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7D738A" w14:textId="77777777" w:rsidR="00DE3FEA" w:rsidRDefault="00DE3FEA" w:rsidP="00DE3FEA">
      <w:pPr>
        <w:jc w:val="center"/>
      </w:pPr>
      <w:bookmarkStart w:id="0" w:name="_Hlk11923380"/>
      <w:r>
        <w:rPr>
          <w:noProof/>
          <w:lang w:eastAsia="en-AU"/>
        </w:rPr>
        <w:drawing>
          <wp:inline distT="0" distB="0" distL="0" distR="0" wp14:anchorId="75ABF71D" wp14:editId="61340054">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6C638DE" w14:textId="77777777" w:rsidR="00DE3FEA" w:rsidRDefault="00DE3FEA" w:rsidP="00DE3FEA">
      <w:pPr>
        <w:jc w:val="center"/>
        <w:rPr>
          <w:rFonts w:ascii="Arial" w:hAnsi="Arial"/>
        </w:rPr>
      </w:pPr>
      <w:r>
        <w:rPr>
          <w:rFonts w:ascii="Arial" w:hAnsi="Arial"/>
        </w:rPr>
        <w:t>Australian Capital Territory</w:t>
      </w:r>
    </w:p>
    <w:p w14:paraId="6D807E47" w14:textId="56D67C64" w:rsidR="00DE3FEA" w:rsidRDefault="004E4DFC" w:rsidP="00DE3FEA">
      <w:pPr>
        <w:pStyle w:val="Billname1"/>
      </w:pPr>
      <w:r>
        <w:fldChar w:fldCharType="begin"/>
      </w:r>
      <w:r>
        <w:instrText xml:space="preserve"> REF Citation \*charformat </w:instrText>
      </w:r>
      <w:r>
        <w:fldChar w:fldCharType="separate"/>
      </w:r>
      <w:r w:rsidR="007127E4">
        <w:t>Integrity Commission Act 2018</w:t>
      </w:r>
      <w:r>
        <w:fldChar w:fldCharType="end"/>
      </w:r>
      <w:r w:rsidR="00DE3FEA">
        <w:t xml:space="preserve">    </w:t>
      </w:r>
    </w:p>
    <w:p w14:paraId="75795DA1" w14:textId="1353F89D" w:rsidR="00DE3FEA" w:rsidRDefault="007127E4" w:rsidP="00DE3FEA">
      <w:pPr>
        <w:pStyle w:val="ActNo"/>
      </w:pPr>
      <w:bookmarkStart w:id="1" w:name="LawNo"/>
      <w:r>
        <w:t>A2018-52</w:t>
      </w:r>
      <w:bookmarkEnd w:id="1"/>
    </w:p>
    <w:p w14:paraId="4C09E2CC" w14:textId="05BF7E7F" w:rsidR="00DE3FEA" w:rsidRDefault="00DE3FEA" w:rsidP="00DE3FEA">
      <w:pPr>
        <w:pStyle w:val="RepubNo"/>
      </w:pPr>
      <w:r>
        <w:t xml:space="preserve">Republication No </w:t>
      </w:r>
      <w:bookmarkStart w:id="2" w:name="RepubNo"/>
      <w:r w:rsidR="007127E4">
        <w:t>9</w:t>
      </w:r>
      <w:bookmarkEnd w:id="2"/>
    </w:p>
    <w:p w14:paraId="324E88F2" w14:textId="4E70F447" w:rsidR="00DE3FEA" w:rsidRDefault="00DE3FEA" w:rsidP="00DE3FEA">
      <w:pPr>
        <w:pStyle w:val="EffectiveDate"/>
      </w:pPr>
      <w:r>
        <w:t xml:space="preserve">Effective:  </w:t>
      </w:r>
      <w:bookmarkStart w:id="3" w:name="EffectiveDate"/>
      <w:r w:rsidR="007127E4">
        <w:t>26 September 2024</w:t>
      </w:r>
      <w:bookmarkEnd w:id="3"/>
      <w:r w:rsidR="007127E4">
        <w:t xml:space="preserve"> – </w:t>
      </w:r>
      <w:bookmarkStart w:id="4" w:name="EndEffDate"/>
      <w:r w:rsidR="007127E4">
        <w:t>18 March 2025</w:t>
      </w:r>
      <w:bookmarkEnd w:id="4"/>
    </w:p>
    <w:p w14:paraId="09E887C8" w14:textId="09DFE94B" w:rsidR="00DE3FEA" w:rsidRDefault="00DE3FEA" w:rsidP="00DE3FEA">
      <w:pPr>
        <w:pStyle w:val="CoverInForce"/>
      </w:pPr>
      <w:r>
        <w:t xml:space="preserve">Republication date: </w:t>
      </w:r>
      <w:bookmarkStart w:id="5" w:name="InForceDate"/>
      <w:r w:rsidR="007127E4">
        <w:t>26 September 2024</w:t>
      </w:r>
      <w:bookmarkEnd w:id="5"/>
    </w:p>
    <w:p w14:paraId="38ADAB4B" w14:textId="441BB01B" w:rsidR="00DE3FEA" w:rsidRDefault="00DE3FEA" w:rsidP="00DE3FEA">
      <w:pPr>
        <w:pStyle w:val="CoverInForce"/>
      </w:pPr>
      <w:r>
        <w:t xml:space="preserve">Last amendment made by </w:t>
      </w:r>
      <w:bookmarkStart w:id="6" w:name="LastAmdt"/>
      <w:r w:rsidR="002F4BC2" w:rsidRPr="002F4BC2">
        <w:rPr>
          <w:rStyle w:val="charCitHyperlinkAbbrev"/>
        </w:rPr>
        <w:fldChar w:fldCharType="begin"/>
      </w:r>
      <w:r w:rsidR="007127E4">
        <w:rPr>
          <w:rStyle w:val="charCitHyperlinkAbbrev"/>
        </w:rPr>
        <w:instrText>HYPERLINK "http://www.legislation.act.gov.au/a/2024-47/" \o "Integrity Legislation Amendment Act 2024"</w:instrText>
      </w:r>
      <w:r w:rsidR="002F4BC2" w:rsidRPr="002F4BC2">
        <w:rPr>
          <w:rStyle w:val="charCitHyperlinkAbbrev"/>
        </w:rPr>
      </w:r>
      <w:r w:rsidR="002F4BC2" w:rsidRPr="002F4BC2">
        <w:rPr>
          <w:rStyle w:val="charCitHyperlinkAbbrev"/>
        </w:rPr>
        <w:fldChar w:fldCharType="separate"/>
      </w:r>
      <w:r w:rsidR="007127E4">
        <w:rPr>
          <w:rStyle w:val="charCitHyperlinkAbbrev"/>
        </w:rPr>
        <w:t>A2024</w:t>
      </w:r>
      <w:r w:rsidR="007127E4">
        <w:rPr>
          <w:rStyle w:val="charCitHyperlinkAbbrev"/>
        </w:rPr>
        <w:noBreakHyphen/>
        <w:t>47</w:t>
      </w:r>
      <w:r w:rsidR="002F4BC2" w:rsidRPr="002F4BC2">
        <w:rPr>
          <w:rStyle w:val="charCitHyperlinkAbbrev"/>
        </w:rPr>
        <w:fldChar w:fldCharType="end"/>
      </w:r>
      <w:bookmarkEnd w:id="6"/>
    </w:p>
    <w:p w14:paraId="51A7CEB6" w14:textId="77777777" w:rsidR="00DE3FEA" w:rsidRDefault="00DE3FEA" w:rsidP="00DE3FEA">
      <w:pPr>
        <w:spacing w:after="240"/>
        <w:rPr>
          <w:rFonts w:ascii="Arial" w:hAnsi="Arial"/>
        </w:rPr>
      </w:pPr>
    </w:p>
    <w:p w14:paraId="2DB20FA8" w14:textId="77777777" w:rsidR="00DE3FEA" w:rsidRPr="00101B4C" w:rsidRDefault="00DE3FEA" w:rsidP="00DE3FEA">
      <w:pPr>
        <w:pStyle w:val="PageBreak"/>
      </w:pPr>
      <w:r w:rsidRPr="00101B4C">
        <w:br w:type="page"/>
      </w:r>
    </w:p>
    <w:bookmarkEnd w:id="0"/>
    <w:p w14:paraId="230F7D52" w14:textId="77777777" w:rsidR="00DE3FEA" w:rsidRDefault="00DE3FEA" w:rsidP="00DE3FEA">
      <w:pPr>
        <w:pStyle w:val="CoverHeading"/>
      </w:pPr>
      <w:r>
        <w:lastRenderedPageBreak/>
        <w:t>About this republication</w:t>
      </w:r>
    </w:p>
    <w:p w14:paraId="24476BBD" w14:textId="77777777" w:rsidR="00DE3FEA" w:rsidRDefault="00DE3FEA" w:rsidP="00DE3FEA">
      <w:pPr>
        <w:pStyle w:val="CoverSubHdg"/>
      </w:pPr>
      <w:r>
        <w:t>The republished law</w:t>
      </w:r>
    </w:p>
    <w:p w14:paraId="62FCE6EF" w14:textId="4FA9FDE7" w:rsidR="00DE3FEA" w:rsidRDefault="00DE3FEA" w:rsidP="00DE3FEA">
      <w:pPr>
        <w:pStyle w:val="CoverText"/>
      </w:pPr>
      <w:r>
        <w:t xml:space="preserve">This is a republication of the </w:t>
      </w:r>
      <w:r w:rsidRPr="007127E4">
        <w:rPr>
          <w:i/>
        </w:rPr>
        <w:fldChar w:fldCharType="begin"/>
      </w:r>
      <w:r w:rsidRPr="007127E4">
        <w:rPr>
          <w:i/>
        </w:rPr>
        <w:instrText xml:space="preserve"> REF citation *\charformat  \* MERGEFORMAT </w:instrText>
      </w:r>
      <w:r w:rsidRPr="007127E4">
        <w:rPr>
          <w:i/>
        </w:rPr>
        <w:fldChar w:fldCharType="separate"/>
      </w:r>
      <w:r w:rsidR="007127E4" w:rsidRPr="007127E4">
        <w:rPr>
          <w:i/>
        </w:rPr>
        <w:t>Integrity Commission Act 2018</w:t>
      </w:r>
      <w:r w:rsidRPr="007127E4">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4E4DFC">
        <w:fldChar w:fldCharType="begin"/>
      </w:r>
      <w:r w:rsidR="004E4DFC">
        <w:instrText xml:space="preserve"> REF InForceDate *\charformat </w:instrText>
      </w:r>
      <w:r w:rsidR="004E4DFC">
        <w:fldChar w:fldCharType="separate"/>
      </w:r>
      <w:r w:rsidR="007127E4">
        <w:t>26 September 2024</w:t>
      </w:r>
      <w:r w:rsidR="004E4DFC">
        <w:fldChar w:fldCharType="end"/>
      </w:r>
      <w:r w:rsidRPr="0074598E">
        <w:rPr>
          <w:rStyle w:val="charItals"/>
        </w:rPr>
        <w:t xml:space="preserve">.  </w:t>
      </w:r>
      <w:r>
        <w:t xml:space="preserve">It also includes any commencement, amendment, repeal or expiry affecting this republished law to </w:t>
      </w:r>
      <w:r w:rsidR="004E4DFC">
        <w:fldChar w:fldCharType="begin"/>
      </w:r>
      <w:r w:rsidR="004E4DFC">
        <w:instrText xml:space="preserve"> REF EffectiveDate *\charformat </w:instrText>
      </w:r>
      <w:r w:rsidR="004E4DFC">
        <w:fldChar w:fldCharType="separate"/>
      </w:r>
      <w:r w:rsidR="007127E4">
        <w:t>26 September 2024</w:t>
      </w:r>
      <w:r w:rsidR="004E4DFC">
        <w:fldChar w:fldCharType="end"/>
      </w:r>
      <w:r>
        <w:t xml:space="preserve">.  </w:t>
      </w:r>
    </w:p>
    <w:p w14:paraId="1B343E49" w14:textId="77777777" w:rsidR="00DE3FEA" w:rsidRDefault="00DE3FEA" w:rsidP="00DE3FEA">
      <w:pPr>
        <w:pStyle w:val="CoverText"/>
      </w:pPr>
      <w:r>
        <w:t xml:space="preserve">The legislation history and amendment history of the republished law are set out in endnotes 3 and 4. </w:t>
      </w:r>
    </w:p>
    <w:p w14:paraId="3E4639BB" w14:textId="77777777" w:rsidR="00DE3FEA" w:rsidRDefault="00DE3FEA" w:rsidP="00DE3FEA">
      <w:pPr>
        <w:pStyle w:val="CoverSubHdg"/>
      </w:pPr>
      <w:r>
        <w:t>Kinds of republications</w:t>
      </w:r>
    </w:p>
    <w:p w14:paraId="27219227" w14:textId="08996163" w:rsidR="00DE3FEA" w:rsidRDefault="00DE3FEA" w:rsidP="00DE3FE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DF0A621" w14:textId="679E21CA" w:rsidR="00DE3FEA" w:rsidRDefault="00DE3FEA" w:rsidP="00DE3FE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422102A" w14:textId="77777777" w:rsidR="00DE3FEA" w:rsidRDefault="00DE3FEA" w:rsidP="00DE3FEA">
      <w:pPr>
        <w:pStyle w:val="CoverTextBullet"/>
        <w:tabs>
          <w:tab w:val="clear" w:pos="0"/>
        </w:tabs>
        <w:ind w:left="357" w:hanging="357"/>
      </w:pPr>
      <w:r>
        <w:t>unauthorised republications.</w:t>
      </w:r>
    </w:p>
    <w:p w14:paraId="49D2DC5F" w14:textId="77777777" w:rsidR="00DE3FEA" w:rsidRDefault="00DE3FEA" w:rsidP="00DE3FEA">
      <w:pPr>
        <w:pStyle w:val="CoverText"/>
      </w:pPr>
      <w:r>
        <w:t>The status of this republication appears on the bottom of each page.</w:t>
      </w:r>
    </w:p>
    <w:p w14:paraId="395CFC6F" w14:textId="77777777" w:rsidR="00DE3FEA" w:rsidRDefault="00DE3FEA" w:rsidP="00DE3FEA">
      <w:pPr>
        <w:pStyle w:val="CoverSubHdg"/>
      </w:pPr>
      <w:r>
        <w:t>Editorial changes</w:t>
      </w:r>
    </w:p>
    <w:p w14:paraId="3F4CF296" w14:textId="73EC6AAA" w:rsidR="00DE3FEA" w:rsidRDefault="00DE3FEA" w:rsidP="00DE3FE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6032A2E" w14:textId="5CAC433C" w:rsidR="00DE3FEA" w:rsidRDefault="00DE3FEA" w:rsidP="00DE3FEA">
      <w:pPr>
        <w:pStyle w:val="CoverText"/>
      </w:pPr>
      <w:r>
        <w:t>This republication</w:t>
      </w:r>
      <w:r w:rsidR="00BE053D" w:rsidRPr="00AE04FA">
        <w:t xml:space="preserve"> include</w:t>
      </w:r>
      <w:r w:rsidR="003B0829">
        <w:t>s</w:t>
      </w:r>
      <w:r w:rsidR="00BE053D" w:rsidRPr="00AE04FA">
        <w:t xml:space="preserve"> </w:t>
      </w:r>
      <w:r w:rsidRPr="00AE04FA">
        <w:t>a</w:t>
      </w:r>
      <w:r>
        <w:t>mendments made under part 11.3 (see endnote 1).</w:t>
      </w:r>
    </w:p>
    <w:p w14:paraId="4275D757" w14:textId="77777777" w:rsidR="00DE3FEA" w:rsidRDefault="00DE3FEA" w:rsidP="00DE3FEA">
      <w:pPr>
        <w:pStyle w:val="CoverSubHdg"/>
      </w:pPr>
      <w:r>
        <w:t>Uncommenced provisions and amendments</w:t>
      </w:r>
    </w:p>
    <w:p w14:paraId="3DD2FA06" w14:textId="525665DF" w:rsidR="00DE3FEA" w:rsidRDefault="00DE3FEA" w:rsidP="00DE3FE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1CE94B7" w14:textId="77777777" w:rsidR="00DE3FEA" w:rsidRDefault="00DE3FEA" w:rsidP="00DE3FEA">
      <w:pPr>
        <w:pStyle w:val="CoverSubHdg"/>
      </w:pPr>
      <w:r>
        <w:t>Modifications</w:t>
      </w:r>
    </w:p>
    <w:p w14:paraId="4D2C16D5" w14:textId="2603F522" w:rsidR="00DE3FEA" w:rsidRDefault="00DE3FEA" w:rsidP="00DE3FE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2F74C7DD" w14:textId="77777777" w:rsidR="00DE3FEA" w:rsidRDefault="00DE3FEA" w:rsidP="00DE3FEA">
      <w:pPr>
        <w:pStyle w:val="CoverSubHdg"/>
      </w:pPr>
      <w:r>
        <w:t>Penalties</w:t>
      </w:r>
    </w:p>
    <w:p w14:paraId="2E244500" w14:textId="259F08BB" w:rsidR="00DE3FEA" w:rsidRPr="003765DF" w:rsidRDefault="00DE3FEA" w:rsidP="00DE3FE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077D110" w14:textId="77777777" w:rsidR="00DE3FEA" w:rsidRDefault="00DE3FEA" w:rsidP="00DE3FEA">
      <w:pPr>
        <w:pStyle w:val="00SigningPage"/>
        <w:sectPr w:rsidR="00DE3FEA" w:rsidSect="00DE3FE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F9C3844" w14:textId="77777777" w:rsidR="00DE3FEA" w:rsidRDefault="00DE3FEA" w:rsidP="00DE3FEA">
      <w:pPr>
        <w:jc w:val="center"/>
      </w:pPr>
      <w:r>
        <w:rPr>
          <w:noProof/>
          <w:lang w:eastAsia="en-AU"/>
        </w:rPr>
        <w:lastRenderedPageBreak/>
        <w:drawing>
          <wp:inline distT="0" distB="0" distL="0" distR="0" wp14:anchorId="22FD8CD4" wp14:editId="7410739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727604C" w14:textId="77777777" w:rsidR="00DE3FEA" w:rsidRDefault="00DE3FEA" w:rsidP="00DE3FEA">
      <w:pPr>
        <w:jc w:val="center"/>
        <w:rPr>
          <w:rFonts w:ascii="Arial" w:hAnsi="Arial"/>
        </w:rPr>
      </w:pPr>
      <w:r>
        <w:rPr>
          <w:rFonts w:ascii="Arial" w:hAnsi="Arial"/>
        </w:rPr>
        <w:t>Australian Capital Territory</w:t>
      </w:r>
    </w:p>
    <w:p w14:paraId="7CA6040B" w14:textId="3C243EBF" w:rsidR="00DE3FEA" w:rsidRDefault="004E4DFC" w:rsidP="00DE3FEA">
      <w:pPr>
        <w:pStyle w:val="Billname"/>
      </w:pPr>
      <w:r>
        <w:fldChar w:fldCharType="begin"/>
      </w:r>
      <w:r>
        <w:instrText xml:space="preserve"> REF Citation \*charformat  \* MERGEFORMAT </w:instrText>
      </w:r>
      <w:r>
        <w:fldChar w:fldCharType="separate"/>
      </w:r>
      <w:r w:rsidR="007127E4">
        <w:t>Integrity Commission Act 2018</w:t>
      </w:r>
      <w:r>
        <w:fldChar w:fldCharType="end"/>
      </w:r>
    </w:p>
    <w:p w14:paraId="07F6224B" w14:textId="77777777" w:rsidR="00DE3FEA" w:rsidRDefault="00DE3FEA" w:rsidP="00DE3FEA">
      <w:pPr>
        <w:pStyle w:val="ActNo"/>
      </w:pPr>
    </w:p>
    <w:p w14:paraId="088E5A50" w14:textId="77777777" w:rsidR="00DE3FEA" w:rsidRDefault="00DE3FEA" w:rsidP="00DE3FEA">
      <w:pPr>
        <w:pStyle w:val="Placeholder"/>
      </w:pPr>
      <w:r>
        <w:rPr>
          <w:rStyle w:val="charContents"/>
          <w:sz w:val="16"/>
        </w:rPr>
        <w:t xml:space="preserve">  </w:t>
      </w:r>
      <w:r>
        <w:rPr>
          <w:rStyle w:val="charPage"/>
        </w:rPr>
        <w:t xml:space="preserve">  </w:t>
      </w:r>
    </w:p>
    <w:p w14:paraId="582B51FA" w14:textId="77777777" w:rsidR="00DE3FEA" w:rsidRDefault="00DE3FEA" w:rsidP="00DE3FEA">
      <w:pPr>
        <w:pStyle w:val="N-TOCheading"/>
      </w:pPr>
      <w:r>
        <w:rPr>
          <w:rStyle w:val="charContents"/>
        </w:rPr>
        <w:t>Contents</w:t>
      </w:r>
    </w:p>
    <w:p w14:paraId="10F4D664" w14:textId="77777777" w:rsidR="00DE3FEA" w:rsidRDefault="00DE3FEA" w:rsidP="00DE3FEA">
      <w:pPr>
        <w:pStyle w:val="N-9pt"/>
      </w:pPr>
      <w:r>
        <w:tab/>
      </w:r>
      <w:r>
        <w:rPr>
          <w:rStyle w:val="charPage"/>
        </w:rPr>
        <w:t>Page</w:t>
      </w:r>
    </w:p>
    <w:p w14:paraId="13EF61E7" w14:textId="70E7622E" w:rsidR="00BC157A" w:rsidRDefault="00BC157A">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7984451" w:history="1">
        <w:r w:rsidRPr="00FD7889">
          <w:t>Chapter 1</w:t>
        </w:r>
        <w:r>
          <w:rPr>
            <w:rFonts w:asciiTheme="minorHAnsi" w:eastAsiaTheme="minorEastAsia" w:hAnsiTheme="minorHAnsi" w:cstheme="minorBidi"/>
            <w:b w:val="0"/>
            <w:kern w:val="2"/>
            <w:sz w:val="22"/>
            <w:szCs w:val="22"/>
            <w:lang w:eastAsia="en-AU"/>
            <w14:ligatures w14:val="standardContextual"/>
          </w:rPr>
          <w:tab/>
        </w:r>
        <w:r w:rsidRPr="00FD7889">
          <w:t>Preliminary</w:t>
        </w:r>
        <w:r w:rsidRPr="00BC157A">
          <w:rPr>
            <w:vanish/>
          </w:rPr>
          <w:tab/>
        </w:r>
        <w:r w:rsidRPr="00BC157A">
          <w:rPr>
            <w:vanish/>
          </w:rPr>
          <w:fldChar w:fldCharType="begin"/>
        </w:r>
        <w:r w:rsidRPr="00BC157A">
          <w:rPr>
            <w:vanish/>
          </w:rPr>
          <w:instrText xml:space="preserve"> PAGEREF _Toc177984451 \h </w:instrText>
        </w:r>
        <w:r w:rsidRPr="00BC157A">
          <w:rPr>
            <w:vanish/>
          </w:rPr>
        </w:r>
        <w:r w:rsidRPr="00BC157A">
          <w:rPr>
            <w:vanish/>
          </w:rPr>
          <w:fldChar w:fldCharType="separate"/>
        </w:r>
        <w:r w:rsidR="007127E4">
          <w:rPr>
            <w:vanish/>
          </w:rPr>
          <w:t>2</w:t>
        </w:r>
        <w:r w:rsidRPr="00BC157A">
          <w:rPr>
            <w:vanish/>
          </w:rPr>
          <w:fldChar w:fldCharType="end"/>
        </w:r>
      </w:hyperlink>
    </w:p>
    <w:p w14:paraId="618BA4F2" w14:textId="78A172DB" w:rsidR="00BC157A" w:rsidRDefault="007A68EC">
      <w:pPr>
        <w:pStyle w:val="TOC2"/>
        <w:rPr>
          <w:rFonts w:asciiTheme="minorHAnsi" w:eastAsiaTheme="minorEastAsia" w:hAnsiTheme="minorHAnsi" w:cstheme="minorBidi"/>
          <w:b w:val="0"/>
          <w:kern w:val="2"/>
          <w:sz w:val="22"/>
          <w:szCs w:val="22"/>
          <w:lang w:eastAsia="en-AU"/>
          <w14:ligatures w14:val="standardContextual"/>
        </w:rPr>
      </w:pPr>
      <w:hyperlink w:anchor="_Toc177984452" w:history="1">
        <w:r w:rsidR="00BC157A" w:rsidRPr="00FD7889">
          <w:t>Part 1.1</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Preliminary</w:t>
        </w:r>
        <w:r w:rsidR="00BC157A" w:rsidRPr="00BC157A">
          <w:rPr>
            <w:vanish/>
          </w:rPr>
          <w:tab/>
        </w:r>
        <w:r w:rsidR="00BC157A" w:rsidRPr="00BC157A">
          <w:rPr>
            <w:vanish/>
          </w:rPr>
          <w:fldChar w:fldCharType="begin"/>
        </w:r>
        <w:r w:rsidR="00BC157A" w:rsidRPr="00BC157A">
          <w:rPr>
            <w:vanish/>
          </w:rPr>
          <w:instrText xml:space="preserve"> PAGEREF _Toc177984452 \h </w:instrText>
        </w:r>
        <w:r w:rsidR="00BC157A" w:rsidRPr="00BC157A">
          <w:rPr>
            <w:vanish/>
          </w:rPr>
        </w:r>
        <w:r w:rsidR="00BC157A" w:rsidRPr="00BC157A">
          <w:rPr>
            <w:vanish/>
          </w:rPr>
          <w:fldChar w:fldCharType="separate"/>
        </w:r>
        <w:r w:rsidR="007127E4">
          <w:rPr>
            <w:vanish/>
          </w:rPr>
          <w:t>2</w:t>
        </w:r>
        <w:r w:rsidR="00BC157A" w:rsidRPr="00BC157A">
          <w:rPr>
            <w:vanish/>
          </w:rPr>
          <w:fldChar w:fldCharType="end"/>
        </w:r>
      </w:hyperlink>
    </w:p>
    <w:p w14:paraId="4543C370" w14:textId="3F486800"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53" w:history="1">
        <w:r w:rsidRPr="00FD7889">
          <w:t>1</w:t>
        </w:r>
        <w:r>
          <w:rPr>
            <w:rFonts w:asciiTheme="minorHAnsi" w:eastAsiaTheme="minorEastAsia" w:hAnsiTheme="minorHAnsi" w:cstheme="minorBidi"/>
            <w:kern w:val="2"/>
            <w:sz w:val="22"/>
            <w:szCs w:val="22"/>
            <w:lang w:eastAsia="en-AU"/>
            <w14:ligatures w14:val="standardContextual"/>
          </w:rPr>
          <w:tab/>
        </w:r>
        <w:r w:rsidRPr="00FD7889">
          <w:t>Name of Act</w:t>
        </w:r>
        <w:r>
          <w:tab/>
        </w:r>
        <w:r>
          <w:fldChar w:fldCharType="begin"/>
        </w:r>
        <w:r>
          <w:instrText xml:space="preserve"> PAGEREF _Toc177984453 \h </w:instrText>
        </w:r>
        <w:r>
          <w:fldChar w:fldCharType="separate"/>
        </w:r>
        <w:r w:rsidR="007127E4">
          <w:t>2</w:t>
        </w:r>
        <w:r>
          <w:fldChar w:fldCharType="end"/>
        </w:r>
      </w:hyperlink>
    </w:p>
    <w:p w14:paraId="53AD6C43" w14:textId="1128C3E1"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54" w:history="1">
        <w:r w:rsidRPr="00FD7889">
          <w:t>3</w:t>
        </w:r>
        <w:r>
          <w:rPr>
            <w:rFonts w:asciiTheme="minorHAnsi" w:eastAsiaTheme="minorEastAsia" w:hAnsiTheme="minorHAnsi" w:cstheme="minorBidi"/>
            <w:kern w:val="2"/>
            <w:sz w:val="22"/>
            <w:szCs w:val="22"/>
            <w:lang w:eastAsia="en-AU"/>
            <w14:ligatures w14:val="standardContextual"/>
          </w:rPr>
          <w:tab/>
        </w:r>
        <w:r w:rsidRPr="00FD7889">
          <w:t>Dictionary</w:t>
        </w:r>
        <w:r>
          <w:tab/>
        </w:r>
        <w:r>
          <w:fldChar w:fldCharType="begin"/>
        </w:r>
        <w:r>
          <w:instrText xml:space="preserve"> PAGEREF _Toc177984454 \h </w:instrText>
        </w:r>
        <w:r>
          <w:fldChar w:fldCharType="separate"/>
        </w:r>
        <w:r w:rsidR="007127E4">
          <w:t>2</w:t>
        </w:r>
        <w:r>
          <w:fldChar w:fldCharType="end"/>
        </w:r>
      </w:hyperlink>
    </w:p>
    <w:p w14:paraId="3F1F389B" w14:textId="6DB4DF2D"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55" w:history="1">
        <w:r w:rsidRPr="00FD7889">
          <w:t>4</w:t>
        </w:r>
        <w:r>
          <w:rPr>
            <w:rFonts w:asciiTheme="minorHAnsi" w:eastAsiaTheme="minorEastAsia" w:hAnsiTheme="minorHAnsi" w:cstheme="minorBidi"/>
            <w:kern w:val="2"/>
            <w:sz w:val="22"/>
            <w:szCs w:val="22"/>
            <w:lang w:eastAsia="en-AU"/>
            <w14:ligatures w14:val="standardContextual"/>
          </w:rPr>
          <w:tab/>
        </w:r>
        <w:r w:rsidRPr="00FD7889">
          <w:t>Notes</w:t>
        </w:r>
        <w:r>
          <w:tab/>
        </w:r>
        <w:r>
          <w:fldChar w:fldCharType="begin"/>
        </w:r>
        <w:r>
          <w:instrText xml:space="preserve"> PAGEREF _Toc177984455 \h </w:instrText>
        </w:r>
        <w:r>
          <w:fldChar w:fldCharType="separate"/>
        </w:r>
        <w:r w:rsidR="007127E4">
          <w:t>2</w:t>
        </w:r>
        <w:r>
          <w:fldChar w:fldCharType="end"/>
        </w:r>
      </w:hyperlink>
    </w:p>
    <w:p w14:paraId="2BCB6C39" w14:textId="680EDF3F"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56" w:history="1">
        <w:r w:rsidRPr="00FD7889">
          <w:t>5</w:t>
        </w:r>
        <w:r>
          <w:rPr>
            <w:rFonts w:asciiTheme="minorHAnsi" w:eastAsiaTheme="minorEastAsia" w:hAnsiTheme="minorHAnsi" w:cstheme="minorBidi"/>
            <w:kern w:val="2"/>
            <w:sz w:val="22"/>
            <w:szCs w:val="22"/>
            <w:lang w:eastAsia="en-AU"/>
            <w14:ligatures w14:val="standardContextual"/>
          </w:rPr>
          <w:tab/>
        </w:r>
        <w:r w:rsidRPr="00FD7889">
          <w:t>Offences against Act—application of Criminal Code etc</w:t>
        </w:r>
        <w:r>
          <w:tab/>
        </w:r>
        <w:r>
          <w:fldChar w:fldCharType="begin"/>
        </w:r>
        <w:r>
          <w:instrText xml:space="preserve"> PAGEREF _Toc177984456 \h </w:instrText>
        </w:r>
        <w:r>
          <w:fldChar w:fldCharType="separate"/>
        </w:r>
        <w:r w:rsidR="007127E4">
          <w:t>3</w:t>
        </w:r>
        <w:r>
          <w:fldChar w:fldCharType="end"/>
        </w:r>
      </w:hyperlink>
    </w:p>
    <w:p w14:paraId="36039F59" w14:textId="53C6A520"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57" w:history="1">
        <w:r w:rsidRPr="00FD7889">
          <w:t>6</w:t>
        </w:r>
        <w:r>
          <w:rPr>
            <w:rFonts w:asciiTheme="minorHAnsi" w:eastAsiaTheme="minorEastAsia" w:hAnsiTheme="minorHAnsi" w:cstheme="minorBidi"/>
            <w:kern w:val="2"/>
            <w:sz w:val="22"/>
            <w:szCs w:val="22"/>
            <w:lang w:eastAsia="en-AU"/>
            <w14:ligatures w14:val="standardContextual"/>
          </w:rPr>
          <w:tab/>
        </w:r>
        <w:r w:rsidRPr="00FD7889">
          <w:t>Objects of Act</w:t>
        </w:r>
        <w:r>
          <w:tab/>
        </w:r>
        <w:r>
          <w:fldChar w:fldCharType="begin"/>
        </w:r>
        <w:r>
          <w:instrText xml:space="preserve"> PAGEREF _Toc177984457 \h </w:instrText>
        </w:r>
        <w:r>
          <w:fldChar w:fldCharType="separate"/>
        </w:r>
        <w:r w:rsidR="007127E4">
          <w:t>3</w:t>
        </w:r>
        <w:r>
          <w:fldChar w:fldCharType="end"/>
        </w:r>
      </w:hyperlink>
    </w:p>
    <w:p w14:paraId="4404EE9A" w14:textId="19B6FA6E"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58" w:history="1">
        <w:r w:rsidRPr="00FD7889">
          <w:t>7</w:t>
        </w:r>
        <w:r>
          <w:rPr>
            <w:rFonts w:asciiTheme="minorHAnsi" w:eastAsiaTheme="minorEastAsia" w:hAnsiTheme="minorHAnsi" w:cstheme="minorBidi"/>
            <w:kern w:val="2"/>
            <w:sz w:val="22"/>
            <w:szCs w:val="22"/>
            <w:lang w:eastAsia="en-AU"/>
            <w14:ligatures w14:val="standardContextual"/>
          </w:rPr>
          <w:tab/>
        </w:r>
        <w:r w:rsidRPr="00FD7889">
          <w:t>Application of Act—Parliamentary privilege</w:t>
        </w:r>
        <w:r>
          <w:tab/>
        </w:r>
        <w:r>
          <w:fldChar w:fldCharType="begin"/>
        </w:r>
        <w:r>
          <w:instrText xml:space="preserve"> PAGEREF _Toc177984458 \h </w:instrText>
        </w:r>
        <w:r>
          <w:fldChar w:fldCharType="separate"/>
        </w:r>
        <w:r w:rsidR="007127E4">
          <w:t>4</w:t>
        </w:r>
        <w:r>
          <w:fldChar w:fldCharType="end"/>
        </w:r>
      </w:hyperlink>
    </w:p>
    <w:p w14:paraId="0C42588C" w14:textId="1894845A"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59" w:history="1">
        <w:r w:rsidRPr="00FD7889">
          <w:t>8</w:t>
        </w:r>
        <w:r>
          <w:rPr>
            <w:rFonts w:asciiTheme="minorHAnsi" w:eastAsiaTheme="minorEastAsia" w:hAnsiTheme="minorHAnsi" w:cstheme="minorBidi"/>
            <w:kern w:val="2"/>
            <w:sz w:val="22"/>
            <w:szCs w:val="22"/>
            <w:lang w:eastAsia="en-AU"/>
            <w14:ligatures w14:val="standardContextual"/>
          </w:rPr>
          <w:tab/>
        </w:r>
        <w:r w:rsidRPr="00FD7889">
          <w:t>Application of Act—conduct that happened before the commencement of this Act</w:t>
        </w:r>
        <w:r>
          <w:tab/>
        </w:r>
        <w:r>
          <w:fldChar w:fldCharType="begin"/>
        </w:r>
        <w:r>
          <w:instrText xml:space="preserve"> PAGEREF _Toc177984459 \h </w:instrText>
        </w:r>
        <w:r>
          <w:fldChar w:fldCharType="separate"/>
        </w:r>
        <w:r w:rsidR="007127E4">
          <w:t>4</w:t>
        </w:r>
        <w:r>
          <w:fldChar w:fldCharType="end"/>
        </w:r>
      </w:hyperlink>
    </w:p>
    <w:p w14:paraId="684BBB17" w14:textId="45E8D098" w:rsidR="00BC157A" w:rsidRDefault="007A68EC">
      <w:pPr>
        <w:pStyle w:val="TOC2"/>
        <w:rPr>
          <w:rFonts w:asciiTheme="minorHAnsi" w:eastAsiaTheme="minorEastAsia" w:hAnsiTheme="minorHAnsi" w:cstheme="minorBidi"/>
          <w:b w:val="0"/>
          <w:kern w:val="2"/>
          <w:sz w:val="22"/>
          <w:szCs w:val="22"/>
          <w:lang w:eastAsia="en-AU"/>
          <w14:ligatures w14:val="standardContextual"/>
        </w:rPr>
      </w:pPr>
      <w:hyperlink w:anchor="_Toc177984460" w:history="1">
        <w:r w:rsidR="00BC157A" w:rsidRPr="00FD7889">
          <w:t>Part 1.2</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Important concepts</w:t>
        </w:r>
        <w:r w:rsidR="00BC157A" w:rsidRPr="00BC157A">
          <w:rPr>
            <w:vanish/>
          </w:rPr>
          <w:tab/>
        </w:r>
        <w:r w:rsidR="00BC157A" w:rsidRPr="00BC157A">
          <w:rPr>
            <w:vanish/>
          </w:rPr>
          <w:fldChar w:fldCharType="begin"/>
        </w:r>
        <w:r w:rsidR="00BC157A" w:rsidRPr="00BC157A">
          <w:rPr>
            <w:vanish/>
          </w:rPr>
          <w:instrText xml:space="preserve"> PAGEREF _Toc177984460 \h </w:instrText>
        </w:r>
        <w:r w:rsidR="00BC157A" w:rsidRPr="00BC157A">
          <w:rPr>
            <w:vanish/>
          </w:rPr>
        </w:r>
        <w:r w:rsidR="00BC157A" w:rsidRPr="00BC157A">
          <w:rPr>
            <w:vanish/>
          </w:rPr>
          <w:fldChar w:fldCharType="separate"/>
        </w:r>
        <w:r w:rsidR="007127E4">
          <w:rPr>
            <w:vanish/>
          </w:rPr>
          <w:t>7</w:t>
        </w:r>
        <w:r w:rsidR="00BC157A" w:rsidRPr="00BC157A">
          <w:rPr>
            <w:vanish/>
          </w:rPr>
          <w:fldChar w:fldCharType="end"/>
        </w:r>
      </w:hyperlink>
    </w:p>
    <w:p w14:paraId="3C553F17" w14:textId="370DF4F1"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61" w:history="1">
        <w:r w:rsidRPr="00FD7889">
          <w:t>9</w:t>
        </w:r>
        <w:r>
          <w:rPr>
            <w:rFonts w:asciiTheme="minorHAnsi" w:eastAsiaTheme="minorEastAsia" w:hAnsiTheme="minorHAnsi" w:cstheme="minorBidi"/>
            <w:kern w:val="2"/>
            <w:sz w:val="22"/>
            <w:szCs w:val="22"/>
            <w:lang w:eastAsia="en-AU"/>
            <w14:ligatures w14:val="standardContextual"/>
          </w:rPr>
          <w:tab/>
        </w:r>
        <w:r w:rsidRPr="00FD7889">
          <w:t xml:space="preserve">Meaning of </w:t>
        </w:r>
        <w:r w:rsidRPr="00FD7889">
          <w:rPr>
            <w:i/>
          </w:rPr>
          <w:t>corrupt conduct</w:t>
        </w:r>
        <w:r>
          <w:tab/>
        </w:r>
        <w:r>
          <w:fldChar w:fldCharType="begin"/>
        </w:r>
        <w:r>
          <w:instrText xml:space="preserve"> PAGEREF _Toc177984461 \h </w:instrText>
        </w:r>
        <w:r>
          <w:fldChar w:fldCharType="separate"/>
        </w:r>
        <w:r w:rsidR="007127E4">
          <w:t>7</w:t>
        </w:r>
        <w:r>
          <w:fldChar w:fldCharType="end"/>
        </w:r>
      </w:hyperlink>
    </w:p>
    <w:p w14:paraId="2D62381D" w14:textId="4FFC274A"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62" w:history="1">
        <w:r w:rsidRPr="00FD7889">
          <w:t>10</w:t>
        </w:r>
        <w:r>
          <w:rPr>
            <w:rFonts w:asciiTheme="minorHAnsi" w:eastAsiaTheme="minorEastAsia" w:hAnsiTheme="minorHAnsi" w:cstheme="minorBidi"/>
            <w:kern w:val="2"/>
            <w:sz w:val="22"/>
            <w:szCs w:val="22"/>
            <w:lang w:eastAsia="en-AU"/>
            <w14:ligatures w14:val="standardContextual"/>
          </w:rPr>
          <w:tab/>
        </w:r>
        <w:r w:rsidRPr="00FD7889">
          <w:t xml:space="preserve">Meaning of </w:t>
        </w:r>
        <w:r w:rsidRPr="00FD7889">
          <w:rPr>
            <w:i/>
          </w:rPr>
          <w:t>serious corrupt conduct</w:t>
        </w:r>
        <w:r>
          <w:tab/>
        </w:r>
        <w:r>
          <w:fldChar w:fldCharType="begin"/>
        </w:r>
        <w:r>
          <w:instrText xml:space="preserve"> PAGEREF _Toc177984462 \h </w:instrText>
        </w:r>
        <w:r>
          <w:fldChar w:fldCharType="separate"/>
        </w:r>
        <w:r w:rsidR="007127E4">
          <w:t>10</w:t>
        </w:r>
        <w:r>
          <w:fldChar w:fldCharType="end"/>
        </w:r>
      </w:hyperlink>
    </w:p>
    <w:p w14:paraId="2C0F7373" w14:textId="0FE9F240"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63" w:history="1">
        <w:r w:rsidRPr="00FD7889">
          <w:t>11</w:t>
        </w:r>
        <w:r>
          <w:rPr>
            <w:rFonts w:asciiTheme="minorHAnsi" w:eastAsiaTheme="minorEastAsia" w:hAnsiTheme="minorHAnsi" w:cstheme="minorBidi"/>
            <w:kern w:val="2"/>
            <w:sz w:val="22"/>
            <w:szCs w:val="22"/>
            <w:lang w:eastAsia="en-AU"/>
            <w14:ligatures w14:val="standardContextual"/>
          </w:rPr>
          <w:tab/>
        </w:r>
        <w:r w:rsidRPr="00FD7889">
          <w:t xml:space="preserve">Meaning of </w:t>
        </w:r>
        <w:r w:rsidRPr="00FD7889">
          <w:rPr>
            <w:i/>
          </w:rPr>
          <w:t>systemic corrupt conduct</w:t>
        </w:r>
        <w:r>
          <w:tab/>
        </w:r>
        <w:r>
          <w:fldChar w:fldCharType="begin"/>
        </w:r>
        <w:r>
          <w:instrText xml:space="preserve"> PAGEREF _Toc177984463 \h </w:instrText>
        </w:r>
        <w:r>
          <w:fldChar w:fldCharType="separate"/>
        </w:r>
        <w:r w:rsidR="007127E4">
          <w:t>10</w:t>
        </w:r>
        <w:r>
          <w:fldChar w:fldCharType="end"/>
        </w:r>
      </w:hyperlink>
    </w:p>
    <w:p w14:paraId="67CCBE1E" w14:textId="0953CA2E"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64" w:history="1">
        <w:r w:rsidRPr="00FD7889">
          <w:t>12</w:t>
        </w:r>
        <w:r>
          <w:rPr>
            <w:rFonts w:asciiTheme="minorHAnsi" w:eastAsiaTheme="minorEastAsia" w:hAnsiTheme="minorHAnsi" w:cstheme="minorBidi"/>
            <w:kern w:val="2"/>
            <w:sz w:val="22"/>
            <w:szCs w:val="22"/>
            <w:lang w:eastAsia="en-AU"/>
            <w14:ligatures w14:val="standardContextual"/>
          </w:rPr>
          <w:tab/>
        </w:r>
        <w:r w:rsidRPr="00FD7889">
          <w:t xml:space="preserve">Meaning of </w:t>
        </w:r>
        <w:r w:rsidRPr="00FD7889">
          <w:rPr>
            <w:i/>
          </w:rPr>
          <w:t>public official</w:t>
        </w:r>
        <w:r>
          <w:tab/>
        </w:r>
        <w:r>
          <w:fldChar w:fldCharType="begin"/>
        </w:r>
        <w:r>
          <w:instrText xml:space="preserve"> PAGEREF _Toc177984464 \h </w:instrText>
        </w:r>
        <w:r>
          <w:fldChar w:fldCharType="separate"/>
        </w:r>
        <w:r w:rsidR="007127E4">
          <w:t>10</w:t>
        </w:r>
        <w:r>
          <w:fldChar w:fldCharType="end"/>
        </w:r>
      </w:hyperlink>
    </w:p>
    <w:p w14:paraId="34A67FB5" w14:textId="3FECE6C1"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65" w:history="1">
        <w:r w:rsidRPr="00FD7889">
          <w:t>13</w:t>
        </w:r>
        <w:r>
          <w:rPr>
            <w:rFonts w:asciiTheme="minorHAnsi" w:eastAsiaTheme="minorEastAsia" w:hAnsiTheme="minorHAnsi" w:cstheme="minorBidi"/>
            <w:kern w:val="2"/>
            <w:sz w:val="22"/>
            <w:szCs w:val="22"/>
            <w:lang w:eastAsia="en-AU"/>
            <w14:ligatures w14:val="standardContextual"/>
          </w:rPr>
          <w:tab/>
        </w:r>
        <w:r w:rsidRPr="00FD7889">
          <w:t xml:space="preserve">Meaning of </w:t>
        </w:r>
        <w:r w:rsidRPr="00FD7889">
          <w:rPr>
            <w:i/>
          </w:rPr>
          <w:t>judicial officer</w:t>
        </w:r>
        <w:r>
          <w:tab/>
        </w:r>
        <w:r>
          <w:fldChar w:fldCharType="begin"/>
        </w:r>
        <w:r>
          <w:instrText xml:space="preserve"> PAGEREF _Toc177984465 \h </w:instrText>
        </w:r>
        <w:r>
          <w:fldChar w:fldCharType="separate"/>
        </w:r>
        <w:r w:rsidR="007127E4">
          <w:t>11</w:t>
        </w:r>
        <w:r>
          <w:fldChar w:fldCharType="end"/>
        </w:r>
      </w:hyperlink>
    </w:p>
    <w:p w14:paraId="727E116D" w14:textId="5DCC44EA"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66" w:history="1">
        <w:r w:rsidRPr="00FD7889">
          <w:t>14</w:t>
        </w:r>
        <w:r>
          <w:rPr>
            <w:rFonts w:asciiTheme="minorHAnsi" w:eastAsiaTheme="minorEastAsia" w:hAnsiTheme="minorHAnsi" w:cstheme="minorBidi"/>
            <w:kern w:val="2"/>
            <w:sz w:val="22"/>
            <w:szCs w:val="22"/>
            <w:lang w:eastAsia="en-AU"/>
            <w14:ligatures w14:val="standardContextual"/>
          </w:rPr>
          <w:tab/>
        </w:r>
        <w:r w:rsidRPr="00FD7889">
          <w:t xml:space="preserve">Meaning of </w:t>
        </w:r>
        <w:r w:rsidRPr="00FD7889">
          <w:rPr>
            <w:i/>
          </w:rPr>
          <w:t>public sector entity</w:t>
        </w:r>
        <w:r>
          <w:tab/>
        </w:r>
        <w:r>
          <w:fldChar w:fldCharType="begin"/>
        </w:r>
        <w:r>
          <w:instrText xml:space="preserve"> PAGEREF _Toc177984466 \h </w:instrText>
        </w:r>
        <w:r>
          <w:fldChar w:fldCharType="separate"/>
        </w:r>
        <w:r w:rsidR="007127E4">
          <w:t>12</w:t>
        </w:r>
        <w:r>
          <w:fldChar w:fldCharType="end"/>
        </w:r>
      </w:hyperlink>
    </w:p>
    <w:p w14:paraId="696F7828" w14:textId="49D52642"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67" w:history="1">
        <w:r w:rsidRPr="00FD7889">
          <w:t>15</w:t>
        </w:r>
        <w:r>
          <w:rPr>
            <w:rFonts w:asciiTheme="minorHAnsi" w:eastAsiaTheme="minorEastAsia" w:hAnsiTheme="minorHAnsi" w:cstheme="minorBidi"/>
            <w:kern w:val="2"/>
            <w:sz w:val="22"/>
            <w:szCs w:val="22"/>
            <w:lang w:eastAsia="en-AU"/>
            <w14:ligatures w14:val="standardContextual"/>
          </w:rPr>
          <w:tab/>
        </w:r>
        <w:r w:rsidRPr="00FD7889">
          <w:t xml:space="preserve">Meaning of </w:t>
        </w:r>
        <w:r w:rsidRPr="00FD7889">
          <w:rPr>
            <w:i/>
          </w:rPr>
          <w:t xml:space="preserve">head </w:t>
        </w:r>
        <w:r w:rsidRPr="00FD7889">
          <w:t>of a public sector entity</w:t>
        </w:r>
        <w:r>
          <w:tab/>
        </w:r>
        <w:r>
          <w:fldChar w:fldCharType="begin"/>
        </w:r>
        <w:r>
          <w:instrText xml:space="preserve"> PAGEREF _Toc177984467 \h </w:instrText>
        </w:r>
        <w:r>
          <w:fldChar w:fldCharType="separate"/>
        </w:r>
        <w:r w:rsidR="007127E4">
          <w:t>12</w:t>
        </w:r>
        <w:r>
          <w:fldChar w:fldCharType="end"/>
        </w:r>
      </w:hyperlink>
    </w:p>
    <w:p w14:paraId="74619695" w14:textId="04D6CC2F"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68" w:history="1">
        <w:r w:rsidRPr="00FD7889">
          <w:t>16</w:t>
        </w:r>
        <w:r>
          <w:rPr>
            <w:rFonts w:asciiTheme="minorHAnsi" w:eastAsiaTheme="minorEastAsia" w:hAnsiTheme="minorHAnsi" w:cstheme="minorBidi"/>
            <w:kern w:val="2"/>
            <w:sz w:val="22"/>
            <w:szCs w:val="22"/>
            <w:lang w:eastAsia="en-AU"/>
            <w14:ligatures w14:val="standardContextual"/>
          </w:rPr>
          <w:tab/>
        </w:r>
        <w:r w:rsidRPr="00FD7889">
          <w:t xml:space="preserve">Meaning of </w:t>
        </w:r>
        <w:r w:rsidRPr="00FD7889">
          <w:rPr>
            <w:i/>
          </w:rPr>
          <w:t>ACT public service entity</w:t>
        </w:r>
        <w:r>
          <w:tab/>
        </w:r>
        <w:r>
          <w:fldChar w:fldCharType="begin"/>
        </w:r>
        <w:r>
          <w:instrText xml:space="preserve"> PAGEREF _Toc177984468 \h </w:instrText>
        </w:r>
        <w:r>
          <w:fldChar w:fldCharType="separate"/>
        </w:r>
        <w:r w:rsidR="007127E4">
          <w:t>14</w:t>
        </w:r>
        <w:r>
          <w:fldChar w:fldCharType="end"/>
        </w:r>
      </w:hyperlink>
    </w:p>
    <w:p w14:paraId="5EDABC3A" w14:textId="72AA9D13"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69" w:history="1">
        <w:r w:rsidRPr="00FD7889">
          <w:t>17</w:t>
        </w:r>
        <w:r>
          <w:rPr>
            <w:rFonts w:asciiTheme="minorHAnsi" w:eastAsiaTheme="minorEastAsia" w:hAnsiTheme="minorHAnsi" w:cstheme="minorBidi"/>
            <w:kern w:val="2"/>
            <w:sz w:val="22"/>
            <w:szCs w:val="22"/>
            <w:lang w:eastAsia="en-AU"/>
            <w14:ligatures w14:val="standardContextual"/>
          </w:rPr>
          <w:tab/>
        </w:r>
        <w:r w:rsidRPr="00FD7889">
          <w:t xml:space="preserve">Meaning of </w:t>
        </w:r>
        <w:r w:rsidRPr="00FD7889">
          <w:rPr>
            <w:i/>
          </w:rPr>
          <w:t>Legislative Assembly entity</w:t>
        </w:r>
        <w:r>
          <w:tab/>
        </w:r>
        <w:r>
          <w:fldChar w:fldCharType="begin"/>
        </w:r>
        <w:r>
          <w:instrText xml:space="preserve"> PAGEREF _Toc177984469 \h </w:instrText>
        </w:r>
        <w:r>
          <w:fldChar w:fldCharType="separate"/>
        </w:r>
        <w:r w:rsidR="007127E4">
          <w:t>14</w:t>
        </w:r>
        <w:r>
          <w:fldChar w:fldCharType="end"/>
        </w:r>
      </w:hyperlink>
    </w:p>
    <w:p w14:paraId="0873DEB5" w14:textId="6B571296"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70" w:history="1">
        <w:r w:rsidRPr="00FD7889">
          <w:t>18</w:t>
        </w:r>
        <w:r>
          <w:rPr>
            <w:rFonts w:asciiTheme="minorHAnsi" w:eastAsiaTheme="minorEastAsia" w:hAnsiTheme="minorHAnsi" w:cstheme="minorBidi"/>
            <w:kern w:val="2"/>
            <w:sz w:val="22"/>
            <w:szCs w:val="22"/>
            <w:lang w:eastAsia="en-AU"/>
            <w14:ligatures w14:val="standardContextual"/>
          </w:rPr>
          <w:tab/>
        </w:r>
        <w:r w:rsidRPr="00FD7889">
          <w:t xml:space="preserve">Meaning of </w:t>
        </w:r>
        <w:r w:rsidRPr="00FD7889">
          <w:rPr>
            <w:i/>
          </w:rPr>
          <w:t>entity of a public nature</w:t>
        </w:r>
        <w:r>
          <w:tab/>
        </w:r>
        <w:r>
          <w:fldChar w:fldCharType="begin"/>
        </w:r>
        <w:r>
          <w:instrText xml:space="preserve"> PAGEREF _Toc177984470 \h </w:instrText>
        </w:r>
        <w:r>
          <w:fldChar w:fldCharType="separate"/>
        </w:r>
        <w:r w:rsidR="007127E4">
          <w:t>15</w:t>
        </w:r>
        <w:r>
          <w:fldChar w:fldCharType="end"/>
        </w:r>
      </w:hyperlink>
    </w:p>
    <w:p w14:paraId="60336CDD" w14:textId="33FCC9F8" w:rsidR="00BC157A" w:rsidRDefault="007A68EC">
      <w:pPr>
        <w:pStyle w:val="TOC1"/>
        <w:rPr>
          <w:rFonts w:asciiTheme="minorHAnsi" w:eastAsiaTheme="minorEastAsia" w:hAnsiTheme="minorHAnsi" w:cstheme="minorBidi"/>
          <w:b w:val="0"/>
          <w:kern w:val="2"/>
          <w:sz w:val="22"/>
          <w:szCs w:val="22"/>
          <w:lang w:eastAsia="en-AU"/>
          <w14:ligatures w14:val="standardContextual"/>
        </w:rPr>
      </w:pPr>
      <w:hyperlink w:anchor="_Toc177984471" w:history="1">
        <w:r w:rsidR="00BC157A" w:rsidRPr="00FD7889">
          <w:t>Chapter 2</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Integrity commission</w:t>
        </w:r>
        <w:r w:rsidR="00BC157A" w:rsidRPr="00BC157A">
          <w:rPr>
            <w:vanish/>
          </w:rPr>
          <w:tab/>
        </w:r>
        <w:r w:rsidR="00BC157A" w:rsidRPr="00BC157A">
          <w:rPr>
            <w:vanish/>
          </w:rPr>
          <w:fldChar w:fldCharType="begin"/>
        </w:r>
        <w:r w:rsidR="00BC157A" w:rsidRPr="00BC157A">
          <w:rPr>
            <w:vanish/>
          </w:rPr>
          <w:instrText xml:space="preserve"> PAGEREF _Toc177984471 \h </w:instrText>
        </w:r>
        <w:r w:rsidR="00BC157A" w:rsidRPr="00BC157A">
          <w:rPr>
            <w:vanish/>
          </w:rPr>
        </w:r>
        <w:r w:rsidR="00BC157A" w:rsidRPr="00BC157A">
          <w:rPr>
            <w:vanish/>
          </w:rPr>
          <w:fldChar w:fldCharType="separate"/>
        </w:r>
        <w:r w:rsidR="007127E4">
          <w:rPr>
            <w:vanish/>
          </w:rPr>
          <w:t>17</w:t>
        </w:r>
        <w:r w:rsidR="00BC157A" w:rsidRPr="00BC157A">
          <w:rPr>
            <w:vanish/>
          </w:rPr>
          <w:fldChar w:fldCharType="end"/>
        </w:r>
      </w:hyperlink>
    </w:p>
    <w:p w14:paraId="2FE45372" w14:textId="4E6DCFDF" w:rsidR="00BC157A" w:rsidRDefault="007A68EC">
      <w:pPr>
        <w:pStyle w:val="TOC2"/>
        <w:rPr>
          <w:rFonts w:asciiTheme="minorHAnsi" w:eastAsiaTheme="minorEastAsia" w:hAnsiTheme="minorHAnsi" w:cstheme="minorBidi"/>
          <w:b w:val="0"/>
          <w:kern w:val="2"/>
          <w:sz w:val="22"/>
          <w:szCs w:val="22"/>
          <w:lang w:eastAsia="en-AU"/>
          <w14:ligatures w14:val="standardContextual"/>
        </w:rPr>
      </w:pPr>
      <w:hyperlink w:anchor="_Toc177984472" w:history="1">
        <w:r w:rsidR="00BC157A" w:rsidRPr="00FD7889">
          <w:t>Part 2.1</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Commission—establishment, independence and functions</w:t>
        </w:r>
        <w:r w:rsidR="00BC157A" w:rsidRPr="00BC157A">
          <w:rPr>
            <w:vanish/>
          </w:rPr>
          <w:tab/>
        </w:r>
        <w:r w:rsidR="00BC157A" w:rsidRPr="00BC157A">
          <w:rPr>
            <w:vanish/>
          </w:rPr>
          <w:fldChar w:fldCharType="begin"/>
        </w:r>
        <w:r w:rsidR="00BC157A" w:rsidRPr="00BC157A">
          <w:rPr>
            <w:vanish/>
          </w:rPr>
          <w:instrText xml:space="preserve"> PAGEREF _Toc177984472 \h </w:instrText>
        </w:r>
        <w:r w:rsidR="00BC157A" w:rsidRPr="00BC157A">
          <w:rPr>
            <w:vanish/>
          </w:rPr>
        </w:r>
        <w:r w:rsidR="00BC157A" w:rsidRPr="00BC157A">
          <w:rPr>
            <w:vanish/>
          </w:rPr>
          <w:fldChar w:fldCharType="separate"/>
        </w:r>
        <w:r w:rsidR="007127E4">
          <w:rPr>
            <w:vanish/>
          </w:rPr>
          <w:t>17</w:t>
        </w:r>
        <w:r w:rsidR="00BC157A" w:rsidRPr="00BC157A">
          <w:rPr>
            <w:vanish/>
          </w:rPr>
          <w:fldChar w:fldCharType="end"/>
        </w:r>
      </w:hyperlink>
    </w:p>
    <w:p w14:paraId="65620B3D" w14:textId="704F95AA"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73" w:history="1">
        <w:r w:rsidRPr="00FD7889">
          <w:t>19</w:t>
        </w:r>
        <w:r>
          <w:rPr>
            <w:rFonts w:asciiTheme="minorHAnsi" w:eastAsiaTheme="minorEastAsia" w:hAnsiTheme="minorHAnsi" w:cstheme="minorBidi"/>
            <w:kern w:val="2"/>
            <w:sz w:val="22"/>
            <w:szCs w:val="22"/>
            <w:lang w:eastAsia="en-AU"/>
            <w14:ligatures w14:val="standardContextual"/>
          </w:rPr>
          <w:tab/>
        </w:r>
        <w:r w:rsidRPr="00FD7889">
          <w:t>Establishment of commission</w:t>
        </w:r>
        <w:r>
          <w:tab/>
        </w:r>
        <w:r>
          <w:fldChar w:fldCharType="begin"/>
        </w:r>
        <w:r>
          <w:instrText xml:space="preserve"> PAGEREF _Toc177984473 \h </w:instrText>
        </w:r>
        <w:r>
          <w:fldChar w:fldCharType="separate"/>
        </w:r>
        <w:r w:rsidR="007127E4">
          <w:t>17</w:t>
        </w:r>
        <w:r>
          <w:fldChar w:fldCharType="end"/>
        </w:r>
      </w:hyperlink>
    </w:p>
    <w:p w14:paraId="7D56004B" w14:textId="498D3674"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74" w:history="1">
        <w:r w:rsidRPr="00FD7889">
          <w:t>20</w:t>
        </w:r>
        <w:r>
          <w:rPr>
            <w:rFonts w:asciiTheme="minorHAnsi" w:eastAsiaTheme="minorEastAsia" w:hAnsiTheme="minorHAnsi" w:cstheme="minorBidi"/>
            <w:kern w:val="2"/>
            <w:sz w:val="22"/>
            <w:szCs w:val="22"/>
            <w:lang w:eastAsia="en-AU"/>
            <w14:ligatures w14:val="standardContextual"/>
          </w:rPr>
          <w:tab/>
        </w:r>
        <w:r w:rsidRPr="00FD7889">
          <w:t>Constitution of commission</w:t>
        </w:r>
        <w:r>
          <w:tab/>
        </w:r>
        <w:r>
          <w:fldChar w:fldCharType="begin"/>
        </w:r>
        <w:r>
          <w:instrText xml:space="preserve"> PAGEREF _Toc177984474 \h </w:instrText>
        </w:r>
        <w:r>
          <w:fldChar w:fldCharType="separate"/>
        </w:r>
        <w:r w:rsidR="007127E4">
          <w:t>17</w:t>
        </w:r>
        <w:r>
          <w:fldChar w:fldCharType="end"/>
        </w:r>
      </w:hyperlink>
    </w:p>
    <w:p w14:paraId="675634FB" w14:textId="3F2E4704"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75" w:history="1">
        <w:r w:rsidRPr="00FD7889">
          <w:t>21</w:t>
        </w:r>
        <w:r>
          <w:rPr>
            <w:rFonts w:asciiTheme="minorHAnsi" w:eastAsiaTheme="minorEastAsia" w:hAnsiTheme="minorHAnsi" w:cstheme="minorBidi"/>
            <w:kern w:val="2"/>
            <w:sz w:val="22"/>
            <w:szCs w:val="22"/>
            <w:lang w:eastAsia="en-AU"/>
            <w14:ligatures w14:val="standardContextual"/>
          </w:rPr>
          <w:tab/>
        </w:r>
        <w:r w:rsidRPr="00FD7889">
          <w:t>Commissioner—officer of the Legislative Assembly</w:t>
        </w:r>
        <w:r>
          <w:tab/>
        </w:r>
        <w:r>
          <w:fldChar w:fldCharType="begin"/>
        </w:r>
        <w:r>
          <w:instrText xml:space="preserve"> PAGEREF _Toc177984475 \h </w:instrText>
        </w:r>
        <w:r>
          <w:fldChar w:fldCharType="separate"/>
        </w:r>
        <w:r w:rsidR="007127E4">
          <w:t>17</w:t>
        </w:r>
        <w:r>
          <w:fldChar w:fldCharType="end"/>
        </w:r>
      </w:hyperlink>
    </w:p>
    <w:p w14:paraId="713B6536" w14:textId="2CFE72B9"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76" w:history="1">
        <w:r w:rsidRPr="00FD7889">
          <w:t>22</w:t>
        </w:r>
        <w:r>
          <w:rPr>
            <w:rFonts w:asciiTheme="minorHAnsi" w:eastAsiaTheme="minorEastAsia" w:hAnsiTheme="minorHAnsi" w:cstheme="minorBidi"/>
            <w:kern w:val="2"/>
            <w:sz w:val="22"/>
            <w:szCs w:val="22"/>
            <w:lang w:eastAsia="en-AU"/>
            <w14:ligatures w14:val="standardContextual"/>
          </w:rPr>
          <w:tab/>
        </w:r>
        <w:r w:rsidRPr="00FD7889">
          <w:t>Independence of commission</w:t>
        </w:r>
        <w:r>
          <w:tab/>
        </w:r>
        <w:r>
          <w:fldChar w:fldCharType="begin"/>
        </w:r>
        <w:r>
          <w:instrText xml:space="preserve"> PAGEREF _Toc177984476 \h </w:instrText>
        </w:r>
        <w:r>
          <w:fldChar w:fldCharType="separate"/>
        </w:r>
        <w:r w:rsidR="007127E4">
          <w:t>18</w:t>
        </w:r>
        <w:r>
          <w:fldChar w:fldCharType="end"/>
        </w:r>
      </w:hyperlink>
    </w:p>
    <w:p w14:paraId="0EA6B544" w14:textId="35C13E62"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77" w:history="1">
        <w:r w:rsidRPr="00FD7889">
          <w:t>23</w:t>
        </w:r>
        <w:r>
          <w:rPr>
            <w:rFonts w:asciiTheme="minorHAnsi" w:eastAsiaTheme="minorEastAsia" w:hAnsiTheme="minorHAnsi" w:cstheme="minorBidi"/>
            <w:kern w:val="2"/>
            <w:sz w:val="22"/>
            <w:szCs w:val="22"/>
            <w:lang w:eastAsia="en-AU"/>
            <w14:ligatures w14:val="standardContextual"/>
          </w:rPr>
          <w:tab/>
        </w:r>
        <w:r w:rsidRPr="00FD7889">
          <w:t>Functions of commission</w:t>
        </w:r>
        <w:r>
          <w:tab/>
        </w:r>
        <w:r>
          <w:fldChar w:fldCharType="begin"/>
        </w:r>
        <w:r>
          <w:instrText xml:space="preserve"> PAGEREF _Toc177984477 \h </w:instrText>
        </w:r>
        <w:r>
          <w:fldChar w:fldCharType="separate"/>
        </w:r>
        <w:r w:rsidR="007127E4">
          <w:t>18</w:t>
        </w:r>
        <w:r>
          <w:fldChar w:fldCharType="end"/>
        </w:r>
      </w:hyperlink>
    </w:p>
    <w:p w14:paraId="2C84B3DE" w14:textId="2BC0760D"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78" w:history="1">
        <w:r w:rsidRPr="00FD7889">
          <w:t>24</w:t>
        </w:r>
        <w:r>
          <w:rPr>
            <w:rFonts w:asciiTheme="minorHAnsi" w:eastAsiaTheme="minorEastAsia" w:hAnsiTheme="minorHAnsi" w:cstheme="minorBidi"/>
            <w:kern w:val="2"/>
            <w:sz w:val="22"/>
            <w:szCs w:val="22"/>
            <w:lang w:eastAsia="en-AU"/>
            <w14:ligatures w14:val="standardContextual"/>
          </w:rPr>
          <w:tab/>
        </w:r>
        <w:r w:rsidRPr="00FD7889">
          <w:t>Functions of commissioner</w:t>
        </w:r>
        <w:r>
          <w:tab/>
        </w:r>
        <w:r>
          <w:fldChar w:fldCharType="begin"/>
        </w:r>
        <w:r>
          <w:instrText xml:space="preserve"> PAGEREF _Toc177984478 \h </w:instrText>
        </w:r>
        <w:r>
          <w:fldChar w:fldCharType="separate"/>
        </w:r>
        <w:r w:rsidR="007127E4">
          <w:t>19</w:t>
        </w:r>
        <w:r>
          <w:fldChar w:fldCharType="end"/>
        </w:r>
      </w:hyperlink>
    </w:p>
    <w:p w14:paraId="79F50E08" w14:textId="1C922D29" w:rsidR="00BC157A" w:rsidRDefault="007A68EC">
      <w:pPr>
        <w:pStyle w:val="TOC2"/>
        <w:rPr>
          <w:rFonts w:asciiTheme="minorHAnsi" w:eastAsiaTheme="minorEastAsia" w:hAnsiTheme="minorHAnsi" w:cstheme="minorBidi"/>
          <w:b w:val="0"/>
          <w:kern w:val="2"/>
          <w:sz w:val="22"/>
          <w:szCs w:val="22"/>
          <w:lang w:eastAsia="en-AU"/>
          <w14:ligatures w14:val="standardContextual"/>
        </w:rPr>
      </w:pPr>
      <w:hyperlink w:anchor="_Toc177984479" w:history="1">
        <w:r w:rsidR="00BC157A" w:rsidRPr="00FD7889">
          <w:t>Part 2.2</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Commissioner—appointment</w:t>
        </w:r>
        <w:r w:rsidR="00BC157A" w:rsidRPr="00BC157A">
          <w:rPr>
            <w:vanish/>
          </w:rPr>
          <w:tab/>
        </w:r>
        <w:r w:rsidR="00BC157A" w:rsidRPr="00BC157A">
          <w:rPr>
            <w:vanish/>
          </w:rPr>
          <w:fldChar w:fldCharType="begin"/>
        </w:r>
        <w:r w:rsidR="00BC157A" w:rsidRPr="00BC157A">
          <w:rPr>
            <w:vanish/>
          </w:rPr>
          <w:instrText xml:space="preserve"> PAGEREF _Toc177984479 \h </w:instrText>
        </w:r>
        <w:r w:rsidR="00BC157A" w:rsidRPr="00BC157A">
          <w:rPr>
            <w:vanish/>
          </w:rPr>
        </w:r>
        <w:r w:rsidR="00BC157A" w:rsidRPr="00BC157A">
          <w:rPr>
            <w:vanish/>
          </w:rPr>
          <w:fldChar w:fldCharType="separate"/>
        </w:r>
        <w:r w:rsidR="007127E4">
          <w:rPr>
            <w:vanish/>
          </w:rPr>
          <w:t>20</w:t>
        </w:r>
        <w:r w:rsidR="00BC157A" w:rsidRPr="00BC157A">
          <w:rPr>
            <w:vanish/>
          </w:rPr>
          <w:fldChar w:fldCharType="end"/>
        </w:r>
      </w:hyperlink>
    </w:p>
    <w:p w14:paraId="49284690" w14:textId="2BA5884E"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80" w:history="1">
        <w:r w:rsidRPr="00FD7889">
          <w:t>25</w:t>
        </w:r>
        <w:r>
          <w:rPr>
            <w:rFonts w:asciiTheme="minorHAnsi" w:eastAsiaTheme="minorEastAsia" w:hAnsiTheme="minorHAnsi" w:cstheme="minorBidi"/>
            <w:kern w:val="2"/>
            <w:sz w:val="22"/>
            <w:szCs w:val="22"/>
            <w:lang w:eastAsia="en-AU"/>
            <w14:ligatures w14:val="standardContextual"/>
          </w:rPr>
          <w:tab/>
        </w:r>
        <w:r w:rsidRPr="00FD7889">
          <w:t>Commissioner—appointment</w:t>
        </w:r>
        <w:r>
          <w:tab/>
        </w:r>
        <w:r>
          <w:fldChar w:fldCharType="begin"/>
        </w:r>
        <w:r>
          <w:instrText xml:space="preserve"> PAGEREF _Toc177984480 \h </w:instrText>
        </w:r>
        <w:r>
          <w:fldChar w:fldCharType="separate"/>
        </w:r>
        <w:r w:rsidR="007127E4">
          <w:t>20</w:t>
        </w:r>
        <w:r>
          <w:fldChar w:fldCharType="end"/>
        </w:r>
      </w:hyperlink>
    </w:p>
    <w:p w14:paraId="2927CD51" w14:textId="05DA2810"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81" w:history="1">
        <w:r w:rsidRPr="00FD7889">
          <w:t>26</w:t>
        </w:r>
        <w:r>
          <w:rPr>
            <w:rFonts w:asciiTheme="minorHAnsi" w:eastAsiaTheme="minorEastAsia" w:hAnsiTheme="minorHAnsi" w:cstheme="minorBidi"/>
            <w:kern w:val="2"/>
            <w:sz w:val="22"/>
            <w:szCs w:val="22"/>
            <w:lang w:eastAsia="en-AU"/>
            <w14:ligatures w14:val="standardContextual"/>
          </w:rPr>
          <w:tab/>
        </w:r>
        <w:r w:rsidRPr="00FD7889">
          <w:t>Commissioner—eligibility for appointment</w:t>
        </w:r>
        <w:r>
          <w:tab/>
        </w:r>
        <w:r>
          <w:fldChar w:fldCharType="begin"/>
        </w:r>
        <w:r>
          <w:instrText xml:space="preserve"> PAGEREF _Toc177984481 \h </w:instrText>
        </w:r>
        <w:r>
          <w:fldChar w:fldCharType="separate"/>
        </w:r>
        <w:r w:rsidR="007127E4">
          <w:t>21</w:t>
        </w:r>
        <w:r>
          <w:fldChar w:fldCharType="end"/>
        </w:r>
      </w:hyperlink>
    </w:p>
    <w:p w14:paraId="76FC6F71" w14:textId="2E6E964C"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82" w:history="1">
        <w:r w:rsidRPr="00FD7889">
          <w:t>27</w:t>
        </w:r>
        <w:r>
          <w:rPr>
            <w:rFonts w:asciiTheme="minorHAnsi" w:eastAsiaTheme="minorEastAsia" w:hAnsiTheme="minorHAnsi" w:cstheme="minorBidi"/>
            <w:kern w:val="2"/>
            <w:sz w:val="22"/>
            <w:szCs w:val="22"/>
            <w:lang w:eastAsia="en-AU"/>
            <w14:ligatures w14:val="standardContextual"/>
          </w:rPr>
          <w:tab/>
        </w:r>
        <w:r w:rsidRPr="00FD7889">
          <w:t>Commissioner—selection criteria and process</w:t>
        </w:r>
        <w:r>
          <w:tab/>
        </w:r>
        <w:r>
          <w:fldChar w:fldCharType="begin"/>
        </w:r>
        <w:r>
          <w:instrText xml:space="preserve"> PAGEREF _Toc177984482 \h </w:instrText>
        </w:r>
        <w:r>
          <w:fldChar w:fldCharType="separate"/>
        </w:r>
        <w:r w:rsidR="007127E4">
          <w:t>22</w:t>
        </w:r>
        <w:r>
          <w:fldChar w:fldCharType="end"/>
        </w:r>
      </w:hyperlink>
    </w:p>
    <w:p w14:paraId="4D4C4C25" w14:textId="0B9829FA"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83" w:history="1">
        <w:r w:rsidRPr="00FD7889">
          <w:t>28</w:t>
        </w:r>
        <w:r>
          <w:rPr>
            <w:rFonts w:asciiTheme="minorHAnsi" w:eastAsiaTheme="minorEastAsia" w:hAnsiTheme="minorHAnsi" w:cstheme="minorBidi"/>
            <w:kern w:val="2"/>
            <w:sz w:val="22"/>
            <w:szCs w:val="22"/>
            <w:lang w:eastAsia="en-AU"/>
            <w14:ligatures w14:val="standardContextual"/>
          </w:rPr>
          <w:tab/>
        </w:r>
        <w:r w:rsidRPr="00FD7889">
          <w:t>Commissioner—term of appointment</w:t>
        </w:r>
        <w:r>
          <w:tab/>
        </w:r>
        <w:r>
          <w:fldChar w:fldCharType="begin"/>
        </w:r>
        <w:r>
          <w:instrText xml:space="preserve"> PAGEREF _Toc177984483 \h </w:instrText>
        </w:r>
        <w:r>
          <w:fldChar w:fldCharType="separate"/>
        </w:r>
        <w:r w:rsidR="007127E4">
          <w:t>23</w:t>
        </w:r>
        <w:r>
          <w:fldChar w:fldCharType="end"/>
        </w:r>
      </w:hyperlink>
    </w:p>
    <w:p w14:paraId="0311F84B" w14:textId="75257578"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84" w:history="1">
        <w:r w:rsidRPr="00FD7889">
          <w:t>29</w:t>
        </w:r>
        <w:r>
          <w:rPr>
            <w:rFonts w:asciiTheme="minorHAnsi" w:eastAsiaTheme="minorEastAsia" w:hAnsiTheme="minorHAnsi" w:cstheme="minorBidi"/>
            <w:kern w:val="2"/>
            <w:sz w:val="22"/>
            <w:szCs w:val="22"/>
            <w:lang w:eastAsia="en-AU"/>
            <w14:ligatures w14:val="standardContextual"/>
          </w:rPr>
          <w:tab/>
        </w:r>
        <w:r w:rsidRPr="00FD7889">
          <w:t>Commissioner—oath or affirmation of office</w:t>
        </w:r>
        <w:r>
          <w:tab/>
        </w:r>
        <w:r>
          <w:fldChar w:fldCharType="begin"/>
        </w:r>
        <w:r>
          <w:instrText xml:space="preserve"> PAGEREF _Toc177984484 \h </w:instrText>
        </w:r>
        <w:r>
          <w:fldChar w:fldCharType="separate"/>
        </w:r>
        <w:r w:rsidR="007127E4">
          <w:t>23</w:t>
        </w:r>
        <w:r>
          <w:fldChar w:fldCharType="end"/>
        </w:r>
      </w:hyperlink>
    </w:p>
    <w:p w14:paraId="636F0858" w14:textId="7B27F379"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85" w:history="1">
        <w:r w:rsidRPr="00FD7889">
          <w:t>30</w:t>
        </w:r>
        <w:r>
          <w:rPr>
            <w:rFonts w:asciiTheme="minorHAnsi" w:eastAsiaTheme="minorEastAsia" w:hAnsiTheme="minorHAnsi" w:cstheme="minorBidi"/>
            <w:kern w:val="2"/>
            <w:sz w:val="22"/>
            <w:szCs w:val="22"/>
            <w:lang w:eastAsia="en-AU"/>
            <w14:ligatures w14:val="standardContextual"/>
          </w:rPr>
          <w:tab/>
        </w:r>
        <w:r w:rsidRPr="00FD7889">
          <w:t>Commissioner—disclosure of interests</w:t>
        </w:r>
        <w:r>
          <w:tab/>
        </w:r>
        <w:r>
          <w:fldChar w:fldCharType="begin"/>
        </w:r>
        <w:r>
          <w:instrText xml:space="preserve"> PAGEREF _Toc177984485 \h </w:instrText>
        </w:r>
        <w:r>
          <w:fldChar w:fldCharType="separate"/>
        </w:r>
        <w:r w:rsidR="007127E4">
          <w:t>24</w:t>
        </w:r>
        <w:r>
          <w:fldChar w:fldCharType="end"/>
        </w:r>
      </w:hyperlink>
    </w:p>
    <w:p w14:paraId="35A01387" w14:textId="1338AFF3"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86" w:history="1">
        <w:r w:rsidRPr="00FD7889">
          <w:t>31</w:t>
        </w:r>
        <w:r>
          <w:rPr>
            <w:rFonts w:asciiTheme="minorHAnsi" w:eastAsiaTheme="minorEastAsia" w:hAnsiTheme="minorHAnsi" w:cstheme="minorBidi"/>
            <w:kern w:val="2"/>
            <w:sz w:val="22"/>
            <w:szCs w:val="22"/>
            <w:lang w:eastAsia="en-AU"/>
            <w14:ligatures w14:val="standardContextual"/>
          </w:rPr>
          <w:tab/>
        </w:r>
        <w:r w:rsidRPr="00FD7889">
          <w:t>Commissioner—must avoid conflict of interest</w:t>
        </w:r>
        <w:r>
          <w:tab/>
        </w:r>
        <w:r>
          <w:fldChar w:fldCharType="begin"/>
        </w:r>
        <w:r>
          <w:instrText xml:space="preserve"> PAGEREF _Toc177984486 \h </w:instrText>
        </w:r>
        <w:r>
          <w:fldChar w:fldCharType="separate"/>
        </w:r>
        <w:r w:rsidR="007127E4">
          <w:t>24</w:t>
        </w:r>
        <w:r>
          <w:fldChar w:fldCharType="end"/>
        </w:r>
      </w:hyperlink>
    </w:p>
    <w:p w14:paraId="591A00AD" w14:textId="4B53A7A2"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87" w:history="1">
        <w:r w:rsidRPr="00FD7889">
          <w:t>32</w:t>
        </w:r>
        <w:r>
          <w:rPr>
            <w:rFonts w:asciiTheme="minorHAnsi" w:eastAsiaTheme="minorEastAsia" w:hAnsiTheme="minorHAnsi" w:cstheme="minorBidi"/>
            <w:kern w:val="2"/>
            <w:sz w:val="22"/>
            <w:szCs w:val="22"/>
            <w:lang w:eastAsia="en-AU"/>
            <w14:ligatures w14:val="standardContextual"/>
          </w:rPr>
          <w:tab/>
        </w:r>
        <w:r w:rsidRPr="00FD7889">
          <w:t>Commissioner—conflicts of interest register</w:t>
        </w:r>
        <w:r>
          <w:tab/>
        </w:r>
        <w:r>
          <w:fldChar w:fldCharType="begin"/>
        </w:r>
        <w:r>
          <w:instrText xml:space="preserve"> PAGEREF _Toc177984487 \h </w:instrText>
        </w:r>
        <w:r>
          <w:fldChar w:fldCharType="separate"/>
        </w:r>
        <w:r w:rsidR="007127E4">
          <w:t>25</w:t>
        </w:r>
        <w:r>
          <w:fldChar w:fldCharType="end"/>
        </w:r>
      </w:hyperlink>
    </w:p>
    <w:p w14:paraId="5598D67F" w14:textId="7C14EEA5"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88" w:history="1">
        <w:r w:rsidRPr="00FD7889">
          <w:t>33</w:t>
        </w:r>
        <w:r>
          <w:rPr>
            <w:rFonts w:asciiTheme="minorHAnsi" w:eastAsiaTheme="minorEastAsia" w:hAnsiTheme="minorHAnsi" w:cstheme="minorBidi"/>
            <w:kern w:val="2"/>
            <w:sz w:val="22"/>
            <w:szCs w:val="22"/>
            <w:lang w:eastAsia="en-AU"/>
            <w14:ligatures w14:val="standardContextual"/>
          </w:rPr>
          <w:tab/>
        </w:r>
        <w:r w:rsidRPr="00FD7889">
          <w:t>Commissioner—resignation</w:t>
        </w:r>
        <w:r>
          <w:tab/>
        </w:r>
        <w:r>
          <w:fldChar w:fldCharType="begin"/>
        </w:r>
        <w:r>
          <w:instrText xml:space="preserve"> PAGEREF _Toc177984488 \h </w:instrText>
        </w:r>
        <w:r>
          <w:fldChar w:fldCharType="separate"/>
        </w:r>
        <w:r w:rsidR="007127E4">
          <w:t>25</w:t>
        </w:r>
        <w:r>
          <w:fldChar w:fldCharType="end"/>
        </w:r>
      </w:hyperlink>
    </w:p>
    <w:p w14:paraId="6369A452" w14:textId="0581B66E" w:rsidR="00BC157A" w:rsidRDefault="00BC157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7984489" w:history="1">
        <w:r w:rsidRPr="00FD7889">
          <w:t>34</w:t>
        </w:r>
        <w:r>
          <w:rPr>
            <w:rFonts w:asciiTheme="minorHAnsi" w:eastAsiaTheme="minorEastAsia" w:hAnsiTheme="minorHAnsi" w:cstheme="minorBidi"/>
            <w:kern w:val="2"/>
            <w:sz w:val="22"/>
            <w:szCs w:val="22"/>
            <w:lang w:eastAsia="en-AU"/>
            <w14:ligatures w14:val="standardContextual"/>
          </w:rPr>
          <w:tab/>
        </w:r>
        <w:r w:rsidRPr="00FD7889">
          <w:t>Commissioner—retirement</w:t>
        </w:r>
        <w:r>
          <w:tab/>
        </w:r>
        <w:r>
          <w:fldChar w:fldCharType="begin"/>
        </w:r>
        <w:r>
          <w:instrText xml:space="preserve"> PAGEREF _Toc177984489 \h </w:instrText>
        </w:r>
        <w:r>
          <w:fldChar w:fldCharType="separate"/>
        </w:r>
        <w:r w:rsidR="007127E4">
          <w:t>26</w:t>
        </w:r>
        <w:r>
          <w:fldChar w:fldCharType="end"/>
        </w:r>
      </w:hyperlink>
    </w:p>
    <w:p w14:paraId="66D1C3FD" w14:textId="2B6BA1E7"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90" w:history="1">
        <w:r w:rsidRPr="00FD7889">
          <w:t>35</w:t>
        </w:r>
        <w:r>
          <w:rPr>
            <w:rFonts w:asciiTheme="minorHAnsi" w:eastAsiaTheme="minorEastAsia" w:hAnsiTheme="minorHAnsi" w:cstheme="minorBidi"/>
            <w:kern w:val="2"/>
            <w:sz w:val="22"/>
            <w:szCs w:val="22"/>
            <w:lang w:eastAsia="en-AU"/>
            <w14:ligatures w14:val="standardContextual"/>
          </w:rPr>
          <w:tab/>
        </w:r>
        <w:r w:rsidRPr="00FD7889">
          <w:t>Commissioner—suspension—generally</w:t>
        </w:r>
        <w:r>
          <w:tab/>
        </w:r>
        <w:r>
          <w:fldChar w:fldCharType="begin"/>
        </w:r>
        <w:r>
          <w:instrText xml:space="preserve"> PAGEREF _Toc177984490 \h </w:instrText>
        </w:r>
        <w:r>
          <w:fldChar w:fldCharType="separate"/>
        </w:r>
        <w:r w:rsidR="007127E4">
          <w:t>27</w:t>
        </w:r>
        <w:r>
          <w:fldChar w:fldCharType="end"/>
        </w:r>
      </w:hyperlink>
    </w:p>
    <w:p w14:paraId="1858B7D3" w14:textId="307C8A2A"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91" w:history="1">
        <w:r w:rsidRPr="00FD7889">
          <w:t>36</w:t>
        </w:r>
        <w:r>
          <w:rPr>
            <w:rFonts w:asciiTheme="minorHAnsi" w:eastAsiaTheme="minorEastAsia" w:hAnsiTheme="minorHAnsi" w:cstheme="minorBidi"/>
            <w:kern w:val="2"/>
            <w:sz w:val="22"/>
            <w:szCs w:val="22"/>
            <w:lang w:eastAsia="en-AU"/>
            <w14:ligatures w14:val="standardContextual"/>
          </w:rPr>
          <w:tab/>
        </w:r>
        <w:r w:rsidRPr="00FD7889">
          <w:t>Commissioner—suspension—relevant Assembly committee notice and meetings</w:t>
        </w:r>
        <w:r>
          <w:tab/>
        </w:r>
        <w:r>
          <w:fldChar w:fldCharType="begin"/>
        </w:r>
        <w:r>
          <w:instrText xml:space="preserve"> PAGEREF _Toc177984491 \h </w:instrText>
        </w:r>
        <w:r>
          <w:fldChar w:fldCharType="separate"/>
        </w:r>
        <w:r w:rsidR="007127E4">
          <w:t>29</w:t>
        </w:r>
        <w:r>
          <w:fldChar w:fldCharType="end"/>
        </w:r>
      </w:hyperlink>
    </w:p>
    <w:p w14:paraId="1E90D73F" w14:textId="3DCF2E10"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92" w:history="1">
        <w:r w:rsidRPr="00FD7889">
          <w:t>37</w:t>
        </w:r>
        <w:r>
          <w:rPr>
            <w:rFonts w:asciiTheme="minorHAnsi" w:eastAsiaTheme="minorEastAsia" w:hAnsiTheme="minorHAnsi" w:cstheme="minorBidi"/>
            <w:kern w:val="2"/>
            <w:sz w:val="22"/>
            <w:szCs w:val="22"/>
            <w:lang w:eastAsia="en-AU"/>
            <w14:ligatures w14:val="standardContextual"/>
          </w:rPr>
          <w:tab/>
        </w:r>
        <w:r w:rsidRPr="00FD7889">
          <w:t>Commissioner—ending suspension</w:t>
        </w:r>
        <w:r>
          <w:tab/>
        </w:r>
        <w:r>
          <w:fldChar w:fldCharType="begin"/>
        </w:r>
        <w:r>
          <w:instrText xml:space="preserve"> PAGEREF _Toc177984492 \h </w:instrText>
        </w:r>
        <w:r>
          <w:fldChar w:fldCharType="separate"/>
        </w:r>
        <w:r w:rsidR="007127E4">
          <w:t>30</w:t>
        </w:r>
        <w:r>
          <w:fldChar w:fldCharType="end"/>
        </w:r>
      </w:hyperlink>
    </w:p>
    <w:p w14:paraId="359E4B34" w14:textId="00604837"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93" w:history="1">
        <w:r w:rsidRPr="00FD7889">
          <w:t>38</w:t>
        </w:r>
        <w:r>
          <w:rPr>
            <w:rFonts w:asciiTheme="minorHAnsi" w:eastAsiaTheme="minorEastAsia" w:hAnsiTheme="minorHAnsi" w:cstheme="minorBidi"/>
            <w:kern w:val="2"/>
            <w:sz w:val="22"/>
            <w:szCs w:val="22"/>
            <w:lang w:eastAsia="en-AU"/>
            <w14:ligatures w14:val="standardContextual"/>
          </w:rPr>
          <w:tab/>
        </w:r>
        <w:r w:rsidRPr="00FD7889">
          <w:t>Commissioner—ending appointment</w:t>
        </w:r>
        <w:r>
          <w:tab/>
        </w:r>
        <w:r>
          <w:fldChar w:fldCharType="begin"/>
        </w:r>
        <w:r>
          <w:instrText xml:space="preserve"> PAGEREF _Toc177984493 \h </w:instrText>
        </w:r>
        <w:r>
          <w:fldChar w:fldCharType="separate"/>
        </w:r>
        <w:r w:rsidR="007127E4">
          <w:t>31</w:t>
        </w:r>
        <w:r>
          <w:fldChar w:fldCharType="end"/>
        </w:r>
      </w:hyperlink>
    </w:p>
    <w:p w14:paraId="14B7D007" w14:textId="2837788C"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94" w:history="1">
        <w:r w:rsidRPr="00FD7889">
          <w:t>39</w:t>
        </w:r>
        <w:r>
          <w:rPr>
            <w:rFonts w:asciiTheme="minorHAnsi" w:eastAsiaTheme="minorEastAsia" w:hAnsiTheme="minorHAnsi" w:cstheme="minorBidi"/>
            <w:kern w:val="2"/>
            <w:sz w:val="22"/>
            <w:szCs w:val="22"/>
            <w:lang w:eastAsia="en-AU"/>
            <w14:ligatures w14:val="standardContextual"/>
          </w:rPr>
          <w:tab/>
        </w:r>
        <w:r w:rsidRPr="00FD7889">
          <w:t>Commissioner—leave of absence</w:t>
        </w:r>
        <w:r>
          <w:tab/>
        </w:r>
        <w:r>
          <w:fldChar w:fldCharType="begin"/>
        </w:r>
        <w:r>
          <w:instrText xml:space="preserve"> PAGEREF _Toc177984494 \h </w:instrText>
        </w:r>
        <w:r>
          <w:fldChar w:fldCharType="separate"/>
        </w:r>
        <w:r w:rsidR="007127E4">
          <w:t>32</w:t>
        </w:r>
        <w:r>
          <w:fldChar w:fldCharType="end"/>
        </w:r>
      </w:hyperlink>
    </w:p>
    <w:p w14:paraId="6AB4509E" w14:textId="088D8191"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95" w:history="1">
        <w:r w:rsidRPr="00FD7889">
          <w:t>40</w:t>
        </w:r>
        <w:r>
          <w:rPr>
            <w:rFonts w:asciiTheme="minorHAnsi" w:eastAsiaTheme="minorEastAsia" w:hAnsiTheme="minorHAnsi" w:cstheme="minorBidi"/>
            <w:kern w:val="2"/>
            <w:sz w:val="22"/>
            <w:szCs w:val="22"/>
            <w:lang w:eastAsia="en-AU"/>
            <w14:ligatures w14:val="standardContextual"/>
          </w:rPr>
          <w:tab/>
        </w:r>
        <w:r w:rsidRPr="00FD7889">
          <w:t>Commissioner—acting appointment</w:t>
        </w:r>
        <w:r>
          <w:tab/>
        </w:r>
        <w:r>
          <w:fldChar w:fldCharType="begin"/>
        </w:r>
        <w:r>
          <w:instrText xml:space="preserve"> PAGEREF _Toc177984495 \h </w:instrText>
        </w:r>
        <w:r>
          <w:fldChar w:fldCharType="separate"/>
        </w:r>
        <w:r w:rsidR="007127E4">
          <w:t>32</w:t>
        </w:r>
        <w:r>
          <w:fldChar w:fldCharType="end"/>
        </w:r>
      </w:hyperlink>
    </w:p>
    <w:p w14:paraId="2285A075" w14:textId="04030908" w:rsidR="00BC157A" w:rsidRDefault="007A68EC">
      <w:pPr>
        <w:pStyle w:val="TOC2"/>
        <w:rPr>
          <w:rFonts w:asciiTheme="minorHAnsi" w:eastAsiaTheme="minorEastAsia" w:hAnsiTheme="minorHAnsi" w:cstheme="minorBidi"/>
          <w:b w:val="0"/>
          <w:kern w:val="2"/>
          <w:sz w:val="22"/>
          <w:szCs w:val="22"/>
          <w:lang w:eastAsia="en-AU"/>
          <w14:ligatures w14:val="standardContextual"/>
        </w:rPr>
      </w:pPr>
      <w:hyperlink w:anchor="_Toc177984496" w:history="1">
        <w:r w:rsidR="00BC157A" w:rsidRPr="00FD7889">
          <w:t>Part 2.3</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Commission—CEO</w:t>
        </w:r>
        <w:r w:rsidR="00BC157A" w:rsidRPr="00BC157A">
          <w:rPr>
            <w:vanish/>
          </w:rPr>
          <w:tab/>
        </w:r>
        <w:r w:rsidR="00BC157A" w:rsidRPr="00BC157A">
          <w:rPr>
            <w:vanish/>
          </w:rPr>
          <w:fldChar w:fldCharType="begin"/>
        </w:r>
        <w:r w:rsidR="00BC157A" w:rsidRPr="00BC157A">
          <w:rPr>
            <w:vanish/>
          </w:rPr>
          <w:instrText xml:space="preserve"> PAGEREF _Toc177984496 \h </w:instrText>
        </w:r>
        <w:r w:rsidR="00BC157A" w:rsidRPr="00BC157A">
          <w:rPr>
            <w:vanish/>
          </w:rPr>
        </w:r>
        <w:r w:rsidR="00BC157A" w:rsidRPr="00BC157A">
          <w:rPr>
            <w:vanish/>
          </w:rPr>
          <w:fldChar w:fldCharType="separate"/>
        </w:r>
        <w:r w:rsidR="007127E4">
          <w:rPr>
            <w:vanish/>
          </w:rPr>
          <w:t>35</w:t>
        </w:r>
        <w:r w:rsidR="00BC157A" w:rsidRPr="00BC157A">
          <w:rPr>
            <w:vanish/>
          </w:rPr>
          <w:fldChar w:fldCharType="end"/>
        </w:r>
      </w:hyperlink>
    </w:p>
    <w:p w14:paraId="7B6960EC" w14:textId="17CF3D3F"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97" w:history="1">
        <w:r w:rsidRPr="00FD7889">
          <w:t>41</w:t>
        </w:r>
        <w:r>
          <w:rPr>
            <w:rFonts w:asciiTheme="minorHAnsi" w:eastAsiaTheme="minorEastAsia" w:hAnsiTheme="minorHAnsi" w:cstheme="minorBidi"/>
            <w:kern w:val="2"/>
            <w:sz w:val="22"/>
            <w:szCs w:val="22"/>
            <w:lang w:eastAsia="en-AU"/>
            <w14:ligatures w14:val="standardContextual"/>
          </w:rPr>
          <w:tab/>
        </w:r>
        <w:r w:rsidRPr="00FD7889">
          <w:t>CEO—appointment</w:t>
        </w:r>
        <w:r>
          <w:tab/>
        </w:r>
        <w:r>
          <w:fldChar w:fldCharType="begin"/>
        </w:r>
        <w:r>
          <w:instrText xml:space="preserve"> PAGEREF _Toc177984497 \h </w:instrText>
        </w:r>
        <w:r>
          <w:fldChar w:fldCharType="separate"/>
        </w:r>
        <w:r w:rsidR="007127E4">
          <w:t>35</w:t>
        </w:r>
        <w:r>
          <w:fldChar w:fldCharType="end"/>
        </w:r>
      </w:hyperlink>
    </w:p>
    <w:p w14:paraId="14B83553" w14:textId="70887718"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98" w:history="1">
        <w:r w:rsidRPr="00FD7889">
          <w:t>42</w:t>
        </w:r>
        <w:r>
          <w:rPr>
            <w:rFonts w:asciiTheme="minorHAnsi" w:eastAsiaTheme="minorEastAsia" w:hAnsiTheme="minorHAnsi" w:cstheme="minorBidi"/>
            <w:kern w:val="2"/>
            <w:sz w:val="22"/>
            <w:szCs w:val="22"/>
            <w:lang w:eastAsia="en-AU"/>
            <w14:ligatures w14:val="standardContextual"/>
          </w:rPr>
          <w:tab/>
        </w:r>
        <w:r w:rsidRPr="00FD7889">
          <w:t>CEO—term of appointment</w:t>
        </w:r>
        <w:r>
          <w:tab/>
        </w:r>
        <w:r>
          <w:fldChar w:fldCharType="begin"/>
        </w:r>
        <w:r>
          <w:instrText xml:space="preserve"> PAGEREF _Toc177984498 \h </w:instrText>
        </w:r>
        <w:r>
          <w:fldChar w:fldCharType="separate"/>
        </w:r>
        <w:r w:rsidR="007127E4">
          <w:t>36</w:t>
        </w:r>
        <w:r>
          <w:fldChar w:fldCharType="end"/>
        </w:r>
      </w:hyperlink>
    </w:p>
    <w:p w14:paraId="79E260BB" w14:textId="46278BC3"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499" w:history="1">
        <w:r w:rsidRPr="00FD7889">
          <w:t>43</w:t>
        </w:r>
        <w:r>
          <w:rPr>
            <w:rFonts w:asciiTheme="minorHAnsi" w:eastAsiaTheme="minorEastAsia" w:hAnsiTheme="minorHAnsi" w:cstheme="minorBidi"/>
            <w:kern w:val="2"/>
            <w:sz w:val="22"/>
            <w:szCs w:val="22"/>
            <w:lang w:eastAsia="en-AU"/>
            <w14:ligatures w14:val="standardContextual"/>
          </w:rPr>
          <w:tab/>
        </w:r>
        <w:r w:rsidRPr="00FD7889">
          <w:t>CEO—ending appointment</w:t>
        </w:r>
        <w:r>
          <w:tab/>
        </w:r>
        <w:r>
          <w:fldChar w:fldCharType="begin"/>
        </w:r>
        <w:r>
          <w:instrText xml:space="preserve"> PAGEREF _Toc177984499 \h </w:instrText>
        </w:r>
        <w:r>
          <w:fldChar w:fldCharType="separate"/>
        </w:r>
        <w:r w:rsidR="007127E4">
          <w:t>36</w:t>
        </w:r>
        <w:r>
          <w:fldChar w:fldCharType="end"/>
        </w:r>
      </w:hyperlink>
    </w:p>
    <w:p w14:paraId="7CA5CCE2" w14:textId="363C1590"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00" w:history="1">
        <w:r w:rsidRPr="00FD7889">
          <w:t>44</w:t>
        </w:r>
        <w:r>
          <w:rPr>
            <w:rFonts w:asciiTheme="minorHAnsi" w:eastAsiaTheme="minorEastAsia" w:hAnsiTheme="minorHAnsi" w:cstheme="minorBidi"/>
            <w:kern w:val="2"/>
            <w:sz w:val="22"/>
            <w:szCs w:val="22"/>
            <w:lang w:eastAsia="en-AU"/>
            <w14:ligatures w14:val="standardContextual"/>
          </w:rPr>
          <w:tab/>
        </w:r>
        <w:r w:rsidRPr="00FD7889">
          <w:t>CEO—functions</w:t>
        </w:r>
        <w:r>
          <w:tab/>
        </w:r>
        <w:r>
          <w:fldChar w:fldCharType="begin"/>
        </w:r>
        <w:r>
          <w:instrText xml:space="preserve"> PAGEREF _Toc177984500 \h </w:instrText>
        </w:r>
        <w:r>
          <w:fldChar w:fldCharType="separate"/>
        </w:r>
        <w:r w:rsidR="007127E4">
          <w:t>37</w:t>
        </w:r>
        <w:r>
          <w:fldChar w:fldCharType="end"/>
        </w:r>
      </w:hyperlink>
    </w:p>
    <w:p w14:paraId="7FB1EA1E" w14:textId="2B828047"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01" w:history="1">
        <w:r w:rsidRPr="00FD7889">
          <w:t>45</w:t>
        </w:r>
        <w:r>
          <w:rPr>
            <w:rFonts w:asciiTheme="minorHAnsi" w:eastAsiaTheme="minorEastAsia" w:hAnsiTheme="minorHAnsi" w:cstheme="minorBidi"/>
            <w:kern w:val="2"/>
            <w:sz w:val="22"/>
            <w:szCs w:val="22"/>
            <w:lang w:eastAsia="en-AU"/>
            <w14:ligatures w14:val="standardContextual"/>
          </w:rPr>
          <w:tab/>
        </w:r>
        <w:r w:rsidRPr="00FD7889">
          <w:t>CEO—delegation</w:t>
        </w:r>
        <w:r>
          <w:tab/>
        </w:r>
        <w:r>
          <w:fldChar w:fldCharType="begin"/>
        </w:r>
        <w:r>
          <w:instrText xml:space="preserve"> PAGEREF _Toc177984501 \h </w:instrText>
        </w:r>
        <w:r>
          <w:fldChar w:fldCharType="separate"/>
        </w:r>
        <w:r w:rsidR="007127E4">
          <w:t>37</w:t>
        </w:r>
        <w:r>
          <w:fldChar w:fldCharType="end"/>
        </w:r>
      </w:hyperlink>
    </w:p>
    <w:p w14:paraId="676F7004" w14:textId="6DDF27CD"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02" w:history="1">
        <w:r w:rsidRPr="00FD7889">
          <w:t>46</w:t>
        </w:r>
        <w:r>
          <w:rPr>
            <w:rFonts w:asciiTheme="minorHAnsi" w:eastAsiaTheme="minorEastAsia" w:hAnsiTheme="minorHAnsi" w:cstheme="minorBidi"/>
            <w:kern w:val="2"/>
            <w:sz w:val="22"/>
            <w:szCs w:val="22"/>
            <w:lang w:eastAsia="en-AU"/>
            <w14:ligatures w14:val="standardContextual"/>
          </w:rPr>
          <w:tab/>
        </w:r>
        <w:r w:rsidRPr="00FD7889">
          <w:t>CEO—leave of absence</w:t>
        </w:r>
        <w:r>
          <w:tab/>
        </w:r>
        <w:r>
          <w:fldChar w:fldCharType="begin"/>
        </w:r>
        <w:r>
          <w:instrText xml:space="preserve"> PAGEREF _Toc177984502 \h </w:instrText>
        </w:r>
        <w:r>
          <w:fldChar w:fldCharType="separate"/>
        </w:r>
        <w:r w:rsidR="007127E4">
          <w:t>37</w:t>
        </w:r>
        <w:r>
          <w:fldChar w:fldCharType="end"/>
        </w:r>
      </w:hyperlink>
    </w:p>
    <w:p w14:paraId="392931AE" w14:textId="131D03D3" w:rsidR="00BC157A" w:rsidRDefault="007A68EC">
      <w:pPr>
        <w:pStyle w:val="TOC2"/>
        <w:rPr>
          <w:rFonts w:asciiTheme="minorHAnsi" w:eastAsiaTheme="minorEastAsia" w:hAnsiTheme="minorHAnsi" w:cstheme="minorBidi"/>
          <w:b w:val="0"/>
          <w:kern w:val="2"/>
          <w:sz w:val="22"/>
          <w:szCs w:val="22"/>
          <w:lang w:eastAsia="en-AU"/>
          <w14:ligatures w14:val="standardContextual"/>
        </w:rPr>
      </w:pPr>
      <w:hyperlink w:anchor="_Toc177984503" w:history="1">
        <w:r w:rsidR="00BC157A" w:rsidRPr="00FD7889">
          <w:t>Part 2.4</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Commission—staff</w:t>
        </w:r>
        <w:r w:rsidR="00BC157A" w:rsidRPr="00BC157A">
          <w:rPr>
            <w:vanish/>
          </w:rPr>
          <w:tab/>
        </w:r>
        <w:r w:rsidR="00BC157A" w:rsidRPr="00BC157A">
          <w:rPr>
            <w:vanish/>
          </w:rPr>
          <w:fldChar w:fldCharType="begin"/>
        </w:r>
        <w:r w:rsidR="00BC157A" w:rsidRPr="00BC157A">
          <w:rPr>
            <w:vanish/>
          </w:rPr>
          <w:instrText xml:space="preserve"> PAGEREF _Toc177984503 \h </w:instrText>
        </w:r>
        <w:r w:rsidR="00BC157A" w:rsidRPr="00BC157A">
          <w:rPr>
            <w:vanish/>
          </w:rPr>
        </w:r>
        <w:r w:rsidR="00BC157A" w:rsidRPr="00BC157A">
          <w:rPr>
            <w:vanish/>
          </w:rPr>
          <w:fldChar w:fldCharType="separate"/>
        </w:r>
        <w:r w:rsidR="007127E4">
          <w:rPr>
            <w:vanish/>
          </w:rPr>
          <w:t>38</w:t>
        </w:r>
        <w:r w:rsidR="00BC157A" w:rsidRPr="00BC157A">
          <w:rPr>
            <w:vanish/>
          </w:rPr>
          <w:fldChar w:fldCharType="end"/>
        </w:r>
      </w:hyperlink>
    </w:p>
    <w:p w14:paraId="7C63AD16" w14:textId="3841C991"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04" w:history="1">
        <w:r w:rsidRPr="00FD7889">
          <w:t>47</w:t>
        </w:r>
        <w:r>
          <w:rPr>
            <w:rFonts w:asciiTheme="minorHAnsi" w:eastAsiaTheme="minorEastAsia" w:hAnsiTheme="minorHAnsi" w:cstheme="minorBidi"/>
            <w:kern w:val="2"/>
            <w:sz w:val="22"/>
            <w:szCs w:val="22"/>
            <w:lang w:eastAsia="en-AU"/>
            <w14:ligatures w14:val="standardContextual"/>
          </w:rPr>
          <w:tab/>
        </w:r>
        <w:r w:rsidRPr="00FD7889">
          <w:t xml:space="preserve">Meaning of </w:t>
        </w:r>
        <w:r w:rsidRPr="00FD7889">
          <w:rPr>
            <w:i/>
          </w:rPr>
          <w:t>staff of the commission</w:t>
        </w:r>
        <w:r>
          <w:tab/>
        </w:r>
        <w:r>
          <w:fldChar w:fldCharType="begin"/>
        </w:r>
        <w:r>
          <w:instrText xml:space="preserve"> PAGEREF _Toc177984504 \h </w:instrText>
        </w:r>
        <w:r>
          <w:fldChar w:fldCharType="separate"/>
        </w:r>
        <w:r w:rsidR="007127E4">
          <w:t>38</w:t>
        </w:r>
        <w:r>
          <w:fldChar w:fldCharType="end"/>
        </w:r>
      </w:hyperlink>
    </w:p>
    <w:p w14:paraId="16F40CC5" w14:textId="4B35DFD3"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05" w:history="1">
        <w:r w:rsidRPr="00FD7889">
          <w:t>48</w:t>
        </w:r>
        <w:r>
          <w:rPr>
            <w:rFonts w:asciiTheme="minorHAnsi" w:eastAsiaTheme="minorEastAsia" w:hAnsiTheme="minorHAnsi" w:cstheme="minorBidi"/>
            <w:kern w:val="2"/>
            <w:sz w:val="22"/>
            <w:szCs w:val="22"/>
            <w:lang w:eastAsia="en-AU"/>
            <w14:ligatures w14:val="standardContextual"/>
          </w:rPr>
          <w:tab/>
        </w:r>
        <w:r w:rsidRPr="00FD7889">
          <w:t>Commission employed staff</w:t>
        </w:r>
        <w:r>
          <w:tab/>
        </w:r>
        <w:r>
          <w:fldChar w:fldCharType="begin"/>
        </w:r>
        <w:r>
          <w:instrText xml:space="preserve"> PAGEREF _Toc177984505 \h </w:instrText>
        </w:r>
        <w:r>
          <w:fldChar w:fldCharType="separate"/>
        </w:r>
        <w:r w:rsidR="007127E4">
          <w:t>38</w:t>
        </w:r>
        <w:r>
          <w:fldChar w:fldCharType="end"/>
        </w:r>
      </w:hyperlink>
    </w:p>
    <w:p w14:paraId="2B9AAB13" w14:textId="499BB036"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06" w:history="1">
        <w:r w:rsidRPr="00FD7889">
          <w:t>49</w:t>
        </w:r>
        <w:r>
          <w:rPr>
            <w:rFonts w:asciiTheme="minorHAnsi" w:eastAsiaTheme="minorEastAsia" w:hAnsiTheme="minorHAnsi" w:cstheme="minorBidi"/>
            <w:kern w:val="2"/>
            <w:sz w:val="22"/>
            <w:szCs w:val="22"/>
            <w:lang w:eastAsia="en-AU"/>
            <w14:ligatures w14:val="standardContextual"/>
          </w:rPr>
          <w:tab/>
        </w:r>
        <w:r w:rsidRPr="00FD7889">
          <w:t>Commission consultants and contractors</w:t>
        </w:r>
        <w:r>
          <w:tab/>
        </w:r>
        <w:r>
          <w:fldChar w:fldCharType="begin"/>
        </w:r>
        <w:r>
          <w:instrText xml:space="preserve"> PAGEREF _Toc177984506 \h </w:instrText>
        </w:r>
        <w:r>
          <w:fldChar w:fldCharType="separate"/>
        </w:r>
        <w:r w:rsidR="007127E4">
          <w:t>38</w:t>
        </w:r>
        <w:r>
          <w:fldChar w:fldCharType="end"/>
        </w:r>
      </w:hyperlink>
    </w:p>
    <w:p w14:paraId="67A1B2A5" w14:textId="18C72186"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07" w:history="1">
        <w:r w:rsidRPr="00FD7889">
          <w:t>50</w:t>
        </w:r>
        <w:r>
          <w:rPr>
            <w:rFonts w:asciiTheme="minorHAnsi" w:eastAsiaTheme="minorEastAsia" w:hAnsiTheme="minorHAnsi" w:cstheme="minorBidi"/>
            <w:kern w:val="2"/>
            <w:sz w:val="22"/>
            <w:szCs w:val="22"/>
            <w:lang w:eastAsia="en-AU"/>
            <w14:ligatures w14:val="standardContextual"/>
          </w:rPr>
          <w:tab/>
        </w:r>
        <w:r w:rsidRPr="00FD7889">
          <w:t>Staff of the commission—eligibility for appointment</w:t>
        </w:r>
        <w:r>
          <w:tab/>
        </w:r>
        <w:r>
          <w:fldChar w:fldCharType="begin"/>
        </w:r>
        <w:r>
          <w:instrText xml:space="preserve"> PAGEREF _Toc177984507 \h </w:instrText>
        </w:r>
        <w:r>
          <w:fldChar w:fldCharType="separate"/>
        </w:r>
        <w:r w:rsidR="007127E4">
          <w:t>38</w:t>
        </w:r>
        <w:r>
          <w:fldChar w:fldCharType="end"/>
        </w:r>
      </w:hyperlink>
    </w:p>
    <w:p w14:paraId="414F4D5E" w14:textId="6DBFBA67"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08" w:history="1">
        <w:r w:rsidRPr="00FD7889">
          <w:t>50A</w:t>
        </w:r>
        <w:r>
          <w:rPr>
            <w:rFonts w:asciiTheme="minorHAnsi" w:eastAsiaTheme="minorEastAsia" w:hAnsiTheme="minorHAnsi" w:cstheme="minorBidi"/>
            <w:kern w:val="2"/>
            <w:sz w:val="22"/>
            <w:szCs w:val="22"/>
            <w:lang w:eastAsia="en-AU"/>
            <w14:ligatures w14:val="standardContextual"/>
          </w:rPr>
          <w:tab/>
        </w:r>
        <w:r w:rsidRPr="00FD7889">
          <w:t>Staff of the commission—conflicts of interest register</w:t>
        </w:r>
        <w:r>
          <w:tab/>
        </w:r>
        <w:r>
          <w:fldChar w:fldCharType="begin"/>
        </w:r>
        <w:r>
          <w:instrText xml:space="preserve"> PAGEREF _Toc177984508 \h </w:instrText>
        </w:r>
        <w:r>
          <w:fldChar w:fldCharType="separate"/>
        </w:r>
        <w:r w:rsidR="007127E4">
          <w:t>40</w:t>
        </w:r>
        <w:r>
          <w:fldChar w:fldCharType="end"/>
        </w:r>
      </w:hyperlink>
    </w:p>
    <w:p w14:paraId="1A57D86E" w14:textId="296F524A"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09" w:history="1">
        <w:r w:rsidRPr="00FD7889">
          <w:t>50B</w:t>
        </w:r>
        <w:r>
          <w:rPr>
            <w:rFonts w:asciiTheme="minorHAnsi" w:eastAsiaTheme="minorEastAsia" w:hAnsiTheme="minorHAnsi" w:cstheme="minorBidi"/>
            <w:kern w:val="2"/>
            <w:sz w:val="22"/>
            <w:szCs w:val="22"/>
            <w:lang w:eastAsia="en-AU"/>
            <w14:ligatures w14:val="standardContextual"/>
          </w:rPr>
          <w:tab/>
        </w:r>
        <w:r w:rsidRPr="00FD7889">
          <w:t>Staff of the commission—personal interest guidelines</w:t>
        </w:r>
        <w:r>
          <w:tab/>
        </w:r>
        <w:r>
          <w:fldChar w:fldCharType="begin"/>
        </w:r>
        <w:r>
          <w:instrText xml:space="preserve"> PAGEREF _Toc177984509 \h </w:instrText>
        </w:r>
        <w:r>
          <w:fldChar w:fldCharType="separate"/>
        </w:r>
        <w:r w:rsidR="007127E4">
          <w:t>40</w:t>
        </w:r>
        <w:r>
          <w:fldChar w:fldCharType="end"/>
        </w:r>
      </w:hyperlink>
    </w:p>
    <w:p w14:paraId="3716C02A" w14:textId="62448CBA"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10" w:history="1">
        <w:r w:rsidRPr="00FD7889">
          <w:t>51</w:t>
        </w:r>
        <w:r>
          <w:rPr>
            <w:rFonts w:asciiTheme="minorHAnsi" w:eastAsiaTheme="minorEastAsia" w:hAnsiTheme="minorHAnsi" w:cstheme="minorBidi"/>
            <w:kern w:val="2"/>
            <w:sz w:val="22"/>
            <w:szCs w:val="22"/>
            <w:lang w:eastAsia="en-AU"/>
            <w14:ligatures w14:val="standardContextual"/>
          </w:rPr>
          <w:tab/>
        </w:r>
        <w:r w:rsidRPr="00FD7889">
          <w:t>Staff of the commission—not subject to direction from others</w:t>
        </w:r>
        <w:r>
          <w:tab/>
        </w:r>
        <w:r>
          <w:fldChar w:fldCharType="begin"/>
        </w:r>
        <w:r>
          <w:instrText xml:space="preserve"> PAGEREF _Toc177984510 \h </w:instrText>
        </w:r>
        <w:r>
          <w:fldChar w:fldCharType="separate"/>
        </w:r>
        <w:r w:rsidR="007127E4">
          <w:t>41</w:t>
        </w:r>
        <w:r>
          <w:fldChar w:fldCharType="end"/>
        </w:r>
      </w:hyperlink>
    </w:p>
    <w:p w14:paraId="7ED6DAAE" w14:textId="3FC47E31"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11" w:history="1">
        <w:r w:rsidRPr="00FD7889">
          <w:t>52</w:t>
        </w:r>
        <w:r>
          <w:rPr>
            <w:rFonts w:asciiTheme="minorHAnsi" w:eastAsiaTheme="minorEastAsia" w:hAnsiTheme="minorHAnsi" w:cstheme="minorBidi"/>
            <w:kern w:val="2"/>
            <w:sz w:val="22"/>
            <w:szCs w:val="22"/>
            <w:lang w:eastAsia="en-AU"/>
            <w14:ligatures w14:val="standardContextual"/>
          </w:rPr>
          <w:tab/>
        </w:r>
        <w:r w:rsidRPr="00FD7889">
          <w:t>Delegation by commission</w:t>
        </w:r>
        <w:r>
          <w:tab/>
        </w:r>
        <w:r>
          <w:fldChar w:fldCharType="begin"/>
        </w:r>
        <w:r>
          <w:instrText xml:space="preserve"> PAGEREF _Toc177984511 \h </w:instrText>
        </w:r>
        <w:r>
          <w:fldChar w:fldCharType="separate"/>
        </w:r>
        <w:r w:rsidR="007127E4">
          <w:t>41</w:t>
        </w:r>
        <w:r>
          <w:fldChar w:fldCharType="end"/>
        </w:r>
      </w:hyperlink>
    </w:p>
    <w:p w14:paraId="139033BC" w14:textId="12C3BAA3"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12" w:history="1">
        <w:r w:rsidRPr="00FD7889">
          <w:t>53</w:t>
        </w:r>
        <w:r>
          <w:rPr>
            <w:rFonts w:asciiTheme="minorHAnsi" w:eastAsiaTheme="minorEastAsia" w:hAnsiTheme="minorHAnsi" w:cstheme="minorBidi"/>
            <w:kern w:val="2"/>
            <w:sz w:val="22"/>
            <w:szCs w:val="22"/>
            <w:lang w:eastAsia="en-AU"/>
            <w14:ligatures w14:val="standardContextual"/>
          </w:rPr>
          <w:tab/>
        </w:r>
        <w:r w:rsidRPr="00FD7889">
          <w:t>Delegation by commissioner</w:t>
        </w:r>
        <w:r>
          <w:tab/>
        </w:r>
        <w:r>
          <w:fldChar w:fldCharType="begin"/>
        </w:r>
        <w:r>
          <w:instrText xml:space="preserve"> PAGEREF _Toc177984512 \h </w:instrText>
        </w:r>
        <w:r>
          <w:fldChar w:fldCharType="separate"/>
        </w:r>
        <w:r w:rsidR="007127E4">
          <w:t>41</w:t>
        </w:r>
        <w:r>
          <w:fldChar w:fldCharType="end"/>
        </w:r>
      </w:hyperlink>
    </w:p>
    <w:p w14:paraId="1E1D63C7" w14:textId="7BD9082D"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13" w:history="1">
        <w:r w:rsidRPr="00FD7889">
          <w:t>54</w:t>
        </w:r>
        <w:r>
          <w:rPr>
            <w:rFonts w:asciiTheme="minorHAnsi" w:eastAsiaTheme="minorEastAsia" w:hAnsiTheme="minorHAnsi" w:cstheme="minorBidi"/>
            <w:kern w:val="2"/>
            <w:sz w:val="22"/>
            <w:szCs w:val="22"/>
            <w:lang w:eastAsia="en-AU"/>
            <w14:ligatures w14:val="standardContextual"/>
          </w:rPr>
          <w:tab/>
        </w:r>
        <w:r w:rsidRPr="00FD7889">
          <w:t>Commission—other arrangements for staff and facilities</w:t>
        </w:r>
        <w:r>
          <w:tab/>
        </w:r>
        <w:r>
          <w:fldChar w:fldCharType="begin"/>
        </w:r>
        <w:r>
          <w:instrText xml:space="preserve"> PAGEREF _Toc177984513 \h </w:instrText>
        </w:r>
        <w:r>
          <w:fldChar w:fldCharType="separate"/>
        </w:r>
        <w:r w:rsidR="007127E4">
          <w:t>42</w:t>
        </w:r>
        <w:r>
          <w:fldChar w:fldCharType="end"/>
        </w:r>
      </w:hyperlink>
    </w:p>
    <w:p w14:paraId="688990C6" w14:textId="50ABB724" w:rsidR="00BC157A" w:rsidRDefault="007A68EC">
      <w:pPr>
        <w:pStyle w:val="TOC2"/>
        <w:rPr>
          <w:rFonts w:asciiTheme="minorHAnsi" w:eastAsiaTheme="minorEastAsia" w:hAnsiTheme="minorHAnsi" w:cstheme="minorBidi"/>
          <w:b w:val="0"/>
          <w:kern w:val="2"/>
          <w:sz w:val="22"/>
          <w:szCs w:val="22"/>
          <w:lang w:eastAsia="en-AU"/>
          <w14:ligatures w14:val="standardContextual"/>
        </w:rPr>
      </w:pPr>
      <w:hyperlink w:anchor="_Toc177984514" w:history="1">
        <w:r w:rsidR="00BC157A" w:rsidRPr="00FD7889">
          <w:t>Part 2.5</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Commission—cooperation with other entities</w:t>
        </w:r>
        <w:r w:rsidR="00BC157A" w:rsidRPr="00BC157A">
          <w:rPr>
            <w:vanish/>
          </w:rPr>
          <w:tab/>
        </w:r>
        <w:r w:rsidR="00BC157A" w:rsidRPr="00BC157A">
          <w:rPr>
            <w:vanish/>
          </w:rPr>
          <w:fldChar w:fldCharType="begin"/>
        </w:r>
        <w:r w:rsidR="00BC157A" w:rsidRPr="00BC157A">
          <w:rPr>
            <w:vanish/>
          </w:rPr>
          <w:instrText xml:space="preserve"> PAGEREF _Toc177984514 \h </w:instrText>
        </w:r>
        <w:r w:rsidR="00BC157A" w:rsidRPr="00BC157A">
          <w:rPr>
            <w:vanish/>
          </w:rPr>
        </w:r>
        <w:r w:rsidR="00BC157A" w:rsidRPr="00BC157A">
          <w:rPr>
            <w:vanish/>
          </w:rPr>
          <w:fldChar w:fldCharType="separate"/>
        </w:r>
        <w:r w:rsidR="007127E4">
          <w:rPr>
            <w:vanish/>
          </w:rPr>
          <w:t>43</w:t>
        </w:r>
        <w:r w:rsidR="00BC157A" w:rsidRPr="00BC157A">
          <w:rPr>
            <w:vanish/>
          </w:rPr>
          <w:fldChar w:fldCharType="end"/>
        </w:r>
      </w:hyperlink>
    </w:p>
    <w:p w14:paraId="0083E0B6" w14:textId="4BFADDA8"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15" w:history="1">
        <w:r w:rsidRPr="00FD7889">
          <w:t>55</w:t>
        </w:r>
        <w:r>
          <w:rPr>
            <w:rFonts w:asciiTheme="minorHAnsi" w:eastAsiaTheme="minorEastAsia" w:hAnsiTheme="minorHAnsi" w:cstheme="minorBidi"/>
            <w:kern w:val="2"/>
            <w:sz w:val="22"/>
            <w:szCs w:val="22"/>
            <w:lang w:eastAsia="en-AU"/>
            <w14:ligatures w14:val="standardContextual"/>
          </w:rPr>
          <w:tab/>
        </w:r>
        <w:r w:rsidRPr="00FD7889">
          <w:rPr>
            <w:lang w:eastAsia="en-AU"/>
          </w:rPr>
          <w:t>Commission—cooperation with other entities</w:t>
        </w:r>
        <w:r>
          <w:tab/>
        </w:r>
        <w:r>
          <w:fldChar w:fldCharType="begin"/>
        </w:r>
        <w:r>
          <w:instrText xml:space="preserve"> PAGEREF _Toc177984515 \h </w:instrText>
        </w:r>
        <w:r>
          <w:fldChar w:fldCharType="separate"/>
        </w:r>
        <w:r w:rsidR="007127E4">
          <w:t>43</w:t>
        </w:r>
        <w:r>
          <w:fldChar w:fldCharType="end"/>
        </w:r>
      </w:hyperlink>
    </w:p>
    <w:p w14:paraId="5E50655B" w14:textId="5B1765CC"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16" w:history="1">
        <w:r w:rsidRPr="00FD7889">
          <w:t>56</w:t>
        </w:r>
        <w:r>
          <w:rPr>
            <w:rFonts w:asciiTheme="minorHAnsi" w:eastAsiaTheme="minorEastAsia" w:hAnsiTheme="minorHAnsi" w:cstheme="minorBidi"/>
            <w:kern w:val="2"/>
            <w:sz w:val="22"/>
            <w:szCs w:val="22"/>
            <w:lang w:eastAsia="en-AU"/>
            <w14:ligatures w14:val="standardContextual"/>
          </w:rPr>
          <w:tab/>
        </w:r>
        <w:r w:rsidRPr="00FD7889">
          <w:rPr>
            <w:lang w:eastAsia="en-AU"/>
          </w:rPr>
          <w:t>Commission—a</w:t>
        </w:r>
        <w:r w:rsidRPr="00FD7889">
          <w:t>rrangements with other entities</w:t>
        </w:r>
        <w:r>
          <w:tab/>
        </w:r>
        <w:r>
          <w:fldChar w:fldCharType="begin"/>
        </w:r>
        <w:r>
          <w:instrText xml:space="preserve"> PAGEREF _Toc177984516 \h </w:instrText>
        </w:r>
        <w:r>
          <w:fldChar w:fldCharType="separate"/>
        </w:r>
        <w:r w:rsidR="007127E4">
          <w:t>44</w:t>
        </w:r>
        <w:r>
          <w:fldChar w:fldCharType="end"/>
        </w:r>
      </w:hyperlink>
    </w:p>
    <w:p w14:paraId="4D4D3996" w14:textId="13D95028" w:rsidR="00BC157A" w:rsidRDefault="007A68EC">
      <w:pPr>
        <w:pStyle w:val="TOC1"/>
        <w:rPr>
          <w:rFonts w:asciiTheme="minorHAnsi" w:eastAsiaTheme="minorEastAsia" w:hAnsiTheme="minorHAnsi" w:cstheme="minorBidi"/>
          <w:b w:val="0"/>
          <w:kern w:val="2"/>
          <w:sz w:val="22"/>
          <w:szCs w:val="22"/>
          <w:lang w:eastAsia="en-AU"/>
          <w14:ligatures w14:val="standardContextual"/>
        </w:rPr>
      </w:pPr>
      <w:hyperlink w:anchor="_Toc177984517" w:history="1">
        <w:r w:rsidR="00BC157A" w:rsidRPr="00FD7889">
          <w:t>Chapter 3</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Commission—investigating corrupt conduct</w:t>
        </w:r>
        <w:r w:rsidR="00BC157A" w:rsidRPr="00BC157A">
          <w:rPr>
            <w:vanish/>
          </w:rPr>
          <w:tab/>
        </w:r>
        <w:r w:rsidR="00BC157A" w:rsidRPr="00BC157A">
          <w:rPr>
            <w:vanish/>
          </w:rPr>
          <w:fldChar w:fldCharType="begin"/>
        </w:r>
        <w:r w:rsidR="00BC157A" w:rsidRPr="00BC157A">
          <w:rPr>
            <w:vanish/>
          </w:rPr>
          <w:instrText xml:space="preserve"> PAGEREF _Toc177984517 \h </w:instrText>
        </w:r>
        <w:r w:rsidR="00BC157A" w:rsidRPr="00BC157A">
          <w:rPr>
            <w:vanish/>
          </w:rPr>
        </w:r>
        <w:r w:rsidR="00BC157A" w:rsidRPr="00BC157A">
          <w:rPr>
            <w:vanish/>
          </w:rPr>
          <w:fldChar w:fldCharType="separate"/>
        </w:r>
        <w:r w:rsidR="007127E4">
          <w:rPr>
            <w:vanish/>
          </w:rPr>
          <w:t>45</w:t>
        </w:r>
        <w:r w:rsidR="00BC157A" w:rsidRPr="00BC157A">
          <w:rPr>
            <w:vanish/>
          </w:rPr>
          <w:fldChar w:fldCharType="end"/>
        </w:r>
      </w:hyperlink>
    </w:p>
    <w:p w14:paraId="26A71985" w14:textId="6E3B49A7" w:rsidR="00BC157A" w:rsidRDefault="007A68EC">
      <w:pPr>
        <w:pStyle w:val="TOC2"/>
        <w:rPr>
          <w:rFonts w:asciiTheme="minorHAnsi" w:eastAsiaTheme="minorEastAsia" w:hAnsiTheme="minorHAnsi" w:cstheme="minorBidi"/>
          <w:b w:val="0"/>
          <w:kern w:val="2"/>
          <w:sz w:val="22"/>
          <w:szCs w:val="22"/>
          <w:lang w:eastAsia="en-AU"/>
          <w14:ligatures w14:val="standardContextual"/>
        </w:rPr>
      </w:pPr>
      <w:hyperlink w:anchor="_Toc177984518" w:history="1">
        <w:r w:rsidR="00BC157A" w:rsidRPr="00FD7889">
          <w:t>Part 3.1</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Commission—reporting corrupt conduct</w:t>
        </w:r>
        <w:r w:rsidR="00BC157A" w:rsidRPr="00BC157A">
          <w:rPr>
            <w:vanish/>
          </w:rPr>
          <w:tab/>
        </w:r>
        <w:r w:rsidR="00BC157A" w:rsidRPr="00BC157A">
          <w:rPr>
            <w:vanish/>
          </w:rPr>
          <w:fldChar w:fldCharType="begin"/>
        </w:r>
        <w:r w:rsidR="00BC157A" w:rsidRPr="00BC157A">
          <w:rPr>
            <w:vanish/>
          </w:rPr>
          <w:instrText xml:space="preserve"> PAGEREF _Toc177984518 \h </w:instrText>
        </w:r>
        <w:r w:rsidR="00BC157A" w:rsidRPr="00BC157A">
          <w:rPr>
            <w:vanish/>
          </w:rPr>
        </w:r>
        <w:r w:rsidR="00BC157A" w:rsidRPr="00BC157A">
          <w:rPr>
            <w:vanish/>
          </w:rPr>
          <w:fldChar w:fldCharType="separate"/>
        </w:r>
        <w:r w:rsidR="007127E4">
          <w:rPr>
            <w:vanish/>
          </w:rPr>
          <w:t>45</w:t>
        </w:r>
        <w:r w:rsidR="00BC157A" w:rsidRPr="00BC157A">
          <w:rPr>
            <w:vanish/>
          </w:rPr>
          <w:fldChar w:fldCharType="end"/>
        </w:r>
      </w:hyperlink>
    </w:p>
    <w:p w14:paraId="738AB79D" w14:textId="63D84CD4" w:rsidR="00BC157A" w:rsidRDefault="007A68EC">
      <w:pPr>
        <w:pStyle w:val="TOC3"/>
        <w:rPr>
          <w:rFonts w:asciiTheme="minorHAnsi" w:eastAsiaTheme="minorEastAsia" w:hAnsiTheme="minorHAnsi" w:cstheme="minorBidi"/>
          <w:b w:val="0"/>
          <w:kern w:val="2"/>
          <w:sz w:val="22"/>
          <w:szCs w:val="22"/>
          <w:lang w:eastAsia="en-AU"/>
          <w14:ligatures w14:val="standardContextual"/>
        </w:rPr>
      </w:pPr>
      <w:hyperlink w:anchor="_Toc177984519" w:history="1">
        <w:r w:rsidR="00BC157A" w:rsidRPr="00FD7889">
          <w:t>Division 3.1.1</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Corruption complaints</w:t>
        </w:r>
        <w:r w:rsidR="00BC157A" w:rsidRPr="00BC157A">
          <w:rPr>
            <w:vanish/>
          </w:rPr>
          <w:tab/>
        </w:r>
        <w:r w:rsidR="00BC157A" w:rsidRPr="00BC157A">
          <w:rPr>
            <w:vanish/>
          </w:rPr>
          <w:fldChar w:fldCharType="begin"/>
        </w:r>
        <w:r w:rsidR="00BC157A" w:rsidRPr="00BC157A">
          <w:rPr>
            <w:vanish/>
          </w:rPr>
          <w:instrText xml:space="preserve"> PAGEREF _Toc177984519 \h </w:instrText>
        </w:r>
        <w:r w:rsidR="00BC157A" w:rsidRPr="00BC157A">
          <w:rPr>
            <w:vanish/>
          </w:rPr>
        </w:r>
        <w:r w:rsidR="00BC157A" w:rsidRPr="00BC157A">
          <w:rPr>
            <w:vanish/>
          </w:rPr>
          <w:fldChar w:fldCharType="separate"/>
        </w:r>
        <w:r w:rsidR="007127E4">
          <w:rPr>
            <w:vanish/>
          </w:rPr>
          <w:t>45</w:t>
        </w:r>
        <w:r w:rsidR="00BC157A" w:rsidRPr="00BC157A">
          <w:rPr>
            <w:vanish/>
          </w:rPr>
          <w:fldChar w:fldCharType="end"/>
        </w:r>
      </w:hyperlink>
    </w:p>
    <w:p w14:paraId="2BB2F9FF" w14:textId="64CC1DF3"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20" w:history="1">
        <w:r w:rsidRPr="00FD7889">
          <w:t>57</w:t>
        </w:r>
        <w:r>
          <w:rPr>
            <w:rFonts w:asciiTheme="minorHAnsi" w:eastAsiaTheme="minorEastAsia" w:hAnsiTheme="minorHAnsi" w:cstheme="minorBidi"/>
            <w:kern w:val="2"/>
            <w:sz w:val="22"/>
            <w:szCs w:val="22"/>
            <w:lang w:eastAsia="en-AU"/>
            <w14:ligatures w14:val="standardContextual"/>
          </w:rPr>
          <w:tab/>
        </w:r>
        <w:r w:rsidRPr="00FD7889">
          <w:t>Anyone may make corruption complaint</w:t>
        </w:r>
        <w:r>
          <w:tab/>
        </w:r>
        <w:r>
          <w:fldChar w:fldCharType="begin"/>
        </w:r>
        <w:r>
          <w:instrText xml:space="preserve"> PAGEREF _Toc177984520 \h </w:instrText>
        </w:r>
        <w:r>
          <w:fldChar w:fldCharType="separate"/>
        </w:r>
        <w:r w:rsidR="007127E4">
          <w:t>45</w:t>
        </w:r>
        <w:r>
          <w:fldChar w:fldCharType="end"/>
        </w:r>
      </w:hyperlink>
    </w:p>
    <w:p w14:paraId="0C2D7E23" w14:textId="48809E1E"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21" w:history="1">
        <w:r w:rsidRPr="00FD7889">
          <w:t>58</w:t>
        </w:r>
        <w:r>
          <w:rPr>
            <w:rFonts w:asciiTheme="minorHAnsi" w:eastAsiaTheme="minorEastAsia" w:hAnsiTheme="minorHAnsi" w:cstheme="minorBidi"/>
            <w:kern w:val="2"/>
            <w:sz w:val="22"/>
            <w:szCs w:val="22"/>
            <w:lang w:eastAsia="en-AU"/>
            <w14:ligatures w14:val="standardContextual"/>
          </w:rPr>
          <w:tab/>
        </w:r>
        <w:r w:rsidRPr="00FD7889">
          <w:t>How to make a corruption complaint</w:t>
        </w:r>
        <w:r>
          <w:tab/>
        </w:r>
        <w:r>
          <w:fldChar w:fldCharType="begin"/>
        </w:r>
        <w:r>
          <w:instrText xml:space="preserve"> PAGEREF _Toc177984521 \h </w:instrText>
        </w:r>
        <w:r>
          <w:fldChar w:fldCharType="separate"/>
        </w:r>
        <w:r w:rsidR="007127E4">
          <w:t>45</w:t>
        </w:r>
        <w:r>
          <w:fldChar w:fldCharType="end"/>
        </w:r>
      </w:hyperlink>
    </w:p>
    <w:p w14:paraId="484CB7AA" w14:textId="468CF151"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22" w:history="1">
        <w:r w:rsidRPr="00FD7889">
          <w:t>59</w:t>
        </w:r>
        <w:r>
          <w:rPr>
            <w:rFonts w:asciiTheme="minorHAnsi" w:eastAsiaTheme="minorEastAsia" w:hAnsiTheme="minorHAnsi" w:cstheme="minorBidi"/>
            <w:kern w:val="2"/>
            <w:sz w:val="22"/>
            <w:szCs w:val="22"/>
            <w:lang w:eastAsia="en-AU"/>
            <w14:ligatures w14:val="standardContextual"/>
          </w:rPr>
          <w:tab/>
        </w:r>
        <w:r w:rsidRPr="00FD7889">
          <w:t>Other entities may refer corruption complaints</w:t>
        </w:r>
        <w:r>
          <w:tab/>
        </w:r>
        <w:r>
          <w:fldChar w:fldCharType="begin"/>
        </w:r>
        <w:r>
          <w:instrText xml:space="preserve"> PAGEREF _Toc177984522 \h </w:instrText>
        </w:r>
        <w:r>
          <w:fldChar w:fldCharType="separate"/>
        </w:r>
        <w:r w:rsidR="007127E4">
          <w:t>46</w:t>
        </w:r>
        <w:r>
          <w:fldChar w:fldCharType="end"/>
        </w:r>
      </w:hyperlink>
    </w:p>
    <w:p w14:paraId="422EE261" w14:textId="6918B257"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23" w:history="1">
        <w:r w:rsidRPr="00FD7889">
          <w:t>59A</w:t>
        </w:r>
        <w:r>
          <w:rPr>
            <w:rFonts w:asciiTheme="minorHAnsi" w:eastAsiaTheme="minorEastAsia" w:hAnsiTheme="minorHAnsi" w:cstheme="minorBidi"/>
            <w:kern w:val="2"/>
            <w:sz w:val="22"/>
            <w:szCs w:val="22"/>
            <w:lang w:eastAsia="en-AU"/>
            <w14:ligatures w14:val="standardContextual"/>
          </w:rPr>
          <w:tab/>
        </w:r>
        <w:r w:rsidRPr="00FD7889">
          <w:t>Certain disclosures under Public Interest Disclosure Act 2012 may be corruption complaints</w:t>
        </w:r>
        <w:r>
          <w:tab/>
        </w:r>
        <w:r>
          <w:fldChar w:fldCharType="begin"/>
        </w:r>
        <w:r>
          <w:instrText xml:space="preserve"> PAGEREF _Toc177984523 \h </w:instrText>
        </w:r>
        <w:r>
          <w:fldChar w:fldCharType="separate"/>
        </w:r>
        <w:r w:rsidR="007127E4">
          <w:t>47</w:t>
        </w:r>
        <w:r>
          <w:fldChar w:fldCharType="end"/>
        </w:r>
      </w:hyperlink>
    </w:p>
    <w:p w14:paraId="1BAF731D" w14:textId="5C693907"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24" w:history="1">
        <w:r w:rsidRPr="00FD7889">
          <w:t>60</w:t>
        </w:r>
        <w:r>
          <w:rPr>
            <w:rFonts w:asciiTheme="minorHAnsi" w:eastAsiaTheme="minorEastAsia" w:hAnsiTheme="minorHAnsi" w:cstheme="minorBidi"/>
            <w:kern w:val="2"/>
            <w:sz w:val="22"/>
            <w:szCs w:val="22"/>
            <w:lang w:eastAsia="en-AU"/>
            <w14:ligatures w14:val="standardContextual"/>
          </w:rPr>
          <w:tab/>
        </w:r>
        <w:r w:rsidRPr="00FD7889">
          <w:t>Withdrawal of corruption complaints</w:t>
        </w:r>
        <w:r>
          <w:tab/>
        </w:r>
        <w:r>
          <w:fldChar w:fldCharType="begin"/>
        </w:r>
        <w:r>
          <w:instrText xml:space="preserve"> PAGEREF _Toc177984524 \h </w:instrText>
        </w:r>
        <w:r>
          <w:fldChar w:fldCharType="separate"/>
        </w:r>
        <w:r w:rsidR="007127E4">
          <w:t>48</w:t>
        </w:r>
        <w:r>
          <w:fldChar w:fldCharType="end"/>
        </w:r>
      </w:hyperlink>
    </w:p>
    <w:p w14:paraId="34DFEB24" w14:textId="4723AC10" w:rsidR="00BC157A" w:rsidRDefault="007A68EC">
      <w:pPr>
        <w:pStyle w:val="TOC3"/>
        <w:rPr>
          <w:rFonts w:asciiTheme="minorHAnsi" w:eastAsiaTheme="minorEastAsia" w:hAnsiTheme="minorHAnsi" w:cstheme="minorBidi"/>
          <w:b w:val="0"/>
          <w:kern w:val="2"/>
          <w:sz w:val="22"/>
          <w:szCs w:val="22"/>
          <w:lang w:eastAsia="en-AU"/>
          <w14:ligatures w14:val="standardContextual"/>
        </w:rPr>
      </w:pPr>
      <w:hyperlink w:anchor="_Toc177984525" w:history="1">
        <w:r w:rsidR="00BC157A" w:rsidRPr="00FD7889">
          <w:t>Division 3.1.2</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Mandatory corruption notifications by public sector entities</w:t>
        </w:r>
        <w:r w:rsidR="00BC157A" w:rsidRPr="00BC157A">
          <w:rPr>
            <w:vanish/>
          </w:rPr>
          <w:tab/>
        </w:r>
        <w:r w:rsidR="00BC157A" w:rsidRPr="00BC157A">
          <w:rPr>
            <w:vanish/>
          </w:rPr>
          <w:fldChar w:fldCharType="begin"/>
        </w:r>
        <w:r w:rsidR="00BC157A" w:rsidRPr="00BC157A">
          <w:rPr>
            <w:vanish/>
          </w:rPr>
          <w:instrText xml:space="preserve"> PAGEREF _Toc177984525 \h </w:instrText>
        </w:r>
        <w:r w:rsidR="00BC157A" w:rsidRPr="00BC157A">
          <w:rPr>
            <w:vanish/>
          </w:rPr>
        </w:r>
        <w:r w:rsidR="00BC157A" w:rsidRPr="00BC157A">
          <w:rPr>
            <w:vanish/>
          </w:rPr>
          <w:fldChar w:fldCharType="separate"/>
        </w:r>
        <w:r w:rsidR="007127E4">
          <w:rPr>
            <w:vanish/>
          </w:rPr>
          <w:t>48</w:t>
        </w:r>
        <w:r w:rsidR="00BC157A" w:rsidRPr="00BC157A">
          <w:rPr>
            <w:vanish/>
          </w:rPr>
          <w:fldChar w:fldCharType="end"/>
        </w:r>
      </w:hyperlink>
    </w:p>
    <w:p w14:paraId="0D4C821F" w14:textId="37838D4A"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26" w:history="1">
        <w:r w:rsidRPr="00FD7889">
          <w:t>61</w:t>
        </w:r>
        <w:r>
          <w:rPr>
            <w:rFonts w:asciiTheme="minorHAnsi" w:eastAsiaTheme="minorEastAsia" w:hAnsiTheme="minorHAnsi" w:cstheme="minorBidi"/>
            <w:kern w:val="2"/>
            <w:sz w:val="22"/>
            <w:szCs w:val="22"/>
            <w:lang w:eastAsia="en-AU"/>
            <w14:ligatures w14:val="standardContextual"/>
          </w:rPr>
          <w:tab/>
        </w:r>
        <w:r w:rsidRPr="00FD7889">
          <w:t xml:space="preserve">Meaning of </w:t>
        </w:r>
        <w:r w:rsidRPr="00FD7889">
          <w:rPr>
            <w:i/>
          </w:rPr>
          <w:t>mandatory corruption notification</w:t>
        </w:r>
        <w:r>
          <w:tab/>
        </w:r>
        <w:r>
          <w:fldChar w:fldCharType="begin"/>
        </w:r>
        <w:r>
          <w:instrText xml:space="preserve"> PAGEREF _Toc177984526 \h </w:instrText>
        </w:r>
        <w:r>
          <w:fldChar w:fldCharType="separate"/>
        </w:r>
        <w:r w:rsidR="007127E4">
          <w:t>48</w:t>
        </w:r>
        <w:r>
          <w:fldChar w:fldCharType="end"/>
        </w:r>
      </w:hyperlink>
    </w:p>
    <w:p w14:paraId="4B28A206" w14:textId="6875F488"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27" w:history="1">
        <w:r w:rsidRPr="00FD7889">
          <w:t>62</w:t>
        </w:r>
        <w:r>
          <w:rPr>
            <w:rFonts w:asciiTheme="minorHAnsi" w:eastAsiaTheme="minorEastAsia" w:hAnsiTheme="minorHAnsi" w:cstheme="minorBidi"/>
            <w:kern w:val="2"/>
            <w:sz w:val="22"/>
            <w:szCs w:val="22"/>
            <w:lang w:eastAsia="en-AU"/>
            <w14:ligatures w14:val="standardContextual"/>
          </w:rPr>
          <w:tab/>
        </w:r>
        <w:r w:rsidRPr="00FD7889">
          <w:t>Mandatory corruption notifications—heads of public sector entities and senior executives</w:t>
        </w:r>
        <w:r>
          <w:tab/>
        </w:r>
        <w:r>
          <w:fldChar w:fldCharType="begin"/>
        </w:r>
        <w:r>
          <w:instrText xml:space="preserve"> PAGEREF _Toc177984527 \h </w:instrText>
        </w:r>
        <w:r>
          <w:fldChar w:fldCharType="separate"/>
        </w:r>
        <w:r w:rsidR="007127E4">
          <w:t>48</w:t>
        </w:r>
        <w:r>
          <w:fldChar w:fldCharType="end"/>
        </w:r>
      </w:hyperlink>
    </w:p>
    <w:p w14:paraId="70DC93F2" w14:textId="0F964CEB"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28" w:history="1">
        <w:r w:rsidRPr="00FD7889">
          <w:t>63</w:t>
        </w:r>
        <w:r>
          <w:rPr>
            <w:rFonts w:asciiTheme="minorHAnsi" w:eastAsiaTheme="minorEastAsia" w:hAnsiTheme="minorHAnsi" w:cstheme="minorBidi"/>
            <w:kern w:val="2"/>
            <w:sz w:val="22"/>
            <w:szCs w:val="22"/>
            <w:lang w:eastAsia="en-AU"/>
            <w14:ligatures w14:val="standardContextual"/>
          </w:rPr>
          <w:tab/>
        </w:r>
        <w:r w:rsidRPr="00FD7889">
          <w:t>Mandatory corruption notifications—MLAs and chiefs of staff</w:t>
        </w:r>
        <w:r>
          <w:tab/>
        </w:r>
        <w:r>
          <w:fldChar w:fldCharType="begin"/>
        </w:r>
        <w:r>
          <w:instrText xml:space="preserve"> PAGEREF _Toc177984528 \h </w:instrText>
        </w:r>
        <w:r>
          <w:fldChar w:fldCharType="separate"/>
        </w:r>
        <w:r w:rsidR="007127E4">
          <w:t>49</w:t>
        </w:r>
        <w:r>
          <w:fldChar w:fldCharType="end"/>
        </w:r>
      </w:hyperlink>
    </w:p>
    <w:p w14:paraId="5924ADF6" w14:textId="7F1308A4"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29" w:history="1">
        <w:r w:rsidRPr="00FD7889">
          <w:t>64</w:t>
        </w:r>
        <w:r>
          <w:rPr>
            <w:rFonts w:asciiTheme="minorHAnsi" w:eastAsiaTheme="minorEastAsia" w:hAnsiTheme="minorHAnsi" w:cstheme="minorBidi"/>
            <w:kern w:val="2"/>
            <w:sz w:val="22"/>
            <w:szCs w:val="22"/>
            <w:lang w:eastAsia="en-AU"/>
            <w14:ligatures w14:val="standardContextual"/>
          </w:rPr>
          <w:tab/>
        </w:r>
        <w:r w:rsidRPr="00FD7889">
          <w:t>Directions about mandatory corruption notifications</w:t>
        </w:r>
        <w:r>
          <w:tab/>
        </w:r>
        <w:r>
          <w:fldChar w:fldCharType="begin"/>
        </w:r>
        <w:r>
          <w:instrText xml:space="preserve"> PAGEREF _Toc177984529 \h </w:instrText>
        </w:r>
        <w:r>
          <w:fldChar w:fldCharType="separate"/>
        </w:r>
        <w:r w:rsidR="007127E4">
          <w:t>50</w:t>
        </w:r>
        <w:r>
          <w:fldChar w:fldCharType="end"/>
        </w:r>
      </w:hyperlink>
    </w:p>
    <w:p w14:paraId="6F32AABA" w14:textId="532F5F6D"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30" w:history="1">
        <w:r w:rsidRPr="00FD7889">
          <w:t>65</w:t>
        </w:r>
        <w:r>
          <w:rPr>
            <w:rFonts w:asciiTheme="minorHAnsi" w:eastAsiaTheme="minorEastAsia" w:hAnsiTheme="minorHAnsi" w:cstheme="minorBidi"/>
            <w:kern w:val="2"/>
            <w:sz w:val="22"/>
            <w:szCs w:val="22"/>
            <w:lang w:eastAsia="en-AU"/>
            <w14:ligatures w14:val="standardContextual"/>
          </w:rPr>
          <w:tab/>
        </w:r>
        <w:r w:rsidRPr="00FD7889">
          <w:t>Offence—mandatory corruption notifications—heads of public sector entities</w:t>
        </w:r>
        <w:r>
          <w:tab/>
        </w:r>
        <w:r>
          <w:fldChar w:fldCharType="begin"/>
        </w:r>
        <w:r>
          <w:instrText xml:space="preserve"> PAGEREF _Toc177984530 \h </w:instrText>
        </w:r>
        <w:r>
          <w:fldChar w:fldCharType="separate"/>
        </w:r>
        <w:r w:rsidR="007127E4">
          <w:t>51</w:t>
        </w:r>
        <w:r>
          <w:fldChar w:fldCharType="end"/>
        </w:r>
      </w:hyperlink>
    </w:p>
    <w:p w14:paraId="05CCA526" w14:textId="729934C8"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31" w:history="1">
        <w:r w:rsidRPr="00FD7889">
          <w:t>66</w:t>
        </w:r>
        <w:r>
          <w:rPr>
            <w:rFonts w:asciiTheme="minorHAnsi" w:eastAsiaTheme="minorEastAsia" w:hAnsiTheme="minorHAnsi" w:cstheme="minorBidi"/>
            <w:kern w:val="2"/>
            <w:sz w:val="22"/>
            <w:szCs w:val="22"/>
            <w:lang w:eastAsia="en-AU"/>
            <w14:ligatures w14:val="standardContextual"/>
          </w:rPr>
          <w:tab/>
        </w:r>
        <w:r w:rsidRPr="00FD7889">
          <w:t>Offence—mandatory corruption notifications—senior executives</w:t>
        </w:r>
        <w:r>
          <w:tab/>
        </w:r>
        <w:r>
          <w:fldChar w:fldCharType="begin"/>
        </w:r>
        <w:r>
          <w:instrText xml:space="preserve"> PAGEREF _Toc177984531 \h </w:instrText>
        </w:r>
        <w:r>
          <w:fldChar w:fldCharType="separate"/>
        </w:r>
        <w:r w:rsidR="007127E4">
          <w:t>52</w:t>
        </w:r>
        <w:r>
          <w:fldChar w:fldCharType="end"/>
        </w:r>
      </w:hyperlink>
    </w:p>
    <w:p w14:paraId="16E854C9" w14:textId="3A286E30"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32" w:history="1">
        <w:r w:rsidRPr="00FD7889">
          <w:t>67</w:t>
        </w:r>
        <w:r>
          <w:rPr>
            <w:rFonts w:asciiTheme="minorHAnsi" w:eastAsiaTheme="minorEastAsia" w:hAnsiTheme="minorHAnsi" w:cstheme="minorBidi"/>
            <w:kern w:val="2"/>
            <w:sz w:val="22"/>
            <w:szCs w:val="22"/>
            <w:lang w:eastAsia="en-AU"/>
            <w14:ligatures w14:val="standardContextual"/>
          </w:rPr>
          <w:tab/>
        </w:r>
        <w:r w:rsidRPr="00FD7889">
          <w:t>Offence—mandatory corruption notifications—MLAs</w:t>
        </w:r>
        <w:r>
          <w:tab/>
        </w:r>
        <w:r>
          <w:fldChar w:fldCharType="begin"/>
        </w:r>
        <w:r>
          <w:instrText xml:space="preserve"> PAGEREF _Toc177984532 \h </w:instrText>
        </w:r>
        <w:r>
          <w:fldChar w:fldCharType="separate"/>
        </w:r>
        <w:r w:rsidR="007127E4">
          <w:t>52</w:t>
        </w:r>
        <w:r>
          <w:fldChar w:fldCharType="end"/>
        </w:r>
      </w:hyperlink>
    </w:p>
    <w:p w14:paraId="6A095C6A" w14:textId="7DFBE939"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33" w:history="1">
        <w:r w:rsidRPr="00FD7889">
          <w:t>68</w:t>
        </w:r>
        <w:r>
          <w:rPr>
            <w:rFonts w:asciiTheme="minorHAnsi" w:eastAsiaTheme="minorEastAsia" w:hAnsiTheme="minorHAnsi" w:cstheme="minorBidi"/>
            <w:kern w:val="2"/>
            <w:sz w:val="22"/>
            <w:szCs w:val="22"/>
            <w:lang w:eastAsia="en-AU"/>
            <w14:ligatures w14:val="standardContextual"/>
          </w:rPr>
          <w:tab/>
        </w:r>
        <w:r w:rsidRPr="00FD7889">
          <w:t>Offence—mandatory corruption notifications—chiefs of staff</w:t>
        </w:r>
        <w:r>
          <w:tab/>
        </w:r>
        <w:r>
          <w:fldChar w:fldCharType="begin"/>
        </w:r>
        <w:r>
          <w:instrText xml:space="preserve"> PAGEREF _Toc177984533 \h </w:instrText>
        </w:r>
        <w:r>
          <w:fldChar w:fldCharType="separate"/>
        </w:r>
        <w:r w:rsidR="007127E4">
          <w:t>53</w:t>
        </w:r>
        <w:r>
          <w:fldChar w:fldCharType="end"/>
        </w:r>
      </w:hyperlink>
    </w:p>
    <w:p w14:paraId="042B2D99" w14:textId="60B29660" w:rsidR="00BC157A" w:rsidRDefault="007A68EC">
      <w:pPr>
        <w:pStyle w:val="TOC3"/>
        <w:rPr>
          <w:rFonts w:asciiTheme="minorHAnsi" w:eastAsiaTheme="minorEastAsia" w:hAnsiTheme="minorHAnsi" w:cstheme="minorBidi"/>
          <w:b w:val="0"/>
          <w:kern w:val="2"/>
          <w:sz w:val="22"/>
          <w:szCs w:val="22"/>
          <w:lang w:eastAsia="en-AU"/>
          <w14:ligatures w14:val="standardContextual"/>
        </w:rPr>
      </w:pPr>
      <w:hyperlink w:anchor="_Toc177984534" w:history="1">
        <w:r w:rsidR="00BC157A" w:rsidRPr="00FD7889">
          <w:t>Division 3.1.3</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Reports must be dismissed, referred or investigated</w:t>
        </w:r>
        <w:r w:rsidR="00BC157A" w:rsidRPr="00BC157A">
          <w:rPr>
            <w:vanish/>
          </w:rPr>
          <w:tab/>
        </w:r>
        <w:r w:rsidR="00BC157A" w:rsidRPr="00BC157A">
          <w:rPr>
            <w:vanish/>
          </w:rPr>
          <w:fldChar w:fldCharType="begin"/>
        </w:r>
        <w:r w:rsidR="00BC157A" w:rsidRPr="00BC157A">
          <w:rPr>
            <w:vanish/>
          </w:rPr>
          <w:instrText xml:space="preserve"> PAGEREF _Toc177984534 \h </w:instrText>
        </w:r>
        <w:r w:rsidR="00BC157A" w:rsidRPr="00BC157A">
          <w:rPr>
            <w:vanish/>
          </w:rPr>
        </w:r>
        <w:r w:rsidR="00BC157A" w:rsidRPr="00BC157A">
          <w:rPr>
            <w:vanish/>
          </w:rPr>
          <w:fldChar w:fldCharType="separate"/>
        </w:r>
        <w:r w:rsidR="007127E4">
          <w:rPr>
            <w:vanish/>
          </w:rPr>
          <w:t>54</w:t>
        </w:r>
        <w:r w:rsidR="00BC157A" w:rsidRPr="00BC157A">
          <w:rPr>
            <w:vanish/>
          </w:rPr>
          <w:fldChar w:fldCharType="end"/>
        </w:r>
      </w:hyperlink>
    </w:p>
    <w:p w14:paraId="0780E6F4" w14:textId="2DBFB218"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35" w:history="1">
        <w:r w:rsidRPr="00FD7889">
          <w:t>69</w:t>
        </w:r>
        <w:r>
          <w:rPr>
            <w:rFonts w:asciiTheme="minorHAnsi" w:eastAsiaTheme="minorEastAsia" w:hAnsiTheme="minorHAnsi" w:cstheme="minorBidi"/>
            <w:kern w:val="2"/>
            <w:sz w:val="22"/>
            <w:szCs w:val="22"/>
            <w:lang w:eastAsia="en-AU"/>
            <w14:ligatures w14:val="standardContextual"/>
          </w:rPr>
          <w:tab/>
        </w:r>
        <w:r w:rsidRPr="00FD7889">
          <w:t xml:space="preserve">Meaning of </w:t>
        </w:r>
        <w:r w:rsidRPr="00FD7889">
          <w:rPr>
            <w:i/>
          </w:rPr>
          <w:t>corruption report</w:t>
        </w:r>
        <w:r>
          <w:tab/>
        </w:r>
        <w:r>
          <w:fldChar w:fldCharType="begin"/>
        </w:r>
        <w:r>
          <w:instrText xml:space="preserve"> PAGEREF _Toc177984535 \h </w:instrText>
        </w:r>
        <w:r>
          <w:fldChar w:fldCharType="separate"/>
        </w:r>
        <w:r w:rsidR="007127E4">
          <w:t>54</w:t>
        </w:r>
        <w:r>
          <w:fldChar w:fldCharType="end"/>
        </w:r>
      </w:hyperlink>
    </w:p>
    <w:p w14:paraId="7728E419" w14:textId="1EA72623"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36" w:history="1">
        <w:r w:rsidRPr="00FD7889">
          <w:t>70</w:t>
        </w:r>
        <w:r>
          <w:rPr>
            <w:rFonts w:asciiTheme="minorHAnsi" w:eastAsiaTheme="minorEastAsia" w:hAnsiTheme="minorHAnsi" w:cstheme="minorBidi"/>
            <w:kern w:val="2"/>
            <w:sz w:val="22"/>
            <w:szCs w:val="22"/>
            <w:lang w:eastAsia="en-AU"/>
            <w14:ligatures w14:val="standardContextual"/>
          </w:rPr>
          <w:tab/>
        </w:r>
        <w:r w:rsidRPr="00FD7889">
          <w:rPr>
            <w:lang w:eastAsia="en-AU"/>
          </w:rPr>
          <w:t>Commission must dismiss, refer or investigate corruption reports</w:t>
        </w:r>
        <w:r>
          <w:tab/>
        </w:r>
        <w:r>
          <w:fldChar w:fldCharType="begin"/>
        </w:r>
        <w:r>
          <w:instrText xml:space="preserve"> PAGEREF _Toc177984536 \h </w:instrText>
        </w:r>
        <w:r>
          <w:fldChar w:fldCharType="separate"/>
        </w:r>
        <w:r w:rsidR="007127E4">
          <w:t>54</w:t>
        </w:r>
        <w:r>
          <w:fldChar w:fldCharType="end"/>
        </w:r>
      </w:hyperlink>
    </w:p>
    <w:p w14:paraId="76C37B87" w14:textId="6CDE48D3"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37" w:history="1">
        <w:r w:rsidRPr="00FD7889">
          <w:t>71</w:t>
        </w:r>
        <w:r>
          <w:rPr>
            <w:rFonts w:asciiTheme="minorHAnsi" w:eastAsiaTheme="minorEastAsia" w:hAnsiTheme="minorHAnsi" w:cstheme="minorBidi"/>
            <w:kern w:val="2"/>
            <w:sz w:val="22"/>
            <w:szCs w:val="22"/>
            <w:lang w:eastAsia="en-AU"/>
            <w14:ligatures w14:val="standardContextual"/>
          </w:rPr>
          <w:tab/>
        </w:r>
        <w:r w:rsidRPr="00FD7889">
          <w:rPr>
            <w:lang w:eastAsia="en-AU"/>
          </w:rPr>
          <w:t>When corruption reports must be dismissed</w:t>
        </w:r>
        <w:r>
          <w:tab/>
        </w:r>
        <w:r>
          <w:fldChar w:fldCharType="begin"/>
        </w:r>
        <w:r>
          <w:instrText xml:space="preserve"> PAGEREF _Toc177984537 \h </w:instrText>
        </w:r>
        <w:r>
          <w:fldChar w:fldCharType="separate"/>
        </w:r>
        <w:r w:rsidR="007127E4">
          <w:t>55</w:t>
        </w:r>
        <w:r>
          <w:fldChar w:fldCharType="end"/>
        </w:r>
      </w:hyperlink>
    </w:p>
    <w:p w14:paraId="4466F256" w14:textId="645DD5B8" w:rsidR="00BC157A" w:rsidRDefault="007A68EC">
      <w:pPr>
        <w:pStyle w:val="TOC3"/>
        <w:rPr>
          <w:rFonts w:asciiTheme="minorHAnsi" w:eastAsiaTheme="minorEastAsia" w:hAnsiTheme="minorHAnsi" w:cstheme="minorBidi"/>
          <w:b w:val="0"/>
          <w:kern w:val="2"/>
          <w:sz w:val="22"/>
          <w:szCs w:val="22"/>
          <w:lang w:eastAsia="en-AU"/>
          <w14:ligatures w14:val="standardContextual"/>
        </w:rPr>
      </w:pPr>
      <w:hyperlink w:anchor="_Toc177984538" w:history="1">
        <w:r w:rsidR="00BC157A" w:rsidRPr="00FD7889">
          <w:t>Division 3.1.4</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Commission must keep people informed</w:t>
        </w:r>
        <w:r w:rsidR="00BC157A" w:rsidRPr="00BC157A">
          <w:rPr>
            <w:vanish/>
          </w:rPr>
          <w:tab/>
        </w:r>
        <w:r w:rsidR="00BC157A" w:rsidRPr="00BC157A">
          <w:rPr>
            <w:vanish/>
          </w:rPr>
          <w:fldChar w:fldCharType="begin"/>
        </w:r>
        <w:r w:rsidR="00BC157A" w:rsidRPr="00BC157A">
          <w:rPr>
            <w:vanish/>
          </w:rPr>
          <w:instrText xml:space="preserve"> PAGEREF _Toc177984538 \h </w:instrText>
        </w:r>
        <w:r w:rsidR="00BC157A" w:rsidRPr="00BC157A">
          <w:rPr>
            <w:vanish/>
          </w:rPr>
        </w:r>
        <w:r w:rsidR="00BC157A" w:rsidRPr="00BC157A">
          <w:rPr>
            <w:vanish/>
          </w:rPr>
          <w:fldChar w:fldCharType="separate"/>
        </w:r>
        <w:r w:rsidR="007127E4">
          <w:rPr>
            <w:vanish/>
          </w:rPr>
          <w:t>57</w:t>
        </w:r>
        <w:r w:rsidR="00BC157A" w:rsidRPr="00BC157A">
          <w:rPr>
            <w:vanish/>
          </w:rPr>
          <w:fldChar w:fldCharType="end"/>
        </w:r>
      </w:hyperlink>
    </w:p>
    <w:p w14:paraId="3C6BB6AB" w14:textId="7AE200AE"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39" w:history="1">
        <w:r w:rsidRPr="00FD7889">
          <w:t>72</w:t>
        </w:r>
        <w:r>
          <w:rPr>
            <w:rFonts w:asciiTheme="minorHAnsi" w:eastAsiaTheme="minorEastAsia" w:hAnsiTheme="minorHAnsi" w:cstheme="minorBidi"/>
            <w:kern w:val="2"/>
            <w:sz w:val="22"/>
            <w:szCs w:val="22"/>
            <w:lang w:eastAsia="en-AU"/>
            <w14:ligatures w14:val="standardContextual"/>
          </w:rPr>
          <w:tab/>
        </w:r>
        <w:r w:rsidRPr="00FD7889">
          <w:t>Commission must keep complainant informed</w:t>
        </w:r>
        <w:r>
          <w:tab/>
        </w:r>
        <w:r>
          <w:fldChar w:fldCharType="begin"/>
        </w:r>
        <w:r>
          <w:instrText xml:space="preserve"> PAGEREF _Toc177984539 \h </w:instrText>
        </w:r>
        <w:r>
          <w:fldChar w:fldCharType="separate"/>
        </w:r>
        <w:r w:rsidR="007127E4">
          <w:t>57</w:t>
        </w:r>
        <w:r>
          <w:fldChar w:fldCharType="end"/>
        </w:r>
      </w:hyperlink>
    </w:p>
    <w:p w14:paraId="0B4B8768" w14:textId="1767FFBA"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40" w:history="1">
        <w:r w:rsidRPr="00FD7889">
          <w:t>73</w:t>
        </w:r>
        <w:r>
          <w:rPr>
            <w:rFonts w:asciiTheme="minorHAnsi" w:eastAsiaTheme="minorEastAsia" w:hAnsiTheme="minorHAnsi" w:cstheme="minorBidi"/>
            <w:kern w:val="2"/>
            <w:sz w:val="22"/>
            <w:szCs w:val="22"/>
            <w:lang w:eastAsia="en-AU"/>
            <w14:ligatures w14:val="standardContextual"/>
          </w:rPr>
          <w:tab/>
        </w:r>
        <w:r w:rsidRPr="00FD7889">
          <w:t>Commission must keep referring entity informed</w:t>
        </w:r>
        <w:r>
          <w:tab/>
        </w:r>
        <w:r>
          <w:fldChar w:fldCharType="begin"/>
        </w:r>
        <w:r>
          <w:instrText xml:space="preserve"> PAGEREF _Toc177984540 \h </w:instrText>
        </w:r>
        <w:r>
          <w:fldChar w:fldCharType="separate"/>
        </w:r>
        <w:r w:rsidR="007127E4">
          <w:t>59</w:t>
        </w:r>
        <w:r>
          <w:fldChar w:fldCharType="end"/>
        </w:r>
      </w:hyperlink>
    </w:p>
    <w:p w14:paraId="6B96469E" w14:textId="6A317D61"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41" w:history="1">
        <w:r w:rsidRPr="00FD7889">
          <w:t>74</w:t>
        </w:r>
        <w:r>
          <w:rPr>
            <w:rFonts w:asciiTheme="minorHAnsi" w:eastAsiaTheme="minorEastAsia" w:hAnsiTheme="minorHAnsi" w:cstheme="minorBidi"/>
            <w:kern w:val="2"/>
            <w:sz w:val="22"/>
            <w:szCs w:val="22"/>
            <w:lang w:eastAsia="en-AU"/>
            <w14:ligatures w14:val="standardContextual"/>
          </w:rPr>
          <w:tab/>
        </w:r>
        <w:r w:rsidRPr="00FD7889">
          <w:t>Commission must keep notifier informed</w:t>
        </w:r>
        <w:r>
          <w:tab/>
        </w:r>
        <w:r>
          <w:fldChar w:fldCharType="begin"/>
        </w:r>
        <w:r>
          <w:instrText xml:space="preserve"> PAGEREF _Toc177984541 \h </w:instrText>
        </w:r>
        <w:r>
          <w:fldChar w:fldCharType="separate"/>
        </w:r>
        <w:r w:rsidR="007127E4">
          <w:t>60</w:t>
        </w:r>
        <w:r>
          <w:fldChar w:fldCharType="end"/>
        </w:r>
      </w:hyperlink>
    </w:p>
    <w:p w14:paraId="7F20112F" w14:textId="34E3E9E4"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42" w:history="1">
        <w:r w:rsidRPr="00FD7889">
          <w:t>75</w:t>
        </w:r>
        <w:r>
          <w:rPr>
            <w:rFonts w:asciiTheme="minorHAnsi" w:eastAsiaTheme="minorEastAsia" w:hAnsiTheme="minorHAnsi" w:cstheme="minorBidi"/>
            <w:kern w:val="2"/>
            <w:sz w:val="22"/>
            <w:szCs w:val="22"/>
            <w:lang w:eastAsia="en-AU"/>
            <w14:ligatures w14:val="standardContextual"/>
          </w:rPr>
          <w:tab/>
        </w:r>
        <w:r w:rsidRPr="00FD7889">
          <w:t>Limitations on keeping people informed</w:t>
        </w:r>
        <w:r>
          <w:tab/>
        </w:r>
        <w:r>
          <w:fldChar w:fldCharType="begin"/>
        </w:r>
        <w:r>
          <w:instrText xml:space="preserve"> PAGEREF _Toc177984542 \h </w:instrText>
        </w:r>
        <w:r>
          <w:fldChar w:fldCharType="separate"/>
        </w:r>
        <w:r w:rsidR="007127E4">
          <w:t>61</w:t>
        </w:r>
        <w:r>
          <w:fldChar w:fldCharType="end"/>
        </w:r>
      </w:hyperlink>
    </w:p>
    <w:p w14:paraId="0C402699" w14:textId="1614BEF1" w:rsidR="00BC157A" w:rsidRDefault="007A68EC">
      <w:pPr>
        <w:pStyle w:val="TOC2"/>
        <w:rPr>
          <w:rFonts w:asciiTheme="minorHAnsi" w:eastAsiaTheme="minorEastAsia" w:hAnsiTheme="minorHAnsi" w:cstheme="minorBidi"/>
          <w:b w:val="0"/>
          <w:kern w:val="2"/>
          <w:sz w:val="22"/>
          <w:szCs w:val="22"/>
          <w:lang w:eastAsia="en-AU"/>
          <w14:ligatures w14:val="standardContextual"/>
        </w:rPr>
      </w:pPr>
      <w:hyperlink w:anchor="_Toc177984543" w:history="1">
        <w:r w:rsidR="00BC157A" w:rsidRPr="00FD7889">
          <w:t>Part 3.2</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Commission—confidentiality notices</w:t>
        </w:r>
        <w:r w:rsidR="00BC157A" w:rsidRPr="00BC157A">
          <w:rPr>
            <w:vanish/>
          </w:rPr>
          <w:tab/>
        </w:r>
        <w:r w:rsidR="00BC157A" w:rsidRPr="00BC157A">
          <w:rPr>
            <w:vanish/>
          </w:rPr>
          <w:fldChar w:fldCharType="begin"/>
        </w:r>
        <w:r w:rsidR="00BC157A" w:rsidRPr="00BC157A">
          <w:rPr>
            <w:vanish/>
          </w:rPr>
          <w:instrText xml:space="preserve"> PAGEREF _Toc177984543 \h </w:instrText>
        </w:r>
        <w:r w:rsidR="00BC157A" w:rsidRPr="00BC157A">
          <w:rPr>
            <w:vanish/>
          </w:rPr>
        </w:r>
        <w:r w:rsidR="00BC157A" w:rsidRPr="00BC157A">
          <w:rPr>
            <w:vanish/>
          </w:rPr>
          <w:fldChar w:fldCharType="separate"/>
        </w:r>
        <w:r w:rsidR="007127E4">
          <w:rPr>
            <w:vanish/>
          </w:rPr>
          <w:t>63</w:t>
        </w:r>
        <w:r w:rsidR="00BC157A" w:rsidRPr="00BC157A">
          <w:rPr>
            <w:vanish/>
          </w:rPr>
          <w:fldChar w:fldCharType="end"/>
        </w:r>
      </w:hyperlink>
    </w:p>
    <w:p w14:paraId="14156C10" w14:textId="27B7672B"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44" w:history="1">
        <w:r w:rsidRPr="00FD7889">
          <w:t>76</w:t>
        </w:r>
        <w:r>
          <w:rPr>
            <w:rFonts w:asciiTheme="minorHAnsi" w:eastAsiaTheme="minorEastAsia" w:hAnsiTheme="minorHAnsi" w:cstheme="minorBidi"/>
            <w:kern w:val="2"/>
            <w:sz w:val="22"/>
            <w:szCs w:val="22"/>
            <w:lang w:eastAsia="en-AU"/>
            <w14:ligatures w14:val="standardContextual"/>
          </w:rPr>
          <w:tab/>
        </w:r>
        <w:r w:rsidRPr="00FD7889">
          <w:rPr>
            <w:lang w:eastAsia="en-AU"/>
          </w:rPr>
          <w:t xml:space="preserve">Meaning of </w:t>
        </w:r>
        <w:r w:rsidRPr="00FD7889">
          <w:rPr>
            <w:i/>
          </w:rPr>
          <w:t>restricted information</w:t>
        </w:r>
        <w:r>
          <w:tab/>
        </w:r>
        <w:r>
          <w:fldChar w:fldCharType="begin"/>
        </w:r>
        <w:r>
          <w:instrText xml:space="preserve"> PAGEREF _Toc177984544 \h </w:instrText>
        </w:r>
        <w:r>
          <w:fldChar w:fldCharType="separate"/>
        </w:r>
        <w:r w:rsidR="007127E4">
          <w:t>63</w:t>
        </w:r>
        <w:r>
          <w:fldChar w:fldCharType="end"/>
        </w:r>
      </w:hyperlink>
    </w:p>
    <w:p w14:paraId="14DF694C" w14:textId="39F22535" w:rsidR="00BC157A" w:rsidRDefault="00BC157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7984545" w:history="1">
        <w:r w:rsidRPr="00FD7889">
          <w:t>77</w:t>
        </w:r>
        <w:r>
          <w:rPr>
            <w:rFonts w:asciiTheme="minorHAnsi" w:eastAsiaTheme="minorEastAsia" w:hAnsiTheme="minorHAnsi" w:cstheme="minorBidi"/>
            <w:kern w:val="2"/>
            <w:sz w:val="22"/>
            <w:szCs w:val="22"/>
            <w:lang w:eastAsia="en-AU"/>
            <w14:ligatures w14:val="standardContextual"/>
          </w:rPr>
          <w:tab/>
        </w:r>
        <w:r w:rsidRPr="00FD7889">
          <w:rPr>
            <w:lang w:eastAsia="en-AU"/>
          </w:rPr>
          <w:t xml:space="preserve">Meaning of </w:t>
        </w:r>
        <w:r w:rsidRPr="00FD7889">
          <w:rPr>
            <w:i/>
          </w:rPr>
          <w:t>confidentiality notice</w:t>
        </w:r>
        <w:r>
          <w:tab/>
        </w:r>
        <w:r>
          <w:fldChar w:fldCharType="begin"/>
        </w:r>
        <w:r>
          <w:instrText xml:space="preserve"> PAGEREF _Toc177984545 \h </w:instrText>
        </w:r>
        <w:r>
          <w:fldChar w:fldCharType="separate"/>
        </w:r>
        <w:r w:rsidR="007127E4">
          <w:t>64</w:t>
        </w:r>
        <w:r>
          <w:fldChar w:fldCharType="end"/>
        </w:r>
      </w:hyperlink>
    </w:p>
    <w:p w14:paraId="59D74706" w14:textId="67CE4F47"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46" w:history="1">
        <w:r w:rsidRPr="00FD7889">
          <w:t>78</w:t>
        </w:r>
        <w:r>
          <w:rPr>
            <w:rFonts w:asciiTheme="minorHAnsi" w:eastAsiaTheme="minorEastAsia" w:hAnsiTheme="minorHAnsi" w:cstheme="minorBidi"/>
            <w:kern w:val="2"/>
            <w:sz w:val="22"/>
            <w:szCs w:val="22"/>
            <w:lang w:eastAsia="en-AU"/>
            <w14:ligatures w14:val="standardContextual"/>
          </w:rPr>
          <w:tab/>
        </w:r>
        <w:r w:rsidRPr="00FD7889">
          <w:rPr>
            <w:lang w:eastAsia="en-AU"/>
          </w:rPr>
          <w:t>Confidentiality notices for preliminary inquiries</w:t>
        </w:r>
        <w:r>
          <w:tab/>
        </w:r>
        <w:r>
          <w:fldChar w:fldCharType="begin"/>
        </w:r>
        <w:r>
          <w:instrText xml:space="preserve"> PAGEREF _Toc177984546 \h </w:instrText>
        </w:r>
        <w:r>
          <w:fldChar w:fldCharType="separate"/>
        </w:r>
        <w:r w:rsidR="007127E4">
          <w:t>64</w:t>
        </w:r>
        <w:r>
          <w:fldChar w:fldCharType="end"/>
        </w:r>
      </w:hyperlink>
    </w:p>
    <w:p w14:paraId="32CC96C9" w14:textId="32006339"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47" w:history="1">
        <w:r w:rsidRPr="00FD7889">
          <w:t>79</w:t>
        </w:r>
        <w:r>
          <w:rPr>
            <w:rFonts w:asciiTheme="minorHAnsi" w:eastAsiaTheme="minorEastAsia" w:hAnsiTheme="minorHAnsi" w:cstheme="minorBidi"/>
            <w:kern w:val="2"/>
            <w:sz w:val="22"/>
            <w:szCs w:val="22"/>
            <w:lang w:eastAsia="en-AU"/>
            <w14:ligatures w14:val="standardContextual"/>
          </w:rPr>
          <w:tab/>
        </w:r>
        <w:r w:rsidRPr="00FD7889">
          <w:rPr>
            <w:lang w:eastAsia="en-AU"/>
          </w:rPr>
          <w:t>Confidentiality notices for investigations</w:t>
        </w:r>
        <w:r>
          <w:tab/>
        </w:r>
        <w:r>
          <w:fldChar w:fldCharType="begin"/>
        </w:r>
        <w:r>
          <w:instrText xml:space="preserve"> PAGEREF _Toc177984547 \h </w:instrText>
        </w:r>
        <w:r>
          <w:fldChar w:fldCharType="separate"/>
        </w:r>
        <w:r w:rsidR="007127E4">
          <w:t>64</w:t>
        </w:r>
        <w:r>
          <w:fldChar w:fldCharType="end"/>
        </w:r>
      </w:hyperlink>
    </w:p>
    <w:p w14:paraId="6DC15C2E" w14:textId="04C276F4"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48" w:history="1">
        <w:r w:rsidRPr="00FD7889">
          <w:t>80</w:t>
        </w:r>
        <w:r>
          <w:rPr>
            <w:rFonts w:asciiTheme="minorHAnsi" w:eastAsiaTheme="minorEastAsia" w:hAnsiTheme="minorHAnsi" w:cstheme="minorBidi"/>
            <w:kern w:val="2"/>
            <w:sz w:val="22"/>
            <w:szCs w:val="22"/>
            <w:lang w:eastAsia="en-AU"/>
            <w14:ligatures w14:val="standardContextual"/>
          </w:rPr>
          <w:tab/>
        </w:r>
        <w:r w:rsidRPr="00FD7889">
          <w:rPr>
            <w:lang w:eastAsia="en-AU"/>
          </w:rPr>
          <w:t>Confidentiality notices—content</w:t>
        </w:r>
        <w:r>
          <w:tab/>
        </w:r>
        <w:r>
          <w:fldChar w:fldCharType="begin"/>
        </w:r>
        <w:r>
          <w:instrText xml:space="preserve"> PAGEREF _Toc177984548 \h </w:instrText>
        </w:r>
        <w:r>
          <w:fldChar w:fldCharType="separate"/>
        </w:r>
        <w:r w:rsidR="007127E4">
          <w:t>65</w:t>
        </w:r>
        <w:r>
          <w:fldChar w:fldCharType="end"/>
        </w:r>
      </w:hyperlink>
    </w:p>
    <w:p w14:paraId="2DFA55A3" w14:textId="227CFA5A"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49" w:history="1">
        <w:r w:rsidRPr="00FD7889">
          <w:t>81</w:t>
        </w:r>
        <w:r>
          <w:rPr>
            <w:rFonts w:asciiTheme="minorHAnsi" w:eastAsiaTheme="minorEastAsia" w:hAnsiTheme="minorHAnsi" w:cstheme="minorBidi"/>
            <w:kern w:val="2"/>
            <w:sz w:val="22"/>
            <w:szCs w:val="22"/>
            <w:lang w:eastAsia="en-AU"/>
            <w14:ligatures w14:val="standardContextual"/>
          </w:rPr>
          <w:tab/>
        </w:r>
        <w:r w:rsidRPr="00FD7889">
          <w:rPr>
            <w:lang w:eastAsia="en-AU"/>
          </w:rPr>
          <w:t xml:space="preserve">Meaning of </w:t>
        </w:r>
        <w:r w:rsidRPr="00FD7889">
          <w:rPr>
            <w:i/>
          </w:rPr>
          <w:t>permitted disclosure</w:t>
        </w:r>
        <w:r w:rsidRPr="00FD7889">
          <w:rPr>
            <w:lang w:eastAsia="en-AU"/>
          </w:rPr>
          <w:t xml:space="preserve"> of restricted information—pt 3.2</w:t>
        </w:r>
        <w:r>
          <w:tab/>
        </w:r>
        <w:r>
          <w:fldChar w:fldCharType="begin"/>
        </w:r>
        <w:r>
          <w:instrText xml:space="preserve"> PAGEREF _Toc177984549 \h </w:instrText>
        </w:r>
        <w:r>
          <w:fldChar w:fldCharType="separate"/>
        </w:r>
        <w:r w:rsidR="007127E4">
          <w:t>66</w:t>
        </w:r>
        <w:r>
          <w:fldChar w:fldCharType="end"/>
        </w:r>
      </w:hyperlink>
    </w:p>
    <w:p w14:paraId="77B40AAE" w14:textId="35F31D73"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50" w:history="1">
        <w:r w:rsidRPr="00FD7889">
          <w:t>82</w:t>
        </w:r>
        <w:r>
          <w:rPr>
            <w:rFonts w:asciiTheme="minorHAnsi" w:eastAsiaTheme="minorEastAsia" w:hAnsiTheme="minorHAnsi" w:cstheme="minorBidi"/>
            <w:kern w:val="2"/>
            <w:sz w:val="22"/>
            <w:szCs w:val="22"/>
            <w:lang w:eastAsia="en-AU"/>
            <w14:ligatures w14:val="standardContextual"/>
          </w:rPr>
          <w:tab/>
        </w:r>
        <w:r w:rsidRPr="00FD7889">
          <w:rPr>
            <w:lang w:eastAsia="en-AU"/>
          </w:rPr>
          <w:t>Confidentiality notices—amendment and revocation</w:t>
        </w:r>
        <w:r>
          <w:tab/>
        </w:r>
        <w:r>
          <w:fldChar w:fldCharType="begin"/>
        </w:r>
        <w:r>
          <w:instrText xml:space="preserve"> PAGEREF _Toc177984550 \h </w:instrText>
        </w:r>
        <w:r>
          <w:fldChar w:fldCharType="separate"/>
        </w:r>
        <w:r w:rsidR="007127E4">
          <w:t>68</w:t>
        </w:r>
        <w:r>
          <w:fldChar w:fldCharType="end"/>
        </w:r>
      </w:hyperlink>
    </w:p>
    <w:p w14:paraId="510AA574" w14:textId="6683B031"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51" w:history="1">
        <w:r w:rsidRPr="00FD7889">
          <w:t>83</w:t>
        </w:r>
        <w:r>
          <w:rPr>
            <w:rFonts w:asciiTheme="minorHAnsi" w:eastAsiaTheme="minorEastAsia" w:hAnsiTheme="minorHAnsi" w:cstheme="minorBidi"/>
            <w:kern w:val="2"/>
            <w:sz w:val="22"/>
            <w:szCs w:val="22"/>
            <w:lang w:eastAsia="en-AU"/>
            <w14:ligatures w14:val="standardContextual"/>
          </w:rPr>
          <w:tab/>
        </w:r>
        <w:r w:rsidRPr="00FD7889">
          <w:rPr>
            <w:lang w:eastAsia="en-AU"/>
          </w:rPr>
          <w:t>Confidentiality notices—extension</w:t>
        </w:r>
        <w:r>
          <w:tab/>
        </w:r>
        <w:r>
          <w:fldChar w:fldCharType="begin"/>
        </w:r>
        <w:r>
          <w:instrText xml:space="preserve"> PAGEREF _Toc177984551 \h </w:instrText>
        </w:r>
        <w:r>
          <w:fldChar w:fldCharType="separate"/>
        </w:r>
        <w:r w:rsidR="007127E4">
          <w:t>69</w:t>
        </w:r>
        <w:r>
          <w:fldChar w:fldCharType="end"/>
        </w:r>
      </w:hyperlink>
    </w:p>
    <w:p w14:paraId="207A30E1" w14:textId="7863D33F"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52" w:history="1">
        <w:r w:rsidRPr="00FD7889">
          <w:t>84</w:t>
        </w:r>
        <w:r>
          <w:rPr>
            <w:rFonts w:asciiTheme="minorHAnsi" w:eastAsiaTheme="minorEastAsia" w:hAnsiTheme="minorHAnsi" w:cstheme="minorBidi"/>
            <w:kern w:val="2"/>
            <w:sz w:val="22"/>
            <w:szCs w:val="22"/>
            <w:lang w:eastAsia="en-AU"/>
            <w14:ligatures w14:val="standardContextual"/>
          </w:rPr>
          <w:tab/>
        </w:r>
        <w:r w:rsidRPr="00FD7889">
          <w:rPr>
            <w:lang w:eastAsia="en-AU"/>
          </w:rPr>
          <w:t>Confidentiality notices—expiry</w:t>
        </w:r>
        <w:r>
          <w:tab/>
        </w:r>
        <w:r>
          <w:fldChar w:fldCharType="begin"/>
        </w:r>
        <w:r>
          <w:instrText xml:space="preserve"> PAGEREF _Toc177984552 \h </w:instrText>
        </w:r>
        <w:r>
          <w:fldChar w:fldCharType="separate"/>
        </w:r>
        <w:r w:rsidR="007127E4">
          <w:t>70</w:t>
        </w:r>
        <w:r>
          <w:fldChar w:fldCharType="end"/>
        </w:r>
      </w:hyperlink>
    </w:p>
    <w:p w14:paraId="0AB1E422" w14:textId="6A6D5B66"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53" w:history="1">
        <w:r w:rsidRPr="00FD7889">
          <w:t>85</w:t>
        </w:r>
        <w:r>
          <w:rPr>
            <w:rFonts w:asciiTheme="minorHAnsi" w:eastAsiaTheme="minorEastAsia" w:hAnsiTheme="minorHAnsi" w:cstheme="minorBidi"/>
            <w:kern w:val="2"/>
            <w:sz w:val="22"/>
            <w:szCs w:val="22"/>
            <w:lang w:eastAsia="en-AU"/>
            <w14:ligatures w14:val="standardContextual"/>
          </w:rPr>
          <w:tab/>
        </w:r>
        <w:r w:rsidRPr="00FD7889">
          <w:rPr>
            <w:lang w:eastAsia="en-AU"/>
          </w:rPr>
          <w:t>Offences—disclose restricted information in confidentiality notice</w:t>
        </w:r>
        <w:r>
          <w:tab/>
        </w:r>
        <w:r>
          <w:fldChar w:fldCharType="begin"/>
        </w:r>
        <w:r>
          <w:instrText xml:space="preserve"> PAGEREF _Toc177984553 \h </w:instrText>
        </w:r>
        <w:r>
          <w:fldChar w:fldCharType="separate"/>
        </w:r>
        <w:r w:rsidR="007127E4">
          <w:t>70</w:t>
        </w:r>
        <w:r>
          <w:fldChar w:fldCharType="end"/>
        </w:r>
      </w:hyperlink>
    </w:p>
    <w:p w14:paraId="6589AF43" w14:textId="537344DF" w:rsidR="00BC157A" w:rsidRDefault="007A68EC">
      <w:pPr>
        <w:pStyle w:val="TOC2"/>
        <w:rPr>
          <w:rFonts w:asciiTheme="minorHAnsi" w:eastAsiaTheme="minorEastAsia" w:hAnsiTheme="minorHAnsi" w:cstheme="minorBidi"/>
          <w:b w:val="0"/>
          <w:kern w:val="2"/>
          <w:sz w:val="22"/>
          <w:szCs w:val="22"/>
          <w:lang w:eastAsia="en-AU"/>
          <w14:ligatures w14:val="standardContextual"/>
        </w:rPr>
      </w:pPr>
      <w:hyperlink w:anchor="_Toc177984554" w:history="1">
        <w:r w:rsidR="00BC157A" w:rsidRPr="00FD7889">
          <w:t>Part 3.3</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Commission—preliminary inquiries</w:t>
        </w:r>
        <w:r w:rsidR="00BC157A" w:rsidRPr="00BC157A">
          <w:rPr>
            <w:vanish/>
          </w:rPr>
          <w:tab/>
        </w:r>
        <w:r w:rsidR="00BC157A" w:rsidRPr="00BC157A">
          <w:rPr>
            <w:vanish/>
          </w:rPr>
          <w:fldChar w:fldCharType="begin"/>
        </w:r>
        <w:r w:rsidR="00BC157A" w:rsidRPr="00BC157A">
          <w:rPr>
            <w:vanish/>
          </w:rPr>
          <w:instrText xml:space="preserve"> PAGEREF _Toc177984554 \h </w:instrText>
        </w:r>
        <w:r w:rsidR="00BC157A" w:rsidRPr="00BC157A">
          <w:rPr>
            <w:vanish/>
          </w:rPr>
        </w:r>
        <w:r w:rsidR="00BC157A" w:rsidRPr="00BC157A">
          <w:rPr>
            <w:vanish/>
          </w:rPr>
          <w:fldChar w:fldCharType="separate"/>
        </w:r>
        <w:r w:rsidR="007127E4">
          <w:rPr>
            <w:vanish/>
          </w:rPr>
          <w:t>72</w:t>
        </w:r>
        <w:r w:rsidR="00BC157A" w:rsidRPr="00BC157A">
          <w:rPr>
            <w:vanish/>
          </w:rPr>
          <w:fldChar w:fldCharType="end"/>
        </w:r>
      </w:hyperlink>
    </w:p>
    <w:p w14:paraId="6E157F0B" w14:textId="32F6CCB2"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55" w:history="1">
        <w:r w:rsidRPr="00FD7889">
          <w:t>85A</w:t>
        </w:r>
        <w:r>
          <w:rPr>
            <w:rFonts w:asciiTheme="minorHAnsi" w:eastAsiaTheme="minorEastAsia" w:hAnsiTheme="minorHAnsi" w:cstheme="minorBidi"/>
            <w:kern w:val="2"/>
            <w:sz w:val="22"/>
            <w:szCs w:val="22"/>
            <w:lang w:eastAsia="en-AU"/>
            <w14:ligatures w14:val="standardContextual"/>
          </w:rPr>
          <w:tab/>
        </w:r>
        <w:r w:rsidRPr="00FD7889">
          <w:t xml:space="preserve">Meaning of </w:t>
        </w:r>
        <w:r w:rsidRPr="00FD7889">
          <w:rPr>
            <w:i/>
          </w:rPr>
          <w:t>Assembly information</w:t>
        </w:r>
        <w:r>
          <w:tab/>
        </w:r>
        <w:r>
          <w:fldChar w:fldCharType="begin"/>
        </w:r>
        <w:r>
          <w:instrText xml:space="preserve"> PAGEREF _Toc177984555 \h </w:instrText>
        </w:r>
        <w:r>
          <w:fldChar w:fldCharType="separate"/>
        </w:r>
        <w:r w:rsidR="007127E4">
          <w:t>72</w:t>
        </w:r>
        <w:r>
          <w:fldChar w:fldCharType="end"/>
        </w:r>
      </w:hyperlink>
    </w:p>
    <w:p w14:paraId="49B7C3CE" w14:textId="410FF410"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56" w:history="1">
        <w:r w:rsidRPr="00FD7889">
          <w:t>86</w:t>
        </w:r>
        <w:r>
          <w:rPr>
            <w:rFonts w:asciiTheme="minorHAnsi" w:eastAsiaTheme="minorEastAsia" w:hAnsiTheme="minorHAnsi" w:cstheme="minorBidi"/>
            <w:kern w:val="2"/>
            <w:sz w:val="22"/>
            <w:szCs w:val="22"/>
            <w:lang w:eastAsia="en-AU"/>
            <w14:ligatures w14:val="standardContextual"/>
          </w:rPr>
          <w:tab/>
        </w:r>
        <w:r w:rsidRPr="00FD7889">
          <w:t>Preliminary inquiries about corruption reports</w:t>
        </w:r>
        <w:r>
          <w:tab/>
        </w:r>
        <w:r>
          <w:fldChar w:fldCharType="begin"/>
        </w:r>
        <w:r>
          <w:instrText xml:space="preserve"> PAGEREF _Toc177984556 \h </w:instrText>
        </w:r>
        <w:r>
          <w:fldChar w:fldCharType="separate"/>
        </w:r>
        <w:r w:rsidR="007127E4">
          <w:t>72</w:t>
        </w:r>
        <w:r>
          <w:fldChar w:fldCharType="end"/>
        </w:r>
      </w:hyperlink>
    </w:p>
    <w:p w14:paraId="29DF8496" w14:textId="1CE7E181"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57" w:history="1">
        <w:r w:rsidRPr="00FD7889">
          <w:t>87</w:t>
        </w:r>
        <w:r>
          <w:rPr>
            <w:rFonts w:asciiTheme="minorHAnsi" w:eastAsiaTheme="minorEastAsia" w:hAnsiTheme="minorHAnsi" w:cstheme="minorBidi"/>
            <w:kern w:val="2"/>
            <w:sz w:val="22"/>
            <w:szCs w:val="22"/>
            <w:lang w:eastAsia="en-AU"/>
            <w14:ligatures w14:val="standardContextual"/>
          </w:rPr>
          <w:tab/>
        </w:r>
        <w:r w:rsidRPr="00FD7889">
          <w:t>Preliminary inquiries about own initiative matters</w:t>
        </w:r>
        <w:r>
          <w:tab/>
        </w:r>
        <w:r>
          <w:fldChar w:fldCharType="begin"/>
        </w:r>
        <w:r>
          <w:instrText xml:space="preserve"> PAGEREF _Toc177984557 \h </w:instrText>
        </w:r>
        <w:r>
          <w:fldChar w:fldCharType="separate"/>
        </w:r>
        <w:r w:rsidR="007127E4">
          <w:t>72</w:t>
        </w:r>
        <w:r>
          <w:fldChar w:fldCharType="end"/>
        </w:r>
      </w:hyperlink>
    </w:p>
    <w:p w14:paraId="7EEE44A8" w14:textId="7BF0AB8E"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58" w:history="1">
        <w:r w:rsidRPr="00FD7889">
          <w:t>88</w:t>
        </w:r>
        <w:r>
          <w:rPr>
            <w:rFonts w:asciiTheme="minorHAnsi" w:eastAsiaTheme="minorEastAsia" w:hAnsiTheme="minorHAnsi" w:cstheme="minorBidi"/>
            <w:kern w:val="2"/>
            <w:sz w:val="22"/>
            <w:szCs w:val="22"/>
            <w:lang w:eastAsia="en-AU"/>
            <w14:ligatures w14:val="standardContextual"/>
          </w:rPr>
          <w:tab/>
        </w:r>
        <w:r w:rsidRPr="00FD7889">
          <w:t>Certain powers not to be used for preliminary inquiries</w:t>
        </w:r>
        <w:r>
          <w:tab/>
        </w:r>
        <w:r>
          <w:fldChar w:fldCharType="begin"/>
        </w:r>
        <w:r>
          <w:instrText xml:space="preserve"> PAGEREF _Toc177984558 \h </w:instrText>
        </w:r>
        <w:r>
          <w:fldChar w:fldCharType="separate"/>
        </w:r>
        <w:r w:rsidR="007127E4">
          <w:t>73</w:t>
        </w:r>
        <w:r>
          <w:fldChar w:fldCharType="end"/>
        </w:r>
      </w:hyperlink>
    </w:p>
    <w:p w14:paraId="15CCDCE4" w14:textId="1F4751C0"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59" w:history="1">
        <w:r w:rsidRPr="00FD7889">
          <w:t>89</w:t>
        </w:r>
        <w:r>
          <w:rPr>
            <w:rFonts w:asciiTheme="minorHAnsi" w:eastAsiaTheme="minorEastAsia" w:hAnsiTheme="minorHAnsi" w:cstheme="minorBidi"/>
            <w:kern w:val="2"/>
            <w:sz w:val="22"/>
            <w:szCs w:val="22"/>
            <w:lang w:eastAsia="en-AU"/>
            <w14:ligatures w14:val="standardContextual"/>
          </w:rPr>
          <w:tab/>
        </w:r>
        <w:r w:rsidRPr="00FD7889">
          <w:t>Power to request information from head of public sector entity</w:t>
        </w:r>
        <w:r>
          <w:tab/>
        </w:r>
        <w:r>
          <w:fldChar w:fldCharType="begin"/>
        </w:r>
        <w:r>
          <w:instrText xml:space="preserve"> PAGEREF _Toc177984559 \h </w:instrText>
        </w:r>
        <w:r>
          <w:fldChar w:fldCharType="separate"/>
        </w:r>
        <w:r w:rsidR="007127E4">
          <w:t>73</w:t>
        </w:r>
        <w:r>
          <w:fldChar w:fldCharType="end"/>
        </w:r>
      </w:hyperlink>
    </w:p>
    <w:p w14:paraId="6F42D40B" w14:textId="4A577DA8"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60" w:history="1">
        <w:r w:rsidRPr="00FD7889">
          <w:t>89A</w:t>
        </w:r>
        <w:r>
          <w:rPr>
            <w:rFonts w:asciiTheme="minorHAnsi" w:eastAsiaTheme="minorEastAsia" w:hAnsiTheme="minorHAnsi" w:cstheme="minorBidi"/>
            <w:kern w:val="2"/>
            <w:sz w:val="22"/>
            <w:szCs w:val="22"/>
            <w:lang w:eastAsia="en-AU"/>
            <w14:ligatures w14:val="standardContextual"/>
          </w:rPr>
          <w:tab/>
        </w:r>
        <w:r w:rsidRPr="00FD7889">
          <w:t>Dealing with request for Assembly information</w:t>
        </w:r>
        <w:r>
          <w:tab/>
        </w:r>
        <w:r>
          <w:fldChar w:fldCharType="begin"/>
        </w:r>
        <w:r>
          <w:instrText xml:space="preserve"> PAGEREF _Toc177984560 \h </w:instrText>
        </w:r>
        <w:r>
          <w:fldChar w:fldCharType="separate"/>
        </w:r>
        <w:r w:rsidR="007127E4">
          <w:t>74</w:t>
        </w:r>
        <w:r>
          <w:fldChar w:fldCharType="end"/>
        </w:r>
      </w:hyperlink>
    </w:p>
    <w:p w14:paraId="71CD9331" w14:textId="590FCAD3"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61" w:history="1">
        <w:r w:rsidRPr="00FD7889">
          <w:t>90</w:t>
        </w:r>
        <w:r>
          <w:rPr>
            <w:rFonts w:asciiTheme="minorHAnsi" w:eastAsiaTheme="minorEastAsia" w:hAnsiTheme="minorHAnsi" w:cstheme="minorBidi"/>
            <w:kern w:val="2"/>
            <w:sz w:val="22"/>
            <w:szCs w:val="22"/>
            <w:lang w:eastAsia="en-AU"/>
            <w14:ligatures w14:val="standardContextual"/>
          </w:rPr>
          <w:tab/>
        </w:r>
        <w:r w:rsidRPr="00FD7889">
          <w:t xml:space="preserve">Power to issue preliminary inquiry </w:t>
        </w:r>
        <w:r w:rsidRPr="00FD7889">
          <w:rPr>
            <w:lang w:eastAsia="en-AU"/>
          </w:rPr>
          <w:t>notice</w:t>
        </w:r>
        <w:r>
          <w:tab/>
        </w:r>
        <w:r>
          <w:fldChar w:fldCharType="begin"/>
        </w:r>
        <w:r>
          <w:instrText xml:space="preserve"> PAGEREF _Toc177984561 \h </w:instrText>
        </w:r>
        <w:r>
          <w:fldChar w:fldCharType="separate"/>
        </w:r>
        <w:r w:rsidR="007127E4">
          <w:t>75</w:t>
        </w:r>
        <w:r>
          <w:fldChar w:fldCharType="end"/>
        </w:r>
      </w:hyperlink>
    </w:p>
    <w:p w14:paraId="7694BFE6" w14:textId="61C3ECBE"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62" w:history="1">
        <w:r w:rsidRPr="00FD7889">
          <w:t>90A</w:t>
        </w:r>
        <w:r>
          <w:rPr>
            <w:rFonts w:asciiTheme="minorHAnsi" w:eastAsiaTheme="minorEastAsia" w:hAnsiTheme="minorHAnsi" w:cstheme="minorBidi"/>
            <w:kern w:val="2"/>
            <w:sz w:val="22"/>
            <w:szCs w:val="22"/>
            <w:lang w:eastAsia="en-AU"/>
            <w14:ligatures w14:val="standardContextual"/>
          </w:rPr>
          <w:tab/>
        </w:r>
        <w:r w:rsidRPr="00FD7889">
          <w:t>Dealing with preliminary inquiry notice for Assembly information</w:t>
        </w:r>
        <w:r>
          <w:tab/>
        </w:r>
        <w:r>
          <w:fldChar w:fldCharType="begin"/>
        </w:r>
        <w:r>
          <w:instrText xml:space="preserve"> PAGEREF _Toc177984562 \h </w:instrText>
        </w:r>
        <w:r>
          <w:fldChar w:fldCharType="separate"/>
        </w:r>
        <w:r w:rsidR="007127E4">
          <w:t>77</w:t>
        </w:r>
        <w:r>
          <w:fldChar w:fldCharType="end"/>
        </w:r>
      </w:hyperlink>
    </w:p>
    <w:p w14:paraId="4392D98F" w14:textId="1A21C6CB"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63" w:history="1">
        <w:r w:rsidRPr="00FD7889">
          <w:t>90B</w:t>
        </w:r>
        <w:r>
          <w:rPr>
            <w:rFonts w:asciiTheme="minorHAnsi" w:eastAsiaTheme="minorEastAsia" w:hAnsiTheme="minorHAnsi" w:cstheme="minorBidi"/>
            <w:kern w:val="2"/>
            <w:sz w:val="22"/>
            <w:szCs w:val="22"/>
            <w:lang w:eastAsia="en-AU"/>
            <w14:ligatures w14:val="standardContextual"/>
          </w:rPr>
          <w:tab/>
        </w:r>
        <w:r w:rsidRPr="00FD7889">
          <w:t>Preliminary inquiry notice—delivery of document or thing</w:t>
        </w:r>
        <w:r>
          <w:tab/>
        </w:r>
        <w:r>
          <w:fldChar w:fldCharType="begin"/>
        </w:r>
        <w:r>
          <w:instrText xml:space="preserve"> PAGEREF _Toc177984563 \h </w:instrText>
        </w:r>
        <w:r>
          <w:fldChar w:fldCharType="separate"/>
        </w:r>
        <w:r w:rsidR="007127E4">
          <w:t>77</w:t>
        </w:r>
        <w:r>
          <w:fldChar w:fldCharType="end"/>
        </w:r>
      </w:hyperlink>
    </w:p>
    <w:p w14:paraId="73B1184A" w14:textId="0E9EAEC9"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64" w:history="1">
        <w:r w:rsidRPr="00FD7889">
          <w:t>91</w:t>
        </w:r>
        <w:r>
          <w:rPr>
            <w:rFonts w:asciiTheme="minorHAnsi" w:eastAsiaTheme="minorEastAsia" w:hAnsiTheme="minorHAnsi" w:cstheme="minorBidi"/>
            <w:kern w:val="2"/>
            <w:sz w:val="22"/>
            <w:szCs w:val="22"/>
            <w:lang w:eastAsia="en-AU"/>
            <w14:ligatures w14:val="standardContextual"/>
          </w:rPr>
          <w:tab/>
        </w:r>
        <w:r w:rsidRPr="00FD7889">
          <w:t xml:space="preserve">Preliminary inquiry </w:t>
        </w:r>
        <w:r w:rsidRPr="00FD7889">
          <w:rPr>
            <w:lang w:eastAsia="en-AU"/>
          </w:rPr>
          <w:t>notice</w:t>
        </w:r>
        <w:r w:rsidRPr="00FD7889">
          <w:t>—content</w:t>
        </w:r>
        <w:r>
          <w:tab/>
        </w:r>
        <w:r>
          <w:fldChar w:fldCharType="begin"/>
        </w:r>
        <w:r>
          <w:instrText xml:space="preserve"> PAGEREF _Toc177984564 \h </w:instrText>
        </w:r>
        <w:r>
          <w:fldChar w:fldCharType="separate"/>
        </w:r>
        <w:r w:rsidR="007127E4">
          <w:t>78</w:t>
        </w:r>
        <w:r>
          <w:fldChar w:fldCharType="end"/>
        </w:r>
      </w:hyperlink>
    </w:p>
    <w:p w14:paraId="6BFDCAD0" w14:textId="4AD5000E"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65" w:history="1">
        <w:r w:rsidRPr="00FD7889">
          <w:t>92</w:t>
        </w:r>
        <w:r>
          <w:rPr>
            <w:rFonts w:asciiTheme="minorHAnsi" w:eastAsiaTheme="minorEastAsia" w:hAnsiTheme="minorHAnsi" w:cstheme="minorBidi"/>
            <w:kern w:val="2"/>
            <w:sz w:val="22"/>
            <w:szCs w:val="22"/>
            <w:lang w:eastAsia="en-AU"/>
            <w14:ligatures w14:val="standardContextual"/>
          </w:rPr>
          <w:tab/>
        </w:r>
        <w:r w:rsidRPr="00FD7889">
          <w:t xml:space="preserve">Preliminary inquiry </w:t>
        </w:r>
        <w:r w:rsidRPr="00FD7889">
          <w:rPr>
            <w:lang w:eastAsia="en-AU"/>
          </w:rPr>
          <w:t>notice</w:t>
        </w:r>
        <w:r w:rsidRPr="00FD7889">
          <w:t>—person under 16 years</w:t>
        </w:r>
        <w:r>
          <w:tab/>
        </w:r>
        <w:r>
          <w:fldChar w:fldCharType="begin"/>
        </w:r>
        <w:r>
          <w:instrText xml:space="preserve"> PAGEREF _Toc177984565 \h </w:instrText>
        </w:r>
        <w:r>
          <w:fldChar w:fldCharType="separate"/>
        </w:r>
        <w:r w:rsidR="007127E4">
          <w:t>79</w:t>
        </w:r>
        <w:r>
          <w:fldChar w:fldCharType="end"/>
        </w:r>
      </w:hyperlink>
    </w:p>
    <w:p w14:paraId="025A7831" w14:textId="298242E0"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66" w:history="1">
        <w:r w:rsidRPr="00FD7889">
          <w:t>93</w:t>
        </w:r>
        <w:r>
          <w:rPr>
            <w:rFonts w:asciiTheme="minorHAnsi" w:eastAsiaTheme="minorEastAsia" w:hAnsiTheme="minorHAnsi" w:cstheme="minorBidi"/>
            <w:kern w:val="2"/>
            <w:sz w:val="22"/>
            <w:szCs w:val="22"/>
            <w:lang w:eastAsia="en-AU"/>
            <w14:ligatures w14:val="standardContextual"/>
          </w:rPr>
          <w:tab/>
        </w:r>
        <w:r w:rsidRPr="00FD7889">
          <w:t xml:space="preserve">Preliminary inquiry </w:t>
        </w:r>
        <w:r w:rsidRPr="00FD7889">
          <w:rPr>
            <w:lang w:eastAsia="en-AU"/>
          </w:rPr>
          <w:t>notice</w:t>
        </w:r>
        <w:r w:rsidRPr="00FD7889">
          <w:t>—service</w:t>
        </w:r>
        <w:r>
          <w:tab/>
        </w:r>
        <w:r>
          <w:fldChar w:fldCharType="begin"/>
        </w:r>
        <w:r>
          <w:instrText xml:space="preserve"> PAGEREF _Toc177984566 \h </w:instrText>
        </w:r>
        <w:r>
          <w:fldChar w:fldCharType="separate"/>
        </w:r>
        <w:r w:rsidR="007127E4">
          <w:t>80</w:t>
        </w:r>
        <w:r>
          <w:fldChar w:fldCharType="end"/>
        </w:r>
      </w:hyperlink>
    </w:p>
    <w:p w14:paraId="63C18F32" w14:textId="5C559D5C"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67" w:history="1">
        <w:r w:rsidRPr="00FD7889">
          <w:t>94</w:t>
        </w:r>
        <w:r>
          <w:rPr>
            <w:rFonts w:asciiTheme="minorHAnsi" w:eastAsiaTheme="minorEastAsia" w:hAnsiTheme="minorHAnsi" w:cstheme="minorBidi"/>
            <w:kern w:val="2"/>
            <w:sz w:val="22"/>
            <w:szCs w:val="22"/>
            <w:lang w:eastAsia="en-AU"/>
            <w14:ligatures w14:val="standardContextual"/>
          </w:rPr>
          <w:tab/>
        </w:r>
        <w:r w:rsidRPr="00FD7889">
          <w:t xml:space="preserve">Preliminary inquiry </w:t>
        </w:r>
        <w:r w:rsidRPr="00FD7889">
          <w:rPr>
            <w:lang w:eastAsia="en-AU"/>
          </w:rPr>
          <w:t>notice</w:t>
        </w:r>
        <w:r w:rsidRPr="00FD7889">
          <w:t>—first actions to be taken</w:t>
        </w:r>
        <w:r>
          <w:tab/>
        </w:r>
        <w:r>
          <w:fldChar w:fldCharType="begin"/>
        </w:r>
        <w:r>
          <w:instrText xml:space="preserve"> PAGEREF _Toc177984567 \h </w:instrText>
        </w:r>
        <w:r>
          <w:fldChar w:fldCharType="separate"/>
        </w:r>
        <w:r w:rsidR="007127E4">
          <w:t>80</w:t>
        </w:r>
        <w:r>
          <w:fldChar w:fldCharType="end"/>
        </w:r>
      </w:hyperlink>
    </w:p>
    <w:p w14:paraId="139F4F21" w14:textId="43E5A0A9"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68" w:history="1">
        <w:r w:rsidRPr="00FD7889">
          <w:t>94A</w:t>
        </w:r>
        <w:r>
          <w:rPr>
            <w:rFonts w:asciiTheme="minorHAnsi" w:eastAsiaTheme="minorEastAsia" w:hAnsiTheme="minorHAnsi" w:cstheme="minorBidi"/>
            <w:kern w:val="2"/>
            <w:sz w:val="22"/>
            <w:szCs w:val="22"/>
            <w:lang w:eastAsia="en-AU"/>
            <w14:ligatures w14:val="standardContextual"/>
          </w:rPr>
          <w:tab/>
        </w:r>
        <w:r w:rsidRPr="00FD7889">
          <w:t>Preliminary inquiry notice—extension</w:t>
        </w:r>
        <w:r>
          <w:tab/>
        </w:r>
        <w:r>
          <w:fldChar w:fldCharType="begin"/>
        </w:r>
        <w:r>
          <w:instrText xml:space="preserve"> PAGEREF _Toc177984568 \h </w:instrText>
        </w:r>
        <w:r>
          <w:fldChar w:fldCharType="separate"/>
        </w:r>
        <w:r w:rsidR="007127E4">
          <w:t>81</w:t>
        </w:r>
        <w:r>
          <w:fldChar w:fldCharType="end"/>
        </w:r>
      </w:hyperlink>
    </w:p>
    <w:p w14:paraId="61AB66EC" w14:textId="591E07B1"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69" w:history="1">
        <w:r w:rsidRPr="00FD7889">
          <w:t>95</w:t>
        </w:r>
        <w:r>
          <w:rPr>
            <w:rFonts w:asciiTheme="minorHAnsi" w:eastAsiaTheme="minorEastAsia" w:hAnsiTheme="minorHAnsi" w:cstheme="minorBidi"/>
            <w:kern w:val="2"/>
            <w:sz w:val="22"/>
            <w:szCs w:val="22"/>
            <w:lang w:eastAsia="en-AU"/>
            <w14:ligatures w14:val="standardContextual"/>
          </w:rPr>
          <w:tab/>
        </w:r>
        <w:r w:rsidRPr="00FD7889">
          <w:t xml:space="preserve">Preliminary inquiry </w:t>
        </w:r>
        <w:r w:rsidRPr="00FD7889">
          <w:rPr>
            <w:lang w:eastAsia="en-AU"/>
          </w:rPr>
          <w:t>notice</w:t>
        </w:r>
        <w:r w:rsidRPr="00FD7889">
          <w:t>—</w:t>
        </w:r>
        <w:r w:rsidRPr="00FD7889">
          <w:rPr>
            <w:lang w:val="en-US"/>
          </w:rPr>
          <w:t>claiming privilege or secrecy</w:t>
        </w:r>
        <w:r>
          <w:tab/>
        </w:r>
        <w:r>
          <w:fldChar w:fldCharType="begin"/>
        </w:r>
        <w:r>
          <w:instrText xml:space="preserve"> PAGEREF _Toc177984569 \h </w:instrText>
        </w:r>
        <w:r>
          <w:fldChar w:fldCharType="separate"/>
        </w:r>
        <w:r w:rsidR="007127E4">
          <w:t>81</w:t>
        </w:r>
        <w:r>
          <w:fldChar w:fldCharType="end"/>
        </w:r>
      </w:hyperlink>
    </w:p>
    <w:p w14:paraId="079865F2" w14:textId="2F587EFD"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70" w:history="1">
        <w:r w:rsidRPr="00FD7889">
          <w:t>96</w:t>
        </w:r>
        <w:r>
          <w:rPr>
            <w:rFonts w:asciiTheme="minorHAnsi" w:eastAsiaTheme="minorEastAsia" w:hAnsiTheme="minorHAnsi" w:cstheme="minorBidi"/>
            <w:kern w:val="2"/>
            <w:sz w:val="22"/>
            <w:szCs w:val="22"/>
            <w:lang w:eastAsia="en-AU"/>
            <w14:ligatures w14:val="standardContextual"/>
          </w:rPr>
          <w:tab/>
        </w:r>
        <w:r w:rsidRPr="00FD7889">
          <w:t xml:space="preserve">Preliminary inquiry </w:t>
        </w:r>
        <w:r w:rsidRPr="00FD7889">
          <w:rPr>
            <w:lang w:eastAsia="en-AU"/>
          </w:rPr>
          <w:t>notice</w:t>
        </w:r>
        <w:r w:rsidRPr="00FD7889">
          <w:t xml:space="preserve">—application </w:t>
        </w:r>
        <w:r w:rsidRPr="00FD7889">
          <w:rPr>
            <w:lang w:val="en-US"/>
          </w:rPr>
          <w:t>to Supreme Court to decide privilege or secrecy</w:t>
        </w:r>
        <w:r>
          <w:tab/>
        </w:r>
        <w:r>
          <w:fldChar w:fldCharType="begin"/>
        </w:r>
        <w:r>
          <w:instrText xml:space="preserve"> PAGEREF _Toc177984570 \h </w:instrText>
        </w:r>
        <w:r>
          <w:fldChar w:fldCharType="separate"/>
        </w:r>
        <w:r w:rsidR="007127E4">
          <w:t>82</w:t>
        </w:r>
        <w:r>
          <w:fldChar w:fldCharType="end"/>
        </w:r>
      </w:hyperlink>
    </w:p>
    <w:p w14:paraId="7C8BB234" w14:textId="098BD6BC"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71" w:history="1">
        <w:r w:rsidRPr="00FD7889">
          <w:t>97</w:t>
        </w:r>
        <w:r>
          <w:rPr>
            <w:rFonts w:asciiTheme="minorHAnsi" w:eastAsiaTheme="minorEastAsia" w:hAnsiTheme="minorHAnsi" w:cstheme="minorBidi"/>
            <w:kern w:val="2"/>
            <w:sz w:val="22"/>
            <w:szCs w:val="22"/>
            <w:lang w:eastAsia="en-AU"/>
            <w14:ligatures w14:val="standardContextual"/>
          </w:rPr>
          <w:tab/>
        </w:r>
        <w:r w:rsidRPr="00FD7889">
          <w:t xml:space="preserve">Preliminary inquiry </w:t>
        </w:r>
        <w:r w:rsidRPr="00FD7889">
          <w:rPr>
            <w:lang w:eastAsia="en-AU"/>
          </w:rPr>
          <w:t>notice</w:t>
        </w:r>
        <w:r w:rsidRPr="00FD7889">
          <w:t>—</w:t>
        </w:r>
        <w:r w:rsidRPr="00FD7889">
          <w:rPr>
            <w:lang w:val="en-US"/>
          </w:rPr>
          <w:t>Supreme Court to decide privilege or secrecy</w:t>
        </w:r>
        <w:r>
          <w:tab/>
        </w:r>
        <w:r>
          <w:fldChar w:fldCharType="begin"/>
        </w:r>
        <w:r>
          <w:instrText xml:space="preserve"> PAGEREF _Toc177984571 \h </w:instrText>
        </w:r>
        <w:r>
          <w:fldChar w:fldCharType="separate"/>
        </w:r>
        <w:r w:rsidR="007127E4">
          <w:t>83</w:t>
        </w:r>
        <w:r>
          <w:fldChar w:fldCharType="end"/>
        </w:r>
      </w:hyperlink>
    </w:p>
    <w:p w14:paraId="16406510" w14:textId="716D7503"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72" w:history="1">
        <w:r w:rsidRPr="00FD7889">
          <w:t>98</w:t>
        </w:r>
        <w:r>
          <w:rPr>
            <w:rFonts w:asciiTheme="minorHAnsi" w:eastAsiaTheme="minorEastAsia" w:hAnsiTheme="minorHAnsi" w:cstheme="minorBidi"/>
            <w:kern w:val="2"/>
            <w:sz w:val="22"/>
            <w:szCs w:val="22"/>
            <w:lang w:eastAsia="en-AU"/>
            <w14:ligatures w14:val="standardContextual"/>
          </w:rPr>
          <w:tab/>
        </w:r>
        <w:r w:rsidRPr="00FD7889">
          <w:t xml:space="preserve">Preliminary inquiry </w:t>
        </w:r>
        <w:r w:rsidRPr="00FD7889">
          <w:rPr>
            <w:lang w:eastAsia="en-AU"/>
          </w:rPr>
          <w:t>notice</w:t>
        </w:r>
        <w:r w:rsidRPr="00FD7889">
          <w:t>—offence</w:t>
        </w:r>
        <w:r w:rsidRPr="00FD7889">
          <w:rPr>
            <w:lang w:val="en-US"/>
          </w:rPr>
          <w:t xml:space="preserve"> to open secured document or other thing</w:t>
        </w:r>
        <w:r>
          <w:tab/>
        </w:r>
        <w:r>
          <w:fldChar w:fldCharType="begin"/>
        </w:r>
        <w:r>
          <w:instrText xml:space="preserve"> PAGEREF _Toc177984572 \h </w:instrText>
        </w:r>
        <w:r>
          <w:fldChar w:fldCharType="separate"/>
        </w:r>
        <w:r w:rsidR="007127E4">
          <w:t>84</w:t>
        </w:r>
        <w:r>
          <w:fldChar w:fldCharType="end"/>
        </w:r>
      </w:hyperlink>
    </w:p>
    <w:p w14:paraId="3F71C724" w14:textId="13CC9C1F"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73" w:history="1">
        <w:r w:rsidRPr="00FD7889">
          <w:t>99</w:t>
        </w:r>
        <w:r>
          <w:rPr>
            <w:rFonts w:asciiTheme="minorHAnsi" w:eastAsiaTheme="minorEastAsia" w:hAnsiTheme="minorHAnsi" w:cstheme="minorBidi"/>
            <w:kern w:val="2"/>
            <w:sz w:val="22"/>
            <w:szCs w:val="22"/>
            <w:lang w:eastAsia="en-AU"/>
            <w14:ligatures w14:val="standardContextual"/>
          </w:rPr>
          <w:tab/>
        </w:r>
        <w:r w:rsidRPr="00FD7889">
          <w:t>Preliminary inquiries—application of Criminal Code, ch 7</w:t>
        </w:r>
        <w:r>
          <w:tab/>
        </w:r>
        <w:r>
          <w:fldChar w:fldCharType="begin"/>
        </w:r>
        <w:r>
          <w:instrText xml:space="preserve"> PAGEREF _Toc177984573 \h </w:instrText>
        </w:r>
        <w:r>
          <w:fldChar w:fldCharType="separate"/>
        </w:r>
        <w:r w:rsidR="007127E4">
          <w:t>84</w:t>
        </w:r>
        <w:r>
          <w:fldChar w:fldCharType="end"/>
        </w:r>
      </w:hyperlink>
    </w:p>
    <w:p w14:paraId="0AF18FFD" w14:textId="043E627B" w:rsidR="00BC157A" w:rsidRDefault="007A68EC">
      <w:pPr>
        <w:pStyle w:val="TOC2"/>
        <w:rPr>
          <w:rFonts w:asciiTheme="minorHAnsi" w:eastAsiaTheme="minorEastAsia" w:hAnsiTheme="minorHAnsi" w:cstheme="minorBidi"/>
          <w:b w:val="0"/>
          <w:kern w:val="2"/>
          <w:sz w:val="22"/>
          <w:szCs w:val="22"/>
          <w:lang w:eastAsia="en-AU"/>
          <w14:ligatures w14:val="standardContextual"/>
        </w:rPr>
      </w:pPr>
      <w:hyperlink w:anchor="_Toc177984574" w:history="1">
        <w:r w:rsidR="00BC157A" w:rsidRPr="00FD7889">
          <w:t>Part 3.4</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Commission—conducting an investigation</w:t>
        </w:r>
        <w:r w:rsidR="00BC157A" w:rsidRPr="00BC157A">
          <w:rPr>
            <w:vanish/>
          </w:rPr>
          <w:tab/>
        </w:r>
        <w:r w:rsidR="00BC157A" w:rsidRPr="00BC157A">
          <w:rPr>
            <w:vanish/>
          </w:rPr>
          <w:fldChar w:fldCharType="begin"/>
        </w:r>
        <w:r w:rsidR="00BC157A" w:rsidRPr="00BC157A">
          <w:rPr>
            <w:vanish/>
          </w:rPr>
          <w:instrText xml:space="preserve"> PAGEREF _Toc177984574 \h </w:instrText>
        </w:r>
        <w:r w:rsidR="00BC157A" w:rsidRPr="00BC157A">
          <w:rPr>
            <w:vanish/>
          </w:rPr>
        </w:r>
        <w:r w:rsidR="00BC157A" w:rsidRPr="00BC157A">
          <w:rPr>
            <w:vanish/>
          </w:rPr>
          <w:fldChar w:fldCharType="separate"/>
        </w:r>
        <w:r w:rsidR="007127E4">
          <w:rPr>
            <w:vanish/>
          </w:rPr>
          <w:t>85</w:t>
        </w:r>
        <w:r w:rsidR="00BC157A" w:rsidRPr="00BC157A">
          <w:rPr>
            <w:vanish/>
          </w:rPr>
          <w:fldChar w:fldCharType="end"/>
        </w:r>
      </w:hyperlink>
    </w:p>
    <w:p w14:paraId="702DA391" w14:textId="14CEED90" w:rsidR="00BC157A" w:rsidRDefault="007A68EC">
      <w:pPr>
        <w:pStyle w:val="TOC3"/>
        <w:rPr>
          <w:rFonts w:asciiTheme="minorHAnsi" w:eastAsiaTheme="minorEastAsia" w:hAnsiTheme="minorHAnsi" w:cstheme="minorBidi"/>
          <w:b w:val="0"/>
          <w:kern w:val="2"/>
          <w:sz w:val="22"/>
          <w:szCs w:val="22"/>
          <w:lang w:eastAsia="en-AU"/>
          <w14:ligatures w14:val="standardContextual"/>
        </w:rPr>
      </w:pPr>
      <w:hyperlink w:anchor="_Toc177984575" w:history="1">
        <w:r w:rsidR="00BC157A" w:rsidRPr="00FD7889">
          <w:t>Division 3.4.1</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Starting an investigation</w:t>
        </w:r>
        <w:r w:rsidR="00BC157A" w:rsidRPr="00BC157A">
          <w:rPr>
            <w:vanish/>
          </w:rPr>
          <w:tab/>
        </w:r>
        <w:r w:rsidR="00BC157A" w:rsidRPr="00BC157A">
          <w:rPr>
            <w:vanish/>
          </w:rPr>
          <w:fldChar w:fldCharType="begin"/>
        </w:r>
        <w:r w:rsidR="00BC157A" w:rsidRPr="00BC157A">
          <w:rPr>
            <w:vanish/>
          </w:rPr>
          <w:instrText xml:space="preserve"> PAGEREF _Toc177984575 \h </w:instrText>
        </w:r>
        <w:r w:rsidR="00BC157A" w:rsidRPr="00BC157A">
          <w:rPr>
            <w:vanish/>
          </w:rPr>
        </w:r>
        <w:r w:rsidR="00BC157A" w:rsidRPr="00BC157A">
          <w:rPr>
            <w:vanish/>
          </w:rPr>
          <w:fldChar w:fldCharType="separate"/>
        </w:r>
        <w:r w:rsidR="007127E4">
          <w:rPr>
            <w:vanish/>
          </w:rPr>
          <w:t>85</w:t>
        </w:r>
        <w:r w:rsidR="00BC157A" w:rsidRPr="00BC157A">
          <w:rPr>
            <w:vanish/>
          </w:rPr>
          <w:fldChar w:fldCharType="end"/>
        </w:r>
      </w:hyperlink>
    </w:p>
    <w:p w14:paraId="21E8D688" w14:textId="7C494F2A"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76" w:history="1">
        <w:r w:rsidRPr="00FD7889">
          <w:t>100</w:t>
        </w:r>
        <w:r>
          <w:rPr>
            <w:rFonts w:asciiTheme="minorHAnsi" w:eastAsiaTheme="minorEastAsia" w:hAnsiTheme="minorHAnsi" w:cstheme="minorBidi"/>
            <w:kern w:val="2"/>
            <w:sz w:val="22"/>
            <w:szCs w:val="22"/>
            <w:lang w:eastAsia="en-AU"/>
            <w14:ligatures w14:val="standardContextual"/>
          </w:rPr>
          <w:tab/>
        </w:r>
        <w:r w:rsidRPr="00FD7889">
          <w:t>Commission may investigate corruption report</w:t>
        </w:r>
        <w:r>
          <w:tab/>
        </w:r>
        <w:r>
          <w:fldChar w:fldCharType="begin"/>
        </w:r>
        <w:r>
          <w:instrText xml:space="preserve"> PAGEREF _Toc177984576 \h </w:instrText>
        </w:r>
        <w:r>
          <w:fldChar w:fldCharType="separate"/>
        </w:r>
        <w:r w:rsidR="007127E4">
          <w:t>85</w:t>
        </w:r>
        <w:r>
          <w:fldChar w:fldCharType="end"/>
        </w:r>
      </w:hyperlink>
    </w:p>
    <w:p w14:paraId="7C7AE5C3" w14:textId="70E60C10"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77" w:history="1">
        <w:r w:rsidRPr="00FD7889">
          <w:t>101</w:t>
        </w:r>
        <w:r>
          <w:rPr>
            <w:rFonts w:asciiTheme="minorHAnsi" w:eastAsiaTheme="minorEastAsia" w:hAnsiTheme="minorHAnsi" w:cstheme="minorBidi"/>
            <w:kern w:val="2"/>
            <w:sz w:val="22"/>
            <w:szCs w:val="22"/>
            <w:lang w:eastAsia="en-AU"/>
            <w14:ligatures w14:val="standardContextual"/>
          </w:rPr>
          <w:tab/>
        </w:r>
        <w:r w:rsidRPr="00FD7889">
          <w:t>Commission may investigate on own initiative</w:t>
        </w:r>
        <w:r>
          <w:tab/>
        </w:r>
        <w:r>
          <w:fldChar w:fldCharType="begin"/>
        </w:r>
        <w:r>
          <w:instrText xml:space="preserve"> PAGEREF _Toc177984577 \h </w:instrText>
        </w:r>
        <w:r>
          <w:fldChar w:fldCharType="separate"/>
        </w:r>
        <w:r w:rsidR="007127E4">
          <w:t>85</w:t>
        </w:r>
        <w:r>
          <w:fldChar w:fldCharType="end"/>
        </w:r>
      </w:hyperlink>
    </w:p>
    <w:p w14:paraId="11CD5930" w14:textId="24CCAD3D"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78" w:history="1">
        <w:r w:rsidRPr="00FD7889">
          <w:t>102</w:t>
        </w:r>
        <w:r>
          <w:rPr>
            <w:rFonts w:asciiTheme="minorHAnsi" w:eastAsiaTheme="minorEastAsia" w:hAnsiTheme="minorHAnsi" w:cstheme="minorBidi"/>
            <w:kern w:val="2"/>
            <w:sz w:val="22"/>
            <w:szCs w:val="22"/>
            <w:lang w:eastAsia="en-AU"/>
            <w14:ligatures w14:val="standardContextual"/>
          </w:rPr>
          <w:tab/>
        </w:r>
        <w:r w:rsidRPr="00FD7889">
          <w:t>Investigation of judicial officers</w:t>
        </w:r>
        <w:r>
          <w:tab/>
        </w:r>
        <w:r>
          <w:fldChar w:fldCharType="begin"/>
        </w:r>
        <w:r>
          <w:instrText xml:space="preserve"> PAGEREF _Toc177984578 \h </w:instrText>
        </w:r>
        <w:r>
          <w:fldChar w:fldCharType="separate"/>
        </w:r>
        <w:r w:rsidR="007127E4">
          <w:t>85</w:t>
        </w:r>
        <w:r>
          <w:fldChar w:fldCharType="end"/>
        </w:r>
      </w:hyperlink>
    </w:p>
    <w:p w14:paraId="0DE336EB" w14:textId="468D2ACE"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79" w:history="1">
        <w:r w:rsidRPr="00FD7889">
          <w:t>103</w:t>
        </w:r>
        <w:r>
          <w:rPr>
            <w:rFonts w:asciiTheme="minorHAnsi" w:eastAsiaTheme="minorEastAsia" w:hAnsiTheme="minorHAnsi" w:cstheme="minorBidi"/>
            <w:kern w:val="2"/>
            <w:sz w:val="22"/>
            <w:szCs w:val="22"/>
            <w:lang w:eastAsia="en-AU"/>
            <w14:ligatures w14:val="standardContextual"/>
          </w:rPr>
          <w:tab/>
        </w:r>
        <w:r w:rsidRPr="00FD7889">
          <w:t>Investigation may be conducted during court proceeding</w:t>
        </w:r>
        <w:r>
          <w:tab/>
        </w:r>
        <w:r>
          <w:fldChar w:fldCharType="begin"/>
        </w:r>
        <w:r>
          <w:instrText xml:space="preserve"> PAGEREF _Toc177984579 \h </w:instrText>
        </w:r>
        <w:r>
          <w:fldChar w:fldCharType="separate"/>
        </w:r>
        <w:r w:rsidR="007127E4">
          <w:t>86</w:t>
        </w:r>
        <w:r>
          <w:fldChar w:fldCharType="end"/>
        </w:r>
      </w:hyperlink>
    </w:p>
    <w:p w14:paraId="60BE9CDA" w14:textId="6A4A6F5A"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80" w:history="1">
        <w:r w:rsidRPr="00FD7889">
          <w:t>104</w:t>
        </w:r>
        <w:r>
          <w:rPr>
            <w:rFonts w:asciiTheme="minorHAnsi" w:eastAsiaTheme="minorEastAsia" w:hAnsiTheme="minorHAnsi" w:cstheme="minorBidi"/>
            <w:kern w:val="2"/>
            <w:sz w:val="22"/>
            <w:szCs w:val="22"/>
            <w:lang w:eastAsia="en-AU"/>
            <w14:ligatures w14:val="standardContextual"/>
          </w:rPr>
          <w:tab/>
        </w:r>
        <w:r w:rsidRPr="00FD7889">
          <w:rPr>
            <w:lang w:eastAsia="en-AU"/>
          </w:rPr>
          <w:t>Investigation may be conducted as joint investigation</w:t>
        </w:r>
        <w:r>
          <w:tab/>
        </w:r>
        <w:r>
          <w:fldChar w:fldCharType="begin"/>
        </w:r>
        <w:r>
          <w:instrText xml:space="preserve"> PAGEREF _Toc177984580 \h </w:instrText>
        </w:r>
        <w:r>
          <w:fldChar w:fldCharType="separate"/>
        </w:r>
        <w:r w:rsidR="007127E4">
          <w:t>87</w:t>
        </w:r>
        <w:r>
          <w:fldChar w:fldCharType="end"/>
        </w:r>
      </w:hyperlink>
    </w:p>
    <w:p w14:paraId="0B943BFA" w14:textId="1BBA1ACE" w:rsidR="00BC157A" w:rsidRDefault="007A68EC">
      <w:pPr>
        <w:pStyle w:val="TOC3"/>
        <w:rPr>
          <w:rFonts w:asciiTheme="minorHAnsi" w:eastAsiaTheme="minorEastAsia" w:hAnsiTheme="minorHAnsi" w:cstheme="minorBidi"/>
          <w:b w:val="0"/>
          <w:kern w:val="2"/>
          <w:sz w:val="22"/>
          <w:szCs w:val="22"/>
          <w:lang w:eastAsia="en-AU"/>
          <w14:ligatures w14:val="standardContextual"/>
        </w:rPr>
      </w:pPr>
      <w:hyperlink w:anchor="_Toc177984581" w:history="1">
        <w:r w:rsidR="00BC157A" w:rsidRPr="00FD7889">
          <w:t>Division 3.4.2</w:t>
        </w:r>
        <w:r w:rsidR="00BC157A">
          <w:rPr>
            <w:rFonts w:asciiTheme="minorHAnsi" w:eastAsiaTheme="minorEastAsia" w:hAnsiTheme="minorHAnsi" w:cstheme="minorBidi"/>
            <w:b w:val="0"/>
            <w:kern w:val="2"/>
            <w:sz w:val="22"/>
            <w:szCs w:val="22"/>
            <w:lang w:eastAsia="en-AU"/>
            <w14:ligatures w14:val="standardContextual"/>
          </w:rPr>
          <w:tab/>
        </w:r>
        <w:r w:rsidR="00BC157A" w:rsidRPr="00FD7889">
          <w:rPr>
            <w:lang w:eastAsia="en-AU"/>
          </w:rPr>
          <w:t>Referring matters to another entity</w:t>
        </w:r>
        <w:r w:rsidR="00BC157A" w:rsidRPr="00BC157A">
          <w:rPr>
            <w:vanish/>
          </w:rPr>
          <w:tab/>
        </w:r>
        <w:r w:rsidR="00BC157A" w:rsidRPr="00BC157A">
          <w:rPr>
            <w:vanish/>
          </w:rPr>
          <w:fldChar w:fldCharType="begin"/>
        </w:r>
        <w:r w:rsidR="00BC157A" w:rsidRPr="00BC157A">
          <w:rPr>
            <w:vanish/>
          </w:rPr>
          <w:instrText xml:space="preserve"> PAGEREF _Toc177984581 \h </w:instrText>
        </w:r>
        <w:r w:rsidR="00BC157A" w:rsidRPr="00BC157A">
          <w:rPr>
            <w:vanish/>
          </w:rPr>
        </w:r>
        <w:r w:rsidR="00BC157A" w:rsidRPr="00BC157A">
          <w:rPr>
            <w:vanish/>
          </w:rPr>
          <w:fldChar w:fldCharType="separate"/>
        </w:r>
        <w:r w:rsidR="007127E4">
          <w:rPr>
            <w:vanish/>
          </w:rPr>
          <w:t>87</w:t>
        </w:r>
        <w:r w:rsidR="00BC157A" w:rsidRPr="00BC157A">
          <w:rPr>
            <w:vanish/>
          </w:rPr>
          <w:fldChar w:fldCharType="end"/>
        </w:r>
      </w:hyperlink>
    </w:p>
    <w:p w14:paraId="50CDA50F" w14:textId="068C6D54"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82" w:history="1">
        <w:r w:rsidRPr="00FD7889">
          <w:t>105</w:t>
        </w:r>
        <w:r>
          <w:rPr>
            <w:rFonts w:asciiTheme="minorHAnsi" w:eastAsiaTheme="minorEastAsia" w:hAnsiTheme="minorHAnsi" w:cstheme="minorBidi"/>
            <w:kern w:val="2"/>
            <w:sz w:val="22"/>
            <w:szCs w:val="22"/>
            <w:lang w:eastAsia="en-AU"/>
            <w14:ligatures w14:val="standardContextual"/>
          </w:rPr>
          <w:tab/>
        </w:r>
        <w:r w:rsidRPr="00FD7889">
          <w:t>Commission must refer corruption reports about staff to inspector</w:t>
        </w:r>
        <w:r>
          <w:tab/>
        </w:r>
        <w:r>
          <w:fldChar w:fldCharType="begin"/>
        </w:r>
        <w:r>
          <w:instrText xml:space="preserve"> PAGEREF _Toc177984582 \h </w:instrText>
        </w:r>
        <w:r>
          <w:fldChar w:fldCharType="separate"/>
        </w:r>
        <w:r w:rsidR="007127E4">
          <w:t>87</w:t>
        </w:r>
        <w:r>
          <w:fldChar w:fldCharType="end"/>
        </w:r>
      </w:hyperlink>
    </w:p>
    <w:p w14:paraId="7C4215F9" w14:textId="55C834E7"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83" w:history="1">
        <w:r w:rsidRPr="00FD7889">
          <w:t>106</w:t>
        </w:r>
        <w:r>
          <w:rPr>
            <w:rFonts w:asciiTheme="minorHAnsi" w:eastAsiaTheme="minorEastAsia" w:hAnsiTheme="minorHAnsi" w:cstheme="minorBidi"/>
            <w:kern w:val="2"/>
            <w:sz w:val="22"/>
            <w:szCs w:val="22"/>
            <w:lang w:eastAsia="en-AU"/>
            <w14:ligatures w14:val="standardContextual"/>
          </w:rPr>
          <w:tab/>
        </w:r>
        <w:r w:rsidRPr="00FD7889">
          <w:t xml:space="preserve">Meaning of </w:t>
        </w:r>
        <w:r w:rsidRPr="00FD7889">
          <w:rPr>
            <w:i/>
          </w:rPr>
          <w:t>referral entity</w:t>
        </w:r>
        <w:r>
          <w:tab/>
        </w:r>
        <w:r>
          <w:fldChar w:fldCharType="begin"/>
        </w:r>
        <w:r>
          <w:instrText xml:space="preserve"> PAGEREF _Toc177984583 \h </w:instrText>
        </w:r>
        <w:r>
          <w:fldChar w:fldCharType="separate"/>
        </w:r>
        <w:r w:rsidR="007127E4">
          <w:t>88</w:t>
        </w:r>
        <w:r>
          <w:fldChar w:fldCharType="end"/>
        </w:r>
      </w:hyperlink>
    </w:p>
    <w:p w14:paraId="0E51F662" w14:textId="7FCBA36C"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84" w:history="1">
        <w:r w:rsidRPr="00FD7889">
          <w:t>107</w:t>
        </w:r>
        <w:r>
          <w:rPr>
            <w:rFonts w:asciiTheme="minorHAnsi" w:eastAsiaTheme="minorEastAsia" w:hAnsiTheme="minorHAnsi" w:cstheme="minorBidi"/>
            <w:kern w:val="2"/>
            <w:sz w:val="22"/>
            <w:szCs w:val="22"/>
            <w:lang w:eastAsia="en-AU"/>
            <w14:ligatures w14:val="standardContextual"/>
          </w:rPr>
          <w:tab/>
        </w:r>
        <w:r w:rsidRPr="00FD7889">
          <w:t>Commission may refer corruption reports to referral entity</w:t>
        </w:r>
        <w:r>
          <w:tab/>
        </w:r>
        <w:r>
          <w:fldChar w:fldCharType="begin"/>
        </w:r>
        <w:r>
          <w:instrText xml:space="preserve"> PAGEREF _Toc177984584 \h </w:instrText>
        </w:r>
        <w:r>
          <w:fldChar w:fldCharType="separate"/>
        </w:r>
        <w:r w:rsidR="007127E4">
          <w:t>89</w:t>
        </w:r>
        <w:r>
          <w:fldChar w:fldCharType="end"/>
        </w:r>
      </w:hyperlink>
    </w:p>
    <w:p w14:paraId="7965CA11" w14:textId="16F11129"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85" w:history="1">
        <w:r w:rsidRPr="00FD7889">
          <w:t>108</w:t>
        </w:r>
        <w:r>
          <w:rPr>
            <w:rFonts w:asciiTheme="minorHAnsi" w:eastAsiaTheme="minorEastAsia" w:hAnsiTheme="minorHAnsi" w:cstheme="minorBidi"/>
            <w:kern w:val="2"/>
            <w:sz w:val="22"/>
            <w:szCs w:val="22"/>
            <w:lang w:eastAsia="en-AU"/>
            <w14:ligatures w14:val="standardContextual"/>
          </w:rPr>
          <w:tab/>
        </w:r>
        <w:r w:rsidRPr="00FD7889">
          <w:t>Referral to referral entity—</w:t>
        </w:r>
        <w:r w:rsidRPr="00FD7889">
          <w:rPr>
            <w:lang w:eastAsia="en-AU"/>
          </w:rPr>
          <w:t>results and actions</w:t>
        </w:r>
        <w:r>
          <w:tab/>
        </w:r>
        <w:r>
          <w:fldChar w:fldCharType="begin"/>
        </w:r>
        <w:r>
          <w:instrText xml:space="preserve"> PAGEREF _Toc177984585 \h </w:instrText>
        </w:r>
        <w:r>
          <w:fldChar w:fldCharType="separate"/>
        </w:r>
        <w:r w:rsidR="007127E4">
          <w:t>89</w:t>
        </w:r>
        <w:r>
          <w:fldChar w:fldCharType="end"/>
        </w:r>
      </w:hyperlink>
    </w:p>
    <w:p w14:paraId="5105DE6B" w14:textId="67E28A2D"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86" w:history="1">
        <w:r w:rsidRPr="00FD7889">
          <w:t>109</w:t>
        </w:r>
        <w:r>
          <w:rPr>
            <w:rFonts w:asciiTheme="minorHAnsi" w:eastAsiaTheme="minorEastAsia" w:hAnsiTheme="minorHAnsi" w:cstheme="minorBidi"/>
            <w:kern w:val="2"/>
            <w:sz w:val="22"/>
            <w:szCs w:val="22"/>
            <w:lang w:eastAsia="en-AU"/>
            <w14:ligatures w14:val="standardContextual"/>
          </w:rPr>
          <w:tab/>
        </w:r>
        <w:r w:rsidRPr="00FD7889">
          <w:t>Referral to referral entity—withdrawal of referral</w:t>
        </w:r>
        <w:r>
          <w:tab/>
        </w:r>
        <w:r>
          <w:fldChar w:fldCharType="begin"/>
        </w:r>
        <w:r>
          <w:instrText xml:space="preserve"> PAGEREF _Toc177984586 \h </w:instrText>
        </w:r>
        <w:r>
          <w:fldChar w:fldCharType="separate"/>
        </w:r>
        <w:r w:rsidR="007127E4">
          <w:t>90</w:t>
        </w:r>
        <w:r>
          <w:fldChar w:fldCharType="end"/>
        </w:r>
      </w:hyperlink>
    </w:p>
    <w:p w14:paraId="69328C9B" w14:textId="2131ED39"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87" w:history="1">
        <w:r w:rsidRPr="00FD7889">
          <w:t>110</w:t>
        </w:r>
        <w:r>
          <w:rPr>
            <w:rFonts w:asciiTheme="minorHAnsi" w:eastAsiaTheme="minorEastAsia" w:hAnsiTheme="minorHAnsi" w:cstheme="minorBidi"/>
            <w:kern w:val="2"/>
            <w:sz w:val="22"/>
            <w:szCs w:val="22"/>
            <w:lang w:eastAsia="en-AU"/>
            <w14:ligatures w14:val="standardContextual"/>
          </w:rPr>
          <w:tab/>
        </w:r>
        <w:r w:rsidRPr="00FD7889">
          <w:t>Commission may refer matters to judicial council or judicial commission</w:t>
        </w:r>
        <w:r>
          <w:tab/>
        </w:r>
        <w:r>
          <w:fldChar w:fldCharType="begin"/>
        </w:r>
        <w:r>
          <w:instrText xml:space="preserve"> PAGEREF _Toc177984587 \h </w:instrText>
        </w:r>
        <w:r>
          <w:fldChar w:fldCharType="separate"/>
        </w:r>
        <w:r w:rsidR="007127E4">
          <w:t>91</w:t>
        </w:r>
        <w:r>
          <w:fldChar w:fldCharType="end"/>
        </w:r>
      </w:hyperlink>
    </w:p>
    <w:p w14:paraId="5348F910" w14:textId="5AAF5AC7"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88" w:history="1">
        <w:r w:rsidRPr="00FD7889">
          <w:t>111</w:t>
        </w:r>
        <w:r>
          <w:rPr>
            <w:rFonts w:asciiTheme="minorHAnsi" w:eastAsiaTheme="minorEastAsia" w:hAnsiTheme="minorHAnsi" w:cstheme="minorBidi"/>
            <w:kern w:val="2"/>
            <w:sz w:val="22"/>
            <w:szCs w:val="22"/>
            <w:lang w:eastAsia="en-AU"/>
            <w14:ligatures w14:val="standardContextual"/>
          </w:rPr>
          <w:tab/>
        </w:r>
        <w:r w:rsidRPr="00FD7889">
          <w:t>Commission may refer matters to prosecutorial body</w:t>
        </w:r>
        <w:r>
          <w:tab/>
        </w:r>
        <w:r>
          <w:fldChar w:fldCharType="begin"/>
        </w:r>
        <w:r>
          <w:instrText xml:space="preserve"> PAGEREF _Toc177984588 \h </w:instrText>
        </w:r>
        <w:r>
          <w:fldChar w:fldCharType="separate"/>
        </w:r>
        <w:r w:rsidR="007127E4">
          <w:t>92</w:t>
        </w:r>
        <w:r>
          <w:fldChar w:fldCharType="end"/>
        </w:r>
      </w:hyperlink>
    </w:p>
    <w:p w14:paraId="3187C417" w14:textId="1DCCD4F1" w:rsidR="00BC157A" w:rsidRDefault="007A68EC">
      <w:pPr>
        <w:pStyle w:val="TOC3"/>
        <w:rPr>
          <w:rFonts w:asciiTheme="minorHAnsi" w:eastAsiaTheme="minorEastAsia" w:hAnsiTheme="minorHAnsi" w:cstheme="minorBidi"/>
          <w:b w:val="0"/>
          <w:kern w:val="2"/>
          <w:sz w:val="22"/>
          <w:szCs w:val="22"/>
          <w:lang w:eastAsia="en-AU"/>
          <w14:ligatures w14:val="standardContextual"/>
        </w:rPr>
      </w:pPr>
      <w:hyperlink w:anchor="_Toc177984589" w:history="1">
        <w:r w:rsidR="00BC157A" w:rsidRPr="00FD7889">
          <w:t>Division 3.4.3</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Discontinuing an investigation</w:t>
        </w:r>
        <w:r w:rsidR="00BC157A" w:rsidRPr="00BC157A">
          <w:rPr>
            <w:vanish/>
          </w:rPr>
          <w:tab/>
        </w:r>
        <w:r w:rsidR="00BC157A" w:rsidRPr="00BC157A">
          <w:rPr>
            <w:vanish/>
          </w:rPr>
          <w:fldChar w:fldCharType="begin"/>
        </w:r>
        <w:r w:rsidR="00BC157A" w:rsidRPr="00BC157A">
          <w:rPr>
            <w:vanish/>
          </w:rPr>
          <w:instrText xml:space="preserve"> PAGEREF _Toc177984589 \h </w:instrText>
        </w:r>
        <w:r w:rsidR="00BC157A" w:rsidRPr="00BC157A">
          <w:rPr>
            <w:vanish/>
          </w:rPr>
        </w:r>
        <w:r w:rsidR="00BC157A" w:rsidRPr="00BC157A">
          <w:rPr>
            <w:vanish/>
          </w:rPr>
          <w:fldChar w:fldCharType="separate"/>
        </w:r>
        <w:r w:rsidR="007127E4">
          <w:rPr>
            <w:vanish/>
          </w:rPr>
          <w:t>93</w:t>
        </w:r>
        <w:r w:rsidR="00BC157A" w:rsidRPr="00BC157A">
          <w:rPr>
            <w:vanish/>
          </w:rPr>
          <w:fldChar w:fldCharType="end"/>
        </w:r>
      </w:hyperlink>
    </w:p>
    <w:p w14:paraId="407A61B3" w14:textId="058DBA90"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90" w:history="1">
        <w:r w:rsidRPr="00FD7889">
          <w:t>112</w:t>
        </w:r>
        <w:r>
          <w:rPr>
            <w:rFonts w:asciiTheme="minorHAnsi" w:eastAsiaTheme="minorEastAsia" w:hAnsiTheme="minorHAnsi" w:cstheme="minorBidi"/>
            <w:kern w:val="2"/>
            <w:sz w:val="22"/>
            <w:szCs w:val="22"/>
            <w:lang w:eastAsia="en-AU"/>
            <w14:ligatures w14:val="standardContextual"/>
          </w:rPr>
          <w:tab/>
        </w:r>
        <w:r w:rsidRPr="00FD7889">
          <w:t>Discontinuing an investigation</w:t>
        </w:r>
        <w:r>
          <w:tab/>
        </w:r>
        <w:r>
          <w:fldChar w:fldCharType="begin"/>
        </w:r>
        <w:r>
          <w:instrText xml:space="preserve"> PAGEREF _Toc177984590 \h </w:instrText>
        </w:r>
        <w:r>
          <w:fldChar w:fldCharType="separate"/>
        </w:r>
        <w:r w:rsidR="007127E4">
          <w:t>93</w:t>
        </w:r>
        <w:r>
          <w:fldChar w:fldCharType="end"/>
        </w:r>
      </w:hyperlink>
    </w:p>
    <w:p w14:paraId="3202E479" w14:textId="52742409" w:rsidR="00BC157A" w:rsidRDefault="007A68EC">
      <w:pPr>
        <w:pStyle w:val="TOC2"/>
        <w:rPr>
          <w:rFonts w:asciiTheme="minorHAnsi" w:eastAsiaTheme="minorEastAsia" w:hAnsiTheme="minorHAnsi" w:cstheme="minorBidi"/>
          <w:b w:val="0"/>
          <w:kern w:val="2"/>
          <w:sz w:val="22"/>
          <w:szCs w:val="22"/>
          <w:lang w:eastAsia="en-AU"/>
          <w14:ligatures w14:val="standardContextual"/>
        </w:rPr>
      </w:pPr>
      <w:hyperlink w:anchor="_Toc177984591" w:history="1">
        <w:r w:rsidR="00BC157A" w:rsidRPr="00FD7889">
          <w:t>Part 3.5</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Commission—powers of entry, search and seizure</w:t>
        </w:r>
        <w:r w:rsidR="00BC157A" w:rsidRPr="00BC157A">
          <w:rPr>
            <w:vanish/>
          </w:rPr>
          <w:tab/>
        </w:r>
        <w:r w:rsidR="00BC157A" w:rsidRPr="00BC157A">
          <w:rPr>
            <w:vanish/>
          </w:rPr>
          <w:fldChar w:fldCharType="begin"/>
        </w:r>
        <w:r w:rsidR="00BC157A" w:rsidRPr="00BC157A">
          <w:rPr>
            <w:vanish/>
          </w:rPr>
          <w:instrText xml:space="preserve"> PAGEREF _Toc177984591 \h </w:instrText>
        </w:r>
        <w:r w:rsidR="00BC157A" w:rsidRPr="00BC157A">
          <w:rPr>
            <w:vanish/>
          </w:rPr>
        </w:r>
        <w:r w:rsidR="00BC157A" w:rsidRPr="00BC157A">
          <w:rPr>
            <w:vanish/>
          </w:rPr>
          <w:fldChar w:fldCharType="separate"/>
        </w:r>
        <w:r w:rsidR="007127E4">
          <w:rPr>
            <w:vanish/>
          </w:rPr>
          <w:t>94</w:t>
        </w:r>
        <w:r w:rsidR="00BC157A" w:rsidRPr="00BC157A">
          <w:rPr>
            <w:vanish/>
          </w:rPr>
          <w:fldChar w:fldCharType="end"/>
        </w:r>
      </w:hyperlink>
    </w:p>
    <w:p w14:paraId="3403C4A2" w14:textId="6472B91D" w:rsidR="00BC157A" w:rsidRDefault="007A68EC">
      <w:pPr>
        <w:pStyle w:val="TOC3"/>
        <w:rPr>
          <w:rFonts w:asciiTheme="minorHAnsi" w:eastAsiaTheme="minorEastAsia" w:hAnsiTheme="minorHAnsi" w:cstheme="minorBidi"/>
          <w:b w:val="0"/>
          <w:kern w:val="2"/>
          <w:sz w:val="22"/>
          <w:szCs w:val="22"/>
          <w:lang w:eastAsia="en-AU"/>
          <w14:ligatures w14:val="standardContextual"/>
        </w:rPr>
      </w:pPr>
      <w:hyperlink w:anchor="_Toc177984592" w:history="1">
        <w:r w:rsidR="00BC157A" w:rsidRPr="00FD7889">
          <w:t>Division 3.5.1</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Investigators</w:t>
        </w:r>
        <w:r w:rsidR="00BC157A" w:rsidRPr="00BC157A">
          <w:rPr>
            <w:vanish/>
          </w:rPr>
          <w:tab/>
        </w:r>
        <w:r w:rsidR="00BC157A" w:rsidRPr="00BC157A">
          <w:rPr>
            <w:vanish/>
          </w:rPr>
          <w:fldChar w:fldCharType="begin"/>
        </w:r>
        <w:r w:rsidR="00BC157A" w:rsidRPr="00BC157A">
          <w:rPr>
            <w:vanish/>
          </w:rPr>
          <w:instrText xml:space="preserve"> PAGEREF _Toc177984592 \h </w:instrText>
        </w:r>
        <w:r w:rsidR="00BC157A" w:rsidRPr="00BC157A">
          <w:rPr>
            <w:vanish/>
          </w:rPr>
        </w:r>
        <w:r w:rsidR="00BC157A" w:rsidRPr="00BC157A">
          <w:rPr>
            <w:vanish/>
          </w:rPr>
          <w:fldChar w:fldCharType="separate"/>
        </w:r>
        <w:r w:rsidR="007127E4">
          <w:rPr>
            <w:vanish/>
          </w:rPr>
          <w:t>94</w:t>
        </w:r>
        <w:r w:rsidR="00BC157A" w:rsidRPr="00BC157A">
          <w:rPr>
            <w:vanish/>
          </w:rPr>
          <w:fldChar w:fldCharType="end"/>
        </w:r>
      </w:hyperlink>
    </w:p>
    <w:p w14:paraId="0F9B4A0E" w14:textId="1AD82137"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93" w:history="1">
        <w:r w:rsidRPr="00FD7889">
          <w:t>113</w:t>
        </w:r>
        <w:r>
          <w:rPr>
            <w:rFonts w:asciiTheme="minorHAnsi" w:eastAsiaTheme="minorEastAsia" w:hAnsiTheme="minorHAnsi" w:cstheme="minorBidi"/>
            <w:kern w:val="2"/>
            <w:sz w:val="22"/>
            <w:szCs w:val="22"/>
            <w:lang w:eastAsia="en-AU"/>
            <w14:ligatures w14:val="standardContextual"/>
          </w:rPr>
          <w:tab/>
        </w:r>
        <w:r w:rsidRPr="00FD7889">
          <w:t>Investigators—appointment</w:t>
        </w:r>
        <w:r>
          <w:tab/>
        </w:r>
        <w:r>
          <w:fldChar w:fldCharType="begin"/>
        </w:r>
        <w:r>
          <w:instrText xml:space="preserve"> PAGEREF _Toc177984593 \h </w:instrText>
        </w:r>
        <w:r>
          <w:fldChar w:fldCharType="separate"/>
        </w:r>
        <w:r w:rsidR="007127E4">
          <w:t>94</w:t>
        </w:r>
        <w:r>
          <w:fldChar w:fldCharType="end"/>
        </w:r>
      </w:hyperlink>
    </w:p>
    <w:p w14:paraId="5374AE56" w14:textId="51C54235"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94" w:history="1">
        <w:r w:rsidRPr="00FD7889">
          <w:t>114</w:t>
        </w:r>
        <w:r>
          <w:rPr>
            <w:rFonts w:asciiTheme="minorHAnsi" w:eastAsiaTheme="minorEastAsia" w:hAnsiTheme="minorHAnsi" w:cstheme="minorBidi"/>
            <w:kern w:val="2"/>
            <w:sz w:val="22"/>
            <w:szCs w:val="22"/>
            <w:lang w:eastAsia="en-AU"/>
            <w14:ligatures w14:val="standardContextual"/>
          </w:rPr>
          <w:tab/>
        </w:r>
        <w:r w:rsidRPr="00FD7889">
          <w:t>Investigators—identity cards</w:t>
        </w:r>
        <w:r>
          <w:tab/>
        </w:r>
        <w:r>
          <w:fldChar w:fldCharType="begin"/>
        </w:r>
        <w:r>
          <w:instrText xml:space="preserve"> PAGEREF _Toc177984594 \h </w:instrText>
        </w:r>
        <w:r>
          <w:fldChar w:fldCharType="separate"/>
        </w:r>
        <w:r w:rsidR="007127E4">
          <w:t>94</w:t>
        </w:r>
        <w:r>
          <w:fldChar w:fldCharType="end"/>
        </w:r>
      </w:hyperlink>
    </w:p>
    <w:p w14:paraId="3E50FC5F" w14:textId="1D99E187"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95" w:history="1">
        <w:r w:rsidRPr="00FD7889">
          <w:t>115</w:t>
        </w:r>
        <w:r>
          <w:rPr>
            <w:rFonts w:asciiTheme="minorHAnsi" w:eastAsiaTheme="minorEastAsia" w:hAnsiTheme="minorHAnsi" w:cstheme="minorBidi"/>
            <w:kern w:val="2"/>
            <w:sz w:val="22"/>
            <w:szCs w:val="22"/>
            <w:lang w:eastAsia="en-AU"/>
            <w14:ligatures w14:val="standardContextual"/>
          </w:rPr>
          <w:tab/>
        </w:r>
        <w:r w:rsidRPr="00FD7889">
          <w:t>Investigator must show identity card on exercising power</w:t>
        </w:r>
        <w:r>
          <w:tab/>
        </w:r>
        <w:r>
          <w:fldChar w:fldCharType="begin"/>
        </w:r>
        <w:r>
          <w:instrText xml:space="preserve"> PAGEREF _Toc177984595 \h </w:instrText>
        </w:r>
        <w:r>
          <w:fldChar w:fldCharType="separate"/>
        </w:r>
        <w:r w:rsidR="007127E4">
          <w:t>95</w:t>
        </w:r>
        <w:r>
          <w:fldChar w:fldCharType="end"/>
        </w:r>
      </w:hyperlink>
    </w:p>
    <w:p w14:paraId="43EEAE44" w14:textId="143F7DA0" w:rsidR="00BC157A" w:rsidRDefault="007A68EC">
      <w:pPr>
        <w:pStyle w:val="TOC3"/>
        <w:rPr>
          <w:rFonts w:asciiTheme="minorHAnsi" w:eastAsiaTheme="minorEastAsia" w:hAnsiTheme="minorHAnsi" w:cstheme="minorBidi"/>
          <w:b w:val="0"/>
          <w:kern w:val="2"/>
          <w:sz w:val="22"/>
          <w:szCs w:val="22"/>
          <w:lang w:eastAsia="en-AU"/>
          <w14:ligatures w14:val="standardContextual"/>
        </w:rPr>
      </w:pPr>
      <w:hyperlink w:anchor="_Toc177984596" w:history="1">
        <w:r w:rsidR="00BC157A" w:rsidRPr="00FD7889">
          <w:t>Division 3.5.2</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Powers of investigators</w:t>
        </w:r>
        <w:r w:rsidR="00BC157A" w:rsidRPr="00BC157A">
          <w:rPr>
            <w:vanish/>
          </w:rPr>
          <w:tab/>
        </w:r>
        <w:r w:rsidR="00BC157A" w:rsidRPr="00BC157A">
          <w:rPr>
            <w:vanish/>
          </w:rPr>
          <w:fldChar w:fldCharType="begin"/>
        </w:r>
        <w:r w:rsidR="00BC157A" w:rsidRPr="00BC157A">
          <w:rPr>
            <w:vanish/>
          </w:rPr>
          <w:instrText xml:space="preserve"> PAGEREF _Toc177984596 \h </w:instrText>
        </w:r>
        <w:r w:rsidR="00BC157A" w:rsidRPr="00BC157A">
          <w:rPr>
            <w:vanish/>
          </w:rPr>
        </w:r>
        <w:r w:rsidR="00BC157A" w:rsidRPr="00BC157A">
          <w:rPr>
            <w:vanish/>
          </w:rPr>
          <w:fldChar w:fldCharType="separate"/>
        </w:r>
        <w:r w:rsidR="007127E4">
          <w:rPr>
            <w:vanish/>
          </w:rPr>
          <w:t>96</w:t>
        </w:r>
        <w:r w:rsidR="00BC157A" w:rsidRPr="00BC157A">
          <w:rPr>
            <w:vanish/>
          </w:rPr>
          <w:fldChar w:fldCharType="end"/>
        </w:r>
      </w:hyperlink>
    </w:p>
    <w:p w14:paraId="36A033CE" w14:textId="72D95182"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97" w:history="1">
        <w:r w:rsidRPr="00FD7889">
          <w:t>116</w:t>
        </w:r>
        <w:r>
          <w:rPr>
            <w:rFonts w:asciiTheme="minorHAnsi" w:eastAsiaTheme="minorEastAsia" w:hAnsiTheme="minorHAnsi" w:cstheme="minorBidi"/>
            <w:kern w:val="2"/>
            <w:sz w:val="22"/>
            <w:szCs w:val="22"/>
            <w:lang w:eastAsia="en-AU"/>
            <w14:ligatures w14:val="standardContextual"/>
          </w:rPr>
          <w:tab/>
        </w:r>
        <w:r w:rsidRPr="00FD7889">
          <w:t>Definitions—pt 3.5</w:t>
        </w:r>
        <w:r>
          <w:tab/>
        </w:r>
        <w:r>
          <w:fldChar w:fldCharType="begin"/>
        </w:r>
        <w:r>
          <w:instrText xml:space="preserve"> PAGEREF _Toc177984597 \h </w:instrText>
        </w:r>
        <w:r>
          <w:fldChar w:fldCharType="separate"/>
        </w:r>
        <w:r w:rsidR="007127E4">
          <w:t>96</w:t>
        </w:r>
        <w:r>
          <w:fldChar w:fldCharType="end"/>
        </w:r>
      </w:hyperlink>
    </w:p>
    <w:p w14:paraId="3AF03C27" w14:textId="544ED912"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98" w:history="1">
        <w:r w:rsidRPr="00FD7889">
          <w:t>117</w:t>
        </w:r>
        <w:r>
          <w:rPr>
            <w:rFonts w:asciiTheme="minorHAnsi" w:eastAsiaTheme="minorEastAsia" w:hAnsiTheme="minorHAnsi" w:cstheme="minorBidi"/>
            <w:kern w:val="2"/>
            <w:sz w:val="22"/>
            <w:szCs w:val="22"/>
            <w:lang w:eastAsia="en-AU"/>
            <w14:ligatures w14:val="standardContextual"/>
          </w:rPr>
          <w:tab/>
        </w:r>
        <w:r w:rsidRPr="00FD7889">
          <w:t>Power to enter premises</w:t>
        </w:r>
        <w:r>
          <w:tab/>
        </w:r>
        <w:r>
          <w:fldChar w:fldCharType="begin"/>
        </w:r>
        <w:r>
          <w:instrText xml:space="preserve"> PAGEREF _Toc177984598 \h </w:instrText>
        </w:r>
        <w:r>
          <w:fldChar w:fldCharType="separate"/>
        </w:r>
        <w:r w:rsidR="007127E4">
          <w:t>97</w:t>
        </w:r>
        <w:r>
          <w:fldChar w:fldCharType="end"/>
        </w:r>
      </w:hyperlink>
    </w:p>
    <w:p w14:paraId="2D408799" w14:textId="0D6FFA5F"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599" w:history="1">
        <w:r w:rsidRPr="00FD7889">
          <w:t>118</w:t>
        </w:r>
        <w:r>
          <w:rPr>
            <w:rFonts w:asciiTheme="minorHAnsi" w:eastAsiaTheme="minorEastAsia" w:hAnsiTheme="minorHAnsi" w:cstheme="minorBidi"/>
            <w:kern w:val="2"/>
            <w:sz w:val="22"/>
            <w:szCs w:val="22"/>
            <w:lang w:eastAsia="en-AU"/>
            <w14:ligatures w14:val="standardContextual"/>
          </w:rPr>
          <w:tab/>
        </w:r>
        <w:r w:rsidRPr="00FD7889">
          <w:t>Production of identity card</w:t>
        </w:r>
        <w:r>
          <w:tab/>
        </w:r>
        <w:r>
          <w:fldChar w:fldCharType="begin"/>
        </w:r>
        <w:r>
          <w:instrText xml:space="preserve"> PAGEREF _Toc177984599 \h </w:instrText>
        </w:r>
        <w:r>
          <w:fldChar w:fldCharType="separate"/>
        </w:r>
        <w:r w:rsidR="007127E4">
          <w:t>98</w:t>
        </w:r>
        <w:r>
          <w:fldChar w:fldCharType="end"/>
        </w:r>
      </w:hyperlink>
    </w:p>
    <w:p w14:paraId="1F9ED3D9" w14:textId="3220D684"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00" w:history="1">
        <w:r w:rsidRPr="00FD7889">
          <w:t>119</w:t>
        </w:r>
        <w:r>
          <w:rPr>
            <w:rFonts w:asciiTheme="minorHAnsi" w:eastAsiaTheme="minorEastAsia" w:hAnsiTheme="minorHAnsi" w:cstheme="minorBidi"/>
            <w:kern w:val="2"/>
            <w:sz w:val="22"/>
            <w:szCs w:val="22"/>
            <w:lang w:eastAsia="en-AU"/>
            <w14:ligatures w14:val="standardContextual"/>
          </w:rPr>
          <w:tab/>
        </w:r>
        <w:r w:rsidRPr="00FD7889">
          <w:t>Consent to entry</w:t>
        </w:r>
        <w:r>
          <w:tab/>
        </w:r>
        <w:r>
          <w:fldChar w:fldCharType="begin"/>
        </w:r>
        <w:r>
          <w:instrText xml:space="preserve"> PAGEREF _Toc177984600 \h </w:instrText>
        </w:r>
        <w:r>
          <w:fldChar w:fldCharType="separate"/>
        </w:r>
        <w:r w:rsidR="007127E4">
          <w:t>98</w:t>
        </w:r>
        <w:r>
          <w:fldChar w:fldCharType="end"/>
        </w:r>
      </w:hyperlink>
    </w:p>
    <w:p w14:paraId="2B31E873" w14:textId="0D7EB0CA"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01" w:history="1">
        <w:r w:rsidRPr="00FD7889">
          <w:t>120</w:t>
        </w:r>
        <w:r>
          <w:rPr>
            <w:rFonts w:asciiTheme="minorHAnsi" w:eastAsiaTheme="minorEastAsia" w:hAnsiTheme="minorHAnsi" w:cstheme="minorBidi"/>
            <w:kern w:val="2"/>
            <w:sz w:val="22"/>
            <w:szCs w:val="22"/>
            <w:lang w:eastAsia="en-AU"/>
            <w14:ligatures w14:val="standardContextual"/>
          </w:rPr>
          <w:tab/>
        </w:r>
        <w:r w:rsidRPr="00FD7889">
          <w:t>General powers on entry to premises</w:t>
        </w:r>
        <w:r>
          <w:tab/>
        </w:r>
        <w:r>
          <w:fldChar w:fldCharType="begin"/>
        </w:r>
        <w:r>
          <w:instrText xml:space="preserve"> PAGEREF _Toc177984601 \h </w:instrText>
        </w:r>
        <w:r>
          <w:fldChar w:fldCharType="separate"/>
        </w:r>
        <w:r w:rsidR="007127E4">
          <w:t>99</w:t>
        </w:r>
        <w:r>
          <w:fldChar w:fldCharType="end"/>
        </w:r>
      </w:hyperlink>
    </w:p>
    <w:p w14:paraId="34AF5B98" w14:textId="4BF386BB"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02" w:history="1">
        <w:r w:rsidRPr="00FD7889">
          <w:t>121</w:t>
        </w:r>
        <w:r>
          <w:rPr>
            <w:rFonts w:asciiTheme="minorHAnsi" w:eastAsiaTheme="minorEastAsia" w:hAnsiTheme="minorHAnsi" w:cstheme="minorBidi"/>
            <w:kern w:val="2"/>
            <w:sz w:val="22"/>
            <w:szCs w:val="22"/>
            <w:lang w:eastAsia="en-AU"/>
            <w14:ligatures w14:val="standardContextual"/>
          </w:rPr>
          <w:tab/>
        </w:r>
        <w:r w:rsidRPr="00FD7889">
          <w:t>Power to seize things</w:t>
        </w:r>
        <w:r>
          <w:tab/>
        </w:r>
        <w:r>
          <w:fldChar w:fldCharType="begin"/>
        </w:r>
        <w:r>
          <w:instrText xml:space="preserve"> PAGEREF _Toc177984602 \h </w:instrText>
        </w:r>
        <w:r>
          <w:fldChar w:fldCharType="separate"/>
        </w:r>
        <w:r w:rsidR="007127E4">
          <w:t>100</w:t>
        </w:r>
        <w:r>
          <w:fldChar w:fldCharType="end"/>
        </w:r>
      </w:hyperlink>
    </w:p>
    <w:p w14:paraId="4659AB90" w14:textId="700BF8ED" w:rsidR="00BC157A" w:rsidRDefault="007A68EC">
      <w:pPr>
        <w:pStyle w:val="TOC3"/>
        <w:rPr>
          <w:rFonts w:asciiTheme="minorHAnsi" w:eastAsiaTheme="minorEastAsia" w:hAnsiTheme="minorHAnsi" w:cstheme="minorBidi"/>
          <w:b w:val="0"/>
          <w:kern w:val="2"/>
          <w:sz w:val="22"/>
          <w:szCs w:val="22"/>
          <w:lang w:eastAsia="en-AU"/>
          <w14:ligatures w14:val="standardContextual"/>
        </w:rPr>
      </w:pPr>
      <w:hyperlink w:anchor="_Toc177984603" w:history="1">
        <w:r w:rsidR="00BC157A" w:rsidRPr="00FD7889">
          <w:t>Division 3.5.3</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Search warrants</w:t>
        </w:r>
        <w:r w:rsidR="00BC157A" w:rsidRPr="00BC157A">
          <w:rPr>
            <w:vanish/>
          </w:rPr>
          <w:tab/>
        </w:r>
        <w:r w:rsidR="00BC157A" w:rsidRPr="00BC157A">
          <w:rPr>
            <w:vanish/>
          </w:rPr>
          <w:fldChar w:fldCharType="begin"/>
        </w:r>
        <w:r w:rsidR="00BC157A" w:rsidRPr="00BC157A">
          <w:rPr>
            <w:vanish/>
          </w:rPr>
          <w:instrText xml:space="preserve"> PAGEREF _Toc177984603 \h </w:instrText>
        </w:r>
        <w:r w:rsidR="00BC157A" w:rsidRPr="00BC157A">
          <w:rPr>
            <w:vanish/>
          </w:rPr>
        </w:r>
        <w:r w:rsidR="00BC157A" w:rsidRPr="00BC157A">
          <w:rPr>
            <w:vanish/>
          </w:rPr>
          <w:fldChar w:fldCharType="separate"/>
        </w:r>
        <w:r w:rsidR="007127E4">
          <w:rPr>
            <w:vanish/>
          </w:rPr>
          <w:t>101</w:t>
        </w:r>
        <w:r w:rsidR="00BC157A" w:rsidRPr="00BC157A">
          <w:rPr>
            <w:vanish/>
          </w:rPr>
          <w:fldChar w:fldCharType="end"/>
        </w:r>
      </w:hyperlink>
    </w:p>
    <w:p w14:paraId="791788E1" w14:textId="065B0CE5"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04" w:history="1">
        <w:r w:rsidRPr="00FD7889">
          <w:t>122</w:t>
        </w:r>
        <w:r>
          <w:rPr>
            <w:rFonts w:asciiTheme="minorHAnsi" w:eastAsiaTheme="minorEastAsia" w:hAnsiTheme="minorHAnsi" w:cstheme="minorBidi"/>
            <w:kern w:val="2"/>
            <w:sz w:val="22"/>
            <w:szCs w:val="22"/>
            <w:lang w:eastAsia="en-AU"/>
            <w14:ligatures w14:val="standardContextual"/>
          </w:rPr>
          <w:tab/>
        </w:r>
        <w:r w:rsidRPr="00FD7889">
          <w:t>Warrants—generally</w:t>
        </w:r>
        <w:r>
          <w:tab/>
        </w:r>
        <w:r>
          <w:fldChar w:fldCharType="begin"/>
        </w:r>
        <w:r>
          <w:instrText xml:space="preserve"> PAGEREF _Toc177984604 \h </w:instrText>
        </w:r>
        <w:r>
          <w:fldChar w:fldCharType="separate"/>
        </w:r>
        <w:r w:rsidR="007127E4">
          <w:t>101</w:t>
        </w:r>
        <w:r>
          <w:fldChar w:fldCharType="end"/>
        </w:r>
      </w:hyperlink>
    </w:p>
    <w:p w14:paraId="16EB0A37" w14:textId="21DA52E3"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05" w:history="1">
        <w:r w:rsidRPr="00FD7889">
          <w:t>123</w:t>
        </w:r>
        <w:r>
          <w:rPr>
            <w:rFonts w:asciiTheme="minorHAnsi" w:eastAsiaTheme="minorEastAsia" w:hAnsiTheme="minorHAnsi" w:cstheme="minorBidi"/>
            <w:kern w:val="2"/>
            <w:sz w:val="22"/>
            <w:szCs w:val="22"/>
            <w:lang w:eastAsia="en-AU"/>
            <w14:ligatures w14:val="standardContextual"/>
          </w:rPr>
          <w:tab/>
        </w:r>
        <w:r w:rsidRPr="00FD7889">
          <w:t>Warrants—application other than in person</w:t>
        </w:r>
        <w:r>
          <w:tab/>
        </w:r>
        <w:r>
          <w:fldChar w:fldCharType="begin"/>
        </w:r>
        <w:r>
          <w:instrText xml:space="preserve"> PAGEREF _Toc177984605 \h </w:instrText>
        </w:r>
        <w:r>
          <w:fldChar w:fldCharType="separate"/>
        </w:r>
        <w:r w:rsidR="007127E4">
          <w:t>102</w:t>
        </w:r>
        <w:r>
          <w:fldChar w:fldCharType="end"/>
        </w:r>
      </w:hyperlink>
    </w:p>
    <w:p w14:paraId="51F397CD" w14:textId="5D197745"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06" w:history="1">
        <w:r w:rsidRPr="00FD7889">
          <w:t>124</w:t>
        </w:r>
        <w:r>
          <w:rPr>
            <w:rFonts w:asciiTheme="minorHAnsi" w:eastAsiaTheme="minorEastAsia" w:hAnsiTheme="minorHAnsi" w:cstheme="minorBidi"/>
            <w:kern w:val="2"/>
            <w:sz w:val="22"/>
            <w:szCs w:val="22"/>
            <w:lang w:eastAsia="en-AU"/>
            <w14:ligatures w14:val="standardContextual"/>
          </w:rPr>
          <w:tab/>
        </w:r>
        <w:r w:rsidRPr="00FD7889">
          <w:t>Search warrants—announcement before entry</w:t>
        </w:r>
        <w:r>
          <w:tab/>
        </w:r>
        <w:r>
          <w:fldChar w:fldCharType="begin"/>
        </w:r>
        <w:r>
          <w:instrText xml:space="preserve"> PAGEREF _Toc177984606 \h </w:instrText>
        </w:r>
        <w:r>
          <w:fldChar w:fldCharType="separate"/>
        </w:r>
        <w:r w:rsidR="007127E4">
          <w:t>104</w:t>
        </w:r>
        <w:r>
          <w:fldChar w:fldCharType="end"/>
        </w:r>
      </w:hyperlink>
    </w:p>
    <w:p w14:paraId="091379AE" w14:textId="15F3CE29"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07" w:history="1">
        <w:r w:rsidRPr="00FD7889">
          <w:t>125</w:t>
        </w:r>
        <w:r>
          <w:rPr>
            <w:rFonts w:asciiTheme="minorHAnsi" w:eastAsiaTheme="minorEastAsia" w:hAnsiTheme="minorHAnsi" w:cstheme="minorBidi"/>
            <w:kern w:val="2"/>
            <w:sz w:val="22"/>
            <w:szCs w:val="22"/>
            <w:lang w:eastAsia="en-AU"/>
            <w14:ligatures w14:val="standardContextual"/>
          </w:rPr>
          <w:tab/>
        </w:r>
        <w:r w:rsidRPr="00FD7889">
          <w:t>Details of search warrant to be given to occupier etc</w:t>
        </w:r>
        <w:r>
          <w:tab/>
        </w:r>
        <w:r>
          <w:fldChar w:fldCharType="begin"/>
        </w:r>
        <w:r>
          <w:instrText xml:space="preserve"> PAGEREF _Toc177984607 \h </w:instrText>
        </w:r>
        <w:r>
          <w:fldChar w:fldCharType="separate"/>
        </w:r>
        <w:r w:rsidR="007127E4">
          <w:t>104</w:t>
        </w:r>
        <w:r>
          <w:fldChar w:fldCharType="end"/>
        </w:r>
      </w:hyperlink>
    </w:p>
    <w:p w14:paraId="4B2FB265" w14:textId="292793F7"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08" w:history="1">
        <w:r w:rsidRPr="00FD7889">
          <w:t>126</w:t>
        </w:r>
        <w:r>
          <w:rPr>
            <w:rFonts w:asciiTheme="minorHAnsi" w:eastAsiaTheme="minorEastAsia" w:hAnsiTheme="minorHAnsi" w:cstheme="minorBidi"/>
            <w:kern w:val="2"/>
            <w:sz w:val="22"/>
            <w:szCs w:val="22"/>
            <w:lang w:eastAsia="en-AU"/>
            <w14:ligatures w14:val="standardContextual"/>
          </w:rPr>
          <w:tab/>
        </w:r>
        <w:r w:rsidRPr="00FD7889">
          <w:t>Occupier entitled to be present during search etc</w:t>
        </w:r>
        <w:r>
          <w:tab/>
        </w:r>
        <w:r>
          <w:fldChar w:fldCharType="begin"/>
        </w:r>
        <w:r>
          <w:instrText xml:space="preserve"> PAGEREF _Toc177984608 \h </w:instrText>
        </w:r>
        <w:r>
          <w:fldChar w:fldCharType="separate"/>
        </w:r>
        <w:r w:rsidR="007127E4">
          <w:t>104</w:t>
        </w:r>
        <w:r>
          <w:fldChar w:fldCharType="end"/>
        </w:r>
      </w:hyperlink>
    </w:p>
    <w:p w14:paraId="7FDBB0A4" w14:textId="1271A2B9"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09" w:history="1">
        <w:r w:rsidRPr="00FD7889">
          <w:t>127</w:t>
        </w:r>
        <w:r>
          <w:rPr>
            <w:rFonts w:asciiTheme="minorHAnsi" w:eastAsiaTheme="minorEastAsia" w:hAnsiTheme="minorHAnsi" w:cstheme="minorBidi"/>
            <w:kern w:val="2"/>
            <w:sz w:val="22"/>
            <w:szCs w:val="22"/>
            <w:lang w:eastAsia="en-AU"/>
            <w14:ligatures w14:val="standardContextual"/>
          </w:rPr>
          <w:tab/>
        </w:r>
        <w:r w:rsidRPr="00FD7889">
          <w:t>Search warrants—claiming privilege</w:t>
        </w:r>
        <w:r>
          <w:tab/>
        </w:r>
        <w:r>
          <w:fldChar w:fldCharType="begin"/>
        </w:r>
        <w:r>
          <w:instrText xml:space="preserve"> PAGEREF _Toc177984609 \h </w:instrText>
        </w:r>
        <w:r>
          <w:fldChar w:fldCharType="separate"/>
        </w:r>
        <w:r w:rsidR="007127E4">
          <w:t>105</w:t>
        </w:r>
        <w:r>
          <w:fldChar w:fldCharType="end"/>
        </w:r>
      </w:hyperlink>
    </w:p>
    <w:p w14:paraId="2A148F9F" w14:textId="35BF041C"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10" w:history="1">
        <w:r w:rsidRPr="00FD7889">
          <w:t>128</w:t>
        </w:r>
        <w:r>
          <w:rPr>
            <w:rFonts w:asciiTheme="minorHAnsi" w:eastAsiaTheme="minorEastAsia" w:hAnsiTheme="minorHAnsi" w:cstheme="minorBidi"/>
            <w:kern w:val="2"/>
            <w:sz w:val="22"/>
            <w:szCs w:val="22"/>
            <w:lang w:eastAsia="en-AU"/>
            <w14:ligatures w14:val="standardContextual"/>
          </w:rPr>
          <w:tab/>
        </w:r>
        <w:r w:rsidRPr="00FD7889">
          <w:t xml:space="preserve">Search warrants—application </w:t>
        </w:r>
        <w:r w:rsidRPr="00FD7889">
          <w:rPr>
            <w:lang w:val="en-US"/>
          </w:rPr>
          <w:t>to Supreme Court to decide privilege</w:t>
        </w:r>
        <w:r>
          <w:tab/>
        </w:r>
        <w:r>
          <w:fldChar w:fldCharType="begin"/>
        </w:r>
        <w:r>
          <w:instrText xml:space="preserve"> PAGEREF _Toc177984610 \h </w:instrText>
        </w:r>
        <w:r>
          <w:fldChar w:fldCharType="separate"/>
        </w:r>
        <w:r w:rsidR="007127E4">
          <w:t>106</w:t>
        </w:r>
        <w:r>
          <w:fldChar w:fldCharType="end"/>
        </w:r>
      </w:hyperlink>
    </w:p>
    <w:p w14:paraId="71D68CF8" w14:textId="2D0603FD"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11" w:history="1">
        <w:r w:rsidRPr="00FD7889">
          <w:t>129</w:t>
        </w:r>
        <w:r>
          <w:rPr>
            <w:rFonts w:asciiTheme="minorHAnsi" w:eastAsiaTheme="minorEastAsia" w:hAnsiTheme="minorHAnsi" w:cstheme="minorBidi"/>
            <w:kern w:val="2"/>
            <w:sz w:val="22"/>
            <w:szCs w:val="22"/>
            <w:lang w:eastAsia="en-AU"/>
            <w14:ligatures w14:val="standardContextual"/>
          </w:rPr>
          <w:tab/>
        </w:r>
        <w:r w:rsidRPr="00FD7889">
          <w:t>Search warrants—</w:t>
        </w:r>
        <w:r w:rsidRPr="00FD7889">
          <w:rPr>
            <w:lang w:val="en-US"/>
          </w:rPr>
          <w:t>Supreme Court to decide privilege</w:t>
        </w:r>
        <w:r>
          <w:tab/>
        </w:r>
        <w:r>
          <w:fldChar w:fldCharType="begin"/>
        </w:r>
        <w:r>
          <w:instrText xml:space="preserve"> PAGEREF _Toc177984611 \h </w:instrText>
        </w:r>
        <w:r>
          <w:fldChar w:fldCharType="separate"/>
        </w:r>
        <w:r w:rsidR="007127E4">
          <w:t>106</w:t>
        </w:r>
        <w:r>
          <w:fldChar w:fldCharType="end"/>
        </w:r>
      </w:hyperlink>
    </w:p>
    <w:p w14:paraId="4EEAE780" w14:textId="08B5F4E1"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12" w:history="1">
        <w:r w:rsidRPr="00FD7889">
          <w:t>130</w:t>
        </w:r>
        <w:r>
          <w:rPr>
            <w:rFonts w:asciiTheme="minorHAnsi" w:eastAsiaTheme="minorEastAsia" w:hAnsiTheme="minorHAnsi" w:cstheme="minorBidi"/>
            <w:kern w:val="2"/>
            <w:sz w:val="22"/>
            <w:szCs w:val="22"/>
            <w:lang w:eastAsia="en-AU"/>
            <w14:ligatures w14:val="standardContextual"/>
          </w:rPr>
          <w:tab/>
        </w:r>
        <w:r w:rsidRPr="00FD7889">
          <w:t>Search warrants—offence</w:t>
        </w:r>
        <w:r w:rsidRPr="00FD7889">
          <w:rPr>
            <w:lang w:val="en-US"/>
          </w:rPr>
          <w:t xml:space="preserve"> to open secured document or other thing</w:t>
        </w:r>
        <w:r>
          <w:tab/>
        </w:r>
        <w:r>
          <w:fldChar w:fldCharType="begin"/>
        </w:r>
        <w:r>
          <w:instrText xml:space="preserve"> PAGEREF _Toc177984612 \h </w:instrText>
        </w:r>
        <w:r>
          <w:fldChar w:fldCharType="separate"/>
        </w:r>
        <w:r w:rsidR="007127E4">
          <w:t>107</w:t>
        </w:r>
        <w:r>
          <w:fldChar w:fldCharType="end"/>
        </w:r>
      </w:hyperlink>
    </w:p>
    <w:p w14:paraId="24BFF870" w14:textId="174D3D39"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13" w:history="1">
        <w:r w:rsidRPr="00FD7889">
          <w:t>130A</w:t>
        </w:r>
        <w:r>
          <w:rPr>
            <w:rFonts w:asciiTheme="minorHAnsi" w:eastAsiaTheme="minorEastAsia" w:hAnsiTheme="minorHAnsi" w:cstheme="minorBidi"/>
            <w:kern w:val="2"/>
            <w:sz w:val="22"/>
            <w:szCs w:val="22"/>
            <w:lang w:eastAsia="en-AU"/>
            <w14:ligatures w14:val="standardContextual"/>
          </w:rPr>
          <w:tab/>
        </w:r>
        <w:r w:rsidRPr="00FD7889">
          <w:t>Search warrants—claiming parliamentary privilege</w:t>
        </w:r>
        <w:r>
          <w:tab/>
        </w:r>
        <w:r>
          <w:fldChar w:fldCharType="begin"/>
        </w:r>
        <w:r>
          <w:instrText xml:space="preserve"> PAGEREF _Toc177984613 \h </w:instrText>
        </w:r>
        <w:r>
          <w:fldChar w:fldCharType="separate"/>
        </w:r>
        <w:r w:rsidR="007127E4">
          <w:t>108</w:t>
        </w:r>
        <w:r>
          <w:fldChar w:fldCharType="end"/>
        </w:r>
      </w:hyperlink>
    </w:p>
    <w:p w14:paraId="73AA997B" w14:textId="706AA830"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14" w:history="1">
        <w:r w:rsidRPr="00FD7889">
          <w:t>130B</w:t>
        </w:r>
        <w:r>
          <w:rPr>
            <w:rFonts w:asciiTheme="minorHAnsi" w:eastAsiaTheme="minorEastAsia" w:hAnsiTheme="minorHAnsi" w:cstheme="minorBidi"/>
            <w:kern w:val="2"/>
            <w:sz w:val="22"/>
            <w:szCs w:val="22"/>
            <w:lang w:eastAsia="en-AU"/>
            <w14:ligatures w14:val="standardContextual"/>
          </w:rPr>
          <w:tab/>
        </w:r>
        <w:r w:rsidRPr="00FD7889">
          <w:t>Search warrants—investigator to give secured documents etc to clerk</w:t>
        </w:r>
        <w:r>
          <w:tab/>
        </w:r>
        <w:r>
          <w:fldChar w:fldCharType="begin"/>
        </w:r>
        <w:r>
          <w:instrText xml:space="preserve"> PAGEREF _Toc177984614 \h </w:instrText>
        </w:r>
        <w:r>
          <w:fldChar w:fldCharType="separate"/>
        </w:r>
        <w:r w:rsidR="007127E4">
          <w:t>108</w:t>
        </w:r>
        <w:r>
          <w:fldChar w:fldCharType="end"/>
        </w:r>
      </w:hyperlink>
    </w:p>
    <w:p w14:paraId="72CEF7BF" w14:textId="493F6911" w:rsidR="00BC157A" w:rsidRDefault="007A68EC">
      <w:pPr>
        <w:pStyle w:val="TOC3"/>
        <w:rPr>
          <w:rFonts w:asciiTheme="minorHAnsi" w:eastAsiaTheme="minorEastAsia" w:hAnsiTheme="minorHAnsi" w:cstheme="minorBidi"/>
          <w:b w:val="0"/>
          <w:kern w:val="2"/>
          <w:sz w:val="22"/>
          <w:szCs w:val="22"/>
          <w:lang w:eastAsia="en-AU"/>
          <w14:ligatures w14:val="standardContextual"/>
        </w:rPr>
      </w:pPr>
      <w:hyperlink w:anchor="_Toc177984615" w:history="1">
        <w:r w:rsidR="00BC157A" w:rsidRPr="00FD7889">
          <w:t>Division 3.5.4</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Return and forfeiture of things seized</w:t>
        </w:r>
        <w:r w:rsidR="00BC157A" w:rsidRPr="00BC157A">
          <w:rPr>
            <w:vanish/>
          </w:rPr>
          <w:tab/>
        </w:r>
        <w:r w:rsidR="00BC157A" w:rsidRPr="00BC157A">
          <w:rPr>
            <w:vanish/>
          </w:rPr>
          <w:fldChar w:fldCharType="begin"/>
        </w:r>
        <w:r w:rsidR="00BC157A" w:rsidRPr="00BC157A">
          <w:rPr>
            <w:vanish/>
          </w:rPr>
          <w:instrText xml:space="preserve"> PAGEREF _Toc177984615 \h </w:instrText>
        </w:r>
        <w:r w:rsidR="00BC157A" w:rsidRPr="00BC157A">
          <w:rPr>
            <w:vanish/>
          </w:rPr>
        </w:r>
        <w:r w:rsidR="00BC157A" w:rsidRPr="00BC157A">
          <w:rPr>
            <w:vanish/>
          </w:rPr>
          <w:fldChar w:fldCharType="separate"/>
        </w:r>
        <w:r w:rsidR="007127E4">
          <w:rPr>
            <w:vanish/>
          </w:rPr>
          <w:t>109</w:t>
        </w:r>
        <w:r w:rsidR="00BC157A" w:rsidRPr="00BC157A">
          <w:rPr>
            <w:vanish/>
          </w:rPr>
          <w:fldChar w:fldCharType="end"/>
        </w:r>
      </w:hyperlink>
    </w:p>
    <w:p w14:paraId="0903422B" w14:textId="657C2E94"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16" w:history="1">
        <w:r w:rsidRPr="00FD7889">
          <w:t>131</w:t>
        </w:r>
        <w:r>
          <w:rPr>
            <w:rFonts w:asciiTheme="minorHAnsi" w:eastAsiaTheme="minorEastAsia" w:hAnsiTheme="minorHAnsi" w:cstheme="minorBidi"/>
            <w:kern w:val="2"/>
            <w:sz w:val="22"/>
            <w:szCs w:val="22"/>
            <w:lang w:eastAsia="en-AU"/>
            <w14:ligatures w14:val="standardContextual"/>
          </w:rPr>
          <w:tab/>
        </w:r>
        <w:r w:rsidRPr="00FD7889">
          <w:t>Receipt for things seized</w:t>
        </w:r>
        <w:r>
          <w:tab/>
        </w:r>
        <w:r>
          <w:fldChar w:fldCharType="begin"/>
        </w:r>
        <w:r>
          <w:instrText xml:space="preserve"> PAGEREF _Toc177984616 \h </w:instrText>
        </w:r>
        <w:r>
          <w:fldChar w:fldCharType="separate"/>
        </w:r>
        <w:r w:rsidR="007127E4">
          <w:t>109</w:t>
        </w:r>
        <w:r>
          <w:fldChar w:fldCharType="end"/>
        </w:r>
      </w:hyperlink>
    </w:p>
    <w:p w14:paraId="5D0E0EC3" w14:textId="58FBCDDE"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17" w:history="1">
        <w:r w:rsidRPr="00FD7889">
          <w:t>132</w:t>
        </w:r>
        <w:r>
          <w:rPr>
            <w:rFonts w:asciiTheme="minorHAnsi" w:eastAsiaTheme="minorEastAsia" w:hAnsiTheme="minorHAnsi" w:cstheme="minorBidi"/>
            <w:kern w:val="2"/>
            <w:sz w:val="22"/>
            <w:szCs w:val="22"/>
            <w:lang w:eastAsia="en-AU"/>
            <w14:ligatures w14:val="standardContextual"/>
          </w:rPr>
          <w:tab/>
        </w:r>
        <w:r w:rsidRPr="00FD7889">
          <w:t>Moving things to another place for examination or processing under search warrant</w:t>
        </w:r>
        <w:r>
          <w:tab/>
        </w:r>
        <w:r>
          <w:fldChar w:fldCharType="begin"/>
        </w:r>
        <w:r>
          <w:instrText xml:space="preserve"> PAGEREF _Toc177984617 \h </w:instrText>
        </w:r>
        <w:r>
          <w:fldChar w:fldCharType="separate"/>
        </w:r>
        <w:r w:rsidR="007127E4">
          <w:t>110</w:t>
        </w:r>
        <w:r>
          <w:fldChar w:fldCharType="end"/>
        </w:r>
      </w:hyperlink>
    </w:p>
    <w:p w14:paraId="7F592FF2" w14:textId="0AD742C9"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18" w:history="1">
        <w:r w:rsidRPr="00FD7889">
          <w:t>133</w:t>
        </w:r>
        <w:r>
          <w:rPr>
            <w:rFonts w:asciiTheme="minorHAnsi" w:eastAsiaTheme="minorEastAsia" w:hAnsiTheme="minorHAnsi" w:cstheme="minorBidi"/>
            <w:kern w:val="2"/>
            <w:sz w:val="22"/>
            <w:szCs w:val="22"/>
            <w:lang w:eastAsia="en-AU"/>
            <w14:ligatures w14:val="standardContextual"/>
          </w:rPr>
          <w:tab/>
        </w:r>
        <w:r w:rsidRPr="00FD7889">
          <w:t>Access to things seized</w:t>
        </w:r>
        <w:r>
          <w:tab/>
        </w:r>
        <w:r>
          <w:fldChar w:fldCharType="begin"/>
        </w:r>
        <w:r>
          <w:instrText xml:space="preserve"> PAGEREF _Toc177984618 \h </w:instrText>
        </w:r>
        <w:r>
          <w:fldChar w:fldCharType="separate"/>
        </w:r>
        <w:r w:rsidR="007127E4">
          <w:t>111</w:t>
        </w:r>
        <w:r>
          <w:fldChar w:fldCharType="end"/>
        </w:r>
      </w:hyperlink>
    </w:p>
    <w:p w14:paraId="1B914057" w14:textId="7F32B15A"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19" w:history="1">
        <w:r w:rsidRPr="00FD7889">
          <w:t>134</w:t>
        </w:r>
        <w:r>
          <w:rPr>
            <w:rFonts w:asciiTheme="minorHAnsi" w:eastAsiaTheme="minorEastAsia" w:hAnsiTheme="minorHAnsi" w:cstheme="minorBidi"/>
            <w:kern w:val="2"/>
            <w:sz w:val="22"/>
            <w:szCs w:val="22"/>
            <w:lang w:eastAsia="en-AU"/>
            <w14:ligatures w14:val="standardContextual"/>
          </w:rPr>
          <w:tab/>
        </w:r>
        <w:r w:rsidRPr="00FD7889">
          <w:t>Return of things seized</w:t>
        </w:r>
        <w:r>
          <w:tab/>
        </w:r>
        <w:r>
          <w:fldChar w:fldCharType="begin"/>
        </w:r>
        <w:r>
          <w:instrText xml:space="preserve"> PAGEREF _Toc177984619 \h </w:instrText>
        </w:r>
        <w:r>
          <w:fldChar w:fldCharType="separate"/>
        </w:r>
        <w:r w:rsidR="007127E4">
          <w:t>111</w:t>
        </w:r>
        <w:r>
          <w:fldChar w:fldCharType="end"/>
        </w:r>
      </w:hyperlink>
    </w:p>
    <w:p w14:paraId="2E5E12F6" w14:textId="3BF296D6"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20" w:history="1">
        <w:r w:rsidRPr="00FD7889">
          <w:t>135</w:t>
        </w:r>
        <w:r>
          <w:rPr>
            <w:rFonts w:asciiTheme="minorHAnsi" w:eastAsiaTheme="minorEastAsia" w:hAnsiTheme="minorHAnsi" w:cstheme="minorBidi"/>
            <w:kern w:val="2"/>
            <w:sz w:val="22"/>
            <w:szCs w:val="22"/>
            <w:lang w:eastAsia="en-AU"/>
            <w14:ligatures w14:val="standardContextual"/>
          </w:rPr>
          <w:tab/>
        </w:r>
        <w:r w:rsidRPr="00FD7889">
          <w:t>Forfeiture of seized things</w:t>
        </w:r>
        <w:r>
          <w:tab/>
        </w:r>
        <w:r>
          <w:fldChar w:fldCharType="begin"/>
        </w:r>
        <w:r>
          <w:instrText xml:space="preserve"> PAGEREF _Toc177984620 \h </w:instrText>
        </w:r>
        <w:r>
          <w:fldChar w:fldCharType="separate"/>
        </w:r>
        <w:r w:rsidR="007127E4">
          <w:t>112</w:t>
        </w:r>
        <w:r>
          <w:fldChar w:fldCharType="end"/>
        </w:r>
      </w:hyperlink>
    </w:p>
    <w:p w14:paraId="6A0A3A89" w14:textId="3B0A999A"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21" w:history="1">
        <w:r w:rsidRPr="00FD7889">
          <w:t>136</w:t>
        </w:r>
        <w:r>
          <w:rPr>
            <w:rFonts w:asciiTheme="minorHAnsi" w:eastAsiaTheme="minorEastAsia" w:hAnsiTheme="minorHAnsi" w:cstheme="minorBidi"/>
            <w:kern w:val="2"/>
            <w:sz w:val="22"/>
            <w:szCs w:val="22"/>
            <w:lang w:eastAsia="en-AU"/>
            <w14:ligatures w14:val="standardContextual"/>
          </w:rPr>
          <w:tab/>
        </w:r>
        <w:r w:rsidRPr="00FD7889">
          <w:t>Application for order disallowing seizure</w:t>
        </w:r>
        <w:r>
          <w:tab/>
        </w:r>
        <w:r>
          <w:fldChar w:fldCharType="begin"/>
        </w:r>
        <w:r>
          <w:instrText xml:space="preserve"> PAGEREF _Toc177984621 \h </w:instrText>
        </w:r>
        <w:r>
          <w:fldChar w:fldCharType="separate"/>
        </w:r>
        <w:r w:rsidR="007127E4">
          <w:t>112</w:t>
        </w:r>
        <w:r>
          <w:fldChar w:fldCharType="end"/>
        </w:r>
      </w:hyperlink>
    </w:p>
    <w:p w14:paraId="25748B70" w14:textId="1FF55E7B"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22" w:history="1">
        <w:r w:rsidRPr="00FD7889">
          <w:t>137</w:t>
        </w:r>
        <w:r>
          <w:rPr>
            <w:rFonts w:asciiTheme="minorHAnsi" w:eastAsiaTheme="minorEastAsia" w:hAnsiTheme="minorHAnsi" w:cstheme="minorBidi"/>
            <w:kern w:val="2"/>
            <w:sz w:val="22"/>
            <w:szCs w:val="22"/>
            <w:lang w:eastAsia="en-AU"/>
            <w14:ligatures w14:val="standardContextual"/>
          </w:rPr>
          <w:tab/>
        </w:r>
        <w:r w:rsidRPr="00FD7889">
          <w:t>Order for return of seized thing</w:t>
        </w:r>
        <w:r>
          <w:tab/>
        </w:r>
        <w:r>
          <w:fldChar w:fldCharType="begin"/>
        </w:r>
        <w:r>
          <w:instrText xml:space="preserve"> PAGEREF _Toc177984622 \h </w:instrText>
        </w:r>
        <w:r>
          <w:fldChar w:fldCharType="separate"/>
        </w:r>
        <w:r w:rsidR="007127E4">
          <w:t>113</w:t>
        </w:r>
        <w:r>
          <w:fldChar w:fldCharType="end"/>
        </w:r>
      </w:hyperlink>
    </w:p>
    <w:p w14:paraId="03161039" w14:textId="76EAE280" w:rsidR="00BC157A" w:rsidRDefault="007A68EC">
      <w:pPr>
        <w:pStyle w:val="TOC3"/>
        <w:rPr>
          <w:rFonts w:asciiTheme="minorHAnsi" w:eastAsiaTheme="minorEastAsia" w:hAnsiTheme="minorHAnsi" w:cstheme="minorBidi"/>
          <w:b w:val="0"/>
          <w:kern w:val="2"/>
          <w:sz w:val="22"/>
          <w:szCs w:val="22"/>
          <w:lang w:eastAsia="en-AU"/>
          <w14:ligatures w14:val="standardContextual"/>
        </w:rPr>
      </w:pPr>
      <w:hyperlink w:anchor="_Toc177984623" w:history="1">
        <w:r w:rsidR="00BC157A" w:rsidRPr="00FD7889">
          <w:t>Division 3.5.5</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Miscellaneous</w:t>
        </w:r>
        <w:r w:rsidR="00BC157A" w:rsidRPr="00BC157A">
          <w:rPr>
            <w:vanish/>
          </w:rPr>
          <w:tab/>
        </w:r>
        <w:r w:rsidR="00BC157A" w:rsidRPr="00BC157A">
          <w:rPr>
            <w:vanish/>
          </w:rPr>
          <w:fldChar w:fldCharType="begin"/>
        </w:r>
        <w:r w:rsidR="00BC157A" w:rsidRPr="00BC157A">
          <w:rPr>
            <w:vanish/>
          </w:rPr>
          <w:instrText xml:space="preserve"> PAGEREF _Toc177984623 \h </w:instrText>
        </w:r>
        <w:r w:rsidR="00BC157A" w:rsidRPr="00BC157A">
          <w:rPr>
            <w:vanish/>
          </w:rPr>
        </w:r>
        <w:r w:rsidR="00BC157A" w:rsidRPr="00BC157A">
          <w:rPr>
            <w:vanish/>
          </w:rPr>
          <w:fldChar w:fldCharType="separate"/>
        </w:r>
        <w:r w:rsidR="007127E4">
          <w:rPr>
            <w:vanish/>
          </w:rPr>
          <w:t>114</w:t>
        </w:r>
        <w:r w:rsidR="00BC157A" w:rsidRPr="00BC157A">
          <w:rPr>
            <w:vanish/>
          </w:rPr>
          <w:fldChar w:fldCharType="end"/>
        </w:r>
      </w:hyperlink>
    </w:p>
    <w:p w14:paraId="00790798" w14:textId="2017A88E"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24" w:history="1">
        <w:r w:rsidRPr="00FD7889">
          <w:t>138</w:t>
        </w:r>
        <w:r>
          <w:rPr>
            <w:rFonts w:asciiTheme="minorHAnsi" w:eastAsiaTheme="minorEastAsia" w:hAnsiTheme="minorHAnsi" w:cstheme="minorBidi"/>
            <w:kern w:val="2"/>
            <w:sz w:val="22"/>
            <w:szCs w:val="22"/>
            <w:lang w:eastAsia="en-AU"/>
            <w14:ligatures w14:val="standardContextual"/>
          </w:rPr>
          <w:tab/>
        </w:r>
        <w:r w:rsidRPr="00FD7889">
          <w:t>Damage etc to be minimised</w:t>
        </w:r>
        <w:r>
          <w:tab/>
        </w:r>
        <w:r>
          <w:fldChar w:fldCharType="begin"/>
        </w:r>
        <w:r>
          <w:instrText xml:space="preserve"> PAGEREF _Toc177984624 \h </w:instrText>
        </w:r>
        <w:r>
          <w:fldChar w:fldCharType="separate"/>
        </w:r>
        <w:r w:rsidR="007127E4">
          <w:t>114</w:t>
        </w:r>
        <w:r>
          <w:fldChar w:fldCharType="end"/>
        </w:r>
      </w:hyperlink>
    </w:p>
    <w:p w14:paraId="3E24FE21" w14:textId="03B46972"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25" w:history="1">
        <w:r w:rsidRPr="00FD7889">
          <w:t>139</w:t>
        </w:r>
        <w:r>
          <w:rPr>
            <w:rFonts w:asciiTheme="minorHAnsi" w:eastAsiaTheme="minorEastAsia" w:hAnsiTheme="minorHAnsi" w:cstheme="minorBidi"/>
            <w:kern w:val="2"/>
            <w:sz w:val="22"/>
            <w:szCs w:val="22"/>
            <w:lang w:eastAsia="en-AU"/>
            <w14:ligatures w14:val="standardContextual"/>
          </w:rPr>
          <w:tab/>
        </w:r>
        <w:r w:rsidRPr="00FD7889">
          <w:t>Compensation for exercise of enforcement powers</w:t>
        </w:r>
        <w:r>
          <w:tab/>
        </w:r>
        <w:r>
          <w:fldChar w:fldCharType="begin"/>
        </w:r>
        <w:r>
          <w:instrText xml:space="preserve"> PAGEREF _Toc177984625 \h </w:instrText>
        </w:r>
        <w:r>
          <w:fldChar w:fldCharType="separate"/>
        </w:r>
        <w:r w:rsidR="007127E4">
          <w:t>114</w:t>
        </w:r>
        <w:r>
          <w:fldChar w:fldCharType="end"/>
        </w:r>
      </w:hyperlink>
    </w:p>
    <w:p w14:paraId="2C361365" w14:textId="50B402D2" w:rsidR="00BC157A" w:rsidRDefault="007A68EC">
      <w:pPr>
        <w:pStyle w:val="TOC2"/>
        <w:rPr>
          <w:rFonts w:asciiTheme="minorHAnsi" w:eastAsiaTheme="minorEastAsia" w:hAnsiTheme="minorHAnsi" w:cstheme="minorBidi"/>
          <w:b w:val="0"/>
          <w:kern w:val="2"/>
          <w:sz w:val="22"/>
          <w:szCs w:val="22"/>
          <w:lang w:eastAsia="en-AU"/>
          <w14:ligatures w14:val="standardContextual"/>
        </w:rPr>
      </w:pPr>
      <w:hyperlink w:anchor="_Toc177984626" w:history="1">
        <w:r w:rsidR="00BC157A" w:rsidRPr="00FD7889">
          <w:t>Part 3.6</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Commission—examinations</w:t>
        </w:r>
        <w:r w:rsidR="00BC157A" w:rsidRPr="00BC157A">
          <w:rPr>
            <w:vanish/>
          </w:rPr>
          <w:tab/>
        </w:r>
        <w:r w:rsidR="00BC157A" w:rsidRPr="00BC157A">
          <w:rPr>
            <w:vanish/>
          </w:rPr>
          <w:fldChar w:fldCharType="begin"/>
        </w:r>
        <w:r w:rsidR="00BC157A" w:rsidRPr="00BC157A">
          <w:rPr>
            <w:vanish/>
          </w:rPr>
          <w:instrText xml:space="preserve"> PAGEREF _Toc177984626 \h </w:instrText>
        </w:r>
        <w:r w:rsidR="00BC157A" w:rsidRPr="00BC157A">
          <w:rPr>
            <w:vanish/>
          </w:rPr>
        </w:r>
        <w:r w:rsidR="00BC157A" w:rsidRPr="00BC157A">
          <w:rPr>
            <w:vanish/>
          </w:rPr>
          <w:fldChar w:fldCharType="separate"/>
        </w:r>
        <w:r w:rsidR="007127E4">
          <w:rPr>
            <w:vanish/>
          </w:rPr>
          <w:t>116</w:t>
        </w:r>
        <w:r w:rsidR="00BC157A" w:rsidRPr="00BC157A">
          <w:rPr>
            <w:vanish/>
          </w:rPr>
          <w:fldChar w:fldCharType="end"/>
        </w:r>
      </w:hyperlink>
    </w:p>
    <w:p w14:paraId="3192E781" w14:textId="4F74BC2B" w:rsidR="00BC157A" w:rsidRDefault="007A68EC">
      <w:pPr>
        <w:pStyle w:val="TOC3"/>
        <w:rPr>
          <w:rFonts w:asciiTheme="minorHAnsi" w:eastAsiaTheme="minorEastAsia" w:hAnsiTheme="minorHAnsi" w:cstheme="minorBidi"/>
          <w:b w:val="0"/>
          <w:kern w:val="2"/>
          <w:sz w:val="22"/>
          <w:szCs w:val="22"/>
          <w:lang w:eastAsia="en-AU"/>
          <w14:ligatures w14:val="standardContextual"/>
        </w:rPr>
      </w:pPr>
      <w:hyperlink w:anchor="_Toc177984627" w:history="1">
        <w:r w:rsidR="00BC157A" w:rsidRPr="00FD7889">
          <w:t>Division 3.6.1</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Examinations</w:t>
        </w:r>
        <w:r w:rsidR="00BC157A" w:rsidRPr="00BC157A">
          <w:rPr>
            <w:vanish/>
          </w:rPr>
          <w:tab/>
        </w:r>
        <w:r w:rsidR="00BC157A" w:rsidRPr="00BC157A">
          <w:rPr>
            <w:vanish/>
          </w:rPr>
          <w:fldChar w:fldCharType="begin"/>
        </w:r>
        <w:r w:rsidR="00BC157A" w:rsidRPr="00BC157A">
          <w:rPr>
            <w:vanish/>
          </w:rPr>
          <w:instrText xml:space="preserve"> PAGEREF _Toc177984627 \h </w:instrText>
        </w:r>
        <w:r w:rsidR="00BC157A" w:rsidRPr="00BC157A">
          <w:rPr>
            <w:vanish/>
          </w:rPr>
        </w:r>
        <w:r w:rsidR="00BC157A" w:rsidRPr="00BC157A">
          <w:rPr>
            <w:vanish/>
          </w:rPr>
          <w:fldChar w:fldCharType="separate"/>
        </w:r>
        <w:r w:rsidR="007127E4">
          <w:rPr>
            <w:vanish/>
          </w:rPr>
          <w:t>116</w:t>
        </w:r>
        <w:r w:rsidR="00BC157A" w:rsidRPr="00BC157A">
          <w:rPr>
            <w:vanish/>
          </w:rPr>
          <w:fldChar w:fldCharType="end"/>
        </w:r>
      </w:hyperlink>
    </w:p>
    <w:p w14:paraId="6BC80339" w14:textId="2437B5B9"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28" w:history="1">
        <w:r w:rsidRPr="00FD7889">
          <w:t>140</w:t>
        </w:r>
        <w:r>
          <w:rPr>
            <w:rFonts w:asciiTheme="minorHAnsi" w:eastAsiaTheme="minorEastAsia" w:hAnsiTheme="minorHAnsi" w:cstheme="minorBidi"/>
            <w:kern w:val="2"/>
            <w:sz w:val="22"/>
            <w:szCs w:val="22"/>
            <w:lang w:eastAsia="en-AU"/>
            <w14:ligatures w14:val="standardContextual"/>
          </w:rPr>
          <w:tab/>
        </w:r>
        <w:r w:rsidRPr="00FD7889">
          <w:t>Power to hold examination</w:t>
        </w:r>
        <w:r>
          <w:tab/>
        </w:r>
        <w:r>
          <w:fldChar w:fldCharType="begin"/>
        </w:r>
        <w:r>
          <w:instrText xml:space="preserve"> PAGEREF _Toc177984628 \h </w:instrText>
        </w:r>
        <w:r>
          <w:fldChar w:fldCharType="separate"/>
        </w:r>
        <w:r w:rsidR="007127E4">
          <w:t>116</w:t>
        </w:r>
        <w:r>
          <w:fldChar w:fldCharType="end"/>
        </w:r>
      </w:hyperlink>
    </w:p>
    <w:p w14:paraId="733086DC" w14:textId="151F7A08"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29" w:history="1">
        <w:r w:rsidRPr="00FD7889">
          <w:t>141</w:t>
        </w:r>
        <w:r>
          <w:rPr>
            <w:rFonts w:asciiTheme="minorHAnsi" w:eastAsiaTheme="minorEastAsia" w:hAnsiTheme="minorHAnsi" w:cstheme="minorBidi"/>
            <w:kern w:val="2"/>
            <w:sz w:val="22"/>
            <w:szCs w:val="22"/>
            <w:lang w:eastAsia="en-AU"/>
            <w14:ligatures w14:val="standardContextual"/>
          </w:rPr>
          <w:tab/>
        </w:r>
        <w:r w:rsidRPr="00FD7889">
          <w:t>Commissioner to preside</w:t>
        </w:r>
        <w:r>
          <w:tab/>
        </w:r>
        <w:r>
          <w:fldChar w:fldCharType="begin"/>
        </w:r>
        <w:r>
          <w:instrText xml:space="preserve"> PAGEREF _Toc177984629 \h </w:instrText>
        </w:r>
        <w:r>
          <w:fldChar w:fldCharType="separate"/>
        </w:r>
        <w:r w:rsidR="007127E4">
          <w:t>116</w:t>
        </w:r>
        <w:r>
          <w:fldChar w:fldCharType="end"/>
        </w:r>
      </w:hyperlink>
    </w:p>
    <w:p w14:paraId="27B28828" w14:textId="5AF79809"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30" w:history="1">
        <w:r w:rsidRPr="00FD7889">
          <w:t>142</w:t>
        </w:r>
        <w:r>
          <w:rPr>
            <w:rFonts w:asciiTheme="minorHAnsi" w:eastAsiaTheme="minorEastAsia" w:hAnsiTheme="minorHAnsi" w:cstheme="minorBidi"/>
            <w:kern w:val="2"/>
            <w:sz w:val="22"/>
            <w:szCs w:val="22"/>
            <w:lang w:eastAsia="en-AU"/>
            <w14:ligatures w14:val="standardContextual"/>
          </w:rPr>
          <w:tab/>
        </w:r>
        <w:r w:rsidRPr="00FD7889">
          <w:t>Conduct of examinations</w:t>
        </w:r>
        <w:r>
          <w:tab/>
        </w:r>
        <w:r>
          <w:fldChar w:fldCharType="begin"/>
        </w:r>
        <w:r>
          <w:instrText xml:space="preserve"> PAGEREF _Toc177984630 \h </w:instrText>
        </w:r>
        <w:r>
          <w:fldChar w:fldCharType="separate"/>
        </w:r>
        <w:r w:rsidR="007127E4">
          <w:t>116</w:t>
        </w:r>
        <w:r>
          <w:fldChar w:fldCharType="end"/>
        </w:r>
      </w:hyperlink>
    </w:p>
    <w:p w14:paraId="071E1F1B" w14:textId="2C9D497F"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31" w:history="1">
        <w:r w:rsidRPr="00FD7889">
          <w:t>143</w:t>
        </w:r>
        <w:r>
          <w:rPr>
            <w:rFonts w:asciiTheme="minorHAnsi" w:eastAsiaTheme="minorEastAsia" w:hAnsiTheme="minorHAnsi" w:cstheme="minorBidi"/>
            <w:kern w:val="2"/>
            <w:sz w:val="22"/>
            <w:szCs w:val="22"/>
            <w:lang w:eastAsia="en-AU"/>
            <w14:ligatures w14:val="standardContextual"/>
          </w:rPr>
          <w:tab/>
        </w:r>
        <w:r w:rsidRPr="00FD7889">
          <w:rPr>
            <w:lang w:val="en-US"/>
          </w:rPr>
          <w:t>Examinations may be public or private</w:t>
        </w:r>
        <w:r>
          <w:tab/>
        </w:r>
        <w:r>
          <w:fldChar w:fldCharType="begin"/>
        </w:r>
        <w:r>
          <w:instrText xml:space="preserve"> PAGEREF _Toc177984631 \h </w:instrText>
        </w:r>
        <w:r>
          <w:fldChar w:fldCharType="separate"/>
        </w:r>
        <w:r w:rsidR="007127E4">
          <w:t>117</w:t>
        </w:r>
        <w:r>
          <w:fldChar w:fldCharType="end"/>
        </w:r>
      </w:hyperlink>
    </w:p>
    <w:p w14:paraId="299C079B" w14:textId="4E2E9AE4"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32" w:history="1">
        <w:r w:rsidRPr="00FD7889">
          <w:t>144</w:t>
        </w:r>
        <w:r>
          <w:rPr>
            <w:rFonts w:asciiTheme="minorHAnsi" w:eastAsiaTheme="minorEastAsia" w:hAnsiTheme="minorHAnsi" w:cstheme="minorBidi"/>
            <w:kern w:val="2"/>
            <w:sz w:val="22"/>
            <w:szCs w:val="22"/>
            <w:lang w:eastAsia="en-AU"/>
            <w14:ligatures w14:val="standardContextual"/>
          </w:rPr>
          <w:tab/>
        </w:r>
        <w:r w:rsidRPr="00FD7889">
          <w:t>Commission must notify inspector of public examination</w:t>
        </w:r>
        <w:r>
          <w:tab/>
        </w:r>
        <w:r>
          <w:fldChar w:fldCharType="begin"/>
        </w:r>
        <w:r>
          <w:instrText xml:space="preserve"> PAGEREF _Toc177984632 \h </w:instrText>
        </w:r>
        <w:r>
          <w:fldChar w:fldCharType="separate"/>
        </w:r>
        <w:r w:rsidR="007127E4">
          <w:t>117</w:t>
        </w:r>
        <w:r>
          <w:fldChar w:fldCharType="end"/>
        </w:r>
      </w:hyperlink>
    </w:p>
    <w:p w14:paraId="61DC9302" w14:textId="240AE797"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33" w:history="1">
        <w:r w:rsidRPr="00FD7889">
          <w:t>145</w:t>
        </w:r>
        <w:r>
          <w:rPr>
            <w:rFonts w:asciiTheme="minorHAnsi" w:eastAsiaTheme="minorEastAsia" w:hAnsiTheme="minorHAnsi" w:cstheme="minorBidi"/>
            <w:kern w:val="2"/>
            <w:sz w:val="22"/>
            <w:szCs w:val="22"/>
            <w:lang w:eastAsia="en-AU"/>
            <w14:ligatures w14:val="standardContextual"/>
          </w:rPr>
          <w:tab/>
        </w:r>
        <w:r w:rsidRPr="00FD7889">
          <w:rPr>
            <w:lang w:val="en-US"/>
          </w:rPr>
          <w:t>Offence to be present at examination not open to public</w:t>
        </w:r>
        <w:r>
          <w:tab/>
        </w:r>
        <w:r>
          <w:fldChar w:fldCharType="begin"/>
        </w:r>
        <w:r>
          <w:instrText xml:space="preserve"> PAGEREF _Toc177984633 \h </w:instrText>
        </w:r>
        <w:r>
          <w:fldChar w:fldCharType="separate"/>
        </w:r>
        <w:r w:rsidR="007127E4">
          <w:t>118</w:t>
        </w:r>
        <w:r>
          <w:fldChar w:fldCharType="end"/>
        </w:r>
      </w:hyperlink>
    </w:p>
    <w:p w14:paraId="66009B6D" w14:textId="6BDCBF5F"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34" w:history="1">
        <w:r w:rsidRPr="00FD7889">
          <w:t>146</w:t>
        </w:r>
        <w:r>
          <w:rPr>
            <w:rFonts w:asciiTheme="minorHAnsi" w:eastAsiaTheme="minorEastAsia" w:hAnsiTheme="minorHAnsi" w:cstheme="minorBidi"/>
            <w:kern w:val="2"/>
            <w:sz w:val="22"/>
            <w:szCs w:val="22"/>
            <w:lang w:eastAsia="en-AU"/>
            <w14:ligatures w14:val="standardContextual"/>
          </w:rPr>
          <w:tab/>
        </w:r>
        <w:r w:rsidRPr="00FD7889">
          <w:rPr>
            <w:lang w:val="en-US"/>
          </w:rPr>
          <w:t>Commission may give directions</w:t>
        </w:r>
        <w:r>
          <w:tab/>
        </w:r>
        <w:r>
          <w:fldChar w:fldCharType="begin"/>
        </w:r>
        <w:r>
          <w:instrText xml:space="preserve"> PAGEREF _Toc177984634 \h </w:instrText>
        </w:r>
        <w:r>
          <w:fldChar w:fldCharType="separate"/>
        </w:r>
        <w:r w:rsidR="007127E4">
          <w:t>119</w:t>
        </w:r>
        <w:r>
          <w:fldChar w:fldCharType="end"/>
        </w:r>
      </w:hyperlink>
    </w:p>
    <w:p w14:paraId="40578D6C" w14:textId="25506F03" w:rsidR="00BC157A" w:rsidRDefault="00BC157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7984635" w:history="1">
        <w:r w:rsidRPr="00FD7889">
          <w:t>147</w:t>
        </w:r>
        <w:r>
          <w:rPr>
            <w:rFonts w:asciiTheme="minorHAnsi" w:eastAsiaTheme="minorEastAsia" w:hAnsiTheme="minorHAnsi" w:cstheme="minorBidi"/>
            <w:kern w:val="2"/>
            <w:sz w:val="22"/>
            <w:szCs w:val="22"/>
            <w:lang w:eastAsia="en-AU"/>
            <w14:ligatures w14:val="standardContextual"/>
          </w:rPr>
          <w:tab/>
        </w:r>
        <w:r w:rsidRPr="00FD7889">
          <w:t>Power to issue examination summons</w:t>
        </w:r>
        <w:r>
          <w:tab/>
        </w:r>
        <w:r>
          <w:fldChar w:fldCharType="begin"/>
        </w:r>
        <w:r>
          <w:instrText xml:space="preserve"> PAGEREF _Toc177984635 \h </w:instrText>
        </w:r>
        <w:r>
          <w:fldChar w:fldCharType="separate"/>
        </w:r>
        <w:r w:rsidR="007127E4">
          <w:t>120</w:t>
        </w:r>
        <w:r>
          <w:fldChar w:fldCharType="end"/>
        </w:r>
      </w:hyperlink>
    </w:p>
    <w:p w14:paraId="79D9467E" w14:textId="62C9D449"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36" w:history="1">
        <w:r w:rsidRPr="00FD7889">
          <w:t>147A</w:t>
        </w:r>
        <w:r>
          <w:rPr>
            <w:rFonts w:asciiTheme="minorHAnsi" w:eastAsiaTheme="minorEastAsia" w:hAnsiTheme="minorHAnsi" w:cstheme="minorBidi"/>
            <w:kern w:val="2"/>
            <w:sz w:val="22"/>
            <w:szCs w:val="22"/>
            <w:lang w:eastAsia="en-AU"/>
            <w14:ligatures w14:val="standardContextual"/>
          </w:rPr>
          <w:tab/>
        </w:r>
        <w:r w:rsidRPr="00FD7889">
          <w:t>Dealing with examination summons for Assembly information</w:t>
        </w:r>
        <w:r>
          <w:tab/>
        </w:r>
        <w:r>
          <w:fldChar w:fldCharType="begin"/>
        </w:r>
        <w:r>
          <w:instrText xml:space="preserve"> PAGEREF _Toc177984636 \h </w:instrText>
        </w:r>
        <w:r>
          <w:fldChar w:fldCharType="separate"/>
        </w:r>
        <w:r w:rsidR="007127E4">
          <w:t>122</w:t>
        </w:r>
        <w:r>
          <w:fldChar w:fldCharType="end"/>
        </w:r>
      </w:hyperlink>
    </w:p>
    <w:p w14:paraId="1F723CF2" w14:textId="398287EA"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37" w:history="1">
        <w:r w:rsidRPr="00FD7889">
          <w:t>147B</w:t>
        </w:r>
        <w:r>
          <w:rPr>
            <w:rFonts w:asciiTheme="minorHAnsi" w:eastAsiaTheme="minorEastAsia" w:hAnsiTheme="minorHAnsi" w:cstheme="minorBidi"/>
            <w:kern w:val="2"/>
            <w:sz w:val="22"/>
            <w:szCs w:val="22"/>
            <w:lang w:eastAsia="en-AU"/>
            <w14:ligatures w14:val="standardContextual"/>
          </w:rPr>
          <w:tab/>
        </w:r>
        <w:r w:rsidRPr="00FD7889">
          <w:t>Examination summons—delivery of document or thing</w:t>
        </w:r>
        <w:r>
          <w:tab/>
        </w:r>
        <w:r>
          <w:fldChar w:fldCharType="begin"/>
        </w:r>
        <w:r>
          <w:instrText xml:space="preserve"> PAGEREF _Toc177984637 \h </w:instrText>
        </w:r>
        <w:r>
          <w:fldChar w:fldCharType="separate"/>
        </w:r>
        <w:r w:rsidR="007127E4">
          <w:t>122</w:t>
        </w:r>
        <w:r>
          <w:fldChar w:fldCharType="end"/>
        </w:r>
      </w:hyperlink>
    </w:p>
    <w:p w14:paraId="7C98DC6A" w14:textId="52CF41AA"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38" w:history="1">
        <w:r w:rsidRPr="00FD7889">
          <w:t>148</w:t>
        </w:r>
        <w:r>
          <w:rPr>
            <w:rFonts w:asciiTheme="minorHAnsi" w:eastAsiaTheme="minorEastAsia" w:hAnsiTheme="minorHAnsi" w:cstheme="minorBidi"/>
            <w:kern w:val="2"/>
            <w:sz w:val="22"/>
            <w:szCs w:val="22"/>
            <w:lang w:eastAsia="en-AU"/>
            <w14:ligatures w14:val="standardContextual"/>
          </w:rPr>
          <w:tab/>
        </w:r>
        <w:r w:rsidRPr="00FD7889">
          <w:t>Examination summons—content</w:t>
        </w:r>
        <w:r>
          <w:tab/>
        </w:r>
        <w:r>
          <w:fldChar w:fldCharType="begin"/>
        </w:r>
        <w:r>
          <w:instrText xml:space="preserve"> PAGEREF _Toc177984638 \h </w:instrText>
        </w:r>
        <w:r>
          <w:fldChar w:fldCharType="separate"/>
        </w:r>
        <w:r w:rsidR="007127E4">
          <w:t>123</w:t>
        </w:r>
        <w:r>
          <w:fldChar w:fldCharType="end"/>
        </w:r>
      </w:hyperlink>
    </w:p>
    <w:p w14:paraId="0F4CB9CF" w14:textId="2F246EBD"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39" w:history="1">
        <w:r w:rsidRPr="00FD7889">
          <w:t>149</w:t>
        </w:r>
        <w:r>
          <w:rPr>
            <w:rFonts w:asciiTheme="minorHAnsi" w:eastAsiaTheme="minorEastAsia" w:hAnsiTheme="minorHAnsi" w:cstheme="minorBidi"/>
            <w:kern w:val="2"/>
            <w:sz w:val="22"/>
            <w:szCs w:val="22"/>
            <w:lang w:eastAsia="en-AU"/>
            <w14:ligatures w14:val="standardContextual"/>
          </w:rPr>
          <w:tab/>
        </w:r>
        <w:r w:rsidRPr="00FD7889">
          <w:t>Examination summons—person under 16 years</w:t>
        </w:r>
        <w:r>
          <w:tab/>
        </w:r>
        <w:r>
          <w:fldChar w:fldCharType="begin"/>
        </w:r>
        <w:r>
          <w:instrText xml:space="preserve"> PAGEREF _Toc177984639 \h </w:instrText>
        </w:r>
        <w:r>
          <w:fldChar w:fldCharType="separate"/>
        </w:r>
        <w:r w:rsidR="007127E4">
          <w:t>126</w:t>
        </w:r>
        <w:r>
          <w:fldChar w:fldCharType="end"/>
        </w:r>
      </w:hyperlink>
    </w:p>
    <w:p w14:paraId="0D80F1E0" w14:textId="0DE97725"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40" w:history="1">
        <w:r w:rsidRPr="00FD7889">
          <w:t>150</w:t>
        </w:r>
        <w:r>
          <w:rPr>
            <w:rFonts w:asciiTheme="minorHAnsi" w:eastAsiaTheme="minorEastAsia" w:hAnsiTheme="minorHAnsi" w:cstheme="minorBidi"/>
            <w:kern w:val="2"/>
            <w:sz w:val="22"/>
            <w:szCs w:val="22"/>
            <w:lang w:eastAsia="en-AU"/>
            <w14:ligatures w14:val="standardContextual"/>
          </w:rPr>
          <w:tab/>
        </w:r>
        <w:r w:rsidRPr="00FD7889">
          <w:t>Examination summons—notice and immediate attendance</w:t>
        </w:r>
        <w:r>
          <w:tab/>
        </w:r>
        <w:r>
          <w:fldChar w:fldCharType="begin"/>
        </w:r>
        <w:r>
          <w:instrText xml:space="preserve"> PAGEREF _Toc177984640 \h </w:instrText>
        </w:r>
        <w:r>
          <w:fldChar w:fldCharType="separate"/>
        </w:r>
        <w:r w:rsidR="007127E4">
          <w:t>126</w:t>
        </w:r>
        <w:r>
          <w:fldChar w:fldCharType="end"/>
        </w:r>
      </w:hyperlink>
    </w:p>
    <w:p w14:paraId="26CBD047" w14:textId="3878BAAE"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41" w:history="1">
        <w:r w:rsidRPr="00FD7889">
          <w:t>151</w:t>
        </w:r>
        <w:r>
          <w:rPr>
            <w:rFonts w:asciiTheme="minorHAnsi" w:eastAsiaTheme="minorEastAsia" w:hAnsiTheme="minorHAnsi" w:cstheme="minorBidi"/>
            <w:kern w:val="2"/>
            <w:sz w:val="22"/>
            <w:szCs w:val="22"/>
            <w:lang w:eastAsia="en-AU"/>
            <w14:ligatures w14:val="standardContextual"/>
          </w:rPr>
          <w:tab/>
        </w:r>
        <w:r w:rsidRPr="00FD7889">
          <w:t>Examination summons—service</w:t>
        </w:r>
        <w:r>
          <w:tab/>
        </w:r>
        <w:r>
          <w:fldChar w:fldCharType="begin"/>
        </w:r>
        <w:r>
          <w:instrText xml:space="preserve"> PAGEREF _Toc177984641 \h </w:instrText>
        </w:r>
        <w:r>
          <w:fldChar w:fldCharType="separate"/>
        </w:r>
        <w:r w:rsidR="007127E4">
          <w:t>127</w:t>
        </w:r>
        <w:r>
          <w:fldChar w:fldCharType="end"/>
        </w:r>
      </w:hyperlink>
    </w:p>
    <w:p w14:paraId="74020C95" w14:textId="7E9C5A75"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42" w:history="1">
        <w:r w:rsidRPr="00FD7889">
          <w:t>152</w:t>
        </w:r>
        <w:r>
          <w:rPr>
            <w:rFonts w:asciiTheme="minorHAnsi" w:eastAsiaTheme="minorEastAsia" w:hAnsiTheme="minorHAnsi" w:cstheme="minorBidi"/>
            <w:kern w:val="2"/>
            <w:sz w:val="22"/>
            <w:szCs w:val="22"/>
            <w:lang w:eastAsia="en-AU"/>
            <w14:ligatures w14:val="standardContextual"/>
          </w:rPr>
          <w:tab/>
        </w:r>
        <w:r w:rsidRPr="00FD7889">
          <w:t>Examination—l</w:t>
        </w:r>
        <w:r w:rsidRPr="00FD7889">
          <w:rPr>
            <w:lang w:eastAsia="en-AU"/>
          </w:rPr>
          <w:t>egal representation</w:t>
        </w:r>
        <w:r>
          <w:tab/>
        </w:r>
        <w:r>
          <w:fldChar w:fldCharType="begin"/>
        </w:r>
        <w:r>
          <w:instrText xml:space="preserve"> PAGEREF _Toc177984642 \h </w:instrText>
        </w:r>
        <w:r>
          <w:fldChar w:fldCharType="separate"/>
        </w:r>
        <w:r w:rsidR="007127E4">
          <w:t>127</w:t>
        </w:r>
        <w:r>
          <w:fldChar w:fldCharType="end"/>
        </w:r>
      </w:hyperlink>
    </w:p>
    <w:p w14:paraId="0DA99356" w14:textId="7C0E3334"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43" w:history="1">
        <w:r w:rsidRPr="00FD7889">
          <w:t>153</w:t>
        </w:r>
        <w:r>
          <w:rPr>
            <w:rFonts w:asciiTheme="minorHAnsi" w:eastAsiaTheme="minorEastAsia" w:hAnsiTheme="minorHAnsi" w:cstheme="minorBidi"/>
            <w:kern w:val="2"/>
            <w:sz w:val="22"/>
            <w:szCs w:val="22"/>
            <w:lang w:eastAsia="en-AU"/>
            <w14:ligatures w14:val="standardContextual"/>
          </w:rPr>
          <w:tab/>
        </w:r>
        <w:r w:rsidRPr="00FD7889">
          <w:t>Examination—</w:t>
        </w:r>
        <w:r w:rsidRPr="00FD7889">
          <w:rPr>
            <w:lang w:eastAsia="en-AU"/>
          </w:rPr>
          <w:t>provisions for vulnerable witnesses</w:t>
        </w:r>
        <w:r>
          <w:tab/>
        </w:r>
        <w:r>
          <w:fldChar w:fldCharType="begin"/>
        </w:r>
        <w:r>
          <w:instrText xml:space="preserve"> PAGEREF _Toc177984643 \h </w:instrText>
        </w:r>
        <w:r>
          <w:fldChar w:fldCharType="separate"/>
        </w:r>
        <w:r w:rsidR="007127E4">
          <w:t>128</w:t>
        </w:r>
        <w:r>
          <w:fldChar w:fldCharType="end"/>
        </w:r>
      </w:hyperlink>
    </w:p>
    <w:p w14:paraId="3D86109A" w14:textId="7573AC92"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44" w:history="1">
        <w:r w:rsidRPr="00FD7889">
          <w:t>154</w:t>
        </w:r>
        <w:r>
          <w:rPr>
            <w:rFonts w:asciiTheme="minorHAnsi" w:eastAsiaTheme="minorEastAsia" w:hAnsiTheme="minorHAnsi" w:cstheme="minorBidi"/>
            <w:kern w:val="2"/>
            <w:sz w:val="22"/>
            <w:szCs w:val="22"/>
            <w:lang w:eastAsia="en-AU"/>
            <w14:ligatures w14:val="standardContextual"/>
          </w:rPr>
          <w:tab/>
        </w:r>
        <w:r w:rsidRPr="00FD7889">
          <w:t>Examination—commission may issue suppression order</w:t>
        </w:r>
        <w:r>
          <w:tab/>
        </w:r>
        <w:r>
          <w:fldChar w:fldCharType="begin"/>
        </w:r>
        <w:r>
          <w:instrText xml:space="preserve"> PAGEREF _Toc177984644 \h </w:instrText>
        </w:r>
        <w:r>
          <w:fldChar w:fldCharType="separate"/>
        </w:r>
        <w:r w:rsidR="007127E4">
          <w:t>129</w:t>
        </w:r>
        <w:r>
          <w:fldChar w:fldCharType="end"/>
        </w:r>
      </w:hyperlink>
    </w:p>
    <w:p w14:paraId="5B37ACED" w14:textId="1666004E"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45" w:history="1">
        <w:r w:rsidRPr="00FD7889">
          <w:t>155</w:t>
        </w:r>
        <w:r>
          <w:rPr>
            <w:rFonts w:asciiTheme="minorHAnsi" w:eastAsiaTheme="minorEastAsia" w:hAnsiTheme="minorHAnsi" w:cstheme="minorBidi"/>
            <w:kern w:val="2"/>
            <w:sz w:val="22"/>
            <w:szCs w:val="22"/>
            <w:lang w:eastAsia="en-AU"/>
            <w14:ligatures w14:val="standardContextual"/>
          </w:rPr>
          <w:tab/>
        </w:r>
        <w:r w:rsidRPr="00FD7889">
          <w:t>Offence—contravene suppression order</w:t>
        </w:r>
        <w:r>
          <w:tab/>
        </w:r>
        <w:r>
          <w:fldChar w:fldCharType="begin"/>
        </w:r>
        <w:r>
          <w:instrText xml:space="preserve"> PAGEREF _Toc177984645 \h </w:instrText>
        </w:r>
        <w:r>
          <w:fldChar w:fldCharType="separate"/>
        </w:r>
        <w:r w:rsidR="007127E4">
          <w:t>129</w:t>
        </w:r>
        <w:r>
          <w:fldChar w:fldCharType="end"/>
        </w:r>
      </w:hyperlink>
    </w:p>
    <w:p w14:paraId="01F1D6CB" w14:textId="76C1695E"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46" w:history="1">
        <w:r w:rsidRPr="00FD7889">
          <w:t>156</w:t>
        </w:r>
        <w:r>
          <w:rPr>
            <w:rFonts w:asciiTheme="minorHAnsi" w:eastAsiaTheme="minorEastAsia" w:hAnsiTheme="minorHAnsi" w:cstheme="minorBidi"/>
            <w:kern w:val="2"/>
            <w:sz w:val="22"/>
            <w:szCs w:val="22"/>
            <w:lang w:eastAsia="en-AU"/>
            <w14:ligatures w14:val="standardContextual"/>
          </w:rPr>
          <w:tab/>
        </w:r>
        <w:r w:rsidRPr="00FD7889">
          <w:t>Examination—first actions to be taken</w:t>
        </w:r>
        <w:r>
          <w:tab/>
        </w:r>
        <w:r>
          <w:fldChar w:fldCharType="begin"/>
        </w:r>
        <w:r>
          <w:instrText xml:space="preserve"> PAGEREF _Toc177984646 \h </w:instrText>
        </w:r>
        <w:r>
          <w:fldChar w:fldCharType="separate"/>
        </w:r>
        <w:r w:rsidR="007127E4">
          <w:t>130</w:t>
        </w:r>
        <w:r>
          <w:fldChar w:fldCharType="end"/>
        </w:r>
      </w:hyperlink>
    </w:p>
    <w:p w14:paraId="35C9E34B" w14:textId="5861FFC5"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47" w:history="1">
        <w:r w:rsidRPr="00FD7889">
          <w:t>156A</w:t>
        </w:r>
        <w:r>
          <w:rPr>
            <w:rFonts w:asciiTheme="minorHAnsi" w:eastAsiaTheme="minorEastAsia" w:hAnsiTheme="minorHAnsi" w:cstheme="minorBidi"/>
            <w:kern w:val="2"/>
            <w:sz w:val="22"/>
            <w:szCs w:val="22"/>
            <w:lang w:eastAsia="en-AU"/>
            <w14:ligatures w14:val="standardContextual"/>
          </w:rPr>
          <w:tab/>
        </w:r>
        <w:r w:rsidRPr="00FD7889">
          <w:t>Examination summons—extension</w:t>
        </w:r>
        <w:r>
          <w:tab/>
        </w:r>
        <w:r>
          <w:fldChar w:fldCharType="begin"/>
        </w:r>
        <w:r>
          <w:instrText xml:space="preserve"> PAGEREF _Toc177984647 \h </w:instrText>
        </w:r>
        <w:r>
          <w:fldChar w:fldCharType="separate"/>
        </w:r>
        <w:r w:rsidR="007127E4">
          <w:t>130</w:t>
        </w:r>
        <w:r>
          <w:fldChar w:fldCharType="end"/>
        </w:r>
      </w:hyperlink>
    </w:p>
    <w:p w14:paraId="1D217AE9" w14:textId="436A5A78"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48" w:history="1">
        <w:r w:rsidRPr="00FD7889">
          <w:t>157</w:t>
        </w:r>
        <w:r>
          <w:rPr>
            <w:rFonts w:asciiTheme="minorHAnsi" w:eastAsiaTheme="minorEastAsia" w:hAnsiTheme="minorHAnsi" w:cstheme="minorBidi"/>
            <w:kern w:val="2"/>
            <w:sz w:val="22"/>
            <w:szCs w:val="22"/>
            <w:lang w:eastAsia="en-AU"/>
            <w14:ligatures w14:val="standardContextual"/>
          </w:rPr>
          <w:tab/>
        </w:r>
        <w:r w:rsidRPr="00FD7889">
          <w:t>Examination—power to examine on oath</w:t>
        </w:r>
        <w:r>
          <w:tab/>
        </w:r>
        <w:r>
          <w:fldChar w:fldCharType="begin"/>
        </w:r>
        <w:r>
          <w:instrText xml:space="preserve"> PAGEREF _Toc177984648 \h </w:instrText>
        </w:r>
        <w:r>
          <w:fldChar w:fldCharType="separate"/>
        </w:r>
        <w:r w:rsidR="007127E4">
          <w:t>131</w:t>
        </w:r>
        <w:r>
          <w:fldChar w:fldCharType="end"/>
        </w:r>
      </w:hyperlink>
    </w:p>
    <w:p w14:paraId="2874EBC7" w14:textId="22F57295"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49" w:history="1">
        <w:r w:rsidRPr="00FD7889">
          <w:t>158</w:t>
        </w:r>
        <w:r>
          <w:rPr>
            <w:rFonts w:asciiTheme="minorHAnsi" w:eastAsiaTheme="minorEastAsia" w:hAnsiTheme="minorHAnsi" w:cstheme="minorBidi"/>
            <w:kern w:val="2"/>
            <w:sz w:val="22"/>
            <w:szCs w:val="22"/>
            <w:lang w:eastAsia="en-AU"/>
            <w14:ligatures w14:val="standardContextual"/>
          </w:rPr>
          <w:tab/>
        </w:r>
        <w:r w:rsidRPr="00FD7889">
          <w:t>Examination—video recording and transcript</w:t>
        </w:r>
        <w:r>
          <w:tab/>
        </w:r>
        <w:r>
          <w:fldChar w:fldCharType="begin"/>
        </w:r>
        <w:r>
          <w:instrText xml:space="preserve"> PAGEREF _Toc177984649 \h </w:instrText>
        </w:r>
        <w:r>
          <w:fldChar w:fldCharType="separate"/>
        </w:r>
        <w:r w:rsidR="007127E4">
          <w:t>132</w:t>
        </w:r>
        <w:r>
          <w:fldChar w:fldCharType="end"/>
        </w:r>
      </w:hyperlink>
    </w:p>
    <w:p w14:paraId="2885EE70" w14:textId="63AAAC3B"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50" w:history="1">
        <w:r w:rsidRPr="00FD7889">
          <w:t>158A</w:t>
        </w:r>
        <w:r>
          <w:rPr>
            <w:rFonts w:asciiTheme="minorHAnsi" w:eastAsiaTheme="minorEastAsia" w:hAnsiTheme="minorHAnsi" w:cstheme="minorBidi"/>
            <w:kern w:val="2"/>
            <w:sz w:val="22"/>
            <w:szCs w:val="22"/>
            <w:lang w:eastAsia="en-AU"/>
            <w14:ligatures w14:val="standardContextual"/>
          </w:rPr>
          <w:tab/>
        </w:r>
        <w:r w:rsidRPr="00FD7889">
          <w:t>Examination—dealing with Assembly information discovered</w:t>
        </w:r>
        <w:r>
          <w:tab/>
        </w:r>
        <w:r>
          <w:fldChar w:fldCharType="begin"/>
        </w:r>
        <w:r>
          <w:instrText xml:space="preserve"> PAGEREF _Toc177984650 \h </w:instrText>
        </w:r>
        <w:r>
          <w:fldChar w:fldCharType="separate"/>
        </w:r>
        <w:r w:rsidR="007127E4">
          <w:t>132</w:t>
        </w:r>
        <w:r>
          <w:fldChar w:fldCharType="end"/>
        </w:r>
      </w:hyperlink>
    </w:p>
    <w:p w14:paraId="3518FA8E" w14:textId="44F2F1C9"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51" w:history="1">
        <w:r w:rsidRPr="00FD7889">
          <w:t>159</w:t>
        </w:r>
        <w:r>
          <w:rPr>
            <w:rFonts w:asciiTheme="minorHAnsi" w:eastAsiaTheme="minorEastAsia" w:hAnsiTheme="minorHAnsi" w:cstheme="minorBidi"/>
            <w:kern w:val="2"/>
            <w:sz w:val="22"/>
            <w:szCs w:val="22"/>
            <w:lang w:eastAsia="en-AU"/>
            <w14:ligatures w14:val="standardContextual"/>
          </w:rPr>
          <w:tab/>
        </w:r>
        <w:r w:rsidRPr="00FD7889">
          <w:t>Examination—warrant to arrest witness who fails to appear</w:t>
        </w:r>
        <w:r>
          <w:tab/>
        </w:r>
        <w:r>
          <w:fldChar w:fldCharType="begin"/>
        </w:r>
        <w:r>
          <w:instrText xml:space="preserve"> PAGEREF _Toc177984651 \h </w:instrText>
        </w:r>
        <w:r>
          <w:fldChar w:fldCharType="separate"/>
        </w:r>
        <w:r w:rsidR="007127E4">
          <w:t>134</w:t>
        </w:r>
        <w:r>
          <w:fldChar w:fldCharType="end"/>
        </w:r>
      </w:hyperlink>
    </w:p>
    <w:p w14:paraId="1A50F873" w14:textId="27886322"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52" w:history="1">
        <w:r w:rsidRPr="00FD7889">
          <w:t>160</w:t>
        </w:r>
        <w:r>
          <w:rPr>
            <w:rFonts w:asciiTheme="minorHAnsi" w:eastAsiaTheme="minorEastAsia" w:hAnsiTheme="minorHAnsi" w:cstheme="minorBidi"/>
            <w:kern w:val="2"/>
            <w:sz w:val="22"/>
            <w:szCs w:val="22"/>
            <w:lang w:eastAsia="en-AU"/>
            <w14:ligatures w14:val="standardContextual"/>
          </w:rPr>
          <w:tab/>
        </w:r>
        <w:r w:rsidRPr="00FD7889">
          <w:t>Examination—executing warrant to arrest witness who fails to appear</w:t>
        </w:r>
        <w:r>
          <w:tab/>
        </w:r>
        <w:r>
          <w:fldChar w:fldCharType="begin"/>
        </w:r>
        <w:r>
          <w:instrText xml:space="preserve"> PAGEREF _Toc177984652 \h </w:instrText>
        </w:r>
        <w:r>
          <w:fldChar w:fldCharType="separate"/>
        </w:r>
        <w:r w:rsidR="007127E4">
          <w:t>135</w:t>
        </w:r>
        <w:r>
          <w:fldChar w:fldCharType="end"/>
        </w:r>
      </w:hyperlink>
    </w:p>
    <w:p w14:paraId="2F58059B" w14:textId="2D650B84" w:rsidR="00BC157A" w:rsidRDefault="007A68EC">
      <w:pPr>
        <w:pStyle w:val="TOC3"/>
        <w:rPr>
          <w:rFonts w:asciiTheme="minorHAnsi" w:eastAsiaTheme="minorEastAsia" w:hAnsiTheme="minorHAnsi" w:cstheme="minorBidi"/>
          <w:b w:val="0"/>
          <w:kern w:val="2"/>
          <w:sz w:val="22"/>
          <w:szCs w:val="22"/>
          <w:lang w:eastAsia="en-AU"/>
          <w14:ligatures w14:val="standardContextual"/>
        </w:rPr>
      </w:pPr>
      <w:hyperlink w:anchor="_Toc177984653" w:history="1">
        <w:r w:rsidR="00BC157A" w:rsidRPr="00FD7889">
          <w:t>Division 3.6.2</w:t>
        </w:r>
        <w:r w:rsidR="00BC157A">
          <w:rPr>
            <w:rFonts w:asciiTheme="minorHAnsi" w:eastAsiaTheme="minorEastAsia" w:hAnsiTheme="minorHAnsi" w:cstheme="minorBidi"/>
            <w:b w:val="0"/>
            <w:kern w:val="2"/>
            <w:sz w:val="22"/>
            <w:szCs w:val="22"/>
            <w:lang w:eastAsia="en-AU"/>
            <w14:ligatures w14:val="standardContextual"/>
          </w:rPr>
          <w:tab/>
        </w:r>
        <w:r w:rsidR="00BC157A" w:rsidRPr="00FD7889">
          <w:rPr>
            <w:lang w:val="en-US"/>
          </w:rPr>
          <w:t>Examinations—privilege</w:t>
        </w:r>
        <w:r w:rsidR="00BC157A" w:rsidRPr="00BC157A">
          <w:rPr>
            <w:vanish/>
          </w:rPr>
          <w:tab/>
        </w:r>
        <w:r w:rsidR="00BC157A" w:rsidRPr="00BC157A">
          <w:rPr>
            <w:vanish/>
          </w:rPr>
          <w:fldChar w:fldCharType="begin"/>
        </w:r>
        <w:r w:rsidR="00BC157A" w:rsidRPr="00BC157A">
          <w:rPr>
            <w:vanish/>
          </w:rPr>
          <w:instrText xml:space="preserve"> PAGEREF _Toc177984653 \h </w:instrText>
        </w:r>
        <w:r w:rsidR="00BC157A" w:rsidRPr="00BC157A">
          <w:rPr>
            <w:vanish/>
          </w:rPr>
        </w:r>
        <w:r w:rsidR="00BC157A" w:rsidRPr="00BC157A">
          <w:rPr>
            <w:vanish/>
          </w:rPr>
          <w:fldChar w:fldCharType="separate"/>
        </w:r>
        <w:r w:rsidR="007127E4">
          <w:rPr>
            <w:vanish/>
          </w:rPr>
          <w:t>136</w:t>
        </w:r>
        <w:r w:rsidR="00BC157A" w:rsidRPr="00BC157A">
          <w:rPr>
            <w:vanish/>
          </w:rPr>
          <w:fldChar w:fldCharType="end"/>
        </w:r>
      </w:hyperlink>
    </w:p>
    <w:p w14:paraId="5EDBDD21" w14:textId="3E9A31DA"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54" w:history="1">
        <w:r w:rsidRPr="00FD7889">
          <w:t>161</w:t>
        </w:r>
        <w:r>
          <w:rPr>
            <w:rFonts w:asciiTheme="minorHAnsi" w:eastAsiaTheme="minorEastAsia" w:hAnsiTheme="minorHAnsi" w:cstheme="minorBidi"/>
            <w:kern w:val="2"/>
            <w:sz w:val="22"/>
            <w:szCs w:val="22"/>
            <w:lang w:eastAsia="en-AU"/>
            <w14:ligatures w14:val="standardContextual"/>
          </w:rPr>
          <w:tab/>
        </w:r>
        <w:r w:rsidRPr="00FD7889">
          <w:t>Examination—claiming</w:t>
        </w:r>
        <w:r w:rsidRPr="00FD7889">
          <w:rPr>
            <w:lang w:val="en-US"/>
          </w:rPr>
          <w:t xml:space="preserve"> privilege</w:t>
        </w:r>
        <w:r>
          <w:tab/>
        </w:r>
        <w:r>
          <w:fldChar w:fldCharType="begin"/>
        </w:r>
        <w:r>
          <w:instrText xml:space="preserve"> PAGEREF _Toc177984654 \h </w:instrText>
        </w:r>
        <w:r>
          <w:fldChar w:fldCharType="separate"/>
        </w:r>
        <w:r w:rsidR="007127E4">
          <w:t>136</w:t>
        </w:r>
        <w:r>
          <w:fldChar w:fldCharType="end"/>
        </w:r>
      </w:hyperlink>
    </w:p>
    <w:p w14:paraId="33BF2251" w14:textId="48597787"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55" w:history="1">
        <w:r w:rsidRPr="00FD7889">
          <w:t>162</w:t>
        </w:r>
        <w:r>
          <w:rPr>
            <w:rFonts w:asciiTheme="minorHAnsi" w:eastAsiaTheme="minorEastAsia" w:hAnsiTheme="minorHAnsi" w:cstheme="minorBidi"/>
            <w:kern w:val="2"/>
            <w:sz w:val="22"/>
            <w:szCs w:val="22"/>
            <w:lang w:eastAsia="en-AU"/>
            <w14:ligatures w14:val="standardContextual"/>
          </w:rPr>
          <w:tab/>
        </w:r>
        <w:r w:rsidRPr="00FD7889">
          <w:t xml:space="preserve">Examination—application </w:t>
        </w:r>
        <w:r w:rsidRPr="00FD7889">
          <w:rPr>
            <w:lang w:val="en-US"/>
          </w:rPr>
          <w:t>to Supreme Court to decide privilege</w:t>
        </w:r>
        <w:r>
          <w:tab/>
        </w:r>
        <w:r>
          <w:fldChar w:fldCharType="begin"/>
        </w:r>
        <w:r>
          <w:instrText xml:space="preserve"> PAGEREF _Toc177984655 \h </w:instrText>
        </w:r>
        <w:r>
          <w:fldChar w:fldCharType="separate"/>
        </w:r>
        <w:r w:rsidR="007127E4">
          <w:t>137</w:t>
        </w:r>
        <w:r>
          <w:fldChar w:fldCharType="end"/>
        </w:r>
      </w:hyperlink>
    </w:p>
    <w:p w14:paraId="46944369" w14:textId="040D99B9"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56" w:history="1">
        <w:r w:rsidRPr="00FD7889">
          <w:t>163</w:t>
        </w:r>
        <w:r>
          <w:rPr>
            <w:rFonts w:asciiTheme="minorHAnsi" w:eastAsiaTheme="minorEastAsia" w:hAnsiTheme="minorHAnsi" w:cstheme="minorBidi"/>
            <w:kern w:val="2"/>
            <w:sz w:val="22"/>
            <w:szCs w:val="22"/>
            <w:lang w:eastAsia="en-AU"/>
            <w14:ligatures w14:val="standardContextual"/>
          </w:rPr>
          <w:tab/>
        </w:r>
        <w:r w:rsidRPr="00FD7889">
          <w:t>Examination—Supreme</w:t>
        </w:r>
        <w:r w:rsidRPr="00FD7889">
          <w:rPr>
            <w:lang w:val="en-US"/>
          </w:rPr>
          <w:t xml:space="preserve"> Court to decide privilege</w:t>
        </w:r>
        <w:r>
          <w:tab/>
        </w:r>
        <w:r>
          <w:fldChar w:fldCharType="begin"/>
        </w:r>
        <w:r>
          <w:instrText xml:space="preserve"> PAGEREF _Toc177984656 \h </w:instrText>
        </w:r>
        <w:r>
          <w:fldChar w:fldCharType="separate"/>
        </w:r>
        <w:r w:rsidR="007127E4">
          <w:t>138</w:t>
        </w:r>
        <w:r>
          <w:fldChar w:fldCharType="end"/>
        </w:r>
      </w:hyperlink>
    </w:p>
    <w:p w14:paraId="40EADFA6" w14:textId="5B324935"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57" w:history="1">
        <w:r w:rsidRPr="00FD7889">
          <w:t>164</w:t>
        </w:r>
        <w:r>
          <w:rPr>
            <w:rFonts w:asciiTheme="minorHAnsi" w:eastAsiaTheme="minorEastAsia" w:hAnsiTheme="minorHAnsi" w:cstheme="minorBidi"/>
            <w:kern w:val="2"/>
            <w:sz w:val="22"/>
            <w:szCs w:val="22"/>
            <w:lang w:eastAsia="en-AU"/>
            <w14:ligatures w14:val="standardContextual"/>
          </w:rPr>
          <w:tab/>
        </w:r>
        <w:r w:rsidRPr="00FD7889">
          <w:t>Examination—offence</w:t>
        </w:r>
        <w:r w:rsidRPr="00FD7889">
          <w:rPr>
            <w:lang w:val="en-US"/>
          </w:rPr>
          <w:t xml:space="preserve"> to open secured document or other thing</w:t>
        </w:r>
        <w:r>
          <w:tab/>
        </w:r>
        <w:r>
          <w:fldChar w:fldCharType="begin"/>
        </w:r>
        <w:r>
          <w:instrText xml:space="preserve"> PAGEREF _Toc177984657 \h </w:instrText>
        </w:r>
        <w:r>
          <w:fldChar w:fldCharType="separate"/>
        </w:r>
        <w:r w:rsidR="007127E4">
          <w:t>139</w:t>
        </w:r>
        <w:r>
          <w:fldChar w:fldCharType="end"/>
        </w:r>
      </w:hyperlink>
    </w:p>
    <w:p w14:paraId="0D92A83E" w14:textId="3A512CAF"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58" w:history="1">
        <w:r w:rsidRPr="00FD7889">
          <w:t>165</w:t>
        </w:r>
        <w:r>
          <w:rPr>
            <w:rFonts w:asciiTheme="minorHAnsi" w:eastAsiaTheme="minorEastAsia" w:hAnsiTheme="minorHAnsi" w:cstheme="minorBidi"/>
            <w:kern w:val="2"/>
            <w:sz w:val="22"/>
            <w:szCs w:val="22"/>
            <w:lang w:eastAsia="en-AU"/>
            <w14:ligatures w14:val="standardContextual"/>
          </w:rPr>
          <w:tab/>
        </w:r>
        <w:r w:rsidRPr="00FD7889">
          <w:t>Examination—protection of witnesses and lawyers</w:t>
        </w:r>
        <w:r>
          <w:tab/>
        </w:r>
        <w:r>
          <w:fldChar w:fldCharType="begin"/>
        </w:r>
        <w:r>
          <w:instrText xml:space="preserve"> PAGEREF _Toc177984658 \h </w:instrText>
        </w:r>
        <w:r>
          <w:fldChar w:fldCharType="separate"/>
        </w:r>
        <w:r w:rsidR="007127E4">
          <w:t>140</w:t>
        </w:r>
        <w:r>
          <w:fldChar w:fldCharType="end"/>
        </w:r>
      </w:hyperlink>
    </w:p>
    <w:p w14:paraId="4E4D0A32" w14:textId="4E0DC190" w:rsidR="00BC157A" w:rsidRDefault="007A68EC">
      <w:pPr>
        <w:pStyle w:val="TOC3"/>
        <w:rPr>
          <w:rFonts w:asciiTheme="minorHAnsi" w:eastAsiaTheme="minorEastAsia" w:hAnsiTheme="minorHAnsi" w:cstheme="minorBidi"/>
          <w:b w:val="0"/>
          <w:kern w:val="2"/>
          <w:sz w:val="22"/>
          <w:szCs w:val="22"/>
          <w:lang w:eastAsia="en-AU"/>
          <w14:ligatures w14:val="standardContextual"/>
        </w:rPr>
      </w:pPr>
      <w:hyperlink w:anchor="_Toc177984659" w:history="1">
        <w:r w:rsidR="00BC157A" w:rsidRPr="00FD7889">
          <w:t>Division 3.6.3</w:t>
        </w:r>
        <w:r w:rsidR="00BC157A">
          <w:rPr>
            <w:rFonts w:asciiTheme="minorHAnsi" w:eastAsiaTheme="minorEastAsia" w:hAnsiTheme="minorHAnsi" w:cstheme="minorBidi"/>
            <w:b w:val="0"/>
            <w:kern w:val="2"/>
            <w:sz w:val="22"/>
            <w:szCs w:val="22"/>
            <w:lang w:eastAsia="en-AU"/>
            <w14:ligatures w14:val="standardContextual"/>
          </w:rPr>
          <w:tab/>
        </w:r>
        <w:r w:rsidR="00BC157A" w:rsidRPr="00FD7889">
          <w:rPr>
            <w:lang w:val="en-US"/>
          </w:rPr>
          <w:t>Examinations—contempt</w:t>
        </w:r>
        <w:r w:rsidR="00BC157A" w:rsidRPr="00BC157A">
          <w:rPr>
            <w:vanish/>
          </w:rPr>
          <w:tab/>
        </w:r>
        <w:r w:rsidR="00BC157A" w:rsidRPr="00BC157A">
          <w:rPr>
            <w:vanish/>
          </w:rPr>
          <w:fldChar w:fldCharType="begin"/>
        </w:r>
        <w:r w:rsidR="00BC157A" w:rsidRPr="00BC157A">
          <w:rPr>
            <w:vanish/>
          </w:rPr>
          <w:instrText xml:space="preserve"> PAGEREF _Toc177984659 \h </w:instrText>
        </w:r>
        <w:r w:rsidR="00BC157A" w:rsidRPr="00BC157A">
          <w:rPr>
            <w:vanish/>
          </w:rPr>
        </w:r>
        <w:r w:rsidR="00BC157A" w:rsidRPr="00BC157A">
          <w:rPr>
            <w:vanish/>
          </w:rPr>
          <w:fldChar w:fldCharType="separate"/>
        </w:r>
        <w:r w:rsidR="007127E4">
          <w:rPr>
            <w:vanish/>
          </w:rPr>
          <w:t>140</w:t>
        </w:r>
        <w:r w:rsidR="00BC157A" w:rsidRPr="00BC157A">
          <w:rPr>
            <w:vanish/>
          </w:rPr>
          <w:fldChar w:fldCharType="end"/>
        </w:r>
      </w:hyperlink>
    </w:p>
    <w:p w14:paraId="7C8CF86D" w14:textId="01A26F4F"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60" w:history="1">
        <w:r w:rsidRPr="00FD7889">
          <w:t>166</w:t>
        </w:r>
        <w:r>
          <w:rPr>
            <w:rFonts w:asciiTheme="minorHAnsi" w:eastAsiaTheme="minorEastAsia" w:hAnsiTheme="minorHAnsi" w:cstheme="minorBidi"/>
            <w:kern w:val="2"/>
            <w:sz w:val="22"/>
            <w:szCs w:val="22"/>
            <w:lang w:eastAsia="en-AU"/>
            <w14:ligatures w14:val="standardContextual"/>
          </w:rPr>
          <w:tab/>
        </w:r>
        <w:r w:rsidRPr="00FD7889">
          <w:t>Contempt of commission</w:t>
        </w:r>
        <w:r>
          <w:tab/>
        </w:r>
        <w:r>
          <w:fldChar w:fldCharType="begin"/>
        </w:r>
        <w:r>
          <w:instrText xml:space="preserve"> PAGEREF _Toc177984660 \h </w:instrText>
        </w:r>
        <w:r>
          <w:fldChar w:fldCharType="separate"/>
        </w:r>
        <w:r w:rsidR="007127E4">
          <w:t>140</w:t>
        </w:r>
        <w:r>
          <w:fldChar w:fldCharType="end"/>
        </w:r>
      </w:hyperlink>
    </w:p>
    <w:p w14:paraId="47236CC0" w14:textId="1F06CCBA"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61" w:history="1">
        <w:r w:rsidRPr="00FD7889">
          <w:t>167</w:t>
        </w:r>
        <w:r>
          <w:rPr>
            <w:rFonts w:asciiTheme="minorHAnsi" w:eastAsiaTheme="minorEastAsia" w:hAnsiTheme="minorHAnsi" w:cstheme="minorBidi"/>
            <w:kern w:val="2"/>
            <w:sz w:val="22"/>
            <w:szCs w:val="22"/>
            <w:lang w:eastAsia="en-AU"/>
            <w14:ligatures w14:val="standardContextual"/>
          </w:rPr>
          <w:tab/>
        </w:r>
        <w:r w:rsidRPr="00FD7889">
          <w:t>Commission may apply to Supreme Court to deal with contempt</w:t>
        </w:r>
        <w:r>
          <w:tab/>
        </w:r>
        <w:r>
          <w:fldChar w:fldCharType="begin"/>
        </w:r>
        <w:r>
          <w:instrText xml:space="preserve"> PAGEREF _Toc177984661 \h </w:instrText>
        </w:r>
        <w:r>
          <w:fldChar w:fldCharType="separate"/>
        </w:r>
        <w:r w:rsidR="007127E4">
          <w:t>141</w:t>
        </w:r>
        <w:r>
          <w:fldChar w:fldCharType="end"/>
        </w:r>
      </w:hyperlink>
    </w:p>
    <w:p w14:paraId="350FE508" w14:textId="1398D0A5"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62" w:history="1">
        <w:r w:rsidRPr="00FD7889">
          <w:t>168</w:t>
        </w:r>
        <w:r>
          <w:rPr>
            <w:rFonts w:asciiTheme="minorHAnsi" w:eastAsiaTheme="minorEastAsia" w:hAnsiTheme="minorHAnsi" w:cstheme="minorBidi"/>
            <w:kern w:val="2"/>
            <w:sz w:val="22"/>
            <w:szCs w:val="22"/>
            <w:lang w:eastAsia="en-AU"/>
            <w14:ligatures w14:val="standardContextual"/>
          </w:rPr>
          <w:tab/>
        </w:r>
        <w:r w:rsidRPr="00FD7889">
          <w:t>Supreme Court to deal with contempt</w:t>
        </w:r>
        <w:r>
          <w:tab/>
        </w:r>
        <w:r>
          <w:fldChar w:fldCharType="begin"/>
        </w:r>
        <w:r>
          <w:instrText xml:space="preserve"> PAGEREF _Toc177984662 \h </w:instrText>
        </w:r>
        <w:r>
          <w:fldChar w:fldCharType="separate"/>
        </w:r>
        <w:r w:rsidR="007127E4">
          <w:t>142</w:t>
        </w:r>
        <w:r>
          <w:fldChar w:fldCharType="end"/>
        </w:r>
      </w:hyperlink>
    </w:p>
    <w:p w14:paraId="3DD2313C" w14:textId="6E42F771"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63" w:history="1">
        <w:r w:rsidRPr="00FD7889">
          <w:t>169</w:t>
        </w:r>
        <w:r>
          <w:rPr>
            <w:rFonts w:asciiTheme="minorHAnsi" w:eastAsiaTheme="minorEastAsia" w:hAnsiTheme="minorHAnsi" w:cstheme="minorBidi"/>
            <w:kern w:val="2"/>
            <w:sz w:val="22"/>
            <w:szCs w:val="22"/>
            <w:lang w:eastAsia="en-AU"/>
            <w14:ligatures w14:val="standardContextual"/>
          </w:rPr>
          <w:tab/>
        </w:r>
        <w:r w:rsidRPr="00FD7889">
          <w:t>Commission may withdraw contempt application</w:t>
        </w:r>
        <w:r>
          <w:tab/>
        </w:r>
        <w:r>
          <w:fldChar w:fldCharType="begin"/>
        </w:r>
        <w:r>
          <w:instrText xml:space="preserve"> PAGEREF _Toc177984663 \h </w:instrText>
        </w:r>
        <w:r>
          <w:fldChar w:fldCharType="separate"/>
        </w:r>
        <w:r w:rsidR="007127E4">
          <w:t>142</w:t>
        </w:r>
        <w:r>
          <w:fldChar w:fldCharType="end"/>
        </w:r>
      </w:hyperlink>
    </w:p>
    <w:p w14:paraId="43B78FA8" w14:textId="2EAD9BFC"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64" w:history="1">
        <w:r w:rsidRPr="00FD7889">
          <w:t>170</w:t>
        </w:r>
        <w:r>
          <w:rPr>
            <w:rFonts w:asciiTheme="minorHAnsi" w:eastAsiaTheme="minorEastAsia" w:hAnsiTheme="minorHAnsi" w:cstheme="minorBidi"/>
            <w:kern w:val="2"/>
            <w:sz w:val="22"/>
            <w:szCs w:val="22"/>
            <w:lang w:eastAsia="en-AU"/>
            <w14:ligatures w14:val="standardContextual"/>
          </w:rPr>
          <w:tab/>
        </w:r>
        <w:r w:rsidRPr="00FD7889">
          <w:t>Act or omission both offence and contempt</w:t>
        </w:r>
        <w:r>
          <w:tab/>
        </w:r>
        <w:r>
          <w:fldChar w:fldCharType="begin"/>
        </w:r>
        <w:r>
          <w:instrText xml:space="preserve"> PAGEREF _Toc177984664 \h </w:instrText>
        </w:r>
        <w:r>
          <w:fldChar w:fldCharType="separate"/>
        </w:r>
        <w:r w:rsidR="007127E4">
          <w:t>142</w:t>
        </w:r>
        <w:r>
          <w:fldChar w:fldCharType="end"/>
        </w:r>
      </w:hyperlink>
    </w:p>
    <w:p w14:paraId="740EF718" w14:textId="74C717F0" w:rsidR="00BC157A" w:rsidRDefault="007A68EC">
      <w:pPr>
        <w:pStyle w:val="TOC3"/>
        <w:rPr>
          <w:rFonts w:asciiTheme="minorHAnsi" w:eastAsiaTheme="minorEastAsia" w:hAnsiTheme="minorHAnsi" w:cstheme="minorBidi"/>
          <w:b w:val="0"/>
          <w:kern w:val="2"/>
          <w:sz w:val="22"/>
          <w:szCs w:val="22"/>
          <w:lang w:eastAsia="en-AU"/>
          <w14:ligatures w14:val="standardContextual"/>
        </w:rPr>
      </w:pPr>
      <w:hyperlink w:anchor="_Toc177984665" w:history="1">
        <w:r w:rsidR="00BC157A" w:rsidRPr="00FD7889">
          <w:t>Division 3.6.4</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Examinations—other provisions</w:t>
        </w:r>
        <w:r w:rsidR="00BC157A" w:rsidRPr="00BC157A">
          <w:rPr>
            <w:vanish/>
          </w:rPr>
          <w:tab/>
        </w:r>
        <w:r w:rsidR="00BC157A" w:rsidRPr="00BC157A">
          <w:rPr>
            <w:vanish/>
          </w:rPr>
          <w:fldChar w:fldCharType="begin"/>
        </w:r>
        <w:r w:rsidR="00BC157A" w:rsidRPr="00BC157A">
          <w:rPr>
            <w:vanish/>
          </w:rPr>
          <w:instrText xml:space="preserve"> PAGEREF _Toc177984665 \h </w:instrText>
        </w:r>
        <w:r w:rsidR="00BC157A" w:rsidRPr="00BC157A">
          <w:rPr>
            <w:vanish/>
          </w:rPr>
        </w:r>
        <w:r w:rsidR="00BC157A" w:rsidRPr="00BC157A">
          <w:rPr>
            <w:vanish/>
          </w:rPr>
          <w:fldChar w:fldCharType="separate"/>
        </w:r>
        <w:r w:rsidR="007127E4">
          <w:rPr>
            <w:vanish/>
          </w:rPr>
          <w:t>142</w:t>
        </w:r>
        <w:r w:rsidR="00BC157A" w:rsidRPr="00BC157A">
          <w:rPr>
            <w:vanish/>
          </w:rPr>
          <w:fldChar w:fldCharType="end"/>
        </w:r>
      </w:hyperlink>
    </w:p>
    <w:p w14:paraId="7D2A5677" w14:textId="150401B4"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66" w:history="1">
        <w:r w:rsidRPr="00FD7889">
          <w:t>171</w:t>
        </w:r>
        <w:r>
          <w:rPr>
            <w:rFonts w:asciiTheme="minorHAnsi" w:eastAsiaTheme="minorEastAsia" w:hAnsiTheme="minorHAnsi" w:cstheme="minorBidi"/>
            <w:kern w:val="2"/>
            <w:sz w:val="22"/>
            <w:szCs w:val="22"/>
            <w:lang w:eastAsia="en-AU"/>
            <w14:ligatures w14:val="standardContextual"/>
          </w:rPr>
          <w:tab/>
        </w:r>
        <w:r w:rsidRPr="00FD7889">
          <w:t>Witnesses at examinations—provision of legal assistance</w:t>
        </w:r>
        <w:r>
          <w:tab/>
        </w:r>
        <w:r>
          <w:fldChar w:fldCharType="begin"/>
        </w:r>
        <w:r>
          <w:instrText xml:space="preserve"> PAGEREF _Toc177984666 \h </w:instrText>
        </w:r>
        <w:r>
          <w:fldChar w:fldCharType="separate"/>
        </w:r>
        <w:r w:rsidR="007127E4">
          <w:t>142</w:t>
        </w:r>
        <w:r>
          <w:fldChar w:fldCharType="end"/>
        </w:r>
      </w:hyperlink>
    </w:p>
    <w:p w14:paraId="5C441215" w14:textId="10437859"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67" w:history="1">
        <w:r w:rsidRPr="00FD7889">
          <w:t>172</w:t>
        </w:r>
        <w:r>
          <w:rPr>
            <w:rFonts w:asciiTheme="minorHAnsi" w:eastAsiaTheme="minorEastAsia" w:hAnsiTheme="minorHAnsi" w:cstheme="minorBidi"/>
            <w:kern w:val="2"/>
            <w:sz w:val="22"/>
            <w:szCs w:val="22"/>
            <w:lang w:eastAsia="en-AU"/>
            <w14:ligatures w14:val="standardContextual"/>
          </w:rPr>
          <w:tab/>
        </w:r>
        <w:r w:rsidRPr="00FD7889">
          <w:t>Witnesses at examinations—reimbursement of expenses</w:t>
        </w:r>
        <w:r>
          <w:tab/>
        </w:r>
        <w:r>
          <w:fldChar w:fldCharType="begin"/>
        </w:r>
        <w:r>
          <w:instrText xml:space="preserve"> PAGEREF _Toc177984667 \h </w:instrText>
        </w:r>
        <w:r>
          <w:fldChar w:fldCharType="separate"/>
        </w:r>
        <w:r w:rsidR="007127E4">
          <w:t>143</w:t>
        </w:r>
        <w:r>
          <w:fldChar w:fldCharType="end"/>
        </w:r>
      </w:hyperlink>
    </w:p>
    <w:p w14:paraId="3A769D66" w14:textId="70821199" w:rsidR="00BC157A" w:rsidRDefault="00BC157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7984668" w:history="1">
        <w:r w:rsidRPr="00FD7889">
          <w:t>173</w:t>
        </w:r>
        <w:r>
          <w:rPr>
            <w:rFonts w:asciiTheme="minorHAnsi" w:eastAsiaTheme="minorEastAsia" w:hAnsiTheme="minorHAnsi" w:cstheme="minorBidi"/>
            <w:kern w:val="2"/>
            <w:sz w:val="22"/>
            <w:szCs w:val="22"/>
            <w:lang w:eastAsia="en-AU"/>
            <w14:ligatures w14:val="standardContextual"/>
          </w:rPr>
          <w:tab/>
        </w:r>
        <w:r w:rsidRPr="00FD7889">
          <w:t>Examination—application of Criminal Code, ch 7</w:t>
        </w:r>
        <w:r>
          <w:tab/>
        </w:r>
        <w:r>
          <w:fldChar w:fldCharType="begin"/>
        </w:r>
        <w:r>
          <w:instrText xml:space="preserve"> PAGEREF _Toc177984668 \h </w:instrText>
        </w:r>
        <w:r>
          <w:fldChar w:fldCharType="separate"/>
        </w:r>
        <w:r w:rsidR="007127E4">
          <w:t>143</w:t>
        </w:r>
        <w:r>
          <w:fldChar w:fldCharType="end"/>
        </w:r>
      </w:hyperlink>
    </w:p>
    <w:p w14:paraId="73812FDD" w14:textId="55522286" w:rsidR="00BC157A" w:rsidRDefault="007A68EC">
      <w:pPr>
        <w:pStyle w:val="TOC2"/>
        <w:rPr>
          <w:rFonts w:asciiTheme="minorHAnsi" w:eastAsiaTheme="minorEastAsia" w:hAnsiTheme="minorHAnsi" w:cstheme="minorBidi"/>
          <w:b w:val="0"/>
          <w:kern w:val="2"/>
          <w:sz w:val="22"/>
          <w:szCs w:val="22"/>
          <w:lang w:eastAsia="en-AU"/>
          <w14:ligatures w14:val="standardContextual"/>
        </w:rPr>
      </w:pPr>
      <w:hyperlink w:anchor="_Toc177984669" w:history="1">
        <w:r w:rsidR="00BC157A" w:rsidRPr="00FD7889">
          <w:t>Part 3.7</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Commission—privilege</w:t>
        </w:r>
        <w:r w:rsidR="00BC157A" w:rsidRPr="00BC157A">
          <w:rPr>
            <w:vanish/>
          </w:rPr>
          <w:tab/>
        </w:r>
        <w:r w:rsidR="00BC157A" w:rsidRPr="00BC157A">
          <w:rPr>
            <w:vanish/>
          </w:rPr>
          <w:fldChar w:fldCharType="begin"/>
        </w:r>
        <w:r w:rsidR="00BC157A" w:rsidRPr="00BC157A">
          <w:rPr>
            <w:vanish/>
          </w:rPr>
          <w:instrText xml:space="preserve"> PAGEREF _Toc177984669 \h </w:instrText>
        </w:r>
        <w:r w:rsidR="00BC157A" w:rsidRPr="00BC157A">
          <w:rPr>
            <w:vanish/>
          </w:rPr>
        </w:r>
        <w:r w:rsidR="00BC157A" w:rsidRPr="00BC157A">
          <w:rPr>
            <w:vanish/>
          </w:rPr>
          <w:fldChar w:fldCharType="separate"/>
        </w:r>
        <w:r w:rsidR="007127E4">
          <w:rPr>
            <w:vanish/>
          </w:rPr>
          <w:t>144</w:t>
        </w:r>
        <w:r w:rsidR="00BC157A" w:rsidRPr="00BC157A">
          <w:rPr>
            <w:vanish/>
          </w:rPr>
          <w:fldChar w:fldCharType="end"/>
        </w:r>
      </w:hyperlink>
    </w:p>
    <w:p w14:paraId="3E161B02" w14:textId="5BDBDBA1"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70" w:history="1">
        <w:r w:rsidRPr="00FD7889">
          <w:t>174</w:t>
        </w:r>
        <w:r>
          <w:rPr>
            <w:rFonts w:asciiTheme="minorHAnsi" w:eastAsiaTheme="minorEastAsia" w:hAnsiTheme="minorHAnsi" w:cstheme="minorBidi"/>
            <w:kern w:val="2"/>
            <w:sz w:val="22"/>
            <w:szCs w:val="22"/>
            <w:lang w:eastAsia="en-AU"/>
            <w14:ligatures w14:val="standardContextual"/>
          </w:rPr>
          <w:tab/>
        </w:r>
        <w:r w:rsidRPr="00FD7889">
          <w:t xml:space="preserve">Meaning of </w:t>
        </w:r>
        <w:r w:rsidRPr="00FD7889">
          <w:rPr>
            <w:i/>
          </w:rPr>
          <w:t>privilege</w:t>
        </w:r>
        <w:r>
          <w:tab/>
        </w:r>
        <w:r>
          <w:fldChar w:fldCharType="begin"/>
        </w:r>
        <w:r>
          <w:instrText xml:space="preserve"> PAGEREF _Toc177984670 \h </w:instrText>
        </w:r>
        <w:r>
          <w:fldChar w:fldCharType="separate"/>
        </w:r>
        <w:r w:rsidR="007127E4">
          <w:t>144</w:t>
        </w:r>
        <w:r>
          <w:fldChar w:fldCharType="end"/>
        </w:r>
      </w:hyperlink>
    </w:p>
    <w:p w14:paraId="711700F4" w14:textId="4AC403BF"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71" w:history="1">
        <w:r w:rsidRPr="00FD7889">
          <w:t>175</w:t>
        </w:r>
        <w:r>
          <w:rPr>
            <w:rFonts w:asciiTheme="minorHAnsi" w:eastAsiaTheme="minorEastAsia" w:hAnsiTheme="minorHAnsi" w:cstheme="minorBidi"/>
            <w:kern w:val="2"/>
            <w:sz w:val="22"/>
            <w:szCs w:val="22"/>
            <w:lang w:eastAsia="en-AU"/>
            <w14:ligatures w14:val="standardContextual"/>
          </w:rPr>
          <w:tab/>
        </w:r>
        <w:r w:rsidRPr="00FD7889">
          <w:t>Privileges against self-incrimination and exposure to civil penalty do not apply</w:t>
        </w:r>
        <w:r>
          <w:tab/>
        </w:r>
        <w:r>
          <w:fldChar w:fldCharType="begin"/>
        </w:r>
        <w:r>
          <w:instrText xml:space="preserve"> PAGEREF _Toc177984671 \h </w:instrText>
        </w:r>
        <w:r>
          <w:fldChar w:fldCharType="separate"/>
        </w:r>
        <w:r w:rsidR="007127E4">
          <w:t>144</w:t>
        </w:r>
        <w:r>
          <w:fldChar w:fldCharType="end"/>
        </w:r>
      </w:hyperlink>
    </w:p>
    <w:p w14:paraId="1A8C79B1" w14:textId="4911690B"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72" w:history="1">
        <w:r w:rsidRPr="00FD7889">
          <w:t>176</w:t>
        </w:r>
        <w:r>
          <w:rPr>
            <w:rFonts w:asciiTheme="minorHAnsi" w:eastAsiaTheme="minorEastAsia" w:hAnsiTheme="minorHAnsi" w:cstheme="minorBidi"/>
            <w:kern w:val="2"/>
            <w:sz w:val="22"/>
            <w:szCs w:val="22"/>
            <w:lang w:eastAsia="en-AU"/>
            <w14:ligatures w14:val="standardContextual"/>
          </w:rPr>
          <w:tab/>
        </w:r>
        <w:r w:rsidRPr="00FD7889">
          <w:t>Privileges against self-incrimination and exposure to civil penalty—use and derivative use immunity</w:t>
        </w:r>
        <w:r>
          <w:tab/>
        </w:r>
        <w:r>
          <w:fldChar w:fldCharType="begin"/>
        </w:r>
        <w:r>
          <w:instrText xml:space="preserve"> PAGEREF _Toc177984672 \h </w:instrText>
        </w:r>
        <w:r>
          <w:fldChar w:fldCharType="separate"/>
        </w:r>
        <w:r w:rsidR="007127E4">
          <w:t>145</w:t>
        </w:r>
        <w:r>
          <w:fldChar w:fldCharType="end"/>
        </w:r>
      </w:hyperlink>
    </w:p>
    <w:p w14:paraId="1A254841" w14:textId="2616DBF1"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73" w:history="1">
        <w:r w:rsidRPr="00FD7889">
          <w:t>177</w:t>
        </w:r>
        <w:r>
          <w:rPr>
            <w:rFonts w:asciiTheme="minorHAnsi" w:eastAsiaTheme="minorEastAsia" w:hAnsiTheme="minorHAnsi" w:cstheme="minorBidi"/>
            <w:kern w:val="2"/>
            <w:sz w:val="22"/>
            <w:szCs w:val="22"/>
            <w:lang w:eastAsia="en-AU"/>
            <w14:ligatures w14:val="standardContextual"/>
          </w:rPr>
          <w:tab/>
        </w:r>
        <w:r w:rsidRPr="00FD7889">
          <w:t>Parliamentary privilege</w:t>
        </w:r>
        <w:r>
          <w:tab/>
        </w:r>
        <w:r>
          <w:fldChar w:fldCharType="begin"/>
        </w:r>
        <w:r>
          <w:instrText xml:space="preserve"> PAGEREF _Toc177984673 \h </w:instrText>
        </w:r>
        <w:r>
          <w:fldChar w:fldCharType="separate"/>
        </w:r>
        <w:r w:rsidR="007127E4">
          <w:t>146</w:t>
        </w:r>
        <w:r>
          <w:fldChar w:fldCharType="end"/>
        </w:r>
      </w:hyperlink>
    </w:p>
    <w:p w14:paraId="2351ADFF" w14:textId="6BBDACAE"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74" w:history="1">
        <w:r w:rsidRPr="00FD7889">
          <w:t>178</w:t>
        </w:r>
        <w:r>
          <w:rPr>
            <w:rFonts w:asciiTheme="minorHAnsi" w:eastAsiaTheme="minorEastAsia" w:hAnsiTheme="minorHAnsi" w:cstheme="minorBidi"/>
            <w:kern w:val="2"/>
            <w:sz w:val="22"/>
            <w:szCs w:val="22"/>
            <w:lang w:eastAsia="en-AU"/>
            <w14:ligatures w14:val="standardContextual"/>
          </w:rPr>
          <w:tab/>
        </w:r>
        <w:r w:rsidRPr="00FD7889">
          <w:t>Parliamentary privilege—taken to be waived for MLAs’ declarations of interests etc</w:t>
        </w:r>
        <w:r>
          <w:tab/>
        </w:r>
        <w:r>
          <w:fldChar w:fldCharType="begin"/>
        </w:r>
        <w:r>
          <w:instrText xml:space="preserve"> PAGEREF _Toc177984674 \h </w:instrText>
        </w:r>
        <w:r>
          <w:fldChar w:fldCharType="separate"/>
        </w:r>
        <w:r w:rsidR="007127E4">
          <w:t>147</w:t>
        </w:r>
        <w:r>
          <w:fldChar w:fldCharType="end"/>
        </w:r>
      </w:hyperlink>
    </w:p>
    <w:p w14:paraId="0F8CD4F3" w14:textId="38259166" w:rsidR="00BC157A" w:rsidRDefault="007A68EC">
      <w:pPr>
        <w:pStyle w:val="TOC2"/>
        <w:rPr>
          <w:rFonts w:asciiTheme="minorHAnsi" w:eastAsiaTheme="minorEastAsia" w:hAnsiTheme="minorHAnsi" w:cstheme="minorBidi"/>
          <w:b w:val="0"/>
          <w:kern w:val="2"/>
          <w:sz w:val="22"/>
          <w:szCs w:val="22"/>
          <w:lang w:eastAsia="en-AU"/>
          <w14:ligatures w14:val="standardContextual"/>
        </w:rPr>
      </w:pPr>
      <w:hyperlink w:anchor="_Toc177984675" w:history="1">
        <w:r w:rsidR="00BC157A" w:rsidRPr="00FD7889">
          <w:t>Part 3.8</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Commission—recommendations</w:t>
        </w:r>
        <w:r w:rsidR="00BC157A" w:rsidRPr="00BC157A">
          <w:rPr>
            <w:vanish/>
          </w:rPr>
          <w:tab/>
        </w:r>
        <w:r w:rsidR="00BC157A" w:rsidRPr="00BC157A">
          <w:rPr>
            <w:vanish/>
          </w:rPr>
          <w:fldChar w:fldCharType="begin"/>
        </w:r>
        <w:r w:rsidR="00BC157A" w:rsidRPr="00BC157A">
          <w:rPr>
            <w:vanish/>
          </w:rPr>
          <w:instrText xml:space="preserve"> PAGEREF _Toc177984675 \h </w:instrText>
        </w:r>
        <w:r w:rsidR="00BC157A" w:rsidRPr="00BC157A">
          <w:rPr>
            <w:vanish/>
          </w:rPr>
        </w:r>
        <w:r w:rsidR="00BC157A" w:rsidRPr="00BC157A">
          <w:rPr>
            <w:vanish/>
          </w:rPr>
          <w:fldChar w:fldCharType="separate"/>
        </w:r>
        <w:r w:rsidR="007127E4">
          <w:rPr>
            <w:vanish/>
          </w:rPr>
          <w:t>148</w:t>
        </w:r>
        <w:r w:rsidR="00BC157A" w:rsidRPr="00BC157A">
          <w:rPr>
            <w:vanish/>
          </w:rPr>
          <w:fldChar w:fldCharType="end"/>
        </w:r>
      </w:hyperlink>
    </w:p>
    <w:p w14:paraId="28D2226E" w14:textId="1EFA18A7"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76" w:history="1">
        <w:r w:rsidRPr="00FD7889">
          <w:t>179</w:t>
        </w:r>
        <w:r>
          <w:rPr>
            <w:rFonts w:asciiTheme="minorHAnsi" w:eastAsiaTheme="minorEastAsia" w:hAnsiTheme="minorHAnsi" w:cstheme="minorBidi"/>
            <w:kern w:val="2"/>
            <w:sz w:val="22"/>
            <w:szCs w:val="22"/>
            <w:lang w:eastAsia="en-AU"/>
            <w14:ligatures w14:val="standardContextual"/>
          </w:rPr>
          <w:tab/>
        </w:r>
        <w:r w:rsidRPr="00FD7889">
          <w:t>Commission may make private recommendation at any time</w:t>
        </w:r>
        <w:r>
          <w:tab/>
        </w:r>
        <w:r>
          <w:fldChar w:fldCharType="begin"/>
        </w:r>
        <w:r>
          <w:instrText xml:space="preserve"> PAGEREF _Toc177984676 \h </w:instrText>
        </w:r>
        <w:r>
          <w:fldChar w:fldCharType="separate"/>
        </w:r>
        <w:r w:rsidR="007127E4">
          <w:t>148</w:t>
        </w:r>
        <w:r>
          <w:fldChar w:fldCharType="end"/>
        </w:r>
      </w:hyperlink>
    </w:p>
    <w:p w14:paraId="207F99A0" w14:textId="748DEC87"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77" w:history="1">
        <w:r w:rsidRPr="00FD7889">
          <w:t>180</w:t>
        </w:r>
        <w:r>
          <w:rPr>
            <w:rFonts w:asciiTheme="minorHAnsi" w:eastAsiaTheme="minorEastAsia" w:hAnsiTheme="minorHAnsi" w:cstheme="minorBidi"/>
            <w:kern w:val="2"/>
            <w:sz w:val="22"/>
            <w:szCs w:val="22"/>
            <w:lang w:eastAsia="en-AU"/>
            <w14:ligatures w14:val="standardContextual"/>
          </w:rPr>
          <w:tab/>
        </w:r>
        <w:r w:rsidRPr="00FD7889">
          <w:t>Commission may require response to private recommendation</w:t>
        </w:r>
        <w:r>
          <w:tab/>
        </w:r>
        <w:r>
          <w:fldChar w:fldCharType="begin"/>
        </w:r>
        <w:r>
          <w:instrText xml:space="preserve"> PAGEREF _Toc177984677 \h </w:instrText>
        </w:r>
        <w:r>
          <w:fldChar w:fldCharType="separate"/>
        </w:r>
        <w:r w:rsidR="007127E4">
          <w:t>149</w:t>
        </w:r>
        <w:r>
          <w:fldChar w:fldCharType="end"/>
        </w:r>
      </w:hyperlink>
    </w:p>
    <w:p w14:paraId="5A35436C" w14:textId="3FB82A1F"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78" w:history="1">
        <w:r w:rsidRPr="00FD7889">
          <w:t>181</w:t>
        </w:r>
        <w:r>
          <w:rPr>
            <w:rFonts w:asciiTheme="minorHAnsi" w:eastAsiaTheme="minorEastAsia" w:hAnsiTheme="minorHAnsi" w:cstheme="minorBidi"/>
            <w:kern w:val="2"/>
            <w:sz w:val="22"/>
            <w:szCs w:val="22"/>
            <w:lang w:eastAsia="en-AU"/>
            <w14:ligatures w14:val="standardContextual"/>
          </w:rPr>
          <w:tab/>
        </w:r>
        <w:r w:rsidRPr="00FD7889">
          <w:t>Commission may make private recommendation public</w:t>
        </w:r>
        <w:r>
          <w:tab/>
        </w:r>
        <w:r>
          <w:fldChar w:fldCharType="begin"/>
        </w:r>
        <w:r>
          <w:instrText xml:space="preserve"> PAGEREF _Toc177984678 \h </w:instrText>
        </w:r>
        <w:r>
          <w:fldChar w:fldCharType="separate"/>
        </w:r>
        <w:r w:rsidR="007127E4">
          <w:t>149</w:t>
        </w:r>
        <w:r>
          <w:fldChar w:fldCharType="end"/>
        </w:r>
      </w:hyperlink>
    </w:p>
    <w:p w14:paraId="48687E32" w14:textId="5E95EBF8" w:rsidR="00BC157A" w:rsidRDefault="007A68EC">
      <w:pPr>
        <w:pStyle w:val="TOC2"/>
        <w:rPr>
          <w:rFonts w:asciiTheme="minorHAnsi" w:eastAsiaTheme="minorEastAsia" w:hAnsiTheme="minorHAnsi" w:cstheme="minorBidi"/>
          <w:b w:val="0"/>
          <w:kern w:val="2"/>
          <w:sz w:val="22"/>
          <w:szCs w:val="22"/>
          <w:lang w:eastAsia="en-AU"/>
          <w14:ligatures w14:val="standardContextual"/>
        </w:rPr>
      </w:pPr>
      <w:hyperlink w:anchor="_Toc177984679" w:history="1">
        <w:r w:rsidR="00BC157A" w:rsidRPr="00FD7889">
          <w:t>Part 3.9</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Commission—completing an investigation and investigation reports</w:t>
        </w:r>
        <w:r w:rsidR="00BC157A" w:rsidRPr="00BC157A">
          <w:rPr>
            <w:vanish/>
          </w:rPr>
          <w:tab/>
        </w:r>
        <w:r w:rsidR="00BC157A" w:rsidRPr="00BC157A">
          <w:rPr>
            <w:vanish/>
          </w:rPr>
          <w:fldChar w:fldCharType="begin"/>
        </w:r>
        <w:r w:rsidR="00BC157A" w:rsidRPr="00BC157A">
          <w:rPr>
            <w:vanish/>
          </w:rPr>
          <w:instrText xml:space="preserve"> PAGEREF _Toc177984679 \h </w:instrText>
        </w:r>
        <w:r w:rsidR="00BC157A" w:rsidRPr="00BC157A">
          <w:rPr>
            <w:vanish/>
          </w:rPr>
        </w:r>
        <w:r w:rsidR="00BC157A" w:rsidRPr="00BC157A">
          <w:rPr>
            <w:vanish/>
          </w:rPr>
          <w:fldChar w:fldCharType="separate"/>
        </w:r>
        <w:r w:rsidR="007127E4">
          <w:rPr>
            <w:vanish/>
          </w:rPr>
          <w:t>150</w:t>
        </w:r>
        <w:r w:rsidR="00BC157A" w:rsidRPr="00BC157A">
          <w:rPr>
            <w:vanish/>
          </w:rPr>
          <w:fldChar w:fldCharType="end"/>
        </w:r>
      </w:hyperlink>
    </w:p>
    <w:p w14:paraId="6BBE1695" w14:textId="31470DE2"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80" w:history="1">
        <w:r w:rsidRPr="00FD7889">
          <w:t>182</w:t>
        </w:r>
        <w:r>
          <w:rPr>
            <w:rFonts w:asciiTheme="minorHAnsi" w:eastAsiaTheme="minorEastAsia" w:hAnsiTheme="minorHAnsi" w:cstheme="minorBidi"/>
            <w:kern w:val="2"/>
            <w:sz w:val="22"/>
            <w:szCs w:val="22"/>
            <w:lang w:eastAsia="en-AU"/>
            <w14:ligatures w14:val="standardContextual"/>
          </w:rPr>
          <w:tab/>
        </w:r>
        <w:r w:rsidRPr="00FD7889">
          <w:t>Investigation reports</w:t>
        </w:r>
        <w:r>
          <w:tab/>
        </w:r>
        <w:r>
          <w:fldChar w:fldCharType="begin"/>
        </w:r>
        <w:r>
          <w:instrText xml:space="preserve"> PAGEREF _Toc177984680 \h </w:instrText>
        </w:r>
        <w:r>
          <w:fldChar w:fldCharType="separate"/>
        </w:r>
        <w:r w:rsidR="007127E4">
          <w:t>150</w:t>
        </w:r>
        <w:r>
          <w:fldChar w:fldCharType="end"/>
        </w:r>
      </w:hyperlink>
    </w:p>
    <w:p w14:paraId="76754AD6" w14:textId="41D8492E"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81" w:history="1">
        <w:r w:rsidRPr="00FD7889">
          <w:t>183</w:t>
        </w:r>
        <w:r>
          <w:rPr>
            <w:rFonts w:asciiTheme="minorHAnsi" w:eastAsiaTheme="minorEastAsia" w:hAnsiTheme="minorHAnsi" w:cstheme="minorBidi"/>
            <w:kern w:val="2"/>
            <w:sz w:val="22"/>
            <w:szCs w:val="22"/>
            <w:lang w:eastAsia="en-AU"/>
            <w14:ligatures w14:val="standardContextual"/>
          </w:rPr>
          <w:tab/>
        </w:r>
        <w:r w:rsidRPr="00FD7889">
          <w:t>Investigation report—not to include findings of guilt etc or recommendations about prosecution</w:t>
        </w:r>
        <w:r>
          <w:tab/>
        </w:r>
        <w:r>
          <w:fldChar w:fldCharType="begin"/>
        </w:r>
        <w:r>
          <w:instrText xml:space="preserve"> PAGEREF _Toc177984681 \h </w:instrText>
        </w:r>
        <w:r>
          <w:fldChar w:fldCharType="separate"/>
        </w:r>
        <w:r w:rsidR="007127E4">
          <w:t>150</w:t>
        </w:r>
        <w:r>
          <w:fldChar w:fldCharType="end"/>
        </w:r>
      </w:hyperlink>
    </w:p>
    <w:p w14:paraId="0CC4E590" w14:textId="38B698B2"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82" w:history="1">
        <w:r w:rsidRPr="00FD7889">
          <w:t>184</w:t>
        </w:r>
        <w:r>
          <w:rPr>
            <w:rFonts w:asciiTheme="minorHAnsi" w:eastAsiaTheme="minorEastAsia" w:hAnsiTheme="minorHAnsi" w:cstheme="minorBidi"/>
            <w:kern w:val="2"/>
            <w:sz w:val="22"/>
            <w:szCs w:val="22"/>
            <w:lang w:eastAsia="en-AU"/>
            <w14:ligatures w14:val="standardContextual"/>
          </w:rPr>
          <w:tab/>
        </w:r>
        <w:r w:rsidRPr="00FD7889">
          <w:t>Investigation report—not to include finding of corrupt conduct unless serious or systemic</w:t>
        </w:r>
        <w:r>
          <w:tab/>
        </w:r>
        <w:r>
          <w:fldChar w:fldCharType="begin"/>
        </w:r>
        <w:r>
          <w:instrText xml:space="preserve"> PAGEREF _Toc177984682 \h </w:instrText>
        </w:r>
        <w:r>
          <w:fldChar w:fldCharType="separate"/>
        </w:r>
        <w:r w:rsidR="007127E4">
          <w:t>151</w:t>
        </w:r>
        <w:r>
          <w:fldChar w:fldCharType="end"/>
        </w:r>
      </w:hyperlink>
    </w:p>
    <w:p w14:paraId="78A7757D" w14:textId="123D6053"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83" w:history="1">
        <w:r w:rsidRPr="00FD7889">
          <w:t>185</w:t>
        </w:r>
        <w:r>
          <w:rPr>
            <w:rFonts w:asciiTheme="minorHAnsi" w:eastAsiaTheme="minorEastAsia" w:hAnsiTheme="minorHAnsi" w:cstheme="minorBidi"/>
            <w:kern w:val="2"/>
            <w:sz w:val="22"/>
            <w:szCs w:val="22"/>
            <w:lang w:eastAsia="en-AU"/>
            <w14:ligatures w14:val="standardContextual"/>
          </w:rPr>
          <w:tab/>
        </w:r>
        <w:r w:rsidRPr="00FD7889">
          <w:t>Investigation report—not to include information that may prejudice proceeding etc</w:t>
        </w:r>
        <w:r>
          <w:tab/>
        </w:r>
        <w:r>
          <w:fldChar w:fldCharType="begin"/>
        </w:r>
        <w:r>
          <w:instrText xml:space="preserve"> PAGEREF _Toc177984683 \h </w:instrText>
        </w:r>
        <w:r>
          <w:fldChar w:fldCharType="separate"/>
        </w:r>
        <w:r w:rsidR="007127E4">
          <w:t>151</w:t>
        </w:r>
        <w:r>
          <w:fldChar w:fldCharType="end"/>
        </w:r>
      </w:hyperlink>
    </w:p>
    <w:p w14:paraId="4B5334BF" w14:textId="72F8CD18"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84" w:history="1">
        <w:r w:rsidRPr="00FD7889">
          <w:t>186</w:t>
        </w:r>
        <w:r>
          <w:rPr>
            <w:rFonts w:asciiTheme="minorHAnsi" w:eastAsiaTheme="minorEastAsia" w:hAnsiTheme="minorHAnsi" w:cstheme="minorBidi"/>
            <w:kern w:val="2"/>
            <w:sz w:val="22"/>
            <w:szCs w:val="22"/>
            <w:lang w:eastAsia="en-AU"/>
            <w14:ligatures w14:val="standardContextual"/>
          </w:rPr>
          <w:tab/>
        </w:r>
        <w:r w:rsidRPr="00FD7889">
          <w:t>Investigation report—not to include information identifying certain people</w:t>
        </w:r>
        <w:r>
          <w:tab/>
        </w:r>
        <w:r>
          <w:fldChar w:fldCharType="begin"/>
        </w:r>
        <w:r>
          <w:instrText xml:space="preserve"> PAGEREF _Toc177984684 \h </w:instrText>
        </w:r>
        <w:r>
          <w:fldChar w:fldCharType="separate"/>
        </w:r>
        <w:r w:rsidR="007127E4">
          <w:t>152</w:t>
        </w:r>
        <w:r>
          <w:fldChar w:fldCharType="end"/>
        </w:r>
      </w:hyperlink>
    </w:p>
    <w:p w14:paraId="521B526F" w14:textId="4C9F11E5"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85" w:history="1">
        <w:r w:rsidRPr="00FD7889">
          <w:t>187</w:t>
        </w:r>
        <w:r>
          <w:rPr>
            <w:rFonts w:asciiTheme="minorHAnsi" w:eastAsiaTheme="minorEastAsia" w:hAnsiTheme="minorHAnsi" w:cstheme="minorBidi"/>
            <w:kern w:val="2"/>
            <w:sz w:val="22"/>
            <w:szCs w:val="22"/>
            <w:lang w:eastAsia="en-AU"/>
            <w14:ligatures w14:val="standardContextual"/>
          </w:rPr>
          <w:tab/>
        </w:r>
        <w:r w:rsidRPr="00FD7889">
          <w:t>Investigation report—not to include information contrary to the public interest</w:t>
        </w:r>
        <w:r>
          <w:tab/>
        </w:r>
        <w:r>
          <w:fldChar w:fldCharType="begin"/>
        </w:r>
        <w:r>
          <w:instrText xml:space="preserve"> PAGEREF _Toc177984685 \h </w:instrText>
        </w:r>
        <w:r>
          <w:fldChar w:fldCharType="separate"/>
        </w:r>
        <w:r w:rsidR="007127E4">
          <w:t>152</w:t>
        </w:r>
        <w:r>
          <w:fldChar w:fldCharType="end"/>
        </w:r>
      </w:hyperlink>
    </w:p>
    <w:p w14:paraId="7D365E5D" w14:textId="43741789"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86" w:history="1">
        <w:r w:rsidRPr="00FD7889">
          <w:t>188</w:t>
        </w:r>
        <w:r>
          <w:rPr>
            <w:rFonts w:asciiTheme="minorHAnsi" w:eastAsiaTheme="minorEastAsia" w:hAnsiTheme="minorHAnsi" w:cstheme="minorBidi"/>
            <w:kern w:val="2"/>
            <w:sz w:val="22"/>
            <w:szCs w:val="22"/>
            <w:lang w:eastAsia="en-AU"/>
            <w14:ligatures w14:val="standardContextual"/>
          </w:rPr>
          <w:tab/>
        </w:r>
        <w:r w:rsidRPr="00FD7889">
          <w:t>Investigation report—comments on proposed reports</w:t>
        </w:r>
        <w:r>
          <w:tab/>
        </w:r>
        <w:r>
          <w:fldChar w:fldCharType="begin"/>
        </w:r>
        <w:r>
          <w:instrText xml:space="preserve"> PAGEREF _Toc177984686 \h </w:instrText>
        </w:r>
        <w:r>
          <w:fldChar w:fldCharType="separate"/>
        </w:r>
        <w:r w:rsidR="007127E4">
          <w:t>153</w:t>
        </w:r>
        <w:r>
          <w:fldChar w:fldCharType="end"/>
        </w:r>
      </w:hyperlink>
    </w:p>
    <w:p w14:paraId="29CF0129" w14:textId="3DA36BAA"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87" w:history="1">
        <w:r w:rsidRPr="00FD7889">
          <w:t>188A</w:t>
        </w:r>
        <w:r>
          <w:rPr>
            <w:rFonts w:asciiTheme="minorHAnsi" w:eastAsiaTheme="minorEastAsia" w:hAnsiTheme="minorHAnsi" w:cstheme="minorBidi"/>
            <w:kern w:val="2"/>
            <w:sz w:val="22"/>
            <w:szCs w:val="22"/>
            <w:lang w:eastAsia="en-AU"/>
            <w14:ligatures w14:val="standardContextual"/>
          </w:rPr>
          <w:tab/>
        </w:r>
        <w:r w:rsidRPr="00FD7889">
          <w:t>Investigation report—considering comments on proposed reports</w:t>
        </w:r>
        <w:r>
          <w:tab/>
        </w:r>
        <w:r>
          <w:fldChar w:fldCharType="begin"/>
        </w:r>
        <w:r>
          <w:instrText xml:space="preserve"> PAGEREF _Toc177984687 \h </w:instrText>
        </w:r>
        <w:r>
          <w:fldChar w:fldCharType="separate"/>
        </w:r>
        <w:r w:rsidR="007127E4">
          <w:t>154</w:t>
        </w:r>
        <w:r>
          <w:fldChar w:fldCharType="end"/>
        </w:r>
      </w:hyperlink>
    </w:p>
    <w:p w14:paraId="056C409D" w14:textId="08FD85C4"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88" w:history="1">
        <w:r w:rsidRPr="00FD7889">
          <w:t>189</w:t>
        </w:r>
        <w:r>
          <w:rPr>
            <w:rFonts w:asciiTheme="minorHAnsi" w:eastAsiaTheme="minorEastAsia" w:hAnsiTheme="minorHAnsi" w:cstheme="minorBidi"/>
            <w:kern w:val="2"/>
            <w:sz w:val="22"/>
            <w:szCs w:val="22"/>
            <w:lang w:eastAsia="en-AU"/>
            <w14:ligatures w14:val="standardContextual"/>
          </w:rPr>
          <w:tab/>
        </w:r>
        <w:r w:rsidRPr="00FD7889">
          <w:t>Investigation report—presentation to Legislative Assembly</w:t>
        </w:r>
        <w:r>
          <w:tab/>
        </w:r>
        <w:r>
          <w:fldChar w:fldCharType="begin"/>
        </w:r>
        <w:r>
          <w:instrText xml:space="preserve"> PAGEREF _Toc177984688 \h </w:instrText>
        </w:r>
        <w:r>
          <w:fldChar w:fldCharType="separate"/>
        </w:r>
        <w:r w:rsidR="007127E4">
          <w:t>154</w:t>
        </w:r>
        <w:r>
          <w:fldChar w:fldCharType="end"/>
        </w:r>
      </w:hyperlink>
    </w:p>
    <w:p w14:paraId="24F77BC9" w14:textId="2DDB3611"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89" w:history="1">
        <w:r w:rsidRPr="00FD7889">
          <w:t>190</w:t>
        </w:r>
        <w:r>
          <w:rPr>
            <w:rFonts w:asciiTheme="minorHAnsi" w:eastAsiaTheme="minorEastAsia" w:hAnsiTheme="minorHAnsi" w:cstheme="minorBidi"/>
            <w:kern w:val="2"/>
            <w:sz w:val="22"/>
            <w:szCs w:val="22"/>
            <w:lang w:eastAsia="en-AU"/>
            <w14:ligatures w14:val="standardContextual"/>
          </w:rPr>
          <w:tab/>
        </w:r>
        <w:r w:rsidRPr="00FD7889">
          <w:t>Investigation report—publication on website</w:t>
        </w:r>
        <w:r>
          <w:tab/>
        </w:r>
        <w:r>
          <w:fldChar w:fldCharType="begin"/>
        </w:r>
        <w:r>
          <w:instrText xml:space="preserve"> PAGEREF _Toc177984689 \h </w:instrText>
        </w:r>
        <w:r>
          <w:fldChar w:fldCharType="separate"/>
        </w:r>
        <w:r w:rsidR="007127E4">
          <w:t>156</w:t>
        </w:r>
        <w:r>
          <w:fldChar w:fldCharType="end"/>
        </w:r>
      </w:hyperlink>
    </w:p>
    <w:p w14:paraId="4554A310" w14:textId="55E842A0"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90" w:history="1">
        <w:r w:rsidRPr="00FD7889">
          <w:t>191</w:t>
        </w:r>
        <w:r>
          <w:rPr>
            <w:rFonts w:asciiTheme="minorHAnsi" w:eastAsiaTheme="minorEastAsia" w:hAnsiTheme="minorHAnsi" w:cstheme="minorBidi"/>
            <w:kern w:val="2"/>
            <w:sz w:val="22"/>
            <w:szCs w:val="22"/>
            <w:lang w:eastAsia="en-AU"/>
            <w14:ligatures w14:val="standardContextual"/>
          </w:rPr>
          <w:tab/>
        </w:r>
        <w:r w:rsidRPr="00FD7889">
          <w:t>Investigation report—Ministerial response about ACT public service entity</w:t>
        </w:r>
        <w:r>
          <w:tab/>
        </w:r>
        <w:r>
          <w:fldChar w:fldCharType="begin"/>
        </w:r>
        <w:r>
          <w:instrText xml:space="preserve"> PAGEREF _Toc177984690 \h </w:instrText>
        </w:r>
        <w:r>
          <w:fldChar w:fldCharType="separate"/>
        </w:r>
        <w:r w:rsidR="007127E4">
          <w:t>156</w:t>
        </w:r>
        <w:r>
          <w:fldChar w:fldCharType="end"/>
        </w:r>
      </w:hyperlink>
    </w:p>
    <w:p w14:paraId="5B007CDF" w14:textId="1850B609" w:rsidR="00BC157A" w:rsidRDefault="00BC157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7984691" w:history="1">
        <w:r w:rsidRPr="00FD7889">
          <w:t>192</w:t>
        </w:r>
        <w:r>
          <w:rPr>
            <w:rFonts w:asciiTheme="minorHAnsi" w:eastAsiaTheme="minorEastAsia" w:hAnsiTheme="minorHAnsi" w:cstheme="minorBidi"/>
            <w:kern w:val="2"/>
            <w:sz w:val="22"/>
            <w:szCs w:val="22"/>
            <w:lang w:eastAsia="en-AU"/>
            <w14:ligatures w14:val="standardContextual"/>
          </w:rPr>
          <w:tab/>
        </w:r>
        <w:r w:rsidRPr="00FD7889">
          <w:t>Confidential investigation report</w:t>
        </w:r>
        <w:r>
          <w:tab/>
        </w:r>
        <w:r>
          <w:fldChar w:fldCharType="begin"/>
        </w:r>
        <w:r>
          <w:instrText xml:space="preserve"> PAGEREF _Toc177984691 \h </w:instrText>
        </w:r>
        <w:r>
          <w:fldChar w:fldCharType="separate"/>
        </w:r>
        <w:r w:rsidR="007127E4">
          <w:t>157</w:t>
        </w:r>
        <w:r>
          <w:fldChar w:fldCharType="end"/>
        </w:r>
      </w:hyperlink>
    </w:p>
    <w:p w14:paraId="3CC34B9B" w14:textId="7EA8BD75" w:rsidR="00BC157A" w:rsidRDefault="007A68EC">
      <w:pPr>
        <w:pStyle w:val="TOC2"/>
        <w:rPr>
          <w:rFonts w:asciiTheme="minorHAnsi" w:eastAsiaTheme="minorEastAsia" w:hAnsiTheme="minorHAnsi" w:cstheme="minorBidi"/>
          <w:b w:val="0"/>
          <w:kern w:val="2"/>
          <w:sz w:val="22"/>
          <w:szCs w:val="22"/>
          <w:lang w:eastAsia="en-AU"/>
          <w14:ligatures w14:val="standardContextual"/>
        </w:rPr>
      </w:pPr>
      <w:hyperlink w:anchor="_Toc177984692" w:history="1">
        <w:r w:rsidR="00BC157A" w:rsidRPr="00FD7889">
          <w:t>Part 3.10</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Commission—secrecy and information sharing</w:t>
        </w:r>
        <w:r w:rsidR="00BC157A" w:rsidRPr="00BC157A">
          <w:rPr>
            <w:vanish/>
          </w:rPr>
          <w:tab/>
        </w:r>
        <w:r w:rsidR="00BC157A" w:rsidRPr="00BC157A">
          <w:rPr>
            <w:vanish/>
          </w:rPr>
          <w:fldChar w:fldCharType="begin"/>
        </w:r>
        <w:r w:rsidR="00BC157A" w:rsidRPr="00BC157A">
          <w:rPr>
            <w:vanish/>
          </w:rPr>
          <w:instrText xml:space="preserve"> PAGEREF _Toc177984692 \h </w:instrText>
        </w:r>
        <w:r w:rsidR="00BC157A" w:rsidRPr="00BC157A">
          <w:rPr>
            <w:vanish/>
          </w:rPr>
        </w:r>
        <w:r w:rsidR="00BC157A" w:rsidRPr="00BC157A">
          <w:rPr>
            <w:vanish/>
          </w:rPr>
          <w:fldChar w:fldCharType="separate"/>
        </w:r>
        <w:r w:rsidR="007127E4">
          <w:rPr>
            <w:vanish/>
          </w:rPr>
          <w:t>158</w:t>
        </w:r>
        <w:r w:rsidR="00BC157A" w:rsidRPr="00BC157A">
          <w:rPr>
            <w:vanish/>
          </w:rPr>
          <w:fldChar w:fldCharType="end"/>
        </w:r>
      </w:hyperlink>
    </w:p>
    <w:p w14:paraId="2B3855EC" w14:textId="06BF7B24"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93" w:history="1">
        <w:r w:rsidRPr="00FD7889">
          <w:t>193</w:t>
        </w:r>
        <w:r>
          <w:rPr>
            <w:rFonts w:asciiTheme="minorHAnsi" w:eastAsiaTheme="minorEastAsia" w:hAnsiTheme="minorHAnsi" w:cstheme="minorBidi"/>
            <w:kern w:val="2"/>
            <w:sz w:val="22"/>
            <w:szCs w:val="22"/>
            <w:lang w:eastAsia="en-AU"/>
            <w14:ligatures w14:val="standardContextual"/>
          </w:rPr>
          <w:tab/>
        </w:r>
        <w:r w:rsidRPr="00FD7889">
          <w:rPr>
            <w:lang w:eastAsia="en-AU"/>
          </w:rPr>
          <w:t>Legal advice directions</w:t>
        </w:r>
        <w:r>
          <w:tab/>
        </w:r>
        <w:r>
          <w:fldChar w:fldCharType="begin"/>
        </w:r>
        <w:r>
          <w:instrText xml:space="preserve"> PAGEREF _Toc177984693 \h </w:instrText>
        </w:r>
        <w:r>
          <w:fldChar w:fldCharType="separate"/>
        </w:r>
        <w:r w:rsidR="007127E4">
          <w:t>158</w:t>
        </w:r>
        <w:r>
          <w:fldChar w:fldCharType="end"/>
        </w:r>
      </w:hyperlink>
    </w:p>
    <w:p w14:paraId="2B4505B1" w14:textId="11962B4D"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94" w:history="1">
        <w:r w:rsidRPr="00FD7889">
          <w:t>194</w:t>
        </w:r>
        <w:r>
          <w:rPr>
            <w:rFonts w:asciiTheme="minorHAnsi" w:eastAsiaTheme="minorEastAsia" w:hAnsiTheme="minorHAnsi" w:cstheme="minorBidi"/>
            <w:kern w:val="2"/>
            <w:sz w:val="22"/>
            <w:szCs w:val="22"/>
            <w:lang w:eastAsia="en-AU"/>
            <w14:ligatures w14:val="standardContextual"/>
          </w:rPr>
          <w:tab/>
        </w:r>
        <w:r w:rsidRPr="00FD7889">
          <w:t>Offence—fail to comply with legal advice direction</w:t>
        </w:r>
        <w:r>
          <w:tab/>
        </w:r>
        <w:r>
          <w:fldChar w:fldCharType="begin"/>
        </w:r>
        <w:r>
          <w:instrText xml:space="preserve"> PAGEREF _Toc177984694 \h </w:instrText>
        </w:r>
        <w:r>
          <w:fldChar w:fldCharType="separate"/>
        </w:r>
        <w:r w:rsidR="007127E4">
          <w:t>159</w:t>
        </w:r>
        <w:r>
          <w:fldChar w:fldCharType="end"/>
        </w:r>
      </w:hyperlink>
    </w:p>
    <w:p w14:paraId="11F831AB" w14:textId="4F1C6861"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95" w:history="1">
        <w:r w:rsidRPr="00FD7889">
          <w:t>195</w:t>
        </w:r>
        <w:r>
          <w:rPr>
            <w:rFonts w:asciiTheme="minorHAnsi" w:eastAsiaTheme="minorEastAsia" w:hAnsiTheme="minorHAnsi" w:cstheme="minorBidi"/>
            <w:kern w:val="2"/>
            <w:sz w:val="22"/>
            <w:szCs w:val="22"/>
            <w:lang w:eastAsia="en-AU"/>
            <w14:ligatures w14:val="standardContextual"/>
          </w:rPr>
          <w:tab/>
        </w:r>
        <w:r w:rsidRPr="00FD7889">
          <w:t>Public sector entity may disclose information to commission</w:t>
        </w:r>
        <w:r>
          <w:tab/>
        </w:r>
        <w:r>
          <w:fldChar w:fldCharType="begin"/>
        </w:r>
        <w:r>
          <w:instrText xml:space="preserve"> PAGEREF _Toc177984695 \h </w:instrText>
        </w:r>
        <w:r>
          <w:fldChar w:fldCharType="separate"/>
        </w:r>
        <w:r w:rsidR="007127E4">
          <w:t>159</w:t>
        </w:r>
        <w:r>
          <w:fldChar w:fldCharType="end"/>
        </w:r>
      </w:hyperlink>
    </w:p>
    <w:p w14:paraId="799622D7" w14:textId="31B0BC9D"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96" w:history="1">
        <w:r w:rsidRPr="00FD7889">
          <w:t>196</w:t>
        </w:r>
        <w:r>
          <w:rPr>
            <w:rFonts w:asciiTheme="minorHAnsi" w:eastAsiaTheme="minorEastAsia" w:hAnsiTheme="minorHAnsi" w:cstheme="minorBidi"/>
            <w:kern w:val="2"/>
            <w:sz w:val="22"/>
            <w:szCs w:val="22"/>
            <w:lang w:eastAsia="en-AU"/>
            <w14:ligatures w14:val="standardContextual"/>
          </w:rPr>
          <w:tab/>
        </w:r>
        <w:r w:rsidRPr="00FD7889">
          <w:t>Disclosure of information by commission</w:t>
        </w:r>
        <w:r>
          <w:tab/>
        </w:r>
        <w:r>
          <w:fldChar w:fldCharType="begin"/>
        </w:r>
        <w:r>
          <w:instrText xml:space="preserve"> PAGEREF _Toc177984696 \h </w:instrText>
        </w:r>
        <w:r>
          <w:fldChar w:fldCharType="separate"/>
        </w:r>
        <w:r w:rsidR="007127E4">
          <w:t>160</w:t>
        </w:r>
        <w:r>
          <w:fldChar w:fldCharType="end"/>
        </w:r>
      </w:hyperlink>
    </w:p>
    <w:p w14:paraId="0FC39B61" w14:textId="1D6BFF1F"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97" w:history="1">
        <w:r w:rsidRPr="00FD7889">
          <w:t>197</w:t>
        </w:r>
        <w:r>
          <w:rPr>
            <w:rFonts w:asciiTheme="minorHAnsi" w:eastAsiaTheme="minorEastAsia" w:hAnsiTheme="minorHAnsi" w:cstheme="minorBidi"/>
            <w:kern w:val="2"/>
            <w:sz w:val="22"/>
            <w:szCs w:val="22"/>
            <w:lang w:eastAsia="en-AU"/>
            <w14:ligatures w14:val="standardContextual"/>
          </w:rPr>
          <w:tab/>
        </w:r>
        <w:r w:rsidRPr="00FD7889">
          <w:t>Information about investigation may be given to certain people</w:t>
        </w:r>
        <w:r>
          <w:tab/>
        </w:r>
        <w:r>
          <w:fldChar w:fldCharType="begin"/>
        </w:r>
        <w:r>
          <w:instrText xml:space="preserve"> PAGEREF _Toc177984697 \h </w:instrText>
        </w:r>
        <w:r>
          <w:fldChar w:fldCharType="separate"/>
        </w:r>
        <w:r w:rsidR="007127E4">
          <w:t>162</w:t>
        </w:r>
        <w:r>
          <w:fldChar w:fldCharType="end"/>
        </w:r>
      </w:hyperlink>
    </w:p>
    <w:p w14:paraId="5E2C82B9" w14:textId="1D31E9B1"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98" w:history="1">
        <w:r w:rsidRPr="00FD7889">
          <w:t>198</w:t>
        </w:r>
        <w:r>
          <w:rPr>
            <w:rFonts w:asciiTheme="minorHAnsi" w:eastAsiaTheme="minorEastAsia" w:hAnsiTheme="minorHAnsi" w:cstheme="minorBidi"/>
            <w:kern w:val="2"/>
            <w:sz w:val="22"/>
            <w:szCs w:val="22"/>
            <w:lang w:eastAsia="en-AU"/>
            <w14:ligatures w14:val="standardContextual"/>
          </w:rPr>
          <w:tab/>
        </w:r>
        <w:r w:rsidRPr="00FD7889">
          <w:rPr>
            <w:lang w:eastAsia="en-AU"/>
          </w:rPr>
          <w:t>Commission must give non-disclosure notice when giving information</w:t>
        </w:r>
        <w:r>
          <w:tab/>
        </w:r>
        <w:r>
          <w:fldChar w:fldCharType="begin"/>
        </w:r>
        <w:r>
          <w:instrText xml:space="preserve"> PAGEREF _Toc177984698 \h </w:instrText>
        </w:r>
        <w:r>
          <w:fldChar w:fldCharType="separate"/>
        </w:r>
        <w:r w:rsidR="007127E4">
          <w:t>163</w:t>
        </w:r>
        <w:r>
          <w:fldChar w:fldCharType="end"/>
        </w:r>
      </w:hyperlink>
    </w:p>
    <w:p w14:paraId="6C9FCCAB" w14:textId="695FAF95"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699" w:history="1">
        <w:r w:rsidRPr="00FD7889">
          <w:t>199</w:t>
        </w:r>
        <w:r>
          <w:rPr>
            <w:rFonts w:asciiTheme="minorHAnsi" w:eastAsiaTheme="minorEastAsia" w:hAnsiTheme="minorHAnsi" w:cstheme="minorBidi"/>
            <w:kern w:val="2"/>
            <w:sz w:val="22"/>
            <w:szCs w:val="22"/>
            <w:lang w:eastAsia="en-AU"/>
            <w14:ligatures w14:val="standardContextual"/>
          </w:rPr>
          <w:tab/>
        </w:r>
        <w:r w:rsidRPr="00FD7889">
          <w:rPr>
            <w:lang w:eastAsia="en-AU"/>
          </w:rPr>
          <w:t xml:space="preserve">Meaning of </w:t>
        </w:r>
        <w:r w:rsidRPr="00FD7889">
          <w:rPr>
            <w:i/>
          </w:rPr>
          <w:t>permitted disclosure</w:t>
        </w:r>
        <w:r w:rsidRPr="00FD7889">
          <w:rPr>
            <w:lang w:eastAsia="en-AU"/>
          </w:rPr>
          <w:t xml:space="preserve"> of information—pt 3.10</w:t>
        </w:r>
        <w:r>
          <w:tab/>
        </w:r>
        <w:r>
          <w:fldChar w:fldCharType="begin"/>
        </w:r>
        <w:r>
          <w:instrText xml:space="preserve"> PAGEREF _Toc177984699 \h </w:instrText>
        </w:r>
        <w:r>
          <w:fldChar w:fldCharType="separate"/>
        </w:r>
        <w:r w:rsidR="007127E4">
          <w:t>165</w:t>
        </w:r>
        <w:r>
          <w:fldChar w:fldCharType="end"/>
        </w:r>
      </w:hyperlink>
    </w:p>
    <w:p w14:paraId="497BB7AD" w14:textId="2167F6DA"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00" w:history="1">
        <w:r w:rsidRPr="00FD7889">
          <w:t>200</w:t>
        </w:r>
        <w:r>
          <w:rPr>
            <w:rFonts w:asciiTheme="minorHAnsi" w:eastAsiaTheme="minorEastAsia" w:hAnsiTheme="minorHAnsi" w:cstheme="minorBidi"/>
            <w:kern w:val="2"/>
            <w:sz w:val="22"/>
            <w:szCs w:val="22"/>
            <w:lang w:eastAsia="en-AU"/>
            <w14:ligatures w14:val="standardContextual"/>
          </w:rPr>
          <w:tab/>
        </w:r>
        <w:r w:rsidRPr="00FD7889">
          <w:rPr>
            <w:lang w:eastAsia="en-AU"/>
          </w:rPr>
          <w:t>Non-disclosure notices—expiry</w:t>
        </w:r>
        <w:r>
          <w:tab/>
        </w:r>
        <w:r>
          <w:fldChar w:fldCharType="begin"/>
        </w:r>
        <w:r>
          <w:instrText xml:space="preserve"> PAGEREF _Toc177984700 \h </w:instrText>
        </w:r>
        <w:r>
          <w:fldChar w:fldCharType="separate"/>
        </w:r>
        <w:r w:rsidR="007127E4">
          <w:t>167</w:t>
        </w:r>
        <w:r>
          <w:fldChar w:fldCharType="end"/>
        </w:r>
      </w:hyperlink>
    </w:p>
    <w:p w14:paraId="2A4255EB" w14:textId="4109A826"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01" w:history="1">
        <w:r w:rsidRPr="00FD7889">
          <w:t>201</w:t>
        </w:r>
        <w:r>
          <w:rPr>
            <w:rFonts w:asciiTheme="minorHAnsi" w:eastAsiaTheme="minorEastAsia" w:hAnsiTheme="minorHAnsi" w:cstheme="minorBidi"/>
            <w:kern w:val="2"/>
            <w:sz w:val="22"/>
            <w:szCs w:val="22"/>
            <w:lang w:eastAsia="en-AU"/>
            <w14:ligatures w14:val="standardContextual"/>
          </w:rPr>
          <w:tab/>
        </w:r>
        <w:r w:rsidRPr="00FD7889">
          <w:rPr>
            <w:lang w:eastAsia="en-AU"/>
          </w:rPr>
          <w:t>Offences—disclose information received from the commission</w:t>
        </w:r>
        <w:r>
          <w:tab/>
        </w:r>
        <w:r>
          <w:fldChar w:fldCharType="begin"/>
        </w:r>
        <w:r>
          <w:instrText xml:space="preserve"> PAGEREF _Toc177984701 \h </w:instrText>
        </w:r>
        <w:r>
          <w:fldChar w:fldCharType="separate"/>
        </w:r>
        <w:r w:rsidR="007127E4">
          <w:t>167</w:t>
        </w:r>
        <w:r>
          <w:fldChar w:fldCharType="end"/>
        </w:r>
      </w:hyperlink>
    </w:p>
    <w:p w14:paraId="4DE6EBB1" w14:textId="3BF5A90B"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02" w:history="1">
        <w:r w:rsidRPr="00FD7889">
          <w:t>202</w:t>
        </w:r>
        <w:r>
          <w:rPr>
            <w:rFonts w:asciiTheme="minorHAnsi" w:eastAsiaTheme="minorEastAsia" w:hAnsiTheme="minorHAnsi" w:cstheme="minorBidi"/>
            <w:kern w:val="2"/>
            <w:sz w:val="22"/>
            <w:szCs w:val="22"/>
            <w:lang w:eastAsia="en-AU"/>
            <w14:ligatures w14:val="standardContextual"/>
          </w:rPr>
          <w:tab/>
        </w:r>
        <w:r w:rsidRPr="00FD7889">
          <w:t>Evidence in court proceedings</w:t>
        </w:r>
        <w:r>
          <w:tab/>
        </w:r>
        <w:r>
          <w:fldChar w:fldCharType="begin"/>
        </w:r>
        <w:r>
          <w:instrText xml:space="preserve"> PAGEREF _Toc177984702 \h </w:instrText>
        </w:r>
        <w:r>
          <w:fldChar w:fldCharType="separate"/>
        </w:r>
        <w:r w:rsidR="007127E4">
          <w:t>169</w:t>
        </w:r>
        <w:r>
          <w:fldChar w:fldCharType="end"/>
        </w:r>
      </w:hyperlink>
    </w:p>
    <w:p w14:paraId="2EECBE8B" w14:textId="1F2B34D4" w:rsidR="00BC157A" w:rsidRDefault="007A68EC">
      <w:pPr>
        <w:pStyle w:val="TOC2"/>
        <w:rPr>
          <w:rFonts w:asciiTheme="minorHAnsi" w:eastAsiaTheme="minorEastAsia" w:hAnsiTheme="minorHAnsi" w:cstheme="minorBidi"/>
          <w:b w:val="0"/>
          <w:kern w:val="2"/>
          <w:sz w:val="22"/>
          <w:szCs w:val="22"/>
          <w:lang w:eastAsia="en-AU"/>
          <w14:ligatures w14:val="standardContextual"/>
        </w:rPr>
      </w:pPr>
      <w:hyperlink w:anchor="_Toc177984703" w:history="1">
        <w:r w:rsidR="00BC157A" w:rsidRPr="00FD7889">
          <w:t>Part 3.11</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Commission—outcomes</w:t>
        </w:r>
        <w:r w:rsidR="00BC157A" w:rsidRPr="00BC157A">
          <w:rPr>
            <w:vanish/>
          </w:rPr>
          <w:tab/>
        </w:r>
        <w:r w:rsidR="00BC157A" w:rsidRPr="00BC157A">
          <w:rPr>
            <w:vanish/>
          </w:rPr>
          <w:fldChar w:fldCharType="begin"/>
        </w:r>
        <w:r w:rsidR="00BC157A" w:rsidRPr="00BC157A">
          <w:rPr>
            <w:vanish/>
          </w:rPr>
          <w:instrText xml:space="preserve"> PAGEREF _Toc177984703 \h </w:instrText>
        </w:r>
        <w:r w:rsidR="00BC157A" w:rsidRPr="00BC157A">
          <w:rPr>
            <w:vanish/>
          </w:rPr>
        </w:r>
        <w:r w:rsidR="00BC157A" w:rsidRPr="00BC157A">
          <w:rPr>
            <w:vanish/>
          </w:rPr>
          <w:fldChar w:fldCharType="separate"/>
        </w:r>
        <w:r w:rsidR="007127E4">
          <w:rPr>
            <w:vanish/>
          </w:rPr>
          <w:t>170</w:t>
        </w:r>
        <w:r w:rsidR="00BC157A" w:rsidRPr="00BC157A">
          <w:rPr>
            <w:vanish/>
          </w:rPr>
          <w:fldChar w:fldCharType="end"/>
        </w:r>
      </w:hyperlink>
    </w:p>
    <w:p w14:paraId="4B569AC9" w14:textId="433B27D6"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04" w:history="1">
        <w:r w:rsidRPr="00FD7889">
          <w:t>203</w:t>
        </w:r>
        <w:r>
          <w:rPr>
            <w:rFonts w:asciiTheme="minorHAnsi" w:eastAsiaTheme="minorEastAsia" w:hAnsiTheme="minorHAnsi" w:cstheme="minorBidi"/>
            <w:kern w:val="2"/>
            <w:sz w:val="22"/>
            <w:szCs w:val="22"/>
            <w:lang w:eastAsia="en-AU"/>
            <w14:ligatures w14:val="standardContextual"/>
          </w:rPr>
          <w:tab/>
        </w:r>
        <w:r w:rsidRPr="00FD7889">
          <w:t>Outcome of prosecutions and termination action to be published</w:t>
        </w:r>
        <w:r>
          <w:tab/>
        </w:r>
        <w:r>
          <w:fldChar w:fldCharType="begin"/>
        </w:r>
        <w:r>
          <w:instrText xml:space="preserve"> PAGEREF _Toc177984704 \h </w:instrText>
        </w:r>
        <w:r>
          <w:fldChar w:fldCharType="separate"/>
        </w:r>
        <w:r w:rsidR="007127E4">
          <w:t>170</w:t>
        </w:r>
        <w:r>
          <w:fldChar w:fldCharType="end"/>
        </w:r>
      </w:hyperlink>
    </w:p>
    <w:p w14:paraId="547CE503" w14:textId="32683140"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05" w:history="1">
        <w:r w:rsidRPr="00FD7889">
          <w:t>204</w:t>
        </w:r>
        <w:r>
          <w:rPr>
            <w:rFonts w:asciiTheme="minorHAnsi" w:eastAsiaTheme="minorEastAsia" w:hAnsiTheme="minorHAnsi" w:cstheme="minorBidi"/>
            <w:kern w:val="2"/>
            <w:sz w:val="22"/>
            <w:szCs w:val="22"/>
            <w:lang w:eastAsia="en-AU"/>
            <w14:ligatures w14:val="standardContextual"/>
          </w:rPr>
          <w:tab/>
        </w:r>
        <w:r w:rsidRPr="00FD7889">
          <w:t>Reputational repair protocols</w:t>
        </w:r>
        <w:r>
          <w:tab/>
        </w:r>
        <w:r>
          <w:fldChar w:fldCharType="begin"/>
        </w:r>
        <w:r>
          <w:instrText xml:space="preserve"> PAGEREF _Toc177984705 \h </w:instrText>
        </w:r>
        <w:r>
          <w:fldChar w:fldCharType="separate"/>
        </w:r>
        <w:r w:rsidR="007127E4">
          <w:t>170</w:t>
        </w:r>
        <w:r>
          <w:fldChar w:fldCharType="end"/>
        </w:r>
      </w:hyperlink>
    </w:p>
    <w:p w14:paraId="566A95AE" w14:textId="56E47F6C" w:rsidR="00BC157A" w:rsidRDefault="007A68EC">
      <w:pPr>
        <w:pStyle w:val="TOC1"/>
        <w:rPr>
          <w:rFonts w:asciiTheme="minorHAnsi" w:eastAsiaTheme="minorEastAsia" w:hAnsiTheme="minorHAnsi" w:cstheme="minorBidi"/>
          <w:b w:val="0"/>
          <w:kern w:val="2"/>
          <w:sz w:val="22"/>
          <w:szCs w:val="22"/>
          <w:lang w:eastAsia="en-AU"/>
          <w14:ligatures w14:val="standardContextual"/>
        </w:rPr>
      </w:pPr>
      <w:hyperlink w:anchor="_Toc177984706" w:history="1">
        <w:r w:rsidR="00BC157A" w:rsidRPr="00FD7889">
          <w:t>Chapter 4</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Commission—reporting</w:t>
        </w:r>
        <w:r w:rsidR="00BC157A" w:rsidRPr="00BC157A">
          <w:rPr>
            <w:vanish/>
          </w:rPr>
          <w:tab/>
        </w:r>
        <w:r w:rsidR="00BC157A" w:rsidRPr="00BC157A">
          <w:rPr>
            <w:vanish/>
          </w:rPr>
          <w:fldChar w:fldCharType="begin"/>
        </w:r>
        <w:r w:rsidR="00BC157A" w:rsidRPr="00BC157A">
          <w:rPr>
            <w:vanish/>
          </w:rPr>
          <w:instrText xml:space="preserve"> PAGEREF _Toc177984706 \h </w:instrText>
        </w:r>
        <w:r w:rsidR="00BC157A" w:rsidRPr="00BC157A">
          <w:rPr>
            <w:vanish/>
          </w:rPr>
        </w:r>
        <w:r w:rsidR="00BC157A" w:rsidRPr="00BC157A">
          <w:rPr>
            <w:vanish/>
          </w:rPr>
          <w:fldChar w:fldCharType="separate"/>
        </w:r>
        <w:r w:rsidR="007127E4">
          <w:rPr>
            <w:vanish/>
          </w:rPr>
          <w:t>172</w:t>
        </w:r>
        <w:r w:rsidR="00BC157A" w:rsidRPr="00BC157A">
          <w:rPr>
            <w:vanish/>
          </w:rPr>
          <w:fldChar w:fldCharType="end"/>
        </w:r>
      </w:hyperlink>
    </w:p>
    <w:p w14:paraId="51FD1C23" w14:textId="71251AAC" w:rsidR="00BC157A" w:rsidRDefault="007A68EC">
      <w:pPr>
        <w:pStyle w:val="TOC2"/>
        <w:rPr>
          <w:rFonts w:asciiTheme="minorHAnsi" w:eastAsiaTheme="minorEastAsia" w:hAnsiTheme="minorHAnsi" w:cstheme="minorBidi"/>
          <w:b w:val="0"/>
          <w:kern w:val="2"/>
          <w:sz w:val="22"/>
          <w:szCs w:val="22"/>
          <w:lang w:eastAsia="en-AU"/>
          <w14:ligatures w14:val="standardContextual"/>
        </w:rPr>
      </w:pPr>
      <w:hyperlink w:anchor="_Toc177984707" w:history="1">
        <w:r w:rsidR="00BC157A" w:rsidRPr="00FD7889">
          <w:t>Part 4.1</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Commission—monthly reports to inspector</w:t>
        </w:r>
        <w:r w:rsidR="00BC157A" w:rsidRPr="00BC157A">
          <w:rPr>
            <w:vanish/>
          </w:rPr>
          <w:tab/>
        </w:r>
        <w:r w:rsidR="00BC157A" w:rsidRPr="00BC157A">
          <w:rPr>
            <w:vanish/>
          </w:rPr>
          <w:fldChar w:fldCharType="begin"/>
        </w:r>
        <w:r w:rsidR="00BC157A" w:rsidRPr="00BC157A">
          <w:rPr>
            <w:vanish/>
          </w:rPr>
          <w:instrText xml:space="preserve"> PAGEREF _Toc177984707 \h </w:instrText>
        </w:r>
        <w:r w:rsidR="00BC157A" w:rsidRPr="00BC157A">
          <w:rPr>
            <w:vanish/>
          </w:rPr>
        </w:r>
        <w:r w:rsidR="00BC157A" w:rsidRPr="00BC157A">
          <w:rPr>
            <w:vanish/>
          </w:rPr>
          <w:fldChar w:fldCharType="separate"/>
        </w:r>
        <w:r w:rsidR="007127E4">
          <w:rPr>
            <w:vanish/>
          </w:rPr>
          <w:t>172</w:t>
        </w:r>
        <w:r w:rsidR="00BC157A" w:rsidRPr="00BC157A">
          <w:rPr>
            <w:vanish/>
          </w:rPr>
          <w:fldChar w:fldCharType="end"/>
        </w:r>
      </w:hyperlink>
    </w:p>
    <w:p w14:paraId="762D4214" w14:textId="5A8FC2B3"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08" w:history="1">
        <w:r w:rsidRPr="00FD7889">
          <w:t>205</w:t>
        </w:r>
        <w:r>
          <w:rPr>
            <w:rFonts w:asciiTheme="minorHAnsi" w:eastAsiaTheme="minorEastAsia" w:hAnsiTheme="minorHAnsi" w:cstheme="minorBidi"/>
            <w:kern w:val="2"/>
            <w:sz w:val="22"/>
            <w:szCs w:val="22"/>
            <w:lang w:eastAsia="en-AU"/>
            <w14:ligatures w14:val="standardContextual"/>
          </w:rPr>
          <w:tab/>
        </w:r>
        <w:r w:rsidRPr="00FD7889">
          <w:t>Commissioner—monthly reports to inspector</w:t>
        </w:r>
        <w:r>
          <w:tab/>
        </w:r>
        <w:r>
          <w:fldChar w:fldCharType="begin"/>
        </w:r>
        <w:r>
          <w:instrText xml:space="preserve"> PAGEREF _Toc177984708 \h </w:instrText>
        </w:r>
        <w:r>
          <w:fldChar w:fldCharType="separate"/>
        </w:r>
        <w:r w:rsidR="007127E4">
          <w:t>172</w:t>
        </w:r>
        <w:r>
          <w:fldChar w:fldCharType="end"/>
        </w:r>
      </w:hyperlink>
    </w:p>
    <w:p w14:paraId="414CF187" w14:textId="59582BE0" w:rsidR="00BC157A" w:rsidRDefault="007A68EC">
      <w:pPr>
        <w:pStyle w:val="TOC2"/>
        <w:rPr>
          <w:rFonts w:asciiTheme="minorHAnsi" w:eastAsiaTheme="minorEastAsia" w:hAnsiTheme="minorHAnsi" w:cstheme="minorBidi"/>
          <w:b w:val="0"/>
          <w:kern w:val="2"/>
          <w:sz w:val="22"/>
          <w:szCs w:val="22"/>
          <w:lang w:eastAsia="en-AU"/>
          <w14:ligatures w14:val="standardContextual"/>
        </w:rPr>
      </w:pPr>
      <w:hyperlink w:anchor="_Toc177984709" w:history="1">
        <w:r w:rsidR="00BC157A" w:rsidRPr="00FD7889">
          <w:t>Part 4.2</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Commission—special reports</w:t>
        </w:r>
        <w:r w:rsidR="00BC157A" w:rsidRPr="00BC157A">
          <w:rPr>
            <w:vanish/>
          </w:rPr>
          <w:tab/>
        </w:r>
        <w:r w:rsidR="00BC157A" w:rsidRPr="00BC157A">
          <w:rPr>
            <w:vanish/>
          </w:rPr>
          <w:fldChar w:fldCharType="begin"/>
        </w:r>
        <w:r w:rsidR="00BC157A" w:rsidRPr="00BC157A">
          <w:rPr>
            <w:vanish/>
          </w:rPr>
          <w:instrText xml:space="preserve"> PAGEREF _Toc177984709 \h </w:instrText>
        </w:r>
        <w:r w:rsidR="00BC157A" w:rsidRPr="00BC157A">
          <w:rPr>
            <w:vanish/>
          </w:rPr>
        </w:r>
        <w:r w:rsidR="00BC157A" w:rsidRPr="00BC157A">
          <w:rPr>
            <w:vanish/>
          </w:rPr>
          <w:fldChar w:fldCharType="separate"/>
        </w:r>
        <w:r w:rsidR="007127E4">
          <w:rPr>
            <w:vanish/>
          </w:rPr>
          <w:t>175</w:t>
        </w:r>
        <w:r w:rsidR="00BC157A" w:rsidRPr="00BC157A">
          <w:rPr>
            <w:vanish/>
          </w:rPr>
          <w:fldChar w:fldCharType="end"/>
        </w:r>
      </w:hyperlink>
    </w:p>
    <w:p w14:paraId="3FDA900D" w14:textId="35BDA443"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10" w:history="1">
        <w:r w:rsidRPr="00FD7889">
          <w:t>206</w:t>
        </w:r>
        <w:r>
          <w:rPr>
            <w:rFonts w:asciiTheme="minorHAnsi" w:eastAsiaTheme="minorEastAsia" w:hAnsiTheme="minorHAnsi" w:cstheme="minorBidi"/>
            <w:kern w:val="2"/>
            <w:sz w:val="22"/>
            <w:szCs w:val="22"/>
            <w:lang w:eastAsia="en-AU"/>
            <w14:ligatures w14:val="standardContextual"/>
          </w:rPr>
          <w:tab/>
        </w:r>
        <w:r w:rsidRPr="00FD7889">
          <w:t>Special reports</w:t>
        </w:r>
        <w:r>
          <w:tab/>
        </w:r>
        <w:r>
          <w:fldChar w:fldCharType="begin"/>
        </w:r>
        <w:r>
          <w:instrText xml:space="preserve"> PAGEREF _Toc177984710 \h </w:instrText>
        </w:r>
        <w:r>
          <w:fldChar w:fldCharType="separate"/>
        </w:r>
        <w:r w:rsidR="007127E4">
          <w:t>175</w:t>
        </w:r>
        <w:r>
          <w:fldChar w:fldCharType="end"/>
        </w:r>
      </w:hyperlink>
    </w:p>
    <w:p w14:paraId="3ED50B8E" w14:textId="64175DD8"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11" w:history="1">
        <w:r w:rsidRPr="00FD7889">
          <w:t>207</w:t>
        </w:r>
        <w:r>
          <w:rPr>
            <w:rFonts w:asciiTheme="minorHAnsi" w:eastAsiaTheme="minorEastAsia" w:hAnsiTheme="minorHAnsi" w:cstheme="minorBidi"/>
            <w:kern w:val="2"/>
            <w:sz w:val="22"/>
            <w:szCs w:val="22"/>
            <w:lang w:eastAsia="en-AU"/>
            <w14:ligatures w14:val="standardContextual"/>
          </w:rPr>
          <w:tab/>
        </w:r>
        <w:r w:rsidRPr="00FD7889">
          <w:t>Special report—not to include findings of guilt etc or recommendations about prosecution</w:t>
        </w:r>
        <w:r>
          <w:tab/>
        </w:r>
        <w:r>
          <w:fldChar w:fldCharType="begin"/>
        </w:r>
        <w:r>
          <w:instrText xml:space="preserve"> PAGEREF _Toc177984711 \h </w:instrText>
        </w:r>
        <w:r>
          <w:fldChar w:fldCharType="separate"/>
        </w:r>
        <w:r w:rsidR="007127E4">
          <w:t>175</w:t>
        </w:r>
        <w:r>
          <w:fldChar w:fldCharType="end"/>
        </w:r>
      </w:hyperlink>
    </w:p>
    <w:p w14:paraId="0E290F58" w14:textId="6C358A15"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12" w:history="1">
        <w:r w:rsidRPr="00FD7889">
          <w:t>208</w:t>
        </w:r>
        <w:r>
          <w:rPr>
            <w:rFonts w:asciiTheme="minorHAnsi" w:eastAsiaTheme="minorEastAsia" w:hAnsiTheme="minorHAnsi" w:cstheme="minorBidi"/>
            <w:kern w:val="2"/>
            <w:sz w:val="22"/>
            <w:szCs w:val="22"/>
            <w:lang w:eastAsia="en-AU"/>
            <w14:ligatures w14:val="standardContextual"/>
          </w:rPr>
          <w:tab/>
        </w:r>
        <w:r w:rsidRPr="00FD7889">
          <w:t>Special report—not to include finding of corrupt conduct unless serious or systemic</w:t>
        </w:r>
        <w:r>
          <w:tab/>
        </w:r>
        <w:r>
          <w:fldChar w:fldCharType="begin"/>
        </w:r>
        <w:r>
          <w:instrText xml:space="preserve"> PAGEREF _Toc177984712 \h </w:instrText>
        </w:r>
        <w:r>
          <w:fldChar w:fldCharType="separate"/>
        </w:r>
        <w:r w:rsidR="007127E4">
          <w:t>176</w:t>
        </w:r>
        <w:r>
          <w:fldChar w:fldCharType="end"/>
        </w:r>
      </w:hyperlink>
    </w:p>
    <w:p w14:paraId="583E64C1" w14:textId="4490F4DF"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13" w:history="1">
        <w:r w:rsidRPr="00FD7889">
          <w:t>209</w:t>
        </w:r>
        <w:r>
          <w:rPr>
            <w:rFonts w:asciiTheme="minorHAnsi" w:eastAsiaTheme="minorEastAsia" w:hAnsiTheme="minorHAnsi" w:cstheme="minorBidi"/>
            <w:kern w:val="2"/>
            <w:sz w:val="22"/>
            <w:szCs w:val="22"/>
            <w:lang w:eastAsia="en-AU"/>
            <w14:ligatures w14:val="standardContextual"/>
          </w:rPr>
          <w:tab/>
        </w:r>
        <w:r w:rsidRPr="00FD7889">
          <w:t>Special report—not to include information that may prejudice proceeding etc</w:t>
        </w:r>
        <w:r>
          <w:tab/>
        </w:r>
        <w:r>
          <w:fldChar w:fldCharType="begin"/>
        </w:r>
        <w:r>
          <w:instrText xml:space="preserve"> PAGEREF _Toc177984713 \h </w:instrText>
        </w:r>
        <w:r>
          <w:fldChar w:fldCharType="separate"/>
        </w:r>
        <w:r w:rsidR="007127E4">
          <w:t>176</w:t>
        </w:r>
        <w:r>
          <w:fldChar w:fldCharType="end"/>
        </w:r>
      </w:hyperlink>
    </w:p>
    <w:p w14:paraId="6CAC2C62" w14:textId="40F90E7E"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14" w:history="1">
        <w:r w:rsidRPr="00FD7889">
          <w:t>210</w:t>
        </w:r>
        <w:r>
          <w:rPr>
            <w:rFonts w:asciiTheme="minorHAnsi" w:eastAsiaTheme="minorEastAsia" w:hAnsiTheme="minorHAnsi" w:cstheme="minorBidi"/>
            <w:kern w:val="2"/>
            <w:sz w:val="22"/>
            <w:szCs w:val="22"/>
            <w:lang w:eastAsia="en-AU"/>
            <w14:ligatures w14:val="standardContextual"/>
          </w:rPr>
          <w:tab/>
        </w:r>
        <w:r w:rsidRPr="00FD7889">
          <w:t>Special report—not to include information identifying certain people</w:t>
        </w:r>
        <w:r>
          <w:tab/>
        </w:r>
        <w:r>
          <w:fldChar w:fldCharType="begin"/>
        </w:r>
        <w:r>
          <w:instrText xml:space="preserve"> PAGEREF _Toc177984714 \h </w:instrText>
        </w:r>
        <w:r>
          <w:fldChar w:fldCharType="separate"/>
        </w:r>
        <w:r w:rsidR="007127E4">
          <w:t>176</w:t>
        </w:r>
        <w:r>
          <w:fldChar w:fldCharType="end"/>
        </w:r>
      </w:hyperlink>
    </w:p>
    <w:p w14:paraId="242F9780" w14:textId="02A24AF1"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15" w:history="1">
        <w:r w:rsidRPr="00FD7889">
          <w:t>211</w:t>
        </w:r>
        <w:r>
          <w:rPr>
            <w:rFonts w:asciiTheme="minorHAnsi" w:eastAsiaTheme="minorEastAsia" w:hAnsiTheme="minorHAnsi" w:cstheme="minorBidi"/>
            <w:kern w:val="2"/>
            <w:sz w:val="22"/>
            <w:szCs w:val="22"/>
            <w:lang w:eastAsia="en-AU"/>
            <w14:ligatures w14:val="standardContextual"/>
          </w:rPr>
          <w:tab/>
        </w:r>
        <w:r w:rsidRPr="00FD7889">
          <w:t>Special report—not to include information contrary to the public interest</w:t>
        </w:r>
        <w:r>
          <w:tab/>
        </w:r>
        <w:r>
          <w:fldChar w:fldCharType="begin"/>
        </w:r>
        <w:r>
          <w:instrText xml:space="preserve"> PAGEREF _Toc177984715 \h </w:instrText>
        </w:r>
        <w:r>
          <w:fldChar w:fldCharType="separate"/>
        </w:r>
        <w:r w:rsidR="007127E4">
          <w:t>177</w:t>
        </w:r>
        <w:r>
          <w:fldChar w:fldCharType="end"/>
        </w:r>
      </w:hyperlink>
    </w:p>
    <w:p w14:paraId="50D3D28E" w14:textId="5170D5A4" w:rsidR="00BC157A" w:rsidRDefault="00BC157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7984716" w:history="1">
        <w:r w:rsidRPr="00FD7889">
          <w:t>212</w:t>
        </w:r>
        <w:r>
          <w:rPr>
            <w:rFonts w:asciiTheme="minorHAnsi" w:eastAsiaTheme="minorEastAsia" w:hAnsiTheme="minorHAnsi" w:cstheme="minorBidi"/>
            <w:kern w:val="2"/>
            <w:sz w:val="22"/>
            <w:szCs w:val="22"/>
            <w:lang w:eastAsia="en-AU"/>
            <w14:ligatures w14:val="standardContextual"/>
          </w:rPr>
          <w:tab/>
        </w:r>
        <w:r w:rsidRPr="00FD7889">
          <w:t>Special report—comments on proposed reports</w:t>
        </w:r>
        <w:r>
          <w:tab/>
        </w:r>
        <w:r>
          <w:fldChar w:fldCharType="begin"/>
        </w:r>
        <w:r>
          <w:instrText xml:space="preserve"> PAGEREF _Toc177984716 \h </w:instrText>
        </w:r>
        <w:r>
          <w:fldChar w:fldCharType="separate"/>
        </w:r>
        <w:r w:rsidR="007127E4">
          <w:t>177</w:t>
        </w:r>
        <w:r>
          <w:fldChar w:fldCharType="end"/>
        </w:r>
      </w:hyperlink>
    </w:p>
    <w:p w14:paraId="69416F3E" w14:textId="310EE149"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17" w:history="1">
        <w:r w:rsidRPr="00FD7889">
          <w:t>212A</w:t>
        </w:r>
        <w:r>
          <w:rPr>
            <w:rFonts w:asciiTheme="minorHAnsi" w:eastAsiaTheme="minorEastAsia" w:hAnsiTheme="minorHAnsi" w:cstheme="minorBidi"/>
            <w:kern w:val="2"/>
            <w:sz w:val="22"/>
            <w:szCs w:val="22"/>
            <w:lang w:eastAsia="en-AU"/>
            <w14:ligatures w14:val="standardContextual"/>
          </w:rPr>
          <w:tab/>
        </w:r>
        <w:r w:rsidRPr="00FD7889">
          <w:t>Special report—considering comments on proposed reports</w:t>
        </w:r>
        <w:r>
          <w:tab/>
        </w:r>
        <w:r>
          <w:fldChar w:fldCharType="begin"/>
        </w:r>
        <w:r>
          <w:instrText xml:space="preserve"> PAGEREF _Toc177984717 \h </w:instrText>
        </w:r>
        <w:r>
          <w:fldChar w:fldCharType="separate"/>
        </w:r>
        <w:r w:rsidR="007127E4">
          <w:t>178</w:t>
        </w:r>
        <w:r>
          <w:fldChar w:fldCharType="end"/>
        </w:r>
      </w:hyperlink>
    </w:p>
    <w:p w14:paraId="0E559FAD" w14:textId="5692D39E"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18" w:history="1">
        <w:r w:rsidRPr="00FD7889">
          <w:t>213</w:t>
        </w:r>
        <w:r>
          <w:rPr>
            <w:rFonts w:asciiTheme="minorHAnsi" w:eastAsiaTheme="minorEastAsia" w:hAnsiTheme="minorHAnsi" w:cstheme="minorBidi"/>
            <w:kern w:val="2"/>
            <w:sz w:val="22"/>
            <w:szCs w:val="22"/>
            <w:lang w:eastAsia="en-AU"/>
            <w14:ligatures w14:val="standardContextual"/>
          </w:rPr>
          <w:tab/>
        </w:r>
        <w:r w:rsidRPr="00FD7889">
          <w:t>Special report—presentation to Legislative Assembly</w:t>
        </w:r>
        <w:r>
          <w:tab/>
        </w:r>
        <w:r>
          <w:fldChar w:fldCharType="begin"/>
        </w:r>
        <w:r>
          <w:instrText xml:space="preserve"> PAGEREF _Toc177984718 \h </w:instrText>
        </w:r>
        <w:r>
          <w:fldChar w:fldCharType="separate"/>
        </w:r>
        <w:r w:rsidR="007127E4">
          <w:t>179</w:t>
        </w:r>
        <w:r>
          <w:fldChar w:fldCharType="end"/>
        </w:r>
      </w:hyperlink>
    </w:p>
    <w:p w14:paraId="05DB76E2" w14:textId="2E4E7906"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19" w:history="1">
        <w:r w:rsidRPr="00FD7889">
          <w:t>214</w:t>
        </w:r>
        <w:r>
          <w:rPr>
            <w:rFonts w:asciiTheme="minorHAnsi" w:eastAsiaTheme="minorEastAsia" w:hAnsiTheme="minorHAnsi" w:cstheme="minorBidi"/>
            <w:kern w:val="2"/>
            <w:sz w:val="22"/>
            <w:szCs w:val="22"/>
            <w:lang w:eastAsia="en-AU"/>
            <w14:ligatures w14:val="standardContextual"/>
          </w:rPr>
          <w:tab/>
        </w:r>
        <w:r w:rsidRPr="00FD7889">
          <w:t>Special report—publication on website</w:t>
        </w:r>
        <w:r>
          <w:tab/>
        </w:r>
        <w:r>
          <w:fldChar w:fldCharType="begin"/>
        </w:r>
        <w:r>
          <w:instrText xml:space="preserve"> PAGEREF _Toc177984719 \h </w:instrText>
        </w:r>
        <w:r>
          <w:fldChar w:fldCharType="separate"/>
        </w:r>
        <w:r w:rsidR="007127E4">
          <w:t>180</w:t>
        </w:r>
        <w:r>
          <w:fldChar w:fldCharType="end"/>
        </w:r>
      </w:hyperlink>
    </w:p>
    <w:p w14:paraId="4F6C7712" w14:textId="0B2DD61D"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20" w:history="1">
        <w:r w:rsidRPr="00FD7889">
          <w:t>215</w:t>
        </w:r>
        <w:r>
          <w:rPr>
            <w:rFonts w:asciiTheme="minorHAnsi" w:eastAsiaTheme="minorEastAsia" w:hAnsiTheme="minorHAnsi" w:cstheme="minorBidi"/>
            <w:kern w:val="2"/>
            <w:sz w:val="22"/>
            <w:szCs w:val="22"/>
            <w:lang w:eastAsia="en-AU"/>
            <w14:ligatures w14:val="standardContextual"/>
          </w:rPr>
          <w:tab/>
        </w:r>
        <w:r w:rsidRPr="00FD7889">
          <w:t>Special report—Ministerial response about ACT public service entity</w:t>
        </w:r>
        <w:r>
          <w:tab/>
        </w:r>
        <w:r>
          <w:fldChar w:fldCharType="begin"/>
        </w:r>
        <w:r>
          <w:instrText xml:space="preserve"> PAGEREF _Toc177984720 \h </w:instrText>
        </w:r>
        <w:r>
          <w:fldChar w:fldCharType="separate"/>
        </w:r>
        <w:r w:rsidR="007127E4">
          <w:t>180</w:t>
        </w:r>
        <w:r>
          <w:fldChar w:fldCharType="end"/>
        </w:r>
      </w:hyperlink>
    </w:p>
    <w:p w14:paraId="0F20C582" w14:textId="3FFBE705"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21" w:history="1">
        <w:r w:rsidRPr="00FD7889">
          <w:t>216</w:t>
        </w:r>
        <w:r>
          <w:rPr>
            <w:rFonts w:asciiTheme="minorHAnsi" w:eastAsiaTheme="minorEastAsia" w:hAnsiTheme="minorHAnsi" w:cstheme="minorBidi"/>
            <w:kern w:val="2"/>
            <w:sz w:val="22"/>
            <w:szCs w:val="22"/>
            <w:lang w:eastAsia="en-AU"/>
            <w14:ligatures w14:val="standardContextual"/>
          </w:rPr>
          <w:tab/>
        </w:r>
        <w:r w:rsidRPr="00FD7889">
          <w:t>Confidential special report</w:t>
        </w:r>
        <w:r>
          <w:tab/>
        </w:r>
        <w:r>
          <w:fldChar w:fldCharType="begin"/>
        </w:r>
        <w:r>
          <w:instrText xml:space="preserve"> PAGEREF _Toc177984721 \h </w:instrText>
        </w:r>
        <w:r>
          <w:fldChar w:fldCharType="separate"/>
        </w:r>
        <w:r w:rsidR="007127E4">
          <w:t>181</w:t>
        </w:r>
        <w:r>
          <w:fldChar w:fldCharType="end"/>
        </w:r>
      </w:hyperlink>
    </w:p>
    <w:p w14:paraId="7745C924" w14:textId="044AE542" w:rsidR="00BC157A" w:rsidRDefault="007A68EC">
      <w:pPr>
        <w:pStyle w:val="TOC2"/>
        <w:rPr>
          <w:rFonts w:asciiTheme="minorHAnsi" w:eastAsiaTheme="minorEastAsia" w:hAnsiTheme="minorHAnsi" w:cstheme="minorBidi"/>
          <w:b w:val="0"/>
          <w:kern w:val="2"/>
          <w:sz w:val="22"/>
          <w:szCs w:val="22"/>
          <w:lang w:eastAsia="en-AU"/>
          <w14:ligatures w14:val="standardContextual"/>
        </w:rPr>
      </w:pPr>
      <w:hyperlink w:anchor="_Toc177984722" w:history="1">
        <w:r w:rsidR="00BC157A" w:rsidRPr="00FD7889">
          <w:t>Part 4.3</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Commission—annual reports</w:t>
        </w:r>
        <w:r w:rsidR="00BC157A" w:rsidRPr="00BC157A">
          <w:rPr>
            <w:vanish/>
          </w:rPr>
          <w:tab/>
        </w:r>
        <w:r w:rsidR="00BC157A" w:rsidRPr="00BC157A">
          <w:rPr>
            <w:vanish/>
          </w:rPr>
          <w:fldChar w:fldCharType="begin"/>
        </w:r>
        <w:r w:rsidR="00BC157A" w:rsidRPr="00BC157A">
          <w:rPr>
            <w:vanish/>
          </w:rPr>
          <w:instrText xml:space="preserve"> PAGEREF _Toc177984722 \h </w:instrText>
        </w:r>
        <w:r w:rsidR="00BC157A" w:rsidRPr="00BC157A">
          <w:rPr>
            <w:vanish/>
          </w:rPr>
        </w:r>
        <w:r w:rsidR="00BC157A" w:rsidRPr="00BC157A">
          <w:rPr>
            <w:vanish/>
          </w:rPr>
          <w:fldChar w:fldCharType="separate"/>
        </w:r>
        <w:r w:rsidR="007127E4">
          <w:rPr>
            <w:vanish/>
          </w:rPr>
          <w:t>183</w:t>
        </w:r>
        <w:r w:rsidR="00BC157A" w:rsidRPr="00BC157A">
          <w:rPr>
            <w:vanish/>
          </w:rPr>
          <w:fldChar w:fldCharType="end"/>
        </w:r>
      </w:hyperlink>
    </w:p>
    <w:p w14:paraId="4B425DC4" w14:textId="508DA7F8"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23" w:history="1">
        <w:r w:rsidRPr="00FD7889">
          <w:t>217</w:t>
        </w:r>
        <w:r>
          <w:rPr>
            <w:rFonts w:asciiTheme="minorHAnsi" w:eastAsiaTheme="minorEastAsia" w:hAnsiTheme="minorHAnsi" w:cstheme="minorBidi"/>
            <w:kern w:val="2"/>
            <w:sz w:val="22"/>
            <w:szCs w:val="22"/>
            <w:lang w:eastAsia="en-AU"/>
            <w14:ligatures w14:val="standardContextual"/>
          </w:rPr>
          <w:tab/>
        </w:r>
        <w:r w:rsidRPr="00FD7889">
          <w:t xml:space="preserve">Meaning of </w:t>
        </w:r>
        <w:r w:rsidRPr="00FD7889">
          <w:rPr>
            <w:i/>
          </w:rPr>
          <w:t>commission annual report</w:t>
        </w:r>
        <w:r>
          <w:tab/>
        </w:r>
        <w:r>
          <w:fldChar w:fldCharType="begin"/>
        </w:r>
        <w:r>
          <w:instrText xml:space="preserve"> PAGEREF _Toc177984723 \h </w:instrText>
        </w:r>
        <w:r>
          <w:fldChar w:fldCharType="separate"/>
        </w:r>
        <w:r w:rsidR="007127E4">
          <w:t>183</w:t>
        </w:r>
        <w:r>
          <w:fldChar w:fldCharType="end"/>
        </w:r>
      </w:hyperlink>
    </w:p>
    <w:p w14:paraId="4C14136D" w14:textId="55CF52CE"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24" w:history="1">
        <w:r w:rsidRPr="00FD7889">
          <w:t>218</w:t>
        </w:r>
        <w:r>
          <w:rPr>
            <w:rFonts w:asciiTheme="minorHAnsi" w:eastAsiaTheme="minorEastAsia" w:hAnsiTheme="minorHAnsi" w:cstheme="minorBidi"/>
            <w:kern w:val="2"/>
            <w:sz w:val="22"/>
            <w:szCs w:val="22"/>
            <w:lang w:eastAsia="en-AU"/>
            <w14:ligatures w14:val="standardContextual"/>
          </w:rPr>
          <w:tab/>
        </w:r>
        <w:r w:rsidRPr="00FD7889">
          <w:t>Commission annual report—content</w:t>
        </w:r>
        <w:r>
          <w:tab/>
        </w:r>
        <w:r>
          <w:fldChar w:fldCharType="begin"/>
        </w:r>
        <w:r>
          <w:instrText xml:space="preserve"> PAGEREF _Toc177984724 \h </w:instrText>
        </w:r>
        <w:r>
          <w:fldChar w:fldCharType="separate"/>
        </w:r>
        <w:r w:rsidR="007127E4">
          <w:t>183</w:t>
        </w:r>
        <w:r>
          <w:fldChar w:fldCharType="end"/>
        </w:r>
      </w:hyperlink>
    </w:p>
    <w:p w14:paraId="393A13AA" w14:textId="162B2731"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25" w:history="1">
        <w:r w:rsidRPr="00FD7889">
          <w:t>219</w:t>
        </w:r>
        <w:r>
          <w:rPr>
            <w:rFonts w:asciiTheme="minorHAnsi" w:eastAsiaTheme="minorEastAsia" w:hAnsiTheme="minorHAnsi" w:cstheme="minorBidi"/>
            <w:kern w:val="2"/>
            <w:sz w:val="22"/>
            <w:szCs w:val="22"/>
            <w:lang w:eastAsia="en-AU"/>
            <w14:ligatures w14:val="standardContextual"/>
          </w:rPr>
          <w:tab/>
        </w:r>
        <w:r w:rsidRPr="00FD7889">
          <w:t>Commission annual report—not to include findings of guilt etc or recommendations about prosecution</w:t>
        </w:r>
        <w:r>
          <w:tab/>
        </w:r>
        <w:r>
          <w:fldChar w:fldCharType="begin"/>
        </w:r>
        <w:r>
          <w:instrText xml:space="preserve"> PAGEREF _Toc177984725 \h </w:instrText>
        </w:r>
        <w:r>
          <w:fldChar w:fldCharType="separate"/>
        </w:r>
        <w:r w:rsidR="007127E4">
          <w:t>188</w:t>
        </w:r>
        <w:r>
          <w:fldChar w:fldCharType="end"/>
        </w:r>
      </w:hyperlink>
    </w:p>
    <w:p w14:paraId="04113D26" w14:textId="4B17EC26"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26" w:history="1">
        <w:r w:rsidRPr="00FD7889">
          <w:t>220</w:t>
        </w:r>
        <w:r>
          <w:rPr>
            <w:rFonts w:asciiTheme="minorHAnsi" w:eastAsiaTheme="minorEastAsia" w:hAnsiTheme="minorHAnsi" w:cstheme="minorBidi"/>
            <w:kern w:val="2"/>
            <w:sz w:val="22"/>
            <w:szCs w:val="22"/>
            <w:lang w:eastAsia="en-AU"/>
            <w14:ligatures w14:val="standardContextual"/>
          </w:rPr>
          <w:tab/>
        </w:r>
        <w:r w:rsidRPr="00FD7889">
          <w:t>Commission annual report—not to include finding of corrupt conduct unless serious or systemic</w:t>
        </w:r>
        <w:r>
          <w:tab/>
        </w:r>
        <w:r>
          <w:fldChar w:fldCharType="begin"/>
        </w:r>
        <w:r>
          <w:instrText xml:space="preserve"> PAGEREF _Toc177984726 \h </w:instrText>
        </w:r>
        <w:r>
          <w:fldChar w:fldCharType="separate"/>
        </w:r>
        <w:r w:rsidR="007127E4">
          <w:t>189</w:t>
        </w:r>
        <w:r>
          <w:fldChar w:fldCharType="end"/>
        </w:r>
      </w:hyperlink>
    </w:p>
    <w:p w14:paraId="24638CDC" w14:textId="667100A0"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27" w:history="1">
        <w:r w:rsidRPr="00FD7889">
          <w:t>221</w:t>
        </w:r>
        <w:r>
          <w:rPr>
            <w:rFonts w:asciiTheme="minorHAnsi" w:eastAsiaTheme="minorEastAsia" w:hAnsiTheme="minorHAnsi" w:cstheme="minorBidi"/>
            <w:kern w:val="2"/>
            <w:sz w:val="22"/>
            <w:szCs w:val="22"/>
            <w:lang w:eastAsia="en-AU"/>
            <w14:ligatures w14:val="standardContextual"/>
          </w:rPr>
          <w:tab/>
        </w:r>
        <w:r w:rsidRPr="00FD7889">
          <w:t>Commission annual report—not to include information that may prejudice proceeding etc</w:t>
        </w:r>
        <w:r>
          <w:tab/>
        </w:r>
        <w:r>
          <w:fldChar w:fldCharType="begin"/>
        </w:r>
        <w:r>
          <w:instrText xml:space="preserve"> PAGEREF _Toc177984727 \h </w:instrText>
        </w:r>
        <w:r>
          <w:fldChar w:fldCharType="separate"/>
        </w:r>
        <w:r w:rsidR="007127E4">
          <w:t>189</w:t>
        </w:r>
        <w:r>
          <w:fldChar w:fldCharType="end"/>
        </w:r>
      </w:hyperlink>
    </w:p>
    <w:p w14:paraId="1A1F944A" w14:textId="4ECACC4B"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28" w:history="1">
        <w:r w:rsidRPr="00FD7889">
          <w:t>222</w:t>
        </w:r>
        <w:r>
          <w:rPr>
            <w:rFonts w:asciiTheme="minorHAnsi" w:eastAsiaTheme="minorEastAsia" w:hAnsiTheme="minorHAnsi" w:cstheme="minorBidi"/>
            <w:kern w:val="2"/>
            <w:sz w:val="22"/>
            <w:szCs w:val="22"/>
            <w:lang w:eastAsia="en-AU"/>
            <w14:ligatures w14:val="standardContextual"/>
          </w:rPr>
          <w:tab/>
        </w:r>
        <w:r w:rsidRPr="00FD7889">
          <w:t>Commission annual report—not to include information identifying certain people</w:t>
        </w:r>
        <w:r>
          <w:tab/>
        </w:r>
        <w:r>
          <w:fldChar w:fldCharType="begin"/>
        </w:r>
        <w:r>
          <w:instrText xml:space="preserve"> PAGEREF _Toc177984728 \h </w:instrText>
        </w:r>
        <w:r>
          <w:fldChar w:fldCharType="separate"/>
        </w:r>
        <w:r w:rsidR="007127E4">
          <w:t>189</w:t>
        </w:r>
        <w:r>
          <w:fldChar w:fldCharType="end"/>
        </w:r>
      </w:hyperlink>
    </w:p>
    <w:p w14:paraId="48888F7B" w14:textId="5038E2DA"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29" w:history="1">
        <w:r w:rsidRPr="00FD7889">
          <w:t>223</w:t>
        </w:r>
        <w:r>
          <w:rPr>
            <w:rFonts w:asciiTheme="minorHAnsi" w:eastAsiaTheme="minorEastAsia" w:hAnsiTheme="minorHAnsi" w:cstheme="minorBidi"/>
            <w:kern w:val="2"/>
            <w:sz w:val="22"/>
            <w:szCs w:val="22"/>
            <w:lang w:eastAsia="en-AU"/>
            <w14:ligatures w14:val="standardContextual"/>
          </w:rPr>
          <w:tab/>
        </w:r>
        <w:r w:rsidRPr="00FD7889">
          <w:t>Commission annual report—not to include information contrary to the public interest</w:t>
        </w:r>
        <w:r>
          <w:tab/>
        </w:r>
        <w:r>
          <w:fldChar w:fldCharType="begin"/>
        </w:r>
        <w:r>
          <w:instrText xml:space="preserve"> PAGEREF _Toc177984729 \h </w:instrText>
        </w:r>
        <w:r>
          <w:fldChar w:fldCharType="separate"/>
        </w:r>
        <w:r w:rsidR="007127E4">
          <w:t>190</w:t>
        </w:r>
        <w:r>
          <w:fldChar w:fldCharType="end"/>
        </w:r>
      </w:hyperlink>
    </w:p>
    <w:p w14:paraId="39F54F28" w14:textId="58A1CDDE"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30" w:history="1">
        <w:r w:rsidRPr="00FD7889">
          <w:t>224</w:t>
        </w:r>
        <w:r>
          <w:rPr>
            <w:rFonts w:asciiTheme="minorHAnsi" w:eastAsiaTheme="minorEastAsia" w:hAnsiTheme="minorHAnsi" w:cstheme="minorBidi"/>
            <w:kern w:val="2"/>
            <w:sz w:val="22"/>
            <w:szCs w:val="22"/>
            <w:lang w:eastAsia="en-AU"/>
            <w14:ligatures w14:val="standardContextual"/>
          </w:rPr>
          <w:tab/>
        </w:r>
        <w:r w:rsidRPr="00FD7889">
          <w:t>Commission annual report—comments on proposed reports</w:t>
        </w:r>
        <w:r>
          <w:tab/>
        </w:r>
        <w:r>
          <w:fldChar w:fldCharType="begin"/>
        </w:r>
        <w:r>
          <w:instrText xml:space="preserve"> PAGEREF _Toc177984730 \h </w:instrText>
        </w:r>
        <w:r>
          <w:fldChar w:fldCharType="separate"/>
        </w:r>
        <w:r w:rsidR="007127E4">
          <w:t>190</w:t>
        </w:r>
        <w:r>
          <w:fldChar w:fldCharType="end"/>
        </w:r>
      </w:hyperlink>
    </w:p>
    <w:p w14:paraId="12EA7379" w14:textId="53B71110"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31" w:history="1">
        <w:r w:rsidRPr="00FD7889">
          <w:t>224A</w:t>
        </w:r>
        <w:r>
          <w:rPr>
            <w:rFonts w:asciiTheme="minorHAnsi" w:eastAsiaTheme="minorEastAsia" w:hAnsiTheme="minorHAnsi" w:cstheme="minorBidi"/>
            <w:kern w:val="2"/>
            <w:sz w:val="22"/>
            <w:szCs w:val="22"/>
            <w:lang w:eastAsia="en-AU"/>
            <w14:ligatures w14:val="standardContextual"/>
          </w:rPr>
          <w:tab/>
        </w:r>
        <w:r w:rsidRPr="00FD7889">
          <w:t>Commission annual report—considering comments on proposed reports</w:t>
        </w:r>
        <w:r>
          <w:tab/>
        </w:r>
        <w:r>
          <w:fldChar w:fldCharType="begin"/>
        </w:r>
        <w:r>
          <w:instrText xml:space="preserve"> PAGEREF _Toc177984731 \h </w:instrText>
        </w:r>
        <w:r>
          <w:fldChar w:fldCharType="separate"/>
        </w:r>
        <w:r w:rsidR="007127E4">
          <w:t>191</w:t>
        </w:r>
        <w:r>
          <w:fldChar w:fldCharType="end"/>
        </w:r>
      </w:hyperlink>
    </w:p>
    <w:p w14:paraId="475C9670" w14:textId="438F9D22" w:rsidR="00BC157A" w:rsidRDefault="007A68EC">
      <w:pPr>
        <w:pStyle w:val="TOC1"/>
        <w:rPr>
          <w:rFonts w:asciiTheme="minorHAnsi" w:eastAsiaTheme="minorEastAsia" w:hAnsiTheme="minorHAnsi" w:cstheme="minorBidi"/>
          <w:b w:val="0"/>
          <w:kern w:val="2"/>
          <w:sz w:val="22"/>
          <w:szCs w:val="22"/>
          <w:lang w:eastAsia="en-AU"/>
          <w14:ligatures w14:val="standardContextual"/>
        </w:rPr>
      </w:pPr>
      <w:hyperlink w:anchor="_Toc177984732" w:history="1">
        <w:r w:rsidR="00BC157A" w:rsidRPr="00FD7889">
          <w:t>Chapter 5</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Inspector of the commission</w:t>
        </w:r>
        <w:r w:rsidR="00BC157A" w:rsidRPr="00BC157A">
          <w:rPr>
            <w:vanish/>
          </w:rPr>
          <w:tab/>
        </w:r>
        <w:r w:rsidR="00BC157A" w:rsidRPr="00BC157A">
          <w:rPr>
            <w:vanish/>
          </w:rPr>
          <w:fldChar w:fldCharType="begin"/>
        </w:r>
        <w:r w:rsidR="00BC157A" w:rsidRPr="00BC157A">
          <w:rPr>
            <w:vanish/>
          </w:rPr>
          <w:instrText xml:space="preserve"> PAGEREF _Toc177984732 \h </w:instrText>
        </w:r>
        <w:r w:rsidR="00BC157A" w:rsidRPr="00BC157A">
          <w:rPr>
            <w:vanish/>
          </w:rPr>
        </w:r>
        <w:r w:rsidR="00BC157A" w:rsidRPr="00BC157A">
          <w:rPr>
            <w:vanish/>
          </w:rPr>
          <w:fldChar w:fldCharType="separate"/>
        </w:r>
        <w:r w:rsidR="007127E4">
          <w:rPr>
            <w:vanish/>
          </w:rPr>
          <w:t>193</w:t>
        </w:r>
        <w:r w:rsidR="00BC157A" w:rsidRPr="00BC157A">
          <w:rPr>
            <w:vanish/>
          </w:rPr>
          <w:fldChar w:fldCharType="end"/>
        </w:r>
      </w:hyperlink>
    </w:p>
    <w:p w14:paraId="46042A58" w14:textId="51DF8513" w:rsidR="00BC157A" w:rsidRDefault="007A68EC">
      <w:pPr>
        <w:pStyle w:val="TOC2"/>
        <w:rPr>
          <w:rFonts w:asciiTheme="minorHAnsi" w:eastAsiaTheme="minorEastAsia" w:hAnsiTheme="minorHAnsi" w:cstheme="minorBidi"/>
          <w:b w:val="0"/>
          <w:kern w:val="2"/>
          <w:sz w:val="22"/>
          <w:szCs w:val="22"/>
          <w:lang w:eastAsia="en-AU"/>
          <w14:ligatures w14:val="standardContextual"/>
        </w:rPr>
      </w:pPr>
      <w:hyperlink w:anchor="_Toc177984733" w:history="1">
        <w:r w:rsidR="00BC157A" w:rsidRPr="00FD7889">
          <w:t>Part 5.1</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Inspector of the commission</w:t>
        </w:r>
        <w:r w:rsidR="00BC157A" w:rsidRPr="00BC157A">
          <w:rPr>
            <w:vanish/>
          </w:rPr>
          <w:tab/>
        </w:r>
        <w:r w:rsidR="00BC157A" w:rsidRPr="00BC157A">
          <w:rPr>
            <w:vanish/>
          </w:rPr>
          <w:fldChar w:fldCharType="begin"/>
        </w:r>
        <w:r w:rsidR="00BC157A" w:rsidRPr="00BC157A">
          <w:rPr>
            <w:vanish/>
          </w:rPr>
          <w:instrText xml:space="preserve"> PAGEREF _Toc177984733 \h </w:instrText>
        </w:r>
        <w:r w:rsidR="00BC157A" w:rsidRPr="00BC157A">
          <w:rPr>
            <w:vanish/>
          </w:rPr>
        </w:r>
        <w:r w:rsidR="00BC157A" w:rsidRPr="00BC157A">
          <w:rPr>
            <w:vanish/>
          </w:rPr>
          <w:fldChar w:fldCharType="separate"/>
        </w:r>
        <w:r w:rsidR="007127E4">
          <w:rPr>
            <w:vanish/>
          </w:rPr>
          <w:t>193</w:t>
        </w:r>
        <w:r w:rsidR="00BC157A" w:rsidRPr="00BC157A">
          <w:rPr>
            <w:vanish/>
          </w:rPr>
          <w:fldChar w:fldCharType="end"/>
        </w:r>
      </w:hyperlink>
    </w:p>
    <w:p w14:paraId="28D93BC6" w14:textId="4C4169F9" w:rsidR="00BC157A" w:rsidRDefault="007A68EC">
      <w:pPr>
        <w:pStyle w:val="TOC3"/>
        <w:rPr>
          <w:rFonts w:asciiTheme="minorHAnsi" w:eastAsiaTheme="minorEastAsia" w:hAnsiTheme="minorHAnsi" w:cstheme="minorBidi"/>
          <w:b w:val="0"/>
          <w:kern w:val="2"/>
          <w:sz w:val="22"/>
          <w:szCs w:val="22"/>
          <w:lang w:eastAsia="en-AU"/>
          <w14:ligatures w14:val="standardContextual"/>
        </w:rPr>
      </w:pPr>
      <w:hyperlink w:anchor="_Toc177984734" w:history="1">
        <w:r w:rsidR="00BC157A" w:rsidRPr="00FD7889">
          <w:t>Division 5.1.1</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Inspector—independence and functions</w:t>
        </w:r>
        <w:r w:rsidR="00BC157A" w:rsidRPr="00BC157A">
          <w:rPr>
            <w:vanish/>
          </w:rPr>
          <w:tab/>
        </w:r>
        <w:r w:rsidR="00BC157A" w:rsidRPr="00BC157A">
          <w:rPr>
            <w:vanish/>
          </w:rPr>
          <w:fldChar w:fldCharType="begin"/>
        </w:r>
        <w:r w:rsidR="00BC157A" w:rsidRPr="00BC157A">
          <w:rPr>
            <w:vanish/>
          </w:rPr>
          <w:instrText xml:space="preserve"> PAGEREF _Toc177984734 \h </w:instrText>
        </w:r>
        <w:r w:rsidR="00BC157A" w:rsidRPr="00BC157A">
          <w:rPr>
            <w:vanish/>
          </w:rPr>
        </w:r>
        <w:r w:rsidR="00BC157A" w:rsidRPr="00BC157A">
          <w:rPr>
            <w:vanish/>
          </w:rPr>
          <w:fldChar w:fldCharType="separate"/>
        </w:r>
        <w:r w:rsidR="007127E4">
          <w:rPr>
            <w:vanish/>
          </w:rPr>
          <w:t>193</w:t>
        </w:r>
        <w:r w:rsidR="00BC157A" w:rsidRPr="00BC157A">
          <w:rPr>
            <w:vanish/>
          </w:rPr>
          <w:fldChar w:fldCharType="end"/>
        </w:r>
      </w:hyperlink>
    </w:p>
    <w:p w14:paraId="30D6F18C" w14:textId="6EA4B155"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35" w:history="1">
        <w:r w:rsidRPr="00FD7889">
          <w:t>225</w:t>
        </w:r>
        <w:r>
          <w:rPr>
            <w:rFonts w:asciiTheme="minorHAnsi" w:eastAsiaTheme="minorEastAsia" w:hAnsiTheme="minorHAnsi" w:cstheme="minorBidi"/>
            <w:kern w:val="2"/>
            <w:sz w:val="22"/>
            <w:szCs w:val="22"/>
            <w:lang w:eastAsia="en-AU"/>
            <w14:ligatures w14:val="standardContextual"/>
          </w:rPr>
          <w:tab/>
        </w:r>
        <w:r w:rsidRPr="00FD7889">
          <w:t>Inspector—officer of the Legislative Assembly</w:t>
        </w:r>
        <w:r>
          <w:tab/>
        </w:r>
        <w:r>
          <w:fldChar w:fldCharType="begin"/>
        </w:r>
        <w:r>
          <w:instrText xml:space="preserve"> PAGEREF _Toc177984735 \h </w:instrText>
        </w:r>
        <w:r>
          <w:fldChar w:fldCharType="separate"/>
        </w:r>
        <w:r w:rsidR="007127E4">
          <w:t>193</w:t>
        </w:r>
        <w:r>
          <w:fldChar w:fldCharType="end"/>
        </w:r>
      </w:hyperlink>
    </w:p>
    <w:p w14:paraId="40FD60CD" w14:textId="479F39F7"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36" w:history="1">
        <w:r w:rsidRPr="00FD7889">
          <w:t>226</w:t>
        </w:r>
        <w:r>
          <w:rPr>
            <w:rFonts w:asciiTheme="minorHAnsi" w:eastAsiaTheme="minorEastAsia" w:hAnsiTheme="minorHAnsi" w:cstheme="minorBidi"/>
            <w:kern w:val="2"/>
            <w:sz w:val="22"/>
            <w:szCs w:val="22"/>
            <w:lang w:eastAsia="en-AU"/>
            <w14:ligatures w14:val="standardContextual"/>
          </w:rPr>
          <w:tab/>
        </w:r>
        <w:r w:rsidRPr="00FD7889">
          <w:t>Inspector—independence</w:t>
        </w:r>
        <w:r>
          <w:tab/>
        </w:r>
        <w:r>
          <w:fldChar w:fldCharType="begin"/>
        </w:r>
        <w:r>
          <w:instrText xml:space="preserve"> PAGEREF _Toc177984736 \h </w:instrText>
        </w:r>
        <w:r>
          <w:fldChar w:fldCharType="separate"/>
        </w:r>
        <w:r w:rsidR="007127E4">
          <w:t>194</w:t>
        </w:r>
        <w:r>
          <w:fldChar w:fldCharType="end"/>
        </w:r>
      </w:hyperlink>
    </w:p>
    <w:p w14:paraId="53776340" w14:textId="34884CCE"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37" w:history="1">
        <w:r w:rsidRPr="00FD7889">
          <w:t>227</w:t>
        </w:r>
        <w:r>
          <w:rPr>
            <w:rFonts w:asciiTheme="minorHAnsi" w:eastAsiaTheme="minorEastAsia" w:hAnsiTheme="minorHAnsi" w:cstheme="minorBidi"/>
            <w:kern w:val="2"/>
            <w:sz w:val="22"/>
            <w:szCs w:val="22"/>
            <w:lang w:eastAsia="en-AU"/>
            <w14:ligatures w14:val="standardContextual"/>
          </w:rPr>
          <w:tab/>
        </w:r>
        <w:r w:rsidRPr="00FD7889">
          <w:t>Inspector—functions</w:t>
        </w:r>
        <w:r>
          <w:tab/>
        </w:r>
        <w:r>
          <w:fldChar w:fldCharType="begin"/>
        </w:r>
        <w:r>
          <w:instrText xml:space="preserve"> PAGEREF _Toc177984737 \h </w:instrText>
        </w:r>
        <w:r>
          <w:fldChar w:fldCharType="separate"/>
        </w:r>
        <w:r w:rsidR="007127E4">
          <w:t>194</w:t>
        </w:r>
        <w:r>
          <w:fldChar w:fldCharType="end"/>
        </w:r>
      </w:hyperlink>
    </w:p>
    <w:p w14:paraId="262772BB" w14:textId="092DB165"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38" w:history="1">
        <w:r w:rsidRPr="00FD7889">
          <w:t>228</w:t>
        </w:r>
        <w:r>
          <w:rPr>
            <w:rFonts w:asciiTheme="minorHAnsi" w:eastAsiaTheme="minorEastAsia" w:hAnsiTheme="minorHAnsi" w:cstheme="minorBidi"/>
            <w:kern w:val="2"/>
            <w:sz w:val="22"/>
            <w:szCs w:val="22"/>
            <w:lang w:eastAsia="en-AU"/>
            <w14:ligatures w14:val="standardContextual"/>
          </w:rPr>
          <w:tab/>
        </w:r>
        <w:r w:rsidRPr="00FD7889">
          <w:rPr>
            <w:lang w:eastAsia="en-AU"/>
          </w:rPr>
          <w:t>Inspector—powers</w:t>
        </w:r>
        <w:r>
          <w:tab/>
        </w:r>
        <w:r>
          <w:fldChar w:fldCharType="begin"/>
        </w:r>
        <w:r>
          <w:instrText xml:space="preserve"> PAGEREF _Toc177984738 \h </w:instrText>
        </w:r>
        <w:r>
          <w:fldChar w:fldCharType="separate"/>
        </w:r>
        <w:r w:rsidR="007127E4">
          <w:t>194</w:t>
        </w:r>
        <w:r>
          <w:fldChar w:fldCharType="end"/>
        </w:r>
      </w:hyperlink>
    </w:p>
    <w:p w14:paraId="526939AA" w14:textId="177AE389" w:rsidR="00BC157A" w:rsidRDefault="007A68EC">
      <w:pPr>
        <w:pStyle w:val="TOC3"/>
        <w:rPr>
          <w:rFonts w:asciiTheme="minorHAnsi" w:eastAsiaTheme="minorEastAsia" w:hAnsiTheme="minorHAnsi" w:cstheme="minorBidi"/>
          <w:b w:val="0"/>
          <w:kern w:val="2"/>
          <w:sz w:val="22"/>
          <w:szCs w:val="22"/>
          <w:lang w:eastAsia="en-AU"/>
          <w14:ligatures w14:val="standardContextual"/>
        </w:rPr>
      </w:pPr>
      <w:hyperlink w:anchor="_Toc177984739" w:history="1">
        <w:r w:rsidR="00BC157A" w:rsidRPr="00FD7889">
          <w:t>Division 5.1.2</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Inspector—appointment</w:t>
        </w:r>
        <w:r w:rsidR="00BC157A" w:rsidRPr="00BC157A">
          <w:rPr>
            <w:vanish/>
          </w:rPr>
          <w:tab/>
        </w:r>
        <w:r w:rsidR="00BC157A" w:rsidRPr="00BC157A">
          <w:rPr>
            <w:vanish/>
          </w:rPr>
          <w:fldChar w:fldCharType="begin"/>
        </w:r>
        <w:r w:rsidR="00BC157A" w:rsidRPr="00BC157A">
          <w:rPr>
            <w:vanish/>
          </w:rPr>
          <w:instrText xml:space="preserve"> PAGEREF _Toc177984739 \h </w:instrText>
        </w:r>
        <w:r w:rsidR="00BC157A" w:rsidRPr="00BC157A">
          <w:rPr>
            <w:vanish/>
          </w:rPr>
        </w:r>
        <w:r w:rsidR="00BC157A" w:rsidRPr="00BC157A">
          <w:rPr>
            <w:vanish/>
          </w:rPr>
          <w:fldChar w:fldCharType="separate"/>
        </w:r>
        <w:r w:rsidR="007127E4">
          <w:rPr>
            <w:vanish/>
          </w:rPr>
          <w:t>195</w:t>
        </w:r>
        <w:r w:rsidR="00BC157A" w:rsidRPr="00BC157A">
          <w:rPr>
            <w:vanish/>
          </w:rPr>
          <w:fldChar w:fldCharType="end"/>
        </w:r>
      </w:hyperlink>
    </w:p>
    <w:p w14:paraId="29D5FE69" w14:textId="6B76A720"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40" w:history="1">
        <w:r w:rsidRPr="00FD7889">
          <w:t>229</w:t>
        </w:r>
        <w:r>
          <w:rPr>
            <w:rFonts w:asciiTheme="minorHAnsi" w:eastAsiaTheme="minorEastAsia" w:hAnsiTheme="minorHAnsi" w:cstheme="minorBidi"/>
            <w:kern w:val="2"/>
            <w:sz w:val="22"/>
            <w:szCs w:val="22"/>
            <w:lang w:eastAsia="en-AU"/>
            <w14:ligatures w14:val="standardContextual"/>
          </w:rPr>
          <w:tab/>
        </w:r>
        <w:r w:rsidRPr="00FD7889">
          <w:t>Inspector—ombudsman to be inspector until other appointment made</w:t>
        </w:r>
        <w:r>
          <w:tab/>
        </w:r>
        <w:r>
          <w:fldChar w:fldCharType="begin"/>
        </w:r>
        <w:r>
          <w:instrText xml:space="preserve"> PAGEREF _Toc177984740 \h </w:instrText>
        </w:r>
        <w:r>
          <w:fldChar w:fldCharType="separate"/>
        </w:r>
        <w:r w:rsidR="007127E4">
          <w:t>195</w:t>
        </w:r>
        <w:r>
          <w:fldChar w:fldCharType="end"/>
        </w:r>
      </w:hyperlink>
    </w:p>
    <w:p w14:paraId="118DB8D8" w14:textId="2437176C" w:rsidR="00BC157A" w:rsidRDefault="00BC157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7984741" w:history="1">
        <w:r w:rsidRPr="00FD7889">
          <w:t>230</w:t>
        </w:r>
        <w:r>
          <w:rPr>
            <w:rFonts w:asciiTheme="minorHAnsi" w:eastAsiaTheme="minorEastAsia" w:hAnsiTheme="minorHAnsi" w:cstheme="minorBidi"/>
            <w:kern w:val="2"/>
            <w:sz w:val="22"/>
            <w:szCs w:val="22"/>
            <w:lang w:eastAsia="en-AU"/>
            <w14:ligatures w14:val="standardContextual"/>
          </w:rPr>
          <w:tab/>
        </w:r>
        <w:r w:rsidRPr="00FD7889">
          <w:t>Inspector—appointment</w:t>
        </w:r>
        <w:r>
          <w:tab/>
        </w:r>
        <w:r>
          <w:fldChar w:fldCharType="begin"/>
        </w:r>
        <w:r>
          <w:instrText xml:space="preserve"> PAGEREF _Toc177984741 \h </w:instrText>
        </w:r>
        <w:r>
          <w:fldChar w:fldCharType="separate"/>
        </w:r>
        <w:r w:rsidR="007127E4">
          <w:t>195</w:t>
        </w:r>
        <w:r>
          <w:fldChar w:fldCharType="end"/>
        </w:r>
      </w:hyperlink>
    </w:p>
    <w:p w14:paraId="04F900E0" w14:textId="07F1A14B"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42" w:history="1">
        <w:r w:rsidRPr="00FD7889">
          <w:t>231</w:t>
        </w:r>
        <w:r>
          <w:rPr>
            <w:rFonts w:asciiTheme="minorHAnsi" w:eastAsiaTheme="minorEastAsia" w:hAnsiTheme="minorHAnsi" w:cstheme="minorBidi"/>
            <w:kern w:val="2"/>
            <w:sz w:val="22"/>
            <w:szCs w:val="22"/>
            <w:lang w:eastAsia="en-AU"/>
            <w14:ligatures w14:val="standardContextual"/>
          </w:rPr>
          <w:tab/>
        </w:r>
        <w:r w:rsidRPr="00FD7889">
          <w:t>Inspector—eligibility for appointment</w:t>
        </w:r>
        <w:r>
          <w:tab/>
        </w:r>
        <w:r>
          <w:fldChar w:fldCharType="begin"/>
        </w:r>
        <w:r>
          <w:instrText xml:space="preserve"> PAGEREF _Toc177984742 \h </w:instrText>
        </w:r>
        <w:r>
          <w:fldChar w:fldCharType="separate"/>
        </w:r>
        <w:r w:rsidR="007127E4">
          <w:t>196</w:t>
        </w:r>
        <w:r>
          <w:fldChar w:fldCharType="end"/>
        </w:r>
      </w:hyperlink>
    </w:p>
    <w:p w14:paraId="5FA35303" w14:textId="41795396"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43" w:history="1">
        <w:r w:rsidRPr="00FD7889">
          <w:t>232</w:t>
        </w:r>
        <w:r>
          <w:rPr>
            <w:rFonts w:asciiTheme="minorHAnsi" w:eastAsiaTheme="minorEastAsia" w:hAnsiTheme="minorHAnsi" w:cstheme="minorBidi"/>
            <w:kern w:val="2"/>
            <w:sz w:val="22"/>
            <w:szCs w:val="22"/>
            <w:lang w:eastAsia="en-AU"/>
            <w14:ligatures w14:val="standardContextual"/>
          </w:rPr>
          <w:tab/>
        </w:r>
        <w:r w:rsidRPr="00FD7889">
          <w:t>Inspector—selection criteria and process</w:t>
        </w:r>
        <w:r>
          <w:tab/>
        </w:r>
        <w:r>
          <w:fldChar w:fldCharType="begin"/>
        </w:r>
        <w:r>
          <w:instrText xml:space="preserve"> PAGEREF _Toc177984743 \h </w:instrText>
        </w:r>
        <w:r>
          <w:fldChar w:fldCharType="separate"/>
        </w:r>
        <w:r w:rsidR="007127E4">
          <w:t>198</w:t>
        </w:r>
        <w:r>
          <w:fldChar w:fldCharType="end"/>
        </w:r>
      </w:hyperlink>
    </w:p>
    <w:p w14:paraId="17B4786D" w14:textId="19CB61C4"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44" w:history="1">
        <w:r w:rsidRPr="00FD7889">
          <w:t>233</w:t>
        </w:r>
        <w:r>
          <w:rPr>
            <w:rFonts w:asciiTheme="minorHAnsi" w:eastAsiaTheme="minorEastAsia" w:hAnsiTheme="minorHAnsi" w:cstheme="minorBidi"/>
            <w:kern w:val="2"/>
            <w:sz w:val="22"/>
            <w:szCs w:val="22"/>
            <w:lang w:eastAsia="en-AU"/>
            <w14:ligatures w14:val="standardContextual"/>
          </w:rPr>
          <w:tab/>
        </w:r>
        <w:r w:rsidRPr="00FD7889">
          <w:t>Inspector—length of appointment</w:t>
        </w:r>
        <w:r>
          <w:tab/>
        </w:r>
        <w:r>
          <w:fldChar w:fldCharType="begin"/>
        </w:r>
        <w:r>
          <w:instrText xml:space="preserve"> PAGEREF _Toc177984744 \h </w:instrText>
        </w:r>
        <w:r>
          <w:fldChar w:fldCharType="separate"/>
        </w:r>
        <w:r w:rsidR="007127E4">
          <w:t>199</w:t>
        </w:r>
        <w:r>
          <w:fldChar w:fldCharType="end"/>
        </w:r>
      </w:hyperlink>
    </w:p>
    <w:p w14:paraId="017CBB61" w14:textId="7EC9537B"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45" w:history="1">
        <w:r w:rsidRPr="00FD7889">
          <w:t>234</w:t>
        </w:r>
        <w:r>
          <w:rPr>
            <w:rFonts w:asciiTheme="minorHAnsi" w:eastAsiaTheme="minorEastAsia" w:hAnsiTheme="minorHAnsi" w:cstheme="minorBidi"/>
            <w:kern w:val="2"/>
            <w:sz w:val="22"/>
            <w:szCs w:val="22"/>
            <w:lang w:eastAsia="en-AU"/>
            <w14:ligatures w14:val="standardContextual"/>
          </w:rPr>
          <w:tab/>
        </w:r>
        <w:r w:rsidRPr="00FD7889">
          <w:t>Inspector—terms of appointment</w:t>
        </w:r>
        <w:r>
          <w:tab/>
        </w:r>
        <w:r>
          <w:fldChar w:fldCharType="begin"/>
        </w:r>
        <w:r>
          <w:instrText xml:space="preserve"> PAGEREF _Toc177984745 \h </w:instrText>
        </w:r>
        <w:r>
          <w:fldChar w:fldCharType="separate"/>
        </w:r>
        <w:r w:rsidR="007127E4">
          <w:t>199</w:t>
        </w:r>
        <w:r>
          <w:fldChar w:fldCharType="end"/>
        </w:r>
      </w:hyperlink>
    </w:p>
    <w:p w14:paraId="292D1A2F" w14:textId="3D3560F8"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46" w:history="1">
        <w:r w:rsidRPr="00FD7889">
          <w:t>235</w:t>
        </w:r>
        <w:r>
          <w:rPr>
            <w:rFonts w:asciiTheme="minorHAnsi" w:eastAsiaTheme="minorEastAsia" w:hAnsiTheme="minorHAnsi" w:cstheme="minorBidi"/>
            <w:kern w:val="2"/>
            <w:sz w:val="22"/>
            <w:szCs w:val="22"/>
            <w:lang w:eastAsia="en-AU"/>
            <w14:ligatures w14:val="standardContextual"/>
          </w:rPr>
          <w:tab/>
        </w:r>
        <w:r w:rsidRPr="00FD7889">
          <w:t>Inspector—oath or affirmation of office</w:t>
        </w:r>
        <w:r>
          <w:tab/>
        </w:r>
        <w:r>
          <w:fldChar w:fldCharType="begin"/>
        </w:r>
        <w:r>
          <w:instrText xml:space="preserve"> PAGEREF _Toc177984746 \h </w:instrText>
        </w:r>
        <w:r>
          <w:fldChar w:fldCharType="separate"/>
        </w:r>
        <w:r w:rsidR="007127E4">
          <w:t>199</w:t>
        </w:r>
        <w:r>
          <w:fldChar w:fldCharType="end"/>
        </w:r>
      </w:hyperlink>
    </w:p>
    <w:p w14:paraId="42523B6A" w14:textId="7DD2CDCC"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47" w:history="1">
        <w:r w:rsidRPr="00FD7889">
          <w:t>236</w:t>
        </w:r>
        <w:r>
          <w:rPr>
            <w:rFonts w:asciiTheme="minorHAnsi" w:eastAsiaTheme="minorEastAsia" w:hAnsiTheme="minorHAnsi" w:cstheme="minorBidi"/>
            <w:kern w:val="2"/>
            <w:sz w:val="22"/>
            <w:szCs w:val="22"/>
            <w:lang w:eastAsia="en-AU"/>
            <w14:ligatures w14:val="standardContextual"/>
          </w:rPr>
          <w:tab/>
        </w:r>
        <w:r w:rsidRPr="00FD7889">
          <w:t>Inspector—disclosure of interests</w:t>
        </w:r>
        <w:r>
          <w:tab/>
        </w:r>
        <w:r>
          <w:fldChar w:fldCharType="begin"/>
        </w:r>
        <w:r>
          <w:instrText xml:space="preserve"> PAGEREF _Toc177984747 \h </w:instrText>
        </w:r>
        <w:r>
          <w:fldChar w:fldCharType="separate"/>
        </w:r>
        <w:r w:rsidR="007127E4">
          <w:t>199</w:t>
        </w:r>
        <w:r>
          <w:fldChar w:fldCharType="end"/>
        </w:r>
      </w:hyperlink>
    </w:p>
    <w:p w14:paraId="67BE3BA4" w14:textId="4F9D376F"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48" w:history="1">
        <w:r w:rsidRPr="00FD7889">
          <w:t>237</w:t>
        </w:r>
        <w:r>
          <w:rPr>
            <w:rFonts w:asciiTheme="minorHAnsi" w:eastAsiaTheme="minorEastAsia" w:hAnsiTheme="minorHAnsi" w:cstheme="minorBidi"/>
            <w:kern w:val="2"/>
            <w:sz w:val="22"/>
            <w:szCs w:val="22"/>
            <w:lang w:eastAsia="en-AU"/>
            <w14:ligatures w14:val="standardContextual"/>
          </w:rPr>
          <w:tab/>
        </w:r>
        <w:r w:rsidRPr="00FD7889">
          <w:t>Inspector—must not do inconsistent work etc</w:t>
        </w:r>
        <w:r>
          <w:tab/>
        </w:r>
        <w:r>
          <w:fldChar w:fldCharType="begin"/>
        </w:r>
        <w:r>
          <w:instrText xml:space="preserve"> PAGEREF _Toc177984748 \h </w:instrText>
        </w:r>
        <w:r>
          <w:fldChar w:fldCharType="separate"/>
        </w:r>
        <w:r w:rsidR="007127E4">
          <w:t>200</w:t>
        </w:r>
        <w:r>
          <w:fldChar w:fldCharType="end"/>
        </w:r>
      </w:hyperlink>
    </w:p>
    <w:p w14:paraId="0802FAEB" w14:textId="727E74F4"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49" w:history="1">
        <w:r w:rsidRPr="00FD7889">
          <w:t>238</w:t>
        </w:r>
        <w:r>
          <w:rPr>
            <w:rFonts w:asciiTheme="minorHAnsi" w:eastAsiaTheme="minorEastAsia" w:hAnsiTheme="minorHAnsi" w:cstheme="minorBidi"/>
            <w:kern w:val="2"/>
            <w:sz w:val="22"/>
            <w:szCs w:val="22"/>
            <w:lang w:eastAsia="en-AU"/>
            <w14:ligatures w14:val="standardContextual"/>
          </w:rPr>
          <w:tab/>
        </w:r>
        <w:r w:rsidRPr="00FD7889">
          <w:t>Inspector—resignation</w:t>
        </w:r>
        <w:r>
          <w:tab/>
        </w:r>
        <w:r>
          <w:fldChar w:fldCharType="begin"/>
        </w:r>
        <w:r>
          <w:instrText xml:space="preserve"> PAGEREF _Toc177984749 \h </w:instrText>
        </w:r>
        <w:r>
          <w:fldChar w:fldCharType="separate"/>
        </w:r>
        <w:r w:rsidR="007127E4">
          <w:t>200</w:t>
        </w:r>
        <w:r>
          <w:fldChar w:fldCharType="end"/>
        </w:r>
      </w:hyperlink>
    </w:p>
    <w:p w14:paraId="7560B1E8" w14:textId="21B59416"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50" w:history="1">
        <w:r w:rsidRPr="00FD7889">
          <w:t>239</w:t>
        </w:r>
        <w:r>
          <w:rPr>
            <w:rFonts w:asciiTheme="minorHAnsi" w:eastAsiaTheme="minorEastAsia" w:hAnsiTheme="minorHAnsi" w:cstheme="minorBidi"/>
            <w:kern w:val="2"/>
            <w:sz w:val="22"/>
            <w:szCs w:val="22"/>
            <w:lang w:eastAsia="en-AU"/>
            <w14:ligatures w14:val="standardContextual"/>
          </w:rPr>
          <w:tab/>
        </w:r>
        <w:r w:rsidRPr="00FD7889">
          <w:t>Inspector—retirement</w:t>
        </w:r>
        <w:r>
          <w:tab/>
        </w:r>
        <w:r>
          <w:fldChar w:fldCharType="begin"/>
        </w:r>
        <w:r>
          <w:instrText xml:space="preserve"> PAGEREF _Toc177984750 \h </w:instrText>
        </w:r>
        <w:r>
          <w:fldChar w:fldCharType="separate"/>
        </w:r>
        <w:r w:rsidR="007127E4">
          <w:t>200</w:t>
        </w:r>
        <w:r>
          <w:fldChar w:fldCharType="end"/>
        </w:r>
      </w:hyperlink>
    </w:p>
    <w:p w14:paraId="1995F563" w14:textId="44A0019B"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51" w:history="1">
        <w:r w:rsidRPr="00FD7889">
          <w:t>240</w:t>
        </w:r>
        <w:r>
          <w:rPr>
            <w:rFonts w:asciiTheme="minorHAnsi" w:eastAsiaTheme="minorEastAsia" w:hAnsiTheme="minorHAnsi" w:cstheme="minorBidi"/>
            <w:kern w:val="2"/>
            <w:sz w:val="22"/>
            <w:szCs w:val="22"/>
            <w:lang w:eastAsia="en-AU"/>
            <w14:ligatures w14:val="standardContextual"/>
          </w:rPr>
          <w:tab/>
        </w:r>
        <w:r w:rsidRPr="00FD7889">
          <w:t>Inspector—suspension—generally</w:t>
        </w:r>
        <w:r>
          <w:tab/>
        </w:r>
        <w:r>
          <w:fldChar w:fldCharType="begin"/>
        </w:r>
        <w:r>
          <w:instrText xml:space="preserve"> PAGEREF _Toc177984751 \h </w:instrText>
        </w:r>
        <w:r>
          <w:fldChar w:fldCharType="separate"/>
        </w:r>
        <w:r w:rsidR="007127E4">
          <w:t>202</w:t>
        </w:r>
        <w:r>
          <w:fldChar w:fldCharType="end"/>
        </w:r>
      </w:hyperlink>
    </w:p>
    <w:p w14:paraId="28F3A438" w14:textId="14A8C34A"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52" w:history="1">
        <w:r w:rsidRPr="00FD7889">
          <w:t>241</w:t>
        </w:r>
        <w:r>
          <w:rPr>
            <w:rFonts w:asciiTheme="minorHAnsi" w:eastAsiaTheme="minorEastAsia" w:hAnsiTheme="minorHAnsi" w:cstheme="minorBidi"/>
            <w:kern w:val="2"/>
            <w:sz w:val="22"/>
            <w:szCs w:val="22"/>
            <w:lang w:eastAsia="en-AU"/>
            <w14:ligatures w14:val="standardContextual"/>
          </w:rPr>
          <w:tab/>
        </w:r>
        <w:r w:rsidRPr="00FD7889">
          <w:t>Inspector—suspension—relevant Assembly committee notice and meetings</w:t>
        </w:r>
        <w:r>
          <w:tab/>
        </w:r>
        <w:r>
          <w:fldChar w:fldCharType="begin"/>
        </w:r>
        <w:r>
          <w:instrText xml:space="preserve"> PAGEREF _Toc177984752 \h </w:instrText>
        </w:r>
        <w:r>
          <w:fldChar w:fldCharType="separate"/>
        </w:r>
        <w:r w:rsidR="007127E4">
          <w:t>203</w:t>
        </w:r>
        <w:r>
          <w:fldChar w:fldCharType="end"/>
        </w:r>
      </w:hyperlink>
    </w:p>
    <w:p w14:paraId="25EFB63D" w14:textId="48611606"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53" w:history="1">
        <w:r w:rsidRPr="00FD7889">
          <w:t>242</w:t>
        </w:r>
        <w:r>
          <w:rPr>
            <w:rFonts w:asciiTheme="minorHAnsi" w:eastAsiaTheme="minorEastAsia" w:hAnsiTheme="minorHAnsi" w:cstheme="minorBidi"/>
            <w:kern w:val="2"/>
            <w:sz w:val="22"/>
            <w:szCs w:val="22"/>
            <w:lang w:eastAsia="en-AU"/>
            <w14:ligatures w14:val="standardContextual"/>
          </w:rPr>
          <w:tab/>
        </w:r>
        <w:r w:rsidRPr="00FD7889">
          <w:t>Inspector—ending suspension</w:t>
        </w:r>
        <w:r>
          <w:tab/>
        </w:r>
        <w:r>
          <w:fldChar w:fldCharType="begin"/>
        </w:r>
        <w:r>
          <w:instrText xml:space="preserve"> PAGEREF _Toc177984753 \h </w:instrText>
        </w:r>
        <w:r>
          <w:fldChar w:fldCharType="separate"/>
        </w:r>
        <w:r w:rsidR="007127E4">
          <w:t>204</w:t>
        </w:r>
        <w:r>
          <w:fldChar w:fldCharType="end"/>
        </w:r>
      </w:hyperlink>
    </w:p>
    <w:p w14:paraId="782EF6FB" w14:textId="669145A4"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54" w:history="1">
        <w:r w:rsidRPr="00FD7889">
          <w:t>243</w:t>
        </w:r>
        <w:r>
          <w:rPr>
            <w:rFonts w:asciiTheme="minorHAnsi" w:eastAsiaTheme="minorEastAsia" w:hAnsiTheme="minorHAnsi" w:cstheme="minorBidi"/>
            <w:kern w:val="2"/>
            <w:sz w:val="22"/>
            <w:szCs w:val="22"/>
            <w:lang w:eastAsia="en-AU"/>
            <w14:ligatures w14:val="standardContextual"/>
          </w:rPr>
          <w:tab/>
        </w:r>
        <w:r w:rsidRPr="00FD7889">
          <w:t>Inspector—ending appointment</w:t>
        </w:r>
        <w:r>
          <w:tab/>
        </w:r>
        <w:r>
          <w:fldChar w:fldCharType="begin"/>
        </w:r>
        <w:r>
          <w:instrText xml:space="preserve"> PAGEREF _Toc177984754 \h </w:instrText>
        </w:r>
        <w:r>
          <w:fldChar w:fldCharType="separate"/>
        </w:r>
        <w:r w:rsidR="007127E4">
          <w:t>205</w:t>
        </w:r>
        <w:r>
          <w:fldChar w:fldCharType="end"/>
        </w:r>
      </w:hyperlink>
    </w:p>
    <w:p w14:paraId="3CC5FD8F" w14:textId="49D515AE"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55" w:history="1">
        <w:r w:rsidRPr="00FD7889">
          <w:t>244</w:t>
        </w:r>
        <w:r>
          <w:rPr>
            <w:rFonts w:asciiTheme="minorHAnsi" w:eastAsiaTheme="minorEastAsia" w:hAnsiTheme="minorHAnsi" w:cstheme="minorBidi"/>
            <w:kern w:val="2"/>
            <w:sz w:val="22"/>
            <w:szCs w:val="22"/>
            <w:lang w:eastAsia="en-AU"/>
            <w14:ligatures w14:val="standardContextual"/>
          </w:rPr>
          <w:tab/>
        </w:r>
        <w:r w:rsidRPr="00FD7889">
          <w:t>Inspector—leave of absence</w:t>
        </w:r>
        <w:r>
          <w:tab/>
        </w:r>
        <w:r>
          <w:fldChar w:fldCharType="begin"/>
        </w:r>
        <w:r>
          <w:instrText xml:space="preserve"> PAGEREF _Toc177984755 \h </w:instrText>
        </w:r>
        <w:r>
          <w:fldChar w:fldCharType="separate"/>
        </w:r>
        <w:r w:rsidR="007127E4">
          <w:t>207</w:t>
        </w:r>
        <w:r>
          <w:fldChar w:fldCharType="end"/>
        </w:r>
      </w:hyperlink>
    </w:p>
    <w:p w14:paraId="129D32E4" w14:textId="33015C77"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56" w:history="1">
        <w:r w:rsidRPr="00FD7889">
          <w:t>245</w:t>
        </w:r>
        <w:r>
          <w:rPr>
            <w:rFonts w:asciiTheme="minorHAnsi" w:eastAsiaTheme="minorEastAsia" w:hAnsiTheme="minorHAnsi" w:cstheme="minorBidi"/>
            <w:kern w:val="2"/>
            <w:sz w:val="22"/>
            <w:szCs w:val="22"/>
            <w:lang w:eastAsia="en-AU"/>
            <w14:ligatures w14:val="standardContextual"/>
          </w:rPr>
          <w:tab/>
        </w:r>
        <w:r w:rsidRPr="00FD7889">
          <w:t>Inspector—acting inspector—acting ombudsman</w:t>
        </w:r>
        <w:r>
          <w:tab/>
        </w:r>
        <w:r>
          <w:fldChar w:fldCharType="begin"/>
        </w:r>
        <w:r>
          <w:instrText xml:space="preserve"> PAGEREF _Toc177984756 \h </w:instrText>
        </w:r>
        <w:r>
          <w:fldChar w:fldCharType="separate"/>
        </w:r>
        <w:r w:rsidR="007127E4">
          <w:t>207</w:t>
        </w:r>
        <w:r>
          <w:fldChar w:fldCharType="end"/>
        </w:r>
      </w:hyperlink>
    </w:p>
    <w:p w14:paraId="33B6036F" w14:textId="327D269C"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57" w:history="1">
        <w:r w:rsidRPr="00FD7889">
          <w:t>246</w:t>
        </w:r>
        <w:r>
          <w:rPr>
            <w:rFonts w:asciiTheme="minorHAnsi" w:eastAsiaTheme="minorEastAsia" w:hAnsiTheme="minorHAnsi" w:cstheme="minorBidi"/>
            <w:kern w:val="2"/>
            <w:sz w:val="22"/>
            <w:szCs w:val="22"/>
            <w:lang w:eastAsia="en-AU"/>
            <w14:ligatures w14:val="standardContextual"/>
          </w:rPr>
          <w:tab/>
        </w:r>
        <w:r w:rsidRPr="00FD7889">
          <w:t>Inspector—acting appointment</w:t>
        </w:r>
        <w:r>
          <w:tab/>
        </w:r>
        <w:r>
          <w:fldChar w:fldCharType="begin"/>
        </w:r>
        <w:r>
          <w:instrText xml:space="preserve"> PAGEREF _Toc177984757 \h </w:instrText>
        </w:r>
        <w:r>
          <w:fldChar w:fldCharType="separate"/>
        </w:r>
        <w:r w:rsidR="007127E4">
          <w:t>207</w:t>
        </w:r>
        <w:r>
          <w:fldChar w:fldCharType="end"/>
        </w:r>
      </w:hyperlink>
    </w:p>
    <w:p w14:paraId="68AE9269" w14:textId="3BCBD48A"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58" w:history="1">
        <w:r w:rsidRPr="00FD7889">
          <w:t>247</w:t>
        </w:r>
        <w:r>
          <w:rPr>
            <w:rFonts w:asciiTheme="minorHAnsi" w:eastAsiaTheme="minorEastAsia" w:hAnsiTheme="minorHAnsi" w:cstheme="minorBidi"/>
            <w:kern w:val="2"/>
            <w:sz w:val="22"/>
            <w:szCs w:val="22"/>
            <w:lang w:eastAsia="en-AU"/>
            <w14:ligatures w14:val="standardContextual"/>
          </w:rPr>
          <w:tab/>
        </w:r>
        <w:r w:rsidRPr="00FD7889">
          <w:t>Inspector—arrangements for another person to exercise functions</w:t>
        </w:r>
        <w:r>
          <w:tab/>
        </w:r>
        <w:r>
          <w:fldChar w:fldCharType="begin"/>
        </w:r>
        <w:r>
          <w:instrText xml:space="preserve"> PAGEREF _Toc177984758 \h </w:instrText>
        </w:r>
        <w:r>
          <w:fldChar w:fldCharType="separate"/>
        </w:r>
        <w:r w:rsidR="007127E4">
          <w:t>209</w:t>
        </w:r>
        <w:r>
          <w:fldChar w:fldCharType="end"/>
        </w:r>
      </w:hyperlink>
    </w:p>
    <w:p w14:paraId="0C33C53A" w14:textId="078808B5" w:rsidR="00BC157A" w:rsidRDefault="007A68EC">
      <w:pPr>
        <w:pStyle w:val="TOC3"/>
        <w:rPr>
          <w:rFonts w:asciiTheme="minorHAnsi" w:eastAsiaTheme="minorEastAsia" w:hAnsiTheme="minorHAnsi" w:cstheme="minorBidi"/>
          <w:b w:val="0"/>
          <w:kern w:val="2"/>
          <w:sz w:val="22"/>
          <w:szCs w:val="22"/>
          <w:lang w:eastAsia="en-AU"/>
          <w14:ligatures w14:val="standardContextual"/>
        </w:rPr>
      </w:pPr>
      <w:hyperlink w:anchor="_Toc177984759" w:history="1">
        <w:r w:rsidR="00BC157A" w:rsidRPr="00FD7889">
          <w:t>Division 5.1.3</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Inspector—staff</w:t>
        </w:r>
        <w:r w:rsidR="00BC157A" w:rsidRPr="00BC157A">
          <w:rPr>
            <w:vanish/>
          </w:rPr>
          <w:tab/>
        </w:r>
        <w:r w:rsidR="00BC157A" w:rsidRPr="00BC157A">
          <w:rPr>
            <w:vanish/>
          </w:rPr>
          <w:fldChar w:fldCharType="begin"/>
        </w:r>
        <w:r w:rsidR="00BC157A" w:rsidRPr="00BC157A">
          <w:rPr>
            <w:vanish/>
          </w:rPr>
          <w:instrText xml:space="preserve"> PAGEREF _Toc177984759 \h </w:instrText>
        </w:r>
        <w:r w:rsidR="00BC157A" w:rsidRPr="00BC157A">
          <w:rPr>
            <w:vanish/>
          </w:rPr>
        </w:r>
        <w:r w:rsidR="00BC157A" w:rsidRPr="00BC157A">
          <w:rPr>
            <w:vanish/>
          </w:rPr>
          <w:fldChar w:fldCharType="separate"/>
        </w:r>
        <w:r w:rsidR="007127E4">
          <w:rPr>
            <w:vanish/>
          </w:rPr>
          <w:t>210</w:t>
        </w:r>
        <w:r w:rsidR="00BC157A" w:rsidRPr="00BC157A">
          <w:rPr>
            <w:vanish/>
          </w:rPr>
          <w:fldChar w:fldCharType="end"/>
        </w:r>
      </w:hyperlink>
    </w:p>
    <w:p w14:paraId="3921F7F2" w14:textId="30C6A16B"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60" w:history="1">
        <w:r w:rsidRPr="00FD7889">
          <w:t>248</w:t>
        </w:r>
        <w:r>
          <w:rPr>
            <w:rFonts w:asciiTheme="minorHAnsi" w:eastAsiaTheme="minorEastAsia" w:hAnsiTheme="minorHAnsi" w:cstheme="minorBidi"/>
            <w:kern w:val="2"/>
            <w:sz w:val="22"/>
            <w:szCs w:val="22"/>
            <w:lang w:eastAsia="en-AU"/>
            <w14:ligatures w14:val="standardContextual"/>
          </w:rPr>
          <w:tab/>
        </w:r>
        <w:r w:rsidRPr="00FD7889">
          <w:t xml:space="preserve">Meaning of </w:t>
        </w:r>
        <w:r w:rsidRPr="00FD7889">
          <w:rPr>
            <w:i/>
          </w:rPr>
          <w:t>staff of the inspector</w:t>
        </w:r>
        <w:r>
          <w:tab/>
        </w:r>
        <w:r>
          <w:fldChar w:fldCharType="begin"/>
        </w:r>
        <w:r>
          <w:instrText xml:space="preserve"> PAGEREF _Toc177984760 \h </w:instrText>
        </w:r>
        <w:r>
          <w:fldChar w:fldCharType="separate"/>
        </w:r>
        <w:r w:rsidR="007127E4">
          <w:t>210</w:t>
        </w:r>
        <w:r>
          <w:fldChar w:fldCharType="end"/>
        </w:r>
      </w:hyperlink>
    </w:p>
    <w:p w14:paraId="6731C964" w14:textId="4C6B6D27"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61" w:history="1">
        <w:r w:rsidRPr="00FD7889">
          <w:t>249</w:t>
        </w:r>
        <w:r>
          <w:rPr>
            <w:rFonts w:asciiTheme="minorHAnsi" w:eastAsiaTheme="minorEastAsia" w:hAnsiTheme="minorHAnsi" w:cstheme="minorBidi"/>
            <w:kern w:val="2"/>
            <w:sz w:val="22"/>
            <w:szCs w:val="22"/>
            <w:lang w:eastAsia="en-AU"/>
            <w14:ligatures w14:val="standardContextual"/>
          </w:rPr>
          <w:tab/>
        </w:r>
        <w:r w:rsidRPr="00FD7889">
          <w:t>Inspector’s employed staff</w:t>
        </w:r>
        <w:r>
          <w:tab/>
        </w:r>
        <w:r>
          <w:fldChar w:fldCharType="begin"/>
        </w:r>
        <w:r>
          <w:instrText xml:space="preserve"> PAGEREF _Toc177984761 \h </w:instrText>
        </w:r>
        <w:r>
          <w:fldChar w:fldCharType="separate"/>
        </w:r>
        <w:r w:rsidR="007127E4">
          <w:t>210</w:t>
        </w:r>
        <w:r>
          <w:fldChar w:fldCharType="end"/>
        </w:r>
      </w:hyperlink>
    </w:p>
    <w:p w14:paraId="7C07F04B" w14:textId="5B79CD5C"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62" w:history="1">
        <w:r w:rsidRPr="00FD7889">
          <w:t>250</w:t>
        </w:r>
        <w:r>
          <w:rPr>
            <w:rFonts w:asciiTheme="minorHAnsi" w:eastAsiaTheme="minorEastAsia" w:hAnsiTheme="minorHAnsi" w:cstheme="minorBidi"/>
            <w:kern w:val="2"/>
            <w:sz w:val="22"/>
            <w:szCs w:val="22"/>
            <w:lang w:eastAsia="en-AU"/>
            <w14:ligatures w14:val="standardContextual"/>
          </w:rPr>
          <w:tab/>
        </w:r>
        <w:r w:rsidRPr="00FD7889">
          <w:t>Inspector’s consultants and contractors</w:t>
        </w:r>
        <w:r>
          <w:tab/>
        </w:r>
        <w:r>
          <w:fldChar w:fldCharType="begin"/>
        </w:r>
        <w:r>
          <w:instrText xml:space="preserve"> PAGEREF _Toc177984762 \h </w:instrText>
        </w:r>
        <w:r>
          <w:fldChar w:fldCharType="separate"/>
        </w:r>
        <w:r w:rsidR="007127E4">
          <w:t>211</w:t>
        </w:r>
        <w:r>
          <w:fldChar w:fldCharType="end"/>
        </w:r>
      </w:hyperlink>
    </w:p>
    <w:p w14:paraId="579A6DD2" w14:textId="1DC81BC9"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63" w:history="1">
        <w:r w:rsidRPr="00FD7889">
          <w:t>251</w:t>
        </w:r>
        <w:r>
          <w:rPr>
            <w:rFonts w:asciiTheme="minorHAnsi" w:eastAsiaTheme="minorEastAsia" w:hAnsiTheme="minorHAnsi" w:cstheme="minorBidi"/>
            <w:kern w:val="2"/>
            <w:sz w:val="22"/>
            <w:szCs w:val="22"/>
            <w:lang w:eastAsia="en-AU"/>
            <w14:ligatures w14:val="standardContextual"/>
          </w:rPr>
          <w:tab/>
        </w:r>
        <w:r w:rsidRPr="00FD7889">
          <w:t>Staff of the inspector—eligibility for appointment</w:t>
        </w:r>
        <w:r>
          <w:tab/>
        </w:r>
        <w:r>
          <w:fldChar w:fldCharType="begin"/>
        </w:r>
        <w:r>
          <w:instrText xml:space="preserve"> PAGEREF _Toc177984763 \h </w:instrText>
        </w:r>
        <w:r>
          <w:fldChar w:fldCharType="separate"/>
        </w:r>
        <w:r w:rsidR="007127E4">
          <w:t>211</w:t>
        </w:r>
        <w:r>
          <w:fldChar w:fldCharType="end"/>
        </w:r>
      </w:hyperlink>
    </w:p>
    <w:p w14:paraId="5A7405CD" w14:textId="19564642"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64" w:history="1">
        <w:r w:rsidRPr="00FD7889">
          <w:t>251A</w:t>
        </w:r>
        <w:r>
          <w:rPr>
            <w:rFonts w:asciiTheme="minorHAnsi" w:eastAsiaTheme="minorEastAsia" w:hAnsiTheme="minorHAnsi" w:cstheme="minorBidi"/>
            <w:kern w:val="2"/>
            <w:sz w:val="22"/>
            <w:szCs w:val="22"/>
            <w:lang w:eastAsia="en-AU"/>
            <w14:ligatures w14:val="standardContextual"/>
          </w:rPr>
          <w:tab/>
        </w:r>
        <w:r w:rsidRPr="00FD7889">
          <w:t>Staff of the inspector—conflicts of interest register</w:t>
        </w:r>
        <w:r>
          <w:tab/>
        </w:r>
        <w:r>
          <w:fldChar w:fldCharType="begin"/>
        </w:r>
        <w:r>
          <w:instrText xml:space="preserve"> PAGEREF _Toc177984764 \h </w:instrText>
        </w:r>
        <w:r>
          <w:fldChar w:fldCharType="separate"/>
        </w:r>
        <w:r w:rsidR="007127E4">
          <w:t>213</w:t>
        </w:r>
        <w:r>
          <w:fldChar w:fldCharType="end"/>
        </w:r>
      </w:hyperlink>
    </w:p>
    <w:p w14:paraId="300F749F" w14:textId="1E86B509"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65" w:history="1">
        <w:r w:rsidRPr="00FD7889">
          <w:t>251B</w:t>
        </w:r>
        <w:r>
          <w:rPr>
            <w:rFonts w:asciiTheme="minorHAnsi" w:eastAsiaTheme="minorEastAsia" w:hAnsiTheme="minorHAnsi" w:cstheme="minorBidi"/>
            <w:kern w:val="2"/>
            <w:sz w:val="22"/>
            <w:szCs w:val="22"/>
            <w:lang w:eastAsia="en-AU"/>
            <w14:ligatures w14:val="standardContextual"/>
          </w:rPr>
          <w:tab/>
        </w:r>
        <w:r w:rsidRPr="00FD7889">
          <w:t>Staff of the inspector—personal interest guidelines</w:t>
        </w:r>
        <w:r>
          <w:tab/>
        </w:r>
        <w:r>
          <w:fldChar w:fldCharType="begin"/>
        </w:r>
        <w:r>
          <w:instrText xml:space="preserve"> PAGEREF _Toc177984765 \h </w:instrText>
        </w:r>
        <w:r>
          <w:fldChar w:fldCharType="separate"/>
        </w:r>
        <w:r w:rsidR="007127E4">
          <w:t>213</w:t>
        </w:r>
        <w:r>
          <w:fldChar w:fldCharType="end"/>
        </w:r>
      </w:hyperlink>
    </w:p>
    <w:p w14:paraId="5BF9C7DC" w14:textId="00842F9C"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66" w:history="1">
        <w:r w:rsidRPr="00FD7889">
          <w:t>252</w:t>
        </w:r>
        <w:r>
          <w:rPr>
            <w:rFonts w:asciiTheme="minorHAnsi" w:eastAsiaTheme="minorEastAsia" w:hAnsiTheme="minorHAnsi" w:cstheme="minorBidi"/>
            <w:kern w:val="2"/>
            <w:sz w:val="22"/>
            <w:szCs w:val="22"/>
            <w:lang w:eastAsia="en-AU"/>
            <w14:ligatures w14:val="standardContextual"/>
          </w:rPr>
          <w:tab/>
        </w:r>
        <w:r w:rsidRPr="00FD7889">
          <w:t>Staff of the inspector—not subject to direction from others</w:t>
        </w:r>
        <w:r>
          <w:tab/>
        </w:r>
        <w:r>
          <w:fldChar w:fldCharType="begin"/>
        </w:r>
        <w:r>
          <w:instrText xml:space="preserve"> PAGEREF _Toc177984766 \h </w:instrText>
        </w:r>
        <w:r>
          <w:fldChar w:fldCharType="separate"/>
        </w:r>
        <w:r w:rsidR="007127E4">
          <w:t>213</w:t>
        </w:r>
        <w:r>
          <w:fldChar w:fldCharType="end"/>
        </w:r>
      </w:hyperlink>
    </w:p>
    <w:p w14:paraId="1875236F" w14:textId="5E6013FB"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67" w:history="1">
        <w:r w:rsidRPr="00FD7889">
          <w:t>253</w:t>
        </w:r>
        <w:r>
          <w:rPr>
            <w:rFonts w:asciiTheme="minorHAnsi" w:eastAsiaTheme="minorEastAsia" w:hAnsiTheme="minorHAnsi" w:cstheme="minorBidi"/>
            <w:kern w:val="2"/>
            <w:sz w:val="22"/>
            <w:szCs w:val="22"/>
            <w:lang w:eastAsia="en-AU"/>
            <w14:ligatures w14:val="standardContextual"/>
          </w:rPr>
          <w:tab/>
        </w:r>
        <w:r w:rsidRPr="00FD7889">
          <w:t>Delegation by inspector</w:t>
        </w:r>
        <w:r>
          <w:tab/>
        </w:r>
        <w:r>
          <w:fldChar w:fldCharType="begin"/>
        </w:r>
        <w:r>
          <w:instrText xml:space="preserve"> PAGEREF _Toc177984767 \h </w:instrText>
        </w:r>
        <w:r>
          <w:fldChar w:fldCharType="separate"/>
        </w:r>
        <w:r w:rsidR="007127E4">
          <w:t>214</w:t>
        </w:r>
        <w:r>
          <w:fldChar w:fldCharType="end"/>
        </w:r>
      </w:hyperlink>
    </w:p>
    <w:p w14:paraId="60DD0B00" w14:textId="3109A0C1"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68" w:history="1">
        <w:r w:rsidRPr="00FD7889">
          <w:t>254</w:t>
        </w:r>
        <w:r>
          <w:rPr>
            <w:rFonts w:asciiTheme="minorHAnsi" w:eastAsiaTheme="minorEastAsia" w:hAnsiTheme="minorHAnsi" w:cstheme="minorBidi"/>
            <w:kern w:val="2"/>
            <w:sz w:val="22"/>
            <w:szCs w:val="22"/>
            <w:lang w:eastAsia="en-AU"/>
            <w14:ligatures w14:val="standardContextual"/>
          </w:rPr>
          <w:tab/>
        </w:r>
        <w:r w:rsidRPr="00FD7889">
          <w:t>Inspector—other arrangements for staff and facilities</w:t>
        </w:r>
        <w:r>
          <w:tab/>
        </w:r>
        <w:r>
          <w:fldChar w:fldCharType="begin"/>
        </w:r>
        <w:r>
          <w:instrText xml:space="preserve"> PAGEREF _Toc177984768 \h </w:instrText>
        </w:r>
        <w:r>
          <w:fldChar w:fldCharType="separate"/>
        </w:r>
        <w:r w:rsidR="007127E4">
          <w:t>214</w:t>
        </w:r>
        <w:r>
          <w:fldChar w:fldCharType="end"/>
        </w:r>
      </w:hyperlink>
    </w:p>
    <w:p w14:paraId="1AFBE940" w14:textId="273F3F57"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69" w:history="1">
        <w:r w:rsidRPr="00FD7889">
          <w:t>255</w:t>
        </w:r>
        <w:r>
          <w:rPr>
            <w:rFonts w:asciiTheme="minorHAnsi" w:eastAsiaTheme="minorEastAsia" w:hAnsiTheme="minorHAnsi" w:cstheme="minorBidi"/>
            <w:kern w:val="2"/>
            <w:sz w:val="22"/>
            <w:szCs w:val="22"/>
            <w:lang w:eastAsia="en-AU"/>
            <w14:ligatures w14:val="standardContextual"/>
          </w:rPr>
          <w:tab/>
        </w:r>
        <w:r w:rsidRPr="00FD7889">
          <w:t>Inspector—arrangements with other entities</w:t>
        </w:r>
        <w:r>
          <w:tab/>
        </w:r>
        <w:r>
          <w:fldChar w:fldCharType="begin"/>
        </w:r>
        <w:r>
          <w:instrText xml:space="preserve"> PAGEREF _Toc177984769 \h </w:instrText>
        </w:r>
        <w:r>
          <w:fldChar w:fldCharType="separate"/>
        </w:r>
        <w:r w:rsidR="007127E4">
          <w:t>214</w:t>
        </w:r>
        <w:r>
          <w:fldChar w:fldCharType="end"/>
        </w:r>
      </w:hyperlink>
    </w:p>
    <w:p w14:paraId="4D300574" w14:textId="4E433682" w:rsidR="00BC157A" w:rsidRDefault="007A68EC">
      <w:pPr>
        <w:pStyle w:val="TOC2"/>
        <w:rPr>
          <w:rFonts w:asciiTheme="minorHAnsi" w:eastAsiaTheme="minorEastAsia" w:hAnsiTheme="minorHAnsi" w:cstheme="minorBidi"/>
          <w:b w:val="0"/>
          <w:kern w:val="2"/>
          <w:sz w:val="22"/>
          <w:szCs w:val="22"/>
          <w:lang w:eastAsia="en-AU"/>
          <w14:ligatures w14:val="standardContextual"/>
        </w:rPr>
      </w:pPr>
      <w:hyperlink w:anchor="_Toc177984770" w:history="1">
        <w:r w:rsidR="00BC157A" w:rsidRPr="00FD7889">
          <w:t>Part 5.2</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Inspector—investigating complaints about the commission</w:t>
        </w:r>
        <w:r w:rsidR="00BC157A" w:rsidRPr="00BC157A">
          <w:rPr>
            <w:vanish/>
          </w:rPr>
          <w:tab/>
        </w:r>
        <w:r w:rsidR="00BC157A" w:rsidRPr="00BC157A">
          <w:rPr>
            <w:vanish/>
          </w:rPr>
          <w:fldChar w:fldCharType="begin"/>
        </w:r>
        <w:r w:rsidR="00BC157A" w:rsidRPr="00BC157A">
          <w:rPr>
            <w:vanish/>
          </w:rPr>
          <w:instrText xml:space="preserve"> PAGEREF _Toc177984770 \h </w:instrText>
        </w:r>
        <w:r w:rsidR="00BC157A" w:rsidRPr="00BC157A">
          <w:rPr>
            <w:vanish/>
          </w:rPr>
        </w:r>
        <w:r w:rsidR="00BC157A" w:rsidRPr="00BC157A">
          <w:rPr>
            <w:vanish/>
          </w:rPr>
          <w:fldChar w:fldCharType="separate"/>
        </w:r>
        <w:r w:rsidR="007127E4">
          <w:rPr>
            <w:vanish/>
          </w:rPr>
          <w:t>216</w:t>
        </w:r>
        <w:r w:rsidR="00BC157A" w:rsidRPr="00BC157A">
          <w:rPr>
            <w:vanish/>
          </w:rPr>
          <w:fldChar w:fldCharType="end"/>
        </w:r>
      </w:hyperlink>
    </w:p>
    <w:p w14:paraId="464E1EBD" w14:textId="1F09B999"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71" w:history="1">
        <w:r w:rsidRPr="00FD7889">
          <w:t>256</w:t>
        </w:r>
        <w:r>
          <w:rPr>
            <w:rFonts w:asciiTheme="minorHAnsi" w:eastAsiaTheme="minorEastAsia" w:hAnsiTheme="minorHAnsi" w:cstheme="minorBidi"/>
            <w:kern w:val="2"/>
            <w:sz w:val="22"/>
            <w:szCs w:val="22"/>
            <w:lang w:eastAsia="en-AU"/>
            <w14:ligatures w14:val="standardContextual"/>
          </w:rPr>
          <w:tab/>
        </w:r>
        <w:r w:rsidRPr="00FD7889">
          <w:t xml:space="preserve">Meaning of </w:t>
        </w:r>
        <w:r w:rsidRPr="00FD7889">
          <w:rPr>
            <w:i/>
          </w:rPr>
          <w:t>commission personnel</w:t>
        </w:r>
        <w:r w:rsidRPr="00FD7889">
          <w:t>—pt 5.2</w:t>
        </w:r>
        <w:r>
          <w:tab/>
        </w:r>
        <w:r>
          <w:fldChar w:fldCharType="begin"/>
        </w:r>
        <w:r>
          <w:instrText xml:space="preserve"> PAGEREF _Toc177984771 \h </w:instrText>
        </w:r>
        <w:r>
          <w:fldChar w:fldCharType="separate"/>
        </w:r>
        <w:r w:rsidR="007127E4">
          <w:t>216</w:t>
        </w:r>
        <w:r>
          <w:fldChar w:fldCharType="end"/>
        </w:r>
      </w:hyperlink>
    </w:p>
    <w:p w14:paraId="3DFE0C35" w14:textId="57CF8492" w:rsidR="00BC157A" w:rsidRDefault="00BC157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7984772" w:history="1">
        <w:r w:rsidRPr="00FD7889">
          <w:t>257</w:t>
        </w:r>
        <w:r>
          <w:rPr>
            <w:rFonts w:asciiTheme="minorHAnsi" w:eastAsiaTheme="minorEastAsia" w:hAnsiTheme="minorHAnsi" w:cstheme="minorBidi"/>
            <w:kern w:val="2"/>
            <w:sz w:val="22"/>
            <w:szCs w:val="22"/>
            <w:lang w:eastAsia="en-AU"/>
            <w14:ligatures w14:val="standardContextual"/>
          </w:rPr>
          <w:tab/>
        </w:r>
        <w:r w:rsidRPr="00FD7889">
          <w:t>Inspector—making a complaint to the inspector</w:t>
        </w:r>
        <w:r>
          <w:tab/>
        </w:r>
        <w:r>
          <w:fldChar w:fldCharType="begin"/>
        </w:r>
        <w:r>
          <w:instrText xml:space="preserve"> PAGEREF _Toc177984772 \h </w:instrText>
        </w:r>
        <w:r>
          <w:fldChar w:fldCharType="separate"/>
        </w:r>
        <w:r w:rsidR="007127E4">
          <w:t>216</w:t>
        </w:r>
        <w:r>
          <w:fldChar w:fldCharType="end"/>
        </w:r>
      </w:hyperlink>
    </w:p>
    <w:p w14:paraId="56271509" w14:textId="4482349A"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73" w:history="1">
        <w:r w:rsidRPr="00FD7889">
          <w:t>258</w:t>
        </w:r>
        <w:r>
          <w:rPr>
            <w:rFonts w:asciiTheme="minorHAnsi" w:eastAsiaTheme="minorEastAsia" w:hAnsiTheme="minorHAnsi" w:cstheme="minorBidi"/>
            <w:kern w:val="2"/>
            <w:sz w:val="22"/>
            <w:szCs w:val="22"/>
            <w:lang w:eastAsia="en-AU"/>
            <w14:ligatures w14:val="standardContextual"/>
          </w:rPr>
          <w:tab/>
        </w:r>
        <w:r w:rsidRPr="00FD7889">
          <w:t>How to make a complaint to the inspector</w:t>
        </w:r>
        <w:r>
          <w:tab/>
        </w:r>
        <w:r>
          <w:fldChar w:fldCharType="begin"/>
        </w:r>
        <w:r>
          <w:instrText xml:space="preserve"> PAGEREF _Toc177984773 \h </w:instrText>
        </w:r>
        <w:r>
          <w:fldChar w:fldCharType="separate"/>
        </w:r>
        <w:r w:rsidR="007127E4">
          <w:t>217</w:t>
        </w:r>
        <w:r>
          <w:fldChar w:fldCharType="end"/>
        </w:r>
      </w:hyperlink>
    </w:p>
    <w:p w14:paraId="345ED48F" w14:textId="0580211D"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74" w:history="1">
        <w:r w:rsidRPr="00FD7889">
          <w:t>259</w:t>
        </w:r>
        <w:r>
          <w:rPr>
            <w:rFonts w:asciiTheme="minorHAnsi" w:eastAsiaTheme="minorEastAsia" w:hAnsiTheme="minorHAnsi" w:cstheme="minorBidi"/>
            <w:kern w:val="2"/>
            <w:sz w:val="22"/>
            <w:szCs w:val="22"/>
            <w:lang w:eastAsia="en-AU"/>
            <w14:ligatures w14:val="standardContextual"/>
          </w:rPr>
          <w:tab/>
        </w:r>
        <w:r w:rsidRPr="00FD7889">
          <w:t>Inspector—must keep complainant informed</w:t>
        </w:r>
        <w:r>
          <w:tab/>
        </w:r>
        <w:r>
          <w:fldChar w:fldCharType="begin"/>
        </w:r>
        <w:r>
          <w:instrText xml:space="preserve"> PAGEREF _Toc177984774 \h </w:instrText>
        </w:r>
        <w:r>
          <w:fldChar w:fldCharType="separate"/>
        </w:r>
        <w:r w:rsidR="007127E4">
          <w:t>217</w:t>
        </w:r>
        <w:r>
          <w:fldChar w:fldCharType="end"/>
        </w:r>
      </w:hyperlink>
    </w:p>
    <w:p w14:paraId="350D4712" w14:textId="026A9957"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75" w:history="1">
        <w:r w:rsidRPr="00FD7889">
          <w:t>260</w:t>
        </w:r>
        <w:r>
          <w:rPr>
            <w:rFonts w:asciiTheme="minorHAnsi" w:eastAsiaTheme="minorEastAsia" w:hAnsiTheme="minorHAnsi" w:cstheme="minorBidi"/>
            <w:kern w:val="2"/>
            <w:sz w:val="22"/>
            <w:szCs w:val="22"/>
            <w:lang w:eastAsia="en-AU"/>
            <w14:ligatures w14:val="standardContextual"/>
          </w:rPr>
          <w:tab/>
        </w:r>
        <w:r w:rsidRPr="00FD7889">
          <w:rPr>
            <w:lang w:eastAsia="en-AU"/>
          </w:rPr>
          <w:t>Inspector—must give non-disclosure notice when giving information</w:t>
        </w:r>
        <w:r>
          <w:tab/>
        </w:r>
        <w:r>
          <w:fldChar w:fldCharType="begin"/>
        </w:r>
        <w:r>
          <w:instrText xml:space="preserve"> PAGEREF _Toc177984775 \h </w:instrText>
        </w:r>
        <w:r>
          <w:fldChar w:fldCharType="separate"/>
        </w:r>
        <w:r w:rsidR="007127E4">
          <w:t>219</w:t>
        </w:r>
        <w:r>
          <w:fldChar w:fldCharType="end"/>
        </w:r>
      </w:hyperlink>
    </w:p>
    <w:p w14:paraId="596C3E33" w14:textId="071B8A6B"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76" w:history="1">
        <w:r w:rsidRPr="00FD7889">
          <w:t>261</w:t>
        </w:r>
        <w:r>
          <w:rPr>
            <w:rFonts w:asciiTheme="minorHAnsi" w:eastAsiaTheme="minorEastAsia" w:hAnsiTheme="minorHAnsi" w:cstheme="minorBidi"/>
            <w:kern w:val="2"/>
            <w:sz w:val="22"/>
            <w:szCs w:val="22"/>
            <w:lang w:eastAsia="en-AU"/>
            <w14:ligatures w14:val="standardContextual"/>
          </w:rPr>
          <w:tab/>
        </w:r>
        <w:r w:rsidRPr="00FD7889">
          <w:rPr>
            <w:lang w:eastAsia="en-AU"/>
          </w:rPr>
          <w:t xml:space="preserve">Meaning of </w:t>
        </w:r>
        <w:r w:rsidRPr="00FD7889">
          <w:rPr>
            <w:i/>
          </w:rPr>
          <w:t>permitted disclosure</w:t>
        </w:r>
        <w:r w:rsidRPr="00FD7889">
          <w:rPr>
            <w:lang w:eastAsia="en-AU"/>
          </w:rPr>
          <w:t xml:space="preserve"> of information</w:t>
        </w:r>
        <w:r w:rsidRPr="00FD7889">
          <w:t>—pt 5.2</w:t>
        </w:r>
        <w:r>
          <w:tab/>
        </w:r>
        <w:r>
          <w:fldChar w:fldCharType="begin"/>
        </w:r>
        <w:r>
          <w:instrText xml:space="preserve"> PAGEREF _Toc177984776 \h </w:instrText>
        </w:r>
        <w:r>
          <w:fldChar w:fldCharType="separate"/>
        </w:r>
        <w:r w:rsidR="007127E4">
          <w:t>220</w:t>
        </w:r>
        <w:r>
          <w:fldChar w:fldCharType="end"/>
        </w:r>
      </w:hyperlink>
    </w:p>
    <w:p w14:paraId="289B215E" w14:textId="15812A33"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77" w:history="1">
        <w:r w:rsidRPr="00FD7889">
          <w:t>262</w:t>
        </w:r>
        <w:r>
          <w:rPr>
            <w:rFonts w:asciiTheme="minorHAnsi" w:eastAsiaTheme="minorEastAsia" w:hAnsiTheme="minorHAnsi" w:cstheme="minorBidi"/>
            <w:kern w:val="2"/>
            <w:sz w:val="22"/>
            <w:szCs w:val="22"/>
            <w:lang w:eastAsia="en-AU"/>
            <w14:ligatures w14:val="standardContextual"/>
          </w:rPr>
          <w:tab/>
        </w:r>
        <w:r w:rsidRPr="00FD7889">
          <w:rPr>
            <w:lang w:eastAsia="en-AU"/>
          </w:rPr>
          <w:t>Non-disclosure notices—expiry</w:t>
        </w:r>
        <w:r>
          <w:tab/>
        </w:r>
        <w:r>
          <w:fldChar w:fldCharType="begin"/>
        </w:r>
        <w:r>
          <w:instrText xml:space="preserve"> PAGEREF _Toc177984777 \h </w:instrText>
        </w:r>
        <w:r>
          <w:fldChar w:fldCharType="separate"/>
        </w:r>
        <w:r w:rsidR="007127E4">
          <w:t>222</w:t>
        </w:r>
        <w:r>
          <w:fldChar w:fldCharType="end"/>
        </w:r>
      </w:hyperlink>
    </w:p>
    <w:p w14:paraId="625BC9C5" w14:textId="0D42CF24"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78" w:history="1">
        <w:r w:rsidRPr="00FD7889">
          <w:t>263</w:t>
        </w:r>
        <w:r>
          <w:rPr>
            <w:rFonts w:asciiTheme="minorHAnsi" w:eastAsiaTheme="minorEastAsia" w:hAnsiTheme="minorHAnsi" w:cstheme="minorBidi"/>
            <w:kern w:val="2"/>
            <w:sz w:val="22"/>
            <w:szCs w:val="22"/>
            <w:lang w:eastAsia="en-AU"/>
            <w14:ligatures w14:val="standardContextual"/>
          </w:rPr>
          <w:tab/>
        </w:r>
        <w:r w:rsidRPr="00FD7889">
          <w:rPr>
            <w:lang w:eastAsia="en-AU"/>
          </w:rPr>
          <w:t>Offences—disclose information received from the inspector</w:t>
        </w:r>
        <w:r>
          <w:tab/>
        </w:r>
        <w:r>
          <w:fldChar w:fldCharType="begin"/>
        </w:r>
        <w:r>
          <w:instrText xml:space="preserve"> PAGEREF _Toc177984778 \h </w:instrText>
        </w:r>
        <w:r>
          <w:fldChar w:fldCharType="separate"/>
        </w:r>
        <w:r w:rsidR="007127E4">
          <w:t>222</w:t>
        </w:r>
        <w:r>
          <w:fldChar w:fldCharType="end"/>
        </w:r>
      </w:hyperlink>
    </w:p>
    <w:p w14:paraId="7658745D" w14:textId="4B812FCB"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79" w:history="1">
        <w:r w:rsidRPr="00FD7889">
          <w:t>264</w:t>
        </w:r>
        <w:r>
          <w:rPr>
            <w:rFonts w:asciiTheme="minorHAnsi" w:eastAsiaTheme="minorEastAsia" w:hAnsiTheme="minorHAnsi" w:cstheme="minorBidi"/>
            <w:kern w:val="2"/>
            <w:sz w:val="22"/>
            <w:szCs w:val="22"/>
            <w:lang w:eastAsia="en-AU"/>
            <w14:ligatures w14:val="standardContextual"/>
          </w:rPr>
          <w:tab/>
        </w:r>
        <w:r w:rsidRPr="00FD7889">
          <w:t>Inspector—investigating a complaint</w:t>
        </w:r>
        <w:r>
          <w:tab/>
        </w:r>
        <w:r>
          <w:fldChar w:fldCharType="begin"/>
        </w:r>
        <w:r>
          <w:instrText xml:space="preserve"> PAGEREF _Toc177984779 \h </w:instrText>
        </w:r>
        <w:r>
          <w:fldChar w:fldCharType="separate"/>
        </w:r>
        <w:r w:rsidR="007127E4">
          <w:t>223</w:t>
        </w:r>
        <w:r>
          <w:fldChar w:fldCharType="end"/>
        </w:r>
      </w:hyperlink>
    </w:p>
    <w:p w14:paraId="3A74FFE8" w14:textId="2253A079"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80" w:history="1">
        <w:r w:rsidRPr="00FD7889">
          <w:t>265</w:t>
        </w:r>
        <w:r>
          <w:rPr>
            <w:rFonts w:asciiTheme="minorHAnsi" w:eastAsiaTheme="minorEastAsia" w:hAnsiTheme="minorHAnsi" w:cstheme="minorBidi"/>
            <w:kern w:val="2"/>
            <w:sz w:val="22"/>
            <w:szCs w:val="22"/>
            <w:lang w:eastAsia="en-AU"/>
            <w14:ligatures w14:val="standardContextual"/>
          </w:rPr>
          <w:tab/>
        </w:r>
        <w:r w:rsidRPr="00FD7889">
          <w:t>Inspector—own initiative investigation</w:t>
        </w:r>
        <w:r>
          <w:tab/>
        </w:r>
        <w:r>
          <w:fldChar w:fldCharType="begin"/>
        </w:r>
        <w:r>
          <w:instrText xml:space="preserve"> PAGEREF _Toc177984780 \h </w:instrText>
        </w:r>
        <w:r>
          <w:fldChar w:fldCharType="separate"/>
        </w:r>
        <w:r w:rsidR="007127E4">
          <w:t>224</w:t>
        </w:r>
        <w:r>
          <w:fldChar w:fldCharType="end"/>
        </w:r>
      </w:hyperlink>
    </w:p>
    <w:p w14:paraId="358A4551" w14:textId="1BAB9E7F"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81" w:history="1">
        <w:r w:rsidRPr="00FD7889">
          <w:t>266</w:t>
        </w:r>
        <w:r>
          <w:rPr>
            <w:rFonts w:asciiTheme="minorHAnsi" w:eastAsiaTheme="minorEastAsia" w:hAnsiTheme="minorHAnsi" w:cstheme="minorBidi"/>
            <w:kern w:val="2"/>
            <w:sz w:val="22"/>
            <w:szCs w:val="22"/>
            <w:lang w:eastAsia="en-AU"/>
            <w14:ligatures w14:val="standardContextual"/>
          </w:rPr>
          <w:tab/>
        </w:r>
        <w:r w:rsidRPr="00FD7889">
          <w:t>Inspector—conduct of investigation</w:t>
        </w:r>
        <w:r>
          <w:tab/>
        </w:r>
        <w:r>
          <w:fldChar w:fldCharType="begin"/>
        </w:r>
        <w:r>
          <w:instrText xml:space="preserve"> PAGEREF _Toc177984781 \h </w:instrText>
        </w:r>
        <w:r>
          <w:fldChar w:fldCharType="separate"/>
        </w:r>
        <w:r w:rsidR="007127E4">
          <w:t>224</w:t>
        </w:r>
        <w:r>
          <w:fldChar w:fldCharType="end"/>
        </w:r>
      </w:hyperlink>
    </w:p>
    <w:p w14:paraId="14920CB2" w14:textId="7C87420C"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82" w:history="1">
        <w:r w:rsidRPr="00FD7889">
          <w:t>267</w:t>
        </w:r>
        <w:r>
          <w:rPr>
            <w:rFonts w:asciiTheme="minorHAnsi" w:eastAsiaTheme="minorEastAsia" w:hAnsiTheme="minorHAnsi" w:cstheme="minorBidi"/>
            <w:kern w:val="2"/>
            <w:sz w:val="22"/>
            <w:szCs w:val="22"/>
            <w:lang w:eastAsia="en-AU"/>
            <w14:ligatures w14:val="standardContextual"/>
          </w:rPr>
          <w:tab/>
        </w:r>
        <w:r w:rsidRPr="00FD7889">
          <w:t>Inspector—commission must give assistance</w:t>
        </w:r>
        <w:r>
          <w:tab/>
        </w:r>
        <w:r>
          <w:fldChar w:fldCharType="begin"/>
        </w:r>
        <w:r>
          <w:instrText xml:space="preserve"> PAGEREF _Toc177984782 \h </w:instrText>
        </w:r>
        <w:r>
          <w:fldChar w:fldCharType="separate"/>
        </w:r>
        <w:r w:rsidR="007127E4">
          <w:t>225</w:t>
        </w:r>
        <w:r>
          <w:fldChar w:fldCharType="end"/>
        </w:r>
      </w:hyperlink>
    </w:p>
    <w:p w14:paraId="41FDBB17" w14:textId="7FC32A8F"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83" w:history="1">
        <w:r w:rsidRPr="00FD7889">
          <w:t>268</w:t>
        </w:r>
        <w:r>
          <w:rPr>
            <w:rFonts w:asciiTheme="minorHAnsi" w:eastAsiaTheme="minorEastAsia" w:hAnsiTheme="minorHAnsi" w:cstheme="minorBidi"/>
            <w:kern w:val="2"/>
            <w:sz w:val="22"/>
            <w:szCs w:val="22"/>
            <w:lang w:eastAsia="en-AU"/>
            <w14:ligatures w14:val="standardContextual"/>
          </w:rPr>
          <w:tab/>
        </w:r>
        <w:r w:rsidRPr="00FD7889">
          <w:t>Inspector—withdrawal of complaint</w:t>
        </w:r>
        <w:r>
          <w:tab/>
        </w:r>
        <w:r>
          <w:fldChar w:fldCharType="begin"/>
        </w:r>
        <w:r>
          <w:instrText xml:space="preserve"> PAGEREF _Toc177984783 \h </w:instrText>
        </w:r>
        <w:r>
          <w:fldChar w:fldCharType="separate"/>
        </w:r>
        <w:r w:rsidR="007127E4">
          <w:t>225</w:t>
        </w:r>
        <w:r>
          <w:fldChar w:fldCharType="end"/>
        </w:r>
      </w:hyperlink>
    </w:p>
    <w:p w14:paraId="3DFF4490" w14:textId="4E5D62F8"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84" w:history="1">
        <w:r w:rsidRPr="00FD7889">
          <w:t>269</w:t>
        </w:r>
        <w:r>
          <w:rPr>
            <w:rFonts w:asciiTheme="minorHAnsi" w:eastAsiaTheme="minorEastAsia" w:hAnsiTheme="minorHAnsi" w:cstheme="minorBidi"/>
            <w:kern w:val="2"/>
            <w:sz w:val="22"/>
            <w:szCs w:val="22"/>
            <w:lang w:eastAsia="en-AU"/>
            <w14:ligatures w14:val="standardContextual"/>
          </w:rPr>
          <w:tab/>
        </w:r>
        <w:r w:rsidRPr="00FD7889">
          <w:rPr>
            <w:lang w:val="en-US"/>
          </w:rPr>
          <w:t>Inspector—power to ask for information, documents and other things</w:t>
        </w:r>
        <w:r>
          <w:tab/>
        </w:r>
        <w:r>
          <w:fldChar w:fldCharType="begin"/>
        </w:r>
        <w:r>
          <w:instrText xml:space="preserve"> PAGEREF _Toc177984784 \h </w:instrText>
        </w:r>
        <w:r>
          <w:fldChar w:fldCharType="separate"/>
        </w:r>
        <w:r w:rsidR="007127E4">
          <w:t>226</w:t>
        </w:r>
        <w:r>
          <w:fldChar w:fldCharType="end"/>
        </w:r>
      </w:hyperlink>
    </w:p>
    <w:p w14:paraId="04F60EAD" w14:textId="7DB37FED"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85" w:history="1">
        <w:r w:rsidRPr="00FD7889">
          <w:t>270</w:t>
        </w:r>
        <w:r>
          <w:rPr>
            <w:rFonts w:asciiTheme="minorHAnsi" w:eastAsiaTheme="minorEastAsia" w:hAnsiTheme="minorHAnsi" w:cstheme="minorBidi"/>
            <w:kern w:val="2"/>
            <w:sz w:val="22"/>
            <w:szCs w:val="22"/>
            <w:lang w:eastAsia="en-AU"/>
            <w14:ligatures w14:val="standardContextual"/>
          </w:rPr>
          <w:tab/>
        </w:r>
        <w:r w:rsidRPr="00FD7889">
          <w:rPr>
            <w:lang w:val="en-US"/>
          </w:rPr>
          <w:t>Inspector—privileges against self-incrimination and exposure to civil penalty</w:t>
        </w:r>
        <w:r>
          <w:tab/>
        </w:r>
        <w:r>
          <w:fldChar w:fldCharType="begin"/>
        </w:r>
        <w:r>
          <w:instrText xml:space="preserve"> PAGEREF _Toc177984785 \h </w:instrText>
        </w:r>
        <w:r>
          <w:fldChar w:fldCharType="separate"/>
        </w:r>
        <w:r w:rsidR="007127E4">
          <w:t>226</w:t>
        </w:r>
        <w:r>
          <w:fldChar w:fldCharType="end"/>
        </w:r>
      </w:hyperlink>
    </w:p>
    <w:p w14:paraId="6E9DA576" w14:textId="26C8894F"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86" w:history="1">
        <w:r w:rsidRPr="00FD7889">
          <w:t>271</w:t>
        </w:r>
        <w:r>
          <w:rPr>
            <w:rFonts w:asciiTheme="minorHAnsi" w:eastAsiaTheme="minorEastAsia" w:hAnsiTheme="minorHAnsi" w:cstheme="minorBidi"/>
            <w:kern w:val="2"/>
            <w:sz w:val="22"/>
            <w:szCs w:val="22"/>
            <w:lang w:eastAsia="en-AU"/>
            <w14:ligatures w14:val="standardContextual"/>
          </w:rPr>
          <w:tab/>
        </w:r>
        <w:r w:rsidRPr="00FD7889">
          <w:t>Inspector—referral to other entities</w:t>
        </w:r>
        <w:r>
          <w:tab/>
        </w:r>
        <w:r>
          <w:fldChar w:fldCharType="begin"/>
        </w:r>
        <w:r>
          <w:instrText xml:space="preserve"> PAGEREF _Toc177984786 \h </w:instrText>
        </w:r>
        <w:r>
          <w:fldChar w:fldCharType="separate"/>
        </w:r>
        <w:r w:rsidR="007127E4">
          <w:t>227</w:t>
        </w:r>
        <w:r>
          <w:fldChar w:fldCharType="end"/>
        </w:r>
      </w:hyperlink>
    </w:p>
    <w:p w14:paraId="30E19CEC" w14:textId="50E6CDF0"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87" w:history="1">
        <w:r w:rsidRPr="00FD7889">
          <w:t>272</w:t>
        </w:r>
        <w:r>
          <w:rPr>
            <w:rFonts w:asciiTheme="minorHAnsi" w:eastAsiaTheme="minorEastAsia" w:hAnsiTheme="minorHAnsi" w:cstheme="minorBidi"/>
            <w:kern w:val="2"/>
            <w:sz w:val="22"/>
            <w:szCs w:val="22"/>
            <w:lang w:eastAsia="en-AU"/>
            <w14:ligatures w14:val="standardContextual"/>
          </w:rPr>
          <w:tab/>
        </w:r>
        <w:r w:rsidRPr="00FD7889">
          <w:t>Inspector—recommendations about practices or procedures</w:t>
        </w:r>
        <w:r>
          <w:tab/>
        </w:r>
        <w:r>
          <w:fldChar w:fldCharType="begin"/>
        </w:r>
        <w:r>
          <w:instrText xml:space="preserve"> PAGEREF _Toc177984787 \h </w:instrText>
        </w:r>
        <w:r>
          <w:fldChar w:fldCharType="separate"/>
        </w:r>
        <w:r w:rsidR="007127E4">
          <w:t>228</w:t>
        </w:r>
        <w:r>
          <w:fldChar w:fldCharType="end"/>
        </w:r>
      </w:hyperlink>
    </w:p>
    <w:p w14:paraId="5A4DE9B7" w14:textId="1B22E067"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88" w:history="1">
        <w:r w:rsidRPr="00FD7889">
          <w:t>273</w:t>
        </w:r>
        <w:r>
          <w:rPr>
            <w:rFonts w:asciiTheme="minorHAnsi" w:eastAsiaTheme="minorEastAsia" w:hAnsiTheme="minorHAnsi" w:cstheme="minorBidi"/>
            <w:kern w:val="2"/>
            <w:sz w:val="22"/>
            <w:szCs w:val="22"/>
            <w:lang w:eastAsia="en-AU"/>
            <w14:ligatures w14:val="standardContextual"/>
          </w:rPr>
          <w:tab/>
        </w:r>
        <w:r w:rsidRPr="00FD7889">
          <w:t>Inspector—recommendation to Speaker that commissioner or staff be investigated</w:t>
        </w:r>
        <w:r>
          <w:tab/>
        </w:r>
        <w:r>
          <w:fldChar w:fldCharType="begin"/>
        </w:r>
        <w:r>
          <w:instrText xml:space="preserve"> PAGEREF _Toc177984788 \h </w:instrText>
        </w:r>
        <w:r>
          <w:fldChar w:fldCharType="separate"/>
        </w:r>
        <w:r w:rsidR="007127E4">
          <w:t>228</w:t>
        </w:r>
        <w:r>
          <w:fldChar w:fldCharType="end"/>
        </w:r>
      </w:hyperlink>
    </w:p>
    <w:p w14:paraId="7A0C0577" w14:textId="5271379E" w:rsidR="00BC157A" w:rsidRDefault="007A68EC">
      <w:pPr>
        <w:pStyle w:val="TOC2"/>
        <w:rPr>
          <w:rFonts w:asciiTheme="minorHAnsi" w:eastAsiaTheme="minorEastAsia" w:hAnsiTheme="minorHAnsi" w:cstheme="minorBidi"/>
          <w:b w:val="0"/>
          <w:kern w:val="2"/>
          <w:sz w:val="22"/>
          <w:szCs w:val="22"/>
          <w:lang w:eastAsia="en-AU"/>
          <w14:ligatures w14:val="standardContextual"/>
        </w:rPr>
      </w:pPr>
      <w:hyperlink w:anchor="_Toc177984789" w:history="1">
        <w:r w:rsidR="00BC157A" w:rsidRPr="00FD7889">
          <w:t>Part 5.3</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Inspector—secrecy and information sharing</w:t>
        </w:r>
        <w:r w:rsidR="00BC157A" w:rsidRPr="00BC157A">
          <w:rPr>
            <w:vanish/>
          </w:rPr>
          <w:tab/>
        </w:r>
        <w:r w:rsidR="00BC157A" w:rsidRPr="00BC157A">
          <w:rPr>
            <w:vanish/>
          </w:rPr>
          <w:fldChar w:fldCharType="begin"/>
        </w:r>
        <w:r w:rsidR="00BC157A" w:rsidRPr="00BC157A">
          <w:rPr>
            <w:vanish/>
          </w:rPr>
          <w:instrText xml:space="preserve"> PAGEREF _Toc177984789 \h </w:instrText>
        </w:r>
        <w:r w:rsidR="00BC157A" w:rsidRPr="00BC157A">
          <w:rPr>
            <w:vanish/>
          </w:rPr>
        </w:r>
        <w:r w:rsidR="00BC157A" w:rsidRPr="00BC157A">
          <w:rPr>
            <w:vanish/>
          </w:rPr>
          <w:fldChar w:fldCharType="separate"/>
        </w:r>
        <w:r w:rsidR="007127E4">
          <w:rPr>
            <w:vanish/>
          </w:rPr>
          <w:t>230</w:t>
        </w:r>
        <w:r w:rsidR="00BC157A" w:rsidRPr="00BC157A">
          <w:rPr>
            <w:vanish/>
          </w:rPr>
          <w:fldChar w:fldCharType="end"/>
        </w:r>
      </w:hyperlink>
    </w:p>
    <w:p w14:paraId="3A3AAD54" w14:textId="3D2EEC78"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90" w:history="1">
        <w:r w:rsidRPr="00FD7889">
          <w:t>274</w:t>
        </w:r>
        <w:r>
          <w:rPr>
            <w:rFonts w:asciiTheme="minorHAnsi" w:eastAsiaTheme="minorEastAsia" w:hAnsiTheme="minorHAnsi" w:cstheme="minorBidi"/>
            <w:kern w:val="2"/>
            <w:sz w:val="22"/>
            <w:szCs w:val="22"/>
            <w:lang w:eastAsia="en-AU"/>
            <w14:ligatures w14:val="standardContextual"/>
          </w:rPr>
          <w:tab/>
        </w:r>
        <w:r w:rsidRPr="00FD7889">
          <w:t>Inspector—disclosure of information</w:t>
        </w:r>
        <w:r>
          <w:tab/>
        </w:r>
        <w:r>
          <w:fldChar w:fldCharType="begin"/>
        </w:r>
        <w:r>
          <w:instrText xml:space="preserve"> PAGEREF _Toc177984790 \h </w:instrText>
        </w:r>
        <w:r>
          <w:fldChar w:fldCharType="separate"/>
        </w:r>
        <w:r w:rsidR="007127E4">
          <w:t>230</w:t>
        </w:r>
        <w:r>
          <w:fldChar w:fldCharType="end"/>
        </w:r>
      </w:hyperlink>
    </w:p>
    <w:p w14:paraId="7818362B" w14:textId="4C219410" w:rsidR="00BC157A" w:rsidRDefault="007A68EC">
      <w:pPr>
        <w:pStyle w:val="TOC2"/>
        <w:rPr>
          <w:rFonts w:asciiTheme="minorHAnsi" w:eastAsiaTheme="minorEastAsia" w:hAnsiTheme="minorHAnsi" w:cstheme="minorBidi"/>
          <w:b w:val="0"/>
          <w:kern w:val="2"/>
          <w:sz w:val="22"/>
          <w:szCs w:val="22"/>
          <w:lang w:eastAsia="en-AU"/>
          <w14:ligatures w14:val="standardContextual"/>
        </w:rPr>
      </w:pPr>
      <w:hyperlink w:anchor="_Toc177984791" w:history="1">
        <w:r w:rsidR="00BC157A" w:rsidRPr="00FD7889">
          <w:t>Part 5.4</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Inspector—reviews and reports</w:t>
        </w:r>
        <w:r w:rsidR="00BC157A" w:rsidRPr="00BC157A">
          <w:rPr>
            <w:vanish/>
          </w:rPr>
          <w:tab/>
        </w:r>
        <w:r w:rsidR="00BC157A" w:rsidRPr="00BC157A">
          <w:rPr>
            <w:vanish/>
          </w:rPr>
          <w:fldChar w:fldCharType="begin"/>
        </w:r>
        <w:r w:rsidR="00BC157A" w:rsidRPr="00BC157A">
          <w:rPr>
            <w:vanish/>
          </w:rPr>
          <w:instrText xml:space="preserve"> PAGEREF _Toc177984791 \h </w:instrText>
        </w:r>
        <w:r w:rsidR="00BC157A" w:rsidRPr="00BC157A">
          <w:rPr>
            <w:vanish/>
          </w:rPr>
        </w:r>
        <w:r w:rsidR="00BC157A" w:rsidRPr="00BC157A">
          <w:rPr>
            <w:vanish/>
          </w:rPr>
          <w:fldChar w:fldCharType="separate"/>
        </w:r>
        <w:r w:rsidR="007127E4">
          <w:rPr>
            <w:vanish/>
          </w:rPr>
          <w:t>231</w:t>
        </w:r>
        <w:r w:rsidR="00BC157A" w:rsidRPr="00BC157A">
          <w:rPr>
            <w:vanish/>
          </w:rPr>
          <w:fldChar w:fldCharType="end"/>
        </w:r>
      </w:hyperlink>
    </w:p>
    <w:p w14:paraId="53E31AD6" w14:textId="31151F0C" w:rsidR="00BC157A" w:rsidRDefault="007A68EC">
      <w:pPr>
        <w:pStyle w:val="TOC3"/>
        <w:rPr>
          <w:rFonts w:asciiTheme="minorHAnsi" w:eastAsiaTheme="minorEastAsia" w:hAnsiTheme="minorHAnsi" w:cstheme="minorBidi"/>
          <w:b w:val="0"/>
          <w:kern w:val="2"/>
          <w:sz w:val="22"/>
          <w:szCs w:val="22"/>
          <w:lang w:eastAsia="en-AU"/>
          <w14:ligatures w14:val="standardContextual"/>
        </w:rPr>
      </w:pPr>
      <w:hyperlink w:anchor="_Toc177984792" w:history="1">
        <w:r w:rsidR="00BC157A" w:rsidRPr="00FD7889">
          <w:t>Division 5.4.1</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Inspector’s special reports</w:t>
        </w:r>
        <w:r w:rsidR="00BC157A" w:rsidRPr="00BC157A">
          <w:rPr>
            <w:vanish/>
          </w:rPr>
          <w:tab/>
        </w:r>
        <w:r w:rsidR="00BC157A" w:rsidRPr="00BC157A">
          <w:rPr>
            <w:vanish/>
          </w:rPr>
          <w:fldChar w:fldCharType="begin"/>
        </w:r>
        <w:r w:rsidR="00BC157A" w:rsidRPr="00BC157A">
          <w:rPr>
            <w:vanish/>
          </w:rPr>
          <w:instrText xml:space="preserve"> PAGEREF _Toc177984792 \h </w:instrText>
        </w:r>
        <w:r w:rsidR="00BC157A" w:rsidRPr="00BC157A">
          <w:rPr>
            <w:vanish/>
          </w:rPr>
        </w:r>
        <w:r w:rsidR="00BC157A" w:rsidRPr="00BC157A">
          <w:rPr>
            <w:vanish/>
          </w:rPr>
          <w:fldChar w:fldCharType="separate"/>
        </w:r>
        <w:r w:rsidR="007127E4">
          <w:rPr>
            <w:vanish/>
          </w:rPr>
          <w:t>231</w:t>
        </w:r>
        <w:r w:rsidR="00BC157A" w:rsidRPr="00BC157A">
          <w:rPr>
            <w:vanish/>
          </w:rPr>
          <w:fldChar w:fldCharType="end"/>
        </w:r>
      </w:hyperlink>
    </w:p>
    <w:p w14:paraId="4A897076" w14:textId="5B5E3F69"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93" w:history="1">
        <w:r w:rsidRPr="00FD7889">
          <w:t>275</w:t>
        </w:r>
        <w:r>
          <w:rPr>
            <w:rFonts w:asciiTheme="minorHAnsi" w:eastAsiaTheme="minorEastAsia" w:hAnsiTheme="minorHAnsi" w:cstheme="minorBidi"/>
            <w:kern w:val="2"/>
            <w:sz w:val="22"/>
            <w:szCs w:val="22"/>
            <w:lang w:eastAsia="en-AU"/>
            <w14:ligatures w14:val="standardContextual"/>
          </w:rPr>
          <w:tab/>
        </w:r>
        <w:r w:rsidRPr="00FD7889">
          <w:t>Inspector’s special report</w:t>
        </w:r>
        <w:r>
          <w:tab/>
        </w:r>
        <w:r>
          <w:fldChar w:fldCharType="begin"/>
        </w:r>
        <w:r>
          <w:instrText xml:space="preserve"> PAGEREF _Toc177984793 \h </w:instrText>
        </w:r>
        <w:r>
          <w:fldChar w:fldCharType="separate"/>
        </w:r>
        <w:r w:rsidR="007127E4">
          <w:t>231</w:t>
        </w:r>
        <w:r>
          <w:fldChar w:fldCharType="end"/>
        </w:r>
      </w:hyperlink>
    </w:p>
    <w:p w14:paraId="15AC4E37" w14:textId="0596E8D3"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94" w:history="1">
        <w:r w:rsidRPr="00FD7889">
          <w:t>276</w:t>
        </w:r>
        <w:r>
          <w:rPr>
            <w:rFonts w:asciiTheme="minorHAnsi" w:eastAsiaTheme="minorEastAsia" w:hAnsiTheme="minorHAnsi" w:cstheme="minorBidi"/>
            <w:kern w:val="2"/>
            <w:sz w:val="22"/>
            <w:szCs w:val="22"/>
            <w:lang w:eastAsia="en-AU"/>
            <w14:ligatures w14:val="standardContextual"/>
          </w:rPr>
          <w:tab/>
        </w:r>
        <w:r w:rsidRPr="00FD7889">
          <w:t>Inspector’s special report—not to include information contrary to the public interest</w:t>
        </w:r>
        <w:r>
          <w:tab/>
        </w:r>
        <w:r>
          <w:fldChar w:fldCharType="begin"/>
        </w:r>
        <w:r>
          <w:instrText xml:space="preserve"> PAGEREF _Toc177984794 \h </w:instrText>
        </w:r>
        <w:r>
          <w:fldChar w:fldCharType="separate"/>
        </w:r>
        <w:r w:rsidR="007127E4">
          <w:t>231</w:t>
        </w:r>
        <w:r>
          <w:fldChar w:fldCharType="end"/>
        </w:r>
      </w:hyperlink>
    </w:p>
    <w:p w14:paraId="0E414450" w14:textId="750A1F6A"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95" w:history="1">
        <w:r w:rsidRPr="00FD7889">
          <w:t>277</w:t>
        </w:r>
        <w:r>
          <w:rPr>
            <w:rFonts w:asciiTheme="minorHAnsi" w:eastAsiaTheme="minorEastAsia" w:hAnsiTheme="minorHAnsi" w:cstheme="minorBidi"/>
            <w:kern w:val="2"/>
            <w:sz w:val="22"/>
            <w:szCs w:val="22"/>
            <w:lang w:eastAsia="en-AU"/>
            <w14:ligatures w14:val="standardContextual"/>
          </w:rPr>
          <w:tab/>
        </w:r>
        <w:r w:rsidRPr="00FD7889">
          <w:t>Inspector’s special report—comments on proposed reports</w:t>
        </w:r>
        <w:r>
          <w:tab/>
        </w:r>
        <w:r>
          <w:fldChar w:fldCharType="begin"/>
        </w:r>
        <w:r>
          <w:instrText xml:space="preserve"> PAGEREF _Toc177984795 \h </w:instrText>
        </w:r>
        <w:r>
          <w:fldChar w:fldCharType="separate"/>
        </w:r>
        <w:r w:rsidR="007127E4">
          <w:t>232</w:t>
        </w:r>
        <w:r>
          <w:fldChar w:fldCharType="end"/>
        </w:r>
      </w:hyperlink>
    </w:p>
    <w:p w14:paraId="78E66A9B" w14:textId="3A38E932"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96" w:history="1">
        <w:r w:rsidRPr="00FD7889">
          <w:t>277A</w:t>
        </w:r>
        <w:r>
          <w:rPr>
            <w:rFonts w:asciiTheme="minorHAnsi" w:eastAsiaTheme="minorEastAsia" w:hAnsiTheme="minorHAnsi" w:cstheme="minorBidi"/>
            <w:kern w:val="2"/>
            <w:sz w:val="22"/>
            <w:szCs w:val="22"/>
            <w:lang w:eastAsia="en-AU"/>
            <w14:ligatures w14:val="standardContextual"/>
          </w:rPr>
          <w:tab/>
        </w:r>
        <w:r w:rsidRPr="00FD7889">
          <w:t>Inspector’s special report—considering comments on proposed reports</w:t>
        </w:r>
        <w:r>
          <w:tab/>
        </w:r>
        <w:r>
          <w:fldChar w:fldCharType="begin"/>
        </w:r>
        <w:r>
          <w:instrText xml:space="preserve"> PAGEREF _Toc177984796 \h </w:instrText>
        </w:r>
        <w:r>
          <w:fldChar w:fldCharType="separate"/>
        </w:r>
        <w:r w:rsidR="007127E4">
          <w:t>233</w:t>
        </w:r>
        <w:r>
          <w:fldChar w:fldCharType="end"/>
        </w:r>
      </w:hyperlink>
    </w:p>
    <w:p w14:paraId="3A94A954" w14:textId="085A3F5C"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97" w:history="1">
        <w:r w:rsidRPr="00FD7889">
          <w:t>278</w:t>
        </w:r>
        <w:r>
          <w:rPr>
            <w:rFonts w:asciiTheme="minorHAnsi" w:eastAsiaTheme="minorEastAsia" w:hAnsiTheme="minorHAnsi" w:cstheme="minorBidi"/>
            <w:kern w:val="2"/>
            <w:sz w:val="22"/>
            <w:szCs w:val="22"/>
            <w:lang w:eastAsia="en-AU"/>
            <w14:ligatures w14:val="standardContextual"/>
          </w:rPr>
          <w:tab/>
        </w:r>
        <w:r w:rsidRPr="00FD7889">
          <w:t>Inspector’s special report—presentation to Legislative Assembly</w:t>
        </w:r>
        <w:r>
          <w:tab/>
        </w:r>
        <w:r>
          <w:fldChar w:fldCharType="begin"/>
        </w:r>
        <w:r>
          <w:instrText xml:space="preserve"> PAGEREF _Toc177984797 \h </w:instrText>
        </w:r>
        <w:r>
          <w:fldChar w:fldCharType="separate"/>
        </w:r>
        <w:r w:rsidR="007127E4">
          <w:t>233</w:t>
        </w:r>
        <w:r>
          <w:fldChar w:fldCharType="end"/>
        </w:r>
      </w:hyperlink>
    </w:p>
    <w:p w14:paraId="7430E071" w14:textId="103C0742"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798" w:history="1">
        <w:r w:rsidRPr="00FD7889">
          <w:t>279</w:t>
        </w:r>
        <w:r>
          <w:rPr>
            <w:rFonts w:asciiTheme="minorHAnsi" w:eastAsiaTheme="minorEastAsia" w:hAnsiTheme="minorHAnsi" w:cstheme="minorBidi"/>
            <w:kern w:val="2"/>
            <w:sz w:val="22"/>
            <w:szCs w:val="22"/>
            <w:lang w:eastAsia="en-AU"/>
            <w14:ligatures w14:val="standardContextual"/>
          </w:rPr>
          <w:tab/>
        </w:r>
        <w:r w:rsidRPr="00FD7889">
          <w:t>Inspector’s special report—publication on website</w:t>
        </w:r>
        <w:r>
          <w:tab/>
        </w:r>
        <w:r>
          <w:fldChar w:fldCharType="begin"/>
        </w:r>
        <w:r>
          <w:instrText xml:space="preserve"> PAGEREF _Toc177984798 \h </w:instrText>
        </w:r>
        <w:r>
          <w:fldChar w:fldCharType="separate"/>
        </w:r>
        <w:r w:rsidR="007127E4">
          <w:t>234</w:t>
        </w:r>
        <w:r>
          <w:fldChar w:fldCharType="end"/>
        </w:r>
      </w:hyperlink>
    </w:p>
    <w:p w14:paraId="121F4298" w14:textId="189050B8" w:rsidR="00BC157A" w:rsidRDefault="007A68EC">
      <w:pPr>
        <w:pStyle w:val="TOC3"/>
        <w:rPr>
          <w:rFonts w:asciiTheme="minorHAnsi" w:eastAsiaTheme="minorEastAsia" w:hAnsiTheme="minorHAnsi" w:cstheme="minorBidi"/>
          <w:b w:val="0"/>
          <w:kern w:val="2"/>
          <w:sz w:val="22"/>
          <w:szCs w:val="22"/>
          <w:lang w:eastAsia="en-AU"/>
          <w14:ligatures w14:val="standardContextual"/>
        </w:rPr>
      </w:pPr>
      <w:hyperlink w:anchor="_Toc177984799" w:history="1">
        <w:r w:rsidR="00BC157A" w:rsidRPr="00FD7889">
          <w:t>Division 5.4.2</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Inspector—annual operational review of commission</w:t>
        </w:r>
        <w:r w:rsidR="00BC157A" w:rsidRPr="00BC157A">
          <w:rPr>
            <w:vanish/>
          </w:rPr>
          <w:tab/>
        </w:r>
        <w:r w:rsidR="00BC157A" w:rsidRPr="00BC157A">
          <w:rPr>
            <w:vanish/>
          </w:rPr>
          <w:fldChar w:fldCharType="begin"/>
        </w:r>
        <w:r w:rsidR="00BC157A" w:rsidRPr="00BC157A">
          <w:rPr>
            <w:vanish/>
          </w:rPr>
          <w:instrText xml:space="preserve"> PAGEREF _Toc177984799 \h </w:instrText>
        </w:r>
        <w:r w:rsidR="00BC157A" w:rsidRPr="00BC157A">
          <w:rPr>
            <w:vanish/>
          </w:rPr>
        </w:r>
        <w:r w:rsidR="00BC157A" w:rsidRPr="00BC157A">
          <w:rPr>
            <w:vanish/>
          </w:rPr>
          <w:fldChar w:fldCharType="separate"/>
        </w:r>
        <w:r w:rsidR="007127E4">
          <w:rPr>
            <w:vanish/>
          </w:rPr>
          <w:t>234</w:t>
        </w:r>
        <w:r w:rsidR="00BC157A" w:rsidRPr="00BC157A">
          <w:rPr>
            <w:vanish/>
          </w:rPr>
          <w:fldChar w:fldCharType="end"/>
        </w:r>
      </w:hyperlink>
    </w:p>
    <w:p w14:paraId="544A784A" w14:textId="7672057C"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800" w:history="1">
        <w:r w:rsidRPr="00FD7889">
          <w:t>280</w:t>
        </w:r>
        <w:r>
          <w:rPr>
            <w:rFonts w:asciiTheme="minorHAnsi" w:eastAsiaTheme="minorEastAsia" w:hAnsiTheme="minorHAnsi" w:cstheme="minorBidi"/>
            <w:kern w:val="2"/>
            <w:sz w:val="22"/>
            <w:szCs w:val="22"/>
            <w:lang w:eastAsia="en-AU"/>
            <w14:ligatures w14:val="standardContextual"/>
          </w:rPr>
          <w:tab/>
        </w:r>
        <w:r w:rsidRPr="00FD7889">
          <w:t>Inspector—annual operational review of commission</w:t>
        </w:r>
        <w:r>
          <w:tab/>
        </w:r>
        <w:r>
          <w:fldChar w:fldCharType="begin"/>
        </w:r>
        <w:r>
          <w:instrText xml:space="preserve"> PAGEREF _Toc177984800 \h </w:instrText>
        </w:r>
        <w:r>
          <w:fldChar w:fldCharType="separate"/>
        </w:r>
        <w:r w:rsidR="007127E4">
          <w:t>234</w:t>
        </w:r>
        <w:r>
          <w:fldChar w:fldCharType="end"/>
        </w:r>
      </w:hyperlink>
    </w:p>
    <w:p w14:paraId="47F59C21" w14:textId="0DC7B84B" w:rsidR="00BC157A" w:rsidRDefault="00BC157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7984801" w:history="1">
        <w:r w:rsidRPr="00FD7889">
          <w:t>281</w:t>
        </w:r>
        <w:r>
          <w:rPr>
            <w:rFonts w:asciiTheme="minorHAnsi" w:eastAsiaTheme="minorEastAsia" w:hAnsiTheme="minorHAnsi" w:cstheme="minorBidi"/>
            <w:kern w:val="2"/>
            <w:sz w:val="22"/>
            <w:szCs w:val="22"/>
            <w:lang w:eastAsia="en-AU"/>
            <w14:ligatures w14:val="standardContextual"/>
          </w:rPr>
          <w:tab/>
        </w:r>
        <w:r w:rsidRPr="00FD7889">
          <w:t>Inspector—annual operational review report</w:t>
        </w:r>
        <w:r>
          <w:tab/>
        </w:r>
        <w:r>
          <w:fldChar w:fldCharType="begin"/>
        </w:r>
        <w:r>
          <w:instrText xml:space="preserve"> PAGEREF _Toc177984801 \h </w:instrText>
        </w:r>
        <w:r>
          <w:fldChar w:fldCharType="separate"/>
        </w:r>
        <w:r w:rsidR="007127E4">
          <w:t>235</w:t>
        </w:r>
        <w:r>
          <w:fldChar w:fldCharType="end"/>
        </w:r>
      </w:hyperlink>
    </w:p>
    <w:p w14:paraId="34737162" w14:textId="0E8982B7" w:rsidR="00BC157A" w:rsidRDefault="007A68EC">
      <w:pPr>
        <w:pStyle w:val="TOC3"/>
        <w:rPr>
          <w:rFonts w:asciiTheme="minorHAnsi" w:eastAsiaTheme="minorEastAsia" w:hAnsiTheme="minorHAnsi" w:cstheme="minorBidi"/>
          <w:b w:val="0"/>
          <w:kern w:val="2"/>
          <w:sz w:val="22"/>
          <w:szCs w:val="22"/>
          <w:lang w:eastAsia="en-AU"/>
          <w14:ligatures w14:val="standardContextual"/>
        </w:rPr>
      </w:pPr>
      <w:hyperlink w:anchor="_Toc177984802" w:history="1">
        <w:r w:rsidR="00BC157A" w:rsidRPr="00FD7889">
          <w:t>Division 5.4.3</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Inspector—annual reports</w:t>
        </w:r>
        <w:r w:rsidR="00BC157A" w:rsidRPr="00BC157A">
          <w:rPr>
            <w:vanish/>
          </w:rPr>
          <w:tab/>
        </w:r>
        <w:r w:rsidR="00BC157A" w:rsidRPr="00BC157A">
          <w:rPr>
            <w:vanish/>
          </w:rPr>
          <w:fldChar w:fldCharType="begin"/>
        </w:r>
        <w:r w:rsidR="00BC157A" w:rsidRPr="00BC157A">
          <w:rPr>
            <w:vanish/>
          </w:rPr>
          <w:instrText xml:space="preserve"> PAGEREF _Toc177984802 \h </w:instrText>
        </w:r>
        <w:r w:rsidR="00BC157A" w:rsidRPr="00BC157A">
          <w:rPr>
            <w:vanish/>
          </w:rPr>
        </w:r>
        <w:r w:rsidR="00BC157A" w:rsidRPr="00BC157A">
          <w:rPr>
            <w:vanish/>
          </w:rPr>
          <w:fldChar w:fldCharType="separate"/>
        </w:r>
        <w:r w:rsidR="007127E4">
          <w:rPr>
            <w:vanish/>
          </w:rPr>
          <w:t>236</w:t>
        </w:r>
        <w:r w:rsidR="00BC157A" w:rsidRPr="00BC157A">
          <w:rPr>
            <w:vanish/>
          </w:rPr>
          <w:fldChar w:fldCharType="end"/>
        </w:r>
      </w:hyperlink>
    </w:p>
    <w:p w14:paraId="4BD19CCF" w14:textId="5D88D88F"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803" w:history="1">
        <w:r w:rsidRPr="00FD7889">
          <w:t>282</w:t>
        </w:r>
        <w:r>
          <w:rPr>
            <w:rFonts w:asciiTheme="minorHAnsi" w:eastAsiaTheme="minorEastAsia" w:hAnsiTheme="minorHAnsi" w:cstheme="minorBidi"/>
            <w:kern w:val="2"/>
            <w:sz w:val="22"/>
            <w:szCs w:val="22"/>
            <w:lang w:eastAsia="en-AU"/>
            <w14:ligatures w14:val="standardContextual"/>
          </w:rPr>
          <w:tab/>
        </w:r>
        <w:r w:rsidRPr="00FD7889">
          <w:t xml:space="preserve">Meaning of </w:t>
        </w:r>
        <w:r w:rsidRPr="00FD7889">
          <w:rPr>
            <w:i/>
          </w:rPr>
          <w:t>inspector’s annual report</w:t>
        </w:r>
        <w:r>
          <w:tab/>
        </w:r>
        <w:r>
          <w:fldChar w:fldCharType="begin"/>
        </w:r>
        <w:r>
          <w:instrText xml:space="preserve"> PAGEREF _Toc177984803 \h </w:instrText>
        </w:r>
        <w:r>
          <w:fldChar w:fldCharType="separate"/>
        </w:r>
        <w:r w:rsidR="007127E4">
          <w:t>236</w:t>
        </w:r>
        <w:r>
          <w:fldChar w:fldCharType="end"/>
        </w:r>
      </w:hyperlink>
    </w:p>
    <w:p w14:paraId="437993BB" w14:textId="2DFB4F95"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804" w:history="1">
        <w:r w:rsidRPr="00FD7889">
          <w:t>283</w:t>
        </w:r>
        <w:r>
          <w:rPr>
            <w:rFonts w:asciiTheme="minorHAnsi" w:eastAsiaTheme="minorEastAsia" w:hAnsiTheme="minorHAnsi" w:cstheme="minorBidi"/>
            <w:kern w:val="2"/>
            <w:sz w:val="22"/>
            <w:szCs w:val="22"/>
            <w:lang w:eastAsia="en-AU"/>
            <w14:ligatures w14:val="standardContextual"/>
          </w:rPr>
          <w:tab/>
        </w:r>
        <w:r w:rsidRPr="00FD7889">
          <w:t>Inspector’s annual report—content</w:t>
        </w:r>
        <w:r>
          <w:tab/>
        </w:r>
        <w:r>
          <w:fldChar w:fldCharType="begin"/>
        </w:r>
        <w:r>
          <w:instrText xml:space="preserve"> PAGEREF _Toc177984804 \h </w:instrText>
        </w:r>
        <w:r>
          <w:fldChar w:fldCharType="separate"/>
        </w:r>
        <w:r w:rsidR="007127E4">
          <w:t>236</w:t>
        </w:r>
        <w:r>
          <w:fldChar w:fldCharType="end"/>
        </w:r>
      </w:hyperlink>
    </w:p>
    <w:p w14:paraId="2A25414E" w14:textId="40322AF8"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805" w:history="1">
        <w:r w:rsidRPr="00FD7889">
          <w:t>284</w:t>
        </w:r>
        <w:r>
          <w:rPr>
            <w:rFonts w:asciiTheme="minorHAnsi" w:eastAsiaTheme="minorEastAsia" w:hAnsiTheme="minorHAnsi" w:cstheme="minorBidi"/>
            <w:kern w:val="2"/>
            <w:sz w:val="22"/>
            <w:szCs w:val="22"/>
            <w:lang w:eastAsia="en-AU"/>
            <w14:ligatures w14:val="standardContextual"/>
          </w:rPr>
          <w:tab/>
        </w:r>
        <w:r w:rsidRPr="00FD7889">
          <w:t>Inspector’s annual report—not to include information contrary to the public interest</w:t>
        </w:r>
        <w:r>
          <w:tab/>
        </w:r>
        <w:r>
          <w:fldChar w:fldCharType="begin"/>
        </w:r>
        <w:r>
          <w:instrText xml:space="preserve"> PAGEREF _Toc177984805 \h </w:instrText>
        </w:r>
        <w:r>
          <w:fldChar w:fldCharType="separate"/>
        </w:r>
        <w:r w:rsidR="007127E4">
          <w:t>239</w:t>
        </w:r>
        <w:r>
          <w:fldChar w:fldCharType="end"/>
        </w:r>
      </w:hyperlink>
    </w:p>
    <w:p w14:paraId="7247150A" w14:textId="3055066F"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806" w:history="1">
        <w:r w:rsidRPr="00FD7889">
          <w:t>285</w:t>
        </w:r>
        <w:r>
          <w:rPr>
            <w:rFonts w:asciiTheme="minorHAnsi" w:eastAsiaTheme="minorEastAsia" w:hAnsiTheme="minorHAnsi" w:cstheme="minorBidi"/>
            <w:kern w:val="2"/>
            <w:sz w:val="22"/>
            <w:szCs w:val="22"/>
            <w:lang w:eastAsia="en-AU"/>
            <w14:ligatures w14:val="standardContextual"/>
          </w:rPr>
          <w:tab/>
        </w:r>
        <w:r w:rsidRPr="00FD7889">
          <w:t>Inspector’s annual report—comments on proposed reports</w:t>
        </w:r>
        <w:r>
          <w:tab/>
        </w:r>
        <w:r>
          <w:fldChar w:fldCharType="begin"/>
        </w:r>
        <w:r>
          <w:instrText xml:space="preserve"> PAGEREF _Toc177984806 \h </w:instrText>
        </w:r>
        <w:r>
          <w:fldChar w:fldCharType="separate"/>
        </w:r>
        <w:r w:rsidR="007127E4">
          <w:t>240</w:t>
        </w:r>
        <w:r>
          <w:fldChar w:fldCharType="end"/>
        </w:r>
      </w:hyperlink>
    </w:p>
    <w:p w14:paraId="2BFF1A51" w14:textId="082CF5C0"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807" w:history="1">
        <w:r w:rsidRPr="00FD7889">
          <w:t>285A</w:t>
        </w:r>
        <w:r>
          <w:rPr>
            <w:rFonts w:asciiTheme="minorHAnsi" w:eastAsiaTheme="minorEastAsia" w:hAnsiTheme="minorHAnsi" w:cstheme="minorBidi"/>
            <w:kern w:val="2"/>
            <w:sz w:val="22"/>
            <w:szCs w:val="22"/>
            <w:lang w:eastAsia="en-AU"/>
            <w14:ligatures w14:val="standardContextual"/>
          </w:rPr>
          <w:tab/>
        </w:r>
        <w:r w:rsidRPr="00FD7889">
          <w:t>Inspector’s annual report—considering comments on proposed reports</w:t>
        </w:r>
        <w:r>
          <w:tab/>
        </w:r>
        <w:r>
          <w:fldChar w:fldCharType="begin"/>
        </w:r>
        <w:r>
          <w:instrText xml:space="preserve"> PAGEREF _Toc177984807 \h </w:instrText>
        </w:r>
        <w:r>
          <w:fldChar w:fldCharType="separate"/>
        </w:r>
        <w:r w:rsidR="007127E4">
          <w:t>241</w:t>
        </w:r>
        <w:r>
          <w:fldChar w:fldCharType="end"/>
        </w:r>
      </w:hyperlink>
    </w:p>
    <w:p w14:paraId="74A16EAA" w14:textId="0A5D9CD2" w:rsidR="00BC157A" w:rsidRDefault="007A68EC">
      <w:pPr>
        <w:pStyle w:val="TOC1"/>
        <w:rPr>
          <w:rFonts w:asciiTheme="minorHAnsi" w:eastAsiaTheme="minorEastAsia" w:hAnsiTheme="minorHAnsi" w:cstheme="minorBidi"/>
          <w:b w:val="0"/>
          <w:kern w:val="2"/>
          <w:sz w:val="22"/>
          <w:szCs w:val="22"/>
          <w:lang w:eastAsia="en-AU"/>
          <w14:ligatures w14:val="standardContextual"/>
        </w:rPr>
      </w:pPr>
      <w:hyperlink w:anchor="_Toc177984808" w:history="1">
        <w:r w:rsidR="00BC157A" w:rsidRPr="00FD7889">
          <w:t>Chapter 6</w:t>
        </w:r>
        <w:r w:rsidR="00BC157A">
          <w:rPr>
            <w:rFonts w:asciiTheme="minorHAnsi" w:eastAsiaTheme="minorEastAsia" w:hAnsiTheme="minorHAnsi" w:cstheme="minorBidi"/>
            <w:b w:val="0"/>
            <w:kern w:val="2"/>
            <w:sz w:val="22"/>
            <w:szCs w:val="22"/>
            <w:lang w:eastAsia="en-AU"/>
            <w14:ligatures w14:val="standardContextual"/>
          </w:rPr>
          <w:tab/>
        </w:r>
        <w:r w:rsidR="00BC157A" w:rsidRPr="00FD7889">
          <w:rPr>
            <w:lang w:eastAsia="en-AU"/>
          </w:rPr>
          <w:t>Special investigation of commission or inspector</w:t>
        </w:r>
        <w:r w:rsidR="00BC157A" w:rsidRPr="00BC157A">
          <w:rPr>
            <w:vanish/>
          </w:rPr>
          <w:tab/>
        </w:r>
        <w:r w:rsidR="00BC157A" w:rsidRPr="00BC157A">
          <w:rPr>
            <w:vanish/>
          </w:rPr>
          <w:fldChar w:fldCharType="begin"/>
        </w:r>
        <w:r w:rsidR="00BC157A" w:rsidRPr="00BC157A">
          <w:rPr>
            <w:vanish/>
          </w:rPr>
          <w:instrText xml:space="preserve"> PAGEREF _Toc177984808 \h </w:instrText>
        </w:r>
        <w:r w:rsidR="00BC157A" w:rsidRPr="00BC157A">
          <w:rPr>
            <w:vanish/>
          </w:rPr>
        </w:r>
        <w:r w:rsidR="00BC157A" w:rsidRPr="00BC157A">
          <w:rPr>
            <w:vanish/>
          </w:rPr>
          <w:fldChar w:fldCharType="separate"/>
        </w:r>
        <w:r w:rsidR="007127E4">
          <w:rPr>
            <w:vanish/>
          </w:rPr>
          <w:t>242</w:t>
        </w:r>
        <w:r w:rsidR="00BC157A" w:rsidRPr="00BC157A">
          <w:rPr>
            <w:vanish/>
          </w:rPr>
          <w:fldChar w:fldCharType="end"/>
        </w:r>
      </w:hyperlink>
    </w:p>
    <w:p w14:paraId="701F5668" w14:textId="2CECE43F"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809" w:history="1">
        <w:r w:rsidRPr="00FD7889">
          <w:t>286</w:t>
        </w:r>
        <w:r>
          <w:rPr>
            <w:rFonts w:asciiTheme="minorHAnsi" w:eastAsiaTheme="minorEastAsia" w:hAnsiTheme="minorHAnsi" w:cstheme="minorBidi"/>
            <w:kern w:val="2"/>
            <w:sz w:val="22"/>
            <w:szCs w:val="22"/>
            <w:lang w:eastAsia="en-AU"/>
            <w14:ligatures w14:val="standardContextual"/>
          </w:rPr>
          <w:tab/>
        </w:r>
        <w:r w:rsidRPr="00FD7889">
          <w:t>Speaker may appoint special investigator to investigate commission or inspector</w:t>
        </w:r>
        <w:r>
          <w:tab/>
        </w:r>
        <w:r>
          <w:fldChar w:fldCharType="begin"/>
        </w:r>
        <w:r>
          <w:instrText xml:space="preserve"> PAGEREF _Toc177984809 \h </w:instrText>
        </w:r>
        <w:r>
          <w:fldChar w:fldCharType="separate"/>
        </w:r>
        <w:r w:rsidR="007127E4">
          <w:t>242</w:t>
        </w:r>
        <w:r>
          <w:fldChar w:fldCharType="end"/>
        </w:r>
      </w:hyperlink>
    </w:p>
    <w:p w14:paraId="7D42CE49" w14:textId="058E0E65" w:rsidR="00BC157A" w:rsidRDefault="007A68EC">
      <w:pPr>
        <w:pStyle w:val="TOC1"/>
        <w:rPr>
          <w:rFonts w:asciiTheme="minorHAnsi" w:eastAsiaTheme="minorEastAsia" w:hAnsiTheme="minorHAnsi" w:cstheme="minorBidi"/>
          <w:b w:val="0"/>
          <w:kern w:val="2"/>
          <w:sz w:val="22"/>
          <w:szCs w:val="22"/>
          <w:lang w:eastAsia="en-AU"/>
          <w14:ligatures w14:val="standardContextual"/>
        </w:rPr>
      </w:pPr>
      <w:hyperlink w:anchor="_Toc177984810" w:history="1">
        <w:r w:rsidR="00BC157A" w:rsidRPr="00FD7889">
          <w:t>Chapter 7</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Protections for people involved in investigations</w:t>
        </w:r>
        <w:r w:rsidR="00BC157A" w:rsidRPr="00BC157A">
          <w:rPr>
            <w:vanish/>
          </w:rPr>
          <w:tab/>
        </w:r>
        <w:r w:rsidR="00BC157A" w:rsidRPr="00BC157A">
          <w:rPr>
            <w:vanish/>
          </w:rPr>
          <w:fldChar w:fldCharType="begin"/>
        </w:r>
        <w:r w:rsidR="00BC157A" w:rsidRPr="00BC157A">
          <w:rPr>
            <w:vanish/>
          </w:rPr>
          <w:instrText xml:space="preserve"> PAGEREF _Toc177984810 \h </w:instrText>
        </w:r>
        <w:r w:rsidR="00BC157A" w:rsidRPr="00BC157A">
          <w:rPr>
            <w:vanish/>
          </w:rPr>
        </w:r>
        <w:r w:rsidR="00BC157A" w:rsidRPr="00BC157A">
          <w:rPr>
            <w:vanish/>
          </w:rPr>
          <w:fldChar w:fldCharType="separate"/>
        </w:r>
        <w:r w:rsidR="007127E4">
          <w:rPr>
            <w:vanish/>
          </w:rPr>
          <w:t>244</w:t>
        </w:r>
        <w:r w:rsidR="00BC157A" w:rsidRPr="00BC157A">
          <w:rPr>
            <w:vanish/>
          </w:rPr>
          <w:fldChar w:fldCharType="end"/>
        </w:r>
      </w:hyperlink>
    </w:p>
    <w:p w14:paraId="06F0C620" w14:textId="461210F0" w:rsidR="00BC157A" w:rsidRDefault="007A68EC">
      <w:pPr>
        <w:pStyle w:val="TOC2"/>
        <w:rPr>
          <w:rFonts w:asciiTheme="minorHAnsi" w:eastAsiaTheme="minorEastAsia" w:hAnsiTheme="minorHAnsi" w:cstheme="minorBidi"/>
          <w:b w:val="0"/>
          <w:kern w:val="2"/>
          <w:sz w:val="22"/>
          <w:szCs w:val="22"/>
          <w:lang w:eastAsia="en-AU"/>
          <w14:ligatures w14:val="standardContextual"/>
        </w:rPr>
      </w:pPr>
      <w:hyperlink w:anchor="_Toc177984811" w:history="1">
        <w:r w:rsidR="00BC157A" w:rsidRPr="00FD7889">
          <w:t>Part 7.1</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Definitions—ch 7</w:t>
        </w:r>
        <w:r w:rsidR="00BC157A" w:rsidRPr="00BC157A">
          <w:rPr>
            <w:vanish/>
          </w:rPr>
          <w:tab/>
        </w:r>
        <w:r w:rsidR="00BC157A" w:rsidRPr="00BC157A">
          <w:rPr>
            <w:vanish/>
          </w:rPr>
          <w:fldChar w:fldCharType="begin"/>
        </w:r>
        <w:r w:rsidR="00BC157A" w:rsidRPr="00BC157A">
          <w:rPr>
            <w:vanish/>
          </w:rPr>
          <w:instrText xml:space="preserve"> PAGEREF _Toc177984811 \h </w:instrText>
        </w:r>
        <w:r w:rsidR="00BC157A" w:rsidRPr="00BC157A">
          <w:rPr>
            <w:vanish/>
          </w:rPr>
        </w:r>
        <w:r w:rsidR="00BC157A" w:rsidRPr="00BC157A">
          <w:rPr>
            <w:vanish/>
          </w:rPr>
          <w:fldChar w:fldCharType="separate"/>
        </w:r>
        <w:r w:rsidR="007127E4">
          <w:rPr>
            <w:vanish/>
          </w:rPr>
          <w:t>244</w:t>
        </w:r>
        <w:r w:rsidR="00BC157A" w:rsidRPr="00BC157A">
          <w:rPr>
            <w:vanish/>
          </w:rPr>
          <w:fldChar w:fldCharType="end"/>
        </w:r>
      </w:hyperlink>
    </w:p>
    <w:p w14:paraId="5DED79FD" w14:textId="052D36F3"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812" w:history="1">
        <w:r w:rsidRPr="00FD7889">
          <w:t>287</w:t>
        </w:r>
        <w:r>
          <w:rPr>
            <w:rFonts w:asciiTheme="minorHAnsi" w:eastAsiaTheme="minorEastAsia" w:hAnsiTheme="minorHAnsi" w:cstheme="minorBidi"/>
            <w:kern w:val="2"/>
            <w:sz w:val="22"/>
            <w:szCs w:val="22"/>
            <w:lang w:eastAsia="en-AU"/>
            <w14:ligatures w14:val="standardContextual"/>
          </w:rPr>
          <w:tab/>
        </w:r>
        <w:r w:rsidRPr="00FD7889">
          <w:t xml:space="preserve">Meaning of </w:t>
        </w:r>
        <w:r w:rsidRPr="00FD7889">
          <w:rPr>
            <w:i/>
          </w:rPr>
          <w:t>complainant</w:t>
        </w:r>
        <w:r w:rsidRPr="00FD7889">
          <w:t xml:space="preserve"> and </w:t>
        </w:r>
        <w:r w:rsidRPr="00FD7889">
          <w:rPr>
            <w:i/>
          </w:rPr>
          <w:t>complaint</w:t>
        </w:r>
        <w:r w:rsidRPr="00FD7889">
          <w:t>—ch 7</w:t>
        </w:r>
        <w:r>
          <w:tab/>
        </w:r>
        <w:r>
          <w:fldChar w:fldCharType="begin"/>
        </w:r>
        <w:r>
          <w:instrText xml:space="preserve"> PAGEREF _Toc177984812 \h </w:instrText>
        </w:r>
        <w:r>
          <w:fldChar w:fldCharType="separate"/>
        </w:r>
        <w:r w:rsidR="007127E4">
          <w:t>244</w:t>
        </w:r>
        <w:r>
          <w:fldChar w:fldCharType="end"/>
        </w:r>
      </w:hyperlink>
    </w:p>
    <w:p w14:paraId="7A6DB9DF" w14:textId="04392F6F" w:rsidR="00BC157A" w:rsidRDefault="007A68EC">
      <w:pPr>
        <w:pStyle w:val="TOC2"/>
        <w:rPr>
          <w:rFonts w:asciiTheme="minorHAnsi" w:eastAsiaTheme="minorEastAsia" w:hAnsiTheme="minorHAnsi" w:cstheme="minorBidi"/>
          <w:b w:val="0"/>
          <w:kern w:val="2"/>
          <w:sz w:val="22"/>
          <w:szCs w:val="22"/>
          <w:lang w:eastAsia="en-AU"/>
          <w14:ligatures w14:val="standardContextual"/>
        </w:rPr>
      </w:pPr>
      <w:hyperlink w:anchor="_Toc177984813" w:history="1">
        <w:r w:rsidR="00BC157A" w:rsidRPr="00FD7889">
          <w:t>Part 7.2</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Protection for people who report corruption</w:t>
        </w:r>
        <w:r w:rsidR="00BC157A" w:rsidRPr="00BC157A">
          <w:rPr>
            <w:vanish/>
          </w:rPr>
          <w:tab/>
        </w:r>
        <w:r w:rsidR="00BC157A" w:rsidRPr="00BC157A">
          <w:rPr>
            <w:vanish/>
          </w:rPr>
          <w:fldChar w:fldCharType="begin"/>
        </w:r>
        <w:r w:rsidR="00BC157A" w:rsidRPr="00BC157A">
          <w:rPr>
            <w:vanish/>
          </w:rPr>
          <w:instrText xml:space="preserve"> PAGEREF _Toc177984813 \h </w:instrText>
        </w:r>
        <w:r w:rsidR="00BC157A" w:rsidRPr="00BC157A">
          <w:rPr>
            <w:vanish/>
          </w:rPr>
        </w:r>
        <w:r w:rsidR="00BC157A" w:rsidRPr="00BC157A">
          <w:rPr>
            <w:vanish/>
          </w:rPr>
          <w:fldChar w:fldCharType="separate"/>
        </w:r>
        <w:r w:rsidR="007127E4">
          <w:rPr>
            <w:vanish/>
          </w:rPr>
          <w:t>245</w:t>
        </w:r>
        <w:r w:rsidR="00BC157A" w:rsidRPr="00BC157A">
          <w:rPr>
            <w:vanish/>
          </w:rPr>
          <w:fldChar w:fldCharType="end"/>
        </w:r>
      </w:hyperlink>
    </w:p>
    <w:p w14:paraId="5E808D7B" w14:textId="66C2CC65"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814" w:history="1">
        <w:r w:rsidRPr="00FD7889">
          <w:t>288</w:t>
        </w:r>
        <w:r>
          <w:rPr>
            <w:rFonts w:asciiTheme="minorHAnsi" w:eastAsiaTheme="minorEastAsia" w:hAnsiTheme="minorHAnsi" w:cstheme="minorBidi"/>
            <w:kern w:val="2"/>
            <w:sz w:val="22"/>
            <w:szCs w:val="22"/>
            <w:lang w:eastAsia="en-AU"/>
            <w14:ligatures w14:val="standardContextual"/>
          </w:rPr>
          <w:tab/>
        </w:r>
        <w:r w:rsidRPr="00FD7889">
          <w:t>Immunity from liability</w:t>
        </w:r>
        <w:r>
          <w:tab/>
        </w:r>
        <w:r>
          <w:fldChar w:fldCharType="begin"/>
        </w:r>
        <w:r>
          <w:instrText xml:space="preserve"> PAGEREF _Toc177984814 \h </w:instrText>
        </w:r>
        <w:r>
          <w:fldChar w:fldCharType="separate"/>
        </w:r>
        <w:r w:rsidR="007127E4">
          <w:t>245</w:t>
        </w:r>
        <w:r>
          <w:fldChar w:fldCharType="end"/>
        </w:r>
      </w:hyperlink>
    </w:p>
    <w:p w14:paraId="04C09010" w14:textId="53D3D671"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815" w:history="1">
        <w:r w:rsidRPr="00FD7889">
          <w:t>289</w:t>
        </w:r>
        <w:r>
          <w:rPr>
            <w:rFonts w:asciiTheme="minorHAnsi" w:eastAsiaTheme="minorEastAsia" w:hAnsiTheme="minorHAnsi" w:cstheme="minorBidi"/>
            <w:kern w:val="2"/>
            <w:sz w:val="22"/>
            <w:szCs w:val="22"/>
            <w:lang w:eastAsia="en-AU"/>
            <w14:ligatures w14:val="standardContextual"/>
          </w:rPr>
          <w:tab/>
        </w:r>
        <w:r w:rsidRPr="00FD7889">
          <w:t>Protection from defamation action</w:t>
        </w:r>
        <w:r>
          <w:tab/>
        </w:r>
        <w:r>
          <w:fldChar w:fldCharType="begin"/>
        </w:r>
        <w:r>
          <w:instrText xml:space="preserve"> PAGEREF _Toc177984815 \h </w:instrText>
        </w:r>
        <w:r>
          <w:fldChar w:fldCharType="separate"/>
        </w:r>
        <w:r w:rsidR="007127E4">
          <w:t>245</w:t>
        </w:r>
        <w:r>
          <w:fldChar w:fldCharType="end"/>
        </w:r>
      </w:hyperlink>
    </w:p>
    <w:p w14:paraId="6A636A43" w14:textId="428B78C8"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816" w:history="1">
        <w:r w:rsidRPr="00FD7889">
          <w:t>290</w:t>
        </w:r>
        <w:r>
          <w:rPr>
            <w:rFonts w:asciiTheme="minorHAnsi" w:eastAsiaTheme="minorEastAsia" w:hAnsiTheme="minorHAnsi" w:cstheme="minorBidi"/>
            <w:kern w:val="2"/>
            <w:sz w:val="22"/>
            <w:szCs w:val="22"/>
            <w:lang w:eastAsia="en-AU"/>
            <w14:ligatures w14:val="standardContextual"/>
          </w:rPr>
          <w:tab/>
        </w:r>
        <w:r w:rsidRPr="00FD7889">
          <w:t>Loss of protection</w:t>
        </w:r>
        <w:r>
          <w:tab/>
        </w:r>
        <w:r>
          <w:fldChar w:fldCharType="begin"/>
        </w:r>
        <w:r>
          <w:instrText xml:space="preserve"> PAGEREF _Toc177984816 \h </w:instrText>
        </w:r>
        <w:r>
          <w:fldChar w:fldCharType="separate"/>
        </w:r>
        <w:r w:rsidR="007127E4">
          <w:t>246</w:t>
        </w:r>
        <w:r>
          <w:fldChar w:fldCharType="end"/>
        </w:r>
      </w:hyperlink>
    </w:p>
    <w:p w14:paraId="02F06BE1" w14:textId="1582F54D"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817" w:history="1">
        <w:r w:rsidRPr="00FD7889">
          <w:t>291</w:t>
        </w:r>
        <w:r>
          <w:rPr>
            <w:rFonts w:asciiTheme="minorHAnsi" w:eastAsiaTheme="minorEastAsia" w:hAnsiTheme="minorHAnsi" w:cstheme="minorBidi"/>
            <w:kern w:val="2"/>
            <w:sz w:val="22"/>
            <w:szCs w:val="22"/>
            <w:lang w:eastAsia="en-AU"/>
            <w14:ligatures w14:val="standardContextual"/>
          </w:rPr>
          <w:tab/>
        </w:r>
        <w:r w:rsidRPr="00FD7889">
          <w:t>Liability for own conduct</w:t>
        </w:r>
        <w:r>
          <w:tab/>
        </w:r>
        <w:r>
          <w:fldChar w:fldCharType="begin"/>
        </w:r>
        <w:r>
          <w:instrText xml:space="preserve"> PAGEREF _Toc177984817 \h </w:instrText>
        </w:r>
        <w:r>
          <w:fldChar w:fldCharType="separate"/>
        </w:r>
        <w:r w:rsidR="007127E4">
          <w:t>246</w:t>
        </w:r>
        <w:r>
          <w:fldChar w:fldCharType="end"/>
        </w:r>
      </w:hyperlink>
    </w:p>
    <w:p w14:paraId="5C673A8D" w14:textId="68D31D47" w:rsidR="00BC157A" w:rsidRDefault="007A68EC">
      <w:pPr>
        <w:pStyle w:val="TOC2"/>
        <w:rPr>
          <w:rFonts w:asciiTheme="minorHAnsi" w:eastAsiaTheme="minorEastAsia" w:hAnsiTheme="minorHAnsi" w:cstheme="minorBidi"/>
          <w:b w:val="0"/>
          <w:kern w:val="2"/>
          <w:sz w:val="22"/>
          <w:szCs w:val="22"/>
          <w:lang w:eastAsia="en-AU"/>
          <w14:ligatures w14:val="standardContextual"/>
        </w:rPr>
      </w:pPr>
      <w:hyperlink w:anchor="_Toc177984818" w:history="1">
        <w:r w:rsidR="00BC157A" w:rsidRPr="00FD7889">
          <w:t>Part 7.3</w:t>
        </w:r>
        <w:r w:rsidR="00BC157A">
          <w:rPr>
            <w:rFonts w:asciiTheme="minorHAnsi" w:eastAsiaTheme="minorEastAsia" w:hAnsiTheme="minorHAnsi" w:cstheme="minorBidi"/>
            <w:b w:val="0"/>
            <w:kern w:val="2"/>
            <w:sz w:val="22"/>
            <w:szCs w:val="22"/>
            <w:lang w:eastAsia="en-AU"/>
            <w14:ligatures w14:val="standardContextual"/>
          </w:rPr>
          <w:tab/>
        </w:r>
        <w:r w:rsidR="00BC157A" w:rsidRPr="00FD7889">
          <w:t>Detrimental action against a person</w:t>
        </w:r>
        <w:r w:rsidR="00BC157A" w:rsidRPr="00BC157A">
          <w:rPr>
            <w:vanish/>
          </w:rPr>
          <w:tab/>
        </w:r>
        <w:r w:rsidR="00BC157A" w:rsidRPr="00BC157A">
          <w:rPr>
            <w:vanish/>
          </w:rPr>
          <w:fldChar w:fldCharType="begin"/>
        </w:r>
        <w:r w:rsidR="00BC157A" w:rsidRPr="00BC157A">
          <w:rPr>
            <w:vanish/>
          </w:rPr>
          <w:instrText xml:space="preserve"> PAGEREF _Toc177984818 \h </w:instrText>
        </w:r>
        <w:r w:rsidR="00BC157A" w:rsidRPr="00BC157A">
          <w:rPr>
            <w:vanish/>
          </w:rPr>
        </w:r>
        <w:r w:rsidR="00BC157A" w:rsidRPr="00BC157A">
          <w:rPr>
            <w:vanish/>
          </w:rPr>
          <w:fldChar w:fldCharType="separate"/>
        </w:r>
        <w:r w:rsidR="007127E4">
          <w:rPr>
            <w:vanish/>
          </w:rPr>
          <w:t>247</w:t>
        </w:r>
        <w:r w:rsidR="00BC157A" w:rsidRPr="00BC157A">
          <w:rPr>
            <w:vanish/>
          </w:rPr>
          <w:fldChar w:fldCharType="end"/>
        </w:r>
      </w:hyperlink>
    </w:p>
    <w:p w14:paraId="7F3E2CAE" w14:textId="3D467C70"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819" w:history="1">
        <w:r w:rsidRPr="00FD7889">
          <w:t>292</w:t>
        </w:r>
        <w:r>
          <w:rPr>
            <w:rFonts w:asciiTheme="minorHAnsi" w:eastAsiaTheme="minorEastAsia" w:hAnsiTheme="minorHAnsi" w:cstheme="minorBidi"/>
            <w:kern w:val="2"/>
            <w:sz w:val="22"/>
            <w:szCs w:val="22"/>
            <w:lang w:eastAsia="en-AU"/>
            <w14:ligatures w14:val="standardContextual"/>
          </w:rPr>
          <w:tab/>
        </w:r>
        <w:r w:rsidRPr="00FD7889">
          <w:t xml:space="preserve">Meaning of </w:t>
        </w:r>
        <w:r w:rsidRPr="00FD7889">
          <w:rPr>
            <w:i/>
          </w:rPr>
          <w:t>detrimental action</w:t>
        </w:r>
        <w:r w:rsidRPr="00FD7889">
          <w:rPr>
            <w:rFonts w:cs="Arial"/>
          </w:rPr>
          <w:t>—pt 7.3</w:t>
        </w:r>
        <w:r>
          <w:tab/>
        </w:r>
        <w:r>
          <w:fldChar w:fldCharType="begin"/>
        </w:r>
        <w:r>
          <w:instrText xml:space="preserve"> PAGEREF _Toc177984819 \h </w:instrText>
        </w:r>
        <w:r>
          <w:fldChar w:fldCharType="separate"/>
        </w:r>
        <w:r w:rsidR="007127E4">
          <w:t>247</w:t>
        </w:r>
        <w:r>
          <w:fldChar w:fldCharType="end"/>
        </w:r>
      </w:hyperlink>
    </w:p>
    <w:p w14:paraId="0F4510EA" w14:textId="02955C96"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820" w:history="1">
        <w:r w:rsidRPr="00FD7889">
          <w:t>293</w:t>
        </w:r>
        <w:r>
          <w:rPr>
            <w:rFonts w:asciiTheme="minorHAnsi" w:eastAsiaTheme="minorEastAsia" w:hAnsiTheme="minorHAnsi" w:cstheme="minorBidi"/>
            <w:kern w:val="2"/>
            <w:sz w:val="22"/>
            <w:szCs w:val="22"/>
            <w:lang w:eastAsia="en-AU"/>
            <w14:ligatures w14:val="standardContextual"/>
          </w:rPr>
          <w:tab/>
        </w:r>
        <w:r w:rsidRPr="00FD7889">
          <w:t>Offence—taking detrimental action</w:t>
        </w:r>
        <w:r>
          <w:tab/>
        </w:r>
        <w:r>
          <w:fldChar w:fldCharType="begin"/>
        </w:r>
        <w:r>
          <w:instrText xml:space="preserve"> PAGEREF _Toc177984820 \h </w:instrText>
        </w:r>
        <w:r>
          <w:fldChar w:fldCharType="separate"/>
        </w:r>
        <w:r w:rsidR="007127E4">
          <w:t>247</w:t>
        </w:r>
        <w:r>
          <w:fldChar w:fldCharType="end"/>
        </w:r>
      </w:hyperlink>
    </w:p>
    <w:p w14:paraId="67A6A4AA" w14:textId="1CD073B0"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821" w:history="1">
        <w:r w:rsidRPr="00FD7889">
          <w:t>294</w:t>
        </w:r>
        <w:r>
          <w:rPr>
            <w:rFonts w:asciiTheme="minorHAnsi" w:eastAsiaTheme="minorEastAsia" w:hAnsiTheme="minorHAnsi" w:cstheme="minorBidi"/>
            <w:kern w:val="2"/>
            <w:sz w:val="22"/>
            <w:szCs w:val="22"/>
            <w:lang w:eastAsia="en-AU"/>
            <w14:ligatures w14:val="standardContextual"/>
          </w:rPr>
          <w:tab/>
        </w:r>
        <w:r w:rsidRPr="00FD7889">
          <w:t>Damages for detrimental action</w:t>
        </w:r>
        <w:r>
          <w:tab/>
        </w:r>
        <w:r>
          <w:fldChar w:fldCharType="begin"/>
        </w:r>
        <w:r>
          <w:instrText xml:space="preserve"> PAGEREF _Toc177984821 \h </w:instrText>
        </w:r>
        <w:r>
          <w:fldChar w:fldCharType="separate"/>
        </w:r>
        <w:r w:rsidR="007127E4">
          <w:t>248</w:t>
        </w:r>
        <w:r>
          <w:fldChar w:fldCharType="end"/>
        </w:r>
      </w:hyperlink>
    </w:p>
    <w:p w14:paraId="7F080EC8" w14:textId="1A18DEFF"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822" w:history="1">
        <w:r w:rsidRPr="00FD7889">
          <w:t>295</w:t>
        </w:r>
        <w:r>
          <w:rPr>
            <w:rFonts w:asciiTheme="minorHAnsi" w:eastAsiaTheme="minorEastAsia" w:hAnsiTheme="minorHAnsi" w:cstheme="minorBidi"/>
            <w:kern w:val="2"/>
            <w:sz w:val="22"/>
            <w:szCs w:val="22"/>
            <w:lang w:eastAsia="en-AU"/>
            <w14:ligatures w14:val="standardContextual"/>
          </w:rPr>
          <w:tab/>
        </w:r>
        <w:r w:rsidRPr="00FD7889">
          <w:t>Injunction to prevent detrimental action etc</w:t>
        </w:r>
        <w:r>
          <w:tab/>
        </w:r>
        <w:r>
          <w:fldChar w:fldCharType="begin"/>
        </w:r>
        <w:r>
          <w:instrText xml:space="preserve"> PAGEREF _Toc177984822 \h </w:instrText>
        </w:r>
        <w:r>
          <w:fldChar w:fldCharType="separate"/>
        </w:r>
        <w:r w:rsidR="007127E4">
          <w:t>249</w:t>
        </w:r>
        <w:r>
          <w:fldChar w:fldCharType="end"/>
        </w:r>
      </w:hyperlink>
    </w:p>
    <w:p w14:paraId="732C069D" w14:textId="093F3D1D" w:rsidR="00BC157A" w:rsidRDefault="007A68EC">
      <w:pPr>
        <w:pStyle w:val="TOC1"/>
        <w:rPr>
          <w:rFonts w:asciiTheme="minorHAnsi" w:eastAsiaTheme="minorEastAsia" w:hAnsiTheme="minorHAnsi" w:cstheme="minorBidi"/>
          <w:b w:val="0"/>
          <w:kern w:val="2"/>
          <w:sz w:val="22"/>
          <w:szCs w:val="22"/>
          <w:lang w:eastAsia="en-AU"/>
          <w14:ligatures w14:val="standardContextual"/>
        </w:rPr>
      </w:pPr>
      <w:hyperlink w:anchor="_Toc177984823" w:history="1">
        <w:r w:rsidR="00BC157A" w:rsidRPr="00FD7889">
          <w:t>Chapter 8</w:t>
        </w:r>
        <w:r w:rsidR="00BC157A">
          <w:rPr>
            <w:rFonts w:asciiTheme="minorHAnsi" w:eastAsiaTheme="minorEastAsia" w:hAnsiTheme="minorHAnsi" w:cstheme="minorBidi"/>
            <w:b w:val="0"/>
            <w:kern w:val="2"/>
            <w:sz w:val="22"/>
            <w:szCs w:val="22"/>
            <w:lang w:eastAsia="en-AU"/>
            <w14:ligatures w14:val="standardContextual"/>
          </w:rPr>
          <w:tab/>
        </w:r>
        <w:r w:rsidR="00BC157A" w:rsidRPr="00FD7889">
          <w:rPr>
            <w:lang w:eastAsia="en-AU"/>
          </w:rPr>
          <w:t>Miscellaneous</w:t>
        </w:r>
        <w:r w:rsidR="00BC157A" w:rsidRPr="00BC157A">
          <w:rPr>
            <w:vanish/>
          </w:rPr>
          <w:tab/>
        </w:r>
        <w:r w:rsidR="00BC157A" w:rsidRPr="00BC157A">
          <w:rPr>
            <w:vanish/>
          </w:rPr>
          <w:fldChar w:fldCharType="begin"/>
        </w:r>
        <w:r w:rsidR="00BC157A" w:rsidRPr="00BC157A">
          <w:rPr>
            <w:vanish/>
          </w:rPr>
          <w:instrText xml:space="preserve"> PAGEREF _Toc177984823 \h </w:instrText>
        </w:r>
        <w:r w:rsidR="00BC157A" w:rsidRPr="00BC157A">
          <w:rPr>
            <w:vanish/>
          </w:rPr>
        </w:r>
        <w:r w:rsidR="00BC157A" w:rsidRPr="00BC157A">
          <w:rPr>
            <w:vanish/>
          </w:rPr>
          <w:fldChar w:fldCharType="separate"/>
        </w:r>
        <w:r w:rsidR="007127E4">
          <w:rPr>
            <w:vanish/>
          </w:rPr>
          <w:t>250</w:t>
        </w:r>
        <w:r w:rsidR="00BC157A" w:rsidRPr="00BC157A">
          <w:rPr>
            <w:vanish/>
          </w:rPr>
          <w:fldChar w:fldCharType="end"/>
        </w:r>
      </w:hyperlink>
    </w:p>
    <w:p w14:paraId="7B06ADE4" w14:textId="6CAB31C9"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824" w:history="1">
        <w:r w:rsidRPr="00FD7889">
          <w:t>296</w:t>
        </w:r>
        <w:r>
          <w:rPr>
            <w:rFonts w:asciiTheme="minorHAnsi" w:eastAsiaTheme="minorEastAsia" w:hAnsiTheme="minorHAnsi" w:cstheme="minorBidi"/>
            <w:kern w:val="2"/>
            <w:sz w:val="22"/>
            <w:szCs w:val="22"/>
            <w:lang w:eastAsia="en-AU"/>
            <w14:ligatures w14:val="standardContextual"/>
          </w:rPr>
          <w:tab/>
        </w:r>
        <w:r w:rsidRPr="00FD7889">
          <w:rPr>
            <w:lang w:val="en" w:eastAsia="en-AU"/>
          </w:rPr>
          <w:t>Offence—obstruct commission, inspector and others</w:t>
        </w:r>
        <w:r>
          <w:tab/>
        </w:r>
        <w:r>
          <w:fldChar w:fldCharType="begin"/>
        </w:r>
        <w:r>
          <w:instrText xml:space="preserve"> PAGEREF _Toc177984824 \h </w:instrText>
        </w:r>
        <w:r>
          <w:fldChar w:fldCharType="separate"/>
        </w:r>
        <w:r w:rsidR="007127E4">
          <w:t>250</w:t>
        </w:r>
        <w:r>
          <w:fldChar w:fldCharType="end"/>
        </w:r>
      </w:hyperlink>
    </w:p>
    <w:p w14:paraId="4A4A0395" w14:textId="24D079CE"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825" w:history="1">
        <w:r w:rsidRPr="00FD7889">
          <w:t>297</w:t>
        </w:r>
        <w:r>
          <w:rPr>
            <w:rFonts w:asciiTheme="minorHAnsi" w:eastAsiaTheme="minorEastAsia" w:hAnsiTheme="minorHAnsi" w:cstheme="minorBidi"/>
            <w:kern w:val="2"/>
            <w:sz w:val="22"/>
            <w:szCs w:val="22"/>
            <w:lang w:eastAsia="en-AU"/>
            <w14:ligatures w14:val="standardContextual"/>
          </w:rPr>
          <w:tab/>
        </w:r>
        <w:r w:rsidRPr="00FD7889">
          <w:t>Offences—</w:t>
        </w:r>
        <w:r w:rsidRPr="00FD7889">
          <w:rPr>
            <w:lang w:eastAsia="en-AU"/>
          </w:rPr>
          <w:t>use or divulge protected information</w:t>
        </w:r>
        <w:r>
          <w:tab/>
        </w:r>
        <w:r>
          <w:fldChar w:fldCharType="begin"/>
        </w:r>
        <w:r>
          <w:instrText xml:space="preserve"> PAGEREF _Toc177984825 \h </w:instrText>
        </w:r>
        <w:r>
          <w:fldChar w:fldCharType="separate"/>
        </w:r>
        <w:r w:rsidR="007127E4">
          <w:t>251</w:t>
        </w:r>
        <w:r>
          <w:fldChar w:fldCharType="end"/>
        </w:r>
      </w:hyperlink>
    </w:p>
    <w:p w14:paraId="1478396F" w14:textId="0A99CE5B"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826" w:history="1">
        <w:r w:rsidRPr="00FD7889">
          <w:t>298</w:t>
        </w:r>
        <w:r>
          <w:rPr>
            <w:rFonts w:asciiTheme="minorHAnsi" w:eastAsiaTheme="minorEastAsia" w:hAnsiTheme="minorHAnsi" w:cstheme="minorBidi"/>
            <w:kern w:val="2"/>
            <w:sz w:val="22"/>
            <w:szCs w:val="22"/>
            <w:lang w:eastAsia="en-AU"/>
            <w14:ligatures w14:val="standardContextual"/>
          </w:rPr>
          <w:tab/>
        </w:r>
        <w:r w:rsidRPr="00FD7889">
          <w:t>Protection of officials from liability</w:t>
        </w:r>
        <w:r>
          <w:tab/>
        </w:r>
        <w:r>
          <w:fldChar w:fldCharType="begin"/>
        </w:r>
        <w:r>
          <w:instrText xml:space="preserve"> PAGEREF _Toc177984826 \h </w:instrText>
        </w:r>
        <w:r>
          <w:fldChar w:fldCharType="separate"/>
        </w:r>
        <w:r w:rsidR="007127E4">
          <w:t>253</w:t>
        </w:r>
        <w:r>
          <w:fldChar w:fldCharType="end"/>
        </w:r>
      </w:hyperlink>
    </w:p>
    <w:p w14:paraId="634003AE" w14:textId="7168B1BF"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827" w:history="1">
        <w:r w:rsidRPr="00FD7889">
          <w:t>299</w:t>
        </w:r>
        <w:r>
          <w:rPr>
            <w:rFonts w:asciiTheme="minorHAnsi" w:eastAsiaTheme="minorEastAsia" w:hAnsiTheme="minorHAnsi" w:cstheme="minorBidi"/>
            <w:kern w:val="2"/>
            <w:sz w:val="22"/>
            <w:szCs w:val="22"/>
            <w:lang w:eastAsia="en-AU"/>
            <w14:ligatures w14:val="standardContextual"/>
          </w:rPr>
          <w:tab/>
        </w:r>
        <w:r w:rsidRPr="00FD7889">
          <w:rPr>
            <w:lang w:eastAsia="en-AU"/>
          </w:rPr>
          <w:t>Information guidelines</w:t>
        </w:r>
        <w:r>
          <w:tab/>
        </w:r>
        <w:r>
          <w:fldChar w:fldCharType="begin"/>
        </w:r>
        <w:r>
          <w:instrText xml:space="preserve"> PAGEREF _Toc177984827 \h </w:instrText>
        </w:r>
        <w:r>
          <w:fldChar w:fldCharType="separate"/>
        </w:r>
        <w:r w:rsidR="007127E4">
          <w:t>254</w:t>
        </w:r>
        <w:r>
          <w:fldChar w:fldCharType="end"/>
        </w:r>
      </w:hyperlink>
    </w:p>
    <w:p w14:paraId="29DA186F" w14:textId="07F09A51"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828" w:history="1">
        <w:r w:rsidRPr="00FD7889">
          <w:t>300</w:t>
        </w:r>
        <w:r>
          <w:rPr>
            <w:rFonts w:asciiTheme="minorHAnsi" w:eastAsiaTheme="minorEastAsia" w:hAnsiTheme="minorHAnsi" w:cstheme="minorBidi"/>
            <w:kern w:val="2"/>
            <w:sz w:val="22"/>
            <w:szCs w:val="22"/>
            <w:lang w:eastAsia="en-AU"/>
            <w14:ligatures w14:val="standardContextual"/>
          </w:rPr>
          <w:tab/>
        </w:r>
        <w:r w:rsidRPr="00FD7889">
          <w:t>Unavailability of Speaker</w:t>
        </w:r>
        <w:r>
          <w:tab/>
        </w:r>
        <w:r>
          <w:fldChar w:fldCharType="begin"/>
        </w:r>
        <w:r>
          <w:instrText xml:space="preserve"> PAGEREF _Toc177984828 \h </w:instrText>
        </w:r>
        <w:r>
          <w:fldChar w:fldCharType="separate"/>
        </w:r>
        <w:r w:rsidR="007127E4">
          <w:t>254</w:t>
        </w:r>
        <w:r>
          <w:fldChar w:fldCharType="end"/>
        </w:r>
      </w:hyperlink>
    </w:p>
    <w:p w14:paraId="2EE81538" w14:textId="695457E7"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829" w:history="1">
        <w:r w:rsidRPr="00FD7889">
          <w:t>301</w:t>
        </w:r>
        <w:r>
          <w:rPr>
            <w:rFonts w:asciiTheme="minorHAnsi" w:eastAsiaTheme="minorEastAsia" w:hAnsiTheme="minorHAnsi" w:cstheme="minorBidi"/>
            <w:kern w:val="2"/>
            <w:sz w:val="22"/>
            <w:szCs w:val="22"/>
            <w:lang w:eastAsia="en-AU"/>
            <w14:ligatures w14:val="standardContextual"/>
          </w:rPr>
          <w:tab/>
        </w:r>
        <w:r w:rsidRPr="00FD7889">
          <w:t>Assistance for Speaker</w:t>
        </w:r>
        <w:r>
          <w:tab/>
        </w:r>
        <w:r>
          <w:fldChar w:fldCharType="begin"/>
        </w:r>
        <w:r>
          <w:instrText xml:space="preserve"> PAGEREF _Toc177984829 \h </w:instrText>
        </w:r>
        <w:r>
          <w:fldChar w:fldCharType="separate"/>
        </w:r>
        <w:r w:rsidR="007127E4">
          <w:t>256</w:t>
        </w:r>
        <w:r>
          <w:fldChar w:fldCharType="end"/>
        </w:r>
      </w:hyperlink>
    </w:p>
    <w:p w14:paraId="1882D658" w14:textId="6B5F61CA"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830" w:history="1">
        <w:r w:rsidRPr="00FD7889">
          <w:t>302</w:t>
        </w:r>
        <w:r>
          <w:rPr>
            <w:rFonts w:asciiTheme="minorHAnsi" w:eastAsiaTheme="minorEastAsia" w:hAnsiTheme="minorHAnsi" w:cstheme="minorBidi"/>
            <w:kern w:val="2"/>
            <w:sz w:val="22"/>
            <w:szCs w:val="22"/>
            <w:lang w:eastAsia="en-AU"/>
            <w14:ligatures w14:val="standardContextual"/>
          </w:rPr>
          <w:tab/>
        </w:r>
        <w:r w:rsidRPr="00FD7889">
          <w:t>Regulation-making power</w:t>
        </w:r>
        <w:r>
          <w:tab/>
        </w:r>
        <w:r>
          <w:fldChar w:fldCharType="begin"/>
        </w:r>
        <w:r>
          <w:instrText xml:space="preserve"> PAGEREF _Toc177984830 \h </w:instrText>
        </w:r>
        <w:r>
          <w:fldChar w:fldCharType="separate"/>
        </w:r>
        <w:r w:rsidR="007127E4">
          <w:t>256</w:t>
        </w:r>
        <w:r>
          <w:fldChar w:fldCharType="end"/>
        </w:r>
      </w:hyperlink>
    </w:p>
    <w:p w14:paraId="6E65AF01" w14:textId="78AB9EEF"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831" w:history="1">
        <w:r w:rsidRPr="00FD7889">
          <w:t>303</w:t>
        </w:r>
        <w:r>
          <w:rPr>
            <w:rFonts w:asciiTheme="minorHAnsi" w:eastAsiaTheme="minorEastAsia" w:hAnsiTheme="minorHAnsi" w:cstheme="minorBidi"/>
            <w:kern w:val="2"/>
            <w:sz w:val="22"/>
            <w:szCs w:val="22"/>
            <w:lang w:eastAsia="en-AU"/>
            <w14:ligatures w14:val="standardContextual"/>
          </w:rPr>
          <w:tab/>
        </w:r>
        <w:r w:rsidRPr="00FD7889">
          <w:t>Review of Act</w:t>
        </w:r>
        <w:r>
          <w:tab/>
        </w:r>
        <w:r>
          <w:fldChar w:fldCharType="begin"/>
        </w:r>
        <w:r>
          <w:instrText xml:space="preserve"> PAGEREF _Toc177984831 \h </w:instrText>
        </w:r>
        <w:r>
          <w:fldChar w:fldCharType="separate"/>
        </w:r>
        <w:r w:rsidR="007127E4">
          <w:t>257</w:t>
        </w:r>
        <w:r>
          <w:fldChar w:fldCharType="end"/>
        </w:r>
      </w:hyperlink>
    </w:p>
    <w:p w14:paraId="4DF7ACAD" w14:textId="100C6FAB" w:rsidR="00BC157A" w:rsidRDefault="007A68EC">
      <w:pPr>
        <w:pStyle w:val="TOC6"/>
        <w:rPr>
          <w:rFonts w:asciiTheme="minorHAnsi" w:eastAsiaTheme="minorEastAsia" w:hAnsiTheme="minorHAnsi" w:cstheme="minorBidi"/>
          <w:b w:val="0"/>
          <w:kern w:val="2"/>
          <w:sz w:val="22"/>
          <w:szCs w:val="22"/>
          <w:lang w:eastAsia="en-AU"/>
          <w14:ligatures w14:val="standardContextual"/>
        </w:rPr>
      </w:pPr>
      <w:hyperlink w:anchor="_Toc177984832" w:history="1">
        <w:r w:rsidR="00BC157A" w:rsidRPr="00FD7889">
          <w:t>Dictionary</w:t>
        </w:r>
        <w:r w:rsidR="00BC157A">
          <w:tab/>
        </w:r>
        <w:r w:rsidR="00BC157A">
          <w:tab/>
        </w:r>
        <w:r w:rsidR="00BC157A" w:rsidRPr="00BC157A">
          <w:rPr>
            <w:b w:val="0"/>
            <w:sz w:val="20"/>
          </w:rPr>
          <w:fldChar w:fldCharType="begin"/>
        </w:r>
        <w:r w:rsidR="00BC157A" w:rsidRPr="00BC157A">
          <w:rPr>
            <w:b w:val="0"/>
            <w:sz w:val="20"/>
          </w:rPr>
          <w:instrText xml:space="preserve"> PAGEREF _Toc177984832 \h </w:instrText>
        </w:r>
        <w:r w:rsidR="00BC157A" w:rsidRPr="00BC157A">
          <w:rPr>
            <w:b w:val="0"/>
            <w:sz w:val="20"/>
          </w:rPr>
        </w:r>
        <w:r w:rsidR="00BC157A" w:rsidRPr="00BC157A">
          <w:rPr>
            <w:b w:val="0"/>
            <w:sz w:val="20"/>
          </w:rPr>
          <w:fldChar w:fldCharType="separate"/>
        </w:r>
        <w:r w:rsidR="007127E4">
          <w:rPr>
            <w:b w:val="0"/>
            <w:sz w:val="20"/>
          </w:rPr>
          <w:t>258</w:t>
        </w:r>
        <w:r w:rsidR="00BC157A" w:rsidRPr="00BC157A">
          <w:rPr>
            <w:b w:val="0"/>
            <w:sz w:val="20"/>
          </w:rPr>
          <w:fldChar w:fldCharType="end"/>
        </w:r>
      </w:hyperlink>
    </w:p>
    <w:p w14:paraId="31A857AB" w14:textId="42CCF999" w:rsidR="00BC157A" w:rsidRDefault="007A68EC" w:rsidP="00BC157A">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7984833" w:history="1">
        <w:r w:rsidR="00BC157A">
          <w:t>Endnotes</w:t>
        </w:r>
        <w:r w:rsidR="00BC157A" w:rsidRPr="00BC157A">
          <w:rPr>
            <w:vanish/>
          </w:rPr>
          <w:tab/>
        </w:r>
        <w:r w:rsidR="00BC157A">
          <w:rPr>
            <w:vanish/>
          </w:rPr>
          <w:tab/>
        </w:r>
        <w:r w:rsidR="00BC157A" w:rsidRPr="00BC157A">
          <w:rPr>
            <w:b w:val="0"/>
            <w:vanish/>
          </w:rPr>
          <w:fldChar w:fldCharType="begin"/>
        </w:r>
        <w:r w:rsidR="00BC157A" w:rsidRPr="00BC157A">
          <w:rPr>
            <w:b w:val="0"/>
            <w:vanish/>
          </w:rPr>
          <w:instrText xml:space="preserve"> PAGEREF _Toc177984833 \h </w:instrText>
        </w:r>
        <w:r w:rsidR="00BC157A" w:rsidRPr="00BC157A">
          <w:rPr>
            <w:b w:val="0"/>
            <w:vanish/>
          </w:rPr>
        </w:r>
        <w:r w:rsidR="00BC157A" w:rsidRPr="00BC157A">
          <w:rPr>
            <w:b w:val="0"/>
            <w:vanish/>
          </w:rPr>
          <w:fldChar w:fldCharType="separate"/>
        </w:r>
        <w:r w:rsidR="007127E4">
          <w:rPr>
            <w:b w:val="0"/>
            <w:vanish/>
          </w:rPr>
          <w:t>267</w:t>
        </w:r>
        <w:r w:rsidR="00BC157A" w:rsidRPr="00BC157A">
          <w:rPr>
            <w:b w:val="0"/>
            <w:vanish/>
          </w:rPr>
          <w:fldChar w:fldCharType="end"/>
        </w:r>
      </w:hyperlink>
    </w:p>
    <w:p w14:paraId="22380766" w14:textId="5276A368"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834" w:history="1">
        <w:r w:rsidRPr="00FD7889">
          <w:t>1</w:t>
        </w:r>
        <w:r>
          <w:rPr>
            <w:rFonts w:asciiTheme="minorHAnsi" w:eastAsiaTheme="minorEastAsia" w:hAnsiTheme="minorHAnsi" w:cstheme="minorBidi"/>
            <w:kern w:val="2"/>
            <w:sz w:val="22"/>
            <w:szCs w:val="22"/>
            <w:lang w:eastAsia="en-AU"/>
            <w14:ligatures w14:val="standardContextual"/>
          </w:rPr>
          <w:tab/>
        </w:r>
        <w:r w:rsidRPr="00FD7889">
          <w:t>About the endnotes</w:t>
        </w:r>
        <w:r>
          <w:tab/>
        </w:r>
        <w:r>
          <w:fldChar w:fldCharType="begin"/>
        </w:r>
        <w:r>
          <w:instrText xml:space="preserve"> PAGEREF _Toc177984834 \h </w:instrText>
        </w:r>
        <w:r>
          <w:fldChar w:fldCharType="separate"/>
        </w:r>
        <w:r w:rsidR="007127E4">
          <w:t>267</w:t>
        </w:r>
        <w:r>
          <w:fldChar w:fldCharType="end"/>
        </w:r>
      </w:hyperlink>
    </w:p>
    <w:p w14:paraId="5A80AA72" w14:textId="2358466E"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835" w:history="1">
        <w:r w:rsidRPr="00FD7889">
          <w:t>2</w:t>
        </w:r>
        <w:r>
          <w:rPr>
            <w:rFonts w:asciiTheme="minorHAnsi" w:eastAsiaTheme="minorEastAsia" w:hAnsiTheme="minorHAnsi" w:cstheme="minorBidi"/>
            <w:kern w:val="2"/>
            <w:sz w:val="22"/>
            <w:szCs w:val="22"/>
            <w:lang w:eastAsia="en-AU"/>
            <w14:ligatures w14:val="standardContextual"/>
          </w:rPr>
          <w:tab/>
        </w:r>
        <w:r w:rsidRPr="00FD7889">
          <w:t>Abbreviation key</w:t>
        </w:r>
        <w:r>
          <w:tab/>
        </w:r>
        <w:r>
          <w:fldChar w:fldCharType="begin"/>
        </w:r>
        <w:r>
          <w:instrText xml:space="preserve"> PAGEREF _Toc177984835 \h </w:instrText>
        </w:r>
        <w:r>
          <w:fldChar w:fldCharType="separate"/>
        </w:r>
        <w:r w:rsidR="007127E4">
          <w:t>267</w:t>
        </w:r>
        <w:r>
          <w:fldChar w:fldCharType="end"/>
        </w:r>
      </w:hyperlink>
    </w:p>
    <w:p w14:paraId="1517C1D1" w14:textId="7329BB44"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836" w:history="1">
        <w:r w:rsidRPr="00FD7889">
          <w:t>3</w:t>
        </w:r>
        <w:r>
          <w:rPr>
            <w:rFonts w:asciiTheme="minorHAnsi" w:eastAsiaTheme="minorEastAsia" w:hAnsiTheme="minorHAnsi" w:cstheme="minorBidi"/>
            <w:kern w:val="2"/>
            <w:sz w:val="22"/>
            <w:szCs w:val="22"/>
            <w:lang w:eastAsia="en-AU"/>
            <w14:ligatures w14:val="standardContextual"/>
          </w:rPr>
          <w:tab/>
        </w:r>
        <w:r w:rsidRPr="00FD7889">
          <w:t>Legislation history</w:t>
        </w:r>
        <w:r>
          <w:tab/>
        </w:r>
        <w:r>
          <w:fldChar w:fldCharType="begin"/>
        </w:r>
        <w:r>
          <w:instrText xml:space="preserve"> PAGEREF _Toc177984836 \h </w:instrText>
        </w:r>
        <w:r>
          <w:fldChar w:fldCharType="separate"/>
        </w:r>
        <w:r w:rsidR="007127E4">
          <w:t>268</w:t>
        </w:r>
        <w:r>
          <w:fldChar w:fldCharType="end"/>
        </w:r>
      </w:hyperlink>
    </w:p>
    <w:p w14:paraId="4B731FB4" w14:textId="21C2EDB9"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837" w:history="1">
        <w:r w:rsidRPr="00FD7889">
          <w:t>4</w:t>
        </w:r>
        <w:r>
          <w:rPr>
            <w:rFonts w:asciiTheme="minorHAnsi" w:eastAsiaTheme="minorEastAsia" w:hAnsiTheme="minorHAnsi" w:cstheme="minorBidi"/>
            <w:kern w:val="2"/>
            <w:sz w:val="22"/>
            <w:szCs w:val="22"/>
            <w:lang w:eastAsia="en-AU"/>
            <w14:ligatures w14:val="standardContextual"/>
          </w:rPr>
          <w:tab/>
        </w:r>
        <w:r w:rsidRPr="00FD7889">
          <w:t>Amendment history</w:t>
        </w:r>
        <w:r>
          <w:tab/>
        </w:r>
        <w:r>
          <w:fldChar w:fldCharType="begin"/>
        </w:r>
        <w:r>
          <w:instrText xml:space="preserve"> PAGEREF _Toc177984837 \h </w:instrText>
        </w:r>
        <w:r>
          <w:fldChar w:fldCharType="separate"/>
        </w:r>
        <w:r w:rsidR="007127E4">
          <w:t>270</w:t>
        </w:r>
        <w:r>
          <w:fldChar w:fldCharType="end"/>
        </w:r>
      </w:hyperlink>
    </w:p>
    <w:p w14:paraId="1A941FC0" w14:textId="38F16495" w:rsidR="00BC157A" w:rsidRDefault="00BC157A">
      <w:pPr>
        <w:pStyle w:val="TOC5"/>
        <w:rPr>
          <w:rFonts w:asciiTheme="minorHAnsi" w:eastAsiaTheme="minorEastAsia" w:hAnsiTheme="minorHAnsi" w:cstheme="minorBidi"/>
          <w:kern w:val="2"/>
          <w:sz w:val="22"/>
          <w:szCs w:val="22"/>
          <w:lang w:eastAsia="en-AU"/>
          <w14:ligatures w14:val="standardContextual"/>
        </w:rPr>
      </w:pPr>
      <w:r>
        <w:tab/>
      </w:r>
      <w:hyperlink w:anchor="_Toc177984838" w:history="1">
        <w:r w:rsidRPr="00FD7889">
          <w:t>5</w:t>
        </w:r>
        <w:r>
          <w:rPr>
            <w:rFonts w:asciiTheme="minorHAnsi" w:eastAsiaTheme="minorEastAsia" w:hAnsiTheme="minorHAnsi" w:cstheme="minorBidi"/>
            <w:kern w:val="2"/>
            <w:sz w:val="22"/>
            <w:szCs w:val="22"/>
            <w:lang w:eastAsia="en-AU"/>
            <w14:ligatures w14:val="standardContextual"/>
          </w:rPr>
          <w:tab/>
        </w:r>
        <w:r w:rsidRPr="00FD7889">
          <w:t>Earlier republications</w:t>
        </w:r>
        <w:r>
          <w:tab/>
        </w:r>
        <w:r>
          <w:fldChar w:fldCharType="begin"/>
        </w:r>
        <w:r>
          <w:instrText xml:space="preserve"> PAGEREF _Toc177984838 \h </w:instrText>
        </w:r>
        <w:r>
          <w:fldChar w:fldCharType="separate"/>
        </w:r>
        <w:r w:rsidR="007127E4">
          <w:t>277</w:t>
        </w:r>
        <w:r>
          <w:fldChar w:fldCharType="end"/>
        </w:r>
      </w:hyperlink>
    </w:p>
    <w:p w14:paraId="0FACB6EF" w14:textId="3F92B6AE" w:rsidR="00DE3FEA" w:rsidRDefault="00BC157A" w:rsidP="00DE3FEA">
      <w:pPr>
        <w:pStyle w:val="BillBasic"/>
      </w:pPr>
      <w:r>
        <w:fldChar w:fldCharType="end"/>
      </w:r>
    </w:p>
    <w:p w14:paraId="2F9DE46B" w14:textId="77777777" w:rsidR="006F102F" w:rsidRDefault="006F102F">
      <w:pPr>
        <w:pStyle w:val="01Contents"/>
        <w:sectPr w:rsidR="006F102F"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4C5A1DD9" w14:textId="77777777" w:rsidR="00DE3FEA" w:rsidRDefault="00DE3FEA" w:rsidP="00DE3FEA">
      <w:pPr>
        <w:jc w:val="center"/>
      </w:pPr>
      <w:r>
        <w:rPr>
          <w:noProof/>
          <w:lang w:eastAsia="en-AU"/>
        </w:rPr>
        <w:lastRenderedPageBreak/>
        <w:drawing>
          <wp:inline distT="0" distB="0" distL="0" distR="0" wp14:anchorId="362F21C7" wp14:editId="492F9281">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837F05D" w14:textId="77777777" w:rsidR="00DE3FEA" w:rsidRDefault="00DE3FEA" w:rsidP="00DE3FEA">
      <w:pPr>
        <w:jc w:val="center"/>
        <w:rPr>
          <w:rFonts w:ascii="Arial" w:hAnsi="Arial"/>
        </w:rPr>
      </w:pPr>
      <w:r>
        <w:rPr>
          <w:rFonts w:ascii="Arial" w:hAnsi="Arial"/>
        </w:rPr>
        <w:t>Australian Capital Territory</w:t>
      </w:r>
    </w:p>
    <w:p w14:paraId="550CF427" w14:textId="4C9BD72F" w:rsidR="00DE3FEA" w:rsidRDefault="007127E4" w:rsidP="00DE3FEA">
      <w:pPr>
        <w:pStyle w:val="Billname"/>
      </w:pPr>
      <w:bookmarkStart w:id="7" w:name="Citation"/>
      <w:r>
        <w:t>Integrity Commission Act 2018</w:t>
      </w:r>
      <w:bookmarkEnd w:id="7"/>
    </w:p>
    <w:p w14:paraId="6CFF6A3C" w14:textId="77777777" w:rsidR="00DE3FEA" w:rsidRDefault="00DE3FEA" w:rsidP="00DE3FEA">
      <w:pPr>
        <w:pStyle w:val="ActNo"/>
      </w:pPr>
    </w:p>
    <w:p w14:paraId="1D9B797C" w14:textId="77777777" w:rsidR="00DE3FEA" w:rsidRDefault="00DE3FEA" w:rsidP="00DE3FEA">
      <w:pPr>
        <w:pStyle w:val="N-line3"/>
      </w:pPr>
    </w:p>
    <w:p w14:paraId="70903CEC" w14:textId="77777777" w:rsidR="00DE3FEA" w:rsidRDefault="00DE3FEA" w:rsidP="00DE3FEA">
      <w:pPr>
        <w:pStyle w:val="LongTitle"/>
      </w:pPr>
      <w:r>
        <w:t>An Act to establish the ACT Integrity Commission, and for other purposes</w:t>
      </w:r>
    </w:p>
    <w:p w14:paraId="687E1062" w14:textId="77777777" w:rsidR="00DE3FEA" w:rsidRDefault="00DE3FEA" w:rsidP="00DE3FEA">
      <w:pPr>
        <w:pStyle w:val="N-line3"/>
      </w:pPr>
    </w:p>
    <w:p w14:paraId="47477A1C" w14:textId="77777777" w:rsidR="00DE3FEA" w:rsidRDefault="00DE3FEA" w:rsidP="00DE3FEA">
      <w:pPr>
        <w:pStyle w:val="Placeholder"/>
      </w:pPr>
      <w:r>
        <w:rPr>
          <w:rStyle w:val="charContents"/>
          <w:sz w:val="16"/>
        </w:rPr>
        <w:t xml:space="preserve">  </w:t>
      </w:r>
      <w:r>
        <w:rPr>
          <w:rStyle w:val="charPage"/>
        </w:rPr>
        <w:t xml:space="preserve">  </w:t>
      </w:r>
    </w:p>
    <w:p w14:paraId="1C245D57" w14:textId="77777777" w:rsidR="00DE3FEA" w:rsidRDefault="00DE3FEA" w:rsidP="00DE3FEA">
      <w:pPr>
        <w:pStyle w:val="Placeholder"/>
      </w:pPr>
      <w:r>
        <w:rPr>
          <w:rStyle w:val="CharChapNo"/>
        </w:rPr>
        <w:t xml:space="preserve">  </w:t>
      </w:r>
      <w:r>
        <w:rPr>
          <w:rStyle w:val="CharChapText"/>
        </w:rPr>
        <w:t xml:space="preserve">  </w:t>
      </w:r>
    </w:p>
    <w:p w14:paraId="3A1D8BED" w14:textId="77777777" w:rsidR="00DE3FEA" w:rsidRDefault="00DE3FEA" w:rsidP="00DE3FEA">
      <w:pPr>
        <w:pStyle w:val="Placeholder"/>
      </w:pPr>
      <w:r>
        <w:rPr>
          <w:rStyle w:val="CharPartNo"/>
        </w:rPr>
        <w:t xml:space="preserve">  </w:t>
      </w:r>
      <w:r>
        <w:rPr>
          <w:rStyle w:val="CharPartText"/>
        </w:rPr>
        <w:t xml:space="preserve">  </w:t>
      </w:r>
    </w:p>
    <w:p w14:paraId="1A8DDB37" w14:textId="77777777" w:rsidR="00DE3FEA" w:rsidRDefault="00DE3FEA" w:rsidP="00DE3FEA">
      <w:pPr>
        <w:pStyle w:val="Placeholder"/>
      </w:pPr>
      <w:r>
        <w:rPr>
          <w:rStyle w:val="CharDivNo"/>
        </w:rPr>
        <w:t xml:space="preserve">  </w:t>
      </w:r>
      <w:r>
        <w:rPr>
          <w:rStyle w:val="CharDivText"/>
        </w:rPr>
        <w:t xml:space="preserve">  </w:t>
      </w:r>
    </w:p>
    <w:p w14:paraId="4F1F97D5" w14:textId="77777777" w:rsidR="00DE3FEA" w:rsidRPr="00CA74E4" w:rsidRDefault="00DE3FEA" w:rsidP="00DE3FEA">
      <w:pPr>
        <w:pStyle w:val="PageBreak"/>
      </w:pPr>
      <w:r w:rsidRPr="00CA74E4">
        <w:br w:type="page"/>
      </w:r>
    </w:p>
    <w:p w14:paraId="0A10B1D4" w14:textId="77777777" w:rsidR="00905BDC" w:rsidRPr="00D40FC0" w:rsidRDefault="00994D5E" w:rsidP="005B3368">
      <w:pPr>
        <w:pStyle w:val="AH1Chapter"/>
      </w:pPr>
      <w:bookmarkStart w:id="8" w:name="_Toc177984451"/>
      <w:r w:rsidRPr="00D40FC0">
        <w:rPr>
          <w:rStyle w:val="CharChapNo"/>
        </w:rPr>
        <w:lastRenderedPageBreak/>
        <w:t>Chapter 1</w:t>
      </w:r>
      <w:r w:rsidRPr="00994D5E">
        <w:tab/>
      </w:r>
      <w:r w:rsidR="00905BDC" w:rsidRPr="00D40FC0">
        <w:rPr>
          <w:rStyle w:val="CharChapText"/>
        </w:rPr>
        <w:t>Preliminary</w:t>
      </w:r>
      <w:bookmarkEnd w:id="8"/>
    </w:p>
    <w:p w14:paraId="3D82D7A0" w14:textId="77777777" w:rsidR="00905BDC" w:rsidRPr="00D40FC0" w:rsidRDefault="00994D5E" w:rsidP="005B3368">
      <w:pPr>
        <w:pStyle w:val="AH2Part"/>
      </w:pPr>
      <w:bookmarkStart w:id="9" w:name="_Toc177984452"/>
      <w:r w:rsidRPr="00D40FC0">
        <w:rPr>
          <w:rStyle w:val="CharPartNo"/>
        </w:rPr>
        <w:t>Part 1.1</w:t>
      </w:r>
      <w:r w:rsidRPr="00994D5E">
        <w:tab/>
      </w:r>
      <w:r w:rsidR="00905BDC" w:rsidRPr="00D40FC0">
        <w:rPr>
          <w:rStyle w:val="CharPartText"/>
        </w:rPr>
        <w:t>Preliminary</w:t>
      </w:r>
      <w:bookmarkEnd w:id="9"/>
    </w:p>
    <w:p w14:paraId="5F96E526" w14:textId="77777777" w:rsidR="00905BDC" w:rsidRPr="00994D5E" w:rsidRDefault="00994D5E" w:rsidP="005B3368">
      <w:pPr>
        <w:pStyle w:val="AH5Sec"/>
      </w:pPr>
      <w:bookmarkStart w:id="10" w:name="_Toc177984453"/>
      <w:r w:rsidRPr="00D40FC0">
        <w:rPr>
          <w:rStyle w:val="CharSectNo"/>
        </w:rPr>
        <w:t>1</w:t>
      </w:r>
      <w:r w:rsidRPr="00994D5E">
        <w:tab/>
      </w:r>
      <w:r w:rsidR="00905BDC" w:rsidRPr="00994D5E">
        <w:t>Name of Act</w:t>
      </w:r>
      <w:bookmarkEnd w:id="10"/>
    </w:p>
    <w:p w14:paraId="3AE1BC58" w14:textId="3428E520" w:rsidR="00905BDC" w:rsidRPr="00994D5E" w:rsidRDefault="00905BDC" w:rsidP="00905BDC">
      <w:pPr>
        <w:pStyle w:val="Amainreturn"/>
      </w:pPr>
      <w:r w:rsidRPr="00994D5E">
        <w:t xml:space="preserve">This Act is the </w:t>
      </w:r>
      <w:r w:rsidRPr="00994D5E">
        <w:rPr>
          <w:i/>
        </w:rPr>
        <w:fldChar w:fldCharType="begin"/>
      </w:r>
      <w:r w:rsidRPr="00994D5E">
        <w:rPr>
          <w:i/>
        </w:rPr>
        <w:instrText xml:space="preserve"> TITLE</w:instrText>
      </w:r>
      <w:r w:rsidRPr="00994D5E">
        <w:rPr>
          <w:i/>
        </w:rPr>
        <w:fldChar w:fldCharType="separate"/>
      </w:r>
      <w:r w:rsidR="007127E4">
        <w:rPr>
          <w:i/>
        </w:rPr>
        <w:t>Integrity Commission Act 2018</w:t>
      </w:r>
      <w:r w:rsidRPr="00994D5E">
        <w:rPr>
          <w:i/>
        </w:rPr>
        <w:fldChar w:fldCharType="end"/>
      </w:r>
      <w:r w:rsidRPr="00994D5E">
        <w:t>.</w:t>
      </w:r>
    </w:p>
    <w:p w14:paraId="01035822" w14:textId="77777777" w:rsidR="00905BDC" w:rsidRPr="00994D5E" w:rsidRDefault="00994D5E" w:rsidP="005B3368">
      <w:pPr>
        <w:pStyle w:val="AH5Sec"/>
      </w:pPr>
      <w:bookmarkStart w:id="11" w:name="_Toc177984454"/>
      <w:r w:rsidRPr="00D40FC0">
        <w:rPr>
          <w:rStyle w:val="CharSectNo"/>
        </w:rPr>
        <w:t>3</w:t>
      </w:r>
      <w:r w:rsidRPr="00994D5E">
        <w:tab/>
      </w:r>
      <w:r w:rsidR="00905BDC" w:rsidRPr="00994D5E">
        <w:t>Dictionary</w:t>
      </w:r>
      <w:bookmarkEnd w:id="11"/>
    </w:p>
    <w:p w14:paraId="7858D3DC" w14:textId="77777777" w:rsidR="00905BDC" w:rsidRPr="00994D5E" w:rsidRDefault="00905BDC" w:rsidP="00994D5E">
      <w:pPr>
        <w:pStyle w:val="Amainreturn"/>
        <w:keepNext/>
      </w:pPr>
      <w:r w:rsidRPr="00994D5E">
        <w:t>The dictionary at the end of this Act is part of this Act.</w:t>
      </w:r>
    </w:p>
    <w:p w14:paraId="02C49204" w14:textId="77777777" w:rsidR="00905BDC" w:rsidRPr="00994D5E" w:rsidRDefault="00905BDC" w:rsidP="00905BDC">
      <w:pPr>
        <w:pStyle w:val="aNote"/>
      </w:pPr>
      <w:r w:rsidRPr="00994D5E">
        <w:rPr>
          <w:rStyle w:val="charItals"/>
        </w:rPr>
        <w:t>Note 1</w:t>
      </w:r>
      <w:r w:rsidRPr="00994D5E">
        <w:tab/>
        <w:t>The dictionary at the end of this Act defines certain terms used in this Act, and includes references (</w:t>
      </w:r>
      <w:r w:rsidRPr="00994D5E">
        <w:rPr>
          <w:rStyle w:val="charBoldItals"/>
        </w:rPr>
        <w:t>signpost definitions</w:t>
      </w:r>
      <w:r w:rsidRPr="00994D5E">
        <w:t>) to other terms defined elsewhere.</w:t>
      </w:r>
    </w:p>
    <w:p w14:paraId="4A226278" w14:textId="6B947BC7" w:rsidR="00905BDC" w:rsidRPr="00994D5E" w:rsidRDefault="00905BDC" w:rsidP="00994D5E">
      <w:pPr>
        <w:pStyle w:val="aNoteTextss"/>
        <w:keepNext/>
      </w:pPr>
      <w:r w:rsidRPr="00994D5E">
        <w:t>For example, the signpost definition ‘</w:t>
      </w:r>
      <w:r w:rsidRPr="00994D5E">
        <w:rPr>
          <w:rStyle w:val="charBoldItals"/>
        </w:rPr>
        <w:t>registered party</w:t>
      </w:r>
      <w:r w:rsidRPr="00994D5E">
        <w:t xml:space="preserve">—see the </w:t>
      </w:r>
      <w:hyperlink r:id="rId28" w:tooltip="A1992-71" w:history="1">
        <w:r w:rsidR="00703EE8" w:rsidRPr="00994D5E">
          <w:rPr>
            <w:rStyle w:val="charCitHyperlinkItal"/>
          </w:rPr>
          <w:t>Electoral Act 1992</w:t>
        </w:r>
      </w:hyperlink>
      <w:r w:rsidRPr="00994D5E">
        <w:t>, dictionary.’ means that the term ‘registered party’ is defined in that dictionary and the definition applies to this Act.</w:t>
      </w:r>
    </w:p>
    <w:p w14:paraId="24286639" w14:textId="2B44501A" w:rsidR="00905BDC" w:rsidRPr="00994D5E" w:rsidRDefault="00905BDC" w:rsidP="00905BDC">
      <w:pPr>
        <w:pStyle w:val="aNote"/>
      </w:pPr>
      <w:r w:rsidRPr="00994D5E">
        <w:rPr>
          <w:rStyle w:val="charItals"/>
        </w:rPr>
        <w:t>Note 2</w:t>
      </w:r>
      <w:r w:rsidRPr="00994D5E">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703EE8" w:rsidRPr="00994D5E">
          <w:rPr>
            <w:rStyle w:val="charCitHyperlinkAbbrev"/>
          </w:rPr>
          <w:t>Legislation Act</w:t>
        </w:r>
      </w:hyperlink>
      <w:r w:rsidRPr="00994D5E">
        <w:t>, s 155 and s 156 (1)).</w:t>
      </w:r>
    </w:p>
    <w:p w14:paraId="3CE64DE8" w14:textId="77777777" w:rsidR="00905BDC" w:rsidRPr="00994D5E" w:rsidRDefault="00994D5E" w:rsidP="005B3368">
      <w:pPr>
        <w:pStyle w:val="AH5Sec"/>
      </w:pPr>
      <w:bookmarkStart w:id="12" w:name="_Toc177984455"/>
      <w:r w:rsidRPr="00D40FC0">
        <w:rPr>
          <w:rStyle w:val="CharSectNo"/>
        </w:rPr>
        <w:t>4</w:t>
      </w:r>
      <w:r w:rsidRPr="00994D5E">
        <w:tab/>
      </w:r>
      <w:r w:rsidR="00905BDC" w:rsidRPr="00994D5E">
        <w:t>Notes</w:t>
      </w:r>
      <w:bookmarkEnd w:id="12"/>
    </w:p>
    <w:p w14:paraId="6A4795C5" w14:textId="77777777" w:rsidR="00905BDC" w:rsidRPr="00994D5E" w:rsidRDefault="00905BDC" w:rsidP="00303442">
      <w:pPr>
        <w:pStyle w:val="Amainreturn"/>
        <w:keepNext/>
      </w:pPr>
      <w:r w:rsidRPr="00994D5E">
        <w:t>A note included in this Act is explanatory and is not part of this Act.</w:t>
      </w:r>
    </w:p>
    <w:p w14:paraId="57499443" w14:textId="01CA3142" w:rsidR="00905BDC" w:rsidRPr="00994D5E" w:rsidRDefault="00905BDC" w:rsidP="002A0DD3">
      <w:pPr>
        <w:pStyle w:val="aNote"/>
      </w:pPr>
      <w:r w:rsidRPr="00994D5E">
        <w:rPr>
          <w:rStyle w:val="charItals"/>
        </w:rPr>
        <w:t>Note</w:t>
      </w:r>
      <w:r w:rsidRPr="00994D5E">
        <w:rPr>
          <w:rStyle w:val="charItals"/>
        </w:rPr>
        <w:tab/>
      </w:r>
      <w:r w:rsidRPr="00994D5E">
        <w:t xml:space="preserve">See the </w:t>
      </w:r>
      <w:hyperlink r:id="rId30" w:tooltip="A2001-14" w:history="1">
        <w:r w:rsidR="00703EE8" w:rsidRPr="00994D5E">
          <w:rPr>
            <w:rStyle w:val="charCitHyperlinkAbbrev"/>
          </w:rPr>
          <w:t>Legislation Act</w:t>
        </w:r>
      </w:hyperlink>
      <w:r w:rsidRPr="00994D5E">
        <w:t>, s 127 (1), (4) and (5) for the legal status of notes.</w:t>
      </w:r>
    </w:p>
    <w:p w14:paraId="3CC9A52F" w14:textId="77777777" w:rsidR="00905BDC" w:rsidRPr="00994D5E" w:rsidRDefault="00994D5E" w:rsidP="005B3368">
      <w:pPr>
        <w:pStyle w:val="AH5Sec"/>
      </w:pPr>
      <w:bookmarkStart w:id="13" w:name="_Toc177984456"/>
      <w:r w:rsidRPr="00D40FC0">
        <w:rPr>
          <w:rStyle w:val="CharSectNo"/>
        </w:rPr>
        <w:lastRenderedPageBreak/>
        <w:t>5</w:t>
      </w:r>
      <w:r w:rsidRPr="00994D5E">
        <w:tab/>
      </w:r>
      <w:r w:rsidR="00905BDC" w:rsidRPr="00994D5E">
        <w:t>Offences against Act—application of Criminal Code etc</w:t>
      </w:r>
      <w:bookmarkEnd w:id="13"/>
    </w:p>
    <w:p w14:paraId="1ED2C38F" w14:textId="77777777" w:rsidR="00905BDC" w:rsidRPr="00994D5E" w:rsidRDefault="00905BDC" w:rsidP="00994D5E">
      <w:pPr>
        <w:pStyle w:val="Amainreturn"/>
        <w:keepNext/>
      </w:pPr>
      <w:r w:rsidRPr="00994D5E">
        <w:t>Other legislation applies in relation to offences against this Act.</w:t>
      </w:r>
    </w:p>
    <w:p w14:paraId="16A5035E" w14:textId="77777777" w:rsidR="00905BDC" w:rsidRPr="00994D5E" w:rsidRDefault="00905BDC" w:rsidP="00994D5E">
      <w:pPr>
        <w:pStyle w:val="aNote"/>
        <w:keepNext/>
      </w:pPr>
      <w:r w:rsidRPr="00994D5E">
        <w:rPr>
          <w:rStyle w:val="charItals"/>
        </w:rPr>
        <w:t>Note 1</w:t>
      </w:r>
      <w:r w:rsidRPr="00994D5E">
        <w:tab/>
      </w:r>
      <w:r w:rsidRPr="00994D5E">
        <w:rPr>
          <w:rStyle w:val="charItals"/>
        </w:rPr>
        <w:t>Criminal Code</w:t>
      </w:r>
    </w:p>
    <w:p w14:paraId="537EEC63" w14:textId="0B6533E7" w:rsidR="00905BDC" w:rsidRPr="00994D5E" w:rsidRDefault="00905BDC" w:rsidP="007402E0">
      <w:pPr>
        <w:pStyle w:val="aNote"/>
        <w:keepNext/>
        <w:spacing w:before="20"/>
        <w:ind w:firstLine="0"/>
      </w:pPr>
      <w:r w:rsidRPr="00994D5E">
        <w:t xml:space="preserve">The </w:t>
      </w:r>
      <w:hyperlink r:id="rId31" w:tooltip="A2002-51" w:history="1">
        <w:r w:rsidR="00703EE8" w:rsidRPr="00994D5E">
          <w:rPr>
            <w:rStyle w:val="charCitHyperlinkAbbrev"/>
          </w:rPr>
          <w:t>Criminal Code</w:t>
        </w:r>
      </w:hyperlink>
      <w:r w:rsidRPr="00994D5E">
        <w:t xml:space="preserve">, ch 2 applies to all offences against this Act (see Code, pt 2.1).  </w:t>
      </w:r>
    </w:p>
    <w:p w14:paraId="473F777E" w14:textId="77777777" w:rsidR="00905BDC" w:rsidRPr="00994D5E" w:rsidRDefault="00905BDC" w:rsidP="007402E0">
      <w:pPr>
        <w:pStyle w:val="aNoteTextss"/>
        <w:keepNext/>
        <w:keepLines/>
      </w:pPr>
      <w:r w:rsidRPr="00994D5E">
        <w:t>The chapter sets out the general principles of criminal responsibility (including burdens of proof and general defences), and defines terms used for offences to which the Code applies (eg </w:t>
      </w:r>
      <w:r w:rsidRPr="00994D5E">
        <w:rPr>
          <w:rStyle w:val="charBoldItals"/>
        </w:rPr>
        <w:t>conduct</w:t>
      </w:r>
      <w:r w:rsidRPr="00994D5E">
        <w:t xml:space="preserve">, </w:t>
      </w:r>
      <w:r w:rsidRPr="00994D5E">
        <w:rPr>
          <w:rStyle w:val="charBoldItals"/>
        </w:rPr>
        <w:t>intention</w:t>
      </w:r>
      <w:r w:rsidRPr="00994D5E">
        <w:t xml:space="preserve">, </w:t>
      </w:r>
      <w:r w:rsidRPr="00994D5E">
        <w:rPr>
          <w:rStyle w:val="charBoldItals"/>
        </w:rPr>
        <w:t>recklessness</w:t>
      </w:r>
      <w:r w:rsidRPr="00994D5E">
        <w:t xml:space="preserve"> and </w:t>
      </w:r>
      <w:r w:rsidRPr="00994D5E">
        <w:rPr>
          <w:rStyle w:val="charBoldItals"/>
        </w:rPr>
        <w:t>strict liability</w:t>
      </w:r>
      <w:r w:rsidRPr="00994D5E">
        <w:t>).</w:t>
      </w:r>
    </w:p>
    <w:p w14:paraId="68D7FB55" w14:textId="77777777" w:rsidR="00905BDC" w:rsidRPr="00994D5E" w:rsidRDefault="00905BDC" w:rsidP="00905BDC">
      <w:pPr>
        <w:pStyle w:val="aNote"/>
        <w:rPr>
          <w:rStyle w:val="charItals"/>
        </w:rPr>
      </w:pPr>
      <w:r w:rsidRPr="00994D5E">
        <w:rPr>
          <w:rStyle w:val="charItals"/>
        </w:rPr>
        <w:t>Note 2</w:t>
      </w:r>
      <w:r w:rsidRPr="00994D5E">
        <w:rPr>
          <w:rStyle w:val="charItals"/>
        </w:rPr>
        <w:tab/>
        <w:t>Penalty units</w:t>
      </w:r>
    </w:p>
    <w:p w14:paraId="40D1CE8F" w14:textId="37B08964" w:rsidR="00905BDC" w:rsidRPr="00994D5E" w:rsidRDefault="00905BDC" w:rsidP="00905BDC">
      <w:pPr>
        <w:pStyle w:val="aNoteTextss"/>
      </w:pPr>
      <w:r w:rsidRPr="00994D5E">
        <w:t xml:space="preserve">The </w:t>
      </w:r>
      <w:hyperlink r:id="rId32" w:tooltip="A2001-14" w:history="1">
        <w:r w:rsidR="00703EE8" w:rsidRPr="00994D5E">
          <w:rPr>
            <w:rStyle w:val="charCitHyperlinkAbbrev"/>
          </w:rPr>
          <w:t>Legislation Act</w:t>
        </w:r>
      </w:hyperlink>
      <w:r w:rsidRPr="00994D5E">
        <w:t>, s 133 deals with the meaning of offence penalties that are expressed in penalty units.</w:t>
      </w:r>
    </w:p>
    <w:p w14:paraId="4BEE2641" w14:textId="77777777" w:rsidR="00905BDC" w:rsidRPr="00994D5E" w:rsidRDefault="00994D5E" w:rsidP="005B3368">
      <w:pPr>
        <w:pStyle w:val="AH5Sec"/>
      </w:pPr>
      <w:bookmarkStart w:id="14" w:name="_Toc177984457"/>
      <w:r w:rsidRPr="00D40FC0">
        <w:rPr>
          <w:rStyle w:val="CharSectNo"/>
        </w:rPr>
        <w:t>6</w:t>
      </w:r>
      <w:r w:rsidRPr="00994D5E">
        <w:tab/>
      </w:r>
      <w:r w:rsidR="00905BDC" w:rsidRPr="00994D5E">
        <w:t>Objects of Act</w:t>
      </w:r>
      <w:bookmarkEnd w:id="14"/>
    </w:p>
    <w:p w14:paraId="0A3E7172" w14:textId="77777777" w:rsidR="00905BDC" w:rsidRPr="00994D5E" w:rsidRDefault="00905BDC" w:rsidP="00905BDC">
      <w:pPr>
        <w:pStyle w:val="Amainreturn"/>
      </w:pPr>
      <w:r w:rsidRPr="00994D5E">
        <w:t>The objects of this Act include—</w:t>
      </w:r>
    </w:p>
    <w:p w14:paraId="1892D020" w14:textId="77777777" w:rsidR="00905BDC" w:rsidRPr="00994D5E" w:rsidRDefault="00994D5E" w:rsidP="00994D5E">
      <w:pPr>
        <w:pStyle w:val="Apara"/>
      </w:pPr>
      <w:r>
        <w:tab/>
      </w:r>
      <w:r w:rsidRPr="00994D5E">
        <w:t>(a)</w:t>
      </w:r>
      <w:r w:rsidRPr="00994D5E">
        <w:tab/>
      </w:r>
      <w:r w:rsidR="00905BDC" w:rsidRPr="00994D5E">
        <w:t>providing for the identification, investigation and exposure of corrupt conduct; and</w:t>
      </w:r>
    </w:p>
    <w:p w14:paraId="53470775" w14:textId="77777777" w:rsidR="00905BDC" w:rsidRPr="00994D5E" w:rsidRDefault="00994D5E" w:rsidP="00994D5E">
      <w:pPr>
        <w:pStyle w:val="Apara"/>
      </w:pPr>
      <w:r>
        <w:tab/>
      </w:r>
      <w:r w:rsidRPr="00994D5E">
        <w:t>(b)</w:t>
      </w:r>
      <w:r w:rsidRPr="00994D5E">
        <w:tab/>
      </w:r>
      <w:r w:rsidR="00905BDC" w:rsidRPr="00994D5E">
        <w:t>providing for the commission to prioritise the investigation and exposure of serious corrupt conduct and systemic corrupt conduct; and</w:t>
      </w:r>
    </w:p>
    <w:p w14:paraId="66F5F74E" w14:textId="77777777" w:rsidR="00905BDC" w:rsidRPr="00994D5E" w:rsidRDefault="00994D5E" w:rsidP="00994D5E">
      <w:pPr>
        <w:pStyle w:val="Apara"/>
      </w:pPr>
      <w:r>
        <w:tab/>
      </w:r>
      <w:r w:rsidRPr="00994D5E">
        <w:t>(c)</w:t>
      </w:r>
      <w:r w:rsidRPr="00994D5E">
        <w:tab/>
      </w:r>
      <w:r w:rsidR="00905BDC" w:rsidRPr="00994D5E">
        <w:t>achieving a balance between the public interest in exposing corruption in public administration and the public interest in avoiding undue prejudice to a person’s reputation; and</w:t>
      </w:r>
    </w:p>
    <w:p w14:paraId="051D6972" w14:textId="77777777" w:rsidR="00905BDC" w:rsidRPr="00994D5E" w:rsidRDefault="00994D5E" w:rsidP="00994D5E">
      <w:pPr>
        <w:pStyle w:val="Apara"/>
      </w:pPr>
      <w:r>
        <w:tab/>
      </w:r>
      <w:r w:rsidRPr="00994D5E">
        <w:t>(d)</w:t>
      </w:r>
      <w:r w:rsidRPr="00994D5E">
        <w:tab/>
      </w:r>
      <w:r w:rsidR="00905BDC" w:rsidRPr="00994D5E">
        <w:t>assisting in the prevention of corrupt conduct; and</w:t>
      </w:r>
    </w:p>
    <w:p w14:paraId="5462E26D" w14:textId="77777777" w:rsidR="00905BDC" w:rsidRPr="00994D5E" w:rsidRDefault="00994D5E" w:rsidP="00994D5E">
      <w:pPr>
        <w:pStyle w:val="Apara"/>
      </w:pPr>
      <w:r>
        <w:tab/>
      </w:r>
      <w:r w:rsidRPr="00994D5E">
        <w:t>(e)</w:t>
      </w:r>
      <w:r w:rsidRPr="00994D5E">
        <w:tab/>
      </w:r>
      <w:r w:rsidR="00905BDC" w:rsidRPr="00994D5E">
        <w:t>cooperating with other integrity bodies; and</w:t>
      </w:r>
    </w:p>
    <w:p w14:paraId="70954949" w14:textId="77777777" w:rsidR="00905BDC" w:rsidRPr="00994D5E" w:rsidRDefault="00994D5E" w:rsidP="00103A60">
      <w:pPr>
        <w:pStyle w:val="Apara"/>
        <w:keepNext/>
        <w:keepLines/>
      </w:pPr>
      <w:r>
        <w:tab/>
      </w:r>
      <w:r w:rsidRPr="00994D5E">
        <w:t>(f)</w:t>
      </w:r>
      <w:r w:rsidRPr="00994D5E">
        <w:tab/>
      </w:r>
      <w:r w:rsidR="00905BDC" w:rsidRPr="00994D5E">
        <w:t>educating public officials and the community about the detrimental effects of corrupt conduct on public administration and the community and the ways in which corrupt conduct can be prevented; and</w:t>
      </w:r>
    </w:p>
    <w:p w14:paraId="2A295F9F" w14:textId="77777777" w:rsidR="00905BDC" w:rsidRPr="00994D5E" w:rsidRDefault="00994D5E" w:rsidP="00994D5E">
      <w:pPr>
        <w:pStyle w:val="Apara"/>
      </w:pPr>
      <w:r>
        <w:tab/>
      </w:r>
      <w:r w:rsidRPr="00994D5E">
        <w:t>(g)</w:t>
      </w:r>
      <w:r w:rsidRPr="00994D5E">
        <w:tab/>
      </w:r>
      <w:r w:rsidR="00905BDC" w:rsidRPr="00994D5E">
        <w:t>assisting in improving the capacity of the public sector to prevent corrupt conduct.</w:t>
      </w:r>
    </w:p>
    <w:p w14:paraId="10461209" w14:textId="77777777" w:rsidR="00905BDC" w:rsidRPr="00994D5E" w:rsidRDefault="00994D5E" w:rsidP="005B3368">
      <w:pPr>
        <w:pStyle w:val="AH5Sec"/>
      </w:pPr>
      <w:bookmarkStart w:id="15" w:name="_Toc177984458"/>
      <w:r w:rsidRPr="00D40FC0">
        <w:rPr>
          <w:rStyle w:val="CharSectNo"/>
        </w:rPr>
        <w:lastRenderedPageBreak/>
        <w:t>7</w:t>
      </w:r>
      <w:r w:rsidRPr="00994D5E">
        <w:tab/>
      </w:r>
      <w:r w:rsidR="00905BDC" w:rsidRPr="00994D5E">
        <w:t>Application of Act—Parliamentary privilege</w:t>
      </w:r>
      <w:bookmarkEnd w:id="15"/>
    </w:p>
    <w:p w14:paraId="6B2E8A61" w14:textId="77777777" w:rsidR="00905BDC" w:rsidRPr="00994D5E" w:rsidRDefault="00994D5E" w:rsidP="00994D5E">
      <w:pPr>
        <w:pStyle w:val="Amain"/>
      </w:pPr>
      <w:r>
        <w:tab/>
      </w:r>
      <w:r w:rsidRPr="00994D5E">
        <w:t>(1)</w:t>
      </w:r>
      <w:r w:rsidRPr="00994D5E">
        <w:tab/>
      </w:r>
      <w:r w:rsidR="00905BDC" w:rsidRPr="00994D5E">
        <w:t>This Act does not affect the law relating to the privileges of—</w:t>
      </w:r>
    </w:p>
    <w:p w14:paraId="737FA465" w14:textId="77777777" w:rsidR="00905BDC" w:rsidRPr="00994D5E" w:rsidRDefault="00994D5E" w:rsidP="00994D5E">
      <w:pPr>
        <w:pStyle w:val="Apara"/>
      </w:pPr>
      <w:r>
        <w:tab/>
      </w:r>
      <w:r w:rsidRPr="00994D5E">
        <w:t>(a)</w:t>
      </w:r>
      <w:r w:rsidRPr="00994D5E">
        <w:tab/>
      </w:r>
      <w:r w:rsidR="00905BDC" w:rsidRPr="00994D5E">
        <w:t>the Legislative Assembly; or</w:t>
      </w:r>
    </w:p>
    <w:p w14:paraId="02D2ABF5" w14:textId="77777777" w:rsidR="00905BDC" w:rsidRPr="00994D5E" w:rsidRDefault="00994D5E" w:rsidP="00994D5E">
      <w:pPr>
        <w:pStyle w:val="Apara"/>
      </w:pPr>
      <w:r>
        <w:tab/>
      </w:r>
      <w:r w:rsidRPr="00994D5E">
        <w:t>(b)</w:t>
      </w:r>
      <w:r w:rsidRPr="00994D5E">
        <w:tab/>
      </w:r>
      <w:r w:rsidR="00905BDC" w:rsidRPr="00994D5E">
        <w:t>any Australian Parliament; or</w:t>
      </w:r>
    </w:p>
    <w:p w14:paraId="671B93D1" w14:textId="77777777" w:rsidR="00905BDC" w:rsidRPr="00994D5E" w:rsidRDefault="00994D5E" w:rsidP="00994D5E">
      <w:pPr>
        <w:pStyle w:val="Apara"/>
      </w:pPr>
      <w:r>
        <w:tab/>
      </w:r>
      <w:r w:rsidRPr="00994D5E">
        <w:t>(c)</w:t>
      </w:r>
      <w:r w:rsidRPr="00994D5E">
        <w:tab/>
      </w:r>
      <w:r w:rsidR="00905BDC" w:rsidRPr="00994D5E">
        <w:t>any house of any Australian Parliament.</w:t>
      </w:r>
    </w:p>
    <w:p w14:paraId="2802B383" w14:textId="77777777" w:rsidR="00905BDC" w:rsidRPr="00994D5E" w:rsidRDefault="00994D5E" w:rsidP="00994D5E">
      <w:pPr>
        <w:pStyle w:val="Amain"/>
      </w:pPr>
      <w:r>
        <w:tab/>
      </w:r>
      <w:r w:rsidRPr="00994D5E">
        <w:t>(2)</w:t>
      </w:r>
      <w:r w:rsidRPr="00994D5E">
        <w:tab/>
      </w:r>
      <w:r w:rsidR="00905BDC" w:rsidRPr="00994D5E">
        <w:t>This section is subject to section </w:t>
      </w:r>
      <w:r w:rsidR="00B53930" w:rsidRPr="00994D5E">
        <w:t>178</w:t>
      </w:r>
      <w:r w:rsidR="00905BDC" w:rsidRPr="00994D5E">
        <w:t xml:space="preserve"> (Parliamentary privilege—taken to be waived for MLAs’ declarations of interests etc).</w:t>
      </w:r>
    </w:p>
    <w:p w14:paraId="0AAD795E" w14:textId="77777777" w:rsidR="00905BDC" w:rsidRPr="00994D5E" w:rsidRDefault="00994D5E" w:rsidP="005B3368">
      <w:pPr>
        <w:pStyle w:val="AH5Sec"/>
      </w:pPr>
      <w:bookmarkStart w:id="16" w:name="_Toc177984459"/>
      <w:r w:rsidRPr="00D40FC0">
        <w:rPr>
          <w:rStyle w:val="CharSectNo"/>
        </w:rPr>
        <w:t>8</w:t>
      </w:r>
      <w:r w:rsidRPr="00994D5E">
        <w:tab/>
      </w:r>
      <w:r w:rsidR="00905BDC" w:rsidRPr="00994D5E">
        <w:t>Application of Act—conduct that happened before the commencement of this Act</w:t>
      </w:r>
      <w:bookmarkEnd w:id="16"/>
    </w:p>
    <w:p w14:paraId="3C15B748" w14:textId="39977C91" w:rsidR="00905BDC" w:rsidRPr="00994D5E" w:rsidRDefault="00994D5E" w:rsidP="00994D5E">
      <w:pPr>
        <w:pStyle w:val="Amain"/>
      </w:pPr>
      <w:r>
        <w:tab/>
      </w:r>
      <w:r w:rsidRPr="00994D5E">
        <w:t>(1)</w:t>
      </w:r>
      <w:r w:rsidRPr="00994D5E">
        <w:tab/>
      </w:r>
      <w:r w:rsidR="00905BDC" w:rsidRPr="00994D5E">
        <w:t xml:space="preserve">This Act applies in relation to conduct that </w:t>
      </w:r>
      <w:r w:rsidR="00905BDC" w:rsidRPr="00994D5E">
        <w:rPr>
          <w:lang w:eastAsia="en-AU"/>
        </w:rPr>
        <w:t>happened after self</w:t>
      </w:r>
      <w:r w:rsidR="004736FD">
        <w:rPr>
          <w:lang w:eastAsia="en-AU"/>
        </w:rPr>
        <w:noBreakHyphen/>
      </w:r>
      <w:r w:rsidR="00905BDC" w:rsidRPr="00994D5E">
        <w:rPr>
          <w:lang w:eastAsia="en-AU"/>
        </w:rPr>
        <w:t xml:space="preserve">government day and </w:t>
      </w:r>
      <w:r w:rsidR="00905BDC" w:rsidRPr="00994D5E">
        <w:t>before the commencement of this section if the conduct—</w:t>
      </w:r>
    </w:p>
    <w:p w14:paraId="28251E79" w14:textId="77777777" w:rsidR="00905BDC" w:rsidRPr="00994D5E" w:rsidRDefault="00994D5E" w:rsidP="00994D5E">
      <w:pPr>
        <w:pStyle w:val="Apara"/>
      </w:pPr>
      <w:r>
        <w:tab/>
      </w:r>
      <w:r w:rsidRPr="00994D5E">
        <w:t>(a)</w:t>
      </w:r>
      <w:r w:rsidRPr="00994D5E">
        <w:tab/>
      </w:r>
      <w:r w:rsidR="00905BDC" w:rsidRPr="00994D5E">
        <w:t xml:space="preserve">is conduct by an entity (whether or not still in existence) </w:t>
      </w:r>
      <w:r w:rsidR="00905BDC" w:rsidRPr="00994D5E">
        <w:rPr>
          <w:lang w:eastAsia="en-AU"/>
        </w:rPr>
        <w:t>that would have been a public official or public sector entity under this Act had this Act been in force at the time the conduct happened</w:t>
      </w:r>
      <w:r w:rsidR="00905BDC" w:rsidRPr="00994D5E">
        <w:t>; and</w:t>
      </w:r>
    </w:p>
    <w:p w14:paraId="330ECF37"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t xml:space="preserve">would have been corrupt conduct under </w:t>
      </w:r>
      <w:r w:rsidR="00905BDC" w:rsidRPr="00994D5E">
        <w:rPr>
          <w:lang w:eastAsia="en-AU"/>
        </w:rPr>
        <w:t>this Act had this Act been in force at the time the conduct happened.</w:t>
      </w:r>
    </w:p>
    <w:p w14:paraId="5A3040DA" w14:textId="4430EE1F" w:rsidR="00905BDC" w:rsidRPr="00994D5E" w:rsidRDefault="00994D5E" w:rsidP="00103A60">
      <w:pPr>
        <w:pStyle w:val="Amain"/>
        <w:keepNext/>
        <w:keepLines/>
      </w:pPr>
      <w:r>
        <w:tab/>
      </w:r>
      <w:r w:rsidRPr="00994D5E">
        <w:t>(2)</w:t>
      </w:r>
      <w:r w:rsidRPr="00994D5E">
        <w:tab/>
      </w:r>
      <w:r w:rsidR="00905BDC" w:rsidRPr="00994D5E">
        <w:t xml:space="preserve">However, the commission must not conduct an investigation under </w:t>
      </w:r>
      <w:r w:rsidR="005D47DC" w:rsidRPr="00994D5E">
        <w:t>chapter</w:t>
      </w:r>
      <w:r w:rsidR="00B53930" w:rsidRPr="00994D5E">
        <w:t xml:space="preserve"> 3</w:t>
      </w:r>
      <w:r w:rsidR="00905BDC" w:rsidRPr="00994D5E">
        <w:t xml:space="preserve"> (Commission—investigating corrupt conduct) in relation to conduct of a judicial officer that </w:t>
      </w:r>
      <w:r w:rsidR="00905BDC" w:rsidRPr="00994D5E">
        <w:rPr>
          <w:lang w:eastAsia="en-AU"/>
        </w:rPr>
        <w:t>happened after self</w:t>
      </w:r>
      <w:r w:rsidR="00861F08">
        <w:rPr>
          <w:lang w:eastAsia="en-AU"/>
        </w:rPr>
        <w:t>-</w:t>
      </w:r>
      <w:r w:rsidR="00905BDC" w:rsidRPr="00994D5E">
        <w:rPr>
          <w:lang w:eastAsia="en-AU"/>
        </w:rPr>
        <w:t xml:space="preserve">government day and </w:t>
      </w:r>
      <w:r w:rsidR="00905BDC" w:rsidRPr="00994D5E">
        <w:t>entirely before the commencement of this section if the matter directly relates to—</w:t>
      </w:r>
    </w:p>
    <w:p w14:paraId="0834DD2A" w14:textId="77777777" w:rsidR="00905BDC" w:rsidRPr="00994D5E" w:rsidRDefault="00994D5E" w:rsidP="00994D5E">
      <w:pPr>
        <w:pStyle w:val="Apara"/>
      </w:pPr>
      <w:r>
        <w:tab/>
      </w:r>
      <w:r w:rsidRPr="00994D5E">
        <w:t>(a)</w:t>
      </w:r>
      <w:r w:rsidRPr="00994D5E">
        <w:tab/>
      </w:r>
      <w:r w:rsidR="00905BDC" w:rsidRPr="00994D5E">
        <w:t>the merits of a decision made by the judicial officer; or</w:t>
      </w:r>
    </w:p>
    <w:p w14:paraId="6F15524C" w14:textId="77777777" w:rsidR="00905BDC" w:rsidRPr="00994D5E" w:rsidRDefault="00994D5E" w:rsidP="00994D5E">
      <w:pPr>
        <w:pStyle w:val="Apara"/>
      </w:pPr>
      <w:r>
        <w:tab/>
      </w:r>
      <w:r w:rsidRPr="00994D5E">
        <w:t>(b)</w:t>
      </w:r>
      <w:r w:rsidRPr="00994D5E">
        <w:tab/>
      </w:r>
      <w:r w:rsidR="00905BDC" w:rsidRPr="00994D5E">
        <w:t>an order made by the judicial officer; or</w:t>
      </w:r>
    </w:p>
    <w:p w14:paraId="200316BC" w14:textId="77777777" w:rsidR="00905BDC" w:rsidRPr="00994D5E" w:rsidRDefault="00994D5E" w:rsidP="00994D5E">
      <w:pPr>
        <w:pStyle w:val="Apara"/>
      </w:pPr>
      <w:r>
        <w:tab/>
      </w:r>
      <w:r w:rsidRPr="00994D5E">
        <w:t>(c)</w:t>
      </w:r>
      <w:r w:rsidRPr="00994D5E">
        <w:tab/>
      </w:r>
      <w:r w:rsidR="00905BDC" w:rsidRPr="00994D5E">
        <w:t>a judgment given by the judicial officer.</w:t>
      </w:r>
    </w:p>
    <w:p w14:paraId="318BFE25" w14:textId="76DAE0EE" w:rsidR="00905BDC" w:rsidRPr="00994D5E" w:rsidRDefault="00994D5E" w:rsidP="002A0DD3">
      <w:pPr>
        <w:pStyle w:val="Amain"/>
        <w:keepNext/>
        <w:keepLines/>
      </w:pPr>
      <w:r>
        <w:lastRenderedPageBreak/>
        <w:tab/>
      </w:r>
      <w:r w:rsidRPr="00994D5E">
        <w:t>(3)</w:t>
      </w:r>
      <w:r w:rsidRPr="00994D5E">
        <w:tab/>
      </w:r>
      <w:r w:rsidR="00905BDC" w:rsidRPr="00994D5E">
        <w:t xml:space="preserve">Also, the commission need not conduct an investigation under </w:t>
      </w:r>
      <w:r w:rsidR="005D47DC" w:rsidRPr="00994D5E">
        <w:t>chapter</w:t>
      </w:r>
      <w:r w:rsidR="00B53930" w:rsidRPr="00994D5E">
        <w:t xml:space="preserve"> 3</w:t>
      </w:r>
      <w:r w:rsidR="00905BDC" w:rsidRPr="00994D5E">
        <w:t xml:space="preserve"> (Commission—investigating corrupt conduct) in relation to conduct that </w:t>
      </w:r>
      <w:r w:rsidR="00905BDC" w:rsidRPr="00994D5E">
        <w:rPr>
          <w:lang w:eastAsia="en-AU"/>
        </w:rPr>
        <w:t>happened after self</w:t>
      </w:r>
      <w:r w:rsidR="007D4EFA">
        <w:rPr>
          <w:lang w:eastAsia="en-AU"/>
        </w:rPr>
        <w:t>-</w:t>
      </w:r>
      <w:r w:rsidR="00905BDC" w:rsidRPr="00994D5E">
        <w:rPr>
          <w:lang w:eastAsia="en-AU"/>
        </w:rPr>
        <w:t xml:space="preserve">government day and </w:t>
      </w:r>
      <w:r w:rsidR="00905BDC" w:rsidRPr="00994D5E">
        <w:t>entirely before the commencement of this section if</w:t>
      </w:r>
      <w:r w:rsidR="00905BDC" w:rsidRPr="00994D5E">
        <w:rPr>
          <w:lang w:eastAsia="en-AU"/>
        </w:rPr>
        <w:t xml:space="preserve"> satisfied on reasonable grounds that the matter does not justify investigation because—</w:t>
      </w:r>
    </w:p>
    <w:p w14:paraId="62A18EBB" w14:textId="77777777" w:rsidR="00905BDC" w:rsidRPr="00994D5E" w:rsidRDefault="00994D5E" w:rsidP="00994D5E">
      <w:pPr>
        <w:pStyle w:val="Apara"/>
      </w:pPr>
      <w:r>
        <w:tab/>
      </w:r>
      <w:r w:rsidRPr="00994D5E">
        <w:t>(a)</w:t>
      </w:r>
      <w:r w:rsidRPr="00994D5E">
        <w:tab/>
      </w:r>
      <w:r w:rsidR="00905BDC" w:rsidRPr="00994D5E">
        <w:t>the conduct is trivial; or</w:t>
      </w:r>
    </w:p>
    <w:p w14:paraId="6AED8C19" w14:textId="77777777" w:rsidR="00905BDC" w:rsidRPr="00994D5E" w:rsidRDefault="00994D5E" w:rsidP="00994D5E">
      <w:pPr>
        <w:pStyle w:val="Apara"/>
      </w:pPr>
      <w:r>
        <w:tab/>
      </w:r>
      <w:r w:rsidRPr="00994D5E">
        <w:t>(b)</w:t>
      </w:r>
      <w:r w:rsidRPr="00994D5E">
        <w:tab/>
      </w:r>
      <w:r w:rsidR="00905BDC" w:rsidRPr="00994D5E">
        <w:t>the conduct is unrelated to the functions of the commission; or</w:t>
      </w:r>
    </w:p>
    <w:p w14:paraId="36249810"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the </w:t>
      </w:r>
      <w:r w:rsidR="00905BDC" w:rsidRPr="00994D5E">
        <w:t xml:space="preserve">corruption report </w:t>
      </w:r>
      <w:r w:rsidR="00905BDC" w:rsidRPr="00994D5E">
        <w:rPr>
          <w:lang w:eastAsia="en-AU"/>
        </w:rPr>
        <w:t>is frivolous or vexatious or not made in good faith;</w:t>
      </w:r>
      <w:r w:rsidR="00905BDC" w:rsidRPr="00994D5E">
        <w:t xml:space="preserve"> or</w:t>
      </w:r>
    </w:p>
    <w:p w14:paraId="34EA76C1" w14:textId="77777777" w:rsidR="00905BDC" w:rsidRPr="00994D5E" w:rsidRDefault="00994D5E" w:rsidP="00994D5E">
      <w:pPr>
        <w:pStyle w:val="Apara"/>
      </w:pPr>
      <w:r>
        <w:tab/>
      </w:r>
      <w:r w:rsidRPr="00994D5E">
        <w:t>(d)</w:t>
      </w:r>
      <w:r w:rsidRPr="00994D5E">
        <w:tab/>
      </w:r>
      <w:r w:rsidR="00905BDC" w:rsidRPr="00994D5E">
        <w:t>the corruption report lacks substance or credibility; or</w:t>
      </w:r>
    </w:p>
    <w:p w14:paraId="21DA94E5" w14:textId="77777777" w:rsidR="00905BDC" w:rsidRPr="00994D5E" w:rsidRDefault="00994D5E" w:rsidP="00994D5E">
      <w:pPr>
        <w:pStyle w:val="Apara"/>
      </w:pPr>
      <w:r>
        <w:tab/>
      </w:r>
      <w:r w:rsidRPr="00994D5E">
        <w:t>(e)</w:t>
      </w:r>
      <w:r w:rsidRPr="00994D5E">
        <w:tab/>
      </w:r>
      <w:r w:rsidR="00905BDC" w:rsidRPr="00994D5E">
        <w:t>the corruption report was not made genuinely or was made primarily for a mischievous purpose; or</w:t>
      </w:r>
    </w:p>
    <w:p w14:paraId="598ED34E" w14:textId="77777777" w:rsidR="00905BDC" w:rsidRPr="00994D5E" w:rsidRDefault="00994D5E" w:rsidP="00994D5E">
      <w:pPr>
        <w:pStyle w:val="Apara"/>
        <w:rPr>
          <w:lang w:eastAsia="en-AU"/>
        </w:rPr>
      </w:pPr>
      <w:r>
        <w:rPr>
          <w:lang w:eastAsia="en-AU"/>
        </w:rPr>
        <w:tab/>
      </w:r>
      <w:r w:rsidRPr="00994D5E">
        <w:rPr>
          <w:lang w:eastAsia="en-AU"/>
        </w:rPr>
        <w:t>(f)</w:t>
      </w:r>
      <w:r w:rsidRPr="00994D5E">
        <w:rPr>
          <w:lang w:eastAsia="en-AU"/>
        </w:rPr>
        <w:tab/>
      </w:r>
      <w:r w:rsidR="00905BDC" w:rsidRPr="00994D5E">
        <w:t>another investigatory body has already appropriately investigated, or decided not to investigate, the conduct; or</w:t>
      </w:r>
    </w:p>
    <w:p w14:paraId="574D476D" w14:textId="77777777" w:rsidR="00905BDC" w:rsidRPr="00994D5E" w:rsidRDefault="00994D5E" w:rsidP="00994D5E">
      <w:pPr>
        <w:pStyle w:val="Apara"/>
        <w:rPr>
          <w:lang w:eastAsia="en-AU"/>
        </w:rPr>
      </w:pPr>
      <w:r>
        <w:rPr>
          <w:lang w:eastAsia="en-AU"/>
        </w:rPr>
        <w:tab/>
      </w:r>
      <w:r w:rsidRPr="00994D5E">
        <w:rPr>
          <w:lang w:eastAsia="en-AU"/>
        </w:rPr>
        <w:t>(g)</w:t>
      </w:r>
      <w:r w:rsidRPr="00994D5E">
        <w:rPr>
          <w:lang w:eastAsia="en-AU"/>
        </w:rPr>
        <w:tab/>
      </w:r>
      <w:r w:rsidR="00905BDC" w:rsidRPr="00994D5E">
        <w:t>the conduct happened too long ago to justify investigation.</w:t>
      </w:r>
    </w:p>
    <w:p w14:paraId="4ABA169C" w14:textId="55A72BA6" w:rsidR="00905BDC" w:rsidRPr="00994D5E" w:rsidRDefault="00994D5E" w:rsidP="00994D5E">
      <w:pPr>
        <w:pStyle w:val="Amain"/>
      </w:pPr>
      <w:r>
        <w:tab/>
      </w:r>
      <w:r w:rsidRPr="00994D5E">
        <w:t>(4)</w:t>
      </w:r>
      <w:r w:rsidRPr="00994D5E">
        <w:tab/>
      </w:r>
      <w:r w:rsidR="00905BDC" w:rsidRPr="00994D5E">
        <w:t xml:space="preserve">In addition, the commission may conduct an investigation under </w:t>
      </w:r>
      <w:r w:rsidR="005D47DC" w:rsidRPr="00994D5E">
        <w:t>chapter</w:t>
      </w:r>
      <w:r w:rsidR="00B53930" w:rsidRPr="00994D5E">
        <w:t xml:space="preserve"> 3</w:t>
      </w:r>
      <w:r w:rsidR="00905BDC" w:rsidRPr="00994D5E">
        <w:t xml:space="preserve"> in relation to conduct that happened </w:t>
      </w:r>
      <w:r w:rsidR="00905BDC" w:rsidRPr="00994D5E">
        <w:rPr>
          <w:lang w:eastAsia="en-AU"/>
        </w:rPr>
        <w:t>after self</w:t>
      </w:r>
      <w:r w:rsidR="007D4EFA">
        <w:rPr>
          <w:lang w:eastAsia="en-AU"/>
        </w:rPr>
        <w:t>-</w:t>
      </w:r>
      <w:r w:rsidR="00905BDC" w:rsidRPr="00994D5E">
        <w:rPr>
          <w:lang w:eastAsia="en-AU"/>
        </w:rPr>
        <w:t xml:space="preserve">government day and </w:t>
      </w:r>
      <w:r w:rsidR="00905BDC" w:rsidRPr="00994D5E">
        <w:t xml:space="preserve">entirely before the commencement of this section only if </w:t>
      </w:r>
      <w:r w:rsidR="00905BDC" w:rsidRPr="00994D5E">
        <w:rPr>
          <w:lang w:eastAsia="en-AU"/>
        </w:rPr>
        <w:t xml:space="preserve">satisfied on reasonable grounds </w:t>
      </w:r>
      <w:r w:rsidR="00905BDC" w:rsidRPr="00994D5E">
        <w:t>that—</w:t>
      </w:r>
    </w:p>
    <w:p w14:paraId="60023BBB" w14:textId="77777777" w:rsidR="00905BDC" w:rsidRPr="00994D5E" w:rsidRDefault="00994D5E" w:rsidP="00994D5E">
      <w:pPr>
        <w:pStyle w:val="Apara"/>
      </w:pPr>
      <w:r>
        <w:tab/>
      </w:r>
      <w:r w:rsidRPr="00994D5E">
        <w:t>(a)</w:t>
      </w:r>
      <w:r w:rsidRPr="00994D5E">
        <w:tab/>
      </w:r>
      <w:r w:rsidR="00905BDC" w:rsidRPr="00994D5E">
        <w:t>it is in the public interest for the commission to investigate the conduct; and</w:t>
      </w:r>
    </w:p>
    <w:p w14:paraId="50BA65B3" w14:textId="77777777" w:rsidR="00905BDC" w:rsidRPr="00994D5E" w:rsidRDefault="00994D5E" w:rsidP="00994D5E">
      <w:pPr>
        <w:pStyle w:val="Apara"/>
      </w:pPr>
      <w:r>
        <w:tab/>
      </w:r>
      <w:r w:rsidRPr="00994D5E">
        <w:t>(b)</w:t>
      </w:r>
      <w:r w:rsidRPr="00994D5E">
        <w:tab/>
      </w:r>
      <w:r w:rsidR="00905BDC" w:rsidRPr="00994D5E">
        <w:t>in all the circumstances, it is appropriate for the commission to investigate the conduct, having regard to the commission’s function of investigating conduct that is alleged to be corrupt conduct.</w:t>
      </w:r>
    </w:p>
    <w:p w14:paraId="19DC6C08" w14:textId="77777777" w:rsidR="00905BDC" w:rsidRPr="00994D5E" w:rsidRDefault="00994D5E" w:rsidP="002A0DD3">
      <w:pPr>
        <w:pStyle w:val="Amain"/>
        <w:keepNext/>
      </w:pPr>
      <w:r>
        <w:lastRenderedPageBreak/>
        <w:tab/>
      </w:r>
      <w:r w:rsidRPr="00994D5E">
        <w:t>(5)</w:t>
      </w:r>
      <w:r w:rsidRPr="00994D5E">
        <w:tab/>
      </w:r>
      <w:r w:rsidR="00905BDC" w:rsidRPr="00994D5E">
        <w:t>In this section:</w:t>
      </w:r>
    </w:p>
    <w:p w14:paraId="382926E1" w14:textId="77777777" w:rsidR="00905BDC" w:rsidRPr="00994D5E" w:rsidRDefault="00905BDC" w:rsidP="00994D5E">
      <w:pPr>
        <w:pStyle w:val="aDef"/>
        <w:keepNext/>
      </w:pPr>
      <w:r w:rsidRPr="00994D5E">
        <w:rPr>
          <w:rStyle w:val="charBoldItals"/>
        </w:rPr>
        <w:t>investigatory body</w:t>
      </w:r>
      <w:r w:rsidRPr="00994D5E">
        <w:t xml:space="preserve"> means—</w:t>
      </w:r>
    </w:p>
    <w:p w14:paraId="1DC55384" w14:textId="77777777" w:rsidR="00905BDC" w:rsidRPr="00994D5E" w:rsidRDefault="00994D5E" w:rsidP="00994D5E">
      <w:pPr>
        <w:pStyle w:val="aDefpara"/>
        <w:keepNext/>
      </w:pPr>
      <w:r>
        <w:tab/>
      </w:r>
      <w:r w:rsidRPr="00994D5E">
        <w:t>(a)</w:t>
      </w:r>
      <w:r w:rsidRPr="00994D5E">
        <w:tab/>
      </w:r>
      <w:r w:rsidR="00905BDC" w:rsidRPr="00994D5E">
        <w:t>an integrity body; or</w:t>
      </w:r>
    </w:p>
    <w:p w14:paraId="3621B743" w14:textId="77777777" w:rsidR="00905BDC" w:rsidRPr="00994D5E" w:rsidRDefault="00994D5E" w:rsidP="00994D5E">
      <w:pPr>
        <w:pStyle w:val="aDefpara"/>
      </w:pPr>
      <w:r>
        <w:tab/>
      </w:r>
      <w:r w:rsidRPr="00994D5E">
        <w:t>(b)</w:t>
      </w:r>
      <w:r w:rsidRPr="00994D5E">
        <w:tab/>
      </w:r>
      <w:r w:rsidR="00905BDC" w:rsidRPr="00994D5E">
        <w:t>another entity (whether or not still in existence) with power to require the production of documents or the answering of questions.</w:t>
      </w:r>
    </w:p>
    <w:p w14:paraId="468043AE" w14:textId="77777777" w:rsidR="00905BDC" w:rsidRPr="00994D5E" w:rsidRDefault="00905BDC" w:rsidP="00905BDC">
      <w:pPr>
        <w:pStyle w:val="PageBreak"/>
      </w:pPr>
      <w:r w:rsidRPr="00994D5E">
        <w:br w:type="page"/>
      </w:r>
    </w:p>
    <w:p w14:paraId="41B148D8" w14:textId="77777777" w:rsidR="00905BDC" w:rsidRPr="00D40FC0" w:rsidRDefault="00994D5E" w:rsidP="002A58EA">
      <w:pPr>
        <w:pStyle w:val="AH2Part"/>
      </w:pPr>
      <w:bookmarkStart w:id="17" w:name="_Toc177984460"/>
      <w:r w:rsidRPr="00D40FC0">
        <w:rPr>
          <w:rStyle w:val="CharPartNo"/>
        </w:rPr>
        <w:lastRenderedPageBreak/>
        <w:t>Part 1.2</w:t>
      </w:r>
      <w:r w:rsidRPr="00994D5E">
        <w:tab/>
      </w:r>
      <w:r w:rsidR="00905BDC" w:rsidRPr="00D40FC0">
        <w:rPr>
          <w:rStyle w:val="CharPartText"/>
        </w:rPr>
        <w:t>Important concepts</w:t>
      </w:r>
      <w:bookmarkEnd w:id="17"/>
    </w:p>
    <w:p w14:paraId="4944701E" w14:textId="77777777" w:rsidR="00905BDC" w:rsidRPr="00994D5E" w:rsidRDefault="00994D5E" w:rsidP="002A58EA">
      <w:pPr>
        <w:pStyle w:val="AH5Sec"/>
      </w:pPr>
      <w:bookmarkStart w:id="18" w:name="_Toc177984461"/>
      <w:r w:rsidRPr="00D40FC0">
        <w:rPr>
          <w:rStyle w:val="CharSectNo"/>
        </w:rPr>
        <w:t>9</w:t>
      </w:r>
      <w:r w:rsidRPr="00994D5E">
        <w:tab/>
      </w:r>
      <w:r w:rsidR="00905BDC" w:rsidRPr="00994D5E">
        <w:t xml:space="preserve">Meaning of </w:t>
      </w:r>
      <w:r w:rsidR="00905BDC" w:rsidRPr="00994D5E">
        <w:rPr>
          <w:rStyle w:val="charItals"/>
        </w:rPr>
        <w:t>corrupt conduct</w:t>
      </w:r>
      <w:bookmarkEnd w:id="18"/>
    </w:p>
    <w:p w14:paraId="618E0D15" w14:textId="77777777" w:rsidR="00905BDC" w:rsidRPr="00994D5E" w:rsidRDefault="00994D5E" w:rsidP="00994D5E">
      <w:pPr>
        <w:pStyle w:val="Amain"/>
        <w:rPr>
          <w:lang w:val="en" w:eastAsia="en-AU"/>
        </w:rPr>
      </w:pPr>
      <w:r>
        <w:rPr>
          <w:lang w:val="en" w:eastAsia="en-AU"/>
        </w:rPr>
        <w:tab/>
      </w:r>
      <w:r w:rsidRPr="00994D5E">
        <w:rPr>
          <w:lang w:val="en" w:eastAsia="en-AU"/>
        </w:rPr>
        <w:t>(1)</w:t>
      </w:r>
      <w:r w:rsidRPr="00994D5E">
        <w:rPr>
          <w:lang w:val="en" w:eastAsia="en-AU"/>
        </w:rPr>
        <w:tab/>
      </w:r>
      <w:r w:rsidR="00905BDC" w:rsidRPr="00994D5E">
        <w:rPr>
          <w:lang w:val="en" w:eastAsia="en-AU"/>
        </w:rPr>
        <w:t xml:space="preserve">For this Act, </w:t>
      </w:r>
      <w:r w:rsidR="00905BDC" w:rsidRPr="00994D5E">
        <w:rPr>
          <w:rStyle w:val="charBoldItals"/>
        </w:rPr>
        <w:t>corrupt conduct</w:t>
      </w:r>
      <w:r w:rsidR="00905BDC" w:rsidRPr="00994D5E">
        <w:rPr>
          <w:lang w:val="en" w:eastAsia="en-AU"/>
        </w:rPr>
        <w:t xml:space="preserve"> is conduct</w:t>
      </w:r>
      <w:r w:rsidR="00905BDC" w:rsidRPr="00994D5E">
        <w:t>—</w:t>
      </w:r>
    </w:p>
    <w:p w14:paraId="2198C4D5" w14:textId="77777777" w:rsidR="00905BDC" w:rsidRPr="00994D5E" w:rsidRDefault="00994D5E" w:rsidP="00994D5E">
      <w:pPr>
        <w:pStyle w:val="A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that could—</w:t>
      </w:r>
    </w:p>
    <w:p w14:paraId="7CC3EFEC" w14:textId="77777777"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constitute a criminal offence; or</w:t>
      </w:r>
    </w:p>
    <w:p w14:paraId="03D83B0E" w14:textId="77777777"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constitute a serious disciplinary offence; or</w:t>
      </w:r>
    </w:p>
    <w:p w14:paraId="195E478E" w14:textId="77777777" w:rsidR="00905BDC" w:rsidRPr="00994D5E" w:rsidRDefault="00994D5E" w:rsidP="00994D5E">
      <w:pPr>
        <w:pStyle w:val="Asubpara"/>
        <w:rPr>
          <w:lang w:val="en" w:eastAsia="en-AU"/>
        </w:rPr>
      </w:pPr>
      <w:r>
        <w:rPr>
          <w:lang w:val="en" w:eastAsia="en-AU"/>
        </w:rPr>
        <w:tab/>
      </w:r>
      <w:r w:rsidRPr="00994D5E">
        <w:rPr>
          <w:lang w:val="en" w:eastAsia="en-AU"/>
        </w:rPr>
        <w:t>(iii)</w:t>
      </w:r>
      <w:r w:rsidRPr="00994D5E">
        <w:rPr>
          <w:lang w:val="en" w:eastAsia="en-AU"/>
        </w:rPr>
        <w:tab/>
      </w:r>
      <w:r w:rsidR="00905BDC" w:rsidRPr="00994D5E">
        <w:rPr>
          <w:lang w:val="en" w:eastAsia="en-AU"/>
        </w:rPr>
        <w:t>constitute reasonable grounds for dismissing, dispensing with the services of, or otherwise terminating the services of, a public official; and</w:t>
      </w:r>
    </w:p>
    <w:p w14:paraId="50EBC04B" w14:textId="77777777" w:rsidR="00905BDC" w:rsidRPr="00994D5E" w:rsidRDefault="00994D5E" w:rsidP="00994D5E">
      <w:pPr>
        <w:pStyle w:val="Apara"/>
        <w:rPr>
          <w:lang w:val="en" w:eastAsia="en-AU"/>
        </w:rPr>
      </w:pPr>
      <w:r>
        <w:rPr>
          <w:lang w:val="en" w:eastAsia="en-AU"/>
        </w:rPr>
        <w:tab/>
      </w:r>
      <w:r w:rsidRPr="00994D5E">
        <w:rPr>
          <w:lang w:val="en" w:eastAsia="en-AU"/>
        </w:rPr>
        <w:t>(b)</w:t>
      </w:r>
      <w:r w:rsidRPr="00994D5E">
        <w:rPr>
          <w:lang w:val="en" w:eastAsia="en-AU"/>
        </w:rPr>
        <w:tab/>
      </w:r>
      <w:r w:rsidR="00905BDC" w:rsidRPr="00994D5E">
        <w:rPr>
          <w:lang w:val="en" w:eastAsia="en-AU"/>
        </w:rPr>
        <w:t>that is any of the following:</w:t>
      </w:r>
    </w:p>
    <w:p w14:paraId="7F3CCF70" w14:textId="77777777"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 xml:space="preserve">conduct by a public official that constitutes </w:t>
      </w:r>
      <w:r w:rsidR="00905BDC" w:rsidRPr="00994D5E">
        <w:t>the exercise of the public official’s functions as a public official in a way that is not honest or is not impartial;</w:t>
      </w:r>
    </w:p>
    <w:p w14:paraId="5AEF05DB" w14:textId="77777777"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conduct by a public official or former public official that—</w:t>
      </w:r>
    </w:p>
    <w:p w14:paraId="1EC07A4D" w14:textId="77777777" w:rsidR="00905BDC" w:rsidRPr="00994D5E" w:rsidRDefault="00994D5E" w:rsidP="00994D5E">
      <w:pPr>
        <w:pStyle w:val="Asubsub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constitutes a breach of public trust; or</w:t>
      </w:r>
    </w:p>
    <w:p w14:paraId="5920AA59" w14:textId="77777777" w:rsidR="00905BDC" w:rsidRPr="00994D5E" w:rsidRDefault="00994D5E" w:rsidP="00994D5E">
      <w:pPr>
        <w:pStyle w:val="Asubsubpara"/>
        <w:rPr>
          <w:lang w:val="en" w:eastAsia="en-AU"/>
        </w:rPr>
      </w:pPr>
      <w:r>
        <w:rPr>
          <w:lang w:val="en" w:eastAsia="en-AU"/>
        </w:rPr>
        <w:tab/>
      </w:r>
      <w:r w:rsidRPr="00994D5E">
        <w:rPr>
          <w:lang w:val="en" w:eastAsia="en-AU"/>
        </w:rPr>
        <w:t>(B)</w:t>
      </w:r>
      <w:r w:rsidRPr="00994D5E">
        <w:rPr>
          <w:lang w:val="en" w:eastAsia="en-AU"/>
        </w:rPr>
        <w:tab/>
      </w:r>
      <w:r w:rsidR="00905BDC" w:rsidRPr="00994D5E">
        <w:rPr>
          <w:lang w:val="en" w:eastAsia="en-AU"/>
        </w:rPr>
        <w:t>constitutes the misuse of information or material acquired by the official in the course of performing their official functions, whether or not the misuse is for the benefit of the official or another person;</w:t>
      </w:r>
    </w:p>
    <w:p w14:paraId="5533F205" w14:textId="77777777" w:rsidR="00905BDC" w:rsidRPr="00994D5E" w:rsidRDefault="00994D5E" w:rsidP="00994D5E">
      <w:pPr>
        <w:pStyle w:val="Asubpara"/>
        <w:rPr>
          <w:lang w:val="en" w:eastAsia="en-AU"/>
        </w:rPr>
      </w:pPr>
      <w:r>
        <w:rPr>
          <w:lang w:val="en" w:eastAsia="en-AU"/>
        </w:rPr>
        <w:tab/>
      </w:r>
      <w:r w:rsidRPr="00994D5E">
        <w:rPr>
          <w:lang w:val="en" w:eastAsia="en-AU"/>
        </w:rPr>
        <w:t>(iii)</w:t>
      </w:r>
      <w:r w:rsidRPr="00994D5E">
        <w:rPr>
          <w:lang w:val="en" w:eastAsia="en-AU"/>
        </w:rPr>
        <w:tab/>
      </w:r>
      <w:r w:rsidR="00905BDC" w:rsidRPr="00994D5E">
        <w:rPr>
          <w:lang w:val="en" w:eastAsia="en-AU"/>
        </w:rPr>
        <w:t>conduct that adversely affects, either directly or indirectly the honest or impartial exercise of functions by a public official or a public sector entity;</w:t>
      </w:r>
    </w:p>
    <w:p w14:paraId="44D893EA" w14:textId="77777777" w:rsidR="00905BDC" w:rsidRPr="00994D5E" w:rsidRDefault="00994D5E" w:rsidP="00994D5E">
      <w:pPr>
        <w:pStyle w:val="Asubpara"/>
        <w:rPr>
          <w:lang w:val="en" w:eastAsia="en-AU"/>
        </w:rPr>
      </w:pPr>
      <w:r>
        <w:rPr>
          <w:lang w:val="en" w:eastAsia="en-AU"/>
        </w:rPr>
        <w:tab/>
      </w:r>
      <w:r w:rsidRPr="00994D5E">
        <w:rPr>
          <w:lang w:val="en" w:eastAsia="en-AU"/>
        </w:rPr>
        <w:t>(iv)</w:t>
      </w:r>
      <w:r w:rsidRPr="00994D5E">
        <w:rPr>
          <w:lang w:val="en" w:eastAsia="en-AU"/>
        </w:rPr>
        <w:tab/>
      </w:r>
      <w:r w:rsidR="00905BDC" w:rsidRPr="00994D5E">
        <w:rPr>
          <w:lang w:val="en" w:eastAsia="en-AU"/>
        </w:rPr>
        <w:t>conduct that—</w:t>
      </w:r>
    </w:p>
    <w:p w14:paraId="43AF59A4" w14:textId="77777777" w:rsidR="00905BDC" w:rsidRPr="00994D5E" w:rsidRDefault="00994D5E" w:rsidP="00994D5E">
      <w:pPr>
        <w:pStyle w:val="Asubsub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 xml:space="preserve">adversely affects, either directly or indirectly </w:t>
      </w:r>
      <w:r w:rsidR="00905BDC" w:rsidRPr="00994D5E">
        <w:t xml:space="preserve">the exercise of official functions by a public official or public </w:t>
      </w:r>
      <w:r w:rsidR="00905BDC" w:rsidRPr="00994D5E">
        <w:rPr>
          <w:lang w:val="en" w:eastAsia="en-AU"/>
        </w:rPr>
        <w:t xml:space="preserve">sector entity; </w:t>
      </w:r>
      <w:r w:rsidR="00905BDC" w:rsidRPr="00994D5E">
        <w:t>and</w:t>
      </w:r>
    </w:p>
    <w:p w14:paraId="390EB60E" w14:textId="58EE923C" w:rsidR="00905BDC" w:rsidRPr="00994D5E" w:rsidRDefault="00994D5E" w:rsidP="00994D5E">
      <w:pPr>
        <w:pStyle w:val="Asubsubpara"/>
        <w:rPr>
          <w:lang w:val="en" w:eastAsia="en-AU"/>
        </w:rPr>
      </w:pPr>
      <w:r>
        <w:rPr>
          <w:lang w:val="en" w:eastAsia="en-AU"/>
        </w:rPr>
        <w:lastRenderedPageBreak/>
        <w:tab/>
      </w:r>
      <w:r w:rsidRPr="00994D5E">
        <w:rPr>
          <w:lang w:val="en" w:eastAsia="en-AU"/>
        </w:rPr>
        <w:t>(B)</w:t>
      </w:r>
      <w:r w:rsidRPr="00994D5E">
        <w:rPr>
          <w:lang w:val="en" w:eastAsia="en-AU"/>
        </w:rPr>
        <w:tab/>
      </w:r>
      <w:r w:rsidR="00905BDC" w:rsidRPr="00994D5E">
        <w:t xml:space="preserve">would constitute, if proved, an offence against a provision of the </w:t>
      </w:r>
      <w:hyperlink r:id="rId33" w:tooltip="A2002-51" w:history="1">
        <w:r w:rsidR="00703EE8" w:rsidRPr="00994D5E">
          <w:rPr>
            <w:rStyle w:val="charCitHyperlinkAbbrev"/>
          </w:rPr>
          <w:t>Criminal Code</w:t>
        </w:r>
      </w:hyperlink>
      <w:r w:rsidR="00905BDC" w:rsidRPr="00994D5E">
        <w:t>, chapter 3 (Theft, fraud, bribery and related offences);</w:t>
      </w:r>
    </w:p>
    <w:p w14:paraId="046B09E3" w14:textId="77777777" w:rsidR="00905BDC" w:rsidRPr="00994D5E" w:rsidRDefault="00994D5E" w:rsidP="00994D5E">
      <w:pPr>
        <w:pStyle w:val="Asubpara"/>
        <w:rPr>
          <w:lang w:val="en" w:eastAsia="en-AU"/>
        </w:rPr>
      </w:pPr>
      <w:r>
        <w:rPr>
          <w:lang w:val="en" w:eastAsia="en-AU"/>
        </w:rPr>
        <w:tab/>
      </w:r>
      <w:r w:rsidRPr="00994D5E">
        <w:rPr>
          <w:lang w:val="en" w:eastAsia="en-AU"/>
        </w:rPr>
        <w:t>(v)</w:t>
      </w:r>
      <w:r w:rsidRPr="00994D5E">
        <w:rPr>
          <w:lang w:val="en" w:eastAsia="en-AU"/>
        </w:rPr>
        <w:tab/>
      </w:r>
      <w:r w:rsidR="00905BDC" w:rsidRPr="00994D5E">
        <w:rPr>
          <w:lang w:val="en" w:eastAsia="en-AU"/>
        </w:rPr>
        <w:t xml:space="preserve">conduct that </w:t>
      </w:r>
      <w:r w:rsidR="00905BDC" w:rsidRPr="00994D5E">
        <w:t xml:space="preserve">involves </w:t>
      </w:r>
      <w:r w:rsidR="00905BDC" w:rsidRPr="00994D5E">
        <w:rPr>
          <w:lang w:val="en" w:eastAsia="en-AU"/>
        </w:rPr>
        <w:t>any of the following:</w:t>
      </w:r>
    </w:p>
    <w:p w14:paraId="1966F1EE" w14:textId="77777777" w:rsidR="00905BDC" w:rsidRPr="00994D5E" w:rsidRDefault="00994D5E" w:rsidP="00994D5E">
      <w:pPr>
        <w:pStyle w:val="Asubsub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collusive tendering;</w:t>
      </w:r>
    </w:p>
    <w:p w14:paraId="1D5BEE3C" w14:textId="77777777" w:rsidR="00905BDC" w:rsidRPr="00994D5E" w:rsidRDefault="00994D5E" w:rsidP="00994D5E">
      <w:pPr>
        <w:pStyle w:val="Asubsubpara"/>
        <w:rPr>
          <w:lang w:val="en" w:eastAsia="en-AU"/>
        </w:rPr>
      </w:pPr>
      <w:r>
        <w:rPr>
          <w:lang w:val="en" w:eastAsia="en-AU"/>
        </w:rPr>
        <w:tab/>
      </w:r>
      <w:r w:rsidRPr="00994D5E">
        <w:rPr>
          <w:lang w:val="en" w:eastAsia="en-AU"/>
        </w:rPr>
        <w:t>(B)</w:t>
      </w:r>
      <w:r w:rsidRPr="00994D5E">
        <w:rPr>
          <w:lang w:val="en" w:eastAsia="en-AU"/>
        </w:rPr>
        <w:tab/>
      </w:r>
      <w:r w:rsidR="00905BDC" w:rsidRPr="00994D5E">
        <w:rPr>
          <w:lang w:val="en" w:eastAsia="en-AU"/>
        </w:rPr>
        <w:t>fraud in relation to applications for licences, permits or other authorities under legislation designed to protect health and safety, protect the environment or facilitate the management and commercial exploitation of resources;</w:t>
      </w:r>
    </w:p>
    <w:p w14:paraId="6ACF452B" w14:textId="77777777" w:rsidR="00905BDC" w:rsidRPr="00994D5E" w:rsidRDefault="00994D5E" w:rsidP="00994D5E">
      <w:pPr>
        <w:pStyle w:val="Asubsubpara"/>
        <w:rPr>
          <w:lang w:val="en" w:eastAsia="en-AU"/>
        </w:rPr>
      </w:pPr>
      <w:r>
        <w:rPr>
          <w:lang w:val="en" w:eastAsia="en-AU"/>
        </w:rPr>
        <w:tab/>
      </w:r>
      <w:r w:rsidRPr="00994D5E">
        <w:rPr>
          <w:lang w:val="en" w:eastAsia="en-AU"/>
        </w:rPr>
        <w:t>(C)</w:t>
      </w:r>
      <w:r w:rsidRPr="00994D5E">
        <w:rPr>
          <w:lang w:val="en" w:eastAsia="en-AU"/>
        </w:rPr>
        <w:tab/>
      </w:r>
      <w:r w:rsidR="00905BDC" w:rsidRPr="00994D5E">
        <w:rPr>
          <w:lang w:val="en" w:eastAsia="en-AU"/>
        </w:rPr>
        <w:t>dishonestly obtaining or assisting in obtaining, or dishonestly benefiting from, the payment or application of public funds for private advantage or the disposition of public assets for private advantage;</w:t>
      </w:r>
    </w:p>
    <w:p w14:paraId="2C9D6681" w14:textId="77777777" w:rsidR="00905BDC" w:rsidRPr="00994D5E" w:rsidRDefault="00994D5E" w:rsidP="00994D5E">
      <w:pPr>
        <w:pStyle w:val="Asubsubpara"/>
        <w:rPr>
          <w:lang w:val="en" w:eastAsia="en-AU"/>
        </w:rPr>
      </w:pPr>
      <w:r>
        <w:rPr>
          <w:lang w:val="en" w:eastAsia="en-AU"/>
        </w:rPr>
        <w:tab/>
      </w:r>
      <w:r w:rsidRPr="00994D5E">
        <w:rPr>
          <w:lang w:val="en" w:eastAsia="en-AU"/>
        </w:rPr>
        <w:t>(D)</w:t>
      </w:r>
      <w:r w:rsidRPr="00994D5E">
        <w:rPr>
          <w:lang w:val="en" w:eastAsia="en-AU"/>
        </w:rPr>
        <w:tab/>
      </w:r>
      <w:r w:rsidR="00905BDC" w:rsidRPr="00994D5E">
        <w:rPr>
          <w:lang w:val="en" w:eastAsia="en-AU"/>
        </w:rPr>
        <w:t>defrauding the public revenue;</w:t>
      </w:r>
    </w:p>
    <w:p w14:paraId="2D721B49" w14:textId="77777777" w:rsidR="00905BDC" w:rsidRPr="00994D5E" w:rsidRDefault="00994D5E" w:rsidP="00994D5E">
      <w:pPr>
        <w:pStyle w:val="Asubsubpara"/>
        <w:rPr>
          <w:lang w:val="en" w:eastAsia="en-AU"/>
        </w:rPr>
      </w:pPr>
      <w:r>
        <w:rPr>
          <w:lang w:val="en" w:eastAsia="en-AU"/>
        </w:rPr>
        <w:tab/>
      </w:r>
      <w:r w:rsidRPr="00994D5E">
        <w:rPr>
          <w:lang w:val="en" w:eastAsia="en-AU"/>
        </w:rPr>
        <w:t>(E)</w:t>
      </w:r>
      <w:r w:rsidRPr="00994D5E">
        <w:rPr>
          <w:lang w:val="en" w:eastAsia="en-AU"/>
        </w:rPr>
        <w:tab/>
      </w:r>
      <w:r w:rsidR="00905BDC" w:rsidRPr="00994D5E">
        <w:rPr>
          <w:lang w:val="en" w:eastAsia="en-AU"/>
        </w:rPr>
        <w:t>fraudulently obtaining or retaining employment or appointment as a public official;</w:t>
      </w:r>
    </w:p>
    <w:p w14:paraId="0D8D90BF" w14:textId="1618795C" w:rsidR="00905BDC" w:rsidRPr="00994D5E" w:rsidRDefault="00994D5E" w:rsidP="00994D5E">
      <w:pPr>
        <w:pStyle w:val="Asubpara"/>
        <w:rPr>
          <w:lang w:val="en" w:eastAsia="en-AU"/>
        </w:rPr>
      </w:pPr>
      <w:r>
        <w:rPr>
          <w:lang w:val="en" w:eastAsia="en-AU"/>
        </w:rPr>
        <w:tab/>
      </w:r>
      <w:r w:rsidRPr="00994D5E">
        <w:rPr>
          <w:lang w:val="en" w:eastAsia="en-AU"/>
        </w:rPr>
        <w:t>(vi)</w:t>
      </w:r>
      <w:r w:rsidRPr="00994D5E">
        <w:rPr>
          <w:lang w:val="en" w:eastAsia="en-AU"/>
        </w:rPr>
        <w:tab/>
      </w:r>
      <w:r w:rsidR="00905BDC" w:rsidRPr="00994D5E">
        <w:t xml:space="preserve">conduct engaged in by a person in relation to conduct mentioned in subparagraphs (i) to (iv) (the </w:t>
      </w:r>
      <w:r w:rsidR="00905BDC" w:rsidRPr="00994D5E">
        <w:rPr>
          <w:rStyle w:val="charBoldItals"/>
        </w:rPr>
        <w:t>primary conduct</w:t>
      </w:r>
      <w:r w:rsidR="00905BDC" w:rsidRPr="00994D5E">
        <w:t xml:space="preserve">), that would constitute an offence against the </w:t>
      </w:r>
      <w:hyperlink r:id="rId34" w:tooltip="A2002-51" w:history="1">
        <w:r w:rsidR="00703EE8" w:rsidRPr="00994D5E">
          <w:rPr>
            <w:rStyle w:val="charCitHyperlinkAbbrev"/>
          </w:rPr>
          <w:t>Criminal Code</w:t>
        </w:r>
      </w:hyperlink>
      <w:r w:rsidR="00905BDC" w:rsidRPr="00994D5E">
        <w:t>, part 2.4 (Extensions of criminal responsibility) on the basis that the primary conduct is an offence, whether or not the primary conduct is in fact an offence.</w:t>
      </w:r>
    </w:p>
    <w:p w14:paraId="0AF69EF8" w14:textId="77777777" w:rsidR="00905BDC" w:rsidRPr="00994D5E" w:rsidRDefault="00994D5E" w:rsidP="00994D5E">
      <w:pPr>
        <w:pStyle w:val="Amain"/>
        <w:rPr>
          <w:lang w:val="en" w:eastAsia="en-AU"/>
        </w:rPr>
      </w:pPr>
      <w:r>
        <w:rPr>
          <w:lang w:val="en" w:eastAsia="en-AU"/>
        </w:rPr>
        <w:tab/>
      </w:r>
      <w:r w:rsidRPr="00994D5E">
        <w:rPr>
          <w:lang w:val="en" w:eastAsia="en-AU"/>
        </w:rPr>
        <w:t>(2)</w:t>
      </w:r>
      <w:r w:rsidRPr="00994D5E">
        <w:rPr>
          <w:lang w:val="en" w:eastAsia="en-AU"/>
        </w:rPr>
        <w:tab/>
      </w:r>
      <w:r w:rsidR="00905BDC" w:rsidRPr="00994D5E">
        <w:rPr>
          <w:lang w:val="en" w:eastAsia="en-AU"/>
        </w:rPr>
        <w:t>For subsection (1) (a) it does not matter if—</w:t>
      </w:r>
    </w:p>
    <w:p w14:paraId="323D50AF" w14:textId="77777777" w:rsidR="00905BDC" w:rsidRPr="00994D5E" w:rsidRDefault="00994D5E" w:rsidP="00994D5E">
      <w:pPr>
        <w:pStyle w:val="A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proceedings or action in relation to the conduct can no longer be taken; or</w:t>
      </w:r>
    </w:p>
    <w:p w14:paraId="754D1313" w14:textId="77777777" w:rsidR="00905BDC" w:rsidRPr="00994D5E" w:rsidRDefault="00994D5E" w:rsidP="00103A60">
      <w:pPr>
        <w:pStyle w:val="Apara"/>
        <w:keepNext/>
        <w:rPr>
          <w:lang w:val="en" w:eastAsia="en-AU"/>
        </w:rPr>
      </w:pPr>
      <w:r>
        <w:rPr>
          <w:lang w:val="en" w:eastAsia="en-AU"/>
        </w:rPr>
        <w:lastRenderedPageBreak/>
        <w:tab/>
      </w:r>
      <w:r w:rsidRPr="00994D5E">
        <w:rPr>
          <w:lang w:val="en" w:eastAsia="en-AU"/>
        </w:rPr>
        <w:t>(b)</w:t>
      </w:r>
      <w:r w:rsidRPr="00994D5E">
        <w:rPr>
          <w:lang w:val="en" w:eastAsia="en-AU"/>
        </w:rPr>
        <w:tab/>
      </w:r>
      <w:r w:rsidR="00905BDC" w:rsidRPr="00994D5E">
        <w:rPr>
          <w:lang w:val="en" w:eastAsia="en-AU"/>
        </w:rPr>
        <w:t>the conduct happened outside the Territory.</w:t>
      </w:r>
    </w:p>
    <w:p w14:paraId="28E1C760" w14:textId="77777777" w:rsidR="00905BDC" w:rsidRPr="00994D5E" w:rsidRDefault="00905BDC" w:rsidP="00905BDC">
      <w:pPr>
        <w:pStyle w:val="aExamHdgss"/>
      </w:pPr>
      <w:r w:rsidRPr="00994D5E">
        <w:t>Example—par (a)</w:t>
      </w:r>
    </w:p>
    <w:p w14:paraId="78AA70EF" w14:textId="77777777" w:rsidR="00905BDC" w:rsidRPr="00994D5E" w:rsidRDefault="00905BDC" w:rsidP="00905BDC">
      <w:pPr>
        <w:pStyle w:val="aExamss"/>
        <w:keepNext/>
      </w:pPr>
      <w:r w:rsidRPr="00994D5E">
        <w:t>Action for a disciplinary offence may no longer be taken as the person who engaged in the conduct has resigned.</w:t>
      </w:r>
    </w:p>
    <w:p w14:paraId="3DBB7078" w14:textId="77777777" w:rsidR="00905BDC" w:rsidRPr="00994D5E" w:rsidRDefault="00994D5E" w:rsidP="00994D5E">
      <w:pPr>
        <w:pStyle w:val="Amain"/>
        <w:rPr>
          <w:lang w:val="en" w:eastAsia="en-AU"/>
        </w:rPr>
      </w:pPr>
      <w:r>
        <w:rPr>
          <w:lang w:val="en" w:eastAsia="en-AU"/>
        </w:rPr>
        <w:tab/>
      </w:r>
      <w:r w:rsidRPr="00994D5E">
        <w:rPr>
          <w:lang w:val="en" w:eastAsia="en-AU"/>
        </w:rPr>
        <w:t>(3)</w:t>
      </w:r>
      <w:r w:rsidRPr="00994D5E">
        <w:rPr>
          <w:lang w:val="en" w:eastAsia="en-AU"/>
        </w:rPr>
        <w:tab/>
      </w:r>
      <w:r w:rsidR="00905BDC" w:rsidRPr="00994D5E">
        <w:rPr>
          <w:lang w:val="en" w:eastAsia="en-AU"/>
        </w:rPr>
        <w:t>In this section:</w:t>
      </w:r>
    </w:p>
    <w:p w14:paraId="5AD677F2" w14:textId="77777777" w:rsidR="00905BDC" w:rsidRPr="00994D5E" w:rsidRDefault="00905BDC" w:rsidP="00994D5E">
      <w:pPr>
        <w:pStyle w:val="aDef"/>
        <w:rPr>
          <w:lang w:val="en" w:eastAsia="en-AU"/>
        </w:rPr>
      </w:pPr>
      <w:r w:rsidRPr="00994D5E">
        <w:rPr>
          <w:rStyle w:val="charBoldItals"/>
        </w:rPr>
        <w:t>criminal offence</w:t>
      </w:r>
      <w:r w:rsidRPr="00994D5E">
        <w:rPr>
          <w:lang w:val="en" w:eastAsia="en-AU"/>
        </w:rPr>
        <w:t xml:space="preserve"> means a criminal offence under the law of the Territory or under any other law relevant to the conduct in question.</w:t>
      </w:r>
    </w:p>
    <w:p w14:paraId="70C45C46" w14:textId="77777777" w:rsidR="00905BDC" w:rsidRPr="00994D5E" w:rsidRDefault="00905BDC" w:rsidP="00905BDC">
      <w:pPr>
        <w:pStyle w:val="aExamHdgss"/>
      </w:pPr>
      <w:r w:rsidRPr="00994D5E">
        <w:t>Examples—criminal offences</w:t>
      </w:r>
    </w:p>
    <w:p w14:paraId="3814CFB5" w14:textId="1585A1ED" w:rsidR="00905BDC" w:rsidRPr="00994D5E" w:rsidRDefault="00905BDC" w:rsidP="00905BDC">
      <w:pPr>
        <w:pStyle w:val="aExamss"/>
      </w:pPr>
      <w:r w:rsidRPr="00994D5E">
        <w:t xml:space="preserve">offences in the </w:t>
      </w:r>
      <w:hyperlink r:id="rId35" w:tooltip="A2002-51" w:history="1">
        <w:r w:rsidR="00703EE8" w:rsidRPr="00994D5E">
          <w:rPr>
            <w:rStyle w:val="charCitHyperlinkAbbrev"/>
          </w:rPr>
          <w:t>Criminal Code</w:t>
        </w:r>
      </w:hyperlink>
      <w:r w:rsidRPr="00994D5E">
        <w:t>, ch 3 (Theft, fraud, bribery and related offences), including:</w:t>
      </w:r>
    </w:p>
    <w:p w14:paraId="11712A59"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3.2 (Theft and related offences)</w:t>
      </w:r>
    </w:p>
    <w:p w14:paraId="3D7258C5"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3.3 (Fraudulent conduct)</w:t>
      </w:r>
    </w:p>
    <w:p w14:paraId="66C45F7F"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3.4 (False or misleading statements, information and documents)</w:t>
      </w:r>
    </w:p>
    <w:p w14:paraId="1690747D"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3.5 (Blackmail)</w:t>
      </w:r>
    </w:p>
    <w:p w14:paraId="3ED1A1B9"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3.6 (Forgery and related offences)</w:t>
      </w:r>
    </w:p>
    <w:p w14:paraId="0B360689"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3.7 (Bribery and related offences)</w:t>
      </w:r>
    </w:p>
    <w:p w14:paraId="32A55E75"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3.8 (Impersonation or obstruction of territory public officials)</w:t>
      </w:r>
    </w:p>
    <w:p w14:paraId="0D257A2F"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3.8A (Cheating at gambling).</w:t>
      </w:r>
    </w:p>
    <w:p w14:paraId="71CD2215" w14:textId="77777777" w:rsidR="00F32E90" w:rsidRPr="00994D5E" w:rsidRDefault="00F32E90" w:rsidP="00994D5E">
      <w:pPr>
        <w:pStyle w:val="aDef"/>
        <w:keepNext/>
      </w:pPr>
      <w:r w:rsidRPr="00994D5E">
        <w:rPr>
          <w:b/>
          <w:i/>
        </w:rPr>
        <w:t>serious disciplinary offence</w:t>
      </w:r>
      <w:r w:rsidRPr="00994D5E">
        <w:t xml:space="preserve"> includes—</w:t>
      </w:r>
    </w:p>
    <w:p w14:paraId="65A164A1" w14:textId="77777777" w:rsidR="00F32E90" w:rsidRPr="00994D5E" w:rsidRDefault="00994D5E" w:rsidP="00994D5E">
      <w:pPr>
        <w:pStyle w:val="aDefpara"/>
        <w:keepNext/>
      </w:pPr>
      <w:r>
        <w:tab/>
      </w:r>
      <w:r w:rsidRPr="00994D5E">
        <w:t>(a)</w:t>
      </w:r>
      <w:r w:rsidRPr="00994D5E">
        <w:tab/>
      </w:r>
      <w:r w:rsidR="00F32E90" w:rsidRPr="00994D5E">
        <w:t>any serious misconduct; or</w:t>
      </w:r>
    </w:p>
    <w:p w14:paraId="7B9E6EFE" w14:textId="77777777" w:rsidR="00F32E90" w:rsidRPr="00994D5E" w:rsidRDefault="00994D5E" w:rsidP="00994D5E">
      <w:pPr>
        <w:pStyle w:val="aDefpara"/>
      </w:pPr>
      <w:r>
        <w:tab/>
      </w:r>
      <w:r w:rsidRPr="00994D5E">
        <w:t>(b)</w:t>
      </w:r>
      <w:r w:rsidRPr="00994D5E">
        <w:tab/>
      </w:r>
      <w:r w:rsidR="00F32E90" w:rsidRPr="00994D5E">
        <w:t>any other matter that constitutes or may constitute grounds for—</w:t>
      </w:r>
    </w:p>
    <w:p w14:paraId="081505CE" w14:textId="77777777" w:rsidR="00F32E90" w:rsidRPr="00994D5E" w:rsidRDefault="00994D5E" w:rsidP="00994D5E">
      <w:pPr>
        <w:pStyle w:val="Asubpara"/>
      </w:pPr>
      <w:r>
        <w:tab/>
      </w:r>
      <w:r w:rsidRPr="00994D5E">
        <w:t>(i)</w:t>
      </w:r>
      <w:r w:rsidRPr="00994D5E">
        <w:tab/>
      </w:r>
      <w:r w:rsidR="00F32E90" w:rsidRPr="00994D5E">
        <w:t>termination action under any law; or</w:t>
      </w:r>
    </w:p>
    <w:p w14:paraId="298C694F" w14:textId="77777777" w:rsidR="00F32E90" w:rsidRPr="00994D5E" w:rsidRDefault="00994D5E" w:rsidP="00994D5E">
      <w:pPr>
        <w:pStyle w:val="Asubpara"/>
      </w:pPr>
      <w:r>
        <w:tab/>
      </w:r>
      <w:r w:rsidRPr="00994D5E">
        <w:t>(ii)</w:t>
      </w:r>
      <w:r w:rsidRPr="00994D5E">
        <w:tab/>
      </w:r>
      <w:r w:rsidR="00F32E90" w:rsidRPr="00994D5E">
        <w:t>a significant employment penalty.</w:t>
      </w:r>
    </w:p>
    <w:p w14:paraId="0AB0BB64" w14:textId="514E54ED" w:rsidR="00905BDC" w:rsidRPr="00994D5E" w:rsidRDefault="00905BDC" w:rsidP="00994D5E">
      <w:pPr>
        <w:pStyle w:val="aDef"/>
        <w:rPr>
          <w:lang w:val="en" w:eastAsia="en-AU"/>
        </w:rPr>
      </w:pPr>
      <w:r w:rsidRPr="00994D5E">
        <w:rPr>
          <w:rStyle w:val="charBoldItals"/>
        </w:rPr>
        <w:t>serious misconduct</w:t>
      </w:r>
      <w:r w:rsidRPr="00994D5E">
        <w:rPr>
          <w:lang w:val="en" w:eastAsia="en-AU"/>
        </w:rPr>
        <w:t xml:space="preserve">—see the </w:t>
      </w:r>
      <w:hyperlink r:id="rId36" w:tooltip="SLI 2009 No 112 (Cwlth)" w:history="1">
        <w:r w:rsidR="00F278C8" w:rsidRPr="00994D5E">
          <w:rPr>
            <w:i/>
            <w:color w:val="0000FF"/>
          </w:rPr>
          <w:t>Fair Work Regulations 2009</w:t>
        </w:r>
      </w:hyperlink>
      <w:r w:rsidRPr="00994D5E">
        <w:rPr>
          <w:rStyle w:val="charItals"/>
        </w:rPr>
        <w:t xml:space="preserve"> </w:t>
      </w:r>
      <w:r w:rsidRPr="00994D5E">
        <w:rPr>
          <w:lang w:val="en" w:eastAsia="en-AU"/>
        </w:rPr>
        <w:t xml:space="preserve">(Cwlth), section 1.07 (Meaning of </w:t>
      </w:r>
      <w:r w:rsidRPr="00994D5E">
        <w:rPr>
          <w:rStyle w:val="charBoldItals"/>
        </w:rPr>
        <w:t>serious misconduct</w:t>
      </w:r>
      <w:r w:rsidRPr="00994D5E">
        <w:rPr>
          <w:lang w:val="en" w:eastAsia="en-AU"/>
        </w:rPr>
        <w:t>).</w:t>
      </w:r>
    </w:p>
    <w:p w14:paraId="3911ADF1" w14:textId="77777777" w:rsidR="00905BDC" w:rsidRPr="00994D5E" w:rsidRDefault="00994D5E" w:rsidP="002A58EA">
      <w:pPr>
        <w:pStyle w:val="AH5Sec"/>
      </w:pPr>
      <w:bookmarkStart w:id="19" w:name="_Toc177984462"/>
      <w:r w:rsidRPr="00D40FC0">
        <w:rPr>
          <w:rStyle w:val="CharSectNo"/>
        </w:rPr>
        <w:lastRenderedPageBreak/>
        <w:t>10</w:t>
      </w:r>
      <w:r w:rsidRPr="00994D5E">
        <w:tab/>
      </w:r>
      <w:r w:rsidR="00905BDC" w:rsidRPr="00994D5E">
        <w:t xml:space="preserve">Meaning of </w:t>
      </w:r>
      <w:r w:rsidR="00905BDC" w:rsidRPr="00994D5E">
        <w:rPr>
          <w:rStyle w:val="charItals"/>
        </w:rPr>
        <w:t>serious corrupt conduct</w:t>
      </w:r>
      <w:bookmarkEnd w:id="19"/>
    </w:p>
    <w:p w14:paraId="764ABC62" w14:textId="77777777" w:rsidR="00905BDC" w:rsidRPr="00994D5E" w:rsidRDefault="00905BDC" w:rsidP="00EB3BC1">
      <w:pPr>
        <w:pStyle w:val="Amainreturn"/>
        <w:keepNext/>
      </w:pPr>
      <w:r w:rsidRPr="00994D5E">
        <w:t>In this Act:</w:t>
      </w:r>
    </w:p>
    <w:p w14:paraId="2C29E088" w14:textId="77777777" w:rsidR="00905BDC" w:rsidRPr="00994D5E" w:rsidRDefault="00905BDC" w:rsidP="00EB3BC1">
      <w:pPr>
        <w:pStyle w:val="aDef"/>
        <w:keepNext/>
      </w:pPr>
      <w:r w:rsidRPr="00994D5E">
        <w:rPr>
          <w:rStyle w:val="charBoldItals"/>
        </w:rPr>
        <w:t>serious corrupt conduct</w:t>
      </w:r>
      <w:r w:rsidRPr="00994D5E">
        <w:t xml:space="preserve"> means corrupt conduct that is likely to threaten public confidence in the integrity of government or public administration.</w:t>
      </w:r>
    </w:p>
    <w:p w14:paraId="5D978EA8" w14:textId="77777777" w:rsidR="00905BDC" w:rsidRPr="00994D5E" w:rsidRDefault="00994D5E" w:rsidP="002A58EA">
      <w:pPr>
        <w:pStyle w:val="AH5Sec"/>
        <w:rPr>
          <w:rStyle w:val="charItals"/>
        </w:rPr>
      </w:pPr>
      <w:bookmarkStart w:id="20" w:name="_Toc177984463"/>
      <w:r w:rsidRPr="00D40FC0">
        <w:rPr>
          <w:rStyle w:val="CharSectNo"/>
        </w:rPr>
        <w:t>11</w:t>
      </w:r>
      <w:r w:rsidRPr="00994D5E">
        <w:rPr>
          <w:rStyle w:val="charItals"/>
          <w:i w:val="0"/>
        </w:rPr>
        <w:tab/>
      </w:r>
      <w:r w:rsidR="00905BDC" w:rsidRPr="00994D5E">
        <w:t xml:space="preserve">Meaning of </w:t>
      </w:r>
      <w:r w:rsidR="00905BDC" w:rsidRPr="00994D5E">
        <w:rPr>
          <w:rStyle w:val="charItals"/>
        </w:rPr>
        <w:t>systemic corrupt conduct</w:t>
      </w:r>
      <w:bookmarkEnd w:id="20"/>
    </w:p>
    <w:p w14:paraId="1A48A74A" w14:textId="77777777" w:rsidR="00905BDC" w:rsidRPr="00994D5E" w:rsidRDefault="00905BDC" w:rsidP="00905BDC">
      <w:pPr>
        <w:pStyle w:val="Amainreturn"/>
      </w:pPr>
      <w:r w:rsidRPr="00994D5E">
        <w:t>In this Act:</w:t>
      </w:r>
    </w:p>
    <w:p w14:paraId="704676B4" w14:textId="77777777" w:rsidR="00905BDC" w:rsidRPr="00994D5E" w:rsidRDefault="00905BDC" w:rsidP="00994D5E">
      <w:pPr>
        <w:pStyle w:val="aDef"/>
      </w:pPr>
      <w:r w:rsidRPr="00994D5E">
        <w:rPr>
          <w:rStyle w:val="charBoldItals"/>
        </w:rPr>
        <w:t>systemic corrupt conduct</w:t>
      </w:r>
      <w:r w:rsidRPr="00994D5E">
        <w:t xml:space="preserve"> means instances of corrupt conduct that reveal a pattern of corrupt conduct in 1 or more public sector entities.</w:t>
      </w:r>
    </w:p>
    <w:p w14:paraId="5A44D9C4" w14:textId="77777777" w:rsidR="00905BDC" w:rsidRPr="00994D5E" w:rsidRDefault="00994D5E" w:rsidP="002A58EA">
      <w:pPr>
        <w:pStyle w:val="AH5Sec"/>
      </w:pPr>
      <w:bookmarkStart w:id="21" w:name="_Toc177984464"/>
      <w:r w:rsidRPr="00D40FC0">
        <w:rPr>
          <w:rStyle w:val="CharSectNo"/>
        </w:rPr>
        <w:t>12</w:t>
      </w:r>
      <w:r w:rsidRPr="00994D5E">
        <w:tab/>
      </w:r>
      <w:r w:rsidR="00905BDC" w:rsidRPr="00994D5E">
        <w:t xml:space="preserve">Meaning of </w:t>
      </w:r>
      <w:r w:rsidR="00905BDC" w:rsidRPr="00994D5E">
        <w:rPr>
          <w:rStyle w:val="charItals"/>
        </w:rPr>
        <w:t>public official</w:t>
      </w:r>
      <w:bookmarkEnd w:id="21"/>
    </w:p>
    <w:p w14:paraId="1E631024" w14:textId="77777777" w:rsidR="00905BDC" w:rsidRPr="00994D5E" w:rsidRDefault="00994D5E" w:rsidP="00994D5E">
      <w:pPr>
        <w:pStyle w:val="Amain"/>
      </w:pPr>
      <w:r>
        <w:tab/>
      </w:r>
      <w:r w:rsidRPr="00994D5E">
        <w:t>(1)</w:t>
      </w:r>
      <w:r w:rsidRPr="00994D5E">
        <w:tab/>
      </w:r>
      <w:r w:rsidR="00905BDC" w:rsidRPr="00994D5E">
        <w:t>In this Act:</w:t>
      </w:r>
    </w:p>
    <w:p w14:paraId="596F0A0C" w14:textId="77777777" w:rsidR="00905BDC" w:rsidRPr="00994D5E" w:rsidRDefault="00905BDC" w:rsidP="00994D5E">
      <w:pPr>
        <w:pStyle w:val="aDef"/>
        <w:keepNext/>
      </w:pPr>
      <w:r w:rsidRPr="00994D5E">
        <w:rPr>
          <w:rStyle w:val="charBoldItals"/>
        </w:rPr>
        <w:t>public official</w:t>
      </w:r>
      <w:r w:rsidRPr="00994D5E">
        <w:t>—</w:t>
      </w:r>
    </w:p>
    <w:p w14:paraId="13E14774" w14:textId="77777777" w:rsidR="00905BDC" w:rsidRPr="00994D5E" w:rsidRDefault="00994D5E" w:rsidP="00994D5E">
      <w:pPr>
        <w:pStyle w:val="aDefpara"/>
      </w:pPr>
      <w:r>
        <w:tab/>
      </w:r>
      <w:r w:rsidRPr="00994D5E">
        <w:t>(a)</w:t>
      </w:r>
      <w:r w:rsidRPr="00994D5E">
        <w:tab/>
      </w:r>
      <w:r w:rsidR="00905BDC" w:rsidRPr="00994D5E">
        <w:t>means a person who—</w:t>
      </w:r>
    </w:p>
    <w:p w14:paraId="447EDF7E" w14:textId="77777777" w:rsidR="00905BDC" w:rsidRPr="00994D5E" w:rsidRDefault="00994D5E" w:rsidP="00994D5E">
      <w:pPr>
        <w:pStyle w:val="aDefsubpara"/>
      </w:pPr>
      <w:r>
        <w:tab/>
      </w:r>
      <w:r w:rsidRPr="00994D5E">
        <w:t>(i)</w:t>
      </w:r>
      <w:r w:rsidRPr="00994D5E">
        <w:tab/>
      </w:r>
      <w:r w:rsidR="00905BDC" w:rsidRPr="00994D5E">
        <w:t>has public official functions for the Territory; or</w:t>
      </w:r>
    </w:p>
    <w:p w14:paraId="5250C102" w14:textId="77777777" w:rsidR="00905BDC" w:rsidRPr="00994D5E" w:rsidRDefault="00994D5E" w:rsidP="00994D5E">
      <w:pPr>
        <w:pStyle w:val="aDefsubpara"/>
        <w:keepNext/>
      </w:pPr>
      <w:r>
        <w:tab/>
      </w:r>
      <w:r w:rsidRPr="00994D5E">
        <w:t>(ii)</w:t>
      </w:r>
      <w:r w:rsidRPr="00994D5E">
        <w:tab/>
      </w:r>
      <w:r w:rsidR="00905BDC" w:rsidRPr="00994D5E">
        <w:t>is acting in a public official capacity for the Territory; and</w:t>
      </w:r>
    </w:p>
    <w:p w14:paraId="7F095A91" w14:textId="77777777" w:rsidR="00905BDC" w:rsidRPr="00994D5E" w:rsidRDefault="00994D5E" w:rsidP="00994D5E">
      <w:pPr>
        <w:pStyle w:val="aDefpara"/>
      </w:pPr>
      <w:r>
        <w:tab/>
      </w:r>
      <w:r w:rsidRPr="00994D5E">
        <w:t>(b)</w:t>
      </w:r>
      <w:r w:rsidRPr="00994D5E">
        <w:tab/>
      </w:r>
      <w:r w:rsidR="00905BDC" w:rsidRPr="00994D5E">
        <w:t>includes the following:</w:t>
      </w:r>
    </w:p>
    <w:p w14:paraId="24E45BA6" w14:textId="77777777" w:rsidR="00905BDC" w:rsidRPr="00994D5E" w:rsidRDefault="00994D5E" w:rsidP="00994D5E">
      <w:pPr>
        <w:pStyle w:val="aDefsubpara"/>
      </w:pPr>
      <w:r>
        <w:tab/>
      </w:r>
      <w:r w:rsidRPr="00994D5E">
        <w:t>(i)</w:t>
      </w:r>
      <w:r w:rsidRPr="00994D5E">
        <w:tab/>
      </w:r>
      <w:r w:rsidR="00905BDC" w:rsidRPr="00994D5E">
        <w:t>a member of the Legislative Assembly;</w:t>
      </w:r>
    </w:p>
    <w:p w14:paraId="679CA33A" w14:textId="77777777" w:rsidR="00905BDC" w:rsidRPr="00994D5E" w:rsidRDefault="00994D5E" w:rsidP="00994D5E">
      <w:pPr>
        <w:pStyle w:val="aDefsubpara"/>
      </w:pPr>
      <w:r>
        <w:tab/>
      </w:r>
      <w:r w:rsidRPr="00994D5E">
        <w:t>(ii)</w:t>
      </w:r>
      <w:r w:rsidRPr="00994D5E">
        <w:tab/>
      </w:r>
      <w:r w:rsidR="00905BDC" w:rsidRPr="00994D5E">
        <w:t>a member of staff of an MLA;</w:t>
      </w:r>
    </w:p>
    <w:p w14:paraId="7F2EE38C" w14:textId="77777777" w:rsidR="00905BDC" w:rsidRPr="00994D5E" w:rsidRDefault="00994D5E" w:rsidP="00994D5E">
      <w:pPr>
        <w:pStyle w:val="aDefsubpara"/>
      </w:pPr>
      <w:r>
        <w:tab/>
      </w:r>
      <w:r w:rsidRPr="00994D5E">
        <w:t>(iii)</w:t>
      </w:r>
      <w:r w:rsidRPr="00994D5E">
        <w:tab/>
      </w:r>
      <w:r w:rsidR="00905BDC" w:rsidRPr="00994D5E">
        <w:t>a judicial officer;</w:t>
      </w:r>
    </w:p>
    <w:p w14:paraId="44DC7F40" w14:textId="725B2195" w:rsidR="00905BDC" w:rsidRPr="00994D5E" w:rsidRDefault="00994D5E" w:rsidP="00994D5E">
      <w:pPr>
        <w:pStyle w:val="aDefsubpara"/>
      </w:pPr>
      <w:r>
        <w:tab/>
      </w:r>
      <w:r w:rsidRPr="00994D5E">
        <w:t>(iv)</w:t>
      </w:r>
      <w:r w:rsidRPr="00994D5E">
        <w:tab/>
      </w:r>
      <w:r w:rsidR="00905BDC" w:rsidRPr="00994D5E">
        <w:t>a presidential member, non</w:t>
      </w:r>
      <w:r w:rsidR="00B26840">
        <w:t>-</w:t>
      </w:r>
      <w:r w:rsidR="00905BDC" w:rsidRPr="00994D5E">
        <w:t>presidential member, assessor or registrar of the ACAT;</w:t>
      </w:r>
    </w:p>
    <w:p w14:paraId="5A0A8ACC" w14:textId="77777777" w:rsidR="00905BDC" w:rsidRPr="00994D5E" w:rsidRDefault="00994D5E" w:rsidP="00994D5E">
      <w:pPr>
        <w:pStyle w:val="aDefsubpara"/>
      </w:pPr>
      <w:r>
        <w:tab/>
      </w:r>
      <w:r w:rsidRPr="00994D5E">
        <w:t>(v)</w:t>
      </w:r>
      <w:r w:rsidRPr="00994D5E">
        <w:tab/>
      </w:r>
      <w:r w:rsidR="00905BDC" w:rsidRPr="00994D5E">
        <w:t>an officer of the Assembly;</w:t>
      </w:r>
    </w:p>
    <w:p w14:paraId="617B9810" w14:textId="28887B03" w:rsidR="00905BDC" w:rsidRPr="00994D5E" w:rsidRDefault="00994D5E" w:rsidP="00994D5E">
      <w:pPr>
        <w:pStyle w:val="aDefsubpara"/>
      </w:pPr>
      <w:r>
        <w:tab/>
      </w:r>
      <w:r w:rsidRPr="00994D5E">
        <w:t>(vi)</w:t>
      </w:r>
      <w:r w:rsidRPr="00994D5E">
        <w:tab/>
      </w:r>
      <w:r w:rsidR="00905BDC" w:rsidRPr="00994D5E">
        <w:t>a statutory office</w:t>
      </w:r>
      <w:r w:rsidR="00B26840">
        <w:t>-</w:t>
      </w:r>
      <w:r w:rsidR="00905BDC" w:rsidRPr="00994D5E">
        <w:t>holder;</w:t>
      </w:r>
    </w:p>
    <w:p w14:paraId="5D85837D" w14:textId="77777777" w:rsidR="00905BDC" w:rsidRPr="00994D5E" w:rsidRDefault="00994D5E" w:rsidP="00994D5E">
      <w:pPr>
        <w:pStyle w:val="aDefsubpara"/>
      </w:pPr>
      <w:r>
        <w:tab/>
      </w:r>
      <w:r w:rsidRPr="00994D5E">
        <w:t>(vii)</w:t>
      </w:r>
      <w:r w:rsidRPr="00994D5E">
        <w:tab/>
      </w:r>
      <w:r w:rsidR="00905BDC" w:rsidRPr="00994D5E">
        <w:t>a public servant;</w:t>
      </w:r>
    </w:p>
    <w:p w14:paraId="66123EE8" w14:textId="77777777" w:rsidR="00905BDC" w:rsidRPr="00994D5E" w:rsidRDefault="00994D5E" w:rsidP="00EB3BC1">
      <w:pPr>
        <w:pStyle w:val="aDefsubpara"/>
        <w:keepNext/>
      </w:pPr>
      <w:r>
        <w:lastRenderedPageBreak/>
        <w:tab/>
      </w:r>
      <w:r w:rsidRPr="00994D5E">
        <w:t>(viii)</w:t>
      </w:r>
      <w:r w:rsidRPr="00994D5E">
        <w:tab/>
      </w:r>
      <w:r w:rsidR="00905BDC" w:rsidRPr="00994D5E">
        <w:t>any other person who is—</w:t>
      </w:r>
    </w:p>
    <w:p w14:paraId="650424B8" w14:textId="77777777" w:rsidR="00905BDC" w:rsidRPr="00994D5E" w:rsidRDefault="00994D5E" w:rsidP="00994D5E">
      <w:pPr>
        <w:pStyle w:val="Asubsubpara"/>
      </w:pPr>
      <w:r>
        <w:tab/>
      </w:r>
      <w:r w:rsidRPr="00994D5E">
        <w:t>(A)</w:t>
      </w:r>
      <w:r w:rsidRPr="00994D5E">
        <w:tab/>
      </w:r>
      <w:r w:rsidR="00905BDC" w:rsidRPr="00994D5E">
        <w:t>an employee of a public sector entity; or</w:t>
      </w:r>
    </w:p>
    <w:p w14:paraId="6B0189E6" w14:textId="77777777" w:rsidR="00905BDC" w:rsidRPr="00994D5E" w:rsidRDefault="00994D5E" w:rsidP="00994D5E">
      <w:pPr>
        <w:pStyle w:val="Asubsubpara"/>
      </w:pPr>
      <w:r>
        <w:tab/>
      </w:r>
      <w:r w:rsidRPr="00994D5E">
        <w:t>(B)</w:t>
      </w:r>
      <w:r w:rsidRPr="00994D5E">
        <w:tab/>
      </w:r>
      <w:r w:rsidR="00905BDC" w:rsidRPr="00994D5E">
        <w:t>a contractor, employee of a contractor, or volunteer exercising a function of, a public sector entity.</w:t>
      </w:r>
    </w:p>
    <w:p w14:paraId="35141B57" w14:textId="77777777" w:rsidR="00905BDC" w:rsidRPr="00994D5E" w:rsidRDefault="00994D5E" w:rsidP="00994D5E">
      <w:pPr>
        <w:pStyle w:val="Amain"/>
      </w:pPr>
      <w:r>
        <w:tab/>
      </w:r>
      <w:r w:rsidRPr="00994D5E">
        <w:t>(2)</w:t>
      </w:r>
      <w:r w:rsidRPr="00994D5E">
        <w:tab/>
      </w:r>
      <w:r w:rsidR="00905BDC" w:rsidRPr="00994D5E">
        <w:t>In this section:</w:t>
      </w:r>
    </w:p>
    <w:p w14:paraId="5F69A9E7" w14:textId="01595740" w:rsidR="00905BDC" w:rsidRPr="00994D5E" w:rsidRDefault="00905BDC" w:rsidP="00994D5E">
      <w:pPr>
        <w:pStyle w:val="aDef"/>
      </w:pPr>
      <w:r w:rsidRPr="00994D5E">
        <w:rPr>
          <w:rStyle w:val="charBoldItals"/>
        </w:rPr>
        <w:t>assessor</w:t>
      </w:r>
      <w:r w:rsidRPr="00994D5E">
        <w:t xml:space="preserve">, of the ACAT—see the </w:t>
      </w:r>
      <w:hyperlink r:id="rId37" w:tooltip="A2008-35" w:history="1">
        <w:r w:rsidR="00703EE8" w:rsidRPr="00994D5E">
          <w:rPr>
            <w:rStyle w:val="charCitHyperlinkItal"/>
          </w:rPr>
          <w:t>ACT Civil and Administrative Tribunal Act 2008</w:t>
        </w:r>
      </w:hyperlink>
      <w:r w:rsidRPr="00994D5E">
        <w:t>, dictionary.</w:t>
      </w:r>
    </w:p>
    <w:p w14:paraId="73A7DFD4" w14:textId="2DC08C34" w:rsidR="00905BDC" w:rsidRPr="00994D5E" w:rsidRDefault="00905BDC" w:rsidP="00994D5E">
      <w:pPr>
        <w:pStyle w:val="aDef"/>
      </w:pPr>
      <w:r w:rsidRPr="00994D5E">
        <w:rPr>
          <w:rStyle w:val="charBoldItals"/>
        </w:rPr>
        <w:t>non-presidential member</w:t>
      </w:r>
      <w:r w:rsidRPr="00994D5E">
        <w:t xml:space="preserve">, of the ACAT—see the </w:t>
      </w:r>
      <w:hyperlink r:id="rId38" w:tooltip="A2008-35" w:history="1">
        <w:r w:rsidR="00703EE8" w:rsidRPr="00994D5E">
          <w:rPr>
            <w:rStyle w:val="charCitHyperlinkItal"/>
          </w:rPr>
          <w:t>ACT Civil and Administrative Tribunal Act 2008</w:t>
        </w:r>
      </w:hyperlink>
      <w:r w:rsidRPr="00994D5E">
        <w:t>, dictionary.</w:t>
      </w:r>
    </w:p>
    <w:p w14:paraId="0A42AADA" w14:textId="0700B4D6" w:rsidR="00905BDC" w:rsidRPr="00994D5E" w:rsidRDefault="00905BDC" w:rsidP="00994D5E">
      <w:pPr>
        <w:pStyle w:val="aDef"/>
      </w:pPr>
      <w:r w:rsidRPr="00994D5E">
        <w:rPr>
          <w:rStyle w:val="charBoldItals"/>
        </w:rPr>
        <w:t>presidential member</w:t>
      </w:r>
      <w:r w:rsidRPr="00994D5E">
        <w:t xml:space="preserve">, of the ACAT—see the </w:t>
      </w:r>
      <w:hyperlink r:id="rId39" w:tooltip="A2008-35" w:history="1">
        <w:r w:rsidR="00703EE8" w:rsidRPr="00994D5E">
          <w:rPr>
            <w:rStyle w:val="charCitHyperlinkItal"/>
          </w:rPr>
          <w:t>ACT Civil and Administrative Tribunal Act 2008</w:t>
        </w:r>
      </w:hyperlink>
      <w:r w:rsidRPr="00994D5E">
        <w:t>, dictionary.</w:t>
      </w:r>
    </w:p>
    <w:p w14:paraId="3AA110C9" w14:textId="77777777" w:rsidR="00905BDC" w:rsidRPr="00994D5E" w:rsidRDefault="00994D5E" w:rsidP="002A58EA">
      <w:pPr>
        <w:pStyle w:val="AH5Sec"/>
      </w:pPr>
      <w:bookmarkStart w:id="22" w:name="_Toc177984465"/>
      <w:r w:rsidRPr="00D40FC0">
        <w:rPr>
          <w:rStyle w:val="CharSectNo"/>
        </w:rPr>
        <w:t>13</w:t>
      </w:r>
      <w:r w:rsidRPr="00994D5E">
        <w:tab/>
      </w:r>
      <w:r w:rsidR="00905BDC" w:rsidRPr="00994D5E">
        <w:t xml:space="preserve">Meaning of </w:t>
      </w:r>
      <w:r w:rsidR="00905BDC" w:rsidRPr="00994D5E">
        <w:rPr>
          <w:rStyle w:val="charItals"/>
        </w:rPr>
        <w:t>judicial officer</w:t>
      </w:r>
      <w:bookmarkEnd w:id="22"/>
    </w:p>
    <w:p w14:paraId="500DD393" w14:textId="618EF8CA" w:rsidR="00905BDC" w:rsidRPr="00994D5E" w:rsidRDefault="002778A5" w:rsidP="002778A5">
      <w:pPr>
        <w:pStyle w:val="Amain"/>
      </w:pPr>
      <w:r>
        <w:tab/>
        <w:t>(1)</w:t>
      </w:r>
      <w:r>
        <w:tab/>
      </w:r>
      <w:r w:rsidR="00905BDC" w:rsidRPr="00994D5E">
        <w:t>In this Act:</w:t>
      </w:r>
    </w:p>
    <w:p w14:paraId="3D7A7F1A" w14:textId="77777777" w:rsidR="00905BDC" w:rsidRPr="00994D5E" w:rsidRDefault="00905BDC" w:rsidP="00994D5E">
      <w:pPr>
        <w:pStyle w:val="aDef"/>
        <w:keepNext/>
      </w:pPr>
      <w:r w:rsidRPr="00994D5E">
        <w:rPr>
          <w:rStyle w:val="charBoldItals"/>
        </w:rPr>
        <w:t>judicial officer</w:t>
      </w:r>
      <w:r w:rsidRPr="00994D5E">
        <w:t xml:space="preserve"> means any of the following:</w:t>
      </w:r>
    </w:p>
    <w:p w14:paraId="1F6AD3FA" w14:textId="77777777" w:rsidR="00905BDC" w:rsidRPr="00994D5E" w:rsidRDefault="00994D5E" w:rsidP="00994D5E">
      <w:pPr>
        <w:pStyle w:val="aDefpara"/>
        <w:keepNext/>
      </w:pPr>
      <w:r>
        <w:tab/>
      </w:r>
      <w:r w:rsidRPr="00994D5E">
        <w:t>(a)</w:t>
      </w:r>
      <w:r w:rsidRPr="00994D5E">
        <w:tab/>
      </w:r>
      <w:r w:rsidR="00905BDC" w:rsidRPr="00994D5E">
        <w:t>the Chief Justice, a judge or associate judge;</w:t>
      </w:r>
    </w:p>
    <w:p w14:paraId="6052D4E4" w14:textId="77777777" w:rsidR="00905BDC" w:rsidRPr="00994D5E" w:rsidRDefault="00994D5E" w:rsidP="00994D5E">
      <w:pPr>
        <w:pStyle w:val="aDefpara"/>
        <w:keepNext/>
      </w:pPr>
      <w:r>
        <w:tab/>
      </w:r>
      <w:r w:rsidRPr="00994D5E">
        <w:t>(b)</w:t>
      </w:r>
      <w:r w:rsidRPr="00994D5E">
        <w:tab/>
      </w:r>
      <w:r w:rsidR="00905BDC" w:rsidRPr="00994D5E">
        <w:t>the Chief Magistrate, a magistrate or any office that must be occupied by a magistrate;</w:t>
      </w:r>
    </w:p>
    <w:p w14:paraId="64BE1C12" w14:textId="007B2196" w:rsidR="00905BDC" w:rsidRDefault="00994D5E" w:rsidP="00994D5E">
      <w:pPr>
        <w:pStyle w:val="aDefpara"/>
      </w:pPr>
      <w:r>
        <w:tab/>
      </w:r>
      <w:r w:rsidRPr="00994D5E">
        <w:t>(c)</w:t>
      </w:r>
      <w:r w:rsidRPr="00994D5E">
        <w:tab/>
      </w:r>
      <w:r w:rsidR="00905BDC" w:rsidRPr="00994D5E">
        <w:t>a registrar of the Supreme Court or the Magistrates Court.</w:t>
      </w:r>
    </w:p>
    <w:p w14:paraId="13D9FE7D" w14:textId="77777777" w:rsidR="002778A5" w:rsidRPr="00D92269" w:rsidRDefault="002778A5" w:rsidP="002778A5">
      <w:pPr>
        <w:pStyle w:val="Amain"/>
      </w:pPr>
      <w:r w:rsidRPr="00D92269">
        <w:tab/>
        <w:t>(2)</w:t>
      </w:r>
      <w:r w:rsidRPr="00D92269">
        <w:tab/>
        <w:t>In this section:</w:t>
      </w:r>
    </w:p>
    <w:p w14:paraId="2D04C6C2" w14:textId="45D26558" w:rsidR="002778A5" w:rsidRPr="00D92269" w:rsidRDefault="002778A5" w:rsidP="002778A5">
      <w:pPr>
        <w:pStyle w:val="aDef"/>
        <w:keepNext/>
      </w:pPr>
      <w:r w:rsidRPr="00D92269">
        <w:rPr>
          <w:rStyle w:val="charBoldItals"/>
        </w:rPr>
        <w:t>associate judge</w:t>
      </w:r>
      <w:r w:rsidRPr="00D92269">
        <w:t xml:space="preserve"> means the Master of the Supreme Court under the </w:t>
      </w:r>
      <w:hyperlink r:id="rId40" w:tooltip="A1933-34" w:history="1">
        <w:r w:rsidRPr="00D92269">
          <w:rPr>
            <w:rStyle w:val="charCitHyperlinkItal"/>
          </w:rPr>
          <w:t>Supreme Court Act 1933</w:t>
        </w:r>
      </w:hyperlink>
      <w:r w:rsidRPr="00D92269">
        <w:t xml:space="preserve">, as in force at any time before the day the </w:t>
      </w:r>
      <w:hyperlink r:id="rId41" w:tooltip="A2023-37" w:history="1">
        <w:r w:rsidR="00B4714B" w:rsidRPr="00B4714B">
          <w:rPr>
            <w:rStyle w:val="charCitHyperlinkItal"/>
          </w:rPr>
          <w:t>Courts Legislation Amendment Act 2023</w:t>
        </w:r>
      </w:hyperlink>
      <w:r w:rsidRPr="00D92269">
        <w:t>, section 23 commences.</w:t>
      </w:r>
    </w:p>
    <w:p w14:paraId="2B49CB4B" w14:textId="73BE8BE8" w:rsidR="002778A5" w:rsidRPr="00D92269" w:rsidRDefault="002778A5" w:rsidP="00084ED6">
      <w:pPr>
        <w:pStyle w:val="aNote"/>
      </w:pPr>
      <w:r w:rsidRPr="00D92269">
        <w:rPr>
          <w:rStyle w:val="charItals"/>
        </w:rPr>
        <w:t>Note</w:t>
      </w:r>
      <w:r w:rsidRPr="00D92269">
        <w:rPr>
          <w:rStyle w:val="charItals"/>
        </w:rPr>
        <w:tab/>
      </w:r>
      <w:r w:rsidRPr="00D92269">
        <w:t xml:space="preserve">The </w:t>
      </w:r>
      <w:hyperlink r:id="rId42" w:tooltip="A2023-37" w:history="1">
        <w:r w:rsidR="00B4714B" w:rsidRPr="00B4714B">
          <w:rPr>
            <w:rStyle w:val="charCitHyperlinkItal"/>
          </w:rPr>
          <w:t>Courts Legislation Amendment Act 2023</w:t>
        </w:r>
      </w:hyperlink>
      <w:r w:rsidRPr="00D92269">
        <w:t xml:space="preserve">, s 23 omitted the </w:t>
      </w:r>
      <w:hyperlink r:id="rId43" w:tooltip="A1933-34" w:history="1">
        <w:r w:rsidRPr="00D92269">
          <w:rPr>
            <w:rStyle w:val="charCitHyperlinkItal"/>
          </w:rPr>
          <w:t>Supreme Court Act 1933</w:t>
        </w:r>
      </w:hyperlink>
      <w:r w:rsidRPr="00D92269">
        <w:t>, pt 3, which provided for the Master of the Supreme Court (known as the Associate Judge).</w:t>
      </w:r>
    </w:p>
    <w:p w14:paraId="6C47D84C" w14:textId="77777777" w:rsidR="00905BDC" w:rsidRPr="00994D5E" w:rsidRDefault="00994D5E" w:rsidP="002A58EA">
      <w:pPr>
        <w:pStyle w:val="AH5Sec"/>
        <w:rPr>
          <w:rStyle w:val="charItals"/>
        </w:rPr>
      </w:pPr>
      <w:bookmarkStart w:id="23" w:name="_Toc177984466"/>
      <w:r w:rsidRPr="00D40FC0">
        <w:rPr>
          <w:rStyle w:val="CharSectNo"/>
        </w:rPr>
        <w:lastRenderedPageBreak/>
        <w:t>14</w:t>
      </w:r>
      <w:r w:rsidRPr="00994D5E">
        <w:rPr>
          <w:rStyle w:val="charItals"/>
          <w:i w:val="0"/>
        </w:rPr>
        <w:tab/>
      </w:r>
      <w:r w:rsidR="00905BDC" w:rsidRPr="00994D5E">
        <w:t xml:space="preserve">Meaning of </w:t>
      </w:r>
      <w:r w:rsidR="00905BDC" w:rsidRPr="00994D5E">
        <w:rPr>
          <w:rStyle w:val="charItals"/>
        </w:rPr>
        <w:t>public sector entity</w:t>
      </w:r>
      <w:bookmarkEnd w:id="23"/>
    </w:p>
    <w:p w14:paraId="1B41BBD2" w14:textId="77777777" w:rsidR="00905BDC" w:rsidRPr="00994D5E" w:rsidRDefault="00905BDC" w:rsidP="00084ED6">
      <w:pPr>
        <w:pStyle w:val="Amainreturn"/>
        <w:keepNext/>
      </w:pPr>
      <w:r w:rsidRPr="00994D5E">
        <w:t>In this Act:</w:t>
      </w:r>
    </w:p>
    <w:p w14:paraId="43CF2375" w14:textId="77777777" w:rsidR="00905BDC" w:rsidRPr="00994D5E" w:rsidRDefault="00905BDC" w:rsidP="00994D5E">
      <w:pPr>
        <w:pStyle w:val="aDef"/>
        <w:keepNext/>
      </w:pPr>
      <w:r w:rsidRPr="00994D5E">
        <w:rPr>
          <w:rStyle w:val="charBoldItals"/>
        </w:rPr>
        <w:t>public sector entity</w:t>
      </w:r>
      <w:r w:rsidRPr="00994D5E">
        <w:t xml:space="preserve"> means any of the following:</w:t>
      </w:r>
    </w:p>
    <w:p w14:paraId="7C9013DF" w14:textId="77777777" w:rsidR="00905BDC" w:rsidRPr="00994D5E" w:rsidRDefault="00994D5E" w:rsidP="00994D5E">
      <w:pPr>
        <w:pStyle w:val="aDefpara"/>
      </w:pPr>
      <w:r>
        <w:tab/>
      </w:r>
      <w:r w:rsidRPr="00994D5E">
        <w:t>(a)</w:t>
      </w:r>
      <w:r w:rsidRPr="00994D5E">
        <w:tab/>
      </w:r>
      <w:r w:rsidR="00905BDC" w:rsidRPr="00994D5E">
        <w:t>an ACT public service entity;</w:t>
      </w:r>
    </w:p>
    <w:p w14:paraId="3E574015" w14:textId="77777777" w:rsidR="00905BDC" w:rsidRPr="00994D5E" w:rsidRDefault="00905BDC" w:rsidP="00EB3BC1">
      <w:pPr>
        <w:pStyle w:val="aNotepar"/>
      </w:pPr>
      <w:r w:rsidRPr="00994D5E">
        <w:rPr>
          <w:rStyle w:val="charItals"/>
        </w:rPr>
        <w:t>Note</w:t>
      </w:r>
      <w:r w:rsidRPr="00994D5E">
        <w:rPr>
          <w:rStyle w:val="charItals"/>
        </w:rPr>
        <w:tab/>
      </w:r>
      <w:r w:rsidRPr="00994D5E">
        <w:rPr>
          <w:rStyle w:val="charBoldItals"/>
        </w:rPr>
        <w:t>ACT public service entity</w:t>
      </w:r>
      <w:r w:rsidRPr="00994D5E">
        <w:t>—see s </w:t>
      </w:r>
      <w:r w:rsidR="00B53930" w:rsidRPr="00994D5E">
        <w:t>16</w:t>
      </w:r>
      <w:r w:rsidRPr="00994D5E">
        <w:t>.</w:t>
      </w:r>
    </w:p>
    <w:p w14:paraId="34423906" w14:textId="77777777" w:rsidR="00905BDC" w:rsidRPr="00994D5E" w:rsidRDefault="00994D5E" w:rsidP="00EB3BC1">
      <w:pPr>
        <w:pStyle w:val="aDefpara"/>
        <w:keepNext/>
      </w:pPr>
      <w:r>
        <w:tab/>
      </w:r>
      <w:r w:rsidRPr="00994D5E">
        <w:t>(b)</w:t>
      </w:r>
      <w:r w:rsidRPr="00994D5E">
        <w:tab/>
      </w:r>
      <w:r w:rsidR="00905BDC" w:rsidRPr="00994D5E">
        <w:t>a Legislative Assembly entity;</w:t>
      </w:r>
    </w:p>
    <w:p w14:paraId="6B927B63" w14:textId="77777777" w:rsidR="00905BDC" w:rsidRPr="00994D5E" w:rsidRDefault="00905BDC" w:rsidP="00994D5E">
      <w:pPr>
        <w:pStyle w:val="aNotepar"/>
        <w:keepNext/>
      </w:pPr>
      <w:r w:rsidRPr="00994D5E">
        <w:rPr>
          <w:rStyle w:val="charItals"/>
        </w:rPr>
        <w:t>Note</w:t>
      </w:r>
      <w:r w:rsidRPr="00994D5E">
        <w:rPr>
          <w:rStyle w:val="charItals"/>
        </w:rPr>
        <w:tab/>
      </w:r>
      <w:r w:rsidRPr="00994D5E">
        <w:rPr>
          <w:rStyle w:val="charBoldItals"/>
        </w:rPr>
        <w:t>Legislative Assembly entity</w:t>
      </w:r>
      <w:r w:rsidRPr="00994D5E">
        <w:t>—see s </w:t>
      </w:r>
      <w:r w:rsidR="00B53930" w:rsidRPr="00994D5E">
        <w:t>17</w:t>
      </w:r>
      <w:r w:rsidRPr="00994D5E">
        <w:t>.</w:t>
      </w:r>
    </w:p>
    <w:p w14:paraId="6D94677E" w14:textId="77777777" w:rsidR="00905BDC" w:rsidRPr="00994D5E" w:rsidRDefault="00994D5E" w:rsidP="00994D5E">
      <w:pPr>
        <w:pStyle w:val="aDefpara"/>
      </w:pPr>
      <w:r>
        <w:tab/>
      </w:r>
      <w:r w:rsidRPr="00994D5E">
        <w:t>(c)</w:t>
      </w:r>
      <w:r w:rsidRPr="00994D5E">
        <w:tab/>
      </w:r>
      <w:r w:rsidR="00905BDC" w:rsidRPr="00994D5E">
        <w:t>an entity of a public nature.</w:t>
      </w:r>
    </w:p>
    <w:p w14:paraId="71534794"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Entity of a public nature</w:t>
      </w:r>
      <w:r w:rsidRPr="00994D5E">
        <w:t>—see s </w:t>
      </w:r>
      <w:r w:rsidR="00B53930" w:rsidRPr="00994D5E">
        <w:t>18</w:t>
      </w:r>
      <w:r w:rsidRPr="00994D5E">
        <w:t>.</w:t>
      </w:r>
    </w:p>
    <w:p w14:paraId="22EDEDE1" w14:textId="77777777" w:rsidR="00905BDC" w:rsidRPr="00994D5E" w:rsidRDefault="00994D5E" w:rsidP="002A58EA">
      <w:pPr>
        <w:pStyle w:val="AH5Sec"/>
      </w:pPr>
      <w:bookmarkStart w:id="24" w:name="_Toc177984467"/>
      <w:r w:rsidRPr="00D40FC0">
        <w:rPr>
          <w:rStyle w:val="CharSectNo"/>
        </w:rPr>
        <w:t>15</w:t>
      </w:r>
      <w:r w:rsidRPr="00994D5E">
        <w:tab/>
      </w:r>
      <w:r w:rsidR="00905BDC" w:rsidRPr="00994D5E">
        <w:t xml:space="preserve">Meaning of </w:t>
      </w:r>
      <w:r w:rsidR="00905BDC" w:rsidRPr="00994D5E">
        <w:rPr>
          <w:rStyle w:val="charItals"/>
        </w:rPr>
        <w:t xml:space="preserve">head </w:t>
      </w:r>
      <w:r w:rsidR="00905BDC" w:rsidRPr="00994D5E">
        <w:t>of a public sector entity</w:t>
      </w:r>
      <w:bookmarkEnd w:id="24"/>
    </w:p>
    <w:p w14:paraId="1CCBA6FC" w14:textId="77777777" w:rsidR="00905BDC" w:rsidRPr="00994D5E" w:rsidRDefault="00994D5E" w:rsidP="00994D5E">
      <w:pPr>
        <w:pStyle w:val="Amain"/>
      </w:pPr>
      <w:r>
        <w:tab/>
      </w:r>
      <w:r w:rsidRPr="00994D5E">
        <w:t>(1)</w:t>
      </w:r>
      <w:r w:rsidRPr="00994D5E">
        <w:tab/>
      </w:r>
      <w:r w:rsidR="00905BDC" w:rsidRPr="00994D5E">
        <w:t>In this Act:</w:t>
      </w:r>
    </w:p>
    <w:p w14:paraId="4BD1C7A5" w14:textId="77777777" w:rsidR="00905BDC" w:rsidRPr="00994D5E" w:rsidRDefault="00905BDC" w:rsidP="00994D5E">
      <w:pPr>
        <w:pStyle w:val="aDef"/>
        <w:keepNext/>
      </w:pPr>
      <w:r w:rsidRPr="00994D5E">
        <w:rPr>
          <w:rStyle w:val="charBoldItals"/>
        </w:rPr>
        <w:t>head</w:t>
      </w:r>
      <w:r w:rsidRPr="00994D5E">
        <w:t>, of a public sector entity, means—</w:t>
      </w:r>
    </w:p>
    <w:p w14:paraId="49E4E453" w14:textId="77777777" w:rsidR="00905BDC" w:rsidRPr="00994D5E" w:rsidRDefault="00994D5E" w:rsidP="00994D5E">
      <w:pPr>
        <w:pStyle w:val="aDefpara"/>
      </w:pPr>
      <w:r>
        <w:tab/>
      </w:r>
      <w:r w:rsidRPr="00994D5E">
        <w:t>(a)</w:t>
      </w:r>
      <w:r w:rsidRPr="00994D5E">
        <w:tab/>
      </w:r>
      <w:r w:rsidR="00905BDC" w:rsidRPr="00994D5E">
        <w:t>for an ACT public service entity—</w:t>
      </w:r>
    </w:p>
    <w:p w14:paraId="6D1826C1"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ACT public service entity</w:t>
      </w:r>
      <w:r w:rsidRPr="00994D5E">
        <w:t>—see s </w:t>
      </w:r>
      <w:r w:rsidR="00B53930" w:rsidRPr="00994D5E">
        <w:t>16</w:t>
      </w:r>
      <w:r w:rsidRPr="00994D5E">
        <w:t>.</w:t>
      </w:r>
    </w:p>
    <w:p w14:paraId="5293BBD0" w14:textId="77777777" w:rsidR="00905BDC" w:rsidRPr="00994D5E" w:rsidRDefault="00994D5E" w:rsidP="00994D5E">
      <w:pPr>
        <w:pStyle w:val="aDefsubpara"/>
      </w:pPr>
      <w:r>
        <w:tab/>
      </w:r>
      <w:r w:rsidRPr="00994D5E">
        <w:t>(i)</w:t>
      </w:r>
      <w:r w:rsidRPr="00994D5E">
        <w:tab/>
      </w:r>
      <w:r w:rsidR="00905BDC" w:rsidRPr="00994D5E">
        <w:t>for the public service—the head of service; and</w:t>
      </w:r>
    </w:p>
    <w:p w14:paraId="08990497" w14:textId="10709A59" w:rsidR="00905BDC" w:rsidRPr="00994D5E" w:rsidRDefault="00994D5E" w:rsidP="00994D5E">
      <w:pPr>
        <w:pStyle w:val="aDefsubpara"/>
      </w:pPr>
      <w:r>
        <w:tab/>
      </w:r>
      <w:r w:rsidRPr="00994D5E">
        <w:t>(ii)</w:t>
      </w:r>
      <w:r w:rsidRPr="00994D5E">
        <w:tab/>
      </w:r>
      <w:r w:rsidR="00905BDC" w:rsidRPr="00994D5E">
        <w:t>for an administrative unit—the director</w:t>
      </w:r>
      <w:r w:rsidR="00B26840">
        <w:t>-</w:t>
      </w:r>
      <w:r w:rsidR="00905BDC" w:rsidRPr="00994D5E">
        <w:t>general of the administrative unit; and</w:t>
      </w:r>
    </w:p>
    <w:p w14:paraId="7151C927" w14:textId="55180EC5" w:rsidR="00905BDC" w:rsidRPr="00994D5E" w:rsidRDefault="00994D5E" w:rsidP="00994D5E">
      <w:pPr>
        <w:pStyle w:val="aDefsubpara"/>
      </w:pPr>
      <w:r>
        <w:tab/>
      </w:r>
      <w:r w:rsidRPr="00994D5E">
        <w:t>(iii)</w:t>
      </w:r>
      <w:r w:rsidRPr="00994D5E">
        <w:tab/>
      </w:r>
      <w:r w:rsidR="00905BDC" w:rsidRPr="00994D5E">
        <w:t>for a statutory office</w:t>
      </w:r>
      <w:r w:rsidR="00B26840">
        <w:t>-</w:t>
      </w:r>
      <w:r w:rsidR="00905BDC" w:rsidRPr="00994D5E">
        <w:t>holder—the statutory office</w:t>
      </w:r>
      <w:r w:rsidR="00B26840">
        <w:t>-</w:t>
      </w:r>
      <w:r w:rsidR="00905BDC" w:rsidRPr="00994D5E">
        <w:t>holder; and</w:t>
      </w:r>
    </w:p>
    <w:p w14:paraId="699ED520" w14:textId="77777777" w:rsidR="00905BDC" w:rsidRPr="00994D5E" w:rsidRDefault="00994D5E" w:rsidP="00994D5E">
      <w:pPr>
        <w:pStyle w:val="aDefsubpara"/>
      </w:pPr>
      <w:r>
        <w:tab/>
      </w:r>
      <w:r w:rsidRPr="00994D5E">
        <w:t>(iv)</w:t>
      </w:r>
      <w:r w:rsidRPr="00994D5E">
        <w:tab/>
      </w:r>
      <w:r w:rsidR="00905BDC" w:rsidRPr="00994D5E">
        <w:t>for a territory authority—the person who has responsibility for managing the affairs of the territory authority; and</w:t>
      </w:r>
    </w:p>
    <w:p w14:paraId="0D63257D" w14:textId="0C676875" w:rsidR="00905BDC" w:rsidRPr="00994D5E" w:rsidRDefault="00994D5E" w:rsidP="00994D5E">
      <w:pPr>
        <w:pStyle w:val="aDefsubpara"/>
      </w:pPr>
      <w:r>
        <w:tab/>
      </w:r>
      <w:r w:rsidRPr="00994D5E">
        <w:t>(v)</w:t>
      </w:r>
      <w:r w:rsidRPr="00994D5E">
        <w:tab/>
      </w:r>
      <w:r w:rsidR="00905BDC" w:rsidRPr="00994D5E">
        <w:t>for a territory</w:t>
      </w:r>
      <w:r w:rsidR="00B26840">
        <w:t>-</w:t>
      </w:r>
      <w:r w:rsidR="00905BDC" w:rsidRPr="00994D5E">
        <w:t>owned corporation or a subsidiary of a territory</w:t>
      </w:r>
      <w:r w:rsidR="00B26840">
        <w:t>-</w:t>
      </w:r>
      <w:r w:rsidR="00905BDC" w:rsidRPr="00994D5E">
        <w:t>owned corporation—the person who has responsibility for managing the affairs of the territory</w:t>
      </w:r>
      <w:r w:rsidR="00B26840">
        <w:noBreakHyphen/>
      </w:r>
      <w:r w:rsidR="00905BDC" w:rsidRPr="00994D5E">
        <w:t>owned corporation; and</w:t>
      </w:r>
    </w:p>
    <w:p w14:paraId="2FA1DF5D" w14:textId="77777777" w:rsidR="00905BDC" w:rsidRPr="00994D5E" w:rsidRDefault="00994D5E" w:rsidP="00994D5E">
      <w:pPr>
        <w:pStyle w:val="aDefsubpara"/>
        <w:keepNext/>
      </w:pPr>
      <w:r>
        <w:lastRenderedPageBreak/>
        <w:tab/>
      </w:r>
      <w:r w:rsidRPr="00994D5E">
        <w:t>(vi)</w:t>
      </w:r>
      <w:r w:rsidRPr="00994D5E">
        <w:tab/>
      </w:r>
      <w:r w:rsidR="00905BDC" w:rsidRPr="00994D5E">
        <w:t>for a territory instrumentality—the person who has responsibility for managing the affairs of the territory instrumentality; and</w:t>
      </w:r>
    </w:p>
    <w:p w14:paraId="7002BA0A" w14:textId="77777777" w:rsidR="00905BDC" w:rsidRPr="00994D5E" w:rsidRDefault="00994D5E" w:rsidP="00994D5E">
      <w:pPr>
        <w:pStyle w:val="aDefpara"/>
      </w:pPr>
      <w:r>
        <w:tab/>
      </w:r>
      <w:r w:rsidRPr="00994D5E">
        <w:t>(b)</w:t>
      </w:r>
      <w:r w:rsidRPr="00994D5E">
        <w:tab/>
      </w:r>
      <w:r w:rsidR="00905BDC" w:rsidRPr="00994D5E">
        <w:t>for a Legislative Assembly entity—</w:t>
      </w:r>
    </w:p>
    <w:p w14:paraId="33A807DF"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Legislative Assembly entity</w:t>
      </w:r>
      <w:r w:rsidRPr="00994D5E">
        <w:t>—see s </w:t>
      </w:r>
      <w:r w:rsidR="00B53930" w:rsidRPr="00994D5E">
        <w:t>17</w:t>
      </w:r>
      <w:r w:rsidRPr="00994D5E">
        <w:t>.</w:t>
      </w:r>
    </w:p>
    <w:p w14:paraId="5042C1C3" w14:textId="77777777" w:rsidR="00905BDC" w:rsidRPr="00994D5E" w:rsidRDefault="00994D5E" w:rsidP="00994D5E">
      <w:pPr>
        <w:pStyle w:val="aDefsubpara"/>
      </w:pPr>
      <w:r>
        <w:tab/>
      </w:r>
      <w:r w:rsidRPr="00994D5E">
        <w:t>(i)</w:t>
      </w:r>
      <w:r w:rsidRPr="00994D5E">
        <w:tab/>
      </w:r>
      <w:r w:rsidR="00905BDC" w:rsidRPr="00994D5E">
        <w:t>for a member of the Legislative Assembly—the Speaker; and</w:t>
      </w:r>
    </w:p>
    <w:p w14:paraId="2C10482F" w14:textId="77777777" w:rsidR="00905BDC" w:rsidRPr="00994D5E" w:rsidRDefault="00994D5E" w:rsidP="00994D5E">
      <w:pPr>
        <w:pStyle w:val="aDefsubpara"/>
      </w:pPr>
      <w:r>
        <w:tab/>
      </w:r>
      <w:r w:rsidRPr="00994D5E">
        <w:t>(ii)</w:t>
      </w:r>
      <w:r w:rsidRPr="00994D5E">
        <w:tab/>
      </w:r>
      <w:r w:rsidR="00905BDC" w:rsidRPr="00994D5E">
        <w:t>for a member of staff of an MLA</w:t>
      </w:r>
      <w:r w:rsidR="00905BDC" w:rsidRPr="00994D5E">
        <w:rPr>
          <w:rStyle w:val="charCitHyperlinkItal"/>
          <w:i w:val="0"/>
          <w:color w:val="auto"/>
        </w:rPr>
        <w:t>—</w:t>
      </w:r>
      <w:r w:rsidR="00905BDC" w:rsidRPr="00994D5E">
        <w:t>the Speaker; and</w:t>
      </w:r>
    </w:p>
    <w:p w14:paraId="07ADED99" w14:textId="77777777" w:rsidR="00905BDC" w:rsidRPr="00994D5E" w:rsidRDefault="00994D5E" w:rsidP="00994D5E">
      <w:pPr>
        <w:pStyle w:val="aDefsubpara"/>
      </w:pPr>
      <w:r>
        <w:tab/>
      </w:r>
      <w:r w:rsidRPr="00994D5E">
        <w:t>(iii)</w:t>
      </w:r>
      <w:r w:rsidRPr="00994D5E">
        <w:tab/>
      </w:r>
      <w:r w:rsidR="00905BDC" w:rsidRPr="00994D5E">
        <w:t>for the Office of the Legislative Assembly—the clerk of the Legislative Assembly; and</w:t>
      </w:r>
    </w:p>
    <w:p w14:paraId="3680B4BD" w14:textId="77777777" w:rsidR="00905BDC" w:rsidRPr="00994D5E" w:rsidRDefault="00994D5E" w:rsidP="00994D5E">
      <w:pPr>
        <w:pStyle w:val="aDefsubpara"/>
      </w:pPr>
      <w:r>
        <w:tab/>
      </w:r>
      <w:r w:rsidRPr="00994D5E">
        <w:t>(iv)</w:t>
      </w:r>
      <w:r w:rsidRPr="00994D5E">
        <w:tab/>
      </w:r>
      <w:r w:rsidR="00905BDC" w:rsidRPr="00994D5E">
        <w:t>for an officer of the Assembly—the officer of the Assembly; and</w:t>
      </w:r>
    </w:p>
    <w:p w14:paraId="02A28C4F" w14:textId="77777777" w:rsidR="00905BDC" w:rsidRPr="00994D5E" w:rsidRDefault="00994D5E" w:rsidP="00994D5E">
      <w:pPr>
        <w:pStyle w:val="aDefsubpara"/>
        <w:keepNext/>
      </w:pPr>
      <w:r>
        <w:tab/>
      </w:r>
      <w:r w:rsidRPr="00994D5E">
        <w:t>(v)</w:t>
      </w:r>
      <w:r w:rsidRPr="00994D5E">
        <w:tab/>
      </w:r>
      <w:r w:rsidR="00905BDC" w:rsidRPr="00994D5E">
        <w:t>for a member of staff of an officer of the Assembly—the officer of the Assembly; and</w:t>
      </w:r>
    </w:p>
    <w:p w14:paraId="30ED576A" w14:textId="77777777" w:rsidR="00905BDC" w:rsidRPr="00994D5E" w:rsidRDefault="00994D5E" w:rsidP="00994D5E">
      <w:pPr>
        <w:pStyle w:val="aDefpara"/>
      </w:pPr>
      <w:r>
        <w:tab/>
      </w:r>
      <w:r w:rsidRPr="00994D5E">
        <w:t>(c)</w:t>
      </w:r>
      <w:r w:rsidRPr="00994D5E">
        <w:tab/>
      </w:r>
      <w:r w:rsidR="00905BDC" w:rsidRPr="00994D5E">
        <w:t>for an entity of a public nature—the person who has responsibility for managing the affairs of the entity.</w:t>
      </w:r>
    </w:p>
    <w:p w14:paraId="1C3F5780"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Entity of a public nature</w:t>
      </w:r>
      <w:r w:rsidRPr="00994D5E">
        <w:t>—see s </w:t>
      </w:r>
      <w:r w:rsidR="00B53930" w:rsidRPr="00994D5E">
        <w:t>18</w:t>
      </w:r>
      <w:r w:rsidRPr="00994D5E">
        <w:t>.</w:t>
      </w:r>
    </w:p>
    <w:p w14:paraId="450C99C0"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this section:</w:t>
      </w:r>
    </w:p>
    <w:p w14:paraId="0F7322D6" w14:textId="77777777" w:rsidR="00905BDC" w:rsidRPr="00994D5E" w:rsidRDefault="00905BDC" w:rsidP="00994D5E">
      <w:pPr>
        <w:pStyle w:val="aDef"/>
        <w:rPr>
          <w:lang w:eastAsia="en-AU"/>
        </w:rPr>
      </w:pPr>
      <w:r w:rsidRPr="00994D5E">
        <w:rPr>
          <w:rStyle w:val="charBoldItals"/>
        </w:rPr>
        <w:t>Speaker</w:t>
      </w:r>
      <w:r w:rsidRPr="00994D5E">
        <w:rPr>
          <w:lang w:eastAsia="en-AU"/>
        </w:rPr>
        <w:t xml:space="preserve"> includes, if the Speaker is unavailable, the Deputy Speaker.</w:t>
      </w:r>
    </w:p>
    <w:p w14:paraId="4F0C152D" w14:textId="77777777" w:rsidR="00905BDC" w:rsidRPr="00994D5E" w:rsidRDefault="00905BDC" w:rsidP="00994D5E">
      <w:pPr>
        <w:pStyle w:val="aDef"/>
        <w:keepNext/>
        <w:rPr>
          <w:lang w:eastAsia="en-AU"/>
        </w:rPr>
      </w:pPr>
      <w:r w:rsidRPr="00994D5E">
        <w:rPr>
          <w:rStyle w:val="charBoldItals"/>
        </w:rPr>
        <w:t>unavailable</w:t>
      </w:r>
      <w:r w:rsidRPr="00994D5E">
        <w:rPr>
          <w:lang w:eastAsia="en-AU"/>
        </w:rPr>
        <w:t xml:space="preserve">—the Speaker is </w:t>
      </w:r>
      <w:r w:rsidRPr="00994D5E">
        <w:rPr>
          <w:rStyle w:val="charBoldItals"/>
        </w:rPr>
        <w:t>unavailable</w:t>
      </w:r>
      <w:r w:rsidRPr="00994D5E">
        <w:rPr>
          <w:lang w:eastAsia="en-AU"/>
        </w:rPr>
        <w:t xml:space="preserve"> if—</w:t>
      </w:r>
    </w:p>
    <w:p w14:paraId="1D954A59"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the Speaker is absent from duty; or</w:t>
      </w:r>
    </w:p>
    <w:p w14:paraId="0351FA7F"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there is a vacancy in the office of Speaker; or</w:t>
      </w:r>
    </w:p>
    <w:p w14:paraId="7B039C85"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t xml:space="preserve">the Speaker has an </w:t>
      </w:r>
      <w:r w:rsidR="00905BDC" w:rsidRPr="00994D5E">
        <w:rPr>
          <w:lang w:eastAsia="en-AU"/>
        </w:rPr>
        <w:t>actual or perceived conflict of interest that would prevent the Speaker from properly carrying out the functions of Speaker under this Act; or</w:t>
      </w:r>
    </w:p>
    <w:p w14:paraId="549897F9" w14:textId="77777777" w:rsidR="00905BDC" w:rsidRPr="00994D5E" w:rsidRDefault="00994D5E" w:rsidP="00994D5E">
      <w:pPr>
        <w:pStyle w:val="aDefpara"/>
        <w:rPr>
          <w:lang w:eastAsia="en-AU"/>
        </w:rPr>
      </w:pPr>
      <w:r>
        <w:rPr>
          <w:lang w:eastAsia="en-AU"/>
        </w:rPr>
        <w:tab/>
      </w:r>
      <w:r w:rsidRPr="00994D5E">
        <w:rPr>
          <w:lang w:eastAsia="en-AU"/>
        </w:rPr>
        <w:t>(d)</w:t>
      </w:r>
      <w:r w:rsidRPr="00994D5E">
        <w:rPr>
          <w:lang w:eastAsia="en-AU"/>
        </w:rPr>
        <w:tab/>
      </w:r>
      <w:r w:rsidR="00905BDC" w:rsidRPr="00994D5E">
        <w:rPr>
          <w:lang w:eastAsia="en-AU"/>
        </w:rPr>
        <w:t xml:space="preserve">the Speaker </w:t>
      </w:r>
      <w:r w:rsidR="00905BDC" w:rsidRPr="00994D5E">
        <w:t xml:space="preserve">cannot for any reason exercise the functions of the </w:t>
      </w:r>
      <w:r w:rsidR="00905BDC" w:rsidRPr="00994D5E">
        <w:rPr>
          <w:lang w:eastAsia="en-AU"/>
        </w:rPr>
        <w:t>Speaker</w:t>
      </w:r>
      <w:r w:rsidR="00905BDC" w:rsidRPr="00994D5E">
        <w:t>.</w:t>
      </w:r>
    </w:p>
    <w:p w14:paraId="7D0B0D63" w14:textId="77777777" w:rsidR="00905BDC" w:rsidRPr="00994D5E" w:rsidRDefault="00994D5E" w:rsidP="002A58EA">
      <w:pPr>
        <w:pStyle w:val="AH5Sec"/>
      </w:pPr>
      <w:bookmarkStart w:id="25" w:name="_Toc177984468"/>
      <w:r w:rsidRPr="00D40FC0">
        <w:rPr>
          <w:rStyle w:val="CharSectNo"/>
        </w:rPr>
        <w:lastRenderedPageBreak/>
        <w:t>16</w:t>
      </w:r>
      <w:r w:rsidRPr="00994D5E">
        <w:tab/>
      </w:r>
      <w:r w:rsidR="00905BDC" w:rsidRPr="00994D5E">
        <w:t xml:space="preserve">Meaning of </w:t>
      </w:r>
      <w:r w:rsidR="00905BDC" w:rsidRPr="00994D5E">
        <w:rPr>
          <w:rStyle w:val="charItals"/>
        </w:rPr>
        <w:t>ACT public service entity</w:t>
      </w:r>
      <w:bookmarkEnd w:id="25"/>
    </w:p>
    <w:p w14:paraId="2C0D7851" w14:textId="77777777" w:rsidR="00905BDC" w:rsidRPr="00994D5E" w:rsidRDefault="00905BDC" w:rsidP="00905BDC">
      <w:pPr>
        <w:pStyle w:val="Amainreturn"/>
      </w:pPr>
      <w:r w:rsidRPr="00994D5E">
        <w:t>In this Act:</w:t>
      </w:r>
    </w:p>
    <w:p w14:paraId="1BCD7DE4" w14:textId="77777777" w:rsidR="00905BDC" w:rsidRPr="00994D5E" w:rsidRDefault="00905BDC" w:rsidP="00994D5E">
      <w:pPr>
        <w:pStyle w:val="aDef"/>
        <w:keepNext/>
      </w:pPr>
      <w:r w:rsidRPr="00994D5E">
        <w:rPr>
          <w:rStyle w:val="charBoldItals"/>
        </w:rPr>
        <w:t>ACT public service entity</w:t>
      </w:r>
      <w:r w:rsidRPr="00994D5E">
        <w:t>—</w:t>
      </w:r>
    </w:p>
    <w:p w14:paraId="35634BBA" w14:textId="77777777" w:rsidR="00905BDC" w:rsidRPr="00994D5E" w:rsidRDefault="00994D5E" w:rsidP="00994D5E">
      <w:pPr>
        <w:pStyle w:val="aDefpara"/>
      </w:pPr>
      <w:r>
        <w:tab/>
      </w:r>
      <w:r w:rsidRPr="00994D5E">
        <w:t>(a)</w:t>
      </w:r>
      <w:r w:rsidRPr="00994D5E">
        <w:tab/>
      </w:r>
      <w:r w:rsidR="00905BDC" w:rsidRPr="00994D5E">
        <w:t>means any of the following:</w:t>
      </w:r>
    </w:p>
    <w:p w14:paraId="3D5CE561" w14:textId="77777777" w:rsidR="00905BDC" w:rsidRPr="00994D5E" w:rsidRDefault="00994D5E" w:rsidP="00994D5E">
      <w:pPr>
        <w:pStyle w:val="aDefsubpara"/>
      </w:pPr>
      <w:r>
        <w:tab/>
      </w:r>
      <w:r w:rsidRPr="00994D5E">
        <w:t>(i)</w:t>
      </w:r>
      <w:r w:rsidRPr="00994D5E">
        <w:tab/>
      </w:r>
      <w:r w:rsidR="00905BDC" w:rsidRPr="00994D5E">
        <w:t>the public service;</w:t>
      </w:r>
    </w:p>
    <w:p w14:paraId="2FD886AB" w14:textId="21D13ED8" w:rsidR="00905BDC" w:rsidRPr="00994D5E" w:rsidRDefault="00994D5E" w:rsidP="00994D5E">
      <w:pPr>
        <w:pStyle w:val="aDefsubpara"/>
      </w:pPr>
      <w:r>
        <w:tab/>
      </w:r>
      <w:r w:rsidRPr="00994D5E">
        <w:t>(ii)</w:t>
      </w:r>
      <w:r w:rsidRPr="00994D5E">
        <w:tab/>
      </w:r>
      <w:r w:rsidR="00905BDC" w:rsidRPr="00994D5E">
        <w:t>a statutory office</w:t>
      </w:r>
      <w:r w:rsidR="00B26840">
        <w:t>-</w:t>
      </w:r>
      <w:r w:rsidR="00905BDC" w:rsidRPr="00994D5E">
        <w:t>holder;</w:t>
      </w:r>
    </w:p>
    <w:p w14:paraId="20B30C17" w14:textId="77777777" w:rsidR="00905BDC" w:rsidRPr="00994D5E" w:rsidRDefault="00994D5E" w:rsidP="00994D5E">
      <w:pPr>
        <w:pStyle w:val="aDefsubpara"/>
      </w:pPr>
      <w:r>
        <w:tab/>
      </w:r>
      <w:r w:rsidRPr="00994D5E">
        <w:t>(iii)</w:t>
      </w:r>
      <w:r w:rsidRPr="00994D5E">
        <w:tab/>
      </w:r>
      <w:r w:rsidR="00905BDC" w:rsidRPr="00994D5E">
        <w:t>a territory authority;</w:t>
      </w:r>
    </w:p>
    <w:p w14:paraId="0FE38A27" w14:textId="370FFB4D" w:rsidR="00905BDC" w:rsidRPr="00994D5E" w:rsidRDefault="00994D5E" w:rsidP="00994D5E">
      <w:pPr>
        <w:pStyle w:val="aDefsubpara"/>
      </w:pPr>
      <w:r>
        <w:tab/>
      </w:r>
      <w:r w:rsidRPr="00994D5E">
        <w:t>(iv)</w:t>
      </w:r>
      <w:r w:rsidRPr="00994D5E">
        <w:tab/>
      </w:r>
      <w:r w:rsidR="00905BDC" w:rsidRPr="00994D5E">
        <w:t>a territory</w:t>
      </w:r>
      <w:r w:rsidR="00B26840">
        <w:t>-</w:t>
      </w:r>
      <w:r w:rsidR="00905BDC" w:rsidRPr="00994D5E">
        <w:t>owned corporation;</w:t>
      </w:r>
    </w:p>
    <w:p w14:paraId="2737ABB3" w14:textId="75D02345" w:rsidR="00905BDC" w:rsidRPr="00994D5E" w:rsidRDefault="00994D5E" w:rsidP="00994D5E">
      <w:pPr>
        <w:pStyle w:val="aDefsubpara"/>
      </w:pPr>
      <w:r>
        <w:tab/>
      </w:r>
      <w:r w:rsidRPr="00994D5E">
        <w:t>(v)</w:t>
      </w:r>
      <w:r w:rsidRPr="00994D5E">
        <w:tab/>
      </w:r>
      <w:r w:rsidR="00905BDC" w:rsidRPr="00994D5E">
        <w:t>a subsidiary of a territory</w:t>
      </w:r>
      <w:r w:rsidR="00B26840">
        <w:t>-</w:t>
      </w:r>
      <w:r w:rsidR="00905BDC" w:rsidRPr="00994D5E">
        <w:t>owned corporation;</w:t>
      </w:r>
    </w:p>
    <w:p w14:paraId="1DC2A7FA" w14:textId="77777777" w:rsidR="00905BDC" w:rsidRPr="00994D5E" w:rsidRDefault="00994D5E" w:rsidP="00994D5E">
      <w:pPr>
        <w:pStyle w:val="aDefsubpara"/>
        <w:keepNext/>
      </w:pPr>
      <w:r>
        <w:tab/>
      </w:r>
      <w:r w:rsidRPr="00994D5E">
        <w:t>(vi)</w:t>
      </w:r>
      <w:r w:rsidRPr="00994D5E">
        <w:tab/>
      </w:r>
      <w:r w:rsidR="00905BDC" w:rsidRPr="00994D5E">
        <w:t>a territory instrumentality; but</w:t>
      </w:r>
    </w:p>
    <w:p w14:paraId="4FB2F344" w14:textId="77777777" w:rsidR="00905BDC" w:rsidRPr="00994D5E" w:rsidRDefault="00994D5E" w:rsidP="00994D5E">
      <w:pPr>
        <w:pStyle w:val="aDefpara"/>
      </w:pPr>
      <w:r>
        <w:tab/>
      </w:r>
      <w:r w:rsidRPr="00994D5E">
        <w:t>(b)</w:t>
      </w:r>
      <w:r w:rsidRPr="00994D5E">
        <w:tab/>
      </w:r>
      <w:r w:rsidR="00905BDC" w:rsidRPr="00994D5E">
        <w:t>does not include the following:</w:t>
      </w:r>
    </w:p>
    <w:p w14:paraId="1F2B628E" w14:textId="77777777" w:rsidR="00905BDC" w:rsidRPr="00994D5E" w:rsidRDefault="00994D5E" w:rsidP="00994D5E">
      <w:pPr>
        <w:pStyle w:val="aDefsubpara"/>
      </w:pPr>
      <w:r>
        <w:tab/>
      </w:r>
      <w:r w:rsidRPr="00994D5E">
        <w:t>(i)</w:t>
      </w:r>
      <w:r w:rsidRPr="00994D5E">
        <w:tab/>
      </w:r>
      <w:r w:rsidR="00905BDC" w:rsidRPr="00994D5E">
        <w:t>the commission;</w:t>
      </w:r>
    </w:p>
    <w:p w14:paraId="5E7095CF" w14:textId="77777777" w:rsidR="00905BDC" w:rsidRPr="00994D5E" w:rsidRDefault="00994D5E" w:rsidP="00994D5E">
      <w:pPr>
        <w:pStyle w:val="aDefsubpara"/>
      </w:pPr>
      <w:r>
        <w:tab/>
      </w:r>
      <w:r w:rsidRPr="00994D5E">
        <w:t>(ii)</w:t>
      </w:r>
      <w:r w:rsidRPr="00994D5E">
        <w:tab/>
      </w:r>
      <w:r w:rsidR="00905BDC" w:rsidRPr="00994D5E">
        <w:t>the commissioner;</w:t>
      </w:r>
    </w:p>
    <w:p w14:paraId="20301731" w14:textId="77777777" w:rsidR="00905BDC" w:rsidRPr="00994D5E" w:rsidRDefault="00994D5E" w:rsidP="00994D5E">
      <w:pPr>
        <w:pStyle w:val="aDefsubpara"/>
      </w:pPr>
      <w:r>
        <w:tab/>
      </w:r>
      <w:r w:rsidRPr="00994D5E">
        <w:t>(iii)</w:t>
      </w:r>
      <w:r w:rsidRPr="00994D5E">
        <w:tab/>
      </w:r>
      <w:r w:rsidR="00905BDC" w:rsidRPr="00994D5E">
        <w:t>staff of the commission;</w:t>
      </w:r>
    </w:p>
    <w:p w14:paraId="6FF68957" w14:textId="77777777" w:rsidR="00905BDC" w:rsidRPr="00994D5E" w:rsidRDefault="00994D5E" w:rsidP="00994D5E">
      <w:pPr>
        <w:pStyle w:val="aDefsubpara"/>
      </w:pPr>
      <w:r>
        <w:tab/>
      </w:r>
      <w:r w:rsidRPr="00994D5E">
        <w:t>(iv)</w:t>
      </w:r>
      <w:r w:rsidRPr="00994D5E">
        <w:tab/>
      </w:r>
      <w:r w:rsidR="00905BDC" w:rsidRPr="00994D5E">
        <w:t>the inspector;</w:t>
      </w:r>
    </w:p>
    <w:p w14:paraId="5FFFC6F0" w14:textId="77777777" w:rsidR="00905BDC" w:rsidRPr="00994D5E" w:rsidRDefault="00994D5E" w:rsidP="00994D5E">
      <w:pPr>
        <w:pStyle w:val="aDefsubpara"/>
      </w:pPr>
      <w:r>
        <w:tab/>
      </w:r>
      <w:r w:rsidRPr="00994D5E">
        <w:t>(v)</w:t>
      </w:r>
      <w:r w:rsidRPr="00994D5E">
        <w:tab/>
      </w:r>
      <w:r w:rsidR="00905BDC" w:rsidRPr="00994D5E">
        <w:t>staff of the inspector.</w:t>
      </w:r>
    </w:p>
    <w:p w14:paraId="727FDA99" w14:textId="77777777" w:rsidR="00905BDC" w:rsidRPr="00994D5E" w:rsidRDefault="00994D5E" w:rsidP="002A58EA">
      <w:pPr>
        <w:pStyle w:val="AH5Sec"/>
      </w:pPr>
      <w:bookmarkStart w:id="26" w:name="_Toc177984469"/>
      <w:r w:rsidRPr="00D40FC0">
        <w:rPr>
          <w:rStyle w:val="CharSectNo"/>
        </w:rPr>
        <w:t>17</w:t>
      </w:r>
      <w:r w:rsidRPr="00994D5E">
        <w:tab/>
      </w:r>
      <w:r w:rsidR="00905BDC" w:rsidRPr="00994D5E">
        <w:t xml:space="preserve">Meaning of </w:t>
      </w:r>
      <w:r w:rsidR="00905BDC" w:rsidRPr="00994D5E">
        <w:rPr>
          <w:rStyle w:val="charItals"/>
        </w:rPr>
        <w:t>Legislative Assembly entity</w:t>
      </w:r>
      <w:bookmarkEnd w:id="26"/>
    </w:p>
    <w:p w14:paraId="2DF211A0" w14:textId="77777777" w:rsidR="00905BDC" w:rsidRPr="00994D5E" w:rsidRDefault="00905BDC" w:rsidP="00905BDC">
      <w:pPr>
        <w:pStyle w:val="Amainreturn"/>
      </w:pPr>
      <w:r w:rsidRPr="00994D5E">
        <w:t>In this Act:</w:t>
      </w:r>
    </w:p>
    <w:p w14:paraId="3A9AEC49" w14:textId="77777777" w:rsidR="00905BDC" w:rsidRPr="00994D5E" w:rsidRDefault="00905BDC" w:rsidP="00994D5E">
      <w:pPr>
        <w:pStyle w:val="aDef"/>
        <w:keepNext/>
      </w:pPr>
      <w:r w:rsidRPr="00994D5E">
        <w:rPr>
          <w:rStyle w:val="charBoldItals"/>
        </w:rPr>
        <w:t>Legislative Assembly entity</w:t>
      </w:r>
      <w:r w:rsidRPr="00994D5E">
        <w:t xml:space="preserve"> means any of the following:</w:t>
      </w:r>
    </w:p>
    <w:p w14:paraId="64677918" w14:textId="77777777" w:rsidR="00905BDC" w:rsidRPr="00994D5E" w:rsidRDefault="00994D5E" w:rsidP="00994D5E">
      <w:pPr>
        <w:pStyle w:val="aDefpara"/>
        <w:keepNext/>
      </w:pPr>
      <w:r>
        <w:tab/>
      </w:r>
      <w:r w:rsidRPr="00994D5E">
        <w:t>(a)</w:t>
      </w:r>
      <w:r w:rsidRPr="00994D5E">
        <w:tab/>
      </w:r>
      <w:r w:rsidR="00905BDC" w:rsidRPr="00994D5E">
        <w:t>a member of the Legislative Assembly;</w:t>
      </w:r>
    </w:p>
    <w:p w14:paraId="709D7FFB" w14:textId="77777777" w:rsidR="00905BDC" w:rsidRPr="00994D5E" w:rsidRDefault="00994D5E" w:rsidP="00994D5E">
      <w:pPr>
        <w:pStyle w:val="aDefpara"/>
        <w:keepNext/>
      </w:pPr>
      <w:r>
        <w:tab/>
      </w:r>
      <w:r w:rsidRPr="00994D5E">
        <w:t>(b)</w:t>
      </w:r>
      <w:r w:rsidRPr="00994D5E">
        <w:tab/>
      </w:r>
      <w:r w:rsidR="00905BDC" w:rsidRPr="00994D5E">
        <w:t>a member of staff of an MLA;</w:t>
      </w:r>
    </w:p>
    <w:p w14:paraId="6543C075" w14:textId="77777777" w:rsidR="00905BDC" w:rsidRPr="00994D5E" w:rsidRDefault="00994D5E" w:rsidP="00994D5E">
      <w:pPr>
        <w:pStyle w:val="aDefpara"/>
        <w:keepNext/>
      </w:pPr>
      <w:r>
        <w:tab/>
      </w:r>
      <w:r w:rsidRPr="00994D5E">
        <w:t>(c)</w:t>
      </w:r>
      <w:r w:rsidRPr="00994D5E">
        <w:tab/>
      </w:r>
      <w:r w:rsidR="00905BDC" w:rsidRPr="00994D5E">
        <w:t>the Office of the Legislative Assembly;</w:t>
      </w:r>
    </w:p>
    <w:p w14:paraId="733B4781" w14:textId="77777777" w:rsidR="00905BDC" w:rsidRPr="00994D5E" w:rsidRDefault="00994D5E" w:rsidP="00994D5E">
      <w:pPr>
        <w:pStyle w:val="aDefpara"/>
        <w:keepNext/>
      </w:pPr>
      <w:r>
        <w:tab/>
      </w:r>
      <w:r w:rsidRPr="00994D5E">
        <w:t>(d)</w:t>
      </w:r>
      <w:r w:rsidRPr="00994D5E">
        <w:tab/>
      </w:r>
      <w:r w:rsidR="00905BDC" w:rsidRPr="00994D5E">
        <w:t>an officer of the Assembly;</w:t>
      </w:r>
    </w:p>
    <w:p w14:paraId="44331B7F" w14:textId="77777777" w:rsidR="00905BDC" w:rsidRPr="00994D5E" w:rsidRDefault="00994D5E" w:rsidP="00994D5E">
      <w:pPr>
        <w:pStyle w:val="aDefpara"/>
      </w:pPr>
      <w:r>
        <w:tab/>
      </w:r>
      <w:r w:rsidRPr="00994D5E">
        <w:t>(e)</w:t>
      </w:r>
      <w:r w:rsidRPr="00994D5E">
        <w:tab/>
      </w:r>
      <w:r w:rsidR="00905BDC" w:rsidRPr="00994D5E">
        <w:t>a member of staff of an officer of the Assembly.</w:t>
      </w:r>
    </w:p>
    <w:p w14:paraId="77B2A5E2" w14:textId="77777777" w:rsidR="00905BDC" w:rsidRPr="00994D5E" w:rsidRDefault="00994D5E" w:rsidP="002A58EA">
      <w:pPr>
        <w:pStyle w:val="AH5Sec"/>
      </w:pPr>
      <w:bookmarkStart w:id="27" w:name="_Toc177984470"/>
      <w:r w:rsidRPr="00D40FC0">
        <w:rPr>
          <w:rStyle w:val="CharSectNo"/>
        </w:rPr>
        <w:lastRenderedPageBreak/>
        <w:t>18</w:t>
      </w:r>
      <w:r w:rsidRPr="00994D5E">
        <w:tab/>
      </w:r>
      <w:r w:rsidR="00905BDC" w:rsidRPr="00994D5E">
        <w:t xml:space="preserve">Meaning of </w:t>
      </w:r>
      <w:r w:rsidR="00905BDC" w:rsidRPr="00994D5E">
        <w:rPr>
          <w:rStyle w:val="charItals"/>
        </w:rPr>
        <w:t>entity of a public nature</w:t>
      </w:r>
      <w:bookmarkEnd w:id="27"/>
    </w:p>
    <w:p w14:paraId="1B92CBA3" w14:textId="77777777" w:rsidR="00905BDC" w:rsidRPr="00994D5E" w:rsidRDefault="00994D5E" w:rsidP="00EB3BC1">
      <w:pPr>
        <w:pStyle w:val="Amain"/>
        <w:keepNext/>
      </w:pPr>
      <w:r>
        <w:tab/>
      </w:r>
      <w:r w:rsidRPr="00994D5E">
        <w:t>(1)</w:t>
      </w:r>
      <w:r w:rsidRPr="00994D5E">
        <w:tab/>
      </w:r>
      <w:r w:rsidR="00905BDC" w:rsidRPr="00994D5E">
        <w:t>In this Act:</w:t>
      </w:r>
    </w:p>
    <w:p w14:paraId="699ADB7E" w14:textId="77777777" w:rsidR="00905BDC" w:rsidRPr="00994D5E" w:rsidRDefault="00905BDC" w:rsidP="00EB3BC1">
      <w:pPr>
        <w:pStyle w:val="aDef"/>
        <w:keepNext/>
      </w:pPr>
      <w:r w:rsidRPr="00994D5E">
        <w:rPr>
          <w:rStyle w:val="charBoldItals"/>
        </w:rPr>
        <w:t>entity of a public nature</w:t>
      </w:r>
      <w:r w:rsidRPr="00994D5E">
        <w:t xml:space="preserve"> means an entity whose functions are, or include, functions of a public nature, when it is exercising those functions (whether under contract or otherwise) for—</w:t>
      </w:r>
    </w:p>
    <w:p w14:paraId="74E36236" w14:textId="77777777" w:rsidR="00905BDC" w:rsidRPr="00994D5E" w:rsidRDefault="00994D5E" w:rsidP="00EB3BC1">
      <w:pPr>
        <w:pStyle w:val="aDefpara"/>
        <w:keepNext/>
      </w:pPr>
      <w:r>
        <w:tab/>
      </w:r>
      <w:r w:rsidRPr="00994D5E">
        <w:t>(a)</w:t>
      </w:r>
      <w:r w:rsidRPr="00994D5E">
        <w:tab/>
      </w:r>
      <w:r w:rsidR="00905BDC" w:rsidRPr="00994D5E">
        <w:t>the Territory; or</w:t>
      </w:r>
    </w:p>
    <w:p w14:paraId="523BB1F8" w14:textId="77777777" w:rsidR="00905BDC" w:rsidRPr="00994D5E" w:rsidRDefault="00994D5E" w:rsidP="00EB3BC1">
      <w:pPr>
        <w:pStyle w:val="aDefpara"/>
      </w:pPr>
      <w:r>
        <w:tab/>
      </w:r>
      <w:r w:rsidRPr="00994D5E">
        <w:t>(b)</w:t>
      </w:r>
      <w:r w:rsidRPr="00994D5E">
        <w:tab/>
      </w:r>
      <w:r w:rsidR="00905BDC" w:rsidRPr="00994D5E">
        <w:t>an ACT public service entity; or</w:t>
      </w:r>
    </w:p>
    <w:p w14:paraId="572756C7" w14:textId="77777777" w:rsidR="00905BDC" w:rsidRPr="00994D5E" w:rsidRDefault="00994D5E" w:rsidP="00994D5E">
      <w:pPr>
        <w:pStyle w:val="aDefpara"/>
        <w:keepNext/>
      </w:pPr>
      <w:r>
        <w:tab/>
      </w:r>
      <w:r w:rsidRPr="00994D5E">
        <w:t>(c)</w:t>
      </w:r>
      <w:r w:rsidRPr="00994D5E">
        <w:tab/>
      </w:r>
      <w:r w:rsidR="00905BDC" w:rsidRPr="00994D5E">
        <w:t>a Legislative Assembly entity.</w:t>
      </w:r>
    </w:p>
    <w:p w14:paraId="1B38E869" w14:textId="557DF5C6" w:rsidR="00905BDC" w:rsidRPr="00994D5E" w:rsidRDefault="00905BDC" w:rsidP="00905BDC">
      <w:pPr>
        <w:pStyle w:val="aNote"/>
      </w:pPr>
      <w:r w:rsidRPr="00994D5E">
        <w:rPr>
          <w:rStyle w:val="charItals"/>
        </w:rPr>
        <w:t>Note</w:t>
      </w:r>
      <w:r w:rsidRPr="00994D5E">
        <w:rPr>
          <w:rStyle w:val="charItals"/>
        </w:rPr>
        <w:tab/>
      </w:r>
      <w:r w:rsidRPr="00994D5E">
        <w:t xml:space="preserve">A reference to an entity includes a reference to a person exercising a function of the entity, whether under a delegation, subdelegation or otherwise (see </w:t>
      </w:r>
      <w:hyperlink r:id="rId44" w:tooltip="A2001-14" w:history="1">
        <w:r w:rsidR="00703EE8" w:rsidRPr="00994D5E">
          <w:rPr>
            <w:rStyle w:val="charCitHyperlinkAbbrev"/>
          </w:rPr>
          <w:t>Legislation Act</w:t>
        </w:r>
      </w:hyperlink>
      <w:r w:rsidRPr="00994D5E">
        <w:t>, s 184A (1)).</w:t>
      </w:r>
    </w:p>
    <w:p w14:paraId="7138CEFF" w14:textId="77777777" w:rsidR="00905BDC" w:rsidRPr="00994D5E" w:rsidRDefault="00994D5E" w:rsidP="00994D5E">
      <w:pPr>
        <w:pStyle w:val="Amain"/>
      </w:pPr>
      <w:r>
        <w:tab/>
      </w:r>
      <w:r w:rsidRPr="00994D5E">
        <w:t>(2)</w:t>
      </w:r>
      <w:r w:rsidRPr="00994D5E">
        <w:tab/>
      </w:r>
      <w:r w:rsidR="00905BDC" w:rsidRPr="00994D5E">
        <w:t xml:space="preserve">In deciding whether a function of an entity is a </w:t>
      </w:r>
      <w:r w:rsidR="00905BDC" w:rsidRPr="00994D5E">
        <w:rPr>
          <w:rStyle w:val="charBoldItals"/>
        </w:rPr>
        <w:t>function of a public nature</w:t>
      </w:r>
      <w:r w:rsidR="00905BDC" w:rsidRPr="00994D5E">
        <w:t>, the following matters may be considered:</w:t>
      </w:r>
    </w:p>
    <w:p w14:paraId="2B69F816" w14:textId="77777777" w:rsidR="00905BDC" w:rsidRPr="00994D5E" w:rsidRDefault="00994D5E" w:rsidP="00994D5E">
      <w:pPr>
        <w:pStyle w:val="Apara"/>
      </w:pPr>
      <w:r>
        <w:tab/>
      </w:r>
      <w:r w:rsidRPr="00994D5E">
        <w:t>(a)</w:t>
      </w:r>
      <w:r w:rsidRPr="00994D5E">
        <w:tab/>
      </w:r>
      <w:r w:rsidR="00905BDC" w:rsidRPr="00994D5E">
        <w:t>whether the function is conferred on the entity under a territory law;</w:t>
      </w:r>
    </w:p>
    <w:p w14:paraId="1B5F29C1" w14:textId="77777777" w:rsidR="00905BDC" w:rsidRPr="00994D5E" w:rsidRDefault="00994D5E" w:rsidP="00994D5E">
      <w:pPr>
        <w:pStyle w:val="Apara"/>
      </w:pPr>
      <w:r>
        <w:tab/>
      </w:r>
      <w:r w:rsidRPr="00994D5E">
        <w:t>(b)</w:t>
      </w:r>
      <w:r w:rsidRPr="00994D5E">
        <w:tab/>
      </w:r>
      <w:r w:rsidR="00905BDC" w:rsidRPr="00994D5E">
        <w:t>whether the function is connected to or generally identified with functions of government;</w:t>
      </w:r>
    </w:p>
    <w:p w14:paraId="2CD188B6" w14:textId="77777777" w:rsidR="00905BDC" w:rsidRPr="00994D5E" w:rsidRDefault="00994D5E" w:rsidP="00994D5E">
      <w:pPr>
        <w:pStyle w:val="Apara"/>
      </w:pPr>
      <w:r>
        <w:tab/>
      </w:r>
      <w:r w:rsidRPr="00994D5E">
        <w:t>(c)</w:t>
      </w:r>
      <w:r w:rsidRPr="00994D5E">
        <w:tab/>
      </w:r>
      <w:r w:rsidR="00905BDC" w:rsidRPr="00994D5E">
        <w:t>whether the function is of a regulatory nature;</w:t>
      </w:r>
    </w:p>
    <w:p w14:paraId="7D767F69" w14:textId="77777777" w:rsidR="00905BDC" w:rsidRPr="00994D5E" w:rsidRDefault="00994D5E" w:rsidP="00994D5E">
      <w:pPr>
        <w:pStyle w:val="Apara"/>
      </w:pPr>
      <w:r>
        <w:tab/>
      </w:r>
      <w:r w:rsidRPr="00994D5E">
        <w:t>(d)</w:t>
      </w:r>
      <w:r w:rsidRPr="00994D5E">
        <w:tab/>
      </w:r>
      <w:r w:rsidR="00905BDC" w:rsidRPr="00994D5E">
        <w:t>whether the entity is publicly funded to perform the function;</w:t>
      </w:r>
    </w:p>
    <w:p w14:paraId="4602E26B" w14:textId="3512235B" w:rsidR="00905BDC" w:rsidRPr="00994D5E" w:rsidRDefault="00994D5E" w:rsidP="00994D5E">
      <w:pPr>
        <w:pStyle w:val="Apara"/>
      </w:pPr>
      <w:r>
        <w:tab/>
      </w:r>
      <w:r w:rsidRPr="00994D5E">
        <w:t>(e)</w:t>
      </w:r>
      <w:r w:rsidRPr="00994D5E">
        <w:tab/>
      </w:r>
      <w:r w:rsidR="00905BDC" w:rsidRPr="00994D5E">
        <w:t xml:space="preserve">whether the entity exercising the function is a company (within the meaning of the </w:t>
      </w:r>
      <w:hyperlink r:id="rId45" w:tooltip="Act 2001 No 50 (Cwlth)" w:history="1">
        <w:r w:rsidR="00703EE8" w:rsidRPr="00994D5E">
          <w:rPr>
            <w:rStyle w:val="charCitHyperlinkAbbrev"/>
          </w:rPr>
          <w:t>Corporations Act</w:t>
        </w:r>
      </w:hyperlink>
      <w:r w:rsidR="00905BDC" w:rsidRPr="00994D5E">
        <w:t>) the majority of the shares in which are held by or for the Territory.</w:t>
      </w:r>
    </w:p>
    <w:p w14:paraId="77B505B3" w14:textId="77777777" w:rsidR="00905BDC" w:rsidRPr="00994D5E" w:rsidRDefault="00994D5E" w:rsidP="00994D5E">
      <w:pPr>
        <w:pStyle w:val="Amain"/>
      </w:pPr>
      <w:r>
        <w:tab/>
      </w:r>
      <w:r w:rsidRPr="00994D5E">
        <w:t>(3)</w:t>
      </w:r>
      <w:r w:rsidRPr="00994D5E">
        <w:tab/>
      </w:r>
      <w:r w:rsidR="00905BDC" w:rsidRPr="00994D5E">
        <w:t>Subsection (2) does not limit the matters that may be considered in deciding whether a function is of a public nature.</w:t>
      </w:r>
    </w:p>
    <w:p w14:paraId="76A89444" w14:textId="77777777" w:rsidR="00905BDC" w:rsidRPr="00994D5E" w:rsidRDefault="00994D5E" w:rsidP="00994D5E">
      <w:pPr>
        <w:pStyle w:val="Amain"/>
      </w:pPr>
      <w:r>
        <w:tab/>
      </w:r>
      <w:r w:rsidRPr="00994D5E">
        <w:t>(4)</w:t>
      </w:r>
      <w:r w:rsidRPr="00994D5E">
        <w:tab/>
      </w:r>
      <w:r w:rsidR="00905BDC" w:rsidRPr="00994D5E">
        <w:t>Without limiting subsection (2) or (3), the following functions are taken to be of a public nature:</w:t>
      </w:r>
    </w:p>
    <w:p w14:paraId="3C4CF8CD" w14:textId="77777777" w:rsidR="00905BDC" w:rsidRPr="00994D5E" w:rsidRDefault="00994D5E" w:rsidP="00994D5E">
      <w:pPr>
        <w:pStyle w:val="Apara"/>
      </w:pPr>
      <w:r>
        <w:tab/>
      </w:r>
      <w:r w:rsidRPr="00994D5E">
        <w:t>(a)</w:t>
      </w:r>
      <w:r w:rsidRPr="00994D5E">
        <w:tab/>
      </w:r>
      <w:r w:rsidR="00905BDC" w:rsidRPr="00994D5E">
        <w:t>the operation of detention places and correctional centres;</w:t>
      </w:r>
    </w:p>
    <w:p w14:paraId="6FF1B34D" w14:textId="77777777" w:rsidR="00905BDC" w:rsidRPr="00994D5E" w:rsidRDefault="00994D5E" w:rsidP="00EB3BC1">
      <w:pPr>
        <w:pStyle w:val="Apara"/>
        <w:keepNext/>
      </w:pPr>
      <w:r>
        <w:lastRenderedPageBreak/>
        <w:tab/>
      </w:r>
      <w:r w:rsidRPr="00994D5E">
        <w:t>(b)</w:t>
      </w:r>
      <w:r w:rsidRPr="00994D5E">
        <w:tab/>
      </w:r>
      <w:r w:rsidR="00905BDC" w:rsidRPr="00994D5E">
        <w:t>the provision of any of the following services:</w:t>
      </w:r>
    </w:p>
    <w:p w14:paraId="26788138" w14:textId="77777777" w:rsidR="00905BDC" w:rsidRPr="00994D5E" w:rsidRDefault="00994D5E" w:rsidP="00994D5E">
      <w:pPr>
        <w:pStyle w:val="Asubpara"/>
      </w:pPr>
      <w:r>
        <w:tab/>
      </w:r>
      <w:r w:rsidRPr="00994D5E">
        <w:t>(i)</w:t>
      </w:r>
      <w:r w:rsidRPr="00994D5E">
        <w:tab/>
      </w:r>
      <w:r w:rsidR="00905BDC" w:rsidRPr="00994D5E">
        <w:t>gas, electricity and water supply;</w:t>
      </w:r>
    </w:p>
    <w:p w14:paraId="7801F8B6" w14:textId="77777777" w:rsidR="00905BDC" w:rsidRPr="00994D5E" w:rsidRDefault="00994D5E" w:rsidP="00994D5E">
      <w:pPr>
        <w:pStyle w:val="Asubpara"/>
      </w:pPr>
      <w:r>
        <w:tab/>
      </w:r>
      <w:r w:rsidRPr="00994D5E">
        <w:t>(ii)</w:t>
      </w:r>
      <w:r w:rsidRPr="00994D5E">
        <w:tab/>
      </w:r>
      <w:r w:rsidR="00905BDC" w:rsidRPr="00994D5E">
        <w:t>emergency services;</w:t>
      </w:r>
    </w:p>
    <w:p w14:paraId="7EAF673C" w14:textId="77777777" w:rsidR="00905BDC" w:rsidRPr="00994D5E" w:rsidRDefault="00994D5E" w:rsidP="00994D5E">
      <w:pPr>
        <w:pStyle w:val="Asubpara"/>
      </w:pPr>
      <w:r>
        <w:tab/>
      </w:r>
      <w:r w:rsidRPr="00994D5E">
        <w:t>(iii)</w:t>
      </w:r>
      <w:r w:rsidRPr="00994D5E">
        <w:tab/>
      </w:r>
      <w:r w:rsidR="00905BDC" w:rsidRPr="00994D5E">
        <w:t>public health services;</w:t>
      </w:r>
    </w:p>
    <w:p w14:paraId="2A185239" w14:textId="77777777" w:rsidR="00905BDC" w:rsidRPr="00994D5E" w:rsidRDefault="00994D5E" w:rsidP="00994D5E">
      <w:pPr>
        <w:pStyle w:val="Asubpara"/>
      </w:pPr>
      <w:r>
        <w:tab/>
      </w:r>
      <w:r w:rsidRPr="00994D5E">
        <w:t>(iv)</w:t>
      </w:r>
      <w:r w:rsidRPr="00994D5E">
        <w:tab/>
      </w:r>
      <w:r w:rsidR="00905BDC" w:rsidRPr="00994D5E">
        <w:t>public education;</w:t>
      </w:r>
    </w:p>
    <w:p w14:paraId="02171E11" w14:textId="77777777" w:rsidR="00905BDC" w:rsidRPr="00994D5E" w:rsidRDefault="00994D5E" w:rsidP="00994D5E">
      <w:pPr>
        <w:pStyle w:val="Asubpara"/>
      </w:pPr>
      <w:r>
        <w:tab/>
      </w:r>
      <w:r w:rsidRPr="00994D5E">
        <w:t>(v)</w:t>
      </w:r>
      <w:r w:rsidRPr="00994D5E">
        <w:tab/>
      </w:r>
      <w:r w:rsidR="00905BDC" w:rsidRPr="00994D5E">
        <w:t>public transport;</w:t>
      </w:r>
    </w:p>
    <w:p w14:paraId="4BE91EFC" w14:textId="77777777" w:rsidR="00905BDC" w:rsidRPr="00994D5E" w:rsidRDefault="00994D5E" w:rsidP="00994D5E">
      <w:pPr>
        <w:pStyle w:val="Asubpara"/>
      </w:pPr>
      <w:r>
        <w:tab/>
      </w:r>
      <w:r w:rsidRPr="00994D5E">
        <w:t>(vi)</w:t>
      </w:r>
      <w:r w:rsidRPr="00994D5E">
        <w:tab/>
      </w:r>
      <w:r w:rsidR="00905BDC" w:rsidRPr="00994D5E">
        <w:t>public housing.</w:t>
      </w:r>
    </w:p>
    <w:p w14:paraId="495674DA" w14:textId="77777777" w:rsidR="00905BDC" w:rsidRPr="00994D5E" w:rsidRDefault="00905BDC" w:rsidP="00905BDC">
      <w:pPr>
        <w:pStyle w:val="PageBreak"/>
      </w:pPr>
      <w:r w:rsidRPr="00994D5E">
        <w:br w:type="page"/>
      </w:r>
    </w:p>
    <w:p w14:paraId="14CDAEBB" w14:textId="77777777" w:rsidR="00905BDC" w:rsidRPr="00D40FC0" w:rsidRDefault="00994D5E" w:rsidP="002A58EA">
      <w:pPr>
        <w:pStyle w:val="AH1Chapter"/>
      </w:pPr>
      <w:bookmarkStart w:id="28" w:name="_Toc177984471"/>
      <w:r w:rsidRPr="00D40FC0">
        <w:rPr>
          <w:rStyle w:val="CharChapNo"/>
        </w:rPr>
        <w:lastRenderedPageBreak/>
        <w:t>Chapter 2</w:t>
      </w:r>
      <w:r w:rsidRPr="00994D5E">
        <w:tab/>
      </w:r>
      <w:r w:rsidR="00905BDC" w:rsidRPr="00D40FC0">
        <w:rPr>
          <w:rStyle w:val="CharChapText"/>
        </w:rPr>
        <w:t>Integrity commission</w:t>
      </w:r>
      <w:bookmarkEnd w:id="28"/>
    </w:p>
    <w:p w14:paraId="31B5061D" w14:textId="77777777" w:rsidR="00905BDC" w:rsidRPr="00D40FC0" w:rsidRDefault="00994D5E" w:rsidP="002A58EA">
      <w:pPr>
        <w:pStyle w:val="AH2Part"/>
      </w:pPr>
      <w:bookmarkStart w:id="29" w:name="_Toc177984472"/>
      <w:r w:rsidRPr="00D40FC0">
        <w:rPr>
          <w:rStyle w:val="CharPartNo"/>
        </w:rPr>
        <w:t>Part 2.1</w:t>
      </w:r>
      <w:r w:rsidRPr="00994D5E">
        <w:tab/>
      </w:r>
      <w:r w:rsidR="00905BDC" w:rsidRPr="00D40FC0">
        <w:rPr>
          <w:rStyle w:val="CharPartText"/>
        </w:rPr>
        <w:t>Commission—establishment, independence and functions</w:t>
      </w:r>
      <w:bookmarkEnd w:id="29"/>
    </w:p>
    <w:p w14:paraId="08B859A2" w14:textId="77777777" w:rsidR="00905BDC" w:rsidRPr="00994D5E" w:rsidRDefault="00994D5E" w:rsidP="002A58EA">
      <w:pPr>
        <w:pStyle w:val="AH5Sec"/>
      </w:pPr>
      <w:bookmarkStart w:id="30" w:name="_Toc177984473"/>
      <w:r w:rsidRPr="00D40FC0">
        <w:rPr>
          <w:rStyle w:val="CharSectNo"/>
        </w:rPr>
        <w:t>19</w:t>
      </w:r>
      <w:r w:rsidRPr="00994D5E">
        <w:tab/>
      </w:r>
      <w:r w:rsidR="00905BDC" w:rsidRPr="00994D5E">
        <w:t>Establishment of commission</w:t>
      </w:r>
      <w:bookmarkEnd w:id="30"/>
    </w:p>
    <w:p w14:paraId="23536030" w14:textId="77777777" w:rsidR="00905BDC" w:rsidRPr="00994D5E" w:rsidRDefault="00905BDC" w:rsidP="00905BDC">
      <w:pPr>
        <w:pStyle w:val="Amainreturn"/>
      </w:pPr>
      <w:r w:rsidRPr="00994D5E">
        <w:t>The ACT Integrity Commission is established.</w:t>
      </w:r>
    </w:p>
    <w:p w14:paraId="509DDE17" w14:textId="77777777" w:rsidR="00905BDC" w:rsidRPr="00994D5E" w:rsidRDefault="00994D5E" w:rsidP="002A58EA">
      <w:pPr>
        <w:pStyle w:val="AH5Sec"/>
      </w:pPr>
      <w:bookmarkStart w:id="31" w:name="_Toc177984474"/>
      <w:r w:rsidRPr="00D40FC0">
        <w:rPr>
          <w:rStyle w:val="CharSectNo"/>
        </w:rPr>
        <w:t>20</w:t>
      </w:r>
      <w:r w:rsidRPr="00994D5E">
        <w:tab/>
      </w:r>
      <w:r w:rsidR="00905BDC" w:rsidRPr="00994D5E">
        <w:t>Constitution of commission</w:t>
      </w:r>
      <w:bookmarkEnd w:id="31"/>
    </w:p>
    <w:p w14:paraId="535DEB3A" w14:textId="77777777" w:rsidR="00905BDC" w:rsidRPr="00994D5E" w:rsidRDefault="00905BDC" w:rsidP="00905BDC">
      <w:pPr>
        <w:pStyle w:val="Amainreturn"/>
      </w:pPr>
      <w:r w:rsidRPr="00994D5E">
        <w:t>The commission consists of the commissioner.</w:t>
      </w:r>
    </w:p>
    <w:p w14:paraId="5515E5DD" w14:textId="77777777" w:rsidR="00905BDC" w:rsidRPr="00994D5E" w:rsidRDefault="00994D5E" w:rsidP="002A58EA">
      <w:pPr>
        <w:pStyle w:val="AH5Sec"/>
      </w:pPr>
      <w:bookmarkStart w:id="32" w:name="_Toc177984475"/>
      <w:r w:rsidRPr="00D40FC0">
        <w:rPr>
          <w:rStyle w:val="CharSectNo"/>
        </w:rPr>
        <w:t>21</w:t>
      </w:r>
      <w:r w:rsidRPr="00994D5E">
        <w:tab/>
      </w:r>
      <w:r w:rsidR="00905BDC" w:rsidRPr="00994D5E">
        <w:t>Commissioner—officer of the Legislative Assembly</w:t>
      </w:r>
      <w:bookmarkEnd w:id="32"/>
    </w:p>
    <w:p w14:paraId="4420284D" w14:textId="77777777" w:rsidR="00905BDC" w:rsidRPr="00994D5E" w:rsidRDefault="00994D5E" w:rsidP="00994D5E">
      <w:pPr>
        <w:pStyle w:val="Amain"/>
      </w:pPr>
      <w:r>
        <w:tab/>
      </w:r>
      <w:r w:rsidRPr="00994D5E">
        <w:t>(1)</w:t>
      </w:r>
      <w:r w:rsidRPr="00994D5E">
        <w:tab/>
      </w:r>
      <w:r w:rsidR="00905BDC" w:rsidRPr="00994D5E">
        <w:t>The commissioner is an independent officer of the Legislative Assembly.</w:t>
      </w:r>
    </w:p>
    <w:p w14:paraId="20B6E3B9" w14:textId="77777777" w:rsidR="00905BDC" w:rsidRPr="00994D5E" w:rsidRDefault="00994D5E" w:rsidP="00994D5E">
      <w:pPr>
        <w:pStyle w:val="Amain"/>
        <w:keepNext/>
      </w:pPr>
      <w:r>
        <w:tab/>
      </w:r>
      <w:r w:rsidRPr="00994D5E">
        <w:t>(2)</w:t>
      </w:r>
      <w:r w:rsidRPr="00994D5E">
        <w:tab/>
      </w:r>
      <w:r w:rsidR="00905BDC" w:rsidRPr="00994D5E">
        <w:t>The functions, powers, rights, immunities and obligations of the commissioner are as stated in this Act and any other law in force in the Territory.</w:t>
      </w:r>
    </w:p>
    <w:p w14:paraId="234AEA34" w14:textId="77777777" w:rsidR="00905BDC" w:rsidRPr="00994D5E" w:rsidRDefault="00905BDC" w:rsidP="00905BDC">
      <w:pPr>
        <w:pStyle w:val="aNote"/>
      </w:pPr>
      <w:r w:rsidRPr="00994D5E">
        <w:rPr>
          <w:rStyle w:val="charItals"/>
        </w:rPr>
        <w:t>Note</w:t>
      </w:r>
      <w:r w:rsidRPr="00994D5E">
        <w:rPr>
          <w:snapToGrid w:val="0"/>
        </w:rPr>
        <w:tab/>
        <w:t>A law in force in the Territory includes a territory law and a Commonwealth law.</w:t>
      </w:r>
    </w:p>
    <w:p w14:paraId="0C079700" w14:textId="77777777" w:rsidR="00905BDC" w:rsidRPr="00994D5E" w:rsidRDefault="00994D5E" w:rsidP="00994D5E">
      <w:pPr>
        <w:pStyle w:val="Amain"/>
      </w:pPr>
      <w:r>
        <w:tab/>
      </w:r>
      <w:r w:rsidRPr="00994D5E">
        <w:t>(3)</w:t>
      </w:r>
      <w:r w:rsidRPr="00994D5E">
        <w:tab/>
      </w:r>
      <w:r w:rsidR="00905BDC" w:rsidRPr="00994D5E">
        <w:t>There are no implied functions, powers, rights, immunities or obligations arising from the commissioner being an independent officer of the Legislative Assembly.</w:t>
      </w:r>
    </w:p>
    <w:p w14:paraId="1A3880C4" w14:textId="77777777" w:rsidR="00905BDC" w:rsidRPr="00994D5E" w:rsidRDefault="00994D5E" w:rsidP="00994D5E">
      <w:pPr>
        <w:pStyle w:val="Amain"/>
      </w:pPr>
      <w:r>
        <w:tab/>
      </w:r>
      <w:r w:rsidRPr="00994D5E">
        <w:t>(4)</w:t>
      </w:r>
      <w:r w:rsidRPr="00994D5E">
        <w:tab/>
      </w:r>
      <w:r w:rsidR="00905BDC" w:rsidRPr="00994D5E">
        <w:t>The powers of the Legislative Assembly to act in relation to the commissioner are as stated in this Act and any other law in force in the Territory.</w:t>
      </w:r>
    </w:p>
    <w:p w14:paraId="04B0A7AA" w14:textId="77777777" w:rsidR="00905BDC" w:rsidRPr="00994D5E" w:rsidRDefault="00994D5E" w:rsidP="00994D5E">
      <w:pPr>
        <w:pStyle w:val="Amain"/>
      </w:pPr>
      <w:r>
        <w:tab/>
      </w:r>
      <w:r w:rsidRPr="00994D5E">
        <w:t>(5)</w:t>
      </w:r>
      <w:r w:rsidRPr="00994D5E">
        <w:tab/>
      </w:r>
      <w:r w:rsidR="00905BDC" w:rsidRPr="00994D5E">
        <w:t>In subsection (4):</w:t>
      </w:r>
    </w:p>
    <w:p w14:paraId="081CCAAD" w14:textId="77777777" w:rsidR="00905BDC" w:rsidRPr="00994D5E" w:rsidRDefault="00905BDC" w:rsidP="00994D5E">
      <w:pPr>
        <w:pStyle w:val="aDef"/>
        <w:keepNext/>
      </w:pPr>
      <w:r w:rsidRPr="00994D5E">
        <w:rPr>
          <w:rStyle w:val="charBoldItals"/>
        </w:rPr>
        <w:t>Legislative Assembly</w:t>
      </w:r>
      <w:r w:rsidRPr="00994D5E">
        <w:t xml:space="preserve"> includes—</w:t>
      </w:r>
    </w:p>
    <w:p w14:paraId="5397FEE0" w14:textId="77777777" w:rsidR="00905BDC" w:rsidRPr="00994D5E" w:rsidRDefault="00994D5E" w:rsidP="00994D5E">
      <w:pPr>
        <w:pStyle w:val="aDefpara"/>
        <w:keepNext/>
      </w:pPr>
      <w:r>
        <w:tab/>
      </w:r>
      <w:r w:rsidRPr="00994D5E">
        <w:t>(a)</w:t>
      </w:r>
      <w:r w:rsidRPr="00994D5E">
        <w:tab/>
      </w:r>
      <w:r w:rsidR="00905BDC" w:rsidRPr="00994D5E">
        <w:t>the members of the Legislative Assembly; and</w:t>
      </w:r>
    </w:p>
    <w:p w14:paraId="0919C1C7" w14:textId="77777777" w:rsidR="00905BDC" w:rsidRPr="00994D5E" w:rsidRDefault="00994D5E" w:rsidP="00994D5E">
      <w:pPr>
        <w:pStyle w:val="aDefpara"/>
      </w:pPr>
      <w:r>
        <w:tab/>
      </w:r>
      <w:r w:rsidRPr="00994D5E">
        <w:t>(b)</w:t>
      </w:r>
      <w:r w:rsidRPr="00994D5E">
        <w:tab/>
      </w:r>
      <w:r w:rsidR="00905BDC" w:rsidRPr="00994D5E">
        <w:t>the committees of the Legislative Assembly.</w:t>
      </w:r>
    </w:p>
    <w:p w14:paraId="3C2BA012" w14:textId="77777777" w:rsidR="00905BDC" w:rsidRPr="00994D5E" w:rsidRDefault="00994D5E" w:rsidP="00994D5E">
      <w:pPr>
        <w:pStyle w:val="Amain"/>
      </w:pPr>
      <w:r>
        <w:lastRenderedPageBreak/>
        <w:tab/>
      </w:r>
      <w:r w:rsidRPr="00994D5E">
        <w:t>(6)</w:t>
      </w:r>
      <w:r w:rsidRPr="00994D5E">
        <w:tab/>
      </w:r>
      <w:r w:rsidR="00905BDC" w:rsidRPr="00994D5E">
        <w:t>There are no implied powers of the Legislative Assembly arising from the commissioner being an independent officer of the Legislative Assembly.</w:t>
      </w:r>
    </w:p>
    <w:p w14:paraId="70A8B5E4" w14:textId="77777777" w:rsidR="00905BDC" w:rsidRPr="00994D5E" w:rsidRDefault="00994D5E" w:rsidP="002A58EA">
      <w:pPr>
        <w:pStyle w:val="AH5Sec"/>
      </w:pPr>
      <w:bookmarkStart w:id="33" w:name="_Toc177984476"/>
      <w:r w:rsidRPr="00D40FC0">
        <w:rPr>
          <w:rStyle w:val="CharSectNo"/>
        </w:rPr>
        <w:t>22</w:t>
      </w:r>
      <w:r w:rsidRPr="00994D5E">
        <w:tab/>
      </w:r>
      <w:r w:rsidR="00905BDC" w:rsidRPr="00994D5E">
        <w:t>Independence of commission</w:t>
      </w:r>
      <w:bookmarkEnd w:id="33"/>
    </w:p>
    <w:p w14:paraId="1356E67D" w14:textId="77777777" w:rsidR="00905BDC" w:rsidRPr="00994D5E" w:rsidRDefault="00905BDC" w:rsidP="00905BDC">
      <w:pPr>
        <w:pStyle w:val="Amainreturn"/>
      </w:pPr>
      <w:r w:rsidRPr="00994D5E">
        <w:t>Subject to this Act and to other territory laws, the commission has complete discretion in the exercise of the commission’s functions.</w:t>
      </w:r>
    </w:p>
    <w:p w14:paraId="07D50A3A" w14:textId="77777777" w:rsidR="00905BDC" w:rsidRPr="00994D5E" w:rsidRDefault="00994D5E" w:rsidP="002A58EA">
      <w:pPr>
        <w:pStyle w:val="AH5Sec"/>
      </w:pPr>
      <w:bookmarkStart w:id="34" w:name="_Toc177984477"/>
      <w:r w:rsidRPr="00D40FC0">
        <w:rPr>
          <w:rStyle w:val="CharSectNo"/>
        </w:rPr>
        <w:t>23</w:t>
      </w:r>
      <w:r w:rsidRPr="00994D5E">
        <w:tab/>
      </w:r>
      <w:r w:rsidR="00905BDC" w:rsidRPr="00994D5E">
        <w:t>Functions of commission</w:t>
      </w:r>
      <w:bookmarkEnd w:id="34"/>
    </w:p>
    <w:p w14:paraId="12F60B1F" w14:textId="77777777" w:rsidR="00905BDC" w:rsidRPr="00994D5E" w:rsidRDefault="00994D5E" w:rsidP="00994D5E">
      <w:pPr>
        <w:pStyle w:val="Amain"/>
      </w:pPr>
      <w:r>
        <w:tab/>
      </w:r>
      <w:r w:rsidRPr="00994D5E">
        <w:t>(1)</w:t>
      </w:r>
      <w:r w:rsidRPr="00994D5E">
        <w:tab/>
      </w:r>
      <w:r w:rsidR="00905BDC" w:rsidRPr="00994D5E">
        <w:t>The functions of the commission are to—</w:t>
      </w:r>
    </w:p>
    <w:p w14:paraId="041552A5" w14:textId="77777777" w:rsidR="00905BDC" w:rsidRPr="00994D5E" w:rsidRDefault="00994D5E" w:rsidP="00994D5E">
      <w:pPr>
        <w:pStyle w:val="Apara"/>
      </w:pPr>
      <w:r>
        <w:tab/>
      </w:r>
      <w:r w:rsidRPr="00994D5E">
        <w:t>(a)</w:t>
      </w:r>
      <w:r w:rsidRPr="00994D5E">
        <w:tab/>
      </w:r>
      <w:r w:rsidR="00905BDC" w:rsidRPr="00994D5E">
        <w:t>investigate conduct that is alleged to be corrupt conduct; and</w:t>
      </w:r>
    </w:p>
    <w:p w14:paraId="41104820" w14:textId="77777777" w:rsidR="00905BDC" w:rsidRPr="00994D5E" w:rsidRDefault="00994D5E" w:rsidP="00994D5E">
      <w:pPr>
        <w:pStyle w:val="Apara"/>
      </w:pPr>
      <w:r>
        <w:tab/>
      </w:r>
      <w:r w:rsidRPr="00994D5E">
        <w:t>(b)</w:t>
      </w:r>
      <w:r w:rsidRPr="00994D5E">
        <w:tab/>
      </w:r>
      <w:r w:rsidR="00905BDC" w:rsidRPr="00994D5E">
        <w:t>refer suspected instances of criminality or wrongdoing to the appropriate authority for further investigation and action; and</w:t>
      </w:r>
    </w:p>
    <w:p w14:paraId="28ABD8B4" w14:textId="77777777" w:rsidR="00905BDC" w:rsidRPr="00994D5E" w:rsidRDefault="00994D5E" w:rsidP="00994D5E">
      <w:pPr>
        <w:pStyle w:val="Apara"/>
      </w:pPr>
      <w:r>
        <w:tab/>
      </w:r>
      <w:r w:rsidRPr="00994D5E">
        <w:t>(c)</w:t>
      </w:r>
      <w:r w:rsidRPr="00994D5E">
        <w:tab/>
      </w:r>
      <w:r w:rsidR="00905BDC" w:rsidRPr="00994D5E">
        <w:t>prevent corruption, including by—</w:t>
      </w:r>
    </w:p>
    <w:p w14:paraId="63A54C80" w14:textId="77777777" w:rsidR="00905BDC" w:rsidRPr="00994D5E" w:rsidRDefault="00994D5E" w:rsidP="00994D5E">
      <w:pPr>
        <w:pStyle w:val="Asubpara"/>
      </w:pPr>
      <w:r>
        <w:tab/>
      </w:r>
      <w:r w:rsidRPr="00994D5E">
        <w:t>(i)</w:t>
      </w:r>
      <w:r w:rsidRPr="00994D5E">
        <w:tab/>
      </w:r>
      <w:r w:rsidR="00905BDC" w:rsidRPr="00994D5E">
        <w:t>researching corrupt practices; and</w:t>
      </w:r>
    </w:p>
    <w:p w14:paraId="5774C5E8" w14:textId="77777777" w:rsidR="00905BDC" w:rsidRPr="00994D5E" w:rsidRDefault="00994D5E" w:rsidP="00994D5E">
      <w:pPr>
        <w:pStyle w:val="Asubpara"/>
      </w:pPr>
      <w:r>
        <w:tab/>
      </w:r>
      <w:r w:rsidRPr="00994D5E">
        <w:t>(ii)</w:t>
      </w:r>
      <w:r w:rsidRPr="00994D5E">
        <w:tab/>
      </w:r>
      <w:r w:rsidR="00905BDC" w:rsidRPr="00994D5E">
        <w:t>mitigating the risks of corruption; and</w:t>
      </w:r>
    </w:p>
    <w:p w14:paraId="35D93557" w14:textId="77777777" w:rsidR="00905BDC" w:rsidRPr="00994D5E" w:rsidRDefault="00994D5E" w:rsidP="00994D5E">
      <w:pPr>
        <w:pStyle w:val="Apara"/>
      </w:pPr>
      <w:r>
        <w:tab/>
      </w:r>
      <w:r w:rsidRPr="00994D5E">
        <w:t>(d)</w:t>
      </w:r>
      <w:r w:rsidRPr="00994D5E">
        <w:tab/>
      </w:r>
      <w:r w:rsidR="00905BDC" w:rsidRPr="00994D5E">
        <w:t>publish information about investigations conducted by the commission, including lessons learned; and</w:t>
      </w:r>
    </w:p>
    <w:p w14:paraId="68E01F33" w14:textId="77777777" w:rsidR="00905BDC" w:rsidRPr="00994D5E" w:rsidRDefault="00994D5E" w:rsidP="00994D5E">
      <w:pPr>
        <w:pStyle w:val="Apara"/>
      </w:pPr>
      <w:r>
        <w:tab/>
      </w:r>
      <w:r w:rsidRPr="00994D5E">
        <w:t>(e)</w:t>
      </w:r>
      <w:r w:rsidRPr="00994D5E">
        <w:tab/>
      </w:r>
      <w:r w:rsidR="00905BDC" w:rsidRPr="00994D5E">
        <w:t>provide education programs about the operation of this Act and the commission, including providing advice, training and education services to—</w:t>
      </w:r>
    </w:p>
    <w:p w14:paraId="7919C423" w14:textId="77777777" w:rsidR="00905BDC" w:rsidRPr="00994D5E" w:rsidRDefault="00994D5E" w:rsidP="00994D5E">
      <w:pPr>
        <w:pStyle w:val="Asubpara"/>
      </w:pPr>
      <w:r>
        <w:tab/>
      </w:r>
      <w:r w:rsidRPr="00994D5E">
        <w:t>(i)</w:t>
      </w:r>
      <w:r w:rsidRPr="00994D5E">
        <w:tab/>
      </w:r>
      <w:r w:rsidR="00905BDC" w:rsidRPr="00994D5E">
        <w:t>the Legislative Assembly and the public sector to increase capacity to prevent corrupt conduct; and</w:t>
      </w:r>
    </w:p>
    <w:p w14:paraId="6C866008" w14:textId="77777777" w:rsidR="00905BDC" w:rsidRPr="00994D5E" w:rsidRDefault="00994D5E" w:rsidP="00994D5E">
      <w:pPr>
        <w:pStyle w:val="Asubpara"/>
      </w:pPr>
      <w:r>
        <w:tab/>
      </w:r>
      <w:r w:rsidRPr="00994D5E">
        <w:t>(ii)</w:t>
      </w:r>
      <w:r w:rsidRPr="00994D5E">
        <w:tab/>
      </w:r>
      <w:r w:rsidR="00905BDC" w:rsidRPr="00994D5E">
        <w:t>people who are required to report corrupt conduct under this Act; and</w:t>
      </w:r>
    </w:p>
    <w:p w14:paraId="7A1F13B4" w14:textId="77777777" w:rsidR="00905BDC" w:rsidRPr="00994D5E" w:rsidRDefault="00994D5E" w:rsidP="00994D5E">
      <w:pPr>
        <w:pStyle w:val="Asubpara"/>
      </w:pPr>
      <w:r>
        <w:tab/>
      </w:r>
      <w:r w:rsidRPr="00994D5E">
        <w:t>(iii)</w:t>
      </w:r>
      <w:r w:rsidRPr="00994D5E">
        <w:tab/>
      </w:r>
      <w:r w:rsidR="00905BDC" w:rsidRPr="00994D5E">
        <w:t>the community about the detrimental effects of corruption on public administration and ways in which to assist in preventing corrupt conduct; and</w:t>
      </w:r>
    </w:p>
    <w:p w14:paraId="1543E9E3" w14:textId="77777777" w:rsidR="00905BDC" w:rsidRPr="00994D5E" w:rsidRDefault="00994D5E" w:rsidP="00994D5E">
      <w:pPr>
        <w:pStyle w:val="Apara"/>
      </w:pPr>
      <w:r>
        <w:lastRenderedPageBreak/>
        <w:tab/>
      </w:r>
      <w:r w:rsidRPr="00994D5E">
        <w:t>(f)</w:t>
      </w:r>
      <w:r w:rsidRPr="00994D5E">
        <w:tab/>
      </w:r>
      <w:r w:rsidR="00905BDC" w:rsidRPr="00994D5E">
        <w:t>foster public confidence in the Legislative Assembly and public sector.</w:t>
      </w:r>
    </w:p>
    <w:p w14:paraId="697068ED" w14:textId="77777777" w:rsidR="00905BDC" w:rsidRPr="00994D5E" w:rsidRDefault="00994D5E" w:rsidP="00994D5E">
      <w:pPr>
        <w:pStyle w:val="Amain"/>
      </w:pPr>
      <w:r>
        <w:tab/>
      </w:r>
      <w:r w:rsidRPr="00994D5E">
        <w:t>(2)</w:t>
      </w:r>
      <w:r w:rsidRPr="00994D5E">
        <w:tab/>
      </w:r>
      <w:r w:rsidR="00905BDC" w:rsidRPr="00994D5E">
        <w:t>In exercising its functions, the commission must prioritise the investigation and exposure of corrupt conduct which the commission considers may constitute serious corrupt conduct or systemic corrupt conduct.</w:t>
      </w:r>
    </w:p>
    <w:p w14:paraId="18764689" w14:textId="77777777" w:rsidR="00905BDC" w:rsidRPr="00994D5E" w:rsidRDefault="00994D5E" w:rsidP="00994D5E">
      <w:pPr>
        <w:pStyle w:val="Amain"/>
      </w:pPr>
      <w:r>
        <w:tab/>
      </w:r>
      <w:r w:rsidRPr="00994D5E">
        <w:t>(3)</w:t>
      </w:r>
      <w:r w:rsidRPr="00994D5E">
        <w:tab/>
      </w:r>
      <w:r w:rsidR="00905BDC" w:rsidRPr="00994D5E">
        <w:t>Subsection (2) does not restrict the commission’s discretion to decide to investigate any matter that the commission considers may constitute corrupt conduct.</w:t>
      </w:r>
    </w:p>
    <w:p w14:paraId="0C7CA19B" w14:textId="77777777" w:rsidR="00905BDC" w:rsidRPr="00994D5E" w:rsidRDefault="00994D5E" w:rsidP="00994D5E">
      <w:pPr>
        <w:pStyle w:val="Amain"/>
      </w:pPr>
      <w:r>
        <w:tab/>
      </w:r>
      <w:r w:rsidRPr="00994D5E">
        <w:t>(4)</w:t>
      </w:r>
      <w:r w:rsidRPr="00994D5E">
        <w:tab/>
      </w:r>
      <w:r w:rsidR="00905BDC" w:rsidRPr="00994D5E">
        <w:rPr>
          <w:lang w:eastAsia="en-AU"/>
        </w:rPr>
        <w:t>In exercising its functions, the commission must take into account the responsibility and role other public sector entities have in the prevention of corrupt conduct.</w:t>
      </w:r>
    </w:p>
    <w:p w14:paraId="245074C0" w14:textId="77777777" w:rsidR="00905BDC" w:rsidRPr="00994D5E" w:rsidRDefault="00994D5E" w:rsidP="00994D5E">
      <w:pPr>
        <w:pStyle w:val="Amain"/>
      </w:pPr>
      <w:r>
        <w:tab/>
      </w:r>
      <w:r w:rsidRPr="00994D5E">
        <w:t>(5)</w:t>
      </w:r>
      <w:r w:rsidRPr="00994D5E">
        <w:tab/>
      </w:r>
      <w:r w:rsidR="00905BDC" w:rsidRPr="00994D5E">
        <w:t>In this section:</w:t>
      </w:r>
    </w:p>
    <w:p w14:paraId="3D9BC17E" w14:textId="0D64DA93" w:rsidR="00905BDC" w:rsidRPr="00994D5E" w:rsidRDefault="00905BDC" w:rsidP="00994D5E">
      <w:pPr>
        <w:pStyle w:val="aDef"/>
      </w:pPr>
      <w:r w:rsidRPr="00994D5E">
        <w:rPr>
          <w:rStyle w:val="charBoldItals"/>
        </w:rPr>
        <w:t>public sector</w:t>
      </w:r>
      <w:r w:rsidRPr="00994D5E">
        <w:t xml:space="preserve">—see the </w:t>
      </w:r>
      <w:hyperlink r:id="rId46" w:tooltip="A1994-37" w:history="1">
        <w:r w:rsidR="00703EE8" w:rsidRPr="00994D5E">
          <w:rPr>
            <w:rStyle w:val="charCitHyperlinkItal"/>
          </w:rPr>
          <w:t>Public Sector Management Act 1994</w:t>
        </w:r>
      </w:hyperlink>
      <w:r w:rsidRPr="00994D5E">
        <w:t>, dictionary.</w:t>
      </w:r>
    </w:p>
    <w:p w14:paraId="1B5ACD27" w14:textId="77777777" w:rsidR="00905BDC" w:rsidRPr="00994D5E" w:rsidRDefault="00994D5E" w:rsidP="002A58EA">
      <w:pPr>
        <w:pStyle w:val="AH5Sec"/>
      </w:pPr>
      <w:bookmarkStart w:id="35" w:name="_Toc177984478"/>
      <w:r w:rsidRPr="00D40FC0">
        <w:rPr>
          <w:rStyle w:val="CharSectNo"/>
        </w:rPr>
        <w:t>24</w:t>
      </w:r>
      <w:r w:rsidRPr="00994D5E">
        <w:tab/>
      </w:r>
      <w:r w:rsidR="00905BDC" w:rsidRPr="00994D5E">
        <w:t>Functions of commissioner</w:t>
      </w:r>
      <w:bookmarkEnd w:id="35"/>
    </w:p>
    <w:p w14:paraId="057D047F" w14:textId="77777777" w:rsidR="00905BDC" w:rsidRPr="00994D5E" w:rsidRDefault="00905BDC" w:rsidP="00994D5E">
      <w:pPr>
        <w:pStyle w:val="Amainreturn"/>
        <w:keepNext/>
      </w:pPr>
      <w:r w:rsidRPr="00994D5E">
        <w:t>The commissioner has the functions given to the commissioner under this Act or another territory law.</w:t>
      </w:r>
    </w:p>
    <w:p w14:paraId="28223FE0" w14:textId="40E1DEDF" w:rsidR="00905BDC" w:rsidRDefault="00905BDC" w:rsidP="00905BDC">
      <w:pPr>
        <w:pStyle w:val="aNote"/>
      </w:pPr>
      <w:r w:rsidRPr="00994D5E">
        <w:rPr>
          <w:rStyle w:val="charItals"/>
        </w:rPr>
        <w:t>Note</w:t>
      </w:r>
      <w:r w:rsidR="00285894">
        <w:rPr>
          <w:rStyle w:val="charItals"/>
        </w:rPr>
        <w:t xml:space="preserve"> 1</w:t>
      </w:r>
      <w:r w:rsidRPr="00994D5E">
        <w:rPr>
          <w:rStyle w:val="charItals"/>
        </w:rPr>
        <w:tab/>
      </w:r>
      <w:r w:rsidRPr="00994D5E">
        <w:t xml:space="preserve">A provision of a law that gives an entity (including a person) a function also gives the entity powers necessary and convenient to exercise the function (see </w:t>
      </w:r>
      <w:hyperlink r:id="rId47" w:tooltip="A2001-14" w:history="1">
        <w:r w:rsidR="00703EE8" w:rsidRPr="00994D5E">
          <w:rPr>
            <w:rStyle w:val="charCitHyperlinkAbbrev"/>
          </w:rPr>
          <w:t>Legislation Act</w:t>
        </w:r>
      </w:hyperlink>
      <w:r w:rsidRPr="00994D5E">
        <w:t xml:space="preserve">, s 196 and dict, pt 1, def </w:t>
      </w:r>
      <w:r w:rsidRPr="00994D5E">
        <w:rPr>
          <w:rStyle w:val="charBoldItals"/>
        </w:rPr>
        <w:t>entity</w:t>
      </w:r>
      <w:r w:rsidRPr="00994D5E">
        <w:t>).</w:t>
      </w:r>
    </w:p>
    <w:p w14:paraId="2320D45D" w14:textId="2D2F006C" w:rsidR="00740A45" w:rsidRPr="004A35DE" w:rsidRDefault="00740A45" w:rsidP="00740A45">
      <w:pPr>
        <w:pStyle w:val="aNote"/>
      </w:pPr>
      <w:r w:rsidRPr="004A35DE">
        <w:rPr>
          <w:rStyle w:val="charItals"/>
        </w:rPr>
        <w:t>Note 2</w:t>
      </w:r>
      <w:r w:rsidRPr="004A35DE">
        <w:rPr>
          <w:rStyle w:val="charItals"/>
        </w:rPr>
        <w:tab/>
      </w:r>
      <w:r w:rsidRPr="004A35DE">
        <w:t xml:space="preserve">The commissioner has functions under the </w:t>
      </w:r>
      <w:hyperlink r:id="rId48" w:tooltip="A2012-43" w:history="1">
        <w:r w:rsidRPr="004A35DE">
          <w:rPr>
            <w:rStyle w:val="charCitHyperlinkItal"/>
          </w:rPr>
          <w:t>Public Interest Disclosure Act 2012</w:t>
        </w:r>
      </w:hyperlink>
      <w:r w:rsidRPr="004A35DE">
        <w:t>.</w:t>
      </w:r>
    </w:p>
    <w:p w14:paraId="44F92FA5" w14:textId="77777777" w:rsidR="00905BDC" w:rsidRPr="00994D5E" w:rsidRDefault="00905BDC" w:rsidP="00905BDC">
      <w:pPr>
        <w:pStyle w:val="PageBreak"/>
      </w:pPr>
      <w:r w:rsidRPr="00994D5E">
        <w:br w:type="page"/>
      </w:r>
    </w:p>
    <w:p w14:paraId="26A59A6B" w14:textId="77777777" w:rsidR="00905BDC" w:rsidRPr="00D40FC0" w:rsidRDefault="00994D5E" w:rsidP="002A58EA">
      <w:pPr>
        <w:pStyle w:val="AH2Part"/>
      </w:pPr>
      <w:bookmarkStart w:id="36" w:name="_Toc177984479"/>
      <w:r w:rsidRPr="00D40FC0">
        <w:rPr>
          <w:rStyle w:val="CharPartNo"/>
        </w:rPr>
        <w:lastRenderedPageBreak/>
        <w:t>Part 2.2</w:t>
      </w:r>
      <w:r w:rsidRPr="00994D5E">
        <w:tab/>
      </w:r>
      <w:r w:rsidR="00905BDC" w:rsidRPr="00D40FC0">
        <w:rPr>
          <w:rStyle w:val="CharPartText"/>
        </w:rPr>
        <w:t>Commissioner—appointment</w:t>
      </w:r>
      <w:bookmarkEnd w:id="36"/>
    </w:p>
    <w:p w14:paraId="3A21CDAB" w14:textId="77777777" w:rsidR="00905BDC" w:rsidRPr="00994D5E" w:rsidRDefault="00994D5E" w:rsidP="002A58EA">
      <w:pPr>
        <w:pStyle w:val="AH5Sec"/>
      </w:pPr>
      <w:bookmarkStart w:id="37" w:name="_Toc177984480"/>
      <w:r w:rsidRPr="00D40FC0">
        <w:rPr>
          <w:rStyle w:val="CharSectNo"/>
        </w:rPr>
        <w:t>25</w:t>
      </w:r>
      <w:r w:rsidRPr="00994D5E">
        <w:tab/>
      </w:r>
      <w:r w:rsidR="00905BDC" w:rsidRPr="00994D5E">
        <w:t>Commissioner—appointment</w:t>
      </w:r>
      <w:bookmarkEnd w:id="37"/>
    </w:p>
    <w:p w14:paraId="3DDBE7F2" w14:textId="77777777" w:rsidR="00905BDC" w:rsidRPr="00994D5E" w:rsidRDefault="00994D5E" w:rsidP="00994D5E">
      <w:pPr>
        <w:pStyle w:val="Amain"/>
      </w:pPr>
      <w:r>
        <w:tab/>
      </w:r>
      <w:r w:rsidRPr="00994D5E">
        <w:t>(1)</w:t>
      </w:r>
      <w:r w:rsidRPr="00994D5E">
        <w:tab/>
      </w:r>
      <w:r w:rsidR="00905BDC" w:rsidRPr="00994D5E">
        <w:t>The Speaker must, on behalf of the Territory, appoint a person as the ACT Integrity Commissioner.</w:t>
      </w:r>
    </w:p>
    <w:p w14:paraId="385E0C0D" w14:textId="77777777" w:rsidR="00905BDC" w:rsidRPr="00994D5E" w:rsidRDefault="00994D5E" w:rsidP="00994D5E">
      <w:pPr>
        <w:pStyle w:val="Amain"/>
      </w:pPr>
      <w:r>
        <w:tab/>
      </w:r>
      <w:r w:rsidRPr="00994D5E">
        <w:t>(2)</w:t>
      </w:r>
      <w:r w:rsidRPr="00994D5E">
        <w:tab/>
      </w:r>
      <w:r w:rsidR="00905BDC" w:rsidRPr="00994D5E">
        <w:t>The appointment must be made—</w:t>
      </w:r>
    </w:p>
    <w:p w14:paraId="0B012019" w14:textId="77777777" w:rsidR="00905BDC" w:rsidRPr="00994D5E" w:rsidRDefault="00994D5E" w:rsidP="00994D5E">
      <w:pPr>
        <w:pStyle w:val="Apara"/>
      </w:pPr>
      <w:r>
        <w:tab/>
      </w:r>
      <w:r w:rsidRPr="00994D5E">
        <w:t>(a)</w:t>
      </w:r>
      <w:r w:rsidRPr="00994D5E">
        <w:tab/>
      </w:r>
      <w:r w:rsidR="00905BDC" w:rsidRPr="00994D5E">
        <w:t>in consultation with—</w:t>
      </w:r>
    </w:p>
    <w:p w14:paraId="45391C99" w14:textId="77777777" w:rsidR="00905BDC" w:rsidRPr="00994D5E" w:rsidRDefault="00994D5E" w:rsidP="00994D5E">
      <w:pPr>
        <w:pStyle w:val="Asubpara"/>
      </w:pPr>
      <w:r>
        <w:tab/>
      </w:r>
      <w:r w:rsidRPr="00994D5E">
        <w:t>(i)</w:t>
      </w:r>
      <w:r w:rsidRPr="00994D5E">
        <w:tab/>
      </w:r>
      <w:r w:rsidR="00905BDC" w:rsidRPr="00994D5E">
        <w:t>the Chief Minister; and</w:t>
      </w:r>
    </w:p>
    <w:p w14:paraId="3B0AF84B" w14:textId="77777777" w:rsidR="00905BDC" w:rsidRPr="00994D5E" w:rsidRDefault="00994D5E" w:rsidP="00994D5E">
      <w:pPr>
        <w:pStyle w:val="Asubpara"/>
      </w:pPr>
      <w:r>
        <w:tab/>
      </w:r>
      <w:r w:rsidRPr="00994D5E">
        <w:t>(ii)</w:t>
      </w:r>
      <w:r w:rsidRPr="00994D5E">
        <w:tab/>
      </w:r>
      <w:r w:rsidR="00905BDC" w:rsidRPr="00994D5E">
        <w:t>the Leader of the Opposition; and</w:t>
      </w:r>
    </w:p>
    <w:p w14:paraId="2EE41F80" w14:textId="77777777"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14:paraId="00994B91"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13F4B9E4" w14:textId="77777777" w:rsidR="00905BDC" w:rsidRPr="00994D5E" w:rsidRDefault="00994D5E" w:rsidP="00994D5E">
      <w:pPr>
        <w:pStyle w:val="Apara"/>
      </w:pPr>
      <w:r>
        <w:tab/>
      </w:r>
      <w:r w:rsidRPr="00994D5E">
        <w:t>(b)</w:t>
      </w:r>
      <w:r w:rsidRPr="00994D5E">
        <w:tab/>
      </w:r>
      <w:r w:rsidR="00905BDC" w:rsidRPr="00994D5E">
        <w:t>in accordance with the commissioner selection criteria and process determination.</w:t>
      </w:r>
    </w:p>
    <w:p w14:paraId="2E8C2CDB"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Commissioner selection criteria and process determination</w:t>
      </w:r>
      <w:r w:rsidRPr="00994D5E">
        <w:t>—see s </w:t>
      </w:r>
      <w:r w:rsidR="00B53930" w:rsidRPr="00994D5E">
        <w:t>27</w:t>
      </w:r>
      <w:r w:rsidRPr="00994D5E">
        <w:t>.</w:t>
      </w:r>
    </w:p>
    <w:p w14:paraId="52A1A869" w14:textId="77777777" w:rsidR="00905BDC" w:rsidRPr="00994D5E" w:rsidRDefault="00994D5E" w:rsidP="00994D5E">
      <w:pPr>
        <w:pStyle w:val="Amain"/>
      </w:pPr>
      <w:r>
        <w:tab/>
      </w:r>
      <w:r w:rsidRPr="00994D5E">
        <w:t>(3)</w:t>
      </w:r>
      <w:r w:rsidRPr="00994D5E">
        <w:tab/>
      </w:r>
      <w:r w:rsidR="00905BDC" w:rsidRPr="00994D5E">
        <w:t>The Speaker must not appoint a person as commissioner unless—</w:t>
      </w:r>
    </w:p>
    <w:p w14:paraId="1EC693FC" w14:textId="77777777" w:rsidR="00905BDC" w:rsidRPr="00994D5E" w:rsidRDefault="00994D5E" w:rsidP="00994D5E">
      <w:pPr>
        <w:pStyle w:val="Apara"/>
      </w:pPr>
      <w:r>
        <w:tab/>
      </w:r>
      <w:r w:rsidRPr="00994D5E">
        <w:t>(a)</w:t>
      </w:r>
      <w:r w:rsidRPr="00994D5E">
        <w:tab/>
      </w:r>
      <w:r w:rsidR="00905BDC" w:rsidRPr="00994D5E">
        <w:t>satisfied that the person has extensive knowledge of, and experience in—</w:t>
      </w:r>
    </w:p>
    <w:p w14:paraId="4327DF72" w14:textId="77777777" w:rsidR="00905BDC" w:rsidRPr="00994D5E" w:rsidRDefault="00994D5E" w:rsidP="00994D5E">
      <w:pPr>
        <w:pStyle w:val="Asubpara"/>
      </w:pPr>
      <w:r>
        <w:tab/>
      </w:r>
      <w:r w:rsidRPr="00994D5E">
        <w:t>(i)</w:t>
      </w:r>
      <w:r w:rsidRPr="00994D5E">
        <w:tab/>
      </w:r>
      <w:r w:rsidR="00905BDC" w:rsidRPr="00994D5E">
        <w:t>criminal investigation or criminal adjudication; or</w:t>
      </w:r>
    </w:p>
    <w:p w14:paraId="6BB3FB64" w14:textId="77777777" w:rsidR="00905BDC" w:rsidRPr="00994D5E" w:rsidRDefault="00994D5E" w:rsidP="00994D5E">
      <w:pPr>
        <w:pStyle w:val="Asubpara"/>
      </w:pPr>
      <w:r>
        <w:tab/>
      </w:r>
      <w:r w:rsidRPr="00994D5E">
        <w:t>(ii)</w:t>
      </w:r>
      <w:r w:rsidRPr="00994D5E">
        <w:tab/>
      </w:r>
      <w:r w:rsidR="00905BDC" w:rsidRPr="00994D5E">
        <w:t>law enforcement or the conduct of investigations; or</w:t>
      </w:r>
    </w:p>
    <w:p w14:paraId="72C02981" w14:textId="77777777" w:rsidR="00905BDC" w:rsidRPr="00994D5E" w:rsidRDefault="00994D5E" w:rsidP="00994D5E">
      <w:pPr>
        <w:pStyle w:val="Asubpara"/>
      </w:pPr>
      <w:r>
        <w:tab/>
      </w:r>
      <w:r w:rsidRPr="00994D5E">
        <w:t>(iii)</w:t>
      </w:r>
      <w:r w:rsidRPr="00994D5E">
        <w:tab/>
      </w:r>
      <w:r w:rsidR="00905BDC" w:rsidRPr="00994D5E">
        <w:t>public administration, governance or government; and</w:t>
      </w:r>
    </w:p>
    <w:p w14:paraId="51053592" w14:textId="77777777" w:rsidR="00905BDC" w:rsidRPr="00994D5E" w:rsidRDefault="00994D5E" w:rsidP="00994D5E">
      <w:pPr>
        <w:pStyle w:val="Apara"/>
      </w:pPr>
      <w:r>
        <w:tab/>
      </w:r>
      <w:r w:rsidRPr="00994D5E">
        <w:t>(b)</w:t>
      </w:r>
      <w:r w:rsidRPr="00994D5E">
        <w:tab/>
      </w:r>
      <w:r w:rsidR="00905BDC" w:rsidRPr="00994D5E">
        <w:t xml:space="preserve">the Legislative Assembly has approved the appointment, by resolution passed by a majority of </w:t>
      </w:r>
      <w:r w:rsidR="00905BDC" w:rsidRPr="00994D5E">
        <w:rPr>
          <w:lang w:eastAsia="en-AU"/>
        </w:rPr>
        <w:t xml:space="preserve">at least </w:t>
      </w:r>
      <w:r w:rsidR="00905BDC" w:rsidRPr="00994D5E">
        <w:rPr>
          <w:position w:val="6"/>
          <w:sz w:val="18"/>
          <w:lang w:eastAsia="en-AU"/>
        </w:rPr>
        <w:t>2</w:t>
      </w:r>
      <w:r w:rsidR="00905BDC" w:rsidRPr="00994D5E">
        <w:rPr>
          <w:lang w:eastAsia="en-AU"/>
        </w:rPr>
        <w:t>/</w:t>
      </w:r>
      <w:r w:rsidR="00905BDC" w:rsidRPr="00994D5E">
        <w:rPr>
          <w:sz w:val="18"/>
          <w:lang w:eastAsia="en-AU"/>
        </w:rPr>
        <w:t>3</w:t>
      </w:r>
      <w:r w:rsidR="00905BDC" w:rsidRPr="00994D5E">
        <w:rPr>
          <w:sz w:val="18"/>
          <w:szCs w:val="18"/>
          <w:lang w:eastAsia="en-AU"/>
        </w:rPr>
        <w:t xml:space="preserve"> </w:t>
      </w:r>
      <w:r w:rsidR="00905BDC" w:rsidRPr="00994D5E">
        <w:rPr>
          <w:lang w:eastAsia="en-AU"/>
        </w:rPr>
        <w:t>of the members</w:t>
      </w:r>
      <w:r w:rsidR="00905BDC" w:rsidRPr="00994D5E">
        <w:t>.</w:t>
      </w:r>
    </w:p>
    <w:p w14:paraId="4FE4F7AE" w14:textId="73915605" w:rsidR="00905BDC" w:rsidRPr="00994D5E" w:rsidRDefault="00994D5E" w:rsidP="005575B3">
      <w:pPr>
        <w:pStyle w:val="Amain"/>
        <w:keepLines/>
      </w:pPr>
      <w:r>
        <w:lastRenderedPageBreak/>
        <w:tab/>
      </w:r>
      <w:r w:rsidRPr="00994D5E">
        <w:t>(4)</w:t>
      </w:r>
      <w:r w:rsidRPr="00994D5E">
        <w:tab/>
      </w:r>
      <w:r w:rsidR="00905BDC" w:rsidRPr="00994D5E">
        <w:t xml:space="preserve">The commissioner is appointed on the terms (if any) in relation to matters not provided for by this part or a determination under the </w:t>
      </w:r>
      <w:hyperlink r:id="rId49" w:tooltip="A1995-55" w:history="1">
        <w:r w:rsidR="00703EE8" w:rsidRPr="00994D5E">
          <w:rPr>
            <w:rStyle w:val="charCitHyperlinkItal"/>
          </w:rPr>
          <w:t>Remuneration Tribunal Act 1995</w:t>
        </w:r>
      </w:hyperlink>
      <w:r w:rsidR="00905BDC" w:rsidRPr="00994D5E">
        <w:rPr>
          <w:rStyle w:val="charItals"/>
        </w:rPr>
        <w:t xml:space="preserve"> </w:t>
      </w:r>
      <w:r w:rsidR="00905BDC" w:rsidRPr="00994D5E">
        <w:t xml:space="preserve">that are prescribed by the management standards under the </w:t>
      </w:r>
      <w:hyperlink r:id="rId50" w:tooltip="A1994-37" w:history="1">
        <w:r w:rsidR="00703EE8" w:rsidRPr="00994D5E">
          <w:rPr>
            <w:rStyle w:val="charCitHyperlinkItal"/>
          </w:rPr>
          <w:t>Public Sector Management Act 1994</w:t>
        </w:r>
      </w:hyperlink>
      <w:r w:rsidR="00905BDC" w:rsidRPr="00994D5E">
        <w:t>.</w:t>
      </w:r>
    </w:p>
    <w:p w14:paraId="1DFEBFA8" w14:textId="77777777" w:rsidR="00905BDC" w:rsidRPr="00994D5E" w:rsidRDefault="00994D5E" w:rsidP="00994D5E">
      <w:pPr>
        <w:pStyle w:val="Amain"/>
        <w:keepNext/>
      </w:pPr>
      <w:r>
        <w:tab/>
      </w:r>
      <w:r w:rsidRPr="00994D5E">
        <w:t>(5)</w:t>
      </w:r>
      <w:r w:rsidRPr="00994D5E">
        <w:tab/>
      </w:r>
      <w:r w:rsidR="00905BDC" w:rsidRPr="00994D5E">
        <w:t>The appointment is a disallowable instrument.</w:t>
      </w:r>
    </w:p>
    <w:p w14:paraId="510B43A8" w14:textId="2BE4E60D" w:rsidR="00905BDC" w:rsidRPr="00994D5E" w:rsidRDefault="00905BDC" w:rsidP="00994D5E">
      <w:pPr>
        <w:pStyle w:val="aNote"/>
        <w:keepNext/>
      </w:pPr>
      <w:r w:rsidRPr="00994D5E">
        <w:rPr>
          <w:rStyle w:val="charItals"/>
        </w:rPr>
        <w:t>Note 1</w:t>
      </w:r>
      <w:r w:rsidRPr="00994D5E">
        <w:rPr>
          <w:rStyle w:val="charItals"/>
        </w:rPr>
        <w:tab/>
      </w:r>
      <w:r w:rsidRPr="00994D5E">
        <w:t xml:space="preserve">A disallowable instrument must be notified, and presented to the Legislative Assembly, under the </w:t>
      </w:r>
      <w:hyperlink r:id="rId51" w:tooltip="A2001-14" w:history="1">
        <w:r w:rsidR="00703EE8" w:rsidRPr="00994D5E">
          <w:rPr>
            <w:rStyle w:val="charCitHyperlinkAbbrev"/>
          </w:rPr>
          <w:t>Legislation Act</w:t>
        </w:r>
      </w:hyperlink>
      <w:r w:rsidRPr="00994D5E">
        <w:t>.</w:t>
      </w:r>
    </w:p>
    <w:p w14:paraId="382F63A4" w14:textId="2BB96CE1" w:rsidR="00905BDC" w:rsidRPr="00994D5E" w:rsidRDefault="00905BDC" w:rsidP="00905BDC">
      <w:pPr>
        <w:pStyle w:val="aNote"/>
      </w:pPr>
      <w:r w:rsidRPr="00994D5E">
        <w:rPr>
          <w:rStyle w:val="charItals"/>
        </w:rPr>
        <w:t>Note 2</w:t>
      </w:r>
      <w:r w:rsidRPr="00994D5E">
        <w:tab/>
        <w:t xml:space="preserve">For the making of appointments (including acting appointments), see the </w:t>
      </w:r>
      <w:hyperlink r:id="rId52" w:tooltip="A2001-14" w:history="1">
        <w:r w:rsidR="00703EE8" w:rsidRPr="00994D5E">
          <w:rPr>
            <w:rStyle w:val="charCitHyperlinkAbbrev"/>
          </w:rPr>
          <w:t>Legislation Act</w:t>
        </w:r>
      </w:hyperlink>
      <w:r w:rsidRPr="00994D5E">
        <w:t>, pt 19.3.</w:t>
      </w:r>
    </w:p>
    <w:p w14:paraId="0D0E5BBB" w14:textId="77777777" w:rsidR="00905BDC" w:rsidRPr="00994D5E" w:rsidRDefault="00994D5E" w:rsidP="002A58EA">
      <w:pPr>
        <w:pStyle w:val="AH5Sec"/>
      </w:pPr>
      <w:bookmarkStart w:id="38" w:name="_Toc177984481"/>
      <w:r w:rsidRPr="00D40FC0">
        <w:rPr>
          <w:rStyle w:val="CharSectNo"/>
        </w:rPr>
        <w:t>26</w:t>
      </w:r>
      <w:r w:rsidRPr="00994D5E">
        <w:tab/>
      </w:r>
      <w:r w:rsidR="00905BDC" w:rsidRPr="00994D5E">
        <w:t>Commissioner—eligibility for appointment</w:t>
      </w:r>
      <w:bookmarkEnd w:id="38"/>
    </w:p>
    <w:p w14:paraId="7AE1BD8B"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The Speaker may appoint a person as the commissioner only if the person has been—</w:t>
      </w:r>
    </w:p>
    <w:p w14:paraId="41316892" w14:textId="77777777" w:rsidR="00905BDC" w:rsidRPr="00994D5E" w:rsidRDefault="00994D5E" w:rsidP="00994D5E">
      <w:pPr>
        <w:pStyle w:val="Apara"/>
      </w:pPr>
      <w:r>
        <w:tab/>
      </w:r>
      <w:r w:rsidRPr="00994D5E">
        <w:t>(a)</w:t>
      </w:r>
      <w:r w:rsidRPr="00994D5E">
        <w:tab/>
      </w:r>
      <w:r w:rsidR="00905BDC" w:rsidRPr="00994D5E">
        <w:t>a judge of the Supreme Court; or</w:t>
      </w:r>
    </w:p>
    <w:p w14:paraId="1F85723F" w14:textId="77777777" w:rsidR="00905BDC" w:rsidRPr="00994D5E" w:rsidRDefault="00994D5E" w:rsidP="00994D5E">
      <w:pPr>
        <w:pStyle w:val="Apara"/>
      </w:pPr>
      <w:r>
        <w:tab/>
      </w:r>
      <w:r w:rsidRPr="00994D5E">
        <w:t>(b)</w:t>
      </w:r>
      <w:r w:rsidRPr="00994D5E">
        <w:tab/>
      </w:r>
      <w:r w:rsidR="00905BDC" w:rsidRPr="00994D5E">
        <w:t>a judge of the Supreme Court of a State or another territory; or</w:t>
      </w:r>
    </w:p>
    <w:p w14:paraId="5D7CA01E" w14:textId="77777777" w:rsidR="00905BDC" w:rsidRPr="00994D5E" w:rsidRDefault="00994D5E" w:rsidP="00994D5E">
      <w:pPr>
        <w:pStyle w:val="Apara"/>
      </w:pPr>
      <w:r>
        <w:tab/>
      </w:r>
      <w:r w:rsidRPr="00994D5E">
        <w:t>(c)</w:t>
      </w:r>
      <w:r w:rsidRPr="00994D5E">
        <w:tab/>
      </w:r>
      <w:r w:rsidR="00905BDC" w:rsidRPr="00994D5E">
        <w:t>a judge of the Federal Court; or</w:t>
      </w:r>
    </w:p>
    <w:p w14:paraId="111798CF" w14:textId="77777777" w:rsidR="00905BDC" w:rsidRPr="00994D5E" w:rsidRDefault="00994D5E" w:rsidP="00994D5E">
      <w:pPr>
        <w:pStyle w:val="Apara"/>
      </w:pPr>
      <w:r>
        <w:tab/>
      </w:r>
      <w:r w:rsidRPr="00994D5E">
        <w:t>(d)</w:t>
      </w:r>
      <w:r w:rsidRPr="00994D5E">
        <w:tab/>
      </w:r>
      <w:r w:rsidR="00905BDC" w:rsidRPr="00994D5E">
        <w:t>a justice of the High Court; or</w:t>
      </w:r>
    </w:p>
    <w:p w14:paraId="514E04FB" w14:textId="77777777" w:rsidR="00905BDC" w:rsidRPr="00994D5E" w:rsidRDefault="00994D5E" w:rsidP="00994D5E">
      <w:pPr>
        <w:pStyle w:val="Apara"/>
      </w:pPr>
      <w:r>
        <w:tab/>
      </w:r>
      <w:r w:rsidRPr="00994D5E">
        <w:t>(e)</w:t>
      </w:r>
      <w:r w:rsidRPr="00994D5E">
        <w:tab/>
      </w:r>
      <w:r w:rsidR="00905BDC" w:rsidRPr="00994D5E">
        <w:t>a lawyer for at least 10 years.</w:t>
      </w:r>
    </w:p>
    <w:p w14:paraId="65535613" w14:textId="25C03280" w:rsidR="00905BDC" w:rsidRPr="00994D5E" w:rsidRDefault="00994D5E" w:rsidP="00994D5E">
      <w:pPr>
        <w:pStyle w:val="Amain"/>
      </w:pPr>
      <w:r>
        <w:tab/>
      </w:r>
      <w:r w:rsidRPr="00994D5E">
        <w:t>(</w:t>
      </w:r>
      <w:r w:rsidR="00F01BF9">
        <w:t>2</w:t>
      </w:r>
      <w:r w:rsidRPr="00994D5E">
        <w:t>)</w:t>
      </w:r>
      <w:r w:rsidRPr="00994D5E">
        <w:tab/>
      </w:r>
      <w:r w:rsidR="00F01BF9" w:rsidRPr="00321F35">
        <w:t>However,</w:t>
      </w:r>
      <w:r w:rsidR="00905BDC" w:rsidRPr="00994D5E">
        <w:t xml:space="preserve"> the Speaker must not appoint a person as the commissioner</w:t>
      </w:r>
      <w:r w:rsidR="00905BDC" w:rsidRPr="00994D5E">
        <w:rPr>
          <w:lang w:eastAsia="en-AU"/>
        </w:rPr>
        <w:t xml:space="preserve"> </w:t>
      </w:r>
      <w:r w:rsidR="00905BDC" w:rsidRPr="00994D5E">
        <w:t>if the person—</w:t>
      </w:r>
    </w:p>
    <w:p w14:paraId="4919FDEE" w14:textId="77777777" w:rsidR="00905BDC" w:rsidRPr="00994D5E" w:rsidRDefault="00994D5E" w:rsidP="00994D5E">
      <w:pPr>
        <w:pStyle w:val="Apara"/>
      </w:pPr>
      <w:r>
        <w:tab/>
      </w:r>
      <w:r w:rsidRPr="00994D5E">
        <w:t>(a)</w:t>
      </w:r>
      <w:r w:rsidRPr="00994D5E">
        <w:tab/>
      </w:r>
      <w:r w:rsidR="00905BDC" w:rsidRPr="00994D5E">
        <w:t>is or has been the inspector of the commission; or</w:t>
      </w:r>
    </w:p>
    <w:p w14:paraId="052F63F0" w14:textId="77777777" w:rsidR="00905BDC" w:rsidRPr="00994D5E" w:rsidRDefault="00994D5E" w:rsidP="002D41E0">
      <w:pPr>
        <w:pStyle w:val="Apara"/>
        <w:keepNext/>
      </w:pPr>
      <w:r>
        <w:tab/>
      </w:r>
      <w:r w:rsidRPr="00994D5E">
        <w:t>(b)</w:t>
      </w:r>
      <w:r w:rsidRPr="00994D5E">
        <w:tab/>
      </w:r>
      <w:r w:rsidR="00905BDC" w:rsidRPr="00994D5E">
        <w:t>is or has been a member of—</w:t>
      </w:r>
    </w:p>
    <w:p w14:paraId="0619A4D0" w14:textId="77777777" w:rsidR="00905BDC" w:rsidRPr="00994D5E" w:rsidRDefault="00994D5E" w:rsidP="002D41E0">
      <w:pPr>
        <w:pStyle w:val="Asubpara"/>
        <w:keepNext/>
      </w:pPr>
      <w:r>
        <w:tab/>
      </w:r>
      <w:r w:rsidRPr="00994D5E">
        <w:t>(i)</w:t>
      </w:r>
      <w:r w:rsidRPr="00994D5E">
        <w:tab/>
      </w:r>
      <w:r w:rsidR="00905BDC" w:rsidRPr="00994D5E">
        <w:t>the Legislative Assembly; or</w:t>
      </w:r>
    </w:p>
    <w:p w14:paraId="20D48300" w14:textId="77777777" w:rsidR="00905BDC" w:rsidRPr="00994D5E" w:rsidRDefault="00994D5E" w:rsidP="00994D5E">
      <w:pPr>
        <w:pStyle w:val="Asubpara"/>
      </w:pPr>
      <w:r>
        <w:tab/>
      </w:r>
      <w:r w:rsidRPr="00994D5E">
        <w:t>(ii)</w:t>
      </w:r>
      <w:r w:rsidRPr="00994D5E">
        <w:tab/>
      </w:r>
      <w:r w:rsidR="00905BDC" w:rsidRPr="00994D5E">
        <w:t>the Parliament of the Commonwealth; or</w:t>
      </w:r>
    </w:p>
    <w:p w14:paraId="13B25CC3" w14:textId="77777777" w:rsidR="00905BDC" w:rsidRPr="00994D5E" w:rsidRDefault="00994D5E" w:rsidP="00994D5E">
      <w:pPr>
        <w:pStyle w:val="Asubpara"/>
      </w:pPr>
      <w:r>
        <w:tab/>
      </w:r>
      <w:r w:rsidRPr="00994D5E">
        <w:t>(iii)</w:t>
      </w:r>
      <w:r w:rsidRPr="00994D5E">
        <w:tab/>
      </w:r>
      <w:r w:rsidR="00905BDC" w:rsidRPr="00994D5E">
        <w:t>the legislature of a State or another territory; or</w:t>
      </w:r>
    </w:p>
    <w:p w14:paraId="3C9D5C70" w14:textId="77777777" w:rsidR="00905BDC" w:rsidRPr="00994D5E" w:rsidRDefault="00994D5E" w:rsidP="00994D5E">
      <w:pPr>
        <w:pStyle w:val="Apara"/>
      </w:pPr>
      <w:r>
        <w:tab/>
      </w:r>
      <w:r w:rsidRPr="00994D5E">
        <w:t>(c)</w:t>
      </w:r>
      <w:r w:rsidRPr="00994D5E">
        <w:tab/>
      </w:r>
      <w:r w:rsidR="00905BDC" w:rsidRPr="00994D5E">
        <w:t>is or has, in the 5 years immediately before the day of the proposed appointment, been a public servant; or</w:t>
      </w:r>
    </w:p>
    <w:p w14:paraId="7BF005FB" w14:textId="77777777" w:rsidR="00905BDC" w:rsidRPr="00994D5E" w:rsidRDefault="00994D5E" w:rsidP="00994D5E">
      <w:pPr>
        <w:pStyle w:val="Apara"/>
      </w:pPr>
      <w:r>
        <w:lastRenderedPageBreak/>
        <w:tab/>
      </w:r>
      <w:r w:rsidRPr="00994D5E">
        <w:t>(d)</w:t>
      </w:r>
      <w:r w:rsidRPr="00994D5E">
        <w:tab/>
      </w:r>
      <w:r w:rsidR="00905BDC" w:rsidRPr="00994D5E">
        <w:t>is or has, in the 5 years immediately before the day of the proposed appointment, been a member of—</w:t>
      </w:r>
    </w:p>
    <w:p w14:paraId="42227175" w14:textId="77777777" w:rsidR="00905BDC" w:rsidRPr="00994D5E" w:rsidRDefault="00994D5E" w:rsidP="00994D5E">
      <w:pPr>
        <w:pStyle w:val="Asubpara"/>
      </w:pPr>
      <w:r>
        <w:tab/>
      </w:r>
      <w:r w:rsidRPr="00994D5E">
        <w:t>(i)</w:t>
      </w:r>
      <w:r w:rsidRPr="00994D5E">
        <w:tab/>
      </w:r>
      <w:r w:rsidR="00905BDC" w:rsidRPr="00994D5E">
        <w:t>a registered party; or</w:t>
      </w:r>
    </w:p>
    <w:p w14:paraId="3E677856" w14:textId="77777777" w:rsidR="00905BDC" w:rsidRPr="00994D5E" w:rsidRDefault="00994D5E" w:rsidP="00994D5E">
      <w:pPr>
        <w:pStyle w:val="Asubpara"/>
      </w:pPr>
      <w:r>
        <w:tab/>
      </w:r>
      <w:r w:rsidRPr="00994D5E">
        <w:t>(ii)</w:t>
      </w:r>
      <w:r w:rsidRPr="00994D5E">
        <w:tab/>
      </w:r>
      <w:r w:rsidR="00905BDC" w:rsidRPr="00994D5E">
        <w:t>a political party registered under a law of the Commonwealth, a State or another territory; or</w:t>
      </w:r>
    </w:p>
    <w:p w14:paraId="22804520" w14:textId="77777777" w:rsidR="00905BDC" w:rsidRPr="00994D5E" w:rsidRDefault="00994D5E" w:rsidP="00994D5E">
      <w:pPr>
        <w:pStyle w:val="Asubpara"/>
      </w:pPr>
      <w:r>
        <w:tab/>
      </w:r>
      <w:r w:rsidRPr="00994D5E">
        <w:t>(iii)</w:t>
      </w:r>
      <w:r w:rsidRPr="00994D5E">
        <w:tab/>
      </w:r>
      <w:r w:rsidR="00905BDC" w:rsidRPr="00994D5E">
        <w:t>a political party; or</w:t>
      </w:r>
    </w:p>
    <w:p w14:paraId="2DE893D9" w14:textId="77777777" w:rsidR="00905BDC" w:rsidRPr="00994D5E" w:rsidRDefault="00994D5E" w:rsidP="00994D5E">
      <w:pPr>
        <w:pStyle w:val="Apara"/>
      </w:pPr>
      <w:r>
        <w:tab/>
      </w:r>
      <w:r w:rsidRPr="00994D5E">
        <w:t>(e)</w:t>
      </w:r>
      <w:r w:rsidRPr="00994D5E">
        <w:tab/>
      </w:r>
      <w:r w:rsidR="00905BDC" w:rsidRPr="00994D5E">
        <w:t>has been convicted—</w:t>
      </w:r>
    </w:p>
    <w:p w14:paraId="4E7CC0A6" w14:textId="77777777" w:rsidR="00905BDC" w:rsidRPr="00994D5E" w:rsidRDefault="00994D5E" w:rsidP="00994D5E">
      <w:pPr>
        <w:pStyle w:val="Asubpara"/>
      </w:pPr>
      <w:r>
        <w:tab/>
      </w:r>
      <w:r w:rsidRPr="00994D5E">
        <w:t>(i)</w:t>
      </w:r>
      <w:r w:rsidRPr="00994D5E">
        <w:tab/>
      </w:r>
      <w:r w:rsidR="00905BDC" w:rsidRPr="00994D5E">
        <w:t>in the ACT, of an offence punishable by imprisonment for at least 1 year; or</w:t>
      </w:r>
    </w:p>
    <w:p w14:paraId="22F791D3" w14:textId="77777777" w:rsidR="00905BDC" w:rsidRPr="00994D5E" w:rsidRDefault="00994D5E" w:rsidP="00994D5E">
      <w:pPr>
        <w:pStyle w:val="Asubpara"/>
      </w:pPr>
      <w:r>
        <w:tab/>
      </w:r>
      <w:r w:rsidRPr="00994D5E">
        <w:t>(ii)</w:t>
      </w:r>
      <w:r w:rsidRPr="00994D5E">
        <w:tab/>
      </w:r>
      <w:r w:rsidR="00905BDC" w:rsidRPr="00994D5E">
        <w:t>outside the ACT, in Australia or elsewhere, of an offence that, if it had been committed in the ACT, would be punishable by imprisonment for at least 1 year.</w:t>
      </w:r>
    </w:p>
    <w:p w14:paraId="0EA20640" w14:textId="77777777" w:rsidR="00905BDC" w:rsidRPr="00994D5E" w:rsidRDefault="00994D5E" w:rsidP="002A58EA">
      <w:pPr>
        <w:pStyle w:val="AH5Sec"/>
      </w:pPr>
      <w:bookmarkStart w:id="39" w:name="_Toc177984482"/>
      <w:r w:rsidRPr="00D40FC0">
        <w:rPr>
          <w:rStyle w:val="CharSectNo"/>
        </w:rPr>
        <w:t>27</w:t>
      </w:r>
      <w:r w:rsidRPr="00994D5E">
        <w:tab/>
      </w:r>
      <w:r w:rsidR="00905BDC" w:rsidRPr="00994D5E">
        <w:t>Commissioner—selection criteria and process</w:t>
      </w:r>
      <w:bookmarkEnd w:id="39"/>
    </w:p>
    <w:p w14:paraId="78D67A5F" w14:textId="77777777" w:rsidR="00905BDC" w:rsidRPr="00994D5E" w:rsidRDefault="00994D5E" w:rsidP="00994D5E">
      <w:pPr>
        <w:pStyle w:val="Amain"/>
      </w:pPr>
      <w:r>
        <w:tab/>
      </w:r>
      <w:r w:rsidRPr="00994D5E">
        <w:t>(1)</w:t>
      </w:r>
      <w:r w:rsidRPr="00994D5E">
        <w:tab/>
      </w:r>
      <w:r w:rsidR="00905BDC" w:rsidRPr="00994D5E">
        <w:t xml:space="preserve">The Speaker must make a determination (a </w:t>
      </w:r>
      <w:r w:rsidR="00905BDC" w:rsidRPr="00994D5E">
        <w:rPr>
          <w:rStyle w:val="charBoldItals"/>
        </w:rPr>
        <w:t>commissioner selection criteria and process determination</w:t>
      </w:r>
      <w:r w:rsidR="00905BDC" w:rsidRPr="00994D5E">
        <w:t>) about—</w:t>
      </w:r>
    </w:p>
    <w:p w14:paraId="57218665" w14:textId="77777777" w:rsidR="00905BDC" w:rsidRPr="00994D5E" w:rsidRDefault="00994D5E" w:rsidP="00994D5E">
      <w:pPr>
        <w:pStyle w:val="Apara"/>
      </w:pPr>
      <w:r>
        <w:tab/>
      </w:r>
      <w:r w:rsidRPr="00994D5E">
        <w:t>(a)</w:t>
      </w:r>
      <w:r w:rsidRPr="00994D5E">
        <w:tab/>
      </w:r>
      <w:r w:rsidR="00905BDC" w:rsidRPr="00994D5E">
        <w:t>the criteria that apply to the selection of a person for appointment as commissioner; and</w:t>
      </w:r>
    </w:p>
    <w:p w14:paraId="3C2DC282" w14:textId="77777777" w:rsidR="00905BDC" w:rsidRPr="00994D5E" w:rsidRDefault="00994D5E" w:rsidP="00994D5E">
      <w:pPr>
        <w:pStyle w:val="Apara"/>
      </w:pPr>
      <w:r>
        <w:tab/>
      </w:r>
      <w:r w:rsidRPr="00994D5E">
        <w:t>(b)</w:t>
      </w:r>
      <w:r w:rsidRPr="00994D5E">
        <w:tab/>
      </w:r>
      <w:r w:rsidR="00905BDC" w:rsidRPr="00994D5E">
        <w:t>the process for selecting the person.</w:t>
      </w:r>
    </w:p>
    <w:p w14:paraId="428BCBB2" w14:textId="77777777" w:rsidR="00905BDC" w:rsidRPr="00994D5E" w:rsidRDefault="00994D5E" w:rsidP="002D41E0">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 xml:space="preserve">In making a commissioner </w:t>
      </w:r>
      <w:r w:rsidR="00905BDC" w:rsidRPr="00994D5E">
        <w:t xml:space="preserve">selection criteria and process </w:t>
      </w:r>
      <w:r w:rsidR="00905BDC" w:rsidRPr="00994D5E">
        <w:rPr>
          <w:lang w:eastAsia="en-AU"/>
        </w:rPr>
        <w:t>determination, the Speaker must—</w:t>
      </w:r>
    </w:p>
    <w:p w14:paraId="081236AC" w14:textId="77777777" w:rsidR="00905BDC" w:rsidRPr="00994D5E" w:rsidRDefault="00994D5E" w:rsidP="00994D5E">
      <w:pPr>
        <w:pStyle w:val="Apara"/>
      </w:pPr>
      <w:r>
        <w:tab/>
      </w:r>
      <w:r w:rsidRPr="00994D5E">
        <w:t>(a)</w:t>
      </w:r>
      <w:r w:rsidRPr="00994D5E">
        <w:tab/>
      </w:r>
      <w:r w:rsidR="00905BDC" w:rsidRPr="00994D5E">
        <w:t>consult—</w:t>
      </w:r>
    </w:p>
    <w:p w14:paraId="3DC81124" w14:textId="77777777" w:rsidR="00905BDC" w:rsidRPr="00994D5E" w:rsidRDefault="00994D5E" w:rsidP="00994D5E">
      <w:pPr>
        <w:pStyle w:val="Asubpara"/>
      </w:pPr>
      <w:r>
        <w:tab/>
      </w:r>
      <w:r w:rsidRPr="00994D5E">
        <w:t>(i)</w:t>
      </w:r>
      <w:r w:rsidRPr="00994D5E">
        <w:tab/>
      </w:r>
      <w:r w:rsidR="00905BDC" w:rsidRPr="00994D5E">
        <w:t>the Chief Minister; and</w:t>
      </w:r>
    </w:p>
    <w:p w14:paraId="3F4675CF" w14:textId="77777777" w:rsidR="00905BDC" w:rsidRPr="00994D5E" w:rsidRDefault="00994D5E" w:rsidP="00994D5E">
      <w:pPr>
        <w:pStyle w:val="Asubpara"/>
      </w:pPr>
      <w:r>
        <w:tab/>
      </w:r>
      <w:r w:rsidRPr="00994D5E">
        <w:t>(ii)</w:t>
      </w:r>
      <w:r w:rsidRPr="00994D5E">
        <w:tab/>
      </w:r>
      <w:r w:rsidR="00905BDC" w:rsidRPr="00994D5E">
        <w:t>the Leader of the Opposition; and</w:t>
      </w:r>
    </w:p>
    <w:p w14:paraId="0D2256FA" w14:textId="77777777"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14:paraId="796F60F3" w14:textId="77777777" w:rsidR="00905BDC" w:rsidRPr="00994D5E" w:rsidRDefault="00994D5E" w:rsidP="00994D5E">
      <w:pPr>
        <w:pStyle w:val="Asubpara"/>
      </w:pPr>
      <w:r>
        <w:lastRenderedPageBreak/>
        <w:tab/>
      </w:r>
      <w:r w:rsidRPr="00994D5E">
        <w:t>(iv)</w:t>
      </w:r>
      <w:r w:rsidRPr="00994D5E">
        <w:tab/>
      </w:r>
      <w:r w:rsidR="00905BDC" w:rsidRPr="00994D5E">
        <w:t>the relevant Assembly committee; and</w:t>
      </w:r>
    </w:p>
    <w:p w14:paraId="40E749F5" w14:textId="77777777" w:rsidR="00905BDC" w:rsidRPr="00994D5E" w:rsidRDefault="00994D5E" w:rsidP="00994D5E">
      <w:pPr>
        <w:pStyle w:val="Apara"/>
      </w:pPr>
      <w:r>
        <w:tab/>
      </w:r>
      <w:r w:rsidRPr="00994D5E">
        <w:t>(b)</w:t>
      </w:r>
      <w:r w:rsidRPr="00994D5E">
        <w:tab/>
      </w:r>
      <w:r w:rsidR="0063371C" w:rsidRPr="00994D5E">
        <w:t>ensure the selection process is open, accountable and competitive; and</w:t>
      </w:r>
    </w:p>
    <w:p w14:paraId="040D0344" w14:textId="31755D7B"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have regard to any selection criteria determined under the </w:t>
      </w:r>
      <w:hyperlink r:id="rId53" w:tooltip="A1933-34" w:history="1">
        <w:r w:rsidR="00703EE8" w:rsidRPr="00994D5E">
          <w:rPr>
            <w:rStyle w:val="charCitHyperlinkItal"/>
          </w:rPr>
          <w:t>Supreme Court Act 1933</w:t>
        </w:r>
      </w:hyperlink>
      <w:r w:rsidR="00905BDC" w:rsidRPr="00994D5E">
        <w:rPr>
          <w:lang w:eastAsia="en-AU"/>
        </w:rPr>
        <w:t>, section 4AA (</w:t>
      </w:r>
      <w:r w:rsidR="00905BDC" w:rsidRPr="00994D5E">
        <w:t>Requirements of appointment—resident judges</w:t>
      </w:r>
      <w:r w:rsidR="00905BDC" w:rsidRPr="00994D5E">
        <w:rPr>
          <w:lang w:eastAsia="en-AU"/>
        </w:rPr>
        <w:t>).</w:t>
      </w:r>
    </w:p>
    <w:p w14:paraId="0242F138" w14:textId="77777777" w:rsidR="00905BDC" w:rsidRPr="00994D5E" w:rsidRDefault="00994D5E" w:rsidP="00994D5E">
      <w:pPr>
        <w:pStyle w:val="Amain"/>
        <w:keepNext/>
      </w:pPr>
      <w:r>
        <w:tab/>
      </w:r>
      <w:r w:rsidRPr="00994D5E">
        <w:t>(3)</w:t>
      </w:r>
      <w:r w:rsidRPr="00994D5E">
        <w:tab/>
      </w:r>
      <w:r w:rsidR="00905BDC" w:rsidRPr="00994D5E">
        <w:t xml:space="preserve">A </w:t>
      </w:r>
      <w:r w:rsidR="00905BDC" w:rsidRPr="00994D5E">
        <w:rPr>
          <w:lang w:eastAsia="en-AU"/>
        </w:rPr>
        <w:t xml:space="preserve">commissioner </w:t>
      </w:r>
      <w:r w:rsidR="00905BDC" w:rsidRPr="00994D5E">
        <w:t>selection criteria and process determination is a disallowable instrument.</w:t>
      </w:r>
    </w:p>
    <w:p w14:paraId="5D2C9695" w14:textId="7902A794" w:rsidR="00905BDC" w:rsidRPr="00994D5E" w:rsidRDefault="00905BDC" w:rsidP="00905BDC">
      <w:pPr>
        <w:pStyle w:val="aNote"/>
      </w:pPr>
      <w:r w:rsidRPr="00994D5E">
        <w:rPr>
          <w:rStyle w:val="charItals"/>
        </w:rPr>
        <w:t>Note</w:t>
      </w:r>
      <w:r w:rsidRPr="00994D5E">
        <w:rPr>
          <w:rStyle w:val="charItals"/>
        </w:rPr>
        <w:tab/>
      </w:r>
      <w:r w:rsidRPr="00994D5E">
        <w:t xml:space="preserve">A disallowable instrument must be notified, and presented to the Legislative Assembly, under the </w:t>
      </w:r>
      <w:hyperlink r:id="rId54" w:tooltip="A2001-14" w:history="1">
        <w:r w:rsidR="00703EE8" w:rsidRPr="00994D5E">
          <w:rPr>
            <w:rStyle w:val="charCitHyperlinkAbbrev"/>
          </w:rPr>
          <w:t>Legislation Act</w:t>
        </w:r>
      </w:hyperlink>
      <w:r w:rsidRPr="00994D5E">
        <w:t>.</w:t>
      </w:r>
    </w:p>
    <w:p w14:paraId="1299B68A" w14:textId="77777777" w:rsidR="00905BDC" w:rsidRPr="00994D5E" w:rsidRDefault="00994D5E" w:rsidP="002A58EA">
      <w:pPr>
        <w:pStyle w:val="AH5Sec"/>
      </w:pPr>
      <w:bookmarkStart w:id="40" w:name="_Toc177984483"/>
      <w:r w:rsidRPr="00D40FC0">
        <w:rPr>
          <w:rStyle w:val="CharSectNo"/>
        </w:rPr>
        <w:t>28</w:t>
      </w:r>
      <w:r w:rsidRPr="00994D5E">
        <w:tab/>
      </w:r>
      <w:r w:rsidR="00905BDC" w:rsidRPr="00994D5E">
        <w:t>Commissioner—term of appointment</w:t>
      </w:r>
      <w:bookmarkEnd w:id="40"/>
    </w:p>
    <w:p w14:paraId="2DFC7F89" w14:textId="77777777" w:rsidR="00905BDC" w:rsidRPr="00994D5E" w:rsidRDefault="00994D5E" w:rsidP="00994D5E">
      <w:pPr>
        <w:pStyle w:val="Amain"/>
      </w:pPr>
      <w:r>
        <w:tab/>
      </w:r>
      <w:r w:rsidRPr="00994D5E">
        <w:t>(1)</w:t>
      </w:r>
      <w:r w:rsidRPr="00994D5E">
        <w:tab/>
      </w:r>
      <w:r w:rsidR="00905BDC" w:rsidRPr="00994D5E">
        <w:t>The commissioner must not be appointed for longer than 7 years.</w:t>
      </w:r>
    </w:p>
    <w:p w14:paraId="4AB57579" w14:textId="77777777" w:rsidR="00905BDC" w:rsidRPr="00994D5E" w:rsidRDefault="00994D5E" w:rsidP="00994D5E">
      <w:pPr>
        <w:pStyle w:val="Amain"/>
      </w:pPr>
      <w:r>
        <w:tab/>
      </w:r>
      <w:r w:rsidRPr="00994D5E">
        <w:t>(2)</w:t>
      </w:r>
      <w:r w:rsidRPr="00994D5E">
        <w:tab/>
      </w:r>
      <w:r w:rsidR="00905BDC" w:rsidRPr="00994D5E">
        <w:t>However, the appointment term must not end within 12 months before or after the end of the CEO’s appointment.</w:t>
      </w:r>
    </w:p>
    <w:p w14:paraId="2E688078" w14:textId="77777777" w:rsidR="00905BDC" w:rsidRPr="00994D5E" w:rsidRDefault="00994D5E" w:rsidP="00994D5E">
      <w:pPr>
        <w:pStyle w:val="Amain"/>
        <w:keepNext/>
      </w:pPr>
      <w:r>
        <w:tab/>
      </w:r>
      <w:r w:rsidRPr="00994D5E">
        <w:t>(3)</w:t>
      </w:r>
      <w:r w:rsidRPr="00994D5E">
        <w:tab/>
      </w:r>
      <w:r w:rsidR="00905BDC" w:rsidRPr="00994D5E">
        <w:t>A person who has been the commissioner for 7 years is not eligible for reappointment.</w:t>
      </w:r>
    </w:p>
    <w:p w14:paraId="7A154971" w14:textId="4243A59D" w:rsidR="00905BDC" w:rsidRPr="00994D5E" w:rsidRDefault="00905BDC" w:rsidP="00905BDC">
      <w:pPr>
        <w:pStyle w:val="aNote"/>
      </w:pPr>
      <w:r w:rsidRPr="00994D5E">
        <w:rPr>
          <w:rStyle w:val="charItals"/>
        </w:rPr>
        <w:t>Note</w:t>
      </w:r>
      <w:r w:rsidRPr="00994D5E">
        <w:tab/>
        <w:t xml:space="preserve">A person may be reappointed to a position if the person is eligible to be appointed to the position (see </w:t>
      </w:r>
      <w:hyperlink r:id="rId55" w:tooltip="A2001-14" w:history="1">
        <w:r w:rsidR="00703EE8" w:rsidRPr="00994D5E">
          <w:rPr>
            <w:rStyle w:val="charCitHyperlinkAbbrev"/>
          </w:rPr>
          <w:t>Legislation Act</w:t>
        </w:r>
      </w:hyperlink>
      <w:r w:rsidRPr="00994D5E">
        <w:t>, s 208 and dict, pt 1, def </w:t>
      </w:r>
      <w:r w:rsidRPr="00994D5E">
        <w:rPr>
          <w:rStyle w:val="charBoldItals"/>
        </w:rPr>
        <w:t>appoint</w:t>
      </w:r>
      <w:r w:rsidRPr="00994D5E">
        <w:t>).</w:t>
      </w:r>
    </w:p>
    <w:p w14:paraId="1DAF69B1" w14:textId="77777777" w:rsidR="00905BDC" w:rsidRPr="00994D5E" w:rsidRDefault="00994D5E" w:rsidP="002A58EA">
      <w:pPr>
        <w:pStyle w:val="AH5Sec"/>
      </w:pPr>
      <w:bookmarkStart w:id="41" w:name="_Toc177984484"/>
      <w:r w:rsidRPr="00D40FC0">
        <w:rPr>
          <w:rStyle w:val="CharSectNo"/>
        </w:rPr>
        <w:t>29</w:t>
      </w:r>
      <w:r w:rsidRPr="00994D5E">
        <w:tab/>
      </w:r>
      <w:r w:rsidR="00905BDC" w:rsidRPr="00994D5E">
        <w:t>Commissioner—oath or affirmation of office</w:t>
      </w:r>
      <w:bookmarkEnd w:id="41"/>
    </w:p>
    <w:p w14:paraId="6D7665AB" w14:textId="77777777" w:rsidR="00905BDC" w:rsidRPr="00994D5E" w:rsidRDefault="00905BDC" w:rsidP="00905BDC">
      <w:pPr>
        <w:pStyle w:val="Amainreturn"/>
        <w:keepNext/>
      </w:pPr>
      <w:r w:rsidRPr="00994D5E">
        <w:t>Before a person is appointed as commissioner, the person must take an oath of office, or make an affirmation of office, before the Speaker.</w:t>
      </w:r>
    </w:p>
    <w:p w14:paraId="72273E10" w14:textId="729DF882" w:rsidR="00905BDC" w:rsidRPr="00994D5E" w:rsidRDefault="00905BDC" w:rsidP="00905BDC">
      <w:pPr>
        <w:pStyle w:val="aNote"/>
      </w:pPr>
      <w:r w:rsidRPr="00994D5E">
        <w:rPr>
          <w:rStyle w:val="charItals"/>
        </w:rPr>
        <w:t>Note</w:t>
      </w:r>
      <w:r w:rsidRPr="00994D5E">
        <w:rPr>
          <w:rStyle w:val="charItals"/>
        </w:rPr>
        <w:tab/>
      </w:r>
      <w:r w:rsidRPr="00994D5E">
        <w:t xml:space="preserve">For the form of the oath and affirmation of office, see the </w:t>
      </w:r>
      <w:hyperlink r:id="rId56" w:tooltip="A1984-79" w:history="1">
        <w:r w:rsidR="00703EE8" w:rsidRPr="00994D5E">
          <w:rPr>
            <w:rStyle w:val="charCitHyperlinkItal"/>
          </w:rPr>
          <w:t>Oaths and Affirmations Act 1984</w:t>
        </w:r>
      </w:hyperlink>
      <w:r w:rsidRPr="00994D5E">
        <w:t>, s 6 and sch 1.</w:t>
      </w:r>
    </w:p>
    <w:p w14:paraId="6684F035" w14:textId="77777777" w:rsidR="00905BDC" w:rsidRPr="00994D5E" w:rsidRDefault="00994D5E" w:rsidP="002A58EA">
      <w:pPr>
        <w:pStyle w:val="AH5Sec"/>
      </w:pPr>
      <w:bookmarkStart w:id="42" w:name="_Toc177984485"/>
      <w:r w:rsidRPr="00D40FC0">
        <w:rPr>
          <w:rStyle w:val="CharSectNo"/>
        </w:rPr>
        <w:lastRenderedPageBreak/>
        <w:t>30</w:t>
      </w:r>
      <w:r w:rsidRPr="00994D5E">
        <w:tab/>
      </w:r>
      <w:r w:rsidR="00905BDC" w:rsidRPr="00994D5E">
        <w:t>Commissioner—disclosure of interests</w:t>
      </w:r>
      <w:bookmarkEnd w:id="42"/>
    </w:p>
    <w:p w14:paraId="08014DBD" w14:textId="77777777" w:rsidR="00F01BF9" w:rsidRPr="00321F35" w:rsidRDefault="00F01BF9" w:rsidP="00D40FC0">
      <w:pPr>
        <w:pStyle w:val="Amainreturn"/>
        <w:keepNext/>
      </w:pPr>
      <w:r w:rsidRPr="00321F35">
        <w:t>The commissioner must give a written statement of their financial and other personal interests to the Speaker, and the inspector, within 5 business days after—</w:t>
      </w:r>
    </w:p>
    <w:p w14:paraId="40D6D9C3" w14:textId="77777777" w:rsidR="00905BDC" w:rsidRPr="00994D5E" w:rsidRDefault="00994D5E" w:rsidP="00994D5E">
      <w:pPr>
        <w:pStyle w:val="Apara"/>
      </w:pPr>
      <w:r>
        <w:tab/>
      </w:r>
      <w:r w:rsidRPr="00994D5E">
        <w:t>(a)</w:t>
      </w:r>
      <w:r w:rsidRPr="00994D5E">
        <w:tab/>
      </w:r>
      <w:r w:rsidR="00905BDC" w:rsidRPr="00994D5E">
        <w:t>the day the commissioner is appointed; and</w:t>
      </w:r>
    </w:p>
    <w:p w14:paraId="0D6CECED" w14:textId="77777777" w:rsidR="00905BDC" w:rsidRPr="00994D5E" w:rsidRDefault="00994D5E" w:rsidP="00994D5E">
      <w:pPr>
        <w:pStyle w:val="Apara"/>
      </w:pPr>
      <w:r>
        <w:tab/>
      </w:r>
      <w:r w:rsidRPr="00994D5E">
        <w:t>(b)</w:t>
      </w:r>
      <w:r w:rsidRPr="00994D5E">
        <w:tab/>
      </w:r>
      <w:r w:rsidR="00905BDC" w:rsidRPr="00994D5E">
        <w:t>the first day of each financial year; and</w:t>
      </w:r>
    </w:p>
    <w:p w14:paraId="26CA06D5" w14:textId="77777777" w:rsidR="00905BDC" w:rsidRPr="00994D5E" w:rsidRDefault="00994D5E" w:rsidP="00994D5E">
      <w:pPr>
        <w:pStyle w:val="Apara"/>
      </w:pPr>
      <w:r>
        <w:tab/>
      </w:r>
      <w:r w:rsidRPr="00994D5E">
        <w:t>(c)</w:t>
      </w:r>
      <w:r w:rsidRPr="00994D5E">
        <w:tab/>
      </w:r>
      <w:r w:rsidR="00905BDC" w:rsidRPr="00994D5E">
        <w:t>the day there is a change in the interest.</w:t>
      </w:r>
    </w:p>
    <w:p w14:paraId="2F74DED7" w14:textId="77777777" w:rsidR="00905BDC" w:rsidRPr="00994D5E" w:rsidRDefault="00994D5E" w:rsidP="002A58EA">
      <w:pPr>
        <w:pStyle w:val="AH5Sec"/>
      </w:pPr>
      <w:bookmarkStart w:id="43" w:name="_Toc177984486"/>
      <w:r w:rsidRPr="00D40FC0">
        <w:rPr>
          <w:rStyle w:val="CharSectNo"/>
        </w:rPr>
        <w:t>31</w:t>
      </w:r>
      <w:r w:rsidRPr="00994D5E">
        <w:tab/>
      </w:r>
      <w:r w:rsidR="00905BDC" w:rsidRPr="00994D5E">
        <w:t>Commissioner—must avoid conflict of interest</w:t>
      </w:r>
      <w:bookmarkEnd w:id="43"/>
    </w:p>
    <w:p w14:paraId="3195A032" w14:textId="77777777" w:rsidR="00905BDC" w:rsidRPr="00994D5E" w:rsidRDefault="00994D5E" w:rsidP="00994D5E">
      <w:pPr>
        <w:pStyle w:val="Amain"/>
      </w:pPr>
      <w:r>
        <w:tab/>
      </w:r>
      <w:r w:rsidRPr="00994D5E">
        <w:t>(1)</w:t>
      </w:r>
      <w:r w:rsidRPr="00994D5E">
        <w:tab/>
      </w:r>
      <w:r w:rsidR="00905BDC" w:rsidRPr="00994D5E">
        <w:t>The commissioner must not—</w:t>
      </w:r>
    </w:p>
    <w:p w14:paraId="542F5995" w14:textId="77777777" w:rsidR="00905BDC" w:rsidRPr="00994D5E" w:rsidRDefault="00994D5E" w:rsidP="00994D5E">
      <w:pPr>
        <w:pStyle w:val="Apara"/>
      </w:pPr>
      <w:r>
        <w:tab/>
      </w:r>
      <w:r w:rsidRPr="00994D5E">
        <w:t>(a)</w:t>
      </w:r>
      <w:r w:rsidRPr="00994D5E">
        <w:tab/>
      </w:r>
      <w:r w:rsidR="00905BDC" w:rsidRPr="00994D5E">
        <w:t>have paid employment that is inconsistent with the commissioner’s functions; or</w:t>
      </w:r>
    </w:p>
    <w:p w14:paraId="378C848B" w14:textId="77777777" w:rsidR="00905BDC" w:rsidRPr="00994D5E" w:rsidRDefault="00994D5E" w:rsidP="00994D5E">
      <w:pPr>
        <w:pStyle w:val="Apara"/>
      </w:pPr>
      <w:r>
        <w:tab/>
      </w:r>
      <w:r w:rsidRPr="00994D5E">
        <w:t>(b)</w:t>
      </w:r>
      <w:r w:rsidRPr="00994D5E">
        <w:tab/>
      </w:r>
      <w:r w:rsidR="00905BDC" w:rsidRPr="00994D5E">
        <w:t>engage in any unpaid activity that is inconsistent with the commissioner’s functions.</w:t>
      </w:r>
    </w:p>
    <w:p w14:paraId="24C5930D" w14:textId="77777777" w:rsidR="00905BDC" w:rsidRPr="00994D5E" w:rsidRDefault="00994D5E" w:rsidP="00994D5E">
      <w:pPr>
        <w:pStyle w:val="Amain"/>
      </w:pPr>
      <w:r>
        <w:tab/>
      </w:r>
      <w:r w:rsidRPr="00994D5E">
        <w:t>(2)</w:t>
      </w:r>
      <w:r w:rsidRPr="00994D5E">
        <w:tab/>
      </w:r>
      <w:r w:rsidR="00905BDC" w:rsidRPr="00994D5E">
        <w:t xml:space="preserve">If the commissioner has a financial or other personal interest that conflicts or may conflict, or may be perceived to conflict with the commissioner’s functions (a </w:t>
      </w:r>
      <w:r w:rsidR="00905BDC" w:rsidRPr="00994D5E">
        <w:rPr>
          <w:rStyle w:val="charBoldItals"/>
        </w:rPr>
        <w:t>conflict of interest</w:t>
      </w:r>
      <w:r w:rsidR="00905BDC" w:rsidRPr="00994D5E">
        <w:t>), the commissioner must disclose, in writing, the nature of the interest and the conflict or potential conflict to—</w:t>
      </w:r>
    </w:p>
    <w:p w14:paraId="4AA7294C" w14:textId="77777777" w:rsidR="00905BDC" w:rsidRPr="00994D5E" w:rsidRDefault="00994D5E" w:rsidP="00994D5E">
      <w:pPr>
        <w:pStyle w:val="Apara"/>
      </w:pPr>
      <w:r>
        <w:tab/>
      </w:r>
      <w:r w:rsidRPr="00994D5E">
        <w:t>(a)</w:t>
      </w:r>
      <w:r w:rsidRPr="00994D5E">
        <w:tab/>
      </w:r>
      <w:r w:rsidR="00905BDC" w:rsidRPr="00994D5E">
        <w:t>the Speaker; and</w:t>
      </w:r>
    </w:p>
    <w:p w14:paraId="09E81EB5" w14:textId="77777777" w:rsidR="00905BDC" w:rsidRPr="00994D5E" w:rsidRDefault="00994D5E" w:rsidP="00994D5E">
      <w:pPr>
        <w:pStyle w:val="Apara"/>
        <w:keepNext/>
      </w:pPr>
      <w:r>
        <w:tab/>
      </w:r>
      <w:r w:rsidRPr="00994D5E">
        <w:t>(b)</w:t>
      </w:r>
      <w:r w:rsidRPr="00994D5E">
        <w:tab/>
      </w:r>
      <w:r w:rsidR="00905BDC" w:rsidRPr="00994D5E">
        <w:t>the inspector.</w:t>
      </w:r>
    </w:p>
    <w:p w14:paraId="28EEADEB" w14:textId="6B0FD9F4" w:rsidR="00905BDC" w:rsidRPr="00994D5E" w:rsidRDefault="00905BDC" w:rsidP="00905BDC">
      <w:pPr>
        <w:pStyle w:val="aNote"/>
        <w:ind w:right="-90"/>
      </w:pPr>
      <w:r w:rsidRPr="00994D5E">
        <w:rPr>
          <w:rStyle w:val="charItals"/>
        </w:rPr>
        <w:t>Note</w:t>
      </w:r>
      <w:r w:rsidRPr="00994D5E">
        <w:rPr>
          <w:rStyle w:val="charItals"/>
        </w:rPr>
        <w:tab/>
      </w:r>
      <w:r w:rsidRPr="00994D5E">
        <w:t xml:space="preserve">The commissioner must disclose a conflict of interest </w:t>
      </w:r>
      <w:r w:rsidRPr="00994D5E">
        <w:rPr>
          <w:lang w:eastAsia="en-AU"/>
        </w:rPr>
        <w:t xml:space="preserve">as soon as possible and as often as needed (see </w:t>
      </w:r>
      <w:hyperlink r:id="rId57" w:tooltip="A2001-14" w:history="1">
        <w:r w:rsidR="00703EE8" w:rsidRPr="00994D5E">
          <w:rPr>
            <w:rStyle w:val="charCitHyperlinkAbbrev"/>
          </w:rPr>
          <w:t>Legislation Act</w:t>
        </w:r>
      </w:hyperlink>
      <w:r w:rsidRPr="00994D5E">
        <w:rPr>
          <w:lang w:eastAsia="en-AU"/>
        </w:rPr>
        <w:t>, s 151B).</w:t>
      </w:r>
    </w:p>
    <w:p w14:paraId="6792D1A2" w14:textId="77777777" w:rsidR="00905BDC" w:rsidRPr="00994D5E" w:rsidRDefault="00994D5E" w:rsidP="00994D5E">
      <w:pPr>
        <w:pStyle w:val="Amain"/>
      </w:pPr>
      <w:r>
        <w:tab/>
      </w:r>
      <w:r w:rsidRPr="00994D5E">
        <w:t>(3)</w:t>
      </w:r>
      <w:r w:rsidRPr="00994D5E">
        <w:tab/>
      </w:r>
      <w:r w:rsidR="00905BDC" w:rsidRPr="00994D5E">
        <w:t>The commissioner must not take any part in considering a matter in relation to which the conflict of interest has arisen except—</w:t>
      </w:r>
    </w:p>
    <w:p w14:paraId="068115B6" w14:textId="77777777" w:rsidR="00905BDC" w:rsidRPr="00994D5E" w:rsidRDefault="00994D5E" w:rsidP="00994D5E">
      <w:pPr>
        <w:pStyle w:val="Apara"/>
      </w:pPr>
      <w:r>
        <w:tab/>
      </w:r>
      <w:r w:rsidRPr="00994D5E">
        <w:t>(a)</w:t>
      </w:r>
      <w:r w:rsidRPr="00994D5E">
        <w:tab/>
      </w:r>
      <w:r w:rsidR="00905BDC" w:rsidRPr="00994D5E">
        <w:t>with the written approval of the Speaker; and</w:t>
      </w:r>
    </w:p>
    <w:p w14:paraId="212AA323" w14:textId="77777777" w:rsidR="00905BDC" w:rsidRPr="00994D5E" w:rsidRDefault="00994D5E" w:rsidP="00994D5E">
      <w:pPr>
        <w:pStyle w:val="Apara"/>
      </w:pPr>
      <w:r>
        <w:tab/>
      </w:r>
      <w:r w:rsidRPr="00994D5E">
        <w:t>(b)</w:t>
      </w:r>
      <w:r w:rsidRPr="00994D5E">
        <w:tab/>
      </w:r>
      <w:r w:rsidR="00905BDC" w:rsidRPr="00994D5E">
        <w:t>in accordance with any conditions included in the Speaker’s approval.</w:t>
      </w:r>
    </w:p>
    <w:p w14:paraId="7BC13C25" w14:textId="77777777" w:rsidR="00905BDC" w:rsidRPr="00994D5E" w:rsidRDefault="00994D5E" w:rsidP="00994D5E">
      <w:pPr>
        <w:pStyle w:val="Amain"/>
      </w:pPr>
      <w:r>
        <w:lastRenderedPageBreak/>
        <w:tab/>
      </w:r>
      <w:r w:rsidRPr="00994D5E">
        <w:t>(4)</w:t>
      </w:r>
      <w:r w:rsidRPr="00994D5E">
        <w:tab/>
      </w:r>
      <w:r w:rsidR="00905BDC" w:rsidRPr="00994D5E">
        <w:t>This section does not apply in relation to a conflict of interest while the commissioner remains unaware of the conflict of interest, but in any proceeding against the commissioner, the commissioner has the burden of proving that the commissioner was not, at the material time, aware of the conflict of interest.</w:t>
      </w:r>
    </w:p>
    <w:p w14:paraId="3F2D4DC1" w14:textId="77777777" w:rsidR="00905BDC" w:rsidRPr="00994D5E" w:rsidRDefault="00994D5E" w:rsidP="002A58EA">
      <w:pPr>
        <w:pStyle w:val="AH5Sec"/>
      </w:pPr>
      <w:bookmarkStart w:id="44" w:name="_Toc177984487"/>
      <w:r w:rsidRPr="00D40FC0">
        <w:rPr>
          <w:rStyle w:val="CharSectNo"/>
        </w:rPr>
        <w:t>32</w:t>
      </w:r>
      <w:r w:rsidRPr="00994D5E">
        <w:tab/>
      </w:r>
      <w:r w:rsidR="00905BDC" w:rsidRPr="00994D5E">
        <w:t>Commissioner—conflicts of interest register</w:t>
      </w:r>
      <w:bookmarkEnd w:id="44"/>
    </w:p>
    <w:p w14:paraId="480CB7C2" w14:textId="77777777" w:rsidR="00905BDC" w:rsidRPr="00994D5E" w:rsidRDefault="00994D5E" w:rsidP="00994D5E">
      <w:pPr>
        <w:pStyle w:val="Amain"/>
      </w:pPr>
      <w:r>
        <w:tab/>
      </w:r>
      <w:r w:rsidRPr="00994D5E">
        <w:t>(1)</w:t>
      </w:r>
      <w:r w:rsidRPr="00994D5E">
        <w:tab/>
      </w:r>
      <w:r w:rsidR="00905BDC" w:rsidRPr="00994D5E">
        <w:t>The commission must keep a conflicts of interest register.</w:t>
      </w:r>
    </w:p>
    <w:p w14:paraId="2AF274BB" w14:textId="77777777" w:rsidR="00905BDC" w:rsidRPr="00994D5E" w:rsidRDefault="00994D5E" w:rsidP="00994D5E">
      <w:pPr>
        <w:pStyle w:val="Amain"/>
      </w:pPr>
      <w:r>
        <w:tab/>
      </w:r>
      <w:r w:rsidRPr="00994D5E">
        <w:t>(2)</w:t>
      </w:r>
      <w:r w:rsidRPr="00994D5E">
        <w:tab/>
      </w:r>
      <w:r w:rsidR="00905BDC" w:rsidRPr="00994D5E">
        <w:t>The conflicts of interest register must contain the following:</w:t>
      </w:r>
    </w:p>
    <w:p w14:paraId="3274E8F3" w14:textId="77777777" w:rsidR="00905BDC" w:rsidRPr="00994D5E" w:rsidRDefault="00994D5E" w:rsidP="00994D5E">
      <w:pPr>
        <w:pStyle w:val="Apara"/>
      </w:pPr>
      <w:r>
        <w:tab/>
      </w:r>
      <w:r w:rsidRPr="00994D5E">
        <w:t>(a)</w:t>
      </w:r>
      <w:r w:rsidRPr="00994D5E">
        <w:tab/>
      </w:r>
      <w:r w:rsidR="00905BDC" w:rsidRPr="00994D5E">
        <w:t>a copy of each disclosure made under section </w:t>
      </w:r>
      <w:r w:rsidR="00B53930" w:rsidRPr="00994D5E">
        <w:t>31</w:t>
      </w:r>
      <w:r w:rsidR="00905BDC" w:rsidRPr="00994D5E">
        <w:t> (2);</w:t>
      </w:r>
    </w:p>
    <w:p w14:paraId="4A1982E6" w14:textId="77777777" w:rsidR="00905BDC" w:rsidRPr="00994D5E" w:rsidRDefault="00994D5E" w:rsidP="00994D5E">
      <w:pPr>
        <w:pStyle w:val="Apara"/>
      </w:pPr>
      <w:r>
        <w:tab/>
      </w:r>
      <w:r w:rsidRPr="00994D5E">
        <w:t>(b)</w:t>
      </w:r>
      <w:r w:rsidRPr="00994D5E">
        <w:tab/>
      </w:r>
      <w:r w:rsidR="00905BDC" w:rsidRPr="00994D5E">
        <w:t>if the commissioner takes part in considering a matter with the Speaker’s approval under section </w:t>
      </w:r>
      <w:r w:rsidR="00B53930" w:rsidRPr="00994D5E">
        <w:t>31</w:t>
      </w:r>
      <w:r w:rsidR="00905BDC" w:rsidRPr="00994D5E">
        <w:t> (3)—</w:t>
      </w:r>
    </w:p>
    <w:p w14:paraId="4FBF9C7A" w14:textId="77777777" w:rsidR="00905BDC" w:rsidRPr="00994D5E" w:rsidRDefault="00994D5E" w:rsidP="00994D5E">
      <w:pPr>
        <w:pStyle w:val="Asubpara"/>
      </w:pPr>
      <w:r>
        <w:tab/>
      </w:r>
      <w:r w:rsidRPr="00994D5E">
        <w:t>(i)</w:t>
      </w:r>
      <w:r w:rsidRPr="00994D5E">
        <w:tab/>
      </w:r>
      <w:r w:rsidR="00905BDC" w:rsidRPr="00994D5E">
        <w:t>a copy of the Speaker’s approval; and</w:t>
      </w:r>
    </w:p>
    <w:p w14:paraId="04E2D5E2" w14:textId="77777777" w:rsidR="00905BDC" w:rsidRPr="00994D5E" w:rsidRDefault="00994D5E" w:rsidP="00994D5E">
      <w:pPr>
        <w:pStyle w:val="Asubpara"/>
      </w:pPr>
      <w:r>
        <w:tab/>
      </w:r>
      <w:r w:rsidRPr="00994D5E">
        <w:t>(ii)</w:t>
      </w:r>
      <w:r w:rsidRPr="00994D5E">
        <w:tab/>
      </w:r>
      <w:r w:rsidR="00905BDC" w:rsidRPr="00994D5E">
        <w:t>details of how the commissioner complied with the conditions on the speaker’s approval (if any);</w:t>
      </w:r>
    </w:p>
    <w:p w14:paraId="0D33DF40" w14:textId="77777777" w:rsidR="00905BDC" w:rsidRPr="00994D5E" w:rsidRDefault="00994D5E" w:rsidP="00994D5E">
      <w:pPr>
        <w:pStyle w:val="Apara"/>
      </w:pPr>
      <w:r>
        <w:tab/>
      </w:r>
      <w:r w:rsidRPr="00994D5E">
        <w:t>(c)</w:t>
      </w:r>
      <w:r w:rsidRPr="00994D5E">
        <w:tab/>
      </w:r>
      <w:r w:rsidR="00905BDC" w:rsidRPr="00994D5E">
        <w:t>if a proceeding is taken against the commissioner that relates to a conflict of interest—</w:t>
      </w:r>
    </w:p>
    <w:p w14:paraId="1A084ACE" w14:textId="77777777" w:rsidR="00905BDC" w:rsidRPr="00994D5E" w:rsidRDefault="00994D5E" w:rsidP="00994D5E">
      <w:pPr>
        <w:pStyle w:val="Asubpara"/>
      </w:pPr>
      <w:r>
        <w:tab/>
      </w:r>
      <w:r w:rsidRPr="00994D5E">
        <w:t>(i)</w:t>
      </w:r>
      <w:r w:rsidRPr="00994D5E">
        <w:tab/>
      </w:r>
      <w:r w:rsidR="00905BDC" w:rsidRPr="00994D5E">
        <w:t>details of the nature of the conflict of interest; and</w:t>
      </w:r>
    </w:p>
    <w:p w14:paraId="4B2A8F49" w14:textId="77777777" w:rsidR="00905BDC" w:rsidRPr="00994D5E" w:rsidRDefault="00994D5E" w:rsidP="00994D5E">
      <w:pPr>
        <w:pStyle w:val="Asubpara"/>
      </w:pPr>
      <w:r>
        <w:tab/>
      </w:r>
      <w:r w:rsidRPr="00994D5E">
        <w:t>(ii)</w:t>
      </w:r>
      <w:r w:rsidRPr="00994D5E">
        <w:tab/>
      </w:r>
      <w:r w:rsidR="00905BDC" w:rsidRPr="00994D5E">
        <w:t>if the commissioner claimed to be unaware of the conflict of interest—details of how the commissioner proved, or attempted to prove, that the commissioner was not, at the material time, aware of the conflict of interest.</w:t>
      </w:r>
    </w:p>
    <w:p w14:paraId="3AC7C42D" w14:textId="77777777" w:rsidR="00905BDC" w:rsidRPr="00994D5E" w:rsidRDefault="00994D5E" w:rsidP="00994D5E">
      <w:pPr>
        <w:pStyle w:val="Amain"/>
      </w:pPr>
      <w:r>
        <w:tab/>
      </w:r>
      <w:r w:rsidRPr="00994D5E">
        <w:t>(3)</w:t>
      </w:r>
      <w:r w:rsidRPr="00994D5E">
        <w:tab/>
      </w:r>
      <w:r w:rsidR="00905BDC" w:rsidRPr="00994D5E">
        <w:t>The commissioner must make the conflicts of interest register available for inspection by the inspector at any time.</w:t>
      </w:r>
    </w:p>
    <w:p w14:paraId="1CBDD854" w14:textId="77777777" w:rsidR="00905BDC" w:rsidRPr="00994D5E" w:rsidRDefault="00994D5E" w:rsidP="002A58EA">
      <w:pPr>
        <w:pStyle w:val="AH5Sec"/>
      </w:pPr>
      <w:bookmarkStart w:id="45" w:name="_Toc177984488"/>
      <w:r w:rsidRPr="00D40FC0">
        <w:rPr>
          <w:rStyle w:val="CharSectNo"/>
        </w:rPr>
        <w:t>33</w:t>
      </w:r>
      <w:r w:rsidRPr="00994D5E">
        <w:tab/>
      </w:r>
      <w:r w:rsidR="00905BDC" w:rsidRPr="00994D5E">
        <w:t>Commissioner—resignation</w:t>
      </w:r>
      <w:bookmarkEnd w:id="45"/>
    </w:p>
    <w:p w14:paraId="3A20CA29" w14:textId="77777777" w:rsidR="00905BDC" w:rsidRPr="00994D5E" w:rsidRDefault="00905BDC" w:rsidP="00905BDC">
      <w:pPr>
        <w:pStyle w:val="Amainreturn"/>
      </w:pPr>
      <w:r w:rsidRPr="00994D5E">
        <w:t>The commissioner may resign by giving a signed notice of resignation to the Speaker.</w:t>
      </w:r>
    </w:p>
    <w:p w14:paraId="16F850DA" w14:textId="77777777" w:rsidR="00905BDC" w:rsidRPr="00994D5E" w:rsidRDefault="00994D5E" w:rsidP="002A58EA">
      <w:pPr>
        <w:pStyle w:val="AH5Sec"/>
      </w:pPr>
      <w:bookmarkStart w:id="46" w:name="_Toc177984489"/>
      <w:r w:rsidRPr="00D40FC0">
        <w:rPr>
          <w:rStyle w:val="CharSectNo"/>
        </w:rPr>
        <w:lastRenderedPageBreak/>
        <w:t>34</w:t>
      </w:r>
      <w:r w:rsidRPr="00994D5E">
        <w:tab/>
      </w:r>
      <w:r w:rsidR="00905BDC" w:rsidRPr="00994D5E">
        <w:t>Commissioner—retirement</w:t>
      </w:r>
      <w:bookmarkEnd w:id="46"/>
    </w:p>
    <w:p w14:paraId="4F427963" w14:textId="77777777" w:rsidR="00905BDC" w:rsidRPr="00994D5E" w:rsidRDefault="00994D5E" w:rsidP="00994D5E">
      <w:pPr>
        <w:pStyle w:val="Amain"/>
      </w:pPr>
      <w:r>
        <w:tab/>
      </w:r>
      <w:r w:rsidRPr="00994D5E">
        <w:t>(1)</w:t>
      </w:r>
      <w:r w:rsidRPr="00994D5E">
        <w:tab/>
      </w:r>
      <w:r w:rsidR="00905BDC" w:rsidRPr="00994D5E">
        <w:t>The Speaker may retire the commissioner on the ground of physical or mental incapacity if—</w:t>
      </w:r>
    </w:p>
    <w:p w14:paraId="44379BAA" w14:textId="77777777" w:rsidR="00905BDC" w:rsidRPr="00994D5E" w:rsidRDefault="00994D5E" w:rsidP="00994D5E">
      <w:pPr>
        <w:pStyle w:val="Apara"/>
      </w:pPr>
      <w:r>
        <w:tab/>
      </w:r>
      <w:r w:rsidRPr="00994D5E">
        <w:t>(a)</w:t>
      </w:r>
      <w:r w:rsidRPr="00994D5E">
        <w:tab/>
      </w:r>
      <w:r w:rsidR="00905BDC" w:rsidRPr="00994D5E">
        <w:t>the incapacity substantially affects the exercise of the commissioner’s functions; and</w:t>
      </w:r>
    </w:p>
    <w:p w14:paraId="245B944A" w14:textId="77777777" w:rsidR="00905BDC" w:rsidRPr="00994D5E" w:rsidRDefault="00994D5E" w:rsidP="00994D5E">
      <w:pPr>
        <w:pStyle w:val="Apara"/>
      </w:pPr>
      <w:r>
        <w:tab/>
      </w:r>
      <w:r w:rsidRPr="00994D5E">
        <w:t>(b)</w:t>
      </w:r>
      <w:r w:rsidRPr="00994D5E">
        <w:tab/>
      </w:r>
      <w:r w:rsidR="00905BDC" w:rsidRPr="00994D5E">
        <w:t>the commissioner consents to the retirement.</w:t>
      </w:r>
    </w:p>
    <w:p w14:paraId="685491F4" w14:textId="77777777" w:rsidR="00905BDC" w:rsidRPr="00994D5E" w:rsidRDefault="00994D5E" w:rsidP="00994D5E">
      <w:pPr>
        <w:pStyle w:val="Amain"/>
      </w:pPr>
      <w:r>
        <w:tab/>
      </w:r>
      <w:r w:rsidRPr="00994D5E">
        <w:t>(2)</w:t>
      </w:r>
      <w:r w:rsidRPr="00994D5E">
        <w:tab/>
      </w:r>
      <w:r w:rsidR="00905BDC" w:rsidRPr="00994D5E">
        <w:t>However, the commissioner must not be retired on the ground of invalidity unless—</w:t>
      </w:r>
    </w:p>
    <w:p w14:paraId="0F702AE4" w14:textId="7C133C64" w:rsidR="00905BDC" w:rsidRPr="00994D5E" w:rsidRDefault="00994D5E" w:rsidP="00994D5E">
      <w:pPr>
        <w:pStyle w:val="Apara"/>
      </w:pPr>
      <w:r>
        <w:tab/>
      </w:r>
      <w:r w:rsidRPr="00994D5E">
        <w:t>(a)</w:t>
      </w:r>
      <w:r w:rsidRPr="00994D5E">
        <w:tab/>
      </w:r>
      <w:r w:rsidR="00905BDC" w:rsidRPr="00994D5E">
        <w:t xml:space="preserve">if the commissioner is an eligible employee for the </w:t>
      </w:r>
      <w:hyperlink r:id="rId58" w:tooltip="Act 1976 No 31 (Cwlth)" w:history="1">
        <w:r w:rsidR="00F278C8" w:rsidRPr="00994D5E">
          <w:rPr>
            <w:i/>
            <w:color w:val="0000FF"/>
          </w:rPr>
          <w:t>Superannuation Act 1976</w:t>
        </w:r>
      </w:hyperlink>
      <w:r w:rsidR="00905BDC" w:rsidRPr="00994D5E">
        <w:t xml:space="preserve"> (Cwlth)—</w:t>
      </w:r>
    </w:p>
    <w:p w14:paraId="5D2A19DC" w14:textId="77777777" w:rsidR="00905BDC" w:rsidRPr="00994D5E" w:rsidRDefault="00994D5E" w:rsidP="00994D5E">
      <w:pPr>
        <w:pStyle w:val="Asubpara"/>
      </w:pPr>
      <w:r>
        <w:tab/>
      </w:r>
      <w:r w:rsidRPr="00994D5E">
        <w:t>(i)</w:t>
      </w:r>
      <w:r w:rsidRPr="00994D5E">
        <w:tab/>
      </w:r>
      <w:r w:rsidR="00905BDC" w:rsidRPr="00994D5E">
        <w:t>the commissioner is under the commissioner’s maximum retiring age within the meaning of that Act; and</w:t>
      </w:r>
    </w:p>
    <w:p w14:paraId="332EED22" w14:textId="7AE6A015"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2 under that </w:t>
      </w:r>
      <w:hyperlink r:id="rId59" w:tooltip="Superannuation Act 1976 (Cwlth)" w:history="1">
        <w:r w:rsidR="00B55DDC" w:rsidRPr="00994D5E">
          <w:rPr>
            <w:color w:val="0000FF"/>
          </w:rPr>
          <w:t>Act</w:t>
        </w:r>
      </w:hyperlink>
      <w:r w:rsidR="00905BDC" w:rsidRPr="00994D5E">
        <w:t>, section 54C for the commissioner; or</w:t>
      </w:r>
    </w:p>
    <w:p w14:paraId="2A4BED85" w14:textId="788AF065" w:rsidR="00905BDC" w:rsidRPr="00994D5E" w:rsidRDefault="00994D5E" w:rsidP="00994D5E">
      <w:pPr>
        <w:pStyle w:val="Apara"/>
      </w:pPr>
      <w:r>
        <w:tab/>
      </w:r>
      <w:r w:rsidRPr="00994D5E">
        <w:t>(b)</w:t>
      </w:r>
      <w:r w:rsidRPr="00994D5E">
        <w:tab/>
      </w:r>
      <w:r w:rsidR="00905BDC" w:rsidRPr="00994D5E">
        <w:t xml:space="preserve">if the commissioner is a member of the superannuation scheme established under the </w:t>
      </w:r>
      <w:hyperlink r:id="rId60" w:tooltip="Act 1990 No 38 (Cwlth)" w:history="1">
        <w:r w:rsidR="00F278C8" w:rsidRPr="00994D5E">
          <w:rPr>
            <w:i/>
            <w:color w:val="0000FF"/>
          </w:rPr>
          <w:t>Superannuation Act 1990</w:t>
        </w:r>
      </w:hyperlink>
      <w:r w:rsidR="00905BDC" w:rsidRPr="00994D5E">
        <w:t xml:space="preserve"> (Cwlth)—</w:t>
      </w:r>
    </w:p>
    <w:p w14:paraId="3DE3DBB0" w14:textId="77777777" w:rsidR="00905BDC" w:rsidRPr="00994D5E" w:rsidRDefault="00994D5E" w:rsidP="00994D5E">
      <w:pPr>
        <w:pStyle w:val="Asubpara"/>
      </w:pPr>
      <w:r>
        <w:tab/>
      </w:r>
      <w:r w:rsidRPr="00994D5E">
        <w:t>(i)</w:t>
      </w:r>
      <w:r w:rsidRPr="00994D5E">
        <w:tab/>
      </w:r>
      <w:r w:rsidR="00905BDC" w:rsidRPr="00994D5E">
        <w:t>the commissioner is under 60 years old; and</w:t>
      </w:r>
    </w:p>
    <w:p w14:paraId="696FB6A4" w14:textId="6AC2610A"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1 under that </w:t>
      </w:r>
      <w:hyperlink r:id="rId61" w:tooltip="Superannuation Act 1990 (Cwlth)" w:history="1">
        <w:r w:rsidR="00B55DDC" w:rsidRPr="00994D5E">
          <w:rPr>
            <w:color w:val="0000FF"/>
          </w:rPr>
          <w:t>Act</w:t>
        </w:r>
      </w:hyperlink>
      <w:r w:rsidR="00905BDC" w:rsidRPr="00994D5E">
        <w:t>, section 13 for the commissioner; or</w:t>
      </w:r>
    </w:p>
    <w:p w14:paraId="7DBEAB42" w14:textId="456CFE9E" w:rsidR="00905BDC" w:rsidRPr="00994D5E" w:rsidRDefault="00994D5E" w:rsidP="002D41E0">
      <w:pPr>
        <w:pStyle w:val="Apara"/>
        <w:keepNext/>
      </w:pPr>
      <w:r>
        <w:tab/>
      </w:r>
      <w:r w:rsidRPr="00994D5E">
        <w:t>(c)</w:t>
      </w:r>
      <w:r w:rsidRPr="00994D5E">
        <w:tab/>
      </w:r>
      <w:r w:rsidR="00905BDC" w:rsidRPr="00994D5E">
        <w:t>if the commissioner is an ordinary employer</w:t>
      </w:r>
      <w:r w:rsidR="003B35ED">
        <w:t>-</w:t>
      </w:r>
      <w:r w:rsidR="00905BDC" w:rsidRPr="00994D5E">
        <w:t xml:space="preserve">sponsored member of PSSAP within the meaning of the </w:t>
      </w:r>
      <w:hyperlink r:id="rId62" w:tooltip="Act 2005 No 80 (Cwlth)" w:history="1">
        <w:r w:rsidR="00F278C8" w:rsidRPr="00994D5E">
          <w:rPr>
            <w:i/>
            <w:color w:val="0000FF"/>
          </w:rPr>
          <w:t>Superannuation Act 2005</w:t>
        </w:r>
      </w:hyperlink>
      <w:r w:rsidR="00905BDC" w:rsidRPr="00994D5E">
        <w:t xml:space="preserve"> (Cwlth)—</w:t>
      </w:r>
    </w:p>
    <w:p w14:paraId="16BD0295" w14:textId="77777777" w:rsidR="00905BDC" w:rsidRPr="00994D5E" w:rsidRDefault="00994D5E" w:rsidP="002D41E0">
      <w:pPr>
        <w:pStyle w:val="Asubpara"/>
        <w:keepNext/>
      </w:pPr>
      <w:r>
        <w:tab/>
      </w:r>
      <w:r w:rsidRPr="00994D5E">
        <w:t>(i)</w:t>
      </w:r>
      <w:r w:rsidRPr="00994D5E">
        <w:tab/>
      </w:r>
      <w:r w:rsidR="00905BDC" w:rsidRPr="00994D5E">
        <w:t>the commissioner is under 60 years old; and</w:t>
      </w:r>
    </w:p>
    <w:p w14:paraId="6C18CE7D" w14:textId="60A0C1C5"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1 under that </w:t>
      </w:r>
      <w:hyperlink r:id="rId63" w:tooltip="Superannuation Act 2005 (Cwlth)" w:history="1">
        <w:r w:rsidR="00B55DDC" w:rsidRPr="00994D5E">
          <w:rPr>
            <w:color w:val="0000FF"/>
          </w:rPr>
          <w:t>Act</w:t>
        </w:r>
      </w:hyperlink>
      <w:r w:rsidR="00905BDC" w:rsidRPr="00994D5E">
        <w:t>, section 43 for the commissioner.</w:t>
      </w:r>
    </w:p>
    <w:p w14:paraId="0EB692BD" w14:textId="77777777" w:rsidR="00905BDC" w:rsidRPr="00994D5E" w:rsidRDefault="00994D5E" w:rsidP="00E3369F">
      <w:pPr>
        <w:pStyle w:val="Amain"/>
        <w:keepNext/>
      </w:pPr>
      <w:r>
        <w:lastRenderedPageBreak/>
        <w:tab/>
      </w:r>
      <w:r w:rsidRPr="00994D5E">
        <w:t>(3)</w:t>
      </w:r>
      <w:r w:rsidRPr="00994D5E">
        <w:tab/>
      </w:r>
      <w:r w:rsidR="00905BDC" w:rsidRPr="00994D5E">
        <w:t>In this section:</w:t>
      </w:r>
    </w:p>
    <w:p w14:paraId="0D2823EC" w14:textId="77777777" w:rsidR="00905BDC" w:rsidRPr="00994D5E" w:rsidRDefault="00905BDC" w:rsidP="00994D5E">
      <w:pPr>
        <w:pStyle w:val="aDef"/>
        <w:keepNext/>
      </w:pPr>
      <w:r w:rsidRPr="00994D5E">
        <w:rPr>
          <w:rStyle w:val="charBoldItals"/>
        </w:rPr>
        <w:t>invalidity</w:t>
      </w:r>
      <w:r w:rsidRPr="00994D5E">
        <w:t xml:space="preserve"> means—</w:t>
      </w:r>
    </w:p>
    <w:p w14:paraId="57F6BE3E" w14:textId="501B95BC" w:rsidR="00905BDC" w:rsidRPr="00994D5E" w:rsidRDefault="00994D5E" w:rsidP="00994D5E">
      <w:pPr>
        <w:pStyle w:val="aDefpara"/>
        <w:keepNext/>
      </w:pPr>
      <w:r>
        <w:tab/>
      </w:r>
      <w:r w:rsidRPr="00994D5E">
        <w:t>(a)</w:t>
      </w:r>
      <w:r w:rsidRPr="00994D5E">
        <w:tab/>
      </w:r>
      <w:r w:rsidR="00905BDC" w:rsidRPr="00994D5E">
        <w:t xml:space="preserve">for an eligible employee for the </w:t>
      </w:r>
      <w:hyperlink r:id="rId64" w:tooltip="Act 1976 No 31 (Cwlth)" w:history="1">
        <w:r w:rsidR="00F278C8" w:rsidRPr="00994D5E">
          <w:rPr>
            <w:i/>
            <w:color w:val="0000FF"/>
          </w:rPr>
          <w:t>Superannuation Act 1976</w:t>
        </w:r>
      </w:hyperlink>
      <w:r w:rsidR="00905BDC" w:rsidRPr="00994D5E">
        <w:t xml:space="preserve"> (Cwlth)—invalidity under that Act; or</w:t>
      </w:r>
    </w:p>
    <w:p w14:paraId="2FED427E" w14:textId="7E66714C" w:rsidR="00905BDC" w:rsidRPr="00994D5E" w:rsidRDefault="00994D5E" w:rsidP="00994D5E">
      <w:pPr>
        <w:pStyle w:val="aDefpara"/>
        <w:keepNext/>
      </w:pPr>
      <w:r>
        <w:tab/>
      </w:r>
      <w:r w:rsidRPr="00994D5E">
        <w:t>(b)</w:t>
      </w:r>
      <w:r w:rsidRPr="00994D5E">
        <w:tab/>
      </w:r>
      <w:r w:rsidR="00905BDC" w:rsidRPr="00994D5E">
        <w:t xml:space="preserve">for a member of the superannuation scheme established under the </w:t>
      </w:r>
      <w:hyperlink r:id="rId65" w:tooltip="Act 1990 No 38 (Cwlth)" w:history="1">
        <w:r w:rsidR="00F278C8" w:rsidRPr="00994D5E">
          <w:rPr>
            <w:i/>
            <w:color w:val="0000FF"/>
          </w:rPr>
          <w:t>Superannuation Act 1990</w:t>
        </w:r>
      </w:hyperlink>
      <w:r w:rsidR="00905BDC" w:rsidRPr="00994D5E">
        <w:t xml:space="preserve"> (Cwlth)—invalidity under that Act; or</w:t>
      </w:r>
    </w:p>
    <w:p w14:paraId="3C1C99D1" w14:textId="3E56C72D" w:rsidR="00905BDC" w:rsidRPr="00994D5E" w:rsidRDefault="00994D5E" w:rsidP="00994D5E">
      <w:pPr>
        <w:pStyle w:val="aDefpara"/>
      </w:pPr>
      <w:r>
        <w:tab/>
      </w:r>
      <w:r w:rsidRPr="00994D5E">
        <w:t>(c)</w:t>
      </w:r>
      <w:r w:rsidRPr="00994D5E">
        <w:tab/>
      </w:r>
      <w:r w:rsidR="00905BDC" w:rsidRPr="00994D5E">
        <w:t>for an ordinary employer</w:t>
      </w:r>
      <w:r w:rsidR="003B35ED">
        <w:t>-</w:t>
      </w:r>
      <w:r w:rsidR="00905BDC" w:rsidRPr="00994D5E">
        <w:t xml:space="preserve">sponsored member of PSSAP within the meaning of the </w:t>
      </w:r>
      <w:hyperlink r:id="rId66" w:tooltip="Act 2005 No 80 (Cwlth)" w:history="1">
        <w:r w:rsidR="00F278C8" w:rsidRPr="00994D5E">
          <w:rPr>
            <w:i/>
            <w:color w:val="0000FF"/>
          </w:rPr>
          <w:t>Superannuation Act 2005</w:t>
        </w:r>
      </w:hyperlink>
      <w:r w:rsidR="00905BDC" w:rsidRPr="00994D5E">
        <w:t xml:space="preserve"> (Cwlth)—invalidity under that Act.</w:t>
      </w:r>
    </w:p>
    <w:p w14:paraId="3045A9B0" w14:textId="77777777" w:rsidR="00905BDC" w:rsidRPr="00994D5E" w:rsidRDefault="00905BDC" w:rsidP="00994D5E">
      <w:pPr>
        <w:pStyle w:val="aDef"/>
      </w:pPr>
      <w:r w:rsidRPr="00994D5E">
        <w:rPr>
          <w:rStyle w:val="charBoldItals"/>
        </w:rPr>
        <w:t>physical or mental incapacity</w:t>
      </w:r>
      <w:r w:rsidRPr="00994D5E">
        <w:t xml:space="preserve"> includes invalidity.</w:t>
      </w:r>
    </w:p>
    <w:p w14:paraId="7B8B98B4" w14:textId="77777777" w:rsidR="00905BDC" w:rsidRPr="00994D5E" w:rsidRDefault="00994D5E" w:rsidP="002A58EA">
      <w:pPr>
        <w:pStyle w:val="AH5Sec"/>
      </w:pPr>
      <w:bookmarkStart w:id="47" w:name="_Toc177984490"/>
      <w:r w:rsidRPr="00D40FC0">
        <w:rPr>
          <w:rStyle w:val="CharSectNo"/>
        </w:rPr>
        <w:t>35</w:t>
      </w:r>
      <w:r w:rsidRPr="00994D5E">
        <w:tab/>
      </w:r>
      <w:r w:rsidR="00905BDC" w:rsidRPr="00994D5E">
        <w:t>Commissioner—suspension—generally</w:t>
      </w:r>
      <w:bookmarkEnd w:id="47"/>
    </w:p>
    <w:p w14:paraId="356E3471" w14:textId="77777777" w:rsidR="00905BDC" w:rsidRPr="00994D5E" w:rsidRDefault="00994D5E" w:rsidP="00994D5E">
      <w:pPr>
        <w:pStyle w:val="Amain"/>
      </w:pPr>
      <w:r>
        <w:tab/>
      </w:r>
      <w:r w:rsidRPr="00994D5E">
        <w:t>(1)</w:t>
      </w:r>
      <w:r w:rsidRPr="00994D5E">
        <w:tab/>
      </w:r>
      <w:r w:rsidR="00905BDC" w:rsidRPr="00994D5E">
        <w:t>The Speaker may suspend the commissioner—</w:t>
      </w:r>
    </w:p>
    <w:p w14:paraId="5FDEA10D" w14:textId="77777777" w:rsidR="00905BDC" w:rsidRPr="00994D5E" w:rsidRDefault="00994D5E" w:rsidP="00994D5E">
      <w:pPr>
        <w:pStyle w:val="Apara"/>
      </w:pPr>
      <w:r>
        <w:tab/>
      </w:r>
      <w:r w:rsidRPr="00994D5E">
        <w:t>(a)</w:t>
      </w:r>
      <w:r w:rsidRPr="00994D5E">
        <w:tab/>
      </w:r>
      <w:r w:rsidR="00905BDC" w:rsidRPr="00994D5E">
        <w:t>for misbehaviour; or</w:t>
      </w:r>
    </w:p>
    <w:p w14:paraId="7AD54CEE" w14:textId="77777777" w:rsidR="00905BDC" w:rsidRPr="00994D5E" w:rsidRDefault="00994D5E" w:rsidP="00994D5E">
      <w:pPr>
        <w:pStyle w:val="Apara"/>
      </w:pPr>
      <w:r>
        <w:tab/>
      </w:r>
      <w:r w:rsidRPr="00994D5E">
        <w:t>(b)</w:t>
      </w:r>
      <w:r w:rsidRPr="00994D5E">
        <w:tab/>
      </w:r>
      <w:r w:rsidR="00905BDC" w:rsidRPr="00994D5E">
        <w:t>for failure to take all reasonable steps to avoid being placed in a position where a conflict of interest arises during the exercise of the commissioner’s functions; or</w:t>
      </w:r>
    </w:p>
    <w:p w14:paraId="63F5452A" w14:textId="77777777" w:rsidR="00905BDC" w:rsidRPr="00994D5E" w:rsidRDefault="00994D5E" w:rsidP="00994D5E">
      <w:pPr>
        <w:pStyle w:val="Apara"/>
      </w:pPr>
      <w:r>
        <w:tab/>
      </w:r>
      <w:r w:rsidRPr="00994D5E">
        <w:t>(c)</w:t>
      </w:r>
      <w:r w:rsidRPr="00994D5E">
        <w:tab/>
      </w:r>
      <w:r w:rsidR="00905BDC" w:rsidRPr="00994D5E">
        <w:t>for physical or mental incapacity, if the incapacity substantially affects the exercise of the commissioner’s functions; or</w:t>
      </w:r>
    </w:p>
    <w:p w14:paraId="536B3C17" w14:textId="77777777" w:rsidR="00905BDC" w:rsidRPr="00994D5E" w:rsidRDefault="00994D5E" w:rsidP="00994D5E">
      <w:pPr>
        <w:pStyle w:val="Apara"/>
        <w:keepNext/>
      </w:pPr>
      <w:r>
        <w:tab/>
      </w:r>
      <w:r w:rsidRPr="00994D5E">
        <w:t>(d)</w:t>
      </w:r>
      <w:r w:rsidRPr="00994D5E">
        <w:tab/>
      </w:r>
      <w:r w:rsidR="00905BDC" w:rsidRPr="00994D5E">
        <w:t>if the commissioner becomes bankrupt or personally insolvent.</w:t>
      </w:r>
    </w:p>
    <w:p w14:paraId="53ED2468" w14:textId="53D2B100"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67" w:tooltip="A2001-14" w:history="1">
        <w:r w:rsidR="00703EE8" w:rsidRPr="00994D5E">
          <w:rPr>
            <w:rStyle w:val="charCitHyperlinkAbbrev"/>
          </w:rPr>
          <w:t>Legislation Act</w:t>
        </w:r>
      </w:hyperlink>
      <w:r w:rsidRPr="00994D5E">
        <w:rPr>
          <w:lang w:eastAsia="en-AU"/>
        </w:rPr>
        <w:t>, s 180).</w:t>
      </w:r>
    </w:p>
    <w:p w14:paraId="4B9A92C1" w14:textId="77777777" w:rsidR="00905BDC" w:rsidRPr="00994D5E" w:rsidRDefault="00994D5E" w:rsidP="00E3369F">
      <w:pPr>
        <w:pStyle w:val="Amain"/>
        <w:keepNext/>
        <w:rPr>
          <w:snapToGrid w:val="0"/>
        </w:rPr>
      </w:pPr>
      <w:r>
        <w:rPr>
          <w:snapToGrid w:val="0"/>
        </w:rPr>
        <w:lastRenderedPageBreak/>
        <w:tab/>
      </w:r>
      <w:r w:rsidRPr="00994D5E">
        <w:rPr>
          <w:snapToGrid w:val="0"/>
        </w:rPr>
        <w:t>(2)</w:t>
      </w:r>
      <w:r w:rsidRPr="00994D5E">
        <w:rPr>
          <w:snapToGrid w:val="0"/>
        </w:rPr>
        <w:tab/>
      </w:r>
      <w:r w:rsidR="00905BDC" w:rsidRPr="00994D5E">
        <w:rPr>
          <w:snapToGrid w:val="0"/>
        </w:rPr>
        <w:t>If the Speaker is considering suspending the commissioner, the Speaker—</w:t>
      </w:r>
    </w:p>
    <w:p w14:paraId="03FCE250" w14:textId="77777777" w:rsidR="00905BDC" w:rsidRPr="00994D5E" w:rsidRDefault="00994D5E" w:rsidP="00E3369F">
      <w:pPr>
        <w:pStyle w:val="Apara"/>
        <w:keepNext/>
        <w:rPr>
          <w:snapToGrid w:val="0"/>
        </w:rPr>
      </w:pPr>
      <w:r>
        <w:rPr>
          <w:snapToGrid w:val="0"/>
        </w:rPr>
        <w:tab/>
      </w:r>
      <w:r w:rsidRPr="00994D5E">
        <w:rPr>
          <w:snapToGrid w:val="0"/>
        </w:rPr>
        <w:t>(a)</w:t>
      </w:r>
      <w:r w:rsidRPr="00994D5E">
        <w:rPr>
          <w:snapToGrid w:val="0"/>
        </w:rPr>
        <w:tab/>
      </w:r>
      <w:r w:rsidR="00905BDC" w:rsidRPr="00994D5E">
        <w:rPr>
          <w:snapToGrid w:val="0"/>
        </w:rPr>
        <w:t>must consult the following people about the proposed suspension:</w:t>
      </w:r>
    </w:p>
    <w:p w14:paraId="1782D5A1" w14:textId="77777777" w:rsidR="00905BDC" w:rsidRPr="00994D5E" w:rsidRDefault="00994D5E" w:rsidP="00994D5E">
      <w:pPr>
        <w:pStyle w:val="Asubpara"/>
      </w:pPr>
      <w:r>
        <w:tab/>
      </w:r>
      <w:r w:rsidRPr="00994D5E">
        <w:t>(i)</w:t>
      </w:r>
      <w:r w:rsidRPr="00994D5E">
        <w:tab/>
      </w:r>
      <w:r w:rsidR="00905BDC" w:rsidRPr="00994D5E">
        <w:t>the Chief Minister;</w:t>
      </w:r>
    </w:p>
    <w:p w14:paraId="114A4EAB" w14:textId="77777777" w:rsidR="00905BDC" w:rsidRPr="00994D5E" w:rsidRDefault="00994D5E" w:rsidP="00994D5E">
      <w:pPr>
        <w:pStyle w:val="Asubpara"/>
      </w:pPr>
      <w:r>
        <w:tab/>
      </w:r>
      <w:r w:rsidRPr="00994D5E">
        <w:t>(ii)</w:t>
      </w:r>
      <w:r w:rsidRPr="00994D5E">
        <w:tab/>
      </w:r>
      <w:r w:rsidR="00905BDC" w:rsidRPr="00994D5E">
        <w:t>the Leader of the Opposition;</w:t>
      </w:r>
    </w:p>
    <w:p w14:paraId="6AB8AD0B" w14:textId="77777777"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w:t>
      </w:r>
    </w:p>
    <w:p w14:paraId="49D35E4E"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4CD5B1F9" w14:textId="77777777"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may ask 1 or more of the following for advice about the proposed suspension:</w:t>
      </w:r>
    </w:p>
    <w:p w14:paraId="3D197CEB" w14:textId="77777777" w:rsidR="00905BDC" w:rsidRPr="00994D5E" w:rsidRDefault="00994D5E" w:rsidP="00994D5E">
      <w:pPr>
        <w:pStyle w:val="Asubpara"/>
      </w:pPr>
      <w:r>
        <w:tab/>
      </w:r>
      <w:r w:rsidRPr="00994D5E">
        <w:t>(i)</w:t>
      </w:r>
      <w:r w:rsidRPr="00994D5E">
        <w:tab/>
      </w:r>
      <w:r w:rsidR="00905BDC" w:rsidRPr="00994D5E">
        <w:t>the public sector standards commissioner;</w:t>
      </w:r>
    </w:p>
    <w:p w14:paraId="15DA0696" w14:textId="77777777" w:rsidR="00905BDC" w:rsidRPr="00994D5E" w:rsidRDefault="00994D5E" w:rsidP="00994D5E">
      <w:pPr>
        <w:pStyle w:val="Asubpara"/>
      </w:pPr>
      <w:r>
        <w:tab/>
      </w:r>
      <w:r w:rsidRPr="00994D5E">
        <w:t>(ii)</w:t>
      </w:r>
      <w:r w:rsidRPr="00994D5E">
        <w:tab/>
      </w:r>
      <w:r w:rsidR="00905BDC" w:rsidRPr="00994D5E">
        <w:rPr>
          <w:snapToGrid w:val="0"/>
        </w:rPr>
        <w:t>anyone else the Speaker considers appropriate.</w:t>
      </w:r>
    </w:p>
    <w:p w14:paraId="683B5958" w14:textId="77777777" w:rsidR="00905BDC" w:rsidRPr="00994D5E" w:rsidRDefault="00994D5E" w:rsidP="00994D5E">
      <w:pPr>
        <w:pStyle w:val="Amain"/>
        <w:keepNext/>
      </w:pPr>
      <w:r>
        <w:tab/>
      </w:r>
      <w:r w:rsidRPr="00994D5E">
        <w:t>(3)</w:t>
      </w:r>
      <w:r w:rsidRPr="00994D5E">
        <w:tab/>
      </w:r>
      <w:r w:rsidR="00905BDC" w:rsidRPr="00994D5E">
        <w:t>If the Speaker suspends the commissioner, the Speaker must give the commissioner written notice of the suspension and a copy of a statement of the reasons for the suspension.</w:t>
      </w:r>
    </w:p>
    <w:p w14:paraId="47DF6F4B" w14:textId="432AB7A6"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68" w:tooltip="A2001-14" w:history="1">
        <w:r w:rsidR="00703EE8" w:rsidRPr="00994D5E">
          <w:rPr>
            <w:rStyle w:val="charCitHyperlinkAbbrev"/>
          </w:rPr>
          <w:t>Legislation Act</w:t>
        </w:r>
      </w:hyperlink>
      <w:r w:rsidRPr="00994D5E">
        <w:t>, s 179.</w:t>
      </w:r>
    </w:p>
    <w:p w14:paraId="61BD606B" w14:textId="77777777" w:rsidR="00905BDC" w:rsidRPr="00994D5E" w:rsidRDefault="00994D5E" w:rsidP="00994D5E">
      <w:pPr>
        <w:pStyle w:val="Amain"/>
        <w:rPr>
          <w:snapToGrid w:val="0"/>
        </w:rPr>
      </w:pPr>
      <w:r>
        <w:rPr>
          <w:snapToGrid w:val="0"/>
        </w:rPr>
        <w:tab/>
      </w:r>
      <w:r w:rsidRPr="00994D5E">
        <w:rPr>
          <w:snapToGrid w:val="0"/>
        </w:rPr>
        <w:t>(4)</w:t>
      </w:r>
      <w:r w:rsidRPr="00994D5E">
        <w:rPr>
          <w:snapToGrid w:val="0"/>
        </w:rPr>
        <w:tab/>
      </w:r>
      <w:r w:rsidR="00905BDC" w:rsidRPr="00994D5E">
        <w:rPr>
          <w:snapToGrid w:val="0"/>
        </w:rPr>
        <w:t>The suspension takes effect when the notice and statement are given to the commissioner under subsection (3).</w:t>
      </w:r>
    </w:p>
    <w:p w14:paraId="3928D059" w14:textId="77777777" w:rsidR="00905BDC" w:rsidRPr="00994D5E" w:rsidRDefault="00994D5E" w:rsidP="00994D5E">
      <w:pPr>
        <w:pStyle w:val="Amain"/>
      </w:pPr>
      <w:r>
        <w:tab/>
      </w:r>
      <w:r w:rsidRPr="00994D5E">
        <w:t>(5)</w:t>
      </w:r>
      <w:r w:rsidRPr="00994D5E">
        <w:tab/>
      </w:r>
      <w:r w:rsidR="00905BDC" w:rsidRPr="00994D5E">
        <w:t>The commissioner may be suspended only under this section.</w:t>
      </w:r>
    </w:p>
    <w:p w14:paraId="6DCDBA40" w14:textId="77777777" w:rsidR="00905BDC" w:rsidRPr="00994D5E" w:rsidRDefault="00994D5E" w:rsidP="00994D5E">
      <w:pPr>
        <w:pStyle w:val="Amain"/>
        <w:rPr>
          <w:snapToGrid w:val="0"/>
        </w:rPr>
      </w:pPr>
      <w:r>
        <w:rPr>
          <w:snapToGrid w:val="0"/>
        </w:rPr>
        <w:tab/>
      </w:r>
      <w:r w:rsidRPr="00994D5E">
        <w:rPr>
          <w:snapToGrid w:val="0"/>
        </w:rPr>
        <w:t>(6)</w:t>
      </w:r>
      <w:r w:rsidRPr="00994D5E">
        <w:rPr>
          <w:snapToGrid w:val="0"/>
        </w:rPr>
        <w:tab/>
      </w:r>
      <w:r w:rsidR="00905BDC" w:rsidRPr="00994D5E">
        <w:t>The commissioner is entitled to be paid salary and allowances while suspended.</w:t>
      </w:r>
    </w:p>
    <w:p w14:paraId="086F13E0" w14:textId="77777777" w:rsidR="00905BDC" w:rsidRPr="00994D5E" w:rsidRDefault="00994D5E" w:rsidP="002A58EA">
      <w:pPr>
        <w:pStyle w:val="AH5Sec"/>
      </w:pPr>
      <w:bookmarkStart w:id="48" w:name="_Toc177984491"/>
      <w:r w:rsidRPr="00D40FC0">
        <w:rPr>
          <w:rStyle w:val="CharSectNo"/>
        </w:rPr>
        <w:lastRenderedPageBreak/>
        <w:t>36</w:t>
      </w:r>
      <w:r w:rsidRPr="00994D5E">
        <w:tab/>
      </w:r>
      <w:r w:rsidR="00905BDC" w:rsidRPr="00994D5E">
        <w:t>Commissioner—suspension—relevant Assembly committee notice and meetings</w:t>
      </w:r>
      <w:bookmarkEnd w:id="48"/>
    </w:p>
    <w:p w14:paraId="285A3E23" w14:textId="77777777" w:rsidR="00905BDC" w:rsidRPr="00994D5E" w:rsidRDefault="00994D5E" w:rsidP="00994D5E">
      <w:pPr>
        <w:pStyle w:val="Amain"/>
      </w:pPr>
      <w:r>
        <w:tab/>
      </w:r>
      <w:r w:rsidRPr="00994D5E">
        <w:t>(1)</w:t>
      </w:r>
      <w:r w:rsidRPr="00994D5E">
        <w:tab/>
      </w:r>
      <w:r w:rsidR="00905BDC" w:rsidRPr="00994D5E">
        <w:t>If the Speaker suspends the commissioner, the Speaker must give written notice of the suspension and a copy of the statement of the reasons for the suspension to each member of the relevant Assembly committee not later than the next business day, or if the committee has not been established, the next business day after the day the committee is established.</w:t>
      </w:r>
    </w:p>
    <w:p w14:paraId="290E7C50" w14:textId="77777777" w:rsidR="00905BDC" w:rsidRPr="00994D5E" w:rsidRDefault="00994D5E" w:rsidP="00994D5E">
      <w:pPr>
        <w:pStyle w:val="Amain"/>
      </w:pPr>
      <w:r>
        <w:tab/>
      </w:r>
      <w:r w:rsidRPr="00994D5E">
        <w:t>(2)</w:t>
      </w:r>
      <w:r w:rsidRPr="00994D5E">
        <w:tab/>
      </w:r>
      <w:r w:rsidR="00905BDC" w:rsidRPr="00994D5E">
        <w:t>The relevant Assembly committee must meet in relation to the commissioner’s suspension—</w:t>
      </w:r>
    </w:p>
    <w:p w14:paraId="2BC3DA5C" w14:textId="77777777" w:rsidR="00905BDC" w:rsidRPr="00994D5E" w:rsidRDefault="00994D5E" w:rsidP="00994D5E">
      <w:pPr>
        <w:pStyle w:val="Apara"/>
      </w:pPr>
      <w:r>
        <w:tab/>
      </w:r>
      <w:r w:rsidRPr="00994D5E">
        <w:t>(a)</w:t>
      </w:r>
      <w:r w:rsidRPr="00994D5E">
        <w:tab/>
      </w:r>
      <w:r w:rsidR="00905BDC" w:rsidRPr="00994D5E">
        <w:t xml:space="preserve">not later than 3 business days after the day the committee is given written notice of the suspension (the </w:t>
      </w:r>
      <w:r w:rsidR="00905BDC" w:rsidRPr="00994D5E">
        <w:rPr>
          <w:rStyle w:val="charBoldItals"/>
        </w:rPr>
        <w:t>notice day</w:t>
      </w:r>
      <w:r w:rsidR="00905BDC" w:rsidRPr="00994D5E">
        <w:t>); and</w:t>
      </w:r>
    </w:p>
    <w:p w14:paraId="139CD856" w14:textId="77777777" w:rsidR="00905BDC" w:rsidRPr="00994D5E" w:rsidRDefault="00994D5E" w:rsidP="00994D5E">
      <w:pPr>
        <w:pStyle w:val="Apara"/>
      </w:pPr>
      <w:r>
        <w:tab/>
      </w:r>
      <w:r w:rsidRPr="00994D5E">
        <w:t>(b)</w:t>
      </w:r>
      <w:r w:rsidRPr="00994D5E">
        <w:tab/>
      </w:r>
      <w:r w:rsidR="00905BDC" w:rsidRPr="00994D5E">
        <w:t xml:space="preserve">at subsequent intervals of not longer than 30 days while the commissioner is suspended (a </w:t>
      </w:r>
      <w:r w:rsidR="00905BDC" w:rsidRPr="00994D5E">
        <w:rPr>
          <w:rStyle w:val="charBoldItals"/>
        </w:rPr>
        <w:t>regular meeting</w:t>
      </w:r>
      <w:r w:rsidR="00905BDC" w:rsidRPr="00994D5E">
        <w:t>).</w:t>
      </w:r>
    </w:p>
    <w:p w14:paraId="032417B7" w14:textId="77777777" w:rsidR="00905BDC" w:rsidRPr="00994D5E" w:rsidRDefault="00994D5E" w:rsidP="00994D5E">
      <w:pPr>
        <w:pStyle w:val="Amain"/>
      </w:pPr>
      <w:r>
        <w:tab/>
      </w:r>
      <w:r w:rsidRPr="00994D5E">
        <w:t>(3)</w:t>
      </w:r>
      <w:r w:rsidRPr="00994D5E">
        <w:tab/>
      </w:r>
      <w:r w:rsidR="00905BDC" w:rsidRPr="00994D5E">
        <w:t>The relevant Assembly committee must give the commissioner written notice that a regular meeting will be held at least 3 business days before the day the meeting is to be held.</w:t>
      </w:r>
    </w:p>
    <w:p w14:paraId="1AAE6B00" w14:textId="77777777" w:rsidR="00905BDC" w:rsidRPr="00994D5E" w:rsidRDefault="00994D5E" w:rsidP="00994D5E">
      <w:pPr>
        <w:pStyle w:val="Amain"/>
      </w:pPr>
      <w:r>
        <w:tab/>
      </w:r>
      <w:r w:rsidRPr="00994D5E">
        <w:t>(4)</w:t>
      </w:r>
      <w:r w:rsidRPr="00994D5E">
        <w:tab/>
      </w:r>
      <w:r w:rsidR="00905BDC" w:rsidRPr="00994D5E">
        <w:t>The commissioner may make an oral or written submission (or both) to the committee about the commissioner’s suspension.</w:t>
      </w:r>
    </w:p>
    <w:p w14:paraId="304B963A" w14:textId="77777777" w:rsidR="00905BDC" w:rsidRPr="00994D5E" w:rsidRDefault="00994D5E" w:rsidP="00994D5E">
      <w:pPr>
        <w:pStyle w:val="Amain"/>
      </w:pPr>
      <w:r>
        <w:tab/>
      </w:r>
      <w:r w:rsidRPr="00994D5E">
        <w:t>(5)</w:t>
      </w:r>
      <w:r w:rsidRPr="00994D5E">
        <w:tab/>
      </w:r>
      <w:r w:rsidR="00905BDC" w:rsidRPr="00994D5E">
        <w:t>At each regular meeting, the relevant Assembly committee must review the commissioner’s suspension and may, at any time, pass a resolution about the suspension, including a resolution—</w:t>
      </w:r>
    </w:p>
    <w:p w14:paraId="5ECEF487" w14:textId="77777777" w:rsidR="00905BDC" w:rsidRPr="00994D5E" w:rsidRDefault="00994D5E" w:rsidP="00994D5E">
      <w:pPr>
        <w:pStyle w:val="Apara"/>
      </w:pPr>
      <w:r>
        <w:tab/>
      </w:r>
      <w:r w:rsidRPr="00994D5E">
        <w:t>(a)</w:t>
      </w:r>
      <w:r w:rsidRPr="00994D5E">
        <w:tab/>
      </w:r>
      <w:r w:rsidR="00905BDC" w:rsidRPr="00994D5E">
        <w:t>recommending to the Speaker that the Speaker end the suspension; or</w:t>
      </w:r>
    </w:p>
    <w:p w14:paraId="4487C77E" w14:textId="77777777" w:rsidR="00905BDC" w:rsidRPr="00994D5E" w:rsidRDefault="00994D5E" w:rsidP="00994D5E">
      <w:pPr>
        <w:pStyle w:val="Apara"/>
      </w:pPr>
      <w:r>
        <w:tab/>
      </w:r>
      <w:r w:rsidRPr="00994D5E">
        <w:t>(b)</w:t>
      </w:r>
      <w:r w:rsidRPr="00994D5E">
        <w:tab/>
      </w:r>
      <w:r w:rsidR="00905BDC" w:rsidRPr="00994D5E">
        <w:t>to make a statement to the Legislative Assembly recommending that the Speaker end the commissioner’s appointment.</w:t>
      </w:r>
    </w:p>
    <w:p w14:paraId="27FD0E8F" w14:textId="77777777" w:rsidR="00905BDC" w:rsidRPr="00994D5E" w:rsidRDefault="00994D5E" w:rsidP="002A58EA">
      <w:pPr>
        <w:pStyle w:val="AH5Sec"/>
      </w:pPr>
      <w:bookmarkStart w:id="49" w:name="_Toc177984492"/>
      <w:r w:rsidRPr="00D40FC0">
        <w:rPr>
          <w:rStyle w:val="CharSectNo"/>
        </w:rPr>
        <w:lastRenderedPageBreak/>
        <w:t>37</w:t>
      </w:r>
      <w:r w:rsidRPr="00994D5E">
        <w:tab/>
      </w:r>
      <w:r w:rsidR="00905BDC" w:rsidRPr="00994D5E">
        <w:t>Commissioner—ending suspension</w:t>
      </w:r>
      <w:bookmarkEnd w:id="49"/>
    </w:p>
    <w:p w14:paraId="32243900" w14:textId="77777777" w:rsidR="00905BDC" w:rsidRPr="00994D5E" w:rsidRDefault="00994D5E" w:rsidP="002A0DD3">
      <w:pPr>
        <w:pStyle w:val="Amain"/>
        <w:keepNext/>
      </w:pPr>
      <w:r>
        <w:tab/>
      </w:r>
      <w:r w:rsidRPr="00994D5E">
        <w:t>(1)</w:t>
      </w:r>
      <w:r w:rsidRPr="00994D5E">
        <w:tab/>
      </w:r>
      <w:r w:rsidR="00905BDC" w:rsidRPr="00994D5E">
        <w:t>If the Speaker does not comply with section </w:t>
      </w:r>
      <w:r w:rsidR="00B53930" w:rsidRPr="00994D5E">
        <w:t>36</w:t>
      </w:r>
      <w:r w:rsidR="00905BDC" w:rsidRPr="00994D5E">
        <w:t> (1), the suspension ends at the end of the notice day.</w:t>
      </w:r>
    </w:p>
    <w:p w14:paraId="32AB7F8E" w14:textId="77777777" w:rsidR="00905BDC" w:rsidRPr="00994D5E" w:rsidRDefault="00994D5E" w:rsidP="00994D5E">
      <w:pPr>
        <w:pStyle w:val="Amain"/>
      </w:pPr>
      <w:r>
        <w:tab/>
      </w:r>
      <w:r w:rsidRPr="00994D5E">
        <w:t>(2)</w:t>
      </w:r>
      <w:r w:rsidRPr="00994D5E">
        <w:tab/>
      </w:r>
      <w:r w:rsidR="00905BDC" w:rsidRPr="00994D5E">
        <w:t>If the relevant Assembly committee fails to hold a meeting as required under section </w:t>
      </w:r>
      <w:r w:rsidR="00B53930" w:rsidRPr="00994D5E">
        <w:t>36</w:t>
      </w:r>
      <w:r w:rsidR="00905BDC" w:rsidRPr="00994D5E">
        <w:t> (2), the suspension ends on the day after the last day when the meeting could have been held.</w:t>
      </w:r>
    </w:p>
    <w:p w14:paraId="78493A28" w14:textId="77777777" w:rsidR="00905BDC" w:rsidRPr="00994D5E" w:rsidRDefault="00994D5E" w:rsidP="00994D5E">
      <w:pPr>
        <w:pStyle w:val="Amain"/>
      </w:pPr>
      <w:r>
        <w:tab/>
      </w:r>
      <w:r w:rsidRPr="00994D5E">
        <w:t>(3)</w:t>
      </w:r>
      <w:r w:rsidRPr="00994D5E">
        <w:tab/>
      </w:r>
      <w:r w:rsidR="00905BDC" w:rsidRPr="00994D5E">
        <w:t>If the relevant Assembly committee makes a recommendation mentioned in section </w:t>
      </w:r>
      <w:r w:rsidR="00B53930" w:rsidRPr="00994D5E">
        <w:t>36</w:t>
      </w:r>
      <w:r w:rsidR="00905BDC" w:rsidRPr="00994D5E">
        <w:t> (5) (a) and the Speaker does not end the suspension within 1 business day after the day the recommendation is made—</w:t>
      </w:r>
    </w:p>
    <w:p w14:paraId="2C490CFD" w14:textId="77777777" w:rsidR="00905BDC" w:rsidRPr="00994D5E" w:rsidRDefault="00994D5E" w:rsidP="00994D5E">
      <w:pPr>
        <w:pStyle w:val="Apara"/>
      </w:pPr>
      <w:r>
        <w:tab/>
      </w:r>
      <w:r w:rsidRPr="00994D5E">
        <w:t>(a)</w:t>
      </w:r>
      <w:r w:rsidRPr="00994D5E">
        <w:tab/>
      </w:r>
      <w:r w:rsidR="00905BDC" w:rsidRPr="00994D5E">
        <w:t>the committee may, at any time, resolve to make a statement to the Legislative Assembly recommending that the suspension be ended; and</w:t>
      </w:r>
    </w:p>
    <w:p w14:paraId="09841483" w14:textId="77777777" w:rsidR="00905BDC" w:rsidRPr="00994D5E" w:rsidRDefault="00994D5E" w:rsidP="00994D5E">
      <w:pPr>
        <w:pStyle w:val="Apara"/>
      </w:pPr>
      <w:r>
        <w:tab/>
      </w:r>
      <w:r w:rsidRPr="00994D5E">
        <w:t>(b)</w:t>
      </w:r>
      <w:r w:rsidRPr="00994D5E">
        <w:tab/>
      </w:r>
      <w:r w:rsidR="00905BDC" w:rsidRPr="00994D5E">
        <w:t>if the committee makes a statement mentioned in paragraph (a) and—</w:t>
      </w:r>
    </w:p>
    <w:p w14:paraId="2B13ADD3" w14:textId="77777777" w:rsidR="00905BDC" w:rsidRPr="00994D5E" w:rsidRDefault="00994D5E" w:rsidP="00994D5E">
      <w:pPr>
        <w:pStyle w:val="Asubpara"/>
      </w:pPr>
      <w:r>
        <w:tab/>
      </w:r>
      <w:r w:rsidRPr="00994D5E">
        <w:t>(i)</w:t>
      </w:r>
      <w:r w:rsidRPr="00994D5E">
        <w:tab/>
      </w:r>
      <w:r w:rsidR="00905BDC" w:rsidRPr="00994D5E">
        <w:t>the Legislative Assembly resolves to end the suspension—the suspension ends on the passing of the resolution; or</w:t>
      </w:r>
    </w:p>
    <w:p w14:paraId="2D002F07" w14:textId="77777777" w:rsidR="00905BDC" w:rsidRPr="00994D5E" w:rsidRDefault="00994D5E" w:rsidP="00994D5E">
      <w:pPr>
        <w:pStyle w:val="Asubpara"/>
      </w:pPr>
      <w:r>
        <w:tab/>
      </w:r>
      <w:r w:rsidRPr="00994D5E">
        <w:t>(ii)</w:t>
      </w:r>
      <w:r w:rsidRPr="00994D5E">
        <w:tab/>
      </w:r>
      <w:r w:rsidR="00905BDC" w:rsidRPr="00994D5E">
        <w:t>the Legislative Assembly does not deal with the statement within 3 sitting days—the suspension ends at the end of the 3rd sitting day.</w:t>
      </w:r>
    </w:p>
    <w:p w14:paraId="7B18DBEF" w14:textId="77777777" w:rsidR="00905BDC" w:rsidRPr="00994D5E" w:rsidRDefault="00994D5E" w:rsidP="00994D5E">
      <w:pPr>
        <w:pStyle w:val="Amain"/>
      </w:pPr>
      <w:r>
        <w:tab/>
      </w:r>
      <w:r w:rsidRPr="00994D5E">
        <w:t>(4)</w:t>
      </w:r>
      <w:r w:rsidRPr="00994D5E">
        <w:tab/>
      </w:r>
      <w:r w:rsidR="00905BDC" w:rsidRPr="00994D5E">
        <w:t>If the relevant Assembly committee makes a statement mentioned in section </w:t>
      </w:r>
      <w:r w:rsidR="00B53930" w:rsidRPr="00994D5E">
        <w:t>36</w:t>
      </w:r>
      <w:r w:rsidR="00905BDC" w:rsidRPr="00994D5E">
        <w:t> (5) (b)—</w:t>
      </w:r>
    </w:p>
    <w:p w14:paraId="03BA491A" w14:textId="77777777" w:rsidR="00905BDC" w:rsidRPr="00994D5E" w:rsidRDefault="00994D5E" w:rsidP="00994D5E">
      <w:pPr>
        <w:pStyle w:val="Apara"/>
      </w:pPr>
      <w:r>
        <w:tab/>
      </w:r>
      <w:r w:rsidRPr="00994D5E">
        <w:t>(a)</w:t>
      </w:r>
      <w:r w:rsidRPr="00994D5E">
        <w:tab/>
      </w:r>
      <w:r w:rsidR="00905BDC" w:rsidRPr="00994D5E">
        <w:t>the Legislative Assembly may resolve to require the Speaker to end the commissioner’s appointment; but</w:t>
      </w:r>
    </w:p>
    <w:p w14:paraId="1C9325DE" w14:textId="77777777" w:rsidR="00905BDC" w:rsidRPr="00994D5E" w:rsidRDefault="00994D5E" w:rsidP="00994D5E">
      <w:pPr>
        <w:pStyle w:val="Apara"/>
      </w:pPr>
      <w:r>
        <w:tab/>
      </w:r>
      <w:r w:rsidRPr="00994D5E">
        <w:t>(b)</w:t>
      </w:r>
      <w:r w:rsidRPr="00994D5E">
        <w:tab/>
      </w:r>
      <w:r w:rsidR="00905BDC" w:rsidRPr="00994D5E">
        <w:t>if the Legislative Assembly does not, within 3 sitting days, pass a resolution mentioned in paragraph (a)—the suspension ends at the end of the 3rd sitting day.</w:t>
      </w:r>
    </w:p>
    <w:p w14:paraId="54206AB2" w14:textId="77777777" w:rsidR="00905BDC" w:rsidRPr="00994D5E" w:rsidRDefault="00994D5E" w:rsidP="002A0DD3">
      <w:pPr>
        <w:pStyle w:val="Amain"/>
        <w:keepNext/>
        <w:keepLines/>
      </w:pPr>
      <w:r>
        <w:lastRenderedPageBreak/>
        <w:tab/>
      </w:r>
      <w:r w:rsidRPr="00994D5E">
        <w:t>(5)</w:t>
      </w:r>
      <w:r w:rsidRPr="00994D5E">
        <w:tab/>
      </w:r>
      <w:r w:rsidR="00905BDC" w:rsidRPr="00994D5E">
        <w:t xml:space="preserve">If the Speaker ends the commissioner’s suspension, the Speaker must </w:t>
      </w:r>
      <w:r w:rsidR="00905BDC" w:rsidRPr="00994D5E">
        <w:rPr>
          <w:lang w:eastAsia="en-AU"/>
        </w:rPr>
        <w:t>give written</w:t>
      </w:r>
      <w:r w:rsidR="00905BDC" w:rsidRPr="00994D5E">
        <w:rPr>
          <w:rFonts w:ascii="Arial" w:hAnsi="Arial" w:cs="Arial"/>
          <w:sz w:val="16"/>
          <w:szCs w:val="16"/>
          <w:lang w:eastAsia="en-AU"/>
        </w:rPr>
        <w:t xml:space="preserve"> </w:t>
      </w:r>
      <w:r w:rsidR="00905BDC" w:rsidRPr="00994D5E">
        <w:rPr>
          <w:lang w:eastAsia="en-AU"/>
        </w:rPr>
        <w:t xml:space="preserve">notice of the ending of the suspension and a copy of a statement of the reasons for ending the suspension to the commissioner and the </w:t>
      </w:r>
      <w:r w:rsidR="00905BDC" w:rsidRPr="00994D5E">
        <w:t>relevant Assembly committee.</w:t>
      </w:r>
    </w:p>
    <w:p w14:paraId="7AAA1F94" w14:textId="5F584600"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69" w:tooltip="A2001-14" w:history="1">
        <w:r w:rsidR="00703EE8" w:rsidRPr="00994D5E">
          <w:rPr>
            <w:rStyle w:val="charCitHyperlinkAbbrev"/>
          </w:rPr>
          <w:t>Legislation Act</w:t>
        </w:r>
      </w:hyperlink>
      <w:r w:rsidRPr="00994D5E">
        <w:t>, s 179.</w:t>
      </w:r>
    </w:p>
    <w:p w14:paraId="6B8A66B3" w14:textId="77777777" w:rsidR="00905BDC" w:rsidRPr="00994D5E" w:rsidRDefault="00994D5E" w:rsidP="00994D5E">
      <w:pPr>
        <w:pStyle w:val="Amain"/>
      </w:pPr>
      <w:r>
        <w:tab/>
      </w:r>
      <w:r w:rsidRPr="00994D5E">
        <w:t>(6)</w:t>
      </w:r>
      <w:r w:rsidRPr="00994D5E">
        <w:tab/>
      </w:r>
      <w:r w:rsidR="00905BDC" w:rsidRPr="00994D5E">
        <w:t>In this section:</w:t>
      </w:r>
    </w:p>
    <w:p w14:paraId="3792DDA2" w14:textId="77777777" w:rsidR="00905BDC" w:rsidRPr="00994D5E" w:rsidRDefault="00905BDC" w:rsidP="00994D5E">
      <w:pPr>
        <w:pStyle w:val="aDef"/>
      </w:pPr>
      <w:r w:rsidRPr="00994D5E">
        <w:rPr>
          <w:rStyle w:val="charBoldItals"/>
        </w:rPr>
        <w:t>notice day</w:t>
      </w:r>
      <w:r w:rsidRPr="00994D5E">
        <w:t>—see section </w:t>
      </w:r>
      <w:r w:rsidR="00B53930" w:rsidRPr="00994D5E">
        <w:t>36</w:t>
      </w:r>
      <w:r w:rsidRPr="00994D5E">
        <w:t> (2) (a).</w:t>
      </w:r>
    </w:p>
    <w:p w14:paraId="184D6C64" w14:textId="77777777" w:rsidR="00905BDC" w:rsidRPr="00994D5E" w:rsidRDefault="00994D5E" w:rsidP="002A58EA">
      <w:pPr>
        <w:pStyle w:val="AH5Sec"/>
      </w:pPr>
      <w:bookmarkStart w:id="50" w:name="_Toc177984493"/>
      <w:r w:rsidRPr="00D40FC0">
        <w:rPr>
          <w:rStyle w:val="CharSectNo"/>
        </w:rPr>
        <w:t>38</w:t>
      </w:r>
      <w:r w:rsidRPr="00994D5E">
        <w:tab/>
      </w:r>
      <w:r w:rsidR="00905BDC" w:rsidRPr="00994D5E">
        <w:t>Commissioner—ending appointment</w:t>
      </w:r>
      <w:bookmarkEnd w:id="50"/>
    </w:p>
    <w:p w14:paraId="6D43F850" w14:textId="77777777" w:rsidR="00905BDC" w:rsidRPr="00994D5E" w:rsidRDefault="00994D5E" w:rsidP="00994D5E">
      <w:pPr>
        <w:pStyle w:val="Amain"/>
      </w:pPr>
      <w:r>
        <w:tab/>
      </w:r>
      <w:r w:rsidRPr="00994D5E">
        <w:t>(1)</w:t>
      </w:r>
      <w:r w:rsidRPr="00994D5E">
        <w:tab/>
      </w:r>
      <w:r w:rsidR="00905BDC" w:rsidRPr="00994D5E">
        <w:t>The Speaker must end the commissioner’s appointment if the Legislative Assembly—</w:t>
      </w:r>
    </w:p>
    <w:p w14:paraId="639A19E9" w14:textId="77777777" w:rsidR="00905BDC" w:rsidRPr="00994D5E" w:rsidRDefault="00994D5E" w:rsidP="00994D5E">
      <w:pPr>
        <w:pStyle w:val="Apara"/>
      </w:pPr>
      <w:r>
        <w:tab/>
      </w:r>
      <w:r w:rsidRPr="00994D5E">
        <w:t>(a)</w:t>
      </w:r>
      <w:r w:rsidRPr="00994D5E">
        <w:tab/>
      </w:r>
      <w:r w:rsidR="00905BDC" w:rsidRPr="00994D5E">
        <w:t>passes a resolution under section </w:t>
      </w:r>
      <w:r w:rsidR="00B53930" w:rsidRPr="00994D5E">
        <w:t>37</w:t>
      </w:r>
      <w:r w:rsidR="00905BDC" w:rsidRPr="00994D5E">
        <w:t> (4) (a); or</w:t>
      </w:r>
    </w:p>
    <w:p w14:paraId="29E0DB6F" w14:textId="77777777" w:rsidR="00905BDC" w:rsidRPr="00994D5E" w:rsidRDefault="00994D5E" w:rsidP="00994D5E">
      <w:pPr>
        <w:pStyle w:val="Apara"/>
      </w:pPr>
      <w:r>
        <w:tab/>
      </w:r>
      <w:r w:rsidRPr="00994D5E">
        <w:t>(b)</w:t>
      </w:r>
      <w:r w:rsidRPr="00994D5E">
        <w:tab/>
      </w:r>
      <w:r w:rsidR="00905BDC" w:rsidRPr="00994D5E">
        <w:t>otherwise resolves to require the Speaker to end the commissioner’s appointment—</w:t>
      </w:r>
    </w:p>
    <w:p w14:paraId="324EF85B" w14:textId="77777777" w:rsidR="00905BDC" w:rsidRPr="00994D5E" w:rsidRDefault="00994D5E" w:rsidP="00994D5E">
      <w:pPr>
        <w:pStyle w:val="Asubpara"/>
      </w:pPr>
      <w:r>
        <w:tab/>
      </w:r>
      <w:r w:rsidRPr="00994D5E">
        <w:t>(i)</w:t>
      </w:r>
      <w:r w:rsidRPr="00994D5E">
        <w:tab/>
      </w:r>
      <w:r w:rsidR="00905BDC" w:rsidRPr="00994D5E">
        <w:t>for misbehaviour; or</w:t>
      </w:r>
    </w:p>
    <w:p w14:paraId="1A9A9C65" w14:textId="77777777" w:rsidR="00905BDC" w:rsidRPr="00994D5E" w:rsidRDefault="00994D5E" w:rsidP="00994D5E">
      <w:pPr>
        <w:pStyle w:val="Asubpara"/>
      </w:pPr>
      <w:r>
        <w:tab/>
      </w:r>
      <w:r w:rsidRPr="00994D5E">
        <w:t>(ii)</w:t>
      </w:r>
      <w:r w:rsidRPr="00994D5E">
        <w:tab/>
      </w:r>
      <w:r w:rsidR="00905BDC" w:rsidRPr="00994D5E">
        <w:t>for failure to take all reasonable steps to avoid being placed in a position where a conflict of interest arises during the exercise of the commissioner’s functions; or</w:t>
      </w:r>
    </w:p>
    <w:p w14:paraId="386E804B" w14:textId="77777777" w:rsidR="00905BDC" w:rsidRPr="00994D5E" w:rsidRDefault="00994D5E" w:rsidP="00994D5E">
      <w:pPr>
        <w:pStyle w:val="Asubpara"/>
      </w:pPr>
      <w:r>
        <w:tab/>
      </w:r>
      <w:r w:rsidRPr="00994D5E">
        <w:t>(iii)</w:t>
      </w:r>
      <w:r w:rsidRPr="00994D5E">
        <w:tab/>
      </w:r>
      <w:r w:rsidR="00905BDC" w:rsidRPr="00994D5E">
        <w:t>for physical or mental incapacity, if the incapacity substantially affects the exercise of the commissioner’s functions; or</w:t>
      </w:r>
    </w:p>
    <w:p w14:paraId="023CA088" w14:textId="77777777" w:rsidR="00905BDC" w:rsidRPr="00994D5E" w:rsidRDefault="00994D5E" w:rsidP="00994D5E">
      <w:pPr>
        <w:pStyle w:val="Asubpara"/>
      </w:pPr>
      <w:r>
        <w:tab/>
      </w:r>
      <w:r w:rsidRPr="00994D5E">
        <w:t>(iv)</w:t>
      </w:r>
      <w:r w:rsidRPr="00994D5E">
        <w:tab/>
      </w:r>
      <w:r w:rsidR="00905BDC" w:rsidRPr="00994D5E">
        <w:t>if the commissioner becomes bankrupt or personally insolvent.</w:t>
      </w:r>
    </w:p>
    <w:p w14:paraId="6AE7285E"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For a resolution mentioned in subsection (1) (b)—</w:t>
      </w:r>
    </w:p>
    <w:p w14:paraId="41048960"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at least 7 days before the day the motion to which the resolution relates is first debated in the Legislative Assembly—</w:t>
      </w:r>
    </w:p>
    <w:p w14:paraId="6616EF94"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Assembly must be given the notice of the motion and a statement of reasons for the motion; and</w:t>
      </w:r>
    </w:p>
    <w:p w14:paraId="18F1FA74" w14:textId="77777777" w:rsidR="00905BDC" w:rsidRPr="00994D5E" w:rsidRDefault="00994D5E" w:rsidP="002D41E0">
      <w:pPr>
        <w:pStyle w:val="Asubpara"/>
        <w:keepNext/>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the Speaker must—</w:t>
      </w:r>
    </w:p>
    <w:p w14:paraId="1621E705" w14:textId="77777777" w:rsidR="00905BDC" w:rsidRPr="00994D5E" w:rsidRDefault="00994D5E" w:rsidP="00994D5E">
      <w:pPr>
        <w:pStyle w:val="Asubsubpara"/>
        <w:rPr>
          <w:lang w:eastAsia="en-AU"/>
        </w:rPr>
      </w:pPr>
      <w:r>
        <w:rPr>
          <w:lang w:eastAsia="en-AU"/>
        </w:rPr>
        <w:tab/>
      </w:r>
      <w:r w:rsidRPr="00994D5E">
        <w:rPr>
          <w:lang w:eastAsia="en-AU"/>
        </w:rPr>
        <w:t>(A)</w:t>
      </w:r>
      <w:r w:rsidRPr="00994D5E">
        <w:rPr>
          <w:lang w:eastAsia="en-AU"/>
        </w:rPr>
        <w:tab/>
      </w:r>
      <w:r w:rsidR="00905BDC" w:rsidRPr="00994D5E">
        <w:rPr>
          <w:lang w:eastAsia="en-AU"/>
        </w:rPr>
        <w:t>give the commissioner a copy of the notice and the statement of reasons; and</w:t>
      </w:r>
    </w:p>
    <w:p w14:paraId="2DA86B1B" w14:textId="77777777" w:rsidR="00905BDC" w:rsidRPr="00994D5E" w:rsidRDefault="00994D5E" w:rsidP="00411A77">
      <w:pPr>
        <w:pStyle w:val="Asubsubpara"/>
        <w:keepLines/>
        <w:rPr>
          <w:lang w:eastAsia="en-AU"/>
        </w:rPr>
      </w:pPr>
      <w:r>
        <w:rPr>
          <w:lang w:eastAsia="en-AU"/>
        </w:rPr>
        <w:tab/>
      </w:r>
      <w:r w:rsidRPr="00994D5E">
        <w:rPr>
          <w:lang w:eastAsia="en-AU"/>
        </w:rPr>
        <w:t>(B)</w:t>
      </w:r>
      <w:r w:rsidRPr="00994D5E">
        <w:rPr>
          <w:lang w:eastAsia="en-AU"/>
        </w:rPr>
        <w:tab/>
      </w:r>
      <w:r w:rsidR="00905BDC" w:rsidRPr="00994D5E">
        <w:rPr>
          <w:lang w:eastAsia="en-AU"/>
        </w:rPr>
        <w:t xml:space="preserve">tell the commissioner that a written submission about the motion may be made to the Speaker </w:t>
      </w:r>
      <w:r w:rsidR="00905BDC" w:rsidRPr="00994D5E">
        <w:t>not later than 3 days after the day the commissioner is given the notice; and</w:t>
      </w:r>
    </w:p>
    <w:p w14:paraId="3121BECE" w14:textId="77777777" w:rsidR="00905BDC" w:rsidRPr="00994D5E" w:rsidRDefault="00994D5E" w:rsidP="00994D5E">
      <w:pPr>
        <w:pStyle w:val="Apara"/>
        <w:keepNext/>
        <w:rPr>
          <w:lang w:eastAsia="en-AU"/>
        </w:rPr>
      </w:pPr>
      <w:r>
        <w:rPr>
          <w:lang w:eastAsia="en-AU"/>
        </w:rPr>
        <w:tab/>
      </w:r>
      <w:r w:rsidRPr="00994D5E">
        <w:rPr>
          <w:lang w:eastAsia="en-AU"/>
        </w:rPr>
        <w:t>(b)</w:t>
      </w:r>
      <w:r w:rsidRPr="00994D5E">
        <w:rPr>
          <w:lang w:eastAsia="en-AU"/>
        </w:rPr>
        <w:tab/>
      </w:r>
      <w:r w:rsidR="00905BDC" w:rsidRPr="00994D5E">
        <w:rPr>
          <w:lang w:eastAsia="en-AU"/>
        </w:rPr>
        <w:t>the Speaker must give any written submission to the Legislative Assembly before the day the motion is first debated in the Legislative Assembly.</w:t>
      </w:r>
    </w:p>
    <w:p w14:paraId="76A1B010" w14:textId="1C2710F5"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70" w:tooltip="A2001-14" w:history="1">
        <w:r w:rsidR="00703EE8" w:rsidRPr="00994D5E">
          <w:rPr>
            <w:rStyle w:val="charCitHyperlinkAbbrev"/>
          </w:rPr>
          <w:t>Legislation Act</w:t>
        </w:r>
      </w:hyperlink>
      <w:r w:rsidRPr="00994D5E">
        <w:t>, s 179.</w:t>
      </w:r>
    </w:p>
    <w:p w14:paraId="33EC3DBD" w14:textId="77777777" w:rsidR="00905BDC" w:rsidRPr="00994D5E" w:rsidRDefault="00994D5E" w:rsidP="00994D5E">
      <w:pPr>
        <w:pStyle w:val="Amain"/>
      </w:pPr>
      <w:r>
        <w:tab/>
      </w:r>
      <w:r w:rsidRPr="00994D5E">
        <w:t>(3)</w:t>
      </w:r>
      <w:r w:rsidRPr="00994D5E">
        <w:tab/>
      </w:r>
      <w:r w:rsidR="00905BDC" w:rsidRPr="00994D5E">
        <w:t>The Speaker may end the commissioner’s appointment if the commissioner is absent from duty, except on leave granted by the Speaker, for 14 consecutive days or for 28 days in any 12 months.</w:t>
      </w:r>
    </w:p>
    <w:p w14:paraId="0909531B" w14:textId="77777777" w:rsidR="00905BDC" w:rsidRPr="00994D5E" w:rsidRDefault="00994D5E" w:rsidP="00994D5E">
      <w:pPr>
        <w:pStyle w:val="Amain"/>
      </w:pPr>
      <w:r>
        <w:tab/>
      </w:r>
      <w:r w:rsidRPr="00994D5E">
        <w:t>(4)</w:t>
      </w:r>
      <w:r w:rsidRPr="00994D5E">
        <w:tab/>
      </w:r>
      <w:r w:rsidR="00905BDC" w:rsidRPr="00994D5E">
        <w:t>The commissioner’s appointment may be ended by the Speaker only under this section or section </w:t>
      </w:r>
      <w:r w:rsidR="00B53930" w:rsidRPr="00994D5E">
        <w:t>34</w:t>
      </w:r>
      <w:r w:rsidR="00905BDC" w:rsidRPr="00994D5E">
        <w:t xml:space="preserve"> (Commissioner—retirement).</w:t>
      </w:r>
    </w:p>
    <w:p w14:paraId="45C5E54F" w14:textId="77777777" w:rsidR="00905BDC" w:rsidRPr="00994D5E" w:rsidRDefault="00994D5E" w:rsidP="002A58EA">
      <w:pPr>
        <w:pStyle w:val="AH5Sec"/>
      </w:pPr>
      <w:bookmarkStart w:id="51" w:name="_Toc177984494"/>
      <w:r w:rsidRPr="00D40FC0">
        <w:rPr>
          <w:rStyle w:val="CharSectNo"/>
        </w:rPr>
        <w:t>39</w:t>
      </w:r>
      <w:r w:rsidRPr="00994D5E">
        <w:tab/>
      </w:r>
      <w:r w:rsidR="00905BDC" w:rsidRPr="00994D5E">
        <w:t>Commissioner—leave of absence</w:t>
      </w:r>
      <w:bookmarkEnd w:id="51"/>
    </w:p>
    <w:p w14:paraId="53FAF1DF" w14:textId="77777777" w:rsidR="00905BDC" w:rsidRPr="00994D5E" w:rsidRDefault="00905BDC" w:rsidP="00905BDC">
      <w:pPr>
        <w:pStyle w:val="Amainreturn"/>
      </w:pPr>
      <w:r w:rsidRPr="00994D5E">
        <w:t>The Speaker may approve leave of absence for the commissioner on the terms the Speaker decides.</w:t>
      </w:r>
    </w:p>
    <w:p w14:paraId="738E7671" w14:textId="77777777" w:rsidR="009D3569" w:rsidRPr="00321F35" w:rsidRDefault="009D3569" w:rsidP="009D3569">
      <w:pPr>
        <w:pStyle w:val="AH5Sec"/>
      </w:pPr>
      <w:bookmarkStart w:id="52" w:name="_Toc177984495"/>
      <w:r w:rsidRPr="00D40FC0">
        <w:rPr>
          <w:rStyle w:val="CharSectNo"/>
        </w:rPr>
        <w:t>40</w:t>
      </w:r>
      <w:r w:rsidRPr="00321F35">
        <w:tab/>
        <w:t>Commissioner—acting appointment</w:t>
      </w:r>
      <w:bookmarkEnd w:id="52"/>
    </w:p>
    <w:p w14:paraId="3B62CEC1" w14:textId="34A062F7" w:rsidR="009D3569" w:rsidRPr="00321F35" w:rsidRDefault="009D3569" w:rsidP="009D3569">
      <w:pPr>
        <w:pStyle w:val="aNote"/>
      </w:pPr>
      <w:r w:rsidRPr="00321F35">
        <w:rPr>
          <w:rStyle w:val="charItals"/>
        </w:rPr>
        <w:t>Note</w:t>
      </w:r>
      <w:r w:rsidRPr="00321F35">
        <w:rPr>
          <w:rStyle w:val="charItals"/>
        </w:rPr>
        <w:tab/>
      </w:r>
      <w:r w:rsidRPr="00321F35">
        <w:t xml:space="preserve">The Speaker has power to appoint an acting commissioner if the position is vacant or if the commissioner cannot for any reason exercise a function (see </w:t>
      </w:r>
      <w:hyperlink r:id="rId71" w:tooltip="A2001-14" w:history="1">
        <w:r w:rsidRPr="004E5DE6">
          <w:rPr>
            <w:rStyle w:val="charCitHyperlinkAbbrev"/>
          </w:rPr>
          <w:t>Legislation Act</w:t>
        </w:r>
      </w:hyperlink>
      <w:r w:rsidRPr="00321F35">
        <w:t>, s 209 (1)).</w:t>
      </w:r>
    </w:p>
    <w:p w14:paraId="58A285C6" w14:textId="77777777" w:rsidR="009D3569" w:rsidRPr="00321F35" w:rsidRDefault="009D3569" w:rsidP="009D3569">
      <w:pPr>
        <w:pStyle w:val="Amain"/>
      </w:pPr>
      <w:r w:rsidRPr="00321F35">
        <w:tab/>
        <w:t>(1)</w:t>
      </w:r>
      <w:r w:rsidRPr="00321F35">
        <w:tab/>
        <w:t>The Speaker must not appoint a person to act as commissioner unless either—</w:t>
      </w:r>
    </w:p>
    <w:p w14:paraId="6DF2D797" w14:textId="77777777" w:rsidR="009D3569" w:rsidRPr="00321F35" w:rsidRDefault="009D3569" w:rsidP="009D3569">
      <w:pPr>
        <w:pStyle w:val="Apara"/>
      </w:pPr>
      <w:r w:rsidRPr="00321F35">
        <w:tab/>
        <w:t>(a)</w:t>
      </w:r>
      <w:r w:rsidRPr="00321F35">
        <w:tab/>
        <w:t xml:space="preserve">the Legislative Assembly has approved the appointment, by resolution passed by a majority of </w:t>
      </w:r>
      <w:r w:rsidRPr="00321F35">
        <w:rPr>
          <w:lang w:eastAsia="en-AU"/>
        </w:rPr>
        <w:t xml:space="preserve">at least </w:t>
      </w:r>
      <w:r w:rsidRPr="00321F35">
        <w:rPr>
          <w:position w:val="6"/>
          <w:sz w:val="18"/>
          <w:lang w:eastAsia="en-AU"/>
        </w:rPr>
        <w:t>2</w:t>
      </w:r>
      <w:r w:rsidRPr="00321F35">
        <w:rPr>
          <w:lang w:eastAsia="en-AU"/>
        </w:rPr>
        <w:t>/</w:t>
      </w:r>
      <w:r w:rsidRPr="00321F35">
        <w:rPr>
          <w:sz w:val="18"/>
          <w:lang w:eastAsia="en-AU"/>
        </w:rPr>
        <w:t>3</w:t>
      </w:r>
      <w:r w:rsidRPr="00321F35">
        <w:rPr>
          <w:sz w:val="18"/>
          <w:szCs w:val="18"/>
          <w:lang w:eastAsia="en-AU"/>
        </w:rPr>
        <w:t xml:space="preserve"> </w:t>
      </w:r>
      <w:r w:rsidRPr="00321F35">
        <w:rPr>
          <w:lang w:eastAsia="en-AU"/>
        </w:rPr>
        <w:t>of the members</w:t>
      </w:r>
      <w:r w:rsidRPr="00321F35">
        <w:t>; or</w:t>
      </w:r>
    </w:p>
    <w:p w14:paraId="1845B3D2" w14:textId="77777777" w:rsidR="009D3569" w:rsidRPr="00321F35" w:rsidRDefault="009D3569" w:rsidP="00D40FC0">
      <w:pPr>
        <w:pStyle w:val="Apara"/>
        <w:keepNext/>
      </w:pPr>
      <w:r w:rsidRPr="00321F35">
        <w:lastRenderedPageBreak/>
        <w:tab/>
        <w:t>(b)</w:t>
      </w:r>
      <w:r w:rsidRPr="00321F35">
        <w:tab/>
        <w:t>the appointment has been approved by—</w:t>
      </w:r>
    </w:p>
    <w:p w14:paraId="45102B6C" w14:textId="77777777" w:rsidR="009D3569" w:rsidRPr="00321F35" w:rsidRDefault="009D3569" w:rsidP="009D3569">
      <w:pPr>
        <w:pStyle w:val="Asubpara"/>
      </w:pPr>
      <w:r w:rsidRPr="00321F35">
        <w:tab/>
        <w:t>(i)</w:t>
      </w:r>
      <w:r w:rsidRPr="00321F35">
        <w:tab/>
        <w:t>the Chief Minister; and</w:t>
      </w:r>
    </w:p>
    <w:p w14:paraId="185EA78D" w14:textId="77777777" w:rsidR="009D3569" w:rsidRPr="00321F35" w:rsidRDefault="009D3569" w:rsidP="009D3569">
      <w:pPr>
        <w:pStyle w:val="Asubpara"/>
      </w:pPr>
      <w:r w:rsidRPr="00321F35">
        <w:tab/>
        <w:t>(ii)</w:t>
      </w:r>
      <w:r w:rsidRPr="00321F35">
        <w:tab/>
        <w:t>the Leader of the Opposition; and</w:t>
      </w:r>
    </w:p>
    <w:p w14:paraId="024E937C" w14:textId="77777777" w:rsidR="009D3569" w:rsidRPr="00321F35" w:rsidRDefault="009D3569" w:rsidP="009D3569">
      <w:pPr>
        <w:pStyle w:val="Asubpara"/>
      </w:pPr>
      <w:r w:rsidRPr="00321F35">
        <w:tab/>
        <w:t>(iii)</w:t>
      </w:r>
      <w:r w:rsidRPr="00321F35">
        <w:tab/>
        <w:t>the leader (however described) of a registered party (other than the party to which the Chief Minister or Leader of the Opposition belongs) if at least 2 members of the Legislative Assembly are members of the party.</w:t>
      </w:r>
    </w:p>
    <w:p w14:paraId="1B7CA58F" w14:textId="77777777" w:rsidR="009D3569" w:rsidRPr="00321F35" w:rsidRDefault="009D3569" w:rsidP="009D3569">
      <w:pPr>
        <w:pStyle w:val="Amain"/>
      </w:pPr>
      <w:r w:rsidRPr="00321F35">
        <w:tab/>
        <w:t>(2)</w:t>
      </w:r>
      <w:r w:rsidRPr="00321F35">
        <w:tab/>
        <w:t>An acting appointment must be made in consultation with the relevant Assembly committee.</w:t>
      </w:r>
    </w:p>
    <w:p w14:paraId="17E82A8F" w14:textId="77777777" w:rsidR="009D3569" w:rsidRPr="00321F35" w:rsidRDefault="009D3569" w:rsidP="009D3569">
      <w:pPr>
        <w:pStyle w:val="Amain"/>
      </w:pPr>
      <w:r w:rsidRPr="00321F35">
        <w:tab/>
        <w:t>(3)</w:t>
      </w:r>
      <w:r w:rsidRPr="00321F35">
        <w:tab/>
        <w:t>An acting appointment must not be for a term longer than 2 years.</w:t>
      </w:r>
    </w:p>
    <w:p w14:paraId="40B55EA1" w14:textId="77777777" w:rsidR="009D3569" w:rsidRPr="00321F35" w:rsidRDefault="009D3569" w:rsidP="009D3569">
      <w:pPr>
        <w:pStyle w:val="Amain"/>
      </w:pPr>
      <w:r w:rsidRPr="00321F35">
        <w:tab/>
        <w:t>(4)</w:t>
      </w:r>
      <w:r w:rsidRPr="00321F35">
        <w:tab/>
        <w:t>A person who has been acting commissioner for a cumulative period of 7 years is not eligible for reappointment.</w:t>
      </w:r>
    </w:p>
    <w:p w14:paraId="08FC268D" w14:textId="77777777" w:rsidR="009D3569" w:rsidRPr="00321F35" w:rsidRDefault="009D3569" w:rsidP="009D3569">
      <w:pPr>
        <w:pStyle w:val="Amain"/>
      </w:pPr>
      <w:r w:rsidRPr="00321F35">
        <w:tab/>
        <w:t>(5)</w:t>
      </w:r>
      <w:r w:rsidRPr="00321F35">
        <w:tab/>
        <w:t>To remove any doubt, multiple acting commissioners may be appointed concurrently.</w:t>
      </w:r>
    </w:p>
    <w:p w14:paraId="4C5F9D74" w14:textId="77777777" w:rsidR="009D3569" w:rsidRPr="00321F35" w:rsidRDefault="009D3569" w:rsidP="009D3569">
      <w:pPr>
        <w:pStyle w:val="aExamHdgss"/>
      </w:pPr>
      <w:r w:rsidRPr="00321F35">
        <w:t>Example—concurrent appointments</w:t>
      </w:r>
    </w:p>
    <w:p w14:paraId="0B2847C1" w14:textId="77777777" w:rsidR="009D3569" w:rsidRPr="00321F35" w:rsidRDefault="009D3569" w:rsidP="009D3569">
      <w:pPr>
        <w:pStyle w:val="aExamss"/>
      </w:pPr>
      <w:r w:rsidRPr="00321F35">
        <w:t>If the commissioner has a conflict of interest in relation to an investigation, the Speaker may appoint an acting commissioner to perform functions of the commissioner in relation to the investigation while the commissioner continues to perform their other functions.</w:t>
      </w:r>
    </w:p>
    <w:p w14:paraId="23557E13" w14:textId="77777777" w:rsidR="009D3569" w:rsidRPr="00321F35" w:rsidRDefault="009D3569" w:rsidP="009D3569">
      <w:pPr>
        <w:pStyle w:val="Amain"/>
      </w:pPr>
      <w:r w:rsidRPr="00321F35">
        <w:tab/>
        <w:t>(6)</w:t>
      </w:r>
      <w:r w:rsidRPr="00321F35">
        <w:tab/>
        <w:t>To remove any doubt—</w:t>
      </w:r>
    </w:p>
    <w:p w14:paraId="21D252E8" w14:textId="3C82C022" w:rsidR="009D3569" w:rsidRPr="00321F35" w:rsidRDefault="009D3569" w:rsidP="009D3569">
      <w:pPr>
        <w:pStyle w:val="Apara"/>
      </w:pPr>
      <w:r w:rsidRPr="00321F35">
        <w:tab/>
        <w:t>(a)</w:t>
      </w:r>
      <w:r w:rsidRPr="00321F35">
        <w:tab/>
        <w:t xml:space="preserve">subsections (1) to (4) displace the </w:t>
      </w:r>
      <w:hyperlink r:id="rId72" w:tooltip="A2001-14" w:history="1">
        <w:r w:rsidRPr="004E5DE6">
          <w:rPr>
            <w:rStyle w:val="charCitHyperlinkAbbrev"/>
          </w:rPr>
          <w:t>Legislation Act</w:t>
        </w:r>
      </w:hyperlink>
      <w:r w:rsidRPr="00321F35">
        <w:t>, section 209 (2) and (3) (Power of appointment includes power to make acting appointment); and</w:t>
      </w:r>
    </w:p>
    <w:p w14:paraId="1CC34402" w14:textId="634186BE" w:rsidR="009D3569" w:rsidRPr="00321F35" w:rsidRDefault="009D3569" w:rsidP="009D3569">
      <w:pPr>
        <w:pStyle w:val="Apara"/>
      </w:pPr>
      <w:r w:rsidRPr="00321F35">
        <w:tab/>
        <w:t>(b)</w:t>
      </w:r>
      <w:r w:rsidRPr="00321F35">
        <w:tab/>
        <w:t xml:space="preserve">subsections (3) and (4) displace the </w:t>
      </w:r>
      <w:hyperlink r:id="rId73" w:tooltip="A2001-14" w:history="1">
        <w:r w:rsidRPr="004E5DE6">
          <w:rPr>
            <w:rStyle w:val="charCitHyperlinkAbbrev"/>
          </w:rPr>
          <w:t>Legislation Act</w:t>
        </w:r>
      </w:hyperlink>
      <w:r w:rsidRPr="00321F35">
        <w:t>, section 221 (1) and (2) (How long does an acting appointment operate?); and</w:t>
      </w:r>
    </w:p>
    <w:p w14:paraId="0A14BD46" w14:textId="63B73037" w:rsidR="009D3569" w:rsidRPr="00321F35" w:rsidRDefault="009D3569" w:rsidP="009D3569">
      <w:pPr>
        <w:pStyle w:val="Apara"/>
      </w:pPr>
      <w:r w:rsidRPr="00321F35">
        <w:tab/>
        <w:t>(c)</w:t>
      </w:r>
      <w:r w:rsidRPr="00321F35">
        <w:tab/>
        <w:t xml:space="preserve">the remaining provisions of the </w:t>
      </w:r>
      <w:hyperlink r:id="rId74" w:tooltip="A2001-14" w:history="1">
        <w:r w:rsidRPr="004E5DE6">
          <w:rPr>
            <w:rStyle w:val="charCitHyperlinkAbbrev"/>
          </w:rPr>
          <w:t>Legislation Act</w:t>
        </w:r>
      </w:hyperlink>
      <w:r w:rsidRPr="00321F35">
        <w:t>, part 19.3 (Appointments) apply in relation to an acting appointment.</w:t>
      </w:r>
    </w:p>
    <w:p w14:paraId="58ADD0EA" w14:textId="77777777" w:rsidR="009D3569" w:rsidRPr="00321F35" w:rsidRDefault="009D3569" w:rsidP="00D40FC0">
      <w:pPr>
        <w:pStyle w:val="Amain"/>
        <w:keepNext/>
      </w:pPr>
      <w:r w:rsidRPr="00321F35">
        <w:lastRenderedPageBreak/>
        <w:tab/>
        <w:t>(7)</w:t>
      </w:r>
      <w:r w:rsidRPr="00321F35">
        <w:tab/>
        <w:t>The Speaker must give the inspector written notice—</w:t>
      </w:r>
    </w:p>
    <w:p w14:paraId="1F347A79" w14:textId="77777777" w:rsidR="009D3569" w:rsidRPr="00321F35" w:rsidRDefault="009D3569" w:rsidP="009D3569">
      <w:pPr>
        <w:pStyle w:val="Apara"/>
      </w:pPr>
      <w:r w:rsidRPr="00321F35">
        <w:tab/>
        <w:t>(a)</w:t>
      </w:r>
      <w:r w:rsidRPr="00321F35">
        <w:tab/>
        <w:t>of an acting appointment; and</w:t>
      </w:r>
    </w:p>
    <w:p w14:paraId="3B4B4927" w14:textId="77777777" w:rsidR="009D3569" w:rsidRPr="00321F35" w:rsidRDefault="009D3569" w:rsidP="009D3569">
      <w:pPr>
        <w:pStyle w:val="Apara"/>
      </w:pPr>
      <w:r w:rsidRPr="00321F35">
        <w:tab/>
        <w:t>(b)</w:t>
      </w:r>
      <w:r w:rsidRPr="00321F35">
        <w:tab/>
        <w:t>if the acting appointment takes effect only in particular circumstances—on each occasion when the acting appointment takes effect.</w:t>
      </w:r>
    </w:p>
    <w:p w14:paraId="4B34BC24" w14:textId="77777777" w:rsidR="00905BDC" w:rsidRPr="00994D5E" w:rsidRDefault="00905BDC" w:rsidP="00905BDC">
      <w:pPr>
        <w:pStyle w:val="PageBreak"/>
      </w:pPr>
      <w:r w:rsidRPr="00994D5E">
        <w:br w:type="page"/>
      </w:r>
    </w:p>
    <w:p w14:paraId="412284C6" w14:textId="77777777" w:rsidR="00905BDC" w:rsidRPr="00D40FC0" w:rsidRDefault="00994D5E" w:rsidP="002A58EA">
      <w:pPr>
        <w:pStyle w:val="AH2Part"/>
      </w:pPr>
      <w:bookmarkStart w:id="53" w:name="_Toc177984496"/>
      <w:r w:rsidRPr="00D40FC0">
        <w:rPr>
          <w:rStyle w:val="CharPartNo"/>
        </w:rPr>
        <w:lastRenderedPageBreak/>
        <w:t>Part 2.3</w:t>
      </w:r>
      <w:r w:rsidRPr="00994D5E">
        <w:tab/>
      </w:r>
      <w:r w:rsidR="00905BDC" w:rsidRPr="00D40FC0">
        <w:rPr>
          <w:rStyle w:val="CharPartText"/>
        </w:rPr>
        <w:t>Commission—CEO</w:t>
      </w:r>
      <w:bookmarkEnd w:id="53"/>
    </w:p>
    <w:p w14:paraId="644C75A5" w14:textId="77777777" w:rsidR="00905BDC" w:rsidRPr="00994D5E" w:rsidRDefault="00994D5E" w:rsidP="002A58EA">
      <w:pPr>
        <w:pStyle w:val="AH5Sec"/>
      </w:pPr>
      <w:bookmarkStart w:id="54" w:name="_Toc177984497"/>
      <w:r w:rsidRPr="00D40FC0">
        <w:rPr>
          <w:rStyle w:val="CharSectNo"/>
        </w:rPr>
        <w:t>41</w:t>
      </w:r>
      <w:r w:rsidRPr="00994D5E">
        <w:tab/>
      </w:r>
      <w:r w:rsidR="00905BDC" w:rsidRPr="00994D5E">
        <w:t>CEO—appointment</w:t>
      </w:r>
      <w:bookmarkEnd w:id="54"/>
    </w:p>
    <w:p w14:paraId="644A3359" w14:textId="77777777" w:rsidR="00905BDC" w:rsidRPr="00994D5E" w:rsidRDefault="00994D5E" w:rsidP="00994D5E">
      <w:pPr>
        <w:pStyle w:val="Amain"/>
      </w:pPr>
      <w:r>
        <w:tab/>
      </w:r>
      <w:r w:rsidRPr="00994D5E">
        <w:t>(1)</w:t>
      </w:r>
      <w:r w:rsidRPr="00994D5E">
        <w:tab/>
      </w:r>
      <w:r w:rsidR="00905BDC" w:rsidRPr="00994D5E">
        <w:t xml:space="preserve">The commissioner must appoint a person as the Chief Executive Officer of the commission (the </w:t>
      </w:r>
      <w:r w:rsidR="00905BDC" w:rsidRPr="00994D5E">
        <w:rPr>
          <w:rStyle w:val="charBoldItals"/>
        </w:rPr>
        <w:t>CEO</w:t>
      </w:r>
      <w:r w:rsidR="00905BDC" w:rsidRPr="00994D5E">
        <w:t>).</w:t>
      </w:r>
    </w:p>
    <w:p w14:paraId="0DA0D991" w14:textId="77777777" w:rsidR="00905BDC" w:rsidRPr="00994D5E" w:rsidRDefault="00994D5E" w:rsidP="00994D5E">
      <w:pPr>
        <w:pStyle w:val="Amain"/>
      </w:pPr>
      <w:r>
        <w:tab/>
      </w:r>
      <w:r w:rsidRPr="00994D5E">
        <w:t>(2)</w:t>
      </w:r>
      <w:r w:rsidRPr="00994D5E">
        <w:tab/>
      </w:r>
      <w:r w:rsidR="00905BDC" w:rsidRPr="00994D5E">
        <w:t xml:space="preserve">However, the </w:t>
      </w:r>
      <w:r w:rsidR="00905BDC" w:rsidRPr="00994D5E">
        <w:rPr>
          <w:lang w:eastAsia="en-AU"/>
        </w:rPr>
        <w:t xml:space="preserve">commissioner </w:t>
      </w:r>
      <w:r w:rsidR="00905BDC" w:rsidRPr="00994D5E">
        <w:t>must not appoint a person as the CEO if the person—</w:t>
      </w:r>
    </w:p>
    <w:p w14:paraId="6EC7494B" w14:textId="77777777" w:rsidR="00905BDC" w:rsidRPr="00994D5E" w:rsidRDefault="00994D5E" w:rsidP="00994D5E">
      <w:pPr>
        <w:pStyle w:val="Apara"/>
      </w:pPr>
      <w:r>
        <w:tab/>
      </w:r>
      <w:r w:rsidRPr="00994D5E">
        <w:t>(a)</w:t>
      </w:r>
      <w:r w:rsidRPr="00994D5E">
        <w:tab/>
      </w:r>
      <w:r w:rsidR="00905BDC" w:rsidRPr="00994D5E">
        <w:t>is or has been—</w:t>
      </w:r>
    </w:p>
    <w:p w14:paraId="6E53B63C" w14:textId="77777777" w:rsidR="00905BDC" w:rsidRPr="00994D5E" w:rsidRDefault="00994D5E" w:rsidP="00994D5E">
      <w:pPr>
        <w:pStyle w:val="Asubpara"/>
      </w:pPr>
      <w:r>
        <w:tab/>
      </w:r>
      <w:r w:rsidRPr="00994D5E">
        <w:t>(i)</w:t>
      </w:r>
      <w:r w:rsidRPr="00994D5E">
        <w:tab/>
      </w:r>
      <w:r w:rsidR="00905BDC" w:rsidRPr="00994D5E">
        <w:t>the commissioner; or</w:t>
      </w:r>
    </w:p>
    <w:p w14:paraId="1C82FC88" w14:textId="77777777" w:rsidR="00905BDC" w:rsidRPr="00994D5E" w:rsidRDefault="00994D5E" w:rsidP="00994D5E">
      <w:pPr>
        <w:pStyle w:val="Asubpara"/>
      </w:pPr>
      <w:r>
        <w:tab/>
      </w:r>
      <w:r w:rsidRPr="00994D5E">
        <w:t>(ii)</w:t>
      </w:r>
      <w:r w:rsidRPr="00994D5E">
        <w:tab/>
      </w:r>
      <w:r w:rsidR="00905BDC" w:rsidRPr="00994D5E">
        <w:t>the inspector of the commission; or</w:t>
      </w:r>
    </w:p>
    <w:p w14:paraId="681EB410" w14:textId="77777777" w:rsidR="00606120" w:rsidRPr="00994D5E" w:rsidRDefault="00994D5E" w:rsidP="00994D5E">
      <w:pPr>
        <w:pStyle w:val="Apara"/>
      </w:pPr>
      <w:r>
        <w:tab/>
      </w:r>
      <w:r w:rsidRPr="00994D5E">
        <w:t>(b)</w:t>
      </w:r>
      <w:r w:rsidRPr="00994D5E">
        <w:tab/>
      </w:r>
      <w:r w:rsidR="00606120" w:rsidRPr="00994D5E">
        <w:t>is or has been a member of—</w:t>
      </w:r>
    </w:p>
    <w:p w14:paraId="7CEEAEAA" w14:textId="77777777" w:rsidR="00606120" w:rsidRPr="00994D5E" w:rsidRDefault="00994D5E" w:rsidP="00994D5E">
      <w:pPr>
        <w:pStyle w:val="Asubpara"/>
      </w:pPr>
      <w:r>
        <w:tab/>
      </w:r>
      <w:r w:rsidRPr="00994D5E">
        <w:t>(i)</w:t>
      </w:r>
      <w:r w:rsidRPr="00994D5E">
        <w:tab/>
      </w:r>
      <w:r w:rsidR="00606120" w:rsidRPr="00994D5E">
        <w:t>the Legislative Assembly; or</w:t>
      </w:r>
    </w:p>
    <w:p w14:paraId="6BAF9C54" w14:textId="77777777" w:rsidR="00606120" w:rsidRPr="00994D5E" w:rsidRDefault="00994D5E" w:rsidP="00994D5E">
      <w:pPr>
        <w:pStyle w:val="Asubpara"/>
      </w:pPr>
      <w:r>
        <w:tab/>
      </w:r>
      <w:r w:rsidRPr="00994D5E">
        <w:t>(ii)</w:t>
      </w:r>
      <w:r w:rsidRPr="00994D5E">
        <w:tab/>
      </w:r>
      <w:r w:rsidR="00606120" w:rsidRPr="00994D5E">
        <w:t>the Parliament of the Commonwealth; or</w:t>
      </w:r>
    </w:p>
    <w:p w14:paraId="4B0D23FF" w14:textId="77777777" w:rsidR="00606120" w:rsidRPr="00994D5E" w:rsidRDefault="00994D5E" w:rsidP="00994D5E">
      <w:pPr>
        <w:pStyle w:val="Asubpara"/>
      </w:pPr>
      <w:r>
        <w:tab/>
      </w:r>
      <w:r w:rsidRPr="00994D5E">
        <w:t>(iii)</w:t>
      </w:r>
      <w:r w:rsidRPr="00994D5E">
        <w:tab/>
      </w:r>
      <w:r w:rsidR="00606120" w:rsidRPr="00994D5E">
        <w:t>the legislature of a State or another territory; or</w:t>
      </w:r>
    </w:p>
    <w:p w14:paraId="5005100A" w14:textId="3BB08428" w:rsidR="00905BDC" w:rsidRPr="00994D5E" w:rsidRDefault="00994D5E" w:rsidP="00994D5E">
      <w:pPr>
        <w:pStyle w:val="Apara"/>
      </w:pPr>
      <w:r>
        <w:tab/>
      </w:r>
      <w:r w:rsidRPr="00994D5E">
        <w:t>(</w:t>
      </w:r>
      <w:r w:rsidR="00585B3E">
        <w:t>c</w:t>
      </w:r>
      <w:r w:rsidRPr="00994D5E">
        <w:t>)</w:t>
      </w:r>
      <w:r w:rsidRPr="00994D5E">
        <w:tab/>
      </w:r>
      <w:r w:rsidR="00905BDC" w:rsidRPr="00994D5E">
        <w:t>has been convicted—</w:t>
      </w:r>
    </w:p>
    <w:p w14:paraId="6D453FF3" w14:textId="77777777" w:rsidR="00905BDC" w:rsidRPr="00994D5E" w:rsidRDefault="00994D5E" w:rsidP="00994D5E">
      <w:pPr>
        <w:pStyle w:val="Asubpara"/>
      </w:pPr>
      <w:r>
        <w:tab/>
      </w:r>
      <w:r w:rsidRPr="00994D5E">
        <w:t>(i)</w:t>
      </w:r>
      <w:r w:rsidRPr="00994D5E">
        <w:tab/>
      </w:r>
      <w:r w:rsidR="00905BDC" w:rsidRPr="00994D5E">
        <w:t>in the ACT, of an offence punishable by imprisonment for at least 1 year; or</w:t>
      </w:r>
    </w:p>
    <w:p w14:paraId="14B331D6" w14:textId="77777777" w:rsidR="00905BDC" w:rsidRPr="00994D5E" w:rsidRDefault="00994D5E" w:rsidP="00994D5E">
      <w:pPr>
        <w:pStyle w:val="Asubpara"/>
        <w:keepNext/>
      </w:pPr>
      <w:r>
        <w:tab/>
      </w:r>
      <w:r w:rsidRPr="00994D5E">
        <w:t>(ii)</w:t>
      </w:r>
      <w:r w:rsidRPr="00994D5E">
        <w:tab/>
      </w:r>
      <w:r w:rsidR="00905BDC" w:rsidRPr="00994D5E">
        <w:t>outside the ACT, in Australia or elsewhere, of an offence that, if it had been committed in the ACT, would be punishable by imprisonment for at least 1 year.</w:t>
      </w:r>
    </w:p>
    <w:p w14:paraId="398B893A" w14:textId="77777777" w:rsidR="00905BDC" w:rsidRPr="00994D5E" w:rsidRDefault="00905BDC" w:rsidP="00905BDC">
      <w:pPr>
        <w:pStyle w:val="aNote"/>
      </w:pPr>
      <w:r w:rsidRPr="00994D5E">
        <w:rPr>
          <w:rStyle w:val="charItals"/>
        </w:rPr>
        <w:t>Note</w:t>
      </w:r>
      <w:r w:rsidRPr="00994D5E">
        <w:rPr>
          <w:rStyle w:val="charItals"/>
        </w:rPr>
        <w:tab/>
      </w:r>
      <w:r w:rsidRPr="00994D5E">
        <w:t xml:space="preserve">The </w:t>
      </w:r>
      <w:r w:rsidRPr="00994D5E">
        <w:rPr>
          <w:lang w:eastAsia="en-AU"/>
        </w:rPr>
        <w:t xml:space="preserve">commissioner </w:t>
      </w:r>
      <w:r w:rsidRPr="00994D5E">
        <w:t>may appoint a person as a member of staff of the commission only if the person is suitable to be a member of staff of the commission (see s </w:t>
      </w:r>
      <w:r w:rsidR="00B53930" w:rsidRPr="00994D5E">
        <w:t>50</w:t>
      </w:r>
      <w:r w:rsidRPr="00994D5E">
        <w:t>).</w:t>
      </w:r>
    </w:p>
    <w:p w14:paraId="391C4F89" w14:textId="77777777" w:rsidR="00922F25" w:rsidRPr="00994D5E" w:rsidRDefault="00994D5E" w:rsidP="00994D5E">
      <w:pPr>
        <w:pStyle w:val="Amain"/>
      </w:pPr>
      <w:r>
        <w:tab/>
      </w:r>
      <w:r w:rsidRPr="00994D5E">
        <w:t>(3)</w:t>
      </w:r>
      <w:r w:rsidRPr="00994D5E">
        <w:tab/>
      </w:r>
      <w:r w:rsidR="00922F25" w:rsidRPr="00994D5E">
        <w:t>The appointment must be made in accordance with an open, accountable and competitive selection process.</w:t>
      </w:r>
    </w:p>
    <w:p w14:paraId="0E240FF7" w14:textId="462787DD" w:rsidR="00905BDC" w:rsidRPr="00994D5E" w:rsidRDefault="00994D5E" w:rsidP="00D40FC0">
      <w:pPr>
        <w:pStyle w:val="Amain"/>
        <w:keepNext/>
        <w:keepLines/>
      </w:pPr>
      <w:r>
        <w:lastRenderedPageBreak/>
        <w:tab/>
      </w:r>
      <w:r w:rsidRPr="00994D5E">
        <w:t>(4)</w:t>
      </w:r>
      <w:r w:rsidRPr="00994D5E">
        <w:tab/>
      </w:r>
      <w:r w:rsidR="00905BDC" w:rsidRPr="00994D5E">
        <w:t xml:space="preserve">The CEO is appointed on the terms (if any) in relation to matters not provided for by this part or a determination under the </w:t>
      </w:r>
      <w:hyperlink r:id="rId75" w:tooltip="A1995-55" w:history="1">
        <w:r w:rsidR="00703EE8" w:rsidRPr="00994D5E">
          <w:rPr>
            <w:rStyle w:val="charCitHyperlinkItal"/>
          </w:rPr>
          <w:t>Remuneration Tribunal Act 1995</w:t>
        </w:r>
      </w:hyperlink>
      <w:r w:rsidR="00905BDC" w:rsidRPr="00994D5E">
        <w:rPr>
          <w:rStyle w:val="charItals"/>
        </w:rPr>
        <w:t xml:space="preserve"> </w:t>
      </w:r>
      <w:r w:rsidR="00905BDC" w:rsidRPr="00994D5E">
        <w:t xml:space="preserve">that are prescribed by the management standards under the </w:t>
      </w:r>
      <w:hyperlink r:id="rId76" w:tooltip="A1994-37" w:history="1">
        <w:r w:rsidR="00703EE8" w:rsidRPr="00994D5E">
          <w:rPr>
            <w:rStyle w:val="charCitHyperlinkItal"/>
          </w:rPr>
          <w:t>Public Sector Management Act 1994</w:t>
        </w:r>
      </w:hyperlink>
      <w:r w:rsidR="00905BDC" w:rsidRPr="00994D5E">
        <w:t>.</w:t>
      </w:r>
    </w:p>
    <w:p w14:paraId="18853E5D" w14:textId="1F058736" w:rsidR="00905BDC" w:rsidRPr="00994D5E" w:rsidRDefault="00905BDC" w:rsidP="00905BDC">
      <w:pPr>
        <w:pStyle w:val="aNote"/>
        <w:keepNext/>
      </w:pPr>
      <w:r w:rsidRPr="00994D5E">
        <w:rPr>
          <w:rStyle w:val="charItals"/>
        </w:rPr>
        <w:t>Note 1</w:t>
      </w:r>
      <w:r w:rsidRPr="00994D5E">
        <w:tab/>
        <w:t xml:space="preserve">For the making of appointments (including acting appointments), see the </w:t>
      </w:r>
      <w:hyperlink r:id="rId77" w:tooltip="A2001-14" w:history="1">
        <w:r w:rsidR="00703EE8" w:rsidRPr="00994D5E">
          <w:rPr>
            <w:rStyle w:val="charCitHyperlinkAbbrev"/>
          </w:rPr>
          <w:t>Legislation Act</w:t>
        </w:r>
      </w:hyperlink>
      <w:r w:rsidRPr="00994D5E">
        <w:t xml:space="preserve">, pt 19.3. The power to appoint a person to a position includes power to appoint a person to act in the position, and is exercisable in the same way, and subject to the same conditions, as the power to make the appointment (see </w:t>
      </w:r>
      <w:hyperlink r:id="rId78" w:tooltip="A2001-14" w:history="1">
        <w:r w:rsidR="00703EE8" w:rsidRPr="00994D5E">
          <w:rPr>
            <w:rStyle w:val="charCitHyperlinkAbbrev"/>
          </w:rPr>
          <w:t>Legislation Act</w:t>
        </w:r>
      </w:hyperlink>
      <w:r w:rsidRPr="00994D5E">
        <w:t>, s 209).</w:t>
      </w:r>
    </w:p>
    <w:p w14:paraId="4AB64223" w14:textId="308E6AB8" w:rsidR="00905BDC" w:rsidRPr="00994D5E" w:rsidRDefault="00905BDC" w:rsidP="00994D5E">
      <w:pPr>
        <w:pStyle w:val="aNote"/>
        <w:keepNext/>
      </w:pPr>
      <w:r w:rsidRPr="00994D5E">
        <w:rPr>
          <w:rStyle w:val="charItals"/>
        </w:rPr>
        <w:t>Note 2</w:t>
      </w:r>
      <w:r w:rsidRPr="00994D5E">
        <w:tab/>
        <w:t xml:space="preserve">In particular, an appointment may be made by naming a person or nominating the occupant of a position (see </w:t>
      </w:r>
      <w:hyperlink r:id="rId79" w:tooltip="A2001-14" w:history="1">
        <w:r w:rsidR="00703EE8" w:rsidRPr="00994D5E">
          <w:rPr>
            <w:rStyle w:val="charCitHyperlinkAbbrev"/>
          </w:rPr>
          <w:t>Legislation Act</w:t>
        </w:r>
      </w:hyperlink>
      <w:r w:rsidRPr="00994D5E">
        <w:t>, s 207).</w:t>
      </w:r>
    </w:p>
    <w:p w14:paraId="4D141613" w14:textId="527E866B" w:rsidR="00905BDC" w:rsidRPr="00994D5E" w:rsidRDefault="00905BDC" w:rsidP="00905BDC">
      <w:pPr>
        <w:pStyle w:val="aNote"/>
      </w:pPr>
      <w:r w:rsidRPr="00994D5E">
        <w:rPr>
          <w:rStyle w:val="charItals"/>
        </w:rPr>
        <w:t>Note 3</w:t>
      </w:r>
      <w:r w:rsidRPr="00994D5E">
        <w:tab/>
        <w:t xml:space="preserve">The appointer’s power to make the appointment includes the power to suspend the appointee. The power to suspend the appointee is exercisable in the same way, and subject to the same conditions, as the power to make the appointment (see </w:t>
      </w:r>
      <w:hyperlink r:id="rId80" w:tooltip="A2001-14" w:history="1">
        <w:r w:rsidR="00703EE8" w:rsidRPr="00994D5E">
          <w:rPr>
            <w:rStyle w:val="charCitHyperlinkAbbrev"/>
          </w:rPr>
          <w:t>Legislation Act</w:t>
        </w:r>
      </w:hyperlink>
      <w:r w:rsidRPr="00994D5E">
        <w:t>, s 208).</w:t>
      </w:r>
    </w:p>
    <w:p w14:paraId="169FBD2F" w14:textId="77777777" w:rsidR="00905BDC" w:rsidRPr="00994D5E" w:rsidRDefault="00994D5E" w:rsidP="002A58EA">
      <w:pPr>
        <w:pStyle w:val="AH5Sec"/>
      </w:pPr>
      <w:bookmarkStart w:id="55" w:name="_Toc177984498"/>
      <w:r w:rsidRPr="00D40FC0">
        <w:rPr>
          <w:rStyle w:val="CharSectNo"/>
        </w:rPr>
        <w:t>42</w:t>
      </w:r>
      <w:r w:rsidRPr="00994D5E">
        <w:tab/>
      </w:r>
      <w:r w:rsidR="00905BDC" w:rsidRPr="00994D5E">
        <w:t>CEO—term of appointment</w:t>
      </w:r>
      <w:bookmarkEnd w:id="55"/>
    </w:p>
    <w:p w14:paraId="0929653B" w14:textId="77777777" w:rsidR="00905BDC" w:rsidRPr="00994D5E" w:rsidRDefault="00994D5E" w:rsidP="00994D5E">
      <w:pPr>
        <w:pStyle w:val="Amain"/>
      </w:pPr>
      <w:r>
        <w:tab/>
      </w:r>
      <w:r w:rsidRPr="00994D5E">
        <w:t>(1)</w:t>
      </w:r>
      <w:r w:rsidRPr="00994D5E">
        <w:tab/>
      </w:r>
      <w:r w:rsidR="00905BDC" w:rsidRPr="00994D5E">
        <w:t>The CEO must not be appointed for longer than 7 years.</w:t>
      </w:r>
    </w:p>
    <w:p w14:paraId="141D41E8" w14:textId="77777777" w:rsidR="00905BDC" w:rsidRPr="00994D5E" w:rsidRDefault="00994D5E" w:rsidP="00994D5E">
      <w:pPr>
        <w:pStyle w:val="Amain"/>
      </w:pPr>
      <w:r>
        <w:tab/>
      </w:r>
      <w:r w:rsidRPr="00994D5E">
        <w:t>(2)</w:t>
      </w:r>
      <w:r w:rsidRPr="00994D5E">
        <w:tab/>
      </w:r>
      <w:r w:rsidR="00905BDC" w:rsidRPr="00994D5E">
        <w:t>However, the appointment term must not end within 12 months before or after the end of the commissioner’s appointment.</w:t>
      </w:r>
    </w:p>
    <w:p w14:paraId="417620F8" w14:textId="77777777" w:rsidR="00905BDC" w:rsidRPr="00994D5E" w:rsidRDefault="00994D5E" w:rsidP="00994D5E">
      <w:pPr>
        <w:pStyle w:val="Amain"/>
        <w:keepNext/>
      </w:pPr>
      <w:r>
        <w:tab/>
      </w:r>
      <w:r w:rsidRPr="00994D5E">
        <w:t>(3)</w:t>
      </w:r>
      <w:r w:rsidRPr="00994D5E">
        <w:tab/>
      </w:r>
      <w:r w:rsidR="00905BDC" w:rsidRPr="00994D5E">
        <w:t>A person who has been CEO for 7 years is not eligible for reappointment.</w:t>
      </w:r>
    </w:p>
    <w:p w14:paraId="6BDBB311" w14:textId="681B14E8" w:rsidR="00905BDC" w:rsidRPr="00994D5E" w:rsidRDefault="00905BDC" w:rsidP="00905BDC">
      <w:pPr>
        <w:pStyle w:val="aNote"/>
      </w:pPr>
      <w:r w:rsidRPr="00994D5E">
        <w:rPr>
          <w:rStyle w:val="charItals"/>
        </w:rPr>
        <w:t>Note</w:t>
      </w:r>
      <w:r w:rsidRPr="00994D5E">
        <w:tab/>
        <w:t xml:space="preserve">A person may be reappointed to a position if the person is eligible to be appointed to the position (see </w:t>
      </w:r>
      <w:hyperlink r:id="rId81" w:tooltip="A2001-14" w:history="1">
        <w:r w:rsidR="00703EE8" w:rsidRPr="00994D5E">
          <w:rPr>
            <w:rStyle w:val="charCitHyperlinkAbbrev"/>
          </w:rPr>
          <w:t>Legislation Act</w:t>
        </w:r>
      </w:hyperlink>
      <w:r w:rsidRPr="00994D5E">
        <w:t>, s 208 and dict, pt 1, def </w:t>
      </w:r>
      <w:r w:rsidRPr="00994D5E">
        <w:rPr>
          <w:rStyle w:val="charBoldItals"/>
        </w:rPr>
        <w:t>appoint</w:t>
      </w:r>
      <w:r w:rsidRPr="00994D5E">
        <w:t>).</w:t>
      </w:r>
    </w:p>
    <w:p w14:paraId="66717F5F" w14:textId="77777777" w:rsidR="00905BDC" w:rsidRPr="00994D5E" w:rsidRDefault="00994D5E" w:rsidP="002A58EA">
      <w:pPr>
        <w:pStyle w:val="AH5Sec"/>
      </w:pPr>
      <w:bookmarkStart w:id="56" w:name="_Toc177984499"/>
      <w:r w:rsidRPr="00D40FC0">
        <w:rPr>
          <w:rStyle w:val="CharSectNo"/>
        </w:rPr>
        <w:t>43</w:t>
      </w:r>
      <w:r w:rsidRPr="00994D5E">
        <w:tab/>
      </w:r>
      <w:r w:rsidR="00905BDC" w:rsidRPr="00994D5E">
        <w:t>CEO—ending appointment</w:t>
      </w:r>
      <w:bookmarkEnd w:id="56"/>
    </w:p>
    <w:p w14:paraId="2B304471" w14:textId="77777777" w:rsidR="00905BDC" w:rsidRPr="00994D5E" w:rsidRDefault="00905BDC" w:rsidP="00905BDC">
      <w:pPr>
        <w:pStyle w:val="Amainreturn"/>
      </w:pPr>
      <w:r w:rsidRPr="00994D5E">
        <w:t>The commissioner must end the CEO’s appointment—</w:t>
      </w:r>
    </w:p>
    <w:p w14:paraId="75BE7039" w14:textId="77777777" w:rsidR="00905BDC" w:rsidRPr="00994D5E" w:rsidRDefault="00994D5E" w:rsidP="00994D5E">
      <w:pPr>
        <w:pStyle w:val="Apara"/>
      </w:pPr>
      <w:r>
        <w:tab/>
      </w:r>
      <w:r w:rsidRPr="00994D5E">
        <w:t>(a)</w:t>
      </w:r>
      <w:r w:rsidRPr="00994D5E">
        <w:tab/>
      </w:r>
      <w:r w:rsidR="00905BDC" w:rsidRPr="00994D5E">
        <w:t>for misbehaviour; or</w:t>
      </w:r>
    </w:p>
    <w:p w14:paraId="25E43E5C" w14:textId="77777777" w:rsidR="00905BDC" w:rsidRPr="00994D5E" w:rsidRDefault="00994D5E" w:rsidP="00994D5E">
      <w:pPr>
        <w:pStyle w:val="Apara"/>
      </w:pPr>
      <w:r>
        <w:tab/>
      </w:r>
      <w:r w:rsidRPr="00994D5E">
        <w:t>(b)</w:t>
      </w:r>
      <w:r w:rsidRPr="00994D5E">
        <w:tab/>
      </w:r>
      <w:r w:rsidR="00905BDC" w:rsidRPr="00994D5E">
        <w:t>for physical or mental incapacity, if the incapacity substantially affects the exercise of the CEO’s functions; or</w:t>
      </w:r>
    </w:p>
    <w:p w14:paraId="40390871" w14:textId="77777777" w:rsidR="00905BDC" w:rsidRPr="00994D5E" w:rsidRDefault="00994D5E" w:rsidP="00994D5E">
      <w:pPr>
        <w:pStyle w:val="Apara"/>
      </w:pPr>
      <w:r>
        <w:tab/>
      </w:r>
      <w:r w:rsidRPr="00994D5E">
        <w:t>(c)</w:t>
      </w:r>
      <w:r w:rsidRPr="00994D5E">
        <w:tab/>
      </w:r>
      <w:r w:rsidR="00905BDC" w:rsidRPr="00994D5E">
        <w:t>if the CEO becomes bankrupt or personally insolvent; or</w:t>
      </w:r>
    </w:p>
    <w:p w14:paraId="6705B9A8" w14:textId="77777777" w:rsidR="00905BDC" w:rsidRPr="00994D5E" w:rsidRDefault="00994D5E" w:rsidP="00994D5E">
      <w:pPr>
        <w:pStyle w:val="Apara"/>
      </w:pPr>
      <w:r>
        <w:lastRenderedPageBreak/>
        <w:tab/>
      </w:r>
      <w:r w:rsidRPr="00994D5E">
        <w:t>(d)</w:t>
      </w:r>
      <w:r w:rsidRPr="00994D5E">
        <w:tab/>
      </w:r>
      <w:r w:rsidR="00905BDC" w:rsidRPr="00994D5E">
        <w:t>if the CEO is convicted, in the ACT, of an offence punishable by imprisonment for at least 1 year; or</w:t>
      </w:r>
    </w:p>
    <w:p w14:paraId="61B03D5E" w14:textId="5EC669F3" w:rsidR="00905BDC" w:rsidRPr="00994D5E" w:rsidRDefault="00994D5E" w:rsidP="00994D5E">
      <w:pPr>
        <w:pStyle w:val="Apara"/>
      </w:pPr>
      <w:r>
        <w:tab/>
      </w:r>
      <w:r w:rsidRPr="00994D5E">
        <w:t>(e)</w:t>
      </w:r>
      <w:r w:rsidRPr="00994D5E">
        <w:tab/>
      </w:r>
      <w:r w:rsidR="00905BDC" w:rsidRPr="00994D5E">
        <w:t>if the CEO is convicted outside the ACT, in Australia or elsewhere, of an offence that, if it had been committed in the ACT, would be punishable by imprisonment for at least 1</w:t>
      </w:r>
      <w:r w:rsidR="00B26840">
        <w:t> </w:t>
      </w:r>
      <w:r w:rsidR="00905BDC" w:rsidRPr="00994D5E">
        <w:t>year.</w:t>
      </w:r>
    </w:p>
    <w:p w14:paraId="412F2919" w14:textId="77777777" w:rsidR="00905BDC" w:rsidRPr="00994D5E" w:rsidRDefault="00994D5E" w:rsidP="002A58EA">
      <w:pPr>
        <w:pStyle w:val="AH5Sec"/>
      </w:pPr>
      <w:bookmarkStart w:id="57" w:name="_Toc177984500"/>
      <w:r w:rsidRPr="00D40FC0">
        <w:rPr>
          <w:rStyle w:val="CharSectNo"/>
        </w:rPr>
        <w:t>44</w:t>
      </w:r>
      <w:r w:rsidRPr="00994D5E">
        <w:tab/>
      </w:r>
      <w:r w:rsidR="00905BDC" w:rsidRPr="00994D5E">
        <w:t>CEO—functions</w:t>
      </w:r>
      <w:bookmarkEnd w:id="57"/>
    </w:p>
    <w:p w14:paraId="494877C7" w14:textId="77777777" w:rsidR="00905BDC" w:rsidRPr="00994D5E" w:rsidRDefault="00994D5E" w:rsidP="00994D5E">
      <w:pPr>
        <w:pStyle w:val="Amain"/>
      </w:pPr>
      <w:r>
        <w:tab/>
      </w:r>
      <w:r w:rsidRPr="00994D5E">
        <w:t>(1)</w:t>
      </w:r>
      <w:r w:rsidRPr="00994D5E">
        <w:tab/>
      </w:r>
      <w:r w:rsidR="00905BDC" w:rsidRPr="00994D5E">
        <w:t>The CEO has the following functions:</w:t>
      </w:r>
    </w:p>
    <w:p w14:paraId="7C27E302" w14:textId="3203B8D0" w:rsidR="00905BDC" w:rsidRPr="00994D5E" w:rsidRDefault="00994D5E" w:rsidP="00994D5E">
      <w:pPr>
        <w:pStyle w:val="Apara"/>
      </w:pPr>
      <w:r>
        <w:tab/>
      </w:r>
      <w:r w:rsidRPr="00994D5E">
        <w:t>(a)</w:t>
      </w:r>
      <w:r w:rsidRPr="00994D5E">
        <w:tab/>
      </w:r>
      <w:r w:rsidR="00905BDC" w:rsidRPr="00994D5E">
        <w:t>managing the day</w:t>
      </w:r>
      <w:r w:rsidR="00FC0D9E">
        <w:t>-</w:t>
      </w:r>
      <w:r w:rsidR="00905BDC" w:rsidRPr="00994D5E">
        <w:t>to</w:t>
      </w:r>
      <w:r w:rsidR="00FC0D9E">
        <w:t>-</w:t>
      </w:r>
      <w:r w:rsidR="00905BDC" w:rsidRPr="00994D5E">
        <w:t>day operations of the commission;</w:t>
      </w:r>
    </w:p>
    <w:p w14:paraId="213CBC23" w14:textId="77777777" w:rsidR="00905BDC" w:rsidRPr="00994D5E" w:rsidRDefault="00994D5E" w:rsidP="00994D5E">
      <w:pPr>
        <w:pStyle w:val="Apara"/>
      </w:pPr>
      <w:r>
        <w:tab/>
      </w:r>
      <w:r w:rsidRPr="00994D5E">
        <w:t>(b)</w:t>
      </w:r>
      <w:r w:rsidRPr="00994D5E">
        <w:tab/>
      </w:r>
      <w:r w:rsidR="00905BDC" w:rsidRPr="00994D5E">
        <w:t>advising the commission about the commission’s operations and financial performance.</w:t>
      </w:r>
    </w:p>
    <w:p w14:paraId="320A60A9" w14:textId="77777777" w:rsidR="00905BDC" w:rsidRPr="00994D5E" w:rsidRDefault="00994D5E" w:rsidP="00994D5E">
      <w:pPr>
        <w:pStyle w:val="Amain"/>
      </w:pPr>
      <w:r>
        <w:tab/>
      </w:r>
      <w:r w:rsidRPr="00994D5E">
        <w:t>(2)</w:t>
      </w:r>
      <w:r w:rsidRPr="00994D5E">
        <w:tab/>
      </w:r>
      <w:r w:rsidR="00905BDC" w:rsidRPr="00994D5E">
        <w:t>The CEO is not subject to direction from anyone other than the commissioner in relation to the exercise of the CEO’s functions.</w:t>
      </w:r>
    </w:p>
    <w:p w14:paraId="532AF3FB" w14:textId="77777777" w:rsidR="00905BDC" w:rsidRPr="00994D5E" w:rsidRDefault="00994D5E" w:rsidP="002A58EA">
      <w:pPr>
        <w:pStyle w:val="AH5Sec"/>
      </w:pPr>
      <w:bookmarkStart w:id="58" w:name="_Toc177984501"/>
      <w:r w:rsidRPr="00D40FC0">
        <w:rPr>
          <w:rStyle w:val="CharSectNo"/>
        </w:rPr>
        <w:t>45</w:t>
      </w:r>
      <w:r w:rsidRPr="00994D5E">
        <w:tab/>
      </w:r>
      <w:r w:rsidR="00905BDC" w:rsidRPr="00994D5E">
        <w:t>CEO—delegation</w:t>
      </w:r>
      <w:bookmarkEnd w:id="58"/>
    </w:p>
    <w:p w14:paraId="31DED40D" w14:textId="77777777" w:rsidR="00905BDC" w:rsidRPr="00994D5E" w:rsidRDefault="00994D5E" w:rsidP="00994D5E">
      <w:pPr>
        <w:pStyle w:val="Amain"/>
      </w:pPr>
      <w:r>
        <w:tab/>
      </w:r>
      <w:r w:rsidRPr="00994D5E">
        <w:t>(1)</w:t>
      </w:r>
      <w:r w:rsidRPr="00994D5E">
        <w:tab/>
      </w:r>
      <w:r w:rsidR="00905BDC" w:rsidRPr="00994D5E">
        <w:t>The CEO may delegate the CEO’s functions under this Act or another territory law to—</w:t>
      </w:r>
    </w:p>
    <w:p w14:paraId="4C79D7D4" w14:textId="77777777" w:rsidR="00905BDC" w:rsidRPr="00994D5E" w:rsidRDefault="00994D5E" w:rsidP="00994D5E">
      <w:pPr>
        <w:pStyle w:val="Apara"/>
      </w:pPr>
      <w:r>
        <w:tab/>
      </w:r>
      <w:r w:rsidRPr="00994D5E">
        <w:t>(a)</w:t>
      </w:r>
      <w:r w:rsidRPr="00994D5E">
        <w:tab/>
      </w:r>
      <w:r w:rsidR="00905BDC" w:rsidRPr="00994D5E">
        <w:t>another member of staff of the commission; or</w:t>
      </w:r>
    </w:p>
    <w:p w14:paraId="7959C970" w14:textId="77777777" w:rsidR="00905BDC" w:rsidRPr="00994D5E" w:rsidRDefault="00994D5E" w:rsidP="00994D5E">
      <w:pPr>
        <w:pStyle w:val="Apara"/>
        <w:keepNext/>
      </w:pPr>
      <w:r>
        <w:tab/>
      </w:r>
      <w:r w:rsidRPr="00994D5E">
        <w:t>(b)</w:t>
      </w:r>
      <w:r w:rsidRPr="00994D5E">
        <w:tab/>
      </w:r>
      <w:r w:rsidR="00905BDC" w:rsidRPr="00994D5E">
        <w:t>another person.</w:t>
      </w:r>
    </w:p>
    <w:p w14:paraId="0491BD56" w14:textId="3598FCC2" w:rsidR="00905BDC" w:rsidRPr="00994D5E" w:rsidRDefault="00905BDC" w:rsidP="00905BDC">
      <w:pPr>
        <w:pStyle w:val="aNote"/>
      </w:pPr>
      <w:r w:rsidRPr="00994D5E">
        <w:rPr>
          <w:rStyle w:val="charItals"/>
        </w:rPr>
        <w:t>Note</w:t>
      </w:r>
      <w:r w:rsidRPr="00994D5E">
        <w:rPr>
          <w:rStyle w:val="charItals"/>
        </w:rPr>
        <w:tab/>
      </w:r>
      <w:r w:rsidRPr="00994D5E">
        <w:t xml:space="preserve">For the making of delegations and the exercise of delegated functions, see the </w:t>
      </w:r>
      <w:hyperlink r:id="rId82" w:tooltip="A2001-14" w:history="1">
        <w:r w:rsidR="00703EE8" w:rsidRPr="00994D5E">
          <w:rPr>
            <w:rStyle w:val="charCitHyperlinkAbbrev"/>
          </w:rPr>
          <w:t>Legislation Act</w:t>
        </w:r>
      </w:hyperlink>
      <w:r w:rsidRPr="00994D5E">
        <w:t>, pt 19.4.</w:t>
      </w:r>
    </w:p>
    <w:p w14:paraId="6619323B" w14:textId="77777777" w:rsidR="00905BDC" w:rsidRPr="00994D5E" w:rsidRDefault="00994D5E" w:rsidP="00994D5E">
      <w:pPr>
        <w:pStyle w:val="Amain"/>
      </w:pPr>
      <w:r>
        <w:tab/>
      </w:r>
      <w:r w:rsidRPr="00994D5E">
        <w:t>(2)</w:t>
      </w:r>
      <w:r w:rsidRPr="00994D5E">
        <w:tab/>
      </w:r>
      <w:r w:rsidR="00905BDC" w:rsidRPr="00994D5E">
        <w:t>However, the CEO must not delegate a function to a person who is not a member of staff of the commission without first being satisfied that the function needs to be exercised by a person who is not a member of staff of the commission.</w:t>
      </w:r>
    </w:p>
    <w:p w14:paraId="6FA8DECB" w14:textId="77777777" w:rsidR="00905BDC" w:rsidRPr="00994D5E" w:rsidRDefault="00994D5E" w:rsidP="002A58EA">
      <w:pPr>
        <w:pStyle w:val="AH5Sec"/>
      </w:pPr>
      <w:bookmarkStart w:id="59" w:name="_Toc177984502"/>
      <w:r w:rsidRPr="00D40FC0">
        <w:rPr>
          <w:rStyle w:val="CharSectNo"/>
        </w:rPr>
        <w:t>46</w:t>
      </w:r>
      <w:r w:rsidRPr="00994D5E">
        <w:tab/>
      </w:r>
      <w:r w:rsidR="00905BDC" w:rsidRPr="00994D5E">
        <w:t>CEO—leave of absence</w:t>
      </w:r>
      <w:bookmarkEnd w:id="59"/>
    </w:p>
    <w:p w14:paraId="3C77F806" w14:textId="77777777" w:rsidR="00905BDC" w:rsidRPr="00994D5E" w:rsidRDefault="00905BDC" w:rsidP="00905BDC">
      <w:pPr>
        <w:pStyle w:val="Amainreturn"/>
      </w:pPr>
      <w:r w:rsidRPr="00994D5E">
        <w:t>The commissioner may approve leave of absence for the CEO on the terms the commissioner decides.</w:t>
      </w:r>
    </w:p>
    <w:p w14:paraId="6172D5C5" w14:textId="77777777" w:rsidR="00905BDC" w:rsidRPr="00994D5E" w:rsidRDefault="00905BDC" w:rsidP="00905BDC">
      <w:pPr>
        <w:pStyle w:val="PageBreak"/>
      </w:pPr>
      <w:r w:rsidRPr="00994D5E">
        <w:br w:type="page"/>
      </w:r>
    </w:p>
    <w:p w14:paraId="0D7FCD5F" w14:textId="77777777" w:rsidR="00905BDC" w:rsidRPr="00D40FC0" w:rsidRDefault="00994D5E" w:rsidP="002A58EA">
      <w:pPr>
        <w:pStyle w:val="AH2Part"/>
      </w:pPr>
      <w:bookmarkStart w:id="60" w:name="_Toc177984503"/>
      <w:r w:rsidRPr="00D40FC0">
        <w:rPr>
          <w:rStyle w:val="CharPartNo"/>
        </w:rPr>
        <w:lastRenderedPageBreak/>
        <w:t>Part 2.4</w:t>
      </w:r>
      <w:r w:rsidRPr="00994D5E">
        <w:tab/>
      </w:r>
      <w:r w:rsidR="00905BDC" w:rsidRPr="00D40FC0">
        <w:rPr>
          <w:rStyle w:val="CharPartText"/>
        </w:rPr>
        <w:t>Commission—staff</w:t>
      </w:r>
      <w:bookmarkEnd w:id="60"/>
    </w:p>
    <w:p w14:paraId="7AF67114" w14:textId="77777777" w:rsidR="00905BDC" w:rsidRPr="00994D5E" w:rsidRDefault="00994D5E" w:rsidP="002A58EA">
      <w:pPr>
        <w:pStyle w:val="AH5Sec"/>
        <w:rPr>
          <w:rStyle w:val="charItals"/>
        </w:rPr>
      </w:pPr>
      <w:bookmarkStart w:id="61" w:name="_Toc177984504"/>
      <w:r w:rsidRPr="00D40FC0">
        <w:rPr>
          <w:rStyle w:val="CharSectNo"/>
        </w:rPr>
        <w:t>47</w:t>
      </w:r>
      <w:r w:rsidRPr="00994D5E">
        <w:rPr>
          <w:rStyle w:val="charItals"/>
          <w:i w:val="0"/>
        </w:rPr>
        <w:tab/>
      </w:r>
      <w:r w:rsidR="00905BDC" w:rsidRPr="00994D5E">
        <w:t xml:space="preserve">Meaning of </w:t>
      </w:r>
      <w:r w:rsidR="00905BDC" w:rsidRPr="00994D5E">
        <w:rPr>
          <w:rStyle w:val="charItals"/>
        </w:rPr>
        <w:t>staff of the commission</w:t>
      </w:r>
      <w:bookmarkEnd w:id="61"/>
    </w:p>
    <w:p w14:paraId="5B5CF59D" w14:textId="77777777" w:rsidR="00905BDC" w:rsidRPr="00994D5E" w:rsidRDefault="00905BDC" w:rsidP="00905BDC">
      <w:pPr>
        <w:pStyle w:val="Amainreturn"/>
      </w:pPr>
      <w:r w:rsidRPr="00994D5E">
        <w:t>In this Act:</w:t>
      </w:r>
    </w:p>
    <w:p w14:paraId="184770DD" w14:textId="77777777" w:rsidR="00905BDC" w:rsidRPr="00994D5E" w:rsidRDefault="00905BDC" w:rsidP="00994D5E">
      <w:pPr>
        <w:pStyle w:val="aDef"/>
        <w:keepNext/>
      </w:pPr>
      <w:r w:rsidRPr="00994D5E">
        <w:rPr>
          <w:rStyle w:val="charBoldItals"/>
        </w:rPr>
        <w:t>staff of the commission</w:t>
      </w:r>
      <w:r w:rsidRPr="00994D5E">
        <w:t xml:space="preserve"> means—</w:t>
      </w:r>
    </w:p>
    <w:p w14:paraId="07C1862F" w14:textId="77777777" w:rsidR="00905BDC" w:rsidRPr="00994D5E" w:rsidRDefault="00994D5E" w:rsidP="00994D5E">
      <w:pPr>
        <w:pStyle w:val="aDefpara"/>
        <w:keepNext/>
      </w:pPr>
      <w:r>
        <w:tab/>
      </w:r>
      <w:r w:rsidRPr="00994D5E">
        <w:t>(a)</w:t>
      </w:r>
      <w:r w:rsidRPr="00994D5E">
        <w:tab/>
      </w:r>
      <w:r w:rsidR="00905BDC" w:rsidRPr="00994D5E">
        <w:t>the CEO; and</w:t>
      </w:r>
    </w:p>
    <w:p w14:paraId="26457FE2" w14:textId="77777777" w:rsidR="00905BDC" w:rsidRPr="00994D5E" w:rsidRDefault="00994D5E" w:rsidP="00994D5E">
      <w:pPr>
        <w:pStyle w:val="aDefpara"/>
        <w:keepNext/>
      </w:pPr>
      <w:r>
        <w:tab/>
      </w:r>
      <w:r w:rsidRPr="00994D5E">
        <w:t>(b)</w:t>
      </w:r>
      <w:r w:rsidRPr="00994D5E">
        <w:tab/>
      </w:r>
      <w:r w:rsidR="00905BDC" w:rsidRPr="00994D5E">
        <w:t>staff employed under section </w:t>
      </w:r>
      <w:r w:rsidR="00B53930" w:rsidRPr="00994D5E">
        <w:t>48</w:t>
      </w:r>
      <w:r w:rsidR="00905BDC" w:rsidRPr="00994D5E">
        <w:t>; and</w:t>
      </w:r>
    </w:p>
    <w:p w14:paraId="5347CD87" w14:textId="77777777" w:rsidR="00905BDC" w:rsidRPr="00994D5E" w:rsidRDefault="00994D5E" w:rsidP="00994D5E">
      <w:pPr>
        <w:pStyle w:val="aDefpara"/>
      </w:pPr>
      <w:r>
        <w:tab/>
      </w:r>
      <w:r w:rsidRPr="00994D5E">
        <w:t>(c)</w:t>
      </w:r>
      <w:r w:rsidRPr="00994D5E">
        <w:tab/>
      </w:r>
      <w:r w:rsidR="00905BDC" w:rsidRPr="00994D5E">
        <w:t>consultants and contractors engaged under section </w:t>
      </w:r>
      <w:r w:rsidR="00B53930" w:rsidRPr="00994D5E">
        <w:t>49</w:t>
      </w:r>
      <w:r w:rsidR="00905BDC" w:rsidRPr="00994D5E">
        <w:t>.</w:t>
      </w:r>
    </w:p>
    <w:p w14:paraId="04A49860" w14:textId="77777777" w:rsidR="00905BDC" w:rsidRPr="00994D5E" w:rsidRDefault="00994D5E" w:rsidP="002A58EA">
      <w:pPr>
        <w:pStyle w:val="AH5Sec"/>
      </w:pPr>
      <w:bookmarkStart w:id="62" w:name="_Toc177984505"/>
      <w:r w:rsidRPr="00D40FC0">
        <w:rPr>
          <w:rStyle w:val="CharSectNo"/>
        </w:rPr>
        <w:t>48</w:t>
      </w:r>
      <w:r w:rsidRPr="00994D5E">
        <w:tab/>
      </w:r>
      <w:r w:rsidR="00905BDC" w:rsidRPr="00994D5E">
        <w:t>Commission employed staff</w:t>
      </w:r>
      <w:bookmarkEnd w:id="62"/>
    </w:p>
    <w:p w14:paraId="397656AB" w14:textId="77777777" w:rsidR="00905BDC" w:rsidRPr="00994D5E" w:rsidRDefault="00994D5E" w:rsidP="00994D5E">
      <w:pPr>
        <w:pStyle w:val="Amain"/>
      </w:pPr>
      <w:r>
        <w:tab/>
      </w:r>
      <w:r w:rsidRPr="00994D5E">
        <w:t>(1)</w:t>
      </w:r>
      <w:r w:rsidRPr="00994D5E">
        <w:tab/>
      </w:r>
      <w:r w:rsidR="00905BDC" w:rsidRPr="00994D5E">
        <w:t>The commission may employ staff on behalf of the Territory.</w:t>
      </w:r>
    </w:p>
    <w:p w14:paraId="0BE7B604" w14:textId="3EDE7D94" w:rsidR="00905BDC" w:rsidRPr="00994D5E" w:rsidRDefault="00994D5E" w:rsidP="00994D5E">
      <w:pPr>
        <w:pStyle w:val="Amain"/>
        <w:keepNext/>
      </w:pPr>
      <w:r>
        <w:tab/>
      </w:r>
      <w:r w:rsidRPr="00994D5E">
        <w:t>(2)</w:t>
      </w:r>
      <w:r w:rsidRPr="00994D5E">
        <w:tab/>
      </w:r>
      <w:r w:rsidR="00905BDC" w:rsidRPr="00994D5E">
        <w:t xml:space="preserve">The staff must be employed under the </w:t>
      </w:r>
      <w:hyperlink r:id="rId83" w:tooltip="A1994-37" w:history="1">
        <w:r w:rsidR="00703EE8" w:rsidRPr="00994D5E">
          <w:rPr>
            <w:rStyle w:val="charCitHyperlinkItal"/>
          </w:rPr>
          <w:t>Public Sector Management Act 1994</w:t>
        </w:r>
      </w:hyperlink>
      <w:r w:rsidR="00905BDC" w:rsidRPr="00994D5E">
        <w:t>.</w:t>
      </w:r>
    </w:p>
    <w:p w14:paraId="533E6D67" w14:textId="616530C4"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84" w:tooltip="A1994-37" w:history="1">
        <w:r w:rsidR="00703EE8" w:rsidRPr="00994D5E">
          <w:rPr>
            <w:rStyle w:val="charCitHyperlinkItal"/>
          </w:rPr>
          <w:t>Public Sector Management Act 1994</w:t>
        </w:r>
      </w:hyperlink>
      <w:r w:rsidRPr="00994D5E">
        <w:t xml:space="preserve">, div 8.2 applies to the commissioner in relation to the employment of staff (see </w:t>
      </w:r>
      <w:hyperlink r:id="rId85" w:tooltip="A1994-37" w:history="1">
        <w:r w:rsidR="00703EE8" w:rsidRPr="00994D5E">
          <w:rPr>
            <w:rStyle w:val="charCitHyperlinkItal"/>
          </w:rPr>
          <w:t>Public Sector Management Act 1994</w:t>
        </w:r>
      </w:hyperlink>
      <w:r w:rsidRPr="00994D5E">
        <w:t>, s 152).</w:t>
      </w:r>
    </w:p>
    <w:p w14:paraId="1CF7D9DE" w14:textId="77777777" w:rsidR="00905BDC" w:rsidRPr="00994D5E" w:rsidRDefault="00994D5E" w:rsidP="002A58EA">
      <w:pPr>
        <w:pStyle w:val="AH5Sec"/>
      </w:pPr>
      <w:bookmarkStart w:id="63" w:name="_Toc177984506"/>
      <w:r w:rsidRPr="00D40FC0">
        <w:rPr>
          <w:rStyle w:val="CharSectNo"/>
        </w:rPr>
        <w:t>49</w:t>
      </w:r>
      <w:r w:rsidRPr="00994D5E">
        <w:tab/>
      </w:r>
      <w:r w:rsidR="00905BDC" w:rsidRPr="00994D5E">
        <w:t>Commission consultants and contractors</w:t>
      </w:r>
      <w:bookmarkEnd w:id="63"/>
    </w:p>
    <w:p w14:paraId="6B6DDE21" w14:textId="77777777" w:rsidR="00905BDC" w:rsidRPr="00994D5E" w:rsidRDefault="00994D5E" w:rsidP="00994D5E">
      <w:pPr>
        <w:pStyle w:val="Amain"/>
      </w:pPr>
      <w:r>
        <w:tab/>
      </w:r>
      <w:r w:rsidRPr="00994D5E">
        <w:t>(1)</w:t>
      </w:r>
      <w:r w:rsidRPr="00994D5E">
        <w:tab/>
      </w:r>
      <w:r w:rsidR="00905BDC" w:rsidRPr="00994D5E">
        <w:t>The commission may, on behalf of the Territory, engage consultants and contractors to assist the commission in exercising its functions.</w:t>
      </w:r>
    </w:p>
    <w:p w14:paraId="70EF98F0" w14:textId="77777777" w:rsidR="00905BDC" w:rsidRPr="00994D5E" w:rsidRDefault="00994D5E" w:rsidP="00994D5E">
      <w:pPr>
        <w:pStyle w:val="Amain"/>
      </w:pPr>
      <w:r>
        <w:tab/>
      </w:r>
      <w:r w:rsidRPr="00994D5E">
        <w:t>(2)</w:t>
      </w:r>
      <w:r w:rsidRPr="00994D5E">
        <w:tab/>
      </w:r>
      <w:r w:rsidR="00905BDC" w:rsidRPr="00994D5E">
        <w:t>Consultants and contractors may be engaged on terms and conditions decided by the commission.</w:t>
      </w:r>
    </w:p>
    <w:p w14:paraId="32CB2041" w14:textId="77777777" w:rsidR="00905BDC" w:rsidRPr="00994D5E" w:rsidRDefault="00994D5E" w:rsidP="00994D5E">
      <w:pPr>
        <w:pStyle w:val="Amain"/>
      </w:pPr>
      <w:r>
        <w:tab/>
      </w:r>
      <w:r w:rsidRPr="00994D5E">
        <w:t>(3)</w:t>
      </w:r>
      <w:r w:rsidRPr="00994D5E">
        <w:tab/>
      </w:r>
      <w:r w:rsidR="00905BDC" w:rsidRPr="00994D5E">
        <w:rPr>
          <w:lang w:eastAsia="en-AU"/>
        </w:rPr>
        <w:t>However, the commission must not enter into a contract of employment under this section.</w:t>
      </w:r>
    </w:p>
    <w:p w14:paraId="35A13B33" w14:textId="77777777" w:rsidR="00905BDC" w:rsidRPr="00994D5E" w:rsidRDefault="00994D5E" w:rsidP="002A58EA">
      <w:pPr>
        <w:pStyle w:val="AH5Sec"/>
      </w:pPr>
      <w:bookmarkStart w:id="64" w:name="_Toc177984507"/>
      <w:r w:rsidRPr="00D40FC0">
        <w:rPr>
          <w:rStyle w:val="CharSectNo"/>
        </w:rPr>
        <w:t>50</w:t>
      </w:r>
      <w:r w:rsidRPr="00994D5E">
        <w:tab/>
      </w:r>
      <w:r w:rsidR="00905BDC" w:rsidRPr="00994D5E">
        <w:t>Staff of the commission—eligibility for appointment</w:t>
      </w:r>
      <w:bookmarkEnd w:id="64"/>
    </w:p>
    <w:p w14:paraId="0568E85A" w14:textId="77777777" w:rsidR="00905BDC" w:rsidRPr="00994D5E" w:rsidRDefault="00994D5E" w:rsidP="00994D5E">
      <w:pPr>
        <w:pStyle w:val="Amain"/>
        <w:keepNext/>
      </w:pPr>
      <w:r>
        <w:tab/>
      </w:r>
      <w:r w:rsidRPr="00994D5E">
        <w:t>(1)</w:t>
      </w:r>
      <w:r w:rsidRPr="00994D5E">
        <w:tab/>
      </w:r>
      <w:r w:rsidR="00905BDC" w:rsidRPr="00994D5E">
        <w:t xml:space="preserve">The </w:t>
      </w:r>
      <w:r w:rsidR="00905BDC" w:rsidRPr="00994D5E">
        <w:rPr>
          <w:lang w:eastAsia="en-AU"/>
        </w:rPr>
        <w:t xml:space="preserve">commissioner </w:t>
      </w:r>
      <w:r w:rsidR="00905BDC" w:rsidRPr="00994D5E">
        <w:t>may appoint a person as a member of staff of the commission only if satisfied the person is suitable to be a member of staff of the commission.</w:t>
      </w:r>
    </w:p>
    <w:p w14:paraId="24A6697D" w14:textId="77777777" w:rsidR="008701F1" w:rsidRPr="00994D5E" w:rsidRDefault="008701F1" w:rsidP="008701F1">
      <w:pPr>
        <w:pStyle w:val="aNote"/>
      </w:pPr>
      <w:r w:rsidRPr="00994D5E">
        <w:rPr>
          <w:i/>
        </w:rPr>
        <w:t>Note</w:t>
      </w:r>
      <w:r w:rsidRPr="00994D5E">
        <w:rPr>
          <w:i/>
        </w:rPr>
        <w:tab/>
      </w:r>
      <w:r w:rsidRPr="00994D5E">
        <w:rPr>
          <w:rStyle w:val="charBoldItals"/>
        </w:rPr>
        <w:t>Staff of the commission</w:t>
      </w:r>
      <w:r w:rsidRPr="00994D5E">
        <w:t>—see s 47.</w:t>
      </w:r>
    </w:p>
    <w:p w14:paraId="10BDF7A8" w14:textId="77777777" w:rsidR="00B727C8" w:rsidRPr="00321F35" w:rsidRDefault="00B727C8" w:rsidP="00B727C8">
      <w:pPr>
        <w:pStyle w:val="Amain"/>
      </w:pPr>
      <w:r w:rsidRPr="00321F35">
        <w:lastRenderedPageBreak/>
        <w:tab/>
        <w:t>(2)</w:t>
      </w:r>
      <w:r w:rsidRPr="00321F35">
        <w:tab/>
        <w:t xml:space="preserve">However, the </w:t>
      </w:r>
      <w:r w:rsidRPr="00321F35">
        <w:rPr>
          <w:lang w:eastAsia="en-AU"/>
        </w:rPr>
        <w:t xml:space="preserve">commissioner </w:t>
      </w:r>
      <w:r w:rsidRPr="00321F35">
        <w:t>must not appoint a person as a member of staff of the commission if the person is or has, in the 2 years immediately before the day of the proposed appointment, been—</w:t>
      </w:r>
    </w:p>
    <w:p w14:paraId="62D28FD1" w14:textId="77777777" w:rsidR="00B727C8" w:rsidRPr="00321F35" w:rsidRDefault="00B727C8" w:rsidP="00B727C8">
      <w:pPr>
        <w:pStyle w:val="Apara"/>
      </w:pPr>
      <w:r w:rsidRPr="00321F35">
        <w:tab/>
        <w:t>(a)</w:t>
      </w:r>
      <w:r w:rsidRPr="00321F35">
        <w:tab/>
        <w:t>a member of the Legislative Assembly; or</w:t>
      </w:r>
    </w:p>
    <w:p w14:paraId="42E43013" w14:textId="77777777" w:rsidR="00B727C8" w:rsidRPr="00321F35" w:rsidRDefault="00B727C8" w:rsidP="00B727C8">
      <w:pPr>
        <w:pStyle w:val="Apara"/>
      </w:pPr>
      <w:r w:rsidRPr="00321F35">
        <w:tab/>
        <w:t>(b)</w:t>
      </w:r>
      <w:r w:rsidRPr="00321F35">
        <w:tab/>
        <w:t>a member of staff of an MLA.</w:t>
      </w:r>
    </w:p>
    <w:p w14:paraId="47151900" w14:textId="77777777" w:rsidR="00B727C8" w:rsidRPr="00321F35" w:rsidRDefault="00B727C8" w:rsidP="00B727C8">
      <w:pPr>
        <w:pStyle w:val="aNotepar"/>
      </w:pPr>
      <w:r w:rsidRPr="004E5DE6">
        <w:rPr>
          <w:rStyle w:val="charItals"/>
        </w:rPr>
        <w:t>Note</w:t>
      </w:r>
      <w:r w:rsidRPr="004E5DE6">
        <w:rPr>
          <w:rStyle w:val="charItals"/>
        </w:rPr>
        <w:tab/>
      </w:r>
      <w:r w:rsidRPr="004E5DE6">
        <w:rPr>
          <w:rStyle w:val="charBoldItals"/>
        </w:rPr>
        <w:t>Member of staff of an MLA</w:t>
      </w:r>
      <w:r w:rsidRPr="00321F35">
        <w:t>—see s (4) and dictionary.</w:t>
      </w:r>
    </w:p>
    <w:p w14:paraId="1A2C50DA" w14:textId="77777777" w:rsidR="00905BDC" w:rsidRPr="00994D5E" w:rsidRDefault="00994D5E" w:rsidP="00994D5E">
      <w:pPr>
        <w:pStyle w:val="Amain"/>
      </w:pPr>
      <w:r>
        <w:tab/>
      </w:r>
      <w:r w:rsidRPr="00994D5E">
        <w:t>(3)</w:t>
      </w:r>
      <w:r w:rsidRPr="00994D5E">
        <w:tab/>
      </w:r>
      <w:r w:rsidR="00905BDC" w:rsidRPr="00994D5E">
        <w:t>In deciding whether a person is suitable to be a member of staff of the commission, the commission may ask the person to do 1 or more of the following:</w:t>
      </w:r>
    </w:p>
    <w:p w14:paraId="31268CB8" w14:textId="77777777" w:rsidR="00905BDC" w:rsidRPr="00994D5E" w:rsidRDefault="00994D5E" w:rsidP="00994D5E">
      <w:pPr>
        <w:pStyle w:val="Apara"/>
      </w:pPr>
      <w:r>
        <w:tab/>
      </w:r>
      <w:r w:rsidRPr="00994D5E">
        <w:t>(a)</w:t>
      </w:r>
      <w:r w:rsidRPr="00994D5E">
        <w:tab/>
      </w:r>
      <w:r w:rsidR="00905BDC" w:rsidRPr="00994D5E">
        <w:t>provide a police certificate for the person, dated not earlier than 6 months before the date of the request;</w:t>
      </w:r>
    </w:p>
    <w:p w14:paraId="61A7005B" w14:textId="77777777" w:rsidR="00B727C8" w:rsidRPr="00321F35" w:rsidRDefault="00B727C8" w:rsidP="00EC762B">
      <w:pPr>
        <w:pStyle w:val="Apara"/>
      </w:pPr>
      <w:r w:rsidRPr="00321F35">
        <w:tab/>
        <w:t>(b)</w:t>
      </w:r>
      <w:r w:rsidRPr="00321F35">
        <w:tab/>
        <w:t>declare financial or other personal interests the commission considers relevant;</w:t>
      </w:r>
    </w:p>
    <w:p w14:paraId="5EC57EB2" w14:textId="77777777" w:rsidR="00B727C8" w:rsidRPr="00321F35" w:rsidRDefault="00B727C8" w:rsidP="00B727C8">
      <w:pPr>
        <w:pStyle w:val="aNotepar"/>
      </w:pPr>
      <w:r w:rsidRPr="00321F35">
        <w:rPr>
          <w:rStyle w:val="charItals"/>
        </w:rPr>
        <w:t>Note</w:t>
      </w:r>
      <w:r w:rsidRPr="00321F35">
        <w:rPr>
          <w:rStyle w:val="charItals"/>
        </w:rPr>
        <w:tab/>
      </w:r>
      <w:r w:rsidRPr="00321F35">
        <w:rPr>
          <w:rStyle w:val="charBoldItals"/>
        </w:rPr>
        <w:t>Personal interest guidelines</w:t>
      </w:r>
      <w:r w:rsidRPr="00321F35">
        <w:t>—see s 50B (1).</w:t>
      </w:r>
    </w:p>
    <w:p w14:paraId="44B16645" w14:textId="77777777" w:rsidR="00905BDC" w:rsidRPr="00994D5E" w:rsidRDefault="00994D5E" w:rsidP="00994D5E">
      <w:pPr>
        <w:pStyle w:val="Apara"/>
      </w:pPr>
      <w:r>
        <w:tab/>
      </w:r>
      <w:r w:rsidRPr="00994D5E">
        <w:t>(c)</w:t>
      </w:r>
      <w:r w:rsidRPr="00994D5E">
        <w:tab/>
      </w:r>
      <w:r w:rsidR="00905BDC" w:rsidRPr="00994D5E">
        <w:t>undergo a medical or psychological assessment;</w:t>
      </w:r>
    </w:p>
    <w:p w14:paraId="64AD3829" w14:textId="77777777" w:rsidR="00905BDC" w:rsidRPr="00994D5E" w:rsidRDefault="00994D5E" w:rsidP="00994D5E">
      <w:pPr>
        <w:pStyle w:val="Apara"/>
      </w:pPr>
      <w:r>
        <w:tab/>
      </w:r>
      <w:r w:rsidRPr="00994D5E">
        <w:t>(d)</w:t>
      </w:r>
      <w:r w:rsidRPr="00994D5E">
        <w:tab/>
      </w:r>
      <w:r w:rsidR="00905BDC" w:rsidRPr="00994D5E">
        <w:t>make a statement about a matter determined by the commission to be relevant to the person’s suitability;</w:t>
      </w:r>
    </w:p>
    <w:p w14:paraId="64506797" w14:textId="77777777" w:rsidR="00905BDC" w:rsidRPr="00994D5E" w:rsidRDefault="00994D5E" w:rsidP="00994D5E">
      <w:pPr>
        <w:pStyle w:val="Apara"/>
        <w:keepNext/>
      </w:pPr>
      <w:r>
        <w:tab/>
      </w:r>
      <w:r w:rsidRPr="00994D5E">
        <w:t>(e)</w:t>
      </w:r>
      <w:r w:rsidRPr="00994D5E">
        <w:tab/>
      </w:r>
      <w:r w:rsidR="00905BDC" w:rsidRPr="00994D5E">
        <w:t>anything else the commissioner considers is necessary to decide whether a person is suitable to be a member of staff of the commission.</w:t>
      </w:r>
    </w:p>
    <w:p w14:paraId="7BA2FEDE" w14:textId="3AFD19D3" w:rsidR="00905BDC" w:rsidRPr="00994D5E" w:rsidRDefault="00905BDC" w:rsidP="00905BDC">
      <w:pPr>
        <w:pStyle w:val="aNote"/>
      </w:pPr>
      <w:r w:rsidRPr="00994D5E">
        <w:rPr>
          <w:rStyle w:val="charItals"/>
        </w:rPr>
        <w:t>Note</w:t>
      </w:r>
      <w:r w:rsidRPr="00994D5E">
        <w:tab/>
        <w:t xml:space="preserve">It is an offence to make a false or misleading statement, give false or misleading information or produce a false or misleading document (see </w:t>
      </w:r>
      <w:hyperlink r:id="rId86" w:tooltip="A2002-51" w:history="1">
        <w:r w:rsidR="00703EE8" w:rsidRPr="00994D5E">
          <w:rPr>
            <w:rStyle w:val="charCitHyperlinkAbbrev"/>
          </w:rPr>
          <w:t>Criminal Code</w:t>
        </w:r>
      </w:hyperlink>
      <w:r w:rsidRPr="00994D5E">
        <w:t>, pt 3.4).</w:t>
      </w:r>
    </w:p>
    <w:p w14:paraId="2421068A" w14:textId="77777777" w:rsidR="00EC762B" w:rsidRPr="00321F35" w:rsidRDefault="00EC762B" w:rsidP="00EC762B">
      <w:pPr>
        <w:pStyle w:val="Amain"/>
      </w:pPr>
      <w:r w:rsidRPr="00321F35">
        <w:tab/>
        <w:t>(4)</w:t>
      </w:r>
      <w:r w:rsidRPr="00321F35">
        <w:tab/>
        <w:t>In this section:</w:t>
      </w:r>
    </w:p>
    <w:p w14:paraId="220495AE" w14:textId="77777777" w:rsidR="00EC762B" w:rsidRPr="00321F35" w:rsidRDefault="00EC762B" w:rsidP="00EC762B">
      <w:pPr>
        <w:pStyle w:val="Amainreturn"/>
      </w:pPr>
      <w:r w:rsidRPr="004E5DE6">
        <w:rPr>
          <w:rStyle w:val="charBoldItals"/>
        </w:rPr>
        <w:t>member of staff of an MLA</w:t>
      </w:r>
      <w:r w:rsidRPr="00321F35">
        <w:t xml:space="preserve"> does not include a temporary member of staff of an MLA.</w:t>
      </w:r>
    </w:p>
    <w:p w14:paraId="24EEFADF" w14:textId="77777777" w:rsidR="00EC762B" w:rsidRPr="00321F35" w:rsidRDefault="00EC762B" w:rsidP="00EC762B">
      <w:pPr>
        <w:pStyle w:val="aNote"/>
      </w:pPr>
      <w:r w:rsidRPr="004E5DE6">
        <w:rPr>
          <w:rStyle w:val="charItals"/>
        </w:rPr>
        <w:t>Note</w:t>
      </w:r>
      <w:r w:rsidRPr="004E5DE6">
        <w:rPr>
          <w:rStyle w:val="charItals"/>
        </w:rPr>
        <w:tab/>
      </w:r>
      <w:r w:rsidRPr="004E5DE6">
        <w:rPr>
          <w:rStyle w:val="charBoldItals"/>
        </w:rPr>
        <w:t>Member of staff of an MLA</w:t>
      </w:r>
      <w:r w:rsidRPr="00321F35">
        <w:t>—see the dictionary.</w:t>
      </w:r>
    </w:p>
    <w:p w14:paraId="7F1AFB80" w14:textId="77777777" w:rsidR="00EC762B" w:rsidRPr="00321F35" w:rsidRDefault="00EC762B" w:rsidP="00EC762B">
      <w:pPr>
        <w:pStyle w:val="aDef"/>
        <w:rPr>
          <w:iCs/>
        </w:rPr>
      </w:pPr>
      <w:r w:rsidRPr="004E5DE6">
        <w:rPr>
          <w:rStyle w:val="charBoldItals"/>
        </w:rPr>
        <w:lastRenderedPageBreak/>
        <w:t>temporary member of staff of an MLA</w:t>
      </w:r>
      <w:r w:rsidRPr="00321F35">
        <w:t xml:space="preserve"> means a public servant employed by an MLA</w:t>
      </w:r>
      <w:r w:rsidRPr="00321F35">
        <w:rPr>
          <w:iCs/>
        </w:rPr>
        <w:t xml:space="preserve"> </w:t>
      </w:r>
      <w:r w:rsidRPr="00321F35">
        <w:t>for not longer than 3 months in the 12 months immediately before the day of the proposed appointment.</w:t>
      </w:r>
    </w:p>
    <w:p w14:paraId="5C3EC962" w14:textId="77777777" w:rsidR="00E6396D" w:rsidRPr="00321F35" w:rsidRDefault="00E6396D" w:rsidP="00E6396D">
      <w:pPr>
        <w:pStyle w:val="AH5Sec"/>
      </w:pPr>
      <w:bookmarkStart w:id="65" w:name="_Toc177984508"/>
      <w:r w:rsidRPr="00D40FC0">
        <w:rPr>
          <w:rStyle w:val="CharSectNo"/>
        </w:rPr>
        <w:t>50A</w:t>
      </w:r>
      <w:r w:rsidRPr="00321F35">
        <w:tab/>
        <w:t>Staff of the commission—conflicts of interest register</w:t>
      </w:r>
      <w:bookmarkEnd w:id="65"/>
    </w:p>
    <w:p w14:paraId="6FC0A6B7" w14:textId="77777777" w:rsidR="00E6396D" w:rsidRPr="00321F35" w:rsidRDefault="00E6396D" w:rsidP="00E6396D">
      <w:pPr>
        <w:pStyle w:val="Amain"/>
      </w:pPr>
      <w:r w:rsidRPr="00321F35">
        <w:tab/>
        <w:t>(1)</w:t>
      </w:r>
      <w:r w:rsidRPr="00321F35">
        <w:tab/>
        <w:t>If a member of staff of the commission has a financial or other personal interest that conflicts, may conflict, or may be perceived to conflict with the member’s functions, the member must disclose to the commissioner, in writing, the nature of the interest and the conflict or potential conflict.</w:t>
      </w:r>
    </w:p>
    <w:p w14:paraId="4CC8ACD2" w14:textId="651D1C47" w:rsidR="00E6396D" w:rsidRPr="00321F35" w:rsidRDefault="00E6396D" w:rsidP="00E6396D">
      <w:pPr>
        <w:pStyle w:val="aNote"/>
        <w:ind w:right="-90"/>
        <w:rPr>
          <w:lang w:eastAsia="en-AU"/>
        </w:rPr>
      </w:pPr>
      <w:r w:rsidRPr="00321F35">
        <w:rPr>
          <w:rStyle w:val="charItals"/>
        </w:rPr>
        <w:t>Note</w:t>
      </w:r>
      <w:r w:rsidRPr="00321F35">
        <w:rPr>
          <w:rStyle w:val="charItals"/>
        </w:rPr>
        <w:tab/>
      </w:r>
      <w:r w:rsidRPr="00321F35">
        <w:t xml:space="preserve">The member of staff must disclose a conflict of interest </w:t>
      </w:r>
      <w:r w:rsidRPr="00321F35">
        <w:rPr>
          <w:lang w:eastAsia="en-AU"/>
        </w:rPr>
        <w:t xml:space="preserve">as soon as possible and as often as needed (see </w:t>
      </w:r>
      <w:hyperlink r:id="rId87" w:tooltip="A2001-14" w:history="1">
        <w:r w:rsidRPr="004E5DE6">
          <w:rPr>
            <w:rStyle w:val="charCitHyperlinkAbbrev"/>
          </w:rPr>
          <w:t>Legislation Act</w:t>
        </w:r>
      </w:hyperlink>
      <w:r w:rsidRPr="00321F35">
        <w:rPr>
          <w:lang w:eastAsia="en-AU"/>
        </w:rPr>
        <w:t>, s 151B).</w:t>
      </w:r>
    </w:p>
    <w:p w14:paraId="499AD552" w14:textId="77777777" w:rsidR="00E6396D" w:rsidRPr="00321F35" w:rsidRDefault="00E6396D" w:rsidP="00E6396D">
      <w:pPr>
        <w:pStyle w:val="Amain"/>
      </w:pPr>
      <w:r w:rsidRPr="00321F35">
        <w:tab/>
        <w:t>(2)</w:t>
      </w:r>
      <w:r w:rsidRPr="00321F35">
        <w:tab/>
        <w:t xml:space="preserve">The commissioner must keep a register of disclosures made under subsection (1) (the </w:t>
      </w:r>
      <w:r w:rsidRPr="004E5DE6">
        <w:rPr>
          <w:rStyle w:val="charBoldItals"/>
        </w:rPr>
        <w:t>conflicts of interest register</w:t>
      </w:r>
      <w:r w:rsidRPr="00321F35">
        <w:t>).</w:t>
      </w:r>
    </w:p>
    <w:p w14:paraId="53F68D3E" w14:textId="77777777" w:rsidR="00E6396D" w:rsidRPr="00321F35" w:rsidRDefault="00E6396D" w:rsidP="00E6396D">
      <w:pPr>
        <w:pStyle w:val="Amain"/>
      </w:pPr>
      <w:r w:rsidRPr="00321F35">
        <w:tab/>
        <w:t>(3)</w:t>
      </w:r>
      <w:r w:rsidRPr="00321F35">
        <w:tab/>
        <w:t>The commissioner must make the conflicts of interest register available for inspection by the inspector at any time.</w:t>
      </w:r>
    </w:p>
    <w:p w14:paraId="3495774A" w14:textId="77777777" w:rsidR="00E6396D" w:rsidRPr="00321F35" w:rsidRDefault="00E6396D" w:rsidP="00E6396D">
      <w:pPr>
        <w:pStyle w:val="AH5Sec"/>
      </w:pPr>
      <w:bookmarkStart w:id="66" w:name="_Toc177984509"/>
      <w:r w:rsidRPr="00D40FC0">
        <w:rPr>
          <w:rStyle w:val="CharSectNo"/>
        </w:rPr>
        <w:t>50B</w:t>
      </w:r>
      <w:r w:rsidRPr="00321F35">
        <w:tab/>
        <w:t>Staff of the commission—personal interest guidelines</w:t>
      </w:r>
      <w:bookmarkEnd w:id="66"/>
    </w:p>
    <w:p w14:paraId="650E1DB5" w14:textId="77777777" w:rsidR="00E6396D" w:rsidRPr="00321F35" w:rsidRDefault="00E6396D" w:rsidP="00E6396D">
      <w:pPr>
        <w:pStyle w:val="Amain"/>
      </w:pPr>
      <w:r w:rsidRPr="00321F35">
        <w:tab/>
        <w:t>(1)</w:t>
      </w:r>
      <w:r w:rsidRPr="00321F35">
        <w:tab/>
        <w:t xml:space="preserve">The commission must make guidelines (the </w:t>
      </w:r>
      <w:r w:rsidRPr="00321F35">
        <w:rPr>
          <w:rStyle w:val="charBoldItals"/>
        </w:rPr>
        <w:t>personal interest guidelines</w:t>
      </w:r>
      <w:r w:rsidRPr="00321F35">
        <w:t>) about the financial and other personal interests the commission considers relevant for staff of the commission to declare under—</w:t>
      </w:r>
    </w:p>
    <w:p w14:paraId="6996A210" w14:textId="77777777" w:rsidR="00E6396D" w:rsidRPr="00321F35" w:rsidRDefault="00E6396D" w:rsidP="00E6396D">
      <w:pPr>
        <w:pStyle w:val="Apara"/>
      </w:pPr>
      <w:r w:rsidRPr="00321F35">
        <w:tab/>
        <w:t>(a)</w:t>
      </w:r>
      <w:r w:rsidRPr="00321F35">
        <w:tab/>
        <w:t>section 50 (3) (b); and</w:t>
      </w:r>
    </w:p>
    <w:p w14:paraId="52D41C93" w14:textId="77777777" w:rsidR="00E6396D" w:rsidRPr="00321F35" w:rsidRDefault="00E6396D" w:rsidP="00E6396D">
      <w:pPr>
        <w:pStyle w:val="Apara"/>
      </w:pPr>
      <w:r w:rsidRPr="00321F35">
        <w:tab/>
        <w:t>(b)</w:t>
      </w:r>
      <w:r w:rsidRPr="00321F35">
        <w:tab/>
        <w:t>section 50A.</w:t>
      </w:r>
    </w:p>
    <w:p w14:paraId="2E59084C" w14:textId="77777777" w:rsidR="00E6396D" w:rsidRPr="00321F35" w:rsidRDefault="00E6396D" w:rsidP="00E6396D">
      <w:pPr>
        <w:pStyle w:val="Amain"/>
      </w:pPr>
      <w:r w:rsidRPr="00321F35">
        <w:tab/>
        <w:t>(2)</w:t>
      </w:r>
      <w:r w:rsidRPr="00321F35">
        <w:tab/>
        <w:t>A guideline is</w:t>
      </w:r>
      <w:r w:rsidRPr="00321F35">
        <w:rPr>
          <w:lang w:eastAsia="en-AU"/>
        </w:rPr>
        <w:t xml:space="preserve"> a notifiable instrument.</w:t>
      </w:r>
    </w:p>
    <w:p w14:paraId="28A01DBC" w14:textId="77777777" w:rsidR="00E6396D" w:rsidRPr="00321F35" w:rsidRDefault="00E6396D" w:rsidP="00E6396D">
      <w:pPr>
        <w:pStyle w:val="Amain"/>
      </w:pPr>
      <w:r w:rsidRPr="00321F35">
        <w:tab/>
        <w:t>(3)</w:t>
      </w:r>
      <w:r w:rsidRPr="00321F35">
        <w:tab/>
        <w:t xml:space="preserve">The commission must publish the </w:t>
      </w:r>
      <w:r w:rsidRPr="00321F35">
        <w:rPr>
          <w:lang w:eastAsia="en-AU"/>
        </w:rPr>
        <w:t xml:space="preserve">personal interest guidelines </w:t>
      </w:r>
      <w:r w:rsidRPr="00321F35">
        <w:t>on the commission’s website.</w:t>
      </w:r>
    </w:p>
    <w:p w14:paraId="51A5C3C4" w14:textId="77777777" w:rsidR="00905BDC" w:rsidRPr="00994D5E" w:rsidRDefault="00994D5E" w:rsidP="002A58EA">
      <w:pPr>
        <w:pStyle w:val="AH5Sec"/>
      </w:pPr>
      <w:bookmarkStart w:id="67" w:name="_Toc177984510"/>
      <w:r w:rsidRPr="00D40FC0">
        <w:rPr>
          <w:rStyle w:val="CharSectNo"/>
        </w:rPr>
        <w:lastRenderedPageBreak/>
        <w:t>51</w:t>
      </w:r>
      <w:r w:rsidRPr="00994D5E">
        <w:tab/>
      </w:r>
      <w:r w:rsidR="00905BDC" w:rsidRPr="00994D5E">
        <w:t>Staff of the commission—not subject to direction from others</w:t>
      </w:r>
      <w:bookmarkEnd w:id="67"/>
    </w:p>
    <w:p w14:paraId="5F541044" w14:textId="77777777" w:rsidR="00905BDC" w:rsidRPr="00994D5E" w:rsidRDefault="00905BDC" w:rsidP="00905BDC">
      <w:pPr>
        <w:pStyle w:val="Amainreturn"/>
      </w:pPr>
      <w:r w:rsidRPr="00994D5E">
        <w:t>The staff of the commission are not subject to direction from anyone other than the following people in relation to the exercise of the commission’s or commissioner’s functions:</w:t>
      </w:r>
    </w:p>
    <w:p w14:paraId="3700E748" w14:textId="77777777" w:rsidR="00905BDC" w:rsidRPr="00994D5E" w:rsidRDefault="00994D5E" w:rsidP="00994D5E">
      <w:pPr>
        <w:pStyle w:val="Apara"/>
      </w:pPr>
      <w:r>
        <w:tab/>
      </w:r>
      <w:r w:rsidRPr="00994D5E">
        <w:t>(a)</w:t>
      </w:r>
      <w:r w:rsidRPr="00994D5E">
        <w:tab/>
      </w:r>
      <w:r w:rsidR="00905BDC" w:rsidRPr="00994D5E">
        <w:t>the commissioner;</w:t>
      </w:r>
    </w:p>
    <w:p w14:paraId="38B5822F" w14:textId="77777777" w:rsidR="00905BDC" w:rsidRPr="00994D5E" w:rsidRDefault="00994D5E" w:rsidP="00994D5E">
      <w:pPr>
        <w:pStyle w:val="Apara"/>
      </w:pPr>
      <w:r>
        <w:tab/>
      </w:r>
      <w:r w:rsidRPr="00994D5E">
        <w:t>(b)</w:t>
      </w:r>
      <w:r w:rsidRPr="00994D5E">
        <w:tab/>
      </w:r>
      <w:r w:rsidR="00905BDC" w:rsidRPr="00994D5E">
        <w:t>another member of staff of the commission authorised by the commissioner to give directions.</w:t>
      </w:r>
    </w:p>
    <w:p w14:paraId="2650146D" w14:textId="77777777" w:rsidR="00905BDC" w:rsidRPr="00994D5E" w:rsidRDefault="00994D5E" w:rsidP="002A58EA">
      <w:pPr>
        <w:pStyle w:val="AH5Sec"/>
      </w:pPr>
      <w:bookmarkStart w:id="68" w:name="_Toc177984511"/>
      <w:r w:rsidRPr="00D40FC0">
        <w:rPr>
          <w:rStyle w:val="CharSectNo"/>
        </w:rPr>
        <w:t>52</w:t>
      </w:r>
      <w:r w:rsidRPr="00994D5E">
        <w:tab/>
      </w:r>
      <w:r w:rsidR="00905BDC" w:rsidRPr="00994D5E">
        <w:t>Delegation by commission</w:t>
      </w:r>
      <w:bookmarkEnd w:id="68"/>
    </w:p>
    <w:p w14:paraId="692C5AC8" w14:textId="77777777" w:rsidR="00905BDC" w:rsidRPr="00994D5E" w:rsidRDefault="00994D5E" w:rsidP="00994D5E">
      <w:pPr>
        <w:pStyle w:val="Amain"/>
      </w:pPr>
      <w:r>
        <w:tab/>
      </w:r>
      <w:r w:rsidRPr="00994D5E">
        <w:t>(1)</w:t>
      </w:r>
      <w:r w:rsidRPr="00994D5E">
        <w:tab/>
      </w:r>
      <w:r w:rsidR="00905BDC" w:rsidRPr="00994D5E">
        <w:t>The commission may delegate the commission’s functions under this Act or another territory law to—</w:t>
      </w:r>
    </w:p>
    <w:p w14:paraId="65A3ABE8" w14:textId="77777777" w:rsidR="00905BDC" w:rsidRPr="00994D5E" w:rsidRDefault="00994D5E" w:rsidP="00994D5E">
      <w:pPr>
        <w:pStyle w:val="Apara"/>
      </w:pPr>
      <w:r>
        <w:tab/>
      </w:r>
      <w:r w:rsidRPr="00994D5E">
        <w:t>(a)</w:t>
      </w:r>
      <w:r w:rsidRPr="00994D5E">
        <w:tab/>
      </w:r>
      <w:r w:rsidR="00905BDC" w:rsidRPr="00994D5E">
        <w:t>the commissioner; or</w:t>
      </w:r>
    </w:p>
    <w:p w14:paraId="5306C9C8" w14:textId="77777777" w:rsidR="00905BDC" w:rsidRPr="00994D5E" w:rsidRDefault="00994D5E" w:rsidP="00994D5E">
      <w:pPr>
        <w:pStyle w:val="Apara"/>
      </w:pPr>
      <w:r>
        <w:tab/>
      </w:r>
      <w:r w:rsidRPr="00994D5E">
        <w:t>(b)</w:t>
      </w:r>
      <w:r w:rsidRPr="00994D5E">
        <w:tab/>
      </w:r>
      <w:r w:rsidR="00905BDC" w:rsidRPr="00994D5E">
        <w:t>a member of staff of the commission; or</w:t>
      </w:r>
    </w:p>
    <w:p w14:paraId="4677EA14" w14:textId="77777777" w:rsidR="00905BDC" w:rsidRPr="00994D5E" w:rsidRDefault="00994D5E" w:rsidP="00994D5E">
      <w:pPr>
        <w:pStyle w:val="Apara"/>
        <w:keepNext/>
      </w:pPr>
      <w:r>
        <w:tab/>
      </w:r>
      <w:r w:rsidRPr="00994D5E">
        <w:t>(c)</w:t>
      </w:r>
      <w:r w:rsidRPr="00994D5E">
        <w:tab/>
      </w:r>
      <w:r w:rsidR="00905BDC" w:rsidRPr="00994D5E">
        <w:t>another person.</w:t>
      </w:r>
    </w:p>
    <w:p w14:paraId="015BD4BD" w14:textId="36ED4490" w:rsidR="00905BDC" w:rsidRPr="00994D5E" w:rsidRDefault="00905BDC" w:rsidP="00905BDC">
      <w:pPr>
        <w:pStyle w:val="aNote"/>
      </w:pPr>
      <w:r w:rsidRPr="00994D5E">
        <w:rPr>
          <w:rStyle w:val="charItals"/>
        </w:rPr>
        <w:t>Note</w:t>
      </w:r>
      <w:r w:rsidRPr="00994D5E">
        <w:rPr>
          <w:rStyle w:val="charItals"/>
        </w:rPr>
        <w:tab/>
      </w:r>
      <w:r w:rsidRPr="00994D5E">
        <w:t xml:space="preserve">For the making of delegations and the exercise of delegated functions, see the </w:t>
      </w:r>
      <w:hyperlink r:id="rId88" w:tooltip="A2001-14" w:history="1">
        <w:r w:rsidR="00703EE8" w:rsidRPr="00994D5E">
          <w:rPr>
            <w:rStyle w:val="charCitHyperlinkAbbrev"/>
          </w:rPr>
          <w:t>Legislation Act</w:t>
        </w:r>
      </w:hyperlink>
      <w:r w:rsidRPr="00994D5E">
        <w:t>, pt 19.4.</w:t>
      </w:r>
    </w:p>
    <w:p w14:paraId="3AFD1779" w14:textId="77777777" w:rsidR="00905BDC" w:rsidRPr="00994D5E" w:rsidRDefault="00994D5E" w:rsidP="00994D5E">
      <w:pPr>
        <w:pStyle w:val="Amain"/>
      </w:pPr>
      <w:r>
        <w:tab/>
      </w:r>
      <w:r w:rsidRPr="00994D5E">
        <w:t>(2)</w:t>
      </w:r>
      <w:r w:rsidRPr="00994D5E">
        <w:tab/>
      </w:r>
      <w:r w:rsidR="00905BDC" w:rsidRPr="00994D5E">
        <w:t>However, the commission must not delegate a function to a person who is not the commissioner or a member of staff of the commission without first being satisfied that the function needs to be exercised by a person who is not the commissioner or a member of staff of the commission.</w:t>
      </w:r>
    </w:p>
    <w:p w14:paraId="1A7A5B5F" w14:textId="77777777" w:rsidR="00905BDC" w:rsidRPr="00994D5E" w:rsidRDefault="00994D5E" w:rsidP="002A58EA">
      <w:pPr>
        <w:pStyle w:val="AH5Sec"/>
      </w:pPr>
      <w:bookmarkStart w:id="69" w:name="_Toc177984512"/>
      <w:r w:rsidRPr="00D40FC0">
        <w:rPr>
          <w:rStyle w:val="CharSectNo"/>
        </w:rPr>
        <w:t>53</w:t>
      </w:r>
      <w:r w:rsidRPr="00994D5E">
        <w:tab/>
      </w:r>
      <w:r w:rsidR="00905BDC" w:rsidRPr="00994D5E">
        <w:t>Delegation by commissioner</w:t>
      </w:r>
      <w:bookmarkEnd w:id="69"/>
    </w:p>
    <w:p w14:paraId="6310055B" w14:textId="77777777" w:rsidR="00905BDC" w:rsidRPr="00994D5E" w:rsidRDefault="00994D5E" w:rsidP="00994D5E">
      <w:pPr>
        <w:pStyle w:val="Amain"/>
      </w:pPr>
      <w:r>
        <w:tab/>
      </w:r>
      <w:r w:rsidRPr="00994D5E">
        <w:t>(1)</w:t>
      </w:r>
      <w:r w:rsidRPr="00994D5E">
        <w:tab/>
      </w:r>
      <w:r w:rsidR="00905BDC" w:rsidRPr="00994D5E">
        <w:t>The commissioner may delegate the commissioner’s functions under this Act or another territory law to—</w:t>
      </w:r>
    </w:p>
    <w:p w14:paraId="78AA5696" w14:textId="77777777" w:rsidR="00905BDC" w:rsidRPr="00994D5E" w:rsidRDefault="00994D5E" w:rsidP="00994D5E">
      <w:pPr>
        <w:pStyle w:val="Apara"/>
      </w:pPr>
      <w:r>
        <w:tab/>
      </w:r>
      <w:r w:rsidRPr="00994D5E">
        <w:t>(a)</w:t>
      </w:r>
      <w:r w:rsidRPr="00994D5E">
        <w:tab/>
      </w:r>
      <w:r w:rsidR="00905BDC" w:rsidRPr="00994D5E">
        <w:t>a member of staff of the commission; or</w:t>
      </w:r>
    </w:p>
    <w:p w14:paraId="39C8B33A" w14:textId="77777777" w:rsidR="00905BDC" w:rsidRPr="00994D5E" w:rsidRDefault="00994D5E" w:rsidP="00994D5E">
      <w:pPr>
        <w:pStyle w:val="Apara"/>
        <w:keepNext/>
      </w:pPr>
      <w:r>
        <w:tab/>
      </w:r>
      <w:r w:rsidRPr="00994D5E">
        <w:t>(b)</w:t>
      </w:r>
      <w:r w:rsidRPr="00994D5E">
        <w:tab/>
      </w:r>
      <w:r w:rsidR="00905BDC" w:rsidRPr="00994D5E">
        <w:t>another person.</w:t>
      </w:r>
    </w:p>
    <w:p w14:paraId="63907FED" w14:textId="1BDF92E7" w:rsidR="00905BDC" w:rsidRPr="00994D5E" w:rsidRDefault="00905BDC" w:rsidP="00905BDC">
      <w:pPr>
        <w:pStyle w:val="aNote"/>
      </w:pPr>
      <w:r w:rsidRPr="00994D5E">
        <w:rPr>
          <w:rStyle w:val="charItals"/>
        </w:rPr>
        <w:t>Note</w:t>
      </w:r>
      <w:r w:rsidRPr="00994D5E">
        <w:rPr>
          <w:rStyle w:val="charItals"/>
        </w:rPr>
        <w:tab/>
      </w:r>
      <w:r w:rsidRPr="00994D5E">
        <w:t xml:space="preserve">For the making of delegations and the exercise of delegated functions, see the </w:t>
      </w:r>
      <w:hyperlink r:id="rId89" w:tooltip="A2001-14" w:history="1">
        <w:r w:rsidR="00703EE8" w:rsidRPr="00994D5E">
          <w:rPr>
            <w:rStyle w:val="charCitHyperlinkAbbrev"/>
          </w:rPr>
          <w:t>Legislation Act</w:t>
        </w:r>
      </w:hyperlink>
      <w:r w:rsidRPr="00994D5E">
        <w:t>, pt 19.4.</w:t>
      </w:r>
    </w:p>
    <w:p w14:paraId="3988885B" w14:textId="77777777" w:rsidR="00905BDC" w:rsidRPr="00994D5E" w:rsidRDefault="00994D5E" w:rsidP="00994D5E">
      <w:pPr>
        <w:pStyle w:val="Amain"/>
      </w:pPr>
      <w:r>
        <w:lastRenderedPageBreak/>
        <w:tab/>
      </w:r>
      <w:r w:rsidRPr="00994D5E">
        <w:t>(2)</w:t>
      </w:r>
      <w:r w:rsidRPr="00994D5E">
        <w:tab/>
      </w:r>
      <w:r w:rsidR="00905BDC" w:rsidRPr="00994D5E">
        <w:t>However, the commissioner must not delegate the commissioner’s function under section </w:t>
      </w:r>
      <w:r w:rsidR="00B53930" w:rsidRPr="00994D5E">
        <w:t>141</w:t>
      </w:r>
      <w:r w:rsidR="00905BDC" w:rsidRPr="00994D5E">
        <w:t xml:space="preserve"> (Commissioner to preside) of presiding at a public examination.</w:t>
      </w:r>
    </w:p>
    <w:p w14:paraId="45E3DC0E" w14:textId="77777777" w:rsidR="00905BDC" w:rsidRPr="00994D5E" w:rsidRDefault="00994D5E" w:rsidP="00994D5E">
      <w:pPr>
        <w:pStyle w:val="Amain"/>
      </w:pPr>
      <w:r>
        <w:tab/>
      </w:r>
      <w:r w:rsidRPr="00994D5E">
        <w:t>(3)</w:t>
      </w:r>
      <w:r w:rsidRPr="00994D5E">
        <w:tab/>
      </w:r>
      <w:r w:rsidR="00905BDC" w:rsidRPr="00994D5E">
        <w:t>Also, the commissioner must not delegate a function to a person who is not a member of staff of the commission without first being satisfied that the function needs to be exercised by a person who is not a member of staff of the commission.</w:t>
      </w:r>
    </w:p>
    <w:p w14:paraId="517DEC7C" w14:textId="77777777" w:rsidR="00905BDC" w:rsidRPr="00994D5E" w:rsidRDefault="00994D5E" w:rsidP="002A58EA">
      <w:pPr>
        <w:pStyle w:val="AH5Sec"/>
      </w:pPr>
      <w:bookmarkStart w:id="70" w:name="_Toc177984513"/>
      <w:r w:rsidRPr="00D40FC0">
        <w:rPr>
          <w:rStyle w:val="CharSectNo"/>
        </w:rPr>
        <w:t>54</w:t>
      </w:r>
      <w:r w:rsidRPr="00994D5E">
        <w:tab/>
      </w:r>
      <w:r w:rsidR="00905BDC" w:rsidRPr="00994D5E">
        <w:t>Commission—other arrangements for staff and facilities</w:t>
      </w:r>
      <w:bookmarkEnd w:id="70"/>
    </w:p>
    <w:p w14:paraId="66E6445C" w14:textId="77777777" w:rsidR="00905BDC" w:rsidRPr="00994D5E" w:rsidRDefault="00994D5E" w:rsidP="00994D5E">
      <w:pPr>
        <w:pStyle w:val="Amain"/>
      </w:pPr>
      <w:r>
        <w:tab/>
      </w:r>
      <w:r w:rsidRPr="00994D5E">
        <w:t>(1)</w:t>
      </w:r>
      <w:r w:rsidRPr="00994D5E">
        <w:tab/>
      </w:r>
      <w:r w:rsidR="00905BDC" w:rsidRPr="00994D5E">
        <w:t>The commissioner may arrange with the head of service to use—</w:t>
      </w:r>
    </w:p>
    <w:p w14:paraId="2AD96C2B" w14:textId="77777777" w:rsidR="00905BDC" w:rsidRPr="00994D5E" w:rsidRDefault="00994D5E" w:rsidP="00994D5E">
      <w:pPr>
        <w:pStyle w:val="Apara"/>
      </w:pPr>
      <w:r>
        <w:tab/>
      </w:r>
      <w:r w:rsidRPr="00994D5E">
        <w:t>(a)</w:t>
      </w:r>
      <w:r w:rsidRPr="00994D5E">
        <w:tab/>
      </w:r>
      <w:r w:rsidR="00905BDC" w:rsidRPr="00994D5E">
        <w:t>the services of a public servant; or</w:t>
      </w:r>
    </w:p>
    <w:p w14:paraId="721772ED" w14:textId="7B408573" w:rsidR="00905BDC" w:rsidRPr="00994D5E" w:rsidRDefault="00994D5E" w:rsidP="00994D5E">
      <w:pPr>
        <w:pStyle w:val="Apara"/>
        <w:keepNext/>
      </w:pPr>
      <w:r>
        <w:tab/>
      </w:r>
      <w:r w:rsidRPr="00994D5E">
        <w:t>(b)</w:t>
      </w:r>
      <w:r w:rsidRPr="00994D5E">
        <w:tab/>
      </w:r>
      <w:r w:rsidR="002778A5">
        <w:t>T</w:t>
      </w:r>
      <w:r w:rsidR="00905BDC" w:rsidRPr="00994D5E">
        <w:t>erritory facilities.</w:t>
      </w:r>
    </w:p>
    <w:p w14:paraId="08A0EEFA" w14:textId="602A68EC" w:rsidR="00905BDC" w:rsidRPr="00994D5E" w:rsidRDefault="00905BDC" w:rsidP="00905BDC">
      <w:pPr>
        <w:pStyle w:val="aNote"/>
      </w:pPr>
      <w:r w:rsidRPr="00994D5E">
        <w:rPr>
          <w:rStyle w:val="charItals"/>
        </w:rPr>
        <w:t>Note</w:t>
      </w:r>
      <w:r w:rsidRPr="00994D5E">
        <w:rPr>
          <w:rStyle w:val="charItals"/>
        </w:rPr>
        <w:tab/>
      </w:r>
      <w:r w:rsidRPr="00994D5E">
        <w:t xml:space="preserve">The head of service may delegate powers in relation to the management of public servants to a public servant or another person (see </w:t>
      </w:r>
      <w:hyperlink r:id="rId90" w:tooltip="A1994-37" w:history="1">
        <w:r w:rsidR="00703EE8" w:rsidRPr="00994D5E">
          <w:rPr>
            <w:rStyle w:val="charCitHyperlinkItal"/>
          </w:rPr>
          <w:t>Public Sector Management Act 1994</w:t>
        </w:r>
      </w:hyperlink>
      <w:r w:rsidRPr="00994D5E">
        <w:t>, s 18).</w:t>
      </w:r>
    </w:p>
    <w:p w14:paraId="20FCB07C" w14:textId="5430CEAE" w:rsidR="00905BDC" w:rsidRPr="00994D5E" w:rsidRDefault="00994D5E" w:rsidP="00994D5E">
      <w:pPr>
        <w:pStyle w:val="Amain"/>
      </w:pPr>
      <w:r>
        <w:tab/>
      </w:r>
      <w:r w:rsidRPr="00994D5E">
        <w:t>(2)</w:t>
      </w:r>
      <w:r w:rsidRPr="00994D5E">
        <w:tab/>
      </w:r>
      <w:r w:rsidR="00905BDC" w:rsidRPr="00994D5E">
        <w:t xml:space="preserve">The commissioner may arrange with the Speaker to use </w:t>
      </w:r>
      <w:r w:rsidR="003F68F4">
        <w:t>T</w:t>
      </w:r>
      <w:r w:rsidR="00905BDC" w:rsidRPr="00994D5E">
        <w:t>erritory facilities within the Assembly precincts.</w:t>
      </w:r>
    </w:p>
    <w:p w14:paraId="190B3959" w14:textId="77777777" w:rsidR="00905BDC" w:rsidRPr="00994D5E" w:rsidRDefault="00905BDC" w:rsidP="00905BDC">
      <w:pPr>
        <w:pStyle w:val="PageBreak"/>
      </w:pPr>
      <w:r w:rsidRPr="00994D5E">
        <w:br w:type="page"/>
      </w:r>
    </w:p>
    <w:p w14:paraId="5EA3DCED" w14:textId="77777777" w:rsidR="00905BDC" w:rsidRPr="00D40FC0" w:rsidRDefault="00994D5E" w:rsidP="002A58EA">
      <w:pPr>
        <w:pStyle w:val="AH2Part"/>
      </w:pPr>
      <w:bookmarkStart w:id="71" w:name="_Toc177984514"/>
      <w:r w:rsidRPr="00D40FC0">
        <w:rPr>
          <w:rStyle w:val="CharPartNo"/>
        </w:rPr>
        <w:lastRenderedPageBreak/>
        <w:t>Part 2.5</w:t>
      </w:r>
      <w:r w:rsidRPr="00994D5E">
        <w:tab/>
      </w:r>
      <w:r w:rsidR="00905BDC" w:rsidRPr="00D40FC0">
        <w:rPr>
          <w:rStyle w:val="CharPartText"/>
        </w:rPr>
        <w:t>Commission—cooperation with other entities</w:t>
      </w:r>
      <w:bookmarkEnd w:id="71"/>
    </w:p>
    <w:p w14:paraId="4F5F68E2" w14:textId="77777777" w:rsidR="00905BDC" w:rsidRPr="00994D5E" w:rsidRDefault="00994D5E" w:rsidP="002A58EA">
      <w:pPr>
        <w:pStyle w:val="AH5Sec"/>
        <w:rPr>
          <w:lang w:eastAsia="en-AU"/>
        </w:rPr>
      </w:pPr>
      <w:bookmarkStart w:id="72" w:name="_Toc177984515"/>
      <w:r w:rsidRPr="00D40FC0">
        <w:rPr>
          <w:rStyle w:val="CharSectNo"/>
        </w:rPr>
        <w:t>55</w:t>
      </w:r>
      <w:r w:rsidRPr="00994D5E">
        <w:rPr>
          <w:lang w:eastAsia="en-AU"/>
        </w:rPr>
        <w:tab/>
      </w:r>
      <w:r w:rsidR="00905BDC" w:rsidRPr="00994D5E">
        <w:rPr>
          <w:lang w:eastAsia="en-AU"/>
        </w:rPr>
        <w:t>Commission—cooperation with other entities</w:t>
      </w:r>
      <w:bookmarkEnd w:id="72"/>
    </w:p>
    <w:p w14:paraId="1A477873"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The commission and public sector entities are to work cooperatively.</w:t>
      </w:r>
    </w:p>
    <w:p w14:paraId="42E49F28"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exercising its functions, the commission must—</w:t>
      </w:r>
    </w:p>
    <w:p w14:paraId="57BA9107"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liaise with public sector entities, and coordinate its activities with the activities of public sector entities, to avoid unnecessary duplication of work; and</w:t>
      </w:r>
    </w:p>
    <w:p w14:paraId="2B5AAF0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have regard to the activities, findings and recommendations of entities outside the Territory, including outside Australia, that have functions similar to the </w:t>
      </w:r>
      <w:r w:rsidR="00905BDC" w:rsidRPr="00994D5E">
        <w:rPr>
          <w:rFonts w:ascii="Times-Roman" w:hAnsi="Times-Roman" w:cs="Times-Roman"/>
          <w:szCs w:val="24"/>
          <w:lang w:eastAsia="en-AU"/>
        </w:rPr>
        <w:t>commission—</w:t>
      </w:r>
    </w:p>
    <w:p w14:paraId="50F9988D"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to relate and adapt the activities, findings and recommendations of the entities to the needs of the Territory; and</w:t>
      </w:r>
    </w:p>
    <w:p w14:paraId="125E407A" w14:textId="77777777" w:rsidR="00905BDC" w:rsidRPr="00994D5E" w:rsidRDefault="00994D5E" w:rsidP="00994D5E">
      <w:pPr>
        <w:pStyle w:val="Asubpara"/>
        <w:keepNext/>
        <w:rPr>
          <w:lang w:eastAsia="en-AU"/>
        </w:rPr>
      </w:pPr>
      <w:r>
        <w:rPr>
          <w:lang w:eastAsia="en-AU"/>
        </w:rPr>
        <w:tab/>
      </w:r>
      <w:r w:rsidRPr="00994D5E">
        <w:rPr>
          <w:lang w:eastAsia="en-AU"/>
        </w:rPr>
        <w:t>(ii)</w:t>
      </w:r>
      <w:r w:rsidRPr="00994D5E">
        <w:rPr>
          <w:lang w:eastAsia="en-AU"/>
        </w:rPr>
        <w:tab/>
      </w:r>
      <w:r w:rsidR="00905BDC" w:rsidRPr="00994D5E">
        <w:rPr>
          <w:lang w:eastAsia="en-AU"/>
        </w:rPr>
        <w:t>to avoid unnecessary duplication of work.</w:t>
      </w:r>
    </w:p>
    <w:p w14:paraId="44DC4756" w14:textId="77777777" w:rsidR="00905BDC" w:rsidRPr="00994D5E" w:rsidRDefault="00905BDC" w:rsidP="00994D5E">
      <w:pPr>
        <w:pStyle w:val="aNote"/>
        <w:keepNext/>
      </w:pPr>
      <w:r w:rsidRPr="00994D5E">
        <w:rPr>
          <w:rStyle w:val="charItals"/>
        </w:rPr>
        <w:t>Note 1</w:t>
      </w:r>
      <w:r w:rsidRPr="00994D5E">
        <w:rPr>
          <w:rStyle w:val="charItals"/>
        </w:rPr>
        <w:tab/>
      </w:r>
      <w:r w:rsidRPr="00994D5E">
        <w:t xml:space="preserve">The commission may enter into a </w:t>
      </w:r>
      <w:r w:rsidRPr="00994D5E">
        <w:rPr>
          <w:lang w:eastAsia="en-AU"/>
        </w:rPr>
        <w:t xml:space="preserve">memorandum of understanding or agreement </w:t>
      </w:r>
      <w:r w:rsidRPr="00994D5E">
        <w:t>with another entity (see s </w:t>
      </w:r>
      <w:r w:rsidR="00B53930" w:rsidRPr="00994D5E">
        <w:t>56</w:t>
      </w:r>
      <w:r w:rsidRPr="00994D5E">
        <w:t>).</w:t>
      </w:r>
    </w:p>
    <w:p w14:paraId="51A97EDD" w14:textId="77777777" w:rsidR="00905BDC" w:rsidRPr="00994D5E" w:rsidRDefault="00905BDC" w:rsidP="00994D5E">
      <w:pPr>
        <w:pStyle w:val="aNote"/>
        <w:keepNext/>
        <w:rPr>
          <w:lang w:eastAsia="en-AU"/>
        </w:rPr>
      </w:pPr>
      <w:r w:rsidRPr="00994D5E">
        <w:rPr>
          <w:rStyle w:val="charItals"/>
        </w:rPr>
        <w:t>Note 2</w:t>
      </w:r>
      <w:r w:rsidRPr="00994D5E">
        <w:tab/>
      </w:r>
      <w:r w:rsidRPr="00994D5E">
        <w:rPr>
          <w:lang w:eastAsia="en-AU"/>
        </w:rPr>
        <w:t>The commission may conduct an investigation as a joint investigation with an integrity body or law enforcement agency (see s </w:t>
      </w:r>
      <w:r w:rsidR="00B53930" w:rsidRPr="00994D5E">
        <w:rPr>
          <w:lang w:eastAsia="en-AU"/>
        </w:rPr>
        <w:t>104</w:t>
      </w:r>
      <w:r w:rsidRPr="00994D5E">
        <w:rPr>
          <w:lang w:eastAsia="en-AU"/>
        </w:rPr>
        <w:t>).</w:t>
      </w:r>
    </w:p>
    <w:p w14:paraId="6E74CF35" w14:textId="77777777" w:rsidR="00905BDC" w:rsidRPr="00994D5E" w:rsidRDefault="00905BDC" w:rsidP="00905BDC">
      <w:pPr>
        <w:pStyle w:val="aNote"/>
      </w:pPr>
      <w:r w:rsidRPr="00994D5E">
        <w:rPr>
          <w:rStyle w:val="charItals"/>
        </w:rPr>
        <w:t>Note 3</w:t>
      </w:r>
      <w:r w:rsidRPr="00994D5E">
        <w:rPr>
          <w:rStyle w:val="charItals"/>
        </w:rPr>
        <w:tab/>
      </w:r>
      <w:r w:rsidRPr="00994D5E">
        <w:t>The commission may disclose information to certain entities if it is relevant to the exercise of the entity’s functions and the commission considers it appropriate (see s </w:t>
      </w:r>
      <w:r w:rsidR="00B53930" w:rsidRPr="00994D5E">
        <w:t>196</w:t>
      </w:r>
      <w:r w:rsidRPr="00994D5E">
        <w:t>).</w:t>
      </w:r>
    </w:p>
    <w:p w14:paraId="123E05D0" w14:textId="77777777" w:rsidR="00905BDC" w:rsidRPr="00994D5E" w:rsidRDefault="00994D5E" w:rsidP="002A58EA">
      <w:pPr>
        <w:pStyle w:val="AH5Sec"/>
      </w:pPr>
      <w:bookmarkStart w:id="73" w:name="_Toc177984516"/>
      <w:r w:rsidRPr="00D40FC0">
        <w:rPr>
          <w:rStyle w:val="CharSectNo"/>
        </w:rPr>
        <w:lastRenderedPageBreak/>
        <w:t>56</w:t>
      </w:r>
      <w:r w:rsidRPr="00994D5E">
        <w:tab/>
      </w:r>
      <w:r w:rsidR="00905BDC" w:rsidRPr="00994D5E">
        <w:rPr>
          <w:lang w:eastAsia="en-AU"/>
        </w:rPr>
        <w:t>Commission—a</w:t>
      </w:r>
      <w:r w:rsidR="00905BDC" w:rsidRPr="00994D5E">
        <w:t>rrangements with other entities</w:t>
      </w:r>
      <w:bookmarkEnd w:id="73"/>
    </w:p>
    <w:p w14:paraId="7071C338" w14:textId="77777777" w:rsidR="00905BDC" w:rsidRPr="00994D5E" w:rsidRDefault="00994D5E" w:rsidP="002D41E0">
      <w:pPr>
        <w:pStyle w:val="Amain"/>
        <w:keepNext/>
      </w:pPr>
      <w:r>
        <w:tab/>
      </w:r>
      <w:r w:rsidRPr="00994D5E">
        <w:t>(1)</w:t>
      </w:r>
      <w:r w:rsidRPr="00994D5E">
        <w:tab/>
      </w:r>
      <w:r w:rsidR="00905BDC" w:rsidRPr="00994D5E">
        <w:t xml:space="preserve">The commission may, at any time, enter into a </w:t>
      </w:r>
      <w:r w:rsidR="00905BDC" w:rsidRPr="00994D5E">
        <w:rPr>
          <w:lang w:eastAsia="en-AU"/>
        </w:rPr>
        <w:t xml:space="preserve">memorandum of understanding or agreement </w:t>
      </w:r>
      <w:r w:rsidR="00905BDC" w:rsidRPr="00994D5E">
        <w:t>with another entity to assist in—</w:t>
      </w:r>
    </w:p>
    <w:p w14:paraId="575B2032" w14:textId="77777777" w:rsidR="00905BDC" w:rsidRPr="00994D5E" w:rsidRDefault="00994D5E" w:rsidP="002D41E0">
      <w:pPr>
        <w:pStyle w:val="Apara"/>
        <w:keepNext/>
        <w:rPr>
          <w:lang w:eastAsia="en-AU"/>
        </w:rPr>
      </w:pPr>
      <w:r>
        <w:rPr>
          <w:lang w:eastAsia="en-AU"/>
        </w:rPr>
        <w:tab/>
      </w:r>
      <w:r w:rsidRPr="00994D5E">
        <w:rPr>
          <w:lang w:eastAsia="en-AU"/>
        </w:rPr>
        <w:t>(a)</w:t>
      </w:r>
      <w:r w:rsidRPr="00994D5E">
        <w:rPr>
          <w:lang w:eastAsia="en-AU"/>
        </w:rPr>
        <w:tab/>
      </w:r>
      <w:r w:rsidR="00905BDC" w:rsidRPr="00994D5E">
        <w:rPr>
          <w:lang w:eastAsia="en-AU"/>
        </w:rPr>
        <w:t>avoiding delay and unnecessary duplication of statutory functions; or</w:t>
      </w:r>
    </w:p>
    <w:p w14:paraId="5DEF0AE2"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efficiently managing the interaction of the statutory functions of the parties to the memorandum of understanding or agreement.</w:t>
      </w:r>
    </w:p>
    <w:p w14:paraId="36816F72" w14:textId="77777777" w:rsidR="00905BDC" w:rsidRPr="00994D5E" w:rsidRDefault="00994D5E" w:rsidP="00994D5E">
      <w:pPr>
        <w:pStyle w:val="Amain"/>
      </w:pPr>
      <w:r>
        <w:tab/>
      </w:r>
      <w:r w:rsidRPr="00994D5E">
        <w:t>(2)</w:t>
      </w:r>
      <w:r w:rsidRPr="00994D5E">
        <w:tab/>
      </w:r>
      <w:r w:rsidR="00905BDC" w:rsidRPr="00994D5E">
        <w:t xml:space="preserve">In particular, the commission may enter into a </w:t>
      </w:r>
      <w:r w:rsidR="00905BDC" w:rsidRPr="00994D5E">
        <w:rPr>
          <w:lang w:eastAsia="en-AU"/>
        </w:rPr>
        <w:t xml:space="preserve">memorandum of understanding or agreement </w:t>
      </w:r>
      <w:r w:rsidR="00905BDC" w:rsidRPr="00994D5E">
        <w:t>with another entity for—</w:t>
      </w:r>
    </w:p>
    <w:p w14:paraId="1E9D3F1C" w14:textId="77777777" w:rsidR="00905BDC" w:rsidRPr="00994D5E" w:rsidRDefault="00994D5E" w:rsidP="00994D5E">
      <w:pPr>
        <w:pStyle w:val="Apara"/>
      </w:pPr>
      <w:r>
        <w:tab/>
      </w:r>
      <w:r w:rsidRPr="00994D5E">
        <w:t>(a)</w:t>
      </w:r>
      <w:r w:rsidRPr="00994D5E">
        <w:tab/>
      </w:r>
      <w:r w:rsidR="00905BDC" w:rsidRPr="00994D5E">
        <w:t>the entity to assist the commission in relation to investigations or the exercise of other functions of the commission; or</w:t>
      </w:r>
    </w:p>
    <w:p w14:paraId="118ACEB8" w14:textId="77777777" w:rsidR="00905BDC" w:rsidRPr="00994D5E" w:rsidRDefault="00994D5E" w:rsidP="00994D5E">
      <w:pPr>
        <w:pStyle w:val="Apara"/>
      </w:pPr>
      <w:r>
        <w:tab/>
      </w:r>
      <w:r w:rsidRPr="00994D5E">
        <w:t>(b)</w:t>
      </w:r>
      <w:r w:rsidRPr="00994D5E">
        <w:tab/>
      </w:r>
      <w:r w:rsidR="00905BDC" w:rsidRPr="00994D5E">
        <w:t>the commission to assist the entity by providing services within the commission’s field of expertise and relevant to its functions.</w:t>
      </w:r>
    </w:p>
    <w:p w14:paraId="15292F81" w14:textId="77777777" w:rsidR="00905BDC" w:rsidRPr="00994D5E" w:rsidRDefault="00994D5E" w:rsidP="00994D5E">
      <w:pPr>
        <w:pStyle w:val="Amain"/>
      </w:pPr>
      <w:r>
        <w:tab/>
      </w:r>
      <w:r w:rsidRPr="00994D5E">
        <w:t>(3)</w:t>
      </w:r>
      <w:r w:rsidRPr="00994D5E">
        <w:tab/>
      </w:r>
      <w:r w:rsidR="00905BDC" w:rsidRPr="00994D5E">
        <w:t xml:space="preserve">In entering into a </w:t>
      </w:r>
      <w:r w:rsidR="00905BDC" w:rsidRPr="00994D5E">
        <w:rPr>
          <w:lang w:eastAsia="en-AU"/>
        </w:rPr>
        <w:t xml:space="preserve">memorandum of understanding or agreement </w:t>
      </w:r>
      <w:r w:rsidR="00905BDC" w:rsidRPr="00994D5E">
        <w:t>to assist an entity, the commission must ensure that the provision of the assistance does not interfere with the ability of the commission to exercise its functions.</w:t>
      </w:r>
    </w:p>
    <w:p w14:paraId="6810265A" w14:textId="77777777" w:rsidR="00905BDC" w:rsidRPr="00994D5E" w:rsidRDefault="00994D5E" w:rsidP="00994D5E">
      <w:pPr>
        <w:pStyle w:val="Amain"/>
        <w:keepNext/>
      </w:pPr>
      <w:r>
        <w:tab/>
      </w:r>
      <w:r w:rsidRPr="00994D5E">
        <w:t>(4)</w:t>
      </w:r>
      <w:r w:rsidRPr="00994D5E">
        <w:tab/>
      </w:r>
      <w:r w:rsidR="00905BDC" w:rsidRPr="00994D5E">
        <w:t>The commission may charge an entity for the provision of assistance by the commission.</w:t>
      </w:r>
    </w:p>
    <w:p w14:paraId="4E9C3744"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disclose information to certain entities if it is relevant to the exercise of the entity’s functions and the commission considers it appropriate (see s </w:t>
      </w:r>
      <w:r w:rsidR="00B53930" w:rsidRPr="00994D5E">
        <w:t>196</w:t>
      </w:r>
      <w:r w:rsidRPr="00994D5E">
        <w:t>).</w:t>
      </w:r>
    </w:p>
    <w:p w14:paraId="5A010D1C" w14:textId="77777777" w:rsidR="00905BDC" w:rsidRPr="00994D5E" w:rsidRDefault="00905BDC" w:rsidP="00905BDC">
      <w:pPr>
        <w:pStyle w:val="PageBreak"/>
      </w:pPr>
      <w:r w:rsidRPr="00994D5E">
        <w:br w:type="page"/>
      </w:r>
    </w:p>
    <w:p w14:paraId="7560CA1A" w14:textId="77777777" w:rsidR="00905BDC" w:rsidRPr="00D40FC0" w:rsidRDefault="00994D5E" w:rsidP="00592F21">
      <w:pPr>
        <w:pStyle w:val="AH1Chapter"/>
      </w:pPr>
      <w:bookmarkStart w:id="74" w:name="_Toc177984517"/>
      <w:r w:rsidRPr="00D40FC0">
        <w:rPr>
          <w:rStyle w:val="CharChapNo"/>
        </w:rPr>
        <w:lastRenderedPageBreak/>
        <w:t>Chapter 3</w:t>
      </w:r>
      <w:r w:rsidRPr="00994D5E">
        <w:tab/>
      </w:r>
      <w:r w:rsidR="00905BDC" w:rsidRPr="00D40FC0">
        <w:rPr>
          <w:rStyle w:val="CharChapText"/>
        </w:rPr>
        <w:t>Commission—investigating corrupt conduct</w:t>
      </w:r>
      <w:bookmarkEnd w:id="74"/>
    </w:p>
    <w:p w14:paraId="1D364CF8" w14:textId="77777777" w:rsidR="00905BDC" w:rsidRPr="00D40FC0" w:rsidRDefault="00994D5E" w:rsidP="00592F21">
      <w:pPr>
        <w:pStyle w:val="AH2Part"/>
      </w:pPr>
      <w:bookmarkStart w:id="75" w:name="_Toc177984518"/>
      <w:r w:rsidRPr="00D40FC0">
        <w:rPr>
          <w:rStyle w:val="CharPartNo"/>
        </w:rPr>
        <w:t>Part 3.1</w:t>
      </w:r>
      <w:r w:rsidRPr="00994D5E">
        <w:tab/>
      </w:r>
      <w:r w:rsidR="00905BDC" w:rsidRPr="00D40FC0">
        <w:rPr>
          <w:rStyle w:val="CharPartText"/>
        </w:rPr>
        <w:t>Commission—reporting corrupt conduct</w:t>
      </w:r>
      <w:bookmarkEnd w:id="75"/>
    </w:p>
    <w:p w14:paraId="473393F2" w14:textId="77777777" w:rsidR="00905BDC" w:rsidRPr="00D40FC0" w:rsidRDefault="00994D5E" w:rsidP="00592F21">
      <w:pPr>
        <w:pStyle w:val="AH3Div"/>
      </w:pPr>
      <w:bookmarkStart w:id="76" w:name="_Toc177984519"/>
      <w:r w:rsidRPr="00D40FC0">
        <w:rPr>
          <w:rStyle w:val="CharDivNo"/>
        </w:rPr>
        <w:t>Division 3.1.1</w:t>
      </w:r>
      <w:r w:rsidRPr="00994D5E">
        <w:tab/>
      </w:r>
      <w:r w:rsidR="00905BDC" w:rsidRPr="00D40FC0">
        <w:rPr>
          <w:rStyle w:val="CharDivText"/>
        </w:rPr>
        <w:t>Corruption complaints</w:t>
      </w:r>
      <w:bookmarkEnd w:id="76"/>
    </w:p>
    <w:p w14:paraId="20BF7A31" w14:textId="77777777" w:rsidR="00905BDC" w:rsidRPr="00994D5E" w:rsidRDefault="00994D5E" w:rsidP="00592F21">
      <w:pPr>
        <w:pStyle w:val="AH5Sec"/>
      </w:pPr>
      <w:bookmarkStart w:id="77" w:name="_Toc177984520"/>
      <w:r w:rsidRPr="00D40FC0">
        <w:rPr>
          <w:rStyle w:val="CharSectNo"/>
        </w:rPr>
        <w:t>57</w:t>
      </w:r>
      <w:r w:rsidRPr="00994D5E">
        <w:tab/>
      </w:r>
      <w:r w:rsidR="00905BDC" w:rsidRPr="00994D5E">
        <w:t>Anyone may make corruption complaint</w:t>
      </w:r>
      <w:bookmarkEnd w:id="77"/>
    </w:p>
    <w:p w14:paraId="6CBF6405" w14:textId="77777777" w:rsidR="00905BDC" w:rsidRPr="00994D5E" w:rsidRDefault="00905BDC" w:rsidP="00905BDC">
      <w:pPr>
        <w:pStyle w:val="Amainreturn"/>
      </w:pPr>
      <w:r w:rsidRPr="00994D5E">
        <w:t xml:space="preserve">Any person (a </w:t>
      </w:r>
      <w:r w:rsidRPr="00994D5E">
        <w:rPr>
          <w:rStyle w:val="charBoldItals"/>
        </w:rPr>
        <w:t>complainant</w:t>
      </w:r>
      <w:r w:rsidRPr="00994D5E">
        <w:t>) may make a complaint to the commission about conduct that may be corrupt conduct (a </w:t>
      </w:r>
      <w:r w:rsidRPr="00994D5E">
        <w:rPr>
          <w:rStyle w:val="charBoldItals"/>
        </w:rPr>
        <w:t>corruption complaint</w:t>
      </w:r>
      <w:r w:rsidRPr="00994D5E">
        <w:t>).</w:t>
      </w:r>
    </w:p>
    <w:p w14:paraId="056CF2D4" w14:textId="77777777" w:rsidR="00905BDC" w:rsidRPr="00994D5E" w:rsidRDefault="00994D5E" w:rsidP="00592F21">
      <w:pPr>
        <w:pStyle w:val="AH5Sec"/>
      </w:pPr>
      <w:bookmarkStart w:id="78" w:name="_Toc177984521"/>
      <w:r w:rsidRPr="00D40FC0">
        <w:rPr>
          <w:rStyle w:val="CharSectNo"/>
        </w:rPr>
        <w:t>58</w:t>
      </w:r>
      <w:r w:rsidRPr="00994D5E">
        <w:tab/>
      </w:r>
      <w:r w:rsidR="00905BDC" w:rsidRPr="00994D5E">
        <w:t>How to make a corruption complaint</w:t>
      </w:r>
      <w:bookmarkEnd w:id="78"/>
    </w:p>
    <w:p w14:paraId="3FAC6EC8" w14:textId="77777777" w:rsidR="00905BDC" w:rsidRPr="00994D5E" w:rsidRDefault="00994D5E" w:rsidP="00994D5E">
      <w:pPr>
        <w:pStyle w:val="Amain"/>
      </w:pPr>
      <w:r>
        <w:tab/>
      </w:r>
      <w:r w:rsidRPr="00994D5E">
        <w:t>(1)</w:t>
      </w:r>
      <w:r w:rsidRPr="00994D5E">
        <w:tab/>
      </w:r>
      <w:r w:rsidR="00905BDC" w:rsidRPr="00994D5E">
        <w:t>A corruption complaint may be made to the commission as follows:</w:t>
      </w:r>
    </w:p>
    <w:p w14:paraId="5522B83C" w14:textId="77777777" w:rsidR="00905BDC" w:rsidRPr="00994D5E" w:rsidRDefault="00994D5E" w:rsidP="00994D5E">
      <w:pPr>
        <w:pStyle w:val="Apara"/>
      </w:pPr>
      <w:r>
        <w:tab/>
      </w:r>
      <w:r w:rsidRPr="00994D5E">
        <w:t>(a)</w:t>
      </w:r>
      <w:r w:rsidRPr="00994D5E">
        <w:tab/>
      </w:r>
      <w:r w:rsidR="00905BDC" w:rsidRPr="00994D5E">
        <w:t>orally or in writing;</w:t>
      </w:r>
    </w:p>
    <w:p w14:paraId="3002BDE0" w14:textId="77777777" w:rsidR="00905BDC" w:rsidRPr="00994D5E" w:rsidRDefault="00994D5E" w:rsidP="00994D5E">
      <w:pPr>
        <w:pStyle w:val="Apara"/>
      </w:pPr>
      <w:r>
        <w:tab/>
      </w:r>
      <w:r w:rsidRPr="00994D5E">
        <w:t>(b)</w:t>
      </w:r>
      <w:r w:rsidRPr="00994D5E">
        <w:tab/>
      </w:r>
      <w:r w:rsidR="00905BDC" w:rsidRPr="00994D5E">
        <w:t>using any form of electronic communication;</w:t>
      </w:r>
    </w:p>
    <w:p w14:paraId="743AF950" w14:textId="77777777" w:rsidR="00905BDC" w:rsidRPr="00994D5E" w:rsidRDefault="00994D5E" w:rsidP="00994D5E">
      <w:pPr>
        <w:pStyle w:val="Apara"/>
      </w:pPr>
      <w:r>
        <w:tab/>
      </w:r>
      <w:r w:rsidRPr="00994D5E">
        <w:t>(c)</w:t>
      </w:r>
      <w:r w:rsidRPr="00994D5E">
        <w:tab/>
      </w:r>
      <w:r w:rsidR="00905BDC" w:rsidRPr="00994D5E">
        <w:t>anonymously.</w:t>
      </w:r>
    </w:p>
    <w:p w14:paraId="157B6215" w14:textId="77777777" w:rsidR="00905BDC" w:rsidRPr="00994D5E" w:rsidRDefault="00994D5E" w:rsidP="00994D5E">
      <w:pPr>
        <w:pStyle w:val="Amain"/>
      </w:pPr>
      <w:r>
        <w:tab/>
      </w:r>
      <w:r w:rsidRPr="00994D5E">
        <w:t>(2)</w:t>
      </w:r>
      <w:r w:rsidRPr="00994D5E">
        <w:tab/>
      </w:r>
      <w:r w:rsidR="00905BDC" w:rsidRPr="00994D5E">
        <w:t>However, if a corruption complaint is made orally, the commission may—</w:t>
      </w:r>
    </w:p>
    <w:p w14:paraId="396E8863" w14:textId="77777777" w:rsidR="00905BDC" w:rsidRPr="00994D5E" w:rsidRDefault="00994D5E" w:rsidP="00994D5E">
      <w:pPr>
        <w:pStyle w:val="Apara"/>
      </w:pPr>
      <w:r>
        <w:tab/>
      </w:r>
      <w:r w:rsidRPr="00994D5E">
        <w:t>(a)</w:t>
      </w:r>
      <w:r w:rsidRPr="00994D5E">
        <w:tab/>
      </w:r>
      <w:r w:rsidR="00905BDC" w:rsidRPr="00994D5E">
        <w:t>put the complaint in writing; or</w:t>
      </w:r>
    </w:p>
    <w:p w14:paraId="6072FFC0" w14:textId="77777777" w:rsidR="00905BDC" w:rsidRPr="00994D5E" w:rsidRDefault="00994D5E" w:rsidP="00B5197F">
      <w:pPr>
        <w:pStyle w:val="Apara"/>
      </w:pPr>
      <w:r>
        <w:tab/>
      </w:r>
      <w:r w:rsidRPr="00994D5E">
        <w:t>(b)</w:t>
      </w:r>
      <w:r w:rsidRPr="00994D5E">
        <w:tab/>
      </w:r>
      <w:r w:rsidR="00905BDC" w:rsidRPr="00994D5E">
        <w:t>require the complainant to put the complaint in writing and, until the complainant complies with the requirement, decline to investigate the corruption complaint.</w:t>
      </w:r>
    </w:p>
    <w:p w14:paraId="36CA5506" w14:textId="0F6553BA" w:rsidR="00905BDC" w:rsidRPr="00994D5E" w:rsidRDefault="00905BDC" w:rsidP="00B5197F">
      <w:pPr>
        <w:pStyle w:val="aNote"/>
      </w:pPr>
      <w:r w:rsidRPr="00994D5E">
        <w:rPr>
          <w:rStyle w:val="charItals"/>
        </w:rPr>
        <w:t>Note 1</w:t>
      </w:r>
      <w:r w:rsidRPr="00994D5E">
        <w:rPr>
          <w:rStyle w:val="charItals"/>
        </w:rPr>
        <w:tab/>
      </w:r>
      <w:r w:rsidRPr="00994D5E">
        <w:t xml:space="preserve">A complaint made by a young detainee is protected under the </w:t>
      </w:r>
      <w:hyperlink r:id="rId91" w:tooltip="A2008-19" w:history="1">
        <w:r w:rsidR="00703EE8" w:rsidRPr="00994D5E">
          <w:rPr>
            <w:rStyle w:val="charCitHyperlinkItal"/>
          </w:rPr>
          <w:t>Children and Young People Act 2008</w:t>
        </w:r>
      </w:hyperlink>
      <w:r w:rsidRPr="00994D5E">
        <w:t>, s 201 and s 280.</w:t>
      </w:r>
    </w:p>
    <w:p w14:paraId="0B2C8CB7" w14:textId="532AD0BC" w:rsidR="00905BDC" w:rsidRPr="00994D5E" w:rsidRDefault="00905BDC" w:rsidP="00B5197F">
      <w:pPr>
        <w:pStyle w:val="aNote"/>
      </w:pPr>
      <w:r w:rsidRPr="00994D5E">
        <w:rPr>
          <w:rStyle w:val="charItals"/>
        </w:rPr>
        <w:t>Note 2</w:t>
      </w:r>
      <w:r w:rsidRPr="00994D5E">
        <w:rPr>
          <w:rStyle w:val="charItals"/>
        </w:rPr>
        <w:tab/>
      </w:r>
      <w:r w:rsidRPr="00994D5E">
        <w:t xml:space="preserve">A complaint made by a detainee is protected under the </w:t>
      </w:r>
      <w:hyperlink r:id="rId92" w:tooltip="A2007-15" w:history="1">
        <w:r w:rsidR="00703EE8" w:rsidRPr="00994D5E">
          <w:rPr>
            <w:rStyle w:val="charCitHyperlinkItal"/>
          </w:rPr>
          <w:t>Corrections Management Act 2007</w:t>
        </w:r>
      </w:hyperlink>
      <w:r w:rsidRPr="00994D5E">
        <w:t>, s 105.</w:t>
      </w:r>
    </w:p>
    <w:p w14:paraId="471F1189" w14:textId="27FF0EE8" w:rsidR="00905BDC" w:rsidRPr="00994D5E" w:rsidRDefault="00905BDC" w:rsidP="00994D5E">
      <w:pPr>
        <w:pStyle w:val="aNote"/>
        <w:keepNext/>
      </w:pPr>
      <w:r w:rsidRPr="00994D5E">
        <w:rPr>
          <w:rStyle w:val="charItals"/>
        </w:rPr>
        <w:lastRenderedPageBreak/>
        <w:t>Note 3</w:t>
      </w:r>
      <w:r w:rsidRPr="00994D5E">
        <w:rPr>
          <w:rStyle w:val="charItals"/>
        </w:rPr>
        <w:tab/>
      </w:r>
      <w:r w:rsidRPr="00994D5E">
        <w:t xml:space="preserve">A complaint made by a </w:t>
      </w:r>
      <w:r w:rsidRPr="00994D5E">
        <w:rPr>
          <w:lang w:eastAsia="en-AU"/>
        </w:rPr>
        <w:t xml:space="preserve">person admitted to or </w:t>
      </w:r>
      <w:r w:rsidRPr="00994D5E">
        <w:rPr>
          <w:szCs w:val="24"/>
          <w:lang w:eastAsia="en-AU"/>
        </w:rPr>
        <w:t xml:space="preserve">receiving treatment, care or support at a mental health facility or community care facility is protected under </w:t>
      </w:r>
      <w:r w:rsidRPr="00994D5E">
        <w:t xml:space="preserve">the </w:t>
      </w:r>
      <w:hyperlink r:id="rId93" w:tooltip="A2015-38" w:history="1">
        <w:r w:rsidR="00703EE8" w:rsidRPr="00994D5E">
          <w:rPr>
            <w:rStyle w:val="charCitHyperlinkItal"/>
          </w:rPr>
          <w:t>Mental Health Act 2015</w:t>
        </w:r>
      </w:hyperlink>
      <w:r w:rsidRPr="00994D5E">
        <w:t>, s 17.</w:t>
      </w:r>
    </w:p>
    <w:p w14:paraId="0DF0926F" w14:textId="30114179" w:rsidR="00905BDC" w:rsidRPr="00994D5E" w:rsidRDefault="00905BDC" w:rsidP="00905BDC">
      <w:pPr>
        <w:pStyle w:val="aNote"/>
      </w:pPr>
      <w:r w:rsidRPr="00994D5E">
        <w:rPr>
          <w:rStyle w:val="charItals"/>
        </w:rPr>
        <w:t>Note 4</w:t>
      </w:r>
      <w:r w:rsidRPr="00994D5E">
        <w:tab/>
        <w:t xml:space="preserve">A complaint made by a patient in a secure mental health facility </w:t>
      </w:r>
      <w:r w:rsidRPr="00994D5E">
        <w:rPr>
          <w:lang w:eastAsia="en-AU"/>
        </w:rPr>
        <w:t xml:space="preserve">is protected under the </w:t>
      </w:r>
      <w:hyperlink r:id="rId94" w:tooltip="A2016-31" w:history="1">
        <w:r w:rsidR="00703EE8" w:rsidRPr="00994D5E">
          <w:rPr>
            <w:rStyle w:val="charCitHyperlinkItal"/>
          </w:rPr>
          <w:t>Mental Health (Secure Facilities) Act 2016</w:t>
        </w:r>
      </w:hyperlink>
      <w:r w:rsidRPr="00994D5E">
        <w:t>, s 23 and s 25.</w:t>
      </w:r>
    </w:p>
    <w:p w14:paraId="612E61BF" w14:textId="77777777" w:rsidR="00905BDC" w:rsidRPr="00994D5E" w:rsidRDefault="00994D5E" w:rsidP="00994D5E">
      <w:pPr>
        <w:pStyle w:val="Amain"/>
      </w:pPr>
      <w:r>
        <w:tab/>
      </w:r>
      <w:r w:rsidRPr="00994D5E">
        <w:t>(3)</w:t>
      </w:r>
      <w:r w:rsidRPr="00994D5E">
        <w:tab/>
      </w:r>
      <w:r w:rsidR="00905BDC" w:rsidRPr="00994D5E">
        <w:t>In this section:</w:t>
      </w:r>
    </w:p>
    <w:p w14:paraId="4B68C9C8" w14:textId="77777777" w:rsidR="00905BDC" w:rsidRPr="00994D5E" w:rsidRDefault="00905BDC" w:rsidP="00994D5E">
      <w:pPr>
        <w:pStyle w:val="aDef"/>
        <w:keepNext/>
      </w:pPr>
      <w:r w:rsidRPr="00994D5E">
        <w:rPr>
          <w:rStyle w:val="charBoldItals"/>
        </w:rPr>
        <w:t>electronic communication</w:t>
      </w:r>
      <w:r w:rsidRPr="00994D5E">
        <w:rPr>
          <w:bCs/>
          <w:iCs/>
        </w:rPr>
        <w:t xml:space="preserve"> means communication by </w:t>
      </w:r>
      <w:r w:rsidRPr="00994D5E">
        <w:t>telephone, email, fax or any other electronic means.</w:t>
      </w:r>
    </w:p>
    <w:p w14:paraId="0E11DEFE" w14:textId="77777777" w:rsidR="00905BDC" w:rsidRPr="00994D5E" w:rsidRDefault="00994D5E" w:rsidP="00592F21">
      <w:pPr>
        <w:pStyle w:val="AH5Sec"/>
      </w:pPr>
      <w:bookmarkStart w:id="79" w:name="_Toc177984522"/>
      <w:r w:rsidRPr="00D40FC0">
        <w:rPr>
          <w:rStyle w:val="CharSectNo"/>
        </w:rPr>
        <w:t>59</w:t>
      </w:r>
      <w:r w:rsidRPr="00994D5E">
        <w:tab/>
      </w:r>
      <w:r w:rsidR="00905BDC" w:rsidRPr="00994D5E">
        <w:t>Other entities may refer corruption complaints</w:t>
      </w:r>
      <w:bookmarkEnd w:id="79"/>
    </w:p>
    <w:p w14:paraId="5EA467E0" w14:textId="77777777" w:rsidR="00905BDC" w:rsidRPr="00994D5E" w:rsidRDefault="00994D5E" w:rsidP="00994D5E">
      <w:pPr>
        <w:pStyle w:val="Amain"/>
      </w:pPr>
      <w:r>
        <w:tab/>
      </w:r>
      <w:r w:rsidRPr="00994D5E">
        <w:t>(1)</w:t>
      </w:r>
      <w:r w:rsidRPr="00994D5E">
        <w:tab/>
      </w:r>
      <w:r w:rsidR="00905BDC" w:rsidRPr="00994D5E">
        <w:t>This section applies if a person makes a complaint to a relevant entity about conduct that may be corrupt conduct.</w:t>
      </w:r>
    </w:p>
    <w:p w14:paraId="6431DFA7" w14:textId="77777777" w:rsidR="00905BDC" w:rsidRPr="00994D5E" w:rsidRDefault="00994D5E" w:rsidP="00994D5E">
      <w:pPr>
        <w:pStyle w:val="Amain"/>
      </w:pPr>
      <w:r>
        <w:tab/>
      </w:r>
      <w:r w:rsidRPr="00994D5E">
        <w:t>(2)</w:t>
      </w:r>
      <w:r w:rsidRPr="00994D5E">
        <w:tab/>
      </w:r>
      <w:r w:rsidR="00905BDC" w:rsidRPr="00994D5E">
        <w:t>The relevant entity may—</w:t>
      </w:r>
    </w:p>
    <w:p w14:paraId="685DFD5B" w14:textId="77777777" w:rsidR="00905BDC" w:rsidRPr="00994D5E" w:rsidRDefault="00994D5E" w:rsidP="00994D5E">
      <w:pPr>
        <w:pStyle w:val="Apara"/>
      </w:pPr>
      <w:r>
        <w:tab/>
      </w:r>
      <w:r w:rsidRPr="00994D5E">
        <w:t>(a)</w:t>
      </w:r>
      <w:r w:rsidRPr="00994D5E">
        <w:tab/>
      </w:r>
      <w:r w:rsidR="00905BDC" w:rsidRPr="00994D5E">
        <w:t>refer the complaint to the commission; and</w:t>
      </w:r>
    </w:p>
    <w:p w14:paraId="78CD7747" w14:textId="77777777" w:rsidR="00905BDC" w:rsidRPr="00994D5E" w:rsidRDefault="00994D5E" w:rsidP="00994D5E">
      <w:pPr>
        <w:pStyle w:val="Apara"/>
      </w:pPr>
      <w:r>
        <w:tab/>
      </w:r>
      <w:r w:rsidRPr="00994D5E">
        <w:t>(b)</w:t>
      </w:r>
      <w:r w:rsidRPr="00994D5E">
        <w:tab/>
      </w:r>
      <w:r w:rsidR="00905BDC" w:rsidRPr="00994D5E">
        <w:t>if the complaint is referred to the commission—</w:t>
      </w:r>
    </w:p>
    <w:p w14:paraId="7D65DC38" w14:textId="77777777" w:rsidR="00905BDC" w:rsidRPr="00994D5E" w:rsidRDefault="00994D5E" w:rsidP="00994D5E">
      <w:pPr>
        <w:pStyle w:val="Asubpara"/>
      </w:pPr>
      <w:r>
        <w:tab/>
      </w:r>
      <w:r w:rsidRPr="00994D5E">
        <w:t>(i)</w:t>
      </w:r>
      <w:r w:rsidRPr="00994D5E">
        <w:tab/>
      </w:r>
      <w:r w:rsidR="00905BDC" w:rsidRPr="00994D5E">
        <w:t>give the commissioner any information the entity has in relation to the complaint; and</w:t>
      </w:r>
    </w:p>
    <w:p w14:paraId="47BE533E" w14:textId="77777777" w:rsidR="00905BDC" w:rsidRPr="00994D5E" w:rsidRDefault="00994D5E" w:rsidP="00994D5E">
      <w:pPr>
        <w:pStyle w:val="Asubpara"/>
      </w:pPr>
      <w:r>
        <w:tab/>
      </w:r>
      <w:r w:rsidRPr="00994D5E">
        <w:t>(ii)</w:t>
      </w:r>
      <w:r w:rsidRPr="00994D5E">
        <w:tab/>
      </w:r>
      <w:r w:rsidR="00905BDC" w:rsidRPr="00994D5E">
        <w:t>tell the complainant about the referral.</w:t>
      </w:r>
    </w:p>
    <w:p w14:paraId="6B8C57F3" w14:textId="77777777" w:rsidR="00905BDC" w:rsidRPr="00994D5E" w:rsidRDefault="00905BDC" w:rsidP="00905BDC">
      <w:pPr>
        <w:pStyle w:val="aNotepar"/>
      </w:pPr>
      <w:r w:rsidRPr="00994D5E">
        <w:rPr>
          <w:rStyle w:val="charItals"/>
        </w:rPr>
        <w:t>Note</w:t>
      </w:r>
      <w:r w:rsidRPr="00994D5E">
        <w:rPr>
          <w:rStyle w:val="charItals"/>
        </w:rPr>
        <w:tab/>
      </w:r>
      <w:r w:rsidRPr="00994D5E">
        <w:t>However, the complainant must not be told in some circumstances (see s </w:t>
      </w:r>
      <w:r w:rsidR="00B53930" w:rsidRPr="00994D5E">
        <w:t>75</w:t>
      </w:r>
      <w:r w:rsidRPr="00994D5E">
        <w:t>).</w:t>
      </w:r>
    </w:p>
    <w:p w14:paraId="0216EABC" w14:textId="77777777" w:rsidR="00905BDC" w:rsidRPr="00994D5E" w:rsidRDefault="00994D5E" w:rsidP="00994D5E">
      <w:pPr>
        <w:pStyle w:val="Amain"/>
      </w:pPr>
      <w:r>
        <w:tab/>
      </w:r>
      <w:r w:rsidRPr="00994D5E">
        <w:t>(3)</w:t>
      </w:r>
      <w:r w:rsidRPr="00994D5E">
        <w:tab/>
      </w:r>
      <w:r w:rsidR="00905BDC" w:rsidRPr="00994D5E">
        <w:t>If a complaint is referred to the commission under this section, the complaint is taken to have been made to the commission under section </w:t>
      </w:r>
      <w:r w:rsidR="00B53930" w:rsidRPr="00994D5E">
        <w:t>57</w:t>
      </w:r>
      <w:r w:rsidR="00905BDC" w:rsidRPr="00994D5E">
        <w:t xml:space="preserve"> (Anyone may make corruption complaint).</w:t>
      </w:r>
    </w:p>
    <w:p w14:paraId="4437DFAD" w14:textId="77777777" w:rsidR="00905BDC" w:rsidRPr="00994D5E" w:rsidRDefault="00994D5E" w:rsidP="00994D5E">
      <w:pPr>
        <w:pStyle w:val="Amain"/>
      </w:pPr>
      <w:r>
        <w:tab/>
      </w:r>
      <w:r w:rsidRPr="00994D5E">
        <w:t>(4)</w:t>
      </w:r>
      <w:r w:rsidRPr="00994D5E">
        <w:tab/>
      </w:r>
      <w:r w:rsidR="00905BDC" w:rsidRPr="00994D5E">
        <w:t>In this section:</w:t>
      </w:r>
    </w:p>
    <w:p w14:paraId="2E8CBE3A" w14:textId="77777777" w:rsidR="00905BDC" w:rsidRPr="00994D5E" w:rsidRDefault="00905BDC" w:rsidP="00B5197F">
      <w:pPr>
        <w:pStyle w:val="aDef"/>
      </w:pPr>
      <w:r w:rsidRPr="00994D5E">
        <w:rPr>
          <w:rStyle w:val="charBoldItals"/>
        </w:rPr>
        <w:t>relevant entity</w:t>
      </w:r>
      <w:r w:rsidRPr="00994D5E">
        <w:t xml:space="preserve"> means any of the following:</w:t>
      </w:r>
    </w:p>
    <w:p w14:paraId="686A8166" w14:textId="77777777" w:rsidR="00905BDC" w:rsidRPr="00994D5E" w:rsidRDefault="00994D5E" w:rsidP="00B5197F">
      <w:pPr>
        <w:pStyle w:val="aDefpara"/>
      </w:pPr>
      <w:r>
        <w:tab/>
      </w:r>
      <w:r w:rsidRPr="00994D5E">
        <w:t>(a)</w:t>
      </w:r>
      <w:r w:rsidRPr="00994D5E">
        <w:tab/>
      </w:r>
      <w:r w:rsidR="00905BDC" w:rsidRPr="00994D5E">
        <w:t>the Speaker;</w:t>
      </w:r>
    </w:p>
    <w:p w14:paraId="58F30716" w14:textId="5A83B72B" w:rsidR="00905BDC" w:rsidRPr="00994D5E" w:rsidRDefault="00994D5E" w:rsidP="00B5197F">
      <w:pPr>
        <w:pStyle w:val="aDefpara"/>
      </w:pPr>
      <w:r>
        <w:tab/>
      </w:r>
      <w:r w:rsidRPr="00994D5E">
        <w:t>(b)</w:t>
      </w:r>
      <w:r w:rsidRPr="00994D5E">
        <w:tab/>
      </w:r>
      <w:r w:rsidR="00905BDC" w:rsidRPr="00994D5E">
        <w:t>the auditor</w:t>
      </w:r>
      <w:r w:rsidR="003B35ED">
        <w:t>-</w:t>
      </w:r>
      <w:r w:rsidR="00905BDC" w:rsidRPr="00994D5E">
        <w:t>general;</w:t>
      </w:r>
    </w:p>
    <w:p w14:paraId="7E63B972" w14:textId="77777777" w:rsidR="00905BDC" w:rsidRPr="00994D5E" w:rsidRDefault="00994D5E" w:rsidP="00B5197F">
      <w:pPr>
        <w:pStyle w:val="aDefpara"/>
      </w:pPr>
      <w:r>
        <w:tab/>
      </w:r>
      <w:r w:rsidRPr="00994D5E">
        <w:t>(c)</w:t>
      </w:r>
      <w:r w:rsidRPr="00994D5E">
        <w:tab/>
      </w:r>
      <w:r w:rsidR="00905BDC" w:rsidRPr="00994D5E">
        <w:t>the ombudsman;</w:t>
      </w:r>
    </w:p>
    <w:p w14:paraId="52CE3E2D" w14:textId="77777777" w:rsidR="00905BDC" w:rsidRPr="00994D5E" w:rsidRDefault="00994D5E" w:rsidP="00994D5E">
      <w:pPr>
        <w:pStyle w:val="aDefpara"/>
        <w:keepNext/>
      </w:pPr>
      <w:r>
        <w:lastRenderedPageBreak/>
        <w:tab/>
      </w:r>
      <w:r w:rsidRPr="00994D5E">
        <w:t>(d)</w:t>
      </w:r>
      <w:r w:rsidRPr="00994D5E">
        <w:tab/>
      </w:r>
      <w:r w:rsidR="00905BDC" w:rsidRPr="00994D5E">
        <w:t>the judicial council;</w:t>
      </w:r>
    </w:p>
    <w:p w14:paraId="4D34369D" w14:textId="77777777" w:rsidR="00905BDC" w:rsidRPr="00994D5E" w:rsidRDefault="00994D5E" w:rsidP="00994D5E">
      <w:pPr>
        <w:pStyle w:val="aDefpara"/>
        <w:keepNext/>
      </w:pPr>
      <w:r>
        <w:tab/>
      </w:r>
      <w:r w:rsidRPr="00994D5E">
        <w:t>(e)</w:t>
      </w:r>
      <w:r w:rsidRPr="00994D5E">
        <w:tab/>
      </w:r>
      <w:r w:rsidR="00905BDC" w:rsidRPr="00994D5E">
        <w:t>a judicial commission;</w:t>
      </w:r>
    </w:p>
    <w:p w14:paraId="671FFEF2" w14:textId="4CAED8F9" w:rsidR="00905BDC" w:rsidRPr="00994D5E" w:rsidRDefault="00994D5E" w:rsidP="00994D5E">
      <w:pPr>
        <w:pStyle w:val="aDefpara"/>
        <w:keepNext/>
      </w:pPr>
      <w:r>
        <w:tab/>
      </w:r>
      <w:r w:rsidRPr="00994D5E">
        <w:t>(f)</w:t>
      </w:r>
      <w:r w:rsidRPr="00994D5E">
        <w:tab/>
      </w:r>
      <w:r w:rsidR="00905BDC" w:rsidRPr="00994D5E">
        <w:t>a statutory office</w:t>
      </w:r>
      <w:r w:rsidR="003B35ED">
        <w:t>-</w:t>
      </w:r>
      <w:r w:rsidR="00905BDC" w:rsidRPr="00994D5E">
        <w:t>holder;</w:t>
      </w:r>
    </w:p>
    <w:p w14:paraId="518488EB" w14:textId="77777777" w:rsidR="00905BDC" w:rsidRPr="00994D5E" w:rsidRDefault="00994D5E" w:rsidP="00994D5E">
      <w:pPr>
        <w:pStyle w:val="aDefpara"/>
      </w:pPr>
      <w:r>
        <w:tab/>
      </w:r>
      <w:r w:rsidRPr="00994D5E">
        <w:t>(g)</w:t>
      </w:r>
      <w:r w:rsidRPr="00994D5E">
        <w:tab/>
      </w:r>
      <w:r w:rsidR="00905BDC" w:rsidRPr="00994D5E">
        <w:t>an entity having functions that correspond to the functions of the commissioner, under a State or Commonwealth law that corresponds to this Act.</w:t>
      </w:r>
    </w:p>
    <w:p w14:paraId="648574A3" w14:textId="77777777" w:rsidR="00905BDC" w:rsidRPr="00994D5E" w:rsidRDefault="00905BDC" w:rsidP="00994D5E">
      <w:pPr>
        <w:pStyle w:val="aDef"/>
        <w:rPr>
          <w:lang w:eastAsia="en-AU"/>
        </w:rPr>
      </w:pPr>
      <w:r w:rsidRPr="00994D5E">
        <w:rPr>
          <w:rStyle w:val="charBoldItals"/>
        </w:rPr>
        <w:t>Speaker</w:t>
      </w:r>
      <w:r w:rsidRPr="00994D5E">
        <w:rPr>
          <w:lang w:eastAsia="en-AU"/>
        </w:rPr>
        <w:t xml:space="preserve"> includes, if the Speaker is unavailable, the Deputy Speaker.</w:t>
      </w:r>
    </w:p>
    <w:p w14:paraId="6ED8862D" w14:textId="77777777" w:rsidR="00905BDC" w:rsidRPr="00994D5E" w:rsidRDefault="00905BDC" w:rsidP="00994D5E">
      <w:pPr>
        <w:pStyle w:val="aDef"/>
        <w:keepNext/>
        <w:rPr>
          <w:lang w:eastAsia="en-AU"/>
        </w:rPr>
      </w:pPr>
      <w:r w:rsidRPr="00994D5E">
        <w:rPr>
          <w:rStyle w:val="charBoldItals"/>
        </w:rPr>
        <w:t>unavailable</w:t>
      </w:r>
      <w:r w:rsidRPr="00994D5E">
        <w:rPr>
          <w:lang w:eastAsia="en-AU"/>
        </w:rPr>
        <w:t xml:space="preserve">—the Speaker is </w:t>
      </w:r>
      <w:r w:rsidRPr="00994D5E">
        <w:rPr>
          <w:rStyle w:val="charBoldItals"/>
        </w:rPr>
        <w:t>unavailable</w:t>
      </w:r>
      <w:r w:rsidRPr="00994D5E">
        <w:rPr>
          <w:lang w:eastAsia="en-AU"/>
        </w:rPr>
        <w:t xml:space="preserve"> if—</w:t>
      </w:r>
    </w:p>
    <w:p w14:paraId="03A05AF2"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the Speaker is absent from duty; or</w:t>
      </w:r>
    </w:p>
    <w:p w14:paraId="39CDAD49"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there is a vacancy in the office of Speaker; or</w:t>
      </w:r>
    </w:p>
    <w:p w14:paraId="227DAC47"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t xml:space="preserve">the Speaker has an </w:t>
      </w:r>
      <w:r w:rsidR="00905BDC" w:rsidRPr="00994D5E">
        <w:rPr>
          <w:lang w:eastAsia="en-AU"/>
        </w:rPr>
        <w:t>actual or perceived conflict of interest that would prevent the Speaker from properly carrying out the functions of Speaker under this Act; or</w:t>
      </w:r>
    </w:p>
    <w:p w14:paraId="4A46E2B4" w14:textId="0B1303A2" w:rsidR="00905BDC" w:rsidRDefault="00994D5E" w:rsidP="00994D5E">
      <w:pPr>
        <w:pStyle w:val="aDefpara"/>
      </w:pPr>
      <w:r>
        <w:rPr>
          <w:lang w:eastAsia="en-AU"/>
        </w:rPr>
        <w:tab/>
      </w:r>
      <w:r w:rsidRPr="00994D5E">
        <w:rPr>
          <w:lang w:eastAsia="en-AU"/>
        </w:rPr>
        <w:t>(d)</w:t>
      </w:r>
      <w:r w:rsidRPr="00994D5E">
        <w:rPr>
          <w:lang w:eastAsia="en-AU"/>
        </w:rPr>
        <w:tab/>
      </w:r>
      <w:r w:rsidR="00905BDC" w:rsidRPr="00994D5E">
        <w:rPr>
          <w:lang w:eastAsia="en-AU"/>
        </w:rPr>
        <w:t xml:space="preserve">the Speaker </w:t>
      </w:r>
      <w:r w:rsidR="00905BDC" w:rsidRPr="00994D5E">
        <w:t xml:space="preserve">cannot for any reason exercise the functions of the </w:t>
      </w:r>
      <w:r w:rsidR="00905BDC" w:rsidRPr="00994D5E">
        <w:rPr>
          <w:lang w:eastAsia="en-AU"/>
        </w:rPr>
        <w:t>Speaker</w:t>
      </w:r>
      <w:r w:rsidR="00905BDC" w:rsidRPr="00994D5E">
        <w:t>.</w:t>
      </w:r>
    </w:p>
    <w:p w14:paraId="10547D08" w14:textId="77777777" w:rsidR="00E82BF4" w:rsidRPr="004A35DE" w:rsidRDefault="00E82BF4" w:rsidP="00E82BF4">
      <w:pPr>
        <w:pStyle w:val="AH5Sec"/>
      </w:pPr>
      <w:bookmarkStart w:id="80" w:name="_Toc177984523"/>
      <w:r w:rsidRPr="00D40FC0">
        <w:rPr>
          <w:rStyle w:val="CharSectNo"/>
        </w:rPr>
        <w:t>59A</w:t>
      </w:r>
      <w:r w:rsidRPr="004A35DE">
        <w:tab/>
        <w:t>Certain disclosures under Public Interest Disclosure Act 2012 may be corruption complaints</w:t>
      </w:r>
      <w:bookmarkEnd w:id="80"/>
    </w:p>
    <w:p w14:paraId="144D4678" w14:textId="77777777" w:rsidR="00E82BF4" w:rsidRPr="004A35DE" w:rsidRDefault="00E82BF4" w:rsidP="00E82BF4">
      <w:pPr>
        <w:pStyle w:val="Amain"/>
      </w:pPr>
      <w:r w:rsidRPr="004A35DE">
        <w:tab/>
        <w:t>(1)</w:t>
      </w:r>
      <w:r w:rsidRPr="004A35DE">
        <w:tab/>
        <w:t>This section applies if—</w:t>
      </w:r>
    </w:p>
    <w:p w14:paraId="739523A9" w14:textId="08379BC9" w:rsidR="00E82BF4" w:rsidRPr="004A35DE" w:rsidRDefault="00E82BF4" w:rsidP="00E82BF4">
      <w:pPr>
        <w:pStyle w:val="Apara"/>
      </w:pPr>
      <w:r w:rsidRPr="004A35DE">
        <w:tab/>
        <w:t>(a)</w:t>
      </w:r>
      <w:r w:rsidRPr="004A35DE">
        <w:tab/>
        <w:t xml:space="preserve">a person discloses information about conduct under the </w:t>
      </w:r>
      <w:hyperlink r:id="rId95" w:tooltip="A2012-43" w:history="1">
        <w:r w:rsidRPr="004A35DE">
          <w:rPr>
            <w:rStyle w:val="charCitHyperlinkItal"/>
          </w:rPr>
          <w:t>Public Interest Disclosure Act 2012</w:t>
        </w:r>
      </w:hyperlink>
      <w:r w:rsidRPr="004A35DE">
        <w:t>, part 3 (Disclosing disclosable conduct); and</w:t>
      </w:r>
    </w:p>
    <w:p w14:paraId="3B8601D5" w14:textId="7AE09795" w:rsidR="00E82BF4" w:rsidRPr="004A35DE" w:rsidRDefault="00E82BF4" w:rsidP="00E82BF4">
      <w:pPr>
        <w:pStyle w:val="Apara"/>
      </w:pPr>
      <w:r w:rsidRPr="004A35DE">
        <w:tab/>
        <w:t>(b)</w:t>
      </w:r>
      <w:r w:rsidRPr="004A35DE">
        <w:tab/>
        <w:t xml:space="preserve">the disclosure is assessed by the integrity commissioner under that </w:t>
      </w:r>
      <w:hyperlink r:id="rId96" w:tooltip="Public Interest Disclosure Act 2012" w:history="1">
        <w:r w:rsidRPr="003306D3">
          <w:rPr>
            <w:rStyle w:val="charCitHyperlinkAbbrev"/>
          </w:rPr>
          <w:t>Act</w:t>
        </w:r>
      </w:hyperlink>
      <w:r w:rsidRPr="004A35DE">
        <w:t>, section 17A (2) (When disclosure of disclosable conduct given to integrity commissioner is a public interest disclosure); and</w:t>
      </w:r>
    </w:p>
    <w:p w14:paraId="1F01108A" w14:textId="261C39F1" w:rsidR="00E82BF4" w:rsidRPr="004A35DE" w:rsidRDefault="00E82BF4" w:rsidP="00E82BF4">
      <w:pPr>
        <w:pStyle w:val="Apara"/>
      </w:pPr>
      <w:r w:rsidRPr="004A35DE">
        <w:tab/>
        <w:t>(c)</w:t>
      </w:r>
      <w:r w:rsidRPr="004A35DE">
        <w:tab/>
        <w:t xml:space="preserve">the disclosure is not taken to be a public interest disclosure under that </w:t>
      </w:r>
      <w:hyperlink r:id="rId97" w:tooltip="Public Interest Disclosure Act 2012" w:history="1">
        <w:r w:rsidRPr="003306D3">
          <w:rPr>
            <w:rStyle w:val="charCitHyperlinkAbbrev"/>
          </w:rPr>
          <w:t>Act</w:t>
        </w:r>
      </w:hyperlink>
      <w:r w:rsidRPr="004A35DE">
        <w:t>, s 17A (3), because the commissioner is not satisfied that the disclosure is about disclosable conduct; and</w:t>
      </w:r>
    </w:p>
    <w:p w14:paraId="06E42E8A" w14:textId="77777777" w:rsidR="00E82BF4" w:rsidRPr="004A35DE" w:rsidRDefault="00E82BF4" w:rsidP="00E82BF4">
      <w:pPr>
        <w:pStyle w:val="Apara"/>
      </w:pPr>
      <w:r w:rsidRPr="004A35DE">
        <w:lastRenderedPageBreak/>
        <w:tab/>
        <w:t>(d)</w:t>
      </w:r>
      <w:r w:rsidRPr="004A35DE">
        <w:tab/>
        <w:t>the integrity commissioner suspects on reasonable grounds that the conduct in the disclosure may constitute corrupt conduct.</w:t>
      </w:r>
    </w:p>
    <w:p w14:paraId="7ADA24A5" w14:textId="77777777" w:rsidR="00E82BF4" w:rsidRPr="004A35DE" w:rsidRDefault="00E82BF4" w:rsidP="00E82BF4">
      <w:pPr>
        <w:pStyle w:val="Amain"/>
      </w:pPr>
      <w:r w:rsidRPr="004A35DE">
        <w:tab/>
        <w:t>(2)</w:t>
      </w:r>
      <w:r w:rsidRPr="004A35DE">
        <w:tab/>
        <w:t>The disclosure is taken to be a corruption complaint made by the person to the commission under section 57 (Anyone may make corruption complaint).</w:t>
      </w:r>
    </w:p>
    <w:p w14:paraId="1C73F51A" w14:textId="77777777" w:rsidR="00905BDC" w:rsidRPr="00994D5E" w:rsidRDefault="00994D5E" w:rsidP="00592F21">
      <w:pPr>
        <w:pStyle w:val="AH5Sec"/>
      </w:pPr>
      <w:bookmarkStart w:id="81" w:name="_Toc177984524"/>
      <w:r w:rsidRPr="00D40FC0">
        <w:rPr>
          <w:rStyle w:val="CharSectNo"/>
        </w:rPr>
        <w:t>60</w:t>
      </w:r>
      <w:r w:rsidRPr="00994D5E">
        <w:tab/>
      </w:r>
      <w:r w:rsidR="00905BDC" w:rsidRPr="00994D5E">
        <w:t>Withdrawal of corruption complaints</w:t>
      </w:r>
      <w:bookmarkEnd w:id="81"/>
    </w:p>
    <w:p w14:paraId="278E9487" w14:textId="77777777" w:rsidR="00905BDC" w:rsidRPr="00994D5E" w:rsidRDefault="00994D5E" w:rsidP="00994D5E">
      <w:pPr>
        <w:pStyle w:val="Amain"/>
      </w:pPr>
      <w:r>
        <w:tab/>
      </w:r>
      <w:r w:rsidRPr="00994D5E">
        <w:t>(1)</w:t>
      </w:r>
      <w:r w:rsidRPr="00994D5E">
        <w:tab/>
      </w:r>
      <w:r w:rsidR="00905BDC" w:rsidRPr="00994D5E">
        <w:t>A complainant may withdraw a corruption complaint at any time.</w:t>
      </w:r>
    </w:p>
    <w:p w14:paraId="23E4CDB8" w14:textId="77777777" w:rsidR="00905BDC" w:rsidRPr="00994D5E" w:rsidRDefault="00994D5E" w:rsidP="00994D5E">
      <w:pPr>
        <w:pStyle w:val="Amain"/>
        <w:keepNext/>
      </w:pPr>
      <w:r>
        <w:tab/>
      </w:r>
      <w:r w:rsidRPr="00994D5E">
        <w:t>(2)</w:t>
      </w:r>
      <w:r w:rsidRPr="00994D5E">
        <w:tab/>
      </w:r>
      <w:r w:rsidR="00905BDC" w:rsidRPr="00994D5E">
        <w:t>If a corruption complaint is withdrawn, the commission may continue to investigate the subject matter of the complaint.</w:t>
      </w:r>
    </w:p>
    <w:p w14:paraId="1BB4DB0C"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conduct an investigation about a matter on its own initiative (see s </w:t>
      </w:r>
      <w:r w:rsidR="00B53930" w:rsidRPr="00994D5E">
        <w:t>101</w:t>
      </w:r>
      <w:r w:rsidRPr="00994D5E">
        <w:t>).</w:t>
      </w:r>
    </w:p>
    <w:p w14:paraId="04440E9D" w14:textId="77777777" w:rsidR="00905BDC" w:rsidRPr="00D40FC0" w:rsidRDefault="00994D5E" w:rsidP="00592F21">
      <w:pPr>
        <w:pStyle w:val="AH3Div"/>
      </w:pPr>
      <w:bookmarkStart w:id="82" w:name="_Toc177984525"/>
      <w:r w:rsidRPr="00D40FC0">
        <w:rPr>
          <w:rStyle w:val="CharDivNo"/>
        </w:rPr>
        <w:t>Division 3.1.2</w:t>
      </w:r>
      <w:r w:rsidRPr="00994D5E">
        <w:tab/>
      </w:r>
      <w:r w:rsidR="00905BDC" w:rsidRPr="00D40FC0">
        <w:rPr>
          <w:rStyle w:val="CharDivText"/>
        </w:rPr>
        <w:t>Mandatory corruption notifications by public sector entities</w:t>
      </w:r>
      <w:bookmarkEnd w:id="82"/>
    </w:p>
    <w:p w14:paraId="41F159CD" w14:textId="77777777" w:rsidR="00905BDC" w:rsidRPr="00994D5E" w:rsidRDefault="00994D5E" w:rsidP="00592F21">
      <w:pPr>
        <w:pStyle w:val="AH5Sec"/>
        <w:rPr>
          <w:rStyle w:val="charItals"/>
        </w:rPr>
      </w:pPr>
      <w:bookmarkStart w:id="83" w:name="_Toc177984526"/>
      <w:r w:rsidRPr="00D40FC0">
        <w:rPr>
          <w:rStyle w:val="CharSectNo"/>
        </w:rPr>
        <w:t>61</w:t>
      </w:r>
      <w:r w:rsidRPr="00994D5E">
        <w:rPr>
          <w:rStyle w:val="charItals"/>
          <w:i w:val="0"/>
        </w:rPr>
        <w:tab/>
      </w:r>
      <w:r w:rsidR="00905BDC" w:rsidRPr="00994D5E">
        <w:t xml:space="preserve">Meaning of </w:t>
      </w:r>
      <w:r w:rsidR="00905BDC" w:rsidRPr="00994D5E">
        <w:rPr>
          <w:rStyle w:val="charItals"/>
        </w:rPr>
        <w:t>mandatory corruption notification</w:t>
      </w:r>
      <w:bookmarkEnd w:id="83"/>
    </w:p>
    <w:p w14:paraId="630EF339" w14:textId="77777777" w:rsidR="00905BDC" w:rsidRPr="00994D5E" w:rsidRDefault="00905BDC" w:rsidP="00B5197F">
      <w:pPr>
        <w:pStyle w:val="Amainreturn"/>
        <w:keepNext/>
      </w:pPr>
      <w:r w:rsidRPr="00994D5E">
        <w:t>In this Act:</w:t>
      </w:r>
    </w:p>
    <w:p w14:paraId="4F95C52C" w14:textId="77777777" w:rsidR="00905BDC" w:rsidRPr="00994D5E" w:rsidRDefault="00905BDC" w:rsidP="00994D5E">
      <w:pPr>
        <w:pStyle w:val="aDef"/>
      </w:pPr>
      <w:r w:rsidRPr="00994D5E">
        <w:rPr>
          <w:rStyle w:val="charBoldItals"/>
        </w:rPr>
        <w:t>mandatory corruption notification</w:t>
      </w:r>
      <w:r w:rsidRPr="00994D5E">
        <w:t xml:space="preserve"> means a notification required under section </w:t>
      </w:r>
      <w:r w:rsidR="00B53930" w:rsidRPr="00994D5E">
        <w:t>62</w:t>
      </w:r>
      <w:r w:rsidRPr="00994D5E">
        <w:t xml:space="preserve"> or section </w:t>
      </w:r>
      <w:r w:rsidR="00B53930" w:rsidRPr="00994D5E">
        <w:t>63</w:t>
      </w:r>
      <w:r w:rsidRPr="00994D5E">
        <w:t>.</w:t>
      </w:r>
    </w:p>
    <w:p w14:paraId="3FB9FF4D" w14:textId="77777777" w:rsidR="00905BDC" w:rsidRPr="00994D5E" w:rsidRDefault="00994D5E" w:rsidP="00592F21">
      <w:pPr>
        <w:pStyle w:val="AH5Sec"/>
      </w:pPr>
      <w:bookmarkStart w:id="84" w:name="_Toc177984527"/>
      <w:r w:rsidRPr="00D40FC0">
        <w:rPr>
          <w:rStyle w:val="CharSectNo"/>
        </w:rPr>
        <w:t>62</w:t>
      </w:r>
      <w:r w:rsidRPr="00994D5E">
        <w:tab/>
      </w:r>
      <w:r w:rsidR="00905BDC" w:rsidRPr="00994D5E">
        <w:t>Mandatory corruption notifications—heads of public sector entities and senior executives</w:t>
      </w:r>
      <w:bookmarkEnd w:id="84"/>
    </w:p>
    <w:p w14:paraId="5D841067" w14:textId="77777777" w:rsidR="00905BDC" w:rsidRPr="00994D5E" w:rsidRDefault="00994D5E" w:rsidP="00994D5E">
      <w:pPr>
        <w:pStyle w:val="Amain"/>
      </w:pPr>
      <w:r>
        <w:tab/>
      </w:r>
      <w:r w:rsidRPr="00994D5E">
        <w:t>(1)</w:t>
      </w:r>
      <w:r w:rsidRPr="00994D5E">
        <w:tab/>
      </w:r>
      <w:r w:rsidR="00905BDC" w:rsidRPr="00994D5E">
        <w:t>The following people must notify the commission about any matter the person suspects on reasonable grounds involves serious corrupt conduct or systemic corrupt conduct:</w:t>
      </w:r>
    </w:p>
    <w:p w14:paraId="2E761AAF" w14:textId="77777777" w:rsidR="00905BDC" w:rsidRPr="00994D5E" w:rsidRDefault="00994D5E" w:rsidP="00994D5E">
      <w:pPr>
        <w:pStyle w:val="Apara"/>
      </w:pPr>
      <w:r>
        <w:tab/>
      </w:r>
      <w:r w:rsidRPr="00994D5E">
        <w:t>(a)</w:t>
      </w:r>
      <w:r w:rsidRPr="00994D5E">
        <w:tab/>
      </w:r>
      <w:r w:rsidR="00905BDC" w:rsidRPr="00994D5E">
        <w:t>the head of a public sector entity;</w:t>
      </w:r>
    </w:p>
    <w:p w14:paraId="03EA6832" w14:textId="77777777" w:rsidR="00905BDC" w:rsidRPr="00994D5E" w:rsidRDefault="00994D5E" w:rsidP="00994D5E">
      <w:pPr>
        <w:pStyle w:val="Apara"/>
      </w:pPr>
      <w:r>
        <w:tab/>
      </w:r>
      <w:r w:rsidRPr="00994D5E">
        <w:t>(b)</w:t>
      </w:r>
      <w:r w:rsidRPr="00994D5E">
        <w:tab/>
      </w:r>
      <w:r w:rsidR="00905BDC" w:rsidRPr="00994D5E">
        <w:t>an SES member.</w:t>
      </w:r>
    </w:p>
    <w:p w14:paraId="52ABF79E" w14:textId="77777777" w:rsidR="00905BDC" w:rsidRPr="00994D5E" w:rsidRDefault="00994D5E" w:rsidP="001A3658">
      <w:pPr>
        <w:pStyle w:val="Amain"/>
        <w:keepLines/>
      </w:pPr>
      <w:r>
        <w:lastRenderedPageBreak/>
        <w:tab/>
      </w:r>
      <w:r w:rsidRPr="00994D5E">
        <w:t>(2)</w:t>
      </w:r>
      <w:r w:rsidRPr="00994D5E">
        <w:tab/>
      </w:r>
      <w:r w:rsidR="00905BDC" w:rsidRPr="00994D5E">
        <w:t>However, the following heads of public sector entities need only notify the commission under subsection (1) if the matter involves the conduct of a public official for the public sector entity for which they are the head, and the conduct relates to the public official’s duties for the public sector entity:</w:t>
      </w:r>
    </w:p>
    <w:p w14:paraId="2A473DBE" w14:textId="77777777" w:rsidR="00905BDC" w:rsidRPr="00994D5E" w:rsidRDefault="00994D5E" w:rsidP="00994D5E">
      <w:pPr>
        <w:pStyle w:val="Apara"/>
      </w:pPr>
      <w:r>
        <w:tab/>
      </w:r>
      <w:r w:rsidRPr="00994D5E">
        <w:t>(a)</w:t>
      </w:r>
      <w:r w:rsidRPr="00994D5E">
        <w:tab/>
      </w:r>
      <w:r w:rsidR="00905BDC" w:rsidRPr="00994D5E">
        <w:t>the auditor-general;</w:t>
      </w:r>
    </w:p>
    <w:p w14:paraId="0A187798" w14:textId="77777777" w:rsidR="00905BDC" w:rsidRPr="00994D5E" w:rsidRDefault="00994D5E" w:rsidP="00994D5E">
      <w:pPr>
        <w:pStyle w:val="Apara"/>
      </w:pPr>
      <w:r>
        <w:tab/>
      </w:r>
      <w:r w:rsidRPr="00994D5E">
        <w:t>(b)</w:t>
      </w:r>
      <w:r w:rsidRPr="00994D5E">
        <w:tab/>
      </w:r>
      <w:r w:rsidR="00905BDC" w:rsidRPr="00994D5E">
        <w:t>the ombudsman;</w:t>
      </w:r>
    </w:p>
    <w:p w14:paraId="67B0C654" w14:textId="77777777" w:rsidR="00905BDC" w:rsidRPr="00994D5E" w:rsidRDefault="00994D5E" w:rsidP="00994D5E">
      <w:pPr>
        <w:pStyle w:val="Apara"/>
      </w:pPr>
      <w:r>
        <w:tab/>
      </w:r>
      <w:r w:rsidRPr="00994D5E">
        <w:t>(c)</w:t>
      </w:r>
      <w:r w:rsidRPr="00994D5E">
        <w:tab/>
      </w:r>
      <w:r w:rsidR="00905BDC" w:rsidRPr="00994D5E">
        <w:t>the electoral commissioner;</w:t>
      </w:r>
    </w:p>
    <w:p w14:paraId="03B562A1" w14:textId="77777777" w:rsidR="00905BDC" w:rsidRPr="00994D5E" w:rsidRDefault="00994D5E" w:rsidP="00994D5E">
      <w:pPr>
        <w:pStyle w:val="Apara"/>
      </w:pPr>
      <w:r>
        <w:tab/>
      </w:r>
      <w:r w:rsidRPr="00994D5E">
        <w:t>(d)</w:t>
      </w:r>
      <w:r w:rsidRPr="00994D5E">
        <w:tab/>
      </w:r>
      <w:r w:rsidR="00905BDC" w:rsidRPr="00994D5E">
        <w:t>the clerk of the Legislative Assembly.</w:t>
      </w:r>
    </w:p>
    <w:p w14:paraId="669EBA21" w14:textId="77777777" w:rsidR="00E6396D" w:rsidRPr="00321F35" w:rsidRDefault="00E6396D" w:rsidP="00E6396D">
      <w:pPr>
        <w:pStyle w:val="Amain"/>
      </w:pPr>
      <w:r w:rsidRPr="00321F35">
        <w:tab/>
        <w:t>(3)</w:t>
      </w:r>
      <w:r w:rsidRPr="00321F35">
        <w:tab/>
        <w:t>In addition, a person need not notify the commission about a matter if the person believes on reasonable grounds that—</w:t>
      </w:r>
    </w:p>
    <w:p w14:paraId="72576E9C" w14:textId="77777777" w:rsidR="00E6396D" w:rsidRPr="00321F35" w:rsidRDefault="00E6396D" w:rsidP="00E6396D">
      <w:pPr>
        <w:pStyle w:val="Apara"/>
      </w:pPr>
      <w:r w:rsidRPr="00321F35">
        <w:tab/>
        <w:t>(a)</w:t>
      </w:r>
      <w:r w:rsidRPr="00321F35">
        <w:tab/>
        <w:t>someone else has notified the commission about the matter; and</w:t>
      </w:r>
    </w:p>
    <w:p w14:paraId="1F3B42B9" w14:textId="77777777" w:rsidR="00E6396D" w:rsidRPr="00321F35" w:rsidRDefault="00E6396D" w:rsidP="00E6396D">
      <w:pPr>
        <w:pStyle w:val="Apara"/>
      </w:pPr>
      <w:r w:rsidRPr="00321F35">
        <w:tab/>
        <w:t>(b)</w:t>
      </w:r>
      <w:r w:rsidRPr="00321F35">
        <w:tab/>
        <w:t>the other person has the same reasons for their suspicion.</w:t>
      </w:r>
    </w:p>
    <w:p w14:paraId="6095735B" w14:textId="77777777" w:rsidR="00905BDC" w:rsidRPr="00994D5E" w:rsidRDefault="00994D5E" w:rsidP="00592F21">
      <w:pPr>
        <w:pStyle w:val="AH5Sec"/>
      </w:pPr>
      <w:bookmarkStart w:id="85" w:name="_Toc177984528"/>
      <w:r w:rsidRPr="00D40FC0">
        <w:rPr>
          <w:rStyle w:val="CharSectNo"/>
        </w:rPr>
        <w:t>63</w:t>
      </w:r>
      <w:r w:rsidRPr="00994D5E">
        <w:tab/>
      </w:r>
      <w:r w:rsidR="00905BDC" w:rsidRPr="00994D5E">
        <w:t>Mandatory corruption notifications—MLAs and chiefs of staff</w:t>
      </w:r>
      <w:bookmarkEnd w:id="85"/>
    </w:p>
    <w:p w14:paraId="60776517" w14:textId="77777777" w:rsidR="00905BDC" w:rsidRPr="00994D5E" w:rsidRDefault="00994D5E" w:rsidP="00563B98">
      <w:pPr>
        <w:pStyle w:val="Amain"/>
        <w:keepNext/>
      </w:pPr>
      <w:r>
        <w:tab/>
      </w:r>
      <w:r w:rsidRPr="00994D5E">
        <w:t>(1)</w:t>
      </w:r>
      <w:r w:rsidRPr="00994D5E">
        <w:tab/>
      </w:r>
      <w:r w:rsidR="00905BDC" w:rsidRPr="00994D5E">
        <w:t>A member of the Legislative Assembly must notify the commission about any matter the member suspects on reasonable grounds involves serious corrupt conduct or systemic corrupt conduct by—</w:t>
      </w:r>
    </w:p>
    <w:p w14:paraId="5F6E06EF" w14:textId="77777777" w:rsidR="00905BDC" w:rsidRPr="00994D5E" w:rsidRDefault="00994D5E" w:rsidP="00994D5E">
      <w:pPr>
        <w:pStyle w:val="Apara"/>
      </w:pPr>
      <w:r>
        <w:tab/>
      </w:r>
      <w:r w:rsidRPr="00994D5E">
        <w:t>(a)</w:t>
      </w:r>
      <w:r w:rsidRPr="00994D5E">
        <w:tab/>
      </w:r>
      <w:r w:rsidR="00905BDC" w:rsidRPr="00994D5E">
        <w:t>another member of the Legislative Assembly; or</w:t>
      </w:r>
    </w:p>
    <w:p w14:paraId="1B0CE807" w14:textId="77777777" w:rsidR="00905BDC" w:rsidRPr="00994D5E" w:rsidRDefault="00994D5E" w:rsidP="00994D5E">
      <w:pPr>
        <w:pStyle w:val="Apara"/>
      </w:pPr>
      <w:r>
        <w:tab/>
      </w:r>
      <w:r w:rsidRPr="00994D5E">
        <w:t>(b)</w:t>
      </w:r>
      <w:r w:rsidRPr="00994D5E">
        <w:tab/>
      </w:r>
      <w:r w:rsidR="00905BDC" w:rsidRPr="00994D5E">
        <w:t>a member of staff of an MLA.</w:t>
      </w:r>
    </w:p>
    <w:p w14:paraId="592E08EB" w14:textId="77777777" w:rsidR="00905BDC" w:rsidRPr="00994D5E" w:rsidRDefault="00994D5E" w:rsidP="00994D5E">
      <w:pPr>
        <w:pStyle w:val="Amain"/>
      </w:pPr>
      <w:r>
        <w:tab/>
      </w:r>
      <w:r w:rsidRPr="00994D5E">
        <w:t>(2)</w:t>
      </w:r>
      <w:r w:rsidRPr="00994D5E">
        <w:tab/>
      </w:r>
      <w:r w:rsidR="00905BDC" w:rsidRPr="00994D5E">
        <w:t>A chief of staff of a Minister or the Leader of the Opposition must notify the commission about any matter the chief of staff suspects on reasonable grounds involves serious corrupt conduct or systemic corrupt conduct by—</w:t>
      </w:r>
    </w:p>
    <w:p w14:paraId="5618F7EF" w14:textId="77777777" w:rsidR="00905BDC" w:rsidRPr="00994D5E" w:rsidRDefault="00994D5E" w:rsidP="00994D5E">
      <w:pPr>
        <w:pStyle w:val="Apara"/>
      </w:pPr>
      <w:r>
        <w:tab/>
      </w:r>
      <w:r w:rsidRPr="00994D5E">
        <w:t>(a)</w:t>
      </w:r>
      <w:r w:rsidRPr="00994D5E">
        <w:tab/>
      </w:r>
      <w:r w:rsidR="00905BDC" w:rsidRPr="00994D5E">
        <w:t>a member of the Legislative Assembly; or</w:t>
      </w:r>
    </w:p>
    <w:p w14:paraId="16EC807E" w14:textId="77777777" w:rsidR="00905BDC" w:rsidRPr="00994D5E" w:rsidRDefault="00994D5E" w:rsidP="00994D5E">
      <w:pPr>
        <w:pStyle w:val="Apara"/>
      </w:pPr>
      <w:r>
        <w:tab/>
      </w:r>
      <w:r w:rsidRPr="00994D5E">
        <w:t>(b)</w:t>
      </w:r>
      <w:r w:rsidRPr="00994D5E">
        <w:tab/>
      </w:r>
      <w:r w:rsidR="00905BDC" w:rsidRPr="00994D5E">
        <w:t>another member of staff of an MLA.</w:t>
      </w:r>
    </w:p>
    <w:p w14:paraId="6AAFF985" w14:textId="77777777" w:rsidR="00A36548" w:rsidRPr="00321F35" w:rsidRDefault="00A36548" w:rsidP="00D40FC0">
      <w:pPr>
        <w:pStyle w:val="Amain"/>
        <w:keepNext/>
      </w:pPr>
      <w:r w:rsidRPr="00321F35">
        <w:lastRenderedPageBreak/>
        <w:tab/>
        <w:t>(3)</w:t>
      </w:r>
      <w:r w:rsidRPr="00321F35">
        <w:tab/>
        <w:t>However, a person need not notify the commission about a matter if the person believes on reasonable grounds that—</w:t>
      </w:r>
    </w:p>
    <w:p w14:paraId="7C044698" w14:textId="77777777" w:rsidR="00A36548" w:rsidRPr="00321F35" w:rsidRDefault="00A36548" w:rsidP="00A36548">
      <w:pPr>
        <w:pStyle w:val="Apara"/>
      </w:pPr>
      <w:r w:rsidRPr="00321F35">
        <w:tab/>
        <w:t>(a)</w:t>
      </w:r>
      <w:r w:rsidRPr="00321F35">
        <w:tab/>
        <w:t>someone else has notified the commission about the matter; and</w:t>
      </w:r>
    </w:p>
    <w:p w14:paraId="4B1528E8" w14:textId="77777777" w:rsidR="00A36548" w:rsidRPr="00321F35" w:rsidRDefault="00A36548" w:rsidP="00A36548">
      <w:pPr>
        <w:pStyle w:val="Apara"/>
      </w:pPr>
      <w:r w:rsidRPr="00321F35">
        <w:tab/>
        <w:t>(b)</w:t>
      </w:r>
      <w:r w:rsidRPr="00321F35">
        <w:tab/>
        <w:t>the other person has the same reasons for their suspicion.</w:t>
      </w:r>
    </w:p>
    <w:p w14:paraId="0A0A0E22" w14:textId="77777777" w:rsidR="00905BDC" w:rsidRPr="00994D5E" w:rsidRDefault="00994D5E" w:rsidP="00592F21">
      <w:pPr>
        <w:pStyle w:val="AH5Sec"/>
      </w:pPr>
      <w:bookmarkStart w:id="86" w:name="_Toc177984529"/>
      <w:r w:rsidRPr="00D40FC0">
        <w:rPr>
          <w:rStyle w:val="CharSectNo"/>
        </w:rPr>
        <w:t>64</w:t>
      </w:r>
      <w:r w:rsidRPr="00994D5E">
        <w:tab/>
      </w:r>
      <w:r w:rsidR="00905BDC" w:rsidRPr="00994D5E">
        <w:t>Directions about mandatory corruption notifications</w:t>
      </w:r>
      <w:bookmarkEnd w:id="86"/>
    </w:p>
    <w:p w14:paraId="3ECCF635" w14:textId="77777777" w:rsidR="00905BDC" w:rsidRPr="00994D5E" w:rsidRDefault="00994D5E" w:rsidP="00E201BF">
      <w:pPr>
        <w:pStyle w:val="Amain"/>
        <w:keepNext/>
      </w:pPr>
      <w:r>
        <w:tab/>
      </w:r>
      <w:r w:rsidRPr="00994D5E">
        <w:t>(1)</w:t>
      </w:r>
      <w:r w:rsidRPr="00994D5E">
        <w:tab/>
      </w:r>
      <w:r w:rsidR="00905BDC" w:rsidRPr="00994D5E">
        <w:t xml:space="preserve">The commission may make directions about mandatory corruption notifications (the </w:t>
      </w:r>
      <w:r w:rsidR="00905BDC" w:rsidRPr="00994D5E">
        <w:rPr>
          <w:rStyle w:val="charBoldItals"/>
        </w:rPr>
        <w:t>mandatory corruption notification directions</w:t>
      </w:r>
      <w:r w:rsidR="00905BDC" w:rsidRPr="00994D5E">
        <w:t>).</w:t>
      </w:r>
    </w:p>
    <w:p w14:paraId="580E3082" w14:textId="77777777" w:rsidR="00905BDC" w:rsidRPr="00994D5E" w:rsidRDefault="00994D5E" w:rsidP="001A3658">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 xml:space="preserve">Before making a </w:t>
      </w:r>
      <w:r w:rsidR="00905BDC" w:rsidRPr="00994D5E">
        <w:t>mandatory corruption notification direction</w:t>
      </w:r>
      <w:r w:rsidR="00905BDC" w:rsidRPr="00994D5E">
        <w:rPr>
          <w:lang w:eastAsia="en-AU"/>
        </w:rPr>
        <w:t>, the commission—</w:t>
      </w:r>
    </w:p>
    <w:p w14:paraId="3367E297"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must consult each mandated reporter who is not an exempt mandated reporter; and</w:t>
      </w:r>
    </w:p>
    <w:p w14:paraId="336C7BE5"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t>may consult anyone the commission considers appropriate</w:t>
      </w:r>
      <w:r w:rsidR="00905BDC" w:rsidRPr="00994D5E">
        <w:rPr>
          <w:lang w:eastAsia="en-AU"/>
        </w:rPr>
        <w:t>.</w:t>
      </w:r>
    </w:p>
    <w:p w14:paraId="63D9CD24" w14:textId="77777777" w:rsidR="00905BDC" w:rsidRPr="00994D5E" w:rsidRDefault="00994D5E" w:rsidP="00994D5E">
      <w:pPr>
        <w:pStyle w:val="Amain"/>
      </w:pPr>
      <w:r>
        <w:tab/>
      </w:r>
      <w:r w:rsidRPr="00994D5E">
        <w:t>(3)</w:t>
      </w:r>
      <w:r w:rsidRPr="00994D5E">
        <w:tab/>
      </w:r>
      <w:r w:rsidR="00905BDC" w:rsidRPr="00994D5E">
        <w:t>The mandatory corruption notification directions may—</w:t>
      </w:r>
    </w:p>
    <w:p w14:paraId="359FCCD3" w14:textId="77777777" w:rsidR="00905BDC" w:rsidRPr="00994D5E" w:rsidRDefault="00994D5E" w:rsidP="00994D5E">
      <w:pPr>
        <w:pStyle w:val="Apara"/>
      </w:pPr>
      <w:r>
        <w:tab/>
      </w:r>
      <w:r w:rsidRPr="00994D5E">
        <w:t>(a)</w:t>
      </w:r>
      <w:r w:rsidRPr="00994D5E">
        <w:tab/>
      </w:r>
      <w:r w:rsidR="00905BDC" w:rsidRPr="00994D5E">
        <w:t>state the types of matters that must be notified; and</w:t>
      </w:r>
    </w:p>
    <w:p w14:paraId="4E817FF6" w14:textId="77777777" w:rsidR="00905BDC" w:rsidRPr="00994D5E" w:rsidRDefault="00994D5E" w:rsidP="00994D5E">
      <w:pPr>
        <w:pStyle w:val="Apara"/>
      </w:pPr>
      <w:r>
        <w:tab/>
      </w:r>
      <w:r w:rsidRPr="00994D5E">
        <w:t>(b)</w:t>
      </w:r>
      <w:r w:rsidRPr="00994D5E">
        <w:tab/>
      </w:r>
      <w:r w:rsidR="00905BDC" w:rsidRPr="00994D5E">
        <w:t>relate to the obligations of a stated person; and</w:t>
      </w:r>
    </w:p>
    <w:p w14:paraId="5916DAE1" w14:textId="77777777" w:rsidR="00905BDC" w:rsidRPr="00994D5E" w:rsidRDefault="00994D5E" w:rsidP="00994D5E">
      <w:pPr>
        <w:pStyle w:val="Apara"/>
      </w:pPr>
      <w:r>
        <w:tab/>
      </w:r>
      <w:r w:rsidRPr="00994D5E">
        <w:t>(c)</w:t>
      </w:r>
      <w:r w:rsidRPr="00994D5E">
        <w:tab/>
      </w:r>
      <w:r w:rsidR="00905BDC" w:rsidRPr="00994D5E">
        <w:t>provide for the form, content and method of notification; and</w:t>
      </w:r>
    </w:p>
    <w:p w14:paraId="5CD7D3C3" w14:textId="77777777" w:rsidR="00905BDC" w:rsidRPr="00994D5E" w:rsidRDefault="00994D5E" w:rsidP="002A0DD3">
      <w:pPr>
        <w:pStyle w:val="Apara"/>
        <w:keepNext/>
      </w:pPr>
      <w:r>
        <w:tab/>
      </w:r>
      <w:r w:rsidRPr="00994D5E">
        <w:t>(d)</w:t>
      </w:r>
      <w:r w:rsidRPr="00994D5E">
        <w:tab/>
      </w:r>
      <w:r w:rsidR="00905BDC" w:rsidRPr="00994D5E">
        <w:t>be of general or limited application; and</w:t>
      </w:r>
    </w:p>
    <w:p w14:paraId="5EE3BA80" w14:textId="77777777" w:rsidR="00905BDC" w:rsidRPr="00994D5E" w:rsidRDefault="00994D5E" w:rsidP="00994D5E">
      <w:pPr>
        <w:pStyle w:val="Apara"/>
      </w:pPr>
      <w:r>
        <w:tab/>
      </w:r>
      <w:r w:rsidRPr="00994D5E">
        <w:t>(e)</w:t>
      </w:r>
      <w:r w:rsidRPr="00994D5E">
        <w:tab/>
      </w:r>
      <w:r w:rsidR="00905BDC" w:rsidRPr="00994D5E">
        <w:t>state any other matter the commission considers necessary.</w:t>
      </w:r>
    </w:p>
    <w:p w14:paraId="6176B875" w14:textId="77777777" w:rsidR="00905BDC" w:rsidRPr="00994D5E" w:rsidRDefault="00994D5E" w:rsidP="00994D5E">
      <w:pPr>
        <w:pStyle w:val="Amain"/>
        <w:keepNext/>
      </w:pPr>
      <w:r>
        <w:tab/>
      </w:r>
      <w:r w:rsidRPr="00994D5E">
        <w:t>(4)</w:t>
      </w:r>
      <w:r w:rsidRPr="00994D5E">
        <w:tab/>
      </w:r>
      <w:r w:rsidR="00905BDC" w:rsidRPr="00994D5E">
        <w:t>The mandatory corruption notification directions are a notifiable instrument.</w:t>
      </w:r>
    </w:p>
    <w:p w14:paraId="228F594A" w14:textId="06271409"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98" w:tooltip="A2001-14" w:history="1">
        <w:r w:rsidR="00703EE8" w:rsidRPr="00994D5E">
          <w:rPr>
            <w:rStyle w:val="charCitHyperlinkAbbrev"/>
          </w:rPr>
          <w:t>Legislation Act</w:t>
        </w:r>
      </w:hyperlink>
      <w:r w:rsidRPr="00994D5E">
        <w:t>.</w:t>
      </w:r>
    </w:p>
    <w:p w14:paraId="70613E3A" w14:textId="77777777" w:rsidR="00905BDC" w:rsidRPr="00994D5E" w:rsidRDefault="00994D5E" w:rsidP="00994D5E">
      <w:pPr>
        <w:pStyle w:val="Amain"/>
      </w:pPr>
      <w:r>
        <w:tab/>
      </w:r>
      <w:r w:rsidRPr="00994D5E">
        <w:t>(5)</w:t>
      </w:r>
      <w:r w:rsidRPr="00994D5E">
        <w:tab/>
      </w:r>
      <w:r w:rsidR="00905BDC" w:rsidRPr="00994D5E">
        <w:t>The mandatory corruption notification directions must be published on the commission’s website as soon as practicable after they are made.</w:t>
      </w:r>
    </w:p>
    <w:p w14:paraId="5D9D28CF" w14:textId="77777777" w:rsidR="00905BDC" w:rsidRPr="00994D5E" w:rsidRDefault="00994D5E" w:rsidP="00994D5E">
      <w:pPr>
        <w:pStyle w:val="Amain"/>
      </w:pPr>
      <w:r>
        <w:tab/>
      </w:r>
      <w:r w:rsidRPr="00994D5E">
        <w:t>(6)</w:t>
      </w:r>
      <w:r w:rsidRPr="00994D5E">
        <w:tab/>
      </w:r>
      <w:r w:rsidR="00905BDC" w:rsidRPr="00994D5E">
        <w:t>Each mandated reporter who is not an exempt mandated reporter must comply with the mandatory corruption notification directions.</w:t>
      </w:r>
    </w:p>
    <w:p w14:paraId="71338335" w14:textId="77777777" w:rsidR="00905BDC" w:rsidRPr="00994D5E" w:rsidRDefault="00994D5E" w:rsidP="00E201BF">
      <w:pPr>
        <w:pStyle w:val="Amain"/>
        <w:keepNext/>
      </w:pPr>
      <w:r>
        <w:lastRenderedPageBreak/>
        <w:tab/>
      </w:r>
      <w:r w:rsidRPr="00994D5E">
        <w:t>(7)</w:t>
      </w:r>
      <w:r w:rsidRPr="00994D5E">
        <w:tab/>
      </w:r>
      <w:r w:rsidR="00905BDC" w:rsidRPr="00994D5E">
        <w:t>In this section:</w:t>
      </w:r>
    </w:p>
    <w:p w14:paraId="603D8BAD" w14:textId="77777777" w:rsidR="00905BDC" w:rsidRPr="00994D5E" w:rsidRDefault="00905BDC" w:rsidP="00994D5E">
      <w:pPr>
        <w:pStyle w:val="aDef"/>
        <w:keepNext/>
      </w:pPr>
      <w:r w:rsidRPr="00994D5E">
        <w:rPr>
          <w:rStyle w:val="charBoldItals"/>
        </w:rPr>
        <w:t>exempt mandated reporter</w:t>
      </w:r>
      <w:r w:rsidRPr="00994D5E">
        <w:t xml:space="preserve"> means the following people:</w:t>
      </w:r>
    </w:p>
    <w:p w14:paraId="34245CC4" w14:textId="1E591B57" w:rsidR="00905BDC" w:rsidRPr="00994D5E" w:rsidRDefault="00994D5E" w:rsidP="00994D5E">
      <w:pPr>
        <w:pStyle w:val="aDefpara"/>
        <w:keepNext/>
      </w:pPr>
      <w:r>
        <w:tab/>
      </w:r>
      <w:r w:rsidRPr="00994D5E">
        <w:t>(a)</w:t>
      </w:r>
      <w:r w:rsidRPr="00994D5E">
        <w:tab/>
      </w:r>
      <w:r w:rsidR="00905BDC" w:rsidRPr="00994D5E">
        <w:t>the auditor</w:t>
      </w:r>
      <w:r w:rsidR="003B35ED">
        <w:t>-</w:t>
      </w:r>
      <w:r w:rsidR="00905BDC" w:rsidRPr="00994D5E">
        <w:t>general;</w:t>
      </w:r>
    </w:p>
    <w:p w14:paraId="72079AC6" w14:textId="77777777" w:rsidR="00905BDC" w:rsidRPr="00994D5E" w:rsidRDefault="00994D5E" w:rsidP="00994D5E">
      <w:pPr>
        <w:pStyle w:val="aDefpara"/>
        <w:keepNext/>
      </w:pPr>
      <w:r>
        <w:tab/>
      </w:r>
      <w:r w:rsidRPr="00994D5E">
        <w:t>(b)</w:t>
      </w:r>
      <w:r w:rsidRPr="00994D5E">
        <w:tab/>
      </w:r>
      <w:r w:rsidR="00905BDC" w:rsidRPr="00994D5E">
        <w:t>the ombudsman;</w:t>
      </w:r>
    </w:p>
    <w:p w14:paraId="28C99A63" w14:textId="77777777" w:rsidR="00905BDC" w:rsidRPr="00994D5E" w:rsidRDefault="00994D5E" w:rsidP="00994D5E">
      <w:pPr>
        <w:pStyle w:val="aDefpara"/>
        <w:keepNext/>
      </w:pPr>
      <w:r>
        <w:tab/>
      </w:r>
      <w:r w:rsidRPr="00994D5E">
        <w:t>(c)</w:t>
      </w:r>
      <w:r w:rsidRPr="00994D5E">
        <w:tab/>
      </w:r>
      <w:r w:rsidR="00905BDC" w:rsidRPr="00994D5E">
        <w:t>the electoral commissioner;</w:t>
      </w:r>
    </w:p>
    <w:p w14:paraId="59349690" w14:textId="77777777" w:rsidR="00905BDC" w:rsidRPr="00994D5E" w:rsidRDefault="00994D5E" w:rsidP="00994D5E">
      <w:pPr>
        <w:pStyle w:val="aDefpara"/>
        <w:keepNext/>
      </w:pPr>
      <w:r>
        <w:tab/>
      </w:r>
      <w:r w:rsidRPr="00994D5E">
        <w:t>(d)</w:t>
      </w:r>
      <w:r w:rsidRPr="00994D5E">
        <w:tab/>
      </w:r>
      <w:r w:rsidR="00905BDC" w:rsidRPr="00994D5E">
        <w:t>a member of the human rights commission;</w:t>
      </w:r>
    </w:p>
    <w:p w14:paraId="518100E8" w14:textId="77777777" w:rsidR="00905BDC" w:rsidRPr="00994D5E" w:rsidRDefault="00994D5E" w:rsidP="00994D5E">
      <w:pPr>
        <w:pStyle w:val="aDefpara"/>
      </w:pPr>
      <w:r>
        <w:tab/>
      </w:r>
      <w:r w:rsidRPr="00994D5E">
        <w:t>(e)</w:t>
      </w:r>
      <w:r w:rsidRPr="00994D5E">
        <w:tab/>
      </w:r>
      <w:r w:rsidR="00905BDC" w:rsidRPr="00994D5E">
        <w:t>the head of a public sector entity prescribed by regulation.</w:t>
      </w:r>
    </w:p>
    <w:p w14:paraId="5D0CA204" w14:textId="77777777" w:rsidR="00905BDC" w:rsidRPr="00994D5E" w:rsidRDefault="00905BDC" w:rsidP="00994D5E">
      <w:pPr>
        <w:pStyle w:val="aDef"/>
        <w:keepNext/>
      </w:pPr>
      <w:r w:rsidRPr="00994D5E">
        <w:rPr>
          <w:rStyle w:val="charBoldItals"/>
        </w:rPr>
        <w:t>mandated reporter</w:t>
      </w:r>
      <w:r w:rsidRPr="00994D5E">
        <w:t xml:space="preserve"> means the following people:</w:t>
      </w:r>
    </w:p>
    <w:p w14:paraId="48B05635" w14:textId="77777777" w:rsidR="00905BDC" w:rsidRPr="00994D5E" w:rsidRDefault="00994D5E" w:rsidP="00994D5E">
      <w:pPr>
        <w:pStyle w:val="aDefpara"/>
        <w:keepNext/>
      </w:pPr>
      <w:r>
        <w:tab/>
      </w:r>
      <w:r w:rsidRPr="00994D5E">
        <w:t>(a)</w:t>
      </w:r>
      <w:r w:rsidRPr="00994D5E">
        <w:tab/>
      </w:r>
      <w:r w:rsidR="00905BDC" w:rsidRPr="00994D5E">
        <w:t>the head of a public sector entity;</w:t>
      </w:r>
    </w:p>
    <w:p w14:paraId="2FE81888" w14:textId="77777777" w:rsidR="00905BDC" w:rsidRPr="00994D5E" w:rsidRDefault="00994D5E" w:rsidP="00994D5E">
      <w:pPr>
        <w:pStyle w:val="aDefpara"/>
        <w:keepNext/>
      </w:pPr>
      <w:r>
        <w:tab/>
      </w:r>
      <w:r w:rsidRPr="00994D5E">
        <w:t>(b)</w:t>
      </w:r>
      <w:r w:rsidRPr="00994D5E">
        <w:tab/>
      </w:r>
      <w:r w:rsidR="00905BDC" w:rsidRPr="00994D5E">
        <w:t>an SES member;</w:t>
      </w:r>
    </w:p>
    <w:p w14:paraId="7601D4BF" w14:textId="77777777" w:rsidR="00905BDC" w:rsidRPr="00994D5E" w:rsidRDefault="00994D5E" w:rsidP="00994D5E">
      <w:pPr>
        <w:pStyle w:val="aDefpara"/>
        <w:keepNext/>
      </w:pPr>
      <w:r>
        <w:tab/>
      </w:r>
      <w:r w:rsidRPr="00994D5E">
        <w:t>(c)</w:t>
      </w:r>
      <w:r w:rsidRPr="00994D5E">
        <w:tab/>
      </w:r>
      <w:r w:rsidR="00905BDC" w:rsidRPr="00994D5E">
        <w:t>a member of the Legislative Assembly;</w:t>
      </w:r>
    </w:p>
    <w:p w14:paraId="3F4B9E32" w14:textId="77777777" w:rsidR="00905BDC" w:rsidRPr="00994D5E" w:rsidRDefault="00994D5E" w:rsidP="00994D5E">
      <w:pPr>
        <w:pStyle w:val="aDefpara"/>
      </w:pPr>
      <w:r>
        <w:tab/>
      </w:r>
      <w:r w:rsidRPr="00994D5E">
        <w:t>(d)</w:t>
      </w:r>
      <w:r w:rsidRPr="00994D5E">
        <w:tab/>
      </w:r>
      <w:r w:rsidR="00905BDC" w:rsidRPr="00994D5E">
        <w:t>a chief of staff of a Minister or the Leader of the Opposition.</w:t>
      </w:r>
    </w:p>
    <w:p w14:paraId="5300B2EA" w14:textId="77777777" w:rsidR="00905BDC" w:rsidRPr="00994D5E" w:rsidRDefault="00994D5E" w:rsidP="00592F21">
      <w:pPr>
        <w:pStyle w:val="AH5Sec"/>
      </w:pPr>
      <w:bookmarkStart w:id="87" w:name="_Toc177984530"/>
      <w:r w:rsidRPr="00D40FC0">
        <w:rPr>
          <w:rStyle w:val="CharSectNo"/>
        </w:rPr>
        <w:t>65</w:t>
      </w:r>
      <w:r w:rsidRPr="00994D5E">
        <w:tab/>
      </w:r>
      <w:r w:rsidR="00905BDC" w:rsidRPr="00994D5E">
        <w:t>Offence—mandatory corruption notifications—heads of public sector entities</w:t>
      </w:r>
      <w:bookmarkEnd w:id="87"/>
    </w:p>
    <w:p w14:paraId="5CDC912D" w14:textId="77777777" w:rsidR="00905BDC" w:rsidRPr="00994D5E" w:rsidRDefault="00994D5E" w:rsidP="002A0DD3">
      <w:pPr>
        <w:pStyle w:val="Amain"/>
        <w:keepNext/>
      </w:pPr>
      <w:r>
        <w:tab/>
      </w:r>
      <w:r w:rsidRPr="00994D5E">
        <w:t>(1)</w:t>
      </w:r>
      <w:r w:rsidRPr="00994D5E">
        <w:tab/>
      </w:r>
      <w:r w:rsidR="00905BDC" w:rsidRPr="00994D5E">
        <w:t>A person commits an offence if the person—</w:t>
      </w:r>
    </w:p>
    <w:p w14:paraId="14BA40D8" w14:textId="77777777" w:rsidR="00905BDC" w:rsidRPr="00994D5E" w:rsidRDefault="00994D5E" w:rsidP="00994D5E">
      <w:pPr>
        <w:pStyle w:val="Apara"/>
      </w:pPr>
      <w:r>
        <w:tab/>
      </w:r>
      <w:r w:rsidRPr="00994D5E">
        <w:t>(a)</w:t>
      </w:r>
      <w:r w:rsidRPr="00994D5E">
        <w:tab/>
      </w:r>
      <w:r w:rsidR="00905BDC" w:rsidRPr="00994D5E">
        <w:t>is the head of a public sector entity; and</w:t>
      </w:r>
    </w:p>
    <w:p w14:paraId="48565B9C" w14:textId="77777777" w:rsidR="00905BDC" w:rsidRPr="00994D5E" w:rsidRDefault="00994D5E" w:rsidP="009F1F78">
      <w:pPr>
        <w:pStyle w:val="Apara"/>
        <w:keepNext/>
      </w:pPr>
      <w:r>
        <w:tab/>
      </w:r>
      <w:r w:rsidRPr="00994D5E">
        <w:t>(b)</w:t>
      </w:r>
      <w:r w:rsidRPr="00994D5E">
        <w:tab/>
      </w:r>
      <w:r w:rsidR="00905BDC" w:rsidRPr="00994D5E">
        <w:t>knows that a public official has engaged in conduct that constitutes—</w:t>
      </w:r>
    </w:p>
    <w:p w14:paraId="340551E7" w14:textId="77777777" w:rsidR="00905BDC" w:rsidRPr="00994D5E" w:rsidRDefault="00994D5E" w:rsidP="00994D5E">
      <w:pPr>
        <w:pStyle w:val="Asubpara"/>
      </w:pPr>
      <w:r>
        <w:tab/>
      </w:r>
      <w:r w:rsidRPr="00994D5E">
        <w:t>(i)</w:t>
      </w:r>
      <w:r w:rsidRPr="00994D5E">
        <w:tab/>
      </w:r>
      <w:r w:rsidR="00905BDC" w:rsidRPr="00994D5E">
        <w:t>serious corrupt conduct; or</w:t>
      </w:r>
    </w:p>
    <w:p w14:paraId="4B23E9C7" w14:textId="77777777" w:rsidR="00905BDC" w:rsidRPr="00994D5E" w:rsidRDefault="00994D5E" w:rsidP="00994D5E">
      <w:pPr>
        <w:pStyle w:val="Asubpara"/>
      </w:pPr>
      <w:r>
        <w:tab/>
      </w:r>
      <w:r w:rsidRPr="00994D5E">
        <w:t>(ii)</w:t>
      </w:r>
      <w:r w:rsidRPr="00994D5E">
        <w:tab/>
      </w:r>
      <w:r w:rsidR="00905BDC" w:rsidRPr="00994D5E">
        <w:t>systemic corrupt conduct; and</w:t>
      </w:r>
    </w:p>
    <w:p w14:paraId="3BCC4F7C" w14:textId="77777777" w:rsidR="00905BDC" w:rsidRPr="00994D5E" w:rsidRDefault="00994D5E" w:rsidP="00994D5E">
      <w:pPr>
        <w:pStyle w:val="Apara"/>
        <w:keepNext/>
      </w:pPr>
      <w:r>
        <w:tab/>
      </w:r>
      <w:r w:rsidRPr="00994D5E">
        <w:t>(c)</w:t>
      </w:r>
      <w:r w:rsidRPr="00994D5E">
        <w:tab/>
      </w:r>
      <w:r w:rsidR="00905BDC" w:rsidRPr="00994D5E">
        <w:t>does not, as soon as practicable, notify the commission about the conduct.</w:t>
      </w:r>
    </w:p>
    <w:p w14:paraId="281219DF" w14:textId="77777777" w:rsidR="00905BDC" w:rsidRPr="00994D5E" w:rsidRDefault="00905BDC" w:rsidP="00E201BF">
      <w:pPr>
        <w:pStyle w:val="Penalty"/>
      </w:pPr>
      <w:r w:rsidRPr="00994D5E">
        <w:t>Maximum penalty:  50 penalty units.</w:t>
      </w:r>
    </w:p>
    <w:p w14:paraId="597740F9" w14:textId="77777777" w:rsidR="00905BDC" w:rsidRPr="00994D5E" w:rsidRDefault="00994D5E" w:rsidP="00994D5E">
      <w:pPr>
        <w:pStyle w:val="Amain"/>
      </w:pPr>
      <w:r>
        <w:lastRenderedPageBreak/>
        <w:tab/>
      </w:r>
      <w:r w:rsidRPr="00994D5E">
        <w:t>(2)</w:t>
      </w:r>
      <w:r w:rsidRPr="00994D5E">
        <w:tab/>
      </w:r>
      <w:r w:rsidR="00905BDC" w:rsidRPr="00994D5E">
        <w:t>Subsection (1) applies to the following heads of public sector entities only if the public official is a public official in the public sector entity for which they are the head:</w:t>
      </w:r>
    </w:p>
    <w:p w14:paraId="4F047CCE" w14:textId="77777777" w:rsidR="00905BDC" w:rsidRPr="00994D5E" w:rsidRDefault="00994D5E" w:rsidP="00994D5E">
      <w:pPr>
        <w:pStyle w:val="Apara"/>
      </w:pPr>
      <w:r>
        <w:tab/>
      </w:r>
      <w:r w:rsidRPr="00994D5E">
        <w:t>(a)</w:t>
      </w:r>
      <w:r w:rsidRPr="00994D5E">
        <w:tab/>
      </w:r>
      <w:r w:rsidR="00905BDC" w:rsidRPr="00994D5E">
        <w:t>the auditor-general;</w:t>
      </w:r>
    </w:p>
    <w:p w14:paraId="7A34B756" w14:textId="77777777" w:rsidR="00905BDC" w:rsidRPr="00994D5E" w:rsidRDefault="00994D5E" w:rsidP="00994D5E">
      <w:pPr>
        <w:pStyle w:val="Apara"/>
      </w:pPr>
      <w:r>
        <w:tab/>
      </w:r>
      <w:r w:rsidRPr="00994D5E">
        <w:t>(b)</w:t>
      </w:r>
      <w:r w:rsidRPr="00994D5E">
        <w:tab/>
      </w:r>
      <w:r w:rsidR="00905BDC" w:rsidRPr="00994D5E">
        <w:t>the ombudsman;</w:t>
      </w:r>
    </w:p>
    <w:p w14:paraId="536A498A" w14:textId="77777777" w:rsidR="00905BDC" w:rsidRPr="00994D5E" w:rsidRDefault="00994D5E" w:rsidP="00994D5E">
      <w:pPr>
        <w:pStyle w:val="Apara"/>
      </w:pPr>
      <w:r>
        <w:tab/>
      </w:r>
      <w:r w:rsidRPr="00994D5E">
        <w:t>(c)</w:t>
      </w:r>
      <w:r w:rsidRPr="00994D5E">
        <w:tab/>
      </w:r>
      <w:r w:rsidR="00905BDC" w:rsidRPr="00994D5E">
        <w:t>the electoral commissioner;</w:t>
      </w:r>
    </w:p>
    <w:p w14:paraId="2F94112B" w14:textId="77777777" w:rsidR="00905BDC" w:rsidRPr="00994D5E" w:rsidRDefault="00994D5E" w:rsidP="00994D5E">
      <w:pPr>
        <w:pStyle w:val="Apara"/>
      </w:pPr>
      <w:r>
        <w:tab/>
      </w:r>
      <w:r w:rsidRPr="00994D5E">
        <w:t>(d)</w:t>
      </w:r>
      <w:r w:rsidRPr="00994D5E">
        <w:tab/>
      </w:r>
      <w:r w:rsidR="00905BDC" w:rsidRPr="00994D5E">
        <w:t>a member of the human rights commission;</w:t>
      </w:r>
    </w:p>
    <w:p w14:paraId="5E6376E3" w14:textId="77777777" w:rsidR="00905BDC" w:rsidRPr="00994D5E" w:rsidRDefault="00994D5E" w:rsidP="00994D5E">
      <w:pPr>
        <w:pStyle w:val="Apara"/>
      </w:pPr>
      <w:r>
        <w:tab/>
      </w:r>
      <w:r w:rsidRPr="00994D5E">
        <w:t>(e)</w:t>
      </w:r>
      <w:r w:rsidRPr="00994D5E">
        <w:tab/>
      </w:r>
      <w:r w:rsidR="00905BDC" w:rsidRPr="00994D5E">
        <w:t>the clerk of the Legislative Assembly.</w:t>
      </w:r>
    </w:p>
    <w:p w14:paraId="28D4BB42" w14:textId="77777777" w:rsidR="00905BDC" w:rsidRPr="00994D5E" w:rsidRDefault="00994D5E" w:rsidP="00592F21">
      <w:pPr>
        <w:pStyle w:val="AH5Sec"/>
      </w:pPr>
      <w:bookmarkStart w:id="88" w:name="_Toc177984531"/>
      <w:r w:rsidRPr="00D40FC0">
        <w:rPr>
          <w:rStyle w:val="CharSectNo"/>
        </w:rPr>
        <w:t>66</w:t>
      </w:r>
      <w:r w:rsidRPr="00994D5E">
        <w:tab/>
      </w:r>
      <w:r w:rsidR="00905BDC" w:rsidRPr="00994D5E">
        <w:t>Offence—mandatory corruption notifications—senior executives</w:t>
      </w:r>
      <w:bookmarkEnd w:id="88"/>
    </w:p>
    <w:p w14:paraId="04208FD3" w14:textId="77777777" w:rsidR="00905BDC" w:rsidRPr="00994D5E" w:rsidRDefault="00905BDC" w:rsidP="00905BDC">
      <w:pPr>
        <w:pStyle w:val="Amainreturn"/>
      </w:pPr>
      <w:r w:rsidRPr="00994D5E">
        <w:t>A person commits an offence if the person—</w:t>
      </w:r>
    </w:p>
    <w:p w14:paraId="703A31A5" w14:textId="77777777" w:rsidR="00905BDC" w:rsidRPr="00994D5E" w:rsidRDefault="00994D5E" w:rsidP="00994D5E">
      <w:pPr>
        <w:pStyle w:val="Apara"/>
      </w:pPr>
      <w:r>
        <w:tab/>
      </w:r>
      <w:r w:rsidRPr="00994D5E">
        <w:t>(a)</w:t>
      </w:r>
      <w:r w:rsidRPr="00994D5E">
        <w:tab/>
      </w:r>
      <w:r w:rsidR="00905BDC" w:rsidRPr="00994D5E">
        <w:t>is an SES member; and</w:t>
      </w:r>
    </w:p>
    <w:p w14:paraId="038F764A" w14:textId="77777777" w:rsidR="00905BDC" w:rsidRPr="00994D5E" w:rsidRDefault="00994D5E" w:rsidP="00994D5E">
      <w:pPr>
        <w:pStyle w:val="Apara"/>
      </w:pPr>
      <w:r>
        <w:tab/>
      </w:r>
      <w:r w:rsidRPr="00994D5E">
        <w:t>(b)</w:t>
      </w:r>
      <w:r w:rsidRPr="00994D5E">
        <w:tab/>
      </w:r>
      <w:r w:rsidR="00905BDC" w:rsidRPr="00994D5E">
        <w:t>knows that a public official has engaged in conduct that constitutes—</w:t>
      </w:r>
    </w:p>
    <w:p w14:paraId="31B9A55D" w14:textId="77777777" w:rsidR="00905BDC" w:rsidRPr="00994D5E" w:rsidRDefault="00994D5E" w:rsidP="00994D5E">
      <w:pPr>
        <w:pStyle w:val="Asubpara"/>
      </w:pPr>
      <w:r>
        <w:tab/>
      </w:r>
      <w:r w:rsidRPr="00994D5E">
        <w:t>(i)</w:t>
      </w:r>
      <w:r w:rsidRPr="00994D5E">
        <w:tab/>
      </w:r>
      <w:r w:rsidR="00905BDC" w:rsidRPr="00994D5E">
        <w:t>serious corrupt conduct; or</w:t>
      </w:r>
    </w:p>
    <w:p w14:paraId="3A09A844" w14:textId="77777777" w:rsidR="00905BDC" w:rsidRPr="00994D5E" w:rsidRDefault="00994D5E" w:rsidP="00994D5E">
      <w:pPr>
        <w:pStyle w:val="Asubpara"/>
      </w:pPr>
      <w:r>
        <w:tab/>
      </w:r>
      <w:r w:rsidRPr="00994D5E">
        <w:t>(ii)</w:t>
      </w:r>
      <w:r w:rsidRPr="00994D5E">
        <w:tab/>
      </w:r>
      <w:r w:rsidR="00905BDC" w:rsidRPr="00994D5E">
        <w:t>systemic corrupt conduct; and</w:t>
      </w:r>
    </w:p>
    <w:p w14:paraId="1F891D7C" w14:textId="77777777" w:rsidR="00905BDC" w:rsidRPr="00994D5E" w:rsidRDefault="00994D5E" w:rsidP="00994D5E">
      <w:pPr>
        <w:pStyle w:val="Apara"/>
        <w:keepNext/>
      </w:pPr>
      <w:r>
        <w:tab/>
      </w:r>
      <w:r w:rsidRPr="00994D5E">
        <w:t>(c)</w:t>
      </w:r>
      <w:r w:rsidRPr="00994D5E">
        <w:tab/>
      </w:r>
      <w:r w:rsidR="00905BDC" w:rsidRPr="00994D5E">
        <w:t>does not, as soon as practicable, notify the commission about the conduct.</w:t>
      </w:r>
    </w:p>
    <w:p w14:paraId="6A3CDD49" w14:textId="77777777" w:rsidR="00905BDC" w:rsidRPr="00994D5E" w:rsidRDefault="00905BDC" w:rsidP="00E201BF">
      <w:pPr>
        <w:pStyle w:val="Penalty"/>
      </w:pPr>
      <w:r w:rsidRPr="00994D5E">
        <w:t>Maximum penalty:  50 penalty units.</w:t>
      </w:r>
    </w:p>
    <w:p w14:paraId="3C021F0C" w14:textId="77777777" w:rsidR="00905BDC" w:rsidRPr="00994D5E" w:rsidRDefault="00994D5E" w:rsidP="00592F21">
      <w:pPr>
        <w:pStyle w:val="AH5Sec"/>
      </w:pPr>
      <w:bookmarkStart w:id="89" w:name="_Toc177984532"/>
      <w:r w:rsidRPr="00D40FC0">
        <w:rPr>
          <w:rStyle w:val="CharSectNo"/>
        </w:rPr>
        <w:t>67</w:t>
      </w:r>
      <w:r w:rsidRPr="00994D5E">
        <w:tab/>
      </w:r>
      <w:r w:rsidR="00905BDC" w:rsidRPr="00994D5E">
        <w:t>Offence—mandatory corruption notifications—MLAs</w:t>
      </w:r>
      <w:bookmarkEnd w:id="89"/>
    </w:p>
    <w:p w14:paraId="386DEDEB" w14:textId="77777777" w:rsidR="00905BDC" w:rsidRPr="00994D5E" w:rsidRDefault="00994D5E" w:rsidP="00994D5E">
      <w:pPr>
        <w:pStyle w:val="Amain"/>
      </w:pPr>
      <w:r>
        <w:tab/>
      </w:r>
      <w:r w:rsidRPr="00994D5E">
        <w:t>(1)</w:t>
      </w:r>
      <w:r w:rsidRPr="00994D5E">
        <w:tab/>
      </w:r>
      <w:r w:rsidR="00905BDC" w:rsidRPr="00994D5E">
        <w:t>A person commits an offence if the person—</w:t>
      </w:r>
    </w:p>
    <w:p w14:paraId="6C4D330D" w14:textId="77777777" w:rsidR="00905BDC" w:rsidRPr="00994D5E" w:rsidRDefault="00994D5E" w:rsidP="00994D5E">
      <w:pPr>
        <w:pStyle w:val="Apara"/>
      </w:pPr>
      <w:r>
        <w:tab/>
      </w:r>
      <w:r w:rsidRPr="00994D5E">
        <w:t>(a)</w:t>
      </w:r>
      <w:r w:rsidRPr="00994D5E">
        <w:tab/>
      </w:r>
      <w:r w:rsidR="00905BDC" w:rsidRPr="00994D5E">
        <w:t>is a member of the Legislative Assembly; and</w:t>
      </w:r>
    </w:p>
    <w:p w14:paraId="68AC5C07" w14:textId="77777777" w:rsidR="00905BDC" w:rsidRPr="00994D5E" w:rsidRDefault="00994D5E" w:rsidP="00E201BF">
      <w:pPr>
        <w:pStyle w:val="Apara"/>
        <w:keepNext/>
      </w:pPr>
      <w:r>
        <w:lastRenderedPageBreak/>
        <w:tab/>
      </w:r>
      <w:r w:rsidRPr="00994D5E">
        <w:t>(b)</w:t>
      </w:r>
      <w:r w:rsidRPr="00994D5E">
        <w:tab/>
      </w:r>
      <w:r w:rsidR="00905BDC" w:rsidRPr="00994D5E">
        <w:t>knows that—</w:t>
      </w:r>
    </w:p>
    <w:p w14:paraId="37535E5F" w14:textId="77777777" w:rsidR="00905BDC" w:rsidRPr="00994D5E" w:rsidRDefault="00994D5E" w:rsidP="00E201BF">
      <w:pPr>
        <w:pStyle w:val="Asubpara"/>
        <w:keepNext/>
      </w:pPr>
      <w:r>
        <w:tab/>
      </w:r>
      <w:r w:rsidRPr="00994D5E">
        <w:t>(i)</w:t>
      </w:r>
      <w:r w:rsidRPr="00994D5E">
        <w:tab/>
      </w:r>
      <w:r w:rsidR="00905BDC" w:rsidRPr="00994D5E">
        <w:t>another member of the Legislative Assembly has engaged in conduct that constitutes—</w:t>
      </w:r>
    </w:p>
    <w:p w14:paraId="14583696" w14:textId="77777777" w:rsidR="00905BDC" w:rsidRPr="00994D5E" w:rsidRDefault="00994D5E" w:rsidP="00994D5E">
      <w:pPr>
        <w:pStyle w:val="Asubsubpara"/>
      </w:pPr>
      <w:r>
        <w:tab/>
      </w:r>
      <w:r w:rsidRPr="00994D5E">
        <w:t>(A)</w:t>
      </w:r>
      <w:r w:rsidRPr="00994D5E">
        <w:tab/>
      </w:r>
      <w:r w:rsidR="00905BDC" w:rsidRPr="00994D5E">
        <w:t>serious corrupt conduct; or</w:t>
      </w:r>
    </w:p>
    <w:p w14:paraId="1732C454" w14:textId="77777777" w:rsidR="00905BDC" w:rsidRPr="00994D5E" w:rsidRDefault="00994D5E" w:rsidP="00994D5E">
      <w:pPr>
        <w:pStyle w:val="Asubsubpara"/>
      </w:pPr>
      <w:r>
        <w:tab/>
      </w:r>
      <w:r w:rsidRPr="00994D5E">
        <w:t>(B)</w:t>
      </w:r>
      <w:r w:rsidRPr="00994D5E">
        <w:tab/>
      </w:r>
      <w:r w:rsidR="00905BDC" w:rsidRPr="00994D5E">
        <w:t>systemic corrupt conduct; or</w:t>
      </w:r>
    </w:p>
    <w:p w14:paraId="11A287F6" w14:textId="77777777" w:rsidR="00905BDC" w:rsidRPr="00994D5E" w:rsidRDefault="00994D5E" w:rsidP="00994D5E">
      <w:pPr>
        <w:pStyle w:val="Asubpara"/>
      </w:pPr>
      <w:r>
        <w:tab/>
      </w:r>
      <w:r w:rsidRPr="00994D5E">
        <w:t>(ii)</w:t>
      </w:r>
      <w:r w:rsidRPr="00994D5E">
        <w:tab/>
      </w:r>
      <w:r w:rsidR="00905BDC" w:rsidRPr="00994D5E">
        <w:t>a member of staff of an MLA has engaged in conduct that constitutes—</w:t>
      </w:r>
    </w:p>
    <w:p w14:paraId="234699BF" w14:textId="77777777" w:rsidR="00905BDC" w:rsidRPr="00994D5E" w:rsidRDefault="00994D5E" w:rsidP="00994D5E">
      <w:pPr>
        <w:pStyle w:val="Asubsubpara"/>
      </w:pPr>
      <w:r>
        <w:tab/>
      </w:r>
      <w:r w:rsidRPr="00994D5E">
        <w:t>(A)</w:t>
      </w:r>
      <w:r w:rsidRPr="00994D5E">
        <w:tab/>
      </w:r>
      <w:r w:rsidR="00905BDC" w:rsidRPr="00994D5E">
        <w:t>serious corrupt conduct; or</w:t>
      </w:r>
    </w:p>
    <w:p w14:paraId="668502C2" w14:textId="77777777" w:rsidR="00905BDC" w:rsidRPr="00994D5E" w:rsidRDefault="00994D5E" w:rsidP="00994D5E">
      <w:pPr>
        <w:pStyle w:val="Asubsubpara"/>
      </w:pPr>
      <w:r>
        <w:tab/>
      </w:r>
      <w:r w:rsidRPr="00994D5E">
        <w:t>(B)</w:t>
      </w:r>
      <w:r w:rsidRPr="00994D5E">
        <w:tab/>
      </w:r>
      <w:r w:rsidR="00905BDC" w:rsidRPr="00994D5E">
        <w:t>systemic corrupt conduct; and</w:t>
      </w:r>
    </w:p>
    <w:p w14:paraId="17C7CC88" w14:textId="77777777" w:rsidR="00905BDC" w:rsidRPr="00994D5E" w:rsidRDefault="00994D5E" w:rsidP="00994D5E">
      <w:pPr>
        <w:pStyle w:val="Apara"/>
        <w:keepNext/>
      </w:pPr>
      <w:r>
        <w:tab/>
      </w:r>
      <w:r w:rsidRPr="00994D5E">
        <w:t>(c)</w:t>
      </w:r>
      <w:r w:rsidRPr="00994D5E">
        <w:tab/>
      </w:r>
      <w:r w:rsidR="00905BDC" w:rsidRPr="00994D5E">
        <w:t>does not, as soon as practicable, notify the commission about the conduct.</w:t>
      </w:r>
    </w:p>
    <w:p w14:paraId="66FE4124" w14:textId="77777777" w:rsidR="00905BDC" w:rsidRPr="00994D5E" w:rsidRDefault="00905BDC" w:rsidP="00905BDC">
      <w:pPr>
        <w:pStyle w:val="Penalty"/>
        <w:keepNext/>
      </w:pPr>
      <w:r w:rsidRPr="00994D5E">
        <w:t>Maximum penalty:  50 penalty units.</w:t>
      </w:r>
    </w:p>
    <w:p w14:paraId="4315E3B6" w14:textId="77777777" w:rsidR="00905BDC" w:rsidRPr="00994D5E" w:rsidRDefault="00994D5E" w:rsidP="00592F21">
      <w:pPr>
        <w:pStyle w:val="AH5Sec"/>
      </w:pPr>
      <w:bookmarkStart w:id="90" w:name="_Toc177984533"/>
      <w:r w:rsidRPr="00D40FC0">
        <w:rPr>
          <w:rStyle w:val="CharSectNo"/>
        </w:rPr>
        <w:t>68</w:t>
      </w:r>
      <w:r w:rsidRPr="00994D5E">
        <w:tab/>
      </w:r>
      <w:r w:rsidR="00905BDC" w:rsidRPr="00994D5E">
        <w:t>Offence—mandatory corruption notifications—chiefs of staff</w:t>
      </w:r>
      <w:bookmarkEnd w:id="90"/>
    </w:p>
    <w:p w14:paraId="39CD8A98" w14:textId="77777777" w:rsidR="00905BDC" w:rsidRPr="00994D5E" w:rsidRDefault="00905BDC" w:rsidP="00905BDC">
      <w:pPr>
        <w:pStyle w:val="Amainreturn"/>
      </w:pPr>
      <w:r w:rsidRPr="00994D5E">
        <w:t>A person commits an offence if the person—</w:t>
      </w:r>
    </w:p>
    <w:p w14:paraId="1D4ABC04" w14:textId="77777777" w:rsidR="00905BDC" w:rsidRPr="00994D5E" w:rsidRDefault="00994D5E" w:rsidP="00994D5E">
      <w:pPr>
        <w:pStyle w:val="Apara"/>
      </w:pPr>
      <w:r>
        <w:tab/>
      </w:r>
      <w:r w:rsidRPr="00994D5E">
        <w:t>(a)</w:t>
      </w:r>
      <w:r w:rsidRPr="00994D5E">
        <w:tab/>
      </w:r>
      <w:r w:rsidR="00905BDC" w:rsidRPr="00994D5E">
        <w:t>is the chief of staff of—</w:t>
      </w:r>
    </w:p>
    <w:p w14:paraId="571BB447" w14:textId="77777777" w:rsidR="00905BDC" w:rsidRPr="00994D5E" w:rsidRDefault="00994D5E" w:rsidP="00994D5E">
      <w:pPr>
        <w:pStyle w:val="Asubpara"/>
      </w:pPr>
      <w:r>
        <w:tab/>
      </w:r>
      <w:r w:rsidRPr="00994D5E">
        <w:t>(i)</w:t>
      </w:r>
      <w:r w:rsidRPr="00994D5E">
        <w:tab/>
      </w:r>
      <w:r w:rsidR="00905BDC" w:rsidRPr="00994D5E">
        <w:t>a Minister; or</w:t>
      </w:r>
    </w:p>
    <w:p w14:paraId="5CDFE4ED" w14:textId="77777777" w:rsidR="00905BDC" w:rsidRPr="00994D5E" w:rsidRDefault="00994D5E" w:rsidP="00994D5E">
      <w:pPr>
        <w:pStyle w:val="Asubpara"/>
      </w:pPr>
      <w:r>
        <w:tab/>
      </w:r>
      <w:r w:rsidRPr="00994D5E">
        <w:t>(ii)</w:t>
      </w:r>
      <w:r w:rsidRPr="00994D5E">
        <w:tab/>
      </w:r>
      <w:r w:rsidR="00905BDC" w:rsidRPr="00994D5E">
        <w:t>the Leader of the Opposition; and</w:t>
      </w:r>
    </w:p>
    <w:p w14:paraId="145E4FD6" w14:textId="77777777" w:rsidR="00905BDC" w:rsidRPr="00994D5E" w:rsidRDefault="00994D5E" w:rsidP="009F1F78">
      <w:pPr>
        <w:pStyle w:val="Apara"/>
        <w:keepNext/>
      </w:pPr>
      <w:r>
        <w:tab/>
      </w:r>
      <w:r w:rsidRPr="00994D5E">
        <w:t>(b)</w:t>
      </w:r>
      <w:r w:rsidRPr="00994D5E">
        <w:tab/>
      </w:r>
      <w:r w:rsidR="00905BDC" w:rsidRPr="00994D5E">
        <w:t>knows that—</w:t>
      </w:r>
    </w:p>
    <w:p w14:paraId="01298243" w14:textId="77777777" w:rsidR="00905BDC" w:rsidRPr="00994D5E" w:rsidRDefault="00994D5E" w:rsidP="00994D5E">
      <w:pPr>
        <w:pStyle w:val="Asubpara"/>
      </w:pPr>
      <w:r>
        <w:tab/>
      </w:r>
      <w:r w:rsidRPr="00994D5E">
        <w:t>(i)</w:t>
      </w:r>
      <w:r w:rsidRPr="00994D5E">
        <w:tab/>
      </w:r>
      <w:r w:rsidR="00905BDC" w:rsidRPr="00994D5E">
        <w:t>a member of the Legislative Assembly has engaged in conduct that constitutes—</w:t>
      </w:r>
    </w:p>
    <w:p w14:paraId="3076FCB0" w14:textId="77777777" w:rsidR="00905BDC" w:rsidRPr="00994D5E" w:rsidRDefault="00994D5E" w:rsidP="00994D5E">
      <w:pPr>
        <w:pStyle w:val="Asubsubpara"/>
      </w:pPr>
      <w:r>
        <w:tab/>
      </w:r>
      <w:r w:rsidRPr="00994D5E">
        <w:t>(A)</w:t>
      </w:r>
      <w:r w:rsidRPr="00994D5E">
        <w:tab/>
      </w:r>
      <w:r w:rsidR="00905BDC" w:rsidRPr="00994D5E">
        <w:t>serious corrupt conduct; or</w:t>
      </w:r>
    </w:p>
    <w:p w14:paraId="5FC8B631" w14:textId="77777777" w:rsidR="00905BDC" w:rsidRPr="00994D5E" w:rsidRDefault="00994D5E" w:rsidP="00994D5E">
      <w:pPr>
        <w:pStyle w:val="Asubsubpara"/>
      </w:pPr>
      <w:r>
        <w:tab/>
      </w:r>
      <w:r w:rsidRPr="00994D5E">
        <w:t>(B)</w:t>
      </w:r>
      <w:r w:rsidRPr="00994D5E">
        <w:tab/>
      </w:r>
      <w:r w:rsidR="00905BDC" w:rsidRPr="00994D5E">
        <w:t>systemic corrupt conduct; or</w:t>
      </w:r>
    </w:p>
    <w:p w14:paraId="32025B5E" w14:textId="77777777" w:rsidR="00905BDC" w:rsidRPr="00994D5E" w:rsidRDefault="00994D5E" w:rsidP="00F5471A">
      <w:pPr>
        <w:pStyle w:val="Asubpara"/>
        <w:keepNext/>
      </w:pPr>
      <w:r>
        <w:lastRenderedPageBreak/>
        <w:tab/>
      </w:r>
      <w:r w:rsidRPr="00994D5E">
        <w:t>(ii)</w:t>
      </w:r>
      <w:r w:rsidRPr="00994D5E">
        <w:tab/>
      </w:r>
      <w:r w:rsidR="00905BDC" w:rsidRPr="00994D5E">
        <w:t>another member of staff of an MLA has engaged in conduct that constitutes—</w:t>
      </w:r>
    </w:p>
    <w:p w14:paraId="1F77F3FA" w14:textId="77777777" w:rsidR="00905BDC" w:rsidRPr="00994D5E" w:rsidRDefault="00994D5E" w:rsidP="00F5471A">
      <w:pPr>
        <w:pStyle w:val="Asubsubpara"/>
        <w:keepNext/>
      </w:pPr>
      <w:r>
        <w:tab/>
      </w:r>
      <w:r w:rsidRPr="00994D5E">
        <w:t>(A)</w:t>
      </w:r>
      <w:r w:rsidRPr="00994D5E">
        <w:tab/>
      </w:r>
      <w:r w:rsidR="00905BDC" w:rsidRPr="00994D5E">
        <w:t>serious corrupt conduct; or</w:t>
      </w:r>
    </w:p>
    <w:p w14:paraId="57D77497" w14:textId="77777777" w:rsidR="00905BDC" w:rsidRPr="00994D5E" w:rsidRDefault="00994D5E" w:rsidP="00994D5E">
      <w:pPr>
        <w:pStyle w:val="Asubsubpara"/>
      </w:pPr>
      <w:r>
        <w:tab/>
      </w:r>
      <w:r w:rsidRPr="00994D5E">
        <w:t>(B)</w:t>
      </w:r>
      <w:r w:rsidRPr="00994D5E">
        <w:tab/>
      </w:r>
      <w:r w:rsidR="00905BDC" w:rsidRPr="00994D5E">
        <w:t>systemic corrupt conduct; and</w:t>
      </w:r>
    </w:p>
    <w:p w14:paraId="7FA0BC96" w14:textId="77777777" w:rsidR="00905BDC" w:rsidRPr="00994D5E" w:rsidRDefault="00994D5E" w:rsidP="001A3658">
      <w:pPr>
        <w:pStyle w:val="Apara"/>
      </w:pPr>
      <w:r>
        <w:tab/>
      </w:r>
      <w:r w:rsidRPr="00994D5E">
        <w:t>(c)</w:t>
      </w:r>
      <w:r w:rsidRPr="00994D5E">
        <w:tab/>
      </w:r>
      <w:r w:rsidR="00905BDC" w:rsidRPr="00994D5E">
        <w:t>does not, as soon as practicable, notify the commission about the conduct.</w:t>
      </w:r>
    </w:p>
    <w:p w14:paraId="546FD0BC" w14:textId="77777777" w:rsidR="00905BDC" w:rsidRPr="00994D5E" w:rsidRDefault="00905BDC" w:rsidP="001A3658">
      <w:pPr>
        <w:pStyle w:val="Penalty"/>
      </w:pPr>
      <w:r w:rsidRPr="00994D5E">
        <w:t>Maximum penalty:  50 penalty units.</w:t>
      </w:r>
    </w:p>
    <w:p w14:paraId="60A79B14" w14:textId="77777777" w:rsidR="00905BDC" w:rsidRPr="00D40FC0" w:rsidRDefault="00994D5E" w:rsidP="001A3658">
      <w:pPr>
        <w:pStyle w:val="AH3Div"/>
      </w:pPr>
      <w:bookmarkStart w:id="91" w:name="_Toc177984534"/>
      <w:r w:rsidRPr="00D40FC0">
        <w:rPr>
          <w:rStyle w:val="CharDivNo"/>
        </w:rPr>
        <w:t>Division 3.1.3</w:t>
      </w:r>
      <w:r w:rsidRPr="00994D5E">
        <w:tab/>
      </w:r>
      <w:r w:rsidR="00905BDC" w:rsidRPr="00D40FC0">
        <w:rPr>
          <w:rStyle w:val="CharDivText"/>
        </w:rPr>
        <w:t>Reports must be dismissed, referred or investigated</w:t>
      </w:r>
      <w:bookmarkEnd w:id="91"/>
    </w:p>
    <w:p w14:paraId="18F545DB" w14:textId="77777777" w:rsidR="00905BDC" w:rsidRPr="00994D5E" w:rsidRDefault="00994D5E" w:rsidP="001A3658">
      <w:pPr>
        <w:pStyle w:val="AH5Sec"/>
      </w:pPr>
      <w:bookmarkStart w:id="92" w:name="_Toc177984535"/>
      <w:r w:rsidRPr="00D40FC0">
        <w:rPr>
          <w:rStyle w:val="CharSectNo"/>
        </w:rPr>
        <w:t>69</w:t>
      </w:r>
      <w:r w:rsidRPr="00994D5E">
        <w:tab/>
      </w:r>
      <w:r w:rsidR="00905BDC" w:rsidRPr="00994D5E">
        <w:t xml:space="preserve">Meaning of </w:t>
      </w:r>
      <w:r w:rsidR="00905BDC" w:rsidRPr="00994D5E">
        <w:rPr>
          <w:rStyle w:val="charItals"/>
        </w:rPr>
        <w:t>corruption report</w:t>
      </w:r>
      <w:bookmarkEnd w:id="92"/>
    </w:p>
    <w:p w14:paraId="14859224" w14:textId="77777777" w:rsidR="00905BDC" w:rsidRPr="00994D5E" w:rsidRDefault="00905BDC" w:rsidP="001A3658">
      <w:pPr>
        <w:pStyle w:val="Amainreturn"/>
        <w:keepNext/>
      </w:pPr>
      <w:r w:rsidRPr="00994D5E">
        <w:t>In this Act:</w:t>
      </w:r>
    </w:p>
    <w:p w14:paraId="63442FAA" w14:textId="77777777" w:rsidR="00905BDC" w:rsidRPr="00994D5E" w:rsidRDefault="00905BDC" w:rsidP="00994D5E">
      <w:pPr>
        <w:pStyle w:val="aDef"/>
        <w:keepNext/>
      </w:pPr>
      <w:r w:rsidRPr="00994D5E">
        <w:rPr>
          <w:rStyle w:val="charBoldItals"/>
        </w:rPr>
        <w:t>corruption report</w:t>
      </w:r>
      <w:r w:rsidRPr="00994D5E">
        <w:t xml:space="preserve"> means—</w:t>
      </w:r>
    </w:p>
    <w:p w14:paraId="49E57CA0" w14:textId="77777777" w:rsidR="00905BDC" w:rsidRPr="00994D5E" w:rsidRDefault="00994D5E" w:rsidP="00994D5E">
      <w:pPr>
        <w:pStyle w:val="aDefpara"/>
        <w:keepNext/>
      </w:pPr>
      <w:r>
        <w:tab/>
      </w:r>
      <w:r w:rsidRPr="00994D5E">
        <w:t>(a)</w:t>
      </w:r>
      <w:r w:rsidRPr="00994D5E">
        <w:tab/>
      </w:r>
      <w:r w:rsidR="00905BDC" w:rsidRPr="00994D5E">
        <w:t>a corruption complaint; or</w:t>
      </w:r>
    </w:p>
    <w:p w14:paraId="03EAE73C" w14:textId="77777777" w:rsidR="00905BDC" w:rsidRPr="00994D5E" w:rsidRDefault="00994D5E" w:rsidP="00994D5E">
      <w:pPr>
        <w:pStyle w:val="aDefpara"/>
      </w:pPr>
      <w:r>
        <w:tab/>
      </w:r>
      <w:r w:rsidRPr="00994D5E">
        <w:t>(b)</w:t>
      </w:r>
      <w:r w:rsidRPr="00994D5E">
        <w:tab/>
      </w:r>
      <w:r w:rsidR="00905BDC" w:rsidRPr="00994D5E">
        <w:t>a mandatory corruption notification.</w:t>
      </w:r>
    </w:p>
    <w:p w14:paraId="65B5ABDB" w14:textId="77777777" w:rsidR="00905BDC" w:rsidRPr="00994D5E" w:rsidRDefault="00994D5E" w:rsidP="00592F21">
      <w:pPr>
        <w:pStyle w:val="AH5Sec"/>
        <w:rPr>
          <w:lang w:eastAsia="en-AU"/>
        </w:rPr>
      </w:pPr>
      <w:bookmarkStart w:id="93" w:name="_Toc177984536"/>
      <w:r w:rsidRPr="00D40FC0">
        <w:rPr>
          <w:rStyle w:val="CharSectNo"/>
        </w:rPr>
        <w:t>70</w:t>
      </w:r>
      <w:r w:rsidRPr="00994D5E">
        <w:rPr>
          <w:lang w:eastAsia="en-AU"/>
        </w:rPr>
        <w:tab/>
      </w:r>
      <w:r w:rsidR="00905BDC" w:rsidRPr="00994D5E">
        <w:rPr>
          <w:lang w:eastAsia="en-AU"/>
        </w:rPr>
        <w:t>Commission must dismiss, refer or investigate corruption reports</w:t>
      </w:r>
      <w:bookmarkEnd w:id="93"/>
    </w:p>
    <w:p w14:paraId="058EE035" w14:textId="77777777" w:rsidR="00905BDC" w:rsidRPr="00994D5E" w:rsidRDefault="00905BDC" w:rsidP="00905BDC">
      <w:pPr>
        <w:pStyle w:val="Amainreturn"/>
        <w:rPr>
          <w:lang w:eastAsia="en-AU"/>
        </w:rPr>
      </w:pPr>
      <w:r w:rsidRPr="00994D5E">
        <w:rPr>
          <w:lang w:eastAsia="en-AU"/>
        </w:rPr>
        <w:t>If the commission receives a corruption report, the commission must—</w:t>
      </w:r>
    </w:p>
    <w:p w14:paraId="553BF717"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dismiss the corruption report under section </w:t>
      </w:r>
      <w:r w:rsidR="00B53930" w:rsidRPr="00994D5E">
        <w:rPr>
          <w:lang w:eastAsia="en-AU"/>
        </w:rPr>
        <w:t>71</w:t>
      </w:r>
      <w:r w:rsidR="00905BDC" w:rsidRPr="00994D5E">
        <w:rPr>
          <w:lang w:eastAsia="en-AU"/>
        </w:rPr>
        <w:t>; or</w:t>
      </w:r>
    </w:p>
    <w:p w14:paraId="78832324" w14:textId="77777777" w:rsidR="00905BDC" w:rsidRPr="00994D5E" w:rsidRDefault="00994D5E" w:rsidP="009F1F78">
      <w:pPr>
        <w:pStyle w:val="Apara"/>
        <w:keepNext/>
        <w:rPr>
          <w:lang w:eastAsia="en-AU"/>
        </w:rPr>
      </w:pPr>
      <w:r>
        <w:rPr>
          <w:lang w:eastAsia="en-AU"/>
        </w:rPr>
        <w:tab/>
      </w:r>
      <w:r w:rsidRPr="00994D5E">
        <w:rPr>
          <w:lang w:eastAsia="en-AU"/>
        </w:rPr>
        <w:t>(b)</w:t>
      </w:r>
      <w:r w:rsidRPr="00994D5E">
        <w:rPr>
          <w:lang w:eastAsia="en-AU"/>
        </w:rPr>
        <w:tab/>
      </w:r>
      <w:r w:rsidR="00905BDC" w:rsidRPr="00994D5E">
        <w:rPr>
          <w:lang w:eastAsia="en-AU"/>
        </w:rPr>
        <w:t>refer the corruption report to another entity under—</w:t>
      </w:r>
    </w:p>
    <w:p w14:paraId="59E80A99"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section </w:t>
      </w:r>
      <w:r w:rsidR="00B53930" w:rsidRPr="00994D5E">
        <w:rPr>
          <w:lang w:eastAsia="en-AU"/>
        </w:rPr>
        <w:t>107</w:t>
      </w:r>
      <w:r w:rsidR="00905BDC" w:rsidRPr="00994D5E">
        <w:rPr>
          <w:lang w:eastAsia="en-AU"/>
        </w:rPr>
        <w:t xml:space="preserve"> (</w:t>
      </w:r>
      <w:r w:rsidR="00905BDC" w:rsidRPr="00994D5E">
        <w:t>Commission may refer corruption reports to referral entity)</w:t>
      </w:r>
      <w:r w:rsidR="00905BDC" w:rsidRPr="00994D5E">
        <w:rPr>
          <w:lang w:eastAsia="en-AU"/>
        </w:rPr>
        <w:t>; or</w:t>
      </w:r>
    </w:p>
    <w:p w14:paraId="35EB666D"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 or</w:t>
      </w:r>
    </w:p>
    <w:p w14:paraId="22C52B15" w14:textId="77777777" w:rsidR="00905BDC" w:rsidRPr="00994D5E" w:rsidRDefault="00994D5E" w:rsidP="00994D5E">
      <w:pPr>
        <w:pStyle w:val="Apara"/>
        <w:keepNext/>
        <w:rPr>
          <w:lang w:eastAsia="en-AU"/>
        </w:rPr>
      </w:pPr>
      <w:r>
        <w:rPr>
          <w:lang w:eastAsia="en-AU"/>
        </w:rPr>
        <w:lastRenderedPageBreak/>
        <w:tab/>
      </w:r>
      <w:r w:rsidRPr="00994D5E">
        <w:rPr>
          <w:lang w:eastAsia="en-AU"/>
        </w:rPr>
        <w:t>(c)</w:t>
      </w:r>
      <w:r w:rsidRPr="00994D5E">
        <w:rPr>
          <w:lang w:eastAsia="en-AU"/>
        </w:rPr>
        <w:tab/>
      </w:r>
      <w:r w:rsidR="00905BDC" w:rsidRPr="00994D5E">
        <w:rPr>
          <w:lang w:eastAsia="en-AU"/>
        </w:rPr>
        <w:t>investigate the corruption report under section </w:t>
      </w:r>
      <w:r w:rsidR="00B53930" w:rsidRPr="00994D5E">
        <w:rPr>
          <w:lang w:eastAsia="en-AU"/>
        </w:rPr>
        <w:t>100</w:t>
      </w:r>
      <w:r w:rsidR="00905BDC" w:rsidRPr="00994D5E">
        <w:rPr>
          <w:lang w:eastAsia="en-AU"/>
        </w:rPr>
        <w:t xml:space="preserve"> (</w:t>
      </w:r>
      <w:r w:rsidR="00905BDC" w:rsidRPr="00994D5E">
        <w:t>Commission may investigate corruption report</w:t>
      </w:r>
      <w:r w:rsidR="00905BDC" w:rsidRPr="00994D5E">
        <w:rPr>
          <w:lang w:eastAsia="en-AU"/>
        </w:rPr>
        <w:t>).</w:t>
      </w:r>
    </w:p>
    <w:p w14:paraId="0112830C" w14:textId="77777777" w:rsidR="00905BDC" w:rsidRPr="00994D5E" w:rsidRDefault="00905BDC" w:rsidP="00994D5E">
      <w:pPr>
        <w:pStyle w:val="aNote"/>
        <w:keepNext/>
      </w:pPr>
      <w:r w:rsidRPr="00994D5E">
        <w:rPr>
          <w:rStyle w:val="charItals"/>
        </w:rPr>
        <w:t>Note 1</w:t>
      </w:r>
      <w:r w:rsidRPr="00994D5E">
        <w:tab/>
      </w:r>
      <w:r w:rsidRPr="00994D5E">
        <w:rPr>
          <w:lang w:eastAsia="en-AU"/>
        </w:rPr>
        <w:t xml:space="preserve">The commission may carry out a preliminary inquiry to </w:t>
      </w:r>
      <w:r w:rsidRPr="00994D5E">
        <w:t>decide whether to dismiss, refer or investigate a corruption report (see s </w:t>
      </w:r>
      <w:r w:rsidR="00B53930" w:rsidRPr="00994D5E">
        <w:t>86</w:t>
      </w:r>
      <w:r w:rsidRPr="00994D5E">
        <w:t>).</w:t>
      </w:r>
    </w:p>
    <w:p w14:paraId="3E3A2299" w14:textId="77777777"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The commission must tell certain people about this decision (see div 3.1.4).</w:t>
      </w:r>
    </w:p>
    <w:p w14:paraId="574E2D1C" w14:textId="77777777" w:rsidR="00905BDC" w:rsidRPr="00994D5E" w:rsidRDefault="00994D5E" w:rsidP="001A3658">
      <w:pPr>
        <w:pStyle w:val="AH5Sec"/>
        <w:rPr>
          <w:lang w:eastAsia="en-AU"/>
        </w:rPr>
      </w:pPr>
      <w:bookmarkStart w:id="94" w:name="_Toc177984537"/>
      <w:r w:rsidRPr="00D40FC0">
        <w:rPr>
          <w:rStyle w:val="CharSectNo"/>
        </w:rPr>
        <w:t>71</w:t>
      </w:r>
      <w:r w:rsidRPr="00994D5E">
        <w:rPr>
          <w:lang w:eastAsia="en-AU"/>
        </w:rPr>
        <w:tab/>
      </w:r>
      <w:r w:rsidR="00905BDC" w:rsidRPr="00994D5E">
        <w:rPr>
          <w:lang w:eastAsia="en-AU"/>
        </w:rPr>
        <w:t>When corruption reports must be dismissed</w:t>
      </w:r>
      <w:bookmarkEnd w:id="94"/>
    </w:p>
    <w:p w14:paraId="6D257531" w14:textId="77777777" w:rsidR="00905BDC" w:rsidRPr="00994D5E" w:rsidRDefault="00994D5E" w:rsidP="001A3658">
      <w:pPr>
        <w:pStyle w:val="Amain"/>
        <w:keepNext/>
      </w:pPr>
      <w:r>
        <w:tab/>
      </w:r>
      <w:r w:rsidRPr="00994D5E">
        <w:t>(1)</w:t>
      </w:r>
      <w:r w:rsidRPr="00994D5E">
        <w:tab/>
      </w:r>
      <w:r w:rsidR="00905BDC" w:rsidRPr="00994D5E">
        <w:t xml:space="preserve">The commission must dismiss a </w:t>
      </w:r>
      <w:r w:rsidR="00905BDC" w:rsidRPr="00994D5E">
        <w:rPr>
          <w:lang w:eastAsia="en-AU"/>
        </w:rPr>
        <w:t xml:space="preserve">corruption report </w:t>
      </w:r>
      <w:r w:rsidR="00905BDC" w:rsidRPr="00994D5E">
        <w:t xml:space="preserve">about the conduct of a judicial officer if the </w:t>
      </w:r>
      <w:r w:rsidR="00905BDC" w:rsidRPr="00994D5E">
        <w:rPr>
          <w:lang w:eastAsia="en-AU"/>
        </w:rPr>
        <w:t xml:space="preserve">corruption report </w:t>
      </w:r>
      <w:r w:rsidR="00905BDC" w:rsidRPr="00994D5E">
        <w:t>directly relates to—</w:t>
      </w:r>
    </w:p>
    <w:p w14:paraId="510DD9D4" w14:textId="77777777" w:rsidR="00905BDC" w:rsidRPr="00994D5E" w:rsidRDefault="00994D5E" w:rsidP="00994D5E">
      <w:pPr>
        <w:pStyle w:val="Apara"/>
      </w:pPr>
      <w:r>
        <w:tab/>
      </w:r>
      <w:r w:rsidRPr="00994D5E">
        <w:t>(a)</w:t>
      </w:r>
      <w:r w:rsidRPr="00994D5E">
        <w:tab/>
      </w:r>
      <w:r w:rsidR="00905BDC" w:rsidRPr="00994D5E">
        <w:t>the merits of a decision made by the judicial officer; or</w:t>
      </w:r>
    </w:p>
    <w:p w14:paraId="1B6A6BC4" w14:textId="77777777" w:rsidR="00905BDC" w:rsidRPr="00994D5E" w:rsidRDefault="00994D5E" w:rsidP="00994D5E">
      <w:pPr>
        <w:pStyle w:val="Apara"/>
      </w:pPr>
      <w:r>
        <w:tab/>
      </w:r>
      <w:r w:rsidRPr="00994D5E">
        <w:t>(b)</w:t>
      </w:r>
      <w:r w:rsidRPr="00994D5E">
        <w:tab/>
      </w:r>
      <w:r w:rsidR="00905BDC" w:rsidRPr="00994D5E">
        <w:t>an order made by the judicial officer; or</w:t>
      </w:r>
    </w:p>
    <w:p w14:paraId="5CB4F832" w14:textId="77777777" w:rsidR="00905BDC" w:rsidRPr="00994D5E" w:rsidRDefault="00994D5E" w:rsidP="00994D5E">
      <w:pPr>
        <w:pStyle w:val="Apara"/>
      </w:pPr>
      <w:r>
        <w:tab/>
      </w:r>
      <w:r w:rsidRPr="00994D5E">
        <w:t>(c)</w:t>
      </w:r>
      <w:r w:rsidRPr="00994D5E">
        <w:tab/>
      </w:r>
      <w:r w:rsidR="00905BDC" w:rsidRPr="00994D5E">
        <w:t>a judgment given by the judicial officer.</w:t>
      </w:r>
    </w:p>
    <w:p w14:paraId="25A286A2"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 xml:space="preserve">The commission </w:t>
      </w:r>
      <w:r w:rsidR="00905BDC" w:rsidRPr="00994D5E">
        <w:t xml:space="preserve">must </w:t>
      </w:r>
      <w:r w:rsidR="00905BDC" w:rsidRPr="00994D5E">
        <w:rPr>
          <w:lang w:eastAsia="en-AU"/>
        </w:rPr>
        <w:t>dismiss a corruption report if satisfied on reasonable grounds that the corruption report does not justify investigation.</w:t>
      </w:r>
    </w:p>
    <w:p w14:paraId="6713C0FA"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For subsection (2), reasonable grounds may include 1 or more of the following:</w:t>
      </w:r>
    </w:p>
    <w:p w14:paraId="7BDF25A3" w14:textId="77777777" w:rsidR="00905BDC" w:rsidRPr="00994D5E" w:rsidRDefault="00994D5E" w:rsidP="00994D5E">
      <w:pPr>
        <w:pStyle w:val="Apara"/>
      </w:pPr>
      <w:r>
        <w:tab/>
      </w:r>
      <w:r w:rsidRPr="00994D5E">
        <w:t>(a)</w:t>
      </w:r>
      <w:r w:rsidRPr="00994D5E">
        <w:tab/>
      </w:r>
      <w:r w:rsidR="00905BDC" w:rsidRPr="00994D5E">
        <w:t>the subject matter of the corruption report is trivial;</w:t>
      </w:r>
    </w:p>
    <w:p w14:paraId="3AB3D0DB" w14:textId="77777777" w:rsidR="00905BDC" w:rsidRPr="00994D5E" w:rsidRDefault="00994D5E" w:rsidP="00994D5E">
      <w:pPr>
        <w:pStyle w:val="Apara"/>
      </w:pPr>
      <w:r>
        <w:tab/>
      </w:r>
      <w:r w:rsidRPr="00994D5E">
        <w:t>(b)</w:t>
      </w:r>
      <w:r w:rsidRPr="00994D5E">
        <w:tab/>
      </w:r>
      <w:r w:rsidR="00905BDC" w:rsidRPr="00994D5E">
        <w:t>the subject matter of the corruption report is unrelated to the functions of the commission;</w:t>
      </w:r>
    </w:p>
    <w:p w14:paraId="1F60381A" w14:textId="77777777" w:rsidR="00905BDC" w:rsidRPr="00994D5E" w:rsidRDefault="00905BDC" w:rsidP="00905BDC">
      <w:pPr>
        <w:pStyle w:val="aNotepar"/>
      </w:pPr>
      <w:r w:rsidRPr="00994D5E">
        <w:rPr>
          <w:rStyle w:val="charItals"/>
        </w:rPr>
        <w:t>Note</w:t>
      </w:r>
      <w:r w:rsidRPr="00994D5E">
        <w:rPr>
          <w:rStyle w:val="charItals"/>
        </w:rPr>
        <w:tab/>
      </w:r>
      <w:r w:rsidRPr="00994D5E">
        <w:t>If another entity has power to investigate the report, the commission may give the report to the other entity (see s (4)).</w:t>
      </w:r>
    </w:p>
    <w:p w14:paraId="49550F6B"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the </w:t>
      </w:r>
      <w:r w:rsidR="00905BDC" w:rsidRPr="00994D5E">
        <w:t xml:space="preserve">corruption report </w:t>
      </w:r>
      <w:r w:rsidR="00905BDC" w:rsidRPr="00994D5E">
        <w:rPr>
          <w:lang w:eastAsia="en-AU"/>
        </w:rPr>
        <w:t>is frivolous or vexatious or not made in good faith;</w:t>
      </w:r>
    </w:p>
    <w:p w14:paraId="5F3D4AC5" w14:textId="77777777" w:rsidR="00905BDC" w:rsidRPr="00994D5E" w:rsidRDefault="00994D5E" w:rsidP="00994D5E">
      <w:pPr>
        <w:pStyle w:val="Apara"/>
      </w:pPr>
      <w:r>
        <w:tab/>
      </w:r>
      <w:r w:rsidRPr="00994D5E">
        <w:t>(d)</w:t>
      </w:r>
      <w:r w:rsidRPr="00994D5E">
        <w:tab/>
      </w:r>
      <w:r w:rsidR="00905BDC" w:rsidRPr="00994D5E">
        <w:t>the corruption report lacks substance or credibility;</w:t>
      </w:r>
    </w:p>
    <w:p w14:paraId="4D6A4BAC" w14:textId="77777777" w:rsidR="00905BDC" w:rsidRPr="00994D5E" w:rsidRDefault="00994D5E" w:rsidP="00994D5E">
      <w:pPr>
        <w:pStyle w:val="Apara"/>
      </w:pPr>
      <w:r>
        <w:tab/>
      </w:r>
      <w:r w:rsidRPr="00994D5E">
        <w:t>(e)</w:t>
      </w:r>
      <w:r w:rsidRPr="00994D5E">
        <w:tab/>
      </w:r>
      <w:r w:rsidR="00905BDC" w:rsidRPr="00994D5E">
        <w:t>the corruption report was not made genuinely or was made primarily for a mischievous purpose;</w:t>
      </w:r>
    </w:p>
    <w:p w14:paraId="01E5D2BD" w14:textId="77777777" w:rsidR="00905BDC" w:rsidRPr="00994D5E" w:rsidRDefault="00994D5E" w:rsidP="00994D5E">
      <w:pPr>
        <w:pStyle w:val="Apara"/>
      </w:pPr>
      <w:r>
        <w:lastRenderedPageBreak/>
        <w:tab/>
      </w:r>
      <w:r w:rsidRPr="00994D5E">
        <w:t>(f)</w:t>
      </w:r>
      <w:r w:rsidRPr="00994D5E">
        <w:tab/>
      </w:r>
      <w:r w:rsidR="00905BDC" w:rsidRPr="00994D5E">
        <w:t>the corruption report does not contain sufficient information to enable referral or investigation;</w:t>
      </w:r>
    </w:p>
    <w:p w14:paraId="68D25A8C" w14:textId="77777777" w:rsidR="00905BDC" w:rsidRPr="00994D5E" w:rsidRDefault="00994D5E" w:rsidP="00994D5E">
      <w:pPr>
        <w:pStyle w:val="Apara"/>
      </w:pPr>
      <w:r>
        <w:tab/>
      </w:r>
      <w:r w:rsidRPr="00994D5E">
        <w:t>(g)</w:t>
      </w:r>
      <w:r w:rsidRPr="00994D5E">
        <w:tab/>
      </w:r>
      <w:r w:rsidR="00905BDC" w:rsidRPr="00994D5E">
        <w:t>if the corruption report is a corruption complaint and the following applies:</w:t>
      </w:r>
    </w:p>
    <w:p w14:paraId="68E8AE69" w14:textId="77777777" w:rsidR="00905BDC" w:rsidRPr="00994D5E" w:rsidRDefault="00994D5E" w:rsidP="00994D5E">
      <w:pPr>
        <w:pStyle w:val="Asubpara"/>
      </w:pPr>
      <w:r>
        <w:tab/>
      </w:r>
      <w:r w:rsidRPr="00994D5E">
        <w:t>(i)</w:t>
      </w:r>
      <w:r w:rsidRPr="00994D5E">
        <w:tab/>
      </w:r>
      <w:r w:rsidR="00905BDC" w:rsidRPr="00994D5E">
        <w:t>the commission has asked the complainant for assistance to investigate the corruption complaint;</w:t>
      </w:r>
    </w:p>
    <w:p w14:paraId="4177E529" w14:textId="77777777" w:rsidR="00905BDC" w:rsidRPr="00994D5E" w:rsidRDefault="00994D5E" w:rsidP="00994D5E">
      <w:pPr>
        <w:pStyle w:val="Asubpara"/>
      </w:pPr>
      <w:r>
        <w:tab/>
      </w:r>
      <w:r w:rsidRPr="00994D5E">
        <w:t>(ii)</w:t>
      </w:r>
      <w:r w:rsidRPr="00994D5E">
        <w:tab/>
      </w:r>
      <w:r w:rsidR="00905BDC" w:rsidRPr="00994D5E">
        <w:t>the complainant has failed, without reasonable excuse, to give the assistance;</w:t>
      </w:r>
    </w:p>
    <w:p w14:paraId="2F9F28C4" w14:textId="77777777" w:rsidR="00905BDC" w:rsidRPr="00994D5E" w:rsidRDefault="00994D5E" w:rsidP="00994D5E">
      <w:pPr>
        <w:pStyle w:val="Asubpara"/>
      </w:pPr>
      <w:r>
        <w:tab/>
      </w:r>
      <w:r w:rsidRPr="00994D5E">
        <w:t>(iii)</w:t>
      </w:r>
      <w:r w:rsidRPr="00994D5E">
        <w:tab/>
      </w:r>
      <w:r w:rsidR="00905BDC" w:rsidRPr="00994D5E">
        <w:t>the commission is reasonably satisfied that the lack of assistance makes it impracticable for the corruption report to be referred or investigated;</w:t>
      </w:r>
    </w:p>
    <w:p w14:paraId="07EBBD00" w14:textId="77777777" w:rsidR="00905BDC" w:rsidRPr="00994D5E" w:rsidRDefault="00994D5E" w:rsidP="00994D5E">
      <w:pPr>
        <w:pStyle w:val="Apara"/>
      </w:pPr>
      <w:r>
        <w:tab/>
      </w:r>
      <w:r w:rsidRPr="00994D5E">
        <w:t>(h)</w:t>
      </w:r>
      <w:r w:rsidRPr="00994D5E">
        <w:tab/>
      </w:r>
      <w:r w:rsidR="00905BDC" w:rsidRPr="00994D5E">
        <w:t>if the corruption report is a corruption complaint and the complainant has not disclosed the complainant’s name and contact details—the commission is reasonably satisfied that the lack of information makes it impracticable for the corruption report to be referred or investigated;</w:t>
      </w:r>
    </w:p>
    <w:p w14:paraId="79BE5BA6" w14:textId="77777777" w:rsidR="00905BDC" w:rsidRPr="00994D5E" w:rsidRDefault="00994D5E" w:rsidP="00994D5E">
      <w:pPr>
        <w:pStyle w:val="Apara"/>
      </w:pPr>
      <w:r>
        <w:tab/>
      </w:r>
      <w:r w:rsidRPr="00994D5E">
        <w:t>(i)</w:t>
      </w:r>
      <w:r w:rsidRPr="00994D5E">
        <w:tab/>
      </w:r>
      <w:r w:rsidR="00905BDC" w:rsidRPr="00994D5E">
        <w:t>the subject matter of the corruption report has already been appropriately investigated or otherwise dealt with under this Act or another law in force in the Territory;</w:t>
      </w:r>
    </w:p>
    <w:p w14:paraId="16CEE76B" w14:textId="77777777" w:rsidR="00905BDC" w:rsidRPr="00994D5E" w:rsidRDefault="00994D5E" w:rsidP="00994D5E">
      <w:pPr>
        <w:pStyle w:val="Apara"/>
        <w:rPr>
          <w:lang w:eastAsia="en-AU"/>
        </w:rPr>
      </w:pPr>
      <w:r>
        <w:rPr>
          <w:lang w:eastAsia="en-AU"/>
        </w:rPr>
        <w:tab/>
      </w:r>
      <w:r w:rsidRPr="00994D5E">
        <w:rPr>
          <w:lang w:eastAsia="en-AU"/>
        </w:rPr>
        <w:t>(j)</w:t>
      </w:r>
      <w:r w:rsidRPr="00994D5E">
        <w:rPr>
          <w:lang w:eastAsia="en-AU"/>
        </w:rPr>
        <w:tab/>
      </w:r>
      <w:r w:rsidR="00905BDC" w:rsidRPr="00994D5E">
        <w:t>the corruption report relates to conduct that happened too long ago to justify investigation;</w:t>
      </w:r>
    </w:p>
    <w:p w14:paraId="1A90ADF1"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t xml:space="preserve">If a person delays making a corruption complaint by more than 1 year, an explanation may be required </w:t>
      </w:r>
      <w:r w:rsidRPr="00994D5E">
        <w:rPr>
          <w:lang w:eastAsia="en-AU"/>
        </w:rPr>
        <w:t>(see s (5)).</w:t>
      </w:r>
    </w:p>
    <w:p w14:paraId="3B6DC7A0" w14:textId="77777777" w:rsidR="00905BDC" w:rsidRPr="00994D5E" w:rsidRDefault="00994D5E" w:rsidP="00994D5E">
      <w:pPr>
        <w:pStyle w:val="Apara"/>
        <w:keepNext/>
      </w:pPr>
      <w:r>
        <w:tab/>
      </w:r>
      <w:r w:rsidRPr="00994D5E">
        <w:t>(k)</w:t>
      </w:r>
      <w:r w:rsidRPr="00994D5E">
        <w:tab/>
      </w:r>
      <w:r w:rsidR="00905BDC" w:rsidRPr="00994D5E">
        <w:t>having regard to all the circumstances, further dealing with the corruption report is not justified.</w:t>
      </w:r>
    </w:p>
    <w:p w14:paraId="7D900D21" w14:textId="77777777" w:rsidR="00905BDC" w:rsidRPr="00994D5E" w:rsidRDefault="00905BDC" w:rsidP="00994D5E">
      <w:pPr>
        <w:pStyle w:val="aNote"/>
        <w:keepNext/>
        <w:jc w:val="left"/>
      </w:pPr>
      <w:r w:rsidRPr="00994D5E">
        <w:rPr>
          <w:rStyle w:val="charItals"/>
        </w:rPr>
        <w:t>Note 1</w:t>
      </w:r>
      <w:r w:rsidRPr="00994D5E">
        <w:rPr>
          <w:rStyle w:val="charItals"/>
        </w:rPr>
        <w:tab/>
      </w:r>
      <w:r w:rsidRPr="00994D5E">
        <w:t>An investigation must be discontinued for the same reasons (see s </w:t>
      </w:r>
      <w:r w:rsidR="00B53930" w:rsidRPr="00994D5E">
        <w:t>112</w:t>
      </w:r>
      <w:r w:rsidRPr="00994D5E">
        <w:t>).</w:t>
      </w:r>
    </w:p>
    <w:p w14:paraId="1A549A2F" w14:textId="1EEBE7A8" w:rsidR="00905BDC" w:rsidRPr="00994D5E" w:rsidRDefault="00905BDC" w:rsidP="00905BDC">
      <w:pPr>
        <w:pStyle w:val="aNote"/>
      </w:pPr>
      <w:r w:rsidRPr="00994D5E">
        <w:rPr>
          <w:rStyle w:val="charItals"/>
        </w:rPr>
        <w:t>Note 2</w:t>
      </w:r>
      <w:r w:rsidRPr="00994D5E">
        <w:rPr>
          <w:rStyle w:val="charItals"/>
        </w:rPr>
        <w:tab/>
      </w:r>
      <w:r w:rsidRPr="00994D5E">
        <w:t xml:space="preserve">Giving false or misleading information is an offence against the </w:t>
      </w:r>
      <w:hyperlink r:id="rId99" w:tooltip="A2002-51" w:history="1">
        <w:r w:rsidR="00703EE8" w:rsidRPr="00994D5E">
          <w:rPr>
            <w:rStyle w:val="charCitHyperlinkAbbrev"/>
          </w:rPr>
          <w:t>Criminal Code</w:t>
        </w:r>
      </w:hyperlink>
      <w:r w:rsidRPr="00994D5E">
        <w:t>, s 338.</w:t>
      </w:r>
    </w:p>
    <w:p w14:paraId="3AABC5D5" w14:textId="77777777" w:rsidR="00905BDC" w:rsidRPr="00994D5E" w:rsidRDefault="00994D5E" w:rsidP="00D44441">
      <w:pPr>
        <w:pStyle w:val="Amain"/>
        <w:keepNext/>
        <w:keepLines/>
      </w:pPr>
      <w:r>
        <w:lastRenderedPageBreak/>
        <w:tab/>
      </w:r>
      <w:r w:rsidRPr="00994D5E">
        <w:t>(4)</w:t>
      </w:r>
      <w:r w:rsidRPr="00994D5E">
        <w:tab/>
      </w:r>
      <w:r w:rsidR="00905BDC" w:rsidRPr="00994D5E">
        <w:t>If the commission dismisses a corruption report under subsection (1) or (2) and another entity has power to investigate the subject matter of the corruption report, the commission may give the corruption report to the other entity.</w:t>
      </w:r>
    </w:p>
    <w:p w14:paraId="6AD13E2A" w14:textId="77777777" w:rsidR="00905BDC" w:rsidRPr="00994D5E" w:rsidRDefault="00905BDC" w:rsidP="00D44441">
      <w:pPr>
        <w:pStyle w:val="aExamHdgss"/>
        <w:keepLines/>
      </w:pPr>
      <w:r w:rsidRPr="00994D5E">
        <w:t>Examples</w:t>
      </w:r>
    </w:p>
    <w:p w14:paraId="784ABD87" w14:textId="589898BF" w:rsidR="00905BDC" w:rsidRPr="00994D5E" w:rsidRDefault="00905BDC" w:rsidP="00D44441">
      <w:pPr>
        <w:pStyle w:val="aExamNum"/>
        <w:keepNext/>
        <w:keepLines/>
      </w:pPr>
      <w:r w:rsidRPr="00994D5E">
        <w:t>1</w:t>
      </w:r>
      <w:r w:rsidRPr="00994D5E">
        <w:tab/>
        <w:t xml:space="preserve">a corruption report about a member of the Australian Federal Police may be given to the </w:t>
      </w:r>
      <w:r w:rsidR="00AD0D00" w:rsidRPr="000A5FCE">
        <w:t>National Anti</w:t>
      </w:r>
      <w:r w:rsidR="00AD0D00">
        <w:t>-</w:t>
      </w:r>
      <w:r w:rsidR="00AD0D00" w:rsidRPr="000A5FCE">
        <w:t>Corruption Commission (NACC)</w:t>
      </w:r>
    </w:p>
    <w:p w14:paraId="6655D003" w14:textId="77777777" w:rsidR="00905BDC" w:rsidRPr="00994D5E" w:rsidRDefault="00905BDC" w:rsidP="00994D5E">
      <w:pPr>
        <w:pStyle w:val="aExamNum"/>
        <w:keepNext/>
      </w:pPr>
      <w:r w:rsidRPr="00994D5E">
        <w:t>2</w:t>
      </w:r>
      <w:r w:rsidRPr="00994D5E">
        <w:tab/>
        <w:t>a corruption report about a NSW public servant may be given to the NSW Independent Commission Against Corruption (ICAC)</w:t>
      </w:r>
    </w:p>
    <w:p w14:paraId="0519F98E" w14:textId="77777777" w:rsidR="00905BDC" w:rsidRPr="00994D5E" w:rsidRDefault="00905BDC" w:rsidP="00994D5E">
      <w:pPr>
        <w:pStyle w:val="aNote"/>
        <w:keepNext/>
      </w:pPr>
      <w:r w:rsidRPr="00994D5E">
        <w:rPr>
          <w:rStyle w:val="charItals"/>
        </w:rPr>
        <w:t>Note 1</w:t>
      </w:r>
      <w:r w:rsidRPr="00994D5E">
        <w:rPr>
          <w:rStyle w:val="charItals"/>
        </w:rPr>
        <w:tab/>
      </w:r>
      <w:r w:rsidRPr="00994D5E">
        <w:t>If both the commission and another entity have power to investigate a corruption report, the commission may conduct a joint investigation with the other entity under s </w:t>
      </w:r>
      <w:r w:rsidR="00B53930" w:rsidRPr="00994D5E">
        <w:t>104</w:t>
      </w:r>
      <w:r w:rsidRPr="00994D5E">
        <w:t>, or refer the corruption report to the other entity under s</w:t>
      </w:r>
      <w:r w:rsidRPr="00994D5E">
        <w:rPr>
          <w:lang w:eastAsia="en-AU"/>
        </w:rPr>
        <w:t> </w:t>
      </w:r>
      <w:r w:rsidR="00B53930" w:rsidRPr="00994D5E">
        <w:rPr>
          <w:lang w:eastAsia="en-AU"/>
        </w:rPr>
        <w:t>107</w:t>
      </w:r>
      <w:r w:rsidRPr="00994D5E">
        <w:rPr>
          <w:lang w:eastAsia="en-AU"/>
        </w:rPr>
        <w:t>.</w:t>
      </w:r>
    </w:p>
    <w:p w14:paraId="508776BB" w14:textId="77777777" w:rsidR="00905BDC" w:rsidRPr="00994D5E" w:rsidRDefault="00905BDC" w:rsidP="00905BDC">
      <w:pPr>
        <w:pStyle w:val="aNote"/>
      </w:pPr>
      <w:r w:rsidRPr="00994D5E">
        <w:rPr>
          <w:rStyle w:val="charItals"/>
        </w:rPr>
        <w:t>Note 2</w:t>
      </w:r>
      <w:r w:rsidRPr="00994D5E">
        <w:rPr>
          <w:rStyle w:val="charItals"/>
        </w:rPr>
        <w:tab/>
      </w:r>
      <w:r w:rsidRPr="00994D5E">
        <w:t>The commission may disclose information to certain entities if it is relevant to the exercise of the entity’s functions and the commission considers it appropriate (see s </w:t>
      </w:r>
      <w:r w:rsidR="00B53930" w:rsidRPr="00994D5E">
        <w:t>196</w:t>
      </w:r>
      <w:r w:rsidRPr="00994D5E">
        <w:t>).</w:t>
      </w:r>
    </w:p>
    <w:p w14:paraId="77E2BBF9" w14:textId="77777777" w:rsidR="00905BDC" w:rsidRPr="00994D5E" w:rsidRDefault="00994D5E" w:rsidP="00994D5E">
      <w:pPr>
        <w:pStyle w:val="Amain"/>
      </w:pPr>
      <w:r>
        <w:tab/>
      </w:r>
      <w:r w:rsidRPr="00994D5E">
        <w:t>(5)</w:t>
      </w:r>
      <w:r w:rsidRPr="00994D5E">
        <w:tab/>
      </w:r>
      <w:r w:rsidR="00905BDC" w:rsidRPr="00994D5E">
        <w:t>If a complainant delays making a corruption complaint by more than 1 year after becoming aware of the conduct in the complaint, the commission may—</w:t>
      </w:r>
    </w:p>
    <w:p w14:paraId="505229B4" w14:textId="77777777" w:rsidR="00905BDC" w:rsidRPr="00994D5E" w:rsidRDefault="00994D5E" w:rsidP="00994D5E">
      <w:pPr>
        <w:pStyle w:val="Apara"/>
      </w:pPr>
      <w:r>
        <w:tab/>
      </w:r>
      <w:r w:rsidRPr="00994D5E">
        <w:t>(a)</w:t>
      </w:r>
      <w:r w:rsidRPr="00994D5E">
        <w:tab/>
      </w:r>
      <w:r w:rsidR="00905BDC" w:rsidRPr="00994D5E">
        <w:t>require the complainant to give an explanation for the delay; and</w:t>
      </w:r>
    </w:p>
    <w:p w14:paraId="7B16CE1B" w14:textId="77777777" w:rsidR="00905BDC" w:rsidRPr="00994D5E" w:rsidRDefault="00994D5E" w:rsidP="00994D5E">
      <w:pPr>
        <w:pStyle w:val="Apara"/>
      </w:pPr>
      <w:r>
        <w:tab/>
      </w:r>
      <w:r w:rsidRPr="00994D5E">
        <w:t>(b)</w:t>
      </w:r>
      <w:r w:rsidRPr="00994D5E">
        <w:tab/>
      </w:r>
      <w:r w:rsidR="00905BDC" w:rsidRPr="00994D5E">
        <w:t>if not satisfied with the explanation—dismiss the corruption complaint.</w:t>
      </w:r>
    </w:p>
    <w:p w14:paraId="34EDDB58" w14:textId="77777777" w:rsidR="00905BDC" w:rsidRPr="00D40FC0" w:rsidRDefault="00994D5E" w:rsidP="00592F21">
      <w:pPr>
        <w:pStyle w:val="AH3Div"/>
      </w:pPr>
      <w:bookmarkStart w:id="95" w:name="_Toc177984538"/>
      <w:r w:rsidRPr="00D40FC0">
        <w:rPr>
          <w:rStyle w:val="CharDivNo"/>
        </w:rPr>
        <w:t>Division 3.1.4</w:t>
      </w:r>
      <w:r w:rsidRPr="00994D5E">
        <w:tab/>
      </w:r>
      <w:r w:rsidR="00905BDC" w:rsidRPr="00D40FC0">
        <w:rPr>
          <w:rStyle w:val="CharDivText"/>
        </w:rPr>
        <w:t>Commission must keep people informed</w:t>
      </w:r>
      <w:bookmarkEnd w:id="95"/>
    </w:p>
    <w:p w14:paraId="24048A6C" w14:textId="77777777" w:rsidR="00905BDC" w:rsidRPr="00994D5E" w:rsidRDefault="00994D5E" w:rsidP="00592F21">
      <w:pPr>
        <w:pStyle w:val="AH5Sec"/>
      </w:pPr>
      <w:bookmarkStart w:id="96" w:name="_Toc177984539"/>
      <w:r w:rsidRPr="00D40FC0">
        <w:rPr>
          <w:rStyle w:val="CharSectNo"/>
        </w:rPr>
        <w:t>72</w:t>
      </w:r>
      <w:r w:rsidRPr="00994D5E">
        <w:tab/>
      </w:r>
      <w:r w:rsidR="00905BDC" w:rsidRPr="00994D5E">
        <w:t>Commission must keep complainant informed</w:t>
      </w:r>
      <w:bookmarkEnd w:id="96"/>
    </w:p>
    <w:p w14:paraId="5D3F27B3" w14:textId="77777777" w:rsidR="00905BDC" w:rsidRPr="00994D5E" w:rsidRDefault="00994D5E" w:rsidP="00994D5E">
      <w:pPr>
        <w:pStyle w:val="Amain"/>
      </w:pPr>
      <w:r>
        <w:tab/>
      </w:r>
      <w:r w:rsidRPr="00994D5E">
        <w:t>(1)</w:t>
      </w:r>
      <w:r w:rsidRPr="00994D5E">
        <w:tab/>
      </w:r>
      <w:r w:rsidR="00905BDC" w:rsidRPr="00994D5E">
        <w:t>If the commission receives a corruption complaint, the commission must tell the complainant about—</w:t>
      </w:r>
    </w:p>
    <w:p w14:paraId="5AE2EF64" w14:textId="77777777" w:rsidR="00905BDC" w:rsidRPr="00994D5E" w:rsidRDefault="00994D5E" w:rsidP="00994D5E">
      <w:pPr>
        <w:pStyle w:val="Apara"/>
      </w:pPr>
      <w:r>
        <w:tab/>
      </w:r>
      <w:r w:rsidRPr="00994D5E">
        <w:t>(a)</w:t>
      </w:r>
      <w:r w:rsidRPr="00994D5E">
        <w:tab/>
      </w:r>
      <w:r w:rsidR="00905BDC" w:rsidRPr="00994D5E">
        <w:t>if the complaint is dismissed under section </w:t>
      </w:r>
      <w:r w:rsidR="00B53930" w:rsidRPr="00994D5E">
        <w:t>71</w:t>
      </w:r>
      <w:r w:rsidR="00905BDC" w:rsidRPr="00994D5E">
        <w:rPr>
          <w:lang w:eastAsia="en-AU"/>
        </w:rPr>
        <w:t>—</w:t>
      </w:r>
      <w:r w:rsidR="00905BDC" w:rsidRPr="00994D5E">
        <w:t>the decision to dismiss the complaint, including—</w:t>
      </w:r>
    </w:p>
    <w:p w14:paraId="4F06C8B6"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524ED1D9" w14:textId="77777777" w:rsidR="00905BDC" w:rsidRPr="00994D5E" w:rsidRDefault="00994D5E" w:rsidP="00994D5E">
      <w:pPr>
        <w:pStyle w:val="Asubpara"/>
      </w:pPr>
      <w:r>
        <w:lastRenderedPageBreak/>
        <w:tab/>
      </w:r>
      <w:r w:rsidRPr="00994D5E">
        <w:t>(ii)</w:t>
      </w:r>
      <w:r w:rsidRPr="00994D5E">
        <w:tab/>
      </w:r>
      <w:r w:rsidR="00905BDC" w:rsidRPr="00994D5E">
        <w:t>the reasons for making the decision on that ground; and</w:t>
      </w:r>
    </w:p>
    <w:p w14:paraId="34D5429B" w14:textId="77777777" w:rsidR="00905BDC" w:rsidRPr="00994D5E" w:rsidRDefault="00994D5E" w:rsidP="00994D5E">
      <w:pPr>
        <w:pStyle w:val="Asubpara"/>
      </w:pPr>
      <w:r>
        <w:tab/>
      </w:r>
      <w:r w:rsidRPr="00994D5E">
        <w:t>(iii)</w:t>
      </w:r>
      <w:r w:rsidRPr="00994D5E">
        <w:tab/>
      </w:r>
      <w:r w:rsidR="00905BDC" w:rsidRPr="00994D5E">
        <w:t>if the commission gives the corruption report to another entity under section </w:t>
      </w:r>
      <w:r w:rsidR="00B53930" w:rsidRPr="00994D5E">
        <w:t>71</w:t>
      </w:r>
      <w:r w:rsidR="00773FC0" w:rsidRPr="00994D5E">
        <w:t> (4</w:t>
      </w:r>
      <w:r w:rsidR="00905BDC" w:rsidRPr="00994D5E">
        <w:t>)—the name and contact details of the other entity; and</w:t>
      </w:r>
    </w:p>
    <w:p w14:paraId="746906CD" w14:textId="77777777" w:rsidR="00905BDC" w:rsidRPr="00994D5E" w:rsidRDefault="00994D5E" w:rsidP="00994D5E">
      <w:pPr>
        <w:pStyle w:val="Apara"/>
      </w:pPr>
      <w:r>
        <w:tab/>
      </w:r>
      <w:r w:rsidRPr="00994D5E">
        <w:t>(b)</w:t>
      </w:r>
      <w:r w:rsidRPr="00994D5E">
        <w:tab/>
      </w:r>
      <w:r w:rsidR="00905BDC" w:rsidRPr="00994D5E">
        <w:t xml:space="preserve">if the complaint is referred to another entity under </w:t>
      </w:r>
      <w:r w:rsidR="00905BDC" w:rsidRPr="00994D5E">
        <w:rPr>
          <w:lang w:eastAsia="en-AU"/>
        </w:rPr>
        <w:t>section </w:t>
      </w:r>
      <w:r w:rsidR="00B53930" w:rsidRPr="00994D5E">
        <w:rPr>
          <w:lang w:eastAsia="en-AU"/>
        </w:rPr>
        <w:t>107</w:t>
      </w:r>
      <w:r w:rsidR="00905BDC" w:rsidRPr="00994D5E">
        <w:rPr>
          <w:lang w:eastAsia="en-AU"/>
        </w:rPr>
        <w:t xml:space="preserve"> (</w:t>
      </w:r>
      <w:r w:rsidR="00905BDC" w:rsidRPr="00994D5E">
        <w:t>Commission may refer corruption reports to referral entity)</w:t>
      </w:r>
      <w:r w:rsidR="00905BDC" w:rsidRPr="00994D5E">
        <w:rPr>
          <w:lang w:eastAsia="en-AU"/>
        </w:rPr>
        <w:t xml:space="preserve"> or 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w:t>
      </w:r>
    </w:p>
    <w:p w14:paraId="7C36E626" w14:textId="77777777" w:rsidR="00905BDC" w:rsidRPr="00994D5E" w:rsidRDefault="00994D5E" w:rsidP="00994D5E">
      <w:pPr>
        <w:pStyle w:val="Asubpara"/>
      </w:pPr>
      <w:r>
        <w:tab/>
      </w:r>
      <w:r w:rsidRPr="00994D5E">
        <w:t>(i)</w:t>
      </w:r>
      <w:r w:rsidRPr="00994D5E">
        <w:tab/>
      </w:r>
      <w:r w:rsidR="00905BDC" w:rsidRPr="00994D5E">
        <w:t>the referral; and</w:t>
      </w:r>
    </w:p>
    <w:p w14:paraId="61282D6C" w14:textId="77777777" w:rsidR="00905BDC" w:rsidRPr="00994D5E" w:rsidRDefault="00994D5E" w:rsidP="00994D5E">
      <w:pPr>
        <w:pStyle w:val="Asubpara"/>
      </w:pPr>
      <w:r>
        <w:tab/>
      </w:r>
      <w:r w:rsidRPr="00994D5E">
        <w:t>(ii)</w:t>
      </w:r>
      <w:r w:rsidRPr="00994D5E">
        <w:tab/>
      </w:r>
      <w:r w:rsidR="00905BDC" w:rsidRPr="00994D5E">
        <w:t>if the referral is withdrawn under section </w:t>
      </w:r>
      <w:r w:rsidR="00B53930" w:rsidRPr="00994D5E">
        <w:t>109</w:t>
      </w:r>
      <w:r w:rsidR="00905BDC" w:rsidRPr="00994D5E">
        <w:t>—the withdrawal; and</w:t>
      </w:r>
    </w:p>
    <w:p w14:paraId="5D637E8B" w14:textId="77777777" w:rsidR="00905BDC" w:rsidRPr="00994D5E" w:rsidRDefault="00994D5E" w:rsidP="00994D5E">
      <w:pPr>
        <w:pStyle w:val="Apara"/>
      </w:pPr>
      <w:r>
        <w:tab/>
      </w:r>
      <w:r w:rsidRPr="00994D5E">
        <w:t>(c)</w:t>
      </w:r>
      <w:r w:rsidRPr="00994D5E">
        <w:tab/>
      </w:r>
      <w:r w:rsidR="00905BDC" w:rsidRPr="00994D5E">
        <w:t>if the complaint is investigated under section </w:t>
      </w:r>
      <w:r w:rsidR="00B53930" w:rsidRPr="00994D5E">
        <w:t>100</w:t>
      </w:r>
      <w:r w:rsidR="00905BDC" w:rsidRPr="00994D5E">
        <w:t>—the progress of the investigation at least once every 3 months; and</w:t>
      </w:r>
    </w:p>
    <w:p w14:paraId="4CFA936E" w14:textId="77777777" w:rsidR="00905BDC" w:rsidRPr="00994D5E" w:rsidRDefault="00994D5E" w:rsidP="00994D5E">
      <w:pPr>
        <w:pStyle w:val="Apara"/>
      </w:pPr>
      <w:r>
        <w:tab/>
      </w:r>
      <w:r w:rsidRPr="00994D5E">
        <w:t>(d)</w:t>
      </w:r>
      <w:r w:rsidRPr="00994D5E">
        <w:tab/>
      </w:r>
      <w:r w:rsidR="00905BDC" w:rsidRPr="00994D5E">
        <w:t xml:space="preserve">if an investigation of the complaint is discontinued under </w:t>
      </w:r>
      <w:r w:rsidR="00905BDC" w:rsidRPr="00994D5E">
        <w:rPr>
          <w:lang w:eastAsia="en-AU"/>
        </w:rPr>
        <w:t>section </w:t>
      </w:r>
      <w:r w:rsidR="00B53930" w:rsidRPr="00994D5E">
        <w:t>112</w:t>
      </w:r>
      <w:r w:rsidR="00905BDC" w:rsidRPr="00994D5E">
        <w:t> (1)</w:t>
      </w:r>
      <w:r w:rsidR="00905BDC" w:rsidRPr="00994D5E">
        <w:rPr>
          <w:lang w:eastAsia="en-AU"/>
        </w:rPr>
        <w:t>—</w:t>
      </w:r>
      <w:r w:rsidR="00905BDC" w:rsidRPr="00994D5E">
        <w:t>the decision to discontinue the investigation, including—</w:t>
      </w:r>
    </w:p>
    <w:p w14:paraId="43F6C33E"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6CAD0B05" w14:textId="77777777" w:rsidR="00905BDC" w:rsidRPr="00994D5E" w:rsidRDefault="00994D5E" w:rsidP="00994D5E">
      <w:pPr>
        <w:pStyle w:val="Asubpara"/>
      </w:pPr>
      <w:r>
        <w:tab/>
      </w:r>
      <w:r w:rsidRPr="00994D5E">
        <w:t>(ii)</w:t>
      </w:r>
      <w:r w:rsidRPr="00994D5E">
        <w:tab/>
      </w:r>
      <w:r w:rsidR="00905BDC" w:rsidRPr="00994D5E">
        <w:t>the reasons for making the decision on that ground; and</w:t>
      </w:r>
    </w:p>
    <w:p w14:paraId="458CB56E" w14:textId="77777777" w:rsidR="00905BDC" w:rsidRPr="00994D5E" w:rsidRDefault="00994D5E" w:rsidP="00994D5E">
      <w:pPr>
        <w:pStyle w:val="Asubpara"/>
      </w:pPr>
      <w:r>
        <w:tab/>
      </w:r>
      <w:r w:rsidRPr="00994D5E">
        <w:t>(iii)</w:t>
      </w:r>
      <w:r w:rsidRPr="00994D5E">
        <w:tab/>
      </w:r>
      <w:r w:rsidR="00905BDC" w:rsidRPr="00994D5E">
        <w:t xml:space="preserve">if the commission gives the corruption report to another entity under </w:t>
      </w:r>
      <w:r w:rsidR="00905BDC" w:rsidRPr="00994D5E">
        <w:rPr>
          <w:lang w:eastAsia="en-AU"/>
        </w:rPr>
        <w:t>section </w:t>
      </w:r>
      <w:r w:rsidR="00B53930" w:rsidRPr="00994D5E">
        <w:t>112</w:t>
      </w:r>
      <w:r w:rsidR="00905BDC" w:rsidRPr="00994D5E">
        <w:t> (2)—the name and contact details of the other entity; and</w:t>
      </w:r>
    </w:p>
    <w:p w14:paraId="4219051E" w14:textId="77777777" w:rsidR="00905BDC" w:rsidRPr="00994D5E" w:rsidRDefault="00994D5E" w:rsidP="00994D5E">
      <w:pPr>
        <w:pStyle w:val="Apara"/>
        <w:keepNext/>
      </w:pPr>
      <w:r>
        <w:tab/>
      </w:r>
      <w:r w:rsidRPr="00994D5E">
        <w:t>(e)</w:t>
      </w:r>
      <w:r w:rsidRPr="00994D5E">
        <w:tab/>
      </w:r>
      <w:r w:rsidR="00905BDC" w:rsidRPr="00994D5E">
        <w:t>if the investigation is completed—the outcome of the investigation and a copy of the investigation report presented to the Legislative Assembly under section </w:t>
      </w:r>
      <w:r w:rsidR="00B53930" w:rsidRPr="00994D5E">
        <w:t>189</w:t>
      </w:r>
      <w:r w:rsidR="00905BDC" w:rsidRPr="00994D5E">
        <w:t xml:space="preserve"> (Investigation report—presentation to Legislative Assembly).</w:t>
      </w:r>
    </w:p>
    <w:p w14:paraId="54E626AA" w14:textId="63950CFD" w:rsidR="00905BDC" w:rsidRPr="00994D5E" w:rsidRDefault="00905BDC" w:rsidP="00994D5E">
      <w:pPr>
        <w:pStyle w:val="aNote"/>
        <w:keepNext/>
      </w:pPr>
      <w:r w:rsidRPr="00994D5E">
        <w:rPr>
          <w:rStyle w:val="charItals"/>
        </w:rPr>
        <w:t>Note 1</w:t>
      </w:r>
      <w:r w:rsidRPr="00994D5E">
        <w:rPr>
          <w:rStyle w:val="charItals"/>
        </w:rPr>
        <w:tab/>
      </w:r>
      <w:r w:rsidRPr="00994D5E">
        <w:t xml:space="preserve">The commission must comply with this section as soon as possible after the action is taken (see </w:t>
      </w:r>
      <w:hyperlink r:id="rId100" w:tooltip="A2001-14" w:history="1">
        <w:r w:rsidR="00703EE8" w:rsidRPr="00994D5E">
          <w:rPr>
            <w:rStyle w:val="charCitHyperlinkAbbrev"/>
          </w:rPr>
          <w:t>Legislation Act</w:t>
        </w:r>
      </w:hyperlink>
      <w:r w:rsidRPr="00994D5E">
        <w:t>, s 151B).</w:t>
      </w:r>
    </w:p>
    <w:p w14:paraId="1C662EA3" w14:textId="19501165"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 xml:space="preserve">The commission </w:t>
      </w:r>
      <w:r w:rsidR="00A36548" w:rsidRPr="00321F35">
        <w:t xml:space="preserve">may </w:t>
      </w:r>
      <w:r w:rsidR="00A36548" w:rsidRPr="00321F35">
        <w:rPr>
          <w:lang w:eastAsia="en-AU"/>
        </w:rPr>
        <w:t>also be required to</w:t>
      </w:r>
      <w:r w:rsidRPr="00994D5E">
        <w:rPr>
          <w:lang w:eastAsia="en-AU"/>
        </w:rPr>
        <w:t xml:space="preserve"> give the person a non</w:t>
      </w:r>
      <w:r w:rsidR="00352923">
        <w:rPr>
          <w:lang w:eastAsia="en-AU"/>
        </w:rPr>
        <w:t>-</w:t>
      </w:r>
      <w:r w:rsidRPr="00994D5E">
        <w:rPr>
          <w:lang w:eastAsia="en-AU"/>
        </w:rPr>
        <w:t>disclosure notice about the information (see s </w:t>
      </w:r>
      <w:r w:rsidR="00B53930" w:rsidRPr="00994D5E">
        <w:rPr>
          <w:lang w:eastAsia="en-AU"/>
        </w:rPr>
        <w:t>198</w:t>
      </w:r>
      <w:r w:rsidRPr="00994D5E">
        <w:rPr>
          <w:lang w:eastAsia="en-AU"/>
        </w:rPr>
        <w:t>).</w:t>
      </w:r>
    </w:p>
    <w:p w14:paraId="1717E5C1" w14:textId="77777777" w:rsidR="00905BDC" w:rsidRPr="00994D5E" w:rsidRDefault="00994D5E" w:rsidP="000E6673">
      <w:pPr>
        <w:pStyle w:val="Amain"/>
        <w:keepNext/>
      </w:pPr>
      <w:r>
        <w:lastRenderedPageBreak/>
        <w:tab/>
      </w:r>
      <w:r w:rsidRPr="00994D5E">
        <w:t>(2)</w:t>
      </w:r>
      <w:r w:rsidRPr="00994D5E">
        <w:tab/>
      </w:r>
      <w:r w:rsidR="00905BDC" w:rsidRPr="00994D5E">
        <w:t>This section does not apply if—</w:t>
      </w:r>
    </w:p>
    <w:p w14:paraId="0AD5DBFB" w14:textId="77777777" w:rsidR="00905BDC" w:rsidRPr="00994D5E" w:rsidRDefault="00994D5E" w:rsidP="00994D5E">
      <w:pPr>
        <w:pStyle w:val="Apara"/>
      </w:pPr>
      <w:r>
        <w:tab/>
      </w:r>
      <w:r w:rsidRPr="00994D5E">
        <w:t>(a)</w:t>
      </w:r>
      <w:r w:rsidRPr="00994D5E">
        <w:tab/>
      </w:r>
      <w:r w:rsidR="00905BDC" w:rsidRPr="00994D5E">
        <w:t>the corruption complaint was made anonymously; or</w:t>
      </w:r>
    </w:p>
    <w:p w14:paraId="4964EEDF" w14:textId="77777777" w:rsidR="00905BDC" w:rsidRPr="00994D5E" w:rsidRDefault="00994D5E" w:rsidP="00994D5E">
      <w:pPr>
        <w:pStyle w:val="Apara"/>
      </w:pPr>
      <w:r>
        <w:tab/>
      </w:r>
      <w:r w:rsidRPr="00994D5E">
        <w:t>(b)</w:t>
      </w:r>
      <w:r w:rsidRPr="00994D5E">
        <w:tab/>
      </w:r>
      <w:r w:rsidR="00905BDC" w:rsidRPr="00994D5E">
        <w:t>the complainant has asked, in writing, not to be kept informed about the corruption complaint.</w:t>
      </w:r>
    </w:p>
    <w:p w14:paraId="402CADD0" w14:textId="77777777" w:rsidR="00905BDC" w:rsidRPr="00994D5E" w:rsidRDefault="00994D5E" w:rsidP="00592F21">
      <w:pPr>
        <w:pStyle w:val="AH5Sec"/>
      </w:pPr>
      <w:bookmarkStart w:id="97" w:name="_Toc177984540"/>
      <w:r w:rsidRPr="00D40FC0">
        <w:rPr>
          <w:rStyle w:val="CharSectNo"/>
        </w:rPr>
        <w:t>73</w:t>
      </w:r>
      <w:r w:rsidRPr="00994D5E">
        <w:tab/>
      </w:r>
      <w:r w:rsidR="00905BDC" w:rsidRPr="00994D5E">
        <w:t>Commission must keep referring entity informed</w:t>
      </w:r>
      <w:bookmarkEnd w:id="97"/>
    </w:p>
    <w:p w14:paraId="0D14E560" w14:textId="77777777" w:rsidR="00905BDC" w:rsidRPr="00994D5E" w:rsidRDefault="00905BDC" w:rsidP="00905BDC">
      <w:pPr>
        <w:pStyle w:val="Amainreturn"/>
      </w:pPr>
      <w:r w:rsidRPr="00994D5E">
        <w:t>If an entity refers a corruption complaint to the commission under section </w:t>
      </w:r>
      <w:r w:rsidR="00B53930" w:rsidRPr="00994D5E">
        <w:t>59</w:t>
      </w:r>
      <w:r w:rsidRPr="00994D5E">
        <w:t>, the commission must tell the referring entity about—</w:t>
      </w:r>
    </w:p>
    <w:p w14:paraId="75B03B0F" w14:textId="77777777" w:rsidR="00905BDC" w:rsidRPr="00994D5E" w:rsidRDefault="00994D5E" w:rsidP="00994D5E">
      <w:pPr>
        <w:pStyle w:val="Apara"/>
      </w:pPr>
      <w:r>
        <w:tab/>
      </w:r>
      <w:r w:rsidRPr="00994D5E">
        <w:t>(a)</w:t>
      </w:r>
      <w:r w:rsidRPr="00994D5E">
        <w:tab/>
      </w:r>
      <w:r w:rsidR="00905BDC" w:rsidRPr="00994D5E">
        <w:t>if the complaint is dismissed under section </w:t>
      </w:r>
      <w:r w:rsidR="00B53930" w:rsidRPr="00994D5E">
        <w:t>71</w:t>
      </w:r>
      <w:r w:rsidR="00905BDC" w:rsidRPr="00994D5E">
        <w:rPr>
          <w:lang w:eastAsia="en-AU"/>
        </w:rPr>
        <w:t>—</w:t>
      </w:r>
      <w:r w:rsidR="00905BDC" w:rsidRPr="00994D5E">
        <w:t>the decision to dismiss the complaint, including—</w:t>
      </w:r>
    </w:p>
    <w:p w14:paraId="04D6AE95"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3AF42E9F" w14:textId="77777777" w:rsidR="00905BDC" w:rsidRPr="00994D5E" w:rsidRDefault="00994D5E" w:rsidP="00994D5E">
      <w:pPr>
        <w:pStyle w:val="Asubpara"/>
      </w:pPr>
      <w:r>
        <w:tab/>
      </w:r>
      <w:r w:rsidRPr="00994D5E">
        <w:t>(ii)</w:t>
      </w:r>
      <w:r w:rsidRPr="00994D5E">
        <w:tab/>
      </w:r>
      <w:r w:rsidR="00905BDC" w:rsidRPr="00994D5E">
        <w:t>the reasons for making the decision on that ground; and</w:t>
      </w:r>
    </w:p>
    <w:p w14:paraId="44AD4ED8" w14:textId="77777777" w:rsidR="00905BDC" w:rsidRPr="00994D5E" w:rsidRDefault="00994D5E" w:rsidP="00994D5E">
      <w:pPr>
        <w:pStyle w:val="Asubpara"/>
      </w:pPr>
      <w:r>
        <w:tab/>
      </w:r>
      <w:r w:rsidRPr="00994D5E">
        <w:t>(iii)</w:t>
      </w:r>
      <w:r w:rsidRPr="00994D5E">
        <w:tab/>
      </w:r>
      <w:r w:rsidR="00905BDC" w:rsidRPr="00994D5E">
        <w:t>if the commission gives the corruption report to another entity under section </w:t>
      </w:r>
      <w:r w:rsidR="00B53930" w:rsidRPr="00994D5E">
        <w:t>71</w:t>
      </w:r>
      <w:r w:rsidR="00773FC0" w:rsidRPr="00994D5E">
        <w:t> (4</w:t>
      </w:r>
      <w:r w:rsidR="00905BDC" w:rsidRPr="00994D5E">
        <w:t>)—the name and contact details of the other entity; and</w:t>
      </w:r>
    </w:p>
    <w:p w14:paraId="47B6A071" w14:textId="77777777" w:rsidR="00905BDC" w:rsidRPr="00994D5E" w:rsidRDefault="00994D5E" w:rsidP="00772DC8">
      <w:pPr>
        <w:pStyle w:val="Apara"/>
        <w:keepNext/>
        <w:keepLines/>
      </w:pPr>
      <w:r>
        <w:tab/>
      </w:r>
      <w:r w:rsidRPr="00994D5E">
        <w:t>(b)</w:t>
      </w:r>
      <w:r w:rsidRPr="00994D5E">
        <w:tab/>
      </w:r>
      <w:r w:rsidR="00905BDC" w:rsidRPr="00994D5E">
        <w:t xml:space="preserve">if the complaint is referred to another entity under </w:t>
      </w:r>
      <w:r w:rsidR="00905BDC" w:rsidRPr="00994D5E">
        <w:rPr>
          <w:lang w:eastAsia="en-AU"/>
        </w:rPr>
        <w:t>section </w:t>
      </w:r>
      <w:r w:rsidR="00B53930" w:rsidRPr="00994D5E">
        <w:rPr>
          <w:lang w:eastAsia="en-AU"/>
        </w:rPr>
        <w:t>107</w:t>
      </w:r>
      <w:r w:rsidR="00905BDC" w:rsidRPr="00994D5E">
        <w:rPr>
          <w:lang w:eastAsia="en-AU"/>
        </w:rPr>
        <w:t xml:space="preserve"> (</w:t>
      </w:r>
      <w:r w:rsidR="00905BDC" w:rsidRPr="00994D5E">
        <w:t>Commission may refer corruption reports to referral entity)</w:t>
      </w:r>
      <w:r w:rsidR="00905BDC" w:rsidRPr="00994D5E">
        <w:rPr>
          <w:lang w:eastAsia="en-AU"/>
        </w:rPr>
        <w:t xml:space="preserve"> or 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w:t>
      </w:r>
    </w:p>
    <w:p w14:paraId="4435DF13" w14:textId="77777777" w:rsidR="00905BDC" w:rsidRPr="00994D5E" w:rsidRDefault="00994D5E" w:rsidP="00994D5E">
      <w:pPr>
        <w:pStyle w:val="Asubpara"/>
      </w:pPr>
      <w:r>
        <w:tab/>
      </w:r>
      <w:r w:rsidRPr="00994D5E">
        <w:t>(i)</w:t>
      </w:r>
      <w:r w:rsidRPr="00994D5E">
        <w:tab/>
      </w:r>
      <w:r w:rsidR="00905BDC" w:rsidRPr="00994D5E">
        <w:t>the referral; and</w:t>
      </w:r>
    </w:p>
    <w:p w14:paraId="61BBB571" w14:textId="77777777" w:rsidR="00905BDC" w:rsidRPr="00994D5E" w:rsidRDefault="00994D5E" w:rsidP="00994D5E">
      <w:pPr>
        <w:pStyle w:val="Asubpara"/>
      </w:pPr>
      <w:r>
        <w:tab/>
      </w:r>
      <w:r w:rsidRPr="00994D5E">
        <w:t>(ii)</w:t>
      </w:r>
      <w:r w:rsidRPr="00994D5E">
        <w:tab/>
      </w:r>
      <w:r w:rsidR="00905BDC" w:rsidRPr="00994D5E">
        <w:t>if the referral is withdrawn under section </w:t>
      </w:r>
      <w:r w:rsidR="00B53930" w:rsidRPr="00994D5E">
        <w:t>109</w:t>
      </w:r>
      <w:r w:rsidR="00905BDC" w:rsidRPr="00994D5E">
        <w:t>—the withdrawal; and</w:t>
      </w:r>
    </w:p>
    <w:p w14:paraId="792C8C36" w14:textId="77777777" w:rsidR="00905BDC" w:rsidRPr="00994D5E" w:rsidRDefault="00994D5E" w:rsidP="00994D5E">
      <w:pPr>
        <w:pStyle w:val="Apara"/>
      </w:pPr>
      <w:r>
        <w:tab/>
      </w:r>
      <w:r w:rsidRPr="00994D5E">
        <w:t>(c)</w:t>
      </w:r>
      <w:r w:rsidRPr="00994D5E">
        <w:tab/>
      </w:r>
      <w:r w:rsidR="00905BDC" w:rsidRPr="00994D5E">
        <w:t xml:space="preserve">if an investigation of the complaint is discontinued under </w:t>
      </w:r>
      <w:r w:rsidR="00905BDC" w:rsidRPr="00994D5E">
        <w:rPr>
          <w:lang w:eastAsia="en-AU"/>
        </w:rPr>
        <w:t>section </w:t>
      </w:r>
      <w:r w:rsidR="00B53930" w:rsidRPr="00994D5E">
        <w:t>112</w:t>
      </w:r>
      <w:r w:rsidR="00905BDC" w:rsidRPr="00994D5E">
        <w:t> (1)</w:t>
      </w:r>
      <w:r w:rsidR="00905BDC" w:rsidRPr="00994D5E">
        <w:rPr>
          <w:lang w:eastAsia="en-AU"/>
        </w:rPr>
        <w:t>—</w:t>
      </w:r>
      <w:r w:rsidR="00905BDC" w:rsidRPr="00994D5E">
        <w:t>the decision to discontinue the investigation, including—</w:t>
      </w:r>
    </w:p>
    <w:p w14:paraId="3D0BDD7E"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0B3CF794" w14:textId="77777777" w:rsidR="00905BDC" w:rsidRPr="00994D5E" w:rsidRDefault="00994D5E" w:rsidP="00994D5E">
      <w:pPr>
        <w:pStyle w:val="Asubpara"/>
      </w:pPr>
      <w:r>
        <w:tab/>
      </w:r>
      <w:r w:rsidRPr="00994D5E">
        <w:t>(ii)</w:t>
      </w:r>
      <w:r w:rsidRPr="00994D5E">
        <w:tab/>
      </w:r>
      <w:r w:rsidR="00905BDC" w:rsidRPr="00994D5E">
        <w:t>the reasons for making the decision on that ground; and</w:t>
      </w:r>
    </w:p>
    <w:p w14:paraId="3CF2A336" w14:textId="77777777" w:rsidR="00905BDC" w:rsidRPr="00994D5E" w:rsidRDefault="00994D5E" w:rsidP="00994D5E">
      <w:pPr>
        <w:pStyle w:val="Asubpara"/>
      </w:pPr>
      <w:r>
        <w:lastRenderedPageBreak/>
        <w:tab/>
      </w:r>
      <w:r w:rsidRPr="00994D5E">
        <w:t>(iii)</w:t>
      </w:r>
      <w:r w:rsidRPr="00994D5E">
        <w:tab/>
      </w:r>
      <w:r w:rsidR="00905BDC" w:rsidRPr="00994D5E">
        <w:t xml:space="preserve">if the commission gives the corruption report to another entity under </w:t>
      </w:r>
      <w:r w:rsidR="00905BDC" w:rsidRPr="00994D5E">
        <w:rPr>
          <w:lang w:eastAsia="en-AU"/>
        </w:rPr>
        <w:t>section </w:t>
      </w:r>
      <w:r w:rsidR="00B53930" w:rsidRPr="00994D5E">
        <w:t>112</w:t>
      </w:r>
      <w:r w:rsidR="00905BDC" w:rsidRPr="00994D5E">
        <w:t> (2)—the name and contact details of the other entity; and</w:t>
      </w:r>
    </w:p>
    <w:p w14:paraId="436C1C2B" w14:textId="77777777" w:rsidR="00905BDC" w:rsidRPr="00994D5E" w:rsidRDefault="00994D5E" w:rsidP="00994D5E">
      <w:pPr>
        <w:pStyle w:val="Apara"/>
        <w:keepNext/>
      </w:pPr>
      <w:r>
        <w:tab/>
      </w:r>
      <w:r w:rsidRPr="00994D5E">
        <w:t>(d)</w:t>
      </w:r>
      <w:r w:rsidRPr="00994D5E">
        <w:tab/>
      </w:r>
      <w:r w:rsidR="00905BDC" w:rsidRPr="00994D5E">
        <w:t>if the complaint is investigated and the investigation is completed—the outcome of the investigation and a copy of the investigation report presented to the Legislative Assembly under section </w:t>
      </w:r>
      <w:r w:rsidR="00B53930" w:rsidRPr="00994D5E">
        <w:t>189</w:t>
      </w:r>
      <w:r w:rsidR="00905BDC" w:rsidRPr="00994D5E">
        <w:t xml:space="preserve"> (Investigation report—presentation to Legislative Assembly).</w:t>
      </w:r>
    </w:p>
    <w:p w14:paraId="25817763" w14:textId="353DA59A" w:rsidR="00905BDC" w:rsidRPr="00994D5E" w:rsidRDefault="00905BDC" w:rsidP="00994D5E">
      <w:pPr>
        <w:pStyle w:val="aNote"/>
        <w:keepNext/>
      </w:pPr>
      <w:r w:rsidRPr="00994D5E">
        <w:rPr>
          <w:rStyle w:val="charItals"/>
        </w:rPr>
        <w:t>Note 1</w:t>
      </w:r>
      <w:r w:rsidRPr="00994D5E">
        <w:rPr>
          <w:rStyle w:val="charItals"/>
        </w:rPr>
        <w:tab/>
      </w:r>
      <w:r w:rsidRPr="00994D5E">
        <w:t xml:space="preserve">The commission must comply with this section as soon as possible after the action is taken (see </w:t>
      </w:r>
      <w:hyperlink r:id="rId101" w:tooltip="A2001-14" w:history="1">
        <w:r w:rsidR="00703EE8" w:rsidRPr="00994D5E">
          <w:rPr>
            <w:rStyle w:val="charCitHyperlinkAbbrev"/>
          </w:rPr>
          <w:t>Legislation Act</w:t>
        </w:r>
      </w:hyperlink>
      <w:r w:rsidRPr="00994D5E">
        <w:t>, s 151B).</w:t>
      </w:r>
    </w:p>
    <w:p w14:paraId="72CDDBAA" w14:textId="37F8ABD0"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The commission must also give the person a non</w:t>
      </w:r>
      <w:r w:rsidR="00352923">
        <w:rPr>
          <w:lang w:eastAsia="en-AU"/>
        </w:rPr>
        <w:t>-</w:t>
      </w:r>
      <w:r w:rsidRPr="00994D5E">
        <w:rPr>
          <w:lang w:eastAsia="en-AU"/>
        </w:rPr>
        <w:t>disclosure notice about the information (see s </w:t>
      </w:r>
      <w:r w:rsidR="00B53930" w:rsidRPr="00994D5E">
        <w:rPr>
          <w:lang w:eastAsia="en-AU"/>
        </w:rPr>
        <w:t>198</w:t>
      </w:r>
      <w:r w:rsidRPr="00994D5E">
        <w:rPr>
          <w:lang w:eastAsia="en-AU"/>
        </w:rPr>
        <w:t>).</w:t>
      </w:r>
    </w:p>
    <w:p w14:paraId="5E710CA1" w14:textId="77777777" w:rsidR="00905BDC" w:rsidRPr="00994D5E" w:rsidRDefault="00994D5E" w:rsidP="00592F21">
      <w:pPr>
        <w:pStyle w:val="AH5Sec"/>
      </w:pPr>
      <w:bookmarkStart w:id="98" w:name="_Toc177984541"/>
      <w:r w:rsidRPr="00D40FC0">
        <w:rPr>
          <w:rStyle w:val="CharSectNo"/>
        </w:rPr>
        <w:t>74</w:t>
      </w:r>
      <w:r w:rsidRPr="00994D5E">
        <w:tab/>
      </w:r>
      <w:r w:rsidR="00905BDC" w:rsidRPr="00994D5E">
        <w:t>Commission must keep notifier informed</w:t>
      </w:r>
      <w:bookmarkEnd w:id="98"/>
    </w:p>
    <w:p w14:paraId="31FE70B4" w14:textId="77777777" w:rsidR="00905BDC" w:rsidRPr="00994D5E" w:rsidRDefault="00905BDC" w:rsidP="00A212F0">
      <w:pPr>
        <w:pStyle w:val="Amainreturn"/>
        <w:keepNext/>
      </w:pPr>
      <w:r w:rsidRPr="00994D5E">
        <w:t>If the commission receives a mandatory corruption notification from the head of a public sector entity, the commission must tell the head of the entity about—</w:t>
      </w:r>
    </w:p>
    <w:p w14:paraId="093678AB" w14:textId="77777777" w:rsidR="00905BDC" w:rsidRPr="00994D5E" w:rsidRDefault="00994D5E" w:rsidP="00A212F0">
      <w:pPr>
        <w:pStyle w:val="Apara"/>
        <w:keepNext/>
      </w:pPr>
      <w:r>
        <w:tab/>
      </w:r>
      <w:r w:rsidRPr="00994D5E">
        <w:t>(a)</w:t>
      </w:r>
      <w:r w:rsidRPr="00994D5E">
        <w:tab/>
      </w:r>
      <w:r w:rsidR="00905BDC" w:rsidRPr="00994D5E">
        <w:t>if the notification is dismissed under section </w:t>
      </w:r>
      <w:r w:rsidR="00B53930" w:rsidRPr="00994D5E">
        <w:t>71</w:t>
      </w:r>
      <w:r w:rsidR="00905BDC" w:rsidRPr="00994D5E">
        <w:rPr>
          <w:lang w:eastAsia="en-AU"/>
        </w:rPr>
        <w:t>—</w:t>
      </w:r>
      <w:r w:rsidR="00905BDC" w:rsidRPr="00994D5E">
        <w:t>the decision to dismiss the complaint, including—</w:t>
      </w:r>
    </w:p>
    <w:p w14:paraId="09BFF258"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23C0D29E" w14:textId="77777777" w:rsidR="00905BDC" w:rsidRPr="00994D5E" w:rsidRDefault="00994D5E" w:rsidP="00994D5E">
      <w:pPr>
        <w:pStyle w:val="Asubpara"/>
      </w:pPr>
      <w:r>
        <w:tab/>
      </w:r>
      <w:r w:rsidRPr="00994D5E">
        <w:t>(ii)</w:t>
      </w:r>
      <w:r w:rsidRPr="00994D5E">
        <w:tab/>
      </w:r>
      <w:r w:rsidR="00905BDC" w:rsidRPr="00994D5E">
        <w:t>the reasons for making the decision on that ground; and</w:t>
      </w:r>
    </w:p>
    <w:p w14:paraId="375CB72A" w14:textId="77777777" w:rsidR="00905BDC" w:rsidRPr="00994D5E" w:rsidRDefault="00994D5E" w:rsidP="00994D5E">
      <w:pPr>
        <w:pStyle w:val="Asubpara"/>
      </w:pPr>
      <w:r>
        <w:tab/>
      </w:r>
      <w:r w:rsidRPr="00994D5E">
        <w:t>(iii)</w:t>
      </w:r>
      <w:r w:rsidRPr="00994D5E">
        <w:tab/>
      </w:r>
      <w:r w:rsidR="00905BDC" w:rsidRPr="00994D5E">
        <w:t>if the commission gives the corruption report to another entity under section </w:t>
      </w:r>
      <w:r w:rsidR="00B53930" w:rsidRPr="00994D5E">
        <w:t>71</w:t>
      </w:r>
      <w:r w:rsidR="00487163" w:rsidRPr="00994D5E">
        <w:t> (4</w:t>
      </w:r>
      <w:r w:rsidR="00905BDC" w:rsidRPr="00994D5E">
        <w:t>)—the name and contact details of the other entity; and</w:t>
      </w:r>
    </w:p>
    <w:p w14:paraId="7AEB8FD6" w14:textId="77777777" w:rsidR="00905BDC" w:rsidRPr="00994D5E" w:rsidRDefault="00994D5E" w:rsidP="00994D5E">
      <w:pPr>
        <w:pStyle w:val="Apara"/>
      </w:pPr>
      <w:r>
        <w:tab/>
      </w:r>
      <w:r w:rsidRPr="00994D5E">
        <w:t>(b)</w:t>
      </w:r>
      <w:r w:rsidRPr="00994D5E">
        <w:tab/>
      </w:r>
      <w:r w:rsidR="00905BDC" w:rsidRPr="00994D5E">
        <w:t xml:space="preserve">if the notification is referred to another entity under </w:t>
      </w:r>
      <w:r w:rsidR="00905BDC" w:rsidRPr="00994D5E">
        <w:rPr>
          <w:lang w:eastAsia="en-AU"/>
        </w:rPr>
        <w:t>section </w:t>
      </w:r>
      <w:r w:rsidR="00B53930" w:rsidRPr="00994D5E">
        <w:rPr>
          <w:lang w:eastAsia="en-AU"/>
        </w:rPr>
        <w:t>107</w:t>
      </w:r>
      <w:r w:rsidR="00905BDC" w:rsidRPr="00994D5E">
        <w:rPr>
          <w:lang w:eastAsia="en-AU"/>
        </w:rPr>
        <w:t xml:space="preserve"> (</w:t>
      </w:r>
      <w:r w:rsidR="00905BDC" w:rsidRPr="00994D5E">
        <w:t>Commission may refer corruption reports to referral entity)</w:t>
      </w:r>
      <w:r w:rsidR="00905BDC" w:rsidRPr="00994D5E">
        <w:rPr>
          <w:lang w:eastAsia="en-AU"/>
        </w:rPr>
        <w:t xml:space="preserve"> or 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w:t>
      </w:r>
    </w:p>
    <w:p w14:paraId="39F9ECD1" w14:textId="77777777" w:rsidR="00905BDC" w:rsidRPr="00994D5E" w:rsidRDefault="00994D5E" w:rsidP="00994D5E">
      <w:pPr>
        <w:pStyle w:val="Asubpara"/>
      </w:pPr>
      <w:r>
        <w:tab/>
      </w:r>
      <w:r w:rsidRPr="00994D5E">
        <w:t>(i)</w:t>
      </w:r>
      <w:r w:rsidRPr="00994D5E">
        <w:tab/>
      </w:r>
      <w:r w:rsidR="00905BDC" w:rsidRPr="00994D5E">
        <w:t>the referral; and</w:t>
      </w:r>
    </w:p>
    <w:p w14:paraId="43FEF34E" w14:textId="77777777" w:rsidR="00905BDC" w:rsidRPr="00994D5E" w:rsidRDefault="00994D5E" w:rsidP="00994D5E">
      <w:pPr>
        <w:pStyle w:val="Asubpara"/>
      </w:pPr>
      <w:r>
        <w:tab/>
      </w:r>
      <w:r w:rsidRPr="00994D5E">
        <w:t>(ii)</w:t>
      </w:r>
      <w:r w:rsidRPr="00994D5E">
        <w:tab/>
      </w:r>
      <w:r w:rsidR="00905BDC" w:rsidRPr="00994D5E">
        <w:t>if the referral is withdrawn under section </w:t>
      </w:r>
      <w:r w:rsidR="00B53930" w:rsidRPr="00994D5E">
        <w:t>109</w:t>
      </w:r>
      <w:r w:rsidR="00905BDC" w:rsidRPr="00994D5E">
        <w:t>—the withdrawal; and</w:t>
      </w:r>
    </w:p>
    <w:p w14:paraId="26C8C7F6" w14:textId="77777777" w:rsidR="00905BDC" w:rsidRPr="00994D5E" w:rsidRDefault="00994D5E" w:rsidP="00994D5E">
      <w:pPr>
        <w:pStyle w:val="Apara"/>
      </w:pPr>
      <w:r>
        <w:lastRenderedPageBreak/>
        <w:tab/>
      </w:r>
      <w:r w:rsidRPr="00994D5E">
        <w:t>(c)</w:t>
      </w:r>
      <w:r w:rsidRPr="00994D5E">
        <w:tab/>
      </w:r>
      <w:r w:rsidR="00905BDC" w:rsidRPr="00994D5E">
        <w:t>if the notification is investigated under section </w:t>
      </w:r>
      <w:r w:rsidR="00B53930" w:rsidRPr="00994D5E">
        <w:t>100</w:t>
      </w:r>
      <w:r w:rsidR="00905BDC" w:rsidRPr="00994D5E">
        <w:t>—the progress of the investigation at least once every 3 months; and</w:t>
      </w:r>
    </w:p>
    <w:p w14:paraId="7FABECEC" w14:textId="77777777" w:rsidR="00905BDC" w:rsidRPr="00994D5E" w:rsidRDefault="00994D5E" w:rsidP="00994D5E">
      <w:pPr>
        <w:pStyle w:val="Apara"/>
      </w:pPr>
      <w:r>
        <w:tab/>
      </w:r>
      <w:r w:rsidRPr="00994D5E">
        <w:t>(d)</w:t>
      </w:r>
      <w:r w:rsidRPr="00994D5E">
        <w:tab/>
      </w:r>
      <w:r w:rsidR="00905BDC" w:rsidRPr="00994D5E">
        <w:t xml:space="preserve">if an investigation of the notification is discontinued under </w:t>
      </w:r>
      <w:r w:rsidR="00905BDC" w:rsidRPr="00994D5E">
        <w:rPr>
          <w:lang w:eastAsia="en-AU"/>
        </w:rPr>
        <w:t>section </w:t>
      </w:r>
      <w:r w:rsidR="00B53930" w:rsidRPr="00994D5E">
        <w:t>112</w:t>
      </w:r>
      <w:r w:rsidR="00905BDC" w:rsidRPr="00994D5E">
        <w:t> (1)</w:t>
      </w:r>
      <w:r w:rsidR="00905BDC" w:rsidRPr="00994D5E">
        <w:rPr>
          <w:lang w:eastAsia="en-AU"/>
        </w:rPr>
        <w:t>—</w:t>
      </w:r>
      <w:r w:rsidR="00905BDC" w:rsidRPr="00994D5E">
        <w:t>the decision to discontinue the investigation, including—</w:t>
      </w:r>
    </w:p>
    <w:p w14:paraId="01AD21A9"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69F0F0B0" w14:textId="77777777" w:rsidR="00905BDC" w:rsidRPr="00994D5E" w:rsidRDefault="00994D5E" w:rsidP="00994D5E">
      <w:pPr>
        <w:pStyle w:val="Asubpara"/>
      </w:pPr>
      <w:r>
        <w:tab/>
      </w:r>
      <w:r w:rsidRPr="00994D5E">
        <w:t>(ii)</w:t>
      </w:r>
      <w:r w:rsidRPr="00994D5E">
        <w:tab/>
      </w:r>
      <w:r w:rsidR="00905BDC" w:rsidRPr="00994D5E">
        <w:t>the reasons for making the decision on that ground; and</w:t>
      </w:r>
    </w:p>
    <w:p w14:paraId="5B4E74CB" w14:textId="77777777" w:rsidR="00905BDC" w:rsidRPr="00994D5E" w:rsidRDefault="00994D5E" w:rsidP="00994D5E">
      <w:pPr>
        <w:pStyle w:val="Asubpara"/>
      </w:pPr>
      <w:r>
        <w:tab/>
      </w:r>
      <w:r w:rsidRPr="00994D5E">
        <w:t>(iii)</w:t>
      </w:r>
      <w:r w:rsidRPr="00994D5E">
        <w:tab/>
      </w:r>
      <w:r w:rsidR="00905BDC" w:rsidRPr="00994D5E">
        <w:t xml:space="preserve">if the commission gives the corruption report to another entity under </w:t>
      </w:r>
      <w:r w:rsidR="00905BDC" w:rsidRPr="00994D5E">
        <w:rPr>
          <w:lang w:eastAsia="en-AU"/>
        </w:rPr>
        <w:t>section </w:t>
      </w:r>
      <w:r w:rsidR="00B53930" w:rsidRPr="00994D5E">
        <w:t>112</w:t>
      </w:r>
      <w:r w:rsidR="00905BDC" w:rsidRPr="00994D5E">
        <w:t> (2)—the name and contact details of the other entity; and</w:t>
      </w:r>
    </w:p>
    <w:p w14:paraId="6BE36CF4" w14:textId="77777777" w:rsidR="00905BDC" w:rsidRPr="00994D5E" w:rsidRDefault="00994D5E" w:rsidP="00994D5E">
      <w:pPr>
        <w:pStyle w:val="Apara"/>
        <w:keepNext/>
      </w:pPr>
      <w:r>
        <w:tab/>
      </w:r>
      <w:r w:rsidRPr="00994D5E">
        <w:t>(e)</w:t>
      </w:r>
      <w:r w:rsidRPr="00994D5E">
        <w:tab/>
      </w:r>
      <w:r w:rsidR="00905BDC" w:rsidRPr="00994D5E">
        <w:t>if the investigation is completed—the outcome of the investigation and a copy of the investigation report presented to the Legislative Assembly under section </w:t>
      </w:r>
      <w:r w:rsidR="00B53930" w:rsidRPr="00994D5E">
        <w:t>189</w:t>
      </w:r>
      <w:r w:rsidR="00905BDC" w:rsidRPr="00994D5E">
        <w:t xml:space="preserve"> (Investigation report—presentation to Legislative Assembly).</w:t>
      </w:r>
    </w:p>
    <w:p w14:paraId="0ED7CB59" w14:textId="35DA4AFF" w:rsidR="00905BDC" w:rsidRPr="00994D5E" w:rsidRDefault="00905BDC" w:rsidP="00994D5E">
      <w:pPr>
        <w:pStyle w:val="aNote"/>
        <w:keepNext/>
      </w:pPr>
      <w:r w:rsidRPr="00994D5E">
        <w:rPr>
          <w:rStyle w:val="charItals"/>
        </w:rPr>
        <w:t>Note 1</w:t>
      </w:r>
      <w:r w:rsidRPr="00994D5E">
        <w:rPr>
          <w:rStyle w:val="charItals"/>
        </w:rPr>
        <w:tab/>
      </w:r>
      <w:r w:rsidRPr="00994D5E">
        <w:t xml:space="preserve">The commission must comply with this section as soon as possible after the action is taken (see </w:t>
      </w:r>
      <w:hyperlink r:id="rId102" w:tooltip="A2001-14" w:history="1">
        <w:r w:rsidR="00703EE8" w:rsidRPr="00994D5E">
          <w:rPr>
            <w:rStyle w:val="charCitHyperlinkAbbrev"/>
          </w:rPr>
          <w:t>Legislation Act</w:t>
        </w:r>
      </w:hyperlink>
      <w:r w:rsidRPr="00994D5E">
        <w:t>, s 151B).</w:t>
      </w:r>
    </w:p>
    <w:p w14:paraId="07A0CECE" w14:textId="268A7FE3"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 xml:space="preserve">The commission </w:t>
      </w:r>
      <w:r w:rsidR="00A36548" w:rsidRPr="00321F35">
        <w:t xml:space="preserve">may </w:t>
      </w:r>
      <w:r w:rsidR="00A36548" w:rsidRPr="00321F35">
        <w:rPr>
          <w:lang w:eastAsia="en-AU"/>
        </w:rPr>
        <w:t>also be required to</w:t>
      </w:r>
      <w:r w:rsidRPr="00994D5E">
        <w:rPr>
          <w:lang w:eastAsia="en-AU"/>
        </w:rPr>
        <w:t xml:space="preserve"> give the person a non</w:t>
      </w:r>
      <w:r w:rsidR="00352923">
        <w:rPr>
          <w:lang w:eastAsia="en-AU"/>
        </w:rPr>
        <w:t>-</w:t>
      </w:r>
      <w:r w:rsidRPr="00994D5E">
        <w:rPr>
          <w:lang w:eastAsia="en-AU"/>
        </w:rPr>
        <w:t>disclosure notice about the information (see s </w:t>
      </w:r>
      <w:r w:rsidR="00B53930" w:rsidRPr="00994D5E">
        <w:rPr>
          <w:lang w:eastAsia="en-AU"/>
        </w:rPr>
        <w:t>198</w:t>
      </w:r>
      <w:r w:rsidRPr="00994D5E">
        <w:rPr>
          <w:lang w:eastAsia="en-AU"/>
        </w:rPr>
        <w:t>).</w:t>
      </w:r>
    </w:p>
    <w:p w14:paraId="3F2A7486" w14:textId="77777777" w:rsidR="00905BDC" w:rsidRPr="00994D5E" w:rsidRDefault="00994D5E" w:rsidP="00592F21">
      <w:pPr>
        <w:pStyle w:val="AH5Sec"/>
      </w:pPr>
      <w:bookmarkStart w:id="99" w:name="_Toc177984542"/>
      <w:r w:rsidRPr="00D40FC0">
        <w:rPr>
          <w:rStyle w:val="CharSectNo"/>
        </w:rPr>
        <w:t>75</w:t>
      </w:r>
      <w:r w:rsidRPr="00994D5E">
        <w:tab/>
      </w:r>
      <w:r w:rsidR="00905BDC" w:rsidRPr="00994D5E">
        <w:t>Limitations on keeping people informed</w:t>
      </w:r>
      <w:bookmarkEnd w:id="99"/>
    </w:p>
    <w:p w14:paraId="5AC521A7" w14:textId="77777777" w:rsidR="00905BDC" w:rsidRPr="00994D5E" w:rsidRDefault="00905BDC" w:rsidP="00905BDC">
      <w:pPr>
        <w:pStyle w:val="Amainreturn"/>
      </w:pPr>
      <w:r w:rsidRPr="00994D5E">
        <w:t>If the commission is required to tell a person about a matter under section </w:t>
      </w:r>
      <w:r w:rsidR="00B53930" w:rsidRPr="00994D5E">
        <w:t>72</w:t>
      </w:r>
      <w:r w:rsidRPr="00994D5E">
        <w:t>, section </w:t>
      </w:r>
      <w:r w:rsidR="00B53930" w:rsidRPr="00994D5E">
        <w:t>73</w:t>
      </w:r>
      <w:r w:rsidRPr="00994D5E">
        <w:t xml:space="preserve"> or section </w:t>
      </w:r>
      <w:r w:rsidR="00B53930" w:rsidRPr="00994D5E">
        <w:t>74</w:t>
      </w:r>
      <w:r w:rsidRPr="00994D5E">
        <w:t>, the commission must not tell the person about the matter if—</w:t>
      </w:r>
    </w:p>
    <w:p w14:paraId="57A8EFDD" w14:textId="77777777" w:rsidR="00905BDC" w:rsidRPr="00994D5E" w:rsidRDefault="00994D5E" w:rsidP="00994D5E">
      <w:pPr>
        <w:pStyle w:val="Apara"/>
      </w:pPr>
      <w:r>
        <w:tab/>
      </w:r>
      <w:r w:rsidRPr="00994D5E">
        <w:t>(a)</w:t>
      </w:r>
      <w:r w:rsidRPr="00994D5E">
        <w:tab/>
      </w:r>
      <w:r w:rsidR="00905BDC" w:rsidRPr="00994D5E">
        <w:t>telling the person would be likely to adversely affect—</w:t>
      </w:r>
    </w:p>
    <w:p w14:paraId="0706D638" w14:textId="77777777" w:rsidR="00905BDC" w:rsidRPr="00994D5E" w:rsidRDefault="00994D5E" w:rsidP="00994D5E">
      <w:pPr>
        <w:pStyle w:val="Asubpara"/>
      </w:pPr>
      <w:r>
        <w:tab/>
      </w:r>
      <w:r w:rsidRPr="00994D5E">
        <w:t>(i)</w:t>
      </w:r>
      <w:r w:rsidRPr="00994D5E">
        <w:tab/>
      </w:r>
      <w:r w:rsidR="00905BDC" w:rsidRPr="00994D5E">
        <w:t>a person’s safety; or</w:t>
      </w:r>
    </w:p>
    <w:p w14:paraId="2C54C928" w14:textId="77777777" w:rsidR="00905BDC" w:rsidRPr="00994D5E" w:rsidRDefault="00994D5E" w:rsidP="00994D5E">
      <w:pPr>
        <w:pStyle w:val="Asubpara"/>
      </w:pPr>
      <w:r>
        <w:tab/>
      </w:r>
      <w:r w:rsidRPr="00994D5E">
        <w:t>(ii)</w:t>
      </w:r>
      <w:r w:rsidRPr="00994D5E">
        <w:tab/>
      </w:r>
      <w:r w:rsidR="00905BDC" w:rsidRPr="00994D5E">
        <w:t>an investigation under this Act; or</w:t>
      </w:r>
    </w:p>
    <w:p w14:paraId="4BB5E0D1" w14:textId="77777777" w:rsidR="00905BDC" w:rsidRPr="00994D5E" w:rsidRDefault="00994D5E" w:rsidP="00F5471A">
      <w:pPr>
        <w:pStyle w:val="Apara"/>
        <w:keepNext/>
      </w:pPr>
      <w:r>
        <w:lastRenderedPageBreak/>
        <w:tab/>
      </w:r>
      <w:r w:rsidRPr="00994D5E">
        <w:t>(b)</w:t>
      </w:r>
      <w:r w:rsidRPr="00994D5E">
        <w:tab/>
      </w:r>
      <w:r w:rsidR="00905BDC" w:rsidRPr="00994D5E">
        <w:t>telling the person—</w:t>
      </w:r>
    </w:p>
    <w:p w14:paraId="1B7E913D" w14:textId="77777777" w:rsidR="00905BDC" w:rsidRPr="00994D5E" w:rsidRDefault="00994D5E" w:rsidP="00F5471A">
      <w:pPr>
        <w:pStyle w:val="Asubpara"/>
        <w:keepNext/>
      </w:pPr>
      <w:r>
        <w:tab/>
      </w:r>
      <w:r w:rsidRPr="00994D5E">
        <w:t>(i)</w:t>
      </w:r>
      <w:r w:rsidRPr="00994D5E">
        <w:tab/>
      </w:r>
      <w:r w:rsidR="00905BDC" w:rsidRPr="00994D5E">
        <w:t>would identify another person who has given information in relation to a corruption report; or</w:t>
      </w:r>
    </w:p>
    <w:p w14:paraId="6196866F" w14:textId="77777777" w:rsidR="00905BDC" w:rsidRPr="00994D5E" w:rsidRDefault="00994D5E" w:rsidP="00994D5E">
      <w:pPr>
        <w:pStyle w:val="Asubpara"/>
      </w:pPr>
      <w:r>
        <w:tab/>
      </w:r>
      <w:r w:rsidRPr="00994D5E">
        <w:t>(ii)</w:t>
      </w:r>
      <w:r w:rsidRPr="00994D5E">
        <w:tab/>
      </w:r>
      <w:r w:rsidR="00905BDC" w:rsidRPr="00994D5E">
        <w:t>could allow the identity of the other person to be worked out; or</w:t>
      </w:r>
    </w:p>
    <w:p w14:paraId="66B02FC8" w14:textId="77777777" w:rsidR="00905BDC" w:rsidRPr="00994D5E" w:rsidRDefault="00994D5E" w:rsidP="00994D5E">
      <w:pPr>
        <w:pStyle w:val="Apara"/>
      </w:pPr>
      <w:r>
        <w:tab/>
      </w:r>
      <w:r w:rsidRPr="00994D5E">
        <w:t>(c)</w:t>
      </w:r>
      <w:r w:rsidRPr="00994D5E">
        <w:tab/>
      </w:r>
      <w:r w:rsidR="00905BDC" w:rsidRPr="00994D5E">
        <w:t>telling the person would be contrary to a law in force in the Territory.</w:t>
      </w:r>
    </w:p>
    <w:p w14:paraId="1025F53C" w14:textId="77777777" w:rsidR="00905BDC" w:rsidRPr="00994D5E" w:rsidRDefault="00905BDC" w:rsidP="00905BDC">
      <w:pPr>
        <w:pStyle w:val="PageBreak"/>
      </w:pPr>
      <w:r w:rsidRPr="00994D5E">
        <w:br w:type="page"/>
      </w:r>
    </w:p>
    <w:p w14:paraId="1B3DAFA7" w14:textId="77777777" w:rsidR="00905BDC" w:rsidRPr="00D40FC0" w:rsidRDefault="00994D5E" w:rsidP="00592F21">
      <w:pPr>
        <w:pStyle w:val="AH2Part"/>
      </w:pPr>
      <w:bookmarkStart w:id="100" w:name="_Toc177984543"/>
      <w:r w:rsidRPr="00D40FC0">
        <w:rPr>
          <w:rStyle w:val="CharPartNo"/>
        </w:rPr>
        <w:lastRenderedPageBreak/>
        <w:t>Part 3.2</w:t>
      </w:r>
      <w:r w:rsidRPr="00994D5E">
        <w:rPr>
          <w:lang w:eastAsia="en-AU"/>
        </w:rPr>
        <w:tab/>
      </w:r>
      <w:r w:rsidR="00905BDC" w:rsidRPr="00D40FC0">
        <w:rPr>
          <w:rStyle w:val="CharPartText"/>
        </w:rPr>
        <w:t>Commission—confidentiality notices</w:t>
      </w:r>
      <w:bookmarkEnd w:id="100"/>
    </w:p>
    <w:p w14:paraId="28885DA1" w14:textId="77777777" w:rsidR="00D31DE3" w:rsidRDefault="00D31DE3" w:rsidP="00D31DE3">
      <w:pPr>
        <w:pStyle w:val="Placeholder"/>
        <w:suppressLineNumbers/>
      </w:pPr>
      <w:r>
        <w:rPr>
          <w:rStyle w:val="CharDivNo"/>
        </w:rPr>
        <w:t xml:space="preserve">  </w:t>
      </w:r>
      <w:r>
        <w:rPr>
          <w:rStyle w:val="CharDivText"/>
        </w:rPr>
        <w:t xml:space="preserve">  </w:t>
      </w:r>
    </w:p>
    <w:p w14:paraId="127CB9AA" w14:textId="77777777" w:rsidR="00905BDC" w:rsidRPr="00994D5E" w:rsidRDefault="00994D5E" w:rsidP="00592F21">
      <w:pPr>
        <w:pStyle w:val="AH5Sec"/>
        <w:rPr>
          <w:lang w:eastAsia="en-AU"/>
        </w:rPr>
      </w:pPr>
      <w:bookmarkStart w:id="101" w:name="_Toc177984544"/>
      <w:r w:rsidRPr="00D40FC0">
        <w:rPr>
          <w:rStyle w:val="CharSectNo"/>
        </w:rPr>
        <w:t>76</w:t>
      </w:r>
      <w:r w:rsidRPr="00994D5E">
        <w:rPr>
          <w:lang w:eastAsia="en-AU"/>
        </w:rPr>
        <w:tab/>
      </w:r>
      <w:r w:rsidR="00905BDC" w:rsidRPr="00994D5E">
        <w:rPr>
          <w:lang w:eastAsia="en-AU"/>
        </w:rPr>
        <w:t xml:space="preserve">Meaning of </w:t>
      </w:r>
      <w:r w:rsidR="00905BDC" w:rsidRPr="00994D5E">
        <w:rPr>
          <w:rStyle w:val="charItals"/>
        </w:rPr>
        <w:t>restricted information</w:t>
      </w:r>
      <w:bookmarkEnd w:id="101"/>
    </w:p>
    <w:p w14:paraId="55EB6FDF" w14:textId="77777777" w:rsidR="00905BDC" w:rsidRPr="00994D5E" w:rsidRDefault="00905BDC" w:rsidP="00905BDC">
      <w:pPr>
        <w:pStyle w:val="Amainreturn"/>
        <w:rPr>
          <w:lang w:eastAsia="en-AU"/>
        </w:rPr>
      </w:pPr>
      <w:r w:rsidRPr="00994D5E">
        <w:rPr>
          <w:lang w:eastAsia="en-AU"/>
        </w:rPr>
        <w:t>In this Act:</w:t>
      </w:r>
    </w:p>
    <w:p w14:paraId="442F91EE" w14:textId="77777777" w:rsidR="00905BDC" w:rsidRPr="00994D5E" w:rsidRDefault="00905BDC" w:rsidP="00994D5E">
      <w:pPr>
        <w:pStyle w:val="aDef"/>
        <w:keepNext/>
        <w:rPr>
          <w:lang w:eastAsia="en-AU"/>
        </w:rPr>
      </w:pPr>
      <w:r w:rsidRPr="00994D5E">
        <w:rPr>
          <w:rStyle w:val="charBoldItals"/>
        </w:rPr>
        <w:t>restricted information</w:t>
      </w:r>
      <w:r w:rsidRPr="00994D5E">
        <w:rPr>
          <w:lang w:eastAsia="en-AU"/>
        </w:rPr>
        <w:t xml:space="preserve"> means any of the following information:</w:t>
      </w:r>
    </w:p>
    <w:p w14:paraId="6FFE4215"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t>evidence or information given to, or obtained by, the commission;</w:t>
      </w:r>
    </w:p>
    <w:p w14:paraId="083A0BAE"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the contents of a document, or a description of a thing, produced to</w:t>
      </w:r>
      <w:r w:rsidR="00905BDC" w:rsidRPr="00994D5E">
        <w:t>, or obtained by,</w:t>
      </w:r>
      <w:r w:rsidR="00905BDC" w:rsidRPr="00994D5E">
        <w:rPr>
          <w:lang w:eastAsia="en-AU"/>
        </w:rPr>
        <w:t xml:space="preserve"> the commission;</w:t>
      </w:r>
    </w:p>
    <w:p w14:paraId="35DEC2FD"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rPr>
          <w:lang w:eastAsia="en-AU"/>
        </w:rPr>
        <w:t xml:space="preserve">the contents of a document, or a description of a thing, that the commission has made a copy of or seized under </w:t>
      </w:r>
      <w:r w:rsidR="005D47DC" w:rsidRPr="00994D5E">
        <w:rPr>
          <w:lang w:eastAsia="en-AU"/>
        </w:rPr>
        <w:t>part</w:t>
      </w:r>
      <w:r w:rsidR="00B53930" w:rsidRPr="00994D5E">
        <w:rPr>
          <w:lang w:eastAsia="en-AU"/>
        </w:rPr>
        <w:t xml:space="preserve"> 3.5</w:t>
      </w:r>
      <w:r w:rsidR="00905BDC" w:rsidRPr="00994D5E">
        <w:rPr>
          <w:lang w:eastAsia="en-AU"/>
        </w:rPr>
        <w:t xml:space="preserve"> (Commission—p</w:t>
      </w:r>
      <w:r w:rsidR="00905BDC" w:rsidRPr="00994D5E">
        <w:t>owers of entry, search and seizure</w:t>
      </w:r>
      <w:r w:rsidR="00905BDC" w:rsidRPr="00994D5E">
        <w:rPr>
          <w:lang w:eastAsia="en-AU"/>
        </w:rPr>
        <w:t>);</w:t>
      </w:r>
    </w:p>
    <w:p w14:paraId="3DEB4744" w14:textId="77777777" w:rsidR="00905BDC" w:rsidRPr="00994D5E" w:rsidRDefault="00994D5E" w:rsidP="00994D5E">
      <w:pPr>
        <w:pStyle w:val="aDefpara"/>
        <w:keepNext/>
        <w:rPr>
          <w:lang w:eastAsia="en-AU"/>
        </w:rPr>
      </w:pPr>
      <w:r>
        <w:rPr>
          <w:lang w:eastAsia="en-AU"/>
        </w:rPr>
        <w:tab/>
      </w:r>
      <w:r w:rsidRPr="00994D5E">
        <w:rPr>
          <w:lang w:eastAsia="en-AU"/>
        </w:rPr>
        <w:t>(d)</w:t>
      </w:r>
      <w:r w:rsidRPr="00994D5E">
        <w:rPr>
          <w:lang w:eastAsia="en-AU"/>
        </w:rPr>
        <w:tab/>
      </w:r>
      <w:r w:rsidR="00905BDC" w:rsidRPr="00994D5E">
        <w:rPr>
          <w:lang w:eastAsia="en-AU"/>
        </w:rPr>
        <w:t>the existence of, or any information about, a confidentiality notice, preliminary inquiry notice or examination summons;</w:t>
      </w:r>
    </w:p>
    <w:p w14:paraId="0619D000" w14:textId="77777777" w:rsidR="00905BDC" w:rsidRPr="00994D5E" w:rsidRDefault="00994D5E" w:rsidP="00994D5E">
      <w:pPr>
        <w:pStyle w:val="aDefpara"/>
        <w:keepNext/>
        <w:rPr>
          <w:lang w:eastAsia="en-AU"/>
        </w:rPr>
      </w:pPr>
      <w:r>
        <w:rPr>
          <w:lang w:eastAsia="en-AU"/>
        </w:rPr>
        <w:tab/>
      </w:r>
      <w:r w:rsidRPr="00994D5E">
        <w:rPr>
          <w:lang w:eastAsia="en-AU"/>
        </w:rPr>
        <w:t>(e)</w:t>
      </w:r>
      <w:r w:rsidRPr="00994D5E">
        <w:rPr>
          <w:lang w:eastAsia="en-AU"/>
        </w:rPr>
        <w:tab/>
      </w:r>
      <w:r w:rsidR="00905BDC" w:rsidRPr="00994D5E">
        <w:rPr>
          <w:lang w:eastAsia="en-AU"/>
        </w:rPr>
        <w:t>the subject matter of a preliminary inquiry or investigation;</w:t>
      </w:r>
    </w:p>
    <w:p w14:paraId="274D50BD" w14:textId="77777777" w:rsidR="00905BDC" w:rsidRPr="00994D5E" w:rsidRDefault="00994D5E" w:rsidP="00994D5E">
      <w:pPr>
        <w:pStyle w:val="aDefpara"/>
        <w:rPr>
          <w:lang w:eastAsia="en-AU"/>
        </w:rPr>
      </w:pPr>
      <w:r>
        <w:rPr>
          <w:lang w:eastAsia="en-AU"/>
        </w:rPr>
        <w:tab/>
      </w:r>
      <w:r w:rsidRPr="00994D5E">
        <w:rPr>
          <w:lang w:eastAsia="en-AU"/>
        </w:rPr>
        <w:t>(f)</w:t>
      </w:r>
      <w:r w:rsidRPr="00994D5E">
        <w:rPr>
          <w:lang w:eastAsia="en-AU"/>
        </w:rPr>
        <w:tab/>
      </w:r>
      <w:r w:rsidR="00905BDC" w:rsidRPr="00994D5E">
        <w:rPr>
          <w:lang w:eastAsia="en-AU"/>
        </w:rPr>
        <w:t xml:space="preserve">information that would identify a person, or </w:t>
      </w:r>
      <w:r w:rsidR="00905BDC" w:rsidRPr="00994D5E">
        <w:t xml:space="preserve">could allow the identity of a person to be worked out, </w:t>
      </w:r>
      <w:r w:rsidR="00905BDC" w:rsidRPr="00994D5E">
        <w:rPr>
          <w:lang w:eastAsia="en-AU"/>
        </w:rPr>
        <w:t>who—</w:t>
      </w:r>
    </w:p>
    <w:p w14:paraId="5C1F3A1A"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has been or is proposed to be examined by the commission; or</w:t>
      </w:r>
    </w:p>
    <w:p w14:paraId="3504D050" w14:textId="77777777" w:rsidR="00905BDC" w:rsidRPr="00994D5E" w:rsidRDefault="00994D5E" w:rsidP="00994D5E">
      <w:pPr>
        <w:pStyle w:val="aDefsubpara"/>
        <w:keepNext/>
        <w:rPr>
          <w:lang w:eastAsia="en-AU"/>
        </w:rPr>
      </w:pPr>
      <w:r>
        <w:rPr>
          <w:lang w:eastAsia="en-AU"/>
        </w:rPr>
        <w:tab/>
      </w:r>
      <w:r w:rsidRPr="00994D5E">
        <w:rPr>
          <w:lang w:eastAsia="en-AU"/>
        </w:rPr>
        <w:t>(ii)</w:t>
      </w:r>
      <w:r w:rsidRPr="00994D5E">
        <w:rPr>
          <w:lang w:eastAsia="en-AU"/>
        </w:rPr>
        <w:tab/>
      </w:r>
      <w:r w:rsidR="00905BDC" w:rsidRPr="00994D5E">
        <w:rPr>
          <w:lang w:eastAsia="en-AU"/>
        </w:rPr>
        <w:t>has produced or may produce a document or other thing to the commission;</w:t>
      </w:r>
    </w:p>
    <w:p w14:paraId="14B850E0" w14:textId="77777777" w:rsidR="00905BDC" w:rsidRPr="00994D5E" w:rsidRDefault="00994D5E" w:rsidP="00994D5E">
      <w:pPr>
        <w:pStyle w:val="aDefpara"/>
        <w:rPr>
          <w:lang w:eastAsia="en-AU"/>
        </w:rPr>
      </w:pPr>
      <w:r>
        <w:rPr>
          <w:lang w:eastAsia="en-AU"/>
        </w:rPr>
        <w:tab/>
      </w:r>
      <w:r w:rsidRPr="00994D5E">
        <w:rPr>
          <w:lang w:eastAsia="en-AU"/>
        </w:rPr>
        <w:t>(g)</w:t>
      </w:r>
      <w:r w:rsidRPr="00994D5E">
        <w:rPr>
          <w:lang w:eastAsia="en-AU"/>
        </w:rPr>
        <w:tab/>
      </w:r>
      <w:r w:rsidR="00905BDC" w:rsidRPr="00994D5E">
        <w:rPr>
          <w:lang w:eastAsia="en-AU"/>
        </w:rPr>
        <w:t>the fact that a person—</w:t>
      </w:r>
    </w:p>
    <w:p w14:paraId="7E03639C"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has been or is proposed to be examined by the commission; or</w:t>
      </w:r>
    </w:p>
    <w:p w14:paraId="63114763"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has produced or may produce a document or other thing to the commission.</w:t>
      </w:r>
    </w:p>
    <w:p w14:paraId="28EC9A93" w14:textId="77777777" w:rsidR="00905BDC" w:rsidRPr="00994D5E" w:rsidRDefault="00994D5E" w:rsidP="00592F21">
      <w:pPr>
        <w:pStyle w:val="AH5Sec"/>
        <w:rPr>
          <w:lang w:eastAsia="en-AU"/>
        </w:rPr>
      </w:pPr>
      <w:bookmarkStart w:id="102" w:name="_Toc177984545"/>
      <w:r w:rsidRPr="00D40FC0">
        <w:rPr>
          <w:rStyle w:val="CharSectNo"/>
        </w:rPr>
        <w:lastRenderedPageBreak/>
        <w:t>77</w:t>
      </w:r>
      <w:r w:rsidRPr="00994D5E">
        <w:rPr>
          <w:lang w:eastAsia="en-AU"/>
        </w:rPr>
        <w:tab/>
      </w:r>
      <w:r w:rsidR="00905BDC" w:rsidRPr="00994D5E">
        <w:rPr>
          <w:lang w:eastAsia="en-AU"/>
        </w:rPr>
        <w:t xml:space="preserve">Meaning of </w:t>
      </w:r>
      <w:r w:rsidR="00905BDC" w:rsidRPr="00994D5E">
        <w:rPr>
          <w:rStyle w:val="charItals"/>
        </w:rPr>
        <w:t>confidentiality notice</w:t>
      </w:r>
      <w:bookmarkEnd w:id="102"/>
    </w:p>
    <w:p w14:paraId="17F2CBAD" w14:textId="77777777" w:rsidR="00905BDC" w:rsidRPr="00994D5E" w:rsidRDefault="00905BDC" w:rsidP="00905BDC">
      <w:pPr>
        <w:pStyle w:val="Amainreturn"/>
        <w:rPr>
          <w:lang w:eastAsia="en-AU"/>
        </w:rPr>
      </w:pPr>
      <w:r w:rsidRPr="00994D5E">
        <w:rPr>
          <w:lang w:eastAsia="en-AU"/>
        </w:rPr>
        <w:t>In this Act:</w:t>
      </w:r>
    </w:p>
    <w:p w14:paraId="587C7042" w14:textId="77777777" w:rsidR="00905BDC" w:rsidRPr="00994D5E" w:rsidRDefault="00905BDC" w:rsidP="00994D5E">
      <w:pPr>
        <w:pStyle w:val="aDef"/>
        <w:rPr>
          <w:lang w:eastAsia="en-AU"/>
        </w:rPr>
      </w:pPr>
      <w:r w:rsidRPr="00994D5E">
        <w:rPr>
          <w:rStyle w:val="charBoldItals"/>
        </w:rPr>
        <w:t>confidentiality notice</w:t>
      </w:r>
      <w:r w:rsidRPr="00994D5E">
        <w:rPr>
          <w:lang w:eastAsia="en-AU"/>
        </w:rPr>
        <w:t xml:space="preserve"> means a notice given by the commission to a person under section </w:t>
      </w:r>
      <w:r w:rsidR="00B53930" w:rsidRPr="00994D5E">
        <w:rPr>
          <w:lang w:eastAsia="en-AU"/>
        </w:rPr>
        <w:t>78</w:t>
      </w:r>
      <w:r w:rsidRPr="00994D5E">
        <w:rPr>
          <w:lang w:eastAsia="en-AU"/>
        </w:rPr>
        <w:t xml:space="preserve"> or section </w:t>
      </w:r>
      <w:r w:rsidR="00B53930" w:rsidRPr="00994D5E">
        <w:rPr>
          <w:lang w:eastAsia="en-AU"/>
        </w:rPr>
        <w:t>79</w:t>
      </w:r>
      <w:r w:rsidRPr="00994D5E">
        <w:rPr>
          <w:lang w:eastAsia="en-AU"/>
        </w:rPr>
        <w:t>.</w:t>
      </w:r>
    </w:p>
    <w:p w14:paraId="38EB6799" w14:textId="77777777" w:rsidR="00905BDC" w:rsidRPr="00994D5E" w:rsidRDefault="00994D5E" w:rsidP="00592F21">
      <w:pPr>
        <w:pStyle w:val="AH5Sec"/>
        <w:rPr>
          <w:lang w:eastAsia="en-AU"/>
        </w:rPr>
      </w:pPr>
      <w:bookmarkStart w:id="103" w:name="_Toc177984546"/>
      <w:r w:rsidRPr="00D40FC0">
        <w:rPr>
          <w:rStyle w:val="CharSectNo"/>
        </w:rPr>
        <w:t>78</w:t>
      </w:r>
      <w:r w:rsidRPr="00994D5E">
        <w:rPr>
          <w:lang w:eastAsia="en-AU"/>
        </w:rPr>
        <w:tab/>
      </w:r>
      <w:r w:rsidR="00905BDC" w:rsidRPr="00994D5E">
        <w:rPr>
          <w:lang w:eastAsia="en-AU"/>
        </w:rPr>
        <w:t>Confidentiality notices for preliminary inquiries</w:t>
      </w:r>
      <w:bookmarkEnd w:id="103"/>
    </w:p>
    <w:p w14:paraId="39F22755" w14:textId="77777777" w:rsidR="00905BDC" w:rsidRPr="00994D5E" w:rsidRDefault="00994D5E" w:rsidP="00994D5E">
      <w:pPr>
        <w:pStyle w:val="Amain"/>
      </w:pPr>
      <w:r>
        <w:tab/>
      </w:r>
      <w:r w:rsidRPr="00994D5E">
        <w:t>(1)</w:t>
      </w:r>
      <w:r w:rsidRPr="00994D5E">
        <w:tab/>
      </w:r>
      <w:r w:rsidR="00905BDC" w:rsidRPr="00994D5E">
        <w:t>This section applies if, during a preliminary inquiry, the commission—</w:t>
      </w:r>
    </w:p>
    <w:p w14:paraId="19DBBE0D" w14:textId="77777777" w:rsidR="00905BDC" w:rsidRPr="00994D5E" w:rsidRDefault="00994D5E" w:rsidP="00994D5E">
      <w:pPr>
        <w:pStyle w:val="Apara"/>
      </w:pPr>
      <w:r>
        <w:tab/>
      </w:r>
      <w:r w:rsidRPr="00994D5E">
        <w:t>(a)</w:t>
      </w:r>
      <w:r w:rsidRPr="00994D5E">
        <w:tab/>
      </w:r>
      <w:r w:rsidR="00905BDC" w:rsidRPr="00994D5E">
        <w:t xml:space="preserve">gives a preliminary inquiry </w:t>
      </w:r>
      <w:r w:rsidR="00905BDC" w:rsidRPr="00994D5E">
        <w:rPr>
          <w:lang w:eastAsia="en-AU"/>
        </w:rPr>
        <w:t xml:space="preserve">notice </w:t>
      </w:r>
      <w:r w:rsidR="00905BDC" w:rsidRPr="00994D5E">
        <w:t>to a person; and</w:t>
      </w:r>
    </w:p>
    <w:p w14:paraId="1E16A7DB" w14:textId="77777777" w:rsidR="00905BDC" w:rsidRPr="00994D5E" w:rsidRDefault="00994D5E" w:rsidP="00994D5E">
      <w:pPr>
        <w:pStyle w:val="Apara"/>
      </w:pPr>
      <w:r>
        <w:tab/>
      </w:r>
      <w:r w:rsidRPr="00994D5E">
        <w:t>(b)</w:t>
      </w:r>
      <w:r w:rsidRPr="00994D5E">
        <w:tab/>
      </w:r>
      <w:r w:rsidR="00905BDC" w:rsidRPr="00994D5E">
        <w:t>considers on reasonable grounds that the disclosure of restricted information would be likely to prejudice—</w:t>
      </w:r>
    </w:p>
    <w:p w14:paraId="663239B3" w14:textId="77777777" w:rsidR="00905BDC" w:rsidRPr="00994D5E" w:rsidRDefault="00994D5E" w:rsidP="00994D5E">
      <w:pPr>
        <w:pStyle w:val="Asubpara"/>
      </w:pPr>
      <w:r>
        <w:tab/>
      </w:r>
      <w:r w:rsidRPr="00994D5E">
        <w:t>(i)</w:t>
      </w:r>
      <w:r w:rsidRPr="00994D5E">
        <w:tab/>
      </w:r>
      <w:r w:rsidR="00905BDC" w:rsidRPr="00994D5E">
        <w:t>the preliminary inquiry; or</w:t>
      </w:r>
    </w:p>
    <w:p w14:paraId="2FDC6A42" w14:textId="77777777" w:rsidR="00905BDC" w:rsidRPr="00994D5E" w:rsidRDefault="00994D5E" w:rsidP="00994D5E">
      <w:pPr>
        <w:pStyle w:val="Asubpara"/>
      </w:pPr>
      <w:r>
        <w:tab/>
      </w:r>
      <w:r w:rsidRPr="00994D5E">
        <w:t>(ii)</w:t>
      </w:r>
      <w:r w:rsidRPr="00994D5E">
        <w:tab/>
      </w:r>
      <w:r w:rsidR="00905BDC" w:rsidRPr="00994D5E">
        <w:rPr>
          <w:lang w:eastAsia="en-AU"/>
        </w:rPr>
        <w:t>the safety or reputation of a person; or</w:t>
      </w:r>
    </w:p>
    <w:p w14:paraId="35E544D6" w14:textId="77777777" w:rsidR="00905BDC" w:rsidRPr="00994D5E" w:rsidRDefault="00994D5E" w:rsidP="00994D5E">
      <w:pPr>
        <w:pStyle w:val="Asubpara"/>
      </w:pPr>
      <w:r>
        <w:tab/>
      </w:r>
      <w:r w:rsidRPr="00994D5E">
        <w:t>(iii)</w:t>
      </w:r>
      <w:r w:rsidRPr="00994D5E">
        <w:tab/>
      </w:r>
      <w:r w:rsidR="00905BDC" w:rsidRPr="00994D5E">
        <w:rPr>
          <w:lang w:eastAsia="en-AU"/>
        </w:rPr>
        <w:t>the fair trial of a person who has been, or may be, charged with an offence.</w:t>
      </w:r>
    </w:p>
    <w:p w14:paraId="378E9DEF" w14:textId="77777777" w:rsidR="00905BDC" w:rsidRPr="00994D5E" w:rsidRDefault="00994D5E" w:rsidP="00994D5E">
      <w:pPr>
        <w:pStyle w:val="Amain"/>
        <w:keepNext/>
        <w:rPr>
          <w:lang w:eastAsia="en-AU"/>
        </w:rPr>
      </w:pPr>
      <w:r>
        <w:rPr>
          <w:lang w:eastAsia="en-AU"/>
        </w:rPr>
        <w:tab/>
      </w:r>
      <w:r w:rsidRPr="00994D5E">
        <w:rPr>
          <w:lang w:eastAsia="en-AU"/>
        </w:rPr>
        <w:t>(2)</w:t>
      </w:r>
      <w:r w:rsidRPr="00994D5E">
        <w:rPr>
          <w:lang w:eastAsia="en-AU"/>
        </w:rPr>
        <w:tab/>
      </w:r>
      <w:r w:rsidR="00905BDC" w:rsidRPr="00994D5E">
        <w:t xml:space="preserve">The commission may give a confidentiality notice to a person </w:t>
      </w:r>
      <w:r w:rsidR="00905BDC" w:rsidRPr="00994D5E">
        <w:rPr>
          <w:lang w:eastAsia="en-AU"/>
        </w:rPr>
        <w:t xml:space="preserve">directing the person to not disclose the </w:t>
      </w:r>
      <w:r w:rsidR="00905BDC" w:rsidRPr="00994D5E">
        <w:t>restricted information.</w:t>
      </w:r>
    </w:p>
    <w:p w14:paraId="7BDEA5C7" w14:textId="77777777" w:rsidR="00727996" w:rsidRPr="00321F35" w:rsidRDefault="00727996" w:rsidP="00727996">
      <w:pPr>
        <w:pStyle w:val="aExamHdgss"/>
      </w:pPr>
      <w:r w:rsidRPr="00321F35">
        <w:t>Example</w:t>
      </w:r>
    </w:p>
    <w:p w14:paraId="278AC9A4" w14:textId="77777777" w:rsidR="00727996" w:rsidRPr="00321F35" w:rsidRDefault="00727996" w:rsidP="00727996">
      <w:pPr>
        <w:pStyle w:val="aExamss"/>
      </w:pPr>
      <w:r w:rsidRPr="00321F35">
        <w:t>The commission may give a confidentiality notice to a person nominated to deliver a document or other thing to the commission under s 90B.</w:t>
      </w:r>
    </w:p>
    <w:p w14:paraId="754DABA5" w14:textId="77777777" w:rsidR="00905BDC" w:rsidRPr="00994D5E" w:rsidRDefault="00905BDC" w:rsidP="00905BDC">
      <w:pPr>
        <w:pStyle w:val="aNote"/>
      </w:pPr>
      <w:r w:rsidRPr="00994D5E">
        <w:rPr>
          <w:rStyle w:val="charItals"/>
        </w:rPr>
        <w:t>Note</w:t>
      </w:r>
      <w:r w:rsidRPr="00994D5E">
        <w:tab/>
        <w:t>The commission must report monthly to the inspector about confidentiality notices (see s </w:t>
      </w:r>
      <w:r w:rsidR="00B53930" w:rsidRPr="00994D5E">
        <w:t>205</w:t>
      </w:r>
      <w:r w:rsidRPr="00994D5E">
        <w:t>).</w:t>
      </w:r>
    </w:p>
    <w:p w14:paraId="3FBEC045" w14:textId="77777777" w:rsidR="00905BDC" w:rsidRPr="00994D5E" w:rsidRDefault="00994D5E" w:rsidP="00592F21">
      <w:pPr>
        <w:pStyle w:val="AH5Sec"/>
        <w:rPr>
          <w:lang w:eastAsia="en-AU"/>
        </w:rPr>
      </w:pPr>
      <w:bookmarkStart w:id="104" w:name="_Toc177984547"/>
      <w:r w:rsidRPr="00D40FC0">
        <w:rPr>
          <w:rStyle w:val="CharSectNo"/>
        </w:rPr>
        <w:t>79</w:t>
      </w:r>
      <w:r w:rsidRPr="00994D5E">
        <w:rPr>
          <w:lang w:eastAsia="en-AU"/>
        </w:rPr>
        <w:tab/>
      </w:r>
      <w:r w:rsidR="00905BDC" w:rsidRPr="00994D5E">
        <w:rPr>
          <w:lang w:eastAsia="en-AU"/>
        </w:rPr>
        <w:t>Confidentiality notices for investigations</w:t>
      </w:r>
      <w:bookmarkEnd w:id="104"/>
    </w:p>
    <w:p w14:paraId="13E2DD21"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This section applies if, during an investigation, the commission considers on reasonable grounds that the disclosure of restricted information would be likely to prejudice—</w:t>
      </w:r>
    </w:p>
    <w:p w14:paraId="0149E819"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investigation; or</w:t>
      </w:r>
    </w:p>
    <w:p w14:paraId="0B59C7E6"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14:paraId="0E567A9B" w14:textId="77777777" w:rsidR="00905BDC" w:rsidRPr="00994D5E" w:rsidRDefault="00994D5E" w:rsidP="00994D5E">
      <w:pPr>
        <w:pStyle w:val="Apara"/>
        <w:rPr>
          <w:lang w:eastAsia="en-AU"/>
        </w:rPr>
      </w:pPr>
      <w:r>
        <w:rPr>
          <w:lang w:eastAsia="en-AU"/>
        </w:rPr>
        <w:lastRenderedPageBreak/>
        <w:tab/>
      </w:r>
      <w:r w:rsidRPr="00994D5E">
        <w:rPr>
          <w:lang w:eastAsia="en-AU"/>
        </w:rPr>
        <w:t>(c)</w:t>
      </w:r>
      <w:r w:rsidRPr="00994D5E">
        <w:rPr>
          <w:lang w:eastAsia="en-AU"/>
        </w:rPr>
        <w:tab/>
      </w:r>
      <w:r w:rsidR="00905BDC" w:rsidRPr="00994D5E">
        <w:rPr>
          <w:lang w:eastAsia="en-AU"/>
        </w:rPr>
        <w:t>the fair trial of a person who has been, or may be, charged with an offence.</w:t>
      </w:r>
    </w:p>
    <w:p w14:paraId="26AA4631" w14:textId="77777777" w:rsidR="00905BDC" w:rsidRPr="00994D5E" w:rsidRDefault="00994D5E" w:rsidP="00994D5E">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The commission may give a confidentiality notice to a person directing the person to not disclose the restricted information.</w:t>
      </w:r>
    </w:p>
    <w:p w14:paraId="08EB525B" w14:textId="77777777" w:rsidR="00961F98" w:rsidRPr="00321F35" w:rsidRDefault="00961F98" w:rsidP="00961F98">
      <w:pPr>
        <w:pStyle w:val="aExamHdgss"/>
      </w:pPr>
      <w:r w:rsidRPr="00321F35">
        <w:t>Example</w:t>
      </w:r>
    </w:p>
    <w:p w14:paraId="46C31572" w14:textId="77777777" w:rsidR="00961F98" w:rsidRPr="00321F35" w:rsidRDefault="00961F98" w:rsidP="00961F98">
      <w:pPr>
        <w:pStyle w:val="aExamss"/>
      </w:pPr>
      <w:r w:rsidRPr="00321F35">
        <w:t>The commission may give a confidentiality notice to a person nominated to deliver a document or other thing to the commission under s 147B.</w:t>
      </w:r>
    </w:p>
    <w:p w14:paraId="6D5398A2" w14:textId="77777777" w:rsidR="00905BDC" w:rsidRPr="00994D5E" w:rsidRDefault="00905BDC" w:rsidP="00905BDC">
      <w:pPr>
        <w:pStyle w:val="aNote"/>
      </w:pPr>
      <w:r w:rsidRPr="00994D5E">
        <w:rPr>
          <w:rStyle w:val="charItals"/>
        </w:rPr>
        <w:t>Note</w:t>
      </w:r>
      <w:r w:rsidRPr="00994D5E">
        <w:tab/>
        <w:t>The commission must report monthly to the inspector about confidentiality notices (see s </w:t>
      </w:r>
      <w:r w:rsidR="00B53930" w:rsidRPr="00994D5E">
        <w:t>205</w:t>
      </w:r>
      <w:r w:rsidRPr="00994D5E">
        <w:t>).</w:t>
      </w:r>
    </w:p>
    <w:p w14:paraId="3B136458" w14:textId="77777777" w:rsidR="00905BDC" w:rsidRPr="00994D5E" w:rsidRDefault="00994D5E" w:rsidP="00592F21">
      <w:pPr>
        <w:pStyle w:val="AH5Sec"/>
        <w:rPr>
          <w:lang w:eastAsia="en-AU"/>
        </w:rPr>
      </w:pPr>
      <w:bookmarkStart w:id="105" w:name="_Toc177984548"/>
      <w:r w:rsidRPr="00D40FC0">
        <w:rPr>
          <w:rStyle w:val="CharSectNo"/>
        </w:rPr>
        <w:t>80</w:t>
      </w:r>
      <w:r w:rsidRPr="00994D5E">
        <w:rPr>
          <w:lang w:eastAsia="en-AU"/>
        </w:rPr>
        <w:tab/>
      </w:r>
      <w:r w:rsidR="00905BDC" w:rsidRPr="00994D5E">
        <w:rPr>
          <w:lang w:eastAsia="en-AU"/>
        </w:rPr>
        <w:t>Confidentiality notices—content</w:t>
      </w:r>
      <w:bookmarkEnd w:id="105"/>
    </w:p>
    <w:p w14:paraId="71FD4BF9"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 confidentiality notice given to a person must—</w:t>
      </w:r>
    </w:p>
    <w:p w14:paraId="1D587EA7"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state the restricted information to which it applies; and</w:t>
      </w:r>
    </w:p>
    <w:p w14:paraId="66FF956C"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include a statement setting out the following:</w:t>
      </w:r>
    </w:p>
    <w:p w14:paraId="76143862"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 xml:space="preserve">that </w:t>
      </w:r>
      <w:r w:rsidR="00905BDC" w:rsidRPr="00994D5E">
        <w:t>disclosure of the restricted information may be an offence and penalties may apply;</w:t>
      </w:r>
    </w:p>
    <w:p w14:paraId="00C3F3E1"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lang w:eastAsia="en-AU"/>
        </w:rPr>
        <w:t>See s </w:t>
      </w:r>
      <w:r w:rsidR="00B53930" w:rsidRPr="00994D5E">
        <w:rPr>
          <w:lang w:eastAsia="en-AU"/>
        </w:rPr>
        <w:t>85</w:t>
      </w:r>
      <w:r w:rsidRPr="00994D5E">
        <w:rPr>
          <w:lang w:eastAsia="en-AU"/>
        </w:rPr>
        <w:t>.</w:t>
      </w:r>
    </w:p>
    <w:p w14:paraId="786F9DFB" w14:textId="77777777" w:rsidR="00905BDC" w:rsidRPr="00994D5E" w:rsidRDefault="00994D5E" w:rsidP="00994D5E">
      <w:pPr>
        <w:pStyle w:val="Asubpara"/>
      </w:pPr>
      <w:r>
        <w:tab/>
      </w:r>
      <w:r w:rsidRPr="00994D5E">
        <w:t>(ii)</w:t>
      </w:r>
      <w:r w:rsidRPr="00994D5E">
        <w:tab/>
      </w:r>
      <w:r w:rsidR="00905BDC" w:rsidRPr="00994D5E">
        <w:t>that certain kinds of disclosures may be permitted disclosures;</w:t>
      </w:r>
    </w:p>
    <w:p w14:paraId="6D0C9C92"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Permitted disclosure</w:t>
      </w:r>
      <w:r w:rsidRPr="00994D5E">
        <w:rPr>
          <w:lang w:eastAsia="en-AU"/>
        </w:rPr>
        <w:t>—see s </w:t>
      </w:r>
      <w:r w:rsidR="00B53930" w:rsidRPr="00994D5E">
        <w:rPr>
          <w:lang w:eastAsia="en-AU"/>
        </w:rPr>
        <w:t>81</w:t>
      </w:r>
      <w:r w:rsidRPr="00994D5E">
        <w:rPr>
          <w:lang w:eastAsia="en-AU"/>
        </w:rPr>
        <w:t>.</w:t>
      </w:r>
    </w:p>
    <w:p w14:paraId="17DF721F" w14:textId="77777777" w:rsidR="00905BDC" w:rsidRPr="00994D5E" w:rsidRDefault="00994D5E" w:rsidP="00994D5E">
      <w:pPr>
        <w:pStyle w:val="Asubpara"/>
      </w:pPr>
      <w:r>
        <w:tab/>
      </w:r>
      <w:r w:rsidRPr="00994D5E">
        <w:t>(iii)</w:t>
      </w:r>
      <w:r w:rsidRPr="00994D5E">
        <w:tab/>
      </w:r>
      <w:r w:rsidR="00905BDC" w:rsidRPr="00994D5E">
        <w:t>an explanation of the permitted disclosures and any prohibited disclosures;</w:t>
      </w:r>
    </w:p>
    <w:p w14:paraId="7229C415"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Prohibited disclosure</w:t>
      </w:r>
      <w:r w:rsidRPr="00994D5E">
        <w:rPr>
          <w:lang w:eastAsia="en-AU"/>
        </w:rPr>
        <w:t>—see s (2).</w:t>
      </w:r>
    </w:p>
    <w:p w14:paraId="47545C01" w14:textId="77777777" w:rsidR="00905BDC" w:rsidRPr="00994D5E" w:rsidRDefault="00994D5E" w:rsidP="00994D5E">
      <w:pPr>
        <w:pStyle w:val="Asubpara"/>
        <w:rPr>
          <w:lang w:eastAsia="en-AU"/>
        </w:rPr>
      </w:pPr>
      <w:r>
        <w:rPr>
          <w:lang w:eastAsia="en-AU"/>
        </w:rPr>
        <w:tab/>
      </w:r>
      <w:r w:rsidRPr="00994D5E">
        <w:rPr>
          <w:lang w:eastAsia="en-AU"/>
        </w:rPr>
        <w:t>(iv)</w:t>
      </w:r>
      <w:r w:rsidRPr="00994D5E">
        <w:rPr>
          <w:lang w:eastAsia="en-AU"/>
        </w:rPr>
        <w:tab/>
      </w:r>
      <w:r w:rsidR="00905BDC" w:rsidRPr="00994D5E">
        <w:rPr>
          <w:lang w:eastAsia="en-AU"/>
        </w:rPr>
        <w:t>an explanation of the effect of—</w:t>
      </w:r>
    </w:p>
    <w:p w14:paraId="0A5A6E4E" w14:textId="77777777" w:rsidR="00905BDC" w:rsidRPr="00994D5E" w:rsidRDefault="00994D5E" w:rsidP="00994D5E">
      <w:pPr>
        <w:pStyle w:val="Asubsubpara"/>
        <w:rPr>
          <w:lang w:eastAsia="en-AU"/>
        </w:rPr>
      </w:pPr>
      <w:r>
        <w:rPr>
          <w:lang w:eastAsia="en-AU"/>
        </w:rPr>
        <w:tab/>
      </w:r>
      <w:r w:rsidRPr="00994D5E">
        <w:rPr>
          <w:lang w:eastAsia="en-AU"/>
        </w:rPr>
        <w:t>(A)</w:t>
      </w:r>
      <w:r w:rsidRPr="00994D5E">
        <w:rPr>
          <w:lang w:eastAsia="en-AU"/>
        </w:rPr>
        <w:tab/>
      </w:r>
      <w:r w:rsidR="00905BDC" w:rsidRPr="00994D5E">
        <w:rPr>
          <w:lang w:eastAsia="en-AU"/>
        </w:rPr>
        <w:t>section </w:t>
      </w:r>
      <w:r w:rsidR="00B53930" w:rsidRPr="00994D5E">
        <w:rPr>
          <w:lang w:eastAsia="en-AU"/>
        </w:rPr>
        <w:t>82</w:t>
      </w:r>
      <w:r w:rsidR="00905BDC" w:rsidRPr="00994D5E">
        <w:rPr>
          <w:lang w:eastAsia="en-AU"/>
        </w:rPr>
        <w:t xml:space="preserve"> (Confidentiality notices—amendment and revocation); and</w:t>
      </w:r>
    </w:p>
    <w:p w14:paraId="4A4654F1" w14:textId="77777777" w:rsidR="00905BDC" w:rsidRPr="00994D5E" w:rsidRDefault="00994D5E" w:rsidP="00994D5E">
      <w:pPr>
        <w:pStyle w:val="Asubsubpara"/>
        <w:rPr>
          <w:lang w:eastAsia="en-AU"/>
        </w:rPr>
      </w:pPr>
      <w:r>
        <w:rPr>
          <w:lang w:eastAsia="en-AU"/>
        </w:rPr>
        <w:tab/>
      </w:r>
      <w:r w:rsidRPr="00994D5E">
        <w:rPr>
          <w:lang w:eastAsia="en-AU"/>
        </w:rPr>
        <w:t>(B)</w:t>
      </w:r>
      <w:r w:rsidRPr="00994D5E">
        <w:rPr>
          <w:lang w:eastAsia="en-AU"/>
        </w:rPr>
        <w:tab/>
      </w:r>
      <w:r w:rsidR="00905BDC" w:rsidRPr="00994D5E">
        <w:rPr>
          <w:lang w:eastAsia="en-AU"/>
        </w:rPr>
        <w:t>section </w:t>
      </w:r>
      <w:r w:rsidR="00B53930" w:rsidRPr="00994D5E">
        <w:rPr>
          <w:lang w:eastAsia="en-AU"/>
        </w:rPr>
        <w:t>83</w:t>
      </w:r>
      <w:r w:rsidR="00905BDC" w:rsidRPr="00994D5E">
        <w:rPr>
          <w:lang w:eastAsia="en-AU"/>
        </w:rPr>
        <w:t xml:space="preserve"> (Confidentiality notices—extension); and</w:t>
      </w:r>
    </w:p>
    <w:p w14:paraId="07357AA5" w14:textId="77777777" w:rsidR="00905BDC" w:rsidRPr="00994D5E" w:rsidRDefault="00994D5E" w:rsidP="00994D5E">
      <w:pPr>
        <w:pStyle w:val="Asubsubpara"/>
        <w:rPr>
          <w:lang w:eastAsia="en-AU"/>
        </w:rPr>
      </w:pPr>
      <w:r>
        <w:rPr>
          <w:lang w:eastAsia="en-AU"/>
        </w:rPr>
        <w:tab/>
      </w:r>
      <w:r w:rsidRPr="00994D5E">
        <w:rPr>
          <w:lang w:eastAsia="en-AU"/>
        </w:rPr>
        <w:t>(C)</w:t>
      </w:r>
      <w:r w:rsidRPr="00994D5E">
        <w:rPr>
          <w:lang w:eastAsia="en-AU"/>
        </w:rPr>
        <w:tab/>
      </w:r>
      <w:r w:rsidR="00905BDC" w:rsidRPr="00994D5E">
        <w:rPr>
          <w:lang w:eastAsia="en-AU"/>
        </w:rPr>
        <w:t>section </w:t>
      </w:r>
      <w:r w:rsidR="00B53930" w:rsidRPr="00994D5E">
        <w:rPr>
          <w:lang w:eastAsia="en-AU"/>
        </w:rPr>
        <w:t>84</w:t>
      </w:r>
      <w:r w:rsidR="00905BDC" w:rsidRPr="00994D5E">
        <w:rPr>
          <w:lang w:eastAsia="en-AU"/>
        </w:rPr>
        <w:t xml:space="preserve"> (Confidentiality notices—expiry).</w:t>
      </w:r>
    </w:p>
    <w:p w14:paraId="29AEBE4B" w14:textId="77777777" w:rsidR="00905BDC" w:rsidRPr="00994D5E" w:rsidRDefault="00994D5E" w:rsidP="00491BFB">
      <w:pPr>
        <w:pStyle w:val="Amain"/>
        <w:keepNext/>
        <w:keepLines/>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 xml:space="preserve">In preparing a confidentiality notice, the commission may decide that a certain kind of permitted disclosure of the restricted information must be prohibited (a </w:t>
      </w:r>
      <w:r w:rsidR="00905BDC" w:rsidRPr="00994D5E">
        <w:rPr>
          <w:rStyle w:val="charBoldItals"/>
        </w:rPr>
        <w:t>prohibited disclosure</w:t>
      </w:r>
      <w:r w:rsidR="00905BDC" w:rsidRPr="00994D5E">
        <w:rPr>
          <w:lang w:eastAsia="en-AU"/>
        </w:rPr>
        <w:t>) because the disclosure would be likely to prejudice—</w:t>
      </w:r>
    </w:p>
    <w:p w14:paraId="2FC71F7C" w14:textId="77777777" w:rsidR="00905BDC" w:rsidRPr="00994D5E" w:rsidRDefault="00994D5E" w:rsidP="00491BFB">
      <w:pPr>
        <w:pStyle w:val="Apara"/>
        <w:keepNext/>
        <w:rPr>
          <w:lang w:eastAsia="en-AU"/>
        </w:rPr>
      </w:pPr>
      <w:r>
        <w:rPr>
          <w:lang w:eastAsia="en-AU"/>
        </w:rPr>
        <w:tab/>
      </w:r>
      <w:r w:rsidRPr="00994D5E">
        <w:rPr>
          <w:lang w:eastAsia="en-AU"/>
        </w:rPr>
        <w:t>(a)</w:t>
      </w:r>
      <w:r w:rsidRPr="00994D5E">
        <w:rPr>
          <w:lang w:eastAsia="en-AU"/>
        </w:rPr>
        <w:tab/>
      </w:r>
      <w:r w:rsidR="00905BDC" w:rsidRPr="00994D5E">
        <w:rPr>
          <w:lang w:eastAsia="en-AU"/>
        </w:rPr>
        <w:t>an investigation; or</w:t>
      </w:r>
    </w:p>
    <w:p w14:paraId="050FA28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14:paraId="43DADDA6" w14:textId="29232D43" w:rsidR="00905BDC"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fair trial of a person who has been, or may be, charged with an offence.</w:t>
      </w:r>
    </w:p>
    <w:p w14:paraId="404B8735" w14:textId="77777777" w:rsidR="00FC213E" w:rsidRPr="00334805" w:rsidRDefault="00FC213E" w:rsidP="00290511">
      <w:pPr>
        <w:pStyle w:val="Amain"/>
        <w:keepNext/>
      </w:pPr>
      <w:r w:rsidRPr="00334805">
        <w:tab/>
        <w:t>(3)</w:t>
      </w:r>
      <w:r w:rsidRPr="00334805">
        <w:tab/>
        <w:t>Subsection (2) does not apply to the following permitted disclosures:</w:t>
      </w:r>
    </w:p>
    <w:p w14:paraId="1491B98B" w14:textId="6F4E7DB5" w:rsidR="00C24C3F" w:rsidRPr="00321F35" w:rsidRDefault="00C24C3F" w:rsidP="00C24C3F">
      <w:pPr>
        <w:pStyle w:val="Apara"/>
      </w:pPr>
      <w:r w:rsidRPr="00321F35">
        <w:tab/>
        <w:t>(a)</w:t>
      </w:r>
      <w:r w:rsidRPr="00321F35">
        <w:tab/>
        <w:t xml:space="preserve">a disclosure reasonably necessary for a claim of parliamentary privilege, mentioned in section 81, definition of </w:t>
      </w:r>
      <w:r w:rsidRPr="004E5DE6">
        <w:rPr>
          <w:rStyle w:val="charBoldItals"/>
        </w:rPr>
        <w:t>permitted disclosure</w:t>
      </w:r>
      <w:r w:rsidRPr="00321F35">
        <w:t xml:space="preserve"> of restricted information, paragraph (</w:t>
      </w:r>
      <w:r w:rsidR="00117CB7">
        <w:t>g</w:t>
      </w:r>
      <w:r w:rsidRPr="00321F35">
        <w:t>);</w:t>
      </w:r>
    </w:p>
    <w:p w14:paraId="7FC93C1A" w14:textId="77777777" w:rsidR="00FC213E" w:rsidRPr="00334805" w:rsidRDefault="00FC213E" w:rsidP="00FC213E">
      <w:pPr>
        <w:pStyle w:val="Apara"/>
      </w:pPr>
      <w:r w:rsidRPr="00334805">
        <w:tab/>
        <w:t>(b)</w:t>
      </w:r>
      <w:r w:rsidRPr="00334805">
        <w:tab/>
        <w:t>a disclosure authorised or required under section 90A or section 147A.</w:t>
      </w:r>
    </w:p>
    <w:p w14:paraId="3E760385" w14:textId="77777777" w:rsidR="00905BDC" w:rsidRPr="00994D5E" w:rsidRDefault="00994D5E" w:rsidP="00592F21">
      <w:pPr>
        <w:pStyle w:val="AH5Sec"/>
        <w:rPr>
          <w:lang w:eastAsia="en-AU"/>
        </w:rPr>
      </w:pPr>
      <w:bookmarkStart w:id="106" w:name="_Toc177984549"/>
      <w:r w:rsidRPr="00D40FC0">
        <w:rPr>
          <w:rStyle w:val="CharSectNo"/>
        </w:rPr>
        <w:t>81</w:t>
      </w:r>
      <w:r w:rsidRPr="00994D5E">
        <w:rPr>
          <w:lang w:eastAsia="en-AU"/>
        </w:rPr>
        <w:tab/>
      </w:r>
      <w:r w:rsidR="00905BDC" w:rsidRPr="00994D5E">
        <w:rPr>
          <w:lang w:eastAsia="en-AU"/>
        </w:rPr>
        <w:t xml:space="preserve">Meaning of </w:t>
      </w:r>
      <w:r w:rsidR="00905BDC" w:rsidRPr="00994D5E">
        <w:rPr>
          <w:rStyle w:val="charItals"/>
        </w:rPr>
        <w:t>permitted disclosure</w:t>
      </w:r>
      <w:r w:rsidR="00905BDC" w:rsidRPr="00994D5E">
        <w:rPr>
          <w:lang w:eastAsia="en-AU"/>
        </w:rPr>
        <w:t xml:space="preserve"> of restricted information—</w:t>
      </w:r>
      <w:r w:rsidR="005D47DC" w:rsidRPr="00994D5E">
        <w:rPr>
          <w:lang w:eastAsia="en-AU"/>
        </w:rPr>
        <w:t>pt</w:t>
      </w:r>
      <w:r w:rsidR="00B53930" w:rsidRPr="00994D5E">
        <w:rPr>
          <w:lang w:eastAsia="en-AU"/>
        </w:rPr>
        <w:t xml:space="preserve"> 3.2</w:t>
      </w:r>
      <w:bookmarkEnd w:id="106"/>
    </w:p>
    <w:p w14:paraId="5071D377" w14:textId="77777777" w:rsidR="00905BDC" w:rsidRPr="00994D5E" w:rsidRDefault="00905BDC" w:rsidP="00905BDC">
      <w:pPr>
        <w:pStyle w:val="Amainreturn"/>
        <w:rPr>
          <w:lang w:eastAsia="en-AU"/>
        </w:rPr>
      </w:pPr>
      <w:r w:rsidRPr="00994D5E">
        <w:rPr>
          <w:lang w:eastAsia="en-AU"/>
        </w:rPr>
        <w:t>In this part:</w:t>
      </w:r>
    </w:p>
    <w:p w14:paraId="39CA6761" w14:textId="77777777" w:rsidR="00905BDC" w:rsidRPr="00994D5E" w:rsidRDefault="00905BDC" w:rsidP="00994D5E">
      <w:pPr>
        <w:pStyle w:val="aDef"/>
        <w:keepNext/>
        <w:rPr>
          <w:lang w:eastAsia="en-AU"/>
        </w:rPr>
      </w:pPr>
      <w:r w:rsidRPr="00994D5E">
        <w:rPr>
          <w:rStyle w:val="charBoldItals"/>
        </w:rPr>
        <w:t>permitted disclosure</w:t>
      </w:r>
      <w:r w:rsidRPr="00994D5E">
        <w:rPr>
          <w:lang w:eastAsia="en-AU"/>
        </w:rPr>
        <w:t xml:space="preserve"> of restricted information, by a person, means a disclosure of restricted information that is—</w:t>
      </w:r>
    </w:p>
    <w:p w14:paraId="24ECC457" w14:textId="77777777" w:rsidR="00905BDC" w:rsidRPr="00994D5E" w:rsidRDefault="00994D5E" w:rsidP="00994D5E">
      <w:pPr>
        <w:pStyle w:val="aDefpara"/>
        <w:rPr>
          <w:lang w:eastAsia="en-AU"/>
        </w:rPr>
      </w:pPr>
      <w:r>
        <w:rPr>
          <w:lang w:eastAsia="en-AU"/>
        </w:rPr>
        <w:tab/>
      </w:r>
      <w:r w:rsidRPr="00994D5E">
        <w:rPr>
          <w:lang w:eastAsia="en-AU"/>
        </w:rPr>
        <w:t>(a)</w:t>
      </w:r>
      <w:r w:rsidRPr="00994D5E">
        <w:rPr>
          <w:lang w:eastAsia="en-AU"/>
        </w:rPr>
        <w:tab/>
      </w:r>
      <w:r w:rsidR="00905BDC" w:rsidRPr="00994D5E">
        <w:rPr>
          <w:lang w:eastAsia="en-AU"/>
        </w:rPr>
        <w:t>necessary for the person to comply with—</w:t>
      </w:r>
    </w:p>
    <w:p w14:paraId="2A34F7C0"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a confidentiality notice; or</w:t>
      </w:r>
    </w:p>
    <w:p w14:paraId="4D1158CA"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a preliminary inquiry notice; or</w:t>
      </w:r>
    </w:p>
    <w:p w14:paraId="2D8827A2" w14:textId="77777777" w:rsidR="00905BDC" w:rsidRPr="00994D5E" w:rsidRDefault="00994D5E" w:rsidP="00994D5E">
      <w:pPr>
        <w:pStyle w:val="aDefsubpara"/>
        <w:keepNext/>
        <w:rPr>
          <w:lang w:eastAsia="en-AU"/>
        </w:rPr>
      </w:pPr>
      <w:r>
        <w:rPr>
          <w:lang w:eastAsia="en-AU"/>
        </w:rPr>
        <w:tab/>
      </w:r>
      <w:r w:rsidRPr="00994D5E">
        <w:rPr>
          <w:lang w:eastAsia="en-AU"/>
        </w:rPr>
        <w:t>(iii)</w:t>
      </w:r>
      <w:r w:rsidRPr="00994D5E">
        <w:rPr>
          <w:lang w:eastAsia="en-AU"/>
        </w:rPr>
        <w:tab/>
      </w:r>
      <w:r w:rsidR="00905BDC" w:rsidRPr="00994D5E">
        <w:rPr>
          <w:lang w:eastAsia="en-AU"/>
        </w:rPr>
        <w:t>an examination summons; or</w:t>
      </w:r>
    </w:p>
    <w:p w14:paraId="5B653B0E"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made by the person—</w:t>
      </w:r>
    </w:p>
    <w:p w14:paraId="559773AF"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to an interpreter if the person does not have a sufficient knowledge of the English language to understand the confidentiality notice; or</w:t>
      </w:r>
    </w:p>
    <w:p w14:paraId="2E3DD41F" w14:textId="77777777" w:rsidR="00905BDC" w:rsidRPr="00994D5E" w:rsidRDefault="00994D5E" w:rsidP="000E6673">
      <w:pPr>
        <w:pStyle w:val="aDefsubpara"/>
        <w:keepLines/>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to an independent person if the person is illiterate or has a mental impairment, physical impairment or other impairment which prevents the person from understanding the confidentiality notice without assistance; or</w:t>
      </w:r>
    </w:p>
    <w:p w14:paraId="14FF710C"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26A08D49" w14:textId="3ACF36BA" w:rsidR="00905BDC" w:rsidRPr="00994D5E" w:rsidRDefault="00994D5E" w:rsidP="00994D5E">
      <w:pPr>
        <w:pStyle w:val="aDefsubpara"/>
        <w:keepNext/>
        <w:rPr>
          <w:lang w:eastAsia="en-AU"/>
        </w:rPr>
      </w:pPr>
      <w:r>
        <w:rPr>
          <w:lang w:eastAsia="en-AU"/>
        </w:rPr>
        <w:tab/>
      </w:r>
      <w:r w:rsidRPr="00994D5E">
        <w:rPr>
          <w:lang w:eastAsia="en-AU"/>
        </w:rPr>
        <w:t>(iii)</w:t>
      </w:r>
      <w:r w:rsidRPr="00994D5E">
        <w:rPr>
          <w:lang w:eastAsia="en-AU"/>
        </w:rPr>
        <w:tab/>
      </w:r>
      <w:r w:rsidR="00905BDC" w:rsidRPr="00994D5E">
        <w:rPr>
          <w:lang w:eastAsia="en-AU"/>
        </w:rPr>
        <w:t xml:space="preserve">to a parent, guardian or independent person if the person is under </w:t>
      </w:r>
      <w:r w:rsidR="00961F98" w:rsidRPr="00321F35">
        <w:rPr>
          <w:lang w:eastAsia="en-AU"/>
        </w:rPr>
        <w:t>18 years old</w:t>
      </w:r>
      <w:r w:rsidR="00905BDC" w:rsidRPr="00994D5E">
        <w:rPr>
          <w:lang w:eastAsia="en-AU"/>
        </w:rPr>
        <w:t>; or</w:t>
      </w:r>
    </w:p>
    <w:p w14:paraId="2CC12C17" w14:textId="77777777" w:rsidR="001A2E94" w:rsidRPr="00321F35" w:rsidRDefault="001A2E94" w:rsidP="001A2E94">
      <w:pPr>
        <w:pStyle w:val="aDefsubpara"/>
      </w:pPr>
      <w:r w:rsidRPr="00321F35">
        <w:tab/>
        <w:t>(iv)</w:t>
      </w:r>
      <w:r w:rsidRPr="00321F35">
        <w:tab/>
        <w:t>to a doctor or psychologist if the person is seeking assistance with their health or wellbeing; or</w:t>
      </w:r>
    </w:p>
    <w:p w14:paraId="7858FEA3" w14:textId="77777777" w:rsidR="00905BDC" w:rsidRPr="00994D5E" w:rsidRDefault="00994D5E" w:rsidP="00994D5E">
      <w:pPr>
        <w:pStyle w:val="aDefpara"/>
        <w:rPr>
          <w:lang w:eastAsia="en-AU"/>
        </w:rPr>
      </w:pPr>
      <w:r>
        <w:rPr>
          <w:lang w:eastAsia="en-AU"/>
        </w:rPr>
        <w:tab/>
      </w:r>
      <w:r w:rsidRPr="00994D5E">
        <w:rPr>
          <w:lang w:eastAsia="en-AU"/>
        </w:rPr>
        <w:t>(c)</w:t>
      </w:r>
      <w:r w:rsidRPr="00994D5E">
        <w:rPr>
          <w:lang w:eastAsia="en-AU"/>
        </w:rPr>
        <w:tab/>
      </w:r>
      <w:r w:rsidR="00905BDC" w:rsidRPr="00994D5E">
        <w:rPr>
          <w:lang w:eastAsia="en-AU"/>
        </w:rPr>
        <w:t>made by the person to obtain legal advice or representation in relation to the person’s rights, liabilities, obligations and privileges under this Act, including in relation to—</w:t>
      </w:r>
    </w:p>
    <w:p w14:paraId="092D9A3F"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a confidentiality notice; or</w:t>
      </w:r>
    </w:p>
    <w:p w14:paraId="35830D13"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a preliminary inquiry notice; or</w:t>
      </w:r>
    </w:p>
    <w:p w14:paraId="7F994F7D" w14:textId="77777777" w:rsidR="00905BDC" w:rsidRPr="00994D5E" w:rsidRDefault="00994D5E" w:rsidP="00994D5E">
      <w:pPr>
        <w:pStyle w:val="aDefsubpara"/>
        <w:rPr>
          <w:lang w:eastAsia="en-AU"/>
        </w:rPr>
      </w:pPr>
      <w:r>
        <w:rPr>
          <w:lang w:eastAsia="en-AU"/>
        </w:rPr>
        <w:tab/>
      </w:r>
      <w:r w:rsidRPr="00994D5E">
        <w:rPr>
          <w:lang w:eastAsia="en-AU"/>
        </w:rPr>
        <w:t>(iii)</w:t>
      </w:r>
      <w:r w:rsidRPr="00994D5E">
        <w:rPr>
          <w:lang w:eastAsia="en-AU"/>
        </w:rPr>
        <w:tab/>
      </w:r>
      <w:r w:rsidR="00905BDC" w:rsidRPr="00994D5E">
        <w:rPr>
          <w:lang w:eastAsia="en-AU"/>
        </w:rPr>
        <w:t>an examination summons; or</w:t>
      </w:r>
    </w:p>
    <w:p w14:paraId="378B7A74" w14:textId="77777777" w:rsidR="00905BDC" w:rsidRPr="00994D5E" w:rsidRDefault="00905BDC" w:rsidP="00994D5E">
      <w:pPr>
        <w:pStyle w:val="aNotepar"/>
        <w:keepNext/>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14:paraId="7CE57A58" w14:textId="77777777" w:rsidR="00905BDC" w:rsidRPr="00994D5E" w:rsidRDefault="00994D5E" w:rsidP="00994D5E">
      <w:pPr>
        <w:pStyle w:val="aDefpara"/>
        <w:keepNext/>
        <w:rPr>
          <w:lang w:eastAsia="en-AU"/>
        </w:rPr>
      </w:pPr>
      <w:r>
        <w:rPr>
          <w:lang w:eastAsia="en-AU"/>
        </w:rPr>
        <w:tab/>
      </w:r>
      <w:r w:rsidRPr="00994D5E">
        <w:rPr>
          <w:lang w:eastAsia="en-AU"/>
        </w:rPr>
        <w:t>(d)</w:t>
      </w:r>
      <w:r w:rsidRPr="00994D5E">
        <w:rPr>
          <w:lang w:eastAsia="en-AU"/>
        </w:rPr>
        <w:tab/>
      </w:r>
      <w:r w:rsidR="00905BDC" w:rsidRPr="00994D5E">
        <w:rPr>
          <w:lang w:eastAsia="en-AU"/>
        </w:rPr>
        <w:t xml:space="preserve">made by a lawyer who has received a disclosure under paragraph (c), to comply with a legal duty of disclosure </w:t>
      </w:r>
      <w:r w:rsidR="00905BDC" w:rsidRPr="00994D5E">
        <w:t>or a professional obligation</w:t>
      </w:r>
      <w:r w:rsidR="00905BDC" w:rsidRPr="00994D5E">
        <w:rPr>
          <w:lang w:eastAsia="en-AU"/>
        </w:rPr>
        <w:t xml:space="preserve"> arising from the lawyer’s professional relationship with their client; or</w:t>
      </w:r>
    </w:p>
    <w:p w14:paraId="0C7FA08A" w14:textId="483F59EE" w:rsidR="001A2E94" w:rsidRPr="00321F35" w:rsidRDefault="001A2E94" w:rsidP="001A2E94">
      <w:pPr>
        <w:pStyle w:val="aDefpara"/>
      </w:pPr>
      <w:r w:rsidRPr="00321F35">
        <w:tab/>
        <w:t>(</w:t>
      </w:r>
      <w:r>
        <w:t>e</w:t>
      </w:r>
      <w:r w:rsidRPr="00321F35">
        <w:t>)</w:t>
      </w:r>
      <w:r w:rsidRPr="00321F35">
        <w:tab/>
        <w:t>made by the person to their insurer, if the person has made a claim about a matter related to the restricted information under either of the following Acts:</w:t>
      </w:r>
    </w:p>
    <w:p w14:paraId="173E8655" w14:textId="373A6DB1" w:rsidR="001A2E94" w:rsidRPr="00321F35" w:rsidRDefault="001A2E94" w:rsidP="001A2E94">
      <w:pPr>
        <w:pStyle w:val="aDefsubpara"/>
      </w:pPr>
      <w:r w:rsidRPr="00321F35">
        <w:tab/>
        <w:t>(i)</w:t>
      </w:r>
      <w:r w:rsidRPr="00321F35">
        <w:tab/>
        <w:t xml:space="preserve">the </w:t>
      </w:r>
      <w:hyperlink r:id="rId103" w:tooltip="A1951-2" w:history="1">
        <w:r w:rsidRPr="004E5DE6">
          <w:rPr>
            <w:rStyle w:val="charCitHyperlinkItal"/>
          </w:rPr>
          <w:t>Workers Compensation Act 1951</w:t>
        </w:r>
      </w:hyperlink>
      <w:r w:rsidRPr="00321F35">
        <w:t>;</w:t>
      </w:r>
    </w:p>
    <w:p w14:paraId="54B42732" w14:textId="233AC8C7" w:rsidR="001A2E94" w:rsidRPr="00321F35" w:rsidRDefault="001A2E94" w:rsidP="001A2E94">
      <w:pPr>
        <w:pStyle w:val="aDefsubpara"/>
      </w:pPr>
      <w:r w:rsidRPr="00321F35">
        <w:tab/>
        <w:t>(ii)</w:t>
      </w:r>
      <w:r w:rsidRPr="00321F35">
        <w:tab/>
        <w:t xml:space="preserve">the </w:t>
      </w:r>
      <w:hyperlink r:id="rId104" w:tooltip="Act 1988 No 75 (Cwlth)" w:history="1">
        <w:r w:rsidRPr="00ED4475">
          <w:rPr>
            <w:rStyle w:val="charCitHyperlinkItal"/>
          </w:rPr>
          <w:t>Safety, Rehabilitation and Compensation Act 1988</w:t>
        </w:r>
      </w:hyperlink>
      <w:r w:rsidRPr="00321F35">
        <w:t xml:space="preserve"> (Cwlth); or</w:t>
      </w:r>
    </w:p>
    <w:p w14:paraId="0A9389BE" w14:textId="59F68AAA" w:rsidR="00905BDC" w:rsidRPr="00994D5E" w:rsidRDefault="00994D5E" w:rsidP="00994D5E">
      <w:pPr>
        <w:pStyle w:val="aDefpara"/>
        <w:rPr>
          <w:lang w:eastAsia="en-AU"/>
        </w:rPr>
      </w:pPr>
      <w:r>
        <w:rPr>
          <w:lang w:eastAsia="en-AU"/>
        </w:rPr>
        <w:lastRenderedPageBreak/>
        <w:tab/>
      </w:r>
      <w:r w:rsidRPr="00994D5E">
        <w:rPr>
          <w:lang w:eastAsia="en-AU"/>
        </w:rPr>
        <w:t>(</w:t>
      </w:r>
      <w:r w:rsidR="001A2E94">
        <w:rPr>
          <w:lang w:eastAsia="en-AU"/>
        </w:rPr>
        <w:t>f</w:t>
      </w:r>
      <w:r w:rsidRPr="00994D5E">
        <w:rPr>
          <w:lang w:eastAsia="en-AU"/>
        </w:rPr>
        <w:t>)</w:t>
      </w:r>
      <w:r w:rsidRPr="00994D5E">
        <w:rPr>
          <w:lang w:eastAsia="en-AU"/>
        </w:rPr>
        <w:tab/>
      </w:r>
      <w:r w:rsidR="00905BDC" w:rsidRPr="00994D5E">
        <w:rPr>
          <w:lang w:eastAsia="en-AU"/>
        </w:rPr>
        <w:t>if the person has received a preliminary inquiry notice or an examination summons and is required to attend the commission at a stated time—disclosure of the requirement to attend, to—</w:t>
      </w:r>
    </w:p>
    <w:p w14:paraId="5917F698"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person’s domestic partner; or</w:t>
      </w:r>
    </w:p>
    <w:p w14:paraId="075C0462" w14:textId="52265FCB" w:rsidR="00905BDC" w:rsidRDefault="00994D5E" w:rsidP="00994D5E">
      <w:pPr>
        <w:pStyle w:val="aDefsubpara"/>
        <w:keepNext/>
        <w:rPr>
          <w:lang w:eastAsia="en-AU"/>
        </w:rPr>
      </w:pPr>
      <w:r>
        <w:rPr>
          <w:lang w:eastAsia="en-AU"/>
        </w:rPr>
        <w:tab/>
      </w:r>
      <w:r w:rsidRPr="00994D5E">
        <w:rPr>
          <w:lang w:eastAsia="en-AU"/>
        </w:rPr>
        <w:t>(ii)</w:t>
      </w:r>
      <w:r w:rsidRPr="00994D5E">
        <w:rPr>
          <w:lang w:eastAsia="en-AU"/>
        </w:rPr>
        <w:tab/>
      </w:r>
      <w:r w:rsidR="00905BDC" w:rsidRPr="00994D5E">
        <w:rPr>
          <w:lang w:eastAsia="en-AU"/>
        </w:rPr>
        <w:t xml:space="preserve">the person’s employer or manager, to enable the person to take leave from employment to comply with the </w:t>
      </w:r>
      <w:r w:rsidR="00905BDC" w:rsidRPr="00994D5E">
        <w:t xml:space="preserve">preliminary inquiry </w:t>
      </w:r>
      <w:r w:rsidR="00905BDC" w:rsidRPr="00994D5E">
        <w:rPr>
          <w:lang w:eastAsia="en-AU"/>
        </w:rPr>
        <w:t xml:space="preserve">notice </w:t>
      </w:r>
      <w:r w:rsidR="00905BDC" w:rsidRPr="00994D5E">
        <w:t>or examination summons</w:t>
      </w:r>
      <w:r w:rsidR="00905BDC" w:rsidRPr="00994D5E">
        <w:rPr>
          <w:lang w:eastAsia="en-AU"/>
        </w:rPr>
        <w:t>; or</w:t>
      </w:r>
    </w:p>
    <w:p w14:paraId="2535CA3C" w14:textId="58ED9902" w:rsidR="00A46EC8" w:rsidRPr="00994D5E" w:rsidRDefault="00A46EC8" w:rsidP="00A46EC8">
      <w:pPr>
        <w:pStyle w:val="Apara"/>
      </w:pPr>
      <w:r w:rsidRPr="00334805">
        <w:tab/>
        <w:t>(</w:t>
      </w:r>
      <w:r w:rsidR="001A2E94">
        <w:t>g</w:t>
      </w:r>
      <w:r w:rsidRPr="00334805">
        <w:t>)</w:t>
      </w:r>
      <w:r w:rsidRPr="00334805">
        <w:tab/>
        <w:t>reasonably necessary for a claim of parliamentary privilege to be made or dealt with by the Legislative Assembly; or</w:t>
      </w:r>
    </w:p>
    <w:p w14:paraId="7020CAF0" w14:textId="74CC7083" w:rsidR="00905BDC" w:rsidRPr="00994D5E" w:rsidRDefault="00994D5E" w:rsidP="00994D5E">
      <w:pPr>
        <w:pStyle w:val="aDefpara"/>
        <w:keepNext/>
        <w:rPr>
          <w:lang w:eastAsia="en-AU"/>
        </w:rPr>
      </w:pPr>
      <w:r>
        <w:rPr>
          <w:lang w:eastAsia="en-AU"/>
        </w:rPr>
        <w:tab/>
      </w:r>
      <w:r w:rsidRPr="00994D5E">
        <w:rPr>
          <w:lang w:eastAsia="en-AU"/>
        </w:rPr>
        <w:t>(</w:t>
      </w:r>
      <w:r w:rsidR="001A2E94">
        <w:rPr>
          <w:lang w:eastAsia="en-AU"/>
        </w:rPr>
        <w:t>h</w:t>
      </w:r>
      <w:r w:rsidRPr="00994D5E">
        <w:rPr>
          <w:lang w:eastAsia="en-AU"/>
        </w:rPr>
        <w:t>)</w:t>
      </w:r>
      <w:r w:rsidRPr="00994D5E">
        <w:rPr>
          <w:lang w:eastAsia="en-AU"/>
        </w:rPr>
        <w:tab/>
      </w:r>
      <w:r w:rsidR="00905BDC" w:rsidRPr="00994D5E">
        <w:rPr>
          <w:lang w:eastAsia="en-AU"/>
        </w:rPr>
        <w:t>already published by the commission in a report or otherwise made public under this Act; or</w:t>
      </w:r>
    </w:p>
    <w:p w14:paraId="351640E4" w14:textId="205EDD61" w:rsidR="00905BDC" w:rsidRPr="00994D5E" w:rsidRDefault="00994D5E" w:rsidP="00994D5E">
      <w:pPr>
        <w:pStyle w:val="aDefpara"/>
        <w:keepNext/>
        <w:rPr>
          <w:lang w:eastAsia="en-AU"/>
        </w:rPr>
      </w:pPr>
      <w:r>
        <w:rPr>
          <w:lang w:eastAsia="en-AU"/>
        </w:rPr>
        <w:tab/>
      </w:r>
      <w:r w:rsidRPr="00994D5E">
        <w:rPr>
          <w:lang w:eastAsia="en-AU"/>
        </w:rPr>
        <w:t>(</w:t>
      </w:r>
      <w:r w:rsidR="001A2E94">
        <w:rPr>
          <w:lang w:eastAsia="en-AU"/>
        </w:rPr>
        <w:t>i</w:t>
      </w:r>
      <w:r w:rsidRPr="00994D5E">
        <w:rPr>
          <w:lang w:eastAsia="en-AU"/>
        </w:rPr>
        <w:t>)</w:t>
      </w:r>
      <w:r w:rsidRPr="00994D5E">
        <w:rPr>
          <w:lang w:eastAsia="en-AU"/>
        </w:rPr>
        <w:tab/>
      </w:r>
      <w:r w:rsidR="00905BDC" w:rsidRPr="00994D5E">
        <w:rPr>
          <w:lang w:eastAsia="en-AU"/>
        </w:rPr>
        <w:t xml:space="preserve">made by the person in making a complaint </w:t>
      </w:r>
      <w:r w:rsidR="00905BDC" w:rsidRPr="00994D5E">
        <w:t xml:space="preserve">about the commission or commission personnel </w:t>
      </w:r>
      <w:r w:rsidR="00905BDC" w:rsidRPr="00994D5E">
        <w:rPr>
          <w:lang w:eastAsia="en-AU"/>
        </w:rPr>
        <w:t>to the inspector under section </w:t>
      </w:r>
      <w:r w:rsidR="00B53930" w:rsidRPr="00994D5E">
        <w:rPr>
          <w:lang w:eastAsia="en-AU"/>
        </w:rPr>
        <w:t>257</w:t>
      </w:r>
      <w:r w:rsidR="00905BDC" w:rsidRPr="00994D5E">
        <w:rPr>
          <w:lang w:eastAsia="en-AU"/>
        </w:rPr>
        <w:t xml:space="preserve"> (</w:t>
      </w:r>
      <w:r w:rsidR="00905BDC" w:rsidRPr="00994D5E">
        <w:t>Inspector—making a complaint to the inspector</w:t>
      </w:r>
      <w:r w:rsidR="00905BDC" w:rsidRPr="00994D5E">
        <w:rPr>
          <w:lang w:eastAsia="en-AU"/>
        </w:rPr>
        <w:t>); or</w:t>
      </w:r>
    </w:p>
    <w:p w14:paraId="31C42D4A" w14:textId="7E3A969C" w:rsidR="00905BDC" w:rsidRPr="00994D5E" w:rsidRDefault="00994D5E" w:rsidP="00994D5E">
      <w:pPr>
        <w:pStyle w:val="aDefpara"/>
        <w:rPr>
          <w:lang w:eastAsia="en-AU"/>
        </w:rPr>
      </w:pPr>
      <w:r>
        <w:rPr>
          <w:lang w:eastAsia="en-AU"/>
        </w:rPr>
        <w:tab/>
      </w:r>
      <w:r w:rsidRPr="00994D5E">
        <w:rPr>
          <w:lang w:eastAsia="en-AU"/>
        </w:rPr>
        <w:t>(</w:t>
      </w:r>
      <w:r w:rsidR="001A2E94">
        <w:rPr>
          <w:lang w:eastAsia="en-AU"/>
        </w:rPr>
        <w:t>j</w:t>
      </w:r>
      <w:r w:rsidRPr="00994D5E">
        <w:rPr>
          <w:lang w:eastAsia="en-AU"/>
        </w:rPr>
        <w:t>)</w:t>
      </w:r>
      <w:r w:rsidRPr="00994D5E">
        <w:rPr>
          <w:lang w:eastAsia="en-AU"/>
        </w:rPr>
        <w:tab/>
      </w:r>
      <w:r w:rsidR="00905BDC" w:rsidRPr="00994D5E">
        <w:rPr>
          <w:lang w:eastAsia="en-AU"/>
        </w:rPr>
        <w:t>otherwise authorised or required under this Act.</w:t>
      </w:r>
    </w:p>
    <w:p w14:paraId="4E0A4E24" w14:textId="77777777" w:rsidR="00905BDC" w:rsidRPr="00994D5E" w:rsidRDefault="00994D5E" w:rsidP="00592F21">
      <w:pPr>
        <w:pStyle w:val="AH5Sec"/>
        <w:rPr>
          <w:lang w:eastAsia="en-AU"/>
        </w:rPr>
      </w:pPr>
      <w:bookmarkStart w:id="107" w:name="_Toc177984550"/>
      <w:r w:rsidRPr="00D40FC0">
        <w:rPr>
          <w:rStyle w:val="CharSectNo"/>
        </w:rPr>
        <w:t>82</w:t>
      </w:r>
      <w:r w:rsidRPr="00994D5E">
        <w:rPr>
          <w:lang w:eastAsia="en-AU"/>
        </w:rPr>
        <w:tab/>
      </w:r>
      <w:r w:rsidR="00905BDC" w:rsidRPr="00994D5E">
        <w:rPr>
          <w:lang w:eastAsia="en-AU"/>
        </w:rPr>
        <w:t>Confidentiality notices—amendment and revocation</w:t>
      </w:r>
      <w:bookmarkEnd w:id="107"/>
    </w:p>
    <w:p w14:paraId="7C64A83F"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If the commission decides on reasonable grounds to amend a confidentiality notice given to a person, the commission must give the person—</w:t>
      </w:r>
    </w:p>
    <w:p w14:paraId="3C976BAD"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 notice revoking the confidentiality notice; and</w:t>
      </w:r>
    </w:p>
    <w:p w14:paraId="180AB02E"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a new confidentiality notice under </w:t>
      </w:r>
      <w:r w:rsidR="00905BDC" w:rsidRPr="00994D5E">
        <w:t>section </w:t>
      </w:r>
      <w:r w:rsidR="00B53930" w:rsidRPr="00994D5E">
        <w:t>78</w:t>
      </w:r>
      <w:r w:rsidR="00905BDC" w:rsidRPr="00994D5E">
        <w:t xml:space="preserve"> (</w:t>
      </w:r>
      <w:r w:rsidR="00905BDC" w:rsidRPr="00994D5E">
        <w:rPr>
          <w:lang w:eastAsia="en-AU"/>
        </w:rPr>
        <w:t>Confidentiality notices for preliminary inquiries</w:t>
      </w:r>
      <w:r w:rsidR="00905BDC" w:rsidRPr="00994D5E">
        <w:t>) or section </w:t>
      </w:r>
      <w:r w:rsidR="00B53930" w:rsidRPr="00994D5E">
        <w:t>79</w:t>
      </w:r>
      <w:r w:rsidR="00905BDC" w:rsidRPr="00994D5E">
        <w:t xml:space="preserve"> (</w:t>
      </w:r>
      <w:r w:rsidR="00905BDC" w:rsidRPr="00994D5E">
        <w:rPr>
          <w:lang w:eastAsia="en-AU"/>
        </w:rPr>
        <w:t>Confidentiality notices for investigations</w:t>
      </w:r>
      <w:r w:rsidR="00905BDC" w:rsidRPr="00994D5E">
        <w:t>)</w:t>
      </w:r>
      <w:r w:rsidR="00905BDC" w:rsidRPr="00994D5E">
        <w:rPr>
          <w:lang w:eastAsia="en-AU"/>
        </w:rPr>
        <w:t>.</w:t>
      </w:r>
    </w:p>
    <w:p w14:paraId="6D159080" w14:textId="77777777" w:rsidR="00905BDC" w:rsidRPr="00994D5E" w:rsidRDefault="00994D5E" w:rsidP="00994D5E">
      <w:pPr>
        <w:pStyle w:val="Amain"/>
        <w:keepNext/>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If the commission decides on reasonable grounds to revoke a confidentiality notice given to a person, the commission must give the person a notice revoking the confidentiality notice.</w:t>
      </w:r>
    </w:p>
    <w:p w14:paraId="6F557CC0" w14:textId="13236DF8" w:rsidR="00905BDC" w:rsidRPr="00994D5E" w:rsidRDefault="00905BDC" w:rsidP="00D40FC0">
      <w:pPr>
        <w:pStyle w:val="aNote"/>
        <w:keepNext/>
        <w:keepLines/>
      </w:pPr>
      <w:r w:rsidRPr="00994D5E">
        <w:rPr>
          <w:rStyle w:val="charItals"/>
        </w:rPr>
        <w:t>Note 1</w:t>
      </w:r>
      <w:r w:rsidRPr="00994D5E">
        <w:rPr>
          <w:rStyle w:val="charItals"/>
        </w:rPr>
        <w:tab/>
      </w:r>
      <w:r w:rsidRPr="00994D5E">
        <w:t xml:space="preserve">The power to make a confidentiality notice includes the power to amend or repeal the confidentiality notice.  The power to amend or repeal the confidentiality notice is exercisable in the same way, and subject to the same conditions, as the power to make the confidentiality notice (see </w:t>
      </w:r>
      <w:hyperlink r:id="rId105" w:tooltip="A2001-14" w:history="1">
        <w:r w:rsidR="00703EE8" w:rsidRPr="00994D5E">
          <w:rPr>
            <w:rStyle w:val="charCitHyperlinkAbbrev"/>
          </w:rPr>
          <w:t>Legislation Act</w:t>
        </w:r>
      </w:hyperlink>
      <w:r w:rsidRPr="00994D5E">
        <w:t>, s 46).</w:t>
      </w:r>
    </w:p>
    <w:p w14:paraId="3D9FD480" w14:textId="77777777" w:rsidR="00905BDC" w:rsidRPr="00994D5E" w:rsidRDefault="00905BDC" w:rsidP="00905BDC">
      <w:pPr>
        <w:pStyle w:val="aNote"/>
      </w:pPr>
      <w:r w:rsidRPr="00994D5E">
        <w:rPr>
          <w:rStyle w:val="charItals"/>
        </w:rPr>
        <w:t>Note 2</w:t>
      </w:r>
      <w:r w:rsidRPr="00994D5E">
        <w:tab/>
        <w:t>The commission must report monthly to the inspector about revoking confidentiality notices (see s </w:t>
      </w:r>
      <w:r w:rsidR="00B53930" w:rsidRPr="00994D5E">
        <w:t>205</w:t>
      </w:r>
      <w:r w:rsidRPr="00994D5E">
        <w:t>).</w:t>
      </w:r>
    </w:p>
    <w:p w14:paraId="37A80AFE" w14:textId="77777777" w:rsidR="00905BDC" w:rsidRPr="00994D5E" w:rsidRDefault="00994D5E" w:rsidP="00592F21">
      <w:pPr>
        <w:pStyle w:val="AH5Sec"/>
        <w:rPr>
          <w:lang w:eastAsia="en-AU"/>
        </w:rPr>
      </w:pPr>
      <w:bookmarkStart w:id="108" w:name="_Toc177984551"/>
      <w:r w:rsidRPr="00D40FC0">
        <w:rPr>
          <w:rStyle w:val="CharSectNo"/>
        </w:rPr>
        <w:t>83</w:t>
      </w:r>
      <w:r w:rsidRPr="00994D5E">
        <w:rPr>
          <w:lang w:eastAsia="en-AU"/>
        </w:rPr>
        <w:tab/>
      </w:r>
      <w:r w:rsidR="00905BDC" w:rsidRPr="00994D5E">
        <w:rPr>
          <w:lang w:eastAsia="en-AU"/>
        </w:rPr>
        <w:t>Confidentiality notices—extension</w:t>
      </w:r>
      <w:bookmarkEnd w:id="108"/>
    </w:p>
    <w:p w14:paraId="44BA799B"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If the commission considers on reasonable grounds that it is necessary to extend the operation of the confidentiality notice, the commission may apply to the Supreme Court for an extension of the confidentiality notice.</w:t>
      </w:r>
    </w:p>
    <w:p w14:paraId="40D80627"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The Supreme Court may, on application by the commission, make an order extending the operation of the confidentiality notice if satisfied that it is necessary to avoid prejudice to—</w:t>
      </w:r>
    </w:p>
    <w:p w14:paraId="3A70CDA6"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investigation being conducted by the commission; or</w:t>
      </w:r>
    </w:p>
    <w:p w14:paraId="148E3E16"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14:paraId="2FF0913C"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fair trial of a person who has been, or may be, charged with an offence; or</w:t>
      </w:r>
    </w:p>
    <w:p w14:paraId="3B0069F6" w14:textId="77777777"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any proceeding that is proposed to be commenced or which has not been finally determined.</w:t>
      </w:r>
    </w:p>
    <w:p w14:paraId="19EDE0EE" w14:textId="77777777" w:rsidR="00905BDC" w:rsidRPr="00994D5E" w:rsidRDefault="00905BDC" w:rsidP="00905BDC">
      <w:pPr>
        <w:pStyle w:val="aNote"/>
      </w:pPr>
      <w:r w:rsidRPr="00994D5E">
        <w:rPr>
          <w:rStyle w:val="charItals"/>
        </w:rPr>
        <w:t>Note</w:t>
      </w:r>
      <w:r w:rsidRPr="00994D5E">
        <w:tab/>
        <w:t>The commission must report monthly to the inspector about extensions of confidentiality notices (see s </w:t>
      </w:r>
      <w:r w:rsidR="00B53930" w:rsidRPr="00994D5E">
        <w:t>205</w:t>
      </w:r>
      <w:r w:rsidRPr="00994D5E">
        <w:t>).</w:t>
      </w:r>
    </w:p>
    <w:p w14:paraId="55DAC6C7" w14:textId="77777777" w:rsidR="00905BDC" w:rsidRPr="00994D5E" w:rsidRDefault="00994D5E" w:rsidP="00592F21">
      <w:pPr>
        <w:pStyle w:val="AH5Sec"/>
        <w:rPr>
          <w:lang w:eastAsia="en-AU"/>
        </w:rPr>
      </w:pPr>
      <w:bookmarkStart w:id="109" w:name="_Toc177984552"/>
      <w:r w:rsidRPr="00D40FC0">
        <w:rPr>
          <w:rStyle w:val="CharSectNo"/>
        </w:rPr>
        <w:lastRenderedPageBreak/>
        <w:t>84</w:t>
      </w:r>
      <w:r w:rsidRPr="00994D5E">
        <w:rPr>
          <w:lang w:eastAsia="en-AU"/>
        </w:rPr>
        <w:tab/>
      </w:r>
      <w:r w:rsidR="00905BDC" w:rsidRPr="00994D5E">
        <w:rPr>
          <w:lang w:eastAsia="en-AU"/>
        </w:rPr>
        <w:t>Confidentiality notices—expiry</w:t>
      </w:r>
      <w:bookmarkEnd w:id="109"/>
    </w:p>
    <w:p w14:paraId="4508A299" w14:textId="77777777" w:rsidR="00905BDC" w:rsidRPr="00994D5E" w:rsidRDefault="00905BDC" w:rsidP="00F5471A">
      <w:pPr>
        <w:pStyle w:val="Amainreturn"/>
        <w:keepNext/>
      </w:pPr>
      <w:r w:rsidRPr="00994D5E">
        <w:t xml:space="preserve">A </w:t>
      </w:r>
      <w:r w:rsidRPr="00994D5E">
        <w:rPr>
          <w:lang w:eastAsia="en-AU"/>
        </w:rPr>
        <w:t>confidentiality notice expires on the earliest of the following:</w:t>
      </w:r>
    </w:p>
    <w:p w14:paraId="7752AD68" w14:textId="77777777" w:rsidR="00905BDC" w:rsidRPr="00994D5E" w:rsidRDefault="00994D5E" w:rsidP="00F5471A">
      <w:pPr>
        <w:pStyle w:val="Apara"/>
        <w:keepNext/>
        <w:rPr>
          <w:lang w:eastAsia="en-AU"/>
        </w:rPr>
      </w:pPr>
      <w:r>
        <w:rPr>
          <w:lang w:eastAsia="en-AU"/>
        </w:rPr>
        <w:tab/>
      </w:r>
      <w:r w:rsidRPr="00994D5E">
        <w:rPr>
          <w:lang w:eastAsia="en-AU"/>
        </w:rPr>
        <w:t>(a)</w:t>
      </w:r>
      <w:r w:rsidRPr="00994D5E">
        <w:rPr>
          <w:lang w:eastAsia="en-AU"/>
        </w:rPr>
        <w:tab/>
      </w:r>
      <w:r w:rsidR="00905BDC" w:rsidRPr="00994D5E">
        <w:rPr>
          <w:lang w:eastAsia="en-AU"/>
        </w:rPr>
        <w:t>the day the commission issues a notice under section </w:t>
      </w:r>
      <w:r w:rsidR="00B53930" w:rsidRPr="00994D5E">
        <w:rPr>
          <w:lang w:eastAsia="en-AU"/>
        </w:rPr>
        <w:t>82</w:t>
      </w:r>
      <w:r w:rsidR="00905BDC" w:rsidRPr="00994D5E">
        <w:rPr>
          <w:lang w:eastAsia="en-AU"/>
        </w:rPr>
        <w:t xml:space="preserve"> revoking the confidentiality notice;</w:t>
      </w:r>
    </w:p>
    <w:p w14:paraId="39D36937"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day an extension granted under section </w:t>
      </w:r>
      <w:r w:rsidR="00B53930" w:rsidRPr="00994D5E">
        <w:rPr>
          <w:lang w:eastAsia="en-AU"/>
        </w:rPr>
        <w:t>83</w:t>
      </w:r>
      <w:r w:rsidR="00905BDC" w:rsidRPr="00994D5E">
        <w:rPr>
          <w:lang w:eastAsia="en-AU"/>
        </w:rPr>
        <w:t xml:space="preserve"> expires;</w:t>
      </w:r>
    </w:p>
    <w:p w14:paraId="7E783553"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3 years after the day the confidentiality notice was issued.</w:t>
      </w:r>
    </w:p>
    <w:p w14:paraId="64A2A2E4" w14:textId="77777777" w:rsidR="00905BDC" w:rsidRPr="00994D5E" w:rsidRDefault="00994D5E" w:rsidP="00592F21">
      <w:pPr>
        <w:pStyle w:val="AH5Sec"/>
        <w:rPr>
          <w:lang w:eastAsia="en-AU"/>
        </w:rPr>
      </w:pPr>
      <w:bookmarkStart w:id="110" w:name="_Toc177984553"/>
      <w:r w:rsidRPr="00D40FC0">
        <w:rPr>
          <w:rStyle w:val="CharSectNo"/>
        </w:rPr>
        <w:t>85</w:t>
      </w:r>
      <w:r w:rsidRPr="00994D5E">
        <w:rPr>
          <w:lang w:eastAsia="en-AU"/>
        </w:rPr>
        <w:tab/>
      </w:r>
      <w:r w:rsidR="00905BDC" w:rsidRPr="00994D5E">
        <w:rPr>
          <w:lang w:eastAsia="en-AU"/>
        </w:rPr>
        <w:t>Offences—disclose restricted information in confidentiality notice</w:t>
      </w:r>
      <w:bookmarkEnd w:id="110"/>
    </w:p>
    <w:p w14:paraId="4E4FFAD7"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 person commits an offence if—</w:t>
      </w:r>
    </w:p>
    <w:p w14:paraId="6D56E72A"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person is given a confidentiality notice about restricted information; and</w:t>
      </w:r>
    </w:p>
    <w:p w14:paraId="39EF2707"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confidentiality notice has not expired; and</w:t>
      </w:r>
    </w:p>
    <w:p w14:paraId="26B8F942" w14:textId="77777777" w:rsidR="00905BDC" w:rsidRPr="00994D5E" w:rsidRDefault="00994D5E" w:rsidP="00994D5E">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the person discloses the restricted information.</w:t>
      </w:r>
    </w:p>
    <w:p w14:paraId="213F17EB"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0C855C07" w14:textId="77777777" w:rsidR="00905BDC" w:rsidRPr="00994D5E" w:rsidRDefault="00994D5E" w:rsidP="000E6673">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Subsection (1) does not apply if—</w:t>
      </w:r>
    </w:p>
    <w:p w14:paraId="7328413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disclosure is a permitted disclosure; and</w:t>
      </w:r>
    </w:p>
    <w:p w14:paraId="6A5B08E3"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Permitted disclosure</w:t>
      </w:r>
      <w:r w:rsidRPr="00994D5E">
        <w:rPr>
          <w:lang w:eastAsia="en-AU"/>
        </w:rPr>
        <w:t>—see s </w:t>
      </w:r>
      <w:r w:rsidR="00B53930" w:rsidRPr="00994D5E">
        <w:rPr>
          <w:lang w:eastAsia="en-AU"/>
        </w:rPr>
        <w:t>81</w:t>
      </w:r>
      <w:r w:rsidRPr="00994D5E">
        <w:rPr>
          <w:lang w:eastAsia="en-AU"/>
        </w:rPr>
        <w:t>.</w:t>
      </w:r>
    </w:p>
    <w:p w14:paraId="4170DCEF"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permitted disclosure is not identified as a prohibited disclosure in the confidentiality notice; and</w:t>
      </w:r>
    </w:p>
    <w:p w14:paraId="21D888F4" w14:textId="77777777" w:rsidR="00905BDC" w:rsidRPr="00994D5E" w:rsidRDefault="00994D5E" w:rsidP="00491BFB">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when making the permitted disclosure, the person—</w:t>
      </w:r>
    </w:p>
    <w:p w14:paraId="0B0AC11A"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tells the recipient that this section applies to any subsequent disclosure of the restricted information by the recipient; and</w:t>
      </w:r>
    </w:p>
    <w:p w14:paraId="369EA85C" w14:textId="77777777" w:rsidR="00905BDC" w:rsidRPr="00994D5E" w:rsidRDefault="00994D5E" w:rsidP="00994D5E">
      <w:pPr>
        <w:pStyle w:val="Asubpara"/>
        <w:keepNext/>
        <w:rPr>
          <w:lang w:eastAsia="en-AU"/>
        </w:rPr>
      </w:pPr>
      <w:r>
        <w:rPr>
          <w:lang w:eastAsia="en-AU"/>
        </w:rPr>
        <w:tab/>
      </w:r>
      <w:r w:rsidRPr="00994D5E">
        <w:rPr>
          <w:lang w:eastAsia="en-AU"/>
        </w:rPr>
        <w:t>(ii)</w:t>
      </w:r>
      <w:r w:rsidRPr="00994D5E">
        <w:rPr>
          <w:lang w:eastAsia="en-AU"/>
        </w:rPr>
        <w:tab/>
      </w:r>
      <w:r w:rsidR="00905BDC" w:rsidRPr="00994D5E">
        <w:rPr>
          <w:lang w:eastAsia="en-AU"/>
        </w:rPr>
        <w:t>gives the recipient a copy of the confidentiality notice.</w:t>
      </w:r>
    </w:p>
    <w:p w14:paraId="7FADA7D0" w14:textId="67570E2E"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106" w:tooltip="A2002-51" w:history="1">
        <w:r w:rsidR="00703EE8" w:rsidRPr="00994D5E">
          <w:rPr>
            <w:rStyle w:val="charCitHyperlinkAbbrev"/>
          </w:rPr>
          <w:t>Criminal Code</w:t>
        </w:r>
      </w:hyperlink>
      <w:r w:rsidRPr="00994D5E">
        <w:t>, s 58).</w:t>
      </w:r>
    </w:p>
    <w:p w14:paraId="440BC0F6" w14:textId="77777777" w:rsidR="00905BDC" w:rsidRPr="00994D5E" w:rsidRDefault="00994D5E" w:rsidP="00994D5E">
      <w:pPr>
        <w:pStyle w:val="Amain"/>
        <w:rPr>
          <w:lang w:eastAsia="en-AU"/>
        </w:rPr>
      </w:pPr>
      <w:r>
        <w:rPr>
          <w:lang w:eastAsia="en-AU"/>
        </w:rPr>
        <w:lastRenderedPageBreak/>
        <w:tab/>
      </w:r>
      <w:r w:rsidRPr="00994D5E">
        <w:rPr>
          <w:lang w:eastAsia="en-AU"/>
        </w:rPr>
        <w:t>(3)</w:t>
      </w:r>
      <w:r w:rsidRPr="00994D5E">
        <w:rPr>
          <w:lang w:eastAsia="en-AU"/>
        </w:rPr>
        <w:tab/>
      </w:r>
      <w:r w:rsidR="00905BDC" w:rsidRPr="00994D5E">
        <w:rPr>
          <w:lang w:eastAsia="en-AU"/>
        </w:rPr>
        <w:t>A person commits an offence if—</w:t>
      </w:r>
    </w:p>
    <w:p w14:paraId="11F67483"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 permitted disclosure of restricted information is made to the person; and</w:t>
      </w:r>
    </w:p>
    <w:p w14:paraId="36E08295"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person receives a copy of a confidentiality notice about the restricted information with the permitted disclosure; and</w:t>
      </w:r>
    </w:p>
    <w:p w14:paraId="5DFE626C"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confidentiality notice has not expired; and</w:t>
      </w:r>
    </w:p>
    <w:p w14:paraId="0312B057" w14:textId="77777777"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the person discloses the restricted information.</w:t>
      </w:r>
    </w:p>
    <w:p w14:paraId="7F03AAAE"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4AB7D471" w14:textId="77777777" w:rsidR="00905BDC" w:rsidRPr="00994D5E" w:rsidRDefault="00905BDC" w:rsidP="00905BDC">
      <w:pPr>
        <w:pStyle w:val="PageBreak"/>
      </w:pPr>
      <w:r w:rsidRPr="00994D5E">
        <w:br w:type="page"/>
      </w:r>
    </w:p>
    <w:p w14:paraId="095DCDF1" w14:textId="77777777" w:rsidR="00905BDC" w:rsidRPr="00D40FC0" w:rsidRDefault="00994D5E" w:rsidP="00592F21">
      <w:pPr>
        <w:pStyle w:val="AH2Part"/>
      </w:pPr>
      <w:bookmarkStart w:id="111" w:name="_Toc177984554"/>
      <w:r w:rsidRPr="00D40FC0">
        <w:rPr>
          <w:rStyle w:val="CharPartNo"/>
        </w:rPr>
        <w:lastRenderedPageBreak/>
        <w:t>Part 3.3</w:t>
      </w:r>
      <w:r w:rsidRPr="00994D5E">
        <w:tab/>
      </w:r>
      <w:r w:rsidR="00905BDC" w:rsidRPr="00D40FC0">
        <w:rPr>
          <w:rStyle w:val="CharPartText"/>
        </w:rPr>
        <w:t>Commission—preliminary inquiries</w:t>
      </w:r>
      <w:bookmarkEnd w:id="111"/>
    </w:p>
    <w:p w14:paraId="4C58E1EB" w14:textId="77777777" w:rsidR="00923C60" w:rsidRPr="00334805" w:rsidRDefault="00923C60" w:rsidP="00923C60">
      <w:pPr>
        <w:pStyle w:val="AH5Sec"/>
      </w:pPr>
      <w:bookmarkStart w:id="112" w:name="_Toc177984555"/>
      <w:r w:rsidRPr="00D40FC0">
        <w:rPr>
          <w:rStyle w:val="CharSectNo"/>
        </w:rPr>
        <w:t>85A</w:t>
      </w:r>
      <w:r w:rsidRPr="00334805">
        <w:tab/>
        <w:t xml:space="preserve">Meaning of </w:t>
      </w:r>
      <w:r w:rsidRPr="00334805">
        <w:rPr>
          <w:rStyle w:val="charItals"/>
        </w:rPr>
        <w:t>Assembly information</w:t>
      </w:r>
      <w:bookmarkEnd w:id="112"/>
    </w:p>
    <w:p w14:paraId="08DFE36B" w14:textId="77777777" w:rsidR="00923C60" w:rsidRPr="00334805" w:rsidRDefault="00923C60" w:rsidP="00923C60">
      <w:pPr>
        <w:pStyle w:val="Amainreturn"/>
      </w:pPr>
      <w:r w:rsidRPr="00334805">
        <w:t xml:space="preserve">In this Act, </w:t>
      </w:r>
      <w:r w:rsidRPr="00334805">
        <w:rPr>
          <w:rStyle w:val="charBoldItals"/>
        </w:rPr>
        <w:t>Assembly information</w:t>
      </w:r>
      <w:r w:rsidRPr="00334805">
        <w:t>—</w:t>
      </w:r>
    </w:p>
    <w:p w14:paraId="10243AB1" w14:textId="77777777" w:rsidR="00923C60" w:rsidRPr="00334805" w:rsidRDefault="00923C60" w:rsidP="00923C60">
      <w:pPr>
        <w:pStyle w:val="Apara"/>
      </w:pPr>
      <w:r w:rsidRPr="00334805">
        <w:tab/>
        <w:t>(a)</w:t>
      </w:r>
      <w:r w:rsidRPr="00334805">
        <w:tab/>
        <w:t>means information—</w:t>
      </w:r>
    </w:p>
    <w:p w14:paraId="58EC6254" w14:textId="77777777" w:rsidR="00923C60" w:rsidRPr="00334805" w:rsidRDefault="00923C60" w:rsidP="00923C60">
      <w:pPr>
        <w:pStyle w:val="Asubpara"/>
      </w:pPr>
      <w:r w:rsidRPr="00334805">
        <w:tab/>
        <w:t>(i)</w:t>
      </w:r>
      <w:r w:rsidRPr="00334805">
        <w:tab/>
      </w:r>
      <w:r>
        <w:t>created for and received by, or created by</w:t>
      </w:r>
      <w:r w:rsidRPr="00334805">
        <w:t>—</w:t>
      </w:r>
    </w:p>
    <w:p w14:paraId="7F851C09" w14:textId="77777777" w:rsidR="00923C60" w:rsidRPr="00334805" w:rsidRDefault="00923C60" w:rsidP="00923C60">
      <w:pPr>
        <w:pStyle w:val="Asubsubpara"/>
      </w:pPr>
      <w:r w:rsidRPr="00334805">
        <w:tab/>
        <w:t>(A)</w:t>
      </w:r>
      <w:r w:rsidRPr="00334805">
        <w:tab/>
        <w:t>a committee of the Legislative Assembly; or</w:t>
      </w:r>
    </w:p>
    <w:p w14:paraId="30917836" w14:textId="77777777" w:rsidR="00923C60" w:rsidRPr="00334805" w:rsidRDefault="00923C60" w:rsidP="00923C60">
      <w:pPr>
        <w:pStyle w:val="Asubsubpara"/>
      </w:pPr>
      <w:r w:rsidRPr="00334805">
        <w:tab/>
        <w:t>(B)</w:t>
      </w:r>
      <w:r w:rsidRPr="00334805">
        <w:tab/>
        <w:t>the Office of the Legislative Assembly; or</w:t>
      </w:r>
    </w:p>
    <w:p w14:paraId="57BD7BAB" w14:textId="77777777" w:rsidR="00923C60" w:rsidRPr="00334805" w:rsidRDefault="00923C60" w:rsidP="00923C60">
      <w:pPr>
        <w:pStyle w:val="Asubsubpara"/>
      </w:pPr>
      <w:r w:rsidRPr="00334805">
        <w:tab/>
        <w:t>(C)</w:t>
      </w:r>
      <w:r w:rsidRPr="00334805">
        <w:tab/>
        <w:t>a current or former member of the Legislative Assembly in the course of their parliamentary duties; or</w:t>
      </w:r>
    </w:p>
    <w:p w14:paraId="1B3E36F9" w14:textId="77777777" w:rsidR="00923C60" w:rsidRPr="00334805" w:rsidRDefault="00923C60" w:rsidP="00923C60">
      <w:pPr>
        <w:pStyle w:val="Asubpara"/>
      </w:pPr>
      <w:r w:rsidRPr="00334805">
        <w:tab/>
        <w:t>(ii)</w:t>
      </w:r>
      <w:r w:rsidRPr="00334805">
        <w:tab/>
        <w:t xml:space="preserve">otherwise </w:t>
      </w:r>
      <w:r>
        <w:t>created for and received by, or created by</w:t>
      </w:r>
      <w:r w:rsidRPr="00334805">
        <w:t>, the Legislative Assembly; and</w:t>
      </w:r>
    </w:p>
    <w:p w14:paraId="3CCFBEDB" w14:textId="77777777" w:rsidR="00923C60" w:rsidRPr="00334805" w:rsidRDefault="00923C60" w:rsidP="00923C60">
      <w:pPr>
        <w:pStyle w:val="Apara"/>
      </w:pPr>
      <w:r w:rsidRPr="00334805">
        <w:tab/>
        <w:t>(b)</w:t>
      </w:r>
      <w:r w:rsidRPr="00334805">
        <w:tab/>
        <w:t>includes metadata about a record containing information mentioned in paragraph (a).</w:t>
      </w:r>
    </w:p>
    <w:p w14:paraId="08D9AD94" w14:textId="77777777" w:rsidR="00923C60" w:rsidRPr="00334805" w:rsidRDefault="00923C60" w:rsidP="00923C60">
      <w:pPr>
        <w:pStyle w:val="aExamHdgpar"/>
      </w:pPr>
      <w:r w:rsidRPr="00334805">
        <w:t>Examples—metadata about a record</w:t>
      </w:r>
    </w:p>
    <w:p w14:paraId="21E4CE53" w14:textId="77777777" w:rsidR="00923C60" w:rsidRPr="00334805" w:rsidRDefault="00923C60" w:rsidP="00923C60">
      <w:pPr>
        <w:pStyle w:val="aExamBulletpar"/>
        <w:tabs>
          <w:tab w:val="left" w:pos="2000"/>
        </w:tabs>
      </w:pPr>
      <w:r w:rsidRPr="00334805">
        <w:rPr>
          <w:rFonts w:ascii="Symbol" w:hAnsi="Symbol"/>
        </w:rPr>
        <w:t></w:t>
      </w:r>
      <w:r w:rsidRPr="00334805">
        <w:rPr>
          <w:rFonts w:ascii="Symbol" w:hAnsi="Symbol"/>
        </w:rPr>
        <w:tab/>
      </w:r>
      <w:r w:rsidRPr="00334805">
        <w:t>author</w:t>
      </w:r>
    </w:p>
    <w:p w14:paraId="61CC0B89" w14:textId="77777777" w:rsidR="00923C60" w:rsidRPr="00334805" w:rsidRDefault="00923C60" w:rsidP="00923C60">
      <w:pPr>
        <w:pStyle w:val="aExamBulletpar"/>
        <w:tabs>
          <w:tab w:val="left" w:pos="2000"/>
        </w:tabs>
      </w:pPr>
      <w:r w:rsidRPr="00334805">
        <w:rPr>
          <w:rFonts w:ascii="Symbol" w:hAnsi="Symbol"/>
        </w:rPr>
        <w:t></w:t>
      </w:r>
      <w:r w:rsidRPr="00334805">
        <w:rPr>
          <w:rFonts w:ascii="Symbol" w:hAnsi="Symbol"/>
        </w:rPr>
        <w:tab/>
      </w:r>
      <w:r w:rsidRPr="00334805">
        <w:t>content</w:t>
      </w:r>
    </w:p>
    <w:p w14:paraId="6BE36840" w14:textId="77777777" w:rsidR="00923C60" w:rsidRPr="00334805" w:rsidRDefault="00923C60" w:rsidP="00923C60">
      <w:pPr>
        <w:pStyle w:val="aExamBulletpar"/>
        <w:tabs>
          <w:tab w:val="left" w:pos="2000"/>
        </w:tabs>
      </w:pPr>
      <w:r w:rsidRPr="00334805">
        <w:rPr>
          <w:rFonts w:ascii="Symbol" w:hAnsi="Symbol"/>
        </w:rPr>
        <w:t></w:t>
      </w:r>
      <w:r w:rsidRPr="00334805">
        <w:rPr>
          <w:rFonts w:ascii="Symbol" w:hAnsi="Symbol"/>
        </w:rPr>
        <w:tab/>
      </w:r>
      <w:r w:rsidRPr="00334805">
        <w:t>creation date</w:t>
      </w:r>
    </w:p>
    <w:p w14:paraId="0E234528" w14:textId="77777777" w:rsidR="00923C60" w:rsidRPr="00334805" w:rsidRDefault="00923C60" w:rsidP="00923C60">
      <w:pPr>
        <w:pStyle w:val="aExamBulletpar"/>
        <w:tabs>
          <w:tab w:val="left" w:pos="2000"/>
        </w:tabs>
      </w:pPr>
      <w:r w:rsidRPr="00334805">
        <w:rPr>
          <w:rFonts w:ascii="Symbol" w:hAnsi="Symbol"/>
        </w:rPr>
        <w:t></w:t>
      </w:r>
      <w:r w:rsidRPr="00334805">
        <w:rPr>
          <w:rFonts w:ascii="Symbol" w:hAnsi="Symbol"/>
        </w:rPr>
        <w:tab/>
      </w:r>
      <w:r w:rsidRPr="00334805">
        <w:t>location</w:t>
      </w:r>
    </w:p>
    <w:p w14:paraId="6EB256B0" w14:textId="70C520FF" w:rsidR="00905BDC" w:rsidRPr="00994D5E" w:rsidRDefault="00994D5E" w:rsidP="00592F21">
      <w:pPr>
        <w:pStyle w:val="AH5Sec"/>
      </w:pPr>
      <w:bookmarkStart w:id="113" w:name="_Toc177984556"/>
      <w:r w:rsidRPr="00D40FC0">
        <w:rPr>
          <w:rStyle w:val="CharSectNo"/>
        </w:rPr>
        <w:t>86</w:t>
      </w:r>
      <w:r w:rsidRPr="00994D5E">
        <w:tab/>
      </w:r>
      <w:r w:rsidR="00905BDC" w:rsidRPr="00994D5E">
        <w:t>Preliminary inquiries about corruption reports</w:t>
      </w:r>
      <w:bookmarkEnd w:id="113"/>
    </w:p>
    <w:p w14:paraId="4AB48A5C" w14:textId="77777777" w:rsidR="00905BDC" w:rsidRPr="00994D5E" w:rsidRDefault="00905BDC" w:rsidP="00905BDC">
      <w:pPr>
        <w:pStyle w:val="Amainreturn"/>
      </w:pPr>
      <w:r w:rsidRPr="00994D5E">
        <w:rPr>
          <w:lang w:eastAsia="en-AU"/>
        </w:rPr>
        <w:t xml:space="preserve">The commission may carry out a preliminary inquiry to </w:t>
      </w:r>
      <w:r w:rsidRPr="00994D5E">
        <w:t>decide whether to dismiss, refer or investigate a corruption report.</w:t>
      </w:r>
    </w:p>
    <w:p w14:paraId="0B2CBEF8" w14:textId="77777777" w:rsidR="00905BDC" w:rsidRPr="00994D5E" w:rsidRDefault="00994D5E" w:rsidP="00592F21">
      <w:pPr>
        <w:pStyle w:val="AH5Sec"/>
      </w:pPr>
      <w:bookmarkStart w:id="114" w:name="_Toc177984557"/>
      <w:r w:rsidRPr="00D40FC0">
        <w:rPr>
          <w:rStyle w:val="CharSectNo"/>
        </w:rPr>
        <w:t>87</w:t>
      </w:r>
      <w:r w:rsidRPr="00994D5E">
        <w:tab/>
      </w:r>
      <w:r w:rsidR="00905BDC" w:rsidRPr="00994D5E">
        <w:t>Preliminary inquiries about own initiative matters</w:t>
      </w:r>
      <w:bookmarkEnd w:id="114"/>
    </w:p>
    <w:p w14:paraId="4EA6F7E0" w14:textId="77777777" w:rsidR="00905BDC" w:rsidRPr="00994D5E" w:rsidRDefault="00905BDC" w:rsidP="00905BDC">
      <w:pPr>
        <w:pStyle w:val="Amainreturn"/>
      </w:pPr>
      <w:r w:rsidRPr="00994D5E">
        <w:t xml:space="preserve">The commission may </w:t>
      </w:r>
      <w:r w:rsidRPr="00994D5E">
        <w:rPr>
          <w:lang w:eastAsia="en-AU"/>
        </w:rPr>
        <w:t>carry out a preliminary inquiry to decide whether t</w:t>
      </w:r>
      <w:r w:rsidRPr="00994D5E">
        <w:t>o investigate a matter on its own initiative.</w:t>
      </w:r>
    </w:p>
    <w:p w14:paraId="768026A9" w14:textId="77777777" w:rsidR="00905BDC" w:rsidRPr="00994D5E" w:rsidRDefault="00994D5E" w:rsidP="00592F21">
      <w:pPr>
        <w:pStyle w:val="AH5Sec"/>
      </w:pPr>
      <w:bookmarkStart w:id="115" w:name="_Toc177984558"/>
      <w:r w:rsidRPr="00D40FC0">
        <w:rPr>
          <w:rStyle w:val="CharSectNo"/>
        </w:rPr>
        <w:lastRenderedPageBreak/>
        <w:t>88</w:t>
      </w:r>
      <w:r w:rsidRPr="00994D5E">
        <w:tab/>
      </w:r>
      <w:r w:rsidR="00905BDC" w:rsidRPr="00994D5E">
        <w:t>Certain powers not to be used for preliminary inquiries</w:t>
      </w:r>
      <w:bookmarkEnd w:id="115"/>
    </w:p>
    <w:p w14:paraId="2D581CE1" w14:textId="77777777" w:rsidR="00905BDC" w:rsidRPr="00994D5E" w:rsidRDefault="00905BDC" w:rsidP="00905BDC">
      <w:pPr>
        <w:pStyle w:val="Amainreturn"/>
      </w:pPr>
      <w:r w:rsidRPr="00994D5E">
        <w:t xml:space="preserve">The commission must not, in carrying out </w:t>
      </w:r>
      <w:r w:rsidRPr="00994D5E">
        <w:rPr>
          <w:lang w:eastAsia="en-AU"/>
        </w:rPr>
        <w:t>a preliminary inquiry</w:t>
      </w:r>
      <w:r w:rsidRPr="00994D5E">
        <w:t>—</w:t>
      </w:r>
    </w:p>
    <w:p w14:paraId="2858A467" w14:textId="77777777" w:rsidR="00905BDC" w:rsidRPr="00994D5E" w:rsidRDefault="00994D5E" w:rsidP="00994D5E">
      <w:pPr>
        <w:pStyle w:val="Apara"/>
      </w:pPr>
      <w:r>
        <w:tab/>
      </w:r>
      <w:r w:rsidRPr="00994D5E">
        <w:t>(a)</w:t>
      </w:r>
      <w:r w:rsidRPr="00994D5E">
        <w:tab/>
      </w:r>
      <w:r w:rsidR="00905BDC" w:rsidRPr="00994D5E">
        <w:t xml:space="preserve">use the powers in </w:t>
      </w:r>
      <w:r w:rsidR="005D47DC" w:rsidRPr="00994D5E">
        <w:t>part</w:t>
      </w:r>
      <w:r w:rsidR="00B53930" w:rsidRPr="00994D5E">
        <w:t xml:space="preserve"> 3.5</w:t>
      </w:r>
      <w:r w:rsidR="00905BDC" w:rsidRPr="00994D5E">
        <w:t xml:space="preserve"> (Commission—powers of entry, search and seizure); or</w:t>
      </w:r>
    </w:p>
    <w:p w14:paraId="6BA7D3E3" w14:textId="77777777" w:rsidR="00905BDC" w:rsidRPr="00994D5E" w:rsidRDefault="00994D5E" w:rsidP="00994D5E">
      <w:pPr>
        <w:pStyle w:val="Apara"/>
      </w:pPr>
      <w:r>
        <w:tab/>
      </w:r>
      <w:r w:rsidRPr="00994D5E">
        <w:t>(b)</w:t>
      </w:r>
      <w:r w:rsidRPr="00994D5E">
        <w:tab/>
      </w:r>
      <w:r w:rsidR="00905BDC" w:rsidRPr="00994D5E">
        <w:t xml:space="preserve">use the powers in </w:t>
      </w:r>
      <w:r w:rsidR="005D47DC" w:rsidRPr="00994D5E">
        <w:t>part</w:t>
      </w:r>
      <w:r w:rsidR="00B53930" w:rsidRPr="00994D5E">
        <w:t xml:space="preserve"> 3.6</w:t>
      </w:r>
      <w:r w:rsidR="00905BDC" w:rsidRPr="00994D5E">
        <w:t xml:space="preserve"> (Commission—examinations); or</w:t>
      </w:r>
    </w:p>
    <w:p w14:paraId="2078AED1" w14:textId="3BF54297" w:rsidR="00905BDC" w:rsidRPr="00994D5E" w:rsidRDefault="00994D5E" w:rsidP="00994D5E">
      <w:pPr>
        <w:pStyle w:val="Apara"/>
      </w:pPr>
      <w:r>
        <w:tab/>
      </w:r>
      <w:r w:rsidRPr="00994D5E">
        <w:t>(c)</w:t>
      </w:r>
      <w:r w:rsidRPr="00994D5E">
        <w:tab/>
      </w:r>
      <w:r w:rsidR="00905BDC" w:rsidRPr="00994D5E">
        <w:t xml:space="preserve">authorise or use an assumed identity under the </w:t>
      </w:r>
      <w:hyperlink r:id="rId107" w:tooltip="A2009-33" w:history="1">
        <w:r w:rsidR="00703EE8" w:rsidRPr="00994D5E">
          <w:rPr>
            <w:rStyle w:val="charCitHyperlinkItal"/>
          </w:rPr>
          <w:t>Crimes (Assumed Identities) Act 2009</w:t>
        </w:r>
      </w:hyperlink>
      <w:r w:rsidR="00905BDC" w:rsidRPr="00994D5E">
        <w:t>; or</w:t>
      </w:r>
    </w:p>
    <w:p w14:paraId="50D74B6F" w14:textId="1F26BA31" w:rsidR="00905BDC" w:rsidRPr="00994D5E" w:rsidRDefault="00994D5E" w:rsidP="00994D5E">
      <w:pPr>
        <w:pStyle w:val="Apara"/>
      </w:pPr>
      <w:r>
        <w:tab/>
      </w:r>
      <w:r w:rsidRPr="00994D5E">
        <w:t>(d)</w:t>
      </w:r>
      <w:r w:rsidRPr="00994D5E">
        <w:tab/>
      </w:r>
      <w:r w:rsidR="00905BDC" w:rsidRPr="00994D5E">
        <w:t xml:space="preserve">authorise or conduct a controlled operation under the </w:t>
      </w:r>
      <w:hyperlink r:id="rId108" w:tooltip="A2008-32" w:history="1">
        <w:r w:rsidR="00703EE8" w:rsidRPr="00994D5E">
          <w:rPr>
            <w:rStyle w:val="charCitHyperlinkItal"/>
          </w:rPr>
          <w:t>Crimes (Controlled Operations) Act 2008</w:t>
        </w:r>
      </w:hyperlink>
      <w:r w:rsidR="00905BDC" w:rsidRPr="00994D5E">
        <w:t>; or</w:t>
      </w:r>
    </w:p>
    <w:p w14:paraId="6E75D469" w14:textId="3F004FDA" w:rsidR="00905BDC" w:rsidRPr="00994D5E" w:rsidRDefault="00994D5E" w:rsidP="00994D5E">
      <w:pPr>
        <w:pStyle w:val="Apara"/>
      </w:pPr>
      <w:r>
        <w:tab/>
      </w:r>
      <w:r w:rsidRPr="00994D5E">
        <w:t>(e)</w:t>
      </w:r>
      <w:r w:rsidRPr="00994D5E">
        <w:tab/>
      </w:r>
      <w:r w:rsidR="00905BDC" w:rsidRPr="00994D5E">
        <w:t xml:space="preserve">apply for a surveillance device warrant under the </w:t>
      </w:r>
      <w:hyperlink r:id="rId109" w:tooltip="A2010-23" w:history="1">
        <w:r w:rsidR="00703EE8" w:rsidRPr="00994D5E">
          <w:rPr>
            <w:rStyle w:val="charCitHyperlinkItal"/>
          </w:rPr>
          <w:t>Crimes (Surveillance Devices) Act 2010</w:t>
        </w:r>
      </w:hyperlink>
      <w:r w:rsidR="00905BDC" w:rsidRPr="00994D5E">
        <w:t>.</w:t>
      </w:r>
    </w:p>
    <w:p w14:paraId="3962C059" w14:textId="77777777" w:rsidR="00905BDC" w:rsidRPr="00994D5E" w:rsidRDefault="00994D5E" w:rsidP="00592F21">
      <w:pPr>
        <w:pStyle w:val="AH5Sec"/>
      </w:pPr>
      <w:bookmarkStart w:id="116" w:name="_Toc177984559"/>
      <w:r w:rsidRPr="00D40FC0">
        <w:rPr>
          <w:rStyle w:val="CharSectNo"/>
        </w:rPr>
        <w:t>89</w:t>
      </w:r>
      <w:r w:rsidRPr="00994D5E">
        <w:tab/>
      </w:r>
      <w:r w:rsidR="00905BDC" w:rsidRPr="00994D5E">
        <w:t>Power to request information from head of public sector entity</w:t>
      </w:r>
      <w:bookmarkEnd w:id="116"/>
    </w:p>
    <w:p w14:paraId="55E3DC24" w14:textId="77777777" w:rsidR="00923C60" w:rsidRPr="00334805" w:rsidRDefault="00923C60" w:rsidP="00923C60">
      <w:pPr>
        <w:pStyle w:val="Amain"/>
      </w:pPr>
      <w:r w:rsidRPr="00334805">
        <w:tab/>
        <w:t>(1)</w:t>
      </w:r>
      <w:r w:rsidRPr="00334805">
        <w:tab/>
        <w:t>In carrying out a preliminary inquiry, the commission may ask—</w:t>
      </w:r>
    </w:p>
    <w:p w14:paraId="2181247A" w14:textId="77777777" w:rsidR="00923C60" w:rsidRPr="00334805" w:rsidRDefault="00923C60" w:rsidP="00923C60">
      <w:pPr>
        <w:pStyle w:val="Apara"/>
      </w:pPr>
      <w:r w:rsidRPr="00334805">
        <w:tab/>
        <w:t>(a)</w:t>
      </w:r>
      <w:r w:rsidRPr="00334805">
        <w:tab/>
        <w:t>the head of a public sector entity to give information (other than Assembly information) held by the entity to the commission; or</w:t>
      </w:r>
    </w:p>
    <w:p w14:paraId="7261162A" w14:textId="77777777" w:rsidR="00923C60" w:rsidRPr="00334805" w:rsidRDefault="00923C60" w:rsidP="00923C60">
      <w:pPr>
        <w:pStyle w:val="Apara"/>
      </w:pPr>
      <w:r w:rsidRPr="00334805">
        <w:tab/>
        <w:t>(b)</w:t>
      </w:r>
      <w:r w:rsidRPr="00334805">
        <w:tab/>
        <w:t>the Speaker to give Assembly information held by a public sector entity to the commission.</w:t>
      </w:r>
    </w:p>
    <w:p w14:paraId="119C2BCB" w14:textId="10BA5EE4" w:rsidR="00923C60" w:rsidRPr="00334805" w:rsidRDefault="00923C60" w:rsidP="00923C60">
      <w:pPr>
        <w:pStyle w:val="Amain"/>
      </w:pPr>
      <w:r w:rsidRPr="00334805">
        <w:tab/>
        <w:t>(</w:t>
      </w:r>
      <w:r w:rsidR="009353EA">
        <w:t>2</w:t>
      </w:r>
      <w:r w:rsidRPr="00334805">
        <w:t>)</w:t>
      </w:r>
      <w:r w:rsidRPr="00334805">
        <w:tab/>
        <w:t>The commission may only ask for information that the commission considers relevant to the preliminary inquiry.</w:t>
      </w:r>
    </w:p>
    <w:p w14:paraId="2F48B8D4" w14:textId="7BDA7439" w:rsidR="00923C60" w:rsidRPr="00334805" w:rsidRDefault="00923C60" w:rsidP="00923C60">
      <w:pPr>
        <w:pStyle w:val="Amain"/>
      </w:pPr>
      <w:r w:rsidRPr="00334805">
        <w:tab/>
        <w:t>(</w:t>
      </w:r>
      <w:r w:rsidR="009353EA">
        <w:t>3</w:t>
      </w:r>
      <w:r w:rsidRPr="00334805">
        <w:t>)</w:t>
      </w:r>
      <w:r w:rsidRPr="00334805">
        <w:tab/>
        <w:t xml:space="preserve">If the Speaker has been asked to give Assembly information relating to a current or former member of the Legislative Assembly, the Speaker </w:t>
      </w:r>
      <w:r w:rsidR="00070573" w:rsidRPr="00321F35">
        <w:t>must, as far as practicable, give a copy</w:t>
      </w:r>
      <w:r w:rsidRPr="00334805">
        <w:t xml:space="preserve"> of the request to the member.</w:t>
      </w:r>
    </w:p>
    <w:p w14:paraId="0BC927A0" w14:textId="19210278" w:rsidR="00905BDC" w:rsidRDefault="00994D5E" w:rsidP="00D40FC0">
      <w:pPr>
        <w:pStyle w:val="Amain"/>
        <w:keepNext/>
      </w:pPr>
      <w:r>
        <w:lastRenderedPageBreak/>
        <w:tab/>
      </w:r>
      <w:r w:rsidRPr="00994D5E">
        <w:t>(</w:t>
      </w:r>
      <w:r w:rsidR="009353EA">
        <w:t>4</w:t>
      </w:r>
      <w:r w:rsidRPr="00994D5E">
        <w:t>)</w:t>
      </w:r>
      <w:r w:rsidRPr="00994D5E">
        <w:tab/>
      </w:r>
      <w:r w:rsidR="00905BDC" w:rsidRPr="00994D5E">
        <w:t>The head of the public sector entity must comply with the request within a reasonable time, being not more than 7 days after receiving the request.</w:t>
      </w:r>
    </w:p>
    <w:p w14:paraId="68144BF4" w14:textId="77777777" w:rsidR="00D11981" w:rsidRPr="00334805" w:rsidRDefault="00D11981" w:rsidP="00D11981">
      <w:pPr>
        <w:pStyle w:val="aNote"/>
      </w:pPr>
      <w:r w:rsidRPr="00334805">
        <w:rPr>
          <w:rStyle w:val="charItals"/>
        </w:rPr>
        <w:t>Note</w:t>
      </w:r>
      <w:r w:rsidRPr="00334805">
        <w:rPr>
          <w:rStyle w:val="charItals"/>
        </w:rPr>
        <w:tab/>
      </w:r>
      <w:r w:rsidRPr="00334805">
        <w:t>The head of a public sector entity other than the Speaker must not give Assembly information to the commission unless authorised by the Speaker (see s 89A).</w:t>
      </w:r>
    </w:p>
    <w:p w14:paraId="3F01EF3B" w14:textId="00FAC6C3" w:rsidR="00905BDC" w:rsidRPr="00994D5E" w:rsidRDefault="00994D5E" w:rsidP="00994D5E">
      <w:pPr>
        <w:pStyle w:val="Amain"/>
      </w:pPr>
      <w:r>
        <w:tab/>
      </w:r>
      <w:r w:rsidRPr="00994D5E">
        <w:t>(</w:t>
      </w:r>
      <w:r w:rsidR="009353EA">
        <w:t>5</w:t>
      </w:r>
      <w:r w:rsidRPr="00994D5E">
        <w:t>)</w:t>
      </w:r>
      <w:r w:rsidRPr="00994D5E">
        <w:tab/>
      </w:r>
      <w:r w:rsidR="00905BDC" w:rsidRPr="00994D5E">
        <w:t>However, the head of the public sector entity need not comply with the request if the head advises the commission of a reasonable excuse for not doing so.</w:t>
      </w:r>
    </w:p>
    <w:p w14:paraId="48437690" w14:textId="2006F4AD" w:rsidR="00905BDC" w:rsidRDefault="00994D5E" w:rsidP="00994D5E">
      <w:pPr>
        <w:pStyle w:val="Amain"/>
      </w:pPr>
      <w:r>
        <w:tab/>
      </w:r>
      <w:r w:rsidRPr="00994D5E">
        <w:t>(</w:t>
      </w:r>
      <w:r w:rsidR="009353EA">
        <w:t>6</w:t>
      </w:r>
      <w:r w:rsidRPr="00994D5E">
        <w:t>)</w:t>
      </w:r>
      <w:r w:rsidRPr="00994D5E">
        <w:tab/>
      </w:r>
      <w:r w:rsidR="00905BDC" w:rsidRPr="00994D5E">
        <w:t>The head of the public sector entity who complies with the request, and any person who assists the head in complying with this section, has the same protection and immunity as a witness has in a proceeding in the Supreme Court.</w:t>
      </w:r>
    </w:p>
    <w:p w14:paraId="0FB30CF8" w14:textId="77777777" w:rsidR="00D11981" w:rsidRPr="00334805" w:rsidRDefault="00D11981" w:rsidP="00D11981">
      <w:pPr>
        <w:pStyle w:val="aNote"/>
        <w:keepNext/>
      </w:pPr>
      <w:r w:rsidRPr="00334805">
        <w:rPr>
          <w:rStyle w:val="charItals"/>
        </w:rPr>
        <w:t>Note 1</w:t>
      </w:r>
      <w:r w:rsidRPr="00334805">
        <w:rPr>
          <w:rStyle w:val="charItals"/>
        </w:rPr>
        <w:tab/>
      </w:r>
      <w:r w:rsidRPr="00334805">
        <w:t>This Act does not affect the law relating to the privileges of the Legislative Assembly (see s 7).</w:t>
      </w:r>
    </w:p>
    <w:p w14:paraId="63053718" w14:textId="0CA4E06A" w:rsidR="00D11981" w:rsidRDefault="00D11981" w:rsidP="00D11981">
      <w:pPr>
        <w:pStyle w:val="aNote"/>
      </w:pPr>
      <w:r w:rsidRPr="00334805">
        <w:rPr>
          <w:rStyle w:val="charItals"/>
        </w:rPr>
        <w:t>Note 2</w:t>
      </w:r>
      <w:r w:rsidRPr="00334805">
        <w:rPr>
          <w:rStyle w:val="charItals"/>
        </w:rPr>
        <w:tab/>
      </w:r>
      <w:r w:rsidRPr="00334805">
        <w:t>A claim of parliamentary privilege must be dealt with by the Legislative Assembly (see s 177).</w:t>
      </w:r>
    </w:p>
    <w:p w14:paraId="15C89E24" w14:textId="77777777" w:rsidR="00DA76D9" w:rsidRPr="00334805" w:rsidRDefault="00DA76D9" w:rsidP="00DA76D9">
      <w:pPr>
        <w:pStyle w:val="AH5Sec"/>
      </w:pPr>
      <w:bookmarkStart w:id="117" w:name="_Toc177984560"/>
      <w:r w:rsidRPr="00D40FC0">
        <w:rPr>
          <w:rStyle w:val="CharSectNo"/>
        </w:rPr>
        <w:t>89A</w:t>
      </w:r>
      <w:r w:rsidRPr="00334805">
        <w:tab/>
        <w:t>Dealing with request for Assembly information</w:t>
      </w:r>
      <w:bookmarkEnd w:id="117"/>
    </w:p>
    <w:p w14:paraId="4C679B53" w14:textId="77777777" w:rsidR="00DA76D9" w:rsidRPr="00334805" w:rsidRDefault="00DA76D9" w:rsidP="00DA76D9">
      <w:pPr>
        <w:pStyle w:val="Amain"/>
      </w:pPr>
      <w:r w:rsidRPr="00334805">
        <w:tab/>
        <w:t>(1)</w:t>
      </w:r>
      <w:r w:rsidRPr="00334805">
        <w:tab/>
        <w:t>This section applies if the head of a public sector entity (other than the Speaker)—</w:t>
      </w:r>
    </w:p>
    <w:p w14:paraId="3DBEAD99" w14:textId="77777777" w:rsidR="00DA76D9" w:rsidRPr="00334805" w:rsidRDefault="00DA76D9" w:rsidP="00DA76D9">
      <w:pPr>
        <w:pStyle w:val="Apara"/>
      </w:pPr>
      <w:r w:rsidRPr="00334805">
        <w:tab/>
        <w:t>(a)</w:t>
      </w:r>
      <w:r w:rsidRPr="00334805">
        <w:tab/>
        <w:t>has been asked by the commission to give information under section 89; and</w:t>
      </w:r>
    </w:p>
    <w:p w14:paraId="57169661" w14:textId="77777777" w:rsidR="00DA76D9" w:rsidRPr="00334805" w:rsidRDefault="00DA76D9" w:rsidP="00DA76D9">
      <w:pPr>
        <w:pStyle w:val="Apara"/>
      </w:pPr>
      <w:r w:rsidRPr="00334805">
        <w:tab/>
        <w:t>(b)</w:t>
      </w:r>
      <w:r w:rsidRPr="00334805">
        <w:tab/>
        <w:t>considers that all or part of the information requested is Assembly information.</w:t>
      </w:r>
    </w:p>
    <w:p w14:paraId="1893F23D" w14:textId="77777777" w:rsidR="00DA76D9" w:rsidRPr="00334805" w:rsidRDefault="00DA76D9" w:rsidP="00DA76D9">
      <w:pPr>
        <w:pStyle w:val="Amain"/>
      </w:pPr>
      <w:r w:rsidRPr="00334805">
        <w:tab/>
        <w:t>(2)</w:t>
      </w:r>
      <w:r w:rsidRPr="00334805">
        <w:tab/>
        <w:t>The head of the public sector entity must—</w:t>
      </w:r>
    </w:p>
    <w:p w14:paraId="7EC0D051" w14:textId="77777777" w:rsidR="00DA76D9" w:rsidRPr="00334805" w:rsidRDefault="00DA76D9" w:rsidP="00DA76D9">
      <w:pPr>
        <w:pStyle w:val="Apara"/>
      </w:pPr>
      <w:r w:rsidRPr="00334805">
        <w:tab/>
        <w:t>(a)</w:t>
      </w:r>
      <w:r w:rsidRPr="00334805">
        <w:tab/>
        <w:t>not give the commission the information; and</w:t>
      </w:r>
    </w:p>
    <w:p w14:paraId="4604C28A" w14:textId="77777777" w:rsidR="00DA76D9" w:rsidRPr="00334805" w:rsidRDefault="00DA76D9" w:rsidP="00DA76D9">
      <w:pPr>
        <w:pStyle w:val="Apara"/>
      </w:pPr>
      <w:r w:rsidRPr="00334805">
        <w:tab/>
        <w:t>(b)</w:t>
      </w:r>
      <w:r w:rsidRPr="00334805">
        <w:tab/>
        <w:t>give the Speaker a copy of the request; and</w:t>
      </w:r>
    </w:p>
    <w:p w14:paraId="3FA7FF93" w14:textId="77777777" w:rsidR="00DA76D9" w:rsidRPr="00334805" w:rsidRDefault="00DA76D9" w:rsidP="00DA76D9">
      <w:pPr>
        <w:pStyle w:val="Apara"/>
      </w:pPr>
      <w:r w:rsidRPr="00334805">
        <w:tab/>
        <w:t>(c)</w:t>
      </w:r>
      <w:r w:rsidRPr="00334805">
        <w:tab/>
        <w:t>tell the commission that they have taken the step mentioned in paragraph (b); and</w:t>
      </w:r>
    </w:p>
    <w:p w14:paraId="2B048345" w14:textId="77777777" w:rsidR="00DA76D9" w:rsidRPr="00334805" w:rsidRDefault="00DA76D9" w:rsidP="00DA76D9">
      <w:pPr>
        <w:pStyle w:val="Apara"/>
      </w:pPr>
      <w:r w:rsidRPr="00334805">
        <w:lastRenderedPageBreak/>
        <w:tab/>
        <w:t>(d)</w:t>
      </w:r>
      <w:r w:rsidRPr="00334805">
        <w:tab/>
        <w:t>deal with the request in accordance with section 89, to the extent that it does not relate to Assembly information; and</w:t>
      </w:r>
    </w:p>
    <w:p w14:paraId="672CB1E0" w14:textId="77777777" w:rsidR="00DA76D9" w:rsidRPr="00334805" w:rsidRDefault="00DA76D9" w:rsidP="00DA76D9">
      <w:pPr>
        <w:pStyle w:val="Apara"/>
      </w:pPr>
      <w:r w:rsidRPr="00334805">
        <w:tab/>
        <w:t>(e)</w:t>
      </w:r>
      <w:r w:rsidRPr="00334805">
        <w:tab/>
        <w:t>if the Speaker authorises the head to give the Assembly information to the commission—give the information to the commission.</w:t>
      </w:r>
    </w:p>
    <w:p w14:paraId="38B0C6FA" w14:textId="77777777" w:rsidR="00DA76D9" w:rsidRPr="00334805" w:rsidRDefault="00DA76D9" w:rsidP="00DA76D9">
      <w:pPr>
        <w:pStyle w:val="Amain"/>
      </w:pPr>
      <w:r w:rsidRPr="00334805">
        <w:tab/>
        <w:t>(3)</w:t>
      </w:r>
      <w:r w:rsidRPr="00334805">
        <w:tab/>
        <w:t>On being given a copy of the request, the Speaker must deal with the request, to the extent that it relates to Assembly information, in accordance with section 89.</w:t>
      </w:r>
    </w:p>
    <w:p w14:paraId="70CE2E2C" w14:textId="77777777" w:rsidR="00DA76D9" w:rsidRPr="00334805" w:rsidRDefault="00DA76D9" w:rsidP="00DA76D9">
      <w:pPr>
        <w:pStyle w:val="aNote"/>
        <w:keepNext/>
      </w:pPr>
      <w:r w:rsidRPr="00334805">
        <w:rPr>
          <w:rStyle w:val="charItals"/>
        </w:rPr>
        <w:t>Note 1</w:t>
      </w:r>
      <w:r w:rsidRPr="00334805">
        <w:rPr>
          <w:rStyle w:val="charItals"/>
        </w:rPr>
        <w:tab/>
      </w:r>
      <w:r w:rsidRPr="00334805">
        <w:t>This Act does not affect the law relating to the privileges of the Legislative Assembly (see s 7).</w:t>
      </w:r>
    </w:p>
    <w:p w14:paraId="30CE4785" w14:textId="77777777" w:rsidR="00DA76D9" w:rsidRPr="00334805" w:rsidRDefault="00DA76D9" w:rsidP="00DA76D9">
      <w:pPr>
        <w:pStyle w:val="aNote"/>
      </w:pPr>
      <w:r w:rsidRPr="00334805">
        <w:rPr>
          <w:rStyle w:val="charItals"/>
        </w:rPr>
        <w:t>Note 2</w:t>
      </w:r>
      <w:r w:rsidRPr="00334805">
        <w:rPr>
          <w:rStyle w:val="charItals"/>
        </w:rPr>
        <w:tab/>
      </w:r>
      <w:r w:rsidRPr="00334805">
        <w:t>A claim of parliamentary privilege must be dealt with by the Legislative Assembly (see s 177).</w:t>
      </w:r>
    </w:p>
    <w:p w14:paraId="5F283AC4" w14:textId="77777777" w:rsidR="00905BDC" w:rsidRPr="00994D5E" w:rsidRDefault="00994D5E" w:rsidP="00592F21">
      <w:pPr>
        <w:pStyle w:val="AH5Sec"/>
      </w:pPr>
      <w:bookmarkStart w:id="118" w:name="_Toc177984561"/>
      <w:r w:rsidRPr="00D40FC0">
        <w:rPr>
          <w:rStyle w:val="CharSectNo"/>
        </w:rPr>
        <w:t>90</w:t>
      </w:r>
      <w:r w:rsidRPr="00994D5E">
        <w:tab/>
      </w:r>
      <w:r w:rsidR="00905BDC" w:rsidRPr="00994D5E">
        <w:t xml:space="preserve">Power to issue preliminary inquiry </w:t>
      </w:r>
      <w:r w:rsidR="00905BDC" w:rsidRPr="00994D5E">
        <w:rPr>
          <w:lang w:eastAsia="en-AU"/>
        </w:rPr>
        <w:t>notice</w:t>
      </w:r>
      <w:bookmarkEnd w:id="118"/>
    </w:p>
    <w:p w14:paraId="256363D8" w14:textId="77777777" w:rsidR="00905BDC" w:rsidRPr="00994D5E" w:rsidRDefault="00994D5E" w:rsidP="00994D5E">
      <w:pPr>
        <w:pStyle w:val="Amain"/>
        <w:keepNext/>
      </w:pPr>
      <w:r>
        <w:tab/>
      </w:r>
      <w:r w:rsidRPr="00994D5E">
        <w:t>(1)</w:t>
      </w:r>
      <w:r w:rsidRPr="00994D5E">
        <w:tab/>
      </w:r>
      <w:r w:rsidR="00905BDC" w:rsidRPr="00994D5E">
        <w:t>In carrying out a preliminary inquiry, the commission may issue a notice (a </w:t>
      </w:r>
      <w:r w:rsidR="00905BDC" w:rsidRPr="00994D5E">
        <w:rPr>
          <w:rStyle w:val="charBoldItals"/>
        </w:rPr>
        <w:t>preliminary inquiry notice</w:t>
      </w:r>
      <w:r w:rsidR="00905BDC" w:rsidRPr="00994D5E">
        <w:t>) to a person, requiring the person to attend the commission at a stated time and place to produce a document or other thing to the commission.</w:t>
      </w:r>
    </w:p>
    <w:p w14:paraId="70FA2BDC" w14:textId="29EED0F3" w:rsidR="00905BDC" w:rsidRDefault="00905BDC" w:rsidP="00905BDC">
      <w:pPr>
        <w:pStyle w:val="aNote"/>
      </w:pPr>
      <w:r w:rsidRPr="00994D5E">
        <w:rPr>
          <w:rStyle w:val="charItals"/>
        </w:rPr>
        <w:t>Note</w:t>
      </w:r>
      <w:r w:rsidR="00DA76D9">
        <w:rPr>
          <w:rStyle w:val="charItals"/>
        </w:rPr>
        <w:t xml:space="preserve"> 1</w:t>
      </w:r>
      <w:r w:rsidRPr="00994D5E">
        <w:rPr>
          <w:rStyle w:val="charItals"/>
        </w:rPr>
        <w:tab/>
      </w:r>
      <w:r w:rsidRPr="00994D5E">
        <w:t xml:space="preserve">A preliminary inquiry </w:t>
      </w:r>
      <w:r w:rsidRPr="00994D5E">
        <w:rPr>
          <w:lang w:eastAsia="en-AU"/>
        </w:rPr>
        <w:t xml:space="preserve">notice </w:t>
      </w:r>
      <w:r w:rsidRPr="00994D5E">
        <w:t>cannot require a person to appear before the commission to give oral evidence.</w:t>
      </w:r>
    </w:p>
    <w:p w14:paraId="68D068E5" w14:textId="77777777" w:rsidR="00DA76D9" w:rsidRPr="00334805" w:rsidRDefault="00DA76D9" w:rsidP="00DA76D9">
      <w:pPr>
        <w:pStyle w:val="aNote"/>
      </w:pPr>
      <w:r w:rsidRPr="00334805">
        <w:rPr>
          <w:rStyle w:val="charItals"/>
        </w:rPr>
        <w:t>Note 2</w:t>
      </w:r>
      <w:r w:rsidRPr="00334805">
        <w:rPr>
          <w:rStyle w:val="charItals"/>
        </w:rPr>
        <w:tab/>
      </w:r>
      <w:r w:rsidRPr="00334805">
        <w:t>A person (other than a current or former member of the Legislative Assembly) must not produce a document or thing containing Assembly information to the commission unless authorised by the Speaker (see s 90A).</w:t>
      </w:r>
    </w:p>
    <w:p w14:paraId="011ABE2A" w14:textId="77777777" w:rsidR="00070573" w:rsidRPr="00321F35" w:rsidRDefault="00070573" w:rsidP="00070573">
      <w:pPr>
        <w:pStyle w:val="Amain"/>
      </w:pPr>
      <w:r w:rsidRPr="00321F35">
        <w:tab/>
        <w:t>(2)</w:t>
      </w:r>
      <w:r w:rsidRPr="00321F35">
        <w:tab/>
        <w:t>However, the commission may issue a preliminary inquiry notice only if the commission—</w:t>
      </w:r>
    </w:p>
    <w:p w14:paraId="79FE0900" w14:textId="77777777" w:rsidR="00070573" w:rsidRPr="00321F35" w:rsidRDefault="00070573" w:rsidP="00070573">
      <w:pPr>
        <w:pStyle w:val="Apara"/>
      </w:pPr>
      <w:r w:rsidRPr="00321F35">
        <w:tab/>
        <w:t>(a)</w:t>
      </w:r>
      <w:r w:rsidRPr="00321F35">
        <w:tab/>
        <w:t>suspects on reasonable grounds that the document or other thing may be necessary to decide whether to dismiss, refer or investigate a corruption report, or investigate a matter on its own initiative; and</w:t>
      </w:r>
    </w:p>
    <w:p w14:paraId="21AC4A9A" w14:textId="77777777" w:rsidR="00070573" w:rsidRPr="00321F35" w:rsidRDefault="00070573" w:rsidP="00070573">
      <w:pPr>
        <w:pStyle w:val="Apara"/>
      </w:pPr>
      <w:r w:rsidRPr="00321F35">
        <w:tab/>
        <w:t>(b)</w:t>
      </w:r>
      <w:r w:rsidRPr="00321F35">
        <w:tab/>
        <w:t>is satisfied that it is reasonable to do so.</w:t>
      </w:r>
    </w:p>
    <w:p w14:paraId="4E170438" w14:textId="77777777" w:rsidR="00905BDC" w:rsidRPr="00994D5E" w:rsidRDefault="00994D5E" w:rsidP="00994D5E">
      <w:pPr>
        <w:pStyle w:val="Amain"/>
      </w:pPr>
      <w:r>
        <w:lastRenderedPageBreak/>
        <w:tab/>
      </w:r>
      <w:r w:rsidRPr="00994D5E">
        <w:t>(3)</w:t>
      </w:r>
      <w:r w:rsidRPr="00994D5E">
        <w:tab/>
      </w:r>
      <w:r w:rsidR="00905BDC" w:rsidRPr="00994D5E">
        <w:t xml:space="preserve">In deciding whether it is reasonable to issue the preliminary inquiry </w:t>
      </w:r>
      <w:r w:rsidR="00905BDC" w:rsidRPr="00994D5E">
        <w:rPr>
          <w:lang w:eastAsia="en-AU"/>
        </w:rPr>
        <w:t>notice</w:t>
      </w:r>
      <w:r w:rsidR="00905BDC" w:rsidRPr="00994D5E">
        <w:t>, the commission must have regard to—</w:t>
      </w:r>
    </w:p>
    <w:p w14:paraId="6409BF71" w14:textId="77777777" w:rsidR="00905BDC" w:rsidRPr="00994D5E" w:rsidRDefault="00994D5E" w:rsidP="00994D5E">
      <w:pPr>
        <w:pStyle w:val="Apara"/>
      </w:pPr>
      <w:r>
        <w:tab/>
      </w:r>
      <w:r w:rsidRPr="00994D5E">
        <w:t>(a)</w:t>
      </w:r>
      <w:r w:rsidRPr="00994D5E">
        <w:tab/>
      </w:r>
      <w:r w:rsidR="00905BDC" w:rsidRPr="00994D5E">
        <w:t>whether it is reasonably practicable to obtain the information in the document or other thing in another way; and</w:t>
      </w:r>
    </w:p>
    <w:p w14:paraId="65024FDA" w14:textId="77777777" w:rsidR="00905BDC" w:rsidRPr="00994D5E" w:rsidRDefault="00994D5E" w:rsidP="00994D5E">
      <w:pPr>
        <w:pStyle w:val="Apara"/>
      </w:pPr>
      <w:r>
        <w:tab/>
      </w:r>
      <w:r w:rsidRPr="00994D5E">
        <w:t>(b)</w:t>
      </w:r>
      <w:r w:rsidRPr="00994D5E">
        <w:tab/>
      </w:r>
      <w:r w:rsidR="00905BDC" w:rsidRPr="00994D5E">
        <w:t>the evidentiary or intelligence value of the information, document or other thing sought to be obtained from the person; and</w:t>
      </w:r>
    </w:p>
    <w:p w14:paraId="24BE5D6D" w14:textId="77777777" w:rsidR="00905BDC" w:rsidRPr="00994D5E" w:rsidRDefault="00994D5E" w:rsidP="00994D5E">
      <w:pPr>
        <w:pStyle w:val="Apara"/>
      </w:pPr>
      <w:r>
        <w:tab/>
      </w:r>
      <w:r w:rsidRPr="00994D5E">
        <w:t>(c)</w:t>
      </w:r>
      <w:r w:rsidRPr="00994D5E">
        <w:tab/>
      </w:r>
      <w:r w:rsidR="00905BDC" w:rsidRPr="00994D5E">
        <w:t>the age of the person and whether the person is suffering from a mental impairment; and</w:t>
      </w:r>
    </w:p>
    <w:p w14:paraId="3612E269"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0D849862" w14:textId="77777777" w:rsidR="00905BDC" w:rsidRPr="00994D5E" w:rsidRDefault="00994D5E" w:rsidP="00994D5E">
      <w:pPr>
        <w:pStyle w:val="Apara"/>
      </w:pPr>
      <w:r>
        <w:tab/>
      </w:r>
      <w:r w:rsidRPr="00994D5E">
        <w:t>(d)</w:t>
      </w:r>
      <w:r w:rsidRPr="00994D5E">
        <w:tab/>
      </w:r>
      <w:r w:rsidR="00905BDC" w:rsidRPr="00994D5E">
        <w:t xml:space="preserve">the impact the preliminary inquiry </w:t>
      </w:r>
      <w:r w:rsidR="00905BDC" w:rsidRPr="00994D5E">
        <w:rPr>
          <w:lang w:eastAsia="en-AU"/>
        </w:rPr>
        <w:t xml:space="preserve">notice </w:t>
      </w:r>
      <w:r w:rsidR="00905BDC" w:rsidRPr="00994D5E">
        <w:t>may have on the person, in particular, due to disability, health or cultural or linguistic background.</w:t>
      </w:r>
    </w:p>
    <w:p w14:paraId="32D6B0F5" w14:textId="3988DBB9" w:rsidR="00905BDC" w:rsidRPr="00994D5E" w:rsidRDefault="00994D5E" w:rsidP="00994D5E">
      <w:pPr>
        <w:pStyle w:val="Amain"/>
      </w:pPr>
      <w:r>
        <w:tab/>
      </w:r>
      <w:r w:rsidRPr="00994D5E">
        <w:t>(4)</w:t>
      </w:r>
      <w:r w:rsidRPr="00994D5E">
        <w:tab/>
      </w:r>
      <w:r w:rsidR="00905BDC" w:rsidRPr="00994D5E">
        <w:t xml:space="preserve">The commission must not issue a preliminary inquiry </w:t>
      </w:r>
      <w:r w:rsidR="00905BDC" w:rsidRPr="00994D5E">
        <w:rPr>
          <w:lang w:eastAsia="en-AU"/>
        </w:rPr>
        <w:t xml:space="preserve">notice </w:t>
      </w:r>
      <w:r w:rsidR="00905BDC" w:rsidRPr="00994D5E">
        <w:t xml:space="preserve">to a person under </w:t>
      </w:r>
      <w:r w:rsidR="00070573" w:rsidRPr="00321F35">
        <w:rPr>
          <w:lang w:eastAsia="en-AU"/>
        </w:rPr>
        <w:t>18 years old</w:t>
      </w:r>
      <w:r w:rsidR="00905BDC" w:rsidRPr="00994D5E">
        <w:t xml:space="preserve"> unless the commission considers on reasonable grounds that—</w:t>
      </w:r>
    </w:p>
    <w:p w14:paraId="714F7A2C" w14:textId="77777777" w:rsidR="00905BDC" w:rsidRPr="00994D5E" w:rsidRDefault="00994D5E" w:rsidP="00994D5E">
      <w:pPr>
        <w:pStyle w:val="Apara"/>
      </w:pPr>
      <w:r>
        <w:tab/>
      </w:r>
      <w:r w:rsidRPr="00994D5E">
        <w:t>(a)</w:t>
      </w:r>
      <w:r w:rsidRPr="00994D5E">
        <w:tab/>
      </w:r>
      <w:r w:rsidR="00905BDC" w:rsidRPr="00994D5E">
        <w:t>the information, document or other thing that the person could provide may be compelling and probative evidence; and</w:t>
      </w:r>
    </w:p>
    <w:p w14:paraId="110EDBA7" w14:textId="77777777" w:rsidR="00905BDC" w:rsidRPr="00994D5E" w:rsidRDefault="00994D5E" w:rsidP="00994D5E">
      <w:pPr>
        <w:pStyle w:val="Apara"/>
      </w:pPr>
      <w:r>
        <w:tab/>
      </w:r>
      <w:r w:rsidRPr="00994D5E">
        <w:t>(b)</w:t>
      </w:r>
      <w:r w:rsidRPr="00994D5E">
        <w:tab/>
      </w:r>
      <w:r w:rsidR="00905BDC" w:rsidRPr="00994D5E">
        <w:t>it is not practicable to obtain the information, document or other thing in another way.</w:t>
      </w:r>
    </w:p>
    <w:p w14:paraId="55E67DA4" w14:textId="4F194EBA" w:rsidR="00905BDC" w:rsidRPr="00994D5E" w:rsidRDefault="00994D5E" w:rsidP="00994D5E">
      <w:pPr>
        <w:pStyle w:val="Amain"/>
        <w:keepNext/>
      </w:pPr>
      <w:r>
        <w:tab/>
      </w:r>
      <w:r w:rsidRPr="00994D5E">
        <w:t>(</w:t>
      </w:r>
      <w:r w:rsidR="00070573">
        <w:t>5</w:t>
      </w:r>
      <w:r w:rsidRPr="00994D5E">
        <w:t>)</w:t>
      </w:r>
      <w:r w:rsidRPr="00994D5E">
        <w:tab/>
      </w:r>
      <w:r w:rsidR="00905BDC" w:rsidRPr="00994D5E">
        <w:t xml:space="preserve">A person who complies with a preliminary inquiry </w:t>
      </w:r>
      <w:r w:rsidR="00905BDC" w:rsidRPr="00994D5E">
        <w:rPr>
          <w:lang w:eastAsia="en-AU"/>
        </w:rPr>
        <w:t xml:space="preserve">notice </w:t>
      </w:r>
      <w:r w:rsidR="00905BDC" w:rsidRPr="00994D5E">
        <w:t>has the same protection and immunity as a witness has in a proceeding in the Supreme Court.</w:t>
      </w:r>
    </w:p>
    <w:p w14:paraId="066EF119" w14:textId="5E092CE6" w:rsidR="00905BDC" w:rsidRPr="00994D5E" w:rsidRDefault="00905BDC" w:rsidP="00994D5E">
      <w:pPr>
        <w:pStyle w:val="aNote"/>
        <w:keepNext/>
      </w:pPr>
      <w:r w:rsidRPr="00994D5E">
        <w:rPr>
          <w:rStyle w:val="charItals"/>
        </w:rPr>
        <w:t>Note 1</w:t>
      </w:r>
      <w:r w:rsidRPr="00994D5E">
        <w:rPr>
          <w:rStyle w:val="charItals"/>
        </w:rPr>
        <w:tab/>
      </w:r>
      <w:r w:rsidRPr="00994D5E">
        <w:t xml:space="preserve">For how documents may be given, see the </w:t>
      </w:r>
      <w:hyperlink r:id="rId110" w:tooltip="A2001-14" w:history="1">
        <w:r w:rsidR="00703EE8" w:rsidRPr="00994D5E">
          <w:rPr>
            <w:rStyle w:val="charCitHyperlinkAbbrev"/>
          </w:rPr>
          <w:t>Legislation Act</w:t>
        </w:r>
      </w:hyperlink>
      <w:r w:rsidRPr="00994D5E">
        <w:t>, pt 19.5.</w:t>
      </w:r>
    </w:p>
    <w:p w14:paraId="69240181" w14:textId="71803C29" w:rsidR="00905BDC" w:rsidRPr="00994D5E" w:rsidRDefault="00905BDC" w:rsidP="00994D5E">
      <w:pPr>
        <w:pStyle w:val="aNote"/>
        <w:keepNext/>
      </w:pPr>
      <w:r w:rsidRPr="00994D5E">
        <w:rPr>
          <w:rStyle w:val="charItals"/>
        </w:rPr>
        <w:t>Note 2</w:t>
      </w:r>
      <w:r w:rsidRPr="00994D5E">
        <w:rPr>
          <w:rStyle w:val="charItals"/>
        </w:rPr>
        <w:tab/>
      </w:r>
      <w:r w:rsidRPr="00994D5E">
        <w:t xml:space="preserve">Documents may be produced electronically in certain circumstances (see </w:t>
      </w:r>
      <w:hyperlink r:id="rId111" w:tooltip="A2001-10" w:history="1">
        <w:r w:rsidR="00703EE8" w:rsidRPr="00994D5E">
          <w:rPr>
            <w:rStyle w:val="charCitHyperlinkItal"/>
          </w:rPr>
          <w:t>Electronic Transactions Act 2001</w:t>
        </w:r>
      </w:hyperlink>
      <w:r w:rsidRPr="00994D5E">
        <w:t>).</w:t>
      </w:r>
    </w:p>
    <w:p w14:paraId="255A9F43" w14:textId="54C651B1" w:rsidR="00905BDC" w:rsidRPr="00994D5E" w:rsidRDefault="00905BDC" w:rsidP="00994D5E">
      <w:pPr>
        <w:pStyle w:val="aNote"/>
        <w:keepNext/>
      </w:pPr>
      <w:r w:rsidRPr="00994D5E">
        <w:rPr>
          <w:rStyle w:val="charItals"/>
        </w:rPr>
        <w:t>Note 3</w:t>
      </w:r>
      <w:r w:rsidRPr="00994D5E">
        <w:rPr>
          <w:rStyle w:val="charItals"/>
        </w:rPr>
        <w:tab/>
      </w:r>
      <w:r w:rsidRPr="00994D5E">
        <w:t xml:space="preserve">Giving false or misleading information is an offence against the </w:t>
      </w:r>
      <w:hyperlink r:id="rId112" w:tooltip="A2002-51" w:history="1">
        <w:r w:rsidR="00703EE8" w:rsidRPr="00994D5E">
          <w:rPr>
            <w:rStyle w:val="charCitHyperlinkAbbrev"/>
          </w:rPr>
          <w:t>Criminal</w:t>
        </w:r>
        <w:r w:rsidR="00115D88">
          <w:rPr>
            <w:rStyle w:val="charCitHyperlinkAbbrev"/>
          </w:rPr>
          <w:t> </w:t>
        </w:r>
        <w:r w:rsidR="00703EE8" w:rsidRPr="00994D5E">
          <w:rPr>
            <w:rStyle w:val="charCitHyperlinkAbbrev"/>
          </w:rPr>
          <w:t>Code</w:t>
        </w:r>
      </w:hyperlink>
      <w:r w:rsidRPr="00994D5E">
        <w:t>, s 338.</w:t>
      </w:r>
    </w:p>
    <w:p w14:paraId="209C8850" w14:textId="51AF5033" w:rsidR="00905BDC" w:rsidRDefault="00905BDC" w:rsidP="00905BDC">
      <w:pPr>
        <w:pStyle w:val="aNote"/>
      </w:pPr>
      <w:r w:rsidRPr="00994D5E">
        <w:rPr>
          <w:rStyle w:val="charItals"/>
        </w:rPr>
        <w:t>Note 4</w:t>
      </w:r>
      <w:r w:rsidRPr="00994D5E">
        <w:tab/>
        <w:t>The commission must report monthly to the inspector about preliminary inquiry notices (see s </w:t>
      </w:r>
      <w:r w:rsidR="00B53930" w:rsidRPr="00994D5E">
        <w:t>205</w:t>
      </w:r>
      <w:r w:rsidRPr="00994D5E">
        <w:t>).</w:t>
      </w:r>
    </w:p>
    <w:p w14:paraId="2F11AF14" w14:textId="77777777" w:rsidR="00DA76D9" w:rsidRPr="00334805" w:rsidRDefault="00DA76D9" w:rsidP="00DA76D9">
      <w:pPr>
        <w:pStyle w:val="AH5Sec"/>
      </w:pPr>
      <w:bookmarkStart w:id="119" w:name="_Toc177984562"/>
      <w:r w:rsidRPr="00D40FC0">
        <w:rPr>
          <w:rStyle w:val="CharSectNo"/>
        </w:rPr>
        <w:lastRenderedPageBreak/>
        <w:t>90A</w:t>
      </w:r>
      <w:r w:rsidRPr="00334805">
        <w:tab/>
        <w:t>Dealing with preliminary inquiry notice for Assembly information</w:t>
      </w:r>
      <w:bookmarkEnd w:id="119"/>
    </w:p>
    <w:p w14:paraId="5476540D" w14:textId="77777777" w:rsidR="00DA76D9" w:rsidRPr="00334805" w:rsidRDefault="00DA76D9" w:rsidP="00DA76D9">
      <w:pPr>
        <w:pStyle w:val="Amain"/>
      </w:pPr>
      <w:r w:rsidRPr="00334805">
        <w:tab/>
        <w:t>(1)</w:t>
      </w:r>
      <w:r w:rsidRPr="00334805">
        <w:tab/>
        <w:t>This section applies if a person (other than a current or former member of the Legislative Assembly)—</w:t>
      </w:r>
    </w:p>
    <w:p w14:paraId="5A8362FE" w14:textId="77777777" w:rsidR="00DA76D9" w:rsidRPr="00334805" w:rsidRDefault="00DA76D9" w:rsidP="00DA76D9">
      <w:pPr>
        <w:pStyle w:val="Apara"/>
      </w:pPr>
      <w:r w:rsidRPr="00334805">
        <w:tab/>
        <w:t>(a)</w:t>
      </w:r>
      <w:r w:rsidRPr="00334805">
        <w:tab/>
        <w:t>has been issued a preliminary inquiry notice; and</w:t>
      </w:r>
    </w:p>
    <w:p w14:paraId="7D79962B" w14:textId="77777777" w:rsidR="00DA76D9" w:rsidRPr="00334805" w:rsidRDefault="00DA76D9" w:rsidP="00DA76D9">
      <w:pPr>
        <w:pStyle w:val="Apara"/>
      </w:pPr>
      <w:r w:rsidRPr="00334805">
        <w:tab/>
        <w:t>(b)</w:t>
      </w:r>
      <w:r w:rsidRPr="00334805">
        <w:tab/>
        <w:t>considers that the notice requires the production of a document or other thing containing Assembly information.</w:t>
      </w:r>
    </w:p>
    <w:p w14:paraId="3C82DF0A" w14:textId="77777777" w:rsidR="00DA76D9" w:rsidRPr="00334805" w:rsidRDefault="00DA76D9" w:rsidP="00DA76D9">
      <w:pPr>
        <w:pStyle w:val="Amain"/>
      </w:pPr>
      <w:r w:rsidRPr="00334805">
        <w:tab/>
        <w:t>(2)</w:t>
      </w:r>
      <w:r w:rsidRPr="00334805">
        <w:tab/>
        <w:t>The person must—</w:t>
      </w:r>
    </w:p>
    <w:p w14:paraId="03B3605F" w14:textId="77777777" w:rsidR="00DA76D9" w:rsidRPr="00334805" w:rsidRDefault="00DA76D9" w:rsidP="00DA76D9">
      <w:pPr>
        <w:pStyle w:val="Apara"/>
      </w:pPr>
      <w:r w:rsidRPr="00334805">
        <w:tab/>
        <w:t>(a)</w:t>
      </w:r>
      <w:r w:rsidRPr="00334805">
        <w:tab/>
        <w:t>not produce the document or thing to the commission; and</w:t>
      </w:r>
    </w:p>
    <w:p w14:paraId="1384D8E8" w14:textId="77777777" w:rsidR="00DA76D9" w:rsidRPr="00334805" w:rsidRDefault="00DA76D9" w:rsidP="00DA76D9">
      <w:pPr>
        <w:pStyle w:val="Apara"/>
      </w:pPr>
      <w:r w:rsidRPr="00334805">
        <w:tab/>
        <w:t>(b)</w:t>
      </w:r>
      <w:r w:rsidRPr="00334805">
        <w:tab/>
        <w:t>give the Speaker a copy of the preliminary inquiry notice; and</w:t>
      </w:r>
    </w:p>
    <w:p w14:paraId="6A81FF31" w14:textId="77777777" w:rsidR="00DA76D9" w:rsidRPr="00334805" w:rsidRDefault="00DA76D9" w:rsidP="00DA76D9">
      <w:pPr>
        <w:pStyle w:val="Apara"/>
      </w:pPr>
      <w:r w:rsidRPr="00334805">
        <w:tab/>
        <w:t>(c)</w:t>
      </w:r>
      <w:r w:rsidRPr="00334805">
        <w:tab/>
        <w:t>tell the commission that they have taken the step mentioned in paragraph (b); and</w:t>
      </w:r>
    </w:p>
    <w:p w14:paraId="1827DC83" w14:textId="77777777" w:rsidR="00DA76D9" w:rsidRPr="00334805" w:rsidRDefault="00DA76D9" w:rsidP="00DA76D9">
      <w:pPr>
        <w:pStyle w:val="Apara"/>
      </w:pPr>
      <w:r w:rsidRPr="00334805">
        <w:tab/>
        <w:t>(d)</w:t>
      </w:r>
      <w:r w:rsidRPr="00334805">
        <w:tab/>
        <w:t>comply with the preliminary inquiry notice, to the extent that it does not relate to Assembly information; and</w:t>
      </w:r>
    </w:p>
    <w:p w14:paraId="4C433BAC" w14:textId="77777777" w:rsidR="00DA76D9" w:rsidRPr="00334805" w:rsidRDefault="00DA76D9" w:rsidP="00DA76D9">
      <w:pPr>
        <w:pStyle w:val="Apara"/>
      </w:pPr>
      <w:r w:rsidRPr="00334805">
        <w:tab/>
        <w:t>(e)</w:t>
      </w:r>
      <w:r w:rsidRPr="00334805">
        <w:tab/>
        <w:t>if the Speaker authorises the person to produce the document or thing to the commission—produce the document or thing to the commission.</w:t>
      </w:r>
    </w:p>
    <w:p w14:paraId="4A550429" w14:textId="77777777" w:rsidR="00DA76D9" w:rsidRPr="00334805" w:rsidRDefault="00DA76D9" w:rsidP="00DA76D9">
      <w:pPr>
        <w:pStyle w:val="aNote"/>
        <w:keepNext/>
      </w:pPr>
      <w:r w:rsidRPr="00334805">
        <w:rPr>
          <w:rStyle w:val="charItals"/>
        </w:rPr>
        <w:t>Note 1</w:t>
      </w:r>
      <w:r w:rsidRPr="00334805">
        <w:rPr>
          <w:rStyle w:val="charItals"/>
        </w:rPr>
        <w:tab/>
      </w:r>
      <w:r w:rsidRPr="00334805">
        <w:t>This Act does not affect the law relating to the privileges of the Legislative Assembly (see s 7).</w:t>
      </w:r>
    </w:p>
    <w:p w14:paraId="4DA48F0A" w14:textId="1CA4B1DB" w:rsidR="00DA76D9" w:rsidRPr="00994D5E" w:rsidRDefault="00DA76D9" w:rsidP="00DA76D9">
      <w:pPr>
        <w:pStyle w:val="aNote"/>
      </w:pPr>
      <w:r w:rsidRPr="00334805">
        <w:rPr>
          <w:rStyle w:val="charItals"/>
        </w:rPr>
        <w:t>Note 2</w:t>
      </w:r>
      <w:r w:rsidRPr="00334805">
        <w:rPr>
          <w:rStyle w:val="charItals"/>
        </w:rPr>
        <w:tab/>
      </w:r>
      <w:r w:rsidRPr="00334805">
        <w:t xml:space="preserve">A claim of parliamentary privilege must be dealt with by the </w:t>
      </w:r>
      <w:r w:rsidR="0041699A" w:rsidRPr="00334805">
        <w:t>Legislative Assembly (see s 177)</w:t>
      </w:r>
      <w:r w:rsidR="0041699A">
        <w:t>.</w:t>
      </w:r>
    </w:p>
    <w:p w14:paraId="0DC87EE8" w14:textId="77777777" w:rsidR="0092026A" w:rsidRPr="00321F35" w:rsidRDefault="0092026A" w:rsidP="0092026A">
      <w:pPr>
        <w:pStyle w:val="AH5Sec"/>
      </w:pPr>
      <w:bookmarkStart w:id="120" w:name="_Toc177984563"/>
      <w:r w:rsidRPr="00D40FC0">
        <w:rPr>
          <w:rStyle w:val="CharSectNo"/>
        </w:rPr>
        <w:t>90B</w:t>
      </w:r>
      <w:r w:rsidRPr="00321F35">
        <w:tab/>
        <w:t>Preliminary inquiry notice—delivery of document or thing</w:t>
      </w:r>
      <w:bookmarkEnd w:id="120"/>
    </w:p>
    <w:p w14:paraId="5FB92F98" w14:textId="77777777" w:rsidR="0092026A" w:rsidRPr="00321F35" w:rsidRDefault="0092026A" w:rsidP="0092026A">
      <w:pPr>
        <w:pStyle w:val="Amainreturn"/>
        <w:rPr>
          <w:lang w:eastAsia="en-AU"/>
        </w:rPr>
      </w:pPr>
      <w:r w:rsidRPr="00321F35">
        <w:t xml:space="preserve">The commission may excuse a person issued with a preliminary inquiry </w:t>
      </w:r>
      <w:r w:rsidRPr="00321F35">
        <w:rPr>
          <w:lang w:eastAsia="en-AU"/>
        </w:rPr>
        <w:t xml:space="preserve">notice </w:t>
      </w:r>
      <w:r w:rsidRPr="00321F35">
        <w:t xml:space="preserve">from attendance at the commission if the required document or other thing is delivered to the commission before the time for production stated in the preliminary inquiry </w:t>
      </w:r>
      <w:r w:rsidRPr="00321F35">
        <w:rPr>
          <w:lang w:eastAsia="en-AU"/>
        </w:rPr>
        <w:t xml:space="preserve">notice, </w:t>
      </w:r>
      <w:r w:rsidRPr="00321F35">
        <w:t>by—</w:t>
      </w:r>
    </w:p>
    <w:p w14:paraId="5E63C597" w14:textId="77777777" w:rsidR="0092026A" w:rsidRPr="00321F35" w:rsidRDefault="0092026A" w:rsidP="0092026A">
      <w:pPr>
        <w:pStyle w:val="Apara"/>
      </w:pPr>
      <w:r w:rsidRPr="00321F35">
        <w:tab/>
        <w:t>(a)</w:t>
      </w:r>
      <w:r w:rsidRPr="00321F35">
        <w:tab/>
        <w:t>the person; or</w:t>
      </w:r>
    </w:p>
    <w:p w14:paraId="34A016DC" w14:textId="77777777" w:rsidR="0092026A" w:rsidRPr="00321F35" w:rsidRDefault="0092026A" w:rsidP="00F5471A">
      <w:pPr>
        <w:pStyle w:val="Apara"/>
        <w:keepNext/>
        <w:rPr>
          <w:lang w:eastAsia="en-AU"/>
        </w:rPr>
      </w:pPr>
      <w:r w:rsidRPr="00321F35">
        <w:lastRenderedPageBreak/>
        <w:tab/>
        <w:t>(b)</w:t>
      </w:r>
      <w:r w:rsidRPr="00321F35">
        <w:tab/>
        <w:t>if the commission agrees to a nominated person delivering the document or other thing to the commission—the nominated person</w:t>
      </w:r>
      <w:r w:rsidRPr="00321F35">
        <w:rPr>
          <w:lang w:eastAsia="en-AU"/>
        </w:rPr>
        <w:t>.</w:t>
      </w:r>
    </w:p>
    <w:p w14:paraId="7C99CA10" w14:textId="77777777" w:rsidR="0092026A" w:rsidRPr="00321F35" w:rsidRDefault="0092026A" w:rsidP="0092026A">
      <w:pPr>
        <w:pStyle w:val="aNote"/>
        <w:rPr>
          <w:lang w:eastAsia="en-AU"/>
        </w:rPr>
      </w:pPr>
      <w:r w:rsidRPr="004E5DE6">
        <w:rPr>
          <w:rStyle w:val="charItals"/>
        </w:rPr>
        <w:t>Note</w:t>
      </w:r>
      <w:r w:rsidRPr="004E5DE6">
        <w:rPr>
          <w:rStyle w:val="charItals"/>
        </w:rPr>
        <w:tab/>
      </w:r>
      <w:r w:rsidRPr="00321F35">
        <w:rPr>
          <w:lang w:eastAsia="en-AU"/>
        </w:rPr>
        <w:t>The commission may give the person, and any nominated person, a</w:t>
      </w:r>
      <w:r>
        <w:rPr>
          <w:lang w:eastAsia="en-AU"/>
        </w:rPr>
        <w:t> </w:t>
      </w:r>
      <w:r w:rsidRPr="00321F35">
        <w:rPr>
          <w:lang w:eastAsia="en-AU"/>
        </w:rPr>
        <w:t>confidentiality notice</w:t>
      </w:r>
      <w:r w:rsidRPr="00321F35">
        <w:t xml:space="preserve"> </w:t>
      </w:r>
      <w:r w:rsidRPr="00321F35">
        <w:rPr>
          <w:lang w:eastAsia="en-AU"/>
        </w:rPr>
        <w:t>(see s 78).</w:t>
      </w:r>
    </w:p>
    <w:p w14:paraId="302616AB" w14:textId="77777777" w:rsidR="00905BDC" w:rsidRPr="00994D5E" w:rsidRDefault="00994D5E" w:rsidP="00592F21">
      <w:pPr>
        <w:pStyle w:val="AH5Sec"/>
      </w:pPr>
      <w:bookmarkStart w:id="121" w:name="_Toc177984564"/>
      <w:r w:rsidRPr="00D40FC0">
        <w:rPr>
          <w:rStyle w:val="CharSectNo"/>
        </w:rPr>
        <w:t>91</w:t>
      </w:r>
      <w:r w:rsidRPr="00994D5E">
        <w:tab/>
      </w:r>
      <w:r w:rsidR="00905BDC" w:rsidRPr="00994D5E">
        <w:t xml:space="preserve">Preliminary inquiry </w:t>
      </w:r>
      <w:r w:rsidR="00905BDC" w:rsidRPr="00994D5E">
        <w:rPr>
          <w:lang w:eastAsia="en-AU"/>
        </w:rPr>
        <w:t>notice</w:t>
      </w:r>
      <w:r w:rsidR="00905BDC" w:rsidRPr="00994D5E">
        <w:t>—content</w:t>
      </w:r>
      <w:bookmarkEnd w:id="121"/>
    </w:p>
    <w:p w14:paraId="40405B0A" w14:textId="77777777" w:rsidR="00905BDC" w:rsidRPr="00994D5E" w:rsidRDefault="00994D5E" w:rsidP="00972CA0">
      <w:pPr>
        <w:pStyle w:val="Amain"/>
        <w:keepLines/>
      </w:pPr>
      <w:r>
        <w:tab/>
      </w:r>
      <w:r w:rsidRPr="00994D5E">
        <w:t>(1)</w:t>
      </w:r>
      <w:r w:rsidRPr="00994D5E">
        <w:tab/>
      </w:r>
      <w:r w:rsidR="00905BDC" w:rsidRPr="00994D5E">
        <w:t xml:space="preserve">A preliminary inquiry </w:t>
      </w:r>
      <w:r w:rsidR="00905BDC" w:rsidRPr="00994D5E">
        <w:rPr>
          <w:lang w:eastAsia="en-AU"/>
        </w:rPr>
        <w:t xml:space="preserve">notice </w:t>
      </w:r>
      <w:r w:rsidR="00905BDC" w:rsidRPr="00994D5E">
        <w:t xml:space="preserve">must require the person to whom it is directed to attend at a stated time and place and produce to the commission any document or other thing described in the preliminary inquiry </w:t>
      </w:r>
      <w:r w:rsidR="00905BDC" w:rsidRPr="00994D5E">
        <w:rPr>
          <w:lang w:eastAsia="en-AU"/>
        </w:rPr>
        <w:t xml:space="preserve">notice </w:t>
      </w:r>
      <w:r w:rsidR="00905BDC" w:rsidRPr="00994D5E">
        <w:t>that is in the person’s possession or control.</w:t>
      </w:r>
    </w:p>
    <w:p w14:paraId="7FF15BF5" w14:textId="77777777" w:rsidR="00905BDC" w:rsidRPr="00994D5E" w:rsidRDefault="00994D5E" w:rsidP="0041699A">
      <w:pPr>
        <w:pStyle w:val="Amain"/>
        <w:keepNext/>
      </w:pPr>
      <w:r>
        <w:tab/>
      </w:r>
      <w:r w:rsidRPr="00994D5E">
        <w:t>(2)</w:t>
      </w:r>
      <w:r w:rsidRPr="00994D5E">
        <w:tab/>
      </w:r>
      <w:r w:rsidR="00905BDC" w:rsidRPr="00994D5E">
        <w:t xml:space="preserve">A preliminary inquiry </w:t>
      </w:r>
      <w:r w:rsidR="00905BDC" w:rsidRPr="00994D5E">
        <w:rPr>
          <w:lang w:eastAsia="en-AU"/>
        </w:rPr>
        <w:t xml:space="preserve">notice </w:t>
      </w:r>
      <w:r w:rsidR="00905BDC" w:rsidRPr="00994D5E">
        <w:t>must be accompanied by—</w:t>
      </w:r>
    </w:p>
    <w:p w14:paraId="6961B139" w14:textId="77777777" w:rsidR="00905BDC" w:rsidRPr="00994D5E" w:rsidRDefault="00994D5E" w:rsidP="0041699A">
      <w:pPr>
        <w:pStyle w:val="Apara"/>
        <w:keepNext/>
      </w:pPr>
      <w:r>
        <w:tab/>
      </w:r>
      <w:r w:rsidRPr="00994D5E">
        <w:t>(a)</w:t>
      </w:r>
      <w:r w:rsidRPr="00994D5E">
        <w:tab/>
      </w:r>
      <w:r w:rsidR="00905BDC" w:rsidRPr="00994D5E">
        <w:t>any relevant confidentiality notice; and</w:t>
      </w:r>
    </w:p>
    <w:p w14:paraId="63D8D536"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Confidentiality notice</w:t>
      </w:r>
      <w:r w:rsidRPr="00994D5E">
        <w:t>—see s </w:t>
      </w:r>
      <w:r w:rsidR="00B53930" w:rsidRPr="00994D5E">
        <w:t>77</w:t>
      </w:r>
      <w:r w:rsidRPr="00994D5E">
        <w:t>.</w:t>
      </w:r>
    </w:p>
    <w:p w14:paraId="10785BFA" w14:textId="77777777" w:rsidR="00905BDC" w:rsidRPr="00994D5E" w:rsidRDefault="00994D5E" w:rsidP="00994D5E">
      <w:pPr>
        <w:pStyle w:val="Apara"/>
      </w:pPr>
      <w:r>
        <w:tab/>
      </w:r>
      <w:r w:rsidRPr="00994D5E">
        <w:t>(b)</w:t>
      </w:r>
      <w:r w:rsidRPr="00994D5E">
        <w:tab/>
      </w:r>
      <w:r w:rsidR="00905BDC" w:rsidRPr="00994D5E">
        <w:t>a statement setting out the following:</w:t>
      </w:r>
    </w:p>
    <w:p w14:paraId="746D33C0" w14:textId="77777777" w:rsidR="00905BDC" w:rsidRPr="00994D5E" w:rsidRDefault="00994D5E" w:rsidP="00994D5E">
      <w:pPr>
        <w:pStyle w:val="Asubpara"/>
      </w:pPr>
      <w:r>
        <w:tab/>
      </w:r>
      <w:r w:rsidRPr="00994D5E">
        <w:t>(i)</w:t>
      </w:r>
      <w:r w:rsidRPr="00994D5E">
        <w:tab/>
      </w:r>
      <w:r w:rsidR="00905BDC" w:rsidRPr="00994D5E">
        <w:t xml:space="preserve">that failure to comply with the preliminary inquiry </w:t>
      </w:r>
      <w:r w:rsidR="00905BDC" w:rsidRPr="00994D5E">
        <w:rPr>
          <w:lang w:eastAsia="en-AU"/>
        </w:rPr>
        <w:t xml:space="preserve">notice </w:t>
      </w:r>
      <w:r w:rsidR="00905BDC" w:rsidRPr="00994D5E">
        <w:t>may be contempt of the commission, or an offence, and penalties may apply;</w:t>
      </w:r>
    </w:p>
    <w:p w14:paraId="1C6733DB"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99</w:t>
      </w:r>
      <w:r w:rsidRPr="00994D5E">
        <w:t xml:space="preserve"> and s </w:t>
      </w:r>
      <w:r w:rsidR="00B53930" w:rsidRPr="00994D5E">
        <w:t>166</w:t>
      </w:r>
      <w:r w:rsidRPr="00994D5E">
        <w:t>.</w:t>
      </w:r>
    </w:p>
    <w:p w14:paraId="3E3D09A3" w14:textId="77777777" w:rsidR="00905BDC" w:rsidRPr="00994D5E" w:rsidRDefault="00994D5E" w:rsidP="00994D5E">
      <w:pPr>
        <w:pStyle w:val="Asubpara"/>
      </w:pPr>
      <w:r>
        <w:tab/>
      </w:r>
      <w:r w:rsidRPr="00994D5E">
        <w:t>(ii)</w:t>
      </w:r>
      <w:r w:rsidRPr="00994D5E">
        <w:tab/>
      </w:r>
      <w:r w:rsidR="00905BDC" w:rsidRPr="00994D5E">
        <w:t>that giving false or misleading information is a serious offence;</w:t>
      </w:r>
    </w:p>
    <w:p w14:paraId="46A78B14" w14:textId="37E95DD9" w:rsidR="00905BDC" w:rsidRPr="00994D5E" w:rsidRDefault="00905BDC" w:rsidP="00905BDC">
      <w:pPr>
        <w:pStyle w:val="aNotesubpar"/>
      </w:pPr>
      <w:r w:rsidRPr="00994D5E">
        <w:rPr>
          <w:rStyle w:val="charItals"/>
        </w:rPr>
        <w:t>Note</w:t>
      </w:r>
      <w:r w:rsidRPr="00994D5E">
        <w:rPr>
          <w:rStyle w:val="charItals"/>
        </w:rPr>
        <w:tab/>
      </w:r>
      <w:r w:rsidRPr="00994D5E">
        <w:t xml:space="preserve">See the </w:t>
      </w:r>
      <w:hyperlink r:id="rId113" w:tooltip="A2002-51" w:history="1">
        <w:r w:rsidR="00703EE8" w:rsidRPr="00994D5E">
          <w:rPr>
            <w:rStyle w:val="charCitHyperlinkAbbrev"/>
          </w:rPr>
          <w:t>Criminal Code</w:t>
        </w:r>
      </w:hyperlink>
      <w:r w:rsidRPr="00994D5E">
        <w:t>, s 338.</w:t>
      </w:r>
    </w:p>
    <w:p w14:paraId="248F6871" w14:textId="540A70CB" w:rsidR="00905BDC" w:rsidRPr="00994D5E" w:rsidRDefault="00994D5E" w:rsidP="00994D5E">
      <w:pPr>
        <w:pStyle w:val="Asubpara"/>
      </w:pPr>
      <w:r>
        <w:tab/>
      </w:r>
      <w:r w:rsidRPr="00994D5E">
        <w:t>(iii)</w:t>
      </w:r>
      <w:r w:rsidRPr="00994D5E">
        <w:tab/>
      </w:r>
      <w:r w:rsidR="00905BDC" w:rsidRPr="00994D5E">
        <w:t xml:space="preserve">that if the person to whom the preliminary inquiry notice is directed is under </w:t>
      </w:r>
      <w:r w:rsidR="0092026A" w:rsidRPr="00321F35">
        <w:rPr>
          <w:lang w:eastAsia="en-AU"/>
        </w:rPr>
        <w:t>16 years old</w:t>
      </w:r>
      <w:r w:rsidR="00905BDC" w:rsidRPr="00994D5E">
        <w:t xml:space="preserve"> and provides proof of age to the commission, the person need not comply with the preliminary inquiry </w:t>
      </w:r>
      <w:r w:rsidR="00905BDC" w:rsidRPr="00994D5E">
        <w:rPr>
          <w:lang w:eastAsia="en-AU"/>
        </w:rPr>
        <w:t>notice</w:t>
      </w:r>
      <w:r w:rsidR="00905BDC" w:rsidRPr="00994D5E">
        <w:t>;</w:t>
      </w:r>
    </w:p>
    <w:p w14:paraId="2CA6794A" w14:textId="77777777" w:rsidR="00905BDC" w:rsidRPr="00994D5E" w:rsidRDefault="00905BDC" w:rsidP="00905BDC">
      <w:pPr>
        <w:pStyle w:val="aNotesubpar"/>
      </w:pPr>
      <w:r w:rsidRPr="00994D5E">
        <w:rPr>
          <w:rStyle w:val="charItals"/>
        </w:rPr>
        <w:t>Note</w:t>
      </w:r>
      <w:r w:rsidRPr="00994D5E">
        <w:rPr>
          <w:rStyle w:val="charItals"/>
        </w:rPr>
        <w:tab/>
      </w:r>
      <w:r w:rsidRPr="00994D5E">
        <w:t>See the requirements in s </w:t>
      </w:r>
      <w:r w:rsidR="00B53930" w:rsidRPr="00994D5E">
        <w:t>92</w:t>
      </w:r>
      <w:r w:rsidRPr="00994D5E">
        <w:t>.</w:t>
      </w:r>
    </w:p>
    <w:p w14:paraId="0987D53E" w14:textId="77777777" w:rsidR="00905BDC" w:rsidRPr="00994D5E" w:rsidRDefault="00994D5E" w:rsidP="00D40FC0">
      <w:pPr>
        <w:pStyle w:val="Asubpara"/>
        <w:keepNext/>
      </w:pPr>
      <w:r>
        <w:lastRenderedPageBreak/>
        <w:tab/>
      </w:r>
      <w:r w:rsidRPr="00994D5E">
        <w:t>(iv)</w:t>
      </w:r>
      <w:r w:rsidRPr="00994D5E">
        <w:tab/>
      </w:r>
      <w:r w:rsidR="00905BDC" w:rsidRPr="00994D5E">
        <w:t xml:space="preserve">that the person is entitled to seek legal advice in relation to the preliminary inquiry </w:t>
      </w:r>
      <w:r w:rsidR="00905BDC" w:rsidRPr="00994D5E">
        <w:rPr>
          <w:lang w:eastAsia="en-AU"/>
        </w:rPr>
        <w:t>notice</w:t>
      </w:r>
      <w:r w:rsidR="00905BDC" w:rsidRPr="00994D5E">
        <w:t>;</w:t>
      </w:r>
    </w:p>
    <w:p w14:paraId="3B0C5855"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from a stated lawyer (see s </w:t>
      </w:r>
      <w:r w:rsidR="00B53930" w:rsidRPr="00994D5E">
        <w:rPr>
          <w:lang w:eastAsia="en-AU"/>
        </w:rPr>
        <w:t>193</w:t>
      </w:r>
      <w:r w:rsidRPr="00994D5E">
        <w:rPr>
          <w:lang w:eastAsia="en-AU"/>
        </w:rPr>
        <w:t>).</w:t>
      </w:r>
    </w:p>
    <w:p w14:paraId="63A5802E" w14:textId="77777777" w:rsidR="00905BDC" w:rsidRPr="00994D5E" w:rsidRDefault="00994D5E" w:rsidP="00491BFB">
      <w:pPr>
        <w:pStyle w:val="Asubpara"/>
        <w:keepNext/>
      </w:pPr>
      <w:r>
        <w:tab/>
      </w:r>
      <w:r w:rsidRPr="00994D5E">
        <w:t>(v)</w:t>
      </w:r>
      <w:r w:rsidRPr="00994D5E">
        <w:tab/>
      </w:r>
      <w:r w:rsidR="00905BDC" w:rsidRPr="00994D5E">
        <w:t>that the person may be able to claim a privilege;</w:t>
      </w:r>
    </w:p>
    <w:p w14:paraId="5F33539A" w14:textId="1B454300" w:rsidR="00905BDC" w:rsidRDefault="00905BDC" w:rsidP="00491BFB">
      <w:pPr>
        <w:pStyle w:val="aNotesubpar"/>
        <w:keepNext/>
      </w:pPr>
      <w:r w:rsidRPr="00994D5E">
        <w:rPr>
          <w:rStyle w:val="charItals"/>
        </w:rPr>
        <w:t>Note</w:t>
      </w:r>
      <w:r w:rsidRPr="00994D5E">
        <w:rPr>
          <w:rStyle w:val="charItals"/>
        </w:rPr>
        <w:tab/>
      </w:r>
      <w:r w:rsidRPr="00994D5E">
        <w:t>See s </w:t>
      </w:r>
      <w:r w:rsidR="00B53930" w:rsidRPr="00994D5E">
        <w:t>95</w:t>
      </w:r>
      <w:r w:rsidRPr="00994D5E">
        <w:t xml:space="preserve"> and </w:t>
      </w:r>
      <w:r w:rsidR="005D47DC" w:rsidRPr="00994D5E">
        <w:t>pt</w:t>
      </w:r>
      <w:r w:rsidR="00B53930" w:rsidRPr="00994D5E">
        <w:t xml:space="preserve"> 3.7</w:t>
      </w:r>
      <w:r w:rsidRPr="00994D5E">
        <w:t>.</w:t>
      </w:r>
    </w:p>
    <w:p w14:paraId="7B3EE1BD" w14:textId="4EFB3A58" w:rsidR="00972838" w:rsidRPr="00334805" w:rsidRDefault="00972838" w:rsidP="00972838">
      <w:pPr>
        <w:pStyle w:val="Asubpara"/>
      </w:pPr>
      <w:r w:rsidRPr="00334805">
        <w:tab/>
        <w:t>(v</w:t>
      </w:r>
      <w:r w:rsidR="00E16444">
        <w:t>i</w:t>
      </w:r>
      <w:r w:rsidRPr="00334805">
        <w:t>)</w:t>
      </w:r>
      <w:r w:rsidRPr="00334805">
        <w:tab/>
        <w:t>that the person must deal with the preliminary inquiry notice in accordance with section 90A if—</w:t>
      </w:r>
    </w:p>
    <w:p w14:paraId="366700F4" w14:textId="77777777" w:rsidR="00972838" w:rsidRPr="00334805" w:rsidRDefault="00972838" w:rsidP="00972838">
      <w:pPr>
        <w:pStyle w:val="Asubsubpara"/>
      </w:pPr>
      <w:r w:rsidRPr="00334805">
        <w:tab/>
        <w:t>(A)</w:t>
      </w:r>
      <w:r w:rsidRPr="00334805">
        <w:tab/>
        <w:t>the document or other thing required to be produced contains Assembly information; and</w:t>
      </w:r>
    </w:p>
    <w:p w14:paraId="289C5CB2" w14:textId="77777777" w:rsidR="00972838" w:rsidRPr="00334805" w:rsidRDefault="00972838" w:rsidP="00972838">
      <w:pPr>
        <w:pStyle w:val="Asubsubpara"/>
      </w:pPr>
      <w:r w:rsidRPr="00334805">
        <w:tab/>
        <w:t>(B)</w:t>
      </w:r>
      <w:r w:rsidRPr="00334805">
        <w:tab/>
        <w:t>the person is not a current or former member of the Legislative Assembly;</w:t>
      </w:r>
    </w:p>
    <w:p w14:paraId="63E2D912" w14:textId="50E2FBD1" w:rsidR="004170DA" w:rsidRPr="00321F35" w:rsidRDefault="004170DA" w:rsidP="004170DA">
      <w:pPr>
        <w:pStyle w:val="Asubpara"/>
        <w:rPr>
          <w:lang w:eastAsia="en-AU"/>
        </w:rPr>
      </w:pPr>
      <w:r w:rsidRPr="00321F35">
        <w:tab/>
        <w:t>(vi</w:t>
      </w:r>
      <w:r>
        <w:t>i</w:t>
      </w:r>
      <w:r w:rsidRPr="00321F35">
        <w:t>)</w:t>
      </w:r>
      <w:r w:rsidRPr="00321F35">
        <w:tab/>
        <w:t xml:space="preserve">that the commission may excuse the person from attendance if the person, or a nominated person, produces the required document or other thing to the commission before the time for production stated in the preliminary inquiry </w:t>
      </w:r>
      <w:r w:rsidRPr="00321F35">
        <w:rPr>
          <w:lang w:eastAsia="en-AU"/>
        </w:rPr>
        <w:t>notice;</w:t>
      </w:r>
    </w:p>
    <w:p w14:paraId="10AE7384" w14:textId="77777777" w:rsidR="004170DA" w:rsidRPr="00321F35" w:rsidRDefault="004170DA" w:rsidP="004170DA">
      <w:pPr>
        <w:pStyle w:val="aNotesubpar"/>
      </w:pPr>
      <w:r w:rsidRPr="00321F35">
        <w:rPr>
          <w:rStyle w:val="charItals"/>
        </w:rPr>
        <w:t>Note</w:t>
      </w:r>
      <w:r w:rsidRPr="00321F35">
        <w:rPr>
          <w:rStyle w:val="charItals"/>
        </w:rPr>
        <w:tab/>
      </w:r>
      <w:r w:rsidRPr="00321F35">
        <w:t>See s 90B.</w:t>
      </w:r>
    </w:p>
    <w:p w14:paraId="4F1B348E" w14:textId="5BADE09B" w:rsidR="00905BDC" w:rsidRPr="00994D5E" w:rsidRDefault="00994D5E" w:rsidP="00D62FEF">
      <w:pPr>
        <w:pStyle w:val="Asubpara"/>
        <w:keepNext/>
      </w:pPr>
      <w:r>
        <w:tab/>
      </w:r>
      <w:r w:rsidRPr="00994D5E">
        <w:t>(vi</w:t>
      </w:r>
      <w:r w:rsidR="00E16444">
        <w:t>i</w:t>
      </w:r>
      <w:r w:rsidR="004170DA">
        <w:t>i</w:t>
      </w:r>
      <w:r w:rsidRPr="00994D5E">
        <w:t>)</w:t>
      </w:r>
      <w:r w:rsidRPr="00994D5E">
        <w:tab/>
      </w:r>
      <w:r w:rsidR="00905BDC" w:rsidRPr="00994D5E">
        <w:t>that the person has a right to complain to the inspector;</w:t>
      </w:r>
    </w:p>
    <w:p w14:paraId="61BBFDDB"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257</w:t>
      </w:r>
      <w:r w:rsidRPr="00994D5E">
        <w:t>.</w:t>
      </w:r>
    </w:p>
    <w:p w14:paraId="0406A556" w14:textId="4A0799A1" w:rsidR="00905BDC" w:rsidRPr="00994D5E" w:rsidRDefault="00994D5E" w:rsidP="00994D5E">
      <w:pPr>
        <w:pStyle w:val="Asubpara"/>
      </w:pPr>
      <w:r>
        <w:tab/>
      </w:r>
      <w:r w:rsidRPr="00994D5E">
        <w:t>(</w:t>
      </w:r>
      <w:r w:rsidR="004170DA">
        <w:t>ix</w:t>
      </w:r>
      <w:r w:rsidRPr="00994D5E">
        <w:t>)</w:t>
      </w:r>
      <w:r w:rsidRPr="00994D5E">
        <w:tab/>
      </w:r>
      <w:r w:rsidR="00905BDC" w:rsidRPr="00994D5E">
        <w:t>any other matter prescribed by regulation.</w:t>
      </w:r>
    </w:p>
    <w:p w14:paraId="0E018181" w14:textId="77777777" w:rsidR="00905BDC" w:rsidRPr="00994D5E" w:rsidRDefault="00994D5E" w:rsidP="00592F21">
      <w:pPr>
        <w:pStyle w:val="AH5Sec"/>
      </w:pPr>
      <w:bookmarkStart w:id="122" w:name="_Toc177984565"/>
      <w:r w:rsidRPr="00D40FC0">
        <w:rPr>
          <w:rStyle w:val="CharSectNo"/>
        </w:rPr>
        <w:t>92</w:t>
      </w:r>
      <w:r w:rsidRPr="00994D5E">
        <w:tab/>
      </w:r>
      <w:r w:rsidR="00905BDC" w:rsidRPr="00994D5E">
        <w:t xml:space="preserve">Preliminary inquiry </w:t>
      </w:r>
      <w:r w:rsidR="00905BDC" w:rsidRPr="00994D5E">
        <w:rPr>
          <w:lang w:eastAsia="en-AU"/>
        </w:rPr>
        <w:t>notice</w:t>
      </w:r>
      <w:r w:rsidR="00905BDC" w:rsidRPr="00994D5E">
        <w:t>—person under 16 years</w:t>
      </w:r>
      <w:bookmarkEnd w:id="122"/>
    </w:p>
    <w:p w14:paraId="6AD1DA3F" w14:textId="3A0ABC14" w:rsidR="00905BDC" w:rsidRPr="00994D5E" w:rsidRDefault="00994D5E" w:rsidP="00994D5E">
      <w:pPr>
        <w:pStyle w:val="Amain"/>
      </w:pPr>
      <w:r>
        <w:tab/>
      </w:r>
      <w:r w:rsidRPr="00994D5E">
        <w:t>(1)</w:t>
      </w:r>
      <w:r w:rsidRPr="00994D5E">
        <w:tab/>
      </w:r>
      <w:r w:rsidR="00905BDC" w:rsidRPr="00994D5E">
        <w:t xml:space="preserve">A preliminary inquiry </w:t>
      </w:r>
      <w:r w:rsidR="00905BDC" w:rsidRPr="00994D5E">
        <w:rPr>
          <w:lang w:eastAsia="en-AU"/>
        </w:rPr>
        <w:t xml:space="preserve">notice </w:t>
      </w:r>
      <w:r w:rsidR="00905BDC" w:rsidRPr="00994D5E">
        <w:t xml:space="preserve">directed to a person under </w:t>
      </w:r>
      <w:r w:rsidR="00C24C3F" w:rsidRPr="00321F35">
        <w:rPr>
          <w:lang w:eastAsia="en-AU"/>
        </w:rPr>
        <w:t>16 years old</w:t>
      </w:r>
      <w:r w:rsidR="00905BDC" w:rsidRPr="00994D5E">
        <w:t xml:space="preserve"> has no effect.</w:t>
      </w:r>
    </w:p>
    <w:p w14:paraId="0FAE9F6C" w14:textId="32A694D4" w:rsidR="00905BDC" w:rsidRPr="00994D5E" w:rsidRDefault="00994D5E" w:rsidP="00994D5E">
      <w:pPr>
        <w:pStyle w:val="Amain"/>
      </w:pPr>
      <w:r>
        <w:tab/>
      </w:r>
      <w:r w:rsidRPr="00994D5E">
        <w:t>(2)</w:t>
      </w:r>
      <w:r w:rsidRPr="00994D5E">
        <w:tab/>
      </w:r>
      <w:r w:rsidR="00905BDC" w:rsidRPr="00994D5E">
        <w:t xml:space="preserve">A person who claims to be under </w:t>
      </w:r>
      <w:r w:rsidR="00C24C3F" w:rsidRPr="00321F35">
        <w:rPr>
          <w:lang w:eastAsia="en-AU"/>
        </w:rPr>
        <w:t>16 years old</w:t>
      </w:r>
      <w:r w:rsidR="00905BDC" w:rsidRPr="00994D5E">
        <w:t xml:space="preserve"> for subsection (1) must provide proof of age to the commission in the form of—</w:t>
      </w:r>
    </w:p>
    <w:p w14:paraId="3926A184"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Australian birth certificate; or</w:t>
      </w:r>
    </w:p>
    <w:p w14:paraId="1A0F1009" w14:textId="77777777" w:rsidR="00905BDC" w:rsidRPr="00994D5E" w:rsidRDefault="00994D5E" w:rsidP="00994D5E">
      <w:pPr>
        <w:pStyle w:val="Apara"/>
        <w:rPr>
          <w:lang w:eastAsia="en-AU"/>
        </w:rPr>
      </w:pPr>
      <w:r>
        <w:rPr>
          <w:lang w:eastAsia="en-AU"/>
        </w:rPr>
        <w:lastRenderedPageBreak/>
        <w:tab/>
      </w:r>
      <w:r w:rsidRPr="00994D5E">
        <w:rPr>
          <w:lang w:eastAsia="en-AU"/>
        </w:rPr>
        <w:t>(b)</w:t>
      </w:r>
      <w:r w:rsidRPr="00994D5E">
        <w:rPr>
          <w:lang w:eastAsia="en-AU"/>
        </w:rPr>
        <w:tab/>
      </w:r>
      <w:r w:rsidR="00905BDC" w:rsidRPr="00994D5E">
        <w:rPr>
          <w:lang w:eastAsia="en-AU"/>
        </w:rPr>
        <w:t>an Australian passport or a passport issued by another country; or</w:t>
      </w:r>
    </w:p>
    <w:p w14:paraId="4EE6DCE5"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anything else that satisfies the commission about the person’s age.</w:t>
      </w:r>
    </w:p>
    <w:p w14:paraId="09B51CCE" w14:textId="77777777" w:rsidR="00905BDC" w:rsidRPr="00994D5E" w:rsidRDefault="00994D5E" w:rsidP="00592F21">
      <w:pPr>
        <w:pStyle w:val="AH5Sec"/>
      </w:pPr>
      <w:bookmarkStart w:id="123" w:name="_Toc177984566"/>
      <w:r w:rsidRPr="00D40FC0">
        <w:rPr>
          <w:rStyle w:val="CharSectNo"/>
        </w:rPr>
        <w:t>93</w:t>
      </w:r>
      <w:r w:rsidRPr="00994D5E">
        <w:tab/>
      </w:r>
      <w:r w:rsidR="00905BDC" w:rsidRPr="00994D5E">
        <w:t xml:space="preserve">Preliminary inquiry </w:t>
      </w:r>
      <w:r w:rsidR="00905BDC" w:rsidRPr="00994D5E">
        <w:rPr>
          <w:lang w:eastAsia="en-AU"/>
        </w:rPr>
        <w:t>notice</w:t>
      </w:r>
      <w:r w:rsidR="00905BDC" w:rsidRPr="00994D5E">
        <w:t>—service</w:t>
      </w:r>
      <w:bookmarkEnd w:id="123"/>
    </w:p>
    <w:p w14:paraId="041EB5A0" w14:textId="27D550A9" w:rsidR="00905BDC" w:rsidRPr="00994D5E" w:rsidRDefault="00994D5E" w:rsidP="00994D5E">
      <w:pPr>
        <w:pStyle w:val="Amain"/>
      </w:pPr>
      <w:r>
        <w:tab/>
      </w:r>
      <w:r w:rsidRPr="00994D5E">
        <w:t>(1)</w:t>
      </w:r>
      <w:r w:rsidRPr="00994D5E">
        <w:tab/>
      </w:r>
      <w:r w:rsidR="00905BDC" w:rsidRPr="00994D5E">
        <w:t xml:space="preserve">A preliminary inquiry </w:t>
      </w:r>
      <w:r w:rsidR="00905BDC" w:rsidRPr="00994D5E">
        <w:rPr>
          <w:lang w:eastAsia="en-AU"/>
        </w:rPr>
        <w:t xml:space="preserve">notice </w:t>
      </w:r>
      <w:r w:rsidR="00905BDC" w:rsidRPr="00994D5E">
        <w:t xml:space="preserve">directed to a person must be served at least </w:t>
      </w:r>
      <w:r w:rsidR="0068265F" w:rsidRPr="00321F35">
        <w:t>10 business days</w:t>
      </w:r>
      <w:r w:rsidR="00905BDC" w:rsidRPr="00994D5E">
        <w:t xml:space="preserve"> before the day the person is required to attend or otherwise comply with the preliminary inquiry </w:t>
      </w:r>
      <w:r w:rsidR="00905BDC" w:rsidRPr="00994D5E">
        <w:rPr>
          <w:lang w:eastAsia="en-AU"/>
        </w:rPr>
        <w:t>notice</w:t>
      </w:r>
      <w:r w:rsidR="00905BDC" w:rsidRPr="00994D5E">
        <w:t>.</w:t>
      </w:r>
    </w:p>
    <w:p w14:paraId="292A63BD" w14:textId="77777777" w:rsidR="00905BDC" w:rsidRPr="00994D5E" w:rsidRDefault="00994D5E" w:rsidP="00994D5E">
      <w:pPr>
        <w:pStyle w:val="Amain"/>
      </w:pPr>
      <w:r>
        <w:tab/>
      </w:r>
      <w:r w:rsidRPr="00994D5E">
        <w:t>(2)</w:t>
      </w:r>
      <w:r w:rsidRPr="00994D5E">
        <w:tab/>
      </w:r>
      <w:r w:rsidR="00905BDC" w:rsidRPr="00994D5E">
        <w:t xml:space="preserve">If it is not reasonably practicable to serve a preliminary inquiry </w:t>
      </w:r>
      <w:r w:rsidR="00905BDC" w:rsidRPr="00994D5E">
        <w:rPr>
          <w:lang w:eastAsia="en-AU"/>
        </w:rPr>
        <w:t xml:space="preserve">notice </w:t>
      </w:r>
      <w:r w:rsidR="00905BDC" w:rsidRPr="00994D5E">
        <w:t>on a person under subsection (1), the commission may apply to the Supreme Court for an order that the preliminary inquiry notice be served in another way.</w:t>
      </w:r>
    </w:p>
    <w:p w14:paraId="5A410E5E" w14:textId="77777777" w:rsidR="00905BDC" w:rsidRPr="00994D5E" w:rsidRDefault="00994D5E" w:rsidP="00491BFB">
      <w:pPr>
        <w:pStyle w:val="Amain"/>
        <w:keepNext/>
      </w:pPr>
      <w:r>
        <w:tab/>
      </w:r>
      <w:r w:rsidRPr="00994D5E">
        <w:t>(3)</w:t>
      </w:r>
      <w:r w:rsidRPr="00994D5E">
        <w:tab/>
      </w:r>
      <w:r w:rsidR="00905BDC" w:rsidRPr="00994D5E">
        <w:t xml:space="preserve">If the Supreme Court receives an application and is satisfied that it is not reasonably practicable to serve a preliminary inquiry </w:t>
      </w:r>
      <w:r w:rsidR="00905BDC" w:rsidRPr="00994D5E">
        <w:rPr>
          <w:lang w:eastAsia="en-AU"/>
        </w:rPr>
        <w:t xml:space="preserve">notice </w:t>
      </w:r>
      <w:r w:rsidR="00905BDC" w:rsidRPr="00994D5E">
        <w:t>under subsection (1), the court may—</w:t>
      </w:r>
    </w:p>
    <w:p w14:paraId="0CD11BA5" w14:textId="77777777" w:rsidR="00905BDC" w:rsidRPr="00994D5E" w:rsidRDefault="00994D5E" w:rsidP="00994D5E">
      <w:pPr>
        <w:pStyle w:val="Apara"/>
      </w:pPr>
      <w:r>
        <w:tab/>
      </w:r>
      <w:r w:rsidRPr="00994D5E">
        <w:t>(a)</w:t>
      </w:r>
      <w:r w:rsidRPr="00994D5E">
        <w:tab/>
      </w:r>
      <w:r w:rsidR="00905BDC" w:rsidRPr="00994D5E">
        <w:t xml:space="preserve">order that the preliminary inquiry </w:t>
      </w:r>
      <w:r w:rsidR="00905BDC" w:rsidRPr="00994D5E">
        <w:rPr>
          <w:lang w:eastAsia="en-AU"/>
        </w:rPr>
        <w:t xml:space="preserve">notice </w:t>
      </w:r>
      <w:r w:rsidR="00905BDC" w:rsidRPr="00994D5E">
        <w:t>be served in another way that the court considers appropriate; or</w:t>
      </w:r>
    </w:p>
    <w:p w14:paraId="4D1E4735" w14:textId="77777777" w:rsidR="00905BDC" w:rsidRPr="00994D5E" w:rsidRDefault="00994D5E" w:rsidP="00994D5E">
      <w:pPr>
        <w:pStyle w:val="Apara"/>
      </w:pPr>
      <w:r>
        <w:tab/>
      </w:r>
      <w:r w:rsidRPr="00994D5E">
        <w:t>(b)</w:t>
      </w:r>
      <w:r w:rsidRPr="00994D5E">
        <w:tab/>
      </w:r>
      <w:r w:rsidR="00905BDC" w:rsidRPr="00994D5E">
        <w:t>make an order for substituted service.</w:t>
      </w:r>
    </w:p>
    <w:p w14:paraId="1D9E93EC" w14:textId="77777777" w:rsidR="00905BDC" w:rsidRPr="00994D5E" w:rsidRDefault="00994D5E" w:rsidP="00592F21">
      <w:pPr>
        <w:pStyle w:val="AH5Sec"/>
      </w:pPr>
      <w:bookmarkStart w:id="124" w:name="_Toc177984567"/>
      <w:r w:rsidRPr="00D40FC0">
        <w:rPr>
          <w:rStyle w:val="CharSectNo"/>
        </w:rPr>
        <w:t>94</w:t>
      </w:r>
      <w:r w:rsidRPr="00994D5E">
        <w:tab/>
      </w:r>
      <w:r w:rsidR="00905BDC" w:rsidRPr="00994D5E">
        <w:t xml:space="preserve">Preliminary inquiry </w:t>
      </w:r>
      <w:r w:rsidR="00905BDC" w:rsidRPr="00994D5E">
        <w:rPr>
          <w:lang w:eastAsia="en-AU"/>
        </w:rPr>
        <w:t>notice</w:t>
      </w:r>
      <w:r w:rsidR="00905BDC" w:rsidRPr="00994D5E">
        <w:t>—first actions to be taken</w:t>
      </w:r>
      <w:bookmarkEnd w:id="124"/>
    </w:p>
    <w:p w14:paraId="679D8C24" w14:textId="77777777" w:rsidR="00905BDC" w:rsidRPr="00994D5E" w:rsidRDefault="00905BDC" w:rsidP="00905BDC">
      <w:pPr>
        <w:pStyle w:val="Amainreturn"/>
      </w:pPr>
      <w:r w:rsidRPr="00994D5E">
        <w:t>Before a person who is required to attend a preliminary inquiry under a preliminary inquiry notice is required to produce a document or other thing, the commission must—</w:t>
      </w:r>
    </w:p>
    <w:p w14:paraId="22161EE4" w14:textId="53765286" w:rsidR="00905BDC" w:rsidRPr="00994D5E" w:rsidRDefault="00994D5E" w:rsidP="00994D5E">
      <w:pPr>
        <w:pStyle w:val="Apara"/>
      </w:pPr>
      <w:r>
        <w:tab/>
      </w:r>
      <w:r w:rsidRPr="00994D5E">
        <w:t>(a)</w:t>
      </w:r>
      <w:r w:rsidRPr="00994D5E">
        <w:tab/>
      </w:r>
      <w:r w:rsidR="00905BDC" w:rsidRPr="00994D5E">
        <w:t xml:space="preserve">if the commission considers the person may be under </w:t>
      </w:r>
      <w:r w:rsidR="00C24C3F" w:rsidRPr="00321F35">
        <w:rPr>
          <w:lang w:eastAsia="en-AU"/>
        </w:rPr>
        <w:t>18 years old</w:t>
      </w:r>
      <w:r w:rsidR="00905BDC" w:rsidRPr="00994D5E">
        <w:t>—confirm the age of the person; and</w:t>
      </w:r>
    </w:p>
    <w:p w14:paraId="45ABD430" w14:textId="1B99D62F" w:rsidR="00905BDC" w:rsidRPr="00994D5E" w:rsidRDefault="00994D5E" w:rsidP="00994D5E">
      <w:pPr>
        <w:pStyle w:val="Apara"/>
      </w:pPr>
      <w:r>
        <w:tab/>
      </w:r>
      <w:r w:rsidRPr="00994D5E">
        <w:t>(b)</w:t>
      </w:r>
      <w:r w:rsidRPr="00994D5E">
        <w:tab/>
      </w:r>
      <w:r w:rsidR="00905BDC" w:rsidRPr="00994D5E">
        <w:t xml:space="preserve">release any person under </w:t>
      </w:r>
      <w:r w:rsidR="00C24C3F" w:rsidRPr="00321F35">
        <w:rPr>
          <w:lang w:eastAsia="en-AU"/>
        </w:rPr>
        <w:t>16 years old</w:t>
      </w:r>
      <w:r w:rsidR="00905BDC" w:rsidRPr="00994D5E">
        <w:t xml:space="preserve"> from compliance with the preliminary inquiry </w:t>
      </w:r>
      <w:r w:rsidR="00905BDC" w:rsidRPr="00994D5E">
        <w:rPr>
          <w:lang w:eastAsia="en-AU"/>
        </w:rPr>
        <w:t>notice</w:t>
      </w:r>
      <w:r w:rsidR="00905BDC" w:rsidRPr="00994D5E">
        <w:t>; and</w:t>
      </w:r>
    </w:p>
    <w:p w14:paraId="6BF81A97" w14:textId="77777777" w:rsidR="00905BDC" w:rsidRPr="00994D5E" w:rsidRDefault="00994D5E" w:rsidP="00994D5E">
      <w:pPr>
        <w:pStyle w:val="Apara"/>
      </w:pPr>
      <w:r>
        <w:tab/>
      </w:r>
      <w:r w:rsidRPr="00994D5E">
        <w:t>(c)</w:t>
      </w:r>
      <w:r w:rsidRPr="00994D5E">
        <w:tab/>
      </w:r>
      <w:r w:rsidR="00905BDC" w:rsidRPr="00994D5E">
        <w:t>tell the person orally and in writing about the person’s rights and obligations as stated in section </w:t>
      </w:r>
      <w:r w:rsidR="00B53930" w:rsidRPr="00994D5E">
        <w:t>91</w:t>
      </w:r>
      <w:r w:rsidR="00905BDC" w:rsidRPr="00994D5E">
        <w:t> (2); and</w:t>
      </w:r>
    </w:p>
    <w:p w14:paraId="2820F4F0" w14:textId="126FE5CB" w:rsidR="00905BDC" w:rsidRPr="00994D5E" w:rsidRDefault="00994D5E" w:rsidP="00994D5E">
      <w:pPr>
        <w:pStyle w:val="Apara"/>
        <w:rPr>
          <w:lang w:eastAsia="en-AU"/>
        </w:rPr>
      </w:pPr>
      <w:r>
        <w:rPr>
          <w:lang w:eastAsia="en-AU"/>
        </w:rPr>
        <w:lastRenderedPageBreak/>
        <w:tab/>
      </w:r>
      <w:r w:rsidRPr="00994D5E">
        <w:rPr>
          <w:lang w:eastAsia="en-AU"/>
        </w:rPr>
        <w:t>(d)</w:t>
      </w:r>
      <w:r w:rsidRPr="00994D5E">
        <w:rPr>
          <w:lang w:eastAsia="en-AU"/>
        </w:rPr>
        <w:tab/>
      </w:r>
      <w:r w:rsidR="00905BDC" w:rsidRPr="00994D5E">
        <w:rPr>
          <w:lang w:eastAsia="en-AU"/>
        </w:rPr>
        <w:t>if a lawyer is representing a person at the preliminary inquiry—tell the lawyer about any non</w:t>
      </w:r>
      <w:r w:rsidR="00352923">
        <w:rPr>
          <w:lang w:eastAsia="en-AU"/>
        </w:rPr>
        <w:t>-</w:t>
      </w:r>
      <w:r w:rsidR="00905BDC" w:rsidRPr="00994D5E">
        <w:rPr>
          <w:lang w:eastAsia="en-AU"/>
        </w:rPr>
        <w:t>disclosure requirements that apply under this Act; and</w:t>
      </w:r>
    </w:p>
    <w:p w14:paraId="13616C30" w14:textId="77777777"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take any other action prescribed by regulation.</w:t>
      </w:r>
    </w:p>
    <w:p w14:paraId="272B1F0A" w14:textId="77777777" w:rsidR="002A5E85" w:rsidRPr="00321F35" w:rsidRDefault="002A5E85" w:rsidP="002A5E85">
      <w:pPr>
        <w:pStyle w:val="AH5Sec"/>
      </w:pPr>
      <w:bookmarkStart w:id="125" w:name="_Toc177984568"/>
      <w:r w:rsidRPr="00D40FC0">
        <w:rPr>
          <w:rStyle w:val="CharSectNo"/>
        </w:rPr>
        <w:t>94A</w:t>
      </w:r>
      <w:r w:rsidRPr="00321F35">
        <w:tab/>
        <w:t>Preliminary inquiry notice—extension</w:t>
      </w:r>
      <w:bookmarkEnd w:id="125"/>
    </w:p>
    <w:p w14:paraId="3C528266" w14:textId="77777777" w:rsidR="002A5E85" w:rsidRPr="00321F35" w:rsidRDefault="002A5E85" w:rsidP="002A5E85">
      <w:pPr>
        <w:pStyle w:val="Amain"/>
      </w:pPr>
      <w:r w:rsidRPr="00321F35">
        <w:tab/>
        <w:t>(1)</w:t>
      </w:r>
      <w:r w:rsidRPr="00321F35">
        <w:tab/>
        <w:t>A person who receives a preliminary inquiry notice may apply to the commission for an extension of time to attend the commission or otherwise comply with the notice.</w:t>
      </w:r>
    </w:p>
    <w:p w14:paraId="44614CA2" w14:textId="77777777" w:rsidR="002A5E85" w:rsidRPr="00321F35" w:rsidRDefault="002A5E85" w:rsidP="002A5E85">
      <w:pPr>
        <w:pStyle w:val="Amain"/>
      </w:pPr>
      <w:r w:rsidRPr="00321F35">
        <w:tab/>
        <w:t>(2)</w:t>
      </w:r>
      <w:r w:rsidRPr="00321F35">
        <w:tab/>
        <w:t xml:space="preserve">The commission must give the person a written notice (an </w:t>
      </w:r>
      <w:r w:rsidRPr="004E5DE6">
        <w:rPr>
          <w:rStyle w:val="charBoldItals"/>
        </w:rPr>
        <w:t>extension notice</w:t>
      </w:r>
      <w:r w:rsidRPr="00321F35">
        <w:t>) stating—</w:t>
      </w:r>
    </w:p>
    <w:p w14:paraId="63C5CAED" w14:textId="77777777" w:rsidR="002A5E85" w:rsidRPr="00321F35" w:rsidRDefault="002A5E85" w:rsidP="002A5E85">
      <w:pPr>
        <w:pStyle w:val="Apara"/>
      </w:pPr>
      <w:r w:rsidRPr="00321F35">
        <w:tab/>
        <w:t>(a)</w:t>
      </w:r>
      <w:r w:rsidRPr="00321F35">
        <w:tab/>
        <w:t>if the commission agrees to the extension—the new time to attend or otherwise comply with the notice; or</w:t>
      </w:r>
    </w:p>
    <w:p w14:paraId="3606CB67" w14:textId="77777777" w:rsidR="002A5E85" w:rsidRPr="00321F35" w:rsidRDefault="002A5E85" w:rsidP="002A5E85">
      <w:pPr>
        <w:pStyle w:val="Apara"/>
      </w:pPr>
      <w:r w:rsidRPr="00321F35">
        <w:tab/>
        <w:t>(b)</w:t>
      </w:r>
      <w:r w:rsidRPr="00321F35">
        <w:tab/>
        <w:t>if the person requests a particular extension but the commission agrees to a shorter extension—the new time to attend or otherwise comply with the notice, including the reasons for the shorter extension; or</w:t>
      </w:r>
    </w:p>
    <w:p w14:paraId="3DB5F813" w14:textId="77777777" w:rsidR="002A5E85" w:rsidRPr="00321F35" w:rsidRDefault="002A5E85" w:rsidP="002A5E85">
      <w:pPr>
        <w:pStyle w:val="Apara"/>
      </w:pPr>
      <w:r w:rsidRPr="00321F35">
        <w:tab/>
        <w:t>(c)</w:t>
      </w:r>
      <w:r w:rsidRPr="00321F35">
        <w:tab/>
        <w:t>if the commission refuses the extension—that the application is refused, including the reasons for the refusal.</w:t>
      </w:r>
    </w:p>
    <w:p w14:paraId="08FAB996" w14:textId="77777777" w:rsidR="002A5E85" w:rsidRPr="00321F35" w:rsidRDefault="002A5E85" w:rsidP="002A5E85">
      <w:pPr>
        <w:pStyle w:val="aNote"/>
      </w:pPr>
      <w:r w:rsidRPr="00321F35">
        <w:rPr>
          <w:rStyle w:val="charItals"/>
        </w:rPr>
        <w:t>Note</w:t>
      </w:r>
      <w:r w:rsidRPr="00321F35">
        <w:tab/>
        <w:t>The commission must report monthly to the inspector about extensions (see s 205).</w:t>
      </w:r>
    </w:p>
    <w:p w14:paraId="1B802E7A" w14:textId="77777777" w:rsidR="00905BDC" w:rsidRPr="00994D5E" w:rsidRDefault="00994D5E" w:rsidP="00592F21">
      <w:pPr>
        <w:pStyle w:val="AH5Sec"/>
        <w:rPr>
          <w:lang w:val="en-US"/>
        </w:rPr>
      </w:pPr>
      <w:bookmarkStart w:id="126" w:name="_Toc177984569"/>
      <w:r w:rsidRPr="00D40FC0">
        <w:rPr>
          <w:rStyle w:val="CharSectNo"/>
        </w:rPr>
        <w:t>95</w:t>
      </w:r>
      <w:r w:rsidRPr="00994D5E">
        <w:rPr>
          <w:lang w:val="en-US"/>
        </w:rPr>
        <w:tab/>
      </w:r>
      <w:r w:rsidR="00905BDC" w:rsidRPr="00994D5E">
        <w:t xml:space="preserve">Preliminary inquiry </w:t>
      </w:r>
      <w:r w:rsidR="00905BDC" w:rsidRPr="00994D5E">
        <w:rPr>
          <w:lang w:eastAsia="en-AU"/>
        </w:rPr>
        <w:t>notice</w:t>
      </w:r>
      <w:r w:rsidR="00905BDC" w:rsidRPr="00994D5E">
        <w:t>—</w:t>
      </w:r>
      <w:r w:rsidR="00905BDC" w:rsidRPr="00994D5E">
        <w:rPr>
          <w:lang w:val="en-US"/>
        </w:rPr>
        <w:t>claiming privilege or secrecy</w:t>
      </w:r>
      <w:bookmarkEnd w:id="126"/>
    </w:p>
    <w:p w14:paraId="1F83CB46"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w:t>
      </w:r>
    </w:p>
    <w:p w14:paraId="1E1A04D0"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 xml:space="preserve">a preliminary inquiry </w:t>
      </w:r>
      <w:r w:rsidR="00905BDC" w:rsidRPr="00994D5E">
        <w:rPr>
          <w:lang w:eastAsia="en-AU"/>
        </w:rPr>
        <w:t xml:space="preserve">notice </w:t>
      </w:r>
      <w:r w:rsidR="00905BDC" w:rsidRPr="00994D5E">
        <w:rPr>
          <w:lang w:val="en-US"/>
        </w:rPr>
        <w:t>directed to a person requires a document or other thing to be produced to the commission; and</w:t>
      </w:r>
    </w:p>
    <w:p w14:paraId="673764DE"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person claims that the document or other thing—</w:t>
      </w:r>
    </w:p>
    <w:p w14:paraId="53259986" w14:textId="77777777"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is the subject of privilege; or</w:t>
      </w:r>
    </w:p>
    <w:p w14:paraId="647F93B4" w14:textId="77777777" w:rsidR="00905BDC" w:rsidRPr="00994D5E" w:rsidRDefault="00905BDC" w:rsidP="00905BDC">
      <w:pPr>
        <w:pStyle w:val="aNotesubpar"/>
        <w:rPr>
          <w:lang w:val="en-US"/>
        </w:rPr>
      </w:pPr>
      <w:r w:rsidRPr="00994D5E">
        <w:rPr>
          <w:rStyle w:val="charItals"/>
        </w:rPr>
        <w:t>Note</w:t>
      </w:r>
      <w:r w:rsidRPr="00994D5E">
        <w:rPr>
          <w:rStyle w:val="charItals"/>
        </w:rPr>
        <w:tab/>
      </w:r>
      <w:r w:rsidRPr="00994D5E">
        <w:rPr>
          <w:rStyle w:val="charBoldItals"/>
        </w:rPr>
        <w:t>Privilege</w:t>
      </w:r>
      <w:r w:rsidRPr="00994D5E">
        <w:rPr>
          <w:lang w:val="en-US"/>
        </w:rPr>
        <w:t>—see s </w:t>
      </w:r>
      <w:r w:rsidR="00B53930" w:rsidRPr="00994D5E">
        <w:rPr>
          <w:lang w:val="en-US"/>
        </w:rPr>
        <w:t>174</w:t>
      </w:r>
      <w:r w:rsidRPr="00994D5E">
        <w:rPr>
          <w:lang w:val="en-US"/>
        </w:rPr>
        <w:t xml:space="preserve"> and s (5).</w:t>
      </w:r>
    </w:p>
    <w:p w14:paraId="0D523B0F" w14:textId="77777777" w:rsidR="00905BDC" w:rsidRPr="00994D5E" w:rsidRDefault="00994D5E" w:rsidP="00994D5E">
      <w:pPr>
        <w:pStyle w:val="Asubpara"/>
        <w:rPr>
          <w:lang w:val="en-US"/>
        </w:rPr>
      </w:pPr>
      <w:r>
        <w:rPr>
          <w:lang w:val="en-US"/>
        </w:rPr>
        <w:lastRenderedPageBreak/>
        <w:tab/>
      </w:r>
      <w:r w:rsidRPr="00994D5E">
        <w:rPr>
          <w:lang w:val="en-US"/>
        </w:rPr>
        <w:t>(ii)</w:t>
      </w:r>
      <w:r w:rsidRPr="00994D5E">
        <w:rPr>
          <w:lang w:val="en-US"/>
        </w:rPr>
        <w:tab/>
      </w:r>
      <w:r w:rsidR="00905BDC" w:rsidRPr="00994D5E">
        <w:rPr>
          <w:lang w:val="en-US"/>
        </w:rPr>
        <w:t>cannot be disclosed because of a secrecy requirement under a law in force in the Territory.</w:t>
      </w:r>
    </w:p>
    <w:p w14:paraId="26B059AF" w14:textId="77777777" w:rsidR="00905BDC" w:rsidRPr="00994D5E" w:rsidRDefault="00905BDC" w:rsidP="00905BDC">
      <w:pPr>
        <w:pStyle w:val="aExamHdgsubpar"/>
      </w:pPr>
      <w:r w:rsidRPr="00994D5E">
        <w:t>Example</w:t>
      </w:r>
    </w:p>
    <w:p w14:paraId="566D60FF" w14:textId="47BB3734" w:rsidR="00905BDC" w:rsidRPr="00994D5E" w:rsidRDefault="00905BDC" w:rsidP="00905BDC">
      <w:pPr>
        <w:pStyle w:val="aExamsubpar"/>
      </w:pPr>
      <w:r w:rsidRPr="00994D5E">
        <w:rPr>
          <w:lang w:val="en-US"/>
        </w:rPr>
        <w:t xml:space="preserve">a confidentiality requirement under the </w:t>
      </w:r>
      <w:hyperlink r:id="rId114" w:tooltip="A1997-125" w:history="1">
        <w:r w:rsidR="00703EE8" w:rsidRPr="00994D5E">
          <w:rPr>
            <w:rStyle w:val="charCitHyperlinkItal"/>
          </w:rPr>
          <w:t>Health Records (Privacy and Access) Act 1997</w:t>
        </w:r>
      </w:hyperlink>
      <w:r w:rsidRPr="00994D5E">
        <w:rPr>
          <w:lang w:val="en-US"/>
        </w:rPr>
        <w:t>, s 17</w:t>
      </w:r>
    </w:p>
    <w:p w14:paraId="3D2EE8FC"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 xml:space="preserve">The claimant must attend before the commission in accordance with the preliminary inquiry </w:t>
      </w:r>
      <w:r w:rsidR="00905BDC" w:rsidRPr="00994D5E">
        <w:rPr>
          <w:lang w:eastAsia="en-AU"/>
        </w:rPr>
        <w:t>notice</w:t>
      </w:r>
      <w:r w:rsidR="00905BDC" w:rsidRPr="00994D5E">
        <w:rPr>
          <w:lang w:val="en-US"/>
        </w:rPr>
        <w:t>.</w:t>
      </w:r>
    </w:p>
    <w:p w14:paraId="4BACD6ED"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The commission must consider the claim and either—</w:t>
      </w:r>
    </w:p>
    <w:p w14:paraId="40BE1199"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withdraw the requirement to produce the document or other thing; or</w:t>
      </w:r>
    </w:p>
    <w:p w14:paraId="56B5E9B5"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refuse to withdraw the requirement and require the claimant to immediately secure the document or other thing (by sealing in an envelope or otherwise) and give it to the commission.</w:t>
      </w:r>
    </w:p>
    <w:p w14:paraId="1BD39767"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considering the claim, the commission must not inspect the document or other thing.</w:t>
      </w:r>
    </w:p>
    <w:p w14:paraId="1F640B4F" w14:textId="77777777" w:rsidR="00905BDC" w:rsidRPr="00994D5E" w:rsidRDefault="00994D5E" w:rsidP="00994D5E">
      <w:pPr>
        <w:pStyle w:val="Amain"/>
        <w:rPr>
          <w:lang w:val="en-US"/>
        </w:rPr>
      </w:pPr>
      <w:r>
        <w:rPr>
          <w:lang w:val="en-US"/>
        </w:rPr>
        <w:tab/>
      </w:r>
      <w:r w:rsidRPr="00994D5E">
        <w:rPr>
          <w:lang w:val="en-US"/>
        </w:rPr>
        <w:t>(5)</w:t>
      </w:r>
      <w:r w:rsidRPr="00994D5E">
        <w:rPr>
          <w:lang w:val="en-US"/>
        </w:rPr>
        <w:tab/>
      </w:r>
      <w:r w:rsidR="00905BDC" w:rsidRPr="00994D5E">
        <w:rPr>
          <w:lang w:val="en-US"/>
        </w:rPr>
        <w:t>In this section:</w:t>
      </w:r>
    </w:p>
    <w:p w14:paraId="5C1294B6"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4FE0011A" w14:textId="77777777" w:rsidR="00905BDC" w:rsidRPr="00994D5E" w:rsidRDefault="00905BDC" w:rsidP="00905BDC">
      <w:pPr>
        <w:pStyle w:val="aNote"/>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14:paraId="5F972D5E" w14:textId="77777777" w:rsidR="00905BDC" w:rsidRPr="00994D5E" w:rsidRDefault="00994D5E" w:rsidP="00592F21">
      <w:pPr>
        <w:pStyle w:val="AH5Sec"/>
        <w:rPr>
          <w:lang w:val="en-US"/>
        </w:rPr>
      </w:pPr>
      <w:bookmarkStart w:id="127" w:name="_Toc177984570"/>
      <w:r w:rsidRPr="00D40FC0">
        <w:rPr>
          <w:rStyle w:val="CharSectNo"/>
        </w:rPr>
        <w:t>96</w:t>
      </w:r>
      <w:r w:rsidRPr="00994D5E">
        <w:rPr>
          <w:lang w:val="en-US"/>
        </w:rPr>
        <w:tab/>
      </w:r>
      <w:r w:rsidR="00905BDC" w:rsidRPr="00994D5E">
        <w:t xml:space="preserve">Preliminary inquiry </w:t>
      </w:r>
      <w:r w:rsidR="00905BDC" w:rsidRPr="00994D5E">
        <w:rPr>
          <w:lang w:eastAsia="en-AU"/>
        </w:rPr>
        <w:t>notice</w:t>
      </w:r>
      <w:r w:rsidR="00905BDC" w:rsidRPr="00994D5E">
        <w:t xml:space="preserve">—application </w:t>
      </w:r>
      <w:r w:rsidR="00905BDC" w:rsidRPr="00994D5E">
        <w:rPr>
          <w:lang w:val="en-US"/>
        </w:rPr>
        <w:t>to Supreme Court to decide privilege or secrecy</w:t>
      </w:r>
      <w:bookmarkEnd w:id="127"/>
    </w:p>
    <w:p w14:paraId="45B450B4"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commission requires the claimant to secure the document or other thing and give it to the commission under section </w:t>
      </w:r>
      <w:r w:rsidR="00B53930" w:rsidRPr="00994D5E">
        <w:rPr>
          <w:lang w:val="en-US"/>
        </w:rPr>
        <w:t>95</w:t>
      </w:r>
      <w:r w:rsidR="00905BDC" w:rsidRPr="00994D5E">
        <w:rPr>
          <w:lang w:val="en-US"/>
        </w:rPr>
        <w:t> (3) (b), the commission must—</w:t>
      </w:r>
    </w:p>
    <w:p w14:paraId="3188F643"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immediately give the secured document or other thing to the proper officer of the Supreme Court to be held in safe custody; and</w:t>
      </w:r>
    </w:p>
    <w:p w14:paraId="6E5C3F41"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within 7 days, apply to the Supreme Court for determination of the claim; and</w:t>
      </w:r>
    </w:p>
    <w:p w14:paraId="63F3956D" w14:textId="77777777" w:rsidR="00905BDC" w:rsidRPr="00994D5E" w:rsidRDefault="00994D5E" w:rsidP="00994D5E">
      <w:pPr>
        <w:pStyle w:val="Apara"/>
        <w:rPr>
          <w:lang w:val="en-US"/>
        </w:rPr>
      </w:pPr>
      <w:r>
        <w:rPr>
          <w:lang w:val="en-US"/>
        </w:rPr>
        <w:lastRenderedPageBreak/>
        <w:tab/>
      </w:r>
      <w:r w:rsidRPr="00994D5E">
        <w:rPr>
          <w:lang w:val="en-US"/>
        </w:rPr>
        <w:t>(c)</w:t>
      </w:r>
      <w:r w:rsidRPr="00994D5E">
        <w:rPr>
          <w:lang w:val="en-US"/>
        </w:rPr>
        <w:tab/>
      </w:r>
      <w:r w:rsidR="00905BDC" w:rsidRPr="00994D5E">
        <w:rPr>
          <w:lang w:val="en-US"/>
        </w:rPr>
        <w:t>within a reasonable time before the hearing of the application, give notice of the application to the claimant.</w:t>
      </w:r>
    </w:p>
    <w:p w14:paraId="12B85755"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If the commission does not make an application within the 7 days, the proper officer must return the secured document or other thing to the claimant.</w:t>
      </w:r>
    </w:p>
    <w:p w14:paraId="44FB1E76"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The claimant is entitled to appear and be heard on the hearing of the application.</w:t>
      </w:r>
    </w:p>
    <w:p w14:paraId="70CC72C0" w14:textId="77777777" w:rsidR="00905BDC" w:rsidRPr="00994D5E" w:rsidRDefault="00994D5E" w:rsidP="00592F21">
      <w:pPr>
        <w:pStyle w:val="AH5Sec"/>
        <w:rPr>
          <w:lang w:val="en-US"/>
        </w:rPr>
      </w:pPr>
      <w:bookmarkStart w:id="128" w:name="_Toc177984571"/>
      <w:r w:rsidRPr="00D40FC0">
        <w:rPr>
          <w:rStyle w:val="CharSectNo"/>
        </w:rPr>
        <w:t>97</w:t>
      </w:r>
      <w:r w:rsidRPr="00994D5E">
        <w:rPr>
          <w:lang w:val="en-US"/>
        </w:rPr>
        <w:tab/>
      </w:r>
      <w:r w:rsidR="00905BDC" w:rsidRPr="00994D5E">
        <w:t xml:space="preserve">Preliminary inquiry </w:t>
      </w:r>
      <w:r w:rsidR="00905BDC" w:rsidRPr="00994D5E">
        <w:rPr>
          <w:lang w:eastAsia="en-AU"/>
        </w:rPr>
        <w:t>notice</w:t>
      </w:r>
      <w:r w:rsidR="00905BDC" w:rsidRPr="00994D5E">
        <w:t>—</w:t>
      </w:r>
      <w:r w:rsidR="00905BDC" w:rsidRPr="00994D5E">
        <w:rPr>
          <w:lang w:val="en-US"/>
        </w:rPr>
        <w:t>Supreme Court to decide privilege or secrecy</w:t>
      </w:r>
      <w:bookmarkEnd w:id="128"/>
    </w:p>
    <w:p w14:paraId="6E5B2071"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Supreme Court receives an application under section </w:t>
      </w:r>
      <w:r w:rsidR="00B53930" w:rsidRPr="00994D5E">
        <w:rPr>
          <w:lang w:val="en-US"/>
        </w:rPr>
        <w:t>96</w:t>
      </w:r>
      <w:r w:rsidR="00905BDC" w:rsidRPr="00994D5E">
        <w:rPr>
          <w:lang w:val="en-US"/>
        </w:rPr>
        <w:t>, the court must determine whether the document or other thing is the subject of—</w:t>
      </w:r>
    </w:p>
    <w:p w14:paraId="38F87015"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privilege; or</w:t>
      </w:r>
    </w:p>
    <w:p w14:paraId="2DF0B829"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a secrecy requirement under a law in force in the Territory.</w:t>
      </w:r>
    </w:p>
    <w:p w14:paraId="06D5D145"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To make the determination, the judge constituting the court and any other person authorised by the court may open and inspect the secured document or other thing.</w:t>
      </w:r>
    </w:p>
    <w:p w14:paraId="53C9E569"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If the court determines that the document or other thing—</w:t>
      </w:r>
    </w:p>
    <w:p w14:paraId="0372C078"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the subject of privilege or a secrecy requirement—the court must order that the document or other thing be returned to the claimant; or</w:t>
      </w:r>
    </w:p>
    <w:p w14:paraId="644E6E78"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 the subject of privilege or a secrecy requirement—the court must order that the document or other thing be given to the commission.</w:t>
      </w:r>
    </w:p>
    <w:p w14:paraId="2FF0D83F"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this section:</w:t>
      </w:r>
    </w:p>
    <w:p w14:paraId="45A4BCE2"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5BEEF554" w14:textId="77777777" w:rsidR="00905BDC" w:rsidRPr="00994D5E" w:rsidRDefault="00905BDC" w:rsidP="00905BDC">
      <w:pPr>
        <w:pStyle w:val="aNote"/>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14:paraId="79467F70" w14:textId="77777777" w:rsidR="00905BDC" w:rsidRPr="00994D5E" w:rsidRDefault="00994D5E" w:rsidP="00592F21">
      <w:pPr>
        <w:pStyle w:val="AH5Sec"/>
        <w:rPr>
          <w:lang w:val="en-US"/>
        </w:rPr>
      </w:pPr>
      <w:bookmarkStart w:id="129" w:name="_Toc177984572"/>
      <w:r w:rsidRPr="00D40FC0">
        <w:rPr>
          <w:rStyle w:val="CharSectNo"/>
        </w:rPr>
        <w:lastRenderedPageBreak/>
        <w:t>98</w:t>
      </w:r>
      <w:r w:rsidRPr="00994D5E">
        <w:rPr>
          <w:lang w:val="en-US"/>
        </w:rPr>
        <w:tab/>
      </w:r>
      <w:r w:rsidR="00905BDC" w:rsidRPr="00994D5E">
        <w:t xml:space="preserve">Preliminary inquiry </w:t>
      </w:r>
      <w:r w:rsidR="00905BDC" w:rsidRPr="00994D5E">
        <w:rPr>
          <w:lang w:eastAsia="en-AU"/>
        </w:rPr>
        <w:t>notice</w:t>
      </w:r>
      <w:r w:rsidR="00905BDC" w:rsidRPr="00994D5E">
        <w:t>—offence</w:t>
      </w:r>
      <w:r w:rsidR="00905BDC" w:rsidRPr="00994D5E">
        <w:rPr>
          <w:lang w:val="en-US"/>
        </w:rPr>
        <w:t xml:space="preserve"> to open secured document or other thing</w:t>
      </w:r>
      <w:bookmarkEnd w:id="129"/>
    </w:p>
    <w:p w14:paraId="2093E96B"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w:t>
      </w:r>
    </w:p>
    <w:p w14:paraId="656E7FEA"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the claimant secures a document or other thing under section </w:t>
      </w:r>
      <w:r w:rsidR="00B53930" w:rsidRPr="00994D5E">
        <w:rPr>
          <w:lang w:val="en-US"/>
        </w:rPr>
        <w:t>95</w:t>
      </w:r>
      <w:r w:rsidR="00905BDC" w:rsidRPr="00994D5E">
        <w:rPr>
          <w:lang w:val="en-US"/>
        </w:rPr>
        <w:t> (3) (b); and</w:t>
      </w:r>
    </w:p>
    <w:p w14:paraId="5B2E303D"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secured document or other thing has not been returned to the claimant under section </w:t>
      </w:r>
      <w:r w:rsidR="00B53930" w:rsidRPr="00994D5E">
        <w:rPr>
          <w:lang w:val="en-US"/>
        </w:rPr>
        <w:t>96</w:t>
      </w:r>
      <w:r w:rsidR="00905BDC" w:rsidRPr="00994D5E">
        <w:rPr>
          <w:lang w:val="en-US"/>
        </w:rPr>
        <w:t> (2); and</w:t>
      </w:r>
    </w:p>
    <w:p w14:paraId="15FD7425"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the court has not determined whether the secured document or other thing is the subject of privilege or a secrecy requirement under section </w:t>
      </w:r>
      <w:r w:rsidR="00B53930" w:rsidRPr="00994D5E">
        <w:rPr>
          <w:lang w:val="en-US"/>
        </w:rPr>
        <w:t>97</w:t>
      </w:r>
      <w:r w:rsidR="00905BDC" w:rsidRPr="00994D5E">
        <w:rPr>
          <w:lang w:val="en-US"/>
        </w:rPr>
        <w:t>.</w:t>
      </w:r>
    </w:p>
    <w:p w14:paraId="375D7D11"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A person commits an offence if the person—</w:t>
      </w:r>
    </w:p>
    <w:p w14:paraId="1893D5E9"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opens or otherwise inspects the secured document or other thing; and</w:t>
      </w:r>
    </w:p>
    <w:p w14:paraId="7A821239"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eastAsia="en-AU"/>
        </w:rPr>
        <w:t>is not—</w:t>
      </w:r>
    </w:p>
    <w:p w14:paraId="6B0218F4" w14:textId="77777777"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the judge constituting the court; or</w:t>
      </w:r>
    </w:p>
    <w:p w14:paraId="4A843968" w14:textId="77777777" w:rsidR="00905BDC" w:rsidRPr="00994D5E" w:rsidRDefault="00994D5E" w:rsidP="00994D5E">
      <w:pPr>
        <w:pStyle w:val="Asubpara"/>
        <w:keepNext/>
        <w:rPr>
          <w:lang w:val="en-US"/>
        </w:rPr>
      </w:pPr>
      <w:r>
        <w:rPr>
          <w:lang w:val="en-US"/>
        </w:rPr>
        <w:tab/>
      </w:r>
      <w:r w:rsidRPr="00994D5E">
        <w:rPr>
          <w:lang w:val="en-US"/>
        </w:rPr>
        <w:t>(ii)</w:t>
      </w:r>
      <w:r w:rsidRPr="00994D5E">
        <w:rPr>
          <w:lang w:val="en-US"/>
        </w:rPr>
        <w:tab/>
      </w:r>
      <w:r w:rsidR="00905BDC" w:rsidRPr="00994D5E">
        <w:rPr>
          <w:lang w:val="en-US"/>
        </w:rPr>
        <w:t>another person authorised by the court to open and inspect the secured document or other thing under section </w:t>
      </w:r>
      <w:r w:rsidR="00B53930" w:rsidRPr="00994D5E">
        <w:rPr>
          <w:lang w:val="en-US"/>
        </w:rPr>
        <w:t>97</w:t>
      </w:r>
      <w:r w:rsidR="00905BDC" w:rsidRPr="00994D5E">
        <w:rPr>
          <w:lang w:val="en-US"/>
        </w:rPr>
        <w:t> (2).</w:t>
      </w:r>
    </w:p>
    <w:p w14:paraId="4D9B32DB"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55FAE0DC" w14:textId="77777777" w:rsidR="00905BDC" w:rsidRPr="00994D5E" w:rsidRDefault="00994D5E" w:rsidP="00592F21">
      <w:pPr>
        <w:pStyle w:val="AH5Sec"/>
      </w:pPr>
      <w:bookmarkStart w:id="130" w:name="_Toc177984573"/>
      <w:r w:rsidRPr="00D40FC0">
        <w:rPr>
          <w:rStyle w:val="CharSectNo"/>
        </w:rPr>
        <w:t>99</w:t>
      </w:r>
      <w:r w:rsidRPr="00994D5E">
        <w:tab/>
      </w:r>
      <w:r w:rsidR="00905BDC" w:rsidRPr="00994D5E">
        <w:t>Preliminary inquiries—application of Criminal Code, ch 7</w:t>
      </w:r>
      <w:bookmarkEnd w:id="130"/>
    </w:p>
    <w:p w14:paraId="149147F1" w14:textId="1285D289" w:rsidR="00905BDC" w:rsidRPr="00994D5E" w:rsidRDefault="00905BDC" w:rsidP="00994D5E">
      <w:pPr>
        <w:pStyle w:val="Amainreturn"/>
        <w:keepNext/>
      </w:pPr>
      <w:r w:rsidRPr="00994D5E">
        <w:t xml:space="preserve">A preliminary inquiry before the commission is a legal proceeding for the </w:t>
      </w:r>
      <w:hyperlink r:id="rId115" w:tooltip="A2002-51" w:history="1">
        <w:r w:rsidR="00703EE8" w:rsidRPr="00994D5E">
          <w:rPr>
            <w:rStyle w:val="charCitHyperlinkAbbrev"/>
          </w:rPr>
          <w:t>Criminal Code</w:t>
        </w:r>
      </w:hyperlink>
      <w:r w:rsidRPr="00994D5E">
        <w:t>, chapter 7 (Administration of justice offences).</w:t>
      </w:r>
    </w:p>
    <w:p w14:paraId="2481B13C" w14:textId="693D5C9C"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116" w:tooltip="A2002-51" w:history="1">
        <w:r w:rsidR="00703EE8" w:rsidRPr="00994D5E">
          <w:rPr>
            <w:rStyle w:val="charCitHyperlinkAbbrev"/>
          </w:rPr>
          <w:t>Criminal Code</w:t>
        </w:r>
      </w:hyperlink>
      <w:r w:rsidRPr="00994D5E">
        <w:t>, ch 7 includes offences such as falsifying evidence, destroying or concealing evidence and failing to produce a document or other thing.</w:t>
      </w:r>
    </w:p>
    <w:p w14:paraId="1E79059E" w14:textId="77777777" w:rsidR="00905BDC" w:rsidRPr="00994D5E" w:rsidRDefault="00905BDC" w:rsidP="00905BDC">
      <w:pPr>
        <w:pStyle w:val="PageBreak"/>
      </w:pPr>
      <w:r w:rsidRPr="00994D5E">
        <w:br w:type="page"/>
      </w:r>
    </w:p>
    <w:p w14:paraId="23D9486E" w14:textId="77777777" w:rsidR="00905BDC" w:rsidRPr="00D40FC0" w:rsidRDefault="00994D5E" w:rsidP="00592F21">
      <w:pPr>
        <w:pStyle w:val="AH2Part"/>
      </w:pPr>
      <w:bookmarkStart w:id="131" w:name="_Toc177984574"/>
      <w:r w:rsidRPr="00D40FC0">
        <w:rPr>
          <w:rStyle w:val="CharPartNo"/>
        </w:rPr>
        <w:lastRenderedPageBreak/>
        <w:t>Part 3.4</w:t>
      </w:r>
      <w:r w:rsidRPr="00994D5E">
        <w:tab/>
      </w:r>
      <w:r w:rsidR="00905BDC" w:rsidRPr="00D40FC0">
        <w:rPr>
          <w:rStyle w:val="CharPartText"/>
        </w:rPr>
        <w:t>Commission—conducting an investigation</w:t>
      </w:r>
      <w:bookmarkEnd w:id="131"/>
    </w:p>
    <w:p w14:paraId="61BC691E" w14:textId="77777777" w:rsidR="00905BDC" w:rsidRPr="00D40FC0" w:rsidRDefault="00994D5E" w:rsidP="00592F21">
      <w:pPr>
        <w:pStyle w:val="AH3Div"/>
      </w:pPr>
      <w:bookmarkStart w:id="132" w:name="_Toc177984575"/>
      <w:r w:rsidRPr="00D40FC0">
        <w:rPr>
          <w:rStyle w:val="CharDivNo"/>
        </w:rPr>
        <w:t>Division 3.4.1</w:t>
      </w:r>
      <w:r w:rsidRPr="00994D5E">
        <w:tab/>
      </w:r>
      <w:r w:rsidR="00905BDC" w:rsidRPr="00D40FC0">
        <w:rPr>
          <w:rStyle w:val="CharDivText"/>
        </w:rPr>
        <w:t>Starting an investigation</w:t>
      </w:r>
      <w:bookmarkEnd w:id="132"/>
    </w:p>
    <w:p w14:paraId="141996D7" w14:textId="77777777" w:rsidR="00905BDC" w:rsidRPr="00994D5E" w:rsidRDefault="00994D5E" w:rsidP="00592F21">
      <w:pPr>
        <w:pStyle w:val="AH5Sec"/>
      </w:pPr>
      <w:bookmarkStart w:id="133" w:name="_Toc177984576"/>
      <w:r w:rsidRPr="00D40FC0">
        <w:rPr>
          <w:rStyle w:val="CharSectNo"/>
        </w:rPr>
        <w:t>100</w:t>
      </w:r>
      <w:r w:rsidRPr="00994D5E">
        <w:tab/>
      </w:r>
      <w:r w:rsidR="00905BDC" w:rsidRPr="00994D5E">
        <w:t>Commission may investigate corruption report</w:t>
      </w:r>
      <w:bookmarkEnd w:id="133"/>
    </w:p>
    <w:p w14:paraId="34BC8202" w14:textId="77777777" w:rsidR="00905BDC" w:rsidRPr="00994D5E" w:rsidRDefault="00905BDC" w:rsidP="00905BDC">
      <w:pPr>
        <w:pStyle w:val="Amainreturn"/>
      </w:pPr>
      <w:r w:rsidRPr="00994D5E">
        <w:t>The commission may conduct an investigation if the commission—</w:t>
      </w:r>
    </w:p>
    <w:p w14:paraId="3ED460A4" w14:textId="77777777" w:rsidR="00905BDC" w:rsidRPr="00994D5E" w:rsidRDefault="00994D5E" w:rsidP="00994D5E">
      <w:pPr>
        <w:pStyle w:val="Apara"/>
      </w:pPr>
      <w:r>
        <w:tab/>
      </w:r>
      <w:r w:rsidRPr="00994D5E">
        <w:t>(a)</w:t>
      </w:r>
      <w:r w:rsidRPr="00994D5E">
        <w:tab/>
      </w:r>
      <w:r w:rsidR="00905BDC" w:rsidRPr="00994D5E">
        <w:t>receives a corruption report; and</w:t>
      </w:r>
    </w:p>
    <w:p w14:paraId="748C4C37" w14:textId="77777777" w:rsidR="00905BDC" w:rsidRPr="00994D5E" w:rsidRDefault="00994D5E" w:rsidP="00994D5E">
      <w:pPr>
        <w:pStyle w:val="Apara"/>
        <w:keepNext/>
      </w:pPr>
      <w:r>
        <w:tab/>
      </w:r>
      <w:r w:rsidRPr="00994D5E">
        <w:t>(b)</w:t>
      </w:r>
      <w:r w:rsidRPr="00994D5E">
        <w:tab/>
      </w:r>
      <w:r w:rsidR="00905BDC" w:rsidRPr="00994D5E">
        <w:t>suspects on reasonable grounds that the conduct in the corruption report may constitute corrupt conduct.</w:t>
      </w:r>
    </w:p>
    <w:p w14:paraId="4554D59D" w14:textId="77777777" w:rsidR="00905BDC" w:rsidRPr="00994D5E" w:rsidRDefault="00905BDC" w:rsidP="00994D5E">
      <w:pPr>
        <w:pStyle w:val="aNote"/>
        <w:keepNext/>
      </w:pPr>
      <w:r w:rsidRPr="00994D5E">
        <w:rPr>
          <w:rStyle w:val="charItals"/>
        </w:rPr>
        <w:t>Note 1</w:t>
      </w:r>
      <w:r w:rsidRPr="00994D5E">
        <w:rPr>
          <w:rStyle w:val="charItals"/>
        </w:rPr>
        <w:tab/>
      </w:r>
      <w:r w:rsidRPr="00994D5E">
        <w:rPr>
          <w:lang w:eastAsia="en-AU"/>
        </w:rPr>
        <w:t>The commission must dismiss, refer or investigate corruption reports (see s </w:t>
      </w:r>
      <w:r w:rsidR="00B53930" w:rsidRPr="00994D5E">
        <w:t>70</w:t>
      </w:r>
      <w:r w:rsidRPr="00994D5E">
        <w:t>).</w:t>
      </w:r>
    </w:p>
    <w:p w14:paraId="6293B6C8" w14:textId="77777777" w:rsidR="00905BDC" w:rsidRPr="00994D5E" w:rsidRDefault="00905BDC" w:rsidP="00905BDC">
      <w:pPr>
        <w:pStyle w:val="aNote"/>
      </w:pPr>
      <w:r w:rsidRPr="00994D5E">
        <w:rPr>
          <w:rStyle w:val="charItals"/>
        </w:rPr>
        <w:t>Note 2</w:t>
      </w:r>
      <w:r w:rsidRPr="00994D5E">
        <w:tab/>
      </w:r>
      <w:r w:rsidRPr="00994D5E">
        <w:rPr>
          <w:lang w:eastAsia="en-AU"/>
        </w:rPr>
        <w:t xml:space="preserve">The commission may carry out a preliminary inquiry to </w:t>
      </w:r>
      <w:r w:rsidRPr="00994D5E">
        <w:t>decide whether to dismiss, refer or investigate a corruption report (see s </w:t>
      </w:r>
      <w:r w:rsidR="00B53930" w:rsidRPr="00994D5E">
        <w:t>86</w:t>
      </w:r>
      <w:r w:rsidRPr="00994D5E">
        <w:t>).</w:t>
      </w:r>
    </w:p>
    <w:p w14:paraId="57D81330" w14:textId="77777777" w:rsidR="00905BDC" w:rsidRPr="00994D5E" w:rsidRDefault="00994D5E" w:rsidP="00592F21">
      <w:pPr>
        <w:pStyle w:val="AH5Sec"/>
      </w:pPr>
      <w:bookmarkStart w:id="134" w:name="_Toc177984577"/>
      <w:r w:rsidRPr="00D40FC0">
        <w:rPr>
          <w:rStyle w:val="CharSectNo"/>
        </w:rPr>
        <w:t>101</w:t>
      </w:r>
      <w:r w:rsidRPr="00994D5E">
        <w:tab/>
      </w:r>
      <w:r w:rsidR="00905BDC" w:rsidRPr="00994D5E">
        <w:t>Commission may investigate on own initiative</w:t>
      </w:r>
      <w:bookmarkEnd w:id="134"/>
    </w:p>
    <w:p w14:paraId="1764EDEF" w14:textId="77777777" w:rsidR="00905BDC" w:rsidRPr="00994D5E" w:rsidRDefault="00994D5E" w:rsidP="00994D5E">
      <w:pPr>
        <w:pStyle w:val="Amain"/>
      </w:pPr>
      <w:r>
        <w:tab/>
      </w:r>
      <w:r w:rsidRPr="00994D5E">
        <w:t>(1)</w:t>
      </w:r>
      <w:r w:rsidRPr="00994D5E">
        <w:tab/>
      </w:r>
      <w:r w:rsidR="00905BDC" w:rsidRPr="00994D5E">
        <w:t>The commission may, on its own initiative, conduct an investigation about a matter if the commission suspects on reasonable grounds that the matter involves corrupt conduct.</w:t>
      </w:r>
    </w:p>
    <w:p w14:paraId="1608A6F8" w14:textId="77777777" w:rsidR="00905BDC" w:rsidRPr="00994D5E" w:rsidRDefault="00994D5E" w:rsidP="00994D5E">
      <w:pPr>
        <w:pStyle w:val="Amain"/>
      </w:pPr>
      <w:r>
        <w:tab/>
      </w:r>
      <w:r w:rsidRPr="00994D5E">
        <w:t>(2)</w:t>
      </w:r>
      <w:r w:rsidRPr="00994D5E">
        <w:tab/>
      </w:r>
      <w:r w:rsidR="00905BDC" w:rsidRPr="00994D5E">
        <w:t xml:space="preserve">The commission may </w:t>
      </w:r>
      <w:r w:rsidR="00905BDC" w:rsidRPr="00994D5E">
        <w:rPr>
          <w:lang w:eastAsia="en-AU"/>
        </w:rPr>
        <w:t>carry out a preliminary inquiry to decide whether t</w:t>
      </w:r>
      <w:r w:rsidR="00905BDC" w:rsidRPr="00994D5E">
        <w:t>o investigate the matter.</w:t>
      </w:r>
    </w:p>
    <w:p w14:paraId="64FA33F6" w14:textId="77777777" w:rsidR="00905BDC" w:rsidRPr="00994D5E" w:rsidRDefault="00994D5E" w:rsidP="00592F21">
      <w:pPr>
        <w:pStyle w:val="AH5Sec"/>
      </w:pPr>
      <w:bookmarkStart w:id="135" w:name="_Toc177984578"/>
      <w:r w:rsidRPr="00D40FC0">
        <w:rPr>
          <w:rStyle w:val="CharSectNo"/>
        </w:rPr>
        <w:t>102</w:t>
      </w:r>
      <w:r w:rsidRPr="00994D5E">
        <w:tab/>
      </w:r>
      <w:r w:rsidR="00905BDC" w:rsidRPr="00994D5E">
        <w:t>Investigation of judicial officers</w:t>
      </w:r>
      <w:bookmarkEnd w:id="135"/>
    </w:p>
    <w:p w14:paraId="6DA84339" w14:textId="77777777" w:rsidR="00905BDC" w:rsidRPr="00994D5E" w:rsidRDefault="00994D5E" w:rsidP="00994D5E">
      <w:pPr>
        <w:pStyle w:val="Amain"/>
      </w:pPr>
      <w:r>
        <w:tab/>
      </w:r>
      <w:r w:rsidRPr="00994D5E">
        <w:t>(1)</w:t>
      </w:r>
      <w:r w:rsidRPr="00994D5E">
        <w:tab/>
      </w:r>
      <w:r w:rsidR="00905BDC" w:rsidRPr="00994D5E">
        <w:t>In investigating a judicial officer, the commission—</w:t>
      </w:r>
    </w:p>
    <w:p w14:paraId="6B27E042" w14:textId="77777777" w:rsidR="00905BDC" w:rsidRPr="00994D5E" w:rsidRDefault="00994D5E" w:rsidP="00994D5E">
      <w:pPr>
        <w:pStyle w:val="Apara"/>
      </w:pPr>
      <w:r>
        <w:tab/>
      </w:r>
      <w:r w:rsidRPr="00994D5E">
        <w:t>(a)</w:t>
      </w:r>
      <w:r w:rsidRPr="00994D5E">
        <w:tab/>
      </w:r>
      <w:r w:rsidR="00905BDC" w:rsidRPr="00994D5E">
        <w:t>must have proper regard for the preservation of the independence of judicial officers; and</w:t>
      </w:r>
    </w:p>
    <w:p w14:paraId="73D33C3C" w14:textId="77777777" w:rsidR="00905BDC" w:rsidRPr="00994D5E" w:rsidRDefault="00994D5E" w:rsidP="00994D5E">
      <w:pPr>
        <w:pStyle w:val="Apara"/>
      </w:pPr>
      <w:r>
        <w:tab/>
      </w:r>
      <w:r w:rsidRPr="00994D5E">
        <w:t>(b)</w:t>
      </w:r>
      <w:r w:rsidRPr="00994D5E">
        <w:tab/>
      </w:r>
      <w:r w:rsidR="00905BDC" w:rsidRPr="00994D5E">
        <w:t>for a judicial officer other than the Chief Justice or Chief Magistrate—must notify, and may consult, the head of jurisdiction unless doing so would prejudice an investigation.</w:t>
      </w:r>
    </w:p>
    <w:p w14:paraId="09BAB82B" w14:textId="77777777" w:rsidR="00905BDC" w:rsidRPr="00994D5E" w:rsidRDefault="00994D5E" w:rsidP="002778A5">
      <w:pPr>
        <w:pStyle w:val="Amain"/>
        <w:keepNext/>
      </w:pPr>
      <w:r>
        <w:lastRenderedPageBreak/>
        <w:tab/>
      </w:r>
      <w:r w:rsidRPr="00994D5E">
        <w:t>(2)</w:t>
      </w:r>
      <w:r w:rsidRPr="00994D5E">
        <w:tab/>
      </w:r>
      <w:r w:rsidR="00905BDC" w:rsidRPr="00994D5E">
        <w:t>In this section:</w:t>
      </w:r>
    </w:p>
    <w:p w14:paraId="0389D678" w14:textId="5D5C9BC5" w:rsidR="002778A5" w:rsidRPr="00D92269" w:rsidRDefault="002778A5" w:rsidP="002778A5">
      <w:pPr>
        <w:pStyle w:val="aDef"/>
      </w:pPr>
      <w:r w:rsidRPr="00D92269">
        <w:rPr>
          <w:rStyle w:val="charBoldItals"/>
        </w:rPr>
        <w:t>associate judge</w:t>
      </w:r>
      <w:r w:rsidRPr="00D92269">
        <w:t>—see section 13 (2).</w:t>
      </w:r>
    </w:p>
    <w:p w14:paraId="5B381286" w14:textId="6B964B80" w:rsidR="00905BDC" w:rsidRPr="00994D5E" w:rsidRDefault="00905BDC" w:rsidP="00994D5E">
      <w:pPr>
        <w:pStyle w:val="aDef"/>
        <w:keepNext/>
      </w:pPr>
      <w:r w:rsidRPr="00994D5E">
        <w:rPr>
          <w:rStyle w:val="charBoldItals"/>
        </w:rPr>
        <w:t>head of jurisdiction</w:t>
      </w:r>
      <w:r w:rsidRPr="00994D5E">
        <w:t xml:space="preserve"> means—</w:t>
      </w:r>
    </w:p>
    <w:p w14:paraId="112B94C5" w14:textId="77777777" w:rsidR="00905BDC" w:rsidRPr="00994D5E" w:rsidRDefault="00994D5E" w:rsidP="002778A5">
      <w:pPr>
        <w:pStyle w:val="aDefpara"/>
      </w:pPr>
      <w:r>
        <w:tab/>
      </w:r>
      <w:r w:rsidRPr="00994D5E">
        <w:t>(a)</w:t>
      </w:r>
      <w:r w:rsidRPr="00994D5E">
        <w:tab/>
      </w:r>
      <w:r w:rsidR="00905BDC" w:rsidRPr="00994D5E">
        <w:t>for a judge, associate judge or registrar of the Supreme Court—the Chief Justice; or</w:t>
      </w:r>
    </w:p>
    <w:p w14:paraId="4FF7073B" w14:textId="77777777" w:rsidR="00905BDC" w:rsidRPr="00994D5E" w:rsidRDefault="00994D5E" w:rsidP="00994D5E">
      <w:pPr>
        <w:pStyle w:val="aDefpara"/>
      </w:pPr>
      <w:r>
        <w:tab/>
      </w:r>
      <w:r w:rsidRPr="00994D5E">
        <w:t>(b)</w:t>
      </w:r>
      <w:r w:rsidRPr="00994D5E">
        <w:tab/>
      </w:r>
      <w:r w:rsidR="00905BDC" w:rsidRPr="00994D5E">
        <w:t>for a magistrate, an office that must be occupied by a magistrate or a registrar of the Magistrates Court—the Chief Magistrate.</w:t>
      </w:r>
    </w:p>
    <w:p w14:paraId="52DD4F14" w14:textId="77777777" w:rsidR="00905BDC" w:rsidRPr="00994D5E" w:rsidRDefault="00994D5E" w:rsidP="00592F21">
      <w:pPr>
        <w:pStyle w:val="AH5Sec"/>
      </w:pPr>
      <w:bookmarkStart w:id="136" w:name="_Toc177984579"/>
      <w:r w:rsidRPr="00D40FC0">
        <w:rPr>
          <w:rStyle w:val="CharSectNo"/>
        </w:rPr>
        <w:t>103</w:t>
      </w:r>
      <w:r w:rsidRPr="00994D5E">
        <w:tab/>
      </w:r>
      <w:r w:rsidR="00905BDC" w:rsidRPr="00994D5E">
        <w:t>Investigation may be conducted during court proceeding</w:t>
      </w:r>
      <w:bookmarkEnd w:id="136"/>
    </w:p>
    <w:p w14:paraId="0F2F9AA5" w14:textId="77777777" w:rsidR="00905BDC" w:rsidRPr="00994D5E" w:rsidRDefault="00994D5E" w:rsidP="00994D5E">
      <w:pPr>
        <w:pStyle w:val="Amain"/>
      </w:pPr>
      <w:r>
        <w:tab/>
      </w:r>
      <w:r w:rsidRPr="00994D5E">
        <w:t>(1)</w:t>
      </w:r>
      <w:r w:rsidRPr="00994D5E">
        <w:tab/>
      </w:r>
      <w:r w:rsidR="00905BDC" w:rsidRPr="00994D5E">
        <w:t>The commission may do any of the following despite any proceeding (whether civil or criminal) in any court or tribunal:</w:t>
      </w:r>
    </w:p>
    <w:p w14:paraId="304C6064" w14:textId="77777777" w:rsidR="00905BDC" w:rsidRPr="00994D5E" w:rsidRDefault="00994D5E" w:rsidP="00994D5E">
      <w:pPr>
        <w:pStyle w:val="Apara"/>
      </w:pPr>
      <w:r>
        <w:tab/>
      </w:r>
      <w:r w:rsidRPr="00994D5E">
        <w:t>(a)</w:t>
      </w:r>
      <w:r w:rsidRPr="00994D5E">
        <w:tab/>
      </w:r>
      <w:r w:rsidR="00905BDC" w:rsidRPr="00994D5E">
        <w:t>commence or continue an investigation;</w:t>
      </w:r>
    </w:p>
    <w:p w14:paraId="7D1ABBDC"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discontinue or complete an investigation;</w:t>
      </w:r>
    </w:p>
    <w:p w14:paraId="05A5D778"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provide a report about an investigation;</w:t>
      </w:r>
    </w:p>
    <w:p w14:paraId="4647C37A"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do anything necessary or convenient to carry out an action under paragraphs (a) to (c).</w:t>
      </w:r>
    </w:p>
    <w:p w14:paraId="4A22F197" w14:textId="77777777" w:rsidR="00905BDC" w:rsidRPr="00994D5E" w:rsidRDefault="00994D5E" w:rsidP="00994D5E">
      <w:pPr>
        <w:pStyle w:val="Amain"/>
      </w:pPr>
      <w:r>
        <w:tab/>
      </w:r>
      <w:r w:rsidRPr="00994D5E">
        <w:t>(2)</w:t>
      </w:r>
      <w:r w:rsidRPr="00994D5E">
        <w:tab/>
      </w:r>
      <w:r w:rsidR="00905BDC" w:rsidRPr="00994D5E">
        <w:t>The commission must take all reasonable steps to ensure the conduct of an investigation does not prejudice any proceeding (whether civil or criminal) in any court or tribunal.</w:t>
      </w:r>
    </w:p>
    <w:p w14:paraId="399B18A1" w14:textId="77777777" w:rsidR="00905BDC" w:rsidRPr="00994D5E" w:rsidRDefault="00905BDC" w:rsidP="00905BDC">
      <w:pPr>
        <w:pStyle w:val="aExamHdgss"/>
      </w:pPr>
      <w:r w:rsidRPr="00994D5E">
        <w:t>Examples</w:t>
      </w:r>
    </w:p>
    <w:p w14:paraId="0E0CAC1D" w14:textId="77777777" w:rsidR="00905BDC" w:rsidRPr="00994D5E" w:rsidRDefault="00905BDC" w:rsidP="00905BDC">
      <w:pPr>
        <w:pStyle w:val="aExamNum"/>
      </w:pPr>
      <w:r w:rsidRPr="00994D5E">
        <w:t>1</w:t>
      </w:r>
      <w:r w:rsidRPr="00994D5E">
        <w:tab/>
        <w:t>issuing a confidentiality notice for the duration of the proceeding</w:t>
      </w:r>
    </w:p>
    <w:p w14:paraId="17337CED" w14:textId="77777777" w:rsidR="00905BDC" w:rsidRPr="00994D5E" w:rsidRDefault="00905BDC" w:rsidP="00905BDC">
      <w:pPr>
        <w:pStyle w:val="aExamNum"/>
      </w:pPr>
      <w:r w:rsidRPr="00994D5E">
        <w:t>2</w:t>
      </w:r>
      <w:r w:rsidRPr="00994D5E">
        <w:tab/>
      </w:r>
      <w:r w:rsidRPr="00994D5E">
        <w:rPr>
          <w:lang w:eastAsia="en-AU"/>
        </w:rPr>
        <w:t>deferring giving a report to the Speaker until completion of the proceeding</w:t>
      </w:r>
    </w:p>
    <w:p w14:paraId="2D4C3FE7"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This section applies to a proceeding regardless of whether—</w:t>
      </w:r>
    </w:p>
    <w:p w14:paraId="613C5669"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t>the proceeding commenced before or after the</w:t>
      </w:r>
      <w:r w:rsidR="00905BDC" w:rsidRPr="00994D5E">
        <w:rPr>
          <w:lang w:eastAsia="en-AU"/>
        </w:rPr>
        <w:t xml:space="preserve"> investigation commenced; or</w:t>
      </w:r>
    </w:p>
    <w:p w14:paraId="62CBDDA6"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commission or a member of staff of the commission is a party to the proceeding.</w:t>
      </w:r>
    </w:p>
    <w:p w14:paraId="42030B89" w14:textId="77777777" w:rsidR="00905BDC" w:rsidRPr="00994D5E" w:rsidRDefault="00994D5E" w:rsidP="00592F21">
      <w:pPr>
        <w:pStyle w:val="AH5Sec"/>
        <w:rPr>
          <w:lang w:eastAsia="en-AU"/>
        </w:rPr>
      </w:pPr>
      <w:bookmarkStart w:id="137" w:name="_Toc177984580"/>
      <w:r w:rsidRPr="00D40FC0">
        <w:rPr>
          <w:rStyle w:val="CharSectNo"/>
        </w:rPr>
        <w:lastRenderedPageBreak/>
        <w:t>104</w:t>
      </w:r>
      <w:r w:rsidRPr="00994D5E">
        <w:rPr>
          <w:lang w:eastAsia="en-AU"/>
        </w:rPr>
        <w:tab/>
      </w:r>
      <w:r w:rsidR="00905BDC" w:rsidRPr="00994D5E">
        <w:rPr>
          <w:lang w:eastAsia="en-AU"/>
        </w:rPr>
        <w:t>Investigation may be conducted as joint investigation</w:t>
      </w:r>
      <w:bookmarkEnd w:id="137"/>
    </w:p>
    <w:p w14:paraId="09DE65A2"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The commission may conduct an investigation as a joint investigation with an integrity body or law enforcement agency (a </w:t>
      </w:r>
      <w:r w:rsidR="00905BDC" w:rsidRPr="00994D5E">
        <w:rPr>
          <w:rStyle w:val="charBoldItals"/>
        </w:rPr>
        <w:t>joint investigation</w:t>
      </w:r>
      <w:r w:rsidR="00905BDC" w:rsidRPr="00994D5E">
        <w:rPr>
          <w:lang w:eastAsia="en-AU"/>
        </w:rPr>
        <w:t>).</w:t>
      </w:r>
    </w:p>
    <w:p w14:paraId="33EDA9AE"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The commission may conduct a joint investigation in any way the commission considers appropriate.</w:t>
      </w:r>
    </w:p>
    <w:p w14:paraId="3F934A08"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Without limiting subsection (2), in conducting a joint investigation the commission may do 1 or more of the following:</w:t>
      </w:r>
    </w:p>
    <w:p w14:paraId="108BFC3C"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consult, coordinate and cooperate with an integrity body or law enforcement agency that is conducting an investigation in relation to the same, or a similar or related, subject matter;</w:t>
      </w:r>
    </w:p>
    <w:p w14:paraId="65584FC7"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receive information from an integrity body or law enforcement agency with which the commission is conducting a joint investigation;</w:t>
      </w:r>
    </w:p>
    <w:p w14:paraId="07F97829" w14:textId="77777777" w:rsidR="00905BDC" w:rsidRPr="00994D5E" w:rsidRDefault="00994D5E" w:rsidP="00994D5E">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enter into a memorandum of understanding or agreement with an integrity body or law enforcement agency about the conduct of joint investigations.</w:t>
      </w:r>
    </w:p>
    <w:p w14:paraId="088381D5" w14:textId="77777777" w:rsidR="00905BDC" w:rsidRPr="00994D5E" w:rsidRDefault="00905BDC" w:rsidP="00905BDC">
      <w:pPr>
        <w:pStyle w:val="aNote"/>
      </w:pPr>
      <w:r w:rsidRPr="00994D5E">
        <w:rPr>
          <w:rStyle w:val="charItals"/>
        </w:rPr>
        <w:t>Note</w:t>
      </w:r>
      <w:r w:rsidRPr="00994D5E">
        <w:rPr>
          <w:rStyle w:val="charItals"/>
        </w:rPr>
        <w:tab/>
      </w:r>
      <w:r w:rsidRPr="00994D5E">
        <w:t xml:space="preserve">The commission may disclose information to an </w:t>
      </w:r>
      <w:r w:rsidRPr="00994D5E">
        <w:rPr>
          <w:lang w:eastAsia="en-AU"/>
        </w:rPr>
        <w:t xml:space="preserve">integrity body or law enforcement agency </w:t>
      </w:r>
      <w:r w:rsidRPr="00994D5E">
        <w:t>if it is relevant to the exercise of the body’s or agency’s functions and the commission considers it appropriate (see s </w:t>
      </w:r>
      <w:r w:rsidR="00B53930" w:rsidRPr="00994D5E">
        <w:t>196</w:t>
      </w:r>
      <w:r w:rsidRPr="00994D5E">
        <w:t>).</w:t>
      </w:r>
    </w:p>
    <w:p w14:paraId="3818800D" w14:textId="77777777" w:rsidR="00905BDC" w:rsidRPr="00D40FC0" w:rsidRDefault="00994D5E" w:rsidP="00592F21">
      <w:pPr>
        <w:pStyle w:val="AH3Div"/>
      </w:pPr>
      <w:bookmarkStart w:id="138" w:name="_Toc177984581"/>
      <w:r w:rsidRPr="00D40FC0">
        <w:rPr>
          <w:rStyle w:val="CharDivNo"/>
        </w:rPr>
        <w:t>Division 3.4.2</w:t>
      </w:r>
      <w:r w:rsidRPr="00994D5E">
        <w:rPr>
          <w:lang w:eastAsia="en-AU"/>
        </w:rPr>
        <w:tab/>
      </w:r>
      <w:r w:rsidR="00905BDC" w:rsidRPr="00D40FC0">
        <w:rPr>
          <w:rStyle w:val="CharDivText"/>
          <w:lang w:eastAsia="en-AU"/>
        </w:rPr>
        <w:t>Referring matters to another entity</w:t>
      </w:r>
      <w:bookmarkEnd w:id="138"/>
    </w:p>
    <w:p w14:paraId="1EF54AFE" w14:textId="77777777" w:rsidR="00905BDC" w:rsidRPr="00994D5E" w:rsidRDefault="00994D5E" w:rsidP="00592F21">
      <w:pPr>
        <w:pStyle w:val="AH5Sec"/>
      </w:pPr>
      <w:bookmarkStart w:id="139" w:name="_Toc177984582"/>
      <w:r w:rsidRPr="00D40FC0">
        <w:rPr>
          <w:rStyle w:val="CharSectNo"/>
        </w:rPr>
        <w:t>105</w:t>
      </w:r>
      <w:r w:rsidRPr="00994D5E">
        <w:tab/>
      </w:r>
      <w:r w:rsidR="00905BDC" w:rsidRPr="00994D5E">
        <w:t>Commission must refer corruption reports about staff to inspector</w:t>
      </w:r>
      <w:bookmarkEnd w:id="139"/>
    </w:p>
    <w:p w14:paraId="434AA4B3" w14:textId="77777777" w:rsidR="00905BDC" w:rsidRPr="00994D5E" w:rsidRDefault="00905BDC" w:rsidP="00905BDC">
      <w:pPr>
        <w:pStyle w:val="Amainreturn"/>
      </w:pPr>
      <w:r w:rsidRPr="00994D5E">
        <w:t>The commission must refer a corruption report to the inspector if the corruption report involves conduct of a person who is, or was at the time of the conduct—</w:t>
      </w:r>
    </w:p>
    <w:p w14:paraId="219D4A3C" w14:textId="77777777" w:rsidR="00905BDC" w:rsidRPr="00994D5E" w:rsidRDefault="00994D5E" w:rsidP="00994D5E">
      <w:pPr>
        <w:pStyle w:val="Apara"/>
      </w:pPr>
      <w:r>
        <w:tab/>
      </w:r>
      <w:r w:rsidRPr="00994D5E">
        <w:t>(a)</w:t>
      </w:r>
      <w:r w:rsidRPr="00994D5E">
        <w:tab/>
      </w:r>
      <w:r w:rsidR="00905BDC" w:rsidRPr="00994D5E">
        <w:t>the commissioner; or</w:t>
      </w:r>
    </w:p>
    <w:p w14:paraId="2A35A628" w14:textId="77777777" w:rsidR="00905BDC" w:rsidRPr="00994D5E" w:rsidRDefault="00994D5E" w:rsidP="00994D5E">
      <w:pPr>
        <w:pStyle w:val="Apara"/>
        <w:keepNext/>
      </w:pPr>
      <w:r>
        <w:lastRenderedPageBreak/>
        <w:tab/>
      </w:r>
      <w:r w:rsidRPr="00994D5E">
        <w:t>(b)</w:t>
      </w:r>
      <w:r w:rsidRPr="00994D5E">
        <w:tab/>
      </w:r>
      <w:r w:rsidR="00905BDC" w:rsidRPr="00994D5E">
        <w:t>a member of staff of the commission.</w:t>
      </w:r>
    </w:p>
    <w:p w14:paraId="67341582"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disclose information to the inspector if it is relevant to the exercise of the inspector’s functions and the commission considers it appropriate (see s </w:t>
      </w:r>
      <w:r w:rsidR="00B53930" w:rsidRPr="00994D5E">
        <w:t>196</w:t>
      </w:r>
      <w:r w:rsidRPr="00994D5E">
        <w:t>).</w:t>
      </w:r>
    </w:p>
    <w:p w14:paraId="542A1948" w14:textId="77777777" w:rsidR="00905BDC" w:rsidRPr="00994D5E" w:rsidRDefault="00994D5E" w:rsidP="00592F21">
      <w:pPr>
        <w:pStyle w:val="AH5Sec"/>
      </w:pPr>
      <w:bookmarkStart w:id="140" w:name="_Toc177984583"/>
      <w:r w:rsidRPr="00D40FC0">
        <w:rPr>
          <w:rStyle w:val="CharSectNo"/>
        </w:rPr>
        <w:t>106</w:t>
      </w:r>
      <w:r w:rsidRPr="00994D5E">
        <w:tab/>
      </w:r>
      <w:r w:rsidR="00905BDC" w:rsidRPr="00994D5E">
        <w:t xml:space="preserve">Meaning of </w:t>
      </w:r>
      <w:r w:rsidR="00905BDC" w:rsidRPr="00994D5E">
        <w:rPr>
          <w:rStyle w:val="charItals"/>
        </w:rPr>
        <w:t>referral entity</w:t>
      </w:r>
      <w:bookmarkEnd w:id="140"/>
    </w:p>
    <w:p w14:paraId="6E18BF10" w14:textId="77777777" w:rsidR="00905BDC" w:rsidRPr="00994D5E" w:rsidRDefault="00994D5E" w:rsidP="00994D5E">
      <w:pPr>
        <w:pStyle w:val="Amain"/>
      </w:pPr>
      <w:r>
        <w:tab/>
      </w:r>
      <w:r w:rsidRPr="00994D5E">
        <w:t>(1)</w:t>
      </w:r>
      <w:r w:rsidRPr="00994D5E">
        <w:tab/>
      </w:r>
      <w:r w:rsidR="00905BDC" w:rsidRPr="00994D5E">
        <w:t>In this Act:</w:t>
      </w:r>
    </w:p>
    <w:p w14:paraId="4666B5D5" w14:textId="77777777" w:rsidR="00905BDC" w:rsidRPr="00994D5E" w:rsidRDefault="00905BDC" w:rsidP="00994D5E">
      <w:pPr>
        <w:pStyle w:val="aDef"/>
        <w:keepNext/>
      </w:pPr>
      <w:r w:rsidRPr="00994D5E">
        <w:rPr>
          <w:rStyle w:val="charBoldItals"/>
        </w:rPr>
        <w:t>referral entity</w:t>
      </w:r>
      <w:r w:rsidRPr="00994D5E">
        <w:t xml:space="preserve"> means any of the following:</w:t>
      </w:r>
    </w:p>
    <w:p w14:paraId="6D5A914E" w14:textId="77777777" w:rsidR="00905BDC" w:rsidRPr="00994D5E" w:rsidRDefault="00994D5E" w:rsidP="00994D5E">
      <w:pPr>
        <w:pStyle w:val="aDefpara"/>
        <w:keepNext/>
      </w:pPr>
      <w:r>
        <w:tab/>
      </w:r>
      <w:r w:rsidRPr="00994D5E">
        <w:t>(a)</w:t>
      </w:r>
      <w:r w:rsidRPr="00994D5E">
        <w:tab/>
      </w:r>
      <w:r w:rsidR="00905BDC" w:rsidRPr="00994D5E">
        <w:t>the Speaker;</w:t>
      </w:r>
    </w:p>
    <w:p w14:paraId="468550E0" w14:textId="0C3A48CC" w:rsidR="00905BDC" w:rsidRPr="00994D5E" w:rsidRDefault="00994D5E" w:rsidP="00994D5E">
      <w:pPr>
        <w:pStyle w:val="aDefpara"/>
        <w:keepNext/>
      </w:pPr>
      <w:r>
        <w:tab/>
      </w:r>
      <w:r w:rsidRPr="00994D5E">
        <w:t>(b)</w:t>
      </w:r>
      <w:r w:rsidRPr="00994D5E">
        <w:tab/>
      </w:r>
      <w:r w:rsidR="00905BDC" w:rsidRPr="00994D5E">
        <w:t>the auditor</w:t>
      </w:r>
      <w:r w:rsidR="00580284">
        <w:t>-</w:t>
      </w:r>
      <w:r w:rsidR="00905BDC" w:rsidRPr="00994D5E">
        <w:t>general;</w:t>
      </w:r>
    </w:p>
    <w:p w14:paraId="037C7ED1" w14:textId="77777777" w:rsidR="00905BDC" w:rsidRPr="00994D5E" w:rsidRDefault="00994D5E" w:rsidP="00994D5E">
      <w:pPr>
        <w:pStyle w:val="aDefpara"/>
        <w:keepNext/>
      </w:pPr>
      <w:r>
        <w:tab/>
      </w:r>
      <w:r w:rsidRPr="00994D5E">
        <w:t>(c)</w:t>
      </w:r>
      <w:r w:rsidRPr="00994D5E">
        <w:tab/>
      </w:r>
      <w:r w:rsidR="00905BDC" w:rsidRPr="00994D5E">
        <w:t>the ombudsman;</w:t>
      </w:r>
    </w:p>
    <w:p w14:paraId="5A19B872" w14:textId="77777777" w:rsidR="00905BDC" w:rsidRPr="00994D5E" w:rsidRDefault="00994D5E" w:rsidP="00994D5E">
      <w:pPr>
        <w:pStyle w:val="aDefpara"/>
        <w:keepNext/>
      </w:pPr>
      <w:r>
        <w:tab/>
      </w:r>
      <w:r w:rsidRPr="00994D5E">
        <w:t>(d)</w:t>
      </w:r>
      <w:r w:rsidRPr="00994D5E">
        <w:tab/>
      </w:r>
      <w:r w:rsidR="00905BDC" w:rsidRPr="00994D5E">
        <w:t>the chief police officer;</w:t>
      </w:r>
    </w:p>
    <w:p w14:paraId="27C5C0D0" w14:textId="77777777" w:rsidR="00905BDC" w:rsidRPr="00994D5E" w:rsidRDefault="00994D5E" w:rsidP="00994D5E">
      <w:pPr>
        <w:pStyle w:val="aDefpara"/>
        <w:keepNext/>
      </w:pPr>
      <w:r>
        <w:tab/>
      </w:r>
      <w:r w:rsidRPr="00994D5E">
        <w:t>(e)</w:t>
      </w:r>
      <w:r w:rsidRPr="00994D5E">
        <w:tab/>
      </w:r>
      <w:r w:rsidR="00905BDC" w:rsidRPr="00994D5E">
        <w:t>the head of service;</w:t>
      </w:r>
    </w:p>
    <w:p w14:paraId="6882A568" w14:textId="467F2029" w:rsidR="00905BDC" w:rsidRPr="00994D5E" w:rsidRDefault="00994D5E" w:rsidP="00994D5E">
      <w:pPr>
        <w:pStyle w:val="aDefpara"/>
        <w:keepNext/>
      </w:pPr>
      <w:r>
        <w:tab/>
      </w:r>
      <w:r w:rsidRPr="00994D5E">
        <w:t>(f)</w:t>
      </w:r>
      <w:r w:rsidRPr="00994D5E">
        <w:tab/>
      </w:r>
      <w:r w:rsidR="00905BDC" w:rsidRPr="00994D5E">
        <w:t>a director</w:t>
      </w:r>
      <w:r w:rsidR="00580284">
        <w:t>-</w:t>
      </w:r>
      <w:r w:rsidR="00905BDC" w:rsidRPr="00994D5E">
        <w:t>general;</w:t>
      </w:r>
    </w:p>
    <w:p w14:paraId="7710694F" w14:textId="01B99EA9" w:rsidR="00905BDC" w:rsidRPr="00994D5E" w:rsidRDefault="00994D5E" w:rsidP="00994D5E">
      <w:pPr>
        <w:pStyle w:val="aDefpara"/>
        <w:keepNext/>
      </w:pPr>
      <w:r>
        <w:tab/>
      </w:r>
      <w:r w:rsidRPr="00994D5E">
        <w:t>(g)</w:t>
      </w:r>
      <w:r w:rsidRPr="00994D5E">
        <w:tab/>
      </w:r>
      <w:r w:rsidR="00905BDC" w:rsidRPr="00994D5E">
        <w:t>a statutory office</w:t>
      </w:r>
      <w:r w:rsidR="00580284">
        <w:t>-</w:t>
      </w:r>
      <w:r w:rsidR="00905BDC" w:rsidRPr="00994D5E">
        <w:t>holder;</w:t>
      </w:r>
    </w:p>
    <w:p w14:paraId="4BA4F66E" w14:textId="77777777" w:rsidR="00905BDC" w:rsidRPr="00994D5E" w:rsidRDefault="00994D5E" w:rsidP="00994D5E">
      <w:pPr>
        <w:pStyle w:val="aDefpara"/>
      </w:pPr>
      <w:r>
        <w:tab/>
      </w:r>
      <w:r w:rsidRPr="00994D5E">
        <w:t>(h)</w:t>
      </w:r>
      <w:r w:rsidRPr="00994D5E">
        <w:tab/>
      </w:r>
      <w:r w:rsidR="00905BDC" w:rsidRPr="00994D5E">
        <w:t>the Legislative Assembly commissioner for standards.</w:t>
      </w:r>
    </w:p>
    <w:p w14:paraId="128EC82F"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this section:</w:t>
      </w:r>
    </w:p>
    <w:p w14:paraId="0AA26DF9" w14:textId="77777777" w:rsidR="00905BDC" w:rsidRPr="00994D5E" w:rsidRDefault="00905BDC" w:rsidP="00994D5E">
      <w:pPr>
        <w:pStyle w:val="aDef"/>
        <w:rPr>
          <w:lang w:eastAsia="en-AU"/>
        </w:rPr>
      </w:pPr>
      <w:r w:rsidRPr="00994D5E">
        <w:rPr>
          <w:rStyle w:val="charBoldItals"/>
        </w:rPr>
        <w:t>Speaker</w:t>
      </w:r>
      <w:r w:rsidRPr="00994D5E">
        <w:rPr>
          <w:lang w:eastAsia="en-AU"/>
        </w:rPr>
        <w:t xml:space="preserve"> includes, if the Speaker is unavailable, the Deputy Speaker.</w:t>
      </w:r>
    </w:p>
    <w:p w14:paraId="14619418" w14:textId="77777777" w:rsidR="00905BDC" w:rsidRPr="00994D5E" w:rsidRDefault="00905BDC" w:rsidP="00994D5E">
      <w:pPr>
        <w:pStyle w:val="aDef"/>
        <w:keepNext/>
        <w:rPr>
          <w:lang w:eastAsia="en-AU"/>
        </w:rPr>
      </w:pPr>
      <w:r w:rsidRPr="00994D5E">
        <w:rPr>
          <w:rStyle w:val="charBoldItals"/>
        </w:rPr>
        <w:t>unavailable</w:t>
      </w:r>
      <w:r w:rsidRPr="00994D5E">
        <w:rPr>
          <w:lang w:eastAsia="en-AU"/>
        </w:rPr>
        <w:t xml:space="preserve">—the Speaker is </w:t>
      </w:r>
      <w:r w:rsidRPr="00994D5E">
        <w:rPr>
          <w:rStyle w:val="charBoldItals"/>
        </w:rPr>
        <w:t>unavailable</w:t>
      </w:r>
      <w:r w:rsidRPr="00994D5E">
        <w:rPr>
          <w:lang w:eastAsia="en-AU"/>
        </w:rPr>
        <w:t xml:space="preserve"> if—</w:t>
      </w:r>
    </w:p>
    <w:p w14:paraId="7E7B1DC1"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the Speaker is absent from duty; or</w:t>
      </w:r>
    </w:p>
    <w:p w14:paraId="5431686D"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there is a vacancy in the office of Speaker; or</w:t>
      </w:r>
    </w:p>
    <w:p w14:paraId="06800C6C"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t xml:space="preserve">the Speaker has an </w:t>
      </w:r>
      <w:r w:rsidR="00905BDC" w:rsidRPr="00994D5E">
        <w:rPr>
          <w:lang w:eastAsia="en-AU"/>
        </w:rPr>
        <w:t>actual or perceived conflict of interest that would prevent the Speaker from properly carrying out the functions of Speaker under this Act; or</w:t>
      </w:r>
    </w:p>
    <w:p w14:paraId="79693125" w14:textId="77777777" w:rsidR="00905BDC" w:rsidRPr="00994D5E" w:rsidRDefault="00994D5E" w:rsidP="00994D5E">
      <w:pPr>
        <w:pStyle w:val="aDefpara"/>
        <w:rPr>
          <w:lang w:eastAsia="en-AU"/>
        </w:rPr>
      </w:pPr>
      <w:r>
        <w:rPr>
          <w:lang w:eastAsia="en-AU"/>
        </w:rPr>
        <w:tab/>
      </w:r>
      <w:r w:rsidRPr="00994D5E">
        <w:rPr>
          <w:lang w:eastAsia="en-AU"/>
        </w:rPr>
        <w:t>(d)</w:t>
      </w:r>
      <w:r w:rsidRPr="00994D5E">
        <w:rPr>
          <w:lang w:eastAsia="en-AU"/>
        </w:rPr>
        <w:tab/>
      </w:r>
      <w:r w:rsidR="00905BDC" w:rsidRPr="00994D5E">
        <w:rPr>
          <w:lang w:eastAsia="en-AU"/>
        </w:rPr>
        <w:t xml:space="preserve">the Speaker </w:t>
      </w:r>
      <w:r w:rsidR="00905BDC" w:rsidRPr="00994D5E">
        <w:t xml:space="preserve">cannot for any reason exercise the functions of the </w:t>
      </w:r>
      <w:r w:rsidR="00905BDC" w:rsidRPr="00994D5E">
        <w:rPr>
          <w:lang w:eastAsia="en-AU"/>
        </w:rPr>
        <w:t>Speaker</w:t>
      </w:r>
      <w:r w:rsidR="00905BDC" w:rsidRPr="00994D5E">
        <w:t>.</w:t>
      </w:r>
    </w:p>
    <w:p w14:paraId="538F5532" w14:textId="77777777" w:rsidR="00905BDC" w:rsidRPr="00994D5E" w:rsidRDefault="00994D5E" w:rsidP="00592F21">
      <w:pPr>
        <w:pStyle w:val="AH5Sec"/>
      </w:pPr>
      <w:bookmarkStart w:id="141" w:name="_Toc177984584"/>
      <w:r w:rsidRPr="00D40FC0">
        <w:rPr>
          <w:rStyle w:val="CharSectNo"/>
        </w:rPr>
        <w:lastRenderedPageBreak/>
        <w:t>107</w:t>
      </w:r>
      <w:r w:rsidRPr="00994D5E">
        <w:tab/>
      </w:r>
      <w:r w:rsidR="00905BDC" w:rsidRPr="00994D5E">
        <w:t>Commission may refer corruption reports to referral entity</w:t>
      </w:r>
      <w:bookmarkEnd w:id="141"/>
    </w:p>
    <w:p w14:paraId="3CC449A3" w14:textId="77777777" w:rsidR="00905BDC" w:rsidRPr="00994D5E" w:rsidRDefault="00994D5E" w:rsidP="00994D5E">
      <w:pPr>
        <w:pStyle w:val="Amain"/>
      </w:pPr>
      <w:r>
        <w:tab/>
      </w:r>
      <w:r w:rsidRPr="00994D5E">
        <w:t>(1)</w:t>
      </w:r>
      <w:r w:rsidRPr="00994D5E">
        <w:tab/>
      </w:r>
      <w:r w:rsidR="00905BDC" w:rsidRPr="00994D5E">
        <w:t>The commission may, at any time, refer a corruption report to a referral entity if—</w:t>
      </w:r>
    </w:p>
    <w:p w14:paraId="5149D053" w14:textId="77777777" w:rsidR="00905BDC" w:rsidRPr="00994D5E" w:rsidRDefault="00994D5E" w:rsidP="00994D5E">
      <w:pPr>
        <w:pStyle w:val="Apara"/>
      </w:pPr>
      <w:r>
        <w:tab/>
      </w:r>
      <w:r w:rsidRPr="00994D5E">
        <w:t>(a)</w:t>
      </w:r>
      <w:r w:rsidRPr="00994D5E">
        <w:tab/>
      </w:r>
      <w:r w:rsidR="00905BDC" w:rsidRPr="00994D5E">
        <w:t>the commission has power to investigate the corruption report; and</w:t>
      </w:r>
    </w:p>
    <w:p w14:paraId="17C9DF64" w14:textId="77777777" w:rsidR="00905BDC" w:rsidRPr="00994D5E" w:rsidRDefault="00994D5E" w:rsidP="00994D5E">
      <w:pPr>
        <w:pStyle w:val="Apara"/>
      </w:pPr>
      <w:r>
        <w:tab/>
      </w:r>
      <w:r w:rsidRPr="00994D5E">
        <w:t>(b)</w:t>
      </w:r>
      <w:r w:rsidRPr="00994D5E">
        <w:tab/>
      </w:r>
      <w:r w:rsidR="00905BDC" w:rsidRPr="00994D5E">
        <w:t>the referral entity has power to investigate the subject matter of the corruption report; and</w:t>
      </w:r>
    </w:p>
    <w:p w14:paraId="368BADA2" w14:textId="77777777" w:rsidR="00905BDC" w:rsidRPr="00994D5E" w:rsidRDefault="00994D5E" w:rsidP="00994D5E">
      <w:pPr>
        <w:pStyle w:val="Apara"/>
        <w:keepNext/>
      </w:pPr>
      <w:r>
        <w:tab/>
      </w:r>
      <w:r w:rsidRPr="00994D5E">
        <w:t>(c)</w:t>
      </w:r>
      <w:r w:rsidRPr="00994D5E">
        <w:tab/>
      </w:r>
      <w:r w:rsidR="00905BDC" w:rsidRPr="00994D5E">
        <w:t>the commission considers it would be more appropriate for the corruption report to be investigated by the referral entity.</w:t>
      </w:r>
    </w:p>
    <w:p w14:paraId="2791036F" w14:textId="77777777" w:rsidR="00905BDC" w:rsidRPr="00994D5E" w:rsidRDefault="00905BDC" w:rsidP="00994D5E">
      <w:pPr>
        <w:pStyle w:val="aNote"/>
        <w:keepNext/>
      </w:pPr>
      <w:r w:rsidRPr="00994D5E">
        <w:rPr>
          <w:rStyle w:val="charItals"/>
        </w:rPr>
        <w:t>Note 1</w:t>
      </w:r>
      <w:r w:rsidRPr="00994D5E">
        <w:tab/>
        <w:t>If the commission does not have power to investigate the corruption report, the commission may give the report to another entity that does have power to investigate it (see s </w:t>
      </w:r>
      <w:r w:rsidR="00B53930" w:rsidRPr="00994D5E">
        <w:t>71</w:t>
      </w:r>
      <w:r w:rsidRPr="00994D5E">
        <w:t> (4)).</w:t>
      </w:r>
    </w:p>
    <w:p w14:paraId="013D7C2A" w14:textId="77777777" w:rsidR="00905BDC" w:rsidRPr="00994D5E" w:rsidRDefault="00905BDC" w:rsidP="00905BDC">
      <w:pPr>
        <w:pStyle w:val="aNote"/>
      </w:pPr>
      <w:r w:rsidRPr="00994D5E">
        <w:rPr>
          <w:rStyle w:val="charItals"/>
        </w:rPr>
        <w:t>Note 2</w:t>
      </w:r>
      <w:r w:rsidRPr="00994D5E">
        <w:rPr>
          <w:rStyle w:val="charItals"/>
        </w:rPr>
        <w:tab/>
      </w:r>
      <w:r w:rsidRPr="00994D5E">
        <w:t>The commission may disclose information to a referral entity if it is relevant to the exercise of the entity’s functions and the commission considers it appropriate (see s </w:t>
      </w:r>
      <w:r w:rsidR="00B53930" w:rsidRPr="00994D5E">
        <w:t>196</w:t>
      </w:r>
      <w:r w:rsidRPr="00994D5E">
        <w:t>).</w:t>
      </w:r>
    </w:p>
    <w:p w14:paraId="2ED10BA2" w14:textId="77777777" w:rsidR="00905BDC" w:rsidRPr="00994D5E" w:rsidRDefault="00994D5E" w:rsidP="00994D5E">
      <w:pPr>
        <w:pStyle w:val="Amain"/>
      </w:pPr>
      <w:r>
        <w:tab/>
      </w:r>
      <w:r w:rsidRPr="00994D5E">
        <w:t>(2)</w:t>
      </w:r>
      <w:r w:rsidRPr="00994D5E">
        <w:tab/>
      </w:r>
      <w:r w:rsidR="00905BDC" w:rsidRPr="00994D5E">
        <w:t>In deciding whether to make a referral under subsection (1), the commission must consult the referral entity.</w:t>
      </w:r>
    </w:p>
    <w:p w14:paraId="24B81E6C" w14:textId="77777777" w:rsidR="00905BDC" w:rsidRPr="00994D5E" w:rsidRDefault="00994D5E" w:rsidP="00994D5E">
      <w:pPr>
        <w:pStyle w:val="Amain"/>
        <w:keepNext/>
        <w:rPr>
          <w:szCs w:val="24"/>
          <w:lang w:eastAsia="en-AU"/>
        </w:rPr>
      </w:pPr>
      <w:r w:rsidRPr="00994D5E">
        <w:rPr>
          <w:szCs w:val="24"/>
          <w:lang w:eastAsia="en-AU"/>
        </w:rPr>
        <w:tab/>
        <w:t>(3)</w:t>
      </w:r>
      <w:r w:rsidRPr="00994D5E">
        <w:rPr>
          <w:szCs w:val="24"/>
          <w:lang w:eastAsia="en-AU"/>
        </w:rPr>
        <w:tab/>
      </w:r>
      <w:r w:rsidR="00905BDC" w:rsidRPr="00994D5E">
        <w:rPr>
          <w:szCs w:val="24"/>
          <w:lang w:eastAsia="en-AU"/>
        </w:rPr>
        <w:t>Nothing in this section requires the referral entity to deal with the corruption report.</w:t>
      </w:r>
    </w:p>
    <w:p w14:paraId="4673C8AC" w14:textId="77777777" w:rsidR="00905BDC" w:rsidRPr="00994D5E" w:rsidRDefault="00905BDC" w:rsidP="00994D5E">
      <w:pPr>
        <w:pStyle w:val="aNote"/>
        <w:keepNext/>
        <w:rPr>
          <w:lang w:eastAsia="en-AU"/>
        </w:rPr>
      </w:pPr>
      <w:r w:rsidRPr="00994D5E">
        <w:rPr>
          <w:rStyle w:val="charItals"/>
        </w:rPr>
        <w:t>Note 1</w:t>
      </w:r>
      <w:r w:rsidRPr="00994D5E">
        <w:rPr>
          <w:rStyle w:val="charItals"/>
        </w:rPr>
        <w:tab/>
      </w:r>
      <w:r w:rsidRPr="00994D5E">
        <w:t xml:space="preserve">The commission may </w:t>
      </w:r>
      <w:r w:rsidRPr="00994D5E">
        <w:rPr>
          <w:lang w:eastAsia="en-AU"/>
        </w:rPr>
        <w:t>conduct an investigation as a joint investigation with an integrity body or law enforcement agency (see s </w:t>
      </w:r>
      <w:r w:rsidR="00B53930" w:rsidRPr="00994D5E">
        <w:rPr>
          <w:lang w:eastAsia="en-AU"/>
        </w:rPr>
        <w:t>104</w:t>
      </w:r>
      <w:r w:rsidRPr="00994D5E">
        <w:rPr>
          <w:lang w:eastAsia="en-AU"/>
        </w:rPr>
        <w:t>).</w:t>
      </w:r>
    </w:p>
    <w:p w14:paraId="62E64FDA" w14:textId="77777777" w:rsidR="00905BDC" w:rsidRPr="00994D5E" w:rsidRDefault="00905BDC" w:rsidP="00905BDC">
      <w:pPr>
        <w:pStyle w:val="aNote"/>
      </w:pPr>
      <w:r w:rsidRPr="00994D5E">
        <w:rPr>
          <w:rStyle w:val="charItals"/>
        </w:rPr>
        <w:t>Note 2</w:t>
      </w:r>
      <w:r w:rsidRPr="00994D5E">
        <w:rPr>
          <w:lang w:eastAsia="en-AU"/>
        </w:rPr>
        <w:tab/>
        <w:t xml:space="preserve">Referrals to </w:t>
      </w:r>
      <w:r w:rsidRPr="00994D5E">
        <w:t>prosecutorial bodies are made under s </w:t>
      </w:r>
      <w:r w:rsidR="00B53930" w:rsidRPr="00994D5E">
        <w:t>111</w:t>
      </w:r>
      <w:r w:rsidRPr="00994D5E">
        <w:t>.</w:t>
      </w:r>
    </w:p>
    <w:p w14:paraId="38924CCA" w14:textId="77777777" w:rsidR="00905BDC" w:rsidRPr="00994D5E" w:rsidRDefault="00994D5E" w:rsidP="00592F21">
      <w:pPr>
        <w:pStyle w:val="AH5Sec"/>
      </w:pPr>
      <w:bookmarkStart w:id="142" w:name="_Toc177984585"/>
      <w:r w:rsidRPr="00D40FC0">
        <w:rPr>
          <w:rStyle w:val="CharSectNo"/>
        </w:rPr>
        <w:t>108</w:t>
      </w:r>
      <w:r w:rsidRPr="00994D5E">
        <w:tab/>
      </w:r>
      <w:r w:rsidR="00905BDC" w:rsidRPr="00994D5E">
        <w:t>Referral to referral entity—</w:t>
      </w:r>
      <w:r w:rsidR="00905BDC" w:rsidRPr="00994D5E">
        <w:rPr>
          <w:lang w:eastAsia="en-AU"/>
        </w:rPr>
        <w:t>results and actions</w:t>
      </w:r>
      <w:bookmarkEnd w:id="142"/>
    </w:p>
    <w:p w14:paraId="5F98BF1E" w14:textId="77777777" w:rsidR="00905BDC" w:rsidRPr="00994D5E" w:rsidRDefault="00994D5E" w:rsidP="00994D5E">
      <w:pPr>
        <w:pStyle w:val="Amain"/>
      </w:pPr>
      <w:r>
        <w:tab/>
      </w:r>
      <w:r w:rsidRPr="00994D5E">
        <w:t>(1)</w:t>
      </w:r>
      <w:r w:rsidRPr="00994D5E">
        <w:tab/>
      </w:r>
      <w:r w:rsidR="00905BDC" w:rsidRPr="00994D5E">
        <w:t>This section applies if the commission refers a corruption report to any of the following referral entities:</w:t>
      </w:r>
    </w:p>
    <w:p w14:paraId="01E8C4A8" w14:textId="77777777" w:rsidR="00905BDC" w:rsidRPr="00994D5E" w:rsidRDefault="00994D5E" w:rsidP="00994D5E">
      <w:pPr>
        <w:pStyle w:val="Apara"/>
      </w:pPr>
      <w:r>
        <w:tab/>
      </w:r>
      <w:r w:rsidRPr="00994D5E">
        <w:t>(a)</w:t>
      </w:r>
      <w:r w:rsidRPr="00994D5E">
        <w:tab/>
      </w:r>
      <w:r w:rsidR="00905BDC" w:rsidRPr="00994D5E">
        <w:t>the chief police officer;</w:t>
      </w:r>
    </w:p>
    <w:p w14:paraId="59CD23F1" w14:textId="77777777" w:rsidR="00905BDC" w:rsidRPr="00994D5E" w:rsidRDefault="00994D5E" w:rsidP="00994D5E">
      <w:pPr>
        <w:pStyle w:val="Apara"/>
      </w:pPr>
      <w:r>
        <w:tab/>
      </w:r>
      <w:r w:rsidRPr="00994D5E">
        <w:t>(b)</w:t>
      </w:r>
      <w:r w:rsidRPr="00994D5E">
        <w:tab/>
      </w:r>
      <w:r w:rsidR="00905BDC" w:rsidRPr="00994D5E">
        <w:t>the head of service;</w:t>
      </w:r>
    </w:p>
    <w:p w14:paraId="2DE8B643" w14:textId="61DF8F1F" w:rsidR="00905BDC" w:rsidRPr="00994D5E" w:rsidRDefault="00994D5E" w:rsidP="00994D5E">
      <w:pPr>
        <w:pStyle w:val="Apara"/>
      </w:pPr>
      <w:r>
        <w:tab/>
      </w:r>
      <w:r w:rsidRPr="00994D5E">
        <w:t>(c)</w:t>
      </w:r>
      <w:r w:rsidRPr="00994D5E">
        <w:tab/>
      </w:r>
      <w:r w:rsidR="00905BDC" w:rsidRPr="00994D5E">
        <w:t>a director</w:t>
      </w:r>
      <w:r w:rsidR="00580284">
        <w:t>-</w:t>
      </w:r>
      <w:r w:rsidR="00905BDC" w:rsidRPr="00994D5E">
        <w:t>general;</w:t>
      </w:r>
    </w:p>
    <w:p w14:paraId="53A4ED6C" w14:textId="1647056D" w:rsidR="00905BDC" w:rsidRPr="00994D5E" w:rsidRDefault="00994D5E" w:rsidP="004C2207">
      <w:pPr>
        <w:pStyle w:val="Apara"/>
        <w:keepNext/>
      </w:pPr>
      <w:r>
        <w:lastRenderedPageBreak/>
        <w:tab/>
      </w:r>
      <w:r w:rsidRPr="00994D5E">
        <w:t>(d)</w:t>
      </w:r>
      <w:r w:rsidRPr="00994D5E">
        <w:tab/>
      </w:r>
      <w:r w:rsidR="00905BDC" w:rsidRPr="00994D5E">
        <w:t>a statutory office</w:t>
      </w:r>
      <w:r w:rsidR="00580284">
        <w:t>-</w:t>
      </w:r>
      <w:r w:rsidR="00905BDC" w:rsidRPr="00994D5E">
        <w:t>holder other than—</w:t>
      </w:r>
    </w:p>
    <w:p w14:paraId="79353434" w14:textId="77777777" w:rsidR="00905BDC" w:rsidRPr="00994D5E" w:rsidRDefault="00994D5E" w:rsidP="00994D5E">
      <w:pPr>
        <w:pStyle w:val="Asubpara"/>
      </w:pPr>
      <w:r>
        <w:tab/>
      </w:r>
      <w:r w:rsidRPr="00994D5E">
        <w:t>(i)</w:t>
      </w:r>
      <w:r w:rsidRPr="00994D5E">
        <w:tab/>
      </w:r>
      <w:r w:rsidR="00905BDC" w:rsidRPr="00994D5E">
        <w:t>an officer of the Assembly; or</w:t>
      </w:r>
    </w:p>
    <w:p w14:paraId="0920A548" w14:textId="77777777" w:rsidR="00905BDC" w:rsidRPr="00994D5E" w:rsidRDefault="00994D5E" w:rsidP="00994D5E">
      <w:pPr>
        <w:pStyle w:val="Asubpara"/>
      </w:pPr>
      <w:r>
        <w:tab/>
      </w:r>
      <w:r w:rsidRPr="00994D5E">
        <w:t>(ii)</w:t>
      </w:r>
      <w:r w:rsidRPr="00994D5E">
        <w:tab/>
      </w:r>
      <w:r w:rsidR="00905BDC" w:rsidRPr="00994D5E">
        <w:t>a member of the human rights commission.</w:t>
      </w:r>
    </w:p>
    <w:p w14:paraId="44716E55" w14:textId="77777777" w:rsidR="00905BDC" w:rsidRPr="00994D5E" w:rsidRDefault="00994D5E" w:rsidP="00994D5E">
      <w:pPr>
        <w:pStyle w:val="Amain"/>
      </w:pPr>
      <w:r>
        <w:tab/>
      </w:r>
      <w:r w:rsidRPr="00994D5E">
        <w:t>(2)</w:t>
      </w:r>
      <w:r w:rsidRPr="00994D5E">
        <w:tab/>
      </w:r>
      <w:r w:rsidR="00905BDC" w:rsidRPr="00994D5E">
        <w:t xml:space="preserve">The commission may ask the referral entity to </w:t>
      </w:r>
      <w:r w:rsidR="00905BDC" w:rsidRPr="00994D5E">
        <w:rPr>
          <w:lang w:eastAsia="en-AU"/>
        </w:rPr>
        <w:t>give the commission a written report about—</w:t>
      </w:r>
    </w:p>
    <w:p w14:paraId="4EA28F0A"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results of the investigation; and</w:t>
      </w:r>
    </w:p>
    <w:p w14:paraId="4D565C82"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any action taken, or proposed to be taken, in relation to the corruption report.</w:t>
      </w:r>
    </w:p>
    <w:p w14:paraId="0527B3F5" w14:textId="77777777" w:rsidR="00905BDC" w:rsidRPr="00994D5E" w:rsidRDefault="00994D5E" w:rsidP="00592F21">
      <w:pPr>
        <w:pStyle w:val="AH5Sec"/>
      </w:pPr>
      <w:bookmarkStart w:id="143" w:name="_Toc177984586"/>
      <w:r w:rsidRPr="00D40FC0">
        <w:rPr>
          <w:rStyle w:val="CharSectNo"/>
        </w:rPr>
        <w:t>109</w:t>
      </w:r>
      <w:r w:rsidRPr="00994D5E">
        <w:tab/>
      </w:r>
      <w:r w:rsidR="00905BDC" w:rsidRPr="00994D5E">
        <w:t>Referral to referral entity—withdrawal of referral</w:t>
      </w:r>
      <w:bookmarkEnd w:id="143"/>
    </w:p>
    <w:p w14:paraId="5F2F717A" w14:textId="77777777" w:rsidR="00905BDC" w:rsidRPr="00994D5E" w:rsidRDefault="00994D5E" w:rsidP="00994D5E">
      <w:pPr>
        <w:pStyle w:val="Amain"/>
      </w:pPr>
      <w:r>
        <w:tab/>
      </w:r>
      <w:r w:rsidRPr="00994D5E">
        <w:t>(1)</w:t>
      </w:r>
      <w:r w:rsidRPr="00994D5E">
        <w:tab/>
      </w:r>
      <w:r w:rsidR="00905BDC" w:rsidRPr="00994D5E">
        <w:t>This section applies if the commission refers a corruption report to any of the following referral entities:</w:t>
      </w:r>
    </w:p>
    <w:p w14:paraId="3A214D5B" w14:textId="77777777" w:rsidR="00905BDC" w:rsidRPr="00994D5E" w:rsidRDefault="00994D5E" w:rsidP="00994D5E">
      <w:pPr>
        <w:pStyle w:val="Apara"/>
      </w:pPr>
      <w:r>
        <w:tab/>
      </w:r>
      <w:r w:rsidRPr="00994D5E">
        <w:t>(a)</w:t>
      </w:r>
      <w:r w:rsidRPr="00994D5E">
        <w:tab/>
      </w:r>
      <w:r w:rsidR="00905BDC" w:rsidRPr="00994D5E">
        <w:t>the head of service;</w:t>
      </w:r>
    </w:p>
    <w:p w14:paraId="2AA17573" w14:textId="4951BDD7" w:rsidR="00905BDC" w:rsidRPr="00994D5E" w:rsidRDefault="00994D5E" w:rsidP="00994D5E">
      <w:pPr>
        <w:pStyle w:val="Apara"/>
      </w:pPr>
      <w:r>
        <w:tab/>
      </w:r>
      <w:r w:rsidRPr="00994D5E">
        <w:t>(b)</w:t>
      </w:r>
      <w:r w:rsidRPr="00994D5E">
        <w:tab/>
      </w:r>
      <w:r w:rsidR="00905BDC" w:rsidRPr="00994D5E">
        <w:t>a director</w:t>
      </w:r>
      <w:r w:rsidR="00580284">
        <w:t>-</w:t>
      </w:r>
      <w:r w:rsidR="00905BDC" w:rsidRPr="00994D5E">
        <w:t>general;</w:t>
      </w:r>
    </w:p>
    <w:p w14:paraId="0F238B01" w14:textId="058C320A" w:rsidR="00905BDC" w:rsidRPr="00994D5E" w:rsidRDefault="00994D5E" w:rsidP="00994D5E">
      <w:pPr>
        <w:pStyle w:val="Apara"/>
      </w:pPr>
      <w:r>
        <w:tab/>
      </w:r>
      <w:r w:rsidRPr="00994D5E">
        <w:t>(c)</w:t>
      </w:r>
      <w:r w:rsidRPr="00994D5E">
        <w:tab/>
      </w:r>
      <w:r w:rsidR="00905BDC" w:rsidRPr="00994D5E">
        <w:t>a statutory office</w:t>
      </w:r>
      <w:r w:rsidR="00580284">
        <w:t>-</w:t>
      </w:r>
      <w:r w:rsidR="00905BDC" w:rsidRPr="00994D5E">
        <w:t>holder other than—</w:t>
      </w:r>
    </w:p>
    <w:p w14:paraId="6198711D" w14:textId="77777777" w:rsidR="00905BDC" w:rsidRPr="00994D5E" w:rsidRDefault="00994D5E" w:rsidP="00994D5E">
      <w:pPr>
        <w:pStyle w:val="Asubpara"/>
      </w:pPr>
      <w:r>
        <w:tab/>
      </w:r>
      <w:r w:rsidRPr="00994D5E">
        <w:t>(i)</w:t>
      </w:r>
      <w:r w:rsidRPr="00994D5E">
        <w:tab/>
      </w:r>
      <w:r w:rsidR="00905BDC" w:rsidRPr="00994D5E">
        <w:t>an officer of the Assembly; or</w:t>
      </w:r>
    </w:p>
    <w:p w14:paraId="303857E1" w14:textId="77777777" w:rsidR="00905BDC" w:rsidRPr="00994D5E" w:rsidRDefault="00994D5E" w:rsidP="00994D5E">
      <w:pPr>
        <w:pStyle w:val="Asubpara"/>
      </w:pPr>
      <w:r>
        <w:tab/>
      </w:r>
      <w:r w:rsidRPr="00994D5E">
        <w:t>(ii)</w:t>
      </w:r>
      <w:r w:rsidRPr="00994D5E">
        <w:tab/>
      </w:r>
      <w:r w:rsidR="00905BDC" w:rsidRPr="00994D5E">
        <w:t>a member of the human rights commission; or</w:t>
      </w:r>
    </w:p>
    <w:p w14:paraId="7C900D41" w14:textId="77777777" w:rsidR="00905BDC" w:rsidRPr="00994D5E" w:rsidRDefault="00994D5E" w:rsidP="00994D5E">
      <w:pPr>
        <w:pStyle w:val="Asubpara"/>
      </w:pPr>
      <w:r>
        <w:tab/>
      </w:r>
      <w:r w:rsidRPr="00994D5E">
        <w:t>(iii)</w:t>
      </w:r>
      <w:r w:rsidRPr="00994D5E">
        <w:tab/>
      </w:r>
      <w:r w:rsidR="00905BDC" w:rsidRPr="00994D5E">
        <w:t>the public sector standards commissioner.</w:t>
      </w:r>
    </w:p>
    <w:p w14:paraId="3D59717F" w14:textId="77777777" w:rsidR="00905BDC" w:rsidRPr="00994D5E" w:rsidRDefault="00994D5E" w:rsidP="00994D5E">
      <w:pPr>
        <w:pStyle w:val="Amain"/>
      </w:pPr>
      <w:r>
        <w:tab/>
      </w:r>
      <w:r w:rsidRPr="00994D5E">
        <w:t>(2)</w:t>
      </w:r>
      <w:r w:rsidRPr="00994D5E">
        <w:tab/>
      </w:r>
      <w:r w:rsidR="00905BDC" w:rsidRPr="00994D5E">
        <w:t>The commission may, at any time—</w:t>
      </w:r>
    </w:p>
    <w:p w14:paraId="2B63EAC8" w14:textId="77777777" w:rsidR="00905BDC" w:rsidRPr="00994D5E" w:rsidRDefault="00994D5E" w:rsidP="00994D5E">
      <w:pPr>
        <w:pStyle w:val="Apara"/>
      </w:pPr>
      <w:r>
        <w:tab/>
      </w:r>
      <w:r w:rsidRPr="00994D5E">
        <w:t>(a)</w:t>
      </w:r>
      <w:r w:rsidRPr="00994D5E">
        <w:tab/>
      </w:r>
      <w:r w:rsidR="00905BDC" w:rsidRPr="00994D5E">
        <w:t>decide to investigate the corruption report; and</w:t>
      </w:r>
    </w:p>
    <w:p w14:paraId="3332C5BC" w14:textId="77777777" w:rsidR="00905BDC" w:rsidRPr="00994D5E" w:rsidRDefault="00994D5E" w:rsidP="00994D5E">
      <w:pPr>
        <w:pStyle w:val="Apara"/>
      </w:pPr>
      <w:r>
        <w:tab/>
      </w:r>
      <w:r w:rsidRPr="00994D5E">
        <w:t>(b)</w:t>
      </w:r>
      <w:r w:rsidRPr="00994D5E">
        <w:tab/>
      </w:r>
      <w:r w:rsidR="00905BDC" w:rsidRPr="00994D5E">
        <w:t xml:space="preserve">by written notice to the referral entity (a </w:t>
      </w:r>
      <w:r w:rsidR="00905BDC" w:rsidRPr="00994D5E">
        <w:rPr>
          <w:rStyle w:val="charBoldItals"/>
        </w:rPr>
        <w:t>withdrawal notice</w:t>
      </w:r>
      <w:r w:rsidR="00905BDC" w:rsidRPr="00994D5E">
        <w:t>), withdraw the referral.</w:t>
      </w:r>
    </w:p>
    <w:p w14:paraId="3DD89749" w14:textId="77777777" w:rsidR="00905BDC" w:rsidRPr="00994D5E" w:rsidRDefault="00994D5E" w:rsidP="00994D5E">
      <w:pPr>
        <w:pStyle w:val="Amain"/>
      </w:pPr>
      <w:r>
        <w:tab/>
      </w:r>
      <w:r w:rsidRPr="00994D5E">
        <w:t>(3)</w:t>
      </w:r>
      <w:r w:rsidRPr="00994D5E">
        <w:tab/>
      </w:r>
      <w:r w:rsidR="00905BDC" w:rsidRPr="00994D5E">
        <w:t>If a referral entity receives a withdrawal notice, the referral entity must—</w:t>
      </w:r>
    </w:p>
    <w:p w14:paraId="3930AB21" w14:textId="77777777" w:rsidR="00905BDC" w:rsidRPr="00994D5E" w:rsidRDefault="00994D5E" w:rsidP="00994D5E">
      <w:pPr>
        <w:pStyle w:val="Apara"/>
      </w:pPr>
      <w:r>
        <w:tab/>
      </w:r>
      <w:r w:rsidRPr="00994D5E">
        <w:t>(a)</w:t>
      </w:r>
      <w:r w:rsidRPr="00994D5E">
        <w:tab/>
      </w:r>
      <w:r w:rsidR="00905BDC" w:rsidRPr="00994D5E">
        <w:t>cease its investigation of the referred corruption report; and</w:t>
      </w:r>
    </w:p>
    <w:p w14:paraId="1B21E223" w14:textId="77777777" w:rsidR="00905BDC" w:rsidRPr="00994D5E" w:rsidRDefault="00994D5E" w:rsidP="00994D5E">
      <w:pPr>
        <w:pStyle w:val="Apara"/>
      </w:pPr>
      <w:r>
        <w:lastRenderedPageBreak/>
        <w:tab/>
      </w:r>
      <w:r w:rsidRPr="00994D5E">
        <w:t>(b)</w:t>
      </w:r>
      <w:r w:rsidRPr="00994D5E">
        <w:tab/>
      </w:r>
      <w:r w:rsidR="00905BDC" w:rsidRPr="00994D5E">
        <w:t>give the commission any evidence the referral entity has in its possession or control that relates to the referred corruption report; and</w:t>
      </w:r>
    </w:p>
    <w:p w14:paraId="7DED27B0" w14:textId="77777777" w:rsidR="00905BDC" w:rsidRPr="00994D5E" w:rsidRDefault="00994D5E" w:rsidP="00994D5E">
      <w:pPr>
        <w:pStyle w:val="Apara"/>
      </w:pPr>
      <w:r>
        <w:tab/>
      </w:r>
      <w:r w:rsidRPr="00994D5E">
        <w:t>(c)</w:t>
      </w:r>
      <w:r w:rsidRPr="00994D5E">
        <w:tab/>
      </w:r>
      <w:r w:rsidR="00905BDC" w:rsidRPr="00994D5E">
        <w:t>cooperate with the commission, and give all reasonable assistance requested by the commission, in relation to the referred corruption report.</w:t>
      </w:r>
    </w:p>
    <w:p w14:paraId="0E187603" w14:textId="77777777" w:rsidR="00905BDC" w:rsidRPr="00994D5E" w:rsidRDefault="00994D5E" w:rsidP="00592F21">
      <w:pPr>
        <w:pStyle w:val="AH5Sec"/>
      </w:pPr>
      <w:bookmarkStart w:id="144" w:name="_Toc177984587"/>
      <w:r w:rsidRPr="00D40FC0">
        <w:rPr>
          <w:rStyle w:val="CharSectNo"/>
        </w:rPr>
        <w:t>110</w:t>
      </w:r>
      <w:r w:rsidRPr="00994D5E">
        <w:tab/>
      </w:r>
      <w:r w:rsidR="00905BDC" w:rsidRPr="00994D5E">
        <w:t>Commission may refer matters to judicial council or judicial commission</w:t>
      </w:r>
      <w:bookmarkEnd w:id="144"/>
    </w:p>
    <w:p w14:paraId="5B741A4B" w14:textId="77777777" w:rsidR="00905BDC" w:rsidRPr="00994D5E" w:rsidRDefault="00994D5E" w:rsidP="00994D5E">
      <w:pPr>
        <w:pStyle w:val="Amain"/>
      </w:pPr>
      <w:r>
        <w:tab/>
      </w:r>
      <w:r w:rsidRPr="00994D5E">
        <w:t>(1)</w:t>
      </w:r>
      <w:r w:rsidRPr="00994D5E">
        <w:tab/>
      </w:r>
      <w:r w:rsidR="00905BDC" w:rsidRPr="00994D5E">
        <w:t>The commission may, at any time, refer a matter to the judicial council or a judicial commission if—</w:t>
      </w:r>
    </w:p>
    <w:p w14:paraId="10219AD9" w14:textId="77777777" w:rsidR="00905BDC" w:rsidRPr="00994D5E" w:rsidRDefault="00994D5E" w:rsidP="00994D5E">
      <w:pPr>
        <w:pStyle w:val="Apara"/>
      </w:pPr>
      <w:r>
        <w:tab/>
      </w:r>
      <w:r w:rsidRPr="00994D5E">
        <w:t>(a)</w:t>
      </w:r>
      <w:r w:rsidRPr="00994D5E">
        <w:tab/>
      </w:r>
      <w:r w:rsidR="00905BDC" w:rsidRPr="00994D5E">
        <w:t>the matter is relevant to the exercise of the judicial council’s or a judicial commission’s functions; and</w:t>
      </w:r>
    </w:p>
    <w:p w14:paraId="743E2403" w14:textId="77777777" w:rsidR="00905BDC" w:rsidRPr="00994D5E" w:rsidRDefault="00994D5E" w:rsidP="00994D5E">
      <w:pPr>
        <w:pStyle w:val="Apara"/>
      </w:pPr>
      <w:r>
        <w:tab/>
      </w:r>
      <w:r w:rsidRPr="00994D5E">
        <w:t>(b)</w:t>
      </w:r>
      <w:r w:rsidRPr="00994D5E">
        <w:tab/>
      </w:r>
      <w:r w:rsidR="00905BDC" w:rsidRPr="00994D5E">
        <w:t>the commission considers it appropriate to refer the matter.</w:t>
      </w:r>
    </w:p>
    <w:p w14:paraId="0EF8753D" w14:textId="77777777" w:rsidR="00905BDC" w:rsidRPr="00994D5E" w:rsidRDefault="00994D5E" w:rsidP="00994D5E">
      <w:pPr>
        <w:pStyle w:val="Amain"/>
      </w:pPr>
      <w:r>
        <w:tab/>
      </w:r>
      <w:r w:rsidRPr="00994D5E">
        <w:t>(2)</w:t>
      </w:r>
      <w:r w:rsidRPr="00994D5E">
        <w:tab/>
      </w:r>
      <w:r w:rsidR="00905BDC" w:rsidRPr="00994D5E">
        <w:t>In deciding whether to make a referral under subsection (1), the commission must consult the judicial council or judicial commission.</w:t>
      </w:r>
    </w:p>
    <w:p w14:paraId="6CB6593C" w14:textId="77777777" w:rsidR="00905BDC" w:rsidRPr="00994D5E" w:rsidRDefault="00994D5E" w:rsidP="00994D5E">
      <w:pPr>
        <w:pStyle w:val="Amain"/>
      </w:pPr>
      <w:r>
        <w:tab/>
      </w:r>
      <w:r w:rsidRPr="00994D5E">
        <w:t>(3)</w:t>
      </w:r>
      <w:r w:rsidRPr="00994D5E">
        <w:tab/>
      </w:r>
      <w:r w:rsidR="00905BDC" w:rsidRPr="00994D5E">
        <w:t>To remove any doubt, the commission may refer a matter under subsection (1) regardless of whether the matter is being investigated by the commission.</w:t>
      </w:r>
    </w:p>
    <w:p w14:paraId="2A8A35DB" w14:textId="77777777" w:rsidR="00905BDC" w:rsidRPr="00994D5E" w:rsidRDefault="00994D5E" w:rsidP="00994D5E">
      <w:pPr>
        <w:pStyle w:val="Amain"/>
        <w:keepNext/>
        <w:rPr>
          <w:lang w:eastAsia="en-AU"/>
        </w:rPr>
      </w:pPr>
      <w:r>
        <w:rPr>
          <w:lang w:eastAsia="en-AU"/>
        </w:rPr>
        <w:tab/>
      </w:r>
      <w:r w:rsidRPr="00994D5E">
        <w:rPr>
          <w:lang w:eastAsia="en-AU"/>
        </w:rPr>
        <w:t>(4)</w:t>
      </w:r>
      <w:r w:rsidRPr="00994D5E">
        <w:rPr>
          <w:lang w:eastAsia="en-AU"/>
        </w:rPr>
        <w:tab/>
      </w:r>
      <w:r w:rsidR="00905BDC" w:rsidRPr="00994D5E">
        <w:t xml:space="preserve">The commission may </w:t>
      </w:r>
      <w:r w:rsidR="00905BDC" w:rsidRPr="00994D5E">
        <w:rPr>
          <w:lang w:eastAsia="en-AU"/>
        </w:rPr>
        <w:t>enter into a memorandum of understanding or agreement with</w:t>
      </w:r>
      <w:r w:rsidR="00905BDC" w:rsidRPr="00994D5E">
        <w:t xml:space="preserve"> the judicial council or a judicial commission </w:t>
      </w:r>
      <w:r w:rsidR="00905BDC" w:rsidRPr="00994D5E">
        <w:rPr>
          <w:lang w:eastAsia="en-AU"/>
        </w:rPr>
        <w:t>about practices and procedures to be used for referrals.</w:t>
      </w:r>
    </w:p>
    <w:p w14:paraId="1340CB22"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disclose information to the judicial council or a judicial commission if it is relevant to the exercise of the judicial council’s or judicial commission’s functions and the commission considers it appropriate (see s </w:t>
      </w:r>
      <w:r w:rsidR="00B53930" w:rsidRPr="00994D5E">
        <w:t>196</w:t>
      </w:r>
      <w:r w:rsidRPr="00994D5E">
        <w:t>).</w:t>
      </w:r>
    </w:p>
    <w:p w14:paraId="37BD9026" w14:textId="77777777" w:rsidR="00905BDC" w:rsidRPr="00994D5E" w:rsidRDefault="00994D5E" w:rsidP="00592F21">
      <w:pPr>
        <w:pStyle w:val="AH5Sec"/>
      </w:pPr>
      <w:bookmarkStart w:id="145" w:name="_Toc177984588"/>
      <w:r w:rsidRPr="00D40FC0">
        <w:rPr>
          <w:rStyle w:val="CharSectNo"/>
        </w:rPr>
        <w:lastRenderedPageBreak/>
        <w:t>111</w:t>
      </w:r>
      <w:r w:rsidRPr="00994D5E">
        <w:tab/>
      </w:r>
      <w:r w:rsidR="00905BDC" w:rsidRPr="00994D5E">
        <w:t>Commission may refer matters to prosecutorial body</w:t>
      </w:r>
      <w:bookmarkEnd w:id="145"/>
    </w:p>
    <w:p w14:paraId="7E4FCF80" w14:textId="77777777" w:rsidR="00905BDC" w:rsidRPr="00994D5E" w:rsidRDefault="00994D5E" w:rsidP="005F5496">
      <w:pPr>
        <w:pStyle w:val="Amain"/>
        <w:keepNext/>
      </w:pPr>
      <w:r>
        <w:tab/>
      </w:r>
      <w:r w:rsidRPr="00994D5E">
        <w:t>(1)</w:t>
      </w:r>
      <w:r w:rsidRPr="00994D5E">
        <w:tab/>
      </w:r>
      <w:r w:rsidR="00905BDC" w:rsidRPr="00994D5E">
        <w:t>The commission may, at any time, refer a matter to a prosecutorial body if—</w:t>
      </w:r>
    </w:p>
    <w:p w14:paraId="56D86F90" w14:textId="77777777" w:rsidR="00905BDC" w:rsidRPr="00994D5E" w:rsidRDefault="00994D5E" w:rsidP="00994D5E">
      <w:pPr>
        <w:pStyle w:val="Apara"/>
      </w:pPr>
      <w:r>
        <w:tab/>
      </w:r>
      <w:r w:rsidRPr="00994D5E">
        <w:t>(a)</w:t>
      </w:r>
      <w:r w:rsidRPr="00994D5E">
        <w:tab/>
      </w:r>
      <w:r w:rsidR="00905BDC" w:rsidRPr="00994D5E">
        <w:t>the matter is relevant to the exercise of the prosecutorial body’s functions; and</w:t>
      </w:r>
    </w:p>
    <w:p w14:paraId="483CD023" w14:textId="77777777" w:rsidR="00905BDC" w:rsidRPr="00994D5E" w:rsidRDefault="00994D5E" w:rsidP="00994D5E">
      <w:pPr>
        <w:pStyle w:val="Apara"/>
      </w:pPr>
      <w:r>
        <w:tab/>
      </w:r>
      <w:r w:rsidRPr="00994D5E">
        <w:t>(b)</w:t>
      </w:r>
      <w:r w:rsidRPr="00994D5E">
        <w:tab/>
      </w:r>
      <w:r w:rsidR="00905BDC" w:rsidRPr="00994D5E">
        <w:t>the commission considers it appropriate to refer the matter.</w:t>
      </w:r>
    </w:p>
    <w:p w14:paraId="6009ACF9" w14:textId="77777777" w:rsidR="00905BDC" w:rsidRPr="00994D5E" w:rsidRDefault="00994D5E" w:rsidP="00994D5E">
      <w:pPr>
        <w:pStyle w:val="Amain"/>
      </w:pPr>
      <w:r>
        <w:tab/>
      </w:r>
      <w:r w:rsidRPr="00994D5E">
        <w:t>(2)</w:t>
      </w:r>
      <w:r w:rsidRPr="00994D5E">
        <w:tab/>
      </w:r>
      <w:r w:rsidR="00905BDC" w:rsidRPr="00994D5E">
        <w:t>In deciding whether to make a referral under subsection (1), the commission must consult the prosecutorial body.</w:t>
      </w:r>
    </w:p>
    <w:p w14:paraId="6E3DB9A0" w14:textId="77777777" w:rsidR="00905BDC" w:rsidRPr="00994D5E" w:rsidRDefault="00994D5E" w:rsidP="00994D5E">
      <w:pPr>
        <w:pStyle w:val="Amain"/>
      </w:pPr>
      <w:r>
        <w:tab/>
      </w:r>
      <w:r w:rsidRPr="00994D5E">
        <w:t>(3)</w:t>
      </w:r>
      <w:r w:rsidRPr="00994D5E">
        <w:tab/>
      </w:r>
      <w:r w:rsidR="00905BDC" w:rsidRPr="00994D5E">
        <w:t>To remove any doubt, the commission may refer a matter under subsection (1) regardless of whether the matter is being investigated by the commission.</w:t>
      </w:r>
    </w:p>
    <w:p w14:paraId="510721EA" w14:textId="77777777" w:rsidR="00905BDC" w:rsidRPr="00994D5E" w:rsidRDefault="00994D5E" w:rsidP="00994D5E">
      <w:pPr>
        <w:pStyle w:val="Amain"/>
        <w:keepNext/>
        <w:rPr>
          <w:lang w:eastAsia="en-AU"/>
        </w:rPr>
      </w:pPr>
      <w:r>
        <w:rPr>
          <w:lang w:eastAsia="en-AU"/>
        </w:rPr>
        <w:tab/>
      </w:r>
      <w:r w:rsidRPr="00994D5E">
        <w:rPr>
          <w:lang w:eastAsia="en-AU"/>
        </w:rPr>
        <w:t>(4)</w:t>
      </w:r>
      <w:r w:rsidRPr="00994D5E">
        <w:rPr>
          <w:lang w:eastAsia="en-AU"/>
        </w:rPr>
        <w:tab/>
      </w:r>
      <w:r w:rsidR="00905BDC" w:rsidRPr="00994D5E">
        <w:t xml:space="preserve">The commission may </w:t>
      </w:r>
      <w:r w:rsidR="00905BDC" w:rsidRPr="00994D5E">
        <w:rPr>
          <w:lang w:eastAsia="en-AU"/>
        </w:rPr>
        <w:t xml:space="preserve">enter into a memorandum of understanding or agreement with </w:t>
      </w:r>
      <w:r w:rsidR="00905BDC" w:rsidRPr="00994D5E">
        <w:t>a prosecutorial body</w:t>
      </w:r>
      <w:r w:rsidR="00905BDC" w:rsidRPr="00994D5E">
        <w:rPr>
          <w:lang w:eastAsia="en-AU"/>
        </w:rPr>
        <w:t xml:space="preserve"> about practices and procedures to be used for referrals.</w:t>
      </w:r>
    </w:p>
    <w:p w14:paraId="19ACF257"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disclose information to a prosecutorial body if it is relevant to the exercise of the body’s functions and the commission considers it appropriate, but must not give a video recording or transcript of a person’s evidence at an examination to a prosecutorial body (see s </w:t>
      </w:r>
      <w:r w:rsidR="00B53930" w:rsidRPr="00994D5E">
        <w:t>196</w:t>
      </w:r>
      <w:r w:rsidRPr="00994D5E">
        <w:t>).</w:t>
      </w:r>
    </w:p>
    <w:p w14:paraId="1AD9AF67" w14:textId="77777777" w:rsidR="00905BDC" w:rsidRPr="00D40FC0" w:rsidRDefault="00994D5E" w:rsidP="00592F21">
      <w:pPr>
        <w:pStyle w:val="AH3Div"/>
      </w:pPr>
      <w:bookmarkStart w:id="146" w:name="_Toc177984589"/>
      <w:r w:rsidRPr="00D40FC0">
        <w:rPr>
          <w:rStyle w:val="CharDivNo"/>
        </w:rPr>
        <w:lastRenderedPageBreak/>
        <w:t>Division 3.4.3</w:t>
      </w:r>
      <w:r w:rsidRPr="00994D5E">
        <w:tab/>
      </w:r>
      <w:r w:rsidR="00905BDC" w:rsidRPr="00D40FC0">
        <w:rPr>
          <w:rStyle w:val="CharDivText"/>
        </w:rPr>
        <w:t>Discontinuing an investigation</w:t>
      </w:r>
      <w:bookmarkEnd w:id="146"/>
    </w:p>
    <w:p w14:paraId="2C2AB3F2" w14:textId="77777777" w:rsidR="00905BDC" w:rsidRPr="00994D5E" w:rsidRDefault="00994D5E" w:rsidP="00592F21">
      <w:pPr>
        <w:pStyle w:val="AH5Sec"/>
      </w:pPr>
      <w:bookmarkStart w:id="147" w:name="_Toc177984590"/>
      <w:r w:rsidRPr="00D40FC0">
        <w:rPr>
          <w:rStyle w:val="CharSectNo"/>
        </w:rPr>
        <w:t>112</w:t>
      </w:r>
      <w:r w:rsidRPr="00994D5E">
        <w:tab/>
      </w:r>
      <w:r w:rsidR="00905BDC" w:rsidRPr="00994D5E">
        <w:t>Discontinuing an investigation</w:t>
      </w:r>
      <w:bookmarkEnd w:id="147"/>
    </w:p>
    <w:p w14:paraId="7D462739" w14:textId="77777777" w:rsidR="00905BDC" w:rsidRPr="00994D5E" w:rsidRDefault="00994D5E" w:rsidP="00F97433">
      <w:pPr>
        <w:pStyle w:val="Amain"/>
        <w:keepNext/>
      </w:pPr>
      <w:r>
        <w:tab/>
      </w:r>
      <w:r w:rsidRPr="00994D5E">
        <w:t>(1)</w:t>
      </w:r>
      <w:r w:rsidRPr="00994D5E">
        <w:tab/>
      </w:r>
      <w:r w:rsidR="00905BDC" w:rsidRPr="00994D5E">
        <w:t xml:space="preserve">The commission must discontinue an investigation </w:t>
      </w:r>
      <w:r w:rsidR="00905BDC" w:rsidRPr="00994D5E">
        <w:rPr>
          <w:lang w:eastAsia="en-AU"/>
        </w:rPr>
        <w:t xml:space="preserve">if satisfied on reasonable grounds of any of the matters mentioned in </w:t>
      </w:r>
      <w:r w:rsidR="00905BDC" w:rsidRPr="00994D5E">
        <w:t>section </w:t>
      </w:r>
      <w:r w:rsidR="00B53930" w:rsidRPr="00994D5E">
        <w:t>71</w:t>
      </w:r>
      <w:r w:rsidR="00905BDC" w:rsidRPr="00994D5E">
        <w:t xml:space="preserve"> (</w:t>
      </w:r>
      <w:r w:rsidR="00905BDC" w:rsidRPr="00994D5E">
        <w:rPr>
          <w:lang w:eastAsia="en-AU"/>
        </w:rPr>
        <w:t>When corruption reports must be dismissed</w:t>
      </w:r>
      <w:r w:rsidR="00905BDC" w:rsidRPr="00994D5E">
        <w:t>).</w:t>
      </w:r>
    </w:p>
    <w:p w14:paraId="075BAD85" w14:textId="77777777" w:rsidR="00905BDC" w:rsidRPr="00994D5E" w:rsidRDefault="00994D5E" w:rsidP="005F5496">
      <w:pPr>
        <w:pStyle w:val="Amain"/>
        <w:keepLines/>
      </w:pPr>
      <w:r>
        <w:tab/>
      </w:r>
      <w:r w:rsidRPr="00994D5E">
        <w:t>(2)</w:t>
      </w:r>
      <w:r w:rsidRPr="00994D5E">
        <w:tab/>
      </w:r>
      <w:r w:rsidR="00905BDC" w:rsidRPr="00994D5E">
        <w:t>If the commission discontinues an investigation because it is satisfied under section </w:t>
      </w:r>
      <w:r w:rsidR="00B53930" w:rsidRPr="00994D5E">
        <w:t>71</w:t>
      </w:r>
      <w:r w:rsidR="002E4B95" w:rsidRPr="00994D5E">
        <w:t> (3</w:t>
      </w:r>
      <w:r w:rsidR="00905BDC" w:rsidRPr="00994D5E">
        <w:t>) (b) that the subject matter of the corruption report for the investigation is unrelated to the functions of the commission, and another entity has power to investigate the subject matter of the corruption report, the commission may give the corruption report and any other information the commission has that relates to the matter to the other entity.</w:t>
      </w:r>
    </w:p>
    <w:p w14:paraId="631C8BE0" w14:textId="77777777" w:rsidR="00905BDC" w:rsidRPr="00994D5E" w:rsidRDefault="00905BDC" w:rsidP="00905BDC">
      <w:pPr>
        <w:pStyle w:val="aExamHdgss"/>
      </w:pPr>
      <w:r w:rsidRPr="00994D5E">
        <w:t>Examples</w:t>
      </w:r>
    </w:p>
    <w:p w14:paraId="592EF1EE" w14:textId="25082547" w:rsidR="00905BDC" w:rsidRPr="00994D5E" w:rsidRDefault="00905BDC" w:rsidP="00905BDC">
      <w:pPr>
        <w:pStyle w:val="aExamNum"/>
      </w:pPr>
      <w:r w:rsidRPr="00994D5E">
        <w:t>1</w:t>
      </w:r>
      <w:r w:rsidRPr="00994D5E">
        <w:tab/>
        <w:t xml:space="preserve">a corruption report about a member of the Australian Federal Police may be given to the </w:t>
      </w:r>
      <w:r w:rsidR="00085D69" w:rsidRPr="000A5FCE">
        <w:t>National Anti</w:t>
      </w:r>
      <w:r w:rsidR="00085D69">
        <w:t>-</w:t>
      </w:r>
      <w:r w:rsidR="00085D69" w:rsidRPr="000A5FCE">
        <w:t>Corruption Commission (NACC)</w:t>
      </w:r>
    </w:p>
    <w:p w14:paraId="79042454" w14:textId="77777777" w:rsidR="00905BDC" w:rsidRPr="00994D5E" w:rsidRDefault="00905BDC" w:rsidP="00994D5E">
      <w:pPr>
        <w:pStyle w:val="aExamNum"/>
        <w:keepNext/>
      </w:pPr>
      <w:r w:rsidRPr="00994D5E">
        <w:t>2</w:t>
      </w:r>
      <w:r w:rsidRPr="00994D5E">
        <w:tab/>
        <w:t>a corruption report about a NSW public servant may be given to the NSW Independent Commission Against Corruption (ICAC)</w:t>
      </w:r>
    </w:p>
    <w:p w14:paraId="2EF2A7CC" w14:textId="77777777" w:rsidR="00905BDC" w:rsidRPr="00994D5E" w:rsidRDefault="00905BDC" w:rsidP="00994D5E">
      <w:pPr>
        <w:pStyle w:val="aNote"/>
        <w:keepNext/>
      </w:pPr>
      <w:r w:rsidRPr="00994D5E">
        <w:rPr>
          <w:rStyle w:val="charItals"/>
        </w:rPr>
        <w:t>Note 1</w:t>
      </w:r>
      <w:r w:rsidRPr="00994D5E">
        <w:rPr>
          <w:rStyle w:val="charItals"/>
        </w:rPr>
        <w:tab/>
      </w:r>
      <w:r w:rsidRPr="00994D5E">
        <w:t>If both the commission and another entity have power to investigate a corruption report, the commission may conduct a joint investigation with the other entity under s </w:t>
      </w:r>
      <w:r w:rsidR="00B53930" w:rsidRPr="00994D5E">
        <w:t>104</w:t>
      </w:r>
      <w:r w:rsidRPr="00994D5E">
        <w:t>, or refer the corruption report to the other entity under s</w:t>
      </w:r>
      <w:r w:rsidRPr="00994D5E">
        <w:rPr>
          <w:lang w:eastAsia="en-AU"/>
        </w:rPr>
        <w:t> </w:t>
      </w:r>
      <w:r w:rsidR="00B53930" w:rsidRPr="00994D5E">
        <w:rPr>
          <w:lang w:eastAsia="en-AU"/>
        </w:rPr>
        <w:t>107</w:t>
      </w:r>
      <w:r w:rsidRPr="00994D5E">
        <w:t>.</w:t>
      </w:r>
    </w:p>
    <w:p w14:paraId="2E1C0B90" w14:textId="77777777" w:rsidR="00905BDC" w:rsidRPr="00994D5E" w:rsidRDefault="00905BDC" w:rsidP="00905BDC">
      <w:pPr>
        <w:pStyle w:val="aNote"/>
      </w:pPr>
      <w:r w:rsidRPr="00994D5E">
        <w:rPr>
          <w:rStyle w:val="charItals"/>
        </w:rPr>
        <w:t>Note 2</w:t>
      </w:r>
      <w:r w:rsidRPr="00994D5E">
        <w:rPr>
          <w:rStyle w:val="charItals"/>
        </w:rPr>
        <w:tab/>
      </w:r>
      <w:r w:rsidRPr="00994D5E">
        <w:t>The commission may disclose information to certain entities if it is relevant to the exercise of the entity’s functions and the commission considers it appropriate (see s </w:t>
      </w:r>
      <w:r w:rsidR="00B53930" w:rsidRPr="00994D5E">
        <w:t>196</w:t>
      </w:r>
      <w:r w:rsidRPr="00994D5E">
        <w:t>).</w:t>
      </w:r>
    </w:p>
    <w:p w14:paraId="04F44D9C" w14:textId="77777777" w:rsidR="00905BDC" w:rsidRPr="00994D5E" w:rsidRDefault="00905BDC" w:rsidP="00905BDC">
      <w:pPr>
        <w:pStyle w:val="PageBreak"/>
      </w:pPr>
      <w:r w:rsidRPr="00994D5E">
        <w:br w:type="page"/>
      </w:r>
    </w:p>
    <w:p w14:paraId="2B52194A" w14:textId="77777777" w:rsidR="00905BDC" w:rsidRPr="00D40FC0" w:rsidRDefault="00994D5E" w:rsidP="00592F21">
      <w:pPr>
        <w:pStyle w:val="AH2Part"/>
      </w:pPr>
      <w:bookmarkStart w:id="148" w:name="_Toc177984591"/>
      <w:r w:rsidRPr="00D40FC0">
        <w:rPr>
          <w:rStyle w:val="CharPartNo"/>
        </w:rPr>
        <w:lastRenderedPageBreak/>
        <w:t>Part 3.5</w:t>
      </w:r>
      <w:r w:rsidRPr="00994D5E">
        <w:tab/>
      </w:r>
      <w:r w:rsidR="00905BDC" w:rsidRPr="00D40FC0">
        <w:rPr>
          <w:rStyle w:val="CharPartText"/>
        </w:rPr>
        <w:t>Commission—powers of entry, search and seizure</w:t>
      </w:r>
      <w:bookmarkEnd w:id="148"/>
    </w:p>
    <w:p w14:paraId="07A0E788" w14:textId="77777777" w:rsidR="00905BDC" w:rsidRPr="00D40FC0" w:rsidRDefault="00994D5E" w:rsidP="00592F21">
      <w:pPr>
        <w:pStyle w:val="AH3Div"/>
      </w:pPr>
      <w:bookmarkStart w:id="149" w:name="_Toc177984592"/>
      <w:r w:rsidRPr="00D40FC0">
        <w:rPr>
          <w:rStyle w:val="CharDivNo"/>
        </w:rPr>
        <w:t>Division 3.5.1</w:t>
      </w:r>
      <w:r w:rsidRPr="00994D5E">
        <w:tab/>
      </w:r>
      <w:r w:rsidR="00905BDC" w:rsidRPr="00D40FC0">
        <w:rPr>
          <w:rStyle w:val="CharDivText"/>
        </w:rPr>
        <w:t>Investigators</w:t>
      </w:r>
      <w:bookmarkEnd w:id="149"/>
    </w:p>
    <w:p w14:paraId="42DEEFFF" w14:textId="77777777" w:rsidR="00905BDC" w:rsidRPr="00994D5E" w:rsidRDefault="00994D5E" w:rsidP="00592F21">
      <w:pPr>
        <w:pStyle w:val="AH5Sec"/>
      </w:pPr>
      <w:bookmarkStart w:id="150" w:name="_Toc177984593"/>
      <w:r w:rsidRPr="00D40FC0">
        <w:rPr>
          <w:rStyle w:val="CharSectNo"/>
        </w:rPr>
        <w:t>113</w:t>
      </w:r>
      <w:r w:rsidRPr="00994D5E">
        <w:tab/>
      </w:r>
      <w:r w:rsidR="00905BDC" w:rsidRPr="00994D5E">
        <w:t>Investigators—appointment</w:t>
      </w:r>
      <w:bookmarkEnd w:id="150"/>
    </w:p>
    <w:p w14:paraId="7DA9EE30" w14:textId="77777777" w:rsidR="00905BDC" w:rsidRPr="00994D5E" w:rsidRDefault="00994D5E" w:rsidP="00994D5E">
      <w:pPr>
        <w:pStyle w:val="Amain"/>
        <w:keepNext/>
      </w:pPr>
      <w:r>
        <w:tab/>
      </w:r>
      <w:r w:rsidRPr="00994D5E">
        <w:t>(1)</w:t>
      </w:r>
      <w:r w:rsidRPr="00994D5E">
        <w:tab/>
      </w:r>
      <w:r w:rsidR="00905BDC" w:rsidRPr="00994D5E">
        <w:t>The commission may appoint a member of staff of the commission as an investigator.</w:t>
      </w:r>
    </w:p>
    <w:p w14:paraId="7B239E7F" w14:textId="6CEA1FA2" w:rsidR="00905BDC" w:rsidRPr="00994D5E" w:rsidRDefault="00905BDC" w:rsidP="00905BDC">
      <w:pPr>
        <w:pStyle w:val="aNote"/>
        <w:keepNext/>
      </w:pPr>
      <w:r w:rsidRPr="00994D5E">
        <w:rPr>
          <w:rStyle w:val="charItals"/>
        </w:rPr>
        <w:t>Note 1</w:t>
      </w:r>
      <w:r w:rsidRPr="00994D5E">
        <w:rPr>
          <w:rStyle w:val="charItals"/>
        </w:rPr>
        <w:tab/>
      </w:r>
      <w:r w:rsidRPr="00994D5E">
        <w:t xml:space="preserve">For the making of appointments (including acting appointments), see the </w:t>
      </w:r>
      <w:hyperlink r:id="rId117" w:tooltip="A2001-14" w:history="1">
        <w:r w:rsidR="00703EE8" w:rsidRPr="00994D5E">
          <w:rPr>
            <w:rStyle w:val="charCitHyperlinkAbbrev"/>
          </w:rPr>
          <w:t>Legislation Act</w:t>
        </w:r>
      </w:hyperlink>
      <w:r w:rsidRPr="00994D5E">
        <w:t>, pt 19.3.</w:t>
      </w:r>
    </w:p>
    <w:p w14:paraId="2084601B" w14:textId="0B642E34" w:rsidR="00905BDC" w:rsidRPr="00994D5E" w:rsidRDefault="00905BDC" w:rsidP="00905BDC">
      <w:pPr>
        <w:pStyle w:val="aNote"/>
        <w:keepLines/>
      </w:pPr>
      <w:r w:rsidRPr="00994D5E">
        <w:rPr>
          <w:rStyle w:val="charItals"/>
        </w:rPr>
        <w:t>Note 2</w:t>
      </w:r>
      <w:r w:rsidRPr="00994D5E">
        <w:tab/>
        <w:t xml:space="preserve">In particular, a person may be appointed for a particular provision of a law (see </w:t>
      </w:r>
      <w:hyperlink r:id="rId118" w:tooltip="A2001-14" w:history="1">
        <w:r w:rsidR="00703EE8" w:rsidRPr="00994D5E">
          <w:rPr>
            <w:rStyle w:val="charCitHyperlinkAbbrev"/>
          </w:rPr>
          <w:t>Legislation Act</w:t>
        </w:r>
      </w:hyperlink>
      <w:r w:rsidRPr="00994D5E">
        <w:t xml:space="preserve">, s 7 (3)) and an appointment may be made by naming a person or nominating the occupant of a position (see </w:t>
      </w:r>
      <w:hyperlink r:id="rId119" w:tooltip="A2001-14" w:history="1">
        <w:r w:rsidR="00703EE8" w:rsidRPr="00994D5E">
          <w:rPr>
            <w:rStyle w:val="charCitHyperlinkAbbrev"/>
          </w:rPr>
          <w:t>Legislation Act</w:t>
        </w:r>
      </w:hyperlink>
      <w:r w:rsidRPr="00994D5E">
        <w:t>, s 207).</w:t>
      </w:r>
    </w:p>
    <w:p w14:paraId="1167A9ED" w14:textId="77777777" w:rsidR="00905BDC" w:rsidRPr="00994D5E" w:rsidRDefault="00994D5E" w:rsidP="00994D5E">
      <w:pPr>
        <w:pStyle w:val="Amain"/>
      </w:pPr>
      <w:r>
        <w:tab/>
      </w:r>
      <w:r w:rsidRPr="00994D5E">
        <w:t>(2)</w:t>
      </w:r>
      <w:r w:rsidRPr="00994D5E">
        <w:tab/>
      </w:r>
      <w:r w:rsidR="00905BDC" w:rsidRPr="00994D5E">
        <w:t>The commissioner is an investigator.</w:t>
      </w:r>
    </w:p>
    <w:p w14:paraId="50EEB2D4" w14:textId="77777777" w:rsidR="00905BDC" w:rsidRPr="00994D5E" w:rsidRDefault="00994D5E" w:rsidP="00592F21">
      <w:pPr>
        <w:pStyle w:val="AH5Sec"/>
      </w:pPr>
      <w:bookmarkStart w:id="151" w:name="_Toc177984594"/>
      <w:r w:rsidRPr="00D40FC0">
        <w:rPr>
          <w:rStyle w:val="CharSectNo"/>
        </w:rPr>
        <w:t>114</w:t>
      </w:r>
      <w:r w:rsidRPr="00994D5E">
        <w:tab/>
      </w:r>
      <w:r w:rsidR="00905BDC" w:rsidRPr="00994D5E">
        <w:t>Investigators—identity cards</w:t>
      </w:r>
      <w:bookmarkEnd w:id="151"/>
    </w:p>
    <w:p w14:paraId="704F3EA9" w14:textId="77777777" w:rsidR="00905BDC" w:rsidRPr="00994D5E" w:rsidRDefault="00994D5E" w:rsidP="00994D5E">
      <w:pPr>
        <w:pStyle w:val="Amain"/>
      </w:pPr>
      <w:r>
        <w:tab/>
      </w:r>
      <w:r w:rsidRPr="00994D5E">
        <w:t>(1)</w:t>
      </w:r>
      <w:r w:rsidRPr="00994D5E">
        <w:tab/>
      </w:r>
      <w:r w:rsidR="00905BDC" w:rsidRPr="00994D5E">
        <w:t>The commission must give each investigator an identity card that states the person’s name and appointment as an investigator, and shows—</w:t>
      </w:r>
    </w:p>
    <w:p w14:paraId="2B23DCD2" w14:textId="77777777" w:rsidR="00905BDC" w:rsidRPr="00994D5E" w:rsidRDefault="00994D5E" w:rsidP="00994D5E">
      <w:pPr>
        <w:pStyle w:val="Apara"/>
      </w:pPr>
      <w:r>
        <w:tab/>
      </w:r>
      <w:r w:rsidRPr="00994D5E">
        <w:t>(a)</w:t>
      </w:r>
      <w:r w:rsidRPr="00994D5E">
        <w:tab/>
      </w:r>
      <w:r w:rsidR="00905BDC" w:rsidRPr="00994D5E">
        <w:t>a recent photograph of the person; and</w:t>
      </w:r>
    </w:p>
    <w:p w14:paraId="19DB2ED8" w14:textId="77777777" w:rsidR="00905BDC" w:rsidRPr="00994D5E" w:rsidRDefault="00994D5E" w:rsidP="00994D5E">
      <w:pPr>
        <w:pStyle w:val="Apara"/>
      </w:pPr>
      <w:r>
        <w:tab/>
      </w:r>
      <w:r w:rsidRPr="00994D5E">
        <w:t>(b)</w:t>
      </w:r>
      <w:r w:rsidRPr="00994D5E">
        <w:tab/>
      </w:r>
      <w:r w:rsidR="00905BDC" w:rsidRPr="00994D5E">
        <w:t>the date of issue and expiry of the card; and</w:t>
      </w:r>
    </w:p>
    <w:p w14:paraId="08A0E40C" w14:textId="77777777" w:rsidR="00905BDC" w:rsidRPr="00994D5E" w:rsidRDefault="00994D5E" w:rsidP="00994D5E">
      <w:pPr>
        <w:pStyle w:val="Apara"/>
      </w:pPr>
      <w:r>
        <w:tab/>
      </w:r>
      <w:r w:rsidRPr="00994D5E">
        <w:t>(c)</w:t>
      </w:r>
      <w:r w:rsidRPr="00994D5E">
        <w:tab/>
      </w:r>
      <w:r w:rsidR="00905BDC" w:rsidRPr="00994D5E">
        <w:t>anything else prescribed by regulation.</w:t>
      </w:r>
    </w:p>
    <w:p w14:paraId="1F595017" w14:textId="77777777" w:rsidR="00905BDC" w:rsidRPr="00994D5E" w:rsidRDefault="00994D5E" w:rsidP="00994D5E">
      <w:pPr>
        <w:pStyle w:val="Amain"/>
      </w:pPr>
      <w:r>
        <w:tab/>
      </w:r>
      <w:r w:rsidRPr="00994D5E">
        <w:t>(2)</w:t>
      </w:r>
      <w:r w:rsidRPr="00994D5E">
        <w:tab/>
      </w:r>
      <w:r w:rsidR="00905BDC" w:rsidRPr="00994D5E">
        <w:t>A person who stops being an investigator must return the person’s identity card to the commission as soon as practicable (but within 7 days) after the day the person stops being an investigator.</w:t>
      </w:r>
    </w:p>
    <w:p w14:paraId="406250E1" w14:textId="77777777" w:rsidR="00905BDC" w:rsidRPr="00994D5E" w:rsidRDefault="00994D5E" w:rsidP="00592F21">
      <w:pPr>
        <w:pStyle w:val="AH5Sec"/>
      </w:pPr>
      <w:bookmarkStart w:id="152" w:name="_Toc177984595"/>
      <w:r w:rsidRPr="00D40FC0">
        <w:rPr>
          <w:rStyle w:val="CharSectNo"/>
        </w:rPr>
        <w:lastRenderedPageBreak/>
        <w:t>115</w:t>
      </w:r>
      <w:r w:rsidRPr="00994D5E">
        <w:tab/>
      </w:r>
      <w:r w:rsidR="00905BDC" w:rsidRPr="00994D5E">
        <w:t>Investigator must show identity card on exercising power</w:t>
      </w:r>
      <w:bookmarkEnd w:id="152"/>
    </w:p>
    <w:p w14:paraId="16C5AF5E" w14:textId="77777777" w:rsidR="00905BDC" w:rsidRPr="00994D5E" w:rsidRDefault="00994D5E" w:rsidP="00F97433">
      <w:pPr>
        <w:pStyle w:val="Amain"/>
        <w:keepNext/>
      </w:pPr>
      <w:r>
        <w:tab/>
      </w:r>
      <w:r w:rsidRPr="00994D5E">
        <w:t>(1)</w:t>
      </w:r>
      <w:r w:rsidRPr="00994D5E">
        <w:tab/>
      </w:r>
      <w:r w:rsidR="00905BDC" w:rsidRPr="00994D5E">
        <w:t>If an investigator exercises a power under this Act that affects an individual, the investigator must first show the investigator’s identity card to the individual.</w:t>
      </w:r>
    </w:p>
    <w:p w14:paraId="38E564A4" w14:textId="77777777" w:rsidR="00905BDC" w:rsidRPr="00994D5E" w:rsidRDefault="00994D5E" w:rsidP="00994D5E">
      <w:pPr>
        <w:pStyle w:val="Amain"/>
      </w:pPr>
      <w:r>
        <w:tab/>
      </w:r>
      <w:r w:rsidRPr="00994D5E">
        <w:t>(2)</w:t>
      </w:r>
      <w:r w:rsidRPr="00994D5E">
        <w:tab/>
      </w:r>
      <w:r w:rsidR="00905BDC" w:rsidRPr="00994D5E">
        <w:t>If an investigator exercises a power under this Act that affects a person, other than an individual, the investigator must first show the investigator’s identity card to an individual the investigator believes on reasonable grounds is an employee, officer or agent of the person.</w:t>
      </w:r>
    </w:p>
    <w:p w14:paraId="5352C9F5" w14:textId="77777777" w:rsidR="00905BDC" w:rsidRPr="00994D5E" w:rsidRDefault="00905BDC" w:rsidP="00905BDC">
      <w:pPr>
        <w:pStyle w:val="aExamHdgss"/>
      </w:pPr>
      <w:r w:rsidRPr="00994D5E">
        <w:t>Examples—person other than an individual</w:t>
      </w:r>
    </w:p>
    <w:p w14:paraId="2A1AA8CD" w14:textId="77777777" w:rsidR="00905BDC" w:rsidRPr="00994D5E" w:rsidRDefault="00994D5E" w:rsidP="00994D5E">
      <w:pPr>
        <w:pStyle w:val="aExamBulletss"/>
      </w:pPr>
      <w:r w:rsidRPr="00994D5E">
        <w:rPr>
          <w:rFonts w:ascii="Symbol" w:hAnsi="Symbol"/>
        </w:rPr>
        <w:t></w:t>
      </w:r>
      <w:r w:rsidRPr="00994D5E">
        <w:rPr>
          <w:rFonts w:ascii="Symbol" w:hAnsi="Symbol"/>
        </w:rPr>
        <w:tab/>
      </w:r>
      <w:r w:rsidR="00905BDC" w:rsidRPr="00994D5E">
        <w:t>corporation</w:t>
      </w:r>
    </w:p>
    <w:p w14:paraId="5BCA906B" w14:textId="2EB4E2C3" w:rsidR="000E6673" w:rsidRDefault="00994D5E" w:rsidP="00994D5E">
      <w:pPr>
        <w:pStyle w:val="aExamBulletss"/>
        <w:keepNext/>
        <w:tabs>
          <w:tab w:val="left" w:pos="1500"/>
        </w:tabs>
        <w:rPr>
          <w:rStyle w:val="CharDivNo"/>
          <w:rFonts w:ascii="Arial" w:hAnsi="Arial"/>
          <w:b/>
          <w:sz w:val="28"/>
        </w:rPr>
      </w:pPr>
      <w:r w:rsidRPr="00994D5E">
        <w:rPr>
          <w:rFonts w:ascii="Symbol" w:hAnsi="Symbol"/>
        </w:rPr>
        <w:t></w:t>
      </w:r>
      <w:r w:rsidRPr="00994D5E">
        <w:rPr>
          <w:rFonts w:ascii="Symbol" w:hAnsi="Symbol"/>
        </w:rPr>
        <w:tab/>
      </w:r>
      <w:r w:rsidR="00905BDC" w:rsidRPr="00994D5E">
        <w:t>partnership</w:t>
      </w:r>
    </w:p>
    <w:p w14:paraId="6C6C0F28" w14:textId="77777777" w:rsidR="000E6673" w:rsidRPr="000E6673" w:rsidRDefault="000E6673" w:rsidP="000E6673">
      <w:pPr>
        <w:pStyle w:val="PageBreak"/>
      </w:pPr>
      <w:r w:rsidRPr="000E6673">
        <w:br w:type="page"/>
      </w:r>
    </w:p>
    <w:p w14:paraId="051351CF" w14:textId="77777777" w:rsidR="00905BDC" w:rsidRPr="00D40FC0" w:rsidRDefault="00994D5E" w:rsidP="00592F21">
      <w:pPr>
        <w:pStyle w:val="AH3Div"/>
      </w:pPr>
      <w:bookmarkStart w:id="153" w:name="_Toc177984596"/>
      <w:r w:rsidRPr="00D40FC0">
        <w:rPr>
          <w:rStyle w:val="CharDivNo"/>
        </w:rPr>
        <w:lastRenderedPageBreak/>
        <w:t>Division 3.5.2</w:t>
      </w:r>
      <w:r w:rsidRPr="00994D5E">
        <w:tab/>
      </w:r>
      <w:r w:rsidR="00905BDC" w:rsidRPr="00D40FC0">
        <w:rPr>
          <w:rStyle w:val="CharDivText"/>
        </w:rPr>
        <w:t>Powers of investigators</w:t>
      </w:r>
      <w:bookmarkEnd w:id="153"/>
    </w:p>
    <w:p w14:paraId="51362C1E" w14:textId="3499FA6F" w:rsidR="00905BDC" w:rsidRPr="00994D5E" w:rsidRDefault="00905BDC" w:rsidP="00994D5E">
      <w:pPr>
        <w:pStyle w:val="aNote"/>
        <w:keepNext/>
      </w:pPr>
      <w:r w:rsidRPr="00994D5E">
        <w:rPr>
          <w:rStyle w:val="charItals"/>
        </w:rPr>
        <w:t>Note 1</w:t>
      </w:r>
      <w:r w:rsidRPr="00994D5E">
        <w:rPr>
          <w:rStyle w:val="charItals"/>
        </w:rPr>
        <w:tab/>
      </w:r>
      <w:r w:rsidRPr="00994D5E">
        <w:t xml:space="preserve">A provision of a law that gives an entity (including a person) a function also gives the entity powers necessary and convenient to exercise the function (see </w:t>
      </w:r>
      <w:hyperlink r:id="rId120" w:tooltip="A2001-14" w:history="1">
        <w:r w:rsidR="00703EE8" w:rsidRPr="00994D5E">
          <w:rPr>
            <w:rStyle w:val="charCitHyperlinkAbbrev"/>
          </w:rPr>
          <w:t>Legislation Act</w:t>
        </w:r>
      </w:hyperlink>
      <w:r w:rsidRPr="00994D5E">
        <w:t xml:space="preserve">, s 196 and dict, pt 1, def </w:t>
      </w:r>
      <w:r w:rsidRPr="00994D5E">
        <w:rPr>
          <w:rStyle w:val="charBoldItals"/>
        </w:rPr>
        <w:t>entity</w:t>
      </w:r>
      <w:r w:rsidRPr="00994D5E">
        <w:t>).</w:t>
      </w:r>
    </w:p>
    <w:p w14:paraId="26476466" w14:textId="77777777" w:rsidR="00905BDC" w:rsidRPr="00994D5E" w:rsidRDefault="00905BDC" w:rsidP="00905BDC">
      <w:pPr>
        <w:pStyle w:val="aNote"/>
      </w:pPr>
      <w:r w:rsidRPr="00994D5E">
        <w:rPr>
          <w:rStyle w:val="charItals"/>
        </w:rPr>
        <w:t>Note 2</w:t>
      </w:r>
      <w:r w:rsidRPr="00994D5E">
        <w:rPr>
          <w:rStyle w:val="charItals"/>
        </w:rPr>
        <w:tab/>
      </w:r>
      <w:r w:rsidRPr="00994D5E">
        <w:t>In addition to the powers in this division, the commissioner has powers under other legislation including the following:</w:t>
      </w:r>
    </w:p>
    <w:p w14:paraId="1BE36D4E" w14:textId="56634A86"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hyperlink r:id="rId121" w:tooltip="A2009-33" w:history="1">
        <w:r w:rsidR="00703EE8" w:rsidRPr="00994D5E">
          <w:rPr>
            <w:rStyle w:val="charCitHyperlinkItal"/>
          </w:rPr>
          <w:t>Crimes (Assumed Identities) Act 2009</w:t>
        </w:r>
      </w:hyperlink>
    </w:p>
    <w:p w14:paraId="7EE5116A" w14:textId="310AEF9A"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hyperlink r:id="rId122" w:tooltip="A2008-32" w:history="1">
        <w:r w:rsidR="00703EE8" w:rsidRPr="00994D5E">
          <w:rPr>
            <w:rStyle w:val="charCitHyperlinkItal"/>
          </w:rPr>
          <w:t>Crimes (Controlled Operations) Act 2008</w:t>
        </w:r>
      </w:hyperlink>
    </w:p>
    <w:p w14:paraId="34DA05AC" w14:textId="2F8326CF"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hyperlink r:id="rId123" w:tooltip="A2010-23" w:history="1">
        <w:r w:rsidR="00703EE8" w:rsidRPr="00994D5E">
          <w:rPr>
            <w:rStyle w:val="charCitHyperlinkItal"/>
          </w:rPr>
          <w:t>Crimes (Surveillance Devices) Act 2010</w:t>
        </w:r>
      </w:hyperlink>
      <w:r w:rsidR="00905BDC" w:rsidRPr="00994D5E">
        <w:t>.</w:t>
      </w:r>
    </w:p>
    <w:p w14:paraId="2B185C32" w14:textId="77777777" w:rsidR="00905BDC" w:rsidRPr="00994D5E" w:rsidRDefault="00994D5E" w:rsidP="00592F21">
      <w:pPr>
        <w:pStyle w:val="AH5Sec"/>
      </w:pPr>
      <w:bookmarkStart w:id="154" w:name="_Toc177984597"/>
      <w:r w:rsidRPr="00D40FC0">
        <w:rPr>
          <w:rStyle w:val="CharSectNo"/>
        </w:rPr>
        <w:t>116</w:t>
      </w:r>
      <w:r w:rsidRPr="00994D5E">
        <w:tab/>
      </w:r>
      <w:r w:rsidR="00905BDC" w:rsidRPr="00994D5E">
        <w:t>Definitions—</w:t>
      </w:r>
      <w:r w:rsidR="005D47DC" w:rsidRPr="00994D5E">
        <w:t>pt</w:t>
      </w:r>
      <w:r w:rsidR="00B53930" w:rsidRPr="00994D5E">
        <w:t xml:space="preserve"> 3.5</w:t>
      </w:r>
      <w:bookmarkEnd w:id="154"/>
    </w:p>
    <w:p w14:paraId="6095B34B" w14:textId="77777777" w:rsidR="00905BDC" w:rsidRPr="00994D5E" w:rsidRDefault="00905BDC" w:rsidP="00905BDC">
      <w:pPr>
        <w:pStyle w:val="Amainreturn"/>
      </w:pPr>
      <w:r w:rsidRPr="00994D5E">
        <w:t>In this part:</w:t>
      </w:r>
    </w:p>
    <w:p w14:paraId="6A0C28DF" w14:textId="77777777" w:rsidR="00905BDC" w:rsidRPr="00994D5E" w:rsidRDefault="00905BDC" w:rsidP="00994D5E">
      <w:pPr>
        <w:pStyle w:val="aDef"/>
        <w:keepNext/>
      </w:pPr>
      <w:r w:rsidRPr="00994D5E">
        <w:rPr>
          <w:rStyle w:val="charBoldItals"/>
        </w:rPr>
        <w:t>connected</w:t>
      </w:r>
      <w:r w:rsidRPr="00994D5E">
        <w:t xml:space="preserve">—a thing is </w:t>
      </w:r>
      <w:r w:rsidRPr="00994D5E">
        <w:rPr>
          <w:rStyle w:val="charBoldItals"/>
        </w:rPr>
        <w:t>connected</w:t>
      </w:r>
      <w:r w:rsidRPr="00994D5E">
        <w:t xml:space="preserve"> with corrupt conduct if—</w:t>
      </w:r>
    </w:p>
    <w:p w14:paraId="6F88F10A" w14:textId="77777777" w:rsidR="00905BDC" w:rsidRPr="00994D5E" w:rsidRDefault="00994D5E" w:rsidP="00994D5E">
      <w:pPr>
        <w:pStyle w:val="aDefpara"/>
        <w:keepNext/>
      </w:pPr>
      <w:r>
        <w:tab/>
      </w:r>
      <w:r w:rsidRPr="00994D5E">
        <w:t>(a)</w:t>
      </w:r>
      <w:r w:rsidRPr="00994D5E">
        <w:tab/>
      </w:r>
      <w:r w:rsidR="00905BDC" w:rsidRPr="00994D5E">
        <w:t>corrupt conduct has been engaged in, in relation to it; or</w:t>
      </w:r>
    </w:p>
    <w:p w14:paraId="7393FA66" w14:textId="77777777" w:rsidR="00905BDC" w:rsidRPr="00994D5E" w:rsidRDefault="00994D5E" w:rsidP="00994D5E">
      <w:pPr>
        <w:pStyle w:val="aDefpara"/>
        <w:keepNext/>
      </w:pPr>
      <w:r>
        <w:tab/>
      </w:r>
      <w:r w:rsidRPr="00994D5E">
        <w:t>(b)</w:t>
      </w:r>
      <w:r w:rsidRPr="00994D5E">
        <w:tab/>
      </w:r>
      <w:r w:rsidR="00905BDC" w:rsidRPr="00994D5E">
        <w:t>it will provide evidence of corrupt conduct; or</w:t>
      </w:r>
    </w:p>
    <w:p w14:paraId="0EFA1F4E" w14:textId="77777777" w:rsidR="00905BDC" w:rsidRPr="00994D5E" w:rsidRDefault="00994D5E" w:rsidP="00994D5E">
      <w:pPr>
        <w:pStyle w:val="aDefpara"/>
      </w:pPr>
      <w:r>
        <w:tab/>
      </w:r>
      <w:r w:rsidRPr="00994D5E">
        <w:t>(c)</w:t>
      </w:r>
      <w:r w:rsidRPr="00994D5E">
        <w:tab/>
      </w:r>
      <w:r w:rsidR="00905BDC" w:rsidRPr="00994D5E">
        <w:t>it was used, is being used, or is intended to be used, to engage in corrupt conduct.</w:t>
      </w:r>
    </w:p>
    <w:p w14:paraId="2C8FBDBE" w14:textId="77777777" w:rsidR="00905BDC" w:rsidRPr="00994D5E" w:rsidRDefault="00905BDC" w:rsidP="00994D5E">
      <w:pPr>
        <w:pStyle w:val="aDef"/>
      </w:pPr>
      <w:r w:rsidRPr="00994D5E">
        <w:rPr>
          <w:rStyle w:val="charBoldItals"/>
        </w:rPr>
        <w:t>corrupt conduct</w:t>
      </w:r>
      <w:r w:rsidRPr="00994D5E">
        <w:t xml:space="preserve"> includes corrupt conduct there are reasonable grounds for believing has been, is being, or will be, engaged in.</w:t>
      </w:r>
    </w:p>
    <w:p w14:paraId="216EE3AA" w14:textId="77777777" w:rsidR="00905BDC" w:rsidRPr="00994D5E" w:rsidRDefault="00905BDC" w:rsidP="00994D5E">
      <w:pPr>
        <w:pStyle w:val="aDef"/>
        <w:keepNext/>
      </w:pPr>
      <w:r w:rsidRPr="00994D5E">
        <w:rPr>
          <w:rStyle w:val="charBoldItals"/>
        </w:rPr>
        <w:t>occupier</w:t>
      </w:r>
      <w:r w:rsidRPr="00994D5E">
        <w:t>, of premises, includes a person—</w:t>
      </w:r>
    </w:p>
    <w:p w14:paraId="3620A8BB" w14:textId="77777777" w:rsidR="00905BDC" w:rsidRPr="00994D5E" w:rsidRDefault="00994D5E" w:rsidP="00994D5E">
      <w:pPr>
        <w:pStyle w:val="aDefpara"/>
        <w:keepNext/>
      </w:pPr>
      <w:r>
        <w:tab/>
      </w:r>
      <w:r w:rsidRPr="00994D5E">
        <w:t>(a)</w:t>
      </w:r>
      <w:r w:rsidRPr="00994D5E">
        <w:tab/>
      </w:r>
      <w:r w:rsidR="00905BDC" w:rsidRPr="00994D5E">
        <w:t>an investigator reasonably believes is an occupier of the premises; and</w:t>
      </w:r>
    </w:p>
    <w:p w14:paraId="1DF5DBB6" w14:textId="77777777" w:rsidR="00905BDC" w:rsidRPr="00994D5E" w:rsidRDefault="00994D5E" w:rsidP="00994D5E">
      <w:pPr>
        <w:pStyle w:val="aDefpara"/>
      </w:pPr>
      <w:r>
        <w:tab/>
      </w:r>
      <w:r w:rsidRPr="00994D5E">
        <w:t>(b)</w:t>
      </w:r>
      <w:r w:rsidRPr="00994D5E">
        <w:tab/>
      </w:r>
      <w:r w:rsidR="00905BDC" w:rsidRPr="00994D5E">
        <w:t>apparently in charge of the premises.</w:t>
      </w:r>
    </w:p>
    <w:p w14:paraId="7BFA9D6B" w14:textId="77777777" w:rsidR="00905BDC" w:rsidRPr="00994D5E" w:rsidRDefault="00905BDC" w:rsidP="00994D5E">
      <w:pPr>
        <w:pStyle w:val="aDef"/>
      </w:pPr>
      <w:r w:rsidRPr="00994D5E">
        <w:rPr>
          <w:rStyle w:val="charBoldItals"/>
        </w:rPr>
        <w:t>premises</w:t>
      </w:r>
      <w:r w:rsidRPr="00994D5E">
        <w:t xml:space="preserve"> includes land, a vehicle, a vessel and an aircraft.</w:t>
      </w:r>
    </w:p>
    <w:p w14:paraId="58761CF0" w14:textId="77777777" w:rsidR="00905BDC" w:rsidRPr="00994D5E" w:rsidRDefault="00905BDC" w:rsidP="00994D5E">
      <w:pPr>
        <w:pStyle w:val="aDef"/>
      </w:pPr>
      <w:r w:rsidRPr="00994D5E">
        <w:rPr>
          <w:rStyle w:val="charBoldItals"/>
        </w:rPr>
        <w:t>warrant</w:t>
      </w:r>
      <w:r w:rsidRPr="00994D5E">
        <w:t xml:space="preserve"> means a warrant issued under </w:t>
      </w:r>
      <w:r w:rsidR="005D47DC" w:rsidRPr="00994D5E">
        <w:t>division</w:t>
      </w:r>
      <w:r w:rsidR="00B53930" w:rsidRPr="00994D5E">
        <w:t xml:space="preserve"> 3.5.3</w:t>
      </w:r>
      <w:r w:rsidRPr="00994D5E">
        <w:t xml:space="preserve"> (Search warrants).</w:t>
      </w:r>
    </w:p>
    <w:p w14:paraId="464101D2" w14:textId="77777777" w:rsidR="00905BDC" w:rsidRPr="00994D5E" w:rsidRDefault="00994D5E" w:rsidP="000E6673">
      <w:pPr>
        <w:pStyle w:val="AH5Sec"/>
        <w:keepLines/>
      </w:pPr>
      <w:bookmarkStart w:id="155" w:name="_Toc177984598"/>
      <w:r w:rsidRPr="00D40FC0">
        <w:rPr>
          <w:rStyle w:val="CharSectNo"/>
        </w:rPr>
        <w:lastRenderedPageBreak/>
        <w:t>117</w:t>
      </w:r>
      <w:r w:rsidRPr="00994D5E">
        <w:tab/>
      </w:r>
      <w:r w:rsidR="00905BDC" w:rsidRPr="00994D5E">
        <w:t>Power to enter premises</w:t>
      </w:r>
      <w:bookmarkEnd w:id="155"/>
    </w:p>
    <w:p w14:paraId="46EFBEF0" w14:textId="77777777" w:rsidR="00905BDC" w:rsidRPr="00994D5E" w:rsidRDefault="00994D5E" w:rsidP="000E6673">
      <w:pPr>
        <w:pStyle w:val="Amain"/>
        <w:keepNext/>
        <w:keepLines/>
      </w:pPr>
      <w:r>
        <w:tab/>
      </w:r>
      <w:r w:rsidRPr="00994D5E">
        <w:t>(1)</w:t>
      </w:r>
      <w:r w:rsidRPr="00994D5E">
        <w:tab/>
      </w:r>
      <w:r w:rsidR="00905BDC" w:rsidRPr="00994D5E">
        <w:t>For this Act, an investigator may—</w:t>
      </w:r>
    </w:p>
    <w:p w14:paraId="767CDB5F" w14:textId="77777777" w:rsidR="00905BDC" w:rsidRPr="00994D5E" w:rsidRDefault="00994D5E" w:rsidP="00994D5E">
      <w:pPr>
        <w:pStyle w:val="Apara"/>
      </w:pPr>
      <w:r>
        <w:tab/>
      </w:r>
      <w:r w:rsidRPr="00994D5E">
        <w:t>(a)</w:t>
      </w:r>
      <w:r w:rsidRPr="00994D5E">
        <w:tab/>
      </w:r>
      <w:r w:rsidR="00905BDC" w:rsidRPr="00994D5E">
        <w:t>at any reasonable time, enter premises that the public is entitled to use or that are open to the public (whether or not on payment of money); or</w:t>
      </w:r>
    </w:p>
    <w:p w14:paraId="2EF8B1B7" w14:textId="77777777" w:rsidR="00905BDC" w:rsidRPr="00994D5E" w:rsidRDefault="00994D5E" w:rsidP="00994D5E">
      <w:pPr>
        <w:pStyle w:val="Apara"/>
      </w:pPr>
      <w:r>
        <w:tab/>
      </w:r>
      <w:r w:rsidRPr="00994D5E">
        <w:t>(b)</w:t>
      </w:r>
      <w:r w:rsidRPr="00994D5E">
        <w:tab/>
      </w:r>
      <w:r w:rsidR="00905BDC" w:rsidRPr="00994D5E">
        <w:t>at any time, enter premises with the occupier’s consent; or</w:t>
      </w:r>
    </w:p>
    <w:p w14:paraId="15C68A08" w14:textId="77777777" w:rsidR="00905BDC" w:rsidRPr="00994D5E" w:rsidRDefault="00994D5E" w:rsidP="00994D5E">
      <w:pPr>
        <w:pStyle w:val="Apara"/>
      </w:pPr>
      <w:r>
        <w:tab/>
      </w:r>
      <w:r w:rsidRPr="00994D5E">
        <w:t>(c)</w:t>
      </w:r>
      <w:r w:rsidRPr="00994D5E">
        <w:tab/>
      </w:r>
      <w:r w:rsidR="00905BDC" w:rsidRPr="00994D5E">
        <w:t>enter premises in accordance with a search warrant.</w:t>
      </w:r>
    </w:p>
    <w:p w14:paraId="7CAA127E" w14:textId="77777777" w:rsidR="00905BDC" w:rsidRPr="00994D5E" w:rsidRDefault="00994D5E" w:rsidP="00994D5E">
      <w:pPr>
        <w:pStyle w:val="Amain"/>
      </w:pPr>
      <w:r>
        <w:tab/>
      </w:r>
      <w:r w:rsidRPr="00994D5E">
        <w:t>(2)</w:t>
      </w:r>
      <w:r w:rsidRPr="00994D5E">
        <w:tab/>
      </w:r>
      <w:r w:rsidR="00905BDC" w:rsidRPr="00994D5E">
        <w:t>However, subsection (1) (a) does not authorise entry into a part of the premises that is being used only for residential purposes.</w:t>
      </w:r>
    </w:p>
    <w:p w14:paraId="239477D1" w14:textId="77777777" w:rsidR="00905BDC" w:rsidRPr="00994D5E" w:rsidRDefault="00994D5E" w:rsidP="00994D5E">
      <w:pPr>
        <w:pStyle w:val="Amain"/>
      </w:pPr>
      <w:r>
        <w:tab/>
      </w:r>
      <w:r w:rsidRPr="00994D5E">
        <w:t>(3)</w:t>
      </w:r>
      <w:r w:rsidRPr="00994D5E">
        <w:tab/>
      </w:r>
      <w:r w:rsidR="00905BDC" w:rsidRPr="00994D5E">
        <w:t>An investigator may, without the consent of the occupier of premises, enter land around the premises to ask for consent to enter the premises.</w:t>
      </w:r>
    </w:p>
    <w:p w14:paraId="11C55323" w14:textId="77777777" w:rsidR="00905BDC" w:rsidRPr="00994D5E" w:rsidRDefault="00994D5E" w:rsidP="00994D5E">
      <w:pPr>
        <w:pStyle w:val="Amain"/>
      </w:pPr>
      <w:r>
        <w:tab/>
      </w:r>
      <w:r w:rsidRPr="00994D5E">
        <w:t>(4)</w:t>
      </w:r>
      <w:r w:rsidRPr="00994D5E">
        <w:tab/>
      </w:r>
      <w:r w:rsidR="00905BDC" w:rsidRPr="00994D5E">
        <w:t>To remove any doubt, an investigator may enter premises under subsection (1) without payment of an entry fee or other charge.</w:t>
      </w:r>
    </w:p>
    <w:p w14:paraId="5A1320C2" w14:textId="77777777" w:rsidR="00905BDC" w:rsidRPr="00994D5E" w:rsidRDefault="00994D5E" w:rsidP="00994D5E">
      <w:pPr>
        <w:pStyle w:val="Amain"/>
      </w:pPr>
      <w:r>
        <w:tab/>
      </w:r>
      <w:r w:rsidRPr="00994D5E">
        <w:t>(5)</w:t>
      </w:r>
      <w:r w:rsidRPr="00994D5E">
        <w:tab/>
      </w:r>
      <w:r w:rsidR="00905BDC" w:rsidRPr="00994D5E">
        <w:t>An investigator may—</w:t>
      </w:r>
    </w:p>
    <w:p w14:paraId="2ADC916A" w14:textId="77777777" w:rsidR="00905BDC" w:rsidRPr="00994D5E" w:rsidRDefault="00994D5E" w:rsidP="00994D5E">
      <w:pPr>
        <w:pStyle w:val="Apara"/>
      </w:pPr>
      <w:r>
        <w:tab/>
      </w:r>
      <w:r w:rsidRPr="00994D5E">
        <w:t>(a)</w:t>
      </w:r>
      <w:r w:rsidRPr="00994D5E">
        <w:tab/>
      </w:r>
      <w:r w:rsidR="00905BDC" w:rsidRPr="00994D5E">
        <w:t>for subsection (1) (a) or (b)—enter the premises with necessary assistance; and</w:t>
      </w:r>
    </w:p>
    <w:p w14:paraId="6AC3484D" w14:textId="77777777" w:rsidR="00905BDC" w:rsidRPr="00994D5E" w:rsidRDefault="00994D5E" w:rsidP="00994D5E">
      <w:pPr>
        <w:pStyle w:val="Apara"/>
        <w:keepNext/>
      </w:pPr>
      <w:r>
        <w:tab/>
      </w:r>
      <w:r w:rsidRPr="00994D5E">
        <w:t>(b)</w:t>
      </w:r>
      <w:r w:rsidRPr="00994D5E">
        <w:tab/>
      </w:r>
      <w:r w:rsidR="00905BDC" w:rsidRPr="00994D5E">
        <w:t>for subsection (1) (c)—enter the premises with necessary assistance and force.</w:t>
      </w:r>
    </w:p>
    <w:p w14:paraId="60B9A609" w14:textId="77777777" w:rsidR="00905BDC" w:rsidRPr="00994D5E" w:rsidRDefault="00905BDC" w:rsidP="00905BDC">
      <w:pPr>
        <w:pStyle w:val="aNote"/>
      </w:pPr>
      <w:r w:rsidRPr="00994D5E">
        <w:rPr>
          <w:rStyle w:val="charItals"/>
        </w:rPr>
        <w:t>Note</w:t>
      </w:r>
      <w:r w:rsidRPr="00994D5E">
        <w:rPr>
          <w:rStyle w:val="charItals"/>
        </w:rPr>
        <w:tab/>
      </w:r>
      <w:r w:rsidRPr="00994D5E">
        <w:t>A search warrant to enter premises issued under this Act permits an investigator to enter premises with necessary assistance and force (see s </w:t>
      </w:r>
      <w:r w:rsidR="00B53930" w:rsidRPr="00994D5E">
        <w:t>122</w:t>
      </w:r>
      <w:r w:rsidRPr="00994D5E">
        <w:t>).</w:t>
      </w:r>
    </w:p>
    <w:p w14:paraId="4D238EF8" w14:textId="77777777" w:rsidR="00905BDC" w:rsidRPr="00994D5E" w:rsidRDefault="00994D5E" w:rsidP="00994D5E">
      <w:pPr>
        <w:pStyle w:val="Amain"/>
      </w:pPr>
      <w:r>
        <w:tab/>
      </w:r>
      <w:r w:rsidRPr="00994D5E">
        <w:t>(6)</w:t>
      </w:r>
      <w:r w:rsidRPr="00994D5E">
        <w:tab/>
      </w:r>
      <w:r w:rsidR="00905BDC" w:rsidRPr="00994D5E">
        <w:t>In this section:</w:t>
      </w:r>
    </w:p>
    <w:p w14:paraId="6830A8EB" w14:textId="77777777" w:rsidR="00905BDC" w:rsidRPr="00994D5E" w:rsidRDefault="00905BDC" w:rsidP="00905BDC">
      <w:pPr>
        <w:pStyle w:val="aDef"/>
        <w:numPr>
          <w:ilvl w:val="5"/>
          <w:numId w:val="0"/>
        </w:numPr>
        <w:ind w:left="1100"/>
      </w:pPr>
      <w:r w:rsidRPr="00994D5E">
        <w:rPr>
          <w:rStyle w:val="charBoldItals"/>
        </w:rPr>
        <w:t>at any reasonable time</w:t>
      </w:r>
      <w:r w:rsidRPr="00994D5E">
        <w:t xml:space="preserve"> includes at any time when the public is entitled to use the premises or when the premises are open to or used by the public (whether or not on payment of money).</w:t>
      </w:r>
    </w:p>
    <w:p w14:paraId="2DCD1DA2" w14:textId="77777777" w:rsidR="00905BDC" w:rsidRPr="00994D5E" w:rsidRDefault="00905BDC" w:rsidP="000E6673">
      <w:pPr>
        <w:pStyle w:val="aDef"/>
        <w:keepLines/>
        <w:numPr>
          <w:ilvl w:val="5"/>
          <w:numId w:val="0"/>
        </w:numPr>
        <w:ind w:left="1100"/>
      </w:pPr>
      <w:r w:rsidRPr="00994D5E">
        <w:rPr>
          <w:rStyle w:val="charBoldItals"/>
        </w:rPr>
        <w:lastRenderedPageBreak/>
        <w:t>necessary assistance</w:t>
      </w:r>
      <w:r w:rsidRPr="00994D5E">
        <w:t>, for an investigator entering premises, includes the attendance of 1 or more people who, in the opinion of the investigator, have knowledge or skills that could assist the investigator carry out the investigator’s function.</w:t>
      </w:r>
    </w:p>
    <w:p w14:paraId="30F696A9" w14:textId="77777777" w:rsidR="00905BDC" w:rsidRPr="00994D5E" w:rsidRDefault="00994D5E" w:rsidP="00592F21">
      <w:pPr>
        <w:pStyle w:val="AH5Sec"/>
        <w:rPr>
          <w:rStyle w:val="charItals"/>
        </w:rPr>
      </w:pPr>
      <w:bookmarkStart w:id="156" w:name="_Toc177984599"/>
      <w:r w:rsidRPr="00D40FC0">
        <w:rPr>
          <w:rStyle w:val="CharSectNo"/>
        </w:rPr>
        <w:t>118</w:t>
      </w:r>
      <w:r w:rsidRPr="00994D5E">
        <w:rPr>
          <w:rStyle w:val="charItals"/>
          <w:i w:val="0"/>
        </w:rPr>
        <w:tab/>
      </w:r>
      <w:r w:rsidR="00905BDC" w:rsidRPr="00994D5E">
        <w:t>Production of identity card</w:t>
      </w:r>
      <w:bookmarkEnd w:id="156"/>
    </w:p>
    <w:p w14:paraId="7EFE9DD1" w14:textId="77777777" w:rsidR="00905BDC" w:rsidRPr="00994D5E" w:rsidRDefault="00905BDC" w:rsidP="00905BDC">
      <w:pPr>
        <w:pStyle w:val="Amainreturn"/>
      </w:pPr>
      <w:r w:rsidRPr="00994D5E">
        <w:t>An investigator, and any other person other than a police officer who is accompanying the investigator, may not remain at premises entered under this part if the investigator does not produce the investigator’s identity card when asked by the occupier.</w:t>
      </w:r>
    </w:p>
    <w:p w14:paraId="08F9659F" w14:textId="77777777" w:rsidR="00905BDC" w:rsidRPr="00994D5E" w:rsidRDefault="00994D5E" w:rsidP="00592F21">
      <w:pPr>
        <w:pStyle w:val="AH5Sec"/>
      </w:pPr>
      <w:bookmarkStart w:id="157" w:name="_Toc177984600"/>
      <w:r w:rsidRPr="00D40FC0">
        <w:rPr>
          <w:rStyle w:val="CharSectNo"/>
        </w:rPr>
        <w:t>119</w:t>
      </w:r>
      <w:r w:rsidRPr="00994D5E">
        <w:tab/>
      </w:r>
      <w:r w:rsidR="00905BDC" w:rsidRPr="00994D5E">
        <w:t>Consent to entry</w:t>
      </w:r>
      <w:bookmarkEnd w:id="157"/>
    </w:p>
    <w:p w14:paraId="62BC40A1" w14:textId="77777777" w:rsidR="00905BDC" w:rsidRPr="00994D5E" w:rsidRDefault="00994D5E" w:rsidP="00994D5E">
      <w:pPr>
        <w:pStyle w:val="Amain"/>
      </w:pPr>
      <w:r>
        <w:tab/>
      </w:r>
      <w:r w:rsidRPr="00994D5E">
        <w:t>(1)</w:t>
      </w:r>
      <w:r w:rsidRPr="00994D5E">
        <w:tab/>
      </w:r>
      <w:r w:rsidR="00905BDC" w:rsidRPr="00994D5E">
        <w:t>When seeking the consent of an occupier to enter premises under section </w:t>
      </w:r>
      <w:r w:rsidR="00B53930" w:rsidRPr="00994D5E">
        <w:t>117</w:t>
      </w:r>
      <w:r w:rsidR="00905BDC" w:rsidRPr="00994D5E">
        <w:t> (1) (b), an investigator must—</w:t>
      </w:r>
    </w:p>
    <w:p w14:paraId="6B083F58" w14:textId="77777777" w:rsidR="00905BDC" w:rsidRPr="00994D5E" w:rsidRDefault="00994D5E" w:rsidP="00994D5E">
      <w:pPr>
        <w:pStyle w:val="Apara"/>
      </w:pPr>
      <w:r>
        <w:tab/>
      </w:r>
      <w:r w:rsidRPr="00994D5E">
        <w:t>(a)</w:t>
      </w:r>
      <w:r w:rsidRPr="00994D5E">
        <w:tab/>
      </w:r>
      <w:r w:rsidR="00905BDC" w:rsidRPr="00994D5E">
        <w:t>produce the investigator’s identity card; and</w:t>
      </w:r>
    </w:p>
    <w:p w14:paraId="36731186" w14:textId="77777777" w:rsidR="00905BDC" w:rsidRPr="00994D5E" w:rsidRDefault="00994D5E" w:rsidP="00994D5E">
      <w:pPr>
        <w:pStyle w:val="Apara"/>
      </w:pPr>
      <w:r>
        <w:tab/>
      </w:r>
      <w:r w:rsidRPr="00994D5E">
        <w:t>(b)</w:t>
      </w:r>
      <w:r w:rsidRPr="00994D5E">
        <w:tab/>
      </w:r>
      <w:r w:rsidR="00905BDC" w:rsidRPr="00994D5E">
        <w:t>tell the occupier—</w:t>
      </w:r>
    </w:p>
    <w:p w14:paraId="77741393" w14:textId="77777777" w:rsidR="00905BDC" w:rsidRPr="00994D5E" w:rsidRDefault="00994D5E" w:rsidP="00994D5E">
      <w:pPr>
        <w:pStyle w:val="Asubpara"/>
      </w:pPr>
      <w:r>
        <w:tab/>
      </w:r>
      <w:r w:rsidRPr="00994D5E">
        <w:t>(i)</w:t>
      </w:r>
      <w:r w:rsidRPr="00994D5E">
        <w:tab/>
      </w:r>
      <w:r w:rsidR="00905BDC" w:rsidRPr="00994D5E">
        <w:t>the purpose of the entry; and</w:t>
      </w:r>
    </w:p>
    <w:p w14:paraId="3B1FDCB3" w14:textId="77777777" w:rsidR="00905BDC" w:rsidRPr="00994D5E" w:rsidRDefault="00994D5E" w:rsidP="00994D5E">
      <w:pPr>
        <w:pStyle w:val="Asubpara"/>
      </w:pPr>
      <w:r>
        <w:tab/>
      </w:r>
      <w:r w:rsidRPr="00994D5E">
        <w:t>(ii)</w:t>
      </w:r>
      <w:r w:rsidRPr="00994D5E">
        <w:tab/>
      </w:r>
      <w:r w:rsidR="00905BDC" w:rsidRPr="00994D5E">
        <w:t>the reason for, and identity of, any other person accompanying the investigator; and</w:t>
      </w:r>
    </w:p>
    <w:p w14:paraId="506280E3" w14:textId="77777777" w:rsidR="00905BDC" w:rsidRPr="00994D5E" w:rsidRDefault="00994D5E" w:rsidP="00994D5E">
      <w:pPr>
        <w:pStyle w:val="Asubpara"/>
      </w:pPr>
      <w:r>
        <w:tab/>
      </w:r>
      <w:r w:rsidRPr="00994D5E">
        <w:t>(iii)</w:t>
      </w:r>
      <w:r w:rsidRPr="00994D5E">
        <w:tab/>
      </w:r>
      <w:r w:rsidR="00905BDC" w:rsidRPr="00994D5E">
        <w:t>that anything found and seized under this part may be used in evidence in court; and</w:t>
      </w:r>
    </w:p>
    <w:p w14:paraId="6DF777B4" w14:textId="77777777" w:rsidR="00905BDC" w:rsidRPr="00994D5E" w:rsidRDefault="00994D5E" w:rsidP="00994D5E">
      <w:pPr>
        <w:pStyle w:val="Asubpara"/>
      </w:pPr>
      <w:r>
        <w:tab/>
      </w:r>
      <w:r w:rsidRPr="00994D5E">
        <w:t>(iv)</w:t>
      </w:r>
      <w:r w:rsidRPr="00994D5E">
        <w:tab/>
      </w:r>
      <w:r w:rsidR="00905BDC" w:rsidRPr="00994D5E">
        <w:t>that consent may be refused.</w:t>
      </w:r>
    </w:p>
    <w:p w14:paraId="49B81C2B" w14:textId="77777777" w:rsidR="00905BDC" w:rsidRPr="00994D5E" w:rsidRDefault="00994D5E" w:rsidP="00994D5E">
      <w:pPr>
        <w:pStyle w:val="Amain"/>
      </w:pPr>
      <w:r>
        <w:tab/>
      </w:r>
      <w:r w:rsidRPr="00994D5E">
        <w:t>(2)</w:t>
      </w:r>
      <w:r w:rsidRPr="00994D5E">
        <w:tab/>
      </w:r>
      <w:r w:rsidR="00905BDC" w:rsidRPr="00994D5E">
        <w:t xml:space="preserve">If the occupier consents, the investigator must ask the occupier to sign a written acknowledgment (an </w:t>
      </w:r>
      <w:r w:rsidR="00905BDC" w:rsidRPr="00994D5E">
        <w:rPr>
          <w:rStyle w:val="charBoldItals"/>
        </w:rPr>
        <w:t>acknowledgment of consent</w:t>
      </w:r>
      <w:r w:rsidR="00905BDC" w:rsidRPr="00994D5E">
        <w:t>)—</w:t>
      </w:r>
    </w:p>
    <w:p w14:paraId="371D6720" w14:textId="77777777" w:rsidR="00905BDC" w:rsidRPr="00994D5E" w:rsidRDefault="00994D5E" w:rsidP="00994D5E">
      <w:pPr>
        <w:pStyle w:val="Apara"/>
      </w:pPr>
      <w:r>
        <w:tab/>
      </w:r>
      <w:r w:rsidRPr="00994D5E">
        <w:t>(a)</w:t>
      </w:r>
      <w:r w:rsidRPr="00994D5E">
        <w:tab/>
      </w:r>
      <w:r w:rsidR="00905BDC" w:rsidRPr="00994D5E">
        <w:t>that the occupier was told—</w:t>
      </w:r>
    </w:p>
    <w:p w14:paraId="7E0A17BB" w14:textId="77777777" w:rsidR="00905BDC" w:rsidRPr="00994D5E" w:rsidRDefault="00994D5E" w:rsidP="00994D5E">
      <w:pPr>
        <w:pStyle w:val="Asubpara"/>
      </w:pPr>
      <w:r>
        <w:tab/>
      </w:r>
      <w:r w:rsidRPr="00994D5E">
        <w:t>(i)</w:t>
      </w:r>
      <w:r w:rsidRPr="00994D5E">
        <w:tab/>
      </w:r>
      <w:r w:rsidR="00905BDC" w:rsidRPr="00994D5E">
        <w:t>the purpose of the entry; and</w:t>
      </w:r>
    </w:p>
    <w:p w14:paraId="643D4A5B" w14:textId="77777777" w:rsidR="00905BDC" w:rsidRPr="00994D5E" w:rsidRDefault="00994D5E" w:rsidP="00994D5E">
      <w:pPr>
        <w:pStyle w:val="Asubpara"/>
      </w:pPr>
      <w:r>
        <w:tab/>
      </w:r>
      <w:r w:rsidRPr="00994D5E">
        <w:t>(ii)</w:t>
      </w:r>
      <w:r w:rsidRPr="00994D5E">
        <w:tab/>
      </w:r>
      <w:r w:rsidR="00905BDC" w:rsidRPr="00994D5E">
        <w:t>the reason for, and identity of, any other person accompanying the investigator; and</w:t>
      </w:r>
    </w:p>
    <w:p w14:paraId="1E5A74C7" w14:textId="77777777" w:rsidR="00905BDC" w:rsidRPr="00994D5E" w:rsidRDefault="00994D5E" w:rsidP="00994D5E">
      <w:pPr>
        <w:pStyle w:val="Asubpara"/>
      </w:pPr>
      <w:r>
        <w:lastRenderedPageBreak/>
        <w:tab/>
      </w:r>
      <w:r w:rsidRPr="00994D5E">
        <w:t>(iii)</w:t>
      </w:r>
      <w:r w:rsidRPr="00994D5E">
        <w:tab/>
      </w:r>
      <w:r w:rsidR="00905BDC" w:rsidRPr="00994D5E">
        <w:t>that anything found and seized under this part may be used in evidence in court; and</w:t>
      </w:r>
    </w:p>
    <w:p w14:paraId="0F3EC977" w14:textId="77777777" w:rsidR="00905BDC" w:rsidRPr="00994D5E" w:rsidRDefault="00994D5E" w:rsidP="00994D5E">
      <w:pPr>
        <w:pStyle w:val="Asubpara"/>
      </w:pPr>
      <w:r>
        <w:tab/>
      </w:r>
      <w:r w:rsidRPr="00994D5E">
        <w:t>(iv)</w:t>
      </w:r>
      <w:r w:rsidRPr="00994D5E">
        <w:tab/>
      </w:r>
      <w:r w:rsidR="00905BDC" w:rsidRPr="00994D5E">
        <w:t>that consent may be refused; and</w:t>
      </w:r>
    </w:p>
    <w:p w14:paraId="76C3A588" w14:textId="77777777" w:rsidR="00905BDC" w:rsidRPr="00994D5E" w:rsidRDefault="00994D5E" w:rsidP="00994D5E">
      <w:pPr>
        <w:pStyle w:val="Apara"/>
      </w:pPr>
      <w:r>
        <w:tab/>
      </w:r>
      <w:r w:rsidRPr="00994D5E">
        <w:t>(b)</w:t>
      </w:r>
      <w:r w:rsidRPr="00994D5E">
        <w:tab/>
      </w:r>
      <w:r w:rsidR="00905BDC" w:rsidRPr="00994D5E">
        <w:t>that the occupier consented to the entry; and</w:t>
      </w:r>
    </w:p>
    <w:p w14:paraId="4AB2414D" w14:textId="77777777" w:rsidR="00905BDC" w:rsidRPr="00994D5E" w:rsidRDefault="00994D5E" w:rsidP="00994D5E">
      <w:pPr>
        <w:pStyle w:val="Apara"/>
      </w:pPr>
      <w:r>
        <w:tab/>
      </w:r>
      <w:r w:rsidRPr="00994D5E">
        <w:t>(c)</w:t>
      </w:r>
      <w:r w:rsidRPr="00994D5E">
        <w:tab/>
      </w:r>
      <w:r w:rsidR="00905BDC" w:rsidRPr="00994D5E">
        <w:t>stating the time and date when consent was given.</w:t>
      </w:r>
    </w:p>
    <w:p w14:paraId="337FFA38" w14:textId="77777777" w:rsidR="00905BDC" w:rsidRPr="00994D5E" w:rsidRDefault="00994D5E" w:rsidP="00994D5E">
      <w:pPr>
        <w:pStyle w:val="Amain"/>
      </w:pPr>
      <w:r>
        <w:tab/>
      </w:r>
      <w:r w:rsidRPr="00994D5E">
        <w:t>(3)</w:t>
      </w:r>
      <w:r w:rsidRPr="00994D5E">
        <w:tab/>
      </w:r>
      <w:r w:rsidR="00905BDC" w:rsidRPr="00994D5E">
        <w:t>If the occupier signs an acknowledgment of consent, the investigator must immediately give a copy to the occupier.</w:t>
      </w:r>
    </w:p>
    <w:p w14:paraId="4FAF089D" w14:textId="77777777" w:rsidR="00905BDC" w:rsidRPr="00994D5E" w:rsidRDefault="00994D5E" w:rsidP="00994D5E">
      <w:pPr>
        <w:pStyle w:val="Amain"/>
      </w:pPr>
      <w:r>
        <w:tab/>
      </w:r>
      <w:r w:rsidRPr="00994D5E">
        <w:t>(4)</w:t>
      </w:r>
      <w:r w:rsidRPr="00994D5E">
        <w:tab/>
      </w:r>
      <w:r w:rsidR="00905BDC" w:rsidRPr="00994D5E">
        <w:t>A court must find that the occupier did not consent to entry to the premises by the investigator under this part if—</w:t>
      </w:r>
    </w:p>
    <w:p w14:paraId="08EA59D0" w14:textId="77777777" w:rsidR="00905BDC" w:rsidRPr="00994D5E" w:rsidRDefault="00994D5E" w:rsidP="00994D5E">
      <w:pPr>
        <w:pStyle w:val="Apara"/>
      </w:pPr>
      <w:r>
        <w:tab/>
      </w:r>
      <w:r w:rsidRPr="00994D5E">
        <w:t>(a)</w:t>
      </w:r>
      <w:r w:rsidRPr="00994D5E">
        <w:tab/>
      </w:r>
      <w:r w:rsidR="00905BDC" w:rsidRPr="00994D5E">
        <w:t>the question whether the occupier consented to the entry arises in a proceeding in the court; and</w:t>
      </w:r>
    </w:p>
    <w:p w14:paraId="21842DD2" w14:textId="77777777" w:rsidR="00905BDC" w:rsidRPr="00994D5E" w:rsidRDefault="00994D5E" w:rsidP="00994D5E">
      <w:pPr>
        <w:pStyle w:val="Apara"/>
      </w:pPr>
      <w:r>
        <w:tab/>
      </w:r>
      <w:r w:rsidRPr="00994D5E">
        <w:t>(b)</w:t>
      </w:r>
      <w:r w:rsidRPr="00994D5E">
        <w:tab/>
      </w:r>
      <w:r w:rsidR="00905BDC" w:rsidRPr="00994D5E">
        <w:t>an acknowledgment of consent for the entry is not produced in evidence; and</w:t>
      </w:r>
    </w:p>
    <w:p w14:paraId="66DEA009" w14:textId="77777777" w:rsidR="00905BDC" w:rsidRPr="00994D5E" w:rsidRDefault="00994D5E" w:rsidP="00994D5E">
      <w:pPr>
        <w:pStyle w:val="Apara"/>
      </w:pPr>
      <w:r>
        <w:tab/>
      </w:r>
      <w:r w:rsidRPr="00994D5E">
        <w:t>(c)</w:t>
      </w:r>
      <w:r w:rsidRPr="00994D5E">
        <w:tab/>
      </w:r>
      <w:r w:rsidR="00905BDC" w:rsidRPr="00994D5E">
        <w:t>it is not proved that the occupier consented to the entry.</w:t>
      </w:r>
    </w:p>
    <w:p w14:paraId="05AE75CE" w14:textId="77777777" w:rsidR="00905BDC" w:rsidRPr="00994D5E" w:rsidRDefault="00994D5E" w:rsidP="00592F21">
      <w:pPr>
        <w:pStyle w:val="AH5Sec"/>
      </w:pPr>
      <w:bookmarkStart w:id="158" w:name="_Toc177984601"/>
      <w:r w:rsidRPr="00D40FC0">
        <w:rPr>
          <w:rStyle w:val="CharSectNo"/>
        </w:rPr>
        <w:t>120</w:t>
      </w:r>
      <w:r w:rsidRPr="00994D5E">
        <w:tab/>
      </w:r>
      <w:r w:rsidR="00905BDC" w:rsidRPr="00994D5E">
        <w:t>General powers on entry to premises</w:t>
      </w:r>
      <w:bookmarkEnd w:id="158"/>
    </w:p>
    <w:p w14:paraId="10EA0EF8" w14:textId="77777777" w:rsidR="00905BDC" w:rsidRPr="00994D5E" w:rsidRDefault="00994D5E" w:rsidP="00994D5E">
      <w:pPr>
        <w:pStyle w:val="Amain"/>
      </w:pPr>
      <w:r>
        <w:tab/>
      </w:r>
      <w:r w:rsidRPr="00994D5E">
        <w:t>(1)</w:t>
      </w:r>
      <w:r w:rsidRPr="00994D5E">
        <w:tab/>
      </w:r>
      <w:r w:rsidR="00905BDC" w:rsidRPr="00994D5E">
        <w:t>An investigator who enters premises under this part may, for this Act, do 1 or more of the following in relation to the premises or anything at the premises:</w:t>
      </w:r>
    </w:p>
    <w:p w14:paraId="7E4CFD3B" w14:textId="77777777" w:rsidR="00905BDC" w:rsidRPr="00994D5E" w:rsidRDefault="00994D5E" w:rsidP="00994D5E">
      <w:pPr>
        <w:pStyle w:val="Apara"/>
      </w:pPr>
      <w:r>
        <w:tab/>
      </w:r>
      <w:r w:rsidRPr="00994D5E">
        <w:t>(a)</w:t>
      </w:r>
      <w:r w:rsidRPr="00994D5E">
        <w:tab/>
      </w:r>
      <w:r w:rsidR="00905BDC" w:rsidRPr="00994D5E">
        <w:t>inspect or examine;</w:t>
      </w:r>
    </w:p>
    <w:p w14:paraId="6A9BC907" w14:textId="77777777" w:rsidR="00905BDC" w:rsidRPr="00994D5E" w:rsidRDefault="00994D5E" w:rsidP="00994D5E">
      <w:pPr>
        <w:pStyle w:val="Apara"/>
      </w:pPr>
      <w:r>
        <w:tab/>
      </w:r>
      <w:r w:rsidRPr="00994D5E">
        <w:t>(b)</w:t>
      </w:r>
      <w:r w:rsidRPr="00994D5E">
        <w:tab/>
      </w:r>
      <w:r w:rsidR="00905BDC" w:rsidRPr="00994D5E">
        <w:t>take measurements or conduct tests;</w:t>
      </w:r>
    </w:p>
    <w:p w14:paraId="757BF079" w14:textId="77777777" w:rsidR="00905BDC" w:rsidRPr="00994D5E" w:rsidRDefault="00994D5E" w:rsidP="00994D5E">
      <w:pPr>
        <w:pStyle w:val="Apara"/>
      </w:pPr>
      <w:r>
        <w:tab/>
      </w:r>
      <w:r w:rsidRPr="00994D5E">
        <w:t>(c)</w:t>
      </w:r>
      <w:r w:rsidRPr="00994D5E">
        <w:tab/>
      </w:r>
      <w:r w:rsidR="00905BDC" w:rsidRPr="00994D5E">
        <w:t>take samples;</w:t>
      </w:r>
    </w:p>
    <w:p w14:paraId="2EC5577B" w14:textId="77777777" w:rsidR="00905BDC" w:rsidRPr="00994D5E" w:rsidRDefault="00994D5E" w:rsidP="00994D5E">
      <w:pPr>
        <w:pStyle w:val="Apara"/>
      </w:pPr>
      <w:r>
        <w:tab/>
      </w:r>
      <w:r w:rsidRPr="00994D5E">
        <w:t>(d)</w:t>
      </w:r>
      <w:r w:rsidRPr="00994D5E">
        <w:tab/>
      </w:r>
      <w:r w:rsidR="00905BDC" w:rsidRPr="00994D5E">
        <w:t>make sketches, drawings or any other kind of record (including photographs, films, audio, video or other recordings);</w:t>
      </w:r>
    </w:p>
    <w:p w14:paraId="63B9D788" w14:textId="77777777" w:rsidR="00905BDC" w:rsidRPr="00994D5E" w:rsidRDefault="00994D5E" w:rsidP="00994D5E">
      <w:pPr>
        <w:pStyle w:val="Apara"/>
      </w:pPr>
      <w:r>
        <w:tab/>
      </w:r>
      <w:r w:rsidRPr="00994D5E">
        <w:t>(e)</w:t>
      </w:r>
      <w:r w:rsidRPr="00994D5E">
        <w:tab/>
      </w:r>
      <w:r w:rsidR="00905BDC" w:rsidRPr="00994D5E">
        <w:t>require the occupier, or anyone at the premises, to give the investigator reasonable help to exercise a power under this section.</w:t>
      </w:r>
    </w:p>
    <w:p w14:paraId="6B8E720B" w14:textId="77777777" w:rsidR="00905BDC" w:rsidRPr="00994D5E" w:rsidRDefault="00994D5E" w:rsidP="00994D5E">
      <w:pPr>
        <w:pStyle w:val="Amain"/>
        <w:keepNext/>
      </w:pPr>
      <w:r>
        <w:lastRenderedPageBreak/>
        <w:tab/>
      </w:r>
      <w:r w:rsidRPr="00994D5E">
        <w:t>(2)</w:t>
      </w:r>
      <w:r w:rsidRPr="00994D5E">
        <w:tab/>
      </w:r>
      <w:r w:rsidR="00905BDC" w:rsidRPr="00994D5E">
        <w:t>A person must take all reasonable steps to comply with a requirement made of the person under subsection (1) (e).</w:t>
      </w:r>
    </w:p>
    <w:p w14:paraId="52B9F094" w14:textId="3EEF9633" w:rsidR="00905BDC" w:rsidRPr="00994D5E" w:rsidRDefault="00905BDC" w:rsidP="00994D5E">
      <w:pPr>
        <w:pStyle w:val="Penalty"/>
        <w:keepNext/>
      </w:pPr>
      <w:r w:rsidRPr="00994D5E">
        <w:t xml:space="preserve">Maximum penalty: </w:t>
      </w:r>
      <w:r w:rsidR="00130BEB">
        <w:t xml:space="preserve"> </w:t>
      </w:r>
      <w:r w:rsidRPr="00994D5E">
        <w:t>50 penalty units.</w:t>
      </w:r>
    </w:p>
    <w:p w14:paraId="424F3CDA" w14:textId="64243D66" w:rsidR="00905BDC" w:rsidRDefault="00905BDC" w:rsidP="00905BDC">
      <w:pPr>
        <w:pStyle w:val="aNote"/>
      </w:pPr>
      <w:r w:rsidRPr="00994D5E">
        <w:rPr>
          <w:rStyle w:val="charItals"/>
        </w:rPr>
        <w:t>Note</w:t>
      </w:r>
      <w:r w:rsidR="00410674">
        <w:rPr>
          <w:rStyle w:val="charItals"/>
        </w:rPr>
        <w:t xml:space="preserve"> 1</w:t>
      </w:r>
      <w:r w:rsidRPr="00994D5E">
        <w:tab/>
        <w:t>Sections </w:t>
      </w:r>
      <w:r w:rsidR="00B53930" w:rsidRPr="00994D5E">
        <w:t>127</w:t>
      </w:r>
      <w:r w:rsidRPr="00994D5E">
        <w:t xml:space="preserve"> to </w:t>
      </w:r>
      <w:r w:rsidR="00B53930" w:rsidRPr="00994D5E">
        <w:t>130</w:t>
      </w:r>
      <w:r w:rsidRPr="00994D5E">
        <w:t xml:space="preserve"> deal with claiming privilege when a search warrant is executed.</w:t>
      </w:r>
    </w:p>
    <w:p w14:paraId="3502CB63" w14:textId="77777777" w:rsidR="00410674" w:rsidRPr="00334805" w:rsidRDefault="00410674" w:rsidP="00410674">
      <w:pPr>
        <w:pStyle w:val="aNote"/>
        <w:keepNext/>
      </w:pPr>
      <w:r w:rsidRPr="00334805">
        <w:rPr>
          <w:rStyle w:val="charItals"/>
        </w:rPr>
        <w:t>Note 2</w:t>
      </w:r>
      <w:r w:rsidRPr="00334805">
        <w:rPr>
          <w:rStyle w:val="charItals"/>
        </w:rPr>
        <w:tab/>
      </w:r>
      <w:r w:rsidRPr="00334805">
        <w:t>This Act does not affect the law relating to the privileges of the Legislative Assembly (see s 7).</w:t>
      </w:r>
    </w:p>
    <w:p w14:paraId="4741765F" w14:textId="77777777" w:rsidR="00410674" w:rsidRPr="00334805" w:rsidRDefault="00410674" w:rsidP="00410674">
      <w:pPr>
        <w:pStyle w:val="aNote"/>
      </w:pPr>
      <w:r w:rsidRPr="00334805">
        <w:rPr>
          <w:rStyle w:val="charItals"/>
        </w:rPr>
        <w:t>Note 3</w:t>
      </w:r>
      <w:r w:rsidRPr="00334805">
        <w:rPr>
          <w:rStyle w:val="charItals"/>
        </w:rPr>
        <w:tab/>
      </w:r>
      <w:r w:rsidRPr="00334805">
        <w:t>A claim of parliamentary privilege must be dealt with by the Legislative Assembly (see s 177).</w:t>
      </w:r>
    </w:p>
    <w:p w14:paraId="74DE3DED" w14:textId="77777777" w:rsidR="00905BDC" w:rsidRPr="00994D5E" w:rsidRDefault="00994D5E" w:rsidP="00592F21">
      <w:pPr>
        <w:pStyle w:val="AH5Sec"/>
      </w:pPr>
      <w:bookmarkStart w:id="159" w:name="_Toc177984602"/>
      <w:r w:rsidRPr="00D40FC0">
        <w:rPr>
          <w:rStyle w:val="CharSectNo"/>
        </w:rPr>
        <w:t>121</w:t>
      </w:r>
      <w:r w:rsidRPr="00994D5E">
        <w:tab/>
      </w:r>
      <w:r w:rsidR="00905BDC" w:rsidRPr="00994D5E">
        <w:t>Power to seize things</w:t>
      </w:r>
      <w:bookmarkEnd w:id="159"/>
    </w:p>
    <w:p w14:paraId="0CFA98EC" w14:textId="77777777" w:rsidR="00905BDC" w:rsidRPr="00994D5E" w:rsidRDefault="00994D5E" w:rsidP="00994D5E">
      <w:pPr>
        <w:pStyle w:val="Amain"/>
      </w:pPr>
      <w:r>
        <w:tab/>
      </w:r>
      <w:r w:rsidRPr="00994D5E">
        <w:t>(1)</w:t>
      </w:r>
      <w:r w:rsidRPr="00994D5E">
        <w:tab/>
      </w:r>
      <w:r w:rsidR="00905BDC" w:rsidRPr="00994D5E">
        <w:t>An investigator who enters premises under this part with the occupier’s consent may seize anything at the premises if seizure of the thing is consistent with the purpose of the entry told to the occupier when seeking the occupier’s consent.</w:t>
      </w:r>
    </w:p>
    <w:p w14:paraId="04C957E6" w14:textId="77777777" w:rsidR="00905BDC" w:rsidRPr="00994D5E" w:rsidRDefault="00994D5E" w:rsidP="00994D5E">
      <w:pPr>
        <w:pStyle w:val="Amain"/>
      </w:pPr>
      <w:r>
        <w:tab/>
      </w:r>
      <w:r w:rsidRPr="00994D5E">
        <w:t>(2)</w:t>
      </w:r>
      <w:r w:rsidRPr="00994D5E">
        <w:tab/>
      </w:r>
      <w:r w:rsidR="00905BDC" w:rsidRPr="00994D5E">
        <w:t>An investigator who enters premises under a warrant under this part may seize anything at the premises that the investigator is authorised to seize under the warrant.</w:t>
      </w:r>
    </w:p>
    <w:p w14:paraId="3B3DD4F1" w14:textId="77777777" w:rsidR="00905BDC" w:rsidRPr="00994D5E" w:rsidRDefault="00994D5E" w:rsidP="00994D5E">
      <w:pPr>
        <w:pStyle w:val="Amain"/>
      </w:pPr>
      <w:r>
        <w:tab/>
      </w:r>
      <w:r w:rsidRPr="00994D5E">
        <w:t>(3)</w:t>
      </w:r>
      <w:r w:rsidRPr="00994D5E">
        <w:tab/>
      </w:r>
      <w:r w:rsidR="00905BDC" w:rsidRPr="00994D5E">
        <w:t>An investigator who enters premises under this part (whether with the occupier’s consent or under a warrant) may seize anything at the premises if satisfied on reasonable grounds that—</w:t>
      </w:r>
    </w:p>
    <w:p w14:paraId="4E1EF8D7" w14:textId="77777777" w:rsidR="00905BDC" w:rsidRPr="00994D5E" w:rsidRDefault="00994D5E" w:rsidP="00994D5E">
      <w:pPr>
        <w:pStyle w:val="Apara"/>
      </w:pPr>
      <w:r>
        <w:tab/>
      </w:r>
      <w:r w:rsidRPr="00994D5E">
        <w:t>(a)</w:t>
      </w:r>
      <w:r w:rsidRPr="00994D5E">
        <w:tab/>
      </w:r>
      <w:r w:rsidR="00905BDC" w:rsidRPr="00994D5E">
        <w:t>the thing is connected with corrupt conduct; and</w:t>
      </w:r>
    </w:p>
    <w:p w14:paraId="153D4166" w14:textId="77777777" w:rsidR="00905BDC" w:rsidRPr="00994D5E" w:rsidRDefault="00994D5E" w:rsidP="00994D5E">
      <w:pPr>
        <w:pStyle w:val="Apara"/>
      </w:pPr>
      <w:r>
        <w:tab/>
      </w:r>
      <w:r w:rsidRPr="00994D5E">
        <w:t>(b)</w:t>
      </w:r>
      <w:r w:rsidRPr="00994D5E">
        <w:tab/>
      </w:r>
      <w:r w:rsidR="00905BDC" w:rsidRPr="00994D5E">
        <w:t>the seizure is necessary to prevent the thing from being—</w:t>
      </w:r>
    </w:p>
    <w:p w14:paraId="6A02B21B" w14:textId="77777777" w:rsidR="00905BDC" w:rsidRPr="00994D5E" w:rsidRDefault="00994D5E" w:rsidP="00994D5E">
      <w:pPr>
        <w:pStyle w:val="Asubpara"/>
      </w:pPr>
      <w:r>
        <w:tab/>
      </w:r>
      <w:r w:rsidRPr="00994D5E">
        <w:t>(i)</w:t>
      </w:r>
      <w:r w:rsidRPr="00994D5E">
        <w:tab/>
      </w:r>
      <w:r w:rsidR="00905BDC" w:rsidRPr="00994D5E">
        <w:t>concealed, lost or destroyed; or</w:t>
      </w:r>
    </w:p>
    <w:p w14:paraId="04779DAA" w14:textId="77777777" w:rsidR="00905BDC" w:rsidRPr="00994D5E" w:rsidRDefault="00994D5E" w:rsidP="00994D5E">
      <w:pPr>
        <w:pStyle w:val="Asubpara"/>
      </w:pPr>
      <w:r>
        <w:tab/>
      </w:r>
      <w:r w:rsidRPr="00994D5E">
        <w:t>(ii)</w:t>
      </w:r>
      <w:r w:rsidRPr="00994D5E">
        <w:tab/>
      </w:r>
      <w:r w:rsidR="00905BDC" w:rsidRPr="00994D5E">
        <w:t>used to engage in, continue or repeat the corrupt conduct.</w:t>
      </w:r>
    </w:p>
    <w:p w14:paraId="7BE82CCA" w14:textId="77777777" w:rsidR="00905BDC" w:rsidRPr="00994D5E" w:rsidRDefault="00994D5E" w:rsidP="00616FA2">
      <w:pPr>
        <w:pStyle w:val="Amain"/>
        <w:keepNext/>
      </w:pPr>
      <w:r>
        <w:tab/>
      </w:r>
      <w:r w:rsidRPr="00994D5E">
        <w:t>(4)</w:t>
      </w:r>
      <w:r w:rsidRPr="00994D5E">
        <w:tab/>
      </w:r>
      <w:r w:rsidR="00905BDC" w:rsidRPr="00994D5E">
        <w:t>Having seized a thing, an investigator may—</w:t>
      </w:r>
    </w:p>
    <w:p w14:paraId="150B3DC4" w14:textId="77777777" w:rsidR="00905BDC" w:rsidRPr="00994D5E" w:rsidRDefault="00994D5E" w:rsidP="00994D5E">
      <w:pPr>
        <w:pStyle w:val="Apara"/>
      </w:pPr>
      <w:r>
        <w:tab/>
      </w:r>
      <w:r w:rsidRPr="00994D5E">
        <w:t>(a)</w:t>
      </w:r>
      <w:r w:rsidRPr="00994D5E">
        <w:tab/>
      </w:r>
      <w:r w:rsidR="00905BDC" w:rsidRPr="00994D5E">
        <w:t>remove the thing from the premises where it was seized (the </w:t>
      </w:r>
      <w:r w:rsidR="00905BDC" w:rsidRPr="00994D5E">
        <w:rPr>
          <w:rStyle w:val="charBoldItals"/>
        </w:rPr>
        <w:t>place of seizure</w:t>
      </w:r>
      <w:r w:rsidR="00905BDC" w:rsidRPr="00994D5E">
        <w:t>) to another place; or</w:t>
      </w:r>
    </w:p>
    <w:p w14:paraId="6B4D4FC2" w14:textId="77777777" w:rsidR="00905BDC" w:rsidRPr="00994D5E" w:rsidRDefault="00994D5E" w:rsidP="00994D5E">
      <w:pPr>
        <w:pStyle w:val="Apara"/>
      </w:pPr>
      <w:r>
        <w:tab/>
      </w:r>
      <w:r w:rsidRPr="00994D5E">
        <w:t>(b)</w:t>
      </w:r>
      <w:r w:rsidRPr="00994D5E">
        <w:tab/>
      </w:r>
      <w:r w:rsidR="00905BDC" w:rsidRPr="00994D5E">
        <w:t>leave the thing at the place of seizure but restrict access to it.</w:t>
      </w:r>
    </w:p>
    <w:p w14:paraId="0FF9B13A" w14:textId="77777777" w:rsidR="00905BDC" w:rsidRPr="00994D5E" w:rsidRDefault="00994D5E" w:rsidP="005A7521">
      <w:pPr>
        <w:pStyle w:val="Amain"/>
        <w:keepNext/>
      </w:pPr>
      <w:r>
        <w:lastRenderedPageBreak/>
        <w:tab/>
      </w:r>
      <w:r w:rsidRPr="00994D5E">
        <w:t>(5)</w:t>
      </w:r>
      <w:r w:rsidRPr="00994D5E">
        <w:tab/>
      </w:r>
      <w:r w:rsidR="00905BDC" w:rsidRPr="00994D5E">
        <w:t>A person commits an offence if the person—</w:t>
      </w:r>
    </w:p>
    <w:p w14:paraId="7910B956" w14:textId="77777777" w:rsidR="00905BDC" w:rsidRPr="00994D5E" w:rsidRDefault="00994D5E" w:rsidP="00994D5E">
      <w:pPr>
        <w:pStyle w:val="Apara"/>
      </w:pPr>
      <w:r>
        <w:tab/>
      </w:r>
      <w:r w:rsidRPr="00994D5E">
        <w:t>(a)</w:t>
      </w:r>
      <w:r w:rsidRPr="00994D5E">
        <w:tab/>
      </w:r>
      <w:r w:rsidR="00905BDC" w:rsidRPr="00994D5E">
        <w:t>interferes with a seized thing, or anything containing a seized thing, to which access has been restricted under subsection (4) (b); and</w:t>
      </w:r>
    </w:p>
    <w:p w14:paraId="11A30C16" w14:textId="77777777" w:rsidR="00905BDC" w:rsidRPr="00994D5E" w:rsidRDefault="00994D5E" w:rsidP="00994D5E">
      <w:pPr>
        <w:pStyle w:val="Apara"/>
        <w:keepNext/>
      </w:pPr>
      <w:r>
        <w:tab/>
      </w:r>
      <w:r w:rsidRPr="00994D5E">
        <w:t>(b)</w:t>
      </w:r>
      <w:r w:rsidRPr="00994D5E">
        <w:tab/>
      </w:r>
      <w:r w:rsidR="00905BDC" w:rsidRPr="00994D5E">
        <w:t>does not have an investigator’s approval to interfere with the thing.</w:t>
      </w:r>
    </w:p>
    <w:p w14:paraId="37135493" w14:textId="5CB16A6C" w:rsidR="00905BDC" w:rsidRPr="00994D5E" w:rsidRDefault="00905BDC" w:rsidP="00905BDC">
      <w:pPr>
        <w:pStyle w:val="Penalty"/>
      </w:pPr>
      <w:r w:rsidRPr="00994D5E">
        <w:t xml:space="preserve">Maximum penalty: </w:t>
      </w:r>
      <w:r w:rsidR="00461F3C">
        <w:t xml:space="preserve"> </w:t>
      </w:r>
      <w:r w:rsidRPr="00994D5E">
        <w:t>50 penalty units.</w:t>
      </w:r>
    </w:p>
    <w:p w14:paraId="7BA06829" w14:textId="77777777" w:rsidR="00905BDC" w:rsidRPr="00994D5E" w:rsidRDefault="00994D5E" w:rsidP="00994D5E">
      <w:pPr>
        <w:pStyle w:val="Amain"/>
      </w:pPr>
      <w:r>
        <w:tab/>
      </w:r>
      <w:r w:rsidRPr="00994D5E">
        <w:t>(6)</w:t>
      </w:r>
      <w:r w:rsidRPr="00994D5E">
        <w:tab/>
      </w:r>
      <w:r w:rsidR="00905BDC" w:rsidRPr="00994D5E">
        <w:t>An offence against subsection (5) is a strict liability offence.</w:t>
      </w:r>
    </w:p>
    <w:p w14:paraId="53C8E827" w14:textId="77777777" w:rsidR="00905BDC" w:rsidRPr="00D40FC0" w:rsidRDefault="00994D5E" w:rsidP="00592F21">
      <w:pPr>
        <w:pStyle w:val="AH3Div"/>
      </w:pPr>
      <w:bookmarkStart w:id="160" w:name="_Toc177984603"/>
      <w:r w:rsidRPr="00D40FC0">
        <w:rPr>
          <w:rStyle w:val="CharDivNo"/>
        </w:rPr>
        <w:t>Division 3.5.3</w:t>
      </w:r>
      <w:r w:rsidRPr="00994D5E">
        <w:tab/>
      </w:r>
      <w:r w:rsidR="00905BDC" w:rsidRPr="00D40FC0">
        <w:rPr>
          <w:rStyle w:val="CharDivText"/>
        </w:rPr>
        <w:t>Search warrants</w:t>
      </w:r>
      <w:bookmarkEnd w:id="160"/>
    </w:p>
    <w:p w14:paraId="5D7EF25D" w14:textId="77777777" w:rsidR="00905BDC" w:rsidRPr="00994D5E" w:rsidRDefault="00994D5E" w:rsidP="00592F21">
      <w:pPr>
        <w:pStyle w:val="AH5Sec"/>
      </w:pPr>
      <w:bookmarkStart w:id="161" w:name="_Toc177984604"/>
      <w:r w:rsidRPr="00D40FC0">
        <w:rPr>
          <w:rStyle w:val="CharSectNo"/>
        </w:rPr>
        <w:t>122</w:t>
      </w:r>
      <w:r w:rsidRPr="00994D5E">
        <w:tab/>
      </w:r>
      <w:r w:rsidR="00905BDC" w:rsidRPr="00994D5E">
        <w:t>Warrants—generally</w:t>
      </w:r>
      <w:bookmarkEnd w:id="161"/>
    </w:p>
    <w:p w14:paraId="6A24BD96" w14:textId="77777777" w:rsidR="00905BDC" w:rsidRPr="00994D5E" w:rsidRDefault="00994D5E" w:rsidP="00994D5E">
      <w:pPr>
        <w:pStyle w:val="Amain"/>
      </w:pPr>
      <w:r>
        <w:tab/>
      </w:r>
      <w:r w:rsidRPr="00994D5E">
        <w:t>(1)</w:t>
      </w:r>
      <w:r w:rsidRPr="00994D5E">
        <w:tab/>
      </w:r>
      <w:r w:rsidR="00905BDC" w:rsidRPr="00994D5E">
        <w:t>An investigator may apply to a magistrate for a warrant to enter premises.</w:t>
      </w:r>
    </w:p>
    <w:p w14:paraId="1E8A2199" w14:textId="77777777" w:rsidR="00905BDC" w:rsidRPr="00994D5E" w:rsidRDefault="00994D5E" w:rsidP="00994D5E">
      <w:pPr>
        <w:pStyle w:val="Amain"/>
      </w:pPr>
      <w:r>
        <w:tab/>
      </w:r>
      <w:r w:rsidRPr="00994D5E">
        <w:t>(2)</w:t>
      </w:r>
      <w:r w:rsidRPr="00994D5E">
        <w:tab/>
      </w:r>
      <w:r w:rsidR="00905BDC" w:rsidRPr="00994D5E">
        <w:t>The application must—</w:t>
      </w:r>
    </w:p>
    <w:p w14:paraId="3437B8F5" w14:textId="77777777" w:rsidR="00905BDC" w:rsidRPr="00994D5E" w:rsidRDefault="00994D5E" w:rsidP="00994D5E">
      <w:pPr>
        <w:pStyle w:val="Apara"/>
      </w:pPr>
      <w:r>
        <w:tab/>
      </w:r>
      <w:r w:rsidRPr="00994D5E">
        <w:t>(a)</w:t>
      </w:r>
      <w:r w:rsidRPr="00994D5E">
        <w:tab/>
      </w:r>
      <w:r w:rsidR="00905BDC" w:rsidRPr="00994D5E">
        <w:t>be sworn; and</w:t>
      </w:r>
    </w:p>
    <w:p w14:paraId="58BF68B1" w14:textId="77777777" w:rsidR="00905BDC" w:rsidRPr="00994D5E" w:rsidRDefault="00994D5E" w:rsidP="00994D5E">
      <w:pPr>
        <w:pStyle w:val="Apara"/>
      </w:pPr>
      <w:r>
        <w:tab/>
      </w:r>
      <w:r w:rsidRPr="00994D5E">
        <w:t>(b)</w:t>
      </w:r>
      <w:r w:rsidRPr="00994D5E">
        <w:tab/>
      </w:r>
      <w:r w:rsidR="00905BDC" w:rsidRPr="00994D5E">
        <w:t>state the grounds on which the warrant is sought.</w:t>
      </w:r>
    </w:p>
    <w:p w14:paraId="42203866" w14:textId="77777777" w:rsidR="00905BDC" w:rsidRPr="00994D5E" w:rsidRDefault="00994D5E" w:rsidP="00994D5E">
      <w:pPr>
        <w:pStyle w:val="Amain"/>
      </w:pPr>
      <w:r>
        <w:tab/>
      </w:r>
      <w:r w:rsidRPr="00994D5E">
        <w:t>(3)</w:t>
      </w:r>
      <w:r w:rsidRPr="00994D5E">
        <w:tab/>
      </w:r>
      <w:r w:rsidR="00905BDC" w:rsidRPr="00994D5E">
        <w:t>The magistrate may refuse to consider the application until the investigator gives the magistrate all the information the magistrate requires about the application in the way the magistrate requires.</w:t>
      </w:r>
    </w:p>
    <w:p w14:paraId="692082AF" w14:textId="77777777" w:rsidR="00905BDC" w:rsidRPr="00994D5E" w:rsidRDefault="00994D5E" w:rsidP="00994D5E">
      <w:pPr>
        <w:pStyle w:val="Amain"/>
      </w:pPr>
      <w:r>
        <w:tab/>
      </w:r>
      <w:r w:rsidRPr="00994D5E">
        <w:t>(4)</w:t>
      </w:r>
      <w:r w:rsidRPr="00994D5E">
        <w:tab/>
      </w:r>
      <w:r w:rsidR="00905BDC" w:rsidRPr="00994D5E">
        <w:t>The magistrate may issue a warrant only if satisfied there are reasonable grounds for suspecting—</w:t>
      </w:r>
    </w:p>
    <w:p w14:paraId="1F42676A" w14:textId="77777777" w:rsidR="00905BDC" w:rsidRPr="00994D5E" w:rsidRDefault="00994D5E" w:rsidP="00994D5E">
      <w:pPr>
        <w:pStyle w:val="Apara"/>
      </w:pPr>
      <w:r>
        <w:tab/>
      </w:r>
      <w:r w:rsidRPr="00994D5E">
        <w:t>(a)</w:t>
      </w:r>
      <w:r w:rsidRPr="00994D5E">
        <w:tab/>
      </w:r>
      <w:r w:rsidR="00905BDC" w:rsidRPr="00994D5E">
        <w:t>there is a particular thing or activity connected with corrupt conduct; and</w:t>
      </w:r>
    </w:p>
    <w:p w14:paraId="5186204E" w14:textId="77777777" w:rsidR="00905BDC" w:rsidRPr="00994D5E" w:rsidRDefault="00994D5E" w:rsidP="00994D5E">
      <w:pPr>
        <w:pStyle w:val="Apara"/>
      </w:pPr>
      <w:r>
        <w:tab/>
      </w:r>
      <w:r w:rsidRPr="00994D5E">
        <w:t>(b)</w:t>
      </w:r>
      <w:r w:rsidRPr="00994D5E">
        <w:tab/>
      </w:r>
      <w:r w:rsidR="00905BDC" w:rsidRPr="00994D5E">
        <w:t>the thing or activity—</w:t>
      </w:r>
    </w:p>
    <w:p w14:paraId="21921F2A" w14:textId="77777777" w:rsidR="00905BDC" w:rsidRPr="00994D5E" w:rsidRDefault="00994D5E" w:rsidP="00994D5E">
      <w:pPr>
        <w:pStyle w:val="Asubpara"/>
      </w:pPr>
      <w:r>
        <w:tab/>
      </w:r>
      <w:r w:rsidRPr="00994D5E">
        <w:t>(i)</w:t>
      </w:r>
      <w:r w:rsidRPr="00994D5E">
        <w:tab/>
      </w:r>
      <w:r w:rsidR="00905BDC" w:rsidRPr="00994D5E">
        <w:t xml:space="preserve">is, or is being engaged in, at the premises; or </w:t>
      </w:r>
    </w:p>
    <w:p w14:paraId="7DC24507" w14:textId="77777777" w:rsidR="00905BDC" w:rsidRPr="00994D5E" w:rsidRDefault="00994D5E" w:rsidP="00994D5E">
      <w:pPr>
        <w:pStyle w:val="Asubpara"/>
      </w:pPr>
      <w:r>
        <w:tab/>
      </w:r>
      <w:r w:rsidRPr="00994D5E">
        <w:t>(ii)</w:t>
      </w:r>
      <w:r w:rsidRPr="00994D5E">
        <w:tab/>
      </w:r>
      <w:r w:rsidR="00905BDC" w:rsidRPr="00994D5E">
        <w:t>may be, or may be engaged in, at the premises within the next 7 days.</w:t>
      </w:r>
    </w:p>
    <w:p w14:paraId="20DF1548" w14:textId="77777777" w:rsidR="00905BDC" w:rsidRPr="00994D5E" w:rsidRDefault="00994D5E" w:rsidP="005A7521">
      <w:pPr>
        <w:pStyle w:val="Amain"/>
        <w:keepNext/>
      </w:pPr>
      <w:r>
        <w:lastRenderedPageBreak/>
        <w:tab/>
      </w:r>
      <w:r w:rsidRPr="00994D5E">
        <w:t>(5)</w:t>
      </w:r>
      <w:r w:rsidRPr="00994D5E">
        <w:tab/>
      </w:r>
      <w:r w:rsidR="00905BDC" w:rsidRPr="00994D5E">
        <w:t>The warrant must state—</w:t>
      </w:r>
    </w:p>
    <w:p w14:paraId="294028D3" w14:textId="77777777" w:rsidR="00905BDC" w:rsidRPr="00994D5E" w:rsidRDefault="00994D5E" w:rsidP="00994D5E">
      <w:pPr>
        <w:pStyle w:val="Apara"/>
      </w:pPr>
      <w:r>
        <w:tab/>
      </w:r>
      <w:r w:rsidRPr="00994D5E">
        <w:t>(a)</w:t>
      </w:r>
      <w:r w:rsidRPr="00994D5E">
        <w:tab/>
      </w:r>
      <w:r w:rsidR="00905BDC" w:rsidRPr="00994D5E">
        <w:t>that an investigator may, with necessary assistance and force, enter the premises and exercise the investigator’s powers under this part; and</w:t>
      </w:r>
    </w:p>
    <w:p w14:paraId="1D6AECF0" w14:textId="77777777" w:rsidR="00905BDC" w:rsidRPr="00994D5E" w:rsidRDefault="00994D5E" w:rsidP="00994D5E">
      <w:pPr>
        <w:pStyle w:val="Apara"/>
      </w:pPr>
      <w:r>
        <w:tab/>
      </w:r>
      <w:r w:rsidRPr="00994D5E">
        <w:t>(b)</w:t>
      </w:r>
      <w:r w:rsidRPr="00994D5E">
        <w:tab/>
      </w:r>
      <w:r w:rsidR="00905BDC" w:rsidRPr="00994D5E">
        <w:t>the nature of the corrupt conduct for which the warrant is issued; and</w:t>
      </w:r>
    </w:p>
    <w:p w14:paraId="2A107533" w14:textId="77777777" w:rsidR="00905BDC" w:rsidRPr="00994D5E" w:rsidRDefault="00994D5E" w:rsidP="00994D5E">
      <w:pPr>
        <w:pStyle w:val="Apara"/>
      </w:pPr>
      <w:r>
        <w:tab/>
      </w:r>
      <w:r w:rsidRPr="00994D5E">
        <w:t>(c)</w:t>
      </w:r>
      <w:r w:rsidRPr="00994D5E">
        <w:tab/>
      </w:r>
      <w:r w:rsidR="00905BDC" w:rsidRPr="00994D5E">
        <w:t>the things that may be seized under the warrant; and</w:t>
      </w:r>
    </w:p>
    <w:p w14:paraId="546D0057" w14:textId="77777777" w:rsidR="00905BDC" w:rsidRPr="00994D5E" w:rsidRDefault="00994D5E" w:rsidP="00994D5E">
      <w:pPr>
        <w:pStyle w:val="Apara"/>
      </w:pPr>
      <w:r>
        <w:tab/>
      </w:r>
      <w:r w:rsidRPr="00994D5E">
        <w:t>(d)</w:t>
      </w:r>
      <w:r w:rsidRPr="00994D5E">
        <w:tab/>
      </w:r>
      <w:r w:rsidR="00905BDC" w:rsidRPr="00994D5E">
        <w:t>the hours when the premises may be entered; and</w:t>
      </w:r>
    </w:p>
    <w:p w14:paraId="74B2E923" w14:textId="0C5BB2D5" w:rsidR="00905BDC" w:rsidRDefault="00994D5E" w:rsidP="00994D5E">
      <w:pPr>
        <w:pStyle w:val="Apara"/>
      </w:pPr>
      <w:r>
        <w:tab/>
      </w:r>
      <w:r w:rsidRPr="00994D5E">
        <w:t>(e)</w:t>
      </w:r>
      <w:r w:rsidRPr="00994D5E">
        <w:tab/>
      </w:r>
      <w:r w:rsidR="00905BDC" w:rsidRPr="00994D5E">
        <w:t>the date, within 7 days after the day of the warrant’s issue, when the warrant ends.</w:t>
      </w:r>
    </w:p>
    <w:p w14:paraId="34E85332" w14:textId="23DD363F" w:rsidR="00962C9C" w:rsidRPr="00994D5E" w:rsidRDefault="00962C9C" w:rsidP="00962C9C">
      <w:pPr>
        <w:pStyle w:val="aNote"/>
      </w:pPr>
      <w:r w:rsidRPr="00334805">
        <w:rPr>
          <w:rStyle w:val="charItals"/>
        </w:rPr>
        <w:t>Note</w:t>
      </w:r>
      <w:r w:rsidRPr="00334805">
        <w:rPr>
          <w:rStyle w:val="charItals"/>
        </w:rPr>
        <w:tab/>
      </w:r>
      <w:r w:rsidRPr="00334805">
        <w:t>This Act does not affect the law relating to the privileges of the Legislative Assembly (see s 7).</w:t>
      </w:r>
    </w:p>
    <w:p w14:paraId="0EA6D443" w14:textId="77777777" w:rsidR="00905BDC" w:rsidRPr="00994D5E" w:rsidRDefault="00994D5E" w:rsidP="00592F21">
      <w:pPr>
        <w:pStyle w:val="AH5Sec"/>
      </w:pPr>
      <w:bookmarkStart w:id="162" w:name="_Toc177984605"/>
      <w:r w:rsidRPr="00D40FC0">
        <w:rPr>
          <w:rStyle w:val="CharSectNo"/>
        </w:rPr>
        <w:t>123</w:t>
      </w:r>
      <w:r w:rsidRPr="00994D5E">
        <w:tab/>
      </w:r>
      <w:r w:rsidR="00905BDC" w:rsidRPr="00994D5E">
        <w:t>Warrants—application other than in person</w:t>
      </w:r>
      <w:bookmarkEnd w:id="162"/>
    </w:p>
    <w:p w14:paraId="3129BB39" w14:textId="77777777" w:rsidR="00905BDC" w:rsidRPr="00994D5E" w:rsidRDefault="00994D5E" w:rsidP="00994D5E">
      <w:pPr>
        <w:pStyle w:val="Amain"/>
      </w:pPr>
      <w:r>
        <w:tab/>
      </w:r>
      <w:r w:rsidRPr="00994D5E">
        <w:t>(1)</w:t>
      </w:r>
      <w:r w:rsidRPr="00994D5E">
        <w:tab/>
      </w:r>
      <w:r w:rsidR="00905BDC" w:rsidRPr="00994D5E">
        <w:t>An investigator may apply for a warrant by phone, radio, email, letter or other form of communication if the investigator considers it necessary because of—</w:t>
      </w:r>
    </w:p>
    <w:p w14:paraId="29004BFB" w14:textId="77777777" w:rsidR="00905BDC" w:rsidRPr="00994D5E" w:rsidRDefault="00994D5E" w:rsidP="00994D5E">
      <w:pPr>
        <w:pStyle w:val="Apara"/>
      </w:pPr>
      <w:r>
        <w:tab/>
      </w:r>
      <w:r w:rsidRPr="00994D5E">
        <w:t>(a)</w:t>
      </w:r>
      <w:r w:rsidRPr="00994D5E">
        <w:tab/>
      </w:r>
      <w:r w:rsidR="00905BDC" w:rsidRPr="00994D5E">
        <w:t>urgent circumstances; or</w:t>
      </w:r>
    </w:p>
    <w:p w14:paraId="0B6FA099" w14:textId="77777777" w:rsidR="00905BDC" w:rsidRPr="00994D5E" w:rsidRDefault="00994D5E" w:rsidP="00994D5E">
      <w:pPr>
        <w:pStyle w:val="Apara"/>
      </w:pPr>
      <w:r>
        <w:tab/>
      </w:r>
      <w:r w:rsidRPr="00994D5E">
        <w:t>(b)</w:t>
      </w:r>
      <w:r w:rsidRPr="00994D5E">
        <w:tab/>
      </w:r>
      <w:r w:rsidR="00905BDC" w:rsidRPr="00994D5E">
        <w:t>other special circumstances.</w:t>
      </w:r>
    </w:p>
    <w:p w14:paraId="5470BAD6" w14:textId="77777777" w:rsidR="00905BDC" w:rsidRPr="00994D5E" w:rsidRDefault="00994D5E" w:rsidP="00994D5E">
      <w:pPr>
        <w:pStyle w:val="Amain"/>
      </w:pPr>
      <w:r>
        <w:tab/>
      </w:r>
      <w:r w:rsidRPr="00994D5E">
        <w:t>(2)</w:t>
      </w:r>
      <w:r w:rsidRPr="00994D5E">
        <w:tab/>
      </w:r>
      <w:r w:rsidR="00905BDC" w:rsidRPr="00994D5E">
        <w:t>Before applying for the warrant, the investigator must prepare an application stating the grounds on which the warrant is sought.</w:t>
      </w:r>
    </w:p>
    <w:p w14:paraId="03BC98DC" w14:textId="77777777" w:rsidR="00905BDC" w:rsidRPr="00994D5E" w:rsidRDefault="00994D5E" w:rsidP="00994D5E">
      <w:pPr>
        <w:pStyle w:val="Amain"/>
      </w:pPr>
      <w:r>
        <w:tab/>
      </w:r>
      <w:r w:rsidRPr="00994D5E">
        <w:t>(3)</w:t>
      </w:r>
      <w:r w:rsidRPr="00994D5E">
        <w:tab/>
      </w:r>
      <w:r w:rsidR="00905BDC" w:rsidRPr="00994D5E">
        <w:t>The investigator may apply for the warrant before the application is sworn.</w:t>
      </w:r>
    </w:p>
    <w:p w14:paraId="7540DFB9" w14:textId="77777777" w:rsidR="00905BDC" w:rsidRPr="00994D5E" w:rsidRDefault="00994D5E" w:rsidP="00994D5E">
      <w:pPr>
        <w:pStyle w:val="Amain"/>
      </w:pPr>
      <w:r>
        <w:tab/>
      </w:r>
      <w:r w:rsidRPr="00994D5E">
        <w:t>(4)</w:t>
      </w:r>
      <w:r w:rsidRPr="00994D5E">
        <w:tab/>
      </w:r>
      <w:r w:rsidR="00905BDC" w:rsidRPr="00994D5E">
        <w:t>After issuing the warrant, the magistrate must immediately give a written copy to the investigator if it is practicable to do so.</w:t>
      </w:r>
    </w:p>
    <w:p w14:paraId="54D3B810" w14:textId="77777777" w:rsidR="00905BDC" w:rsidRPr="00994D5E" w:rsidRDefault="00994D5E" w:rsidP="000E6673">
      <w:pPr>
        <w:pStyle w:val="Amain"/>
        <w:keepNext/>
      </w:pPr>
      <w:r>
        <w:lastRenderedPageBreak/>
        <w:tab/>
      </w:r>
      <w:r w:rsidRPr="00994D5E">
        <w:t>(5)</w:t>
      </w:r>
      <w:r w:rsidRPr="00994D5E">
        <w:tab/>
      </w:r>
      <w:r w:rsidR="00905BDC" w:rsidRPr="00994D5E">
        <w:t>If it is not practicable to give a written copy of the warrant to the investigator—</w:t>
      </w:r>
    </w:p>
    <w:p w14:paraId="59492164" w14:textId="77777777" w:rsidR="00905BDC" w:rsidRPr="00994D5E" w:rsidRDefault="00994D5E" w:rsidP="000E6673">
      <w:pPr>
        <w:pStyle w:val="Apara"/>
        <w:keepNext/>
      </w:pPr>
      <w:r>
        <w:tab/>
      </w:r>
      <w:r w:rsidRPr="00994D5E">
        <w:t>(a)</w:t>
      </w:r>
      <w:r w:rsidRPr="00994D5E">
        <w:tab/>
      </w:r>
      <w:r w:rsidR="00905BDC" w:rsidRPr="00994D5E">
        <w:t>the magistrate must tell the investigator—</w:t>
      </w:r>
    </w:p>
    <w:p w14:paraId="6592E287" w14:textId="77777777" w:rsidR="00905BDC" w:rsidRPr="00994D5E" w:rsidRDefault="00994D5E" w:rsidP="00994D5E">
      <w:pPr>
        <w:pStyle w:val="Asubpara"/>
      </w:pPr>
      <w:r>
        <w:tab/>
      </w:r>
      <w:r w:rsidRPr="00994D5E">
        <w:t>(i)</w:t>
      </w:r>
      <w:r w:rsidRPr="00994D5E">
        <w:tab/>
      </w:r>
      <w:r w:rsidR="00905BDC" w:rsidRPr="00994D5E">
        <w:t>the terms of the warrant; and</w:t>
      </w:r>
    </w:p>
    <w:p w14:paraId="4F092FC8" w14:textId="77777777" w:rsidR="00905BDC" w:rsidRPr="00994D5E" w:rsidRDefault="00994D5E" w:rsidP="00994D5E">
      <w:pPr>
        <w:pStyle w:val="Asubpara"/>
      </w:pPr>
      <w:r>
        <w:tab/>
      </w:r>
      <w:r w:rsidRPr="00994D5E">
        <w:t>(ii)</w:t>
      </w:r>
      <w:r w:rsidRPr="00994D5E">
        <w:tab/>
      </w:r>
      <w:r w:rsidR="00905BDC" w:rsidRPr="00994D5E">
        <w:t>the date and time the warrant was issued; and</w:t>
      </w:r>
    </w:p>
    <w:p w14:paraId="2E7AE439" w14:textId="77777777" w:rsidR="00905BDC" w:rsidRPr="00994D5E" w:rsidRDefault="00994D5E" w:rsidP="00994D5E">
      <w:pPr>
        <w:pStyle w:val="Apara"/>
      </w:pPr>
      <w:r>
        <w:tab/>
      </w:r>
      <w:r w:rsidRPr="00994D5E">
        <w:t>(b)</w:t>
      </w:r>
      <w:r w:rsidRPr="00994D5E">
        <w:tab/>
      </w:r>
      <w:r w:rsidR="00905BDC" w:rsidRPr="00994D5E">
        <w:t>the investigator must complete a form of warrant (the </w:t>
      </w:r>
      <w:r w:rsidR="00905BDC" w:rsidRPr="00994D5E">
        <w:rPr>
          <w:rStyle w:val="charBoldItals"/>
        </w:rPr>
        <w:t>warrant form</w:t>
      </w:r>
      <w:r w:rsidR="00905BDC" w:rsidRPr="00994D5E">
        <w:t>) and write on it—</w:t>
      </w:r>
    </w:p>
    <w:p w14:paraId="3B922D02" w14:textId="77777777" w:rsidR="00905BDC" w:rsidRPr="00994D5E" w:rsidRDefault="00994D5E" w:rsidP="00994D5E">
      <w:pPr>
        <w:pStyle w:val="Asubpara"/>
      </w:pPr>
      <w:r>
        <w:tab/>
      </w:r>
      <w:r w:rsidRPr="00994D5E">
        <w:t>(i)</w:t>
      </w:r>
      <w:r w:rsidRPr="00994D5E">
        <w:tab/>
      </w:r>
      <w:r w:rsidR="00905BDC" w:rsidRPr="00994D5E">
        <w:t>the magistrate’s name; and</w:t>
      </w:r>
    </w:p>
    <w:p w14:paraId="71D57872" w14:textId="77777777" w:rsidR="00905BDC" w:rsidRPr="00994D5E" w:rsidRDefault="00994D5E" w:rsidP="00994D5E">
      <w:pPr>
        <w:pStyle w:val="Asubpara"/>
      </w:pPr>
      <w:r>
        <w:tab/>
      </w:r>
      <w:r w:rsidRPr="00994D5E">
        <w:t>(ii)</w:t>
      </w:r>
      <w:r w:rsidRPr="00994D5E">
        <w:tab/>
      </w:r>
      <w:r w:rsidR="00905BDC" w:rsidRPr="00994D5E">
        <w:t>the date and time the magistrate issued the warrant; and</w:t>
      </w:r>
    </w:p>
    <w:p w14:paraId="257A9BA3" w14:textId="77777777" w:rsidR="00905BDC" w:rsidRPr="00994D5E" w:rsidRDefault="00994D5E" w:rsidP="00994D5E">
      <w:pPr>
        <w:pStyle w:val="Asubpara"/>
      </w:pPr>
      <w:r>
        <w:tab/>
      </w:r>
      <w:r w:rsidRPr="00994D5E">
        <w:t>(iii)</w:t>
      </w:r>
      <w:r w:rsidRPr="00994D5E">
        <w:tab/>
      </w:r>
      <w:r w:rsidR="00905BDC" w:rsidRPr="00994D5E">
        <w:t>the warrant’s terms.</w:t>
      </w:r>
    </w:p>
    <w:p w14:paraId="6BB1772E" w14:textId="77777777" w:rsidR="00905BDC" w:rsidRPr="00994D5E" w:rsidRDefault="00994D5E" w:rsidP="00994D5E">
      <w:pPr>
        <w:pStyle w:val="Amain"/>
      </w:pPr>
      <w:r>
        <w:tab/>
      </w:r>
      <w:r w:rsidRPr="00994D5E">
        <w:t>(6)</w:t>
      </w:r>
      <w:r w:rsidRPr="00994D5E">
        <w:tab/>
      </w:r>
      <w:r w:rsidR="00905BDC" w:rsidRPr="00994D5E">
        <w:t>The written copy of the warrant, or the warrant form properly completed by the investigator, authorises the entry and the exercise of the investigator’s powers under this part.</w:t>
      </w:r>
    </w:p>
    <w:p w14:paraId="12361E0B" w14:textId="77777777" w:rsidR="00905BDC" w:rsidRPr="00994D5E" w:rsidRDefault="00994D5E" w:rsidP="00994D5E">
      <w:pPr>
        <w:pStyle w:val="Amain"/>
      </w:pPr>
      <w:r>
        <w:tab/>
      </w:r>
      <w:r w:rsidRPr="00994D5E">
        <w:t>(7)</w:t>
      </w:r>
      <w:r w:rsidRPr="00994D5E">
        <w:tab/>
      </w:r>
      <w:r w:rsidR="00905BDC" w:rsidRPr="00994D5E">
        <w:t>The investigator must, at the first reasonable opportunity, send to the magistrate—</w:t>
      </w:r>
    </w:p>
    <w:p w14:paraId="412B4910" w14:textId="77777777" w:rsidR="00905BDC" w:rsidRPr="00994D5E" w:rsidRDefault="00994D5E" w:rsidP="00994D5E">
      <w:pPr>
        <w:pStyle w:val="Apara"/>
      </w:pPr>
      <w:r>
        <w:tab/>
      </w:r>
      <w:r w:rsidRPr="00994D5E">
        <w:t>(a)</w:t>
      </w:r>
      <w:r w:rsidRPr="00994D5E">
        <w:tab/>
      </w:r>
      <w:r w:rsidR="00905BDC" w:rsidRPr="00994D5E">
        <w:t>the sworn application; and</w:t>
      </w:r>
    </w:p>
    <w:p w14:paraId="349EC614" w14:textId="77777777" w:rsidR="00905BDC" w:rsidRPr="00994D5E" w:rsidRDefault="00994D5E" w:rsidP="00994D5E">
      <w:pPr>
        <w:pStyle w:val="Apara"/>
      </w:pPr>
      <w:r>
        <w:tab/>
      </w:r>
      <w:r w:rsidRPr="00994D5E">
        <w:t>(b)</w:t>
      </w:r>
      <w:r w:rsidRPr="00994D5E">
        <w:tab/>
      </w:r>
      <w:r w:rsidR="00905BDC" w:rsidRPr="00994D5E">
        <w:t>if the investigator completed a warrant form—the completed warrant form.</w:t>
      </w:r>
    </w:p>
    <w:p w14:paraId="4A21A9E2" w14:textId="77777777" w:rsidR="00905BDC" w:rsidRPr="00994D5E" w:rsidRDefault="00994D5E" w:rsidP="00994D5E">
      <w:pPr>
        <w:pStyle w:val="Amain"/>
      </w:pPr>
      <w:r>
        <w:tab/>
      </w:r>
      <w:r w:rsidRPr="00994D5E">
        <w:t>(8)</w:t>
      </w:r>
      <w:r w:rsidRPr="00994D5E">
        <w:tab/>
      </w:r>
      <w:r w:rsidR="00905BDC" w:rsidRPr="00994D5E">
        <w:t>On receiving the documents mentioned in subsection (7), the magistrate must attach them to the warrant.</w:t>
      </w:r>
    </w:p>
    <w:p w14:paraId="087F1AEC" w14:textId="77777777" w:rsidR="00905BDC" w:rsidRPr="00994D5E" w:rsidRDefault="00994D5E" w:rsidP="00994D5E">
      <w:pPr>
        <w:pStyle w:val="Amain"/>
      </w:pPr>
      <w:r>
        <w:tab/>
      </w:r>
      <w:r w:rsidRPr="00994D5E">
        <w:t>(9)</w:t>
      </w:r>
      <w:r w:rsidRPr="00994D5E">
        <w:tab/>
      </w:r>
      <w:r w:rsidR="00905BDC" w:rsidRPr="00994D5E">
        <w:t>A court must find that a power exercised by an investigator was not authorised by a warrant under this section if—</w:t>
      </w:r>
    </w:p>
    <w:p w14:paraId="0F387EB8" w14:textId="77777777" w:rsidR="00905BDC" w:rsidRPr="00994D5E" w:rsidRDefault="00994D5E" w:rsidP="00994D5E">
      <w:pPr>
        <w:pStyle w:val="Apara"/>
      </w:pPr>
      <w:r>
        <w:tab/>
      </w:r>
      <w:r w:rsidRPr="00994D5E">
        <w:t>(a)</w:t>
      </w:r>
      <w:r w:rsidRPr="00994D5E">
        <w:tab/>
      </w:r>
      <w:r w:rsidR="00905BDC" w:rsidRPr="00994D5E">
        <w:t>the question arises in a proceeding before the court whether the exercise of power was authorised by a warrant; and</w:t>
      </w:r>
    </w:p>
    <w:p w14:paraId="0562080D" w14:textId="77777777" w:rsidR="00905BDC" w:rsidRPr="00994D5E" w:rsidRDefault="00994D5E" w:rsidP="00994D5E">
      <w:pPr>
        <w:pStyle w:val="Apara"/>
      </w:pPr>
      <w:r>
        <w:tab/>
      </w:r>
      <w:r w:rsidRPr="00994D5E">
        <w:t>(b)</w:t>
      </w:r>
      <w:r w:rsidRPr="00994D5E">
        <w:tab/>
      </w:r>
      <w:r w:rsidR="00905BDC" w:rsidRPr="00994D5E">
        <w:t>the warrant is not produced in evidence; and</w:t>
      </w:r>
    </w:p>
    <w:p w14:paraId="1CDB9ED6" w14:textId="77777777" w:rsidR="00905BDC" w:rsidRPr="00994D5E" w:rsidRDefault="00994D5E" w:rsidP="00994D5E">
      <w:pPr>
        <w:pStyle w:val="Apara"/>
      </w:pPr>
      <w:r>
        <w:tab/>
      </w:r>
      <w:r w:rsidRPr="00994D5E">
        <w:t>(c)</w:t>
      </w:r>
      <w:r w:rsidRPr="00994D5E">
        <w:tab/>
      </w:r>
      <w:r w:rsidR="00905BDC" w:rsidRPr="00994D5E">
        <w:t>it is not proved that the exercise of power was authorised by a warrant under this section.</w:t>
      </w:r>
    </w:p>
    <w:p w14:paraId="30692F7D" w14:textId="77777777" w:rsidR="00905BDC" w:rsidRPr="00994D5E" w:rsidRDefault="00994D5E" w:rsidP="00592F21">
      <w:pPr>
        <w:pStyle w:val="AH5Sec"/>
      </w:pPr>
      <w:bookmarkStart w:id="163" w:name="_Toc177984606"/>
      <w:r w:rsidRPr="00D40FC0">
        <w:rPr>
          <w:rStyle w:val="CharSectNo"/>
        </w:rPr>
        <w:lastRenderedPageBreak/>
        <w:t>124</w:t>
      </w:r>
      <w:r w:rsidRPr="00994D5E">
        <w:tab/>
      </w:r>
      <w:r w:rsidR="00905BDC" w:rsidRPr="00994D5E">
        <w:t>Search warrants—announcement before entry</w:t>
      </w:r>
      <w:bookmarkEnd w:id="163"/>
    </w:p>
    <w:p w14:paraId="4E4FADA5" w14:textId="77777777" w:rsidR="00905BDC" w:rsidRPr="00994D5E" w:rsidRDefault="00994D5E" w:rsidP="00994D5E">
      <w:pPr>
        <w:pStyle w:val="Amain"/>
      </w:pPr>
      <w:r>
        <w:tab/>
      </w:r>
      <w:r w:rsidRPr="00994D5E">
        <w:t>(1)</w:t>
      </w:r>
      <w:r w:rsidRPr="00994D5E">
        <w:tab/>
      </w:r>
      <w:r w:rsidR="00905BDC" w:rsidRPr="00994D5E">
        <w:t>An investigator must, before anyone enters premises under a search warrant—</w:t>
      </w:r>
    </w:p>
    <w:p w14:paraId="61C5679C" w14:textId="77777777" w:rsidR="00905BDC" w:rsidRPr="00994D5E" w:rsidRDefault="00994D5E" w:rsidP="00994D5E">
      <w:pPr>
        <w:pStyle w:val="Apara"/>
      </w:pPr>
      <w:r>
        <w:tab/>
      </w:r>
      <w:r w:rsidRPr="00994D5E">
        <w:t>(a)</w:t>
      </w:r>
      <w:r w:rsidRPr="00994D5E">
        <w:tab/>
      </w:r>
      <w:r w:rsidR="00905BDC" w:rsidRPr="00994D5E">
        <w:t>announce that the investigator is authorised to enter the premises; and</w:t>
      </w:r>
    </w:p>
    <w:p w14:paraId="6D24AF40" w14:textId="77777777" w:rsidR="00905BDC" w:rsidRPr="00994D5E" w:rsidRDefault="00994D5E" w:rsidP="00994D5E">
      <w:pPr>
        <w:pStyle w:val="Apara"/>
      </w:pPr>
      <w:r>
        <w:tab/>
      </w:r>
      <w:r w:rsidRPr="00994D5E">
        <w:t>(b)</w:t>
      </w:r>
      <w:r w:rsidRPr="00994D5E">
        <w:tab/>
      </w:r>
      <w:r w:rsidR="00905BDC" w:rsidRPr="00994D5E">
        <w:t>give anyone at the premises an opportunity to allow entry to the premises; and</w:t>
      </w:r>
    </w:p>
    <w:p w14:paraId="33641373" w14:textId="77777777" w:rsidR="00905BDC" w:rsidRPr="00994D5E" w:rsidRDefault="00994D5E" w:rsidP="00994D5E">
      <w:pPr>
        <w:pStyle w:val="Apara"/>
      </w:pPr>
      <w:r>
        <w:tab/>
      </w:r>
      <w:r w:rsidRPr="00994D5E">
        <w:t>(c)</w:t>
      </w:r>
      <w:r w:rsidRPr="00994D5E">
        <w:tab/>
      </w:r>
      <w:r w:rsidR="00905BDC" w:rsidRPr="00994D5E">
        <w:t>if the occupier of the premises, or someone else who apparently represents the occupier, is present at the premises—identify himself or herself to the person.</w:t>
      </w:r>
    </w:p>
    <w:p w14:paraId="214AFD85" w14:textId="77777777" w:rsidR="00905BDC" w:rsidRPr="00994D5E" w:rsidRDefault="00994D5E" w:rsidP="00994D5E">
      <w:pPr>
        <w:pStyle w:val="Amain"/>
      </w:pPr>
      <w:r>
        <w:tab/>
      </w:r>
      <w:r w:rsidRPr="00994D5E">
        <w:t>(2)</w:t>
      </w:r>
      <w:r w:rsidRPr="00994D5E">
        <w:tab/>
      </w:r>
      <w:r w:rsidR="00905BDC" w:rsidRPr="00994D5E">
        <w:t>The investigator is not required to comply with subsection (1) if the investigator believes on reasonable grounds that immediate entry to the premises is required to ensure—</w:t>
      </w:r>
    </w:p>
    <w:p w14:paraId="54EC8984" w14:textId="77777777" w:rsidR="00905BDC" w:rsidRPr="00994D5E" w:rsidRDefault="00994D5E" w:rsidP="00994D5E">
      <w:pPr>
        <w:pStyle w:val="Apara"/>
      </w:pPr>
      <w:r>
        <w:tab/>
      </w:r>
      <w:r w:rsidRPr="00994D5E">
        <w:t>(a)</w:t>
      </w:r>
      <w:r w:rsidRPr="00994D5E">
        <w:tab/>
      </w:r>
      <w:r w:rsidR="00905BDC" w:rsidRPr="00994D5E">
        <w:t>the safety of anyone (including the investigator or any person assisting); or</w:t>
      </w:r>
    </w:p>
    <w:p w14:paraId="1164819F" w14:textId="77777777" w:rsidR="00905BDC" w:rsidRPr="00994D5E" w:rsidRDefault="00994D5E" w:rsidP="00994D5E">
      <w:pPr>
        <w:pStyle w:val="Apara"/>
      </w:pPr>
      <w:r>
        <w:tab/>
      </w:r>
      <w:r w:rsidRPr="00994D5E">
        <w:t>(b)</w:t>
      </w:r>
      <w:r w:rsidRPr="00994D5E">
        <w:tab/>
      </w:r>
      <w:r w:rsidR="00905BDC" w:rsidRPr="00994D5E">
        <w:t>that the effective execution of the warrant is not frustrated.</w:t>
      </w:r>
    </w:p>
    <w:p w14:paraId="57CD5D1E" w14:textId="77777777" w:rsidR="00905BDC" w:rsidRPr="00994D5E" w:rsidRDefault="00994D5E" w:rsidP="00592F21">
      <w:pPr>
        <w:pStyle w:val="AH5Sec"/>
      </w:pPr>
      <w:bookmarkStart w:id="164" w:name="_Toc177984607"/>
      <w:r w:rsidRPr="00D40FC0">
        <w:rPr>
          <w:rStyle w:val="CharSectNo"/>
        </w:rPr>
        <w:t>125</w:t>
      </w:r>
      <w:r w:rsidRPr="00994D5E">
        <w:tab/>
      </w:r>
      <w:r w:rsidR="00905BDC" w:rsidRPr="00994D5E">
        <w:t>Details of search warrant to be given to occupier etc</w:t>
      </w:r>
      <w:bookmarkEnd w:id="164"/>
    </w:p>
    <w:p w14:paraId="7C7A361D" w14:textId="77777777" w:rsidR="00905BDC" w:rsidRPr="00994D5E" w:rsidRDefault="00905BDC" w:rsidP="00905BDC">
      <w:pPr>
        <w:pStyle w:val="Amainreturn"/>
        <w:keepNext/>
      </w:pPr>
      <w:r w:rsidRPr="00994D5E">
        <w:t>If the occupier of the premises, or someone else who apparently represents the occupier, is present at the premises while a search warrant is being executed, the investigator or a person assisting must make available to the person—</w:t>
      </w:r>
    </w:p>
    <w:p w14:paraId="777AFE27" w14:textId="77777777" w:rsidR="00905BDC" w:rsidRPr="00994D5E" w:rsidRDefault="00994D5E" w:rsidP="00994D5E">
      <w:pPr>
        <w:pStyle w:val="Apara"/>
      </w:pPr>
      <w:r>
        <w:tab/>
      </w:r>
      <w:r w:rsidRPr="00994D5E">
        <w:t>(a)</w:t>
      </w:r>
      <w:r w:rsidRPr="00994D5E">
        <w:tab/>
      </w:r>
      <w:r w:rsidR="00905BDC" w:rsidRPr="00994D5E">
        <w:t>a copy of the warrant; and</w:t>
      </w:r>
    </w:p>
    <w:p w14:paraId="447515AE" w14:textId="77777777" w:rsidR="00905BDC" w:rsidRPr="00994D5E" w:rsidRDefault="00994D5E" w:rsidP="00994D5E">
      <w:pPr>
        <w:pStyle w:val="Apara"/>
      </w:pPr>
      <w:r>
        <w:tab/>
      </w:r>
      <w:r w:rsidRPr="00994D5E">
        <w:t>(b)</w:t>
      </w:r>
      <w:r w:rsidRPr="00994D5E">
        <w:tab/>
      </w:r>
      <w:r w:rsidR="00905BDC" w:rsidRPr="00994D5E">
        <w:t>a document setting out the rights and obligations of the person.</w:t>
      </w:r>
    </w:p>
    <w:p w14:paraId="5ACD8342" w14:textId="77777777" w:rsidR="00905BDC" w:rsidRPr="00994D5E" w:rsidRDefault="00994D5E" w:rsidP="00592F21">
      <w:pPr>
        <w:pStyle w:val="AH5Sec"/>
      </w:pPr>
      <w:bookmarkStart w:id="165" w:name="_Toc177984608"/>
      <w:r w:rsidRPr="00D40FC0">
        <w:rPr>
          <w:rStyle w:val="CharSectNo"/>
        </w:rPr>
        <w:t>126</w:t>
      </w:r>
      <w:r w:rsidRPr="00994D5E">
        <w:tab/>
      </w:r>
      <w:r w:rsidR="00905BDC" w:rsidRPr="00994D5E">
        <w:t>Occupier entitled to be present during search etc</w:t>
      </w:r>
      <w:bookmarkEnd w:id="165"/>
    </w:p>
    <w:p w14:paraId="19316D05" w14:textId="77777777" w:rsidR="00905BDC" w:rsidRPr="00994D5E" w:rsidRDefault="00994D5E" w:rsidP="00994D5E">
      <w:pPr>
        <w:pStyle w:val="Amain"/>
      </w:pPr>
      <w:r>
        <w:tab/>
      </w:r>
      <w:r w:rsidRPr="00994D5E">
        <w:t>(1)</w:t>
      </w:r>
      <w:r w:rsidRPr="00994D5E">
        <w:tab/>
      </w:r>
      <w:r w:rsidR="00905BDC" w:rsidRPr="00994D5E">
        <w:t>If the occupier of the premises, or someone else who apparently represents the occupier, is present at the premises while a search warrant is being executed, the person is entitled to observe the search being conducted.</w:t>
      </w:r>
    </w:p>
    <w:p w14:paraId="18301DD4" w14:textId="77777777" w:rsidR="00905BDC" w:rsidRPr="00994D5E" w:rsidRDefault="00994D5E" w:rsidP="00994D5E">
      <w:pPr>
        <w:pStyle w:val="Amain"/>
      </w:pPr>
      <w:r>
        <w:lastRenderedPageBreak/>
        <w:tab/>
      </w:r>
      <w:r w:rsidRPr="00994D5E">
        <w:t>(2)</w:t>
      </w:r>
      <w:r w:rsidRPr="00994D5E">
        <w:tab/>
      </w:r>
      <w:r w:rsidR="00905BDC" w:rsidRPr="00994D5E">
        <w:t>However, the person is not entitled to observe the search if—</w:t>
      </w:r>
    </w:p>
    <w:p w14:paraId="08F50CA9" w14:textId="77777777" w:rsidR="00905BDC" w:rsidRPr="00994D5E" w:rsidRDefault="00994D5E" w:rsidP="00994D5E">
      <w:pPr>
        <w:pStyle w:val="Apara"/>
      </w:pPr>
      <w:r>
        <w:tab/>
      </w:r>
      <w:r w:rsidRPr="00994D5E">
        <w:t>(a)</w:t>
      </w:r>
      <w:r w:rsidRPr="00994D5E">
        <w:tab/>
      </w:r>
      <w:r w:rsidR="00905BDC" w:rsidRPr="00994D5E">
        <w:t>to do so would impede the search; or</w:t>
      </w:r>
    </w:p>
    <w:p w14:paraId="3BF35D2D" w14:textId="77777777" w:rsidR="00905BDC" w:rsidRPr="00994D5E" w:rsidRDefault="00994D5E" w:rsidP="00994D5E">
      <w:pPr>
        <w:pStyle w:val="Apara"/>
      </w:pPr>
      <w:r>
        <w:tab/>
      </w:r>
      <w:r w:rsidRPr="00994D5E">
        <w:t>(b)</w:t>
      </w:r>
      <w:r w:rsidRPr="00994D5E">
        <w:tab/>
      </w:r>
      <w:r w:rsidR="00905BDC" w:rsidRPr="00994D5E">
        <w:t>the person is under arrest, and allowing the person to observe the search being conducted would interfere with the objectives of the search.</w:t>
      </w:r>
    </w:p>
    <w:p w14:paraId="024A6084" w14:textId="77777777" w:rsidR="00905BDC" w:rsidRPr="00994D5E" w:rsidRDefault="00994D5E" w:rsidP="00994D5E">
      <w:pPr>
        <w:pStyle w:val="Amain"/>
      </w:pPr>
      <w:r>
        <w:tab/>
      </w:r>
      <w:r w:rsidRPr="00994D5E">
        <w:t>(3)</w:t>
      </w:r>
      <w:r w:rsidRPr="00994D5E">
        <w:tab/>
      </w:r>
      <w:r w:rsidR="00905BDC" w:rsidRPr="00994D5E">
        <w:t>This section does not prevent 2 or more areas of the premises being searched at the same time.</w:t>
      </w:r>
    </w:p>
    <w:p w14:paraId="7A656145" w14:textId="77777777" w:rsidR="00905BDC" w:rsidRPr="00994D5E" w:rsidRDefault="00994D5E" w:rsidP="00592F21">
      <w:pPr>
        <w:pStyle w:val="AH5Sec"/>
      </w:pPr>
      <w:bookmarkStart w:id="166" w:name="_Toc177984609"/>
      <w:r w:rsidRPr="00D40FC0">
        <w:rPr>
          <w:rStyle w:val="CharSectNo"/>
        </w:rPr>
        <w:t>127</w:t>
      </w:r>
      <w:r w:rsidRPr="00994D5E">
        <w:tab/>
      </w:r>
      <w:r w:rsidR="00905BDC" w:rsidRPr="00994D5E">
        <w:t>Search warrants—claiming privilege</w:t>
      </w:r>
      <w:bookmarkEnd w:id="166"/>
    </w:p>
    <w:p w14:paraId="1E51928D" w14:textId="77777777" w:rsidR="00905BDC" w:rsidRPr="00994D5E" w:rsidRDefault="00994D5E" w:rsidP="00994D5E">
      <w:pPr>
        <w:pStyle w:val="Amain"/>
      </w:pPr>
      <w:r>
        <w:tab/>
      </w:r>
      <w:r w:rsidRPr="00994D5E">
        <w:t>(1)</w:t>
      </w:r>
      <w:r w:rsidRPr="00994D5E">
        <w:tab/>
      </w:r>
      <w:r w:rsidR="00905BDC" w:rsidRPr="00994D5E">
        <w:t>This section applies if—</w:t>
      </w:r>
    </w:p>
    <w:p w14:paraId="3A6FE6CB" w14:textId="77777777" w:rsidR="00905BDC" w:rsidRPr="00994D5E" w:rsidRDefault="00994D5E" w:rsidP="00994D5E">
      <w:pPr>
        <w:pStyle w:val="Apara"/>
      </w:pPr>
      <w:r>
        <w:tab/>
      </w:r>
      <w:r w:rsidRPr="00994D5E">
        <w:t>(a)</w:t>
      </w:r>
      <w:r w:rsidRPr="00994D5E">
        <w:tab/>
      </w:r>
      <w:r w:rsidR="00905BDC" w:rsidRPr="00994D5E">
        <w:t>an investigator executing a search warrant wishes to inspect, copy or seize a document or other thing under the search warrant; and</w:t>
      </w:r>
    </w:p>
    <w:p w14:paraId="71F5BCBB" w14:textId="77777777" w:rsidR="00905BDC" w:rsidRPr="00994D5E" w:rsidRDefault="00994D5E" w:rsidP="00994D5E">
      <w:pPr>
        <w:pStyle w:val="Apara"/>
      </w:pPr>
      <w:r>
        <w:tab/>
      </w:r>
      <w:r w:rsidRPr="00994D5E">
        <w:t>(b)</w:t>
      </w:r>
      <w:r w:rsidRPr="00994D5E">
        <w:tab/>
      </w:r>
      <w:r w:rsidR="00905BDC" w:rsidRPr="00994D5E">
        <w:t>a person who is entitled to claim the privilege, claims that the document or other thing is the subject of privilege.</w:t>
      </w:r>
    </w:p>
    <w:p w14:paraId="7B563A9B" w14:textId="77777777" w:rsidR="00905BDC" w:rsidRPr="00994D5E" w:rsidRDefault="00905BDC" w:rsidP="00905BDC">
      <w:pPr>
        <w:pStyle w:val="aNotepar"/>
        <w:rPr>
          <w:lang w:val="en-US"/>
        </w:rPr>
      </w:pPr>
      <w:r w:rsidRPr="00994D5E">
        <w:rPr>
          <w:rStyle w:val="charItals"/>
        </w:rPr>
        <w:t>Note</w:t>
      </w:r>
      <w:r w:rsidRPr="00994D5E">
        <w:rPr>
          <w:rStyle w:val="charItals"/>
        </w:rPr>
        <w:tab/>
      </w:r>
      <w:r w:rsidRPr="00994D5E">
        <w:rPr>
          <w:rStyle w:val="charBoldItals"/>
        </w:rPr>
        <w:t>Privilege</w:t>
      </w:r>
      <w:r w:rsidRPr="00994D5E">
        <w:rPr>
          <w:lang w:val="en-US"/>
        </w:rPr>
        <w:t>—see s </w:t>
      </w:r>
      <w:r w:rsidR="00B53930" w:rsidRPr="00994D5E">
        <w:rPr>
          <w:lang w:val="en-US"/>
        </w:rPr>
        <w:t>174</w:t>
      </w:r>
      <w:r w:rsidRPr="00994D5E">
        <w:rPr>
          <w:lang w:val="en-US"/>
        </w:rPr>
        <w:t xml:space="preserve"> and s (4).</w:t>
      </w:r>
    </w:p>
    <w:p w14:paraId="36134312"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The investigator must consider the claim and either—</w:t>
      </w:r>
    </w:p>
    <w:p w14:paraId="1C00DFA2"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stop exercising the power under the search warrant in relation to the document or other thing; or</w:t>
      </w:r>
    </w:p>
    <w:p w14:paraId="68901860"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require the claimant to immediately secure the document or other thing (by sealing in an envelope or otherwise) and give it to the investigator.</w:t>
      </w:r>
    </w:p>
    <w:p w14:paraId="7B04027F"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In considering the claim, the investigator must not inspect the document or other thing.</w:t>
      </w:r>
    </w:p>
    <w:p w14:paraId="63E0CA5B"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this section:</w:t>
      </w:r>
    </w:p>
    <w:p w14:paraId="41BFE797"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48232A92" w14:textId="77777777" w:rsidR="00FF5729" w:rsidRPr="00334805" w:rsidRDefault="00FF5729" w:rsidP="00FF5729">
      <w:pPr>
        <w:pStyle w:val="aNote"/>
      </w:pPr>
      <w:r w:rsidRPr="00334805">
        <w:rPr>
          <w:rStyle w:val="charItals"/>
        </w:rPr>
        <w:t>Note</w:t>
      </w:r>
      <w:r w:rsidRPr="00334805">
        <w:rPr>
          <w:rStyle w:val="charItals"/>
        </w:rPr>
        <w:tab/>
      </w:r>
      <w:r w:rsidRPr="00334805">
        <w:t>For the claim of parliamentary privilege relating to the execution of a search warrant, see s 130A.</w:t>
      </w:r>
    </w:p>
    <w:p w14:paraId="608C58C6" w14:textId="77777777" w:rsidR="00905BDC" w:rsidRPr="00994D5E" w:rsidRDefault="00994D5E" w:rsidP="00592F21">
      <w:pPr>
        <w:pStyle w:val="AH5Sec"/>
        <w:rPr>
          <w:lang w:val="en-US"/>
        </w:rPr>
      </w:pPr>
      <w:bookmarkStart w:id="167" w:name="_Toc177984610"/>
      <w:r w:rsidRPr="00D40FC0">
        <w:rPr>
          <w:rStyle w:val="CharSectNo"/>
        </w:rPr>
        <w:lastRenderedPageBreak/>
        <w:t>128</w:t>
      </w:r>
      <w:r w:rsidRPr="00994D5E">
        <w:rPr>
          <w:lang w:val="en-US"/>
        </w:rPr>
        <w:tab/>
      </w:r>
      <w:r w:rsidR="00905BDC" w:rsidRPr="00994D5E">
        <w:t xml:space="preserve">Search warrants—application </w:t>
      </w:r>
      <w:r w:rsidR="00905BDC" w:rsidRPr="00994D5E">
        <w:rPr>
          <w:lang w:val="en-US"/>
        </w:rPr>
        <w:t>to Supreme Court to decide privilege</w:t>
      </w:r>
      <w:bookmarkEnd w:id="167"/>
    </w:p>
    <w:p w14:paraId="03369DB1"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investigator requires the claimant to secure the document or other thing and give it to the investigator under section </w:t>
      </w:r>
      <w:r w:rsidR="00B53930" w:rsidRPr="00994D5E">
        <w:rPr>
          <w:lang w:val="en-US"/>
        </w:rPr>
        <w:t>127</w:t>
      </w:r>
      <w:r w:rsidR="00905BDC" w:rsidRPr="00994D5E">
        <w:rPr>
          <w:lang w:val="en-US"/>
        </w:rPr>
        <w:t> (2) (b), the investigator must—</w:t>
      </w:r>
    </w:p>
    <w:p w14:paraId="614C4925"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notify the commissioner about the claim as soon as practicable; and</w:t>
      </w:r>
    </w:p>
    <w:p w14:paraId="469EF2F9"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immediately give the secured document or other thing to the proper officer of the Supreme Court to be held in safe custody.</w:t>
      </w:r>
    </w:p>
    <w:p w14:paraId="5ADC25D4"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If the commission is notified about the claim under subsection (1), the commission must—</w:t>
      </w:r>
    </w:p>
    <w:p w14:paraId="4AA41B05"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within 7 days, apply to the Supreme Court for determination of the claim; and</w:t>
      </w:r>
    </w:p>
    <w:p w14:paraId="14AD62F7"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within a reasonable time before the hearing of the application—give notice of the application to the claimant.</w:t>
      </w:r>
    </w:p>
    <w:p w14:paraId="5ABA5088"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If the commission does not make an application within the 7 days, the proper officer must return the secured document or other thing to the claimant.</w:t>
      </w:r>
    </w:p>
    <w:p w14:paraId="38B05117"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The claimant is entitled to appear and be heard on the hearing of the application.</w:t>
      </w:r>
    </w:p>
    <w:p w14:paraId="5F23B778" w14:textId="77777777" w:rsidR="00905BDC" w:rsidRPr="00994D5E" w:rsidRDefault="00994D5E" w:rsidP="00592F21">
      <w:pPr>
        <w:pStyle w:val="AH5Sec"/>
        <w:rPr>
          <w:lang w:val="en-US"/>
        </w:rPr>
      </w:pPr>
      <w:bookmarkStart w:id="168" w:name="_Toc177984611"/>
      <w:r w:rsidRPr="00D40FC0">
        <w:rPr>
          <w:rStyle w:val="CharSectNo"/>
        </w:rPr>
        <w:t>129</w:t>
      </w:r>
      <w:r w:rsidRPr="00994D5E">
        <w:rPr>
          <w:lang w:val="en-US"/>
        </w:rPr>
        <w:tab/>
      </w:r>
      <w:r w:rsidR="00905BDC" w:rsidRPr="00994D5E">
        <w:t>Search warrants—</w:t>
      </w:r>
      <w:r w:rsidR="00905BDC" w:rsidRPr="00994D5E">
        <w:rPr>
          <w:lang w:val="en-US"/>
        </w:rPr>
        <w:t>Supreme Court to decide privilege</w:t>
      </w:r>
      <w:bookmarkEnd w:id="168"/>
    </w:p>
    <w:p w14:paraId="784267CF"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Supreme Court receives an application under section 123, the court must determine whether the document or other thing is the subject of privilege.</w:t>
      </w:r>
    </w:p>
    <w:p w14:paraId="26955BA6"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To make the determination, the judge constituting the court and any other person authorised by the court may open and inspect the secured document or other thing.</w:t>
      </w:r>
    </w:p>
    <w:p w14:paraId="4AE9B510" w14:textId="77777777" w:rsidR="00905BDC" w:rsidRPr="00994D5E" w:rsidRDefault="00994D5E" w:rsidP="006A1015">
      <w:pPr>
        <w:pStyle w:val="Amain"/>
        <w:keepNext/>
        <w:rPr>
          <w:lang w:val="en-US"/>
        </w:rPr>
      </w:pPr>
      <w:r>
        <w:rPr>
          <w:lang w:val="en-US"/>
        </w:rPr>
        <w:lastRenderedPageBreak/>
        <w:tab/>
      </w:r>
      <w:r w:rsidRPr="00994D5E">
        <w:rPr>
          <w:lang w:val="en-US"/>
        </w:rPr>
        <w:t>(3)</w:t>
      </w:r>
      <w:r w:rsidRPr="00994D5E">
        <w:rPr>
          <w:lang w:val="en-US"/>
        </w:rPr>
        <w:tab/>
      </w:r>
      <w:r w:rsidR="00905BDC" w:rsidRPr="00994D5E">
        <w:rPr>
          <w:lang w:val="en-US"/>
        </w:rPr>
        <w:t>If the court determines that the document or other thing—</w:t>
      </w:r>
    </w:p>
    <w:p w14:paraId="02D404C7"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the subject of privilege—the court must order that the document or other thing be returned to the claimant; or</w:t>
      </w:r>
    </w:p>
    <w:p w14:paraId="1AC7F13B"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 the subject of privilege—the court must order that the document or other thing be given to the commission.</w:t>
      </w:r>
    </w:p>
    <w:p w14:paraId="037E1AFD"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this section:</w:t>
      </w:r>
    </w:p>
    <w:p w14:paraId="17DE0905"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3C0CC5A1" w14:textId="77777777" w:rsidR="00905BDC" w:rsidRPr="00994D5E" w:rsidRDefault="00905BDC" w:rsidP="00905BDC">
      <w:pPr>
        <w:pStyle w:val="aNote"/>
        <w:rPr>
          <w:lang w:val="en-US"/>
        </w:rPr>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14:paraId="51068FE6" w14:textId="77777777" w:rsidR="00905BDC" w:rsidRPr="00994D5E" w:rsidRDefault="00994D5E" w:rsidP="00592F21">
      <w:pPr>
        <w:pStyle w:val="AH5Sec"/>
        <w:rPr>
          <w:lang w:val="en-US"/>
        </w:rPr>
      </w:pPr>
      <w:bookmarkStart w:id="169" w:name="_Toc177984612"/>
      <w:r w:rsidRPr="00D40FC0">
        <w:rPr>
          <w:rStyle w:val="CharSectNo"/>
        </w:rPr>
        <w:t>130</w:t>
      </w:r>
      <w:r w:rsidRPr="00994D5E">
        <w:rPr>
          <w:lang w:val="en-US"/>
        </w:rPr>
        <w:tab/>
      </w:r>
      <w:r w:rsidR="00905BDC" w:rsidRPr="00994D5E">
        <w:t>Search warrants—offence</w:t>
      </w:r>
      <w:r w:rsidR="00905BDC" w:rsidRPr="00994D5E">
        <w:rPr>
          <w:lang w:val="en-US"/>
        </w:rPr>
        <w:t xml:space="preserve"> to open secured document or other thing</w:t>
      </w:r>
      <w:bookmarkEnd w:id="169"/>
    </w:p>
    <w:p w14:paraId="03CB3F4D"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w:t>
      </w:r>
    </w:p>
    <w:p w14:paraId="27483129"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a claimant secures a document or other thing under section </w:t>
      </w:r>
      <w:r w:rsidR="00B53930" w:rsidRPr="00994D5E">
        <w:rPr>
          <w:lang w:val="en-US"/>
        </w:rPr>
        <w:t>127</w:t>
      </w:r>
      <w:r w:rsidR="00905BDC" w:rsidRPr="00994D5E">
        <w:rPr>
          <w:lang w:val="en-US"/>
        </w:rPr>
        <w:t> (2) (b); and</w:t>
      </w:r>
    </w:p>
    <w:p w14:paraId="1792B09D"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secured document or other thing has not been returned to the claimant under section 123 (3); and</w:t>
      </w:r>
    </w:p>
    <w:p w14:paraId="718E2BC8"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the court has not determined whether the secured document or other thing is the subject of privilege under section </w:t>
      </w:r>
      <w:r w:rsidR="00B53930" w:rsidRPr="00994D5E">
        <w:rPr>
          <w:lang w:val="en-US"/>
        </w:rPr>
        <w:t>129</w:t>
      </w:r>
      <w:r w:rsidR="00905BDC" w:rsidRPr="00994D5E">
        <w:rPr>
          <w:lang w:val="en-US"/>
        </w:rPr>
        <w:t>.</w:t>
      </w:r>
    </w:p>
    <w:p w14:paraId="7632930F"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A person commits an offence if the person—</w:t>
      </w:r>
    </w:p>
    <w:p w14:paraId="0D40ACF3"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opens or otherwise inspects the secured document or other thing; and</w:t>
      </w:r>
    </w:p>
    <w:p w14:paraId="05379B8E"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w:t>
      </w:r>
    </w:p>
    <w:p w14:paraId="41574FAE" w14:textId="77777777"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the judge constituting the court; or</w:t>
      </w:r>
    </w:p>
    <w:p w14:paraId="4D98AFC9" w14:textId="77777777" w:rsidR="00905BDC" w:rsidRPr="00994D5E" w:rsidRDefault="00994D5E" w:rsidP="00994D5E">
      <w:pPr>
        <w:pStyle w:val="Asubpara"/>
        <w:keepNext/>
        <w:rPr>
          <w:lang w:val="en-US"/>
        </w:rPr>
      </w:pPr>
      <w:r>
        <w:rPr>
          <w:lang w:val="en-US"/>
        </w:rPr>
        <w:tab/>
      </w:r>
      <w:r w:rsidRPr="00994D5E">
        <w:rPr>
          <w:lang w:val="en-US"/>
        </w:rPr>
        <w:t>(ii)</w:t>
      </w:r>
      <w:r w:rsidRPr="00994D5E">
        <w:rPr>
          <w:lang w:val="en-US"/>
        </w:rPr>
        <w:tab/>
      </w:r>
      <w:r w:rsidR="00905BDC" w:rsidRPr="00994D5E">
        <w:rPr>
          <w:lang w:val="en-US"/>
        </w:rPr>
        <w:t>another person authorised by the court to open and inspect the secured document or other thing under section </w:t>
      </w:r>
      <w:r w:rsidR="00B53930" w:rsidRPr="00994D5E">
        <w:rPr>
          <w:lang w:val="en-US"/>
        </w:rPr>
        <w:t>129</w:t>
      </w:r>
      <w:r w:rsidR="00905BDC" w:rsidRPr="00994D5E">
        <w:rPr>
          <w:lang w:val="en-US"/>
        </w:rPr>
        <w:t> (2).</w:t>
      </w:r>
    </w:p>
    <w:p w14:paraId="759C893C" w14:textId="32461C72" w:rsidR="00905BDC" w:rsidRDefault="00905BDC" w:rsidP="00905BDC">
      <w:pPr>
        <w:pStyle w:val="Penalty"/>
        <w:rPr>
          <w:lang w:eastAsia="en-AU"/>
        </w:rPr>
      </w:pPr>
      <w:r w:rsidRPr="00994D5E">
        <w:rPr>
          <w:lang w:eastAsia="en-AU"/>
        </w:rPr>
        <w:t>Maximum penalty:  100 penalty units, imprisonment for 1 year or both.</w:t>
      </w:r>
    </w:p>
    <w:p w14:paraId="28D9C0B3" w14:textId="77777777" w:rsidR="00FF5729" w:rsidRPr="00334805" w:rsidRDefault="00FF5729" w:rsidP="00FF5729">
      <w:pPr>
        <w:pStyle w:val="AH5Sec"/>
      </w:pPr>
      <w:bookmarkStart w:id="170" w:name="_Toc177984613"/>
      <w:r w:rsidRPr="00D40FC0">
        <w:rPr>
          <w:rStyle w:val="CharSectNo"/>
        </w:rPr>
        <w:lastRenderedPageBreak/>
        <w:t>130A</w:t>
      </w:r>
      <w:r w:rsidRPr="00334805">
        <w:tab/>
        <w:t>Search warrants—claiming parliamentary privilege</w:t>
      </w:r>
      <w:bookmarkEnd w:id="170"/>
    </w:p>
    <w:p w14:paraId="44C24B99" w14:textId="77777777" w:rsidR="00FF5729" w:rsidRPr="00334805" w:rsidRDefault="00FF5729" w:rsidP="00FF5729">
      <w:pPr>
        <w:pStyle w:val="Amain"/>
      </w:pPr>
      <w:r w:rsidRPr="00334805">
        <w:tab/>
        <w:t>(1)</w:t>
      </w:r>
      <w:r w:rsidRPr="00334805">
        <w:tab/>
        <w:t>This section applies if—</w:t>
      </w:r>
    </w:p>
    <w:p w14:paraId="6CDB0BBD" w14:textId="77777777" w:rsidR="00FF5729" w:rsidRPr="00334805" w:rsidRDefault="00FF5729" w:rsidP="00FF5729">
      <w:pPr>
        <w:pStyle w:val="Apara"/>
      </w:pPr>
      <w:r w:rsidRPr="00334805">
        <w:tab/>
        <w:t>(a)</w:t>
      </w:r>
      <w:r w:rsidRPr="00334805">
        <w:tab/>
        <w:t>an investigator executing a search warrant wishes to inspect, copy or seize a document or other thing under the search warrant; and</w:t>
      </w:r>
    </w:p>
    <w:p w14:paraId="2A5E45BA" w14:textId="77777777" w:rsidR="00FF5729" w:rsidRPr="00334805" w:rsidRDefault="00FF5729" w:rsidP="00FF5729">
      <w:pPr>
        <w:pStyle w:val="Apara"/>
      </w:pPr>
      <w:r w:rsidRPr="00334805">
        <w:tab/>
        <w:t>(b)</w:t>
      </w:r>
      <w:r w:rsidRPr="00334805">
        <w:tab/>
        <w:t>a current or former member of the Legislative Assembly (the </w:t>
      </w:r>
      <w:r w:rsidRPr="00334805">
        <w:rPr>
          <w:rStyle w:val="charBoldItals"/>
        </w:rPr>
        <w:t>claimant</w:t>
      </w:r>
      <w:r w:rsidRPr="00334805">
        <w:t>) claims that the document or other thing is the subject of parliamentary privilege.</w:t>
      </w:r>
    </w:p>
    <w:p w14:paraId="7DA5B1FB" w14:textId="77777777" w:rsidR="00FF5729" w:rsidRPr="00334805" w:rsidRDefault="00FF5729" w:rsidP="00FF5729">
      <w:pPr>
        <w:pStyle w:val="Amain"/>
      </w:pPr>
      <w:r w:rsidRPr="00334805">
        <w:tab/>
        <w:t>(2)</w:t>
      </w:r>
      <w:r w:rsidRPr="00334805">
        <w:tab/>
        <w:t>The investigator must either—</w:t>
      </w:r>
    </w:p>
    <w:p w14:paraId="58A9D9FA" w14:textId="77777777" w:rsidR="00FF5729" w:rsidRPr="00334805" w:rsidRDefault="00FF5729" w:rsidP="00FF5729">
      <w:pPr>
        <w:pStyle w:val="Apara"/>
      </w:pPr>
      <w:r w:rsidRPr="00334805">
        <w:tab/>
        <w:t>(a)</w:t>
      </w:r>
      <w:r w:rsidRPr="00334805">
        <w:tab/>
        <w:t>stop exercising the power under the search warrant in relation to the document or other thing; or</w:t>
      </w:r>
    </w:p>
    <w:p w14:paraId="071C25F6" w14:textId="77777777" w:rsidR="00FF5729" w:rsidRPr="00334805" w:rsidRDefault="00FF5729" w:rsidP="00FF5729">
      <w:pPr>
        <w:pStyle w:val="Apara"/>
      </w:pPr>
      <w:r w:rsidRPr="00334805">
        <w:tab/>
        <w:t>(b)</w:t>
      </w:r>
      <w:r w:rsidRPr="00334805">
        <w:tab/>
        <w:t>require the claimant to immediately secure the document or other thing (by sealing in an envelope or otherwise) and give it to the investigator.</w:t>
      </w:r>
    </w:p>
    <w:p w14:paraId="5DE9158C" w14:textId="77777777" w:rsidR="00FF5729" w:rsidRPr="00334805" w:rsidRDefault="00FF5729" w:rsidP="00FF5729">
      <w:pPr>
        <w:pStyle w:val="Amain"/>
      </w:pPr>
      <w:r w:rsidRPr="00334805">
        <w:tab/>
        <w:t>(3)</w:t>
      </w:r>
      <w:r w:rsidRPr="00334805">
        <w:tab/>
        <w:t>In taking an action under subsection (2), the investigator must not inspect the document or other thing.</w:t>
      </w:r>
    </w:p>
    <w:p w14:paraId="51EC8B21" w14:textId="77777777" w:rsidR="00FF5729" w:rsidRPr="00334805" w:rsidRDefault="00FF5729" w:rsidP="00FF5729">
      <w:pPr>
        <w:pStyle w:val="aNote"/>
        <w:keepNext/>
      </w:pPr>
      <w:r w:rsidRPr="00334805">
        <w:rPr>
          <w:rStyle w:val="charItals"/>
        </w:rPr>
        <w:t>Note 1</w:t>
      </w:r>
      <w:r w:rsidRPr="00334805">
        <w:rPr>
          <w:rStyle w:val="charItals"/>
        </w:rPr>
        <w:tab/>
      </w:r>
      <w:r w:rsidRPr="00334805">
        <w:t>The Act does not affect the law relating to the privileges of the Legislative Assembly (see s 7).</w:t>
      </w:r>
    </w:p>
    <w:p w14:paraId="7AA240B5" w14:textId="77777777" w:rsidR="00FF5729" w:rsidRPr="00334805" w:rsidRDefault="00FF5729" w:rsidP="00FF5729">
      <w:pPr>
        <w:pStyle w:val="aNote"/>
      </w:pPr>
      <w:r w:rsidRPr="00334805">
        <w:rPr>
          <w:rStyle w:val="charItals"/>
        </w:rPr>
        <w:t>Note 2</w:t>
      </w:r>
      <w:r w:rsidRPr="00334805">
        <w:rPr>
          <w:rStyle w:val="charItals"/>
        </w:rPr>
        <w:tab/>
      </w:r>
      <w:r w:rsidRPr="00334805">
        <w:t>A claim of parliamentary privilege must be dealt with by the Legislative Assembly (see s 177).</w:t>
      </w:r>
    </w:p>
    <w:p w14:paraId="3D996A26" w14:textId="77777777" w:rsidR="00FF5729" w:rsidRPr="00334805" w:rsidRDefault="00FF5729" w:rsidP="00FF5729">
      <w:pPr>
        <w:pStyle w:val="AH5Sec"/>
      </w:pPr>
      <w:bookmarkStart w:id="171" w:name="_Toc177984614"/>
      <w:r w:rsidRPr="00D40FC0">
        <w:rPr>
          <w:rStyle w:val="CharSectNo"/>
        </w:rPr>
        <w:t>130B</w:t>
      </w:r>
      <w:r w:rsidRPr="00334805">
        <w:tab/>
        <w:t>Search warrants—investigator to give secured documents etc to clerk</w:t>
      </w:r>
      <w:bookmarkEnd w:id="171"/>
    </w:p>
    <w:p w14:paraId="4189FA2A" w14:textId="77777777" w:rsidR="00FF5729" w:rsidRPr="00334805" w:rsidRDefault="00FF5729" w:rsidP="00FF5729">
      <w:pPr>
        <w:pStyle w:val="Amain"/>
      </w:pPr>
      <w:r w:rsidRPr="00334805">
        <w:tab/>
        <w:t>(1)</w:t>
      </w:r>
      <w:r w:rsidRPr="00334805">
        <w:tab/>
        <w:t>This section applies if the investigator requires the claimant to secure the document or other thing and give it to the investigator under section 130A (2) (b).</w:t>
      </w:r>
    </w:p>
    <w:p w14:paraId="654EE63C" w14:textId="77777777" w:rsidR="00FF5729" w:rsidRPr="00334805" w:rsidRDefault="00FF5729" w:rsidP="00FF5729">
      <w:pPr>
        <w:pStyle w:val="Amain"/>
      </w:pPr>
      <w:r w:rsidRPr="00334805">
        <w:tab/>
        <w:t>(2)</w:t>
      </w:r>
      <w:r w:rsidRPr="00334805">
        <w:tab/>
        <w:t>The investigator must—</w:t>
      </w:r>
    </w:p>
    <w:p w14:paraId="1EE388DB" w14:textId="77777777" w:rsidR="00FF5729" w:rsidRPr="00334805" w:rsidRDefault="00FF5729" w:rsidP="00FF5729">
      <w:pPr>
        <w:pStyle w:val="Apara"/>
      </w:pPr>
      <w:r w:rsidRPr="00334805">
        <w:tab/>
        <w:t>(a)</w:t>
      </w:r>
      <w:r w:rsidRPr="00334805">
        <w:tab/>
        <w:t>notify the commissioner about the claim as soon as possible; and</w:t>
      </w:r>
    </w:p>
    <w:p w14:paraId="1A05F31B" w14:textId="77777777" w:rsidR="00FF5729" w:rsidRPr="00334805" w:rsidRDefault="00FF5729" w:rsidP="00FF5729">
      <w:pPr>
        <w:pStyle w:val="Apara"/>
      </w:pPr>
      <w:r w:rsidRPr="00334805">
        <w:tab/>
        <w:t>(b)</w:t>
      </w:r>
      <w:r w:rsidRPr="00334805">
        <w:tab/>
        <w:t>immediately give the secured document or other thing to the clerk of the Legislative Assembly to be held in safe custody.</w:t>
      </w:r>
    </w:p>
    <w:p w14:paraId="714C1977" w14:textId="77777777" w:rsidR="00FF5729" w:rsidRPr="00334805" w:rsidRDefault="00FF5729" w:rsidP="00911670">
      <w:pPr>
        <w:pStyle w:val="Amain"/>
        <w:keepNext/>
      </w:pPr>
      <w:r w:rsidRPr="00334805">
        <w:lastRenderedPageBreak/>
        <w:tab/>
        <w:t>(3)</w:t>
      </w:r>
      <w:r w:rsidRPr="00334805">
        <w:tab/>
        <w:t>In this section:</w:t>
      </w:r>
    </w:p>
    <w:p w14:paraId="0F79CF16" w14:textId="77777777" w:rsidR="00FF5729" w:rsidRPr="00334805" w:rsidRDefault="00FF5729" w:rsidP="00FF5729">
      <w:pPr>
        <w:pStyle w:val="aDef"/>
      </w:pPr>
      <w:r w:rsidRPr="00334805">
        <w:rPr>
          <w:rStyle w:val="charBoldItals"/>
        </w:rPr>
        <w:t>clerk of the Legislative Assembly</w:t>
      </w:r>
      <w:r w:rsidRPr="00334805">
        <w:t xml:space="preserve"> includes, if the clerk is unavailable, the deputy clerk of the Legislative Assembly.</w:t>
      </w:r>
    </w:p>
    <w:p w14:paraId="4F0A4559" w14:textId="77777777" w:rsidR="00FF5729" w:rsidRPr="00334805" w:rsidRDefault="00FF5729" w:rsidP="00FF5729">
      <w:pPr>
        <w:pStyle w:val="aDef"/>
      </w:pPr>
      <w:r w:rsidRPr="00334805">
        <w:rPr>
          <w:rStyle w:val="charBoldItals"/>
        </w:rPr>
        <w:t>unavailable</w:t>
      </w:r>
      <w:r w:rsidRPr="00334805">
        <w:t xml:space="preserve">—the clerk of the Legislative Assembly is </w:t>
      </w:r>
      <w:r w:rsidRPr="00334805">
        <w:rPr>
          <w:rStyle w:val="charBoldItals"/>
        </w:rPr>
        <w:t>unavailable</w:t>
      </w:r>
      <w:r w:rsidRPr="00334805">
        <w:t xml:space="preserve"> if—</w:t>
      </w:r>
    </w:p>
    <w:p w14:paraId="581356AD" w14:textId="77777777" w:rsidR="00FF5729" w:rsidRPr="00334805" w:rsidRDefault="00FF5729" w:rsidP="00FF5729">
      <w:pPr>
        <w:pStyle w:val="aDefpara"/>
      </w:pPr>
      <w:r w:rsidRPr="00334805">
        <w:tab/>
        <w:t>(a)</w:t>
      </w:r>
      <w:r w:rsidRPr="00334805">
        <w:tab/>
        <w:t>the clerk is absent or suspended from duty; or</w:t>
      </w:r>
    </w:p>
    <w:p w14:paraId="78F10189" w14:textId="77777777" w:rsidR="00FF5729" w:rsidRPr="00334805" w:rsidRDefault="00FF5729" w:rsidP="00FF5729">
      <w:pPr>
        <w:pStyle w:val="aDefpara"/>
      </w:pPr>
      <w:r w:rsidRPr="00334805">
        <w:tab/>
        <w:t>(b)</w:t>
      </w:r>
      <w:r w:rsidRPr="00334805">
        <w:tab/>
        <w:t>there is a vacancy in the office of the clerk; or</w:t>
      </w:r>
    </w:p>
    <w:p w14:paraId="50D4EB0A" w14:textId="77777777" w:rsidR="00FF5729" w:rsidRPr="00334805" w:rsidRDefault="00FF5729" w:rsidP="00FF5729">
      <w:pPr>
        <w:pStyle w:val="aDefpara"/>
      </w:pPr>
      <w:r w:rsidRPr="00334805">
        <w:tab/>
        <w:t>(c)</w:t>
      </w:r>
      <w:r w:rsidRPr="00334805">
        <w:tab/>
        <w:t>the clerk has an actual or perceived conflict of interest that would prevent the clerk from properly carrying out the functions of the clerk under this section; or</w:t>
      </w:r>
    </w:p>
    <w:p w14:paraId="1349CBA8" w14:textId="77777777" w:rsidR="00FF5729" w:rsidRPr="00334805" w:rsidRDefault="00FF5729" w:rsidP="00FF5729">
      <w:pPr>
        <w:pStyle w:val="aDefpara"/>
      </w:pPr>
      <w:r w:rsidRPr="00334805">
        <w:tab/>
        <w:t>(d)</w:t>
      </w:r>
      <w:r w:rsidRPr="00334805">
        <w:tab/>
        <w:t>the clerk cannot, for any other reason, exercise the functions of the clerk.</w:t>
      </w:r>
    </w:p>
    <w:p w14:paraId="1116AA86" w14:textId="77777777" w:rsidR="00FF5729" w:rsidRPr="00334805" w:rsidRDefault="00FF5729" w:rsidP="00FF5729">
      <w:pPr>
        <w:pStyle w:val="aNote"/>
        <w:keepNext/>
      </w:pPr>
      <w:r w:rsidRPr="00334805">
        <w:rPr>
          <w:rStyle w:val="charItals"/>
        </w:rPr>
        <w:t>Note 1</w:t>
      </w:r>
      <w:r w:rsidRPr="00334805">
        <w:rPr>
          <w:rStyle w:val="charItals"/>
        </w:rPr>
        <w:tab/>
      </w:r>
      <w:r w:rsidRPr="00334805">
        <w:t>This Act does not affect the law relating to the privileges of the Legislative Assembly (see s 7).</w:t>
      </w:r>
    </w:p>
    <w:p w14:paraId="2D989CE4" w14:textId="77777777" w:rsidR="00FF5729" w:rsidRPr="00334805" w:rsidRDefault="00FF5729" w:rsidP="00FF5729">
      <w:pPr>
        <w:pStyle w:val="aNote"/>
      </w:pPr>
      <w:r w:rsidRPr="00334805">
        <w:rPr>
          <w:rStyle w:val="charItals"/>
        </w:rPr>
        <w:t>Note 2</w:t>
      </w:r>
      <w:r w:rsidRPr="00334805">
        <w:rPr>
          <w:rStyle w:val="charItals"/>
        </w:rPr>
        <w:tab/>
      </w:r>
      <w:r w:rsidRPr="00334805">
        <w:t>A claim of parliamentary privilege must be dealt with by the Legislative Assembly (see s 177).</w:t>
      </w:r>
    </w:p>
    <w:p w14:paraId="1149AD20" w14:textId="77777777" w:rsidR="00905BDC" w:rsidRPr="00D40FC0" w:rsidRDefault="00994D5E" w:rsidP="00592F21">
      <w:pPr>
        <w:pStyle w:val="AH3Div"/>
      </w:pPr>
      <w:bookmarkStart w:id="172" w:name="_Toc177984615"/>
      <w:r w:rsidRPr="00D40FC0">
        <w:rPr>
          <w:rStyle w:val="CharDivNo"/>
        </w:rPr>
        <w:t>Division 3.5.4</w:t>
      </w:r>
      <w:r w:rsidRPr="00994D5E">
        <w:tab/>
      </w:r>
      <w:r w:rsidR="00905BDC" w:rsidRPr="00D40FC0">
        <w:rPr>
          <w:rStyle w:val="CharDivText"/>
        </w:rPr>
        <w:t>Return and forfeiture of things seized</w:t>
      </w:r>
      <w:bookmarkEnd w:id="172"/>
    </w:p>
    <w:p w14:paraId="52834E82" w14:textId="77777777" w:rsidR="00905BDC" w:rsidRPr="00994D5E" w:rsidRDefault="00994D5E" w:rsidP="00592F21">
      <w:pPr>
        <w:pStyle w:val="AH5Sec"/>
      </w:pPr>
      <w:bookmarkStart w:id="173" w:name="_Toc177984616"/>
      <w:r w:rsidRPr="00D40FC0">
        <w:rPr>
          <w:rStyle w:val="CharSectNo"/>
        </w:rPr>
        <w:t>131</w:t>
      </w:r>
      <w:r w:rsidRPr="00994D5E">
        <w:tab/>
      </w:r>
      <w:r w:rsidR="00905BDC" w:rsidRPr="00994D5E">
        <w:t>Receipt for things seized</w:t>
      </w:r>
      <w:bookmarkEnd w:id="173"/>
    </w:p>
    <w:p w14:paraId="1267BFAD" w14:textId="77777777" w:rsidR="00905BDC" w:rsidRPr="00994D5E" w:rsidRDefault="00994D5E" w:rsidP="00994D5E">
      <w:pPr>
        <w:pStyle w:val="Amain"/>
      </w:pPr>
      <w:r>
        <w:tab/>
      </w:r>
      <w:r w:rsidRPr="00994D5E">
        <w:t>(1)</w:t>
      </w:r>
      <w:r w:rsidRPr="00994D5E">
        <w:tab/>
      </w:r>
      <w:r w:rsidR="00905BDC" w:rsidRPr="00994D5E">
        <w:t>As soon as practicable after a thing is seized by an investigator under this part, the investigator must give a receipt for it to the person from whom it was seized.</w:t>
      </w:r>
    </w:p>
    <w:p w14:paraId="3130F949" w14:textId="77777777" w:rsidR="00905BDC" w:rsidRPr="00994D5E" w:rsidRDefault="00994D5E" w:rsidP="00994D5E">
      <w:pPr>
        <w:pStyle w:val="Amain"/>
      </w:pPr>
      <w:r>
        <w:tab/>
      </w:r>
      <w:r w:rsidRPr="00994D5E">
        <w:t>(2)</w:t>
      </w:r>
      <w:r w:rsidRPr="00994D5E">
        <w:tab/>
      </w:r>
      <w:r w:rsidR="00905BDC" w:rsidRPr="00994D5E">
        <w:t>If, for any reason, it is not practicable to comply with subsection (1), the investigator must leave the receipt, secured conspicuously at the place of seizure under section </w:t>
      </w:r>
      <w:r w:rsidR="00B53930" w:rsidRPr="00994D5E">
        <w:t>121</w:t>
      </w:r>
      <w:r w:rsidR="00905BDC" w:rsidRPr="00994D5E">
        <w:t xml:space="preserve"> (Power to seize things).</w:t>
      </w:r>
    </w:p>
    <w:p w14:paraId="3ED82A27" w14:textId="77777777" w:rsidR="00905BDC" w:rsidRPr="00994D5E" w:rsidRDefault="00994D5E" w:rsidP="00994D5E">
      <w:pPr>
        <w:pStyle w:val="Amain"/>
      </w:pPr>
      <w:r>
        <w:tab/>
      </w:r>
      <w:r w:rsidRPr="00994D5E">
        <w:t>(3)</w:t>
      </w:r>
      <w:r w:rsidRPr="00994D5E">
        <w:tab/>
      </w:r>
      <w:r w:rsidR="00905BDC" w:rsidRPr="00994D5E">
        <w:t>A receipt under this section must include the following:</w:t>
      </w:r>
    </w:p>
    <w:p w14:paraId="05D602B2" w14:textId="77777777" w:rsidR="00905BDC" w:rsidRPr="00994D5E" w:rsidRDefault="00994D5E" w:rsidP="00994D5E">
      <w:pPr>
        <w:pStyle w:val="Apara"/>
      </w:pPr>
      <w:r>
        <w:tab/>
      </w:r>
      <w:r w:rsidRPr="00994D5E">
        <w:t>(a)</w:t>
      </w:r>
      <w:r w:rsidRPr="00994D5E">
        <w:tab/>
      </w:r>
      <w:r w:rsidR="00905BDC" w:rsidRPr="00994D5E">
        <w:t>a description of the thing seized;</w:t>
      </w:r>
    </w:p>
    <w:p w14:paraId="7E32290C" w14:textId="77777777" w:rsidR="00905BDC" w:rsidRPr="00994D5E" w:rsidRDefault="00994D5E" w:rsidP="00994D5E">
      <w:pPr>
        <w:pStyle w:val="Apara"/>
      </w:pPr>
      <w:r>
        <w:tab/>
      </w:r>
      <w:r w:rsidRPr="00994D5E">
        <w:t>(b)</w:t>
      </w:r>
      <w:r w:rsidRPr="00994D5E">
        <w:tab/>
      </w:r>
      <w:r w:rsidR="00905BDC" w:rsidRPr="00994D5E">
        <w:t>an explanation of why the thing was seized;</w:t>
      </w:r>
    </w:p>
    <w:p w14:paraId="655DAF03" w14:textId="77777777" w:rsidR="00905BDC" w:rsidRPr="00994D5E" w:rsidRDefault="00994D5E" w:rsidP="00994D5E">
      <w:pPr>
        <w:pStyle w:val="Apara"/>
      </w:pPr>
      <w:r>
        <w:lastRenderedPageBreak/>
        <w:tab/>
      </w:r>
      <w:r w:rsidRPr="00994D5E">
        <w:t>(c)</w:t>
      </w:r>
      <w:r w:rsidRPr="00994D5E">
        <w:tab/>
      </w:r>
      <w:r w:rsidR="00905BDC" w:rsidRPr="00994D5E">
        <w:t>the investigator’s name, and how to contact the investigator;</w:t>
      </w:r>
    </w:p>
    <w:p w14:paraId="560FF775" w14:textId="77777777" w:rsidR="00905BDC" w:rsidRPr="00994D5E" w:rsidRDefault="00994D5E" w:rsidP="00994D5E">
      <w:pPr>
        <w:pStyle w:val="Apara"/>
      </w:pPr>
      <w:r>
        <w:tab/>
      </w:r>
      <w:r w:rsidRPr="00994D5E">
        <w:t>(d)</w:t>
      </w:r>
      <w:r w:rsidRPr="00994D5E">
        <w:tab/>
      </w:r>
      <w:r w:rsidR="00905BDC" w:rsidRPr="00994D5E">
        <w:t>if the thing is moved from the premises where it is seized—where the thing is to be taken.</w:t>
      </w:r>
    </w:p>
    <w:p w14:paraId="3D951686" w14:textId="77777777" w:rsidR="00905BDC" w:rsidRPr="00994D5E" w:rsidRDefault="00994D5E" w:rsidP="00592F21">
      <w:pPr>
        <w:pStyle w:val="AH5Sec"/>
      </w:pPr>
      <w:bookmarkStart w:id="174" w:name="_Toc177984617"/>
      <w:r w:rsidRPr="00D40FC0">
        <w:rPr>
          <w:rStyle w:val="CharSectNo"/>
        </w:rPr>
        <w:t>132</w:t>
      </w:r>
      <w:r w:rsidRPr="00994D5E">
        <w:tab/>
      </w:r>
      <w:r w:rsidR="00905BDC" w:rsidRPr="00994D5E">
        <w:t>Moving things to another place for examination or processing under search warrant</w:t>
      </w:r>
      <w:bookmarkEnd w:id="174"/>
    </w:p>
    <w:p w14:paraId="1B8DF669" w14:textId="77777777" w:rsidR="00905BDC" w:rsidRPr="00994D5E" w:rsidRDefault="00994D5E" w:rsidP="00994D5E">
      <w:pPr>
        <w:pStyle w:val="Amain"/>
      </w:pPr>
      <w:r>
        <w:tab/>
      </w:r>
      <w:r w:rsidRPr="00994D5E">
        <w:t>(1)</w:t>
      </w:r>
      <w:r w:rsidRPr="00994D5E">
        <w:tab/>
      </w:r>
      <w:r w:rsidR="00905BDC" w:rsidRPr="00994D5E">
        <w:t>A thing found at premises entered under a search warrant may be moved to another place for examination or processing to decide whether it may be seized under the warrant if—</w:t>
      </w:r>
    </w:p>
    <w:p w14:paraId="3032EAEB" w14:textId="77777777" w:rsidR="00905BDC" w:rsidRPr="00994D5E" w:rsidRDefault="00994D5E" w:rsidP="00994D5E">
      <w:pPr>
        <w:pStyle w:val="Apara"/>
      </w:pPr>
      <w:r>
        <w:tab/>
      </w:r>
      <w:r w:rsidRPr="00994D5E">
        <w:t>(a)</w:t>
      </w:r>
      <w:r w:rsidRPr="00994D5E">
        <w:tab/>
      </w:r>
      <w:r w:rsidR="00905BDC" w:rsidRPr="00994D5E">
        <w:t>both of the following apply:</w:t>
      </w:r>
    </w:p>
    <w:p w14:paraId="2C6B0BDE" w14:textId="77777777" w:rsidR="00905BDC" w:rsidRPr="00994D5E" w:rsidRDefault="00994D5E" w:rsidP="00994D5E">
      <w:pPr>
        <w:pStyle w:val="Asubpara"/>
      </w:pPr>
      <w:r>
        <w:tab/>
      </w:r>
      <w:r w:rsidRPr="00994D5E">
        <w:t>(i)</w:t>
      </w:r>
      <w:r w:rsidRPr="00994D5E">
        <w:tab/>
      </w:r>
      <w:r w:rsidR="00905BDC" w:rsidRPr="00994D5E">
        <w:t>there are reasonable grounds for believing that the thing is or contains something to which the warrant relates;</w:t>
      </w:r>
    </w:p>
    <w:p w14:paraId="21B31CF7" w14:textId="77777777" w:rsidR="00905BDC" w:rsidRPr="00994D5E" w:rsidRDefault="00994D5E" w:rsidP="00994D5E">
      <w:pPr>
        <w:pStyle w:val="Asubpara"/>
      </w:pPr>
      <w:r>
        <w:tab/>
      </w:r>
      <w:r w:rsidRPr="00994D5E">
        <w:t>(ii)</w:t>
      </w:r>
      <w:r w:rsidRPr="00994D5E">
        <w:tab/>
      </w:r>
      <w:r w:rsidR="00905BDC" w:rsidRPr="00994D5E">
        <w:t>it is significantly more practicable to do so having regard to the timeliness and cost of examining or processing the thing at another place and the availability of expert assistance; or</w:t>
      </w:r>
    </w:p>
    <w:p w14:paraId="6F6AF6FC" w14:textId="77777777" w:rsidR="00905BDC" w:rsidRPr="00994D5E" w:rsidRDefault="00994D5E" w:rsidP="00994D5E">
      <w:pPr>
        <w:pStyle w:val="Apara"/>
      </w:pPr>
      <w:r>
        <w:tab/>
      </w:r>
      <w:r w:rsidRPr="00994D5E">
        <w:t>(b)</w:t>
      </w:r>
      <w:r w:rsidRPr="00994D5E">
        <w:tab/>
      </w:r>
      <w:r w:rsidR="00905BDC" w:rsidRPr="00994D5E">
        <w:t>the occupier of the premises agrees in writing.</w:t>
      </w:r>
    </w:p>
    <w:p w14:paraId="759217C8" w14:textId="77777777" w:rsidR="00905BDC" w:rsidRPr="00994D5E" w:rsidRDefault="00994D5E" w:rsidP="00994D5E">
      <w:pPr>
        <w:pStyle w:val="Amain"/>
      </w:pPr>
      <w:r>
        <w:tab/>
      </w:r>
      <w:r w:rsidRPr="00994D5E">
        <w:t>(2)</w:t>
      </w:r>
      <w:r w:rsidRPr="00994D5E">
        <w:tab/>
      </w:r>
      <w:r w:rsidR="00905BDC" w:rsidRPr="00994D5E">
        <w:t>The thing may be moved to another place for examination or processing for not longer than 72 hours.</w:t>
      </w:r>
    </w:p>
    <w:p w14:paraId="00A745C7" w14:textId="77777777" w:rsidR="00905BDC" w:rsidRPr="00994D5E" w:rsidRDefault="00994D5E" w:rsidP="00994D5E">
      <w:pPr>
        <w:pStyle w:val="Amain"/>
      </w:pPr>
      <w:r>
        <w:tab/>
      </w:r>
      <w:r w:rsidRPr="00994D5E">
        <w:t>(3)</w:t>
      </w:r>
      <w:r w:rsidRPr="00994D5E">
        <w:tab/>
      </w:r>
      <w:r w:rsidR="00905BDC" w:rsidRPr="00994D5E">
        <w:t>An investigator may apply to a magistrate for an extension of time if the investigator believes on reasonable grounds that the thing cannot be examined or processed within 72 hours.</w:t>
      </w:r>
    </w:p>
    <w:p w14:paraId="2C2C88FC" w14:textId="77777777" w:rsidR="00905BDC" w:rsidRPr="00994D5E" w:rsidRDefault="00994D5E" w:rsidP="00994D5E">
      <w:pPr>
        <w:pStyle w:val="Amain"/>
      </w:pPr>
      <w:r>
        <w:tab/>
      </w:r>
      <w:r w:rsidRPr="00994D5E">
        <w:t>(4)</w:t>
      </w:r>
      <w:r w:rsidRPr="00994D5E">
        <w:tab/>
      </w:r>
      <w:r w:rsidR="00905BDC" w:rsidRPr="00994D5E">
        <w:t>The investigator must give notice of the application to the occupier of the premises, and the occupier is entitled to be heard on the application.</w:t>
      </w:r>
    </w:p>
    <w:p w14:paraId="438FED09" w14:textId="77777777" w:rsidR="00905BDC" w:rsidRPr="00994D5E" w:rsidRDefault="00994D5E" w:rsidP="00994D5E">
      <w:pPr>
        <w:pStyle w:val="Amain"/>
      </w:pPr>
      <w:r>
        <w:tab/>
      </w:r>
      <w:r w:rsidRPr="00994D5E">
        <w:t>(5)</w:t>
      </w:r>
      <w:r w:rsidRPr="00994D5E">
        <w:tab/>
      </w:r>
      <w:r w:rsidR="00905BDC" w:rsidRPr="00994D5E">
        <w:t>If a thing is moved to another place under this section, the investigator must, if practicable—</w:t>
      </w:r>
    </w:p>
    <w:p w14:paraId="03854E2C" w14:textId="77777777" w:rsidR="00905BDC" w:rsidRPr="00994D5E" w:rsidRDefault="00994D5E" w:rsidP="00994D5E">
      <w:pPr>
        <w:pStyle w:val="Apara"/>
      </w:pPr>
      <w:r>
        <w:tab/>
      </w:r>
      <w:r w:rsidRPr="00994D5E">
        <w:t>(a)</w:t>
      </w:r>
      <w:r w:rsidRPr="00994D5E">
        <w:tab/>
      </w:r>
      <w:r w:rsidR="00905BDC" w:rsidRPr="00994D5E">
        <w:t>tell the occupier of the premises the address of the place where, and time when, the examination or processing will be carried out; and</w:t>
      </w:r>
    </w:p>
    <w:p w14:paraId="2C14AC54" w14:textId="77777777" w:rsidR="00905BDC" w:rsidRPr="00994D5E" w:rsidRDefault="00994D5E" w:rsidP="00994D5E">
      <w:pPr>
        <w:pStyle w:val="Apara"/>
      </w:pPr>
      <w:r>
        <w:lastRenderedPageBreak/>
        <w:tab/>
      </w:r>
      <w:r w:rsidRPr="00994D5E">
        <w:t>(b)</w:t>
      </w:r>
      <w:r w:rsidRPr="00994D5E">
        <w:tab/>
      </w:r>
      <w:r w:rsidR="00905BDC" w:rsidRPr="00994D5E">
        <w:t>allow the occupier or the occupier’s representative to be present during the examination or processing.</w:t>
      </w:r>
    </w:p>
    <w:p w14:paraId="3023CACA" w14:textId="77777777" w:rsidR="00905BDC" w:rsidRPr="00994D5E" w:rsidRDefault="00994D5E" w:rsidP="00994D5E">
      <w:pPr>
        <w:pStyle w:val="Amain"/>
      </w:pPr>
      <w:r>
        <w:tab/>
      </w:r>
      <w:r w:rsidRPr="00994D5E">
        <w:t>(6)</w:t>
      </w:r>
      <w:r w:rsidRPr="00994D5E">
        <w:tab/>
      </w:r>
      <w:r w:rsidR="00905BDC" w:rsidRPr="00994D5E">
        <w:t>The provisions of this part relating to the issue of search warrants apply, with any necessary changes, to the giving of an extension under this section.</w:t>
      </w:r>
    </w:p>
    <w:p w14:paraId="68276AAB" w14:textId="77777777" w:rsidR="00905BDC" w:rsidRPr="00994D5E" w:rsidRDefault="00994D5E" w:rsidP="00592F21">
      <w:pPr>
        <w:pStyle w:val="AH5Sec"/>
      </w:pPr>
      <w:bookmarkStart w:id="175" w:name="_Toc177984618"/>
      <w:r w:rsidRPr="00D40FC0">
        <w:rPr>
          <w:rStyle w:val="CharSectNo"/>
        </w:rPr>
        <w:t>133</w:t>
      </w:r>
      <w:r w:rsidRPr="00994D5E">
        <w:tab/>
      </w:r>
      <w:r w:rsidR="00905BDC" w:rsidRPr="00994D5E">
        <w:t>Access to things seized</w:t>
      </w:r>
      <w:bookmarkEnd w:id="175"/>
    </w:p>
    <w:p w14:paraId="4B34004E" w14:textId="77777777" w:rsidR="00905BDC" w:rsidRPr="00994D5E" w:rsidRDefault="00905BDC" w:rsidP="00905BDC">
      <w:pPr>
        <w:pStyle w:val="Amainreturn"/>
      </w:pPr>
      <w:r w:rsidRPr="00994D5E">
        <w:t>A person who would, apart from the seizure, be entitled to inspect a thing seized under this part may—</w:t>
      </w:r>
    </w:p>
    <w:p w14:paraId="24FC968A" w14:textId="77777777" w:rsidR="00905BDC" w:rsidRPr="00994D5E" w:rsidRDefault="00994D5E" w:rsidP="00994D5E">
      <w:pPr>
        <w:pStyle w:val="Apara"/>
      </w:pPr>
      <w:r>
        <w:tab/>
      </w:r>
      <w:r w:rsidRPr="00994D5E">
        <w:t>(a)</w:t>
      </w:r>
      <w:r w:rsidRPr="00994D5E">
        <w:tab/>
      </w:r>
      <w:r w:rsidR="00905BDC" w:rsidRPr="00994D5E">
        <w:t>inspect the thing; and</w:t>
      </w:r>
    </w:p>
    <w:p w14:paraId="0927FCAF" w14:textId="77777777" w:rsidR="00905BDC" w:rsidRPr="00994D5E" w:rsidRDefault="00994D5E" w:rsidP="00994D5E">
      <w:pPr>
        <w:pStyle w:val="Apara"/>
      </w:pPr>
      <w:r>
        <w:tab/>
      </w:r>
      <w:r w:rsidRPr="00994D5E">
        <w:t>(b)</w:t>
      </w:r>
      <w:r w:rsidRPr="00994D5E">
        <w:tab/>
      </w:r>
      <w:r w:rsidR="00905BDC" w:rsidRPr="00994D5E">
        <w:t>photograph the thing; and</w:t>
      </w:r>
    </w:p>
    <w:p w14:paraId="5E15832A" w14:textId="77777777" w:rsidR="00905BDC" w:rsidRPr="00994D5E" w:rsidRDefault="00994D5E" w:rsidP="00994D5E">
      <w:pPr>
        <w:pStyle w:val="Apara"/>
      </w:pPr>
      <w:r>
        <w:tab/>
      </w:r>
      <w:r w:rsidRPr="00994D5E">
        <w:t>(c)</w:t>
      </w:r>
      <w:r w:rsidRPr="00994D5E">
        <w:tab/>
      </w:r>
      <w:r w:rsidR="00905BDC" w:rsidRPr="00994D5E">
        <w:t>if the thing is a document—take extracts from, or make copies of, the thing.</w:t>
      </w:r>
    </w:p>
    <w:p w14:paraId="7A55C7EF" w14:textId="77777777" w:rsidR="00905BDC" w:rsidRPr="00994D5E" w:rsidRDefault="00994D5E" w:rsidP="00592F21">
      <w:pPr>
        <w:pStyle w:val="AH5Sec"/>
      </w:pPr>
      <w:bookmarkStart w:id="176" w:name="_Toc177984619"/>
      <w:r w:rsidRPr="00D40FC0">
        <w:rPr>
          <w:rStyle w:val="CharSectNo"/>
        </w:rPr>
        <w:t>134</w:t>
      </w:r>
      <w:r w:rsidRPr="00994D5E">
        <w:tab/>
      </w:r>
      <w:r w:rsidR="00905BDC" w:rsidRPr="00994D5E">
        <w:t>Return of things seized</w:t>
      </w:r>
      <w:bookmarkEnd w:id="176"/>
    </w:p>
    <w:p w14:paraId="47E40852" w14:textId="77777777" w:rsidR="00905BDC" w:rsidRPr="00994D5E" w:rsidRDefault="00994D5E" w:rsidP="00994D5E">
      <w:pPr>
        <w:pStyle w:val="Amain"/>
      </w:pPr>
      <w:r>
        <w:tab/>
      </w:r>
      <w:r w:rsidRPr="00994D5E">
        <w:t>(1)</w:t>
      </w:r>
      <w:r w:rsidRPr="00994D5E">
        <w:tab/>
      </w:r>
      <w:r w:rsidR="00905BDC" w:rsidRPr="00994D5E">
        <w:t>A thing seized under this part must be returned to its owner, or reasonable compensation must be paid to the owner by the Territory for the loss of the thing, unless—</w:t>
      </w:r>
    </w:p>
    <w:p w14:paraId="12200C3B" w14:textId="77777777" w:rsidR="00905BDC" w:rsidRPr="00994D5E" w:rsidRDefault="00994D5E" w:rsidP="00994D5E">
      <w:pPr>
        <w:pStyle w:val="Apara"/>
      </w:pPr>
      <w:r>
        <w:tab/>
      </w:r>
      <w:r w:rsidRPr="00994D5E">
        <w:t>(a)</w:t>
      </w:r>
      <w:r w:rsidRPr="00994D5E">
        <w:tab/>
      </w:r>
      <w:r w:rsidR="00905BDC" w:rsidRPr="00994D5E">
        <w:t>a prosecution for an offence against a territory law in connection with the thing is begun within 1 year after the day the seizure is made and the thing is required to be produced in evidence in the prosecution; or</w:t>
      </w:r>
    </w:p>
    <w:p w14:paraId="7281F01F" w14:textId="746D74DA" w:rsidR="00905BDC" w:rsidRPr="00994D5E" w:rsidRDefault="00994D5E" w:rsidP="00994D5E">
      <w:pPr>
        <w:pStyle w:val="Apara"/>
      </w:pPr>
      <w:r>
        <w:tab/>
      </w:r>
      <w:r w:rsidRPr="00994D5E">
        <w:t>(b)</w:t>
      </w:r>
      <w:r w:rsidRPr="00994D5E">
        <w:tab/>
      </w:r>
      <w:r w:rsidR="00905BDC" w:rsidRPr="00994D5E">
        <w:t xml:space="preserve">an application for the forfeiture of the seized thing is made to a court under the </w:t>
      </w:r>
      <w:hyperlink r:id="rId124" w:tooltip="A2003-8" w:history="1">
        <w:r w:rsidR="00703EE8" w:rsidRPr="00994D5E">
          <w:rPr>
            <w:rStyle w:val="charCitHyperlinkItal"/>
          </w:rPr>
          <w:t>Confiscation of Criminal Assets Act 2003</w:t>
        </w:r>
      </w:hyperlink>
      <w:r w:rsidR="00905BDC" w:rsidRPr="00994D5E">
        <w:t xml:space="preserve"> or another territory law within 1 year after the day the seizure is made.</w:t>
      </w:r>
    </w:p>
    <w:p w14:paraId="7DE5DA68" w14:textId="77777777" w:rsidR="00905BDC" w:rsidRPr="00994D5E" w:rsidRDefault="00994D5E" w:rsidP="004C2207">
      <w:pPr>
        <w:pStyle w:val="Amain"/>
        <w:keepNext/>
      </w:pPr>
      <w:r>
        <w:lastRenderedPageBreak/>
        <w:tab/>
      </w:r>
      <w:r w:rsidRPr="00994D5E">
        <w:t>(2)</w:t>
      </w:r>
      <w:r w:rsidRPr="00994D5E">
        <w:tab/>
      </w:r>
      <w:r w:rsidR="00905BDC" w:rsidRPr="00994D5E">
        <w:t>However, this section does not apply to a thing if—</w:t>
      </w:r>
    </w:p>
    <w:p w14:paraId="75F8BF70" w14:textId="77777777" w:rsidR="00905BDC" w:rsidRPr="00994D5E" w:rsidRDefault="00994D5E" w:rsidP="004C2207">
      <w:pPr>
        <w:pStyle w:val="Apara"/>
        <w:keepNext/>
        <w:keepLines/>
      </w:pPr>
      <w:r>
        <w:tab/>
      </w:r>
      <w:r w:rsidRPr="00994D5E">
        <w:t>(a)</w:t>
      </w:r>
      <w:r w:rsidRPr="00994D5E">
        <w:tab/>
      </w:r>
      <w:r w:rsidR="00905BDC" w:rsidRPr="00994D5E">
        <w:t>the commissioner believes on reasonable grounds that the only practical use of the thing in relation to the premises where it was seized would be an offence against a law in force in the Territory; or</w:t>
      </w:r>
    </w:p>
    <w:p w14:paraId="62D52F09" w14:textId="77777777" w:rsidR="00905BDC" w:rsidRPr="00994D5E" w:rsidRDefault="00994D5E" w:rsidP="00994D5E">
      <w:pPr>
        <w:pStyle w:val="Apara"/>
      </w:pPr>
      <w:r>
        <w:tab/>
      </w:r>
      <w:r w:rsidRPr="00994D5E">
        <w:t>(b)</w:t>
      </w:r>
      <w:r w:rsidRPr="00994D5E">
        <w:tab/>
      </w:r>
      <w:r w:rsidR="00905BDC" w:rsidRPr="00994D5E">
        <w:t>possession of it by its owner would be an offence.</w:t>
      </w:r>
    </w:p>
    <w:p w14:paraId="277A5625" w14:textId="77777777" w:rsidR="00905BDC" w:rsidRPr="00994D5E" w:rsidRDefault="00994D5E" w:rsidP="00592F21">
      <w:pPr>
        <w:pStyle w:val="AH5Sec"/>
      </w:pPr>
      <w:bookmarkStart w:id="177" w:name="_Toc177984620"/>
      <w:r w:rsidRPr="00D40FC0">
        <w:rPr>
          <w:rStyle w:val="CharSectNo"/>
        </w:rPr>
        <w:t>135</w:t>
      </w:r>
      <w:r w:rsidRPr="00994D5E">
        <w:tab/>
      </w:r>
      <w:r w:rsidR="00905BDC" w:rsidRPr="00994D5E">
        <w:t>Forfeiture of seized things</w:t>
      </w:r>
      <w:bookmarkEnd w:id="177"/>
    </w:p>
    <w:p w14:paraId="1B47962C" w14:textId="77777777" w:rsidR="00905BDC" w:rsidRPr="00994D5E" w:rsidRDefault="00994D5E" w:rsidP="00994D5E">
      <w:pPr>
        <w:pStyle w:val="Amain"/>
      </w:pPr>
      <w:r>
        <w:tab/>
      </w:r>
      <w:r w:rsidRPr="00994D5E">
        <w:t>(1)</w:t>
      </w:r>
      <w:r w:rsidRPr="00994D5E">
        <w:tab/>
      </w:r>
      <w:r w:rsidR="00905BDC" w:rsidRPr="00994D5E">
        <w:t>This section applies if—</w:t>
      </w:r>
    </w:p>
    <w:p w14:paraId="2458C976" w14:textId="77777777" w:rsidR="00905BDC" w:rsidRPr="00994D5E" w:rsidRDefault="00994D5E" w:rsidP="00994D5E">
      <w:pPr>
        <w:pStyle w:val="Apara"/>
      </w:pPr>
      <w:r>
        <w:tab/>
      </w:r>
      <w:r w:rsidRPr="00994D5E">
        <w:t>(a)</w:t>
      </w:r>
      <w:r w:rsidRPr="00994D5E">
        <w:tab/>
      </w:r>
      <w:r w:rsidR="00905BDC" w:rsidRPr="00994D5E">
        <w:t>anything seized under this part has not been returned under section </w:t>
      </w:r>
      <w:r w:rsidR="00B53930" w:rsidRPr="00994D5E">
        <w:t>134</w:t>
      </w:r>
      <w:r w:rsidR="00905BDC" w:rsidRPr="00994D5E">
        <w:t>; and</w:t>
      </w:r>
    </w:p>
    <w:p w14:paraId="7D358589" w14:textId="77777777" w:rsidR="00905BDC" w:rsidRPr="00994D5E" w:rsidRDefault="00994D5E" w:rsidP="00994D5E">
      <w:pPr>
        <w:pStyle w:val="Apara"/>
      </w:pPr>
      <w:r>
        <w:tab/>
      </w:r>
      <w:r w:rsidRPr="00994D5E">
        <w:t>(b)</w:t>
      </w:r>
      <w:r w:rsidRPr="00994D5E">
        <w:tab/>
      </w:r>
      <w:r w:rsidR="00905BDC" w:rsidRPr="00994D5E">
        <w:t>an application for disallowance of the seizure under section </w:t>
      </w:r>
      <w:r w:rsidR="00B53930" w:rsidRPr="00994D5E">
        <w:t>136</w:t>
      </w:r>
      <w:r w:rsidR="00905BDC" w:rsidRPr="00994D5E">
        <w:t>—</w:t>
      </w:r>
    </w:p>
    <w:p w14:paraId="0950D887" w14:textId="77777777" w:rsidR="00905BDC" w:rsidRPr="00994D5E" w:rsidRDefault="00994D5E" w:rsidP="00994D5E">
      <w:pPr>
        <w:pStyle w:val="Asubpara"/>
      </w:pPr>
      <w:r>
        <w:tab/>
      </w:r>
      <w:r w:rsidRPr="00994D5E">
        <w:t>(i)</w:t>
      </w:r>
      <w:r w:rsidRPr="00994D5E">
        <w:tab/>
      </w:r>
      <w:r w:rsidR="00905BDC" w:rsidRPr="00994D5E">
        <w:t>has not been made within 10 days after the day of the seizure; or</w:t>
      </w:r>
    </w:p>
    <w:p w14:paraId="7D8F5AFA" w14:textId="348692F0" w:rsidR="00905BDC" w:rsidRPr="00994D5E" w:rsidRDefault="00994D5E" w:rsidP="00994D5E">
      <w:pPr>
        <w:pStyle w:val="Asubpara"/>
      </w:pPr>
      <w:r>
        <w:tab/>
      </w:r>
      <w:r w:rsidRPr="00994D5E">
        <w:t>(ii)</w:t>
      </w:r>
      <w:r w:rsidRPr="00994D5E">
        <w:tab/>
      </w:r>
      <w:r w:rsidR="00905BDC" w:rsidRPr="00994D5E">
        <w:t>has been made within the 10</w:t>
      </w:r>
      <w:r w:rsidR="007B5F64">
        <w:t>-</w:t>
      </w:r>
      <w:r w:rsidR="00905BDC" w:rsidRPr="00994D5E">
        <w:t>day period, but the application has been refused or withdrawn before a decision in relation to the application had been made.</w:t>
      </w:r>
    </w:p>
    <w:p w14:paraId="7FA221E7" w14:textId="77777777" w:rsidR="00905BDC" w:rsidRPr="00994D5E" w:rsidRDefault="00994D5E" w:rsidP="00994D5E">
      <w:pPr>
        <w:pStyle w:val="Amain"/>
      </w:pPr>
      <w:r>
        <w:tab/>
      </w:r>
      <w:r w:rsidRPr="00994D5E">
        <w:t>(2)</w:t>
      </w:r>
      <w:r w:rsidRPr="00994D5E">
        <w:tab/>
      </w:r>
      <w:r w:rsidR="00905BDC" w:rsidRPr="00994D5E">
        <w:t>If this section applies to the seized thing—</w:t>
      </w:r>
    </w:p>
    <w:p w14:paraId="09FB8924" w14:textId="77777777" w:rsidR="00905BDC" w:rsidRPr="00994D5E" w:rsidRDefault="00994D5E" w:rsidP="00994D5E">
      <w:pPr>
        <w:pStyle w:val="Apara"/>
      </w:pPr>
      <w:r>
        <w:tab/>
      </w:r>
      <w:r w:rsidRPr="00994D5E">
        <w:t>(a)</w:t>
      </w:r>
      <w:r w:rsidRPr="00994D5E">
        <w:tab/>
      </w:r>
      <w:r w:rsidR="00905BDC" w:rsidRPr="00994D5E">
        <w:t>it is forfeited to the Territory; and</w:t>
      </w:r>
    </w:p>
    <w:p w14:paraId="11C8E50D" w14:textId="77777777" w:rsidR="00905BDC" w:rsidRPr="00994D5E" w:rsidRDefault="00994D5E" w:rsidP="00994D5E">
      <w:pPr>
        <w:pStyle w:val="Apara"/>
      </w:pPr>
      <w:r>
        <w:tab/>
      </w:r>
      <w:r w:rsidRPr="00994D5E">
        <w:t>(b)</w:t>
      </w:r>
      <w:r w:rsidRPr="00994D5E">
        <w:tab/>
      </w:r>
      <w:r w:rsidR="00905BDC" w:rsidRPr="00994D5E">
        <w:t>it may be sold, destroyed or otherwise disposed of as the commissioner directs.</w:t>
      </w:r>
    </w:p>
    <w:p w14:paraId="6307D553" w14:textId="77777777" w:rsidR="00905BDC" w:rsidRPr="00994D5E" w:rsidRDefault="00994D5E" w:rsidP="00592F21">
      <w:pPr>
        <w:pStyle w:val="AH5Sec"/>
      </w:pPr>
      <w:bookmarkStart w:id="178" w:name="_Toc177984621"/>
      <w:r w:rsidRPr="00D40FC0">
        <w:rPr>
          <w:rStyle w:val="CharSectNo"/>
        </w:rPr>
        <w:t>136</w:t>
      </w:r>
      <w:r w:rsidRPr="00994D5E">
        <w:tab/>
      </w:r>
      <w:r w:rsidR="00905BDC" w:rsidRPr="00994D5E">
        <w:t>Application for order disallowing seizure</w:t>
      </w:r>
      <w:bookmarkEnd w:id="178"/>
    </w:p>
    <w:p w14:paraId="3E8FB46F" w14:textId="77777777" w:rsidR="00905BDC" w:rsidRPr="00994D5E" w:rsidRDefault="00994D5E" w:rsidP="00994D5E">
      <w:pPr>
        <w:pStyle w:val="Amain"/>
      </w:pPr>
      <w:r>
        <w:tab/>
      </w:r>
      <w:r w:rsidRPr="00994D5E">
        <w:t>(1)</w:t>
      </w:r>
      <w:r w:rsidRPr="00994D5E">
        <w:tab/>
      </w:r>
      <w:r w:rsidR="00905BDC" w:rsidRPr="00994D5E">
        <w:t>A person claiming to be entitled to anything seized under this part may apply to the Magistrates Court within 10 days after the day of the seizure for an order disallowing the seizure.</w:t>
      </w:r>
    </w:p>
    <w:p w14:paraId="2A09D3A7" w14:textId="77777777" w:rsidR="00905BDC" w:rsidRPr="00994D5E" w:rsidRDefault="00994D5E" w:rsidP="004C2207">
      <w:pPr>
        <w:pStyle w:val="Amain"/>
        <w:keepNext/>
      </w:pPr>
      <w:r>
        <w:lastRenderedPageBreak/>
        <w:tab/>
      </w:r>
      <w:r w:rsidRPr="00994D5E">
        <w:t>(2)</w:t>
      </w:r>
      <w:r w:rsidRPr="00994D5E">
        <w:tab/>
      </w:r>
      <w:r w:rsidR="00905BDC" w:rsidRPr="00994D5E">
        <w:t>The application may be heard only if the applicant has served a copy of the application on the commissioner.</w:t>
      </w:r>
    </w:p>
    <w:p w14:paraId="56097287" w14:textId="77777777" w:rsidR="00905BDC" w:rsidRPr="00994D5E" w:rsidRDefault="00994D5E" w:rsidP="00994D5E">
      <w:pPr>
        <w:pStyle w:val="Amain"/>
      </w:pPr>
      <w:r>
        <w:tab/>
      </w:r>
      <w:r w:rsidRPr="00994D5E">
        <w:t>(3)</w:t>
      </w:r>
      <w:r w:rsidRPr="00994D5E">
        <w:tab/>
      </w:r>
      <w:r w:rsidR="00905BDC" w:rsidRPr="00994D5E">
        <w:t>The commissioner is entitled to appear as respondent at the hearing of the application.</w:t>
      </w:r>
    </w:p>
    <w:p w14:paraId="437B7C1C" w14:textId="77777777" w:rsidR="00905BDC" w:rsidRPr="00994D5E" w:rsidRDefault="00994D5E" w:rsidP="00592F21">
      <w:pPr>
        <w:pStyle w:val="AH5Sec"/>
      </w:pPr>
      <w:bookmarkStart w:id="179" w:name="_Toc177984622"/>
      <w:r w:rsidRPr="00D40FC0">
        <w:rPr>
          <w:rStyle w:val="CharSectNo"/>
        </w:rPr>
        <w:t>137</w:t>
      </w:r>
      <w:r w:rsidRPr="00994D5E">
        <w:tab/>
      </w:r>
      <w:r w:rsidR="00905BDC" w:rsidRPr="00994D5E">
        <w:t>Order for return of seized thing</w:t>
      </w:r>
      <w:bookmarkEnd w:id="179"/>
    </w:p>
    <w:p w14:paraId="73551A8E" w14:textId="77777777" w:rsidR="00905BDC" w:rsidRPr="00994D5E" w:rsidRDefault="00994D5E" w:rsidP="00994D5E">
      <w:pPr>
        <w:pStyle w:val="Amain"/>
      </w:pPr>
      <w:r>
        <w:tab/>
      </w:r>
      <w:r w:rsidRPr="00994D5E">
        <w:t>(1)</w:t>
      </w:r>
      <w:r w:rsidRPr="00994D5E">
        <w:tab/>
      </w:r>
      <w:r w:rsidR="00905BDC" w:rsidRPr="00994D5E">
        <w:t>This section applies if a person claiming to be entitled to anything seized under this part applies to the Magistrates Court under section </w:t>
      </w:r>
      <w:r w:rsidR="00B53930" w:rsidRPr="00994D5E">
        <w:t>136</w:t>
      </w:r>
      <w:r w:rsidR="00905BDC" w:rsidRPr="00994D5E">
        <w:t xml:space="preserve"> for an order disallowing the seizure.</w:t>
      </w:r>
    </w:p>
    <w:p w14:paraId="22E8B85E" w14:textId="77777777" w:rsidR="00905BDC" w:rsidRPr="00994D5E" w:rsidRDefault="00994D5E" w:rsidP="00994D5E">
      <w:pPr>
        <w:pStyle w:val="Amain"/>
      </w:pPr>
      <w:r>
        <w:tab/>
      </w:r>
      <w:r w:rsidRPr="00994D5E">
        <w:t>(2)</w:t>
      </w:r>
      <w:r w:rsidRPr="00994D5E">
        <w:tab/>
      </w:r>
      <w:r w:rsidR="00905BDC" w:rsidRPr="00994D5E">
        <w:t>The Magistrates Court must make an order disallowing the seizure if satisfied that—</w:t>
      </w:r>
    </w:p>
    <w:p w14:paraId="54F5AE83" w14:textId="77777777" w:rsidR="00905BDC" w:rsidRPr="00994D5E" w:rsidRDefault="00994D5E" w:rsidP="00994D5E">
      <w:pPr>
        <w:pStyle w:val="Apara"/>
      </w:pPr>
      <w:r>
        <w:tab/>
      </w:r>
      <w:r w:rsidRPr="00994D5E">
        <w:t>(a)</w:t>
      </w:r>
      <w:r w:rsidRPr="00994D5E">
        <w:tab/>
      </w:r>
      <w:r w:rsidR="00905BDC" w:rsidRPr="00994D5E">
        <w:t>the applicant would, apart from the seizure, be entitled to the return of the seized thing; and</w:t>
      </w:r>
    </w:p>
    <w:p w14:paraId="7034B28D" w14:textId="77777777" w:rsidR="00905BDC" w:rsidRPr="00994D5E" w:rsidRDefault="00994D5E" w:rsidP="00994D5E">
      <w:pPr>
        <w:pStyle w:val="Apara"/>
      </w:pPr>
      <w:r>
        <w:tab/>
      </w:r>
      <w:r w:rsidRPr="00994D5E">
        <w:t>(b)</w:t>
      </w:r>
      <w:r w:rsidRPr="00994D5E">
        <w:tab/>
      </w:r>
      <w:r w:rsidR="00905BDC" w:rsidRPr="00994D5E">
        <w:t>the thing is not connected with corrupt conduct; and</w:t>
      </w:r>
    </w:p>
    <w:p w14:paraId="30B2B8B2" w14:textId="77777777" w:rsidR="00905BDC" w:rsidRPr="00994D5E" w:rsidRDefault="00994D5E" w:rsidP="00994D5E">
      <w:pPr>
        <w:pStyle w:val="Apara"/>
      </w:pPr>
      <w:r>
        <w:tab/>
      </w:r>
      <w:r w:rsidRPr="00994D5E">
        <w:t>(c)</w:t>
      </w:r>
      <w:r w:rsidRPr="00994D5E">
        <w:tab/>
      </w:r>
      <w:r w:rsidR="00905BDC" w:rsidRPr="00994D5E">
        <w:t>possession of the thing by the person would not be an offence.</w:t>
      </w:r>
    </w:p>
    <w:p w14:paraId="536446AD" w14:textId="77777777" w:rsidR="00905BDC" w:rsidRPr="00994D5E" w:rsidRDefault="00994D5E" w:rsidP="00994D5E">
      <w:pPr>
        <w:pStyle w:val="Amain"/>
      </w:pPr>
      <w:r>
        <w:tab/>
      </w:r>
      <w:r w:rsidRPr="00994D5E">
        <w:t>(3)</w:t>
      </w:r>
      <w:r w:rsidRPr="00994D5E">
        <w:tab/>
      </w:r>
      <w:r w:rsidR="00905BDC" w:rsidRPr="00994D5E">
        <w:t>The Magistrates Court may also make an order disallowing the seizure if satisfied there are exceptional circumstances justifying the making of the order.</w:t>
      </w:r>
    </w:p>
    <w:p w14:paraId="48F835A9" w14:textId="77777777" w:rsidR="00905BDC" w:rsidRPr="00994D5E" w:rsidRDefault="00994D5E" w:rsidP="006A1015">
      <w:pPr>
        <w:pStyle w:val="Amain"/>
        <w:keepNext/>
      </w:pPr>
      <w:r>
        <w:tab/>
      </w:r>
      <w:r w:rsidRPr="00994D5E">
        <w:t>(4)</w:t>
      </w:r>
      <w:r w:rsidRPr="00994D5E">
        <w:tab/>
      </w:r>
      <w:r w:rsidR="00905BDC" w:rsidRPr="00994D5E">
        <w:t>If the Magistrates Court makes an order disallowing the seizure, the court may make 1 or more of the following ancillary orders:</w:t>
      </w:r>
    </w:p>
    <w:p w14:paraId="752F73ED" w14:textId="77777777" w:rsidR="00905BDC" w:rsidRPr="00994D5E" w:rsidRDefault="00994D5E" w:rsidP="00994D5E">
      <w:pPr>
        <w:pStyle w:val="Apara"/>
      </w:pPr>
      <w:r>
        <w:tab/>
      </w:r>
      <w:r w:rsidRPr="00994D5E">
        <w:t>(a)</w:t>
      </w:r>
      <w:r w:rsidRPr="00994D5E">
        <w:tab/>
      </w:r>
      <w:r w:rsidR="00905BDC" w:rsidRPr="00994D5E">
        <w:t>an order directing the commissioner to return the thing to the applicant or to someone else who appears to be entitled to it;</w:t>
      </w:r>
    </w:p>
    <w:p w14:paraId="387F3BA4" w14:textId="77777777" w:rsidR="00905BDC" w:rsidRPr="00994D5E" w:rsidRDefault="00994D5E" w:rsidP="00994D5E">
      <w:pPr>
        <w:pStyle w:val="Apara"/>
      </w:pPr>
      <w:r>
        <w:tab/>
      </w:r>
      <w:r w:rsidRPr="00994D5E">
        <w:t>(b)</w:t>
      </w:r>
      <w:r w:rsidRPr="00994D5E">
        <w:tab/>
      </w:r>
      <w:r w:rsidR="00905BDC" w:rsidRPr="00994D5E">
        <w:t>if the thing cannot be returned or has depreciated in value because of the seizure—an order directing the Territory to pay reasonable compensation;</w:t>
      </w:r>
    </w:p>
    <w:p w14:paraId="041FD5D4" w14:textId="77777777" w:rsidR="00905BDC" w:rsidRPr="00994D5E" w:rsidRDefault="00994D5E" w:rsidP="00994D5E">
      <w:pPr>
        <w:pStyle w:val="Apara"/>
      </w:pPr>
      <w:r>
        <w:tab/>
      </w:r>
      <w:r w:rsidRPr="00994D5E">
        <w:t>(c)</w:t>
      </w:r>
      <w:r w:rsidRPr="00994D5E">
        <w:tab/>
      </w:r>
      <w:r w:rsidR="00905BDC" w:rsidRPr="00994D5E">
        <w:t>an order about the payment of costs in relation to the application.</w:t>
      </w:r>
    </w:p>
    <w:p w14:paraId="545AD1EC" w14:textId="77777777" w:rsidR="00905BDC" w:rsidRPr="00D40FC0" w:rsidRDefault="00994D5E" w:rsidP="00592F21">
      <w:pPr>
        <w:pStyle w:val="AH3Div"/>
      </w:pPr>
      <w:bookmarkStart w:id="180" w:name="_Toc177984623"/>
      <w:r w:rsidRPr="00D40FC0">
        <w:rPr>
          <w:rStyle w:val="CharDivNo"/>
        </w:rPr>
        <w:lastRenderedPageBreak/>
        <w:t>Division 3.5.5</w:t>
      </w:r>
      <w:r w:rsidRPr="00994D5E">
        <w:tab/>
      </w:r>
      <w:r w:rsidR="00905BDC" w:rsidRPr="00D40FC0">
        <w:rPr>
          <w:rStyle w:val="CharDivText"/>
        </w:rPr>
        <w:t>Miscellaneous</w:t>
      </w:r>
      <w:bookmarkEnd w:id="180"/>
    </w:p>
    <w:p w14:paraId="3B343582" w14:textId="77777777" w:rsidR="00905BDC" w:rsidRPr="00994D5E" w:rsidRDefault="00994D5E" w:rsidP="00592F21">
      <w:pPr>
        <w:pStyle w:val="AH5Sec"/>
      </w:pPr>
      <w:bookmarkStart w:id="181" w:name="_Toc177984624"/>
      <w:r w:rsidRPr="00D40FC0">
        <w:rPr>
          <w:rStyle w:val="CharSectNo"/>
        </w:rPr>
        <w:t>138</w:t>
      </w:r>
      <w:r w:rsidRPr="00994D5E">
        <w:tab/>
      </w:r>
      <w:r w:rsidR="00905BDC" w:rsidRPr="00994D5E">
        <w:t>Damage etc to be minimised</w:t>
      </w:r>
      <w:bookmarkEnd w:id="181"/>
    </w:p>
    <w:p w14:paraId="5CF58FD8" w14:textId="77777777" w:rsidR="00905BDC" w:rsidRPr="00994D5E" w:rsidRDefault="00994D5E" w:rsidP="00994D5E">
      <w:pPr>
        <w:pStyle w:val="Amain"/>
      </w:pPr>
      <w:r>
        <w:tab/>
      </w:r>
      <w:r w:rsidRPr="00994D5E">
        <w:t>(1)</w:t>
      </w:r>
      <w:r w:rsidRPr="00994D5E">
        <w:tab/>
      </w:r>
      <w:r w:rsidR="00905BDC" w:rsidRPr="00994D5E">
        <w:t>In the exercise, or purported exercise, of a function under this part, an investigator must take all reasonable steps to ensure that the investigator, and any person assisting the investigator, causes as little inconvenience, detriment and damage as is practicable.</w:t>
      </w:r>
    </w:p>
    <w:p w14:paraId="539C4695" w14:textId="77777777" w:rsidR="00905BDC" w:rsidRPr="00994D5E" w:rsidRDefault="00994D5E" w:rsidP="00994D5E">
      <w:pPr>
        <w:pStyle w:val="Amain"/>
      </w:pPr>
      <w:r>
        <w:tab/>
      </w:r>
      <w:r w:rsidRPr="00994D5E">
        <w:t>(2)</w:t>
      </w:r>
      <w:r w:rsidRPr="00994D5E">
        <w:tab/>
      </w:r>
      <w:r w:rsidR="00905BDC" w:rsidRPr="00994D5E">
        <w:t>If an investigator, or a person assisting an investigator, damages anything in the exercise or purported exercise of a function under this part, the investigator must give written notice of the particulars of the damage to the person whom the investigator believes on reasonable grounds is the owner of the thing.</w:t>
      </w:r>
    </w:p>
    <w:p w14:paraId="2D4C984C" w14:textId="77777777" w:rsidR="00905BDC" w:rsidRPr="00994D5E" w:rsidRDefault="00994D5E" w:rsidP="00994D5E">
      <w:pPr>
        <w:pStyle w:val="Amain"/>
      </w:pPr>
      <w:r>
        <w:tab/>
      </w:r>
      <w:r w:rsidRPr="00994D5E">
        <w:t>(3)</w:t>
      </w:r>
      <w:r w:rsidRPr="00994D5E">
        <w:tab/>
      </w:r>
      <w:r w:rsidR="00905BDC" w:rsidRPr="00994D5E">
        <w:t>The notice must state that—</w:t>
      </w:r>
    </w:p>
    <w:p w14:paraId="6E7B711A" w14:textId="77777777" w:rsidR="00905BDC" w:rsidRPr="00994D5E" w:rsidRDefault="00994D5E" w:rsidP="00994D5E">
      <w:pPr>
        <w:pStyle w:val="Apara"/>
      </w:pPr>
      <w:r>
        <w:tab/>
      </w:r>
      <w:r w:rsidRPr="00994D5E">
        <w:t>(a)</w:t>
      </w:r>
      <w:r w:rsidRPr="00994D5E">
        <w:tab/>
      </w:r>
      <w:r w:rsidR="00905BDC" w:rsidRPr="00994D5E">
        <w:t>the person may claim compensation from the Territory if the person suffers loss or expense because of the damage; and</w:t>
      </w:r>
    </w:p>
    <w:p w14:paraId="10AED5F4" w14:textId="77777777" w:rsidR="00905BDC" w:rsidRPr="00994D5E" w:rsidRDefault="00994D5E" w:rsidP="00994D5E">
      <w:pPr>
        <w:pStyle w:val="Apara"/>
      </w:pPr>
      <w:r>
        <w:tab/>
      </w:r>
      <w:r w:rsidRPr="00994D5E">
        <w:t>(b)</w:t>
      </w:r>
      <w:r w:rsidRPr="00994D5E">
        <w:tab/>
      </w:r>
      <w:r w:rsidR="00905BDC" w:rsidRPr="00994D5E">
        <w:t>compensation may be claimed and ordered in a proceeding for compensation brought in a court of competent jurisdiction; and</w:t>
      </w:r>
    </w:p>
    <w:p w14:paraId="1E52AD83" w14:textId="77777777" w:rsidR="00905BDC" w:rsidRPr="00994D5E" w:rsidRDefault="00994D5E" w:rsidP="00994D5E">
      <w:pPr>
        <w:pStyle w:val="Apara"/>
      </w:pPr>
      <w:r>
        <w:tab/>
      </w:r>
      <w:r w:rsidRPr="00994D5E">
        <w:t>(c)</w:t>
      </w:r>
      <w:r w:rsidRPr="00994D5E">
        <w:tab/>
      </w:r>
      <w:r w:rsidR="00905BDC" w:rsidRPr="00994D5E">
        <w:t>the court may order the payment of reasonable compensation for the loss or expense only if satisfied it is just to make the order in the circumstances of the particular case.</w:t>
      </w:r>
    </w:p>
    <w:p w14:paraId="64D73315" w14:textId="77777777" w:rsidR="00905BDC" w:rsidRPr="00994D5E" w:rsidRDefault="00994D5E" w:rsidP="00994D5E">
      <w:pPr>
        <w:pStyle w:val="Amain"/>
      </w:pPr>
      <w:r>
        <w:tab/>
      </w:r>
      <w:r w:rsidRPr="00994D5E">
        <w:t>(4)</w:t>
      </w:r>
      <w:r w:rsidRPr="00994D5E">
        <w:tab/>
      </w:r>
      <w:r w:rsidR="00905BDC" w:rsidRPr="00994D5E">
        <w:t>If the damage happens at premises entered under this part in the absence of the occupier, the notice may be given by leaving it secured in a conspicuous place at the premises.</w:t>
      </w:r>
    </w:p>
    <w:p w14:paraId="2ECFAB2F" w14:textId="77777777" w:rsidR="00905BDC" w:rsidRPr="00994D5E" w:rsidRDefault="00994D5E" w:rsidP="00592F21">
      <w:pPr>
        <w:pStyle w:val="AH5Sec"/>
      </w:pPr>
      <w:bookmarkStart w:id="182" w:name="_Toc177984625"/>
      <w:r w:rsidRPr="00D40FC0">
        <w:rPr>
          <w:rStyle w:val="CharSectNo"/>
        </w:rPr>
        <w:t>139</w:t>
      </w:r>
      <w:r w:rsidRPr="00994D5E">
        <w:tab/>
      </w:r>
      <w:r w:rsidR="00905BDC" w:rsidRPr="00994D5E">
        <w:t>Compensation for exercise of enforcement powers</w:t>
      </w:r>
      <w:bookmarkEnd w:id="182"/>
    </w:p>
    <w:p w14:paraId="6FE6FBE5" w14:textId="77777777" w:rsidR="00905BDC" w:rsidRPr="00994D5E" w:rsidRDefault="00994D5E" w:rsidP="00994D5E">
      <w:pPr>
        <w:pStyle w:val="Amain"/>
      </w:pPr>
      <w:r>
        <w:tab/>
      </w:r>
      <w:r w:rsidRPr="00994D5E">
        <w:t>(1)</w:t>
      </w:r>
      <w:r w:rsidRPr="00994D5E">
        <w:tab/>
      </w:r>
      <w:r w:rsidR="00905BDC" w:rsidRPr="00994D5E">
        <w:t>A person may claim compensation from the Territory if the person suffers loss or expense because of the exercise, or purported exercise, of a function under this part by—</w:t>
      </w:r>
    </w:p>
    <w:p w14:paraId="0B5A6785" w14:textId="77777777" w:rsidR="00905BDC" w:rsidRPr="00994D5E" w:rsidRDefault="00994D5E" w:rsidP="00994D5E">
      <w:pPr>
        <w:pStyle w:val="Apara"/>
      </w:pPr>
      <w:r>
        <w:tab/>
      </w:r>
      <w:r w:rsidRPr="00994D5E">
        <w:t>(a)</w:t>
      </w:r>
      <w:r w:rsidRPr="00994D5E">
        <w:tab/>
      </w:r>
      <w:r w:rsidR="00905BDC" w:rsidRPr="00994D5E">
        <w:t>an investigator; or</w:t>
      </w:r>
    </w:p>
    <w:p w14:paraId="26421F60" w14:textId="77777777" w:rsidR="00905BDC" w:rsidRPr="00994D5E" w:rsidRDefault="00994D5E" w:rsidP="00994D5E">
      <w:pPr>
        <w:pStyle w:val="Apara"/>
      </w:pPr>
      <w:r>
        <w:tab/>
      </w:r>
      <w:r w:rsidRPr="00994D5E">
        <w:t>(b)</w:t>
      </w:r>
      <w:r w:rsidRPr="00994D5E">
        <w:tab/>
      </w:r>
      <w:r w:rsidR="00905BDC" w:rsidRPr="00994D5E">
        <w:t>a person assisting an investigator.</w:t>
      </w:r>
    </w:p>
    <w:p w14:paraId="51BA7958" w14:textId="77777777" w:rsidR="00905BDC" w:rsidRPr="00994D5E" w:rsidRDefault="00994D5E" w:rsidP="00994D5E">
      <w:pPr>
        <w:pStyle w:val="Amain"/>
      </w:pPr>
      <w:r>
        <w:lastRenderedPageBreak/>
        <w:tab/>
      </w:r>
      <w:r w:rsidRPr="00994D5E">
        <w:t>(2)</w:t>
      </w:r>
      <w:r w:rsidRPr="00994D5E">
        <w:tab/>
      </w:r>
      <w:r w:rsidR="00905BDC" w:rsidRPr="00994D5E">
        <w:t>Compensation may be claimed and ordered in a proceeding for compensation brought in a court of competent jurisdiction.</w:t>
      </w:r>
    </w:p>
    <w:p w14:paraId="79CE0C24" w14:textId="77777777" w:rsidR="00905BDC" w:rsidRPr="00994D5E" w:rsidRDefault="00994D5E" w:rsidP="00994D5E">
      <w:pPr>
        <w:pStyle w:val="Amain"/>
      </w:pPr>
      <w:r>
        <w:tab/>
      </w:r>
      <w:r w:rsidRPr="00994D5E">
        <w:t>(3)</w:t>
      </w:r>
      <w:r w:rsidRPr="00994D5E">
        <w:tab/>
      </w:r>
      <w:r w:rsidR="00905BDC" w:rsidRPr="00994D5E">
        <w:t>A court may order the payment of reasonable compensation for the loss or expense only if it is satisfied it is just to make the order in the circumstances of the particular case.</w:t>
      </w:r>
    </w:p>
    <w:p w14:paraId="70B4C5D9" w14:textId="77777777" w:rsidR="00905BDC" w:rsidRPr="00994D5E" w:rsidRDefault="00994D5E" w:rsidP="00994D5E">
      <w:pPr>
        <w:pStyle w:val="Amain"/>
      </w:pPr>
      <w:r>
        <w:tab/>
      </w:r>
      <w:r w:rsidRPr="00994D5E">
        <w:t>(4)</w:t>
      </w:r>
      <w:r w:rsidRPr="00994D5E">
        <w:tab/>
      </w:r>
      <w:r w:rsidR="00905BDC" w:rsidRPr="00994D5E">
        <w:t>A regulation may prescribe matters that may, must or must not be taken into account by the court in considering whether it is just to make the order.</w:t>
      </w:r>
    </w:p>
    <w:p w14:paraId="621710F0" w14:textId="77777777" w:rsidR="00905BDC" w:rsidRPr="00994D5E" w:rsidRDefault="00905BDC" w:rsidP="00905BDC">
      <w:pPr>
        <w:pStyle w:val="PageBreak"/>
      </w:pPr>
      <w:r w:rsidRPr="00994D5E">
        <w:br w:type="page"/>
      </w:r>
    </w:p>
    <w:p w14:paraId="29F1B1D0" w14:textId="77777777" w:rsidR="00905BDC" w:rsidRPr="00D40FC0" w:rsidRDefault="00994D5E" w:rsidP="00592F21">
      <w:pPr>
        <w:pStyle w:val="AH2Part"/>
      </w:pPr>
      <w:bookmarkStart w:id="183" w:name="_Toc177984626"/>
      <w:r w:rsidRPr="00D40FC0">
        <w:rPr>
          <w:rStyle w:val="CharPartNo"/>
        </w:rPr>
        <w:lastRenderedPageBreak/>
        <w:t>Part 3.6</w:t>
      </w:r>
      <w:r w:rsidRPr="00994D5E">
        <w:tab/>
      </w:r>
      <w:r w:rsidR="00905BDC" w:rsidRPr="00D40FC0">
        <w:rPr>
          <w:rStyle w:val="CharPartText"/>
        </w:rPr>
        <w:t>Commission—examinations</w:t>
      </w:r>
      <w:bookmarkEnd w:id="183"/>
    </w:p>
    <w:p w14:paraId="383F3E3F" w14:textId="77777777" w:rsidR="00905BDC" w:rsidRPr="00D40FC0" w:rsidRDefault="00994D5E" w:rsidP="00592F21">
      <w:pPr>
        <w:pStyle w:val="AH3Div"/>
      </w:pPr>
      <w:bookmarkStart w:id="184" w:name="_Toc177984627"/>
      <w:r w:rsidRPr="00D40FC0">
        <w:rPr>
          <w:rStyle w:val="CharDivNo"/>
        </w:rPr>
        <w:t>Division 3.6.1</w:t>
      </w:r>
      <w:r w:rsidRPr="00994D5E">
        <w:tab/>
      </w:r>
      <w:r w:rsidR="00905BDC" w:rsidRPr="00D40FC0">
        <w:rPr>
          <w:rStyle w:val="CharDivText"/>
        </w:rPr>
        <w:t>Examinations</w:t>
      </w:r>
      <w:bookmarkEnd w:id="184"/>
    </w:p>
    <w:p w14:paraId="6D43CDE0" w14:textId="77777777" w:rsidR="00905BDC" w:rsidRPr="00994D5E" w:rsidRDefault="00994D5E" w:rsidP="00592F21">
      <w:pPr>
        <w:pStyle w:val="AH5Sec"/>
      </w:pPr>
      <w:bookmarkStart w:id="185" w:name="_Toc177984628"/>
      <w:r w:rsidRPr="00D40FC0">
        <w:rPr>
          <w:rStyle w:val="CharSectNo"/>
        </w:rPr>
        <w:t>140</w:t>
      </w:r>
      <w:r w:rsidRPr="00994D5E">
        <w:tab/>
      </w:r>
      <w:r w:rsidR="00905BDC" w:rsidRPr="00994D5E">
        <w:t>Power to hold examination</w:t>
      </w:r>
      <w:bookmarkEnd w:id="185"/>
    </w:p>
    <w:p w14:paraId="5D3E0628" w14:textId="77777777" w:rsidR="00905BDC" w:rsidRPr="00994D5E" w:rsidRDefault="00905BDC" w:rsidP="00905BDC">
      <w:pPr>
        <w:pStyle w:val="Amainreturn"/>
      </w:pPr>
      <w:r w:rsidRPr="00994D5E">
        <w:t>For an investigation, the commission may hold an examination.</w:t>
      </w:r>
    </w:p>
    <w:p w14:paraId="2F7F0912" w14:textId="77777777" w:rsidR="00905BDC" w:rsidRPr="00994D5E" w:rsidRDefault="00994D5E" w:rsidP="00592F21">
      <w:pPr>
        <w:pStyle w:val="AH5Sec"/>
      </w:pPr>
      <w:bookmarkStart w:id="186" w:name="_Toc177984629"/>
      <w:r w:rsidRPr="00D40FC0">
        <w:rPr>
          <w:rStyle w:val="CharSectNo"/>
        </w:rPr>
        <w:t>141</w:t>
      </w:r>
      <w:r w:rsidRPr="00994D5E">
        <w:tab/>
      </w:r>
      <w:r w:rsidR="00905BDC" w:rsidRPr="00994D5E">
        <w:t>Commissioner to preside</w:t>
      </w:r>
      <w:bookmarkEnd w:id="186"/>
    </w:p>
    <w:p w14:paraId="378BB787" w14:textId="77777777" w:rsidR="00905BDC" w:rsidRPr="00994D5E" w:rsidRDefault="00905BDC" w:rsidP="00994D5E">
      <w:pPr>
        <w:pStyle w:val="Amainreturn"/>
        <w:keepNext/>
      </w:pPr>
      <w:r w:rsidRPr="00994D5E">
        <w:t>The commissioner must preside at an examination.</w:t>
      </w:r>
    </w:p>
    <w:p w14:paraId="060C9488" w14:textId="77777777" w:rsidR="00905BDC" w:rsidRPr="00994D5E" w:rsidRDefault="00905BDC" w:rsidP="00905BDC">
      <w:pPr>
        <w:pStyle w:val="aNote"/>
      </w:pPr>
      <w:r w:rsidRPr="00994D5E">
        <w:rPr>
          <w:rStyle w:val="charItals"/>
        </w:rPr>
        <w:t>Note</w:t>
      </w:r>
      <w:r w:rsidRPr="00994D5E">
        <w:rPr>
          <w:rStyle w:val="charItals"/>
        </w:rPr>
        <w:tab/>
      </w:r>
      <w:r w:rsidRPr="00994D5E">
        <w:t>The commissioner must not delegate the commissioner’s function of presiding at a public examination (see s </w:t>
      </w:r>
      <w:r w:rsidR="00B53930" w:rsidRPr="00994D5E">
        <w:t>53</w:t>
      </w:r>
      <w:r w:rsidRPr="00994D5E">
        <w:t> (2)).</w:t>
      </w:r>
    </w:p>
    <w:p w14:paraId="2BAADAC2" w14:textId="77777777" w:rsidR="00905BDC" w:rsidRPr="00994D5E" w:rsidRDefault="00994D5E" w:rsidP="00592F21">
      <w:pPr>
        <w:pStyle w:val="AH5Sec"/>
      </w:pPr>
      <w:bookmarkStart w:id="187" w:name="_Toc177984630"/>
      <w:r w:rsidRPr="00D40FC0">
        <w:rPr>
          <w:rStyle w:val="CharSectNo"/>
        </w:rPr>
        <w:t>142</w:t>
      </w:r>
      <w:r w:rsidRPr="00994D5E">
        <w:tab/>
      </w:r>
      <w:r w:rsidR="00905BDC" w:rsidRPr="00994D5E">
        <w:t>Conduct of examinations</w:t>
      </w:r>
      <w:bookmarkEnd w:id="187"/>
    </w:p>
    <w:p w14:paraId="5497048A" w14:textId="77777777" w:rsidR="00905BDC" w:rsidRPr="00994D5E" w:rsidRDefault="00994D5E" w:rsidP="00994D5E">
      <w:pPr>
        <w:pStyle w:val="Amain"/>
      </w:pPr>
      <w:r>
        <w:tab/>
      </w:r>
      <w:r w:rsidRPr="00994D5E">
        <w:t>(1)</w:t>
      </w:r>
      <w:r w:rsidRPr="00994D5E">
        <w:tab/>
      </w:r>
      <w:r w:rsidR="00905BDC" w:rsidRPr="00994D5E">
        <w:t>In conducting an examination, the commission—</w:t>
      </w:r>
    </w:p>
    <w:p w14:paraId="40960796" w14:textId="77777777" w:rsidR="00905BDC" w:rsidRPr="00994D5E" w:rsidRDefault="00994D5E" w:rsidP="00994D5E">
      <w:pPr>
        <w:pStyle w:val="Apara"/>
      </w:pPr>
      <w:r>
        <w:tab/>
      </w:r>
      <w:r w:rsidRPr="00994D5E">
        <w:t>(a)</w:t>
      </w:r>
      <w:r w:rsidRPr="00994D5E">
        <w:tab/>
      </w:r>
      <w:r w:rsidR="00905BDC" w:rsidRPr="00994D5E">
        <w:t>must comply with the rules of natural justice and procedural fairness; and</w:t>
      </w:r>
    </w:p>
    <w:p w14:paraId="56ADDD15" w14:textId="77777777" w:rsidR="00905BDC" w:rsidRPr="00994D5E" w:rsidRDefault="00994D5E" w:rsidP="00994D5E">
      <w:pPr>
        <w:pStyle w:val="Apara"/>
      </w:pPr>
      <w:r>
        <w:tab/>
      </w:r>
      <w:r w:rsidRPr="00994D5E">
        <w:t>(b)</w:t>
      </w:r>
      <w:r w:rsidRPr="00994D5E">
        <w:tab/>
      </w:r>
      <w:r w:rsidR="00905BDC" w:rsidRPr="00994D5E">
        <w:t>is not bound by the rules of evidence and may inform itself of anything in the way it considers appropriate; and</w:t>
      </w:r>
    </w:p>
    <w:p w14:paraId="6707556E" w14:textId="77777777" w:rsidR="00905BDC" w:rsidRPr="00994D5E" w:rsidRDefault="00994D5E" w:rsidP="00994D5E">
      <w:pPr>
        <w:pStyle w:val="Apara"/>
      </w:pPr>
      <w:r>
        <w:tab/>
      </w:r>
      <w:r w:rsidRPr="00994D5E">
        <w:t>(c)</w:t>
      </w:r>
      <w:r w:rsidRPr="00994D5E">
        <w:tab/>
      </w:r>
      <w:r w:rsidR="00905BDC" w:rsidRPr="00994D5E">
        <w:t>may decide the procedure of the examination as the commission considers appropriate; and</w:t>
      </w:r>
    </w:p>
    <w:p w14:paraId="1F653EE5" w14:textId="77777777" w:rsidR="00905BDC" w:rsidRPr="00994D5E" w:rsidRDefault="00994D5E" w:rsidP="00994D5E">
      <w:pPr>
        <w:pStyle w:val="Apara"/>
      </w:pPr>
      <w:r>
        <w:tab/>
      </w:r>
      <w:r w:rsidRPr="00994D5E">
        <w:t>(d)</w:t>
      </w:r>
      <w:r w:rsidRPr="00994D5E">
        <w:tab/>
      </w:r>
      <w:r w:rsidR="00905BDC" w:rsidRPr="00994D5E">
        <w:t xml:space="preserve">must </w:t>
      </w:r>
      <w:r w:rsidR="00905BDC" w:rsidRPr="00994D5E">
        <w:rPr>
          <w:lang w:eastAsia="en-AU"/>
        </w:rPr>
        <w:t>exercise its functions with as little formality and technicality as is possible and, in particular—</w:t>
      </w:r>
    </w:p>
    <w:p w14:paraId="0A2A9A2E" w14:textId="77777777" w:rsidR="00905BDC" w:rsidRPr="00994D5E" w:rsidRDefault="00994D5E" w:rsidP="00994D5E">
      <w:pPr>
        <w:pStyle w:val="Asubpara"/>
      </w:pPr>
      <w:r>
        <w:tab/>
      </w:r>
      <w:r w:rsidRPr="00994D5E">
        <w:t>(i)</w:t>
      </w:r>
      <w:r w:rsidRPr="00994D5E">
        <w:tab/>
      </w:r>
      <w:r w:rsidR="00905BDC" w:rsidRPr="00994D5E">
        <w:rPr>
          <w:lang w:eastAsia="en-AU"/>
        </w:rPr>
        <w:t>must accept written submissions as far as possible; and</w:t>
      </w:r>
    </w:p>
    <w:p w14:paraId="1F699906" w14:textId="77777777" w:rsidR="00905BDC" w:rsidRPr="00994D5E" w:rsidRDefault="00994D5E" w:rsidP="00994D5E">
      <w:pPr>
        <w:pStyle w:val="Asubpara"/>
      </w:pPr>
      <w:r>
        <w:tab/>
      </w:r>
      <w:r w:rsidRPr="00994D5E">
        <w:t>(ii)</w:t>
      </w:r>
      <w:r w:rsidRPr="00994D5E">
        <w:tab/>
      </w:r>
      <w:r w:rsidR="00905BDC" w:rsidRPr="00994D5E">
        <w:rPr>
          <w:lang w:eastAsia="en-AU"/>
        </w:rPr>
        <w:t>examinations must be conducted with as little emphasis on an adversarial approach as is possible; and</w:t>
      </w:r>
    </w:p>
    <w:p w14:paraId="31204B81" w14:textId="77777777" w:rsidR="00905BDC" w:rsidRPr="00994D5E" w:rsidRDefault="00994D5E" w:rsidP="00994D5E">
      <w:pPr>
        <w:pStyle w:val="Apara"/>
      </w:pPr>
      <w:r>
        <w:tab/>
      </w:r>
      <w:r w:rsidRPr="00994D5E">
        <w:t>(e)</w:t>
      </w:r>
      <w:r w:rsidRPr="00994D5E">
        <w:tab/>
      </w:r>
      <w:r w:rsidR="00905BDC" w:rsidRPr="00994D5E">
        <w:t>may do whatever it considers necessary or convenient for the fair and prompt conduct of the proceeding.</w:t>
      </w:r>
    </w:p>
    <w:p w14:paraId="3EFD62EA" w14:textId="77777777" w:rsidR="00905BDC" w:rsidRPr="00994D5E" w:rsidRDefault="00994D5E" w:rsidP="00994D5E">
      <w:pPr>
        <w:pStyle w:val="Amain"/>
      </w:pPr>
      <w:r>
        <w:tab/>
      </w:r>
      <w:r w:rsidRPr="00994D5E">
        <w:t>(2)</w:t>
      </w:r>
      <w:r w:rsidRPr="00994D5E">
        <w:tab/>
      </w:r>
      <w:r w:rsidR="006C1041" w:rsidRPr="00994D5E">
        <w:t>The commission must</w:t>
      </w:r>
      <w:r w:rsidR="00905BDC" w:rsidRPr="00994D5E">
        <w:t xml:space="preserve"> make guidelines about the conduct of examinations (the </w:t>
      </w:r>
      <w:r w:rsidR="00905BDC" w:rsidRPr="00994D5E">
        <w:rPr>
          <w:rStyle w:val="charBoldItals"/>
        </w:rPr>
        <w:t>examination conduct guidelines</w:t>
      </w:r>
      <w:r w:rsidR="00905BDC" w:rsidRPr="00994D5E">
        <w:t>).</w:t>
      </w:r>
    </w:p>
    <w:p w14:paraId="19C876B0" w14:textId="77777777" w:rsidR="00905BDC" w:rsidRPr="00994D5E" w:rsidRDefault="00994D5E" w:rsidP="00994D5E">
      <w:pPr>
        <w:pStyle w:val="Amain"/>
        <w:keepNext/>
      </w:pPr>
      <w:r>
        <w:lastRenderedPageBreak/>
        <w:tab/>
      </w:r>
      <w:r w:rsidRPr="00994D5E">
        <w:t>(3)</w:t>
      </w:r>
      <w:r w:rsidRPr="00994D5E">
        <w:tab/>
      </w:r>
      <w:r w:rsidR="00905BDC" w:rsidRPr="00994D5E">
        <w:t xml:space="preserve">The </w:t>
      </w:r>
      <w:r w:rsidR="00905BDC" w:rsidRPr="00994D5E">
        <w:rPr>
          <w:lang w:eastAsia="en-AU"/>
        </w:rPr>
        <w:t>examination conduct guidelines are a notifiable instrument.</w:t>
      </w:r>
    </w:p>
    <w:p w14:paraId="3A7E02F2" w14:textId="02CF5A17"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125" w:tooltip="A2001-14" w:history="1">
        <w:r w:rsidR="00703EE8" w:rsidRPr="00994D5E">
          <w:rPr>
            <w:rStyle w:val="charCitHyperlinkAbbrev"/>
          </w:rPr>
          <w:t>Legislation Act</w:t>
        </w:r>
      </w:hyperlink>
      <w:r w:rsidRPr="00994D5E">
        <w:t>.</w:t>
      </w:r>
    </w:p>
    <w:p w14:paraId="0F43E2EC" w14:textId="77777777" w:rsidR="00905BDC" w:rsidRPr="00994D5E" w:rsidRDefault="00994D5E" w:rsidP="00592F21">
      <w:pPr>
        <w:pStyle w:val="AH5Sec"/>
        <w:rPr>
          <w:lang w:val="en-US"/>
        </w:rPr>
      </w:pPr>
      <w:bookmarkStart w:id="188" w:name="_Toc177984631"/>
      <w:r w:rsidRPr="00D40FC0">
        <w:rPr>
          <w:rStyle w:val="CharSectNo"/>
        </w:rPr>
        <w:t>143</w:t>
      </w:r>
      <w:r w:rsidRPr="00994D5E">
        <w:rPr>
          <w:lang w:val="en-US"/>
        </w:rPr>
        <w:tab/>
      </w:r>
      <w:r w:rsidR="00905BDC" w:rsidRPr="00994D5E">
        <w:rPr>
          <w:lang w:val="en-US"/>
        </w:rPr>
        <w:t>Examinations may be public or private</w:t>
      </w:r>
      <w:bookmarkEnd w:id="188"/>
    </w:p>
    <w:p w14:paraId="3A652584"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An examination may be held in public or in private.</w:t>
      </w:r>
    </w:p>
    <w:p w14:paraId="555D121E"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deciding whether to hold an examination in public or in private, the commission must consider whether—</w:t>
      </w:r>
    </w:p>
    <w:p w14:paraId="6E8CE894"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it is in the public interest to hold a public examination; and</w:t>
      </w:r>
    </w:p>
    <w:p w14:paraId="2EC3743F"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 public examination can be held without unreasonably infringing a person’s human rights.</w:t>
      </w:r>
    </w:p>
    <w:p w14:paraId="1B4F5FBE"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In deciding whether it is in the public interest to hold a public examination, the commission may consider the following:</w:t>
      </w:r>
    </w:p>
    <w:p w14:paraId="4F18C11B"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whether the corrupt conduct is related to an individual and was an isolated incident or systemic in nature;</w:t>
      </w:r>
    </w:p>
    <w:p w14:paraId="03B514C9"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benefit of exposing to the public, and making it aware of, corrupt conduct;</w:t>
      </w:r>
    </w:p>
    <w:p w14:paraId="54EB0CAE"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the seriousness of the matter being investigated.</w:t>
      </w:r>
    </w:p>
    <w:p w14:paraId="585248C0" w14:textId="77777777" w:rsidR="00905BDC" w:rsidRPr="00994D5E" w:rsidRDefault="00994D5E" w:rsidP="00994D5E">
      <w:pPr>
        <w:pStyle w:val="Amain"/>
      </w:pPr>
      <w:r>
        <w:tab/>
      </w:r>
      <w:r w:rsidRPr="00994D5E">
        <w:t>(4)</w:t>
      </w:r>
      <w:r w:rsidRPr="00994D5E">
        <w:tab/>
      </w:r>
      <w:r w:rsidR="00905BDC" w:rsidRPr="00994D5E">
        <w:t xml:space="preserve">The commission may make guidelines about whether an examination should be held </w:t>
      </w:r>
      <w:r w:rsidR="00905BDC" w:rsidRPr="00994D5E">
        <w:rPr>
          <w:lang w:eastAsia="en-AU"/>
        </w:rPr>
        <w:t>in public or in private</w:t>
      </w:r>
      <w:r w:rsidR="00905BDC" w:rsidRPr="00994D5E">
        <w:t xml:space="preserve"> (the </w:t>
      </w:r>
      <w:r w:rsidR="00905BDC" w:rsidRPr="00994D5E">
        <w:rPr>
          <w:rStyle w:val="charBoldItals"/>
        </w:rPr>
        <w:t>examination guidelines</w:t>
      </w:r>
      <w:r w:rsidR="00905BDC" w:rsidRPr="00994D5E">
        <w:t>).</w:t>
      </w:r>
    </w:p>
    <w:p w14:paraId="67BDC9E9" w14:textId="77777777" w:rsidR="00905BDC" w:rsidRPr="00994D5E" w:rsidRDefault="00994D5E" w:rsidP="00994D5E">
      <w:pPr>
        <w:pStyle w:val="Amain"/>
        <w:keepNext/>
      </w:pPr>
      <w:r>
        <w:tab/>
      </w:r>
      <w:r w:rsidRPr="00994D5E">
        <w:t>(5)</w:t>
      </w:r>
      <w:r w:rsidRPr="00994D5E">
        <w:tab/>
      </w:r>
      <w:r w:rsidR="00905BDC" w:rsidRPr="00994D5E">
        <w:t xml:space="preserve">The </w:t>
      </w:r>
      <w:r w:rsidR="00905BDC" w:rsidRPr="00994D5E">
        <w:rPr>
          <w:lang w:eastAsia="en-AU"/>
        </w:rPr>
        <w:t>examination guidelines are a notifiable instrument.</w:t>
      </w:r>
    </w:p>
    <w:p w14:paraId="0E6B1C74" w14:textId="77777777" w:rsidR="009522EB" w:rsidRPr="00321F35" w:rsidRDefault="009522EB" w:rsidP="009522EB">
      <w:pPr>
        <w:pStyle w:val="AH5Sec"/>
      </w:pPr>
      <w:bookmarkStart w:id="189" w:name="_Toc177984632"/>
      <w:r w:rsidRPr="00D40FC0">
        <w:rPr>
          <w:rStyle w:val="CharSectNo"/>
        </w:rPr>
        <w:t>144</w:t>
      </w:r>
      <w:r w:rsidRPr="00321F35">
        <w:tab/>
        <w:t>Commission must notify inspector of public examination</w:t>
      </w:r>
      <w:bookmarkEnd w:id="189"/>
    </w:p>
    <w:p w14:paraId="3E2F44C4" w14:textId="77777777" w:rsidR="009522EB" w:rsidRPr="00321F35" w:rsidRDefault="009522EB" w:rsidP="009522EB">
      <w:pPr>
        <w:pStyle w:val="Amain"/>
      </w:pPr>
      <w:r w:rsidRPr="00321F35">
        <w:tab/>
        <w:t>(1)</w:t>
      </w:r>
      <w:r w:rsidRPr="00321F35">
        <w:tab/>
        <w:t>If the commission intends to hold a public examination, the commission must give the inspector written notice of—</w:t>
      </w:r>
    </w:p>
    <w:p w14:paraId="366DD6A4" w14:textId="77777777" w:rsidR="009522EB" w:rsidRPr="00321F35" w:rsidRDefault="009522EB" w:rsidP="009522EB">
      <w:pPr>
        <w:pStyle w:val="Apara"/>
      </w:pPr>
      <w:r w:rsidRPr="00321F35">
        <w:tab/>
        <w:t>(a)</w:t>
      </w:r>
      <w:r w:rsidRPr="00321F35">
        <w:tab/>
        <w:t>when the public examination is to be held; and</w:t>
      </w:r>
    </w:p>
    <w:p w14:paraId="2ED01756" w14:textId="77777777" w:rsidR="009522EB" w:rsidRPr="00321F35" w:rsidRDefault="009522EB" w:rsidP="009522EB">
      <w:pPr>
        <w:pStyle w:val="Apara"/>
      </w:pPr>
      <w:r w:rsidRPr="00321F35">
        <w:tab/>
        <w:t>(b)</w:t>
      </w:r>
      <w:r w:rsidRPr="00321F35">
        <w:tab/>
        <w:t>the commission’s reasons for holding the examination in public.</w:t>
      </w:r>
    </w:p>
    <w:p w14:paraId="001C1C35" w14:textId="77777777" w:rsidR="009522EB" w:rsidRPr="00321F35" w:rsidRDefault="009522EB" w:rsidP="00D40FC0">
      <w:pPr>
        <w:pStyle w:val="Amain"/>
        <w:keepNext/>
      </w:pPr>
      <w:r w:rsidRPr="00321F35">
        <w:lastRenderedPageBreak/>
        <w:tab/>
        <w:t>(2)</w:t>
      </w:r>
      <w:r w:rsidRPr="00321F35">
        <w:tab/>
        <w:t>The commission must give the inspector the notice—</w:t>
      </w:r>
    </w:p>
    <w:p w14:paraId="5172C830" w14:textId="77777777" w:rsidR="009522EB" w:rsidRPr="00321F35" w:rsidRDefault="009522EB" w:rsidP="009522EB">
      <w:pPr>
        <w:pStyle w:val="Apara"/>
      </w:pPr>
      <w:r w:rsidRPr="00321F35">
        <w:tab/>
        <w:t>(a)</w:t>
      </w:r>
      <w:r w:rsidRPr="00321F35">
        <w:tab/>
        <w:t>at least 10 business days before the day of the public examination; and</w:t>
      </w:r>
    </w:p>
    <w:p w14:paraId="3B76B65A" w14:textId="77777777" w:rsidR="009522EB" w:rsidRPr="00321F35" w:rsidRDefault="009522EB" w:rsidP="009522EB">
      <w:pPr>
        <w:pStyle w:val="Apara"/>
      </w:pPr>
      <w:r w:rsidRPr="00321F35">
        <w:tab/>
        <w:t>(b)</w:t>
      </w:r>
      <w:r w:rsidRPr="00321F35">
        <w:tab/>
        <w:t>before doing either of the following:</w:t>
      </w:r>
    </w:p>
    <w:p w14:paraId="543E658C" w14:textId="77777777" w:rsidR="009522EB" w:rsidRPr="00321F35" w:rsidRDefault="009522EB" w:rsidP="009522EB">
      <w:pPr>
        <w:pStyle w:val="Asubpara"/>
      </w:pPr>
      <w:r w:rsidRPr="00321F35">
        <w:tab/>
        <w:t>(i)</w:t>
      </w:r>
      <w:r w:rsidRPr="00321F35">
        <w:tab/>
        <w:t>issuing an examination summons for the examination;</w:t>
      </w:r>
    </w:p>
    <w:p w14:paraId="78CA974E" w14:textId="77777777" w:rsidR="009522EB" w:rsidRPr="00321F35" w:rsidRDefault="009522EB" w:rsidP="009522EB">
      <w:pPr>
        <w:pStyle w:val="Asubpara"/>
      </w:pPr>
      <w:r w:rsidRPr="00321F35">
        <w:tab/>
        <w:t>(ii)</w:t>
      </w:r>
      <w:r w:rsidRPr="00321F35">
        <w:tab/>
        <w:t>making any public announcement about the examination.</w:t>
      </w:r>
    </w:p>
    <w:p w14:paraId="0F1B7750" w14:textId="77777777" w:rsidR="009522EB" w:rsidRPr="00321F35" w:rsidRDefault="009522EB" w:rsidP="009522EB">
      <w:pPr>
        <w:pStyle w:val="aNote"/>
      </w:pPr>
      <w:r w:rsidRPr="00321F35">
        <w:rPr>
          <w:rStyle w:val="charItals"/>
        </w:rPr>
        <w:t>Note</w:t>
      </w:r>
      <w:r w:rsidRPr="00321F35">
        <w:rPr>
          <w:rStyle w:val="charItals"/>
        </w:rPr>
        <w:tab/>
      </w:r>
      <w:r w:rsidRPr="00321F35">
        <w:t>The commission must also report monthly to the inspector about public examinations (see s 205).</w:t>
      </w:r>
    </w:p>
    <w:p w14:paraId="7E7F1668" w14:textId="77777777" w:rsidR="00905BDC" w:rsidRPr="00994D5E" w:rsidRDefault="00994D5E" w:rsidP="00592F21">
      <w:pPr>
        <w:pStyle w:val="AH5Sec"/>
        <w:rPr>
          <w:lang w:val="en-US"/>
        </w:rPr>
      </w:pPr>
      <w:bookmarkStart w:id="190" w:name="_Toc177984633"/>
      <w:r w:rsidRPr="00D40FC0">
        <w:rPr>
          <w:rStyle w:val="CharSectNo"/>
        </w:rPr>
        <w:t>145</w:t>
      </w:r>
      <w:r w:rsidRPr="00994D5E">
        <w:rPr>
          <w:lang w:val="en-US"/>
        </w:rPr>
        <w:tab/>
      </w:r>
      <w:r w:rsidR="00905BDC" w:rsidRPr="00994D5E">
        <w:rPr>
          <w:lang w:val="en-US"/>
        </w:rPr>
        <w:t>Offence to be present at examination not open to public</w:t>
      </w:r>
      <w:bookmarkEnd w:id="190"/>
    </w:p>
    <w:p w14:paraId="6C8B8632"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A person commits an offence if the person—</w:t>
      </w:r>
    </w:p>
    <w:p w14:paraId="3FA81417"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present at an examination that is not open to the public; and</w:t>
      </w:r>
    </w:p>
    <w:p w14:paraId="2E178DCC"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w:t>
      </w:r>
    </w:p>
    <w:p w14:paraId="58A7A3F9" w14:textId="77777777"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the commissioner or a member of staff of the commission; or</w:t>
      </w:r>
    </w:p>
    <w:p w14:paraId="324A71A2" w14:textId="77777777" w:rsidR="00905BDC" w:rsidRPr="00994D5E" w:rsidRDefault="00994D5E" w:rsidP="00994D5E">
      <w:pPr>
        <w:pStyle w:val="Asubpara"/>
        <w:rPr>
          <w:lang w:val="en-US"/>
        </w:rPr>
      </w:pPr>
      <w:r>
        <w:rPr>
          <w:lang w:val="en-US"/>
        </w:rPr>
        <w:tab/>
      </w:r>
      <w:r w:rsidRPr="00994D5E">
        <w:rPr>
          <w:lang w:val="en-US"/>
        </w:rPr>
        <w:t>(ii)</w:t>
      </w:r>
      <w:r w:rsidRPr="00994D5E">
        <w:rPr>
          <w:lang w:val="en-US"/>
        </w:rPr>
        <w:tab/>
      </w:r>
      <w:r w:rsidR="00905BDC" w:rsidRPr="00994D5E">
        <w:rPr>
          <w:lang w:val="en-US"/>
        </w:rPr>
        <w:t>attending in accordance with an examination summons; or</w:t>
      </w:r>
    </w:p>
    <w:p w14:paraId="6CF61616" w14:textId="77777777" w:rsidR="00905BDC" w:rsidRPr="00994D5E" w:rsidRDefault="00994D5E" w:rsidP="00994D5E">
      <w:pPr>
        <w:pStyle w:val="Asubpara"/>
        <w:rPr>
          <w:lang w:val="en-US"/>
        </w:rPr>
      </w:pPr>
      <w:r>
        <w:rPr>
          <w:lang w:val="en-US"/>
        </w:rPr>
        <w:tab/>
      </w:r>
      <w:r w:rsidRPr="00994D5E">
        <w:rPr>
          <w:lang w:val="en-US"/>
        </w:rPr>
        <w:t>(iii)</w:t>
      </w:r>
      <w:r w:rsidRPr="00994D5E">
        <w:rPr>
          <w:lang w:val="en-US"/>
        </w:rPr>
        <w:tab/>
      </w:r>
      <w:r w:rsidR="00905BDC" w:rsidRPr="00994D5E">
        <w:rPr>
          <w:lang w:val="en-US"/>
        </w:rPr>
        <w:t>a lawyer representing a person who is attending in accordance with an examination summons; or</w:t>
      </w:r>
    </w:p>
    <w:p w14:paraId="37BA39B6"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14:paraId="7E44CE5C" w14:textId="77777777" w:rsidR="00905BDC" w:rsidRPr="00994D5E" w:rsidRDefault="00994D5E" w:rsidP="00994D5E">
      <w:pPr>
        <w:pStyle w:val="Asubpara"/>
        <w:rPr>
          <w:lang w:val="en-US"/>
        </w:rPr>
      </w:pPr>
      <w:r>
        <w:rPr>
          <w:lang w:val="en-US"/>
        </w:rPr>
        <w:tab/>
      </w:r>
      <w:r w:rsidRPr="00994D5E">
        <w:rPr>
          <w:lang w:val="en-US"/>
        </w:rPr>
        <w:t>(iv)</w:t>
      </w:r>
      <w:r w:rsidRPr="00994D5E">
        <w:rPr>
          <w:lang w:val="en-US"/>
        </w:rPr>
        <w:tab/>
      </w:r>
      <w:r w:rsidR="00905BDC" w:rsidRPr="00994D5E">
        <w:rPr>
          <w:lang w:val="en-US"/>
        </w:rPr>
        <w:t>entitled to be present under a direction given by the commission under section </w:t>
      </w:r>
      <w:r w:rsidR="00B53930" w:rsidRPr="00994D5E">
        <w:rPr>
          <w:lang w:val="en-US"/>
        </w:rPr>
        <w:t>146</w:t>
      </w:r>
      <w:r w:rsidR="00905BDC" w:rsidRPr="00994D5E">
        <w:rPr>
          <w:lang w:val="en-US"/>
        </w:rPr>
        <w:t>; or</w:t>
      </w:r>
    </w:p>
    <w:p w14:paraId="30AD980F" w14:textId="77777777" w:rsidR="00905BDC" w:rsidRPr="00994D5E" w:rsidRDefault="00994D5E" w:rsidP="00994D5E">
      <w:pPr>
        <w:pStyle w:val="Asubpara"/>
        <w:rPr>
          <w:lang w:val="en-US"/>
        </w:rPr>
      </w:pPr>
      <w:r>
        <w:rPr>
          <w:lang w:val="en-US"/>
        </w:rPr>
        <w:tab/>
      </w:r>
      <w:r w:rsidRPr="00994D5E">
        <w:rPr>
          <w:lang w:val="en-US"/>
        </w:rPr>
        <w:t>(v)</w:t>
      </w:r>
      <w:r w:rsidRPr="00994D5E">
        <w:rPr>
          <w:lang w:val="en-US"/>
        </w:rPr>
        <w:tab/>
      </w:r>
      <w:r w:rsidR="00905BDC" w:rsidRPr="00994D5E">
        <w:rPr>
          <w:lang w:val="en-US"/>
        </w:rPr>
        <w:t>the inspector or a member of the staff of the inspector; or</w:t>
      </w:r>
    </w:p>
    <w:p w14:paraId="0EAF3C03" w14:textId="77777777" w:rsidR="00905BDC" w:rsidRPr="00994D5E" w:rsidRDefault="00994D5E" w:rsidP="00994D5E">
      <w:pPr>
        <w:pStyle w:val="Asubpara"/>
        <w:rPr>
          <w:lang w:val="en-US"/>
        </w:rPr>
      </w:pPr>
      <w:r>
        <w:rPr>
          <w:lang w:val="en-US"/>
        </w:rPr>
        <w:tab/>
      </w:r>
      <w:r w:rsidRPr="00994D5E">
        <w:rPr>
          <w:lang w:val="en-US"/>
        </w:rPr>
        <w:t>(vi)</w:t>
      </w:r>
      <w:r w:rsidRPr="00994D5E">
        <w:rPr>
          <w:lang w:val="en-US"/>
        </w:rPr>
        <w:tab/>
      </w:r>
      <w:r w:rsidR="00905BDC" w:rsidRPr="00994D5E">
        <w:rPr>
          <w:lang w:val="en-US"/>
        </w:rPr>
        <w:t>a lawyer, or other person, engaged by the commission to assist the commission in the examination; or</w:t>
      </w:r>
    </w:p>
    <w:p w14:paraId="739DFA48" w14:textId="77777777" w:rsidR="00905BDC" w:rsidRPr="00994D5E" w:rsidRDefault="00994D5E" w:rsidP="00A8698F">
      <w:pPr>
        <w:pStyle w:val="Asubpara"/>
        <w:keepNext/>
        <w:rPr>
          <w:lang w:val="en-US"/>
        </w:rPr>
      </w:pPr>
      <w:r>
        <w:rPr>
          <w:lang w:val="en-US"/>
        </w:rPr>
        <w:lastRenderedPageBreak/>
        <w:tab/>
      </w:r>
      <w:r w:rsidRPr="00994D5E">
        <w:rPr>
          <w:lang w:val="en-US"/>
        </w:rPr>
        <w:t>(vii)</w:t>
      </w:r>
      <w:r w:rsidRPr="00994D5E">
        <w:rPr>
          <w:lang w:val="en-US"/>
        </w:rPr>
        <w:tab/>
      </w:r>
      <w:r w:rsidR="00905BDC" w:rsidRPr="00994D5E">
        <w:rPr>
          <w:lang w:val="en-US"/>
        </w:rPr>
        <w:t>another person authorised to be present—</w:t>
      </w:r>
    </w:p>
    <w:p w14:paraId="0E978908" w14:textId="77777777" w:rsidR="00905BDC" w:rsidRPr="00994D5E" w:rsidRDefault="00994D5E" w:rsidP="00A8698F">
      <w:pPr>
        <w:pStyle w:val="Asubsubpara"/>
        <w:keepNext/>
        <w:rPr>
          <w:lang w:val="en-US"/>
        </w:rPr>
      </w:pPr>
      <w:r>
        <w:rPr>
          <w:lang w:val="en-US"/>
        </w:rPr>
        <w:tab/>
      </w:r>
      <w:r w:rsidRPr="00994D5E">
        <w:rPr>
          <w:lang w:val="en-US"/>
        </w:rPr>
        <w:t>(A)</w:t>
      </w:r>
      <w:r w:rsidRPr="00994D5E">
        <w:rPr>
          <w:lang w:val="en-US"/>
        </w:rPr>
        <w:tab/>
      </w:r>
      <w:r w:rsidR="00905BDC" w:rsidRPr="00994D5E">
        <w:rPr>
          <w:lang w:val="en-US"/>
        </w:rPr>
        <w:t>by the commission; or</w:t>
      </w:r>
    </w:p>
    <w:p w14:paraId="6670A888" w14:textId="77777777" w:rsidR="00905BDC" w:rsidRPr="00994D5E" w:rsidRDefault="00994D5E" w:rsidP="00994D5E">
      <w:pPr>
        <w:pStyle w:val="Asubsubpara"/>
        <w:keepNext/>
        <w:rPr>
          <w:lang w:val="en-US"/>
        </w:rPr>
      </w:pPr>
      <w:r>
        <w:rPr>
          <w:lang w:val="en-US"/>
        </w:rPr>
        <w:tab/>
      </w:r>
      <w:r w:rsidRPr="00994D5E">
        <w:rPr>
          <w:lang w:val="en-US"/>
        </w:rPr>
        <w:t>(B)</w:t>
      </w:r>
      <w:r w:rsidRPr="00994D5E">
        <w:rPr>
          <w:lang w:val="en-US"/>
        </w:rPr>
        <w:tab/>
      </w:r>
      <w:r w:rsidR="00905BDC" w:rsidRPr="00994D5E">
        <w:rPr>
          <w:lang w:val="en-US"/>
        </w:rPr>
        <w:t xml:space="preserve">under this Act or another </w:t>
      </w:r>
      <w:r w:rsidR="00905BDC" w:rsidRPr="00994D5E">
        <w:t xml:space="preserve">territory </w:t>
      </w:r>
      <w:r w:rsidR="00905BDC" w:rsidRPr="00994D5E">
        <w:rPr>
          <w:lang w:val="en-US"/>
        </w:rPr>
        <w:t>law.</w:t>
      </w:r>
    </w:p>
    <w:p w14:paraId="0AFE6531" w14:textId="77777777" w:rsidR="00905BDC" w:rsidRPr="00994D5E" w:rsidRDefault="00905BDC" w:rsidP="00905BDC">
      <w:pPr>
        <w:pStyle w:val="Penalty"/>
        <w:rPr>
          <w:lang w:val="en-US"/>
        </w:rPr>
      </w:pPr>
      <w:r w:rsidRPr="00994D5E">
        <w:rPr>
          <w:lang w:val="en-US"/>
        </w:rPr>
        <w:t>Maximum penalty:  100 penalty units, imprisonment for 1 year or both.</w:t>
      </w:r>
    </w:p>
    <w:p w14:paraId="5C7CBEF9" w14:textId="77777777" w:rsidR="00905BDC" w:rsidRPr="00994D5E" w:rsidRDefault="00994D5E" w:rsidP="00994D5E">
      <w:pPr>
        <w:pStyle w:val="Amain"/>
      </w:pPr>
      <w:r>
        <w:tab/>
      </w:r>
      <w:r w:rsidRPr="00994D5E">
        <w:t>(2)</w:t>
      </w:r>
      <w:r w:rsidRPr="00994D5E">
        <w:tab/>
      </w:r>
      <w:r w:rsidR="00905BDC" w:rsidRPr="00994D5E">
        <w:t>In this section:</w:t>
      </w:r>
    </w:p>
    <w:p w14:paraId="38B73CCF" w14:textId="77777777" w:rsidR="00905BDC" w:rsidRPr="00994D5E" w:rsidRDefault="00905BDC" w:rsidP="00994D5E">
      <w:pPr>
        <w:pStyle w:val="aDef"/>
      </w:pPr>
      <w:r w:rsidRPr="00994D5E">
        <w:rPr>
          <w:rStyle w:val="charBoldItals"/>
        </w:rPr>
        <w:t>present</w:t>
      </w:r>
      <w:r w:rsidRPr="00994D5E">
        <w:t xml:space="preserve">, </w:t>
      </w:r>
      <w:r w:rsidRPr="00994D5E">
        <w:rPr>
          <w:lang w:val="en-US"/>
        </w:rPr>
        <w:t xml:space="preserve">at an examination, </w:t>
      </w:r>
      <w:r w:rsidRPr="00994D5E">
        <w:t xml:space="preserve">includes being remotely present </w:t>
      </w:r>
      <w:r w:rsidRPr="00994D5E">
        <w:rPr>
          <w:lang w:val="en-US"/>
        </w:rPr>
        <w:t>at an examination</w:t>
      </w:r>
      <w:r w:rsidRPr="00994D5E">
        <w:t>.</w:t>
      </w:r>
    </w:p>
    <w:p w14:paraId="68A4AFAE" w14:textId="77777777" w:rsidR="00905BDC" w:rsidRPr="00994D5E" w:rsidRDefault="00994D5E" w:rsidP="00592F21">
      <w:pPr>
        <w:pStyle w:val="AH5Sec"/>
        <w:rPr>
          <w:lang w:val="en-US"/>
        </w:rPr>
      </w:pPr>
      <w:bookmarkStart w:id="191" w:name="_Toc177984634"/>
      <w:r w:rsidRPr="00D40FC0">
        <w:rPr>
          <w:rStyle w:val="CharSectNo"/>
        </w:rPr>
        <w:t>146</w:t>
      </w:r>
      <w:r w:rsidRPr="00994D5E">
        <w:rPr>
          <w:lang w:val="en-US"/>
        </w:rPr>
        <w:tab/>
      </w:r>
      <w:r w:rsidR="00905BDC" w:rsidRPr="00994D5E">
        <w:rPr>
          <w:lang w:val="en-US"/>
        </w:rPr>
        <w:t>Commission may give directions</w:t>
      </w:r>
      <w:bookmarkEnd w:id="191"/>
    </w:p>
    <w:p w14:paraId="10F4A84A"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The commission may give directions about the people who—</w:t>
      </w:r>
    </w:p>
    <w:p w14:paraId="14E8DEF3"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may be present during an examination or part of an examination; or</w:t>
      </w:r>
    </w:p>
    <w:p w14:paraId="44BDCF5E"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must not be present during an examination or part of an examination.</w:t>
      </w:r>
    </w:p>
    <w:p w14:paraId="40C920BD"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t>A direction may provide that a person may be remotely present during an examination or part of an examination.</w:t>
      </w:r>
    </w:p>
    <w:p w14:paraId="7EF9D975"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A direction must not prevent the presence, when evidence is being taken at an examination, of—</w:t>
      </w:r>
    </w:p>
    <w:p w14:paraId="521865CC"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a lawyer representing a person attending in accordance with an examination summons; or</w:t>
      </w:r>
    </w:p>
    <w:p w14:paraId="0D062C89"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14:paraId="40E74D0D"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a member of staff of the commission; or</w:t>
      </w:r>
    </w:p>
    <w:p w14:paraId="0483B7EE"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a member of staff of the inspector; or</w:t>
      </w:r>
    </w:p>
    <w:p w14:paraId="4C33CE85" w14:textId="77777777" w:rsidR="00905BDC" w:rsidRPr="00994D5E" w:rsidRDefault="00994D5E" w:rsidP="00994D5E">
      <w:pPr>
        <w:pStyle w:val="Apara"/>
        <w:rPr>
          <w:lang w:val="en-US"/>
        </w:rPr>
      </w:pPr>
      <w:r>
        <w:rPr>
          <w:lang w:val="en-US"/>
        </w:rPr>
        <w:tab/>
      </w:r>
      <w:r w:rsidRPr="00994D5E">
        <w:rPr>
          <w:lang w:val="en-US"/>
        </w:rPr>
        <w:t>(d)</w:t>
      </w:r>
      <w:r w:rsidRPr="00994D5E">
        <w:rPr>
          <w:lang w:val="en-US"/>
        </w:rPr>
        <w:tab/>
      </w:r>
      <w:r w:rsidR="00905BDC" w:rsidRPr="00994D5E">
        <w:rPr>
          <w:lang w:val="en-US"/>
        </w:rPr>
        <w:t xml:space="preserve">another person authorised to be present under this Act or another </w:t>
      </w:r>
      <w:r w:rsidR="00905BDC" w:rsidRPr="00994D5E">
        <w:t xml:space="preserve">territory </w:t>
      </w:r>
      <w:r w:rsidR="00905BDC" w:rsidRPr="00994D5E">
        <w:rPr>
          <w:lang w:val="en-US"/>
        </w:rPr>
        <w:t>law.</w:t>
      </w:r>
    </w:p>
    <w:p w14:paraId="7A86B2D5" w14:textId="77777777" w:rsidR="00905BDC" w:rsidRPr="00994D5E" w:rsidRDefault="00994D5E" w:rsidP="00A8698F">
      <w:pPr>
        <w:pStyle w:val="Amain"/>
        <w:keepLines/>
        <w:rPr>
          <w:lang w:val="en-US"/>
        </w:rPr>
      </w:pPr>
      <w:r>
        <w:rPr>
          <w:lang w:val="en-US"/>
        </w:rPr>
        <w:lastRenderedPageBreak/>
        <w:tab/>
      </w:r>
      <w:r w:rsidRPr="00994D5E">
        <w:rPr>
          <w:lang w:val="en-US"/>
        </w:rPr>
        <w:t>(4)</w:t>
      </w:r>
      <w:r w:rsidRPr="00994D5E">
        <w:rPr>
          <w:lang w:val="en-US"/>
        </w:rPr>
        <w:tab/>
      </w:r>
      <w:r w:rsidR="00905BDC" w:rsidRPr="00994D5E">
        <w:rPr>
          <w:lang w:val="en-US"/>
        </w:rPr>
        <w:t>If the commission decides to hold a public examination, a person required to attend the examination under an examination summons may ask the commission to make a direction that the examination, or part of the examination, is to be held in private.</w:t>
      </w:r>
    </w:p>
    <w:p w14:paraId="1C879283" w14:textId="77777777" w:rsidR="00905BDC" w:rsidRPr="00994D5E" w:rsidRDefault="00994D5E" w:rsidP="00994D5E">
      <w:pPr>
        <w:pStyle w:val="Amain"/>
        <w:rPr>
          <w:lang w:val="en-US"/>
        </w:rPr>
      </w:pPr>
      <w:r>
        <w:rPr>
          <w:lang w:val="en-US"/>
        </w:rPr>
        <w:tab/>
      </w:r>
      <w:r w:rsidRPr="00994D5E">
        <w:rPr>
          <w:lang w:val="en-US"/>
        </w:rPr>
        <w:t>(5)</w:t>
      </w:r>
      <w:r w:rsidRPr="00994D5E">
        <w:rPr>
          <w:lang w:val="en-US"/>
        </w:rPr>
        <w:tab/>
      </w:r>
      <w:r w:rsidR="00905BDC" w:rsidRPr="00994D5E">
        <w:t>The commission must, in private, hear arguments about and determine the request, unless the commission reasonably believes the request is vexatious or without merit.</w:t>
      </w:r>
    </w:p>
    <w:p w14:paraId="180C6C41" w14:textId="77777777" w:rsidR="00905BDC" w:rsidRPr="00994D5E" w:rsidRDefault="00994D5E" w:rsidP="00592F21">
      <w:pPr>
        <w:pStyle w:val="AH5Sec"/>
      </w:pPr>
      <w:bookmarkStart w:id="192" w:name="_Toc177984635"/>
      <w:r w:rsidRPr="00D40FC0">
        <w:rPr>
          <w:rStyle w:val="CharSectNo"/>
        </w:rPr>
        <w:t>147</w:t>
      </w:r>
      <w:r w:rsidRPr="00994D5E">
        <w:tab/>
      </w:r>
      <w:r w:rsidR="00905BDC" w:rsidRPr="00994D5E">
        <w:t>Power to issue examination summons</w:t>
      </w:r>
      <w:bookmarkEnd w:id="192"/>
    </w:p>
    <w:p w14:paraId="13F2F18B" w14:textId="77777777" w:rsidR="009522EB" w:rsidRPr="00321F35" w:rsidRDefault="009522EB" w:rsidP="009522EB">
      <w:pPr>
        <w:pStyle w:val="Amain"/>
      </w:pPr>
      <w:r w:rsidRPr="00321F35">
        <w:tab/>
        <w:t>(1)</w:t>
      </w:r>
      <w:r w:rsidRPr="00321F35">
        <w:tab/>
        <w:t xml:space="preserve">In carrying out an investigation, the commission may issue a summons (an </w:t>
      </w:r>
      <w:r w:rsidRPr="00321F35">
        <w:rPr>
          <w:rStyle w:val="charBoldItals"/>
        </w:rPr>
        <w:t>examination summons</w:t>
      </w:r>
      <w:r w:rsidRPr="00321F35">
        <w:t>) to a person, requiring the person to appear before the commission, at a stated time and place, to do 1 or more of the following:</w:t>
      </w:r>
    </w:p>
    <w:p w14:paraId="6CD28AFA" w14:textId="77777777" w:rsidR="00905BDC" w:rsidRPr="00994D5E" w:rsidRDefault="00994D5E" w:rsidP="00994D5E">
      <w:pPr>
        <w:pStyle w:val="Apara"/>
      </w:pPr>
      <w:r>
        <w:tab/>
      </w:r>
      <w:r w:rsidRPr="00994D5E">
        <w:t>(a)</w:t>
      </w:r>
      <w:r w:rsidRPr="00994D5E">
        <w:tab/>
      </w:r>
      <w:r w:rsidR="00905BDC" w:rsidRPr="00994D5E">
        <w:t>give evidence at an examination;</w:t>
      </w:r>
    </w:p>
    <w:p w14:paraId="642A829E" w14:textId="62736925" w:rsidR="00905BDC" w:rsidRDefault="00994D5E" w:rsidP="00994D5E">
      <w:pPr>
        <w:pStyle w:val="Apara"/>
      </w:pPr>
      <w:r>
        <w:tab/>
      </w:r>
      <w:r w:rsidRPr="00994D5E">
        <w:t>(b)</w:t>
      </w:r>
      <w:r w:rsidRPr="00994D5E">
        <w:tab/>
      </w:r>
      <w:r w:rsidR="00905BDC" w:rsidRPr="00994D5E">
        <w:t>produce a document or other thing to the commission.</w:t>
      </w:r>
    </w:p>
    <w:p w14:paraId="1ACC2D6F" w14:textId="77777777" w:rsidR="00173C52" w:rsidRPr="00334805" w:rsidRDefault="00173C52" w:rsidP="00173C52">
      <w:pPr>
        <w:pStyle w:val="aNote"/>
        <w:keepNext/>
      </w:pPr>
      <w:r w:rsidRPr="00334805">
        <w:rPr>
          <w:rStyle w:val="charItals"/>
        </w:rPr>
        <w:t>Note 1</w:t>
      </w:r>
      <w:r w:rsidRPr="00334805">
        <w:rPr>
          <w:rStyle w:val="charItals"/>
        </w:rPr>
        <w:tab/>
      </w:r>
      <w:r w:rsidRPr="00334805">
        <w:t>This Act does not affect the law relating to the privileges of the Legislative Assembly (see s 7).</w:t>
      </w:r>
    </w:p>
    <w:p w14:paraId="25F7BC97" w14:textId="77777777" w:rsidR="00173C52" w:rsidRPr="00334805" w:rsidRDefault="00173C52" w:rsidP="00173C52">
      <w:pPr>
        <w:pStyle w:val="aNote"/>
      </w:pPr>
      <w:r w:rsidRPr="00334805">
        <w:rPr>
          <w:rStyle w:val="charItals"/>
        </w:rPr>
        <w:t>Note 2</w:t>
      </w:r>
      <w:r w:rsidRPr="00334805">
        <w:rPr>
          <w:rStyle w:val="charItals"/>
        </w:rPr>
        <w:tab/>
      </w:r>
      <w:r w:rsidRPr="00334805">
        <w:t>A claim of parliamentary privilege must be dealt with by the Legislative Assembly (see s 177).</w:t>
      </w:r>
    </w:p>
    <w:p w14:paraId="7F0DA211" w14:textId="573C1EA3" w:rsidR="009522EB" w:rsidRPr="00321F35" w:rsidRDefault="009522EB" w:rsidP="009522EB">
      <w:pPr>
        <w:pStyle w:val="Amain"/>
      </w:pPr>
      <w:r w:rsidRPr="00321F35">
        <w:tab/>
        <w:t>(</w:t>
      </w:r>
      <w:r w:rsidR="00577F2E">
        <w:t>2</w:t>
      </w:r>
      <w:r w:rsidRPr="00321F35">
        <w:t>)</w:t>
      </w:r>
      <w:r w:rsidRPr="00321F35">
        <w:tab/>
        <w:t>However, the commission may issue an examination summons only if the commission—</w:t>
      </w:r>
    </w:p>
    <w:p w14:paraId="490F6ACC" w14:textId="77777777" w:rsidR="009522EB" w:rsidRPr="00321F35" w:rsidRDefault="009522EB" w:rsidP="009522EB">
      <w:pPr>
        <w:pStyle w:val="Apara"/>
      </w:pPr>
      <w:r w:rsidRPr="00321F35">
        <w:tab/>
        <w:t>(a)</w:t>
      </w:r>
      <w:r w:rsidRPr="00321F35">
        <w:tab/>
        <w:t>suspects on reasonable grounds that the evidence, document or other thing may be necessary for the investigation; and</w:t>
      </w:r>
    </w:p>
    <w:p w14:paraId="6F81016D" w14:textId="77777777" w:rsidR="009522EB" w:rsidRPr="00321F35" w:rsidRDefault="009522EB" w:rsidP="009522EB">
      <w:pPr>
        <w:pStyle w:val="Apara"/>
      </w:pPr>
      <w:r w:rsidRPr="00321F35">
        <w:tab/>
        <w:t>(b)</w:t>
      </w:r>
      <w:r w:rsidRPr="00321F35">
        <w:tab/>
        <w:t>is satisfied that it is reasonable to do so.</w:t>
      </w:r>
    </w:p>
    <w:p w14:paraId="4DE1D385" w14:textId="15A9A1AF" w:rsidR="00905BDC" w:rsidRPr="00994D5E" w:rsidRDefault="00994D5E" w:rsidP="00994D5E">
      <w:pPr>
        <w:pStyle w:val="Amain"/>
      </w:pPr>
      <w:r>
        <w:tab/>
      </w:r>
      <w:r w:rsidRPr="00994D5E">
        <w:t>(</w:t>
      </w:r>
      <w:r w:rsidR="00577F2E">
        <w:t>3</w:t>
      </w:r>
      <w:r w:rsidRPr="00994D5E">
        <w:t>)</w:t>
      </w:r>
      <w:r w:rsidRPr="00994D5E">
        <w:tab/>
      </w:r>
      <w:r w:rsidR="00905BDC" w:rsidRPr="00994D5E">
        <w:t>In deciding whether it is reasonable to issue the examination summons, the commission must have regard to—</w:t>
      </w:r>
    </w:p>
    <w:p w14:paraId="205F3C18" w14:textId="6140EC8A" w:rsidR="00905BDC" w:rsidRPr="00994D5E" w:rsidRDefault="00994D5E" w:rsidP="00994D5E">
      <w:pPr>
        <w:pStyle w:val="Apara"/>
      </w:pPr>
      <w:r>
        <w:tab/>
      </w:r>
      <w:r w:rsidRPr="00994D5E">
        <w:t>(</w:t>
      </w:r>
      <w:r w:rsidR="00577F2E">
        <w:t>a</w:t>
      </w:r>
      <w:r w:rsidRPr="00994D5E">
        <w:t>)</w:t>
      </w:r>
      <w:r w:rsidRPr="00994D5E">
        <w:tab/>
      </w:r>
      <w:r w:rsidR="00905BDC" w:rsidRPr="00994D5E">
        <w:t>whether it is reasonably practicable to obtain the information in the document or other thing in another way; and</w:t>
      </w:r>
    </w:p>
    <w:p w14:paraId="00911B58" w14:textId="4B4F57E7" w:rsidR="00905BDC" w:rsidRPr="00994D5E" w:rsidRDefault="00994D5E" w:rsidP="00994D5E">
      <w:pPr>
        <w:pStyle w:val="Apara"/>
      </w:pPr>
      <w:r>
        <w:lastRenderedPageBreak/>
        <w:tab/>
      </w:r>
      <w:r w:rsidRPr="00994D5E">
        <w:t>(</w:t>
      </w:r>
      <w:r w:rsidR="00577F2E">
        <w:t>b</w:t>
      </w:r>
      <w:r w:rsidRPr="00994D5E">
        <w:t>)</w:t>
      </w:r>
      <w:r w:rsidRPr="00994D5E">
        <w:tab/>
      </w:r>
      <w:r w:rsidR="00905BDC" w:rsidRPr="00994D5E">
        <w:t>the evidentiary or intelligence value of the information, document or other thing sought to be obtained from the person; and</w:t>
      </w:r>
    </w:p>
    <w:p w14:paraId="59D2C267" w14:textId="77DCEA22" w:rsidR="00905BDC" w:rsidRPr="00994D5E" w:rsidRDefault="00994D5E" w:rsidP="00994D5E">
      <w:pPr>
        <w:pStyle w:val="Apara"/>
      </w:pPr>
      <w:r>
        <w:tab/>
      </w:r>
      <w:r w:rsidRPr="00994D5E">
        <w:t>(</w:t>
      </w:r>
      <w:r w:rsidR="00577F2E">
        <w:t>c</w:t>
      </w:r>
      <w:r w:rsidRPr="00994D5E">
        <w:t>)</w:t>
      </w:r>
      <w:r w:rsidRPr="00994D5E">
        <w:tab/>
      </w:r>
      <w:r w:rsidR="00905BDC" w:rsidRPr="00994D5E">
        <w:t>the age of the person and whether the person is suffering from a mental impairment; and</w:t>
      </w:r>
    </w:p>
    <w:p w14:paraId="0578D58B"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07A4F890" w14:textId="6B4683C6" w:rsidR="00905BDC" w:rsidRPr="00994D5E" w:rsidRDefault="00994D5E" w:rsidP="00994D5E">
      <w:pPr>
        <w:pStyle w:val="Apara"/>
      </w:pPr>
      <w:r>
        <w:tab/>
      </w:r>
      <w:r w:rsidRPr="00994D5E">
        <w:t>(</w:t>
      </w:r>
      <w:r w:rsidR="00577F2E">
        <w:t>d</w:t>
      </w:r>
      <w:r w:rsidRPr="00994D5E">
        <w:t>)</w:t>
      </w:r>
      <w:r w:rsidRPr="00994D5E">
        <w:tab/>
      </w:r>
      <w:r w:rsidR="00905BDC" w:rsidRPr="00994D5E">
        <w:t>the impact the examination summons may have on the person, in particular, due to disability, health or cultural or linguistic background.</w:t>
      </w:r>
    </w:p>
    <w:p w14:paraId="5EE04F3A" w14:textId="68550320" w:rsidR="00905BDC" w:rsidRPr="00994D5E" w:rsidRDefault="00994D5E" w:rsidP="002B37EB">
      <w:pPr>
        <w:pStyle w:val="Amain"/>
        <w:keepNext/>
      </w:pPr>
      <w:r>
        <w:tab/>
      </w:r>
      <w:r w:rsidRPr="00994D5E">
        <w:t>(</w:t>
      </w:r>
      <w:r w:rsidR="00577F2E">
        <w:t>4</w:t>
      </w:r>
      <w:r w:rsidRPr="00994D5E">
        <w:t>)</w:t>
      </w:r>
      <w:r w:rsidRPr="00994D5E">
        <w:tab/>
      </w:r>
      <w:r w:rsidR="00905BDC" w:rsidRPr="00994D5E">
        <w:t xml:space="preserve">The commission must not issue an examination summons to a person who is under </w:t>
      </w:r>
      <w:r w:rsidR="009522EB" w:rsidRPr="00321F35">
        <w:rPr>
          <w:lang w:eastAsia="en-AU"/>
        </w:rPr>
        <w:t>18 years old</w:t>
      </w:r>
      <w:r w:rsidR="00905BDC" w:rsidRPr="00994D5E">
        <w:t xml:space="preserve"> unless the commission considers on reasonable grounds that—</w:t>
      </w:r>
    </w:p>
    <w:p w14:paraId="5E4C56A2" w14:textId="77777777" w:rsidR="00905BDC" w:rsidRPr="00994D5E" w:rsidRDefault="00994D5E" w:rsidP="00994D5E">
      <w:pPr>
        <w:pStyle w:val="Apara"/>
      </w:pPr>
      <w:r>
        <w:tab/>
      </w:r>
      <w:r w:rsidRPr="00994D5E">
        <w:t>(a)</w:t>
      </w:r>
      <w:r w:rsidRPr="00994D5E">
        <w:tab/>
      </w:r>
      <w:r w:rsidR="00905BDC" w:rsidRPr="00994D5E">
        <w:t>the information, document or other thing that the person could provide may be compelling and probative evidence; and</w:t>
      </w:r>
    </w:p>
    <w:p w14:paraId="31A47AA4" w14:textId="77777777" w:rsidR="00905BDC" w:rsidRPr="00994D5E" w:rsidRDefault="00994D5E" w:rsidP="00994D5E">
      <w:pPr>
        <w:pStyle w:val="Apara"/>
      </w:pPr>
      <w:r>
        <w:tab/>
      </w:r>
      <w:r w:rsidRPr="00994D5E">
        <w:t>(b)</w:t>
      </w:r>
      <w:r w:rsidRPr="00994D5E">
        <w:tab/>
      </w:r>
      <w:r w:rsidR="00905BDC" w:rsidRPr="00994D5E">
        <w:t>it is not practicable to obtain the information, document or other thing in any other way.</w:t>
      </w:r>
    </w:p>
    <w:p w14:paraId="7172DC10" w14:textId="44D3830C" w:rsidR="00905BDC" w:rsidRPr="00994D5E" w:rsidRDefault="00905BDC" w:rsidP="00994D5E">
      <w:pPr>
        <w:pStyle w:val="aNote"/>
        <w:keepNext/>
      </w:pPr>
      <w:r w:rsidRPr="00994D5E">
        <w:rPr>
          <w:rStyle w:val="charItals"/>
        </w:rPr>
        <w:t>Note 1</w:t>
      </w:r>
      <w:r w:rsidRPr="00994D5E">
        <w:rPr>
          <w:rStyle w:val="charItals"/>
        </w:rPr>
        <w:tab/>
      </w:r>
      <w:r w:rsidRPr="00994D5E">
        <w:t xml:space="preserve">It is an offence for a person to not attend, or not continue to attend, as required in the examination summons </w:t>
      </w:r>
      <w:r w:rsidRPr="00994D5E">
        <w:rPr>
          <w:lang w:val="en-US"/>
        </w:rPr>
        <w:t xml:space="preserve">(see </w:t>
      </w:r>
      <w:r w:rsidRPr="00994D5E">
        <w:t>s </w:t>
      </w:r>
      <w:r w:rsidR="00B53930" w:rsidRPr="00994D5E">
        <w:t>173</w:t>
      </w:r>
      <w:r w:rsidRPr="00994D5E">
        <w:t xml:space="preserve"> which applies the </w:t>
      </w:r>
      <w:hyperlink r:id="rId126" w:tooltip="A2002-51" w:history="1">
        <w:r w:rsidR="00703EE8" w:rsidRPr="00994D5E">
          <w:rPr>
            <w:rStyle w:val="charCitHyperlinkAbbrev"/>
          </w:rPr>
          <w:t>Criminal Code</w:t>
        </w:r>
      </w:hyperlink>
      <w:r w:rsidRPr="00994D5E">
        <w:t>, s 719).</w:t>
      </w:r>
    </w:p>
    <w:p w14:paraId="5E7138B0" w14:textId="0935B1D3" w:rsidR="00905BDC" w:rsidRPr="00994D5E" w:rsidRDefault="00905BDC" w:rsidP="00994D5E">
      <w:pPr>
        <w:pStyle w:val="aNote"/>
        <w:keepNext/>
      </w:pPr>
      <w:r w:rsidRPr="00994D5E">
        <w:rPr>
          <w:rStyle w:val="charItals"/>
        </w:rPr>
        <w:t>Note 2</w:t>
      </w:r>
      <w:r w:rsidRPr="00994D5E">
        <w:rPr>
          <w:rStyle w:val="charItals"/>
        </w:rPr>
        <w:tab/>
      </w:r>
      <w:r w:rsidRPr="00994D5E">
        <w:t xml:space="preserve">For how documents may be given, see the </w:t>
      </w:r>
      <w:hyperlink r:id="rId127" w:tooltip="A2001-14" w:history="1">
        <w:r w:rsidR="00703EE8" w:rsidRPr="00994D5E">
          <w:rPr>
            <w:rStyle w:val="charCitHyperlinkAbbrev"/>
          </w:rPr>
          <w:t>Legislation Act</w:t>
        </w:r>
      </w:hyperlink>
      <w:r w:rsidRPr="00994D5E">
        <w:t>, pt 19.5.</w:t>
      </w:r>
    </w:p>
    <w:p w14:paraId="3898A0EA" w14:textId="7ECD33E5" w:rsidR="00905BDC" w:rsidRPr="00994D5E" w:rsidRDefault="00905BDC" w:rsidP="00994D5E">
      <w:pPr>
        <w:pStyle w:val="aNote"/>
        <w:keepNext/>
      </w:pPr>
      <w:r w:rsidRPr="00994D5E">
        <w:rPr>
          <w:rStyle w:val="charItals"/>
        </w:rPr>
        <w:t>Note 3</w:t>
      </w:r>
      <w:r w:rsidRPr="00994D5E">
        <w:rPr>
          <w:rStyle w:val="charItals"/>
        </w:rPr>
        <w:tab/>
      </w:r>
      <w:r w:rsidRPr="00994D5E">
        <w:t xml:space="preserve">Documents may be produced electronically in certain circumstances (see </w:t>
      </w:r>
      <w:hyperlink r:id="rId128" w:tooltip="A2001-10" w:history="1">
        <w:r w:rsidR="00703EE8" w:rsidRPr="00994D5E">
          <w:rPr>
            <w:rStyle w:val="charCitHyperlinkItal"/>
          </w:rPr>
          <w:t>Electronic Transactions Act 2001</w:t>
        </w:r>
      </w:hyperlink>
      <w:r w:rsidRPr="00994D5E">
        <w:t>).</w:t>
      </w:r>
    </w:p>
    <w:p w14:paraId="5261F6D7" w14:textId="1D6F5CEC" w:rsidR="00905BDC" w:rsidRPr="00994D5E" w:rsidRDefault="00905BDC" w:rsidP="00994D5E">
      <w:pPr>
        <w:pStyle w:val="aNote"/>
        <w:keepNext/>
      </w:pPr>
      <w:r w:rsidRPr="00994D5E">
        <w:rPr>
          <w:rStyle w:val="charItals"/>
        </w:rPr>
        <w:t>Note 4</w:t>
      </w:r>
      <w:r w:rsidRPr="00994D5E">
        <w:rPr>
          <w:rStyle w:val="charItals"/>
        </w:rPr>
        <w:tab/>
      </w:r>
      <w:r w:rsidRPr="00994D5E">
        <w:t xml:space="preserve">Giving false or misleading information is an offence against the </w:t>
      </w:r>
      <w:hyperlink r:id="rId129" w:tooltip="A2002-51" w:history="1">
        <w:r w:rsidR="00703EE8" w:rsidRPr="00994D5E">
          <w:rPr>
            <w:rStyle w:val="charCitHyperlinkAbbrev"/>
          </w:rPr>
          <w:t>Criminal</w:t>
        </w:r>
        <w:r w:rsidR="004E4776">
          <w:rPr>
            <w:rStyle w:val="charCitHyperlinkAbbrev"/>
          </w:rPr>
          <w:t> </w:t>
        </w:r>
        <w:r w:rsidR="00703EE8" w:rsidRPr="00994D5E">
          <w:rPr>
            <w:rStyle w:val="charCitHyperlinkAbbrev"/>
          </w:rPr>
          <w:t>Code</w:t>
        </w:r>
      </w:hyperlink>
      <w:r w:rsidRPr="00994D5E">
        <w:t>, s 338.</w:t>
      </w:r>
    </w:p>
    <w:p w14:paraId="13477B09" w14:textId="55BFDBA5" w:rsidR="00905BDC" w:rsidRDefault="00905BDC" w:rsidP="00905BDC">
      <w:pPr>
        <w:pStyle w:val="aNote"/>
      </w:pPr>
      <w:r w:rsidRPr="00994D5E">
        <w:rPr>
          <w:rStyle w:val="charItals"/>
        </w:rPr>
        <w:t>Note 5</w:t>
      </w:r>
      <w:r w:rsidRPr="00994D5E">
        <w:tab/>
        <w:t>The commission must report monthly to the inspector about examination summonses (see s </w:t>
      </w:r>
      <w:r w:rsidR="00B53930" w:rsidRPr="00994D5E">
        <w:t>205</w:t>
      </w:r>
      <w:r w:rsidRPr="00994D5E">
        <w:t>).</w:t>
      </w:r>
    </w:p>
    <w:p w14:paraId="4FE93488" w14:textId="77777777" w:rsidR="00173C52" w:rsidRPr="00334805" w:rsidRDefault="00173C52" w:rsidP="00173C52">
      <w:pPr>
        <w:pStyle w:val="AH5Sec"/>
      </w:pPr>
      <w:bookmarkStart w:id="193" w:name="_Toc177984636"/>
      <w:r w:rsidRPr="00D40FC0">
        <w:rPr>
          <w:rStyle w:val="CharSectNo"/>
        </w:rPr>
        <w:lastRenderedPageBreak/>
        <w:t>147A</w:t>
      </w:r>
      <w:r w:rsidRPr="00334805">
        <w:tab/>
        <w:t>Dealing with examination summons for Assembly information</w:t>
      </w:r>
      <w:bookmarkEnd w:id="193"/>
    </w:p>
    <w:p w14:paraId="40911847" w14:textId="77777777" w:rsidR="00173C52" w:rsidRPr="00334805" w:rsidRDefault="00173C52" w:rsidP="00D40FC0">
      <w:pPr>
        <w:pStyle w:val="Amain"/>
        <w:keepNext/>
      </w:pPr>
      <w:r w:rsidRPr="00334805">
        <w:tab/>
        <w:t>(1)</w:t>
      </w:r>
      <w:r w:rsidRPr="00334805">
        <w:tab/>
        <w:t>This section applies if a person (other than a current or former member of the Legislative Assembly)—</w:t>
      </w:r>
    </w:p>
    <w:p w14:paraId="195D3197" w14:textId="77777777" w:rsidR="00173C52" w:rsidRPr="00334805" w:rsidRDefault="00173C52" w:rsidP="00173C52">
      <w:pPr>
        <w:pStyle w:val="Apara"/>
      </w:pPr>
      <w:r w:rsidRPr="00334805">
        <w:tab/>
        <w:t>(a)</w:t>
      </w:r>
      <w:r w:rsidRPr="00334805">
        <w:tab/>
        <w:t>has been issued with an examination summons; and</w:t>
      </w:r>
    </w:p>
    <w:p w14:paraId="27442082" w14:textId="77777777" w:rsidR="00173C52" w:rsidRPr="00334805" w:rsidRDefault="00173C52" w:rsidP="00173C52">
      <w:pPr>
        <w:pStyle w:val="Apara"/>
      </w:pPr>
      <w:r w:rsidRPr="00334805">
        <w:tab/>
        <w:t>(b)</w:t>
      </w:r>
      <w:r w:rsidRPr="00334805">
        <w:tab/>
        <w:t>considers that the summons requires the giving of evidence, or the production of a document or other thing, containing Assembly information.</w:t>
      </w:r>
    </w:p>
    <w:p w14:paraId="7B9FECF8" w14:textId="77777777" w:rsidR="00173C52" w:rsidRPr="00334805" w:rsidRDefault="00173C52" w:rsidP="002B37EB">
      <w:pPr>
        <w:pStyle w:val="Amain"/>
        <w:keepNext/>
      </w:pPr>
      <w:r w:rsidRPr="00334805">
        <w:tab/>
        <w:t>(2)</w:t>
      </w:r>
      <w:r w:rsidRPr="00334805">
        <w:tab/>
        <w:t>The person must—</w:t>
      </w:r>
    </w:p>
    <w:p w14:paraId="4152ECD1" w14:textId="77777777" w:rsidR="00173C52" w:rsidRPr="00334805" w:rsidRDefault="00173C52" w:rsidP="00173C52">
      <w:pPr>
        <w:pStyle w:val="Apara"/>
      </w:pPr>
      <w:r w:rsidRPr="00334805">
        <w:tab/>
        <w:t>(a)</w:t>
      </w:r>
      <w:r w:rsidRPr="00334805">
        <w:tab/>
        <w:t>not give the evidence, or produce the document or thing; and</w:t>
      </w:r>
    </w:p>
    <w:p w14:paraId="2553D82F" w14:textId="77777777" w:rsidR="00173C52" w:rsidRPr="00334805" w:rsidRDefault="00173C52" w:rsidP="00173C52">
      <w:pPr>
        <w:pStyle w:val="Apara"/>
      </w:pPr>
      <w:r w:rsidRPr="00334805">
        <w:tab/>
        <w:t>(b)</w:t>
      </w:r>
      <w:r w:rsidRPr="00334805">
        <w:tab/>
        <w:t>give the Speaker a copy of the examination summons; and</w:t>
      </w:r>
    </w:p>
    <w:p w14:paraId="1C9936C7" w14:textId="77777777" w:rsidR="00173C52" w:rsidRPr="00334805" w:rsidRDefault="00173C52" w:rsidP="00173C52">
      <w:pPr>
        <w:pStyle w:val="Apara"/>
      </w:pPr>
      <w:r w:rsidRPr="00334805">
        <w:tab/>
        <w:t>(c)</w:t>
      </w:r>
      <w:r w:rsidRPr="00334805">
        <w:tab/>
        <w:t>tell the commission that they have taken the step mentioned in paragraph (b); and</w:t>
      </w:r>
    </w:p>
    <w:p w14:paraId="3CD73082" w14:textId="77777777" w:rsidR="00173C52" w:rsidRPr="00334805" w:rsidRDefault="00173C52" w:rsidP="00173C52">
      <w:pPr>
        <w:pStyle w:val="Apara"/>
      </w:pPr>
      <w:r w:rsidRPr="00334805">
        <w:tab/>
        <w:t>(d)</w:t>
      </w:r>
      <w:r w:rsidRPr="00334805">
        <w:tab/>
        <w:t>comply with the examination summons to the extent that it does not relate to Assembly information; and</w:t>
      </w:r>
    </w:p>
    <w:p w14:paraId="266CB841" w14:textId="77777777" w:rsidR="00173C52" w:rsidRPr="00334805" w:rsidRDefault="00173C52" w:rsidP="00173C52">
      <w:pPr>
        <w:pStyle w:val="Apara"/>
      </w:pPr>
      <w:r w:rsidRPr="00334805">
        <w:tab/>
        <w:t>(e)</w:t>
      </w:r>
      <w:r w:rsidRPr="00334805">
        <w:tab/>
        <w:t>if the Speaker authorises the person to give the evidence, or produce the document or thing, to the commission—give the evidence, or produce the document or thing.</w:t>
      </w:r>
    </w:p>
    <w:p w14:paraId="33E564F7" w14:textId="77777777" w:rsidR="00173C52" w:rsidRPr="00334805" w:rsidRDefault="00173C52" w:rsidP="00173C52">
      <w:pPr>
        <w:pStyle w:val="aNote"/>
        <w:keepNext/>
      </w:pPr>
      <w:r w:rsidRPr="00334805">
        <w:rPr>
          <w:rStyle w:val="charItals"/>
        </w:rPr>
        <w:t>Note 1</w:t>
      </w:r>
      <w:r w:rsidRPr="00334805">
        <w:rPr>
          <w:rStyle w:val="charItals"/>
        </w:rPr>
        <w:tab/>
      </w:r>
      <w:r w:rsidRPr="00334805">
        <w:t>This Act does not affect the law relating to the privileges of the Legislative Assembly (see s 7).</w:t>
      </w:r>
    </w:p>
    <w:p w14:paraId="025F18EC" w14:textId="77777777" w:rsidR="00173C52" w:rsidRPr="00334805" w:rsidRDefault="00173C52" w:rsidP="00173C52">
      <w:pPr>
        <w:pStyle w:val="aNote"/>
      </w:pPr>
      <w:r w:rsidRPr="00334805">
        <w:rPr>
          <w:rStyle w:val="charItals"/>
        </w:rPr>
        <w:t>Note 2</w:t>
      </w:r>
      <w:r w:rsidRPr="00334805">
        <w:rPr>
          <w:rStyle w:val="charItals"/>
        </w:rPr>
        <w:tab/>
      </w:r>
      <w:r w:rsidRPr="00334805">
        <w:t>A claim of parliamentary privilege must be dealt with by the Legislative Assembly (see s 177).</w:t>
      </w:r>
    </w:p>
    <w:p w14:paraId="3D37DCEC" w14:textId="77777777" w:rsidR="0067744B" w:rsidRPr="00321F35" w:rsidRDefault="0067744B" w:rsidP="0067744B">
      <w:pPr>
        <w:pStyle w:val="AH5Sec"/>
      </w:pPr>
      <w:bookmarkStart w:id="194" w:name="_Toc177984637"/>
      <w:r w:rsidRPr="00D40FC0">
        <w:rPr>
          <w:rStyle w:val="CharSectNo"/>
        </w:rPr>
        <w:t>147B</w:t>
      </w:r>
      <w:r w:rsidRPr="00321F35">
        <w:tab/>
        <w:t>Examination summons—delivery of document or thing</w:t>
      </w:r>
      <w:bookmarkEnd w:id="194"/>
    </w:p>
    <w:p w14:paraId="23232393" w14:textId="77777777" w:rsidR="0067744B" w:rsidRPr="00321F35" w:rsidRDefault="0067744B" w:rsidP="0067744B">
      <w:pPr>
        <w:pStyle w:val="Amain"/>
      </w:pPr>
      <w:r w:rsidRPr="00321F35">
        <w:tab/>
        <w:t>(1)</w:t>
      </w:r>
      <w:r w:rsidRPr="00321F35">
        <w:tab/>
        <w:t>This section applies if the commission has issued a person with an examination summons only to produce a document or other thing to the commission under section 147 (1) (b).</w:t>
      </w:r>
    </w:p>
    <w:p w14:paraId="16189014" w14:textId="77777777" w:rsidR="0067744B" w:rsidRPr="00321F35" w:rsidRDefault="0067744B" w:rsidP="00D40FC0">
      <w:pPr>
        <w:pStyle w:val="Amain"/>
        <w:keepLines/>
      </w:pPr>
      <w:r w:rsidRPr="00321F35">
        <w:lastRenderedPageBreak/>
        <w:tab/>
        <w:t>(2)</w:t>
      </w:r>
      <w:r w:rsidRPr="00321F35">
        <w:tab/>
        <w:t>The commission may excuse the person from attendance at the commission if the required document or other thing is delivered to the commission before the time for production stated in the examination summons, by—</w:t>
      </w:r>
    </w:p>
    <w:p w14:paraId="475C024B" w14:textId="77777777" w:rsidR="0067744B" w:rsidRPr="00321F35" w:rsidRDefault="0067744B" w:rsidP="0067744B">
      <w:pPr>
        <w:pStyle w:val="Apara"/>
      </w:pPr>
      <w:r w:rsidRPr="00321F35">
        <w:tab/>
        <w:t>(a)</w:t>
      </w:r>
      <w:r w:rsidRPr="00321F35">
        <w:tab/>
        <w:t>the person; or</w:t>
      </w:r>
    </w:p>
    <w:p w14:paraId="2FD0C579" w14:textId="77777777" w:rsidR="0067744B" w:rsidRPr="00321F35" w:rsidRDefault="0067744B" w:rsidP="0067744B">
      <w:pPr>
        <w:pStyle w:val="Apara"/>
        <w:rPr>
          <w:lang w:eastAsia="en-AU"/>
        </w:rPr>
      </w:pPr>
      <w:r w:rsidRPr="00321F35">
        <w:tab/>
        <w:t>(b)</w:t>
      </w:r>
      <w:r w:rsidRPr="00321F35">
        <w:tab/>
        <w:t>if the commission agrees to a nominated person delivering the document or other thing to the commission—the nominated person</w:t>
      </w:r>
      <w:r w:rsidRPr="00321F35">
        <w:rPr>
          <w:lang w:eastAsia="en-AU"/>
        </w:rPr>
        <w:t>.</w:t>
      </w:r>
    </w:p>
    <w:p w14:paraId="77347EB5" w14:textId="77777777" w:rsidR="0067744B" w:rsidRPr="00321F35" w:rsidRDefault="0067744B" w:rsidP="0067744B">
      <w:pPr>
        <w:pStyle w:val="aNote"/>
        <w:rPr>
          <w:lang w:eastAsia="en-AU"/>
        </w:rPr>
      </w:pPr>
      <w:r w:rsidRPr="004E5DE6">
        <w:rPr>
          <w:rStyle w:val="charItals"/>
        </w:rPr>
        <w:t>Note</w:t>
      </w:r>
      <w:r w:rsidRPr="004E5DE6">
        <w:rPr>
          <w:rStyle w:val="charItals"/>
        </w:rPr>
        <w:tab/>
      </w:r>
      <w:r w:rsidRPr="00321F35">
        <w:rPr>
          <w:lang w:eastAsia="en-AU"/>
        </w:rPr>
        <w:t>The commission may give the person, and any nominated person, a confidentiality notice</w:t>
      </w:r>
      <w:r w:rsidRPr="00321F35">
        <w:t xml:space="preserve"> </w:t>
      </w:r>
      <w:r w:rsidRPr="00321F35">
        <w:rPr>
          <w:lang w:eastAsia="en-AU"/>
        </w:rPr>
        <w:t>(see s 79).</w:t>
      </w:r>
    </w:p>
    <w:p w14:paraId="3847D572" w14:textId="77777777" w:rsidR="00905BDC" w:rsidRPr="00994D5E" w:rsidRDefault="00994D5E" w:rsidP="00592F21">
      <w:pPr>
        <w:pStyle w:val="AH5Sec"/>
      </w:pPr>
      <w:bookmarkStart w:id="195" w:name="_Toc177984638"/>
      <w:r w:rsidRPr="00D40FC0">
        <w:rPr>
          <w:rStyle w:val="CharSectNo"/>
        </w:rPr>
        <w:t>148</w:t>
      </w:r>
      <w:r w:rsidRPr="00994D5E">
        <w:tab/>
      </w:r>
      <w:r w:rsidR="00905BDC" w:rsidRPr="00994D5E">
        <w:t>Examination summons—content</w:t>
      </w:r>
      <w:bookmarkEnd w:id="195"/>
    </w:p>
    <w:p w14:paraId="36D453B3" w14:textId="77777777" w:rsidR="00905BDC" w:rsidRPr="00994D5E" w:rsidRDefault="00994D5E" w:rsidP="00994D5E">
      <w:pPr>
        <w:pStyle w:val="Amain"/>
      </w:pPr>
      <w:r>
        <w:tab/>
      </w:r>
      <w:r w:rsidRPr="00994D5E">
        <w:t>(1)</w:t>
      </w:r>
      <w:r w:rsidRPr="00994D5E">
        <w:tab/>
      </w:r>
      <w:r w:rsidR="00905BDC" w:rsidRPr="00994D5E">
        <w:t>An examination summons must require the person to whom it is directed to attend at a stated time and place and do 1 or more of the following:</w:t>
      </w:r>
    </w:p>
    <w:p w14:paraId="0A9BD957" w14:textId="77777777" w:rsidR="00905BDC" w:rsidRPr="00994D5E" w:rsidRDefault="00994D5E" w:rsidP="00994D5E">
      <w:pPr>
        <w:pStyle w:val="Apara"/>
      </w:pPr>
      <w:r>
        <w:tab/>
      </w:r>
      <w:r w:rsidRPr="00994D5E">
        <w:t>(a)</w:t>
      </w:r>
      <w:r w:rsidRPr="00994D5E">
        <w:tab/>
      </w:r>
      <w:r w:rsidR="00905BDC" w:rsidRPr="00994D5E">
        <w:t>give evidence at an examination before the commission;</w:t>
      </w:r>
    </w:p>
    <w:p w14:paraId="17ED93E2" w14:textId="77777777" w:rsidR="00905BDC" w:rsidRPr="00994D5E" w:rsidRDefault="00994D5E" w:rsidP="00994D5E">
      <w:pPr>
        <w:pStyle w:val="Apara"/>
      </w:pPr>
      <w:r>
        <w:tab/>
      </w:r>
      <w:r w:rsidRPr="00994D5E">
        <w:t>(b)</w:t>
      </w:r>
      <w:r w:rsidRPr="00994D5E">
        <w:tab/>
      </w:r>
      <w:r w:rsidR="00905BDC" w:rsidRPr="00994D5E">
        <w:t>produce to the commission any document or other thing described in the examination summons that is in the person’s possession or control.</w:t>
      </w:r>
    </w:p>
    <w:p w14:paraId="104EFE33" w14:textId="77777777" w:rsidR="00905BDC" w:rsidRPr="00994D5E" w:rsidRDefault="00994D5E" w:rsidP="00994D5E">
      <w:pPr>
        <w:pStyle w:val="Amain"/>
      </w:pPr>
      <w:r>
        <w:tab/>
      </w:r>
      <w:r w:rsidRPr="00994D5E">
        <w:t>(2)</w:t>
      </w:r>
      <w:r w:rsidRPr="00994D5E">
        <w:tab/>
      </w:r>
      <w:r w:rsidR="00905BDC" w:rsidRPr="00994D5E">
        <w:t>An examination summons mentioned in subsection (1) (a) must state the nature of the matters about which the person is to be questioned, except to the extent the commission considers on reasonable grounds that this would be—</w:t>
      </w:r>
    </w:p>
    <w:p w14:paraId="417AADBD" w14:textId="77777777" w:rsidR="00905BDC" w:rsidRPr="00994D5E" w:rsidRDefault="00994D5E" w:rsidP="00994D5E">
      <w:pPr>
        <w:pStyle w:val="Apara"/>
      </w:pPr>
      <w:r>
        <w:tab/>
      </w:r>
      <w:r w:rsidRPr="00994D5E">
        <w:t>(a)</w:t>
      </w:r>
      <w:r w:rsidRPr="00994D5E">
        <w:tab/>
      </w:r>
      <w:r w:rsidR="00905BDC" w:rsidRPr="00994D5E">
        <w:t>likely to prejudice the conduct of an investigation; or</w:t>
      </w:r>
    </w:p>
    <w:p w14:paraId="1A6802E1" w14:textId="77777777" w:rsidR="00905BDC" w:rsidRPr="00994D5E" w:rsidRDefault="00994D5E" w:rsidP="00994D5E">
      <w:pPr>
        <w:pStyle w:val="Apara"/>
      </w:pPr>
      <w:r>
        <w:tab/>
      </w:r>
      <w:r w:rsidRPr="00994D5E">
        <w:t>(b)</w:t>
      </w:r>
      <w:r w:rsidRPr="00994D5E">
        <w:tab/>
      </w:r>
      <w:r w:rsidR="00905BDC" w:rsidRPr="00994D5E">
        <w:t>contrary to the public interest.</w:t>
      </w:r>
    </w:p>
    <w:p w14:paraId="234335B3" w14:textId="77777777" w:rsidR="00905BDC" w:rsidRPr="00994D5E" w:rsidRDefault="00994D5E" w:rsidP="000E48BC">
      <w:pPr>
        <w:pStyle w:val="Amain"/>
        <w:keepNext/>
      </w:pPr>
      <w:r>
        <w:tab/>
      </w:r>
      <w:r w:rsidRPr="00994D5E">
        <w:t>(3)</w:t>
      </w:r>
      <w:r w:rsidRPr="00994D5E">
        <w:tab/>
      </w:r>
      <w:r w:rsidR="00905BDC" w:rsidRPr="00994D5E">
        <w:t>An examination summons must be accompanied by—</w:t>
      </w:r>
    </w:p>
    <w:p w14:paraId="646FE433" w14:textId="77777777" w:rsidR="00905BDC" w:rsidRPr="00994D5E" w:rsidRDefault="00994D5E" w:rsidP="000E48BC">
      <w:pPr>
        <w:pStyle w:val="Apara"/>
        <w:keepNext/>
      </w:pPr>
      <w:r>
        <w:tab/>
      </w:r>
      <w:r w:rsidRPr="00994D5E">
        <w:t>(a)</w:t>
      </w:r>
      <w:r w:rsidRPr="00994D5E">
        <w:tab/>
      </w:r>
      <w:r w:rsidR="00905BDC" w:rsidRPr="00994D5E">
        <w:t>any relevant confidentiality notice; and</w:t>
      </w:r>
    </w:p>
    <w:p w14:paraId="33926001"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Confidentiality notice</w:t>
      </w:r>
      <w:r w:rsidRPr="00994D5E">
        <w:t>—see s </w:t>
      </w:r>
      <w:r w:rsidR="00B53930" w:rsidRPr="00994D5E">
        <w:t>77</w:t>
      </w:r>
      <w:r w:rsidRPr="00994D5E">
        <w:t>.</w:t>
      </w:r>
    </w:p>
    <w:p w14:paraId="1179DA49" w14:textId="77777777" w:rsidR="00905BDC" w:rsidRPr="00994D5E" w:rsidRDefault="00994D5E" w:rsidP="00D40FC0">
      <w:pPr>
        <w:pStyle w:val="Apara"/>
        <w:keepNext/>
      </w:pPr>
      <w:r>
        <w:lastRenderedPageBreak/>
        <w:tab/>
      </w:r>
      <w:r w:rsidRPr="00994D5E">
        <w:t>(b)</w:t>
      </w:r>
      <w:r w:rsidRPr="00994D5E">
        <w:tab/>
      </w:r>
      <w:r w:rsidR="00905BDC" w:rsidRPr="00994D5E">
        <w:t>a statement setting out the following:</w:t>
      </w:r>
    </w:p>
    <w:p w14:paraId="0AB7E6C8" w14:textId="77777777" w:rsidR="00905BDC" w:rsidRPr="00994D5E" w:rsidRDefault="00994D5E" w:rsidP="00994D5E">
      <w:pPr>
        <w:pStyle w:val="Asubpara"/>
      </w:pPr>
      <w:r>
        <w:tab/>
      </w:r>
      <w:r w:rsidRPr="00994D5E">
        <w:t>(i)</w:t>
      </w:r>
      <w:r w:rsidRPr="00994D5E">
        <w:tab/>
      </w:r>
      <w:r w:rsidR="00905BDC" w:rsidRPr="00994D5E">
        <w:t>that failure to comply with the examination summons may be contempt of the commission, or an offence, and penalties may apply;</w:t>
      </w:r>
    </w:p>
    <w:p w14:paraId="4C1D4C57"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166</w:t>
      </w:r>
      <w:r w:rsidRPr="00994D5E">
        <w:t xml:space="preserve"> and s </w:t>
      </w:r>
      <w:r w:rsidR="00B53930" w:rsidRPr="00994D5E">
        <w:t>173</w:t>
      </w:r>
      <w:r w:rsidRPr="00994D5E">
        <w:t>.</w:t>
      </w:r>
    </w:p>
    <w:p w14:paraId="1B067C9A" w14:textId="77777777" w:rsidR="00905BDC" w:rsidRPr="00994D5E" w:rsidRDefault="00994D5E" w:rsidP="00994D5E">
      <w:pPr>
        <w:pStyle w:val="Asubpara"/>
      </w:pPr>
      <w:r>
        <w:tab/>
      </w:r>
      <w:r w:rsidRPr="00994D5E">
        <w:t>(ii)</w:t>
      </w:r>
      <w:r w:rsidRPr="00994D5E">
        <w:tab/>
      </w:r>
      <w:r w:rsidR="00905BDC" w:rsidRPr="00994D5E">
        <w:t>that giving false or misleading information is a serious offence;</w:t>
      </w:r>
    </w:p>
    <w:p w14:paraId="62E6CF00" w14:textId="17075FCC" w:rsidR="00905BDC" w:rsidRPr="00994D5E" w:rsidRDefault="00905BDC" w:rsidP="00905BDC">
      <w:pPr>
        <w:pStyle w:val="aNotesubpar"/>
      </w:pPr>
      <w:r w:rsidRPr="00994D5E">
        <w:rPr>
          <w:rStyle w:val="charItals"/>
        </w:rPr>
        <w:t>Note</w:t>
      </w:r>
      <w:r w:rsidRPr="00994D5E">
        <w:rPr>
          <w:rStyle w:val="charItals"/>
        </w:rPr>
        <w:tab/>
      </w:r>
      <w:r w:rsidRPr="00994D5E">
        <w:t xml:space="preserve">See the </w:t>
      </w:r>
      <w:hyperlink r:id="rId130" w:tooltip="A2002-51" w:history="1">
        <w:r w:rsidR="00703EE8" w:rsidRPr="00994D5E">
          <w:rPr>
            <w:rStyle w:val="charCitHyperlinkAbbrev"/>
          </w:rPr>
          <w:t>Criminal Code</w:t>
        </w:r>
      </w:hyperlink>
      <w:r w:rsidRPr="00994D5E">
        <w:t>, s 338.</w:t>
      </w:r>
    </w:p>
    <w:p w14:paraId="4BA00F89" w14:textId="77777777" w:rsidR="00905BDC" w:rsidRPr="00994D5E" w:rsidRDefault="00994D5E" w:rsidP="00994D5E">
      <w:pPr>
        <w:pStyle w:val="Asubpara"/>
      </w:pPr>
      <w:r>
        <w:tab/>
      </w:r>
      <w:r w:rsidRPr="00994D5E">
        <w:t>(iii)</w:t>
      </w:r>
      <w:r w:rsidRPr="00994D5E">
        <w:tab/>
      </w:r>
      <w:r w:rsidR="00905BDC" w:rsidRPr="00994D5E">
        <w:t>whether it is intended that the examination is to be held in public or in private;</w:t>
      </w:r>
    </w:p>
    <w:p w14:paraId="5680E11F" w14:textId="55901E5D" w:rsidR="00905BDC" w:rsidRPr="00994D5E" w:rsidRDefault="00994D5E" w:rsidP="00994D5E">
      <w:pPr>
        <w:pStyle w:val="Asubpara"/>
      </w:pPr>
      <w:r>
        <w:tab/>
      </w:r>
      <w:r w:rsidRPr="00994D5E">
        <w:t>(iv)</w:t>
      </w:r>
      <w:r w:rsidRPr="00994D5E">
        <w:tab/>
      </w:r>
      <w:r w:rsidR="00905BDC" w:rsidRPr="00994D5E">
        <w:t xml:space="preserve">that if the person summoned is under </w:t>
      </w:r>
      <w:r w:rsidR="002D74BC" w:rsidRPr="00321F35">
        <w:rPr>
          <w:lang w:eastAsia="en-AU"/>
        </w:rPr>
        <w:t>16 years old</w:t>
      </w:r>
      <w:r w:rsidR="00905BDC" w:rsidRPr="00994D5E">
        <w:t xml:space="preserve"> and provides proof of age to the commission, the person need not comply with the examination summons;</w:t>
      </w:r>
    </w:p>
    <w:p w14:paraId="294940BF"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149</w:t>
      </w:r>
      <w:r w:rsidRPr="00994D5E">
        <w:t xml:space="preserve"> and s </w:t>
      </w:r>
      <w:r w:rsidR="00B53930" w:rsidRPr="00994D5E">
        <w:t>153</w:t>
      </w:r>
      <w:r w:rsidRPr="00994D5E">
        <w:t>.</w:t>
      </w:r>
    </w:p>
    <w:p w14:paraId="7A45BB19" w14:textId="77777777" w:rsidR="00905BDC" w:rsidRPr="00994D5E" w:rsidRDefault="00994D5E" w:rsidP="00994D5E">
      <w:pPr>
        <w:pStyle w:val="Asubpara"/>
      </w:pPr>
      <w:r>
        <w:tab/>
      </w:r>
      <w:r w:rsidRPr="00994D5E">
        <w:t>(v)</w:t>
      </w:r>
      <w:r w:rsidRPr="00994D5E">
        <w:tab/>
      </w:r>
      <w:r w:rsidR="00905BDC" w:rsidRPr="00994D5E">
        <w:t>that the person is entitled to seek legal advice in relation to the examination summons and the examination generally;</w:t>
      </w:r>
    </w:p>
    <w:p w14:paraId="60279482"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152</w:t>
      </w:r>
      <w:r w:rsidRPr="00994D5E">
        <w:t>.</w:t>
      </w:r>
    </w:p>
    <w:p w14:paraId="697924C1" w14:textId="77777777" w:rsidR="00905BDC" w:rsidRPr="00994D5E" w:rsidRDefault="00994D5E" w:rsidP="00A8698F">
      <w:pPr>
        <w:pStyle w:val="Asubpara"/>
        <w:keepNext/>
      </w:pPr>
      <w:r>
        <w:tab/>
      </w:r>
      <w:r w:rsidRPr="00994D5E">
        <w:t>(vi)</w:t>
      </w:r>
      <w:r w:rsidRPr="00994D5E">
        <w:tab/>
      </w:r>
      <w:r w:rsidR="00905BDC" w:rsidRPr="00994D5E">
        <w:t>that the person has a right to legal representation at an examination;</w:t>
      </w:r>
    </w:p>
    <w:p w14:paraId="6783DEAC"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152</w:t>
      </w:r>
      <w:r w:rsidRPr="00994D5E">
        <w:t>.</w:t>
      </w:r>
    </w:p>
    <w:p w14:paraId="49024F2A" w14:textId="77777777" w:rsidR="00905BDC" w:rsidRPr="00994D5E" w:rsidRDefault="00994D5E" w:rsidP="00994D5E">
      <w:pPr>
        <w:pStyle w:val="Asubpara"/>
      </w:pPr>
      <w:r>
        <w:tab/>
      </w:r>
      <w:r w:rsidRPr="00994D5E">
        <w:t>(vii)</w:t>
      </w:r>
      <w:r w:rsidRPr="00994D5E">
        <w:tab/>
      </w:r>
      <w:r w:rsidR="00905BDC" w:rsidRPr="00994D5E">
        <w:t>that the person may have a right to have an interpreter present at the examination;</w:t>
      </w:r>
    </w:p>
    <w:p w14:paraId="78A3E090"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153</w:t>
      </w:r>
      <w:r w:rsidRPr="00994D5E">
        <w:t>.</w:t>
      </w:r>
    </w:p>
    <w:p w14:paraId="41EADA24" w14:textId="77777777" w:rsidR="00905BDC" w:rsidRPr="00994D5E" w:rsidRDefault="00994D5E" w:rsidP="000E48BC">
      <w:pPr>
        <w:pStyle w:val="Asubpara"/>
        <w:keepNext/>
      </w:pPr>
      <w:r>
        <w:tab/>
      </w:r>
      <w:r w:rsidRPr="00994D5E">
        <w:t>(viii)</w:t>
      </w:r>
      <w:r w:rsidRPr="00994D5E">
        <w:tab/>
      </w:r>
      <w:r w:rsidR="00905BDC" w:rsidRPr="00994D5E">
        <w:t>that the person may be required to have a parent, a guardian or an independent person present at the examination;</w:t>
      </w:r>
    </w:p>
    <w:p w14:paraId="69BF6B38"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153</w:t>
      </w:r>
      <w:r w:rsidRPr="00994D5E">
        <w:t>.</w:t>
      </w:r>
    </w:p>
    <w:p w14:paraId="6F8142DE" w14:textId="77777777" w:rsidR="00905BDC" w:rsidRPr="00994D5E" w:rsidRDefault="00994D5E" w:rsidP="00D40FC0">
      <w:pPr>
        <w:pStyle w:val="Asubpara"/>
        <w:keepLines/>
      </w:pPr>
      <w:r>
        <w:lastRenderedPageBreak/>
        <w:tab/>
      </w:r>
      <w:r w:rsidRPr="00994D5E">
        <w:t>(ix)</w:t>
      </w:r>
      <w:r w:rsidRPr="00994D5E">
        <w:tab/>
      </w:r>
      <w:r w:rsidR="00905BDC" w:rsidRPr="00994D5E">
        <w:t>that the person may be able to claim a privilege but is not excused from answering a question, giving information or producing a document or other thing on the ground that the answer, information, document or other thing may tend to incriminate the person or make the person liable to a penalty;</w:t>
      </w:r>
    </w:p>
    <w:p w14:paraId="4CEF44B2" w14:textId="77777777" w:rsidR="00905BDC" w:rsidRPr="00994D5E" w:rsidRDefault="00905BDC" w:rsidP="00905BDC">
      <w:pPr>
        <w:pStyle w:val="aNotesubpar"/>
      </w:pPr>
      <w:r w:rsidRPr="00994D5E">
        <w:rPr>
          <w:rStyle w:val="charItals"/>
        </w:rPr>
        <w:t>Note</w:t>
      </w:r>
      <w:r w:rsidRPr="00994D5E">
        <w:rPr>
          <w:rStyle w:val="charItals"/>
        </w:rPr>
        <w:tab/>
      </w:r>
      <w:r w:rsidRPr="00994D5E">
        <w:t>See </w:t>
      </w:r>
      <w:r w:rsidR="005D47DC" w:rsidRPr="00994D5E">
        <w:t>pt</w:t>
      </w:r>
      <w:r w:rsidR="00B53930" w:rsidRPr="00994D5E">
        <w:t xml:space="preserve"> 3.7</w:t>
      </w:r>
      <w:r w:rsidRPr="00994D5E">
        <w:t>, in particular, s </w:t>
      </w:r>
      <w:r w:rsidR="00B53930" w:rsidRPr="00994D5E">
        <w:t>175</w:t>
      </w:r>
      <w:r w:rsidRPr="00994D5E">
        <w:t>.</w:t>
      </w:r>
    </w:p>
    <w:p w14:paraId="122B38DC" w14:textId="77777777" w:rsidR="00905BDC" w:rsidRPr="00994D5E" w:rsidRDefault="00994D5E" w:rsidP="00994D5E">
      <w:pPr>
        <w:pStyle w:val="Asubpara"/>
      </w:pPr>
      <w:r>
        <w:tab/>
      </w:r>
      <w:r w:rsidRPr="00994D5E">
        <w:t>(x)</w:t>
      </w:r>
      <w:r w:rsidRPr="00994D5E">
        <w:tab/>
      </w:r>
      <w:r w:rsidR="00905BDC" w:rsidRPr="00994D5E">
        <w:t>that if a person gives any answer, information, document or other thing that may tend to incriminate the person, an immunity as to the use of that evidence may apply;</w:t>
      </w:r>
    </w:p>
    <w:p w14:paraId="1F30FB62"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175</w:t>
      </w:r>
      <w:r w:rsidRPr="00994D5E">
        <w:t>.</w:t>
      </w:r>
    </w:p>
    <w:p w14:paraId="35289F91" w14:textId="77777777" w:rsidR="00905BDC" w:rsidRPr="00994D5E" w:rsidRDefault="00994D5E" w:rsidP="00994D5E">
      <w:pPr>
        <w:pStyle w:val="Asubpara"/>
      </w:pPr>
      <w:r>
        <w:tab/>
      </w:r>
      <w:r w:rsidRPr="00994D5E">
        <w:t>(xi)</w:t>
      </w:r>
      <w:r w:rsidRPr="00994D5E">
        <w:tab/>
      </w:r>
      <w:r w:rsidR="00905BDC" w:rsidRPr="00994D5E">
        <w:t>that if the person is a member of the Legislative Assembly, the person is not required to attend on a sitting day of the Legislative Assembly;</w:t>
      </w:r>
    </w:p>
    <w:p w14:paraId="727E43A8" w14:textId="50A0AAA6" w:rsidR="00905BDC" w:rsidRDefault="00905BDC" w:rsidP="00905BDC">
      <w:pPr>
        <w:pStyle w:val="aNotesubpar"/>
      </w:pPr>
      <w:r w:rsidRPr="00994D5E">
        <w:rPr>
          <w:rStyle w:val="charItals"/>
        </w:rPr>
        <w:t>Note</w:t>
      </w:r>
      <w:r w:rsidRPr="00994D5E">
        <w:rPr>
          <w:rStyle w:val="charItals"/>
        </w:rPr>
        <w:tab/>
      </w:r>
      <w:r w:rsidRPr="00994D5E">
        <w:t xml:space="preserve">See the </w:t>
      </w:r>
      <w:hyperlink r:id="rId131" w:tooltip="Act 1987 No 21 (Cwlth)" w:history="1">
        <w:r w:rsidR="00B55DDC" w:rsidRPr="00994D5E">
          <w:rPr>
            <w:rStyle w:val="charCitHyperlinkItal"/>
          </w:rPr>
          <w:t>Parliamentary Privileges Act 1987</w:t>
        </w:r>
      </w:hyperlink>
      <w:r w:rsidRPr="00994D5E">
        <w:t xml:space="preserve"> (Cwlth), s 14.</w:t>
      </w:r>
    </w:p>
    <w:p w14:paraId="214AD96E" w14:textId="589044FD" w:rsidR="00173C52" w:rsidRPr="00334805" w:rsidRDefault="00173C52" w:rsidP="00173C52">
      <w:pPr>
        <w:pStyle w:val="Asubpara"/>
      </w:pPr>
      <w:r w:rsidRPr="00334805">
        <w:tab/>
        <w:t>(xi</w:t>
      </w:r>
      <w:r w:rsidR="0038284E">
        <w:t>i</w:t>
      </w:r>
      <w:r w:rsidRPr="00334805">
        <w:t>)</w:t>
      </w:r>
      <w:r w:rsidRPr="00334805">
        <w:tab/>
        <w:t>that the person must deal with the examination summons in accordance with section 147A if—</w:t>
      </w:r>
    </w:p>
    <w:p w14:paraId="4F8412E6" w14:textId="77777777" w:rsidR="00173C52" w:rsidRPr="00334805" w:rsidRDefault="00173C52" w:rsidP="00173C52">
      <w:pPr>
        <w:pStyle w:val="Asubsubpara"/>
      </w:pPr>
      <w:r w:rsidRPr="00334805">
        <w:tab/>
        <w:t>(A)</w:t>
      </w:r>
      <w:r w:rsidRPr="00334805">
        <w:tab/>
        <w:t>the evidence required to be given, or document or other thing required to be produced, contains Assembly information; and</w:t>
      </w:r>
    </w:p>
    <w:p w14:paraId="18D5D567" w14:textId="77777777" w:rsidR="00173C52" w:rsidRPr="00334805" w:rsidRDefault="00173C52" w:rsidP="00173C52">
      <w:pPr>
        <w:pStyle w:val="Asubsubpara"/>
      </w:pPr>
      <w:r w:rsidRPr="00334805">
        <w:tab/>
        <w:t>(B)</w:t>
      </w:r>
      <w:r w:rsidRPr="00334805">
        <w:tab/>
        <w:t>the person is not a current or former member of the Legislative Assembly;</w:t>
      </w:r>
    </w:p>
    <w:p w14:paraId="0F39DAC8" w14:textId="0BBD9FDF" w:rsidR="002D74BC" w:rsidRPr="00321F35" w:rsidRDefault="002D74BC" w:rsidP="002D74BC">
      <w:pPr>
        <w:pStyle w:val="Asubpara"/>
      </w:pPr>
      <w:r w:rsidRPr="00321F35">
        <w:tab/>
        <w:t>(xii</w:t>
      </w:r>
      <w:r>
        <w:t>i</w:t>
      </w:r>
      <w:r w:rsidRPr="00321F35">
        <w:t>)</w:t>
      </w:r>
      <w:r w:rsidRPr="00321F35">
        <w:tab/>
        <w:t>that if the person is required only to produce a document or other thing, the commission may excuse the person from attendance if the person, or a nominated person, produces the document or other thing to the commission before the time for production stated in the examination summons;</w:t>
      </w:r>
    </w:p>
    <w:p w14:paraId="398ADE5C" w14:textId="77777777" w:rsidR="002D74BC" w:rsidRPr="00321F35" w:rsidRDefault="002D74BC" w:rsidP="002D74BC">
      <w:pPr>
        <w:pStyle w:val="aNotesubpar"/>
      </w:pPr>
      <w:r w:rsidRPr="00321F35">
        <w:rPr>
          <w:rStyle w:val="charItals"/>
        </w:rPr>
        <w:t>Note</w:t>
      </w:r>
      <w:r w:rsidRPr="00321F35">
        <w:rPr>
          <w:rStyle w:val="charItals"/>
        </w:rPr>
        <w:tab/>
      </w:r>
      <w:r w:rsidRPr="00321F35">
        <w:t>See s 147B.</w:t>
      </w:r>
    </w:p>
    <w:p w14:paraId="70F676E5" w14:textId="538844A8" w:rsidR="00905BDC" w:rsidRPr="00994D5E" w:rsidRDefault="00994D5E" w:rsidP="004C2207">
      <w:pPr>
        <w:pStyle w:val="Asubpara"/>
        <w:keepNext/>
      </w:pPr>
      <w:r>
        <w:lastRenderedPageBreak/>
        <w:tab/>
      </w:r>
      <w:r w:rsidRPr="00994D5E">
        <w:t>(xi</w:t>
      </w:r>
      <w:r w:rsidR="00131C45">
        <w:t>v</w:t>
      </w:r>
      <w:r w:rsidRPr="00994D5E">
        <w:t>)</w:t>
      </w:r>
      <w:r w:rsidRPr="00994D5E">
        <w:tab/>
      </w:r>
      <w:r w:rsidR="00905BDC" w:rsidRPr="00994D5E">
        <w:t>that the person has a right to complain to the inspector;</w:t>
      </w:r>
    </w:p>
    <w:p w14:paraId="3A3C1A90" w14:textId="77777777" w:rsidR="00905BDC" w:rsidRPr="00994D5E" w:rsidRDefault="00905BDC" w:rsidP="004C2207">
      <w:pPr>
        <w:pStyle w:val="aNotesubpar"/>
        <w:keepNext/>
      </w:pPr>
      <w:r w:rsidRPr="00994D5E">
        <w:rPr>
          <w:rStyle w:val="charItals"/>
        </w:rPr>
        <w:t>Note</w:t>
      </w:r>
      <w:r w:rsidRPr="00994D5E">
        <w:rPr>
          <w:rStyle w:val="charItals"/>
        </w:rPr>
        <w:tab/>
      </w:r>
      <w:r w:rsidRPr="00994D5E">
        <w:t>See s </w:t>
      </w:r>
      <w:r w:rsidR="00B53930" w:rsidRPr="00994D5E">
        <w:t>257</w:t>
      </w:r>
      <w:r w:rsidRPr="00994D5E">
        <w:t>.</w:t>
      </w:r>
    </w:p>
    <w:p w14:paraId="2ED3EB64" w14:textId="3668ACB1" w:rsidR="00905BDC" w:rsidRPr="00994D5E" w:rsidRDefault="00994D5E" w:rsidP="00994D5E">
      <w:pPr>
        <w:pStyle w:val="Asubpara"/>
      </w:pPr>
      <w:r>
        <w:tab/>
      </w:r>
      <w:r w:rsidRPr="00994D5E">
        <w:t>(x</w:t>
      </w:r>
      <w:r w:rsidR="00131C45">
        <w:t>v</w:t>
      </w:r>
      <w:r w:rsidRPr="00994D5E">
        <w:t>)</w:t>
      </w:r>
      <w:r w:rsidRPr="00994D5E">
        <w:tab/>
      </w:r>
      <w:r w:rsidR="00905BDC" w:rsidRPr="00994D5E">
        <w:t>any other matter prescribed by regulation.</w:t>
      </w:r>
    </w:p>
    <w:p w14:paraId="12FA3672" w14:textId="77777777" w:rsidR="00905BDC" w:rsidRPr="00994D5E" w:rsidRDefault="00994D5E" w:rsidP="00592F21">
      <w:pPr>
        <w:pStyle w:val="AH5Sec"/>
      </w:pPr>
      <w:bookmarkStart w:id="196" w:name="_Toc177984639"/>
      <w:r w:rsidRPr="00D40FC0">
        <w:rPr>
          <w:rStyle w:val="CharSectNo"/>
        </w:rPr>
        <w:t>149</w:t>
      </w:r>
      <w:r w:rsidRPr="00994D5E">
        <w:tab/>
      </w:r>
      <w:r w:rsidR="00905BDC" w:rsidRPr="00994D5E">
        <w:t>Examination summons—person under 16 years</w:t>
      </w:r>
      <w:bookmarkEnd w:id="196"/>
    </w:p>
    <w:p w14:paraId="24076219" w14:textId="475EF6EC" w:rsidR="00905BDC" w:rsidRPr="00994D5E" w:rsidRDefault="00994D5E" w:rsidP="00994D5E">
      <w:pPr>
        <w:pStyle w:val="Amain"/>
      </w:pPr>
      <w:r>
        <w:tab/>
      </w:r>
      <w:r w:rsidRPr="00994D5E">
        <w:t>(1)</w:t>
      </w:r>
      <w:r w:rsidRPr="00994D5E">
        <w:tab/>
      </w:r>
      <w:r w:rsidR="00905BDC" w:rsidRPr="00994D5E">
        <w:t xml:space="preserve">An examination summons directed to a person under </w:t>
      </w:r>
      <w:r w:rsidR="00C24C3F" w:rsidRPr="00321F35">
        <w:rPr>
          <w:lang w:eastAsia="en-AU"/>
        </w:rPr>
        <w:t>16 years old</w:t>
      </w:r>
      <w:r w:rsidR="00905BDC" w:rsidRPr="00994D5E">
        <w:t xml:space="preserve"> has no effect.</w:t>
      </w:r>
    </w:p>
    <w:p w14:paraId="4A4B12C7" w14:textId="38D8D731" w:rsidR="00905BDC" w:rsidRPr="00994D5E" w:rsidRDefault="00994D5E" w:rsidP="00994D5E">
      <w:pPr>
        <w:pStyle w:val="Amain"/>
      </w:pPr>
      <w:r>
        <w:tab/>
      </w:r>
      <w:r w:rsidRPr="00994D5E">
        <w:t>(2)</w:t>
      </w:r>
      <w:r w:rsidRPr="00994D5E">
        <w:tab/>
      </w:r>
      <w:r w:rsidR="00905BDC" w:rsidRPr="00994D5E">
        <w:t xml:space="preserve">A person who claims to be under </w:t>
      </w:r>
      <w:r w:rsidR="00C24C3F" w:rsidRPr="00321F35">
        <w:rPr>
          <w:lang w:eastAsia="en-AU"/>
        </w:rPr>
        <w:t>16 years old</w:t>
      </w:r>
      <w:r w:rsidR="00905BDC" w:rsidRPr="00994D5E">
        <w:t xml:space="preserve"> for subsection (1) must provide proof of age to the commission in the form of—</w:t>
      </w:r>
    </w:p>
    <w:p w14:paraId="3D1C30E3"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Australian birth certificate; or</w:t>
      </w:r>
    </w:p>
    <w:p w14:paraId="7D8C5113"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an Australian passport or a passport issued by another country; or</w:t>
      </w:r>
    </w:p>
    <w:p w14:paraId="0B0F333A"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anything else that satisfies the commission about the person’s age.</w:t>
      </w:r>
    </w:p>
    <w:p w14:paraId="612CEC25" w14:textId="77777777" w:rsidR="00905BDC" w:rsidRPr="00994D5E" w:rsidRDefault="00994D5E" w:rsidP="00592F21">
      <w:pPr>
        <w:pStyle w:val="AH5Sec"/>
      </w:pPr>
      <w:bookmarkStart w:id="197" w:name="_Toc177984640"/>
      <w:r w:rsidRPr="00D40FC0">
        <w:rPr>
          <w:rStyle w:val="CharSectNo"/>
        </w:rPr>
        <w:t>150</w:t>
      </w:r>
      <w:r w:rsidRPr="00994D5E">
        <w:tab/>
      </w:r>
      <w:r w:rsidR="00905BDC" w:rsidRPr="00994D5E">
        <w:t>Examination summons—notice and immediate attendance</w:t>
      </w:r>
      <w:bookmarkEnd w:id="197"/>
    </w:p>
    <w:p w14:paraId="136C2A80" w14:textId="6CB7C61D" w:rsidR="00905BDC" w:rsidRPr="00994D5E" w:rsidRDefault="00994D5E" w:rsidP="00994D5E">
      <w:pPr>
        <w:pStyle w:val="Amain"/>
      </w:pPr>
      <w:r>
        <w:tab/>
      </w:r>
      <w:r w:rsidRPr="00994D5E">
        <w:t>(1)</w:t>
      </w:r>
      <w:r w:rsidRPr="00994D5E">
        <w:tab/>
      </w:r>
      <w:r w:rsidR="00905BDC" w:rsidRPr="00994D5E">
        <w:t xml:space="preserve">An examination summons directed to a person must be served at least </w:t>
      </w:r>
      <w:r w:rsidR="007C1170" w:rsidRPr="00321F35">
        <w:t>10 business days</w:t>
      </w:r>
      <w:r w:rsidR="00905BDC" w:rsidRPr="00994D5E">
        <w:t xml:space="preserve"> before the day the person is required to attend or otherwise comply with the examination summons.</w:t>
      </w:r>
    </w:p>
    <w:p w14:paraId="37A728EC" w14:textId="77777777" w:rsidR="00905BDC" w:rsidRPr="00994D5E" w:rsidRDefault="00994D5E" w:rsidP="00994D5E">
      <w:pPr>
        <w:pStyle w:val="Amain"/>
      </w:pPr>
      <w:r>
        <w:tab/>
      </w:r>
      <w:r w:rsidRPr="00994D5E">
        <w:t>(2)</w:t>
      </w:r>
      <w:r w:rsidRPr="00994D5E">
        <w:tab/>
      </w:r>
      <w:r w:rsidR="00905BDC" w:rsidRPr="00994D5E">
        <w:t>However, the commission may issue an examination summons requiring immediate attendance by a person before the commission if the commission considers on reasonable grounds that a delay in the person’s attendance is likely to result in—</w:t>
      </w:r>
    </w:p>
    <w:p w14:paraId="22D9B6F5" w14:textId="77777777" w:rsidR="00905BDC" w:rsidRPr="00994D5E" w:rsidRDefault="00994D5E" w:rsidP="00994D5E">
      <w:pPr>
        <w:pStyle w:val="Apara"/>
      </w:pPr>
      <w:r>
        <w:tab/>
      </w:r>
      <w:r w:rsidRPr="00994D5E">
        <w:t>(a)</w:t>
      </w:r>
      <w:r w:rsidRPr="00994D5E">
        <w:tab/>
      </w:r>
      <w:r w:rsidR="00905BDC" w:rsidRPr="00994D5E">
        <w:t>evidence being lost or destroyed; or</w:t>
      </w:r>
    </w:p>
    <w:p w14:paraId="154CAAF3" w14:textId="77777777" w:rsidR="00905BDC" w:rsidRPr="00994D5E" w:rsidRDefault="00994D5E" w:rsidP="00994D5E">
      <w:pPr>
        <w:pStyle w:val="Apara"/>
      </w:pPr>
      <w:r>
        <w:tab/>
      </w:r>
      <w:r w:rsidRPr="00994D5E">
        <w:t>(b)</w:t>
      </w:r>
      <w:r w:rsidRPr="00994D5E">
        <w:tab/>
      </w:r>
      <w:r w:rsidR="00905BDC" w:rsidRPr="00994D5E">
        <w:t>the commission of an offence; or</w:t>
      </w:r>
    </w:p>
    <w:p w14:paraId="3946ECDE" w14:textId="77777777" w:rsidR="00905BDC" w:rsidRPr="00994D5E" w:rsidRDefault="00994D5E" w:rsidP="00994D5E">
      <w:pPr>
        <w:pStyle w:val="Apara"/>
      </w:pPr>
      <w:r>
        <w:tab/>
      </w:r>
      <w:r w:rsidRPr="00994D5E">
        <w:t>(c)</w:t>
      </w:r>
      <w:r w:rsidRPr="00994D5E">
        <w:tab/>
      </w:r>
      <w:r w:rsidR="00905BDC" w:rsidRPr="00994D5E">
        <w:t>the escape of the person who is summoned; or</w:t>
      </w:r>
    </w:p>
    <w:p w14:paraId="70F9CA27" w14:textId="77777777" w:rsidR="00905BDC" w:rsidRPr="00994D5E" w:rsidRDefault="00994D5E" w:rsidP="00994D5E">
      <w:pPr>
        <w:pStyle w:val="Apara"/>
        <w:keepNext/>
      </w:pPr>
      <w:r>
        <w:lastRenderedPageBreak/>
        <w:tab/>
      </w:r>
      <w:r w:rsidRPr="00994D5E">
        <w:t>(d)</w:t>
      </w:r>
      <w:r w:rsidRPr="00994D5E">
        <w:tab/>
      </w:r>
      <w:r w:rsidR="00905BDC" w:rsidRPr="00994D5E">
        <w:t>serious prejudice to the conduct of the investigation.</w:t>
      </w:r>
    </w:p>
    <w:p w14:paraId="39CD1B47" w14:textId="55F2E79E" w:rsidR="00905BDC" w:rsidRPr="00994D5E" w:rsidRDefault="00905BDC" w:rsidP="00994D5E">
      <w:pPr>
        <w:pStyle w:val="aNote"/>
        <w:keepNext/>
      </w:pPr>
      <w:r w:rsidRPr="00994D5E">
        <w:rPr>
          <w:rStyle w:val="charItals"/>
        </w:rPr>
        <w:t>Note 1</w:t>
      </w:r>
      <w:r w:rsidRPr="00994D5E">
        <w:rPr>
          <w:rStyle w:val="charItals"/>
        </w:rPr>
        <w:tab/>
      </w:r>
      <w:r w:rsidRPr="00994D5E">
        <w:t xml:space="preserve">For how documents may be served, see the </w:t>
      </w:r>
      <w:hyperlink r:id="rId132" w:tooltip="A2001-14" w:history="1">
        <w:r w:rsidR="00703EE8" w:rsidRPr="00994D5E">
          <w:rPr>
            <w:rStyle w:val="charCitHyperlinkAbbrev"/>
          </w:rPr>
          <w:t>Legislation Act</w:t>
        </w:r>
      </w:hyperlink>
      <w:r w:rsidRPr="00994D5E">
        <w:t>, pt 19.5.</w:t>
      </w:r>
    </w:p>
    <w:p w14:paraId="0C9C35DB" w14:textId="0D9BB4D8" w:rsidR="00905BDC" w:rsidRPr="00994D5E" w:rsidRDefault="00905BDC" w:rsidP="00905BDC">
      <w:pPr>
        <w:pStyle w:val="aNote"/>
      </w:pPr>
      <w:r w:rsidRPr="00994D5E">
        <w:rPr>
          <w:rStyle w:val="charItals"/>
        </w:rPr>
        <w:t>Note 2</w:t>
      </w:r>
      <w:r w:rsidRPr="00994D5E">
        <w:rPr>
          <w:rStyle w:val="charItals"/>
        </w:rPr>
        <w:tab/>
      </w:r>
      <w:r w:rsidRPr="00994D5E">
        <w:t xml:space="preserve">It is an offence for a person to not attend, or not continue to attend, as required in the examination summons </w:t>
      </w:r>
      <w:r w:rsidRPr="00994D5E">
        <w:rPr>
          <w:lang w:val="en-US"/>
        </w:rPr>
        <w:t xml:space="preserve">(see </w:t>
      </w:r>
      <w:r w:rsidRPr="00994D5E">
        <w:t>s </w:t>
      </w:r>
      <w:r w:rsidR="00B53930" w:rsidRPr="00994D5E">
        <w:t>173</w:t>
      </w:r>
      <w:r w:rsidRPr="00994D5E">
        <w:t xml:space="preserve"> which applies the </w:t>
      </w:r>
      <w:hyperlink r:id="rId133" w:tooltip="A2002-51" w:history="1">
        <w:r w:rsidR="00703EE8" w:rsidRPr="00994D5E">
          <w:rPr>
            <w:rStyle w:val="charCitHyperlinkAbbrev"/>
          </w:rPr>
          <w:t>Criminal Code</w:t>
        </w:r>
      </w:hyperlink>
      <w:r w:rsidRPr="00994D5E">
        <w:t>, s 719).</w:t>
      </w:r>
    </w:p>
    <w:p w14:paraId="5FCADBD6" w14:textId="77777777" w:rsidR="00905BDC" w:rsidRPr="00994D5E" w:rsidRDefault="00994D5E" w:rsidP="00592F21">
      <w:pPr>
        <w:pStyle w:val="AH5Sec"/>
      </w:pPr>
      <w:bookmarkStart w:id="198" w:name="_Toc177984641"/>
      <w:r w:rsidRPr="00D40FC0">
        <w:rPr>
          <w:rStyle w:val="CharSectNo"/>
        </w:rPr>
        <w:t>151</w:t>
      </w:r>
      <w:r w:rsidRPr="00994D5E">
        <w:tab/>
      </w:r>
      <w:r w:rsidR="00905BDC" w:rsidRPr="00994D5E">
        <w:t>Examination summons—service</w:t>
      </w:r>
      <w:bookmarkEnd w:id="198"/>
    </w:p>
    <w:p w14:paraId="04609350" w14:textId="77777777" w:rsidR="00905BDC" w:rsidRPr="00994D5E" w:rsidRDefault="00994D5E" w:rsidP="00994D5E">
      <w:pPr>
        <w:pStyle w:val="Amain"/>
      </w:pPr>
      <w:r>
        <w:tab/>
      </w:r>
      <w:r w:rsidRPr="00994D5E">
        <w:t>(1)</w:t>
      </w:r>
      <w:r w:rsidRPr="00994D5E">
        <w:tab/>
      </w:r>
      <w:r w:rsidR="00905BDC" w:rsidRPr="00994D5E">
        <w:t>If it is not reasonably practicable to serve an examination summons on a person under section </w:t>
      </w:r>
      <w:r w:rsidR="00B53930" w:rsidRPr="00994D5E">
        <w:t>150</w:t>
      </w:r>
      <w:r w:rsidR="00905BDC" w:rsidRPr="00994D5E">
        <w:t>, the commission may apply to the Supreme Court for an order that the examination summons be served in another way.</w:t>
      </w:r>
    </w:p>
    <w:p w14:paraId="08000D20" w14:textId="77777777" w:rsidR="00905BDC" w:rsidRPr="00994D5E" w:rsidRDefault="00994D5E" w:rsidP="000E48BC">
      <w:pPr>
        <w:pStyle w:val="Amain"/>
        <w:keepNext/>
      </w:pPr>
      <w:r>
        <w:tab/>
      </w:r>
      <w:r w:rsidRPr="00994D5E">
        <w:t>(2)</w:t>
      </w:r>
      <w:r w:rsidRPr="00994D5E">
        <w:tab/>
      </w:r>
      <w:r w:rsidR="00905BDC" w:rsidRPr="00994D5E">
        <w:t>If the Supreme Court receives an application and is satisfied that it is not reasonably practicable to serve an examination summons under section </w:t>
      </w:r>
      <w:r w:rsidR="00B53930" w:rsidRPr="00994D5E">
        <w:t>150</w:t>
      </w:r>
      <w:r w:rsidR="00905BDC" w:rsidRPr="00994D5E">
        <w:t>, the court may—</w:t>
      </w:r>
    </w:p>
    <w:p w14:paraId="05044CC9" w14:textId="77777777" w:rsidR="00905BDC" w:rsidRPr="00994D5E" w:rsidRDefault="00994D5E" w:rsidP="00994D5E">
      <w:pPr>
        <w:pStyle w:val="Apara"/>
      </w:pPr>
      <w:r>
        <w:tab/>
      </w:r>
      <w:r w:rsidRPr="00994D5E">
        <w:t>(a)</w:t>
      </w:r>
      <w:r w:rsidRPr="00994D5E">
        <w:tab/>
      </w:r>
      <w:r w:rsidR="00905BDC" w:rsidRPr="00994D5E">
        <w:t>order that the examination summons be served in another way that the court considers appropriate; or</w:t>
      </w:r>
    </w:p>
    <w:p w14:paraId="11026B6D" w14:textId="77777777" w:rsidR="00905BDC" w:rsidRPr="00994D5E" w:rsidRDefault="00994D5E" w:rsidP="00994D5E">
      <w:pPr>
        <w:pStyle w:val="Apara"/>
        <w:keepNext/>
      </w:pPr>
      <w:r>
        <w:tab/>
      </w:r>
      <w:r w:rsidRPr="00994D5E">
        <w:t>(b)</w:t>
      </w:r>
      <w:r w:rsidRPr="00994D5E">
        <w:tab/>
      </w:r>
      <w:r w:rsidR="00905BDC" w:rsidRPr="00994D5E">
        <w:t>make an order for substituted service.</w:t>
      </w:r>
    </w:p>
    <w:p w14:paraId="24DFF51D" w14:textId="1968C008" w:rsidR="00905BDC" w:rsidRPr="00994D5E" w:rsidRDefault="00905BDC" w:rsidP="00994D5E">
      <w:pPr>
        <w:pStyle w:val="aNote"/>
        <w:keepNext/>
      </w:pPr>
      <w:r w:rsidRPr="00994D5E">
        <w:rPr>
          <w:rStyle w:val="charItals"/>
        </w:rPr>
        <w:t>Note 1</w:t>
      </w:r>
      <w:r w:rsidRPr="00994D5E">
        <w:rPr>
          <w:rStyle w:val="charItals"/>
        </w:rPr>
        <w:tab/>
      </w:r>
      <w:r w:rsidRPr="00994D5E">
        <w:t xml:space="preserve">An examination summons directed to a young detainee may be dealt with under the </w:t>
      </w:r>
      <w:hyperlink r:id="rId134" w:tooltip="A2008-19" w:history="1">
        <w:r w:rsidR="00703EE8" w:rsidRPr="00994D5E">
          <w:rPr>
            <w:rStyle w:val="charCitHyperlinkItal"/>
          </w:rPr>
          <w:t>Children and Young People Act 2008</w:t>
        </w:r>
      </w:hyperlink>
      <w:r w:rsidRPr="00994D5E">
        <w:t>, s 876A.</w:t>
      </w:r>
    </w:p>
    <w:p w14:paraId="3ECB1C12" w14:textId="0750BA87" w:rsidR="00905BDC" w:rsidRPr="00994D5E" w:rsidRDefault="00905BDC" w:rsidP="00994D5E">
      <w:pPr>
        <w:pStyle w:val="aNote"/>
        <w:keepNext/>
      </w:pPr>
      <w:r w:rsidRPr="00994D5E">
        <w:rPr>
          <w:rStyle w:val="charItals"/>
        </w:rPr>
        <w:t>Note 2</w:t>
      </w:r>
      <w:r w:rsidRPr="00994D5E">
        <w:rPr>
          <w:rStyle w:val="charItals"/>
        </w:rPr>
        <w:tab/>
      </w:r>
      <w:r w:rsidRPr="00994D5E">
        <w:t xml:space="preserve">An examination summons directed to a detainee may be dealt with under the </w:t>
      </w:r>
      <w:hyperlink r:id="rId135" w:tooltip="A2007-15" w:history="1">
        <w:r w:rsidR="00703EE8" w:rsidRPr="00994D5E">
          <w:rPr>
            <w:rStyle w:val="charCitHyperlinkItal"/>
          </w:rPr>
          <w:t>Corrections Management Act 2007</w:t>
        </w:r>
      </w:hyperlink>
      <w:r w:rsidRPr="00994D5E">
        <w:t>, s 217A.</w:t>
      </w:r>
    </w:p>
    <w:p w14:paraId="1100C3C5" w14:textId="790AC9DF" w:rsidR="00905BDC" w:rsidRPr="00994D5E" w:rsidRDefault="00905BDC" w:rsidP="00905BDC">
      <w:pPr>
        <w:pStyle w:val="aNote"/>
      </w:pPr>
      <w:r w:rsidRPr="00994D5E">
        <w:rPr>
          <w:rStyle w:val="charItals"/>
        </w:rPr>
        <w:t>Note 3</w:t>
      </w:r>
      <w:r w:rsidRPr="00994D5E">
        <w:rPr>
          <w:rStyle w:val="charItals"/>
        </w:rPr>
        <w:tab/>
      </w:r>
      <w:r w:rsidRPr="00994D5E">
        <w:t xml:space="preserve">An examination summons directed to a person who is admitted to a secure mental health facility may be dealt with </w:t>
      </w:r>
      <w:r w:rsidRPr="00994D5E">
        <w:rPr>
          <w:szCs w:val="24"/>
          <w:lang w:eastAsia="en-AU"/>
        </w:rPr>
        <w:t xml:space="preserve">under </w:t>
      </w:r>
      <w:r w:rsidRPr="00994D5E">
        <w:t xml:space="preserve">the </w:t>
      </w:r>
      <w:hyperlink r:id="rId136" w:tooltip="A2015-38" w:history="1">
        <w:r w:rsidR="00703EE8" w:rsidRPr="00994D5E">
          <w:rPr>
            <w:rStyle w:val="charCitHyperlinkItal"/>
          </w:rPr>
          <w:t>Mental Health Act 2015</w:t>
        </w:r>
      </w:hyperlink>
      <w:r w:rsidRPr="00994D5E">
        <w:t>, s 144B.</w:t>
      </w:r>
    </w:p>
    <w:p w14:paraId="65631F40" w14:textId="77777777" w:rsidR="00905BDC" w:rsidRPr="00994D5E" w:rsidRDefault="00994D5E" w:rsidP="00592F21">
      <w:pPr>
        <w:pStyle w:val="AH5Sec"/>
        <w:rPr>
          <w:lang w:eastAsia="en-AU"/>
        </w:rPr>
      </w:pPr>
      <w:bookmarkStart w:id="199" w:name="_Toc177984642"/>
      <w:r w:rsidRPr="00D40FC0">
        <w:rPr>
          <w:rStyle w:val="CharSectNo"/>
        </w:rPr>
        <w:t>152</w:t>
      </w:r>
      <w:r w:rsidRPr="00994D5E">
        <w:rPr>
          <w:lang w:eastAsia="en-AU"/>
        </w:rPr>
        <w:tab/>
      </w:r>
      <w:r w:rsidR="00905BDC" w:rsidRPr="00994D5E">
        <w:t>Examination—l</w:t>
      </w:r>
      <w:r w:rsidR="00905BDC" w:rsidRPr="00994D5E">
        <w:rPr>
          <w:lang w:eastAsia="en-AU"/>
        </w:rPr>
        <w:t>egal representation</w:t>
      </w:r>
      <w:bookmarkEnd w:id="199"/>
    </w:p>
    <w:p w14:paraId="26B2CD6B" w14:textId="77777777" w:rsidR="00905BDC" w:rsidRPr="00994D5E" w:rsidRDefault="00994D5E" w:rsidP="00994D5E">
      <w:pPr>
        <w:pStyle w:val="Amain"/>
        <w:keepNext/>
        <w:rPr>
          <w:lang w:eastAsia="en-AU"/>
        </w:rPr>
      </w:pPr>
      <w:r>
        <w:rPr>
          <w:lang w:eastAsia="en-AU"/>
        </w:rPr>
        <w:tab/>
      </w:r>
      <w:r w:rsidRPr="00994D5E">
        <w:rPr>
          <w:lang w:eastAsia="en-AU"/>
        </w:rPr>
        <w:t>(1)</w:t>
      </w:r>
      <w:r w:rsidRPr="00994D5E">
        <w:rPr>
          <w:lang w:eastAsia="en-AU"/>
        </w:rPr>
        <w:tab/>
      </w:r>
      <w:r w:rsidR="00905BDC" w:rsidRPr="00994D5E">
        <w:rPr>
          <w:lang w:eastAsia="en-AU"/>
        </w:rPr>
        <w:t>A witness may be represented at an examination by a lawyer.</w:t>
      </w:r>
    </w:p>
    <w:p w14:paraId="347F3C51"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14:paraId="1039BCFB" w14:textId="77777777" w:rsidR="00905BDC" w:rsidRPr="00994D5E" w:rsidRDefault="00994D5E" w:rsidP="004C2207">
      <w:pPr>
        <w:pStyle w:val="Amain"/>
        <w:keepLines/>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 xml:space="preserve">If the commission makes a legal advice direction, the commission must allow the witness at least 3 days from the day the witness receives the legal advice direction to obtain </w:t>
      </w:r>
      <w:r w:rsidR="00905BDC" w:rsidRPr="00994D5E">
        <w:t>legal advice or</w:t>
      </w:r>
      <w:r w:rsidR="00905BDC" w:rsidRPr="00994D5E">
        <w:rPr>
          <w:lang w:eastAsia="en-AU"/>
        </w:rPr>
        <w:t xml:space="preserve"> representation by another lawyer before the witness is required to attend to comply with the examination summons.</w:t>
      </w:r>
    </w:p>
    <w:p w14:paraId="12139C96"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 xml:space="preserve">Subsection (2) does not apply if the </w:t>
      </w:r>
      <w:r w:rsidR="00905BDC" w:rsidRPr="00994D5E">
        <w:t>examination summons is issued under section </w:t>
      </w:r>
      <w:r w:rsidR="00B53930" w:rsidRPr="00994D5E">
        <w:t>150</w:t>
      </w:r>
      <w:r w:rsidR="00905BDC" w:rsidRPr="00994D5E">
        <w:t> (2).</w:t>
      </w:r>
    </w:p>
    <w:p w14:paraId="156AF133" w14:textId="77777777" w:rsidR="00905BDC" w:rsidRPr="00994D5E" w:rsidRDefault="00994D5E" w:rsidP="00994D5E">
      <w:pPr>
        <w:pStyle w:val="Amain"/>
        <w:rPr>
          <w:lang w:eastAsia="en-AU"/>
        </w:rPr>
      </w:pPr>
      <w:r>
        <w:rPr>
          <w:lang w:eastAsia="en-AU"/>
        </w:rPr>
        <w:tab/>
      </w:r>
      <w:r w:rsidRPr="00994D5E">
        <w:rPr>
          <w:lang w:eastAsia="en-AU"/>
        </w:rPr>
        <w:t>(4)</w:t>
      </w:r>
      <w:r w:rsidRPr="00994D5E">
        <w:rPr>
          <w:lang w:eastAsia="en-AU"/>
        </w:rPr>
        <w:tab/>
      </w:r>
      <w:r w:rsidR="00905BDC" w:rsidRPr="00994D5E">
        <w:rPr>
          <w:lang w:eastAsia="en-AU"/>
        </w:rPr>
        <w:t>If the commission considers there are special circumstances, the commission may authorise a person who is not a witness to be represented by a lawyer during the examination of a witness.</w:t>
      </w:r>
    </w:p>
    <w:p w14:paraId="42B3E8AD" w14:textId="77777777" w:rsidR="00905BDC" w:rsidRPr="00994D5E" w:rsidRDefault="00994D5E" w:rsidP="00592F21">
      <w:pPr>
        <w:pStyle w:val="AH5Sec"/>
        <w:rPr>
          <w:lang w:eastAsia="en-AU"/>
        </w:rPr>
      </w:pPr>
      <w:bookmarkStart w:id="200" w:name="_Toc177984643"/>
      <w:r w:rsidRPr="00D40FC0">
        <w:rPr>
          <w:rStyle w:val="CharSectNo"/>
        </w:rPr>
        <w:t>153</w:t>
      </w:r>
      <w:r w:rsidRPr="00994D5E">
        <w:rPr>
          <w:lang w:eastAsia="en-AU"/>
        </w:rPr>
        <w:tab/>
      </w:r>
      <w:r w:rsidR="00905BDC" w:rsidRPr="00994D5E">
        <w:t>Examination—</w:t>
      </w:r>
      <w:r w:rsidR="00905BDC" w:rsidRPr="00994D5E">
        <w:rPr>
          <w:lang w:eastAsia="en-AU"/>
        </w:rPr>
        <w:t>provisions for vulnerable witnesses</w:t>
      </w:r>
      <w:bookmarkEnd w:id="200"/>
    </w:p>
    <w:p w14:paraId="0AF202B4" w14:textId="408406D5" w:rsidR="00905BDC" w:rsidRPr="00994D5E" w:rsidRDefault="00994D5E" w:rsidP="000E48BC">
      <w:pPr>
        <w:pStyle w:val="Amain"/>
        <w:keepLines/>
        <w:rPr>
          <w:lang w:eastAsia="en-AU"/>
        </w:rPr>
      </w:pPr>
      <w:r>
        <w:rPr>
          <w:lang w:eastAsia="en-AU"/>
        </w:rPr>
        <w:tab/>
      </w:r>
      <w:r w:rsidRPr="00994D5E">
        <w:rPr>
          <w:lang w:eastAsia="en-AU"/>
        </w:rPr>
        <w:t>(1)</w:t>
      </w:r>
      <w:r w:rsidRPr="00994D5E">
        <w:rPr>
          <w:lang w:eastAsia="en-AU"/>
        </w:rPr>
        <w:tab/>
      </w:r>
      <w:r w:rsidR="00905BDC" w:rsidRPr="00994D5E">
        <w:rPr>
          <w:lang w:eastAsia="en-AU"/>
        </w:rPr>
        <w:t xml:space="preserve">At any time during an examination, if the commission becomes aware that a witness is under </w:t>
      </w:r>
      <w:r w:rsidR="00C24C3F" w:rsidRPr="00321F35">
        <w:rPr>
          <w:lang w:eastAsia="en-AU"/>
        </w:rPr>
        <w:t>16 years old</w:t>
      </w:r>
      <w:r w:rsidR="00905BDC" w:rsidRPr="00994D5E">
        <w:rPr>
          <w:lang w:eastAsia="en-AU"/>
        </w:rPr>
        <w:t>, the commission must immediately release the person from compliance with any examination summons applying to the person.</w:t>
      </w:r>
    </w:p>
    <w:p w14:paraId="015E5C4E" w14:textId="5388C4EC"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 xml:space="preserve">If a witness is under </w:t>
      </w:r>
      <w:r w:rsidR="00C24C3F" w:rsidRPr="00321F35">
        <w:rPr>
          <w:lang w:eastAsia="en-AU"/>
        </w:rPr>
        <w:t>18 years old</w:t>
      </w:r>
      <w:r w:rsidR="00905BDC" w:rsidRPr="00994D5E">
        <w:rPr>
          <w:lang w:eastAsia="en-AU"/>
        </w:rPr>
        <w:t>, the witness must be accompanied by a parent or guardian or an independent person.</w:t>
      </w:r>
    </w:p>
    <w:p w14:paraId="1C07D68F"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If a witness does not have knowledge of the English language sufficient to enable the witness to understand or answer questions, the commission must provide for a competent interpreter to be present for the examination.</w:t>
      </w:r>
    </w:p>
    <w:p w14:paraId="73BEE498" w14:textId="77777777" w:rsidR="00905BDC" w:rsidRPr="00994D5E" w:rsidRDefault="00994D5E" w:rsidP="00994D5E">
      <w:pPr>
        <w:pStyle w:val="Amain"/>
        <w:rPr>
          <w:lang w:eastAsia="en-AU"/>
        </w:rPr>
      </w:pPr>
      <w:r>
        <w:rPr>
          <w:lang w:eastAsia="en-AU"/>
        </w:rPr>
        <w:tab/>
      </w:r>
      <w:r w:rsidRPr="00994D5E">
        <w:rPr>
          <w:lang w:eastAsia="en-AU"/>
        </w:rPr>
        <w:t>(4)</w:t>
      </w:r>
      <w:r w:rsidRPr="00994D5E">
        <w:rPr>
          <w:lang w:eastAsia="en-AU"/>
        </w:rPr>
        <w:tab/>
      </w:r>
      <w:r w:rsidR="00905BDC" w:rsidRPr="00994D5E">
        <w:rPr>
          <w:lang w:eastAsia="en-AU"/>
        </w:rPr>
        <w:t>The commission must direct that an independent person be present during the examination of a witness if—</w:t>
      </w:r>
    </w:p>
    <w:p w14:paraId="7D548CD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commission believes the witness has a mental impairment; or</w:t>
      </w:r>
    </w:p>
    <w:p w14:paraId="2FAC392C" w14:textId="77777777" w:rsidR="00905BDC" w:rsidRPr="00994D5E" w:rsidRDefault="00994D5E" w:rsidP="00994D5E">
      <w:pPr>
        <w:pStyle w:val="Apara"/>
        <w:keepNext/>
        <w:rPr>
          <w:lang w:eastAsia="en-AU"/>
        </w:rPr>
      </w:pPr>
      <w:r>
        <w:rPr>
          <w:lang w:eastAsia="en-AU"/>
        </w:rPr>
        <w:tab/>
      </w:r>
      <w:r w:rsidRPr="00994D5E">
        <w:rPr>
          <w:lang w:eastAsia="en-AU"/>
        </w:rPr>
        <w:t>(b)</w:t>
      </w:r>
      <w:r w:rsidRPr="00994D5E">
        <w:rPr>
          <w:lang w:eastAsia="en-AU"/>
        </w:rPr>
        <w:tab/>
      </w:r>
      <w:r w:rsidR="00905BDC" w:rsidRPr="00994D5E">
        <w:rPr>
          <w:lang w:eastAsia="en-AU"/>
        </w:rPr>
        <w:t>the witness gives the commission reasonably satisfactory medical evidence that the witness has a mental impairment.</w:t>
      </w:r>
    </w:p>
    <w:p w14:paraId="7D1A2CD0"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703633FA" w14:textId="77777777" w:rsidR="00905BDC" w:rsidRPr="00994D5E" w:rsidRDefault="00994D5E" w:rsidP="00592F21">
      <w:pPr>
        <w:pStyle w:val="AH5Sec"/>
      </w:pPr>
      <w:bookmarkStart w:id="201" w:name="_Toc177984644"/>
      <w:r w:rsidRPr="00D40FC0">
        <w:rPr>
          <w:rStyle w:val="CharSectNo"/>
        </w:rPr>
        <w:lastRenderedPageBreak/>
        <w:t>154</w:t>
      </w:r>
      <w:r w:rsidRPr="00994D5E">
        <w:tab/>
      </w:r>
      <w:r w:rsidR="00905BDC" w:rsidRPr="00994D5E">
        <w:t>Examination—commission may issue suppression order</w:t>
      </w:r>
      <w:bookmarkEnd w:id="201"/>
    </w:p>
    <w:p w14:paraId="6A74E6F1" w14:textId="77777777" w:rsidR="00905BDC" w:rsidRPr="00994D5E" w:rsidRDefault="00994D5E" w:rsidP="00994D5E">
      <w:pPr>
        <w:pStyle w:val="Amain"/>
      </w:pPr>
      <w:r>
        <w:tab/>
      </w:r>
      <w:r w:rsidRPr="00994D5E">
        <w:t>(1)</w:t>
      </w:r>
      <w:r w:rsidRPr="00994D5E">
        <w:tab/>
      </w:r>
      <w:r w:rsidR="00905BDC" w:rsidRPr="00994D5E">
        <w:t>The commission may issue a suppression order prohibiting or restricting the publication of any information or evidence given during a public examination if the commission considers that the order is necessary—</w:t>
      </w:r>
    </w:p>
    <w:p w14:paraId="21CCA5C3" w14:textId="77777777" w:rsidR="00905BDC" w:rsidRPr="00994D5E" w:rsidRDefault="00994D5E" w:rsidP="00994D5E">
      <w:pPr>
        <w:pStyle w:val="Apara"/>
      </w:pPr>
      <w:r>
        <w:tab/>
      </w:r>
      <w:r w:rsidRPr="00994D5E">
        <w:t>(a)</w:t>
      </w:r>
      <w:r w:rsidRPr="00994D5E">
        <w:tab/>
      </w:r>
      <w:r w:rsidR="00905BDC" w:rsidRPr="00994D5E">
        <w:t>to prevent prejudice or hardship being caused to a person, including harm to their safety or reputation; or</w:t>
      </w:r>
    </w:p>
    <w:p w14:paraId="42FFE722" w14:textId="77777777" w:rsidR="00905BDC" w:rsidRPr="00994D5E" w:rsidRDefault="00994D5E" w:rsidP="002B37EB">
      <w:pPr>
        <w:pStyle w:val="Apara"/>
        <w:keepNext/>
      </w:pPr>
      <w:r>
        <w:tab/>
      </w:r>
      <w:r w:rsidRPr="00994D5E">
        <w:t>(b)</w:t>
      </w:r>
      <w:r w:rsidRPr="00994D5E">
        <w:tab/>
      </w:r>
      <w:r w:rsidR="00905BDC" w:rsidRPr="00994D5E">
        <w:t>to avoid the possibility of any prejudice to—</w:t>
      </w:r>
    </w:p>
    <w:p w14:paraId="6E52CD27" w14:textId="77777777" w:rsidR="00905BDC" w:rsidRPr="00994D5E" w:rsidRDefault="00994D5E" w:rsidP="00994D5E">
      <w:pPr>
        <w:pStyle w:val="Asubpara"/>
      </w:pPr>
      <w:r>
        <w:tab/>
      </w:r>
      <w:r w:rsidRPr="00994D5E">
        <w:t>(i)</w:t>
      </w:r>
      <w:r w:rsidRPr="00994D5E">
        <w:tab/>
      </w:r>
      <w:r w:rsidR="00905BDC" w:rsidRPr="00994D5E">
        <w:t>a legal proceeding; or</w:t>
      </w:r>
    </w:p>
    <w:p w14:paraId="79954E25" w14:textId="77777777" w:rsidR="00905BDC" w:rsidRPr="00994D5E" w:rsidRDefault="00994D5E" w:rsidP="00994D5E">
      <w:pPr>
        <w:pStyle w:val="Asubpara"/>
      </w:pPr>
      <w:r>
        <w:tab/>
      </w:r>
      <w:r w:rsidRPr="00994D5E">
        <w:t>(ii)</w:t>
      </w:r>
      <w:r w:rsidRPr="00994D5E">
        <w:tab/>
      </w:r>
      <w:r w:rsidR="00905BDC" w:rsidRPr="00994D5E">
        <w:t>an investigation by the commission under this Act.</w:t>
      </w:r>
    </w:p>
    <w:p w14:paraId="6FE3E0BE" w14:textId="77777777" w:rsidR="00905BDC" w:rsidRPr="00994D5E" w:rsidRDefault="00994D5E" w:rsidP="00994D5E">
      <w:pPr>
        <w:pStyle w:val="Amain"/>
      </w:pPr>
      <w:r>
        <w:tab/>
      </w:r>
      <w:r w:rsidRPr="00994D5E">
        <w:t>(2)</w:t>
      </w:r>
      <w:r w:rsidRPr="00994D5E">
        <w:tab/>
      </w:r>
      <w:r w:rsidR="00905BDC" w:rsidRPr="00994D5E">
        <w:t>The suppression order must state the ground on which it is made.</w:t>
      </w:r>
    </w:p>
    <w:p w14:paraId="1431CA3E" w14:textId="77777777" w:rsidR="00905BDC" w:rsidRPr="00994D5E" w:rsidRDefault="00994D5E" w:rsidP="00994D5E">
      <w:pPr>
        <w:pStyle w:val="Amain"/>
      </w:pPr>
      <w:r>
        <w:tab/>
      </w:r>
      <w:r w:rsidRPr="00994D5E">
        <w:t>(3)</w:t>
      </w:r>
      <w:r w:rsidRPr="00994D5E">
        <w:tab/>
      </w:r>
      <w:r w:rsidR="00905BDC" w:rsidRPr="00994D5E">
        <w:t>The commission must ensure a copy of the suppression order is placed on the door of the place where the public examination is being held.</w:t>
      </w:r>
    </w:p>
    <w:p w14:paraId="552871AE" w14:textId="77777777" w:rsidR="00905BDC" w:rsidRPr="00994D5E" w:rsidRDefault="00994D5E" w:rsidP="00994D5E">
      <w:pPr>
        <w:pStyle w:val="Amain"/>
      </w:pPr>
      <w:r>
        <w:tab/>
      </w:r>
      <w:r w:rsidRPr="00994D5E">
        <w:t>(4)</w:t>
      </w:r>
      <w:r w:rsidRPr="00994D5E">
        <w:tab/>
      </w:r>
      <w:r w:rsidR="00905BDC" w:rsidRPr="00994D5E">
        <w:t>The commission must take reasonable steps to notify any relevant person that the suppression order has been made, including by publishing a notice about the suppression order on the commission’s website.</w:t>
      </w:r>
    </w:p>
    <w:p w14:paraId="0B9E1328" w14:textId="77777777" w:rsidR="00905BDC" w:rsidRPr="00994D5E" w:rsidRDefault="00994D5E" w:rsidP="00994D5E">
      <w:pPr>
        <w:pStyle w:val="Amain"/>
      </w:pPr>
      <w:r>
        <w:tab/>
      </w:r>
      <w:r w:rsidRPr="00994D5E">
        <w:t>(5)</w:t>
      </w:r>
      <w:r w:rsidRPr="00994D5E">
        <w:tab/>
      </w:r>
      <w:r w:rsidR="00905BDC" w:rsidRPr="00994D5E">
        <w:t>If the suppression order is made in relation to information or evidence that is given by the commission to another person, the commission must give a copy of the suppression order to the person.</w:t>
      </w:r>
    </w:p>
    <w:p w14:paraId="4A518B12" w14:textId="77777777" w:rsidR="00905BDC" w:rsidRPr="00994D5E" w:rsidRDefault="00994D5E" w:rsidP="00592F21">
      <w:pPr>
        <w:pStyle w:val="AH5Sec"/>
      </w:pPr>
      <w:bookmarkStart w:id="202" w:name="_Toc177984645"/>
      <w:r w:rsidRPr="00D40FC0">
        <w:rPr>
          <w:rStyle w:val="CharSectNo"/>
        </w:rPr>
        <w:t>155</w:t>
      </w:r>
      <w:r w:rsidRPr="00994D5E">
        <w:tab/>
      </w:r>
      <w:r w:rsidR="00905BDC" w:rsidRPr="00994D5E">
        <w:t>Offence—contravene suppression order</w:t>
      </w:r>
      <w:bookmarkEnd w:id="202"/>
    </w:p>
    <w:p w14:paraId="35510B74" w14:textId="77777777" w:rsidR="00905BDC" w:rsidRPr="00994D5E" w:rsidRDefault="00905BDC" w:rsidP="00905BDC">
      <w:pPr>
        <w:pStyle w:val="Amainreturn"/>
      </w:pPr>
      <w:r w:rsidRPr="00994D5E">
        <w:t>A person commits an offence if—</w:t>
      </w:r>
    </w:p>
    <w:p w14:paraId="013139C9" w14:textId="77777777" w:rsidR="00905BDC" w:rsidRPr="00994D5E" w:rsidRDefault="00994D5E" w:rsidP="00994D5E">
      <w:pPr>
        <w:pStyle w:val="Apara"/>
      </w:pPr>
      <w:r>
        <w:tab/>
      </w:r>
      <w:r w:rsidRPr="00994D5E">
        <w:t>(a)</w:t>
      </w:r>
      <w:r w:rsidRPr="00994D5E">
        <w:tab/>
      </w:r>
      <w:r w:rsidR="00905BDC" w:rsidRPr="00994D5E">
        <w:t>a suppression order is in force; and</w:t>
      </w:r>
    </w:p>
    <w:p w14:paraId="588282EC" w14:textId="77777777" w:rsidR="00905BDC" w:rsidRPr="00994D5E" w:rsidRDefault="00994D5E" w:rsidP="00994D5E">
      <w:pPr>
        <w:pStyle w:val="Apara"/>
      </w:pPr>
      <w:r>
        <w:tab/>
      </w:r>
      <w:r w:rsidRPr="00994D5E">
        <w:t>(b)</w:t>
      </w:r>
      <w:r w:rsidRPr="00994D5E">
        <w:tab/>
      </w:r>
      <w:r w:rsidR="00905BDC" w:rsidRPr="00994D5E">
        <w:t>the person—</w:t>
      </w:r>
    </w:p>
    <w:p w14:paraId="21E58CB3" w14:textId="77777777" w:rsidR="00905BDC" w:rsidRPr="00994D5E" w:rsidRDefault="00994D5E" w:rsidP="00994D5E">
      <w:pPr>
        <w:pStyle w:val="Asubpara"/>
      </w:pPr>
      <w:r>
        <w:tab/>
      </w:r>
      <w:r w:rsidRPr="00994D5E">
        <w:t>(i)</w:t>
      </w:r>
      <w:r w:rsidRPr="00994D5E">
        <w:tab/>
      </w:r>
      <w:r w:rsidR="00905BDC" w:rsidRPr="00994D5E">
        <w:t>knows that the suppression order is in force; or</w:t>
      </w:r>
    </w:p>
    <w:p w14:paraId="7E5382B8" w14:textId="77777777" w:rsidR="00905BDC" w:rsidRPr="00994D5E" w:rsidRDefault="00994D5E" w:rsidP="00994D5E">
      <w:pPr>
        <w:pStyle w:val="Asubpara"/>
      </w:pPr>
      <w:r>
        <w:tab/>
      </w:r>
      <w:r w:rsidRPr="00994D5E">
        <w:t>(ii)</w:t>
      </w:r>
      <w:r w:rsidRPr="00994D5E">
        <w:tab/>
      </w:r>
      <w:r w:rsidR="00905BDC" w:rsidRPr="00994D5E">
        <w:t>is reckless as to whether the suppression order is in force; and</w:t>
      </w:r>
    </w:p>
    <w:p w14:paraId="64CAC8EC" w14:textId="77777777" w:rsidR="00905BDC" w:rsidRPr="00994D5E" w:rsidRDefault="00994D5E" w:rsidP="00994D5E">
      <w:pPr>
        <w:pStyle w:val="Apara"/>
        <w:keepNext/>
      </w:pPr>
      <w:r>
        <w:lastRenderedPageBreak/>
        <w:tab/>
      </w:r>
      <w:r w:rsidRPr="00994D5E">
        <w:t>(c)</w:t>
      </w:r>
      <w:r w:rsidRPr="00994D5E">
        <w:tab/>
      </w:r>
      <w:r w:rsidR="00905BDC" w:rsidRPr="00994D5E">
        <w:t>the person engages in conduct that constitutes a contravention of the suppression order.</w:t>
      </w:r>
    </w:p>
    <w:p w14:paraId="528AFE25" w14:textId="77777777" w:rsidR="00905BDC" w:rsidRPr="00994D5E" w:rsidRDefault="00905BDC" w:rsidP="00905BDC">
      <w:pPr>
        <w:pStyle w:val="Penalty"/>
        <w:rPr>
          <w:lang w:val="en-US"/>
        </w:rPr>
      </w:pPr>
      <w:r w:rsidRPr="00994D5E">
        <w:rPr>
          <w:lang w:val="en-US"/>
        </w:rPr>
        <w:t>Maximum penalty:  200 penalty units, imprisonment for 2 years or both.</w:t>
      </w:r>
    </w:p>
    <w:p w14:paraId="3944A74F" w14:textId="77777777" w:rsidR="00905BDC" w:rsidRPr="00994D5E" w:rsidRDefault="00994D5E" w:rsidP="00592F21">
      <w:pPr>
        <w:pStyle w:val="AH5Sec"/>
      </w:pPr>
      <w:bookmarkStart w:id="203" w:name="_Toc177984646"/>
      <w:r w:rsidRPr="00D40FC0">
        <w:rPr>
          <w:rStyle w:val="CharSectNo"/>
        </w:rPr>
        <w:t>156</w:t>
      </w:r>
      <w:r w:rsidRPr="00994D5E">
        <w:tab/>
      </w:r>
      <w:r w:rsidR="00905BDC" w:rsidRPr="00994D5E">
        <w:t>Examination—first actions to be taken</w:t>
      </w:r>
      <w:bookmarkEnd w:id="203"/>
    </w:p>
    <w:p w14:paraId="19D361AF" w14:textId="77777777" w:rsidR="00905BDC" w:rsidRPr="00994D5E" w:rsidRDefault="00994D5E" w:rsidP="00545F66">
      <w:pPr>
        <w:pStyle w:val="Amain"/>
        <w:keepNext/>
      </w:pPr>
      <w:r>
        <w:tab/>
      </w:r>
      <w:r w:rsidRPr="00994D5E">
        <w:t>(1)</w:t>
      </w:r>
      <w:r w:rsidRPr="00994D5E">
        <w:tab/>
      </w:r>
      <w:r w:rsidR="00905BDC" w:rsidRPr="00994D5E">
        <w:t>Before a witness summoned to attend an examination is asked any questions or required to produce a document or other thing, the commission must—</w:t>
      </w:r>
    </w:p>
    <w:p w14:paraId="5D574433" w14:textId="1ED515B5" w:rsidR="00905BDC" w:rsidRPr="00994D5E" w:rsidRDefault="00994D5E" w:rsidP="00994D5E">
      <w:pPr>
        <w:pStyle w:val="Apara"/>
      </w:pPr>
      <w:r>
        <w:tab/>
      </w:r>
      <w:r w:rsidRPr="00994D5E">
        <w:t>(a)</w:t>
      </w:r>
      <w:r w:rsidRPr="00994D5E">
        <w:tab/>
      </w:r>
      <w:r w:rsidR="00905BDC" w:rsidRPr="00994D5E">
        <w:t xml:space="preserve">if the commission considers the witness may be under </w:t>
      </w:r>
      <w:r w:rsidR="00C24C3F" w:rsidRPr="00321F35">
        <w:rPr>
          <w:lang w:eastAsia="en-AU"/>
        </w:rPr>
        <w:t>18 years old</w:t>
      </w:r>
      <w:r w:rsidR="00905BDC" w:rsidRPr="00994D5E">
        <w:t>—confirm the age of the witness; and</w:t>
      </w:r>
    </w:p>
    <w:p w14:paraId="77E03942" w14:textId="57531594" w:rsidR="00905BDC" w:rsidRPr="00994D5E" w:rsidRDefault="00994D5E" w:rsidP="00994D5E">
      <w:pPr>
        <w:pStyle w:val="Apara"/>
      </w:pPr>
      <w:r>
        <w:tab/>
      </w:r>
      <w:r w:rsidRPr="00994D5E">
        <w:t>(b)</w:t>
      </w:r>
      <w:r w:rsidRPr="00994D5E">
        <w:tab/>
      </w:r>
      <w:r w:rsidR="00905BDC" w:rsidRPr="00994D5E">
        <w:t xml:space="preserve">release any witness under </w:t>
      </w:r>
      <w:r w:rsidR="00C24C3F" w:rsidRPr="00321F35">
        <w:rPr>
          <w:lang w:eastAsia="en-AU"/>
        </w:rPr>
        <w:t>16 years old</w:t>
      </w:r>
      <w:r w:rsidR="00905BDC" w:rsidRPr="00994D5E">
        <w:t xml:space="preserve"> from compliance with the examination summons; and</w:t>
      </w:r>
    </w:p>
    <w:p w14:paraId="700185EB" w14:textId="09B8A2B3" w:rsidR="00905BDC" w:rsidRPr="00994D5E" w:rsidRDefault="00994D5E" w:rsidP="00994D5E">
      <w:pPr>
        <w:pStyle w:val="Apara"/>
      </w:pPr>
      <w:r>
        <w:tab/>
      </w:r>
      <w:r w:rsidRPr="00994D5E">
        <w:t>(c)</w:t>
      </w:r>
      <w:r w:rsidRPr="00994D5E">
        <w:tab/>
      </w:r>
      <w:r w:rsidR="00905BDC" w:rsidRPr="00994D5E">
        <w:t>tell the witness orally and in writing about the witness’s rights and obligations as stated in section </w:t>
      </w:r>
      <w:r w:rsidR="00B53930" w:rsidRPr="00994D5E">
        <w:t>148</w:t>
      </w:r>
      <w:r w:rsidR="00905BDC" w:rsidRPr="00994D5E">
        <w:t> (</w:t>
      </w:r>
      <w:r w:rsidR="00F62686">
        <w:t>3</w:t>
      </w:r>
      <w:r w:rsidR="00905BDC" w:rsidRPr="00994D5E">
        <w:t>); and</w:t>
      </w:r>
    </w:p>
    <w:p w14:paraId="057B8CC6" w14:textId="29402EBD"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if a lawyer is representing a person at the examination—tell the lawyer about any non</w:t>
      </w:r>
      <w:r w:rsidR="00580284">
        <w:rPr>
          <w:lang w:eastAsia="en-AU"/>
        </w:rPr>
        <w:t>-</w:t>
      </w:r>
      <w:r w:rsidR="00905BDC" w:rsidRPr="00994D5E">
        <w:rPr>
          <w:lang w:eastAsia="en-AU"/>
        </w:rPr>
        <w:t>disclosure requirements that apply under this Act; and</w:t>
      </w:r>
    </w:p>
    <w:p w14:paraId="6FD439E7" w14:textId="77777777"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take any other action prescribed by regulation.</w:t>
      </w:r>
    </w:p>
    <w:p w14:paraId="3BBE590A" w14:textId="77777777" w:rsidR="00905BDC" w:rsidRPr="00994D5E" w:rsidRDefault="00994D5E" w:rsidP="00994D5E">
      <w:pPr>
        <w:pStyle w:val="Amain"/>
      </w:pPr>
      <w:r>
        <w:tab/>
      </w:r>
      <w:r w:rsidRPr="00994D5E">
        <w:t>(2)</w:t>
      </w:r>
      <w:r w:rsidRPr="00994D5E">
        <w:tab/>
      </w:r>
      <w:r w:rsidR="00905BDC" w:rsidRPr="00994D5E">
        <w:t xml:space="preserve">Before a witness summoned to attend to give evidence at an examination is asked any questions, the commission must </w:t>
      </w:r>
      <w:r w:rsidR="00905BDC" w:rsidRPr="00994D5E">
        <w:rPr>
          <w:lang w:eastAsia="en-AU"/>
        </w:rPr>
        <w:t xml:space="preserve">tell the witness the nature of the matters about which the witness is to be asked questions, except to the extent </w:t>
      </w:r>
      <w:r w:rsidR="00905BDC" w:rsidRPr="00994D5E">
        <w:t>to which the commission considers</w:t>
      </w:r>
      <w:r w:rsidR="00905BDC" w:rsidRPr="00994D5E">
        <w:rPr>
          <w:lang w:eastAsia="en-AU"/>
        </w:rPr>
        <w:t xml:space="preserve"> on reasonable grounds that it would prejudice the investigation or would be contrary to the public interest.</w:t>
      </w:r>
    </w:p>
    <w:p w14:paraId="3D79F2C2" w14:textId="77777777" w:rsidR="00F24BD5" w:rsidRPr="00321F35" w:rsidRDefault="00F24BD5" w:rsidP="00F24BD5">
      <w:pPr>
        <w:pStyle w:val="AH5Sec"/>
      </w:pPr>
      <w:bookmarkStart w:id="204" w:name="_Toc177984647"/>
      <w:r w:rsidRPr="00D40FC0">
        <w:rPr>
          <w:rStyle w:val="CharSectNo"/>
        </w:rPr>
        <w:t>156A</w:t>
      </w:r>
      <w:r w:rsidRPr="00321F35">
        <w:tab/>
        <w:t>Examination summons—extension</w:t>
      </w:r>
      <w:bookmarkEnd w:id="204"/>
    </w:p>
    <w:p w14:paraId="0A62CE60" w14:textId="77777777" w:rsidR="00F24BD5" w:rsidRPr="00321F35" w:rsidRDefault="00F24BD5" w:rsidP="00F24BD5">
      <w:pPr>
        <w:pStyle w:val="Amain"/>
      </w:pPr>
      <w:r w:rsidRPr="00321F35">
        <w:tab/>
        <w:t>(1)</w:t>
      </w:r>
      <w:r w:rsidRPr="00321F35">
        <w:tab/>
        <w:t>A person who receives an examination summons may apply to the commission for an extension of time to attend the commission or otherwise comply with the examination summons.</w:t>
      </w:r>
    </w:p>
    <w:p w14:paraId="0B9400CF" w14:textId="77777777" w:rsidR="00F24BD5" w:rsidRPr="00321F35" w:rsidRDefault="00F24BD5" w:rsidP="00F24BD5">
      <w:pPr>
        <w:pStyle w:val="Amain"/>
      </w:pPr>
      <w:r w:rsidRPr="00321F35">
        <w:lastRenderedPageBreak/>
        <w:tab/>
        <w:t>(2)</w:t>
      </w:r>
      <w:r w:rsidRPr="00321F35">
        <w:tab/>
        <w:t xml:space="preserve">The commission must give the person a written notice (an </w:t>
      </w:r>
      <w:r w:rsidRPr="004E5DE6">
        <w:rPr>
          <w:rStyle w:val="charBoldItals"/>
        </w:rPr>
        <w:t>extension notice</w:t>
      </w:r>
      <w:r w:rsidRPr="00321F35">
        <w:t>) stating—</w:t>
      </w:r>
    </w:p>
    <w:p w14:paraId="47EFC710" w14:textId="77777777" w:rsidR="00F24BD5" w:rsidRPr="00321F35" w:rsidRDefault="00F24BD5" w:rsidP="00F24BD5">
      <w:pPr>
        <w:pStyle w:val="Apara"/>
      </w:pPr>
      <w:r w:rsidRPr="00321F35">
        <w:tab/>
        <w:t>(a)</w:t>
      </w:r>
      <w:r w:rsidRPr="00321F35">
        <w:tab/>
        <w:t>if the commission agrees to the extension—the new time to attend or otherwise comply with the examination summons; or</w:t>
      </w:r>
    </w:p>
    <w:p w14:paraId="54B47DB0" w14:textId="77777777" w:rsidR="00F24BD5" w:rsidRPr="00321F35" w:rsidRDefault="00F24BD5" w:rsidP="00F24BD5">
      <w:pPr>
        <w:pStyle w:val="Apara"/>
      </w:pPr>
      <w:r w:rsidRPr="00321F35">
        <w:tab/>
        <w:t>(b)</w:t>
      </w:r>
      <w:r w:rsidRPr="00321F35">
        <w:tab/>
        <w:t>if the person requests a particular extension but the commission agrees to a shorter extension—the new time to attend or otherwise comply with the examination summons, including the reasons for the shorter extension; or</w:t>
      </w:r>
    </w:p>
    <w:p w14:paraId="2B46B0B7" w14:textId="77777777" w:rsidR="00F24BD5" w:rsidRPr="00321F35" w:rsidRDefault="00F24BD5" w:rsidP="00F24BD5">
      <w:pPr>
        <w:pStyle w:val="Apara"/>
      </w:pPr>
      <w:r w:rsidRPr="00321F35">
        <w:tab/>
        <w:t>(c)</w:t>
      </w:r>
      <w:r w:rsidRPr="00321F35">
        <w:tab/>
        <w:t>if the commission refuses the extension—that the application is refused, including the reasons for the refusal.</w:t>
      </w:r>
    </w:p>
    <w:p w14:paraId="51F625E9" w14:textId="77777777" w:rsidR="00F24BD5" w:rsidRPr="00321F35" w:rsidRDefault="00F24BD5" w:rsidP="00F24BD5">
      <w:pPr>
        <w:pStyle w:val="aNote"/>
      </w:pPr>
      <w:r w:rsidRPr="00321F35">
        <w:rPr>
          <w:rStyle w:val="charItals"/>
        </w:rPr>
        <w:t>Note</w:t>
      </w:r>
      <w:r w:rsidRPr="00321F35">
        <w:tab/>
        <w:t>The commission must report monthly to the inspector about extensions (see s 205).</w:t>
      </w:r>
    </w:p>
    <w:p w14:paraId="6B1935C8" w14:textId="77777777" w:rsidR="00F24BD5" w:rsidRPr="00321F35" w:rsidRDefault="00F24BD5" w:rsidP="00F24BD5">
      <w:pPr>
        <w:pStyle w:val="Amain"/>
      </w:pPr>
      <w:r w:rsidRPr="00321F35">
        <w:tab/>
        <w:t>(3)</w:t>
      </w:r>
      <w:r w:rsidRPr="00321F35">
        <w:tab/>
        <w:t>This section does not apply to a person who receives an examination summons that requires immediate attendance under section 150 (2).</w:t>
      </w:r>
    </w:p>
    <w:p w14:paraId="106AB3DF" w14:textId="77777777" w:rsidR="00905BDC" w:rsidRPr="00994D5E" w:rsidRDefault="00994D5E" w:rsidP="00592F21">
      <w:pPr>
        <w:pStyle w:val="AH5Sec"/>
      </w:pPr>
      <w:bookmarkStart w:id="205" w:name="_Toc177984648"/>
      <w:r w:rsidRPr="00D40FC0">
        <w:rPr>
          <w:rStyle w:val="CharSectNo"/>
        </w:rPr>
        <w:t>157</w:t>
      </w:r>
      <w:r w:rsidRPr="00994D5E">
        <w:tab/>
      </w:r>
      <w:r w:rsidR="00905BDC" w:rsidRPr="00994D5E">
        <w:t>Examination—power to examine on oath</w:t>
      </w:r>
      <w:bookmarkEnd w:id="205"/>
    </w:p>
    <w:p w14:paraId="68832051" w14:textId="77777777" w:rsidR="00905BDC" w:rsidRPr="00994D5E" w:rsidRDefault="00994D5E" w:rsidP="00994D5E">
      <w:pPr>
        <w:pStyle w:val="Amain"/>
      </w:pPr>
      <w:r>
        <w:tab/>
      </w:r>
      <w:r w:rsidRPr="00994D5E">
        <w:t>(1)</w:t>
      </w:r>
      <w:r w:rsidRPr="00994D5E">
        <w:tab/>
      </w:r>
      <w:r w:rsidR="00905BDC" w:rsidRPr="00994D5E">
        <w:t>The commissioner may administer an oath to a person.</w:t>
      </w:r>
    </w:p>
    <w:p w14:paraId="097BA702" w14:textId="77777777" w:rsidR="00905BDC" w:rsidRPr="00994D5E" w:rsidRDefault="00994D5E" w:rsidP="00994D5E">
      <w:pPr>
        <w:pStyle w:val="Amain"/>
      </w:pPr>
      <w:r>
        <w:tab/>
      </w:r>
      <w:r w:rsidRPr="00994D5E">
        <w:t>(2)</w:t>
      </w:r>
      <w:r w:rsidRPr="00994D5E">
        <w:tab/>
      </w:r>
      <w:r w:rsidR="00905BDC" w:rsidRPr="00994D5E">
        <w:t>The c</w:t>
      </w:r>
      <w:r w:rsidR="00905BDC" w:rsidRPr="00994D5E">
        <w:rPr>
          <w:lang w:eastAsia="en-AU"/>
        </w:rPr>
        <w:t>ommissioner may, in relation to a person summoned to attend an examination—</w:t>
      </w:r>
    </w:p>
    <w:p w14:paraId="67C2BA8F"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require the person to take an oath; and</w:t>
      </w:r>
    </w:p>
    <w:p w14:paraId="347C010D"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administer an oath to the person; and</w:t>
      </w:r>
    </w:p>
    <w:p w14:paraId="1441284A"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examine the person in accordance with the examination summons; and</w:t>
      </w:r>
    </w:p>
    <w:p w14:paraId="22B36D2F" w14:textId="77777777"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 xml:space="preserve">require the person to produce documents or </w:t>
      </w:r>
      <w:r w:rsidR="00905BDC" w:rsidRPr="00994D5E">
        <w:t xml:space="preserve">other </w:t>
      </w:r>
      <w:r w:rsidR="00905BDC" w:rsidRPr="00994D5E">
        <w:rPr>
          <w:lang w:eastAsia="en-AU"/>
        </w:rPr>
        <w:t>things in accordance with the examination summons.</w:t>
      </w:r>
    </w:p>
    <w:p w14:paraId="587076CB" w14:textId="538038DF" w:rsidR="00905BDC" w:rsidRPr="00994D5E" w:rsidRDefault="00905BDC" w:rsidP="00994D5E">
      <w:pPr>
        <w:pStyle w:val="aNote"/>
        <w:keepNext/>
      </w:pPr>
      <w:r w:rsidRPr="00994D5E">
        <w:rPr>
          <w:rStyle w:val="charItals"/>
        </w:rPr>
        <w:t>Note 1</w:t>
      </w:r>
      <w:r w:rsidRPr="00994D5E">
        <w:rPr>
          <w:rStyle w:val="charItals"/>
        </w:rPr>
        <w:tab/>
      </w:r>
      <w:r w:rsidRPr="00994D5E">
        <w:rPr>
          <w:rStyle w:val="charBoldItals"/>
        </w:rPr>
        <w:t>Oath</w:t>
      </w:r>
      <w:r w:rsidRPr="00994D5E">
        <w:t xml:space="preserve"> includes affirmation and </w:t>
      </w:r>
      <w:r w:rsidRPr="00994D5E">
        <w:rPr>
          <w:rStyle w:val="charBoldItals"/>
        </w:rPr>
        <w:t>take</w:t>
      </w:r>
      <w:r w:rsidRPr="00994D5E">
        <w:t xml:space="preserve"> an oath includes make an affirmation (see </w:t>
      </w:r>
      <w:hyperlink r:id="rId137" w:tooltip="A2001-14" w:history="1">
        <w:r w:rsidR="00703EE8" w:rsidRPr="00994D5E">
          <w:rPr>
            <w:rStyle w:val="charCitHyperlinkAbbrev"/>
          </w:rPr>
          <w:t>Legislation Act</w:t>
        </w:r>
      </w:hyperlink>
      <w:r w:rsidRPr="00994D5E">
        <w:t>, dict, pt 1).</w:t>
      </w:r>
    </w:p>
    <w:p w14:paraId="6D8A37F7" w14:textId="59B94D22" w:rsidR="00905BDC" w:rsidRPr="00994D5E" w:rsidRDefault="00905BDC" w:rsidP="00905BDC">
      <w:pPr>
        <w:pStyle w:val="aNote"/>
      </w:pPr>
      <w:r w:rsidRPr="00994D5E">
        <w:rPr>
          <w:rStyle w:val="charItals"/>
        </w:rPr>
        <w:t>Note 2</w:t>
      </w:r>
      <w:r w:rsidRPr="00994D5E">
        <w:rPr>
          <w:rStyle w:val="charItals"/>
        </w:rPr>
        <w:tab/>
      </w:r>
      <w:r w:rsidRPr="00994D5E">
        <w:rPr>
          <w:lang w:val="en-US"/>
        </w:rPr>
        <w:t xml:space="preserve">It is an offence for a person to fail to take an oath (see </w:t>
      </w:r>
      <w:r w:rsidRPr="00994D5E">
        <w:t>s </w:t>
      </w:r>
      <w:r w:rsidR="00B53930" w:rsidRPr="00994D5E">
        <w:t>173</w:t>
      </w:r>
      <w:r w:rsidRPr="00994D5E">
        <w:t xml:space="preserve"> which applies the </w:t>
      </w:r>
      <w:hyperlink r:id="rId138" w:tooltip="A2002-51" w:history="1">
        <w:r w:rsidR="00703EE8" w:rsidRPr="00994D5E">
          <w:rPr>
            <w:rStyle w:val="charCitHyperlinkAbbrev"/>
          </w:rPr>
          <w:t>Criminal Code</w:t>
        </w:r>
      </w:hyperlink>
      <w:r w:rsidRPr="00994D5E">
        <w:t>, s 721).</w:t>
      </w:r>
    </w:p>
    <w:p w14:paraId="6A91DFFC" w14:textId="77777777" w:rsidR="00905BDC" w:rsidRPr="00994D5E" w:rsidRDefault="00994D5E" w:rsidP="00592F21">
      <w:pPr>
        <w:pStyle w:val="AH5Sec"/>
      </w:pPr>
      <w:bookmarkStart w:id="206" w:name="_Toc177984649"/>
      <w:r w:rsidRPr="00D40FC0">
        <w:rPr>
          <w:rStyle w:val="CharSectNo"/>
        </w:rPr>
        <w:lastRenderedPageBreak/>
        <w:t>158</w:t>
      </w:r>
      <w:r w:rsidRPr="00994D5E">
        <w:tab/>
      </w:r>
      <w:r w:rsidR="00905BDC" w:rsidRPr="00994D5E">
        <w:t>Examination—video recording and transcript</w:t>
      </w:r>
      <w:bookmarkEnd w:id="206"/>
    </w:p>
    <w:p w14:paraId="794ABE0E" w14:textId="77777777" w:rsidR="00905BDC" w:rsidRPr="00994D5E" w:rsidRDefault="00994D5E" w:rsidP="00994D5E">
      <w:pPr>
        <w:pStyle w:val="Amain"/>
      </w:pPr>
      <w:r>
        <w:tab/>
      </w:r>
      <w:r w:rsidRPr="00994D5E">
        <w:t>(1)</w:t>
      </w:r>
      <w:r w:rsidRPr="00994D5E">
        <w:tab/>
      </w:r>
      <w:r w:rsidR="00905BDC" w:rsidRPr="00994D5E">
        <w:t>If a person attends the commission for an examination in accordance with an examination summons, the commission must ensure that the person’s attendance is video recorded.</w:t>
      </w:r>
    </w:p>
    <w:p w14:paraId="436A146C" w14:textId="77777777" w:rsidR="00905BDC" w:rsidRPr="00994D5E" w:rsidRDefault="00994D5E" w:rsidP="00994D5E">
      <w:pPr>
        <w:pStyle w:val="Amain"/>
      </w:pPr>
      <w:r>
        <w:tab/>
      </w:r>
      <w:r w:rsidRPr="00994D5E">
        <w:t>(2)</w:t>
      </w:r>
      <w:r w:rsidRPr="00994D5E">
        <w:tab/>
      </w:r>
      <w:r w:rsidR="00905BDC" w:rsidRPr="00994D5E">
        <w:t>Unless the commission considers on reasonable grounds that doing so may prejudice an investigation, a person who is examined must be given a copy of—</w:t>
      </w:r>
    </w:p>
    <w:p w14:paraId="579E5E75" w14:textId="77777777" w:rsidR="00905BDC" w:rsidRPr="00994D5E" w:rsidRDefault="00994D5E" w:rsidP="00994D5E">
      <w:pPr>
        <w:pStyle w:val="Apara"/>
      </w:pPr>
      <w:r>
        <w:tab/>
      </w:r>
      <w:r w:rsidRPr="00994D5E">
        <w:t>(a)</w:t>
      </w:r>
      <w:r w:rsidRPr="00994D5E">
        <w:tab/>
      </w:r>
      <w:r w:rsidR="00905BDC" w:rsidRPr="00994D5E">
        <w:t>the video recording of the person’s evidence; and</w:t>
      </w:r>
    </w:p>
    <w:p w14:paraId="719A8591" w14:textId="77777777" w:rsidR="00905BDC" w:rsidRPr="00994D5E" w:rsidRDefault="00994D5E" w:rsidP="00994D5E">
      <w:pPr>
        <w:pStyle w:val="Apara"/>
      </w:pPr>
      <w:r>
        <w:tab/>
      </w:r>
      <w:r w:rsidRPr="00994D5E">
        <w:t>(b)</w:t>
      </w:r>
      <w:r w:rsidRPr="00994D5E">
        <w:tab/>
      </w:r>
      <w:r w:rsidR="00905BDC" w:rsidRPr="00994D5E">
        <w:t>any transcript created of the person’s evidence.</w:t>
      </w:r>
    </w:p>
    <w:p w14:paraId="50030E6D" w14:textId="77777777" w:rsidR="00905BDC" w:rsidRPr="00994D5E" w:rsidRDefault="00994D5E" w:rsidP="00994D5E">
      <w:pPr>
        <w:pStyle w:val="Amain"/>
        <w:keepNext/>
      </w:pPr>
      <w:r>
        <w:tab/>
      </w:r>
      <w:r w:rsidRPr="00994D5E">
        <w:t>(3)</w:t>
      </w:r>
      <w:r w:rsidRPr="00994D5E">
        <w:tab/>
      </w:r>
      <w:r w:rsidR="00905BDC" w:rsidRPr="00994D5E">
        <w:t>If the commission decides not to give a person a copy of the video recording and transcript, the commission must allow the person to view the video recording of the person’s evidence at the commission premises at any reasonable time.</w:t>
      </w:r>
    </w:p>
    <w:p w14:paraId="204D4417" w14:textId="338590AE" w:rsidR="00905BDC" w:rsidRDefault="00905BDC" w:rsidP="00905BDC">
      <w:pPr>
        <w:pStyle w:val="aNote"/>
      </w:pPr>
      <w:r w:rsidRPr="00994D5E">
        <w:rPr>
          <w:rStyle w:val="charItals"/>
        </w:rPr>
        <w:t>Note</w:t>
      </w:r>
      <w:r w:rsidRPr="00994D5E">
        <w:tab/>
        <w:t>The commission must report monthly to the inspector about video recordings and transcripts of examinations (see s </w:t>
      </w:r>
      <w:r w:rsidR="00B53930" w:rsidRPr="00994D5E">
        <w:t>205</w:t>
      </w:r>
      <w:r w:rsidRPr="00994D5E">
        <w:t>).</w:t>
      </w:r>
    </w:p>
    <w:p w14:paraId="2DA27F7E" w14:textId="77777777" w:rsidR="0038284E" w:rsidRPr="00334805" w:rsidRDefault="0038284E" w:rsidP="0038284E">
      <w:pPr>
        <w:pStyle w:val="AH5Sec"/>
      </w:pPr>
      <w:bookmarkStart w:id="207" w:name="_Toc177984650"/>
      <w:r w:rsidRPr="00D40FC0">
        <w:rPr>
          <w:rStyle w:val="CharSectNo"/>
        </w:rPr>
        <w:t>158A</w:t>
      </w:r>
      <w:r w:rsidRPr="00334805">
        <w:tab/>
        <w:t>Examination—dealing with Assembly information discovered</w:t>
      </w:r>
      <w:bookmarkEnd w:id="207"/>
    </w:p>
    <w:p w14:paraId="4E01E069" w14:textId="77777777" w:rsidR="0038284E" w:rsidRPr="00334805" w:rsidRDefault="0038284E" w:rsidP="0038284E">
      <w:pPr>
        <w:pStyle w:val="Amain"/>
      </w:pPr>
      <w:r w:rsidRPr="00334805">
        <w:tab/>
        <w:t>(1)</w:t>
      </w:r>
      <w:r w:rsidRPr="00334805">
        <w:tab/>
        <w:t>This section applies if—</w:t>
      </w:r>
    </w:p>
    <w:p w14:paraId="390AFB9B" w14:textId="77777777" w:rsidR="0038284E" w:rsidRPr="00334805" w:rsidRDefault="0038284E" w:rsidP="0038284E">
      <w:pPr>
        <w:pStyle w:val="Apara"/>
      </w:pPr>
      <w:r w:rsidRPr="00334805">
        <w:tab/>
        <w:t>(a)</w:t>
      </w:r>
      <w:r w:rsidRPr="00334805">
        <w:tab/>
        <w:t>a person (other than a current or former member of the Legislative Assembly) appears before the commission under an examination summons; and</w:t>
      </w:r>
    </w:p>
    <w:p w14:paraId="75632C84" w14:textId="77777777" w:rsidR="0038284E" w:rsidRPr="00334805" w:rsidRDefault="0038284E" w:rsidP="0038284E">
      <w:pPr>
        <w:pStyle w:val="Apara"/>
      </w:pPr>
      <w:r w:rsidRPr="00334805">
        <w:tab/>
        <w:t>(b)</w:t>
      </w:r>
      <w:r w:rsidRPr="00334805">
        <w:tab/>
        <w:t>the commission becomes aware, at any time during the examination, that the evidence given, or the document or other thing produced by the person, contains Assembly information.</w:t>
      </w:r>
    </w:p>
    <w:p w14:paraId="78AFC188" w14:textId="77777777" w:rsidR="0038284E" w:rsidRPr="00334805" w:rsidRDefault="0038284E" w:rsidP="0038284E">
      <w:pPr>
        <w:pStyle w:val="Amain"/>
      </w:pPr>
      <w:r w:rsidRPr="00334805">
        <w:tab/>
        <w:t>(2)</w:t>
      </w:r>
      <w:r w:rsidRPr="00334805">
        <w:tab/>
        <w:t>The commission must immediately—</w:t>
      </w:r>
    </w:p>
    <w:p w14:paraId="09A068BC" w14:textId="77777777" w:rsidR="0038284E" w:rsidRPr="00334805" w:rsidRDefault="0038284E" w:rsidP="0038284E">
      <w:pPr>
        <w:pStyle w:val="Apara"/>
      </w:pPr>
      <w:r w:rsidRPr="00334805">
        <w:tab/>
        <w:t>(a)</w:t>
      </w:r>
      <w:r w:rsidRPr="00334805">
        <w:tab/>
        <w:t>stop dealing with the evidence, or the document or other thing; and</w:t>
      </w:r>
    </w:p>
    <w:p w14:paraId="69DE9E2E" w14:textId="77777777" w:rsidR="0038284E" w:rsidRPr="00334805" w:rsidRDefault="0038284E" w:rsidP="004C2207">
      <w:pPr>
        <w:pStyle w:val="Apara"/>
        <w:keepNext/>
      </w:pPr>
      <w:r w:rsidRPr="00334805">
        <w:lastRenderedPageBreak/>
        <w:tab/>
        <w:t>(b)</w:t>
      </w:r>
      <w:r w:rsidRPr="00334805">
        <w:tab/>
        <w:t xml:space="preserve">secure the following (the </w:t>
      </w:r>
      <w:r w:rsidRPr="00334805">
        <w:rPr>
          <w:rStyle w:val="charBoldItals"/>
        </w:rPr>
        <w:t>secured evidence</w:t>
      </w:r>
      <w:r w:rsidRPr="00334805">
        <w:t>) by sealing in an envelope or otherwise:</w:t>
      </w:r>
    </w:p>
    <w:p w14:paraId="1C673928" w14:textId="77777777" w:rsidR="0038284E" w:rsidRPr="00334805" w:rsidRDefault="0038284E" w:rsidP="0038284E">
      <w:pPr>
        <w:pStyle w:val="Asubpara"/>
      </w:pPr>
      <w:r w:rsidRPr="00334805">
        <w:tab/>
        <w:t>(i)</w:t>
      </w:r>
      <w:r w:rsidRPr="00334805">
        <w:tab/>
        <w:t>any video recordings, transcripts or notes created of the evidence;</w:t>
      </w:r>
    </w:p>
    <w:p w14:paraId="3F088355" w14:textId="77777777" w:rsidR="0038284E" w:rsidRPr="00334805" w:rsidRDefault="0038284E" w:rsidP="0038284E">
      <w:pPr>
        <w:pStyle w:val="Asubpara"/>
      </w:pPr>
      <w:r w:rsidRPr="00334805">
        <w:tab/>
        <w:t>(ii)</w:t>
      </w:r>
      <w:r w:rsidRPr="00334805">
        <w:tab/>
        <w:t>the document or other thing produced; and</w:t>
      </w:r>
    </w:p>
    <w:p w14:paraId="44A31883" w14:textId="77777777" w:rsidR="0038284E" w:rsidRPr="00334805" w:rsidRDefault="0038284E" w:rsidP="0038284E">
      <w:pPr>
        <w:pStyle w:val="Apara"/>
      </w:pPr>
      <w:r w:rsidRPr="00334805">
        <w:tab/>
        <w:t>(c)</w:t>
      </w:r>
      <w:r w:rsidRPr="00334805">
        <w:tab/>
        <w:t>give the secured evidence to the clerk of the Legislative Assembly to be held in safe custody.</w:t>
      </w:r>
    </w:p>
    <w:p w14:paraId="3FF0421D" w14:textId="77777777" w:rsidR="0038284E" w:rsidRPr="00334805" w:rsidRDefault="0038284E" w:rsidP="0038284E">
      <w:pPr>
        <w:pStyle w:val="Amain"/>
      </w:pPr>
      <w:r w:rsidRPr="00334805">
        <w:tab/>
        <w:t>(3)</w:t>
      </w:r>
      <w:r w:rsidRPr="00334805">
        <w:tab/>
        <w:t>In this section:</w:t>
      </w:r>
    </w:p>
    <w:p w14:paraId="7F253B48" w14:textId="77777777" w:rsidR="0038284E" w:rsidRPr="00334805" w:rsidRDefault="0038284E" w:rsidP="0038284E">
      <w:pPr>
        <w:pStyle w:val="aDef"/>
      </w:pPr>
      <w:r w:rsidRPr="00334805">
        <w:rPr>
          <w:rStyle w:val="charBoldItals"/>
        </w:rPr>
        <w:t>clerk of the Legislative Assembly</w:t>
      </w:r>
      <w:r w:rsidRPr="00334805">
        <w:t xml:space="preserve"> includes, if the clerk is unavailable, the deputy clerk of the Legislative Assembly.</w:t>
      </w:r>
    </w:p>
    <w:p w14:paraId="526036CF" w14:textId="77777777" w:rsidR="0038284E" w:rsidRPr="00334805" w:rsidRDefault="0038284E" w:rsidP="0038284E">
      <w:pPr>
        <w:pStyle w:val="aDef"/>
      </w:pPr>
      <w:r w:rsidRPr="00334805">
        <w:rPr>
          <w:rStyle w:val="charBoldItals"/>
        </w:rPr>
        <w:t>unavailable</w:t>
      </w:r>
      <w:r w:rsidRPr="00334805">
        <w:t xml:space="preserve">—the clerk of the Legislative Assembly is </w:t>
      </w:r>
      <w:r w:rsidRPr="00334805">
        <w:rPr>
          <w:rStyle w:val="charBoldItals"/>
        </w:rPr>
        <w:t>unavailable</w:t>
      </w:r>
      <w:r w:rsidRPr="00334805">
        <w:t xml:space="preserve"> if—</w:t>
      </w:r>
    </w:p>
    <w:p w14:paraId="50239491" w14:textId="77777777" w:rsidR="0038284E" w:rsidRPr="00334805" w:rsidRDefault="0038284E" w:rsidP="0038284E">
      <w:pPr>
        <w:pStyle w:val="aDefpara"/>
      </w:pPr>
      <w:r w:rsidRPr="00334805">
        <w:tab/>
        <w:t>(a)</w:t>
      </w:r>
      <w:r w:rsidRPr="00334805">
        <w:tab/>
        <w:t>the clerk is absent or suspended from duty; or</w:t>
      </w:r>
    </w:p>
    <w:p w14:paraId="000751B3" w14:textId="77777777" w:rsidR="0038284E" w:rsidRPr="00334805" w:rsidRDefault="0038284E" w:rsidP="0038284E">
      <w:pPr>
        <w:pStyle w:val="aDefpara"/>
      </w:pPr>
      <w:r w:rsidRPr="00334805">
        <w:tab/>
        <w:t>(b)</w:t>
      </w:r>
      <w:r w:rsidRPr="00334805">
        <w:tab/>
        <w:t>there is a vacancy in the office of the clerk; or</w:t>
      </w:r>
    </w:p>
    <w:p w14:paraId="33D5FD65" w14:textId="77777777" w:rsidR="0038284E" w:rsidRPr="00334805" w:rsidRDefault="0038284E" w:rsidP="0038284E">
      <w:pPr>
        <w:pStyle w:val="aDefpara"/>
      </w:pPr>
      <w:r w:rsidRPr="00334805">
        <w:tab/>
        <w:t>(c)</w:t>
      </w:r>
      <w:r w:rsidRPr="00334805">
        <w:tab/>
        <w:t>the clerk has an actual or perceived conflict of interest that would prevent the clerk from properly carrying out the functions of the clerk under this section; or</w:t>
      </w:r>
    </w:p>
    <w:p w14:paraId="3366DC77" w14:textId="77777777" w:rsidR="0038284E" w:rsidRPr="00334805" w:rsidRDefault="0038284E" w:rsidP="0038284E">
      <w:pPr>
        <w:pStyle w:val="aDefpara"/>
      </w:pPr>
      <w:r w:rsidRPr="00334805">
        <w:tab/>
        <w:t>(d)</w:t>
      </w:r>
      <w:r w:rsidRPr="00334805">
        <w:tab/>
        <w:t>the clerk cannot, for any other reason, exercise the functions of the clerk.</w:t>
      </w:r>
    </w:p>
    <w:p w14:paraId="0C24A15E" w14:textId="77777777" w:rsidR="0038284E" w:rsidRPr="00334805" w:rsidRDefault="0038284E" w:rsidP="0038284E">
      <w:pPr>
        <w:pStyle w:val="aNote"/>
        <w:keepNext/>
      </w:pPr>
      <w:r w:rsidRPr="00334805">
        <w:rPr>
          <w:rStyle w:val="charItals"/>
        </w:rPr>
        <w:t>Note 1</w:t>
      </w:r>
      <w:r w:rsidRPr="00334805">
        <w:rPr>
          <w:rStyle w:val="charItals"/>
        </w:rPr>
        <w:tab/>
      </w:r>
      <w:r w:rsidRPr="00334805">
        <w:t>This Act does not affect the law relating to the privileges of the Legislative Assembly (see s 7).</w:t>
      </w:r>
    </w:p>
    <w:p w14:paraId="744F4858" w14:textId="77777777" w:rsidR="0038284E" w:rsidRPr="00334805" w:rsidRDefault="0038284E" w:rsidP="0038284E">
      <w:pPr>
        <w:pStyle w:val="aNote"/>
      </w:pPr>
      <w:r w:rsidRPr="00334805">
        <w:rPr>
          <w:rStyle w:val="charItals"/>
        </w:rPr>
        <w:t>Note 2</w:t>
      </w:r>
      <w:r w:rsidRPr="00334805">
        <w:rPr>
          <w:rStyle w:val="charItals"/>
        </w:rPr>
        <w:tab/>
      </w:r>
      <w:r w:rsidRPr="00334805">
        <w:t>A claim of parliamentary privilege must be dealt with by the Legislative Assembly (see s 177).</w:t>
      </w:r>
    </w:p>
    <w:p w14:paraId="4F39EDB0" w14:textId="77777777" w:rsidR="00905BDC" w:rsidRPr="00994D5E" w:rsidRDefault="00994D5E" w:rsidP="00592F21">
      <w:pPr>
        <w:pStyle w:val="AH5Sec"/>
      </w:pPr>
      <w:bookmarkStart w:id="208" w:name="_Toc177984651"/>
      <w:r w:rsidRPr="00D40FC0">
        <w:rPr>
          <w:rStyle w:val="CharSectNo"/>
        </w:rPr>
        <w:lastRenderedPageBreak/>
        <w:t>159</w:t>
      </w:r>
      <w:r w:rsidRPr="00994D5E">
        <w:tab/>
      </w:r>
      <w:r w:rsidR="00905BDC" w:rsidRPr="00994D5E">
        <w:t>Examination—warrant to arrest witness who fails to appear</w:t>
      </w:r>
      <w:bookmarkEnd w:id="208"/>
    </w:p>
    <w:p w14:paraId="7C604FC7" w14:textId="77777777" w:rsidR="00905BDC" w:rsidRPr="00994D5E" w:rsidRDefault="00994D5E" w:rsidP="004C2207">
      <w:pPr>
        <w:pStyle w:val="Amain"/>
        <w:keepNext/>
      </w:pPr>
      <w:r>
        <w:tab/>
      </w:r>
      <w:r w:rsidRPr="00994D5E">
        <w:t>(1)</w:t>
      </w:r>
      <w:r w:rsidRPr="00994D5E">
        <w:tab/>
      </w:r>
      <w:r w:rsidR="00905BDC" w:rsidRPr="00994D5E">
        <w:t>The commission may apply to a magistrate for the issue of a warrant to arrest a person, if the commission believes on reasonable grounds that the person has—</w:t>
      </w:r>
    </w:p>
    <w:p w14:paraId="15E17324" w14:textId="77777777" w:rsidR="00905BDC" w:rsidRPr="00994D5E" w:rsidRDefault="00994D5E" w:rsidP="00994D5E">
      <w:pPr>
        <w:pStyle w:val="Apara"/>
      </w:pPr>
      <w:r>
        <w:tab/>
      </w:r>
      <w:r w:rsidRPr="00994D5E">
        <w:t>(a)</w:t>
      </w:r>
      <w:r w:rsidRPr="00994D5E">
        <w:tab/>
      </w:r>
      <w:r w:rsidR="00905BDC" w:rsidRPr="00994D5E">
        <w:t>been given an examination summons; and</w:t>
      </w:r>
    </w:p>
    <w:p w14:paraId="050AEAA6" w14:textId="77777777" w:rsidR="00905BDC" w:rsidRPr="00994D5E" w:rsidRDefault="00994D5E" w:rsidP="00994D5E">
      <w:pPr>
        <w:pStyle w:val="Apara"/>
        <w:keepNext/>
      </w:pPr>
      <w:r>
        <w:tab/>
      </w:r>
      <w:r w:rsidRPr="00994D5E">
        <w:t>(b)</w:t>
      </w:r>
      <w:r w:rsidRPr="00994D5E">
        <w:tab/>
      </w:r>
      <w:r w:rsidR="00905BDC" w:rsidRPr="00994D5E">
        <w:t>failed to appear at the commission in accordance with the examination summons.</w:t>
      </w:r>
    </w:p>
    <w:p w14:paraId="0ED8891F" w14:textId="50EF2509" w:rsidR="00905BDC" w:rsidRPr="00994D5E" w:rsidRDefault="00905BDC" w:rsidP="00905BDC">
      <w:pPr>
        <w:pStyle w:val="aNote"/>
      </w:pPr>
      <w:r w:rsidRPr="00994D5E">
        <w:rPr>
          <w:rStyle w:val="charItals"/>
        </w:rPr>
        <w:t>Note</w:t>
      </w:r>
      <w:r w:rsidRPr="00994D5E">
        <w:rPr>
          <w:rStyle w:val="charItals"/>
        </w:rPr>
        <w:tab/>
      </w:r>
      <w:r w:rsidRPr="00994D5E">
        <w:t xml:space="preserve">A member of the Legislative Assembly is not required to attend on a sitting day of the Legislative Assembly (see </w:t>
      </w:r>
      <w:hyperlink r:id="rId139" w:tooltip="Act 1987 No 21 (Cwlth)" w:history="1">
        <w:r w:rsidR="00B55DDC" w:rsidRPr="00994D5E">
          <w:rPr>
            <w:rStyle w:val="charCitHyperlinkItal"/>
          </w:rPr>
          <w:t>Parliamentary Privileges Act 1987</w:t>
        </w:r>
      </w:hyperlink>
      <w:r w:rsidRPr="00994D5E">
        <w:t xml:space="preserve"> (Cwlth), s 14).</w:t>
      </w:r>
    </w:p>
    <w:p w14:paraId="24112130" w14:textId="77777777" w:rsidR="00905BDC" w:rsidRPr="00994D5E" w:rsidRDefault="00994D5E" w:rsidP="00994D5E">
      <w:pPr>
        <w:pStyle w:val="Amain"/>
      </w:pPr>
      <w:r>
        <w:tab/>
      </w:r>
      <w:r w:rsidRPr="00994D5E">
        <w:t>(2)</w:t>
      </w:r>
      <w:r w:rsidRPr="00994D5E">
        <w:tab/>
      </w:r>
      <w:r w:rsidR="00905BDC" w:rsidRPr="00994D5E">
        <w:t>A magistrate may issue an arrest warrant only if satisfied that—</w:t>
      </w:r>
    </w:p>
    <w:p w14:paraId="4032E762" w14:textId="77777777" w:rsidR="00905BDC" w:rsidRPr="00994D5E" w:rsidRDefault="00994D5E" w:rsidP="00994D5E">
      <w:pPr>
        <w:pStyle w:val="Apara"/>
      </w:pPr>
      <w:r>
        <w:tab/>
      </w:r>
      <w:r w:rsidRPr="00994D5E">
        <w:t>(a)</w:t>
      </w:r>
      <w:r w:rsidRPr="00994D5E">
        <w:tab/>
      </w:r>
      <w:r w:rsidR="00905BDC" w:rsidRPr="00994D5E">
        <w:t>the person has—</w:t>
      </w:r>
    </w:p>
    <w:p w14:paraId="7BE3763C" w14:textId="77777777" w:rsidR="00905BDC" w:rsidRPr="00994D5E" w:rsidRDefault="00994D5E" w:rsidP="00994D5E">
      <w:pPr>
        <w:pStyle w:val="Asubpara"/>
      </w:pPr>
      <w:r>
        <w:tab/>
      </w:r>
      <w:r w:rsidRPr="00994D5E">
        <w:t>(i)</w:t>
      </w:r>
      <w:r w:rsidRPr="00994D5E">
        <w:tab/>
      </w:r>
      <w:r w:rsidR="00905BDC" w:rsidRPr="00994D5E">
        <w:t>been given an examination summons; and</w:t>
      </w:r>
    </w:p>
    <w:p w14:paraId="603BE19E" w14:textId="77777777" w:rsidR="00905BDC" w:rsidRPr="00994D5E" w:rsidRDefault="00994D5E" w:rsidP="00994D5E">
      <w:pPr>
        <w:pStyle w:val="Asubpara"/>
      </w:pPr>
      <w:r>
        <w:tab/>
      </w:r>
      <w:r w:rsidRPr="00994D5E">
        <w:t>(ii)</w:t>
      </w:r>
      <w:r w:rsidRPr="00994D5E">
        <w:tab/>
      </w:r>
      <w:r w:rsidR="00905BDC" w:rsidRPr="00994D5E">
        <w:t>failed to appear at the commission in accordance with the examination summons; and</w:t>
      </w:r>
    </w:p>
    <w:p w14:paraId="744B541F" w14:textId="77777777" w:rsidR="00905BDC" w:rsidRPr="00994D5E" w:rsidRDefault="00994D5E" w:rsidP="00994D5E">
      <w:pPr>
        <w:pStyle w:val="Apara"/>
      </w:pPr>
      <w:r>
        <w:tab/>
      </w:r>
      <w:r w:rsidRPr="00994D5E">
        <w:t>(b)</w:t>
      </w:r>
      <w:r w:rsidRPr="00994D5E">
        <w:tab/>
      </w:r>
      <w:r w:rsidR="00905BDC" w:rsidRPr="00994D5E">
        <w:t>the commission has taken reasonably practicable steps to contact the person; and</w:t>
      </w:r>
    </w:p>
    <w:p w14:paraId="08E70E6B" w14:textId="77777777" w:rsidR="00905BDC" w:rsidRPr="00994D5E" w:rsidRDefault="00994D5E" w:rsidP="00994D5E">
      <w:pPr>
        <w:pStyle w:val="Apara"/>
      </w:pPr>
      <w:r>
        <w:tab/>
      </w:r>
      <w:r w:rsidRPr="00994D5E">
        <w:t>(c)</w:t>
      </w:r>
      <w:r w:rsidRPr="00994D5E">
        <w:tab/>
      </w:r>
      <w:r w:rsidR="00905BDC" w:rsidRPr="00994D5E">
        <w:t>the issue of a warrant is in the interests of justice.</w:t>
      </w:r>
    </w:p>
    <w:p w14:paraId="2320DABE" w14:textId="77777777" w:rsidR="00905BDC" w:rsidRPr="00994D5E" w:rsidRDefault="00994D5E" w:rsidP="00994D5E">
      <w:pPr>
        <w:pStyle w:val="Amain"/>
      </w:pPr>
      <w:r>
        <w:tab/>
      </w:r>
      <w:r w:rsidRPr="00994D5E">
        <w:t>(3)</w:t>
      </w:r>
      <w:r w:rsidRPr="00994D5E">
        <w:tab/>
      </w:r>
      <w:r w:rsidR="00905BDC" w:rsidRPr="00994D5E">
        <w:t>In deciding whether it is in the interests of justice to issue an arrest warrant, the magistrate must consider the following:</w:t>
      </w:r>
    </w:p>
    <w:p w14:paraId="3E746385" w14:textId="77777777" w:rsidR="00905BDC" w:rsidRPr="00994D5E" w:rsidRDefault="00994D5E" w:rsidP="00994D5E">
      <w:pPr>
        <w:pStyle w:val="Apara"/>
      </w:pPr>
      <w:r>
        <w:tab/>
      </w:r>
      <w:r w:rsidRPr="00994D5E">
        <w:t>(a)</w:t>
      </w:r>
      <w:r w:rsidRPr="00994D5E">
        <w:tab/>
      </w:r>
      <w:r w:rsidR="00905BDC" w:rsidRPr="00994D5E">
        <w:t>the importance of the evidence that the person is expected to give;</w:t>
      </w:r>
    </w:p>
    <w:p w14:paraId="121ABD83" w14:textId="77777777" w:rsidR="00905BDC" w:rsidRPr="00994D5E" w:rsidRDefault="00994D5E" w:rsidP="00994D5E">
      <w:pPr>
        <w:pStyle w:val="Apara"/>
      </w:pPr>
      <w:r>
        <w:tab/>
      </w:r>
      <w:r w:rsidRPr="00994D5E">
        <w:t>(b)</w:t>
      </w:r>
      <w:r w:rsidRPr="00994D5E">
        <w:tab/>
      </w:r>
      <w:r w:rsidR="00905BDC" w:rsidRPr="00994D5E">
        <w:t>whether the evidence could be obtained by other means;</w:t>
      </w:r>
    </w:p>
    <w:p w14:paraId="26E4F60D" w14:textId="77777777" w:rsidR="00905BDC" w:rsidRPr="00994D5E" w:rsidRDefault="00994D5E" w:rsidP="00994D5E">
      <w:pPr>
        <w:pStyle w:val="Apara"/>
      </w:pPr>
      <w:r>
        <w:tab/>
      </w:r>
      <w:r w:rsidRPr="00994D5E">
        <w:t>(c)</w:t>
      </w:r>
      <w:r w:rsidRPr="00994D5E">
        <w:tab/>
      </w:r>
      <w:r w:rsidR="00905BDC" w:rsidRPr="00994D5E">
        <w:t>the degree of urgency to resolve the matter;</w:t>
      </w:r>
    </w:p>
    <w:p w14:paraId="38C011B0" w14:textId="77777777" w:rsidR="00905BDC" w:rsidRPr="00994D5E" w:rsidRDefault="00994D5E" w:rsidP="00994D5E">
      <w:pPr>
        <w:pStyle w:val="Apara"/>
      </w:pPr>
      <w:r>
        <w:tab/>
      </w:r>
      <w:r w:rsidRPr="00994D5E">
        <w:t>(d)</w:t>
      </w:r>
      <w:r w:rsidRPr="00994D5E">
        <w:tab/>
      </w:r>
      <w:r w:rsidR="00905BDC" w:rsidRPr="00994D5E">
        <w:t>the likelihood that issuing the warrant would secure the person’s attendance at the examination;</w:t>
      </w:r>
    </w:p>
    <w:p w14:paraId="3B7352EC" w14:textId="77777777" w:rsidR="00905BDC" w:rsidRPr="00994D5E" w:rsidRDefault="00994D5E" w:rsidP="00994D5E">
      <w:pPr>
        <w:pStyle w:val="Apara"/>
      </w:pPr>
      <w:r>
        <w:lastRenderedPageBreak/>
        <w:tab/>
      </w:r>
      <w:r w:rsidRPr="00994D5E">
        <w:t>(e)</w:t>
      </w:r>
      <w:r w:rsidRPr="00994D5E">
        <w:tab/>
      </w:r>
      <w:r w:rsidR="00905BDC" w:rsidRPr="00994D5E">
        <w:t>the reason (if any) given by the person for not attending in accordance with the examination summons;</w:t>
      </w:r>
    </w:p>
    <w:p w14:paraId="5240F43C" w14:textId="77777777" w:rsidR="00905BDC" w:rsidRPr="00994D5E" w:rsidRDefault="00994D5E" w:rsidP="00994D5E">
      <w:pPr>
        <w:pStyle w:val="Apara"/>
      </w:pPr>
      <w:r>
        <w:tab/>
      </w:r>
      <w:r w:rsidRPr="00994D5E">
        <w:t>(f)</w:t>
      </w:r>
      <w:r w:rsidRPr="00994D5E">
        <w:tab/>
      </w:r>
      <w:r w:rsidR="00905BDC" w:rsidRPr="00994D5E">
        <w:t>the impact of using the warrant for the arrest of the person, in particular, due to disability, health or cultural or linguistic background.</w:t>
      </w:r>
    </w:p>
    <w:p w14:paraId="20E68D19" w14:textId="77777777" w:rsidR="00905BDC" w:rsidRPr="00994D5E" w:rsidRDefault="00994D5E" w:rsidP="00994D5E">
      <w:pPr>
        <w:pStyle w:val="Amain"/>
        <w:keepNext/>
      </w:pPr>
      <w:r>
        <w:tab/>
      </w:r>
      <w:r w:rsidRPr="00994D5E">
        <w:t>(4)</w:t>
      </w:r>
      <w:r w:rsidRPr="00994D5E">
        <w:tab/>
      </w:r>
      <w:r w:rsidR="00905BDC" w:rsidRPr="00994D5E">
        <w:t>The issue of an arrest warrant, or the arrest of a person under that warrant, does not relieve the person from any liability for non</w:t>
      </w:r>
      <w:r w:rsidR="00905BDC" w:rsidRPr="00994D5E">
        <w:noBreakHyphen/>
        <w:t>compliance with the examination summons.</w:t>
      </w:r>
    </w:p>
    <w:p w14:paraId="47BFAFC1" w14:textId="4310F31E" w:rsidR="00905BDC" w:rsidRPr="00994D5E" w:rsidRDefault="00905BDC" w:rsidP="00994D5E">
      <w:pPr>
        <w:pStyle w:val="aNote"/>
        <w:keepNext/>
      </w:pPr>
      <w:r w:rsidRPr="00994D5E">
        <w:rPr>
          <w:rStyle w:val="charItals"/>
        </w:rPr>
        <w:t>Note 1</w:t>
      </w:r>
      <w:r w:rsidRPr="00994D5E">
        <w:rPr>
          <w:rStyle w:val="charItals"/>
        </w:rPr>
        <w:tab/>
      </w:r>
      <w:r w:rsidRPr="00994D5E">
        <w:t xml:space="preserve">It is an offence for a person to not attend, or not continue to attend, as required in the examination summons </w:t>
      </w:r>
      <w:r w:rsidRPr="00994D5E">
        <w:rPr>
          <w:lang w:val="en-US"/>
        </w:rPr>
        <w:t xml:space="preserve">(see </w:t>
      </w:r>
      <w:r w:rsidRPr="00994D5E">
        <w:t>s </w:t>
      </w:r>
      <w:r w:rsidR="00B53930" w:rsidRPr="00994D5E">
        <w:t>173</w:t>
      </w:r>
      <w:r w:rsidRPr="00994D5E">
        <w:t xml:space="preserve"> which applies the </w:t>
      </w:r>
      <w:hyperlink r:id="rId140" w:tooltip="A2002-51" w:history="1">
        <w:r w:rsidR="00703EE8" w:rsidRPr="00994D5E">
          <w:rPr>
            <w:rStyle w:val="charCitHyperlinkAbbrev"/>
          </w:rPr>
          <w:t>Criminal Code</w:t>
        </w:r>
      </w:hyperlink>
      <w:r w:rsidRPr="00994D5E">
        <w:t>, s 719).</w:t>
      </w:r>
    </w:p>
    <w:p w14:paraId="1FC65762" w14:textId="77777777" w:rsidR="00905BDC" w:rsidRPr="00994D5E" w:rsidRDefault="00905BDC" w:rsidP="00905BDC">
      <w:pPr>
        <w:pStyle w:val="aNote"/>
      </w:pPr>
      <w:r w:rsidRPr="00994D5E">
        <w:rPr>
          <w:rStyle w:val="charItals"/>
        </w:rPr>
        <w:t>Note 2</w:t>
      </w:r>
      <w:r w:rsidRPr="00994D5E">
        <w:tab/>
        <w:t>The commission must report monthly to the inspector about arrest warrants (see s </w:t>
      </w:r>
      <w:r w:rsidR="00B53930" w:rsidRPr="00994D5E">
        <w:t>205</w:t>
      </w:r>
      <w:r w:rsidRPr="00994D5E">
        <w:t>).</w:t>
      </w:r>
    </w:p>
    <w:p w14:paraId="1712FD08" w14:textId="77777777" w:rsidR="00905BDC" w:rsidRPr="00994D5E" w:rsidRDefault="00994D5E" w:rsidP="00592F21">
      <w:pPr>
        <w:pStyle w:val="AH5Sec"/>
      </w:pPr>
      <w:bookmarkStart w:id="209" w:name="_Toc177984652"/>
      <w:r w:rsidRPr="00D40FC0">
        <w:rPr>
          <w:rStyle w:val="CharSectNo"/>
        </w:rPr>
        <w:t>160</w:t>
      </w:r>
      <w:r w:rsidRPr="00994D5E">
        <w:tab/>
      </w:r>
      <w:r w:rsidR="00905BDC" w:rsidRPr="00994D5E">
        <w:t>Examination—executing warrant to arrest witness who fails to appear</w:t>
      </w:r>
      <w:bookmarkEnd w:id="209"/>
    </w:p>
    <w:p w14:paraId="4E81D8BF" w14:textId="77777777" w:rsidR="00905BDC" w:rsidRPr="00994D5E" w:rsidRDefault="00994D5E" w:rsidP="00994D5E">
      <w:pPr>
        <w:pStyle w:val="Amain"/>
      </w:pPr>
      <w:r>
        <w:tab/>
      </w:r>
      <w:r w:rsidRPr="00994D5E">
        <w:t>(1)</w:t>
      </w:r>
      <w:r w:rsidRPr="00994D5E">
        <w:tab/>
      </w:r>
      <w:r w:rsidR="00905BDC" w:rsidRPr="00994D5E">
        <w:t>This section applies if a magistrate issues an arrest warrant under section </w:t>
      </w:r>
      <w:r w:rsidR="00B53930" w:rsidRPr="00994D5E">
        <w:t>159</w:t>
      </w:r>
      <w:r w:rsidR="00905BDC" w:rsidRPr="00994D5E">
        <w:t>.</w:t>
      </w:r>
    </w:p>
    <w:p w14:paraId="6665041B" w14:textId="77777777" w:rsidR="00905BDC" w:rsidRPr="00994D5E" w:rsidRDefault="00994D5E" w:rsidP="00994D5E">
      <w:pPr>
        <w:pStyle w:val="Amain"/>
      </w:pPr>
      <w:r>
        <w:tab/>
      </w:r>
      <w:r w:rsidRPr="00994D5E">
        <w:t>(2)</w:t>
      </w:r>
      <w:r w:rsidRPr="00994D5E">
        <w:tab/>
      </w:r>
      <w:r w:rsidR="00905BDC" w:rsidRPr="00994D5E">
        <w:t>The warrant authorises a police officer to—</w:t>
      </w:r>
    </w:p>
    <w:p w14:paraId="4C5B6F27" w14:textId="77777777" w:rsidR="00905BDC" w:rsidRPr="00994D5E" w:rsidRDefault="00994D5E" w:rsidP="00994D5E">
      <w:pPr>
        <w:pStyle w:val="Apara"/>
      </w:pPr>
      <w:r>
        <w:tab/>
      </w:r>
      <w:r w:rsidRPr="00994D5E">
        <w:t>(a)</w:t>
      </w:r>
      <w:r w:rsidRPr="00994D5E">
        <w:tab/>
      </w:r>
      <w:r w:rsidR="00905BDC" w:rsidRPr="00994D5E">
        <w:t>arrest the person named in the warrant; and</w:t>
      </w:r>
    </w:p>
    <w:p w14:paraId="6AC401DC" w14:textId="77777777" w:rsidR="00905BDC" w:rsidRPr="00994D5E" w:rsidRDefault="00994D5E" w:rsidP="00994D5E">
      <w:pPr>
        <w:pStyle w:val="Apara"/>
      </w:pPr>
      <w:r>
        <w:tab/>
      </w:r>
      <w:r w:rsidRPr="00994D5E">
        <w:t>(b)</w:t>
      </w:r>
      <w:r w:rsidRPr="00994D5E">
        <w:tab/>
      </w:r>
      <w:r w:rsidR="00905BDC" w:rsidRPr="00994D5E">
        <w:t>bring the person before the commission.</w:t>
      </w:r>
    </w:p>
    <w:p w14:paraId="7C8834D4" w14:textId="77777777" w:rsidR="00905BDC" w:rsidRPr="00994D5E" w:rsidRDefault="00994D5E" w:rsidP="00994D5E">
      <w:pPr>
        <w:pStyle w:val="Amain"/>
      </w:pPr>
      <w:r>
        <w:tab/>
      </w:r>
      <w:r w:rsidRPr="00994D5E">
        <w:t>(3)</w:t>
      </w:r>
      <w:r w:rsidRPr="00994D5E">
        <w:tab/>
      </w:r>
      <w:r w:rsidR="00905BDC" w:rsidRPr="00994D5E">
        <w:t>If a police officer believes on reasonable grounds that the person named in the warrant is on any premises, the police officer is authorised to enter the premises, with necessary assistance and force, to execute the warrant.</w:t>
      </w:r>
    </w:p>
    <w:p w14:paraId="105F960A" w14:textId="77777777" w:rsidR="00905BDC" w:rsidRPr="00994D5E" w:rsidRDefault="00994D5E" w:rsidP="00994D5E">
      <w:pPr>
        <w:pStyle w:val="Amain"/>
      </w:pPr>
      <w:r>
        <w:tab/>
      </w:r>
      <w:r w:rsidRPr="00994D5E">
        <w:t>(4)</w:t>
      </w:r>
      <w:r w:rsidRPr="00994D5E">
        <w:tab/>
      </w:r>
      <w:r w:rsidR="00905BDC" w:rsidRPr="00994D5E">
        <w:t>However, the police officer must not enter premises (or a part of premises) used only for residential purposes to execute the warrant before 6 am or after 9 pm on any day unless the police officer believes on reasonable grounds that—</w:t>
      </w:r>
    </w:p>
    <w:p w14:paraId="3E0BBC33" w14:textId="77777777" w:rsidR="00905BDC" w:rsidRPr="00994D5E" w:rsidRDefault="00994D5E" w:rsidP="00994D5E">
      <w:pPr>
        <w:pStyle w:val="Apara"/>
      </w:pPr>
      <w:r>
        <w:tab/>
      </w:r>
      <w:r w:rsidRPr="00994D5E">
        <w:t>(a)</w:t>
      </w:r>
      <w:r w:rsidRPr="00994D5E">
        <w:tab/>
      </w:r>
      <w:r w:rsidR="00905BDC" w:rsidRPr="00994D5E">
        <w:t>it would not be practicable to arrest the person, either at the premises or somewhere else, at another time; or</w:t>
      </w:r>
    </w:p>
    <w:p w14:paraId="633FBDB4" w14:textId="77777777" w:rsidR="00905BDC" w:rsidRPr="00994D5E" w:rsidRDefault="00994D5E" w:rsidP="00994D5E">
      <w:pPr>
        <w:pStyle w:val="Apara"/>
      </w:pPr>
      <w:r>
        <w:lastRenderedPageBreak/>
        <w:tab/>
      </w:r>
      <w:r w:rsidRPr="00994D5E">
        <w:t>(b)</w:t>
      </w:r>
      <w:r w:rsidRPr="00994D5E">
        <w:tab/>
      </w:r>
      <w:r w:rsidR="00905BDC" w:rsidRPr="00994D5E">
        <w:t>it is necessary to enter the premises to prevent the concealment, loss or destruction of evidence of, or relating to, corrupt conduct.</w:t>
      </w:r>
    </w:p>
    <w:p w14:paraId="1F5D7FAE" w14:textId="77777777" w:rsidR="00905BDC" w:rsidRPr="00994D5E" w:rsidRDefault="00994D5E" w:rsidP="00A8698F">
      <w:pPr>
        <w:pStyle w:val="Amain"/>
        <w:keepNext/>
      </w:pPr>
      <w:r>
        <w:tab/>
      </w:r>
      <w:r w:rsidRPr="00994D5E">
        <w:t>(5)</w:t>
      </w:r>
      <w:r w:rsidRPr="00994D5E">
        <w:tab/>
      </w:r>
      <w:r w:rsidR="00905BDC" w:rsidRPr="00994D5E">
        <w:t>A police officer executing the warrant—</w:t>
      </w:r>
    </w:p>
    <w:p w14:paraId="60F7EF28" w14:textId="77777777" w:rsidR="00905BDC" w:rsidRPr="00994D5E" w:rsidRDefault="00994D5E" w:rsidP="00994D5E">
      <w:pPr>
        <w:pStyle w:val="Apara"/>
      </w:pPr>
      <w:r>
        <w:tab/>
      </w:r>
      <w:r w:rsidRPr="00994D5E">
        <w:t>(a)</w:t>
      </w:r>
      <w:r w:rsidRPr="00994D5E">
        <w:tab/>
      </w:r>
      <w:r w:rsidR="00905BDC" w:rsidRPr="00994D5E">
        <w:t>must use not more than the minimum amount of force necessary to arrest the person and remove the person to the place stated in the warrant; and</w:t>
      </w:r>
    </w:p>
    <w:p w14:paraId="229EAD2C" w14:textId="77777777" w:rsidR="00905BDC" w:rsidRPr="00994D5E" w:rsidRDefault="00994D5E" w:rsidP="00994D5E">
      <w:pPr>
        <w:pStyle w:val="Apara"/>
        <w:rPr>
          <w:szCs w:val="24"/>
        </w:rPr>
      </w:pPr>
      <w:r>
        <w:rPr>
          <w:szCs w:val="24"/>
        </w:rPr>
        <w:tab/>
      </w:r>
      <w:r w:rsidRPr="00994D5E">
        <w:rPr>
          <w:szCs w:val="24"/>
        </w:rPr>
        <w:t>(b)</w:t>
      </w:r>
      <w:r w:rsidRPr="00994D5E">
        <w:rPr>
          <w:szCs w:val="24"/>
        </w:rPr>
        <w:tab/>
      </w:r>
      <w:r w:rsidR="00905BDC" w:rsidRPr="00994D5E">
        <w:t xml:space="preserve">must, before removing the person, explain to the person the </w:t>
      </w:r>
      <w:r w:rsidR="00905BDC" w:rsidRPr="00994D5E">
        <w:rPr>
          <w:szCs w:val="24"/>
        </w:rPr>
        <w:t>purpose of the warrant; and</w:t>
      </w:r>
    </w:p>
    <w:p w14:paraId="3C662A15" w14:textId="77777777" w:rsidR="00905BDC" w:rsidRPr="00994D5E" w:rsidRDefault="00994D5E" w:rsidP="00994D5E">
      <w:pPr>
        <w:pStyle w:val="Apara"/>
      </w:pPr>
      <w:r>
        <w:tab/>
      </w:r>
      <w:r w:rsidRPr="00994D5E">
        <w:t>(c)</w:t>
      </w:r>
      <w:r w:rsidRPr="00994D5E">
        <w:tab/>
      </w:r>
      <w:r w:rsidR="00905BDC" w:rsidRPr="00994D5E">
        <w:t>must bring the person immediately before the commission; and</w:t>
      </w:r>
    </w:p>
    <w:p w14:paraId="36692AD7" w14:textId="77777777" w:rsidR="00905BDC" w:rsidRPr="00994D5E" w:rsidRDefault="00994D5E" w:rsidP="00994D5E">
      <w:pPr>
        <w:pStyle w:val="Apara"/>
      </w:pPr>
      <w:r>
        <w:tab/>
      </w:r>
      <w:r w:rsidRPr="00994D5E">
        <w:t>(d)</w:t>
      </w:r>
      <w:r w:rsidRPr="00994D5E">
        <w:tab/>
      </w:r>
      <w:r w:rsidR="00905BDC" w:rsidRPr="00994D5E">
        <w:t>if a person is under a legal disability—must inform a parent or guardian of the person of the arrest.</w:t>
      </w:r>
    </w:p>
    <w:p w14:paraId="7B9D5152" w14:textId="77777777" w:rsidR="00905BDC" w:rsidRPr="00994D5E" w:rsidRDefault="00994D5E" w:rsidP="00994D5E">
      <w:pPr>
        <w:pStyle w:val="Amain"/>
      </w:pPr>
      <w:r>
        <w:tab/>
      </w:r>
      <w:r w:rsidRPr="00994D5E">
        <w:t>(6)</w:t>
      </w:r>
      <w:r w:rsidRPr="00994D5E">
        <w:tab/>
      </w:r>
      <w:r w:rsidR="00905BDC" w:rsidRPr="00994D5E">
        <w:t>If, after arresting the person, the police officer believes on reasonable grounds that the person cannot be brought immediately before the commission, the police officer must immediately release the person.</w:t>
      </w:r>
    </w:p>
    <w:p w14:paraId="5D45A11C" w14:textId="77777777" w:rsidR="00905BDC" w:rsidRPr="00D40FC0" w:rsidRDefault="00994D5E" w:rsidP="00592F21">
      <w:pPr>
        <w:pStyle w:val="AH3Div"/>
      </w:pPr>
      <w:bookmarkStart w:id="210" w:name="_Toc177984653"/>
      <w:r w:rsidRPr="00D40FC0">
        <w:rPr>
          <w:rStyle w:val="CharDivNo"/>
        </w:rPr>
        <w:t>Division 3.6.2</w:t>
      </w:r>
      <w:r w:rsidRPr="00994D5E">
        <w:rPr>
          <w:lang w:val="en-US"/>
        </w:rPr>
        <w:tab/>
      </w:r>
      <w:r w:rsidR="00905BDC" w:rsidRPr="00D40FC0">
        <w:rPr>
          <w:rStyle w:val="CharDivText"/>
          <w:lang w:val="en-US"/>
        </w:rPr>
        <w:t>Examinations—privilege</w:t>
      </w:r>
      <w:bookmarkEnd w:id="210"/>
    </w:p>
    <w:p w14:paraId="5342A5C8" w14:textId="77777777" w:rsidR="00905BDC" w:rsidRPr="00994D5E" w:rsidRDefault="00994D5E" w:rsidP="00592F21">
      <w:pPr>
        <w:pStyle w:val="AH5Sec"/>
        <w:rPr>
          <w:lang w:val="en-US"/>
        </w:rPr>
      </w:pPr>
      <w:bookmarkStart w:id="211" w:name="_Toc177984654"/>
      <w:r w:rsidRPr="00D40FC0">
        <w:rPr>
          <w:rStyle w:val="CharSectNo"/>
        </w:rPr>
        <w:t>161</w:t>
      </w:r>
      <w:r w:rsidRPr="00994D5E">
        <w:rPr>
          <w:lang w:val="en-US"/>
        </w:rPr>
        <w:tab/>
      </w:r>
      <w:r w:rsidR="00905BDC" w:rsidRPr="00994D5E">
        <w:t>Examination—claiming</w:t>
      </w:r>
      <w:r w:rsidR="00905BDC" w:rsidRPr="00994D5E">
        <w:rPr>
          <w:lang w:val="en-US"/>
        </w:rPr>
        <w:t xml:space="preserve"> privilege</w:t>
      </w:r>
      <w:bookmarkEnd w:id="211"/>
    </w:p>
    <w:p w14:paraId="3EDED81A"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 an examination summons directed to a person requires the person to—</w:t>
      </w:r>
    </w:p>
    <w:p w14:paraId="06152D3F"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t xml:space="preserve">give evidence at an examination and </w:t>
      </w:r>
      <w:r w:rsidR="00905BDC" w:rsidRPr="00994D5E">
        <w:rPr>
          <w:lang w:val="en-US"/>
        </w:rPr>
        <w:t>the person claims that the information in answer to a question at an examination or otherwise required to be given to the commission is the subject of privilege; or</w:t>
      </w:r>
    </w:p>
    <w:p w14:paraId="75758E85" w14:textId="77777777" w:rsidR="00905BDC" w:rsidRPr="00994D5E" w:rsidRDefault="00994D5E" w:rsidP="00994D5E">
      <w:pPr>
        <w:pStyle w:val="Apara"/>
        <w:keepNext/>
        <w:rPr>
          <w:lang w:val="en-US"/>
        </w:rPr>
      </w:pPr>
      <w:r>
        <w:rPr>
          <w:lang w:val="en-US"/>
        </w:rPr>
        <w:tab/>
      </w:r>
      <w:r w:rsidRPr="00994D5E">
        <w:rPr>
          <w:lang w:val="en-US"/>
        </w:rPr>
        <w:t>(b)</w:t>
      </w:r>
      <w:r w:rsidRPr="00994D5E">
        <w:rPr>
          <w:lang w:val="en-US"/>
        </w:rPr>
        <w:tab/>
      </w:r>
      <w:r w:rsidR="00905BDC" w:rsidRPr="00994D5E">
        <w:t xml:space="preserve">produce a document or other thing to the commission and </w:t>
      </w:r>
      <w:r w:rsidR="00905BDC" w:rsidRPr="00994D5E">
        <w:rPr>
          <w:lang w:val="en-US"/>
        </w:rPr>
        <w:t>the person claims that the document or other thing is the subject of privilege.</w:t>
      </w:r>
    </w:p>
    <w:p w14:paraId="39E96CD8" w14:textId="77777777" w:rsidR="00905BDC" w:rsidRPr="00994D5E" w:rsidRDefault="00905BDC" w:rsidP="00905BDC">
      <w:pPr>
        <w:pStyle w:val="aNote"/>
        <w:rPr>
          <w:lang w:val="en-US"/>
        </w:rPr>
      </w:pPr>
      <w:r w:rsidRPr="00994D5E">
        <w:rPr>
          <w:rStyle w:val="charItals"/>
        </w:rPr>
        <w:t>Note</w:t>
      </w:r>
      <w:r w:rsidRPr="00994D5E">
        <w:rPr>
          <w:rStyle w:val="charItals"/>
        </w:rPr>
        <w:tab/>
      </w:r>
      <w:r w:rsidRPr="00994D5E">
        <w:rPr>
          <w:rStyle w:val="charBoldItals"/>
        </w:rPr>
        <w:t>Privilege</w:t>
      </w:r>
      <w:r w:rsidRPr="00994D5E">
        <w:rPr>
          <w:lang w:val="en-US"/>
        </w:rPr>
        <w:t>—see s </w:t>
      </w:r>
      <w:r w:rsidR="00B53930" w:rsidRPr="00994D5E">
        <w:rPr>
          <w:lang w:val="en-US"/>
        </w:rPr>
        <w:t>174</w:t>
      </w:r>
      <w:r w:rsidRPr="00994D5E">
        <w:rPr>
          <w:lang w:val="en-US"/>
        </w:rPr>
        <w:t xml:space="preserve"> and s (5).</w:t>
      </w:r>
    </w:p>
    <w:p w14:paraId="4B015CEE"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The claimant must attend before the commission in accordance with the examination summons.</w:t>
      </w:r>
    </w:p>
    <w:p w14:paraId="0E56F4B9" w14:textId="77777777" w:rsidR="00905BDC" w:rsidRPr="00994D5E" w:rsidRDefault="00994D5E" w:rsidP="00A8698F">
      <w:pPr>
        <w:pStyle w:val="Amain"/>
        <w:keepNext/>
        <w:rPr>
          <w:lang w:val="en-US"/>
        </w:rPr>
      </w:pPr>
      <w:r>
        <w:rPr>
          <w:lang w:val="en-US"/>
        </w:rPr>
        <w:lastRenderedPageBreak/>
        <w:tab/>
      </w:r>
      <w:r w:rsidRPr="00994D5E">
        <w:rPr>
          <w:lang w:val="en-US"/>
        </w:rPr>
        <w:t>(3)</w:t>
      </w:r>
      <w:r w:rsidRPr="00994D5E">
        <w:rPr>
          <w:lang w:val="en-US"/>
        </w:rPr>
        <w:tab/>
      </w:r>
      <w:r w:rsidR="00905BDC" w:rsidRPr="00994D5E">
        <w:rPr>
          <w:lang w:val="en-US"/>
        </w:rPr>
        <w:t>The commission must consider the claim and either—</w:t>
      </w:r>
    </w:p>
    <w:p w14:paraId="38F72404"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withdraw the requirement to answer the question, provide the information or produce the document or other thing; or</w:t>
      </w:r>
    </w:p>
    <w:p w14:paraId="7C2D79E0"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refuse to withdraw the requirement and, if the claim relates to a document or other thing, require the claimant to immediately secure the document or other thing (by sealing in an envelope or otherwise) and give it to the commission.</w:t>
      </w:r>
    </w:p>
    <w:p w14:paraId="77A99110"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considering the claim, if the claim relates to a document or other thing, the commission must not inspect the document or other thing.</w:t>
      </w:r>
    </w:p>
    <w:p w14:paraId="3F2F1B68" w14:textId="77777777" w:rsidR="00905BDC" w:rsidRPr="00994D5E" w:rsidRDefault="00994D5E" w:rsidP="00235520">
      <w:pPr>
        <w:pStyle w:val="Amain"/>
        <w:keepNext/>
        <w:rPr>
          <w:lang w:val="en-US"/>
        </w:rPr>
      </w:pPr>
      <w:r>
        <w:rPr>
          <w:lang w:val="en-US"/>
        </w:rPr>
        <w:tab/>
      </w:r>
      <w:r w:rsidRPr="00994D5E">
        <w:rPr>
          <w:lang w:val="en-US"/>
        </w:rPr>
        <w:t>(5)</w:t>
      </w:r>
      <w:r w:rsidRPr="00994D5E">
        <w:rPr>
          <w:lang w:val="en-US"/>
        </w:rPr>
        <w:tab/>
      </w:r>
      <w:r w:rsidR="00905BDC" w:rsidRPr="00994D5E">
        <w:rPr>
          <w:lang w:val="en-US"/>
        </w:rPr>
        <w:t>In this section:</w:t>
      </w:r>
    </w:p>
    <w:p w14:paraId="0D3B43B8"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35A1A2A4" w14:textId="77777777" w:rsidR="00905BDC" w:rsidRPr="00994D5E" w:rsidRDefault="00905BDC" w:rsidP="00905BDC">
      <w:pPr>
        <w:pStyle w:val="aNote"/>
        <w:rPr>
          <w:lang w:val="en-US"/>
        </w:rPr>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14:paraId="14E93B48" w14:textId="77777777" w:rsidR="00905BDC" w:rsidRPr="00994D5E" w:rsidRDefault="00994D5E" w:rsidP="00592F21">
      <w:pPr>
        <w:pStyle w:val="AH5Sec"/>
        <w:rPr>
          <w:lang w:val="en-US"/>
        </w:rPr>
      </w:pPr>
      <w:bookmarkStart w:id="212" w:name="_Toc177984655"/>
      <w:r w:rsidRPr="00D40FC0">
        <w:rPr>
          <w:rStyle w:val="CharSectNo"/>
        </w:rPr>
        <w:t>162</w:t>
      </w:r>
      <w:r w:rsidRPr="00994D5E">
        <w:rPr>
          <w:lang w:val="en-US"/>
        </w:rPr>
        <w:tab/>
      </w:r>
      <w:r w:rsidR="00905BDC" w:rsidRPr="00994D5E">
        <w:t xml:space="preserve">Examination—application </w:t>
      </w:r>
      <w:r w:rsidR="00905BDC" w:rsidRPr="00994D5E">
        <w:rPr>
          <w:lang w:val="en-US"/>
        </w:rPr>
        <w:t>to Supreme Court to decide privilege</w:t>
      </w:r>
      <w:bookmarkEnd w:id="212"/>
    </w:p>
    <w:p w14:paraId="5293FA7E"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commission refuses to withdraw the requirement under section</w:t>
      </w:r>
      <w:r w:rsidR="00905BDC" w:rsidRPr="00994D5E">
        <w:t> </w:t>
      </w:r>
      <w:r w:rsidR="00B53930" w:rsidRPr="00994D5E">
        <w:t>161</w:t>
      </w:r>
      <w:r w:rsidR="00905BDC" w:rsidRPr="00994D5E">
        <w:rPr>
          <w:lang w:val="en-US"/>
        </w:rPr>
        <w:t> (3) (b), the commission must—</w:t>
      </w:r>
    </w:p>
    <w:p w14:paraId="11FD9C9A"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if the claim relates to a document or other thing—immediately give the secured document or other thing to the proper officer of the Supreme Court to be held in safe custody; and</w:t>
      </w:r>
    </w:p>
    <w:p w14:paraId="496D77D7"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within 7 days, apply to the Supreme Court for determination of the claim; and</w:t>
      </w:r>
    </w:p>
    <w:p w14:paraId="079B6048"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within a reasonable time before the hearing of the application—give notice of the application to the claimant.</w:t>
      </w:r>
    </w:p>
    <w:p w14:paraId="6EC95038"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If the commission does not make an application within the 7 days—</w:t>
      </w:r>
    </w:p>
    <w:p w14:paraId="3C1758AC"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if the claim relates to a requirement to answer a question or provide information—the requirement is taken to be withdrawn; and</w:t>
      </w:r>
    </w:p>
    <w:p w14:paraId="66B1A0B7" w14:textId="77777777" w:rsidR="00905BDC" w:rsidRPr="00994D5E" w:rsidRDefault="00994D5E" w:rsidP="00994D5E">
      <w:pPr>
        <w:pStyle w:val="Apara"/>
        <w:rPr>
          <w:lang w:val="en-US"/>
        </w:rPr>
      </w:pPr>
      <w:r>
        <w:rPr>
          <w:lang w:val="en-US"/>
        </w:rPr>
        <w:lastRenderedPageBreak/>
        <w:tab/>
      </w:r>
      <w:r w:rsidRPr="00994D5E">
        <w:rPr>
          <w:lang w:val="en-US"/>
        </w:rPr>
        <w:t>(b)</w:t>
      </w:r>
      <w:r w:rsidRPr="00994D5E">
        <w:rPr>
          <w:lang w:val="en-US"/>
        </w:rPr>
        <w:tab/>
      </w:r>
      <w:r w:rsidR="00905BDC" w:rsidRPr="00994D5E">
        <w:rPr>
          <w:lang w:val="en-US"/>
        </w:rPr>
        <w:t>if the claim relates to a requirement to produce a document or other thing—the proper officer must return the secured document or other thing to the claimant.</w:t>
      </w:r>
    </w:p>
    <w:p w14:paraId="476F6B57"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The claimant is entitled to appear and be heard on the hearing of the application.</w:t>
      </w:r>
    </w:p>
    <w:p w14:paraId="1875C0CC" w14:textId="77777777" w:rsidR="00905BDC" w:rsidRPr="00994D5E" w:rsidRDefault="00994D5E" w:rsidP="00592F21">
      <w:pPr>
        <w:pStyle w:val="AH5Sec"/>
        <w:rPr>
          <w:lang w:val="en-US"/>
        </w:rPr>
      </w:pPr>
      <w:bookmarkStart w:id="213" w:name="_Toc177984656"/>
      <w:r w:rsidRPr="00D40FC0">
        <w:rPr>
          <w:rStyle w:val="CharSectNo"/>
        </w:rPr>
        <w:t>163</w:t>
      </w:r>
      <w:r w:rsidRPr="00994D5E">
        <w:rPr>
          <w:lang w:val="en-US"/>
        </w:rPr>
        <w:tab/>
      </w:r>
      <w:r w:rsidR="00905BDC" w:rsidRPr="00994D5E">
        <w:t>Examination—Supreme</w:t>
      </w:r>
      <w:r w:rsidR="00905BDC" w:rsidRPr="00994D5E">
        <w:rPr>
          <w:lang w:val="en-US"/>
        </w:rPr>
        <w:t xml:space="preserve"> Court to decide privilege</w:t>
      </w:r>
      <w:bookmarkEnd w:id="213"/>
    </w:p>
    <w:p w14:paraId="787223EE"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Supreme Court receives an application under section </w:t>
      </w:r>
      <w:r w:rsidR="00B53930" w:rsidRPr="00994D5E">
        <w:t>162</w:t>
      </w:r>
      <w:r w:rsidR="00905BDC" w:rsidRPr="00994D5E">
        <w:rPr>
          <w:lang w:val="en-US"/>
        </w:rPr>
        <w:t xml:space="preserve"> in relation to information required in answer to a question asked at the examination or otherwise required to be provided, the court must determine whether the information is the subject of privilege.</w:t>
      </w:r>
    </w:p>
    <w:p w14:paraId="4DD948C9"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If the court determines that the information—</w:t>
      </w:r>
    </w:p>
    <w:p w14:paraId="23CA3371"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the subject of privilege—the court must order that the claimant is not required to provide the information to the commission; or</w:t>
      </w:r>
    </w:p>
    <w:p w14:paraId="1F244986"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 the subject of privilege—the court must order that the claimant provide the information to the commission.</w:t>
      </w:r>
    </w:p>
    <w:p w14:paraId="4E255A7E"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If the Supreme Court receives an application under section </w:t>
      </w:r>
      <w:r w:rsidR="00B53930" w:rsidRPr="00994D5E">
        <w:t>162</w:t>
      </w:r>
      <w:r w:rsidR="00905BDC" w:rsidRPr="00994D5E">
        <w:rPr>
          <w:lang w:val="en-US"/>
        </w:rPr>
        <w:t xml:space="preserve"> in relation to a document or other thing, the court must determine whether the document or other thing is the subject of privilege.</w:t>
      </w:r>
    </w:p>
    <w:p w14:paraId="0A0D7230"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To make the determination, the judge constituting the court and any other person authorised by the court may open and inspect the secured document or other thing.</w:t>
      </w:r>
    </w:p>
    <w:p w14:paraId="40E249D2" w14:textId="77777777" w:rsidR="00905BDC" w:rsidRPr="00994D5E" w:rsidRDefault="00994D5E" w:rsidP="00994D5E">
      <w:pPr>
        <w:pStyle w:val="Amain"/>
        <w:rPr>
          <w:lang w:val="en-US"/>
        </w:rPr>
      </w:pPr>
      <w:r>
        <w:rPr>
          <w:lang w:val="en-US"/>
        </w:rPr>
        <w:tab/>
      </w:r>
      <w:r w:rsidRPr="00994D5E">
        <w:rPr>
          <w:lang w:val="en-US"/>
        </w:rPr>
        <w:t>(5)</w:t>
      </w:r>
      <w:r w:rsidRPr="00994D5E">
        <w:rPr>
          <w:lang w:val="en-US"/>
        </w:rPr>
        <w:tab/>
      </w:r>
      <w:r w:rsidR="00905BDC" w:rsidRPr="00994D5E">
        <w:rPr>
          <w:lang w:val="en-US"/>
        </w:rPr>
        <w:t>If the court determines that the document or other thing—</w:t>
      </w:r>
    </w:p>
    <w:p w14:paraId="4436C179"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the subject of privilege—the court must order that the document or other thing be returned to the claimant; or</w:t>
      </w:r>
    </w:p>
    <w:p w14:paraId="03A9240A"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 the subject of privilege—the court must order that the document or other thing be given to the commission.</w:t>
      </w:r>
    </w:p>
    <w:p w14:paraId="0AD84863" w14:textId="77777777" w:rsidR="00905BDC" w:rsidRPr="00994D5E" w:rsidRDefault="00994D5E" w:rsidP="00C03D4D">
      <w:pPr>
        <w:pStyle w:val="Amain"/>
        <w:keepNext/>
        <w:rPr>
          <w:lang w:val="en-US"/>
        </w:rPr>
      </w:pPr>
      <w:r>
        <w:rPr>
          <w:lang w:val="en-US"/>
        </w:rPr>
        <w:lastRenderedPageBreak/>
        <w:tab/>
      </w:r>
      <w:r w:rsidRPr="00994D5E">
        <w:rPr>
          <w:lang w:val="en-US"/>
        </w:rPr>
        <w:t>(6)</w:t>
      </w:r>
      <w:r w:rsidRPr="00994D5E">
        <w:rPr>
          <w:lang w:val="en-US"/>
        </w:rPr>
        <w:tab/>
      </w:r>
      <w:r w:rsidR="00905BDC" w:rsidRPr="00994D5E">
        <w:rPr>
          <w:lang w:val="en-US"/>
        </w:rPr>
        <w:t>In this section:</w:t>
      </w:r>
    </w:p>
    <w:p w14:paraId="265DACA6"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72B515FF" w14:textId="77777777" w:rsidR="00905BDC" w:rsidRPr="00994D5E" w:rsidRDefault="00905BDC" w:rsidP="00905BDC">
      <w:pPr>
        <w:pStyle w:val="aNote"/>
        <w:rPr>
          <w:lang w:val="en-US"/>
        </w:rPr>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14:paraId="2819D299" w14:textId="77777777" w:rsidR="00905BDC" w:rsidRPr="00994D5E" w:rsidRDefault="00994D5E" w:rsidP="00592F21">
      <w:pPr>
        <w:pStyle w:val="AH5Sec"/>
        <w:rPr>
          <w:lang w:val="en-US"/>
        </w:rPr>
      </w:pPr>
      <w:bookmarkStart w:id="214" w:name="_Toc177984657"/>
      <w:r w:rsidRPr="00D40FC0">
        <w:rPr>
          <w:rStyle w:val="CharSectNo"/>
        </w:rPr>
        <w:t>164</w:t>
      </w:r>
      <w:r w:rsidRPr="00994D5E">
        <w:rPr>
          <w:lang w:val="en-US"/>
        </w:rPr>
        <w:tab/>
      </w:r>
      <w:r w:rsidR="00905BDC" w:rsidRPr="00994D5E">
        <w:t>Examination—offence</w:t>
      </w:r>
      <w:r w:rsidR="00905BDC" w:rsidRPr="00994D5E">
        <w:rPr>
          <w:lang w:val="en-US"/>
        </w:rPr>
        <w:t xml:space="preserve"> to open secured document or other thing</w:t>
      </w:r>
      <w:bookmarkEnd w:id="214"/>
    </w:p>
    <w:p w14:paraId="01B0EDE9"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w:t>
      </w:r>
    </w:p>
    <w:p w14:paraId="7BA3AB34"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the commission requires a document or other thing to be secured under section</w:t>
      </w:r>
      <w:r w:rsidR="00905BDC" w:rsidRPr="00994D5E">
        <w:t> </w:t>
      </w:r>
      <w:r w:rsidR="00B53930" w:rsidRPr="00994D5E">
        <w:t>161</w:t>
      </w:r>
      <w:r w:rsidR="00905BDC" w:rsidRPr="00994D5E">
        <w:rPr>
          <w:lang w:val="en-US"/>
        </w:rPr>
        <w:t> (3) (b); and</w:t>
      </w:r>
    </w:p>
    <w:p w14:paraId="50EBE67F"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secured document or other thing has not been returned to the claimant under section </w:t>
      </w:r>
      <w:r w:rsidR="00B53930" w:rsidRPr="00994D5E">
        <w:rPr>
          <w:lang w:val="en-US"/>
        </w:rPr>
        <w:t>162</w:t>
      </w:r>
      <w:r w:rsidR="00905BDC" w:rsidRPr="00994D5E">
        <w:rPr>
          <w:lang w:val="en-US"/>
        </w:rPr>
        <w:t> (2); and</w:t>
      </w:r>
    </w:p>
    <w:p w14:paraId="04F6899B"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the court has not determined whether the secured document or other thing is the subject of privilege under section </w:t>
      </w:r>
      <w:r w:rsidR="00B53930" w:rsidRPr="00994D5E">
        <w:rPr>
          <w:lang w:val="en-US"/>
        </w:rPr>
        <w:t>163</w:t>
      </w:r>
      <w:r w:rsidR="00905BDC" w:rsidRPr="00994D5E">
        <w:rPr>
          <w:lang w:val="en-US"/>
        </w:rPr>
        <w:t>.</w:t>
      </w:r>
    </w:p>
    <w:p w14:paraId="0109AF44"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A person commits an offence if the person—</w:t>
      </w:r>
    </w:p>
    <w:p w14:paraId="6B9580C4"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opens or otherwise inspects the secured document or other thing; and</w:t>
      </w:r>
    </w:p>
    <w:p w14:paraId="6179E0D4"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w:t>
      </w:r>
    </w:p>
    <w:p w14:paraId="1BB3138A" w14:textId="77777777"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the judge constituting the court; or</w:t>
      </w:r>
    </w:p>
    <w:p w14:paraId="40014589" w14:textId="77777777" w:rsidR="00905BDC" w:rsidRPr="00994D5E" w:rsidRDefault="00994D5E" w:rsidP="00994D5E">
      <w:pPr>
        <w:pStyle w:val="Asubpara"/>
        <w:keepNext/>
        <w:rPr>
          <w:lang w:val="en-US"/>
        </w:rPr>
      </w:pPr>
      <w:r>
        <w:rPr>
          <w:lang w:val="en-US"/>
        </w:rPr>
        <w:tab/>
      </w:r>
      <w:r w:rsidRPr="00994D5E">
        <w:rPr>
          <w:lang w:val="en-US"/>
        </w:rPr>
        <w:t>(ii)</w:t>
      </w:r>
      <w:r w:rsidRPr="00994D5E">
        <w:rPr>
          <w:lang w:val="en-US"/>
        </w:rPr>
        <w:tab/>
      </w:r>
      <w:r w:rsidR="00905BDC" w:rsidRPr="00994D5E">
        <w:rPr>
          <w:lang w:val="en-US"/>
        </w:rPr>
        <w:t>another person authorised by the court to open and inspect the secured document or other thing under section </w:t>
      </w:r>
      <w:r w:rsidR="00B53930" w:rsidRPr="00994D5E">
        <w:rPr>
          <w:lang w:val="en-US"/>
        </w:rPr>
        <w:t>163</w:t>
      </w:r>
      <w:r w:rsidR="00905BDC" w:rsidRPr="00994D5E">
        <w:rPr>
          <w:lang w:val="en-US"/>
        </w:rPr>
        <w:t> (2).</w:t>
      </w:r>
    </w:p>
    <w:p w14:paraId="0BD57FA6" w14:textId="77777777" w:rsidR="00905BDC" w:rsidRPr="00994D5E" w:rsidRDefault="00905BDC" w:rsidP="00905BDC">
      <w:pPr>
        <w:pStyle w:val="Penalty"/>
        <w:rPr>
          <w:lang w:val="en-US"/>
        </w:rPr>
      </w:pPr>
      <w:r w:rsidRPr="00994D5E">
        <w:rPr>
          <w:lang w:val="en-US"/>
        </w:rPr>
        <w:t>Maximum penalty:  100 penalty units, imprisonment for 1 year or both.</w:t>
      </w:r>
    </w:p>
    <w:p w14:paraId="188EC5D8" w14:textId="77777777" w:rsidR="00905BDC" w:rsidRPr="00994D5E" w:rsidRDefault="00994D5E" w:rsidP="00592F21">
      <w:pPr>
        <w:pStyle w:val="AH5Sec"/>
      </w:pPr>
      <w:bookmarkStart w:id="215" w:name="_Toc177984658"/>
      <w:r w:rsidRPr="00D40FC0">
        <w:rPr>
          <w:rStyle w:val="CharSectNo"/>
        </w:rPr>
        <w:lastRenderedPageBreak/>
        <w:t>165</w:t>
      </w:r>
      <w:r w:rsidRPr="00994D5E">
        <w:tab/>
      </w:r>
      <w:r w:rsidR="00905BDC" w:rsidRPr="00994D5E">
        <w:t>Examination—protection of witnesses and lawyers</w:t>
      </w:r>
      <w:bookmarkEnd w:id="215"/>
    </w:p>
    <w:p w14:paraId="3848AE56" w14:textId="77777777" w:rsidR="00905BDC" w:rsidRPr="00994D5E" w:rsidRDefault="00994D5E" w:rsidP="00A53F82">
      <w:pPr>
        <w:pStyle w:val="Amain"/>
        <w:keepNext/>
      </w:pPr>
      <w:r>
        <w:tab/>
      </w:r>
      <w:r w:rsidRPr="00994D5E">
        <w:t>(1)</w:t>
      </w:r>
      <w:r w:rsidRPr="00994D5E">
        <w:tab/>
      </w:r>
      <w:r w:rsidR="00905BDC" w:rsidRPr="00994D5E">
        <w:t>A person appearing as a witness at an examination has the same protection and immunity as a witness has in a proceeding in the Supreme Court.</w:t>
      </w:r>
    </w:p>
    <w:p w14:paraId="5754DBED" w14:textId="77777777" w:rsidR="00905BDC" w:rsidRPr="00994D5E" w:rsidRDefault="00994D5E" w:rsidP="00545F66">
      <w:pPr>
        <w:pStyle w:val="Amain"/>
        <w:keepLines/>
      </w:pPr>
      <w:r>
        <w:tab/>
      </w:r>
      <w:r w:rsidRPr="00994D5E">
        <w:t>(2)</w:t>
      </w:r>
      <w:r w:rsidRPr="00994D5E">
        <w:tab/>
      </w:r>
      <w:r w:rsidR="00905BDC" w:rsidRPr="00994D5E">
        <w:t>A lawyer representing a person at an examination or assisting the commission at an examination has the same protection and immunity as a lawyer has in representing a party in a proceeding in the Supreme Court.</w:t>
      </w:r>
    </w:p>
    <w:p w14:paraId="6D860643" w14:textId="77777777" w:rsidR="00905BDC" w:rsidRPr="00D40FC0" w:rsidRDefault="00994D5E" w:rsidP="00592F21">
      <w:pPr>
        <w:pStyle w:val="AH3Div"/>
      </w:pPr>
      <w:bookmarkStart w:id="216" w:name="_Toc177984659"/>
      <w:r w:rsidRPr="00D40FC0">
        <w:rPr>
          <w:rStyle w:val="CharDivNo"/>
        </w:rPr>
        <w:t>Division 3.6.3</w:t>
      </w:r>
      <w:r w:rsidRPr="00994D5E">
        <w:tab/>
      </w:r>
      <w:r w:rsidR="00905BDC" w:rsidRPr="00D40FC0">
        <w:rPr>
          <w:rStyle w:val="CharDivText"/>
          <w:lang w:val="en-US"/>
        </w:rPr>
        <w:t>Examinations—contempt</w:t>
      </w:r>
      <w:bookmarkEnd w:id="216"/>
    </w:p>
    <w:p w14:paraId="49AB1926" w14:textId="77777777" w:rsidR="00905BDC" w:rsidRPr="00994D5E" w:rsidRDefault="00994D5E" w:rsidP="00592F21">
      <w:pPr>
        <w:pStyle w:val="AH5Sec"/>
      </w:pPr>
      <w:bookmarkStart w:id="217" w:name="_Toc177984660"/>
      <w:r w:rsidRPr="00D40FC0">
        <w:rPr>
          <w:rStyle w:val="CharSectNo"/>
        </w:rPr>
        <w:t>166</w:t>
      </w:r>
      <w:r w:rsidRPr="00994D5E">
        <w:tab/>
      </w:r>
      <w:r w:rsidR="00905BDC" w:rsidRPr="00994D5E">
        <w:t>Contempt of commission</w:t>
      </w:r>
      <w:bookmarkEnd w:id="217"/>
    </w:p>
    <w:p w14:paraId="43F0945B" w14:textId="77777777" w:rsidR="00905BDC" w:rsidRPr="00994D5E" w:rsidRDefault="00994D5E" w:rsidP="00994D5E">
      <w:pPr>
        <w:pStyle w:val="Amain"/>
      </w:pPr>
      <w:r>
        <w:tab/>
      </w:r>
      <w:r w:rsidRPr="00994D5E">
        <w:t>(1)</w:t>
      </w:r>
      <w:r w:rsidRPr="00994D5E">
        <w:tab/>
      </w:r>
      <w:r w:rsidR="00905BDC" w:rsidRPr="00994D5E">
        <w:t>A person is in contempt of the commission if the person—</w:t>
      </w:r>
    </w:p>
    <w:p w14:paraId="7F7840D2" w14:textId="77777777" w:rsidR="00905BDC" w:rsidRPr="00994D5E" w:rsidRDefault="00994D5E" w:rsidP="00994D5E">
      <w:pPr>
        <w:pStyle w:val="Apara"/>
      </w:pPr>
      <w:r>
        <w:tab/>
      </w:r>
      <w:r w:rsidRPr="00994D5E">
        <w:t>(a)</w:t>
      </w:r>
      <w:r w:rsidRPr="00994D5E">
        <w:tab/>
      </w:r>
      <w:r w:rsidR="00905BDC" w:rsidRPr="00994D5E">
        <w:t xml:space="preserve">has been served with a preliminary inquiry </w:t>
      </w:r>
      <w:r w:rsidR="00905BDC" w:rsidRPr="00994D5E">
        <w:rPr>
          <w:lang w:eastAsia="en-AU"/>
        </w:rPr>
        <w:t xml:space="preserve">notice </w:t>
      </w:r>
      <w:r w:rsidR="00905BDC" w:rsidRPr="00994D5E">
        <w:t xml:space="preserve">and refuses or fails to produce a document or other thing as required by the preliminary inquiry </w:t>
      </w:r>
      <w:r w:rsidR="00905BDC" w:rsidRPr="00994D5E">
        <w:rPr>
          <w:lang w:eastAsia="en-AU"/>
        </w:rPr>
        <w:t>notice</w:t>
      </w:r>
      <w:r w:rsidR="00905BDC" w:rsidRPr="00994D5E">
        <w:t>; or</w:t>
      </w:r>
    </w:p>
    <w:p w14:paraId="435BA95B" w14:textId="77777777" w:rsidR="00905BDC" w:rsidRPr="00994D5E" w:rsidRDefault="00994D5E" w:rsidP="001216A2">
      <w:pPr>
        <w:pStyle w:val="Apara"/>
        <w:keepNext/>
      </w:pPr>
      <w:r>
        <w:tab/>
      </w:r>
      <w:r w:rsidRPr="00994D5E">
        <w:t>(b)</w:t>
      </w:r>
      <w:r w:rsidRPr="00994D5E">
        <w:tab/>
      </w:r>
      <w:r w:rsidR="00905BDC" w:rsidRPr="00994D5E">
        <w:t>has been served with an examination summons and—</w:t>
      </w:r>
    </w:p>
    <w:p w14:paraId="2E7CE5A5" w14:textId="77777777" w:rsidR="00905BDC" w:rsidRPr="00994D5E" w:rsidRDefault="00994D5E" w:rsidP="00994D5E">
      <w:pPr>
        <w:pStyle w:val="Asubpara"/>
      </w:pPr>
      <w:r>
        <w:tab/>
      </w:r>
      <w:r w:rsidRPr="00994D5E">
        <w:t>(i)</w:t>
      </w:r>
      <w:r w:rsidRPr="00994D5E">
        <w:tab/>
      </w:r>
      <w:r w:rsidR="00905BDC" w:rsidRPr="00994D5E">
        <w:t>fails to attend the examination as required by the examination summons; or</w:t>
      </w:r>
    </w:p>
    <w:p w14:paraId="0882BFC4" w14:textId="77777777" w:rsidR="00905BDC" w:rsidRPr="00994D5E" w:rsidRDefault="00994D5E" w:rsidP="00994D5E">
      <w:pPr>
        <w:pStyle w:val="Asubpara"/>
      </w:pPr>
      <w:r>
        <w:tab/>
      </w:r>
      <w:r w:rsidRPr="00994D5E">
        <w:t>(ii)</w:t>
      </w:r>
      <w:r w:rsidRPr="00994D5E">
        <w:tab/>
      </w:r>
      <w:r w:rsidR="00905BDC" w:rsidRPr="00994D5E">
        <w:t>when appearing as a witness at the examination—</w:t>
      </w:r>
    </w:p>
    <w:p w14:paraId="1B0366FF" w14:textId="77777777" w:rsidR="00905BDC" w:rsidRPr="00994D5E" w:rsidRDefault="00994D5E" w:rsidP="00994D5E">
      <w:pPr>
        <w:pStyle w:val="Asubsubpara"/>
      </w:pPr>
      <w:r>
        <w:tab/>
      </w:r>
      <w:r w:rsidRPr="00994D5E">
        <w:t>(A)</w:t>
      </w:r>
      <w:r w:rsidRPr="00994D5E">
        <w:tab/>
      </w:r>
      <w:r w:rsidR="00905BDC" w:rsidRPr="00994D5E">
        <w:t>refuses or fails to take an oath when required; or</w:t>
      </w:r>
    </w:p>
    <w:p w14:paraId="6C92FF3A" w14:textId="77777777" w:rsidR="00905BDC" w:rsidRPr="00994D5E" w:rsidRDefault="00994D5E" w:rsidP="00994D5E">
      <w:pPr>
        <w:pStyle w:val="Asubsubpara"/>
      </w:pPr>
      <w:r>
        <w:tab/>
      </w:r>
      <w:r w:rsidRPr="00994D5E">
        <w:t>(B)</w:t>
      </w:r>
      <w:r w:rsidRPr="00994D5E">
        <w:tab/>
      </w:r>
      <w:r w:rsidR="00905BDC" w:rsidRPr="00994D5E">
        <w:t>refuses or fails to answer a question relevant to the subject matter of the examination; or</w:t>
      </w:r>
    </w:p>
    <w:p w14:paraId="5E5655EB" w14:textId="77777777" w:rsidR="00905BDC" w:rsidRPr="00994D5E" w:rsidRDefault="00994D5E" w:rsidP="00994D5E">
      <w:pPr>
        <w:pStyle w:val="Asubsubpara"/>
      </w:pPr>
      <w:r>
        <w:tab/>
      </w:r>
      <w:r w:rsidRPr="00994D5E">
        <w:t>(C)</w:t>
      </w:r>
      <w:r w:rsidRPr="00994D5E">
        <w:tab/>
      </w:r>
      <w:r w:rsidR="00905BDC" w:rsidRPr="00994D5E">
        <w:t>refuses or fails to produce a document or other thing as required by the examination summons; or</w:t>
      </w:r>
    </w:p>
    <w:p w14:paraId="312B1055" w14:textId="77777777" w:rsidR="00905BDC" w:rsidRPr="00994D5E" w:rsidRDefault="00994D5E" w:rsidP="00994D5E">
      <w:pPr>
        <w:pStyle w:val="Apara"/>
      </w:pPr>
      <w:r>
        <w:tab/>
      </w:r>
      <w:r w:rsidRPr="00994D5E">
        <w:t>(c)</w:t>
      </w:r>
      <w:r w:rsidRPr="00994D5E">
        <w:tab/>
      </w:r>
      <w:r w:rsidR="00905BDC" w:rsidRPr="00994D5E">
        <w:t>gives evidence at an examination that the person knows is false or misleading in a material particular; or</w:t>
      </w:r>
    </w:p>
    <w:p w14:paraId="5C1E5F4C" w14:textId="77777777" w:rsidR="00905BDC" w:rsidRPr="00994D5E" w:rsidRDefault="00994D5E" w:rsidP="00994D5E">
      <w:pPr>
        <w:pStyle w:val="Apara"/>
      </w:pPr>
      <w:r>
        <w:tab/>
      </w:r>
      <w:r w:rsidRPr="00994D5E">
        <w:t>(d)</w:t>
      </w:r>
      <w:r w:rsidRPr="00994D5E">
        <w:tab/>
      </w:r>
      <w:r w:rsidR="00905BDC" w:rsidRPr="00994D5E">
        <w:t>obstructs or hinders the commissioner in the performance of the commissioner’s functions at an examination; or</w:t>
      </w:r>
    </w:p>
    <w:p w14:paraId="143ADF52" w14:textId="77777777" w:rsidR="00905BDC" w:rsidRPr="00994D5E" w:rsidRDefault="00994D5E" w:rsidP="00994D5E">
      <w:pPr>
        <w:pStyle w:val="Apara"/>
      </w:pPr>
      <w:r>
        <w:lastRenderedPageBreak/>
        <w:tab/>
      </w:r>
      <w:r w:rsidRPr="00994D5E">
        <w:t>(e)</w:t>
      </w:r>
      <w:r w:rsidRPr="00994D5E">
        <w:tab/>
      </w:r>
      <w:r w:rsidR="00905BDC" w:rsidRPr="00994D5E">
        <w:t>disrupts an examination; or</w:t>
      </w:r>
    </w:p>
    <w:p w14:paraId="3196182B" w14:textId="77777777" w:rsidR="00905BDC" w:rsidRPr="00994D5E" w:rsidRDefault="00994D5E" w:rsidP="00994D5E">
      <w:pPr>
        <w:pStyle w:val="Apara"/>
      </w:pPr>
      <w:r>
        <w:tab/>
      </w:r>
      <w:r w:rsidRPr="00994D5E">
        <w:t>(f)</w:t>
      </w:r>
      <w:r w:rsidRPr="00994D5E">
        <w:tab/>
      </w:r>
      <w:r w:rsidR="00905BDC" w:rsidRPr="00994D5E">
        <w:t>threatens a person present at an examination.</w:t>
      </w:r>
    </w:p>
    <w:p w14:paraId="6629F91E" w14:textId="77777777" w:rsidR="00905BDC" w:rsidRPr="00994D5E" w:rsidRDefault="00994D5E" w:rsidP="00994D5E">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However, subsection (1) does not apply if the person has a reasonable excuse.</w:t>
      </w:r>
    </w:p>
    <w:p w14:paraId="7346E962" w14:textId="793F5532" w:rsidR="00905BDC" w:rsidRPr="00994D5E" w:rsidRDefault="00905BDC" w:rsidP="00994D5E">
      <w:pPr>
        <w:pStyle w:val="aNote"/>
        <w:keepNext/>
      </w:pPr>
      <w:r w:rsidRPr="00994D5E">
        <w:rPr>
          <w:rStyle w:val="charItals"/>
        </w:rPr>
        <w:t>Note 1</w:t>
      </w:r>
      <w:r w:rsidRPr="00994D5E">
        <w:rPr>
          <w:rStyle w:val="charItals"/>
        </w:rPr>
        <w:tab/>
      </w:r>
      <w:r w:rsidRPr="00994D5E">
        <w:t xml:space="preserve">The defendant has an evidential burden in relation to the matters mentioned in s (2) (see </w:t>
      </w:r>
      <w:hyperlink r:id="rId141" w:tooltip="A2002-51" w:history="1">
        <w:r w:rsidR="00703EE8" w:rsidRPr="00994D5E">
          <w:rPr>
            <w:rStyle w:val="charCitHyperlinkAbbrev"/>
          </w:rPr>
          <w:t>Criminal Code</w:t>
        </w:r>
      </w:hyperlink>
      <w:r w:rsidRPr="00994D5E">
        <w:t>, s 58).</w:t>
      </w:r>
    </w:p>
    <w:p w14:paraId="02744D9D" w14:textId="77777777" w:rsidR="00905BDC" w:rsidRPr="00994D5E" w:rsidRDefault="00905BDC" w:rsidP="00905BDC">
      <w:pPr>
        <w:pStyle w:val="aNote"/>
      </w:pPr>
      <w:r w:rsidRPr="00994D5E">
        <w:rPr>
          <w:rStyle w:val="charItals"/>
        </w:rPr>
        <w:t>Note 2</w:t>
      </w:r>
      <w:r w:rsidRPr="00994D5E">
        <w:rPr>
          <w:rStyle w:val="charItals"/>
        </w:rPr>
        <w:tab/>
      </w:r>
      <w:r w:rsidRPr="00994D5E">
        <w:t>An act or omission that is contempt of the commission may also be an offence (see s </w:t>
      </w:r>
      <w:r w:rsidR="00B53930" w:rsidRPr="00994D5E">
        <w:t>173</w:t>
      </w:r>
      <w:r w:rsidRPr="00994D5E">
        <w:t>).  However, a person cannot be punished more than once for the same act or omission (see s </w:t>
      </w:r>
      <w:r w:rsidR="00B53930" w:rsidRPr="00994D5E">
        <w:t>170</w:t>
      </w:r>
      <w:r w:rsidRPr="00994D5E">
        <w:t>).</w:t>
      </w:r>
    </w:p>
    <w:p w14:paraId="42D24100" w14:textId="77777777" w:rsidR="00905BDC" w:rsidRPr="00994D5E" w:rsidRDefault="00994D5E" w:rsidP="00592F21">
      <w:pPr>
        <w:pStyle w:val="AH5Sec"/>
      </w:pPr>
      <w:bookmarkStart w:id="218" w:name="_Toc177984661"/>
      <w:r w:rsidRPr="00D40FC0">
        <w:rPr>
          <w:rStyle w:val="CharSectNo"/>
        </w:rPr>
        <w:t>167</w:t>
      </w:r>
      <w:r w:rsidRPr="00994D5E">
        <w:tab/>
      </w:r>
      <w:r w:rsidR="00905BDC" w:rsidRPr="00994D5E">
        <w:t>Commission may apply to Supreme Court to deal with contempt</w:t>
      </w:r>
      <w:bookmarkEnd w:id="218"/>
    </w:p>
    <w:p w14:paraId="171462FD" w14:textId="77777777" w:rsidR="00905BDC" w:rsidRPr="00994D5E" w:rsidRDefault="00994D5E" w:rsidP="00994D5E">
      <w:pPr>
        <w:pStyle w:val="Amain"/>
      </w:pPr>
      <w:r>
        <w:tab/>
      </w:r>
      <w:r w:rsidRPr="00994D5E">
        <w:t>(1)</w:t>
      </w:r>
      <w:r w:rsidRPr="00994D5E">
        <w:tab/>
      </w:r>
      <w:r w:rsidR="00905BDC" w:rsidRPr="00994D5E">
        <w:t>If it appears to the commission during an examination that a person is in contempt of the commission, the commission may apply to the Supreme Court for the person to be dealt with in relation to the contempt.</w:t>
      </w:r>
    </w:p>
    <w:p w14:paraId="0426410E" w14:textId="77777777" w:rsidR="00905BDC" w:rsidRPr="00994D5E" w:rsidRDefault="00994D5E" w:rsidP="00994D5E">
      <w:pPr>
        <w:pStyle w:val="Amain"/>
      </w:pPr>
      <w:r>
        <w:tab/>
      </w:r>
      <w:r w:rsidRPr="00994D5E">
        <w:t>(2)</w:t>
      </w:r>
      <w:r w:rsidRPr="00994D5E">
        <w:tab/>
      </w:r>
      <w:r w:rsidR="00905BDC" w:rsidRPr="00994D5E">
        <w:t>Before making the application, the commission must tell the person that the commission proposes to make the application.</w:t>
      </w:r>
    </w:p>
    <w:p w14:paraId="4A9A71F4" w14:textId="77777777" w:rsidR="00905BDC" w:rsidRPr="00994D5E" w:rsidRDefault="00994D5E" w:rsidP="00994D5E">
      <w:pPr>
        <w:pStyle w:val="Amain"/>
      </w:pPr>
      <w:r>
        <w:tab/>
      </w:r>
      <w:r w:rsidRPr="00994D5E">
        <w:t>(3)</w:t>
      </w:r>
      <w:r w:rsidRPr="00994D5E">
        <w:tab/>
      </w:r>
      <w:r w:rsidR="00905BDC" w:rsidRPr="00994D5E">
        <w:t>The application must be accompanied by a certificate (a </w:t>
      </w:r>
      <w:r w:rsidR="00905BDC" w:rsidRPr="00994D5E">
        <w:rPr>
          <w:rStyle w:val="charBoldItals"/>
        </w:rPr>
        <w:t>contempt certificate</w:t>
      </w:r>
      <w:r w:rsidR="00905BDC" w:rsidRPr="00994D5E">
        <w:t>) that states—</w:t>
      </w:r>
    </w:p>
    <w:p w14:paraId="22127C81" w14:textId="77777777" w:rsidR="00905BDC" w:rsidRPr="00994D5E" w:rsidRDefault="00994D5E" w:rsidP="00994D5E">
      <w:pPr>
        <w:pStyle w:val="Apara"/>
      </w:pPr>
      <w:r>
        <w:tab/>
      </w:r>
      <w:r w:rsidRPr="00994D5E">
        <w:t>(a)</w:t>
      </w:r>
      <w:r w:rsidRPr="00994D5E">
        <w:tab/>
      </w:r>
      <w:r w:rsidR="00905BDC" w:rsidRPr="00994D5E">
        <w:t>the grounds for making the application; and</w:t>
      </w:r>
    </w:p>
    <w:p w14:paraId="3A3F12B1" w14:textId="77777777" w:rsidR="00905BDC" w:rsidRPr="00994D5E" w:rsidRDefault="00994D5E" w:rsidP="00994D5E">
      <w:pPr>
        <w:pStyle w:val="Apara"/>
      </w:pPr>
      <w:r>
        <w:tab/>
      </w:r>
      <w:r w:rsidRPr="00994D5E">
        <w:t>(b)</w:t>
      </w:r>
      <w:r w:rsidRPr="00994D5E">
        <w:tab/>
      </w:r>
      <w:r w:rsidR="00905BDC" w:rsidRPr="00994D5E">
        <w:t>evidence in support of the application.</w:t>
      </w:r>
    </w:p>
    <w:p w14:paraId="20BCE220" w14:textId="77777777" w:rsidR="00905BDC" w:rsidRPr="00994D5E" w:rsidRDefault="00994D5E" w:rsidP="00994D5E">
      <w:pPr>
        <w:pStyle w:val="Amain"/>
        <w:keepNext/>
      </w:pPr>
      <w:r>
        <w:tab/>
      </w:r>
      <w:r w:rsidRPr="00994D5E">
        <w:t>(4)</w:t>
      </w:r>
      <w:r w:rsidRPr="00994D5E">
        <w:tab/>
      </w:r>
      <w:r w:rsidR="00905BDC" w:rsidRPr="00994D5E">
        <w:t>A copy of the contempt certificate must be given to the person before the application is made.</w:t>
      </w:r>
    </w:p>
    <w:p w14:paraId="093BA697" w14:textId="77777777" w:rsidR="00905BDC" w:rsidRPr="00994D5E" w:rsidRDefault="00905BDC" w:rsidP="00905BDC">
      <w:pPr>
        <w:pStyle w:val="aNote"/>
      </w:pPr>
      <w:r w:rsidRPr="00994D5E">
        <w:rPr>
          <w:rStyle w:val="charItals"/>
        </w:rPr>
        <w:t>Note</w:t>
      </w:r>
      <w:r w:rsidRPr="00994D5E">
        <w:tab/>
        <w:t>The commission must report monthly to the inspector about applications for contempt (see s </w:t>
      </w:r>
      <w:r w:rsidR="00B53930" w:rsidRPr="00994D5E">
        <w:t>205</w:t>
      </w:r>
      <w:r w:rsidRPr="00994D5E">
        <w:t>).</w:t>
      </w:r>
    </w:p>
    <w:p w14:paraId="5072B4D6" w14:textId="77777777" w:rsidR="00905BDC" w:rsidRPr="00994D5E" w:rsidRDefault="00994D5E" w:rsidP="00592F21">
      <w:pPr>
        <w:pStyle w:val="AH5Sec"/>
      </w:pPr>
      <w:bookmarkStart w:id="219" w:name="_Toc177984662"/>
      <w:r w:rsidRPr="00D40FC0">
        <w:rPr>
          <w:rStyle w:val="CharSectNo"/>
        </w:rPr>
        <w:lastRenderedPageBreak/>
        <w:t>168</w:t>
      </w:r>
      <w:r w:rsidRPr="00994D5E">
        <w:tab/>
      </w:r>
      <w:r w:rsidR="00905BDC" w:rsidRPr="00994D5E">
        <w:t>Supreme Court to deal with contempt</w:t>
      </w:r>
      <w:bookmarkEnd w:id="219"/>
    </w:p>
    <w:p w14:paraId="5B90689B" w14:textId="77777777" w:rsidR="00905BDC" w:rsidRPr="00994D5E" w:rsidRDefault="00994D5E" w:rsidP="00A53F82">
      <w:pPr>
        <w:pStyle w:val="Amain"/>
        <w:keepNext/>
      </w:pPr>
      <w:r>
        <w:tab/>
      </w:r>
      <w:r w:rsidRPr="00994D5E">
        <w:t>(1)</w:t>
      </w:r>
      <w:r w:rsidRPr="00994D5E">
        <w:tab/>
      </w:r>
      <w:r w:rsidR="00905BDC" w:rsidRPr="00994D5E">
        <w:t>A contempt of the commission is to be dealt with by the Supreme Court as if the contempt were a contempt of that court.</w:t>
      </w:r>
    </w:p>
    <w:p w14:paraId="4E09ED9B" w14:textId="77777777" w:rsidR="00905BDC" w:rsidRPr="00994D5E" w:rsidRDefault="00994D5E" w:rsidP="00994D5E">
      <w:pPr>
        <w:pStyle w:val="Amain"/>
      </w:pPr>
      <w:r>
        <w:tab/>
      </w:r>
      <w:r w:rsidRPr="00994D5E">
        <w:t>(2)</w:t>
      </w:r>
      <w:r w:rsidRPr="00994D5E">
        <w:tab/>
      </w:r>
      <w:r w:rsidR="00905BDC" w:rsidRPr="00994D5E">
        <w:t>The contempt certificate is evidence of the matters set out in it.</w:t>
      </w:r>
    </w:p>
    <w:p w14:paraId="6DED3157" w14:textId="77777777" w:rsidR="00905BDC" w:rsidRPr="00994D5E" w:rsidRDefault="00994D5E" w:rsidP="00592F21">
      <w:pPr>
        <w:pStyle w:val="AH5Sec"/>
      </w:pPr>
      <w:bookmarkStart w:id="220" w:name="_Toc177984663"/>
      <w:r w:rsidRPr="00D40FC0">
        <w:rPr>
          <w:rStyle w:val="CharSectNo"/>
        </w:rPr>
        <w:t>169</w:t>
      </w:r>
      <w:r w:rsidRPr="00994D5E">
        <w:tab/>
      </w:r>
      <w:r w:rsidR="00905BDC" w:rsidRPr="00994D5E">
        <w:t>Commission may withdraw contempt application</w:t>
      </w:r>
      <w:bookmarkEnd w:id="220"/>
    </w:p>
    <w:p w14:paraId="3F8AD53C" w14:textId="77777777" w:rsidR="00905BDC" w:rsidRPr="00994D5E" w:rsidRDefault="00905BDC" w:rsidP="00905BDC">
      <w:pPr>
        <w:pStyle w:val="Amainreturn"/>
      </w:pPr>
      <w:r w:rsidRPr="00994D5E">
        <w:t>The commission may, at any time, withdraw an application in relation to a person under section </w:t>
      </w:r>
      <w:r w:rsidR="00B53930" w:rsidRPr="00994D5E">
        <w:t>167</w:t>
      </w:r>
      <w:r w:rsidRPr="00994D5E">
        <w:t>.</w:t>
      </w:r>
    </w:p>
    <w:p w14:paraId="4C2337BD" w14:textId="77777777" w:rsidR="00905BDC" w:rsidRPr="00994D5E" w:rsidRDefault="00994D5E" w:rsidP="00592F21">
      <w:pPr>
        <w:pStyle w:val="AH5Sec"/>
      </w:pPr>
      <w:bookmarkStart w:id="221" w:name="_Toc177984664"/>
      <w:r w:rsidRPr="00D40FC0">
        <w:rPr>
          <w:rStyle w:val="CharSectNo"/>
        </w:rPr>
        <w:t>170</w:t>
      </w:r>
      <w:r w:rsidRPr="00994D5E">
        <w:tab/>
      </w:r>
      <w:r w:rsidR="00905BDC" w:rsidRPr="00994D5E">
        <w:t>Act or omission both offence and contempt</w:t>
      </w:r>
      <w:bookmarkEnd w:id="221"/>
    </w:p>
    <w:p w14:paraId="7E1E186F" w14:textId="77777777" w:rsidR="00905BDC" w:rsidRPr="00994D5E" w:rsidRDefault="00905BDC" w:rsidP="00905BDC">
      <w:pPr>
        <w:pStyle w:val="Amainreturn"/>
      </w:pPr>
      <w:r w:rsidRPr="00994D5E">
        <w:t>If an act or omission by a person constitutes both an offence against this Act and contempt of the commission, the person is liable to be proceeded against for the offence against this Act or for contempt of the commission or both, but is not liable to be punished more than once for the same act or omission.</w:t>
      </w:r>
    </w:p>
    <w:p w14:paraId="639C652A" w14:textId="77777777" w:rsidR="00905BDC" w:rsidRPr="00D40FC0" w:rsidRDefault="00994D5E" w:rsidP="00592F21">
      <w:pPr>
        <w:pStyle w:val="AH3Div"/>
      </w:pPr>
      <w:bookmarkStart w:id="222" w:name="_Toc177984665"/>
      <w:r w:rsidRPr="00D40FC0">
        <w:rPr>
          <w:rStyle w:val="CharDivNo"/>
        </w:rPr>
        <w:t>Division 3.6.4</w:t>
      </w:r>
      <w:r w:rsidRPr="00994D5E">
        <w:tab/>
      </w:r>
      <w:r w:rsidR="00905BDC" w:rsidRPr="00D40FC0">
        <w:rPr>
          <w:rStyle w:val="CharDivText"/>
        </w:rPr>
        <w:t>Examinations—other provisions</w:t>
      </w:r>
      <w:bookmarkEnd w:id="222"/>
    </w:p>
    <w:p w14:paraId="01E1EC6E" w14:textId="77777777" w:rsidR="00905BDC" w:rsidRPr="00994D5E" w:rsidRDefault="00994D5E" w:rsidP="00592F21">
      <w:pPr>
        <w:pStyle w:val="AH5Sec"/>
      </w:pPr>
      <w:bookmarkStart w:id="223" w:name="_Toc177984666"/>
      <w:r w:rsidRPr="00D40FC0">
        <w:rPr>
          <w:rStyle w:val="CharSectNo"/>
        </w:rPr>
        <w:t>171</w:t>
      </w:r>
      <w:r w:rsidRPr="00994D5E">
        <w:tab/>
      </w:r>
      <w:r w:rsidR="00905BDC" w:rsidRPr="00994D5E">
        <w:t>Witnesses at examinations—provision of legal assistance</w:t>
      </w:r>
      <w:bookmarkEnd w:id="223"/>
    </w:p>
    <w:p w14:paraId="5337E837" w14:textId="77777777" w:rsidR="00905BDC" w:rsidRPr="00994D5E" w:rsidRDefault="00905BDC" w:rsidP="00905BDC">
      <w:pPr>
        <w:pStyle w:val="Amainreturn"/>
      </w:pPr>
      <w:r w:rsidRPr="00994D5E">
        <w:t>A witness prescribed by regulation appearing before the commission at an examination may be entitled to be paid an amount by the Territory for legal assistance in connection with the person’s appearance—</w:t>
      </w:r>
    </w:p>
    <w:p w14:paraId="22D45EED" w14:textId="77777777" w:rsidR="00905BDC" w:rsidRPr="00994D5E" w:rsidRDefault="00994D5E" w:rsidP="00994D5E">
      <w:pPr>
        <w:pStyle w:val="Apara"/>
      </w:pPr>
      <w:r>
        <w:tab/>
      </w:r>
      <w:r w:rsidRPr="00994D5E">
        <w:t>(a)</w:t>
      </w:r>
      <w:r w:rsidRPr="00994D5E">
        <w:tab/>
      </w:r>
      <w:r w:rsidR="00905BDC" w:rsidRPr="00994D5E">
        <w:t>in accordance with the Supreme Court scale of costs; or</w:t>
      </w:r>
    </w:p>
    <w:p w14:paraId="484A6584" w14:textId="77777777" w:rsidR="00905BDC" w:rsidRPr="00994D5E" w:rsidRDefault="00994D5E" w:rsidP="00994D5E">
      <w:pPr>
        <w:pStyle w:val="Apara"/>
      </w:pPr>
      <w:r>
        <w:tab/>
      </w:r>
      <w:r w:rsidRPr="00994D5E">
        <w:t>(b)</w:t>
      </w:r>
      <w:r w:rsidRPr="00994D5E">
        <w:tab/>
      </w:r>
      <w:r w:rsidR="00905BDC" w:rsidRPr="00994D5E">
        <w:t>if a regulation is made about how the amount is to be worked out—in the way prescribed by regulation.</w:t>
      </w:r>
    </w:p>
    <w:p w14:paraId="6925545D" w14:textId="77777777" w:rsidR="00905BDC" w:rsidRPr="00994D5E" w:rsidRDefault="00994D5E" w:rsidP="00592F21">
      <w:pPr>
        <w:pStyle w:val="AH5Sec"/>
      </w:pPr>
      <w:bookmarkStart w:id="224" w:name="_Toc177984667"/>
      <w:r w:rsidRPr="00D40FC0">
        <w:rPr>
          <w:rStyle w:val="CharSectNo"/>
        </w:rPr>
        <w:lastRenderedPageBreak/>
        <w:t>172</w:t>
      </w:r>
      <w:r w:rsidRPr="00994D5E">
        <w:tab/>
      </w:r>
      <w:r w:rsidR="00905BDC" w:rsidRPr="00994D5E">
        <w:t>Witnesses at examinations—reimbursement of expenses</w:t>
      </w:r>
      <w:bookmarkEnd w:id="224"/>
    </w:p>
    <w:p w14:paraId="582264B3" w14:textId="77777777" w:rsidR="00905BDC" w:rsidRPr="00994D5E" w:rsidRDefault="00905BDC" w:rsidP="00AC3FA2">
      <w:pPr>
        <w:pStyle w:val="Amainreturn"/>
        <w:keepNext/>
      </w:pPr>
      <w:r w:rsidRPr="00994D5E">
        <w:t>A witness prescribed by regulation appearing before the commission at an examination is entitled to be paid an amount by the Territory for the expenses of the appearance—</w:t>
      </w:r>
    </w:p>
    <w:p w14:paraId="3A7E1CF7" w14:textId="77777777" w:rsidR="00905BDC" w:rsidRPr="00994D5E" w:rsidRDefault="00994D5E" w:rsidP="004C2207">
      <w:pPr>
        <w:pStyle w:val="Apara"/>
        <w:keepNext/>
      </w:pPr>
      <w:r>
        <w:tab/>
      </w:r>
      <w:r w:rsidRPr="00994D5E">
        <w:t>(a)</w:t>
      </w:r>
      <w:r w:rsidRPr="00994D5E">
        <w:tab/>
      </w:r>
      <w:r w:rsidR="00905BDC" w:rsidRPr="00994D5E">
        <w:t>in accordance with the Supreme Court scale of costs; or</w:t>
      </w:r>
    </w:p>
    <w:p w14:paraId="132A05D3" w14:textId="77777777" w:rsidR="00905BDC" w:rsidRPr="00994D5E" w:rsidRDefault="00994D5E" w:rsidP="00994D5E">
      <w:pPr>
        <w:pStyle w:val="Apara"/>
      </w:pPr>
      <w:r>
        <w:tab/>
      </w:r>
      <w:r w:rsidRPr="00994D5E">
        <w:t>(b)</w:t>
      </w:r>
      <w:r w:rsidRPr="00994D5E">
        <w:tab/>
      </w:r>
      <w:r w:rsidR="00905BDC" w:rsidRPr="00994D5E">
        <w:t>if a regulation is made about how the amount is to be worked out—in the way prescribed by regulation.</w:t>
      </w:r>
    </w:p>
    <w:p w14:paraId="4E2E3E2D" w14:textId="77777777" w:rsidR="00905BDC" w:rsidRPr="00994D5E" w:rsidRDefault="00994D5E" w:rsidP="00592F21">
      <w:pPr>
        <w:pStyle w:val="AH5Sec"/>
      </w:pPr>
      <w:bookmarkStart w:id="225" w:name="_Toc177984668"/>
      <w:r w:rsidRPr="00D40FC0">
        <w:rPr>
          <w:rStyle w:val="CharSectNo"/>
        </w:rPr>
        <w:t>173</w:t>
      </w:r>
      <w:r w:rsidRPr="00994D5E">
        <w:tab/>
      </w:r>
      <w:r w:rsidR="00905BDC" w:rsidRPr="00994D5E">
        <w:t>Examination—application of Criminal Code, ch 7</w:t>
      </w:r>
      <w:bookmarkEnd w:id="225"/>
    </w:p>
    <w:p w14:paraId="5F142BF9" w14:textId="5806D592" w:rsidR="00905BDC" w:rsidRPr="00994D5E" w:rsidRDefault="00905BDC" w:rsidP="00994D5E">
      <w:pPr>
        <w:pStyle w:val="Amainreturn"/>
        <w:keepNext/>
      </w:pPr>
      <w:r w:rsidRPr="00994D5E">
        <w:t xml:space="preserve">An examination before the commission is a legal proceeding for the </w:t>
      </w:r>
      <w:hyperlink r:id="rId142" w:tooltip="A2002-51" w:history="1">
        <w:r w:rsidR="00703EE8" w:rsidRPr="00994D5E">
          <w:rPr>
            <w:rStyle w:val="charCitHyperlinkAbbrev"/>
          </w:rPr>
          <w:t>Criminal Code</w:t>
        </w:r>
      </w:hyperlink>
      <w:r w:rsidRPr="00994D5E">
        <w:t>, chapter 7 (Administration of justice offences).</w:t>
      </w:r>
    </w:p>
    <w:p w14:paraId="23E7D151" w14:textId="35958F6A"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143" w:tooltip="A2002-51" w:history="1">
        <w:r w:rsidR="00703EE8" w:rsidRPr="00994D5E">
          <w:rPr>
            <w:rStyle w:val="charCitHyperlinkAbbrev"/>
          </w:rPr>
          <w:t>Criminal Code</w:t>
        </w:r>
      </w:hyperlink>
      <w:r w:rsidRPr="00994D5E">
        <w:t>, ch 7 includes offences such as perjury, falsifying evidence, failing to attend an examination and failing to take an oath.</w:t>
      </w:r>
    </w:p>
    <w:p w14:paraId="0F55CC72" w14:textId="77777777" w:rsidR="00905BDC" w:rsidRPr="00994D5E" w:rsidRDefault="00905BDC" w:rsidP="00905BDC">
      <w:pPr>
        <w:pStyle w:val="PageBreak"/>
      </w:pPr>
      <w:r w:rsidRPr="00994D5E">
        <w:br w:type="page"/>
      </w:r>
    </w:p>
    <w:p w14:paraId="6990F7D8" w14:textId="77777777" w:rsidR="00905BDC" w:rsidRPr="00D40FC0" w:rsidRDefault="00994D5E" w:rsidP="00592F21">
      <w:pPr>
        <w:pStyle w:val="AH2Part"/>
      </w:pPr>
      <w:bookmarkStart w:id="226" w:name="_Toc177984669"/>
      <w:r w:rsidRPr="00D40FC0">
        <w:rPr>
          <w:rStyle w:val="CharPartNo"/>
        </w:rPr>
        <w:lastRenderedPageBreak/>
        <w:t>Part 3.7</w:t>
      </w:r>
      <w:r w:rsidRPr="00994D5E">
        <w:tab/>
      </w:r>
      <w:r w:rsidR="00905BDC" w:rsidRPr="00D40FC0">
        <w:rPr>
          <w:rStyle w:val="CharPartText"/>
        </w:rPr>
        <w:t>Commission—privilege</w:t>
      </w:r>
      <w:bookmarkEnd w:id="226"/>
    </w:p>
    <w:p w14:paraId="79810FC7" w14:textId="77777777" w:rsidR="001216A2" w:rsidRDefault="001216A2" w:rsidP="001216A2">
      <w:pPr>
        <w:pStyle w:val="Placeholder"/>
        <w:suppressLineNumbers/>
      </w:pPr>
      <w:r>
        <w:rPr>
          <w:rStyle w:val="CharDivNo"/>
        </w:rPr>
        <w:t xml:space="preserve">  </w:t>
      </w:r>
      <w:r>
        <w:rPr>
          <w:rStyle w:val="CharDivText"/>
        </w:rPr>
        <w:t xml:space="preserve">  </w:t>
      </w:r>
    </w:p>
    <w:p w14:paraId="67473E3A" w14:textId="77777777" w:rsidR="00905BDC" w:rsidRPr="00994D5E" w:rsidRDefault="00994D5E" w:rsidP="00592F21">
      <w:pPr>
        <w:pStyle w:val="AH5Sec"/>
        <w:rPr>
          <w:rStyle w:val="charItals"/>
        </w:rPr>
      </w:pPr>
      <w:bookmarkStart w:id="227" w:name="_Toc177984670"/>
      <w:r w:rsidRPr="00D40FC0">
        <w:rPr>
          <w:rStyle w:val="CharSectNo"/>
        </w:rPr>
        <w:t>174</w:t>
      </w:r>
      <w:r w:rsidRPr="00994D5E">
        <w:rPr>
          <w:rStyle w:val="charItals"/>
          <w:i w:val="0"/>
        </w:rPr>
        <w:tab/>
      </w:r>
      <w:r w:rsidR="00905BDC" w:rsidRPr="00994D5E">
        <w:t xml:space="preserve">Meaning of </w:t>
      </w:r>
      <w:r w:rsidR="00905BDC" w:rsidRPr="00994D5E">
        <w:rPr>
          <w:rStyle w:val="charItals"/>
        </w:rPr>
        <w:t>privilege</w:t>
      </w:r>
      <w:bookmarkEnd w:id="227"/>
    </w:p>
    <w:p w14:paraId="332B1781" w14:textId="77777777" w:rsidR="00905BDC" w:rsidRPr="00994D5E" w:rsidRDefault="00905BDC" w:rsidP="00905BDC">
      <w:pPr>
        <w:pStyle w:val="Amainreturn"/>
      </w:pPr>
      <w:r w:rsidRPr="00994D5E">
        <w:t>In this Act:</w:t>
      </w:r>
    </w:p>
    <w:p w14:paraId="173180F0" w14:textId="77777777" w:rsidR="00905BDC" w:rsidRPr="00994D5E" w:rsidRDefault="00905BDC" w:rsidP="00994D5E">
      <w:pPr>
        <w:pStyle w:val="aDef"/>
        <w:keepNext/>
      </w:pPr>
      <w:r w:rsidRPr="00994D5E">
        <w:rPr>
          <w:rStyle w:val="charBoldItals"/>
        </w:rPr>
        <w:t>privilege</w:t>
      </w:r>
      <w:r w:rsidRPr="00994D5E">
        <w:t>—</w:t>
      </w:r>
    </w:p>
    <w:p w14:paraId="612C3F31" w14:textId="77777777" w:rsidR="00905BDC" w:rsidRPr="00994D5E" w:rsidRDefault="00994D5E" w:rsidP="00994D5E">
      <w:pPr>
        <w:pStyle w:val="aDefpara"/>
        <w:keepNext/>
      </w:pPr>
      <w:r>
        <w:tab/>
      </w:r>
      <w:r w:rsidRPr="00994D5E">
        <w:t>(a)</w:t>
      </w:r>
      <w:r w:rsidRPr="00994D5E">
        <w:tab/>
      </w:r>
      <w:r w:rsidR="00905BDC" w:rsidRPr="00994D5E">
        <w:t>means any privilege a person is entitled to claim in a proceeding before a court or tribunal; and</w:t>
      </w:r>
    </w:p>
    <w:p w14:paraId="798129FE" w14:textId="6613DF45" w:rsidR="00905BDC" w:rsidRPr="00994D5E" w:rsidRDefault="00994D5E" w:rsidP="00994D5E">
      <w:pPr>
        <w:pStyle w:val="aDefpara"/>
        <w:keepNext/>
      </w:pPr>
      <w:r>
        <w:tab/>
      </w:r>
      <w:r w:rsidRPr="00994D5E">
        <w:t>(b)</w:t>
      </w:r>
      <w:r w:rsidRPr="00994D5E">
        <w:tab/>
      </w:r>
      <w:r w:rsidR="00905BDC" w:rsidRPr="00994D5E">
        <w:t xml:space="preserve">includes public interest immunity under the </w:t>
      </w:r>
      <w:hyperlink r:id="rId144" w:tooltip="A2011-12" w:history="1">
        <w:r w:rsidR="00703EE8" w:rsidRPr="00994D5E">
          <w:rPr>
            <w:rStyle w:val="charCitHyperlinkItal"/>
          </w:rPr>
          <w:t>Evidence Act 2011</w:t>
        </w:r>
      </w:hyperlink>
      <w:r w:rsidR="00905BDC" w:rsidRPr="00994D5E">
        <w:t>, section 130 (Exclusion of evidence of matters of state); but</w:t>
      </w:r>
    </w:p>
    <w:p w14:paraId="6B34E464" w14:textId="77777777" w:rsidR="00905BDC" w:rsidRPr="00994D5E" w:rsidRDefault="00994D5E" w:rsidP="00994D5E">
      <w:pPr>
        <w:pStyle w:val="aDefpara"/>
        <w:keepNext/>
      </w:pPr>
      <w:r>
        <w:tab/>
      </w:r>
      <w:r w:rsidRPr="00994D5E">
        <w:t>(c)</w:t>
      </w:r>
      <w:r w:rsidRPr="00994D5E">
        <w:tab/>
      </w:r>
      <w:r w:rsidR="00905BDC" w:rsidRPr="00994D5E">
        <w:t>does not include a privilege disapplied under section </w:t>
      </w:r>
      <w:r w:rsidR="00B53930" w:rsidRPr="00994D5E">
        <w:t>175</w:t>
      </w:r>
      <w:r w:rsidR="00905BDC" w:rsidRPr="00994D5E">
        <w:t>.</w:t>
      </w:r>
    </w:p>
    <w:p w14:paraId="672AB88D" w14:textId="6462067C"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145" w:tooltip="A2011-12" w:history="1">
        <w:r w:rsidR="00703EE8" w:rsidRPr="00994D5E">
          <w:rPr>
            <w:rStyle w:val="charCitHyperlinkItal"/>
          </w:rPr>
          <w:t>Evidence Act 2011</w:t>
        </w:r>
      </w:hyperlink>
      <w:r w:rsidRPr="00994D5E">
        <w:t xml:space="preserve"> deals with various kinds of privilege including client legal privilege, professional confidential relationship privilege, journalist privilege, religious confession and privilege against self</w:t>
      </w:r>
      <w:r w:rsidRPr="00994D5E">
        <w:noBreakHyphen/>
        <w:t xml:space="preserve">incrimination.  The </w:t>
      </w:r>
      <w:hyperlink r:id="rId146" w:tooltip="A2001-14" w:history="1">
        <w:r w:rsidR="00703EE8" w:rsidRPr="00994D5E">
          <w:rPr>
            <w:rStyle w:val="charCitHyperlinkAbbrev"/>
          </w:rPr>
          <w:t>Legislation Act</w:t>
        </w:r>
      </w:hyperlink>
      <w:r w:rsidRPr="00994D5E">
        <w:t>, s 170 and s 171 also deals with the privilege against self</w:t>
      </w:r>
      <w:r w:rsidR="00580284">
        <w:t>-</w:t>
      </w:r>
      <w:r w:rsidRPr="00994D5E">
        <w:t>incrimination and client legal privilege.</w:t>
      </w:r>
    </w:p>
    <w:p w14:paraId="6CF6EC89" w14:textId="04C12592" w:rsidR="00905BDC" w:rsidRPr="00994D5E" w:rsidRDefault="00994D5E" w:rsidP="00592F21">
      <w:pPr>
        <w:pStyle w:val="AH5Sec"/>
      </w:pPr>
      <w:bookmarkStart w:id="228" w:name="_Toc177984671"/>
      <w:r w:rsidRPr="00D40FC0">
        <w:rPr>
          <w:rStyle w:val="CharSectNo"/>
        </w:rPr>
        <w:t>175</w:t>
      </w:r>
      <w:r w:rsidRPr="00994D5E">
        <w:tab/>
      </w:r>
      <w:r w:rsidR="00905BDC" w:rsidRPr="00994D5E">
        <w:t>Privileges against self</w:t>
      </w:r>
      <w:r w:rsidR="00580284">
        <w:t>-</w:t>
      </w:r>
      <w:r w:rsidR="00905BDC" w:rsidRPr="00994D5E">
        <w:t>incrimination and exposure to civil penalty do not apply</w:t>
      </w:r>
      <w:bookmarkEnd w:id="228"/>
    </w:p>
    <w:p w14:paraId="57DD3283" w14:textId="73447996" w:rsidR="00905BDC" w:rsidRPr="00994D5E" w:rsidRDefault="00905BDC" w:rsidP="00905BDC">
      <w:pPr>
        <w:pStyle w:val="Amainreturn"/>
      </w:pPr>
      <w:r w:rsidRPr="00994D5E">
        <w:t>A person cannot rely on the common law privileges against self</w:t>
      </w:r>
      <w:r w:rsidR="00580284">
        <w:noBreakHyphen/>
      </w:r>
      <w:r w:rsidRPr="00994D5E">
        <w:t>incrimination and exposure to the imposition of a civil penalty to refuse to—</w:t>
      </w:r>
    </w:p>
    <w:p w14:paraId="5BE7B769" w14:textId="77777777" w:rsidR="00905BDC" w:rsidRPr="00994D5E" w:rsidRDefault="00994D5E" w:rsidP="00994D5E">
      <w:pPr>
        <w:pStyle w:val="Apara"/>
      </w:pPr>
      <w:r>
        <w:tab/>
      </w:r>
      <w:r w:rsidRPr="00994D5E">
        <w:t>(a)</w:t>
      </w:r>
      <w:r w:rsidRPr="00994D5E">
        <w:tab/>
      </w:r>
      <w:r w:rsidR="00905BDC" w:rsidRPr="00994D5E">
        <w:t>produce a document or other thing as required under an examination summons; or</w:t>
      </w:r>
    </w:p>
    <w:p w14:paraId="63741F98" w14:textId="77777777" w:rsidR="00905BDC" w:rsidRPr="00994D5E" w:rsidRDefault="00994D5E" w:rsidP="00994D5E">
      <w:pPr>
        <w:pStyle w:val="Apara"/>
      </w:pPr>
      <w:r>
        <w:tab/>
      </w:r>
      <w:r w:rsidRPr="00994D5E">
        <w:t>(b)</w:t>
      </w:r>
      <w:r w:rsidRPr="00994D5E">
        <w:tab/>
      </w:r>
      <w:r w:rsidR="00905BDC" w:rsidRPr="00994D5E">
        <w:t>answer a question or provide information as required—</w:t>
      </w:r>
    </w:p>
    <w:p w14:paraId="78ECEBFF" w14:textId="77777777" w:rsidR="00905BDC" w:rsidRPr="00994D5E" w:rsidRDefault="00994D5E" w:rsidP="00994D5E">
      <w:pPr>
        <w:pStyle w:val="Asubpara"/>
      </w:pPr>
      <w:r>
        <w:tab/>
      </w:r>
      <w:r w:rsidRPr="00994D5E">
        <w:t>(i)</w:t>
      </w:r>
      <w:r w:rsidRPr="00994D5E">
        <w:tab/>
      </w:r>
      <w:r w:rsidR="00905BDC" w:rsidRPr="00994D5E">
        <w:t>under an examination summons; or</w:t>
      </w:r>
    </w:p>
    <w:p w14:paraId="3426976A" w14:textId="77777777" w:rsidR="00905BDC" w:rsidRPr="00994D5E" w:rsidRDefault="00994D5E" w:rsidP="00994D5E">
      <w:pPr>
        <w:pStyle w:val="Asubpara"/>
      </w:pPr>
      <w:r>
        <w:tab/>
      </w:r>
      <w:r w:rsidRPr="00994D5E">
        <w:t>(ii)</w:t>
      </w:r>
      <w:r w:rsidRPr="00994D5E">
        <w:tab/>
      </w:r>
      <w:r w:rsidR="00905BDC" w:rsidRPr="00994D5E">
        <w:t>at an examination.</w:t>
      </w:r>
    </w:p>
    <w:p w14:paraId="478B8810" w14:textId="468B8B1D" w:rsidR="00905BDC" w:rsidRPr="00994D5E" w:rsidRDefault="00994D5E" w:rsidP="00592F21">
      <w:pPr>
        <w:pStyle w:val="AH5Sec"/>
      </w:pPr>
      <w:bookmarkStart w:id="229" w:name="_Toc177984672"/>
      <w:r w:rsidRPr="00D40FC0">
        <w:rPr>
          <w:rStyle w:val="CharSectNo"/>
        </w:rPr>
        <w:lastRenderedPageBreak/>
        <w:t>176</w:t>
      </w:r>
      <w:r w:rsidRPr="00994D5E">
        <w:tab/>
      </w:r>
      <w:r w:rsidR="00905BDC" w:rsidRPr="00994D5E">
        <w:t>Privileges against self</w:t>
      </w:r>
      <w:r w:rsidR="00580284">
        <w:t>-</w:t>
      </w:r>
      <w:r w:rsidR="00905BDC" w:rsidRPr="00994D5E">
        <w:t>incrimination and exposure to civil penalty—use and derivative use immunity</w:t>
      </w:r>
      <w:bookmarkEnd w:id="229"/>
    </w:p>
    <w:p w14:paraId="4EEF9D63" w14:textId="77777777" w:rsidR="00905BDC" w:rsidRPr="00994D5E" w:rsidRDefault="00994D5E" w:rsidP="00994D5E">
      <w:pPr>
        <w:pStyle w:val="Amain"/>
        <w:rPr>
          <w:snapToGrid w:val="0"/>
        </w:rPr>
      </w:pPr>
      <w:r>
        <w:rPr>
          <w:snapToGrid w:val="0"/>
        </w:rPr>
        <w:tab/>
      </w:r>
      <w:r w:rsidRPr="00994D5E">
        <w:rPr>
          <w:snapToGrid w:val="0"/>
        </w:rPr>
        <w:t>(1)</w:t>
      </w:r>
      <w:r w:rsidRPr="00994D5E">
        <w:rPr>
          <w:snapToGrid w:val="0"/>
        </w:rPr>
        <w:tab/>
      </w:r>
      <w:r w:rsidR="00905BDC" w:rsidRPr="00994D5E">
        <w:rPr>
          <w:snapToGrid w:val="0"/>
        </w:rPr>
        <w:t>Any information, document or other thing obtained directly because of the operation of section </w:t>
      </w:r>
      <w:r w:rsidR="00B53930" w:rsidRPr="00994D5E">
        <w:t>175</w:t>
      </w:r>
      <w:r w:rsidR="00905BDC" w:rsidRPr="00994D5E">
        <w:rPr>
          <w:snapToGrid w:val="0"/>
        </w:rPr>
        <w:t xml:space="preserve"> is not admissible in evidence against the person in—</w:t>
      </w:r>
    </w:p>
    <w:p w14:paraId="5975B50E" w14:textId="77777777" w:rsidR="00905BDC" w:rsidRPr="00994D5E" w:rsidRDefault="00994D5E" w:rsidP="00994D5E">
      <w:pPr>
        <w:pStyle w:val="Apara"/>
        <w:rPr>
          <w:snapToGrid w:val="0"/>
        </w:rPr>
      </w:pPr>
      <w:r>
        <w:rPr>
          <w:snapToGrid w:val="0"/>
        </w:rPr>
        <w:tab/>
      </w:r>
      <w:r w:rsidRPr="00994D5E">
        <w:rPr>
          <w:snapToGrid w:val="0"/>
        </w:rPr>
        <w:t>(a)</w:t>
      </w:r>
      <w:r w:rsidRPr="00994D5E">
        <w:rPr>
          <w:snapToGrid w:val="0"/>
        </w:rPr>
        <w:tab/>
      </w:r>
      <w:r w:rsidR="00905BDC" w:rsidRPr="00994D5E">
        <w:t>civil or criminal proceedings</w:t>
      </w:r>
      <w:r w:rsidR="00905BDC" w:rsidRPr="00994D5E">
        <w:rPr>
          <w:snapToGrid w:val="0"/>
        </w:rPr>
        <w:t>; or</w:t>
      </w:r>
    </w:p>
    <w:p w14:paraId="13AFCEFA" w14:textId="77777777"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a disciplinary process or action, unless the commission has made a finding of serious corrupt conduct or systemic corrupt conduct in relation to the person.</w:t>
      </w:r>
    </w:p>
    <w:p w14:paraId="5AA40E15" w14:textId="77777777" w:rsidR="00905BDC" w:rsidRPr="00994D5E" w:rsidRDefault="00994D5E" w:rsidP="00994D5E">
      <w:pPr>
        <w:pStyle w:val="Amain"/>
        <w:rPr>
          <w:snapToGrid w:val="0"/>
        </w:rPr>
      </w:pPr>
      <w:r>
        <w:rPr>
          <w:snapToGrid w:val="0"/>
        </w:rPr>
        <w:tab/>
      </w:r>
      <w:r w:rsidRPr="00994D5E">
        <w:rPr>
          <w:snapToGrid w:val="0"/>
        </w:rPr>
        <w:t>(2)</w:t>
      </w:r>
      <w:r w:rsidRPr="00994D5E">
        <w:rPr>
          <w:snapToGrid w:val="0"/>
        </w:rPr>
        <w:tab/>
      </w:r>
      <w:r w:rsidR="00905BDC" w:rsidRPr="00994D5E">
        <w:rPr>
          <w:snapToGrid w:val="0"/>
        </w:rPr>
        <w:t>Any information, document or other thing obtained indirectly because of the operation of section </w:t>
      </w:r>
      <w:r w:rsidR="00B53930" w:rsidRPr="00994D5E">
        <w:t>175</w:t>
      </w:r>
      <w:r w:rsidR="00905BDC" w:rsidRPr="00994D5E">
        <w:rPr>
          <w:snapToGrid w:val="0"/>
        </w:rPr>
        <w:t xml:space="preserve"> is not admissible in evidence against the person in </w:t>
      </w:r>
      <w:r w:rsidR="00905BDC" w:rsidRPr="00994D5E">
        <w:t>civil or criminal proceedings</w:t>
      </w:r>
      <w:r w:rsidR="00905BDC" w:rsidRPr="00994D5E">
        <w:rPr>
          <w:snapToGrid w:val="0"/>
        </w:rPr>
        <w:t>, unless—</w:t>
      </w:r>
    </w:p>
    <w:p w14:paraId="62BD1D7C" w14:textId="77777777" w:rsidR="00905BDC" w:rsidRPr="00994D5E" w:rsidRDefault="00994D5E" w:rsidP="00994D5E">
      <w:pPr>
        <w:pStyle w:val="Apara"/>
        <w:rPr>
          <w:snapToGrid w:val="0"/>
        </w:rPr>
      </w:pPr>
      <w:r>
        <w:rPr>
          <w:snapToGrid w:val="0"/>
        </w:rPr>
        <w:tab/>
      </w:r>
      <w:r w:rsidRPr="00994D5E">
        <w:rPr>
          <w:snapToGrid w:val="0"/>
        </w:rPr>
        <w:t>(a)</w:t>
      </w:r>
      <w:r w:rsidRPr="00994D5E">
        <w:rPr>
          <w:snapToGrid w:val="0"/>
        </w:rPr>
        <w:tab/>
      </w:r>
      <w:r w:rsidR="00905BDC" w:rsidRPr="00994D5E">
        <w:rPr>
          <w:snapToGrid w:val="0"/>
        </w:rPr>
        <w:t>the information, document or other thing could have been obtained without the operation of section </w:t>
      </w:r>
      <w:r w:rsidR="00B53930" w:rsidRPr="00994D5E">
        <w:t>175</w:t>
      </w:r>
      <w:r w:rsidR="00905BDC" w:rsidRPr="00994D5E">
        <w:rPr>
          <w:snapToGrid w:val="0"/>
        </w:rPr>
        <w:t>; or</w:t>
      </w:r>
    </w:p>
    <w:p w14:paraId="0C21006E" w14:textId="77777777"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the significance of the information, document or other thing could have been appreciated without the operation of section </w:t>
      </w:r>
      <w:r w:rsidR="00B53930" w:rsidRPr="00994D5E">
        <w:t>175</w:t>
      </w:r>
      <w:r w:rsidR="00905BDC" w:rsidRPr="00994D5E">
        <w:rPr>
          <w:snapToGrid w:val="0"/>
        </w:rPr>
        <w:t>.</w:t>
      </w:r>
    </w:p>
    <w:p w14:paraId="691A4264" w14:textId="77777777" w:rsidR="00905BDC" w:rsidRPr="00994D5E" w:rsidRDefault="00994D5E" w:rsidP="00994D5E">
      <w:pPr>
        <w:pStyle w:val="Amain"/>
        <w:rPr>
          <w:snapToGrid w:val="0"/>
        </w:rPr>
      </w:pPr>
      <w:r>
        <w:rPr>
          <w:snapToGrid w:val="0"/>
        </w:rPr>
        <w:tab/>
      </w:r>
      <w:r w:rsidRPr="00994D5E">
        <w:rPr>
          <w:snapToGrid w:val="0"/>
        </w:rPr>
        <w:t>(3)</w:t>
      </w:r>
      <w:r w:rsidRPr="00994D5E">
        <w:rPr>
          <w:snapToGrid w:val="0"/>
        </w:rPr>
        <w:tab/>
      </w:r>
      <w:r w:rsidR="00905BDC" w:rsidRPr="00994D5E">
        <w:rPr>
          <w:snapToGrid w:val="0"/>
        </w:rPr>
        <w:t>In this section:</w:t>
      </w:r>
    </w:p>
    <w:p w14:paraId="2F71ECA4" w14:textId="77777777" w:rsidR="00905BDC" w:rsidRPr="00994D5E" w:rsidRDefault="00905BDC" w:rsidP="00994D5E">
      <w:pPr>
        <w:pStyle w:val="aDef"/>
        <w:keepNext/>
      </w:pPr>
      <w:r w:rsidRPr="00994D5E">
        <w:rPr>
          <w:rStyle w:val="charBoldItals"/>
        </w:rPr>
        <w:t>civil or criminal proceedings</w:t>
      </w:r>
      <w:r w:rsidRPr="00994D5E">
        <w:t>—</w:t>
      </w:r>
    </w:p>
    <w:p w14:paraId="40902226" w14:textId="77777777" w:rsidR="00905BDC" w:rsidRPr="00994D5E" w:rsidRDefault="00994D5E" w:rsidP="00994D5E">
      <w:pPr>
        <w:pStyle w:val="aDefpara"/>
      </w:pPr>
      <w:r>
        <w:tab/>
      </w:r>
      <w:r w:rsidRPr="00994D5E">
        <w:t>(a)</w:t>
      </w:r>
      <w:r w:rsidRPr="00994D5E">
        <w:tab/>
      </w:r>
      <w:r w:rsidR="00905BDC" w:rsidRPr="00994D5E">
        <w:t>means—</w:t>
      </w:r>
    </w:p>
    <w:p w14:paraId="747AEC16" w14:textId="77777777" w:rsidR="00905BDC" w:rsidRPr="00994D5E" w:rsidRDefault="00994D5E" w:rsidP="00994D5E">
      <w:pPr>
        <w:pStyle w:val="aDefsubpara"/>
        <w:rPr>
          <w:snapToGrid w:val="0"/>
        </w:rPr>
      </w:pPr>
      <w:r>
        <w:rPr>
          <w:snapToGrid w:val="0"/>
        </w:rPr>
        <w:tab/>
      </w:r>
      <w:r w:rsidRPr="00994D5E">
        <w:rPr>
          <w:snapToGrid w:val="0"/>
        </w:rPr>
        <w:t>(i)</w:t>
      </w:r>
      <w:r w:rsidRPr="00994D5E">
        <w:rPr>
          <w:snapToGrid w:val="0"/>
        </w:rPr>
        <w:tab/>
      </w:r>
      <w:r w:rsidR="00905BDC" w:rsidRPr="00994D5E">
        <w:rPr>
          <w:snapToGrid w:val="0"/>
        </w:rPr>
        <w:t>a civil proceeding; or</w:t>
      </w:r>
    </w:p>
    <w:p w14:paraId="2ABFF17E" w14:textId="77777777" w:rsidR="00905BDC" w:rsidRPr="00994D5E" w:rsidRDefault="00994D5E" w:rsidP="00994D5E">
      <w:pPr>
        <w:pStyle w:val="aDefsubpara"/>
        <w:rPr>
          <w:snapToGrid w:val="0"/>
        </w:rPr>
      </w:pPr>
      <w:r>
        <w:rPr>
          <w:snapToGrid w:val="0"/>
        </w:rPr>
        <w:tab/>
      </w:r>
      <w:r w:rsidRPr="00994D5E">
        <w:rPr>
          <w:snapToGrid w:val="0"/>
        </w:rPr>
        <w:t>(ii)</w:t>
      </w:r>
      <w:r w:rsidRPr="00994D5E">
        <w:rPr>
          <w:snapToGrid w:val="0"/>
        </w:rPr>
        <w:tab/>
      </w:r>
      <w:r w:rsidR="00905BDC" w:rsidRPr="00994D5E">
        <w:rPr>
          <w:snapToGrid w:val="0"/>
        </w:rPr>
        <w:t>a criminal proceeding, other than a proceeding for—</w:t>
      </w:r>
    </w:p>
    <w:p w14:paraId="20A03F06" w14:textId="77777777" w:rsidR="00905BDC" w:rsidRPr="00994D5E" w:rsidRDefault="00994D5E" w:rsidP="00994D5E">
      <w:pPr>
        <w:pStyle w:val="Asubsubpara"/>
        <w:rPr>
          <w:snapToGrid w:val="0"/>
        </w:rPr>
      </w:pPr>
      <w:r>
        <w:rPr>
          <w:snapToGrid w:val="0"/>
        </w:rPr>
        <w:tab/>
      </w:r>
      <w:r w:rsidRPr="00994D5E">
        <w:rPr>
          <w:snapToGrid w:val="0"/>
        </w:rPr>
        <w:t>(A)</w:t>
      </w:r>
      <w:r w:rsidRPr="00994D5E">
        <w:rPr>
          <w:snapToGrid w:val="0"/>
        </w:rPr>
        <w:tab/>
      </w:r>
      <w:r w:rsidR="00905BDC" w:rsidRPr="00994D5E">
        <w:rPr>
          <w:snapToGrid w:val="0"/>
        </w:rPr>
        <w:t>an offence in relation to the falsity or the misleading nature of the answer, document or information; or</w:t>
      </w:r>
    </w:p>
    <w:p w14:paraId="3E9E9143" w14:textId="4C9CBC3E" w:rsidR="00905BDC" w:rsidRPr="00994D5E" w:rsidRDefault="00994D5E" w:rsidP="00994D5E">
      <w:pPr>
        <w:pStyle w:val="Asubsubpara"/>
        <w:keepNext/>
        <w:rPr>
          <w:snapToGrid w:val="0"/>
        </w:rPr>
      </w:pPr>
      <w:r>
        <w:rPr>
          <w:snapToGrid w:val="0"/>
        </w:rPr>
        <w:tab/>
      </w:r>
      <w:r w:rsidRPr="00994D5E">
        <w:rPr>
          <w:snapToGrid w:val="0"/>
        </w:rPr>
        <w:t>(B)</w:t>
      </w:r>
      <w:r w:rsidRPr="00994D5E">
        <w:rPr>
          <w:snapToGrid w:val="0"/>
        </w:rPr>
        <w:tab/>
      </w:r>
      <w:r w:rsidR="00905BDC" w:rsidRPr="00994D5E">
        <w:rPr>
          <w:snapToGrid w:val="0"/>
        </w:rPr>
        <w:t xml:space="preserve">an offence against the </w:t>
      </w:r>
      <w:hyperlink r:id="rId147" w:tooltip="A2002-51" w:history="1">
        <w:r w:rsidR="00703EE8" w:rsidRPr="00994D5E">
          <w:rPr>
            <w:rStyle w:val="charCitHyperlinkAbbrev"/>
          </w:rPr>
          <w:t>Criminal Code</w:t>
        </w:r>
      </w:hyperlink>
      <w:r w:rsidR="00905BDC" w:rsidRPr="00994D5E">
        <w:rPr>
          <w:snapToGrid w:val="0"/>
        </w:rPr>
        <w:t>, chapter 7 (Administration of justice offences); but</w:t>
      </w:r>
    </w:p>
    <w:p w14:paraId="64378723" w14:textId="77777777" w:rsidR="00905BDC" w:rsidRPr="00994D5E" w:rsidRDefault="00994D5E" w:rsidP="00994D5E">
      <w:pPr>
        <w:pStyle w:val="aDefpara"/>
        <w:rPr>
          <w:snapToGrid w:val="0"/>
        </w:rPr>
      </w:pPr>
      <w:r>
        <w:rPr>
          <w:snapToGrid w:val="0"/>
        </w:rPr>
        <w:tab/>
      </w:r>
      <w:r w:rsidRPr="00994D5E">
        <w:rPr>
          <w:snapToGrid w:val="0"/>
        </w:rPr>
        <w:t>(b)</w:t>
      </w:r>
      <w:r w:rsidRPr="00994D5E">
        <w:rPr>
          <w:snapToGrid w:val="0"/>
        </w:rPr>
        <w:tab/>
      </w:r>
      <w:r w:rsidR="00905BDC" w:rsidRPr="00994D5E">
        <w:rPr>
          <w:snapToGrid w:val="0"/>
        </w:rPr>
        <w:t>does not include a proceeding for contempt of the commission.</w:t>
      </w:r>
    </w:p>
    <w:p w14:paraId="414834B6" w14:textId="77777777" w:rsidR="00905BDC" w:rsidRPr="00994D5E" w:rsidRDefault="00905BDC" w:rsidP="00905BDC">
      <w:pPr>
        <w:pStyle w:val="aNotepar"/>
        <w:rPr>
          <w:snapToGrid w:val="0"/>
        </w:rPr>
      </w:pPr>
      <w:r w:rsidRPr="00994D5E">
        <w:rPr>
          <w:rStyle w:val="charItals"/>
        </w:rPr>
        <w:t>Note</w:t>
      </w:r>
      <w:r w:rsidRPr="00994D5E">
        <w:rPr>
          <w:rStyle w:val="charItals"/>
        </w:rPr>
        <w:tab/>
      </w:r>
      <w:r w:rsidRPr="00994D5E">
        <w:rPr>
          <w:snapToGrid w:val="0"/>
        </w:rPr>
        <w:t xml:space="preserve">Contempt of the commission is dealt with in </w:t>
      </w:r>
      <w:r w:rsidR="005D47DC" w:rsidRPr="00994D5E">
        <w:rPr>
          <w:snapToGrid w:val="0"/>
        </w:rPr>
        <w:t>div</w:t>
      </w:r>
      <w:r w:rsidR="00B53930" w:rsidRPr="00994D5E">
        <w:rPr>
          <w:snapToGrid w:val="0"/>
        </w:rPr>
        <w:t xml:space="preserve"> 3.6.3</w:t>
      </w:r>
      <w:r w:rsidRPr="00994D5E">
        <w:rPr>
          <w:snapToGrid w:val="0"/>
        </w:rPr>
        <w:t>.</w:t>
      </w:r>
    </w:p>
    <w:p w14:paraId="0A1B12A5" w14:textId="77777777" w:rsidR="00905BDC" w:rsidRPr="00994D5E" w:rsidRDefault="00905BDC" w:rsidP="00994D5E">
      <w:pPr>
        <w:pStyle w:val="aDef"/>
        <w:keepNext/>
        <w:rPr>
          <w:lang w:eastAsia="en-AU"/>
        </w:rPr>
      </w:pPr>
      <w:r w:rsidRPr="00994D5E">
        <w:rPr>
          <w:rStyle w:val="charBoldItals"/>
        </w:rPr>
        <w:lastRenderedPageBreak/>
        <w:t>disciplinary process or action</w:t>
      </w:r>
      <w:r w:rsidRPr="00994D5E">
        <w:rPr>
          <w:lang w:eastAsia="en-AU"/>
        </w:rPr>
        <w:t xml:space="preserve"> means, in relation to a person’s employment as a public official, any of the following:</w:t>
      </w:r>
    </w:p>
    <w:p w14:paraId="4BA70654"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 xml:space="preserve">a process (a </w:t>
      </w:r>
      <w:r w:rsidR="00905BDC" w:rsidRPr="00994D5E">
        <w:rPr>
          <w:rStyle w:val="charBoldItals"/>
        </w:rPr>
        <w:t>disciplinary process</w:t>
      </w:r>
      <w:r w:rsidR="00905BDC" w:rsidRPr="00994D5E">
        <w:rPr>
          <w:lang w:eastAsia="en-AU"/>
        </w:rPr>
        <w:t>) undertaken to determine what, if any, disciplinary action is warranted in relation to a breach, or possible breach, of the person’s terms and conditions of employment;</w:t>
      </w:r>
    </w:p>
    <w:p w14:paraId="61AA9BCE"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 xml:space="preserve">an action taken (a </w:t>
      </w:r>
      <w:r w:rsidR="00905BDC" w:rsidRPr="00994D5E">
        <w:rPr>
          <w:rStyle w:val="charBoldItals"/>
        </w:rPr>
        <w:t>disciplinary action</w:t>
      </w:r>
      <w:r w:rsidR="00905BDC" w:rsidRPr="00994D5E">
        <w:rPr>
          <w:lang w:eastAsia="en-AU"/>
        </w:rPr>
        <w:t>) following a disciplinary process that is permitted under legislation or the person’s terms and conditions of employment;</w:t>
      </w:r>
    </w:p>
    <w:p w14:paraId="69281F20"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rPr>
          <w:lang w:eastAsia="en-AU"/>
        </w:rPr>
        <w:t>a review process or proceeding, including an appeal process or proceeding, in relation to a disciplinary process or disciplinary action;</w:t>
      </w:r>
    </w:p>
    <w:p w14:paraId="433F010A" w14:textId="77777777" w:rsidR="00905BDC" w:rsidRPr="00994D5E" w:rsidRDefault="00994D5E" w:rsidP="00994D5E">
      <w:pPr>
        <w:pStyle w:val="aDefpara"/>
        <w:keepNext/>
        <w:rPr>
          <w:lang w:eastAsia="en-AU"/>
        </w:rPr>
      </w:pPr>
      <w:r>
        <w:rPr>
          <w:lang w:eastAsia="en-AU"/>
        </w:rPr>
        <w:tab/>
      </w:r>
      <w:r w:rsidRPr="00994D5E">
        <w:rPr>
          <w:lang w:eastAsia="en-AU"/>
        </w:rPr>
        <w:t>(d)</w:t>
      </w:r>
      <w:r w:rsidRPr="00994D5E">
        <w:rPr>
          <w:lang w:eastAsia="en-AU"/>
        </w:rPr>
        <w:tab/>
      </w:r>
      <w:r w:rsidR="00905BDC" w:rsidRPr="00994D5E">
        <w:rPr>
          <w:lang w:eastAsia="en-AU"/>
        </w:rPr>
        <w:t>an administrative or judicial process or proceeding involving a claim for a remedy in relation to a disciplinary process or disciplinary action.</w:t>
      </w:r>
    </w:p>
    <w:p w14:paraId="6317C47B"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See also s </w:t>
      </w:r>
      <w:r w:rsidR="00B53930" w:rsidRPr="00994D5E">
        <w:rPr>
          <w:lang w:eastAsia="en-AU"/>
        </w:rPr>
        <w:t>196</w:t>
      </w:r>
      <w:r w:rsidRPr="00994D5E">
        <w:rPr>
          <w:lang w:eastAsia="en-AU"/>
        </w:rPr>
        <w:t xml:space="preserve"> which deals with the circumstances in which the commission may share information.</w:t>
      </w:r>
    </w:p>
    <w:p w14:paraId="21D99972" w14:textId="77777777" w:rsidR="00905BDC" w:rsidRPr="00994D5E" w:rsidRDefault="00994D5E" w:rsidP="00592F21">
      <w:pPr>
        <w:pStyle w:val="AH5Sec"/>
      </w:pPr>
      <w:bookmarkStart w:id="230" w:name="_Toc177984673"/>
      <w:r w:rsidRPr="00D40FC0">
        <w:rPr>
          <w:rStyle w:val="CharSectNo"/>
        </w:rPr>
        <w:t>177</w:t>
      </w:r>
      <w:r w:rsidRPr="00994D5E">
        <w:tab/>
      </w:r>
      <w:r w:rsidR="00905BDC" w:rsidRPr="00994D5E">
        <w:t>Parliamentary privilege</w:t>
      </w:r>
      <w:bookmarkEnd w:id="230"/>
    </w:p>
    <w:p w14:paraId="33E0806F" w14:textId="77777777" w:rsidR="00905BDC" w:rsidRPr="00994D5E" w:rsidRDefault="00994D5E" w:rsidP="00994D5E">
      <w:pPr>
        <w:pStyle w:val="Amain"/>
      </w:pPr>
      <w:r>
        <w:tab/>
      </w:r>
      <w:r w:rsidRPr="00994D5E">
        <w:t>(1)</w:t>
      </w:r>
      <w:r w:rsidRPr="00994D5E">
        <w:tab/>
      </w:r>
      <w:r w:rsidR="00905BDC" w:rsidRPr="00994D5E">
        <w:t>This section applies if, in the exercise of the commission’s functions, a claim of parliamentary privilege is made.</w:t>
      </w:r>
    </w:p>
    <w:p w14:paraId="46ABE9E1" w14:textId="66504B83" w:rsidR="00905BDC" w:rsidRPr="00994D5E" w:rsidRDefault="00994D5E" w:rsidP="00994D5E">
      <w:pPr>
        <w:pStyle w:val="Amain"/>
        <w:keepNext/>
      </w:pPr>
      <w:r>
        <w:tab/>
      </w:r>
      <w:r w:rsidRPr="00994D5E">
        <w:t>(2)</w:t>
      </w:r>
      <w:r w:rsidRPr="00994D5E">
        <w:tab/>
      </w:r>
      <w:r w:rsidR="00905BDC" w:rsidRPr="00994D5E">
        <w:t>The claim of parliamentary privilege must be dealt with by the Legislative Assembly.</w:t>
      </w:r>
    </w:p>
    <w:p w14:paraId="4C38487C" w14:textId="604D6F71" w:rsidR="00905BDC" w:rsidRPr="00994D5E" w:rsidRDefault="00905BDC" w:rsidP="00994D5E">
      <w:pPr>
        <w:pStyle w:val="aNote"/>
        <w:keepNext/>
      </w:pPr>
      <w:r w:rsidRPr="00994D5E">
        <w:rPr>
          <w:rStyle w:val="charItals"/>
        </w:rPr>
        <w:t>Note 1</w:t>
      </w:r>
      <w:r w:rsidRPr="00994D5E">
        <w:rPr>
          <w:rStyle w:val="charItals"/>
        </w:rPr>
        <w:tab/>
      </w:r>
      <w:r w:rsidRPr="00994D5E">
        <w:t xml:space="preserve">Until such time as the Assembly makes its own laws in relation to its powers, privileges and immunities the powers, privileges and immunities are the same as apply to the House of Representatives (see </w:t>
      </w:r>
      <w:hyperlink r:id="rId148" w:tooltip="Act 1988 No 106 (Cwlth)" w:history="1">
        <w:r w:rsidR="004736FD">
          <w:rPr>
            <w:rStyle w:val="charCitHyperlinkAbbrev"/>
          </w:rPr>
          <w:t>Self</w:t>
        </w:r>
        <w:r w:rsidR="004736FD">
          <w:rPr>
            <w:rStyle w:val="charCitHyperlinkAbbrev"/>
          </w:rPr>
          <w:noBreakHyphen/>
          <w:t>Government Act</w:t>
        </w:r>
      </w:hyperlink>
      <w:r w:rsidRPr="00994D5E">
        <w:t>, s 24).</w:t>
      </w:r>
    </w:p>
    <w:p w14:paraId="26419E88" w14:textId="77777777" w:rsidR="00905BDC" w:rsidRPr="00994D5E" w:rsidRDefault="00905BDC" w:rsidP="00905BDC">
      <w:pPr>
        <w:pStyle w:val="aNote"/>
      </w:pPr>
      <w:r w:rsidRPr="00994D5E">
        <w:rPr>
          <w:rStyle w:val="charItals"/>
        </w:rPr>
        <w:t>Note 2</w:t>
      </w:r>
      <w:r w:rsidRPr="00994D5E">
        <w:rPr>
          <w:rStyle w:val="charItals"/>
        </w:rPr>
        <w:tab/>
      </w:r>
      <w:r w:rsidRPr="00994D5E">
        <w:t>This Act does not affect the law relating to the privileges of the Legislative Assembly (see s 7).</w:t>
      </w:r>
    </w:p>
    <w:p w14:paraId="3E6B86F2" w14:textId="77777777" w:rsidR="00905BDC" w:rsidRPr="00994D5E" w:rsidRDefault="00994D5E" w:rsidP="00592F21">
      <w:pPr>
        <w:pStyle w:val="AH5Sec"/>
      </w:pPr>
      <w:bookmarkStart w:id="231" w:name="_Toc177984674"/>
      <w:r w:rsidRPr="00D40FC0">
        <w:rPr>
          <w:rStyle w:val="CharSectNo"/>
        </w:rPr>
        <w:lastRenderedPageBreak/>
        <w:t>178</w:t>
      </w:r>
      <w:r w:rsidRPr="00994D5E">
        <w:tab/>
      </w:r>
      <w:r w:rsidR="00905BDC" w:rsidRPr="00994D5E">
        <w:t>Parliamentary privilege—taken to be waived for MLAs’ declarations of interests etc</w:t>
      </w:r>
      <w:bookmarkEnd w:id="231"/>
    </w:p>
    <w:p w14:paraId="3E24CCF4" w14:textId="77777777" w:rsidR="00905BDC" w:rsidRPr="00994D5E" w:rsidRDefault="00994D5E" w:rsidP="00994D5E">
      <w:pPr>
        <w:pStyle w:val="Amain"/>
      </w:pPr>
      <w:r>
        <w:tab/>
      </w:r>
      <w:r w:rsidRPr="00994D5E">
        <w:t>(1)</w:t>
      </w:r>
      <w:r w:rsidRPr="00994D5E">
        <w:tab/>
      </w:r>
      <w:r w:rsidR="00905BDC" w:rsidRPr="00994D5E">
        <w:rPr>
          <w:lang w:eastAsia="en-AU"/>
        </w:rPr>
        <w:t>The commission may use a relevant declaration for—</w:t>
      </w:r>
    </w:p>
    <w:p w14:paraId="24D77AB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inv</w:t>
      </w:r>
      <w:r w:rsidR="00905BDC" w:rsidRPr="00994D5E">
        <w:t xml:space="preserve">estigation under </w:t>
      </w:r>
      <w:r w:rsidR="005D47DC" w:rsidRPr="00994D5E">
        <w:t>chapter</w:t>
      </w:r>
      <w:r w:rsidR="00B53930" w:rsidRPr="00994D5E">
        <w:t xml:space="preserve"> 3</w:t>
      </w:r>
      <w:r w:rsidR="00905BDC" w:rsidRPr="00994D5E">
        <w:t xml:space="preserve"> (Commission—investigating corrupt conduct) </w:t>
      </w:r>
      <w:r w:rsidR="00905BDC" w:rsidRPr="00994D5E">
        <w:rPr>
          <w:lang w:eastAsia="en-AU"/>
        </w:rPr>
        <w:t>into whether a member of the Legislative Assembly publicly disclosed a matter, including the nature of the matter; and</w:t>
      </w:r>
    </w:p>
    <w:p w14:paraId="798BA2A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 finding, opinion or recommendation about the disclosure or non-disclosure of the matter.</w:t>
      </w:r>
    </w:p>
    <w:p w14:paraId="7CEC019C"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If the commission uses a relevant declaration under subsection (1), the Legislative Assembly is taken to have waived any parliamentary privilege that may apply to the relevant declaration.</w:t>
      </w:r>
    </w:p>
    <w:p w14:paraId="0506C42C"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In this section:</w:t>
      </w:r>
    </w:p>
    <w:p w14:paraId="6FA08141" w14:textId="77777777" w:rsidR="00905BDC" w:rsidRPr="00994D5E" w:rsidRDefault="00905BDC" w:rsidP="00905BDC">
      <w:pPr>
        <w:pStyle w:val="aDef"/>
      </w:pPr>
      <w:r w:rsidRPr="00994D5E">
        <w:rPr>
          <w:rStyle w:val="charBoldItals"/>
        </w:rPr>
        <w:t>relevant declaration</w:t>
      </w:r>
      <w:r w:rsidRPr="00994D5E">
        <w:rPr>
          <w:rFonts w:ascii="TimesNewRoman,BoldItalic" w:hAnsi="TimesNewRoman,BoldItalic" w:cs="TimesNewRoman,BoldItalic"/>
          <w:bCs/>
          <w:iCs/>
          <w:lang w:eastAsia="en-AU"/>
        </w:rPr>
        <w:t xml:space="preserve"> </w:t>
      </w:r>
      <w:r w:rsidRPr="00994D5E">
        <w:rPr>
          <w:lang w:eastAsia="en-AU"/>
        </w:rPr>
        <w:t>means a declaration of pecuniary interests or other matters made (whether before or after the commencement of this section) by a member of the Legislative Assembly in complying with the standing orders of the Legislative Assembly</w:t>
      </w:r>
      <w:r w:rsidRPr="00994D5E">
        <w:t>.</w:t>
      </w:r>
    </w:p>
    <w:p w14:paraId="7B8BA06F" w14:textId="77777777" w:rsidR="00905BDC" w:rsidRPr="00994D5E" w:rsidRDefault="00905BDC" w:rsidP="00905BDC">
      <w:pPr>
        <w:pStyle w:val="PageBreak"/>
      </w:pPr>
      <w:r w:rsidRPr="00994D5E">
        <w:br w:type="page"/>
      </w:r>
    </w:p>
    <w:p w14:paraId="3696AC0D" w14:textId="77777777" w:rsidR="00905BDC" w:rsidRPr="00D40FC0" w:rsidRDefault="00994D5E" w:rsidP="00592F21">
      <w:pPr>
        <w:pStyle w:val="AH2Part"/>
      </w:pPr>
      <w:bookmarkStart w:id="232" w:name="_Toc177984675"/>
      <w:r w:rsidRPr="00D40FC0">
        <w:rPr>
          <w:rStyle w:val="CharPartNo"/>
        </w:rPr>
        <w:lastRenderedPageBreak/>
        <w:t>Part 3.8</w:t>
      </w:r>
      <w:r w:rsidRPr="00994D5E">
        <w:tab/>
      </w:r>
      <w:r w:rsidR="00905BDC" w:rsidRPr="00D40FC0">
        <w:rPr>
          <w:rStyle w:val="CharPartText"/>
        </w:rPr>
        <w:t>Commission—recommendations</w:t>
      </w:r>
      <w:bookmarkEnd w:id="232"/>
    </w:p>
    <w:p w14:paraId="4D532D96" w14:textId="77777777" w:rsidR="00905BDC" w:rsidRPr="00994D5E" w:rsidRDefault="00994D5E" w:rsidP="00592F21">
      <w:pPr>
        <w:pStyle w:val="AH5Sec"/>
      </w:pPr>
      <w:bookmarkStart w:id="233" w:name="_Toc177984676"/>
      <w:r w:rsidRPr="00D40FC0">
        <w:rPr>
          <w:rStyle w:val="CharSectNo"/>
        </w:rPr>
        <w:t>179</w:t>
      </w:r>
      <w:r w:rsidRPr="00994D5E">
        <w:tab/>
      </w:r>
      <w:r w:rsidR="00905BDC" w:rsidRPr="00994D5E">
        <w:t>Commission may make private recommendation at any time</w:t>
      </w:r>
      <w:bookmarkEnd w:id="233"/>
    </w:p>
    <w:p w14:paraId="0B08BC8C" w14:textId="77777777" w:rsidR="00905BDC" w:rsidRPr="00994D5E" w:rsidRDefault="00994D5E" w:rsidP="00994D5E">
      <w:pPr>
        <w:pStyle w:val="Amain"/>
      </w:pPr>
      <w:r>
        <w:tab/>
      </w:r>
      <w:r w:rsidRPr="00994D5E">
        <w:t>(1)</w:t>
      </w:r>
      <w:r w:rsidRPr="00994D5E">
        <w:tab/>
      </w:r>
      <w:r w:rsidR="00905BDC" w:rsidRPr="00994D5E">
        <w:t>The commission may, at any time, make a private recommendation about a matter arising out of an investigation to 1 or more of the following:</w:t>
      </w:r>
    </w:p>
    <w:p w14:paraId="6935ED4C" w14:textId="77777777" w:rsidR="00905BDC" w:rsidRPr="00994D5E" w:rsidRDefault="00994D5E" w:rsidP="00994D5E">
      <w:pPr>
        <w:pStyle w:val="Apara"/>
      </w:pPr>
      <w:r>
        <w:tab/>
      </w:r>
      <w:r w:rsidRPr="00994D5E">
        <w:t>(a)</w:t>
      </w:r>
      <w:r w:rsidRPr="00994D5E">
        <w:tab/>
      </w:r>
      <w:r w:rsidR="00905BDC" w:rsidRPr="00994D5E">
        <w:t>if the matter involves a Minister—the Chief Minister;</w:t>
      </w:r>
    </w:p>
    <w:p w14:paraId="54DD5D6A" w14:textId="77777777" w:rsidR="00905BDC" w:rsidRPr="00994D5E" w:rsidRDefault="00994D5E" w:rsidP="00994D5E">
      <w:pPr>
        <w:pStyle w:val="Apara"/>
      </w:pPr>
      <w:r>
        <w:tab/>
      </w:r>
      <w:r w:rsidRPr="00994D5E">
        <w:t>(b)</w:t>
      </w:r>
      <w:r w:rsidRPr="00994D5E">
        <w:tab/>
      </w:r>
      <w:r w:rsidR="00905BDC" w:rsidRPr="00994D5E">
        <w:t>if the matter involves a member of the Legislative Assembly—</w:t>
      </w:r>
    </w:p>
    <w:p w14:paraId="4B559F6C" w14:textId="77777777" w:rsidR="00905BDC" w:rsidRPr="00994D5E" w:rsidRDefault="00994D5E" w:rsidP="00994D5E">
      <w:pPr>
        <w:pStyle w:val="Asubpara"/>
      </w:pPr>
      <w:r>
        <w:tab/>
      </w:r>
      <w:r w:rsidRPr="00994D5E">
        <w:t>(i)</w:t>
      </w:r>
      <w:r w:rsidRPr="00994D5E">
        <w:tab/>
      </w:r>
      <w:r w:rsidR="00905BDC" w:rsidRPr="00994D5E">
        <w:t>the Speaker; and</w:t>
      </w:r>
    </w:p>
    <w:p w14:paraId="2ED1CC00" w14:textId="77777777" w:rsidR="00905BDC" w:rsidRPr="00994D5E" w:rsidRDefault="00994D5E" w:rsidP="00994D5E">
      <w:pPr>
        <w:pStyle w:val="Asubpara"/>
      </w:pPr>
      <w:r>
        <w:tab/>
      </w:r>
      <w:r w:rsidRPr="00994D5E">
        <w:t>(ii)</w:t>
      </w:r>
      <w:r w:rsidRPr="00994D5E">
        <w:tab/>
      </w:r>
      <w:r w:rsidR="00905BDC" w:rsidRPr="00994D5E">
        <w:t>the leader of the registered party to which the member belongs;</w:t>
      </w:r>
    </w:p>
    <w:p w14:paraId="418BE6B4" w14:textId="77777777" w:rsidR="00905BDC" w:rsidRPr="00994D5E" w:rsidRDefault="00994D5E" w:rsidP="00994D5E">
      <w:pPr>
        <w:pStyle w:val="Apara"/>
      </w:pPr>
      <w:r>
        <w:tab/>
      </w:r>
      <w:r w:rsidRPr="00994D5E">
        <w:t>(c)</w:t>
      </w:r>
      <w:r w:rsidRPr="00994D5E">
        <w:tab/>
      </w:r>
      <w:r w:rsidR="00905BDC" w:rsidRPr="00994D5E">
        <w:t>if the matter involves a person who is a member of staff of an MLA—</w:t>
      </w:r>
    </w:p>
    <w:p w14:paraId="2F1E64E7" w14:textId="77777777" w:rsidR="00905BDC" w:rsidRPr="00994D5E" w:rsidRDefault="00994D5E" w:rsidP="00994D5E">
      <w:pPr>
        <w:pStyle w:val="Asubpara"/>
      </w:pPr>
      <w:r>
        <w:tab/>
      </w:r>
      <w:r w:rsidRPr="00994D5E">
        <w:t>(i)</w:t>
      </w:r>
      <w:r w:rsidRPr="00994D5E">
        <w:tab/>
      </w:r>
      <w:r w:rsidR="00905BDC" w:rsidRPr="00994D5E">
        <w:t>the Speaker; and</w:t>
      </w:r>
    </w:p>
    <w:p w14:paraId="3C11BFC5" w14:textId="77777777" w:rsidR="00905BDC" w:rsidRPr="00994D5E" w:rsidRDefault="00994D5E" w:rsidP="00994D5E">
      <w:pPr>
        <w:pStyle w:val="Asubpara"/>
      </w:pPr>
      <w:r>
        <w:tab/>
      </w:r>
      <w:r w:rsidRPr="00994D5E">
        <w:t>(ii)</w:t>
      </w:r>
      <w:r w:rsidRPr="00994D5E">
        <w:tab/>
      </w:r>
      <w:r w:rsidR="00905BDC" w:rsidRPr="00994D5E">
        <w:t>the member of the Legislative Assembly employing the person; and</w:t>
      </w:r>
    </w:p>
    <w:p w14:paraId="0FF6B7D8" w14:textId="77777777" w:rsidR="00905BDC" w:rsidRPr="00994D5E" w:rsidRDefault="00994D5E" w:rsidP="00994D5E">
      <w:pPr>
        <w:pStyle w:val="Asubpara"/>
      </w:pPr>
      <w:r>
        <w:tab/>
      </w:r>
      <w:r w:rsidRPr="00994D5E">
        <w:t>(iii)</w:t>
      </w:r>
      <w:r w:rsidRPr="00994D5E">
        <w:tab/>
      </w:r>
      <w:r w:rsidR="00905BDC" w:rsidRPr="00994D5E">
        <w:t>the leader of the registered party to which the member employing the person belongs;</w:t>
      </w:r>
    </w:p>
    <w:p w14:paraId="06F793B1" w14:textId="77777777" w:rsidR="00905BDC" w:rsidRPr="00994D5E" w:rsidRDefault="00994D5E" w:rsidP="00994D5E">
      <w:pPr>
        <w:pStyle w:val="Apara"/>
      </w:pPr>
      <w:r>
        <w:tab/>
      </w:r>
      <w:r w:rsidRPr="00994D5E">
        <w:t>(d)</w:t>
      </w:r>
      <w:r w:rsidRPr="00994D5E">
        <w:tab/>
      </w:r>
      <w:r w:rsidR="00905BDC" w:rsidRPr="00994D5E">
        <w:t>if the matter involves a public sector entity—the head of the public sector entity.</w:t>
      </w:r>
    </w:p>
    <w:p w14:paraId="62E9A5F2" w14:textId="77777777" w:rsidR="00905BDC" w:rsidRPr="00994D5E" w:rsidRDefault="00994D5E" w:rsidP="00994D5E">
      <w:pPr>
        <w:pStyle w:val="Amain"/>
      </w:pPr>
      <w:r>
        <w:tab/>
      </w:r>
      <w:r w:rsidRPr="00994D5E">
        <w:t>(2)</w:t>
      </w:r>
      <w:r w:rsidRPr="00994D5E">
        <w:tab/>
      </w:r>
      <w:r w:rsidR="00905BDC" w:rsidRPr="00994D5E">
        <w:t>The private recommendation must state the action the commission considers should be taken.</w:t>
      </w:r>
    </w:p>
    <w:p w14:paraId="38901B0B" w14:textId="77777777" w:rsidR="00905BDC" w:rsidRPr="00994D5E" w:rsidRDefault="00994D5E" w:rsidP="00592F21">
      <w:pPr>
        <w:pStyle w:val="AH5Sec"/>
      </w:pPr>
      <w:bookmarkStart w:id="234" w:name="_Toc177984677"/>
      <w:r w:rsidRPr="00D40FC0">
        <w:rPr>
          <w:rStyle w:val="CharSectNo"/>
        </w:rPr>
        <w:lastRenderedPageBreak/>
        <w:t>180</w:t>
      </w:r>
      <w:r w:rsidRPr="00994D5E">
        <w:tab/>
      </w:r>
      <w:r w:rsidR="00905BDC" w:rsidRPr="00994D5E">
        <w:t>Commission may require response to private recommendation</w:t>
      </w:r>
      <w:bookmarkEnd w:id="234"/>
    </w:p>
    <w:p w14:paraId="0B6A3E94" w14:textId="77777777" w:rsidR="00905BDC" w:rsidRPr="00994D5E" w:rsidRDefault="00994D5E" w:rsidP="00C05FAC">
      <w:pPr>
        <w:pStyle w:val="Amain"/>
        <w:keepNext/>
      </w:pPr>
      <w:r>
        <w:tab/>
      </w:r>
      <w:r w:rsidRPr="00994D5E">
        <w:t>(1)</w:t>
      </w:r>
      <w:r w:rsidRPr="00994D5E">
        <w:tab/>
      </w:r>
      <w:r w:rsidR="00905BDC" w:rsidRPr="00994D5E">
        <w:t>The commission may require a person who has received a private recommendation under section </w:t>
      </w:r>
      <w:r w:rsidR="00B53930" w:rsidRPr="00994D5E">
        <w:t>179</w:t>
      </w:r>
      <w:r w:rsidR="00905BDC" w:rsidRPr="00994D5E">
        <w:t xml:space="preserve"> to give a report to the commission, within a stated reasonable time, stating—</w:t>
      </w:r>
    </w:p>
    <w:p w14:paraId="05EF757B" w14:textId="77777777" w:rsidR="00905BDC" w:rsidRPr="00994D5E" w:rsidRDefault="00994D5E" w:rsidP="00994D5E">
      <w:pPr>
        <w:pStyle w:val="Apara"/>
      </w:pPr>
      <w:r>
        <w:tab/>
      </w:r>
      <w:r w:rsidRPr="00994D5E">
        <w:t>(a)</w:t>
      </w:r>
      <w:r w:rsidRPr="00994D5E">
        <w:tab/>
      </w:r>
      <w:r w:rsidR="00905BDC" w:rsidRPr="00994D5E">
        <w:t>whether or not the person has taken, or intends to take, the action recommended by the commission; and</w:t>
      </w:r>
    </w:p>
    <w:p w14:paraId="4E7AAE9F" w14:textId="77777777" w:rsidR="00905BDC" w:rsidRPr="00994D5E" w:rsidRDefault="00994D5E" w:rsidP="00994D5E">
      <w:pPr>
        <w:pStyle w:val="Apara"/>
      </w:pPr>
      <w:r>
        <w:tab/>
      </w:r>
      <w:r w:rsidRPr="00994D5E">
        <w:t>(b)</w:t>
      </w:r>
      <w:r w:rsidRPr="00994D5E">
        <w:tab/>
      </w:r>
      <w:r w:rsidR="00905BDC" w:rsidRPr="00994D5E">
        <w:t>if the person has not taken the recommended action, or does not intend to take the recommended action—the reason for not taking or intending to take the action.</w:t>
      </w:r>
    </w:p>
    <w:p w14:paraId="5389F9C7" w14:textId="77777777" w:rsidR="00905BDC" w:rsidRPr="00994D5E" w:rsidRDefault="00994D5E" w:rsidP="00994D5E">
      <w:pPr>
        <w:pStyle w:val="Amain"/>
      </w:pPr>
      <w:r>
        <w:tab/>
      </w:r>
      <w:r w:rsidRPr="00994D5E">
        <w:t>(2)</w:t>
      </w:r>
      <w:r w:rsidRPr="00994D5E">
        <w:tab/>
      </w:r>
      <w:r w:rsidR="00905BDC" w:rsidRPr="00994D5E">
        <w:t>The person must comply with the requirement.</w:t>
      </w:r>
    </w:p>
    <w:p w14:paraId="6F403656" w14:textId="77777777" w:rsidR="00905BDC" w:rsidRPr="00994D5E" w:rsidRDefault="00994D5E" w:rsidP="00592F21">
      <w:pPr>
        <w:pStyle w:val="AH5Sec"/>
      </w:pPr>
      <w:bookmarkStart w:id="235" w:name="_Toc177984678"/>
      <w:r w:rsidRPr="00D40FC0">
        <w:rPr>
          <w:rStyle w:val="CharSectNo"/>
        </w:rPr>
        <w:t>181</w:t>
      </w:r>
      <w:r w:rsidRPr="00994D5E">
        <w:tab/>
      </w:r>
      <w:r w:rsidR="00905BDC" w:rsidRPr="00994D5E">
        <w:t>Commission may make private recommendation public</w:t>
      </w:r>
      <w:bookmarkEnd w:id="235"/>
    </w:p>
    <w:p w14:paraId="0D71626D" w14:textId="77777777" w:rsidR="00905BDC" w:rsidRPr="00994D5E" w:rsidRDefault="00994D5E" w:rsidP="00994D5E">
      <w:pPr>
        <w:pStyle w:val="Amain"/>
      </w:pPr>
      <w:r>
        <w:tab/>
      </w:r>
      <w:r w:rsidRPr="00994D5E">
        <w:t>(1)</w:t>
      </w:r>
      <w:r w:rsidRPr="00994D5E">
        <w:tab/>
      </w:r>
      <w:r w:rsidR="00905BDC" w:rsidRPr="00994D5E">
        <w:t>This section applies if the commission requires a person to give a report to the commission within a stated time under section </w:t>
      </w:r>
      <w:r w:rsidR="00B53930" w:rsidRPr="00994D5E">
        <w:t>180</w:t>
      </w:r>
      <w:r w:rsidR="00905BDC" w:rsidRPr="00994D5E">
        <w:t>.</w:t>
      </w:r>
    </w:p>
    <w:p w14:paraId="51D9B9B3" w14:textId="77777777" w:rsidR="00905BDC" w:rsidRPr="00994D5E" w:rsidRDefault="00994D5E" w:rsidP="00994D5E">
      <w:pPr>
        <w:pStyle w:val="Amain"/>
      </w:pPr>
      <w:r>
        <w:tab/>
      </w:r>
      <w:r w:rsidRPr="00994D5E">
        <w:t>(2)</w:t>
      </w:r>
      <w:r w:rsidRPr="00994D5E">
        <w:tab/>
      </w:r>
      <w:r w:rsidR="00905BDC" w:rsidRPr="00994D5E">
        <w:t>The commission may make the private recommendation public in an investigation report or commission annual report if—</w:t>
      </w:r>
    </w:p>
    <w:p w14:paraId="28B5FA85" w14:textId="77777777" w:rsidR="00905BDC" w:rsidRPr="00994D5E" w:rsidRDefault="00994D5E" w:rsidP="00994D5E">
      <w:pPr>
        <w:pStyle w:val="Apara"/>
      </w:pPr>
      <w:r>
        <w:tab/>
      </w:r>
      <w:r w:rsidRPr="00994D5E">
        <w:t>(a)</w:t>
      </w:r>
      <w:r w:rsidRPr="00994D5E">
        <w:tab/>
      </w:r>
      <w:r w:rsidR="00905BDC" w:rsidRPr="00994D5E">
        <w:t>the commission does not receive the report within the stated time; or</w:t>
      </w:r>
    </w:p>
    <w:p w14:paraId="685888C5" w14:textId="77777777" w:rsidR="00905BDC" w:rsidRPr="00994D5E" w:rsidRDefault="00994D5E" w:rsidP="00994D5E">
      <w:pPr>
        <w:pStyle w:val="Apara"/>
      </w:pPr>
      <w:r>
        <w:tab/>
      </w:r>
      <w:r w:rsidRPr="00994D5E">
        <w:t>(b)</w:t>
      </w:r>
      <w:r w:rsidRPr="00994D5E">
        <w:tab/>
      </w:r>
      <w:r w:rsidR="00905BDC" w:rsidRPr="00994D5E">
        <w:t>if the commission receives the report within the stated time and has considered any reasons stated in the report for the person not taking the recommended action—the commission considers the person has failed to take appropriate action in relation to the private recommendation.</w:t>
      </w:r>
    </w:p>
    <w:p w14:paraId="2783E035" w14:textId="77777777" w:rsidR="00905BDC" w:rsidRPr="00994D5E" w:rsidRDefault="00905BDC" w:rsidP="00905BDC">
      <w:pPr>
        <w:pStyle w:val="PageBreak"/>
      </w:pPr>
      <w:r w:rsidRPr="00994D5E">
        <w:br w:type="page"/>
      </w:r>
    </w:p>
    <w:p w14:paraId="093D27A6" w14:textId="77777777" w:rsidR="00905BDC" w:rsidRPr="00D40FC0" w:rsidRDefault="00994D5E" w:rsidP="00592F21">
      <w:pPr>
        <w:pStyle w:val="AH2Part"/>
      </w:pPr>
      <w:bookmarkStart w:id="236" w:name="_Toc177984679"/>
      <w:r w:rsidRPr="00D40FC0">
        <w:rPr>
          <w:rStyle w:val="CharPartNo"/>
        </w:rPr>
        <w:lastRenderedPageBreak/>
        <w:t>Part 3.9</w:t>
      </w:r>
      <w:r w:rsidRPr="00994D5E">
        <w:tab/>
      </w:r>
      <w:r w:rsidR="00905BDC" w:rsidRPr="00D40FC0">
        <w:rPr>
          <w:rStyle w:val="CharPartText"/>
        </w:rPr>
        <w:t>Commission—completing an investigation and investigation reports</w:t>
      </w:r>
      <w:bookmarkEnd w:id="236"/>
    </w:p>
    <w:p w14:paraId="0A26CF58"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at any time during an investigation—</w:t>
      </w:r>
    </w:p>
    <w:p w14:paraId="0DED13C0"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refer the matter to a referral entity under s</w:t>
      </w:r>
      <w:r w:rsidR="00905BDC" w:rsidRPr="00994D5E">
        <w:rPr>
          <w:lang w:eastAsia="en-AU"/>
        </w:rPr>
        <w:t> </w:t>
      </w:r>
      <w:r w:rsidR="00B53930" w:rsidRPr="00994D5E">
        <w:rPr>
          <w:lang w:eastAsia="en-AU"/>
        </w:rPr>
        <w:t>107</w:t>
      </w:r>
    </w:p>
    <w:p w14:paraId="5B1B69B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refer the matter to a prosecutorial body under s</w:t>
      </w:r>
      <w:r w:rsidR="00905BDC" w:rsidRPr="00994D5E">
        <w:rPr>
          <w:lang w:eastAsia="en-AU"/>
        </w:rPr>
        <w:t> </w:t>
      </w:r>
      <w:r w:rsidR="00B53930" w:rsidRPr="00994D5E">
        <w:rPr>
          <w:lang w:eastAsia="en-AU"/>
        </w:rPr>
        <w:t>111</w:t>
      </w:r>
    </w:p>
    <w:p w14:paraId="45B4725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make a private recommendation under s 177</w:t>
      </w:r>
    </w:p>
    <w:p w14:paraId="3692748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give information about the investigation to people under s </w:t>
      </w:r>
      <w:r w:rsidR="00B53930" w:rsidRPr="00994D5E">
        <w:t>197</w:t>
      </w:r>
    </w:p>
    <w:p w14:paraId="2B8D367C"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provide a special report to the Legislative Assembly under s </w:t>
      </w:r>
      <w:r w:rsidR="00B53930" w:rsidRPr="00994D5E">
        <w:t>206</w:t>
      </w:r>
      <w:r w:rsidR="00905BDC" w:rsidRPr="00994D5E">
        <w:t>.</w:t>
      </w:r>
    </w:p>
    <w:p w14:paraId="63700BE9" w14:textId="77777777" w:rsidR="00905BDC" w:rsidRPr="00994D5E" w:rsidRDefault="00994D5E" w:rsidP="00592F21">
      <w:pPr>
        <w:pStyle w:val="AH5Sec"/>
      </w:pPr>
      <w:bookmarkStart w:id="237" w:name="_Toc177984680"/>
      <w:r w:rsidRPr="00D40FC0">
        <w:rPr>
          <w:rStyle w:val="CharSectNo"/>
        </w:rPr>
        <w:t>182</w:t>
      </w:r>
      <w:r w:rsidRPr="00994D5E">
        <w:tab/>
      </w:r>
      <w:r w:rsidR="00905BDC" w:rsidRPr="00994D5E">
        <w:t>Investigation reports</w:t>
      </w:r>
      <w:bookmarkEnd w:id="237"/>
    </w:p>
    <w:p w14:paraId="5C85D3D1" w14:textId="77777777" w:rsidR="00905BDC" w:rsidRPr="00994D5E" w:rsidRDefault="00994D5E" w:rsidP="00994D5E">
      <w:pPr>
        <w:pStyle w:val="Amain"/>
      </w:pPr>
      <w:r>
        <w:tab/>
      </w:r>
      <w:r w:rsidRPr="00994D5E">
        <w:t>(1)</w:t>
      </w:r>
      <w:r w:rsidRPr="00994D5E">
        <w:tab/>
      </w:r>
      <w:r w:rsidR="00905BDC" w:rsidRPr="00994D5E">
        <w:t xml:space="preserve">After completing an investigation, the commission must prepare a report of the investigation (an </w:t>
      </w:r>
      <w:r w:rsidR="00905BDC" w:rsidRPr="00994D5E">
        <w:rPr>
          <w:rStyle w:val="charBoldItals"/>
        </w:rPr>
        <w:t>investigation report</w:t>
      </w:r>
      <w:r w:rsidR="00905BDC" w:rsidRPr="00994D5E">
        <w:t>).</w:t>
      </w:r>
    </w:p>
    <w:p w14:paraId="151BE187" w14:textId="77777777" w:rsidR="00905BDC" w:rsidRPr="00994D5E" w:rsidRDefault="00994D5E" w:rsidP="00994D5E">
      <w:pPr>
        <w:pStyle w:val="Amain"/>
      </w:pPr>
      <w:r>
        <w:tab/>
      </w:r>
      <w:r w:rsidRPr="00994D5E">
        <w:t>(2)</w:t>
      </w:r>
      <w:r w:rsidRPr="00994D5E">
        <w:tab/>
      </w:r>
      <w:r w:rsidR="00905BDC" w:rsidRPr="00994D5E">
        <w:t>An investigation report may include the commission’s—</w:t>
      </w:r>
    </w:p>
    <w:p w14:paraId="69A7C165" w14:textId="77777777" w:rsidR="00905BDC" w:rsidRPr="00994D5E" w:rsidRDefault="00994D5E" w:rsidP="00994D5E">
      <w:pPr>
        <w:pStyle w:val="Apara"/>
      </w:pPr>
      <w:r>
        <w:tab/>
      </w:r>
      <w:r w:rsidRPr="00994D5E">
        <w:t>(a)</w:t>
      </w:r>
      <w:r w:rsidRPr="00994D5E">
        <w:tab/>
      </w:r>
      <w:r w:rsidR="00905BDC" w:rsidRPr="00994D5E">
        <w:t>findings, opinions and recommendations; and</w:t>
      </w:r>
    </w:p>
    <w:p w14:paraId="63B33939" w14:textId="77777777" w:rsidR="00905BDC" w:rsidRPr="00994D5E" w:rsidRDefault="00994D5E" w:rsidP="00994D5E">
      <w:pPr>
        <w:pStyle w:val="Apara"/>
      </w:pPr>
      <w:r>
        <w:tab/>
      </w:r>
      <w:r w:rsidRPr="00994D5E">
        <w:t>(b)</w:t>
      </w:r>
      <w:r w:rsidRPr="00994D5E">
        <w:tab/>
      </w:r>
      <w:r w:rsidR="00905BDC" w:rsidRPr="00994D5E">
        <w:t>reasons for those findings, opinions and recommendations.</w:t>
      </w:r>
    </w:p>
    <w:p w14:paraId="6DA7315F" w14:textId="77777777" w:rsidR="00905BDC" w:rsidRPr="00994D5E" w:rsidRDefault="00994D5E" w:rsidP="00592F21">
      <w:pPr>
        <w:pStyle w:val="AH5Sec"/>
      </w:pPr>
      <w:bookmarkStart w:id="238" w:name="_Toc177984681"/>
      <w:r w:rsidRPr="00D40FC0">
        <w:rPr>
          <w:rStyle w:val="CharSectNo"/>
        </w:rPr>
        <w:t>183</w:t>
      </w:r>
      <w:r w:rsidRPr="00994D5E">
        <w:tab/>
      </w:r>
      <w:r w:rsidR="00905BDC" w:rsidRPr="00994D5E">
        <w:t>Investigation report—not to include findings of guilt etc or recommendations about prosecution</w:t>
      </w:r>
      <w:bookmarkEnd w:id="238"/>
    </w:p>
    <w:p w14:paraId="421DF868" w14:textId="77777777" w:rsidR="00905BDC" w:rsidRPr="00994D5E" w:rsidRDefault="00994D5E" w:rsidP="00994D5E">
      <w:pPr>
        <w:pStyle w:val="Amain"/>
      </w:pPr>
      <w:r>
        <w:tab/>
      </w:r>
      <w:r w:rsidRPr="00994D5E">
        <w:t>(1)</w:t>
      </w:r>
      <w:r w:rsidRPr="00994D5E">
        <w:tab/>
      </w:r>
      <w:r w:rsidR="00905BDC" w:rsidRPr="00994D5E">
        <w:t>The commission must not include in an investigation report a statement of—</w:t>
      </w:r>
    </w:p>
    <w:p w14:paraId="12CF8108" w14:textId="77777777" w:rsidR="00905BDC" w:rsidRPr="00994D5E" w:rsidRDefault="00994D5E" w:rsidP="00994D5E">
      <w:pPr>
        <w:pStyle w:val="Apara"/>
      </w:pPr>
      <w:r>
        <w:tab/>
      </w:r>
      <w:r w:rsidRPr="00994D5E">
        <w:t>(a)</w:t>
      </w:r>
      <w:r w:rsidRPr="00994D5E">
        <w:tab/>
      </w:r>
      <w:r w:rsidR="00905BDC" w:rsidRPr="00994D5E">
        <w:t>a finding or opinion that a stated person—</w:t>
      </w:r>
    </w:p>
    <w:p w14:paraId="3D95BBD1" w14:textId="77777777" w:rsidR="00905BDC" w:rsidRPr="00994D5E" w:rsidRDefault="00994D5E" w:rsidP="00994D5E">
      <w:pPr>
        <w:pStyle w:val="Asubpara"/>
      </w:pPr>
      <w:r>
        <w:tab/>
      </w:r>
      <w:r w:rsidRPr="00994D5E">
        <w:t>(i)</w:t>
      </w:r>
      <w:r w:rsidRPr="00994D5E">
        <w:tab/>
      </w:r>
      <w:r w:rsidR="00905BDC" w:rsidRPr="00994D5E">
        <w:t>is guilty of or has committed, is committing or is about to commit, an offence against a law in force in the Territory; or</w:t>
      </w:r>
    </w:p>
    <w:p w14:paraId="34530556" w14:textId="77777777" w:rsidR="00905BDC" w:rsidRPr="00994D5E" w:rsidRDefault="00994D5E" w:rsidP="00994D5E">
      <w:pPr>
        <w:pStyle w:val="Asubpara"/>
      </w:pPr>
      <w:r>
        <w:tab/>
      </w:r>
      <w:r w:rsidRPr="00994D5E">
        <w:t>(ii)</w:t>
      </w:r>
      <w:r w:rsidRPr="00994D5E">
        <w:tab/>
      </w:r>
      <w:r w:rsidR="00905BDC" w:rsidRPr="00994D5E">
        <w:t>has engaged in, is engaging in, or is about to engage in, conduct that would be reasonable grounds for termination action against the person; or</w:t>
      </w:r>
    </w:p>
    <w:p w14:paraId="700087DC" w14:textId="77777777" w:rsidR="00905BDC" w:rsidRPr="00994D5E" w:rsidRDefault="00994D5E" w:rsidP="00994D5E">
      <w:pPr>
        <w:pStyle w:val="Apara"/>
      </w:pPr>
      <w:r>
        <w:lastRenderedPageBreak/>
        <w:tab/>
      </w:r>
      <w:r w:rsidRPr="00994D5E">
        <w:t>(b)</w:t>
      </w:r>
      <w:r w:rsidRPr="00994D5E">
        <w:tab/>
      </w:r>
      <w:r w:rsidR="00905BDC" w:rsidRPr="00994D5E">
        <w:t>a recommendation that a stated person be, or an opinion that a stated person should—</w:t>
      </w:r>
    </w:p>
    <w:p w14:paraId="5F68F809" w14:textId="77777777" w:rsidR="00905BDC" w:rsidRPr="00994D5E" w:rsidRDefault="00994D5E" w:rsidP="00994D5E">
      <w:pPr>
        <w:pStyle w:val="Asubpara"/>
      </w:pPr>
      <w:r>
        <w:tab/>
      </w:r>
      <w:r w:rsidRPr="00994D5E">
        <w:t>(i)</w:t>
      </w:r>
      <w:r w:rsidRPr="00994D5E">
        <w:tab/>
      </w:r>
      <w:r w:rsidR="00905BDC" w:rsidRPr="00994D5E">
        <w:t>be prosecuted for an offence; or</w:t>
      </w:r>
    </w:p>
    <w:p w14:paraId="59004783" w14:textId="77777777" w:rsidR="00905BDC" w:rsidRPr="00994D5E" w:rsidRDefault="00994D5E" w:rsidP="00994D5E">
      <w:pPr>
        <w:pStyle w:val="Asubpara"/>
      </w:pPr>
      <w:r>
        <w:tab/>
      </w:r>
      <w:r w:rsidRPr="00994D5E">
        <w:t>(ii)</w:t>
      </w:r>
      <w:r w:rsidRPr="00994D5E">
        <w:tab/>
      </w:r>
      <w:r w:rsidR="00905BDC" w:rsidRPr="00994D5E">
        <w:t>be the subject of termination action.</w:t>
      </w:r>
    </w:p>
    <w:p w14:paraId="7AC4490C"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A finding or opinion that a person has engaged in, is engaging in, or is about to engage in, corrupt conduct, or in stated conduct that constitutes or involves or could constitute or involve corrupt conduct, is not a finding or opinion under subsection (1) (a).</w:t>
      </w:r>
    </w:p>
    <w:p w14:paraId="5733571B" w14:textId="77777777" w:rsidR="00905BDC" w:rsidRPr="00994D5E" w:rsidRDefault="00994D5E" w:rsidP="00592F21">
      <w:pPr>
        <w:pStyle w:val="AH5Sec"/>
      </w:pPr>
      <w:bookmarkStart w:id="239" w:name="_Toc177984682"/>
      <w:r w:rsidRPr="00D40FC0">
        <w:rPr>
          <w:rStyle w:val="CharSectNo"/>
        </w:rPr>
        <w:t>184</w:t>
      </w:r>
      <w:r w:rsidRPr="00994D5E">
        <w:tab/>
      </w:r>
      <w:r w:rsidR="00905BDC" w:rsidRPr="00994D5E">
        <w:t>Investigation report—not to include finding of corrupt conduct unless serious or systemic</w:t>
      </w:r>
      <w:bookmarkEnd w:id="239"/>
    </w:p>
    <w:p w14:paraId="67A1897D"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t>The commission must not include in an investigation report a finding that a stated person has engaged in, is engaging in, or is about to engage in, corrupt conduct unless the corrupt conduct is serious corrupt conduct or systemic corrupt conduct.</w:t>
      </w:r>
    </w:p>
    <w:p w14:paraId="3B2462B7"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t>However, t</w:t>
      </w:r>
      <w:r w:rsidR="00905BDC" w:rsidRPr="00994D5E">
        <w:rPr>
          <w:lang w:eastAsia="en-AU"/>
        </w:rPr>
        <w:t>he commission may include in an investigation report a finding or opinion about conduct of a stated person that may be corrupt conduct if the statement of the finding or opinion does not describe the conduct as corrupt conduct.</w:t>
      </w:r>
    </w:p>
    <w:p w14:paraId="7DEBEC4E" w14:textId="77777777" w:rsidR="00905BDC" w:rsidRPr="00994D5E" w:rsidRDefault="00994D5E" w:rsidP="00592F21">
      <w:pPr>
        <w:pStyle w:val="AH5Sec"/>
      </w:pPr>
      <w:bookmarkStart w:id="240" w:name="_Toc177984683"/>
      <w:r w:rsidRPr="00D40FC0">
        <w:rPr>
          <w:rStyle w:val="CharSectNo"/>
        </w:rPr>
        <w:t>185</w:t>
      </w:r>
      <w:r w:rsidRPr="00994D5E">
        <w:tab/>
      </w:r>
      <w:r w:rsidR="00905BDC" w:rsidRPr="00994D5E">
        <w:t>Investigation report—not to include information that may prejudice proceeding etc</w:t>
      </w:r>
      <w:bookmarkEnd w:id="240"/>
    </w:p>
    <w:p w14:paraId="5ED566C4" w14:textId="77777777" w:rsidR="00905BDC" w:rsidRPr="00994D5E" w:rsidRDefault="00905BDC" w:rsidP="00905BDC">
      <w:pPr>
        <w:pStyle w:val="Amainreturn"/>
      </w:pPr>
      <w:r w:rsidRPr="00994D5E">
        <w:t>The commission must not include in an investigation report any information that would—</w:t>
      </w:r>
    </w:p>
    <w:p w14:paraId="3BD465EA" w14:textId="77777777" w:rsidR="00905BDC" w:rsidRPr="00994D5E" w:rsidRDefault="00994D5E" w:rsidP="00994D5E">
      <w:pPr>
        <w:pStyle w:val="Apara"/>
      </w:pPr>
      <w:r>
        <w:tab/>
      </w:r>
      <w:r w:rsidRPr="00994D5E">
        <w:t>(a)</w:t>
      </w:r>
      <w:r w:rsidRPr="00994D5E">
        <w:tab/>
      </w:r>
      <w:r w:rsidR="00905BDC" w:rsidRPr="00994D5E">
        <w:t>compromise another investigation under this Act; or</w:t>
      </w:r>
    </w:p>
    <w:p w14:paraId="5E568D62" w14:textId="77777777" w:rsidR="00905BDC" w:rsidRPr="00994D5E" w:rsidRDefault="00994D5E" w:rsidP="00994D5E">
      <w:pPr>
        <w:pStyle w:val="Apara"/>
        <w:keepNext/>
      </w:pPr>
      <w:r>
        <w:tab/>
      </w:r>
      <w:r w:rsidRPr="00994D5E">
        <w:t>(b)</w:t>
      </w:r>
      <w:r w:rsidRPr="00994D5E">
        <w:tab/>
      </w:r>
      <w:r w:rsidR="00905BDC" w:rsidRPr="00994D5E">
        <w:t>prejudice a criminal investigation, criminal proceeding or other legal proceeding known to the commission.</w:t>
      </w:r>
    </w:p>
    <w:p w14:paraId="397ADE77"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The commission may </w:t>
      </w:r>
      <w:r w:rsidRPr="00994D5E">
        <w:t>prepare a confidential investigation report that includes the omitted information (see s </w:t>
      </w:r>
      <w:r w:rsidR="00B53930" w:rsidRPr="00994D5E">
        <w:t>192</w:t>
      </w:r>
      <w:r w:rsidRPr="00994D5E">
        <w:t>).</w:t>
      </w:r>
    </w:p>
    <w:p w14:paraId="39B54A5B" w14:textId="77777777" w:rsidR="00905BDC" w:rsidRPr="00994D5E" w:rsidRDefault="00994D5E" w:rsidP="00592F21">
      <w:pPr>
        <w:pStyle w:val="AH5Sec"/>
      </w:pPr>
      <w:bookmarkStart w:id="241" w:name="_Toc177984684"/>
      <w:r w:rsidRPr="00D40FC0">
        <w:rPr>
          <w:rStyle w:val="CharSectNo"/>
        </w:rPr>
        <w:lastRenderedPageBreak/>
        <w:t>186</w:t>
      </w:r>
      <w:r w:rsidRPr="00994D5E">
        <w:tab/>
      </w:r>
      <w:r w:rsidR="00905BDC" w:rsidRPr="00994D5E">
        <w:t>Investigation report—not to include information identifying certain people</w:t>
      </w:r>
      <w:bookmarkEnd w:id="241"/>
    </w:p>
    <w:p w14:paraId="7AF257B4" w14:textId="77777777" w:rsidR="00905BDC" w:rsidRPr="00994D5E" w:rsidRDefault="00905BDC" w:rsidP="00905BDC">
      <w:pPr>
        <w:pStyle w:val="Amainreturn"/>
      </w:pPr>
      <w:r w:rsidRPr="00994D5E">
        <w:t>The commission must not include in an investigation report any information that would identify a person who is not the subject of an adverse comment or opinion unless the commission—</w:t>
      </w:r>
    </w:p>
    <w:p w14:paraId="3E1B7BA4" w14:textId="77777777" w:rsidR="00905BDC" w:rsidRPr="00994D5E" w:rsidRDefault="00994D5E" w:rsidP="00994D5E">
      <w:pPr>
        <w:pStyle w:val="Apara"/>
      </w:pPr>
      <w:r>
        <w:tab/>
      </w:r>
      <w:r w:rsidRPr="00994D5E">
        <w:t>(a)</w:t>
      </w:r>
      <w:r w:rsidRPr="00994D5E">
        <w:tab/>
      </w:r>
      <w:r w:rsidR="00905BDC" w:rsidRPr="00994D5E">
        <w:t>is satisfied that it is necessary or desirable to do so in the public interest; and</w:t>
      </w:r>
    </w:p>
    <w:p w14:paraId="3F63281B" w14:textId="77777777" w:rsidR="00905BDC" w:rsidRPr="00994D5E" w:rsidRDefault="00994D5E" w:rsidP="00994D5E">
      <w:pPr>
        <w:pStyle w:val="Apara"/>
      </w:pPr>
      <w:r>
        <w:tab/>
      </w:r>
      <w:r w:rsidRPr="00994D5E">
        <w:t>(b)</w:t>
      </w:r>
      <w:r w:rsidRPr="00994D5E">
        <w:tab/>
      </w:r>
      <w:r w:rsidR="00905BDC" w:rsidRPr="00994D5E">
        <w:t>is satisfied that it will not cause unreasonable damage to the person’s reputation, safety or wellbeing; and</w:t>
      </w:r>
    </w:p>
    <w:p w14:paraId="5A06725E" w14:textId="77777777" w:rsidR="00905BDC" w:rsidRPr="00994D5E" w:rsidRDefault="00994D5E" w:rsidP="00994D5E">
      <w:pPr>
        <w:pStyle w:val="Apara"/>
        <w:keepNext/>
      </w:pPr>
      <w:r>
        <w:tab/>
      </w:r>
      <w:r w:rsidRPr="00994D5E">
        <w:t>(c)</w:t>
      </w:r>
      <w:r w:rsidRPr="00994D5E">
        <w:tab/>
      </w:r>
      <w:r w:rsidR="00905BDC" w:rsidRPr="00994D5E">
        <w:t>states in the investigation report that the person is not the subject of any adverse comment or opinion.</w:t>
      </w:r>
    </w:p>
    <w:p w14:paraId="445E62D4" w14:textId="77777777" w:rsidR="00905BDC" w:rsidRPr="00994D5E" w:rsidRDefault="00905BDC" w:rsidP="00905BDC">
      <w:pPr>
        <w:pStyle w:val="aNote"/>
      </w:pPr>
      <w:r w:rsidRPr="00994D5E">
        <w:rPr>
          <w:rStyle w:val="charItals"/>
        </w:rPr>
        <w:t>Note</w:t>
      </w:r>
      <w:r w:rsidRPr="00994D5E">
        <w:rPr>
          <w:rStyle w:val="charItals"/>
        </w:rPr>
        <w:tab/>
      </w:r>
      <w:r w:rsidRPr="00994D5E">
        <w:rPr>
          <w:lang w:eastAsia="en-AU"/>
        </w:rPr>
        <w:t xml:space="preserve">The commission may </w:t>
      </w:r>
      <w:r w:rsidRPr="00994D5E">
        <w:t>prepare a confidential investigation report that includes the omitted information (see s </w:t>
      </w:r>
      <w:r w:rsidR="00B53930" w:rsidRPr="00994D5E">
        <w:t>192</w:t>
      </w:r>
      <w:r w:rsidRPr="00994D5E">
        <w:t>).</w:t>
      </w:r>
    </w:p>
    <w:p w14:paraId="74024152" w14:textId="77777777" w:rsidR="00905BDC" w:rsidRPr="00994D5E" w:rsidRDefault="00994D5E" w:rsidP="00592F21">
      <w:pPr>
        <w:pStyle w:val="AH5Sec"/>
      </w:pPr>
      <w:bookmarkStart w:id="242" w:name="_Toc177984685"/>
      <w:r w:rsidRPr="00D40FC0">
        <w:rPr>
          <w:rStyle w:val="CharSectNo"/>
        </w:rPr>
        <w:t>187</w:t>
      </w:r>
      <w:r w:rsidRPr="00994D5E">
        <w:tab/>
      </w:r>
      <w:r w:rsidR="00905BDC" w:rsidRPr="00994D5E">
        <w:t>Investigation report—not to include information contrary to the public interest</w:t>
      </w:r>
      <w:bookmarkEnd w:id="242"/>
    </w:p>
    <w:p w14:paraId="1590CC9F" w14:textId="77777777" w:rsidR="00905BDC" w:rsidRPr="00994D5E" w:rsidRDefault="00994D5E" w:rsidP="00994D5E">
      <w:pPr>
        <w:pStyle w:val="Amain"/>
      </w:pPr>
      <w:r>
        <w:tab/>
      </w:r>
      <w:r w:rsidRPr="00994D5E">
        <w:t>(1)</w:t>
      </w:r>
      <w:r w:rsidRPr="00994D5E">
        <w:tab/>
      </w:r>
      <w:r w:rsidR="00905BDC" w:rsidRPr="00994D5E">
        <w:t>The commission must not include information in an investigation report if the commission considers that the disclosure of the information would, on balance, be contrary to the public interest.</w:t>
      </w:r>
    </w:p>
    <w:p w14:paraId="6F069D8A" w14:textId="77777777" w:rsidR="00905BDC" w:rsidRPr="00994D5E" w:rsidRDefault="00994D5E" w:rsidP="00994D5E">
      <w:pPr>
        <w:pStyle w:val="Amain"/>
      </w:pPr>
      <w:r>
        <w:tab/>
      </w:r>
      <w:r w:rsidRPr="00994D5E">
        <w:t>(2)</w:t>
      </w:r>
      <w:r w:rsidRPr="00994D5E">
        <w:tab/>
      </w:r>
      <w:r w:rsidR="00905BDC" w:rsidRPr="00994D5E">
        <w:t>The disclosure of information may be contrary to the public interest only if the disclosure would be likely to—</w:t>
      </w:r>
    </w:p>
    <w:p w14:paraId="6BD6B6A9" w14:textId="7DAB7ABE"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149" w:tooltip="A2004-5" w:history="1">
        <w:r w:rsidR="00703EE8" w:rsidRPr="00994D5E">
          <w:rPr>
            <w:rStyle w:val="charCitHyperlinkItal"/>
          </w:rPr>
          <w:t>Human Rights Act</w:t>
        </w:r>
        <w:r w:rsidR="00CE35BB">
          <w:rPr>
            <w:rStyle w:val="charCitHyperlinkItal"/>
          </w:rPr>
          <w:t> </w:t>
        </w:r>
        <w:r w:rsidR="00703EE8" w:rsidRPr="00994D5E">
          <w:rPr>
            <w:rStyle w:val="charCitHyperlinkItal"/>
          </w:rPr>
          <w:t>2004</w:t>
        </w:r>
      </w:hyperlink>
      <w:r w:rsidR="00905BDC" w:rsidRPr="00994D5E">
        <w:t>; or</w:t>
      </w:r>
    </w:p>
    <w:p w14:paraId="272A513B" w14:textId="77777777" w:rsidR="00905BDC" w:rsidRPr="00994D5E" w:rsidRDefault="00994D5E" w:rsidP="00994D5E">
      <w:pPr>
        <w:pStyle w:val="Apara"/>
      </w:pPr>
      <w:r>
        <w:tab/>
      </w:r>
      <w:r w:rsidRPr="00994D5E">
        <w:t>(b)</w:t>
      </w:r>
      <w:r w:rsidRPr="00994D5E">
        <w:tab/>
      </w:r>
      <w:r w:rsidR="00905BDC" w:rsidRPr="00994D5E">
        <w:t>disclose a trade secret, or the business affairs or research of an entity; or</w:t>
      </w:r>
    </w:p>
    <w:p w14:paraId="1D7B0433" w14:textId="77777777"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14:paraId="135CE21C" w14:textId="77777777" w:rsidR="00905BDC" w:rsidRPr="00994D5E" w:rsidRDefault="00994D5E" w:rsidP="00994D5E">
      <w:pPr>
        <w:pStyle w:val="Amain"/>
        <w:keepNext/>
      </w:pPr>
      <w:r>
        <w:lastRenderedPageBreak/>
        <w:tab/>
      </w:r>
      <w:r w:rsidRPr="00994D5E">
        <w:t>(3)</w:t>
      </w:r>
      <w:r w:rsidRPr="00994D5E">
        <w:tab/>
      </w:r>
      <w:r w:rsidR="00905BDC" w:rsidRPr="00994D5E">
        <w:t>However, the commission may include in the investigation report information mentioned in subsection (1) if satisfied the substance of the information is public knowledge.</w:t>
      </w:r>
    </w:p>
    <w:p w14:paraId="6D5B0DE2"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The commission may </w:t>
      </w:r>
      <w:r w:rsidRPr="00994D5E">
        <w:t>prepare a confidential investigation report that includes the omitted information (see s </w:t>
      </w:r>
      <w:r w:rsidR="00B53930" w:rsidRPr="00994D5E">
        <w:t>192</w:t>
      </w:r>
      <w:r w:rsidRPr="00994D5E">
        <w:t>).</w:t>
      </w:r>
    </w:p>
    <w:p w14:paraId="59307C67" w14:textId="77777777" w:rsidR="00905BDC" w:rsidRPr="00994D5E" w:rsidRDefault="00994D5E" w:rsidP="00592F21">
      <w:pPr>
        <w:pStyle w:val="AH5Sec"/>
      </w:pPr>
      <w:bookmarkStart w:id="243" w:name="_Toc177984686"/>
      <w:r w:rsidRPr="00D40FC0">
        <w:rPr>
          <w:rStyle w:val="CharSectNo"/>
        </w:rPr>
        <w:t>188</w:t>
      </w:r>
      <w:r w:rsidRPr="00994D5E">
        <w:tab/>
      </w:r>
      <w:r w:rsidR="00905BDC" w:rsidRPr="00994D5E">
        <w:t>Investigation report—comments on proposed reports</w:t>
      </w:r>
      <w:bookmarkEnd w:id="243"/>
    </w:p>
    <w:p w14:paraId="34216B70" w14:textId="77777777" w:rsidR="00905BDC" w:rsidRPr="00994D5E" w:rsidRDefault="00994D5E" w:rsidP="00994D5E">
      <w:pPr>
        <w:pStyle w:val="Amain"/>
      </w:pPr>
      <w:r>
        <w:tab/>
      </w:r>
      <w:r w:rsidRPr="00994D5E">
        <w:t>(1)</w:t>
      </w:r>
      <w:r w:rsidRPr="00994D5E">
        <w:tab/>
      </w:r>
      <w:r w:rsidR="00905BDC" w:rsidRPr="00994D5E">
        <w:t>This section applies if the commission is preparing an investigation report (the </w:t>
      </w:r>
      <w:r w:rsidR="00905BDC" w:rsidRPr="00994D5E">
        <w:rPr>
          <w:rStyle w:val="charBoldItals"/>
        </w:rPr>
        <w:t>proposed report</w:t>
      </w:r>
      <w:r w:rsidR="00905BDC" w:rsidRPr="00994D5E">
        <w:t>).</w:t>
      </w:r>
    </w:p>
    <w:p w14:paraId="0123705F" w14:textId="77777777" w:rsidR="00905BDC" w:rsidRPr="00994D5E" w:rsidRDefault="00994D5E" w:rsidP="00994D5E">
      <w:pPr>
        <w:pStyle w:val="Amain"/>
      </w:pPr>
      <w:r>
        <w:tab/>
      </w:r>
      <w:r w:rsidRPr="00994D5E">
        <w:t>(2)</w:t>
      </w:r>
      <w:r w:rsidRPr="00994D5E">
        <w:tab/>
      </w:r>
      <w:r w:rsidR="00905BDC" w:rsidRPr="00994D5E">
        <w:t>If the proposed report, or part of it, relates to—</w:t>
      </w:r>
    </w:p>
    <w:p w14:paraId="479AA755" w14:textId="77777777" w:rsidR="00905BDC" w:rsidRPr="00994D5E" w:rsidRDefault="00994D5E" w:rsidP="00994D5E">
      <w:pPr>
        <w:pStyle w:val="Apara"/>
      </w:pPr>
      <w:r>
        <w:tab/>
      </w:r>
      <w:r w:rsidRPr="00994D5E">
        <w:t>(a)</w:t>
      </w:r>
      <w:r w:rsidRPr="00994D5E">
        <w:tab/>
      </w:r>
      <w:r w:rsidR="00905BDC" w:rsidRPr="00994D5E">
        <w:t>a person—the commission must give the proposed report, or part, to the person; or</w:t>
      </w:r>
    </w:p>
    <w:p w14:paraId="131231EA" w14:textId="77777777" w:rsidR="00905BDC" w:rsidRPr="00994D5E" w:rsidRDefault="00994D5E" w:rsidP="00994D5E">
      <w:pPr>
        <w:pStyle w:val="Apara"/>
      </w:pPr>
      <w:r>
        <w:tab/>
      </w:r>
      <w:r w:rsidRPr="00994D5E">
        <w:t>(b)</w:t>
      </w:r>
      <w:r w:rsidRPr="00994D5E">
        <w:tab/>
      </w:r>
      <w:r w:rsidR="00905BDC" w:rsidRPr="00994D5E">
        <w:t>a public sector entity—the commission must give the proposed report, or part, to the head of the public sector entity.</w:t>
      </w:r>
    </w:p>
    <w:p w14:paraId="3C118845" w14:textId="77777777" w:rsidR="00905BDC" w:rsidRPr="00994D5E" w:rsidRDefault="00994D5E" w:rsidP="00994D5E">
      <w:pPr>
        <w:pStyle w:val="Amain"/>
      </w:pPr>
      <w:r>
        <w:tab/>
      </w:r>
      <w:r w:rsidRPr="00994D5E">
        <w:t>(3)</w:t>
      </w:r>
      <w:r w:rsidRPr="00994D5E">
        <w:tab/>
      </w:r>
      <w:r w:rsidR="00905BDC" w:rsidRPr="00994D5E">
        <w:t>The commission may also give all or part of the proposed report to anyone else the commission considers has a direct interest in the proposed report.</w:t>
      </w:r>
    </w:p>
    <w:p w14:paraId="07A583A1" w14:textId="77777777" w:rsidR="00905BDC" w:rsidRPr="00994D5E" w:rsidRDefault="00994D5E" w:rsidP="00994D5E">
      <w:pPr>
        <w:pStyle w:val="Amain"/>
      </w:pPr>
      <w:r>
        <w:tab/>
      </w:r>
      <w:r w:rsidRPr="00994D5E">
        <w:t>(4)</w:t>
      </w:r>
      <w:r w:rsidRPr="00994D5E">
        <w:tab/>
      </w:r>
      <w:r w:rsidR="00905BDC" w:rsidRPr="00994D5E">
        <w:t>A proposed report must not include anything that must not be included in an investigation report.</w:t>
      </w:r>
    </w:p>
    <w:p w14:paraId="73B772AE" w14:textId="77777777" w:rsidR="00905BDC" w:rsidRPr="00994D5E" w:rsidRDefault="00994D5E" w:rsidP="00994D5E">
      <w:pPr>
        <w:pStyle w:val="Amain"/>
      </w:pPr>
      <w:r>
        <w:tab/>
      </w:r>
      <w:r w:rsidRPr="00994D5E">
        <w:t>(5)</w:t>
      </w:r>
      <w:r w:rsidRPr="00994D5E">
        <w:tab/>
      </w:r>
      <w:r w:rsidR="00905BDC" w:rsidRPr="00994D5E">
        <w:t>If the commission gives a person all or part of a proposed report under subsection (2) or (3), the commission must also give the person written notice stating that the person may give written comments about the proposed report to the commission before the end of—</w:t>
      </w:r>
    </w:p>
    <w:p w14:paraId="5FB76A15" w14:textId="77777777" w:rsidR="00905BDC" w:rsidRPr="00994D5E" w:rsidRDefault="00994D5E" w:rsidP="00994D5E">
      <w:pPr>
        <w:pStyle w:val="Apara"/>
      </w:pPr>
      <w:r>
        <w:tab/>
      </w:r>
      <w:r w:rsidRPr="00994D5E">
        <w:t>(a)</w:t>
      </w:r>
      <w:r w:rsidRPr="00994D5E">
        <w:tab/>
      </w:r>
      <w:r w:rsidR="00905BDC" w:rsidRPr="00994D5E">
        <w:t>6 weeks after the day the notice is given to the person; or</w:t>
      </w:r>
    </w:p>
    <w:p w14:paraId="1A6D7EA0" w14:textId="77777777" w:rsidR="00905BDC" w:rsidRPr="00994D5E" w:rsidRDefault="00994D5E" w:rsidP="00994D5E">
      <w:pPr>
        <w:pStyle w:val="Apara"/>
        <w:keepNext/>
      </w:pPr>
      <w:r>
        <w:tab/>
      </w:r>
      <w:r w:rsidRPr="00994D5E">
        <w:t>(b)</w:t>
      </w:r>
      <w:r w:rsidRPr="00994D5E">
        <w:tab/>
      </w:r>
      <w:r w:rsidR="00905BDC" w:rsidRPr="00994D5E">
        <w:t>a longer period stated in the notice.</w:t>
      </w:r>
    </w:p>
    <w:p w14:paraId="759F6F2D" w14:textId="35C9925E"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must also give the person a non</w:t>
      </w:r>
      <w:r w:rsidR="00116C3B">
        <w:rPr>
          <w:lang w:eastAsia="en-AU"/>
        </w:rPr>
        <w:t>-</w:t>
      </w:r>
      <w:r w:rsidRPr="00994D5E">
        <w:rPr>
          <w:lang w:eastAsia="en-AU"/>
        </w:rPr>
        <w:t>disclosure notice about the information in the proposed report (see s </w:t>
      </w:r>
      <w:r w:rsidR="00B53930" w:rsidRPr="00994D5E">
        <w:rPr>
          <w:lang w:eastAsia="en-AU"/>
        </w:rPr>
        <w:t>198</w:t>
      </w:r>
      <w:r w:rsidRPr="00994D5E">
        <w:rPr>
          <w:lang w:eastAsia="en-AU"/>
        </w:rPr>
        <w:t>).</w:t>
      </w:r>
    </w:p>
    <w:p w14:paraId="14B46454" w14:textId="77777777" w:rsidR="00F24BD5" w:rsidRPr="00321F35" w:rsidRDefault="00F24BD5" w:rsidP="00D40FC0">
      <w:pPr>
        <w:pStyle w:val="Amain"/>
        <w:keepLines/>
      </w:pPr>
      <w:r w:rsidRPr="00321F35">
        <w:lastRenderedPageBreak/>
        <w:tab/>
        <w:t>(6)</w:t>
      </w:r>
      <w:r w:rsidRPr="00321F35">
        <w:tab/>
        <w:t>If the commission gives a person all or part of a proposed report under subsection (2) or (3), the commission may, on request, also give all or part of the proposed report to someone else nominated by the person to assist the person in preparing their comments on all or part of the proposed report.</w:t>
      </w:r>
    </w:p>
    <w:p w14:paraId="6779A076" w14:textId="77777777" w:rsidR="00F24BD5" w:rsidRPr="00321F35" w:rsidRDefault="00F24BD5" w:rsidP="00F24BD5">
      <w:pPr>
        <w:pStyle w:val="aNote"/>
        <w:rPr>
          <w:lang w:eastAsia="en-AU"/>
        </w:rPr>
      </w:pPr>
      <w:r w:rsidRPr="00321F35">
        <w:rPr>
          <w:rStyle w:val="charItals"/>
        </w:rPr>
        <w:t>Note</w:t>
      </w:r>
      <w:r w:rsidRPr="00321F35">
        <w:rPr>
          <w:rStyle w:val="charItals"/>
        </w:rPr>
        <w:tab/>
      </w:r>
      <w:r w:rsidRPr="00321F35">
        <w:rPr>
          <w:lang w:eastAsia="en-AU"/>
        </w:rPr>
        <w:t>The commission must also give the nominated person a non-disclosure notice about the information in the proposed report (see s 198).</w:t>
      </w:r>
    </w:p>
    <w:p w14:paraId="0F0B513D" w14:textId="77777777" w:rsidR="00F24BD5" w:rsidRPr="00321F35" w:rsidRDefault="00F24BD5" w:rsidP="00F24BD5">
      <w:pPr>
        <w:pStyle w:val="AH5Sec"/>
      </w:pPr>
      <w:bookmarkStart w:id="244" w:name="_Toc177984687"/>
      <w:r w:rsidRPr="00D40FC0">
        <w:rPr>
          <w:rStyle w:val="CharSectNo"/>
        </w:rPr>
        <w:t>188A</w:t>
      </w:r>
      <w:r w:rsidRPr="00321F35">
        <w:tab/>
        <w:t>Investigation report—considering comments on proposed reports</w:t>
      </w:r>
      <w:bookmarkEnd w:id="244"/>
    </w:p>
    <w:p w14:paraId="403840F7" w14:textId="77777777" w:rsidR="00F24BD5" w:rsidRPr="00321F35" w:rsidRDefault="00F24BD5" w:rsidP="00F24BD5">
      <w:pPr>
        <w:pStyle w:val="Amain"/>
      </w:pPr>
      <w:r w:rsidRPr="00321F35">
        <w:tab/>
        <w:t>(1)</w:t>
      </w:r>
      <w:r w:rsidRPr="00321F35">
        <w:tab/>
        <w:t>If the commission receives comments on all or part of a proposed investigation report under section 188, the commission—</w:t>
      </w:r>
    </w:p>
    <w:p w14:paraId="49211939" w14:textId="77777777" w:rsidR="00F24BD5" w:rsidRPr="00321F35" w:rsidRDefault="00F24BD5" w:rsidP="00F24BD5">
      <w:pPr>
        <w:pStyle w:val="Apara"/>
      </w:pPr>
      <w:r w:rsidRPr="00321F35">
        <w:tab/>
        <w:t>(a)</w:t>
      </w:r>
      <w:r w:rsidRPr="00321F35">
        <w:tab/>
        <w:t>must consider the comments in preparing the investigation report; and</w:t>
      </w:r>
    </w:p>
    <w:p w14:paraId="15D18337" w14:textId="77777777" w:rsidR="00F24BD5" w:rsidRPr="00321F35" w:rsidRDefault="00F24BD5" w:rsidP="00F24BD5">
      <w:pPr>
        <w:pStyle w:val="Apara"/>
        <w:rPr>
          <w:lang w:eastAsia="en-AU"/>
        </w:rPr>
      </w:pPr>
      <w:r w:rsidRPr="00321F35">
        <w:tab/>
        <w:t>(b)</w:t>
      </w:r>
      <w:r w:rsidRPr="00321F35">
        <w:tab/>
        <w:t xml:space="preserve">may </w:t>
      </w:r>
      <w:r w:rsidRPr="00321F35">
        <w:rPr>
          <w:lang w:eastAsia="en-AU"/>
        </w:rPr>
        <w:t>include the comments as an attachment to the investigation report.</w:t>
      </w:r>
    </w:p>
    <w:p w14:paraId="21A390DA" w14:textId="77777777" w:rsidR="00F24BD5" w:rsidRPr="00321F35" w:rsidRDefault="00F24BD5" w:rsidP="00F24BD5">
      <w:pPr>
        <w:pStyle w:val="Amain"/>
        <w:rPr>
          <w:lang w:eastAsia="en-AU"/>
        </w:rPr>
      </w:pPr>
      <w:r w:rsidRPr="00321F35">
        <w:rPr>
          <w:lang w:eastAsia="en-AU"/>
        </w:rPr>
        <w:tab/>
        <w:t>(</w:t>
      </w:r>
      <w:r w:rsidRPr="002311E4">
        <w:rPr>
          <w:lang w:eastAsia="en-AU"/>
        </w:rPr>
        <w:t>2)</w:t>
      </w:r>
      <w:r w:rsidRPr="002311E4">
        <w:rPr>
          <w:lang w:eastAsia="en-AU"/>
        </w:rPr>
        <w:tab/>
      </w:r>
      <w:r w:rsidRPr="00321F35">
        <w:rPr>
          <w:lang w:eastAsia="en-AU"/>
        </w:rPr>
        <w:t>If the commission is satisfied that amendment is an appropriate response to the comments, the commission may amend the proposed report.</w:t>
      </w:r>
    </w:p>
    <w:p w14:paraId="1AF8B3B2" w14:textId="77777777" w:rsidR="00F24BD5" w:rsidRPr="00321F35" w:rsidRDefault="00F24BD5" w:rsidP="00F24BD5">
      <w:pPr>
        <w:pStyle w:val="Amain"/>
        <w:rPr>
          <w:lang w:eastAsia="en-AU"/>
        </w:rPr>
      </w:pPr>
      <w:r w:rsidRPr="00321F35">
        <w:rPr>
          <w:lang w:eastAsia="en-AU"/>
        </w:rPr>
        <w:tab/>
        <w:t>(3)</w:t>
      </w:r>
      <w:r w:rsidRPr="00321F35">
        <w:rPr>
          <w:lang w:eastAsia="en-AU"/>
        </w:rPr>
        <w:tab/>
        <w:t>If the commission is not satisfied that amendment is an appropriate response to the comments, the commission must tell the person, in writing, before the investigation report is published, that the proposed report is to be published unamended.</w:t>
      </w:r>
    </w:p>
    <w:p w14:paraId="0E48098F" w14:textId="77777777" w:rsidR="00905BDC" w:rsidRPr="00994D5E" w:rsidRDefault="00994D5E" w:rsidP="00592F21">
      <w:pPr>
        <w:pStyle w:val="AH5Sec"/>
      </w:pPr>
      <w:bookmarkStart w:id="245" w:name="_Toc177984688"/>
      <w:r w:rsidRPr="00D40FC0">
        <w:rPr>
          <w:rStyle w:val="CharSectNo"/>
        </w:rPr>
        <w:t>189</w:t>
      </w:r>
      <w:r w:rsidRPr="00994D5E">
        <w:tab/>
      </w:r>
      <w:r w:rsidR="00905BDC" w:rsidRPr="00994D5E">
        <w:t>Investigation report—presentation to Legislative Assembly</w:t>
      </w:r>
      <w:bookmarkEnd w:id="245"/>
    </w:p>
    <w:p w14:paraId="7CA35A48" w14:textId="77777777" w:rsidR="00905BDC" w:rsidRPr="00994D5E" w:rsidRDefault="00994D5E" w:rsidP="00994D5E">
      <w:pPr>
        <w:pStyle w:val="Amain"/>
      </w:pPr>
      <w:r>
        <w:tab/>
      </w:r>
      <w:r w:rsidRPr="00994D5E">
        <w:t>(1)</w:t>
      </w:r>
      <w:r w:rsidRPr="00994D5E">
        <w:tab/>
      </w:r>
      <w:r w:rsidR="00905BDC" w:rsidRPr="00994D5E">
        <w:t>If the Legislative Assembly is sitting when the commission completes an investigation report—</w:t>
      </w:r>
    </w:p>
    <w:p w14:paraId="21CB8A39" w14:textId="77777777" w:rsidR="00905BDC" w:rsidRPr="00994D5E" w:rsidRDefault="00994D5E" w:rsidP="00994D5E">
      <w:pPr>
        <w:pStyle w:val="Apara"/>
      </w:pPr>
      <w:r>
        <w:tab/>
      </w:r>
      <w:r w:rsidRPr="00994D5E">
        <w:t>(a)</w:t>
      </w:r>
      <w:r w:rsidRPr="00994D5E">
        <w:tab/>
      </w:r>
      <w:r w:rsidR="00905BDC" w:rsidRPr="00994D5E">
        <w:t>the commission must give the investigation report to the Speaker; and</w:t>
      </w:r>
    </w:p>
    <w:p w14:paraId="18826F2C" w14:textId="77777777" w:rsidR="00905BDC" w:rsidRPr="00994D5E" w:rsidRDefault="00994D5E" w:rsidP="00994D5E">
      <w:pPr>
        <w:pStyle w:val="Apara"/>
      </w:pPr>
      <w:r>
        <w:tab/>
      </w:r>
      <w:r w:rsidRPr="00994D5E">
        <w:t>(b)</w:t>
      </w:r>
      <w:r w:rsidRPr="00994D5E">
        <w:tab/>
      </w:r>
      <w:r w:rsidR="00905BDC" w:rsidRPr="00994D5E">
        <w:t>the Speaker must present the investigation report to the Legislative Assembly on the next sitting day.</w:t>
      </w:r>
    </w:p>
    <w:p w14:paraId="5EEFA2E1" w14:textId="77777777" w:rsidR="00905BDC" w:rsidRPr="00994D5E" w:rsidRDefault="00994D5E" w:rsidP="00994D5E">
      <w:pPr>
        <w:pStyle w:val="Amain"/>
      </w:pPr>
      <w:r>
        <w:lastRenderedPageBreak/>
        <w:tab/>
      </w:r>
      <w:r w:rsidRPr="00994D5E">
        <w:t>(2)</w:t>
      </w:r>
      <w:r w:rsidRPr="00994D5E">
        <w:tab/>
      </w:r>
      <w:r w:rsidR="00905BDC" w:rsidRPr="00994D5E">
        <w:t>If the Legislative Assembly is not sitting when the commission completes an investigation report—</w:t>
      </w:r>
    </w:p>
    <w:p w14:paraId="2A487EE9" w14:textId="77777777" w:rsidR="00905BDC" w:rsidRPr="00994D5E" w:rsidRDefault="00994D5E" w:rsidP="00994D5E">
      <w:pPr>
        <w:pStyle w:val="Apara"/>
      </w:pPr>
      <w:r>
        <w:tab/>
      </w:r>
      <w:r w:rsidRPr="00994D5E">
        <w:t>(a)</w:t>
      </w:r>
      <w:r w:rsidRPr="00994D5E">
        <w:tab/>
      </w:r>
      <w:r w:rsidR="00905BDC" w:rsidRPr="00994D5E">
        <w:t>the commission must give the report, and a copy for each member of the Legislative Assembly, to the Speaker; and</w:t>
      </w:r>
    </w:p>
    <w:p w14:paraId="3A397D12" w14:textId="77777777" w:rsidR="00905BDC" w:rsidRPr="00994D5E" w:rsidRDefault="00994D5E" w:rsidP="00994D5E">
      <w:pPr>
        <w:pStyle w:val="Apara"/>
      </w:pPr>
      <w:r>
        <w:tab/>
      </w:r>
      <w:r w:rsidRPr="00994D5E">
        <w:t>(b)</w:t>
      </w:r>
      <w:r w:rsidRPr="00994D5E">
        <w:tab/>
      </w:r>
      <w:r w:rsidR="00905BDC" w:rsidRPr="00994D5E">
        <w:t xml:space="preserve">the report is taken for all purposes to have been presented to the Legislative Assembly on the day the commission gives it to the Speaker (the </w:t>
      </w:r>
      <w:r w:rsidR="00905BDC" w:rsidRPr="00994D5E">
        <w:rPr>
          <w:rStyle w:val="charBoldItals"/>
        </w:rPr>
        <w:t>report day</w:t>
      </w:r>
      <w:r w:rsidR="00905BDC" w:rsidRPr="00994D5E">
        <w:t>); and</w:t>
      </w:r>
    </w:p>
    <w:p w14:paraId="4A7FFFDE" w14:textId="77777777" w:rsidR="00905BDC" w:rsidRPr="00994D5E" w:rsidRDefault="00994D5E" w:rsidP="00994D5E">
      <w:pPr>
        <w:pStyle w:val="Apara"/>
      </w:pPr>
      <w:r>
        <w:tab/>
      </w:r>
      <w:r w:rsidRPr="00994D5E">
        <w:t>(c)</w:t>
      </w:r>
      <w:r w:rsidRPr="00994D5E">
        <w:tab/>
      </w:r>
      <w:r w:rsidR="00905BDC" w:rsidRPr="00994D5E">
        <w:t>the Speaker must arrange for a copy of the report to be given to each member of the Legislative Assembly on the report day; and</w:t>
      </w:r>
    </w:p>
    <w:p w14:paraId="2B87C9CE" w14:textId="77777777" w:rsidR="00905BDC" w:rsidRPr="00994D5E" w:rsidRDefault="00994D5E" w:rsidP="00994D5E">
      <w:pPr>
        <w:pStyle w:val="Apara"/>
      </w:pPr>
      <w:r>
        <w:tab/>
      </w:r>
      <w:r w:rsidRPr="00994D5E">
        <w:t>(d)</w:t>
      </w:r>
      <w:r w:rsidRPr="00994D5E">
        <w:tab/>
      </w:r>
      <w:r w:rsidR="00905BDC" w:rsidRPr="00994D5E">
        <w:t>the Speaker must present the report to the Legislative Assembly—</w:t>
      </w:r>
    </w:p>
    <w:p w14:paraId="1355BBBB" w14:textId="77777777" w:rsidR="00905BDC" w:rsidRPr="00994D5E" w:rsidRDefault="00994D5E" w:rsidP="00994D5E">
      <w:pPr>
        <w:pStyle w:val="Asubpara"/>
      </w:pPr>
      <w:r>
        <w:tab/>
      </w:r>
      <w:r w:rsidRPr="00994D5E">
        <w:t>(i)</w:t>
      </w:r>
      <w:r w:rsidRPr="00994D5E">
        <w:tab/>
      </w:r>
      <w:r w:rsidR="00905BDC" w:rsidRPr="00994D5E">
        <w:t>on the next sitting day; or</w:t>
      </w:r>
    </w:p>
    <w:p w14:paraId="5B0FAAE1" w14:textId="77777777" w:rsidR="00905BDC" w:rsidRPr="00994D5E" w:rsidRDefault="00994D5E" w:rsidP="00994D5E">
      <w:pPr>
        <w:pStyle w:val="Asubpara"/>
      </w:pPr>
      <w:r>
        <w:tab/>
      </w:r>
      <w:r w:rsidRPr="00994D5E">
        <w:t>(ii)</w:t>
      </w:r>
      <w:r w:rsidRPr="00994D5E">
        <w:tab/>
      </w:r>
      <w:r w:rsidR="00905BDC" w:rsidRPr="00994D5E">
        <w:t>if the next sitting day is the first meeting of the Legislative Assembly after a general election of members of the Assembly—on the second sitting day after the election; and</w:t>
      </w:r>
    </w:p>
    <w:p w14:paraId="031B718D" w14:textId="77777777" w:rsidR="00905BDC" w:rsidRPr="00994D5E" w:rsidRDefault="00994D5E" w:rsidP="00994D5E">
      <w:pPr>
        <w:pStyle w:val="Apara"/>
      </w:pPr>
      <w:r>
        <w:tab/>
      </w:r>
      <w:r w:rsidRPr="00994D5E">
        <w:t>(e)</w:t>
      </w:r>
      <w:r w:rsidRPr="00994D5E">
        <w:tab/>
      </w:r>
      <w:r w:rsidR="00905BDC" w:rsidRPr="00994D5E">
        <w:t>publication of the report is taken to have been ordered by the Legislative Assembly on the report day; and</w:t>
      </w:r>
    </w:p>
    <w:p w14:paraId="4EDFF2B5" w14:textId="77777777" w:rsidR="00905BDC" w:rsidRPr="00994D5E" w:rsidRDefault="00994D5E" w:rsidP="00994D5E">
      <w:pPr>
        <w:pStyle w:val="Apara"/>
        <w:keepNext/>
      </w:pPr>
      <w:r>
        <w:tab/>
      </w:r>
      <w:r w:rsidRPr="00994D5E">
        <w:t>(f)</w:t>
      </w:r>
      <w:r w:rsidRPr="00994D5E">
        <w:tab/>
      </w:r>
      <w:r w:rsidR="00905BDC" w:rsidRPr="00994D5E">
        <w:t>the Speaker may give directions for the printing and circulation, and in relation to the publication, of the report.</w:t>
      </w:r>
    </w:p>
    <w:p w14:paraId="006EE459" w14:textId="77777777" w:rsidR="00905BDC" w:rsidRPr="00994D5E" w:rsidRDefault="00905BDC" w:rsidP="00994D5E">
      <w:pPr>
        <w:pStyle w:val="aNote"/>
        <w:keepNext/>
      </w:pPr>
      <w:r w:rsidRPr="00994D5E">
        <w:rPr>
          <w:rStyle w:val="charItals"/>
        </w:rPr>
        <w:t>Note 1</w:t>
      </w:r>
      <w:r w:rsidRPr="00994D5E">
        <w:rPr>
          <w:rStyle w:val="charItals"/>
        </w:rPr>
        <w:tab/>
      </w:r>
      <w:r w:rsidRPr="00994D5E">
        <w:t>If the Speaker is unavailable, see s </w:t>
      </w:r>
      <w:r w:rsidR="00A27B87" w:rsidRPr="00994D5E">
        <w:t>300</w:t>
      </w:r>
      <w:r w:rsidRPr="00994D5E">
        <w:t>.</w:t>
      </w:r>
    </w:p>
    <w:p w14:paraId="393AE59A" w14:textId="77777777" w:rsidR="00905BDC" w:rsidRPr="00994D5E" w:rsidRDefault="00905BDC" w:rsidP="00905BDC">
      <w:pPr>
        <w:pStyle w:val="aNote"/>
        <w:rPr>
          <w:lang w:eastAsia="en-AU"/>
        </w:rPr>
      </w:pPr>
      <w:r w:rsidRPr="00994D5E">
        <w:rPr>
          <w:rStyle w:val="charItals"/>
        </w:rPr>
        <w:t>Note 2</w:t>
      </w:r>
      <w:r w:rsidRPr="00994D5E">
        <w:rPr>
          <w:rStyle w:val="charItals"/>
        </w:rPr>
        <w:tab/>
      </w:r>
      <w:r w:rsidRPr="00994D5E">
        <w:t>The commission must also give the complainant etc a copy of the investigation report (see s </w:t>
      </w:r>
      <w:r w:rsidR="00B53930" w:rsidRPr="00994D5E">
        <w:t>72</w:t>
      </w:r>
      <w:r w:rsidRPr="00994D5E">
        <w:t>, s </w:t>
      </w:r>
      <w:r w:rsidR="00B53930" w:rsidRPr="00994D5E">
        <w:t>73</w:t>
      </w:r>
      <w:r w:rsidRPr="00994D5E">
        <w:t xml:space="preserve"> and s </w:t>
      </w:r>
      <w:r w:rsidR="00B53930" w:rsidRPr="00994D5E">
        <w:t>74</w:t>
      </w:r>
      <w:r w:rsidRPr="00994D5E">
        <w:t>).</w:t>
      </w:r>
    </w:p>
    <w:p w14:paraId="2387126D" w14:textId="77777777" w:rsidR="00905BDC" w:rsidRPr="00994D5E" w:rsidRDefault="00994D5E" w:rsidP="00994D5E">
      <w:pPr>
        <w:pStyle w:val="Amain"/>
      </w:pPr>
      <w:r>
        <w:tab/>
      </w:r>
      <w:r w:rsidRPr="00994D5E">
        <w:t>(3)</w:t>
      </w:r>
      <w:r w:rsidRPr="00994D5E">
        <w:tab/>
      </w:r>
      <w:r w:rsidR="00905BDC" w:rsidRPr="00994D5E">
        <w:t>This section does not apply to a confidential investigation report.</w:t>
      </w:r>
    </w:p>
    <w:p w14:paraId="0FDA977F" w14:textId="77777777" w:rsidR="00905BDC" w:rsidRPr="00994D5E" w:rsidRDefault="00994D5E" w:rsidP="00592F21">
      <w:pPr>
        <w:pStyle w:val="AH5Sec"/>
      </w:pPr>
      <w:bookmarkStart w:id="246" w:name="_Toc177984689"/>
      <w:r w:rsidRPr="00D40FC0">
        <w:rPr>
          <w:rStyle w:val="CharSectNo"/>
        </w:rPr>
        <w:lastRenderedPageBreak/>
        <w:t>190</w:t>
      </w:r>
      <w:r w:rsidRPr="00994D5E">
        <w:tab/>
      </w:r>
      <w:r w:rsidR="00905BDC" w:rsidRPr="00994D5E">
        <w:t>Investigation report—publication on website</w:t>
      </w:r>
      <w:bookmarkEnd w:id="246"/>
    </w:p>
    <w:p w14:paraId="4FF2A9F1" w14:textId="77777777" w:rsidR="00905BDC" w:rsidRPr="00994D5E" w:rsidRDefault="00994D5E" w:rsidP="00994D5E">
      <w:pPr>
        <w:pStyle w:val="Amain"/>
        <w:keepNext/>
      </w:pPr>
      <w:r>
        <w:tab/>
      </w:r>
      <w:r w:rsidRPr="00994D5E">
        <w:t>(1)</w:t>
      </w:r>
      <w:r w:rsidRPr="00994D5E">
        <w:tab/>
      </w:r>
      <w:r w:rsidR="00905BDC" w:rsidRPr="00994D5E">
        <w:t>The commission must publish the investigation report on the commission’s website as soon as practicable after giving the report to the Speaker under section </w:t>
      </w:r>
      <w:r w:rsidR="00B53930" w:rsidRPr="00994D5E">
        <w:t>189</w:t>
      </w:r>
      <w:r w:rsidR="00905BDC" w:rsidRPr="00994D5E">
        <w:t>.</w:t>
      </w:r>
    </w:p>
    <w:p w14:paraId="2B6E7558" w14:textId="77777777" w:rsidR="00905BDC" w:rsidRPr="00994D5E" w:rsidRDefault="00905BDC" w:rsidP="004C2207">
      <w:pPr>
        <w:pStyle w:val="aNote"/>
        <w:keepNext/>
      </w:pPr>
      <w:r w:rsidRPr="00994D5E">
        <w:rPr>
          <w:rStyle w:val="charItals"/>
        </w:rPr>
        <w:t>Note</w:t>
      </w:r>
      <w:r w:rsidRPr="00994D5E">
        <w:rPr>
          <w:rStyle w:val="charItals"/>
        </w:rPr>
        <w:tab/>
      </w:r>
      <w:r w:rsidRPr="00994D5E">
        <w:t>If the Speaker is unavailable, see s </w:t>
      </w:r>
      <w:r w:rsidR="00A27B87" w:rsidRPr="00994D5E">
        <w:t>300</w:t>
      </w:r>
      <w:r w:rsidRPr="00994D5E">
        <w:t>.</w:t>
      </w:r>
    </w:p>
    <w:p w14:paraId="47986EEF" w14:textId="77777777" w:rsidR="00905BDC" w:rsidRPr="00994D5E" w:rsidRDefault="00994D5E" w:rsidP="00994D5E">
      <w:pPr>
        <w:pStyle w:val="Amain"/>
      </w:pPr>
      <w:r>
        <w:tab/>
      </w:r>
      <w:r w:rsidRPr="00994D5E">
        <w:t>(2)</w:t>
      </w:r>
      <w:r w:rsidRPr="00994D5E">
        <w:tab/>
      </w:r>
      <w:r w:rsidR="00905BDC" w:rsidRPr="00994D5E">
        <w:t>This section does not apply to a confidential investigation report.</w:t>
      </w:r>
    </w:p>
    <w:p w14:paraId="3DE4A8FB" w14:textId="77777777" w:rsidR="00905BDC" w:rsidRPr="00994D5E" w:rsidRDefault="00994D5E" w:rsidP="00592F21">
      <w:pPr>
        <w:pStyle w:val="AH5Sec"/>
      </w:pPr>
      <w:bookmarkStart w:id="247" w:name="_Toc177984690"/>
      <w:r w:rsidRPr="00D40FC0">
        <w:rPr>
          <w:rStyle w:val="CharSectNo"/>
        </w:rPr>
        <w:t>191</w:t>
      </w:r>
      <w:r w:rsidRPr="00994D5E">
        <w:tab/>
      </w:r>
      <w:r w:rsidR="00905BDC" w:rsidRPr="00994D5E">
        <w:t>Investigation report—Ministerial response about ACT public service entity</w:t>
      </w:r>
      <w:bookmarkEnd w:id="247"/>
    </w:p>
    <w:p w14:paraId="08337D14" w14:textId="77777777" w:rsidR="00905BDC" w:rsidRPr="00994D5E" w:rsidRDefault="00994D5E" w:rsidP="00C64269">
      <w:pPr>
        <w:pStyle w:val="Amain"/>
        <w:keepNext/>
      </w:pPr>
      <w:r>
        <w:tab/>
      </w:r>
      <w:r w:rsidRPr="00994D5E">
        <w:t>(1)</w:t>
      </w:r>
      <w:r w:rsidRPr="00994D5E">
        <w:tab/>
      </w:r>
      <w:r w:rsidR="00905BDC" w:rsidRPr="00994D5E">
        <w:t>This section applies if—</w:t>
      </w:r>
    </w:p>
    <w:p w14:paraId="3A521E37" w14:textId="77777777" w:rsidR="00905BDC" w:rsidRPr="00994D5E" w:rsidRDefault="00994D5E" w:rsidP="00994D5E">
      <w:pPr>
        <w:pStyle w:val="Apara"/>
      </w:pPr>
      <w:r>
        <w:tab/>
      </w:r>
      <w:r w:rsidRPr="00994D5E">
        <w:t>(a)</w:t>
      </w:r>
      <w:r w:rsidRPr="00994D5E">
        <w:tab/>
      </w:r>
      <w:r w:rsidR="00905BDC" w:rsidRPr="00994D5E">
        <w:t>an investigation report is presented to the Legislative Assembly under section </w:t>
      </w:r>
      <w:r w:rsidR="00B53930" w:rsidRPr="00994D5E">
        <w:t>189</w:t>
      </w:r>
      <w:r w:rsidR="00905BDC" w:rsidRPr="00994D5E">
        <w:t>; and</w:t>
      </w:r>
    </w:p>
    <w:p w14:paraId="7B5DF56D" w14:textId="77777777" w:rsidR="00905BDC" w:rsidRPr="00994D5E" w:rsidRDefault="00994D5E" w:rsidP="00994D5E">
      <w:pPr>
        <w:pStyle w:val="Apara"/>
      </w:pPr>
      <w:r>
        <w:tab/>
      </w:r>
      <w:r w:rsidRPr="00994D5E">
        <w:t>(b)</w:t>
      </w:r>
      <w:r w:rsidRPr="00994D5E">
        <w:tab/>
      </w:r>
      <w:r w:rsidR="00905BDC" w:rsidRPr="00994D5E">
        <w:t>the investigation report made a finding of serious or systemic corrupt conduct in relation to an ACT public service entity.</w:t>
      </w:r>
    </w:p>
    <w:p w14:paraId="5E9D4172" w14:textId="77777777" w:rsidR="00905BDC" w:rsidRPr="00994D5E" w:rsidRDefault="00994D5E" w:rsidP="00994D5E">
      <w:pPr>
        <w:pStyle w:val="Amain"/>
      </w:pPr>
      <w:r>
        <w:tab/>
      </w:r>
      <w:r w:rsidRPr="00994D5E">
        <w:t>(2)</w:t>
      </w:r>
      <w:r w:rsidRPr="00994D5E">
        <w:tab/>
      </w:r>
      <w:r w:rsidR="00905BDC" w:rsidRPr="00994D5E">
        <w:t>Within 4 months after the day an investigation report is presented to the Legislative Assembly, the Minister responsible for the ACT public service entity must—</w:t>
      </w:r>
    </w:p>
    <w:p w14:paraId="51E48D27" w14:textId="77777777" w:rsidR="00905BDC" w:rsidRPr="00994D5E" w:rsidRDefault="00994D5E" w:rsidP="00994D5E">
      <w:pPr>
        <w:pStyle w:val="Apara"/>
      </w:pPr>
      <w:r>
        <w:tab/>
      </w:r>
      <w:r w:rsidRPr="00994D5E">
        <w:t>(a)</w:t>
      </w:r>
      <w:r w:rsidRPr="00994D5E">
        <w:tab/>
      </w:r>
      <w:r w:rsidR="00905BDC" w:rsidRPr="00994D5E">
        <w:t>prepare a written response to the report; and</w:t>
      </w:r>
    </w:p>
    <w:p w14:paraId="4807E9BC" w14:textId="77777777" w:rsidR="00905BDC" w:rsidRPr="00994D5E" w:rsidRDefault="00994D5E" w:rsidP="00994D5E">
      <w:pPr>
        <w:pStyle w:val="Apara"/>
      </w:pPr>
      <w:r>
        <w:tab/>
      </w:r>
      <w:r w:rsidRPr="00994D5E">
        <w:t>(b)</w:t>
      </w:r>
      <w:r w:rsidRPr="00994D5E">
        <w:tab/>
      </w:r>
      <w:r w:rsidR="00905BDC" w:rsidRPr="00994D5E">
        <w:t>either—</w:t>
      </w:r>
    </w:p>
    <w:p w14:paraId="729E9F98" w14:textId="77777777" w:rsidR="00905BDC" w:rsidRPr="00994D5E" w:rsidRDefault="00994D5E" w:rsidP="00994D5E">
      <w:pPr>
        <w:pStyle w:val="Asubpara"/>
      </w:pPr>
      <w:r>
        <w:tab/>
      </w:r>
      <w:r w:rsidRPr="00994D5E">
        <w:t>(i)</w:t>
      </w:r>
      <w:r w:rsidRPr="00994D5E">
        <w:tab/>
      </w:r>
      <w:r w:rsidR="00905BDC" w:rsidRPr="00994D5E">
        <w:t>present the response to the Legislative Assembly; or</w:t>
      </w:r>
    </w:p>
    <w:p w14:paraId="4A5D834D" w14:textId="77777777" w:rsidR="00905BDC" w:rsidRPr="00994D5E" w:rsidRDefault="00994D5E" w:rsidP="00994D5E">
      <w:pPr>
        <w:pStyle w:val="Asubpara"/>
      </w:pPr>
      <w:r>
        <w:tab/>
      </w:r>
      <w:r w:rsidRPr="00994D5E">
        <w:t>(ii)</w:t>
      </w:r>
      <w:r w:rsidRPr="00994D5E">
        <w:tab/>
      </w:r>
      <w:r w:rsidR="00905BDC" w:rsidRPr="00994D5E">
        <w:t>give the response, and a copy for each member of the Assembly, to the Speaker.</w:t>
      </w:r>
    </w:p>
    <w:p w14:paraId="00830F32" w14:textId="77777777" w:rsidR="00905BDC" w:rsidRPr="00994D5E" w:rsidRDefault="00994D5E" w:rsidP="00994D5E">
      <w:pPr>
        <w:pStyle w:val="Amain"/>
      </w:pPr>
      <w:r>
        <w:tab/>
      </w:r>
      <w:r w:rsidRPr="00994D5E">
        <w:t>(3)</w:t>
      </w:r>
      <w:r w:rsidRPr="00994D5E">
        <w:tab/>
      </w:r>
      <w:r w:rsidR="00905BDC" w:rsidRPr="00994D5E">
        <w:t>If the Minister gives the response to the Speaker—</w:t>
      </w:r>
    </w:p>
    <w:p w14:paraId="3EEAAC0F" w14:textId="77777777" w:rsidR="00905BDC" w:rsidRPr="00994D5E" w:rsidRDefault="00994D5E" w:rsidP="00994D5E">
      <w:pPr>
        <w:pStyle w:val="Apara"/>
      </w:pPr>
      <w:r>
        <w:tab/>
      </w:r>
      <w:r w:rsidRPr="00994D5E">
        <w:t>(a)</w:t>
      </w:r>
      <w:r w:rsidRPr="00994D5E">
        <w:tab/>
      </w:r>
      <w:r w:rsidR="00905BDC" w:rsidRPr="00994D5E">
        <w:t>publication of the response is taken to have been ordered by the Legislative Assembly; and</w:t>
      </w:r>
    </w:p>
    <w:p w14:paraId="4BD78C73" w14:textId="77777777" w:rsidR="00905BDC" w:rsidRPr="00994D5E" w:rsidRDefault="00994D5E" w:rsidP="00994D5E">
      <w:pPr>
        <w:pStyle w:val="Apara"/>
      </w:pPr>
      <w:r>
        <w:tab/>
      </w:r>
      <w:r w:rsidRPr="00994D5E">
        <w:t>(b)</w:t>
      </w:r>
      <w:r w:rsidRPr="00994D5E">
        <w:tab/>
      </w:r>
      <w:r w:rsidR="00905BDC" w:rsidRPr="00994D5E">
        <w:t>the Speaker must arrange for a copy of the response to be given to each member of the Legislative Assembly; and</w:t>
      </w:r>
    </w:p>
    <w:p w14:paraId="2733E448" w14:textId="77777777" w:rsidR="00905BDC" w:rsidRPr="00994D5E" w:rsidRDefault="00994D5E" w:rsidP="00994D5E">
      <w:pPr>
        <w:pStyle w:val="Apara"/>
      </w:pPr>
      <w:r>
        <w:lastRenderedPageBreak/>
        <w:tab/>
      </w:r>
      <w:r w:rsidRPr="00994D5E">
        <w:t>(c)</w:t>
      </w:r>
      <w:r w:rsidRPr="00994D5E">
        <w:tab/>
      </w:r>
      <w:r w:rsidR="00905BDC" w:rsidRPr="00994D5E">
        <w:t>the Speaker may give directions for the printing and circulation, and in relation to the publication, of the response; and</w:t>
      </w:r>
    </w:p>
    <w:p w14:paraId="0CC96318" w14:textId="77777777" w:rsidR="00905BDC" w:rsidRPr="00994D5E" w:rsidRDefault="00994D5E" w:rsidP="00994D5E">
      <w:pPr>
        <w:pStyle w:val="Apara"/>
      </w:pPr>
      <w:r>
        <w:tab/>
      </w:r>
      <w:r w:rsidRPr="00994D5E">
        <w:t>(d)</w:t>
      </w:r>
      <w:r w:rsidRPr="00994D5E">
        <w:tab/>
      </w:r>
      <w:r w:rsidR="00905BDC" w:rsidRPr="00994D5E">
        <w:t>the Minister must present the response to the Legislative Assembly—</w:t>
      </w:r>
    </w:p>
    <w:p w14:paraId="24EB4764" w14:textId="77777777" w:rsidR="00905BDC" w:rsidRPr="00994D5E" w:rsidRDefault="00994D5E" w:rsidP="00994D5E">
      <w:pPr>
        <w:pStyle w:val="Asubpara"/>
      </w:pPr>
      <w:r>
        <w:tab/>
      </w:r>
      <w:r w:rsidRPr="00994D5E">
        <w:t>(i)</w:t>
      </w:r>
      <w:r w:rsidRPr="00994D5E">
        <w:tab/>
      </w:r>
      <w:r w:rsidR="00905BDC" w:rsidRPr="00994D5E">
        <w:t>on the next sitting day; or</w:t>
      </w:r>
    </w:p>
    <w:p w14:paraId="711E9F97" w14:textId="77777777" w:rsidR="00905BDC" w:rsidRPr="00994D5E" w:rsidRDefault="00994D5E" w:rsidP="00994D5E">
      <w:pPr>
        <w:pStyle w:val="Asubpara"/>
        <w:keepNext/>
      </w:pPr>
      <w:r>
        <w:tab/>
      </w:r>
      <w:r w:rsidRPr="00994D5E">
        <w:t>(ii)</w:t>
      </w:r>
      <w:r w:rsidRPr="00994D5E">
        <w:tab/>
      </w:r>
      <w:r w:rsidR="00905BDC" w:rsidRPr="00994D5E">
        <w:t>if the next sitting day is the first meeting of the Legislative Assembly after a general election of members of the Assembly—on the second sitting day after the election.</w:t>
      </w:r>
    </w:p>
    <w:p w14:paraId="3EDD6302"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A27B87" w:rsidRPr="00994D5E">
        <w:t>300</w:t>
      </w:r>
      <w:r w:rsidRPr="00994D5E">
        <w:t>.</w:t>
      </w:r>
    </w:p>
    <w:p w14:paraId="4E2C2702" w14:textId="77777777" w:rsidR="00905BDC" w:rsidRPr="00994D5E" w:rsidRDefault="00994D5E" w:rsidP="00592F21">
      <w:pPr>
        <w:pStyle w:val="AH5Sec"/>
      </w:pPr>
      <w:bookmarkStart w:id="248" w:name="_Toc177984691"/>
      <w:r w:rsidRPr="00D40FC0">
        <w:rPr>
          <w:rStyle w:val="CharSectNo"/>
        </w:rPr>
        <w:t>192</w:t>
      </w:r>
      <w:r w:rsidRPr="00994D5E">
        <w:tab/>
      </w:r>
      <w:r w:rsidR="00905BDC" w:rsidRPr="00994D5E">
        <w:t>Confidential investigation report</w:t>
      </w:r>
      <w:bookmarkEnd w:id="248"/>
    </w:p>
    <w:p w14:paraId="0EE1450E" w14:textId="77777777" w:rsidR="00905BDC" w:rsidRPr="00994D5E" w:rsidRDefault="00994D5E" w:rsidP="00C05FAC">
      <w:pPr>
        <w:pStyle w:val="Amain"/>
        <w:keepNext/>
      </w:pPr>
      <w:r>
        <w:tab/>
      </w:r>
      <w:r w:rsidRPr="00994D5E">
        <w:t>(1)</w:t>
      </w:r>
      <w:r w:rsidRPr="00994D5E">
        <w:tab/>
      </w:r>
      <w:r w:rsidR="00905BDC" w:rsidRPr="00994D5E">
        <w:t>This section applies if the commission omits information from an investigation report under—</w:t>
      </w:r>
    </w:p>
    <w:p w14:paraId="7322EEF1" w14:textId="77777777" w:rsidR="00905BDC" w:rsidRPr="00994D5E" w:rsidRDefault="00994D5E" w:rsidP="00994D5E">
      <w:pPr>
        <w:pStyle w:val="Apara"/>
      </w:pPr>
      <w:r>
        <w:tab/>
      </w:r>
      <w:r w:rsidRPr="00994D5E">
        <w:t>(a)</w:t>
      </w:r>
      <w:r w:rsidRPr="00994D5E">
        <w:tab/>
      </w:r>
      <w:r w:rsidR="00905BDC" w:rsidRPr="00994D5E">
        <w:t>section </w:t>
      </w:r>
      <w:r w:rsidR="00B53930" w:rsidRPr="00994D5E">
        <w:t>185</w:t>
      </w:r>
      <w:r w:rsidR="00905BDC" w:rsidRPr="00994D5E">
        <w:t xml:space="preserve"> (Investigation report—not to include information that may prejudice proceeding etc); or</w:t>
      </w:r>
    </w:p>
    <w:p w14:paraId="1E3590FC" w14:textId="77777777" w:rsidR="00905BDC" w:rsidRPr="00994D5E" w:rsidRDefault="00994D5E" w:rsidP="00994D5E">
      <w:pPr>
        <w:pStyle w:val="Apara"/>
      </w:pPr>
      <w:r>
        <w:tab/>
      </w:r>
      <w:r w:rsidRPr="00994D5E">
        <w:t>(b)</w:t>
      </w:r>
      <w:r w:rsidRPr="00994D5E">
        <w:tab/>
      </w:r>
      <w:r w:rsidR="00905BDC" w:rsidRPr="00994D5E">
        <w:t>section </w:t>
      </w:r>
      <w:r w:rsidR="00B53930" w:rsidRPr="00994D5E">
        <w:t>186</w:t>
      </w:r>
      <w:r w:rsidR="00905BDC" w:rsidRPr="00994D5E">
        <w:t xml:space="preserve"> (Investigation report—not to include information identifying certain people); or</w:t>
      </w:r>
    </w:p>
    <w:p w14:paraId="0807C9B9" w14:textId="77777777" w:rsidR="00905BDC" w:rsidRPr="00994D5E" w:rsidRDefault="00994D5E" w:rsidP="00994D5E">
      <w:pPr>
        <w:pStyle w:val="Apara"/>
      </w:pPr>
      <w:r>
        <w:tab/>
      </w:r>
      <w:r w:rsidRPr="00994D5E">
        <w:t>(c)</w:t>
      </w:r>
      <w:r w:rsidRPr="00994D5E">
        <w:tab/>
      </w:r>
      <w:r w:rsidR="00905BDC" w:rsidRPr="00994D5E">
        <w:t>section </w:t>
      </w:r>
      <w:r w:rsidR="00B53930" w:rsidRPr="00994D5E">
        <w:t>187</w:t>
      </w:r>
      <w:r w:rsidR="00905BDC" w:rsidRPr="00994D5E">
        <w:t xml:space="preserve"> (Investigation report—not to include information contrary to the public interest).</w:t>
      </w:r>
    </w:p>
    <w:p w14:paraId="2DD27E32" w14:textId="77777777" w:rsidR="00905BDC" w:rsidRPr="00994D5E" w:rsidRDefault="00994D5E" w:rsidP="00994D5E">
      <w:pPr>
        <w:pStyle w:val="Amain"/>
      </w:pPr>
      <w:r>
        <w:tab/>
      </w:r>
      <w:r w:rsidRPr="00994D5E">
        <w:t>(2)</w:t>
      </w:r>
      <w:r w:rsidRPr="00994D5E">
        <w:tab/>
      </w:r>
      <w:r w:rsidR="00905BDC" w:rsidRPr="00994D5E">
        <w:t>The commission may prepare a confidential investigation report that includes the omitted information.</w:t>
      </w:r>
    </w:p>
    <w:p w14:paraId="7F4022A5" w14:textId="77777777" w:rsidR="00905BDC" w:rsidRPr="00994D5E" w:rsidRDefault="00994D5E" w:rsidP="00994D5E">
      <w:pPr>
        <w:pStyle w:val="Amain"/>
      </w:pPr>
      <w:r>
        <w:tab/>
      </w:r>
      <w:r w:rsidRPr="00994D5E">
        <w:t>(3)</w:t>
      </w:r>
      <w:r w:rsidRPr="00994D5E">
        <w:tab/>
      </w:r>
      <w:r w:rsidR="00905BDC" w:rsidRPr="00994D5E">
        <w:t>The commission must give the confidential investigation report to the relevant Assembly committee.</w:t>
      </w:r>
    </w:p>
    <w:p w14:paraId="5A7E1604" w14:textId="77777777" w:rsidR="00905BDC" w:rsidRPr="00994D5E" w:rsidRDefault="00994D5E" w:rsidP="00994D5E">
      <w:pPr>
        <w:pStyle w:val="Amain"/>
      </w:pPr>
      <w:r>
        <w:tab/>
      </w:r>
      <w:r w:rsidRPr="00994D5E">
        <w:t>(4)</w:t>
      </w:r>
      <w:r w:rsidRPr="00994D5E">
        <w:tab/>
      </w:r>
      <w:r w:rsidR="00905BDC" w:rsidRPr="00994D5E">
        <w:t>A confidential investigation report presented to the committee is taken for all purposes to have been referred to the committee by the Legislative Assembly for inquiry and any report that the committee considers appropriate.</w:t>
      </w:r>
    </w:p>
    <w:p w14:paraId="321F7DE2" w14:textId="77777777" w:rsidR="00905BDC" w:rsidRPr="00994D5E" w:rsidRDefault="00905BDC" w:rsidP="00905BDC">
      <w:pPr>
        <w:pStyle w:val="PageBreak"/>
      </w:pPr>
      <w:r w:rsidRPr="00994D5E">
        <w:br w:type="page"/>
      </w:r>
    </w:p>
    <w:p w14:paraId="7D2D0630" w14:textId="77777777" w:rsidR="00905BDC" w:rsidRPr="00D40FC0" w:rsidRDefault="00994D5E" w:rsidP="00592F21">
      <w:pPr>
        <w:pStyle w:val="AH2Part"/>
      </w:pPr>
      <w:bookmarkStart w:id="249" w:name="_Toc177984692"/>
      <w:r w:rsidRPr="00D40FC0">
        <w:rPr>
          <w:rStyle w:val="CharPartNo"/>
        </w:rPr>
        <w:lastRenderedPageBreak/>
        <w:t>Part 3.10</w:t>
      </w:r>
      <w:r w:rsidRPr="00994D5E">
        <w:tab/>
      </w:r>
      <w:r w:rsidR="00905BDC" w:rsidRPr="00D40FC0">
        <w:rPr>
          <w:rStyle w:val="CharPartText"/>
        </w:rPr>
        <w:t>Commission—secrecy and information sharing</w:t>
      </w:r>
      <w:bookmarkEnd w:id="249"/>
    </w:p>
    <w:p w14:paraId="43535D64" w14:textId="77777777" w:rsidR="00905BDC" w:rsidRPr="00994D5E" w:rsidRDefault="00994D5E" w:rsidP="00592F21">
      <w:pPr>
        <w:pStyle w:val="AH5Sec"/>
        <w:rPr>
          <w:lang w:eastAsia="en-AU"/>
        </w:rPr>
      </w:pPr>
      <w:bookmarkStart w:id="250" w:name="_Toc177984693"/>
      <w:r w:rsidRPr="00D40FC0">
        <w:rPr>
          <w:rStyle w:val="CharSectNo"/>
        </w:rPr>
        <w:t>193</w:t>
      </w:r>
      <w:r w:rsidRPr="00994D5E">
        <w:rPr>
          <w:lang w:eastAsia="en-AU"/>
        </w:rPr>
        <w:tab/>
      </w:r>
      <w:r w:rsidR="00905BDC" w:rsidRPr="00994D5E">
        <w:rPr>
          <w:lang w:eastAsia="en-AU"/>
        </w:rPr>
        <w:t>Legal advice directions</w:t>
      </w:r>
      <w:bookmarkEnd w:id="250"/>
    </w:p>
    <w:p w14:paraId="7032AC34"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This section applies if the commission—</w:t>
      </w:r>
    </w:p>
    <w:p w14:paraId="63052FCA"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gives a person any of the following (the </w:t>
      </w:r>
      <w:r w:rsidR="00905BDC" w:rsidRPr="00994D5E">
        <w:rPr>
          <w:rStyle w:val="charBoldItals"/>
        </w:rPr>
        <w:t>relevant document</w:t>
      </w:r>
      <w:r w:rsidR="00905BDC" w:rsidRPr="00994D5E">
        <w:rPr>
          <w:lang w:eastAsia="en-AU"/>
        </w:rPr>
        <w:t>):</w:t>
      </w:r>
    </w:p>
    <w:p w14:paraId="59073D9C"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a confidentiality notice;</w:t>
      </w:r>
    </w:p>
    <w:p w14:paraId="05D372BA"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a preliminary inquiry notice;</w:t>
      </w:r>
    </w:p>
    <w:p w14:paraId="1BE4F003" w14:textId="77777777"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rPr>
          <w:lang w:eastAsia="en-AU"/>
        </w:rPr>
        <w:t>an examination summons;</w:t>
      </w:r>
    </w:p>
    <w:p w14:paraId="38D85D89" w14:textId="77777777" w:rsidR="00905BDC" w:rsidRPr="00994D5E" w:rsidRDefault="00994D5E" w:rsidP="00994D5E">
      <w:pPr>
        <w:pStyle w:val="Asubpara"/>
        <w:rPr>
          <w:lang w:eastAsia="en-AU"/>
        </w:rPr>
      </w:pPr>
      <w:r>
        <w:rPr>
          <w:lang w:eastAsia="en-AU"/>
        </w:rPr>
        <w:tab/>
      </w:r>
      <w:r w:rsidRPr="00994D5E">
        <w:rPr>
          <w:lang w:eastAsia="en-AU"/>
        </w:rPr>
        <w:t>(iv)</w:t>
      </w:r>
      <w:r w:rsidRPr="00994D5E">
        <w:rPr>
          <w:lang w:eastAsia="en-AU"/>
        </w:rPr>
        <w:tab/>
      </w:r>
      <w:r w:rsidR="00905BDC" w:rsidRPr="00994D5E">
        <w:rPr>
          <w:lang w:eastAsia="en-AU"/>
        </w:rPr>
        <w:t>information under—</w:t>
      </w:r>
    </w:p>
    <w:p w14:paraId="5F891E52" w14:textId="77777777" w:rsidR="00905BDC" w:rsidRPr="00994D5E" w:rsidRDefault="00994D5E" w:rsidP="00994D5E">
      <w:pPr>
        <w:pStyle w:val="Asubsubpara"/>
        <w:rPr>
          <w:lang w:eastAsia="en-AU"/>
        </w:rPr>
      </w:pPr>
      <w:r>
        <w:rPr>
          <w:lang w:eastAsia="en-AU"/>
        </w:rPr>
        <w:tab/>
      </w:r>
      <w:r w:rsidRPr="00994D5E">
        <w:rPr>
          <w:lang w:eastAsia="en-AU"/>
        </w:rPr>
        <w:t>(A)</w:t>
      </w:r>
      <w:r w:rsidRPr="00994D5E">
        <w:rPr>
          <w:lang w:eastAsia="en-AU"/>
        </w:rPr>
        <w:tab/>
      </w:r>
      <w:r w:rsidR="00905BDC" w:rsidRPr="00994D5E">
        <w:rPr>
          <w:lang w:eastAsia="en-AU"/>
        </w:rPr>
        <w:t>section </w:t>
      </w:r>
      <w:r w:rsidR="00B53930" w:rsidRPr="00994D5E">
        <w:rPr>
          <w:lang w:eastAsia="en-AU"/>
        </w:rPr>
        <w:t>188</w:t>
      </w:r>
      <w:r w:rsidR="00905BDC" w:rsidRPr="00994D5E">
        <w:rPr>
          <w:lang w:eastAsia="en-AU"/>
        </w:rPr>
        <w:t xml:space="preserve"> (</w:t>
      </w:r>
      <w:r w:rsidR="00905BDC" w:rsidRPr="00994D5E">
        <w:t>Investigation report—comments on proposed reports</w:t>
      </w:r>
      <w:r w:rsidR="00905BDC" w:rsidRPr="00994D5E">
        <w:rPr>
          <w:lang w:eastAsia="en-AU"/>
        </w:rPr>
        <w:t>)</w:t>
      </w:r>
      <w:r w:rsidR="00905BDC" w:rsidRPr="00994D5E">
        <w:t>; or</w:t>
      </w:r>
    </w:p>
    <w:p w14:paraId="2A5D098E" w14:textId="77777777" w:rsidR="00905BDC" w:rsidRPr="00994D5E" w:rsidRDefault="00994D5E" w:rsidP="00994D5E">
      <w:pPr>
        <w:pStyle w:val="Asubsubpara"/>
        <w:rPr>
          <w:lang w:eastAsia="en-AU"/>
        </w:rPr>
      </w:pPr>
      <w:r>
        <w:rPr>
          <w:lang w:eastAsia="en-AU"/>
        </w:rPr>
        <w:tab/>
      </w:r>
      <w:r w:rsidRPr="00994D5E">
        <w:rPr>
          <w:lang w:eastAsia="en-AU"/>
        </w:rPr>
        <w:t>(B)</w:t>
      </w:r>
      <w:r w:rsidRPr="00994D5E">
        <w:rPr>
          <w:lang w:eastAsia="en-AU"/>
        </w:rPr>
        <w:tab/>
      </w:r>
      <w:r w:rsidR="00905BDC" w:rsidRPr="00994D5E">
        <w:rPr>
          <w:lang w:eastAsia="en-AU"/>
        </w:rPr>
        <w:t>section </w:t>
      </w:r>
      <w:r w:rsidR="00774E94">
        <w:rPr>
          <w:lang w:eastAsia="en-AU"/>
        </w:rPr>
        <w:t>212</w:t>
      </w:r>
      <w:r w:rsidR="00905BDC" w:rsidRPr="00994D5E">
        <w:rPr>
          <w:lang w:eastAsia="en-AU"/>
        </w:rPr>
        <w:t xml:space="preserve"> (</w:t>
      </w:r>
      <w:r w:rsidR="00905BDC" w:rsidRPr="00994D5E">
        <w:t>Special report—comments on proposed reports</w:t>
      </w:r>
      <w:r w:rsidR="00905BDC" w:rsidRPr="00994D5E">
        <w:rPr>
          <w:lang w:eastAsia="en-AU"/>
        </w:rPr>
        <w:t>)</w:t>
      </w:r>
      <w:r w:rsidR="00905BDC" w:rsidRPr="00994D5E">
        <w:t>; or</w:t>
      </w:r>
    </w:p>
    <w:p w14:paraId="4E44574A" w14:textId="77777777" w:rsidR="00905BDC" w:rsidRPr="00994D5E" w:rsidRDefault="00994D5E" w:rsidP="00994D5E">
      <w:pPr>
        <w:pStyle w:val="Asubsubpara"/>
        <w:rPr>
          <w:lang w:eastAsia="en-AU"/>
        </w:rPr>
      </w:pPr>
      <w:r>
        <w:rPr>
          <w:lang w:eastAsia="en-AU"/>
        </w:rPr>
        <w:tab/>
      </w:r>
      <w:r w:rsidRPr="00994D5E">
        <w:rPr>
          <w:lang w:eastAsia="en-AU"/>
        </w:rPr>
        <w:t>(C)</w:t>
      </w:r>
      <w:r w:rsidRPr="00994D5E">
        <w:rPr>
          <w:lang w:eastAsia="en-AU"/>
        </w:rPr>
        <w:tab/>
      </w:r>
      <w:r w:rsidR="00905BDC" w:rsidRPr="00994D5E">
        <w:t>section </w:t>
      </w:r>
      <w:r w:rsidR="00774E94">
        <w:t>224</w:t>
      </w:r>
      <w:r w:rsidR="00905BDC" w:rsidRPr="00994D5E">
        <w:t xml:space="preserve"> (Commission annual report—comments on proposed reports); and</w:t>
      </w:r>
    </w:p>
    <w:p w14:paraId="2ED58F65"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considers on reasonable grounds that an investigation or examination could be prejudiced if the person sought legal advice or representation in relation to the relevant document from a certain lawyer because the lawyer is—</w:t>
      </w:r>
    </w:p>
    <w:p w14:paraId="51EAE38B"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a witness in an examination; or</w:t>
      </w:r>
    </w:p>
    <w:p w14:paraId="3B281AC5"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representing another witness in an examination; or</w:t>
      </w:r>
    </w:p>
    <w:p w14:paraId="0C97D827" w14:textId="77777777"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rPr>
          <w:lang w:eastAsia="en-AU"/>
        </w:rPr>
        <w:t>involved, or suspected of being involved, in a matter being investigated by the commission or the inspector; or</w:t>
      </w:r>
    </w:p>
    <w:p w14:paraId="384C08D1" w14:textId="77777777" w:rsidR="00905BDC" w:rsidRPr="00994D5E" w:rsidRDefault="00994D5E" w:rsidP="00994D5E">
      <w:pPr>
        <w:pStyle w:val="Asubpara"/>
        <w:rPr>
          <w:lang w:eastAsia="en-AU"/>
        </w:rPr>
      </w:pPr>
      <w:r>
        <w:rPr>
          <w:lang w:eastAsia="en-AU"/>
        </w:rPr>
        <w:tab/>
      </w:r>
      <w:r w:rsidRPr="00994D5E">
        <w:rPr>
          <w:lang w:eastAsia="en-AU"/>
        </w:rPr>
        <w:t>(iv)</w:t>
      </w:r>
      <w:r w:rsidRPr="00994D5E">
        <w:rPr>
          <w:lang w:eastAsia="en-AU"/>
        </w:rPr>
        <w:tab/>
      </w:r>
      <w:r w:rsidR="00905BDC" w:rsidRPr="00994D5E">
        <w:rPr>
          <w:lang w:eastAsia="en-AU"/>
        </w:rPr>
        <w:t>representing a person involved, or suspected of being involved, in a matter being investigated by the commission or the inspector.</w:t>
      </w:r>
    </w:p>
    <w:p w14:paraId="57FAF9B0" w14:textId="77777777" w:rsidR="00905BDC" w:rsidRPr="00994D5E" w:rsidRDefault="00994D5E" w:rsidP="00994D5E">
      <w:pPr>
        <w:pStyle w:val="Amain"/>
        <w:keepNext/>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 xml:space="preserve">The commission may, at any time, give the person a direction (a </w:t>
      </w:r>
      <w:r w:rsidR="00905BDC" w:rsidRPr="00994D5E">
        <w:rPr>
          <w:rStyle w:val="charBoldItals"/>
        </w:rPr>
        <w:t>legal advice direction</w:t>
      </w:r>
      <w:r w:rsidR="00905BDC" w:rsidRPr="00994D5E">
        <w:rPr>
          <w:lang w:eastAsia="en-AU"/>
        </w:rPr>
        <w:t>) directing the person not to seek legal advice or representation in relation to the relevant document from the stated lawyer.</w:t>
      </w:r>
    </w:p>
    <w:p w14:paraId="5249C4E1" w14:textId="68E303A5" w:rsidR="00905BDC" w:rsidRPr="00994D5E" w:rsidRDefault="00905BDC" w:rsidP="00905BDC">
      <w:pPr>
        <w:pStyle w:val="aNote"/>
      </w:pPr>
      <w:r w:rsidRPr="00994D5E">
        <w:rPr>
          <w:rStyle w:val="charItals"/>
        </w:rPr>
        <w:t>Note</w:t>
      </w:r>
      <w:r w:rsidRPr="00994D5E">
        <w:rPr>
          <w:rStyle w:val="charItals"/>
        </w:rPr>
        <w:tab/>
      </w:r>
      <w:r w:rsidRPr="00994D5E">
        <w:t xml:space="preserve">For how documents may be given, see the </w:t>
      </w:r>
      <w:hyperlink r:id="rId150" w:tooltip="A2001-14" w:history="1">
        <w:r w:rsidR="00703EE8" w:rsidRPr="00994D5E">
          <w:rPr>
            <w:rStyle w:val="charCitHyperlinkAbbrev"/>
          </w:rPr>
          <w:t>Legislation Act</w:t>
        </w:r>
      </w:hyperlink>
      <w:r w:rsidRPr="00994D5E">
        <w:t>, pt 19.5.</w:t>
      </w:r>
    </w:p>
    <w:p w14:paraId="7312D3D0" w14:textId="77777777" w:rsidR="00905BDC" w:rsidRPr="00994D5E" w:rsidRDefault="00994D5E" w:rsidP="00994D5E">
      <w:pPr>
        <w:pStyle w:val="Amain"/>
        <w:keepNext/>
        <w:rPr>
          <w:lang w:eastAsia="en-AU"/>
        </w:rPr>
      </w:pPr>
      <w:r>
        <w:rPr>
          <w:lang w:eastAsia="en-AU"/>
        </w:rPr>
        <w:tab/>
      </w:r>
      <w:r w:rsidRPr="00994D5E">
        <w:rPr>
          <w:lang w:eastAsia="en-AU"/>
        </w:rPr>
        <w:t>(3)</w:t>
      </w:r>
      <w:r w:rsidRPr="00994D5E">
        <w:rPr>
          <w:lang w:eastAsia="en-AU"/>
        </w:rPr>
        <w:tab/>
      </w:r>
      <w:r w:rsidR="00905BDC" w:rsidRPr="00994D5E">
        <w:rPr>
          <w:lang w:eastAsia="en-AU"/>
        </w:rPr>
        <w:t>The person is bound by the legal advice direction from the time the person receives the legal advice direction.</w:t>
      </w:r>
    </w:p>
    <w:p w14:paraId="3454B7DE" w14:textId="77777777" w:rsidR="00905BDC" w:rsidRPr="00994D5E" w:rsidRDefault="00905BDC" w:rsidP="00905BDC">
      <w:pPr>
        <w:pStyle w:val="aNote"/>
      </w:pPr>
      <w:r w:rsidRPr="00994D5E">
        <w:rPr>
          <w:rStyle w:val="charItals"/>
        </w:rPr>
        <w:t>Note</w:t>
      </w:r>
      <w:r w:rsidRPr="00994D5E">
        <w:tab/>
        <w:t>The commission must report monthly to the inspector about legal advice directions (see s </w:t>
      </w:r>
      <w:r w:rsidR="00B53930" w:rsidRPr="00994D5E">
        <w:t>205</w:t>
      </w:r>
      <w:r w:rsidRPr="00994D5E">
        <w:t>).</w:t>
      </w:r>
    </w:p>
    <w:p w14:paraId="311E894E" w14:textId="77777777" w:rsidR="00905BDC" w:rsidRPr="00994D5E" w:rsidRDefault="00994D5E" w:rsidP="00592F21">
      <w:pPr>
        <w:pStyle w:val="AH5Sec"/>
      </w:pPr>
      <w:bookmarkStart w:id="251" w:name="_Toc177984694"/>
      <w:r w:rsidRPr="00D40FC0">
        <w:rPr>
          <w:rStyle w:val="CharSectNo"/>
        </w:rPr>
        <w:t>194</w:t>
      </w:r>
      <w:r w:rsidRPr="00994D5E">
        <w:tab/>
      </w:r>
      <w:r w:rsidR="00905BDC" w:rsidRPr="00994D5E">
        <w:t>Offence—fail to comply with legal advice direction</w:t>
      </w:r>
      <w:bookmarkEnd w:id="251"/>
    </w:p>
    <w:p w14:paraId="7B863E03" w14:textId="77777777" w:rsidR="00905BDC" w:rsidRPr="00994D5E" w:rsidRDefault="00994D5E" w:rsidP="00994D5E">
      <w:pPr>
        <w:pStyle w:val="Amain"/>
      </w:pPr>
      <w:r>
        <w:tab/>
      </w:r>
      <w:r w:rsidRPr="00994D5E">
        <w:t>(1)</w:t>
      </w:r>
      <w:r w:rsidRPr="00994D5E">
        <w:tab/>
      </w:r>
      <w:r w:rsidR="00905BDC" w:rsidRPr="00994D5E">
        <w:t>A person commits an offence if—</w:t>
      </w:r>
    </w:p>
    <w:p w14:paraId="680600A2" w14:textId="77777777" w:rsidR="00905BDC" w:rsidRPr="00994D5E" w:rsidRDefault="00994D5E" w:rsidP="00994D5E">
      <w:pPr>
        <w:pStyle w:val="Apara"/>
      </w:pPr>
      <w:r>
        <w:tab/>
      </w:r>
      <w:r w:rsidRPr="00994D5E">
        <w:t>(a)</w:t>
      </w:r>
      <w:r w:rsidRPr="00994D5E">
        <w:tab/>
      </w:r>
      <w:r w:rsidR="00905BDC" w:rsidRPr="00994D5E">
        <w:t>the commission gives the person a legal advice direction; and</w:t>
      </w:r>
    </w:p>
    <w:p w14:paraId="49533752" w14:textId="77777777" w:rsidR="00905BDC" w:rsidRPr="00994D5E" w:rsidRDefault="00994D5E" w:rsidP="00994D5E">
      <w:pPr>
        <w:pStyle w:val="Apara"/>
        <w:keepNext/>
      </w:pPr>
      <w:r>
        <w:tab/>
      </w:r>
      <w:r w:rsidRPr="00994D5E">
        <w:t>(b)</w:t>
      </w:r>
      <w:r w:rsidRPr="00994D5E">
        <w:tab/>
      </w:r>
      <w:r w:rsidR="00905BDC" w:rsidRPr="00994D5E">
        <w:t>the person fails to comply with the legal advice direction.</w:t>
      </w:r>
    </w:p>
    <w:p w14:paraId="187E10EB" w14:textId="77777777" w:rsidR="00905BDC" w:rsidRPr="00994D5E" w:rsidRDefault="00905BDC" w:rsidP="00905BDC">
      <w:pPr>
        <w:pStyle w:val="Penalty"/>
        <w:rPr>
          <w:lang w:val="en-US"/>
        </w:rPr>
      </w:pPr>
      <w:r w:rsidRPr="00994D5E">
        <w:rPr>
          <w:lang w:val="en-US"/>
        </w:rPr>
        <w:t>Maximum penalty:  100 penalty units, imprisonment for 1 year or both.</w:t>
      </w:r>
    </w:p>
    <w:p w14:paraId="375BCFD4" w14:textId="77777777" w:rsidR="00905BDC" w:rsidRPr="00994D5E" w:rsidRDefault="00994D5E" w:rsidP="00994D5E">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This section does not apply if the person has a reasonable excuse.</w:t>
      </w:r>
    </w:p>
    <w:p w14:paraId="5840C44B" w14:textId="3E539298"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151" w:tooltip="A2002-51" w:history="1">
        <w:r w:rsidR="00703EE8" w:rsidRPr="00994D5E">
          <w:rPr>
            <w:rStyle w:val="charCitHyperlinkAbbrev"/>
          </w:rPr>
          <w:t>Criminal Code</w:t>
        </w:r>
      </w:hyperlink>
      <w:r w:rsidRPr="00994D5E">
        <w:t>, s 58).</w:t>
      </w:r>
    </w:p>
    <w:p w14:paraId="47B747A3" w14:textId="77777777" w:rsidR="00905BDC" w:rsidRPr="00994D5E" w:rsidRDefault="00994D5E" w:rsidP="00592F21">
      <w:pPr>
        <w:pStyle w:val="AH5Sec"/>
      </w:pPr>
      <w:bookmarkStart w:id="252" w:name="_Toc177984695"/>
      <w:r w:rsidRPr="00D40FC0">
        <w:rPr>
          <w:rStyle w:val="CharSectNo"/>
        </w:rPr>
        <w:t>195</w:t>
      </w:r>
      <w:r w:rsidRPr="00994D5E">
        <w:tab/>
      </w:r>
      <w:r w:rsidR="00905BDC" w:rsidRPr="00994D5E">
        <w:t>Public sector entity may disclose information to commission</w:t>
      </w:r>
      <w:bookmarkEnd w:id="252"/>
    </w:p>
    <w:p w14:paraId="5D44229D" w14:textId="0BADCAC5" w:rsidR="00905BDC" w:rsidRPr="00994D5E" w:rsidRDefault="00313C3C" w:rsidP="00313C3C">
      <w:pPr>
        <w:pStyle w:val="Amain"/>
      </w:pPr>
      <w:r w:rsidRPr="00334805">
        <w:tab/>
        <w:t>(</w:t>
      </w:r>
      <w:r>
        <w:t>1</w:t>
      </w:r>
      <w:r w:rsidRPr="00334805">
        <w:t>)</w:t>
      </w:r>
      <w:r w:rsidRPr="00334805">
        <w:tab/>
      </w:r>
      <w:r w:rsidR="00905BDC" w:rsidRPr="00994D5E">
        <w:t>The head of a public sector entity may disclose any information held by the public sector entity to the commission if the head considers that—</w:t>
      </w:r>
    </w:p>
    <w:p w14:paraId="19F0B82E" w14:textId="77777777" w:rsidR="00905BDC" w:rsidRPr="00994D5E" w:rsidRDefault="00994D5E" w:rsidP="00994D5E">
      <w:pPr>
        <w:pStyle w:val="Apara"/>
      </w:pPr>
      <w:r>
        <w:tab/>
      </w:r>
      <w:r w:rsidRPr="00994D5E">
        <w:t>(a)</w:t>
      </w:r>
      <w:r w:rsidRPr="00994D5E">
        <w:tab/>
      </w:r>
      <w:r w:rsidR="00905BDC" w:rsidRPr="00994D5E">
        <w:t>the information is relevant to the exercise of the functions of the commission; and</w:t>
      </w:r>
    </w:p>
    <w:p w14:paraId="42D679B4" w14:textId="60F096A9" w:rsidR="00905BDC" w:rsidRDefault="00994D5E" w:rsidP="00994D5E">
      <w:pPr>
        <w:pStyle w:val="Apara"/>
      </w:pPr>
      <w:r>
        <w:tab/>
      </w:r>
      <w:r w:rsidRPr="00994D5E">
        <w:t>(b)</w:t>
      </w:r>
      <w:r w:rsidRPr="00994D5E">
        <w:tab/>
      </w:r>
      <w:r w:rsidR="00905BDC" w:rsidRPr="00994D5E">
        <w:t>the disclosure of the information to the commission is appropriate.</w:t>
      </w:r>
    </w:p>
    <w:p w14:paraId="65E80708" w14:textId="77777777" w:rsidR="00313C3C" w:rsidRPr="00334805" w:rsidRDefault="00313C3C" w:rsidP="00313C3C">
      <w:pPr>
        <w:pStyle w:val="Amain"/>
      </w:pPr>
      <w:r w:rsidRPr="00334805">
        <w:lastRenderedPageBreak/>
        <w:tab/>
        <w:t>(2)</w:t>
      </w:r>
      <w:r w:rsidRPr="00334805">
        <w:tab/>
        <w:t>However, the head of a public sector entity must not disclose any Assembly information held by the public sector entity to the commission unless the Speaker has authorised the disclosure.</w:t>
      </w:r>
    </w:p>
    <w:p w14:paraId="2645965D" w14:textId="77777777" w:rsidR="00F24BD5" w:rsidRPr="00321F35" w:rsidRDefault="00F24BD5" w:rsidP="00F24BD5">
      <w:pPr>
        <w:pStyle w:val="Amain"/>
      </w:pPr>
      <w:r w:rsidRPr="00321F35">
        <w:tab/>
        <w:t>(3)</w:t>
      </w:r>
      <w:r w:rsidRPr="00321F35">
        <w:tab/>
        <w:t>A head of a public sector entity who discloses information to the commission under this section, and any person who assists the head in disclosing the information, has the same protection and immunity as a witness has in a proceeding in the Supreme Court.</w:t>
      </w:r>
    </w:p>
    <w:p w14:paraId="3907C2B0" w14:textId="77777777" w:rsidR="00905BDC" w:rsidRPr="00994D5E" w:rsidRDefault="00994D5E" w:rsidP="00592F21">
      <w:pPr>
        <w:pStyle w:val="AH5Sec"/>
      </w:pPr>
      <w:bookmarkStart w:id="253" w:name="_Toc177984696"/>
      <w:r w:rsidRPr="00D40FC0">
        <w:rPr>
          <w:rStyle w:val="CharSectNo"/>
        </w:rPr>
        <w:t>196</w:t>
      </w:r>
      <w:r w:rsidRPr="00994D5E">
        <w:tab/>
      </w:r>
      <w:r w:rsidR="00905BDC" w:rsidRPr="00994D5E">
        <w:t>Disclosure of information by commission</w:t>
      </w:r>
      <w:bookmarkEnd w:id="253"/>
    </w:p>
    <w:p w14:paraId="79C49AAC" w14:textId="77777777" w:rsidR="00905BDC" w:rsidRPr="00994D5E" w:rsidRDefault="00994D5E" w:rsidP="00994D5E">
      <w:pPr>
        <w:pStyle w:val="Amain"/>
      </w:pPr>
      <w:r>
        <w:tab/>
      </w:r>
      <w:r w:rsidRPr="00994D5E">
        <w:t>(1)</w:t>
      </w:r>
      <w:r w:rsidRPr="00994D5E">
        <w:tab/>
      </w:r>
      <w:r w:rsidR="00905BDC" w:rsidRPr="00994D5E">
        <w:t>The commission may disclose any information that has been disclosed to, or obtained by, the commission in the exercise of its functions under this Act to an information sharing entity if the commission considers that—</w:t>
      </w:r>
    </w:p>
    <w:p w14:paraId="066EB64B" w14:textId="77777777" w:rsidR="00905BDC" w:rsidRPr="00994D5E" w:rsidRDefault="00994D5E" w:rsidP="00994D5E">
      <w:pPr>
        <w:pStyle w:val="Apara"/>
      </w:pPr>
      <w:r>
        <w:tab/>
      </w:r>
      <w:r w:rsidRPr="00994D5E">
        <w:t>(a)</w:t>
      </w:r>
      <w:r w:rsidRPr="00994D5E">
        <w:tab/>
      </w:r>
      <w:r w:rsidR="00905BDC" w:rsidRPr="00994D5E">
        <w:t>the information is relevant to the exercise of the functions of the information sharing entity; and</w:t>
      </w:r>
    </w:p>
    <w:p w14:paraId="60540DD2" w14:textId="77777777" w:rsidR="00905BDC" w:rsidRPr="00994D5E" w:rsidRDefault="00994D5E" w:rsidP="00994D5E">
      <w:pPr>
        <w:pStyle w:val="Apara"/>
      </w:pPr>
      <w:r>
        <w:tab/>
      </w:r>
      <w:r w:rsidRPr="00994D5E">
        <w:t>(b)</w:t>
      </w:r>
      <w:r w:rsidRPr="00994D5E">
        <w:tab/>
      </w:r>
      <w:r w:rsidR="00905BDC" w:rsidRPr="00994D5E">
        <w:t>the disclosure of the information to the information sharing entity is appropriate.</w:t>
      </w:r>
    </w:p>
    <w:p w14:paraId="13A3226F" w14:textId="77777777" w:rsidR="00905BDC" w:rsidRPr="00994D5E" w:rsidRDefault="00994D5E" w:rsidP="00994D5E">
      <w:pPr>
        <w:pStyle w:val="Amain"/>
      </w:pPr>
      <w:r>
        <w:tab/>
      </w:r>
      <w:r w:rsidRPr="00994D5E">
        <w:t>(2)</w:t>
      </w:r>
      <w:r w:rsidRPr="00994D5E">
        <w:tab/>
      </w:r>
      <w:r w:rsidR="00905BDC" w:rsidRPr="00994D5E">
        <w:t>However, the commission must not give a video recording, or transcript, of a person’s evidence at an examination to—</w:t>
      </w:r>
    </w:p>
    <w:p w14:paraId="746CBA70" w14:textId="55952A2F" w:rsidR="00905BDC" w:rsidRPr="00994D5E" w:rsidRDefault="00994D5E" w:rsidP="00994D5E">
      <w:pPr>
        <w:pStyle w:val="Apara"/>
      </w:pPr>
      <w:r>
        <w:tab/>
      </w:r>
      <w:r w:rsidRPr="00994D5E">
        <w:t>(a)</w:t>
      </w:r>
      <w:r w:rsidRPr="00994D5E">
        <w:tab/>
      </w:r>
      <w:r w:rsidR="00905BDC" w:rsidRPr="00994D5E">
        <w:t>a law enforcement agency, unless the evidence is admissible in a criminal proceeding against the person under section </w:t>
      </w:r>
      <w:r w:rsidR="00B53930" w:rsidRPr="00994D5E">
        <w:t>176</w:t>
      </w:r>
      <w:r w:rsidR="00905BDC" w:rsidRPr="00994D5E">
        <w:t xml:space="preserve"> (Privileges against self</w:t>
      </w:r>
      <w:r w:rsidR="00116C3B">
        <w:t>-</w:t>
      </w:r>
      <w:r w:rsidR="00905BDC" w:rsidRPr="00994D5E">
        <w:t>incrimination and exposure to civil penalty—use and derivative use immunity); or</w:t>
      </w:r>
    </w:p>
    <w:p w14:paraId="0A394AC9" w14:textId="77777777" w:rsidR="00905BDC" w:rsidRPr="00994D5E" w:rsidRDefault="00994D5E" w:rsidP="00994D5E">
      <w:pPr>
        <w:pStyle w:val="Apara"/>
      </w:pPr>
      <w:r>
        <w:tab/>
      </w:r>
      <w:r w:rsidRPr="00994D5E">
        <w:t>(b)</w:t>
      </w:r>
      <w:r w:rsidRPr="00994D5E">
        <w:tab/>
      </w:r>
      <w:r w:rsidR="00905BDC" w:rsidRPr="00994D5E">
        <w:t>a prosecutorial body, unless the evidence is admissible in a criminal proceeding against the person under section </w:t>
      </w:r>
      <w:r w:rsidR="00B53930" w:rsidRPr="00994D5E">
        <w:t>176</w:t>
      </w:r>
      <w:r w:rsidR="00905BDC" w:rsidRPr="00994D5E">
        <w:t>; or</w:t>
      </w:r>
    </w:p>
    <w:p w14:paraId="52F6AA4E" w14:textId="77777777" w:rsidR="00905BDC" w:rsidRPr="00994D5E" w:rsidRDefault="00994D5E" w:rsidP="00994D5E">
      <w:pPr>
        <w:pStyle w:val="Apara"/>
      </w:pPr>
      <w:r>
        <w:tab/>
      </w:r>
      <w:r w:rsidRPr="00994D5E">
        <w:t>(c)</w:t>
      </w:r>
      <w:r w:rsidRPr="00994D5E">
        <w:tab/>
      </w:r>
      <w:r w:rsidR="00905BDC" w:rsidRPr="00994D5E">
        <w:t>the public sector standards commissioner or the Legislative Assembly commissioner for standards, unless the evidence is admissible in a disciplinary process or action against the person under section </w:t>
      </w:r>
      <w:r w:rsidR="00B53930" w:rsidRPr="00994D5E">
        <w:t>176</w:t>
      </w:r>
      <w:r w:rsidR="00905BDC" w:rsidRPr="00994D5E">
        <w:t>; or</w:t>
      </w:r>
    </w:p>
    <w:p w14:paraId="5BF04F65" w14:textId="77777777" w:rsidR="00905BDC" w:rsidRPr="00994D5E" w:rsidRDefault="00994D5E" w:rsidP="00994D5E">
      <w:pPr>
        <w:pStyle w:val="Apara"/>
      </w:pPr>
      <w:r>
        <w:lastRenderedPageBreak/>
        <w:tab/>
      </w:r>
      <w:r w:rsidRPr="00994D5E">
        <w:t>(d)</w:t>
      </w:r>
      <w:r w:rsidRPr="00994D5E">
        <w:tab/>
      </w:r>
      <w:r w:rsidR="00905BDC" w:rsidRPr="00994D5E">
        <w:t>an employer of a person</w:t>
      </w:r>
      <w:r w:rsidR="00905BDC" w:rsidRPr="00994D5E">
        <w:rPr>
          <w:snapToGrid w:val="0"/>
        </w:rPr>
        <w:t>, unless the commission has made a finding of serious corrupt conduct or systemic corrupt conduct in relation to the person.</w:t>
      </w:r>
    </w:p>
    <w:p w14:paraId="2D22C676" w14:textId="77777777" w:rsidR="00905BDC" w:rsidRPr="00994D5E" w:rsidRDefault="00994D5E" w:rsidP="00F20E56">
      <w:pPr>
        <w:pStyle w:val="Amain"/>
        <w:keepNext/>
      </w:pPr>
      <w:r>
        <w:tab/>
      </w:r>
      <w:r w:rsidRPr="00994D5E">
        <w:t>(3)</w:t>
      </w:r>
      <w:r w:rsidRPr="00994D5E">
        <w:tab/>
      </w:r>
      <w:r w:rsidR="00905BDC" w:rsidRPr="00994D5E">
        <w:t>In this section:</w:t>
      </w:r>
    </w:p>
    <w:p w14:paraId="2A245E82" w14:textId="77777777" w:rsidR="00905BDC" w:rsidRPr="00994D5E" w:rsidRDefault="00905BDC" w:rsidP="00F20E56">
      <w:pPr>
        <w:pStyle w:val="aDef"/>
        <w:keepNext/>
      </w:pPr>
      <w:r w:rsidRPr="00994D5E">
        <w:rPr>
          <w:rStyle w:val="charBoldItals"/>
        </w:rPr>
        <w:t>information sharing entity</w:t>
      </w:r>
      <w:r w:rsidRPr="00994D5E">
        <w:t xml:space="preserve"> means any of the following:</w:t>
      </w:r>
    </w:p>
    <w:p w14:paraId="504A5933" w14:textId="77777777" w:rsidR="00905BDC" w:rsidRPr="00994D5E" w:rsidRDefault="00994D5E" w:rsidP="00F20E56">
      <w:pPr>
        <w:pStyle w:val="aDefpara"/>
        <w:keepNext/>
      </w:pPr>
      <w:r>
        <w:tab/>
      </w:r>
      <w:r w:rsidRPr="00994D5E">
        <w:t>(a)</w:t>
      </w:r>
      <w:r w:rsidRPr="00994D5E">
        <w:tab/>
      </w:r>
      <w:r w:rsidR="00905BDC" w:rsidRPr="00994D5E">
        <w:t>an integrity body;</w:t>
      </w:r>
    </w:p>
    <w:p w14:paraId="4F4CC74D" w14:textId="77777777" w:rsidR="00905BDC" w:rsidRPr="00994D5E" w:rsidRDefault="00905BDC" w:rsidP="00994D5E">
      <w:pPr>
        <w:pStyle w:val="aNotepar"/>
        <w:keepNext/>
        <w:rPr>
          <w:lang w:eastAsia="en-AU"/>
        </w:rPr>
      </w:pPr>
      <w:r w:rsidRPr="00994D5E">
        <w:rPr>
          <w:rStyle w:val="charItals"/>
        </w:rPr>
        <w:t>Note</w:t>
      </w:r>
      <w:r w:rsidRPr="00994D5E">
        <w:rPr>
          <w:rStyle w:val="charItals"/>
        </w:rPr>
        <w:tab/>
      </w:r>
      <w:r w:rsidRPr="00994D5E">
        <w:t xml:space="preserve">The commission may </w:t>
      </w:r>
      <w:r w:rsidRPr="00994D5E">
        <w:rPr>
          <w:lang w:eastAsia="en-AU"/>
        </w:rPr>
        <w:t>conduct a joint investigation with an integrity body under s </w:t>
      </w:r>
      <w:r w:rsidR="00B53930" w:rsidRPr="00994D5E">
        <w:rPr>
          <w:lang w:eastAsia="en-AU"/>
        </w:rPr>
        <w:t>104</w:t>
      </w:r>
      <w:r w:rsidRPr="00994D5E">
        <w:rPr>
          <w:lang w:eastAsia="en-AU"/>
        </w:rPr>
        <w:t>.</w:t>
      </w:r>
    </w:p>
    <w:p w14:paraId="4F86C3A4" w14:textId="77777777" w:rsidR="00905BDC" w:rsidRPr="00994D5E" w:rsidRDefault="00994D5E" w:rsidP="00994D5E">
      <w:pPr>
        <w:pStyle w:val="aDefpara"/>
      </w:pPr>
      <w:r>
        <w:tab/>
      </w:r>
      <w:r w:rsidRPr="00994D5E">
        <w:t>(b)</w:t>
      </w:r>
      <w:r w:rsidRPr="00994D5E">
        <w:tab/>
      </w:r>
      <w:r w:rsidR="00905BDC" w:rsidRPr="00994D5E">
        <w:t>a law enforcement agency;</w:t>
      </w:r>
    </w:p>
    <w:p w14:paraId="000C4F49" w14:textId="77777777" w:rsidR="00905BDC" w:rsidRPr="00994D5E" w:rsidRDefault="00905BDC" w:rsidP="00994D5E">
      <w:pPr>
        <w:pStyle w:val="aNotepar"/>
        <w:keepNext/>
        <w:rPr>
          <w:lang w:eastAsia="en-AU"/>
        </w:rPr>
      </w:pPr>
      <w:r w:rsidRPr="00994D5E">
        <w:rPr>
          <w:rStyle w:val="charItals"/>
        </w:rPr>
        <w:t>Note</w:t>
      </w:r>
      <w:r w:rsidRPr="00994D5E">
        <w:rPr>
          <w:rStyle w:val="charItals"/>
        </w:rPr>
        <w:tab/>
      </w:r>
      <w:r w:rsidRPr="00994D5E">
        <w:t xml:space="preserve">The commission may </w:t>
      </w:r>
      <w:r w:rsidRPr="00994D5E">
        <w:rPr>
          <w:lang w:eastAsia="en-AU"/>
        </w:rPr>
        <w:t>conduct a joint investigation with a law enforcement agency under s </w:t>
      </w:r>
      <w:r w:rsidR="00B53930" w:rsidRPr="00994D5E">
        <w:rPr>
          <w:lang w:eastAsia="en-AU"/>
        </w:rPr>
        <w:t>104</w:t>
      </w:r>
      <w:r w:rsidRPr="00994D5E">
        <w:rPr>
          <w:lang w:eastAsia="en-AU"/>
        </w:rPr>
        <w:t>.</w:t>
      </w:r>
    </w:p>
    <w:p w14:paraId="734A5BCA" w14:textId="77777777" w:rsidR="00905BDC" w:rsidRPr="00994D5E" w:rsidRDefault="00994D5E" w:rsidP="00994D5E">
      <w:pPr>
        <w:pStyle w:val="aDefpara"/>
      </w:pPr>
      <w:r>
        <w:tab/>
      </w:r>
      <w:r w:rsidRPr="00994D5E">
        <w:t>(c)</w:t>
      </w:r>
      <w:r w:rsidRPr="00994D5E">
        <w:tab/>
      </w:r>
      <w:r w:rsidR="00905BDC" w:rsidRPr="00994D5E">
        <w:t>a prosecutorial body;</w:t>
      </w:r>
    </w:p>
    <w:p w14:paraId="06B03E09" w14:textId="77777777" w:rsidR="00905BDC" w:rsidRPr="00994D5E" w:rsidRDefault="00905BDC" w:rsidP="00994D5E">
      <w:pPr>
        <w:pStyle w:val="aNotepar"/>
        <w:keepNext/>
      </w:pPr>
      <w:r w:rsidRPr="00994D5E">
        <w:rPr>
          <w:rStyle w:val="charItals"/>
        </w:rPr>
        <w:t>Note</w:t>
      </w:r>
      <w:r w:rsidRPr="00994D5E">
        <w:rPr>
          <w:rStyle w:val="charItals"/>
        </w:rPr>
        <w:tab/>
      </w:r>
      <w:r w:rsidRPr="00994D5E">
        <w:t>The commission may refer a matter to a prosecutorial body under s </w:t>
      </w:r>
      <w:r w:rsidR="00B53930" w:rsidRPr="00994D5E">
        <w:t>111</w:t>
      </w:r>
      <w:r w:rsidRPr="00994D5E">
        <w:t>.</w:t>
      </w:r>
    </w:p>
    <w:p w14:paraId="3248A4E1" w14:textId="77777777" w:rsidR="00905BDC" w:rsidRPr="00994D5E" w:rsidRDefault="00994D5E" w:rsidP="00994D5E">
      <w:pPr>
        <w:pStyle w:val="aDefpara"/>
      </w:pPr>
      <w:r>
        <w:tab/>
      </w:r>
      <w:r w:rsidRPr="00994D5E">
        <w:t>(d)</w:t>
      </w:r>
      <w:r w:rsidRPr="00994D5E">
        <w:tab/>
      </w:r>
      <w:r w:rsidR="00905BDC" w:rsidRPr="00994D5E">
        <w:t>a referral entity;</w:t>
      </w:r>
    </w:p>
    <w:p w14:paraId="27EA1BC3" w14:textId="77777777" w:rsidR="00905BDC" w:rsidRPr="00994D5E" w:rsidRDefault="00905BDC" w:rsidP="00994D5E">
      <w:pPr>
        <w:pStyle w:val="aNotepar"/>
        <w:keepNext/>
        <w:rPr>
          <w:lang w:eastAsia="en-AU"/>
        </w:rPr>
      </w:pPr>
      <w:r w:rsidRPr="00994D5E">
        <w:rPr>
          <w:rStyle w:val="charItals"/>
        </w:rPr>
        <w:t>Note</w:t>
      </w:r>
      <w:r w:rsidRPr="00994D5E">
        <w:tab/>
        <w:t>T</w:t>
      </w:r>
      <w:r w:rsidRPr="00994D5E">
        <w:rPr>
          <w:lang w:eastAsia="en-AU"/>
        </w:rPr>
        <w:t>he commission may refer a corruption report to a referral entity under s </w:t>
      </w:r>
      <w:r w:rsidR="00B53930" w:rsidRPr="00994D5E">
        <w:rPr>
          <w:lang w:eastAsia="en-AU"/>
        </w:rPr>
        <w:t>107</w:t>
      </w:r>
      <w:r w:rsidRPr="00994D5E">
        <w:rPr>
          <w:lang w:eastAsia="en-AU"/>
        </w:rPr>
        <w:t>.</w:t>
      </w:r>
    </w:p>
    <w:p w14:paraId="5B37E161" w14:textId="77777777" w:rsidR="00905BDC" w:rsidRPr="00994D5E" w:rsidRDefault="00994D5E" w:rsidP="00994D5E">
      <w:pPr>
        <w:pStyle w:val="aDefpara"/>
      </w:pPr>
      <w:r>
        <w:tab/>
      </w:r>
      <w:r w:rsidRPr="00994D5E">
        <w:t>(e)</w:t>
      </w:r>
      <w:r w:rsidRPr="00994D5E">
        <w:tab/>
      </w:r>
      <w:r w:rsidR="00905BDC" w:rsidRPr="00994D5E">
        <w:t>the head of a public sector entity;</w:t>
      </w:r>
    </w:p>
    <w:p w14:paraId="09CE2267" w14:textId="77777777" w:rsidR="00905BDC" w:rsidRPr="00994D5E" w:rsidRDefault="00905BDC" w:rsidP="00994D5E">
      <w:pPr>
        <w:pStyle w:val="aNotepar"/>
        <w:keepNext/>
      </w:pPr>
      <w:r w:rsidRPr="00994D5E">
        <w:rPr>
          <w:rStyle w:val="charItals"/>
        </w:rPr>
        <w:t>Note</w:t>
      </w:r>
      <w:r w:rsidRPr="00994D5E">
        <w:rPr>
          <w:rStyle w:val="charItals"/>
        </w:rPr>
        <w:tab/>
      </w:r>
      <w:r w:rsidRPr="00994D5E">
        <w:t>The commission may work cooperatively with a public sector entity under s </w:t>
      </w:r>
      <w:r w:rsidR="00B53930" w:rsidRPr="00994D5E">
        <w:t>55</w:t>
      </w:r>
      <w:r w:rsidRPr="00994D5E">
        <w:t>.</w:t>
      </w:r>
    </w:p>
    <w:p w14:paraId="440A8CEE" w14:textId="77777777" w:rsidR="00905BDC" w:rsidRPr="00994D5E" w:rsidRDefault="00994D5E" w:rsidP="00994D5E">
      <w:pPr>
        <w:pStyle w:val="aDefpara"/>
        <w:keepNext/>
      </w:pPr>
      <w:r>
        <w:tab/>
      </w:r>
      <w:r w:rsidRPr="00994D5E">
        <w:t>(f)</w:t>
      </w:r>
      <w:r w:rsidRPr="00994D5E">
        <w:tab/>
      </w:r>
      <w:r w:rsidR="00905BDC" w:rsidRPr="00994D5E">
        <w:t xml:space="preserve">if the commission has entered into a </w:t>
      </w:r>
      <w:r w:rsidR="00905BDC" w:rsidRPr="00994D5E">
        <w:rPr>
          <w:lang w:eastAsia="en-AU"/>
        </w:rPr>
        <w:t xml:space="preserve">memorandum of understanding or agreement </w:t>
      </w:r>
      <w:r w:rsidR="00905BDC" w:rsidRPr="00994D5E">
        <w:t>with another entity under section </w:t>
      </w:r>
      <w:r w:rsidR="00B53930" w:rsidRPr="00994D5E">
        <w:t>56</w:t>
      </w:r>
      <w:r w:rsidR="00905BDC" w:rsidRPr="00994D5E">
        <w:t>—the other entity;</w:t>
      </w:r>
    </w:p>
    <w:p w14:paraId="63CD5330" w14:textId="77777777" w:rsidR="00905BDC" w:rsidRPr="00994D5E" w:rsidRDefault="00994D5E" w:rsidP="00994D5E">
      <w:pPr>
        <w:pStyle w:val="aDefpara"/>
        <w:keepNext/>
      </w:pPr>
      <w:r>
        <w:tab/>
      </w:r>
      <w:r w:rsidRPr="00994D5E">
        <w:t>(g)</w:t>
      </w:r>
      <w:r w:rsidRPr="00994D5E">
        <w:tab/>
      </w:r>
      <w:r w:rsidR="00905BDC" w:rsidRPr="00994D5E">
        <w:t>if the commission dismisses a corruption report and gives the corruption report to another entity under section </w:t>
      </w:r>
      <w:r w:rsidR="00B53930" w:rsidRPr="00994D5E">
        <w:t>71</w:t>
      </w:r>
      <w:r w:rsidR="00905BDC" w:rsidRPr="00994D5E">
        <w:t>—the other entity;</w:t>
      </w:r>
    </w:p>
    <w:p w14:paraId="56FD3247" w14:textId="77777777" w:rsidR="00905BDC" w:rsidRPr="00994D5E" w:rsidRDefault="00994D5E" w:rsidP="00994D5E">
      <w:pPr>
        <w:pStyle w:val="aDefpara"/>
      </w:pPr>
      <w:r>
        <w:tab/>
      </w:r>
      <w:r w:rsidRPr="00994D5E">
        <w:t>(h)</w:t>
      </w:r>
      <w:r w:rsidRPr="00994D5E">
        <w:tab/>
      </w:r>
      <w:r w:rsidR="00905BDC" w:rsidRPr="00994D5E">
        <w:t>if the commission discontinues an investigation and gives the corruption report to another entity under section </w:t>
      </w:r>
      <w:r w:rsidR="00B53930" w:rsidRPr="00994D5E">
        <w:t>112</w:t>
      </w:r>
      <w:r w:rsidR="00905BDC" w:rsidRPr="00994D5E">
        <w:t>—the other entity.</w:t>
      </w:r>
    </w:p>
    <w:p w14:paraId="4A7E9F77" w14:textId="77777777" w:rsidR="00905BDC" w:rsidRPr="00994D5E" w:rsidRDefault="00994D5E" w:rsidP="00592F21">
      <w:pPr>
        <w:pStyle w:val="AH5Sec"/>
      </w:pPr>
      <w:bookmarkStart w:id="254" w:name="_Toc177984697"/>
      <w:r w:rsidRPr="00D40FC0">
        <w:rPr>
          <w:rStyle w:val="CharSectNo"/>
        </w:rPr>
        <w:lastRenderedPageBreak/>
        <w:t>197</w:t>
      </w:r>
      <w:r w:rsidRPr="00994D5E">
        <w:tab/>
      </w:r>
      <w:r w:rsidR="00905BDC" w:rsidRPr="00994D5E">
        <w:t>Information about investigation may be given to certain people</w:t>
      </w:r>
      <w:bookmarkEnd w:id="254"/>
    </w:p>
    <w:p w14:paraId="76B8719E" w14:textId="77777777" w:rsidR="00905BDC" w:rsidRPr="00994D5E" w:rsidRDefault="00994D5E" w:rsidP="00994D5E">
      <w:pPr>
        <w:pStyle w:val="Amain"/>
      </w:pPr>
      <w:r>
        <w:tab/>
      </w:r>
      <w:r w:rsidRPr="00994D5E">
        <w:t>(1)</w:t>
      </w:r>
      <w:r w:rsidRPr="00994D5E">
        <w:tab/>
      </w:r>
      <w:r w:rsidR="00905BDC" w:rsidRPr="00994D5E">
        <w:t>The commission may give information about the commencement, conduct or results of an investigation to 1 or more of the following:</w:t>
      </w:r>
    </w:p>
    <w:p w14:paraId="1CEBAEFD" w14:textId="77777777" w:rsidR="00905BDC" w:rsidRPr="00994D5E" w:rsidRDefault="00994D5E" w:rsidP="00994D5E">
      <w:pPr>
        <w:pStyle w:val="Apara"/>
      </w:pPr>
      <w:r>
        <w:tab/>
      </w:r>
      <w:r w:rsidRPr="00994D5E">
        <w:t>(a)</w:t>
      </w:r>
      <w:r w:rsidRPr="00994D5E">
        <w:tab/>
      </w:r>
      <w:r w:rsidR="00905BDC" w:rsidRPr="00994D5E">
        <w:t>if the investigation involves a Minister—the Chief Minister;</w:t>
      </w:r>
    </w:p>
    <w:p w14:paraId="18A4EBAA" w14:textId="77777777" w:rsidR="00905BDC" w:rsidRPr="00994D5E" w:rsidRDefault="00994D5E" w:rsidP="00994D5E">
      <w:pPr>
        <w:pStyle w:val="Apara"/>
      </w:pPr>
      <w:r>
        <w:tab/>
      </w:r>
      <w:r w:rsidRPr="00994D5E">
        <w:t>(b)</w:t>
      </w:r>
      <w:r w:rsidRPr="00994D5E">
        <w:tab/>
      </w:r>
      <w:r w:rsidR="00905BDC" w:rsidRPr="00994D5E">
        <w:t>if the investigation involves a member of the Legislative Assembly—</w:t>
      </w:r>
    </w:p>
    <w:p w14:paraId="09F1A4BD" w14:textId="77777777" w:rsidR="00905BDC" w:rsidRPr="00994D5E" w:rsidRDefault="00994D5E" w:rsidP="00994D5E">
      <w:pPr>
        <w:pStyle w:val="Asubpara"/>
      </w:pPr>
      <w:r>
        <w:tab/>
      </w:r>
      <w:r w:rsidRPr="00994D5E">
        <w:t>(i)</w:t>
      </w:r>
      <w:r w:rsidRPr="00994D5E">
        <w:tab/>
      </w:r>
      <w:r w:rsidR="00905BDC" w:rsidRPr="00994D5E">
        <w:t>the Speaker; and</w:t>
      </w:r>
    </w:p>
    <w:p w14:paraId="1649A12F" w14:textId="77777777" w:rsidR="00905BDC" w:rsidRPr="00994D5E" w:rsidRDefault="00994D5E" w:rsidP="00994D5E">
      <w:pPr>
        <w:pStyle w:val="Asubpara"/>
      </w:pPr>
      <w:r>
        <w:tab/>
      </w:r>
      <w:r w:rsidRPr="00994D5E">
        <w:t>(ii)</w:t>
      </w:r>
      <w:r w:rsidRPr="00994D5E">
        <w:tab/>
      </w:r>
      <w:r w:rsidR="00905BDC" w:rsidRPr="00994D5E">
        <w:t>the leader of the registered party to which the member belongs;</w:t>
      </w:r>
    </w:p>
    <w:p w14:paraId="21B9363B" w14:textId="77777777" w:rsidR="00905BDC" w:rsidRPr="00994D5E" w:rsidRDefault="00994D5E" w:rsidP="00994D5E">
      <w:pPr>
        <w:pStyle w:val="Apara"/>
      </w:pPr>
      <w:r>
        <w:tab/>
      </w:r>
      <w:r w:rsidRPr="00994D5E">
        <w:t>(c)</w:t>
      </w:r>
      <w:r w:rsidRPr="00994D5E">
        <w:tab/>
      </w:r>
      <w:r w:rsidR="00905BDC" w:rsidRPr="00994D5E">
        <w:t>if the matter involves a person who is a member of staff of an MLA—</w:t>
      </w:r>
    </w:p>
    <w:p w14:paraId="59624B13" w14:textId="77777777" w:rsidR="00905BDC" w:rsidRPr="00994D5E" w:rsidRDefault="00994D5E" w:rsidP="00994D5E">
      <w:pPr>
        <w:pStyle w:val="Asubpara"/>
      </w:pPr>
      <w:r>
        <w:tab/>
      </w:r>
      <w:r w:rsidRPr="00994D5E">
        <w:t>(i)</w:t>
      </w:r>
      <w:r w:rsidRPr="00994D5E">
        <w:tab/>
      </w:r>
      <w:r w:rsidR="00905BDC" w:rsidRPr="00994D5E">
        <w:t>the Speaker; and</w:t>
      </w:r>
    </w:p>
    <w:p w14:paraId="2AE70958" w14:textId="77777777" w:rsidR="00905BDC" w:rsidRPr="00994D5E" w:rsidRDefault="00994D5E" w:rsidP="00994D5E">
      <w:pPr>
        <w:pStyle w:val="Asubpara"/>
      </w:pPr>
      <w:r>
        <w:tab/>
      </w:r>
      <w:r w:rsidRPr="00994D5E">
        <w:t>(ii)</w:t>
      </w:r>
      <w:r w:rsidRPr="00994D5E">
        <w:tab/>
      </w:r>
      <w:r w:rsidR="00905BDC" w:rsidRPr="00994D5E">
        <w:t>the member of the Legislative Assembly employing the person; and</w:t>
      </w:r>
    </w:p>
    <w:p w14:paraId="7C5E4EF4" w14:textId="77777777" w:rsidR="00905BDC" w:rsidRPr="00994D5E" w:rsidRDefault="00994D5E" w:rsidP="00994D5E">
      <w:pPr>
        <w:pStyle w:val="Asubpara"/>
      </w:pPr>
      <w:r>
        <w:tab/>
      </w:r>
      <w:r w:rsidRPr="00994D5E">
        <w:t>(iii)</w:t>
      </w:r>
      <w:r w:rsidRPr="00994D5E">
        <w:tab/>
      </w:r>
      <w:r w:rsidR="00905BDC" w:rsidRPr="00994D5E">
        <w:t>the leader of the registered party to which the member employing the person belongs;</w:t>
      </w:r>
    </w:p>
    <w:p w14:paraId="4907EC9D" w14:textId="77777777" w:rsidR="00905BDC" w:rsidRPr="00994D5E" w:rsidRDefault="00994D5E" w:rsidP="00994D5E">
      <w:pPr>
        <w:pStyle w:val="Apara"/>
      </w:pPr>
      <w:r>
        <w:tab/>
      </w:r>
      <w:r w:rsidRPr="00994D5E">
        <w:t>(d)</w:t>
      </w:r>
      <w:r w:rsidRPr="00994D5E">
        <w:tab/>
      </w:r>
      <w:r w:rsidR="00905BDC" w:rsidRPr="00994D5E">
        <w:t>if the investigation involves a public sector entity—the head of the public sector entity.</w:t>
      </w:r>
    </w:p>
    <w:p w14:paraId="500D142F" w14:textId="77777777" w:rsidR="00905BDC" w:rsidRPr="00994D5E" w:rsidRDefault="00994D5E" w:rsidP="00994D5E">
      <w:pPr>
        <w:pStyle w:val="Amain"/>
      </w:pPr>
      <w:r>
        <w:tab/>
      </w:r>
      <w:r w:rsidRPr="00994D5E">
        <w:t>(2)</w:t>
      </w:r>
      <w:r w:rsidRPr="00994D5E">
        <w:tab/>
      </w:r>
      <w:r w:rsidR="00905BDC" w:rsidRPr="00994D5E">
        <w:t>The information may include information about—</w:t>
      </w:r>
    </w:p>
    <w:p w14:paraId="20CC1E0D" w14:textId="77777777" w:rsidR="00905BDC" w:rsidRPr="00994D5E" w:rsidRDefault="00994D5E" w:rsidP="00994D5E">
      <w:pPr>
        <w:pStyle w:val="Apara"/>
      </w:pPr>
      <w:r>
        <w:tab/>
      </w:r>
      <w:r w:rsidRPr="00994D5E">
        <w:t>(a)</w:t>
      </w:r>
      <w:r w:rsidRPr="00994D5E">
        <w:tab/>
      </w:r>
      <w:r w:rsidR="00905BDC" w:rsidRPr="00994D5E">
        <w:t>any action taken by the commission; and</w:t>
      </w:r>
    </w:p>
    <w:p w14:paraId="51A99D6E" w14:textId="77777777" w:rsidR="00905BDC" w:rsidRPr="00994D5E" w:rsidRDefault="00994D5E" w:rsidP="00994D5E">
      <w:pPr>
        <w:pStyle w:val="Apara"/>
      </w:pPr>
      <w:r>
        <w:tab/>
      </w:r>
      <w:r w:rsidRPr="00994D5E">
        <w:t>(b)</w:t>
      </w:r>
      <w:r w:rsidRPr="00994D5E">
        <w:tab/>
      </w:r>
      <w:r w:rsidR="00905BDC" w:rsidRPr="00994D5E">
        <w:t>any recommendation by the commission that any action or further action be taken.</w:t>
      </w:r>
    </w:p>
    <w:p w14:paraId="73097474" w14:textId="77777777" w:rsidR="00905BDC" w:rsidRPr="00994D5E" w:rsidRDefault="00994D5E" w:rsidP="004C2207">
      <w:pPr>
        <w:pStyle w:val="Amain"/>
        <w:keepNext/>
      </w:pPr>
      <w:r>
        <w:lastRenderedPageBreak/>
        <w:tab/>
      </w:r>
      <w:r w:rsidRPr="00994D5E">
        <w:t>(3)</w:t>
      </w:r>
      <w:r w:rsidRPr="00994D5E">
        <w:tab/>
      </w:r>
      <w:r w:rsidR="00905BDC" w:rsidRPr="00994D5E">
        <w:t>However, the commission must not give a person information under this section if the commission considers that giving the information would—</w:t>
      </w:r>
    </w:p>
    <w:p w14:paraId="4CC56AC5" w14:textId="77777777" w:rsidR="00905BDC" w:rsidRPr="00994D5E" w:rsidRDefault="00994D5E" w:rsidP="004C2207">
      <w:pPr>
        <w:pStyle w:val="Apara"/>
        <w:keepNext/>
      </w:pPr>
      <w:r>
        <w:tab/>
      </w:r>
      <w:r w:rsidRPr="00994D5E">
        <w:t>(a)</w:t>
      </w:r>
      <w:r w:rsidRPr="00994D5E">
        <w:tab/>
      </w:r>
      <w:r w:rsidR="00905BDC" w:rsidRPr="00994D5E">
        <w:t>not be in the public interest or in the interests of justice; or</w:t>
      </w:r>
    </w:p>
    <w:p w14:paraId="4C9DDF4F" w14:textId="77777777" w:rsidR="00905BDC" w:rsidRPr="00994D5E" w:rsidRDefault="00994D5E" w:rsidP="00994D5E">
      <w:pPr>
        <w:pStyle w:val="Apara"/>
      </w:pPr>
      <w:r>
        <w:tab/>
      </w:r>
      <w:r w:rsidRPr="00994D5E">
        <w:t>(b)</w:t>
      </w:r>
      <w:r w:rsidRPr="00994D5E">
        <w:tab/>
      </w:r>
      <w:r w:rsidR="00905BDC" w:rsidRPr="00994D5E">
        <w:t>put a person’s safety at risk; or</w:t>
      </w:r>
    </w:p>
    <w:p w14:paraId="5F8CA813" w14:textId="77777777" w:rsidR="00905BDC" w:rsidRPr="00994D5E" w:rsidRDefault="00994D5E" w:rsidP="00994D5E">
      <w:pPr>
        <w:pStyle w:val="Apara"/>
      </w:pPr>
      <w:r>
        <w:tab/>
      </w:r>
      <w:r w:rsidRPr="00994D5E">
        <w:t>(c)</w:t>
      </w:r>
      <w:r w:rsidRPr="00994D5E">
        <w:tab/>
      </w:r>
      <w:r w:rsidR="00905BDC" w:rsidRPr="00994D5E">
        <w:t>cause unreasonable damage to a person’s reputation; or</w:t>
      </w:r>
    </w:p>
    <w:p w14:paraId="3218BA98" w14:textId="77777777" w:rsidR="00905BDC" w:rsidRPr="00994D5E" w:rsidRDefault="00994D5E" w:rsidP="00994D5E">
      <w:pPr>
        <w:pStyle w:val="Apara"/>
      </w:pPr>
      <w:r>
        <w:tab/>
      </w:r>
      <w:r w:rsidRPr="00994D5E">
        <w:t>(d)</w:t>
      </w:r>
      <w:r w:rsidRPr="00994D5E">
        <w:tab/>
      </w:r>
      <w:r w:rsidR="00905BDC" w:rsidRPr="00994D5E">
        <w:t>prejudice an investigation under this Act or an investigation by the Australian Federal Police; or</w:t>
      </w:r>
    </w:p>
    <w:p w14:paraId="79BB1CF3" w14:textId="1A2D293C" w:rsidR="00905BDC" w:rsidRPr="00994D5E" w:rsidRDefault="00994D5E" w:rsidP="00994D5E">
      <w:pPr>
        <w:pStyle w:val="Apara"/>
      </w:pPr>
      <w:r>
        <w:tab/>
      </w:r>
      <w:r w:rsidRPr="00994D5E">
        <w:t>(e)</w:t>
      </w:r>
      <w:r w:rsidRPr="00994D5E">
        <w:tab/>
      </w:r>
      <w:r w:rsidR="00905BDC" w:rsidRPr="00994D5E">
        <w:t xml:space="preserve">be likely to lead to the disclosure of any secret investigative method used by the </w:t>
      </w:r>
      <w:r w:rsidR="009824FB" w:rsidRPr="00321F35">
        <w:t>commission or a police officer</w:t>
      </w:r>
      <w:r w:rsidR="00905BDC" w:rsidRPr="00994D5E">
        <w:t>; or</w:t>
      </w:r>
    </w:p>
    <w:p w14:paraId="1A529E46" w14:textId="77777777" w:rsidR="00905BDC" w:rsidRPr="00994D5E" w:rsidRDefault="00994D5E" w:rsidP="00994D5E">
      <w:pPr>
        <w:pStyle w:val="Apara"/>
      </w:pPr>
      <w:r>
        <w:tab/>
      </w:r>
      <w:r w:rsidRPr="00994D5E">
        <w:t>(f)</w:t>
      </w:r>
      <w:r w:rsidRPr="00994D5E">
        <w:tab/>
      </w:r>
      <w:r w:rsidR="00905BDC" w:rsidRPr="00994D5E">
        <w:t>contravene a statutory secrecy obligation; or</w:t>
      </w:r>
    </w:p>
    <w:p w14:paraId="6E8EB0FA" w14:textId="77777777" w:rsidR="00905BDC" w:rsidRPr="00994D5E" w:rsidRDefault="00994D5E" w:rsidP="00994D5E">
      <w:pPr>
        <w:pStyle w:val="Apara"/>
        <w:keepNext/>
      </w:pPr>
      <w:r>
        <w:tab/>
      </w:r>
      <w:r w:rsidRPr="00994D5E">
        <w:t>(g)</w:t>
      </w:r>
      <w:r w:rsidRPr="00994D5E">
        <w:tab/>
      </w:r>
      <w:r w:rsidR="00905BDC" w:rsidRPr="00994D5E">
        <w:t>involve the unreasonable disclosure of information relating to the personal affairs of a person.</w:t>
      </w:r>
    </w:p>
    <w:p w14:paraId="732866F2" w14:textId="30C7B256"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must also give the person a non</w:t>
      </w:r>
      <w:r w:rsidR="00116C3B">
        <w:rPr>
          <w:lang w:eastAsia="en-AU"/>
        </w:rPr>
        <w:t>-</w:t>
      </w:r>
      <w:r w:rsidRPr="00994D5E">
        <w:rPr>
          <w:lang w:eastAsia="en-AU"/>
        </w:rPr>
        <w:t>disclosure notice about the information (see s </w:t>
      </w:r>
      <w:r w:rsidR="00B53930" w:rsidRPr="00994D5E">
        <w:rPr>
          <w:lang w:eastAsia="en-AU"/>
        </w:rPr>
        <w:t>198</w:t>
      </w:r>
      <w:r w:rsidRPr="00994D5E">
        <w:rPr>
          <w:lang w:eastAsia="en-AU"/>
        </w:rPr>
        <w:t>).</w:t>
      </w:r>
    </w:p>
    <w:p w14:paraId="70024321" w14:textId="2E82905E" w:rsidR="00905BDC" w:rsidRPr="00994D5E" w:rsidRDefault="00994D5E" w:rsidP="00592F21">
      <w:pPr>
        <w:pStyle w:val="AH5Sec"/>
        <w:rPr>
          <w:lang w:eastAsia="en-AU"/>
        </w:rPr>
      </w:pPr>
      <w:bookmarkStart w:id="255" w:name="_Toc177984698"/>
      <w:r w:rsidRPr="00D40FC0">
        <w:rPr>
          <w:rStyle w:val="CharSectNo"/>
        </w:rPr>
        <w:t>198</w:t>
      </w:r>
      <w:r w:rsidRPr="00994D5E">
        <w:rPr>
          <w:lang w:eastAsia="en-AU"/>
        </w:rPr>
        <w:tab/>
      </w:r>
      <w:r w:rsidR="00905BDC" w:rsidRPr="00994D5E">
        <w:rPr>
          <w:lang w:eastAsia="en-AU"/>
        </w:rPr>
        <w:t>Commission must give non</w:t>
      </w:r>
      <w:r w:rsidR="00116C3B">
        <w:rPr>
          <w:lang w:eastAsia="en-AU"/>
        </w:rPr>
        <w:t>-</w:t>
      </w:r>
      <w:r w:rsidR="00905BDC" w:rsidRPr="00994D5E">
        <w:rPr>
          <w:lang w:eastAsia="en-AU"/>
        </w:rPr>
        <w:t>disclosure notice when giving information</w:t>
      </w:r>
      <w:bookmarkEnd w:id="255"/>
    </w:p>
    <w:p w14:paraId="21D63483"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This section applies if the commission gives a person information under—</w:t>
      </w:r>
    </w:p>
    <w:p w14:paraId="31A9523E"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section </w:t>
      </w:r>
      <w:r w:rsidR="00B53930" w:rsidRPr="00994D5E">
        <w:rPr>
          <w:lang w:eastAsia="en-AU"/>
        </w:rPr>
        <w:t>72</w:t>
      </w:r>
      <w:r w:rsidR="00905BDC" w:rsidRPr="00994D5E">
        <w:rPr>
          <w:lang w:eastAsia="en-AU"/>
        </w:rPr>
        <w:t xml:space="preserve"> (</w:t>
      </w:r>
      <w:r w:rsidR="00905BDC" w:rsidRPr="00994D5E">
        <w:t>Commission must keep complainant informed</w:t>
      </w:r>
      <w:r w:rsidR="00905BDC" w:rsidRPr="00994D5E">
        <w:rPr>
          <w:lang w:eastAsia="en-AU"/>
        </w:rPr>
        <w:t>); or</w:t>
      </w:r>
    </w:p>
    <w:p w14:paraId="47C4E765"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section </w:t>
      </w:r>
      <w:r w:rsidR="00B53930" w:rsidRPr="00994D5E">
        <w:t>73</w:t>
      </w:r>
      <w:r w:rsidR="00905BDC" w:rsidRPr="00994D5E">
        <w:t xml:space="preserve"> (Commission must keep referring entity informed); or</w:t>
      </w:r>
    </w:p>
    <w:p w14:paraId="67EDE37B"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t>section </w:t>
      </w:r>
      <w:r w:rsidR="00B53930" w:rsidRPr="00994D5E">
        <w:t>74</w:t>
      </w:r>
      <w:r w:rsidR="00905BDC" w:rsidRPr="00994D5E">
        <w:t xml:space="preserve"> (Commission must keep notifier informed); or</w:t>
      </w:r>
    </w:p>
    <w:p w14:paraId="498BE069" w14:textId="77777777" w:rsidR="00F24BD5" w:rsidRPr="00321F35" w:rsidRDefault="00F24BD5" w:rsidP="00F24BD5">
      <w:pPr>
        <w:pStyle w:val="Apara"/>
        <w:rPr>
          <w:lang w:eastAsia="en-AU"/>
        </w:rPr>
      </w:pPr>
      <w:r w:rsidRPr="00321F35">
        <w:rPr>
          <w:lang w:eastAsia="en-AU"/>
        </w:rPr>
        <w:tab/>
        <w:t>(d)</w:t>
      </w:r>
      <w:r w:rsidRPr="00321F35">
        <w:rPr>
          <w:lang w:eastAsia="en-AU"/>
        </w:rPr>
        <w:tab/>
        <w:t>section 188 (2), (3) or (6) (</w:t>
      </w:r>
      <w:r w:rsidRPr="00321F35">
        <w:t>Investigation report—comments on proposed reports</w:t>
      </w:r>
      <w:r w:rsidRPr="00321F35">
        <w:rPr>
          <w:lang w:eastAsia="en-AU"/>
        </w:rPr>
        <w:t>); or</w:t>
      </w:r>
    </w:p>
    <w:p w14:paraId="372C688F" w14:textId="77777777"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section </w:t>
      </w:r>
      <w:r w:rsidR="00B53930" w:rsidRPr="00994D5E">
        <w:rPr>
          <w:lang w:eastAsia="en-AU"/>
        </w:rPr>
        <w:t>197</w:t>
      </w:r>
      <w:r w:rsidR="00905BDC" w:rsidRPr="00994D5E">
        <w:rPr>
          <w:lang w:eastAsia="en-AU"/>
        </w:rPr>
        <w:t> (1) (</w:t>
      </w:r>
      <w:r w:rsidR="00905BDC" w:rsidRPr="00994D5E">
        <w:t>Information about investigation may be given to certain people</w:t>
      </w:r>
      <w:r w:rsidR="00905BDC" w:rsidRPr="00994D5E">
        <w:rPr>
          <w:lang w:eastAsia="en-AU"/>
        </w:rPr>
        <w:t>); or</w:t>
      </w:r>
    </w:p>
    <w:p w14:paraId="49121384" w14:textId="77777777" w:rsidR="00F24BD5" w:rsidRPr="00321F35" w:rsidRDefault="00F24BD5" w:rsidP="00F24BD5">
      <w:pPr>
        <w:pStyle w:val="Apara"/>
        <w:rPr>
          <w:lang w:eastAsia="en-AU"/>
        </w:rPr>
      </w:pPr>
      <w:r w:rsidRPr="00321F35">
        <w:rPr>
          <w:lang w:eastAsia="en-AU"/>
        </w:rPr>
        <w:lastRenderedPageBreak/>
        <w:tab/>
        <w:t>(f)</w:t>
      </w:r>
      <w:r w:rsidRPr="00321F35">
        <w:rPr>
          <w:lang w:eastAsia="en-AU"/>
        </w:rPr>
        <w:tab/>
        <w:t>section 212 (2), (3) or (6) (</w:t>
      </w:r>
      <w:r w:rsidRPr="00321F35">
        <w:t>Special report—comments on proposed reports</w:t>
      </w:r>
      <w:r w:rsidRPr="00321F35">
        <w:rPr>
          <w:lang w:eastAsia="en-AU"/>
        </w:rPr>
        <w:t>); or</w:t>
      </w:r>
    </w:p>
    <w:p w14:paraId="558395C1" w14:textId="77777777" w:rsidR="00F24BD5" w:rsidRPr="00321F35" w:rsidRDefault="00F24BD5" w:rsidP="00F24BD5">
      <w:pPr>
        <w:pStyle w:val="Apara"/>
        <w:rPr>
          <w:lang w:eastAsia="en-AU"/>
        </w:rPr>
      </w:pPr>
      <w:r w:rsidRPr="00321F35">
        <w:rPr>
          <w:lang w:eastAsia="en-AU"/>
        </w:rPr>
        <w:tab/>
        <w:t>(g)</w:t>
      </w:r>
      <w:r w:rsidRPr="00321F35">
        <w:rPr>
          <w:lang w:eastAsia="en-AU"/>
        </w:rPr>
        <w:tab/>
        <w:t>section 224 (2), (3) or (6) (</w:t>
      </w:r>
      <w:r w:rsidRPr="00321F35">
        <w:t>Commission annual report—comments on proposed reports</w:t>
      </w:r>
      <w:r w:rsidRPr="00321F35">
        <w:rPr>
          <w:lang w:eastAsia="en-AU"/>
        </w:rPr>
        <w:t>).</w:t>
      </w:r>
    </w:p>
    <w:p w14:paraId="6B8110F6" w14:textId="262B11B0"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 xml:space="preserve">The commission must also give the person a notice (a </w:t>
      </w:r>
      <w:r w:rsidR="00905BDC" w:rsidRPr="00994D5E">
        <w:rPr>
          <w:rStyle w:val="charBoldItals"/>
        </w:rPr>
        <w:t>non</w:t>
      </w:r>
      <w:r w:rsidR="00116C3B">
        <w:rPr>
          <w:rStyle w:val="charBoldItals"/>
        </w:rPr>
        <w:t>-</w:t>
      </w:r>
      <w:r w:rsidR="00905BDC" w:rsidRPr="00994D5E">
        <w:rPr>
          <w:rStyle w:val="charBoldItals"/>
        </w:rPr>
        <w:t>disclosure notice</w:t>
      </w:r>
      <w:r w:rsidR="00905BDC" w:rsidRPr="00994D5E">
        <w:rPr>
          <w:lang w:eastAsia="en-AU"/>
        </w:rPr>
        <w:t>) about the information, setting out the following:</w:t>
      </w:r>
    </w:p>
    <w:p w14:paraId="51749C2F"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that </w:t>
      </w:r>
      <w:r w:rsidR="00905BDC" w:rsidRPr="00994D5E">
        <w:t>disclosure of the information may be an offence and penalties may apply;</w:t>
      </w:r>
    </w:p>
    <w:p w14:paraId="0198A9CB" w14:textId="77777777" w:rsidR="00905BDC" w:rsidRPr="00994D5E" w:rsidRDefault="00994D5E" w:rsidP="00994D5E">
      <w:pPr>
        <w:pStyle w:val="Apara"/>
      </w:pPr>
      <w:r>
        <w:tab/>
      </w:r>
      <w:r w:rsidRPr="00994D5E">
        <w:t>(b)</w:t>
      </w:r>
      <w:r w:rsidRPr="00994D5E">
        <w:tab/>
      </w:r>
      <w:r w:rsidR="00905BDC" w:rsidRPr="00994D5E">
        <w:t>that certain kinds of disclosures may be permitted disclosures;</w:t>
      </w:r>
    </w:p>
    <w:p w14:paraId="58B687BE"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Permitted disclosure</w:t>
      </w:r>
      <w:r w:rsidRPr="00994D5E">
        <w:rPr>
          <w:lang w:eastAsia="en-AU"/>
        </w:rPr>
        <w:t>—see s </w:t>
      </w:r>
      <w:r w:rsidR="00B53930" w:rsidRPr="00994D5E">
        <w:rPr>
          <w:lang w:eastAsia="en-AU"/>
        </w:rPr>
        <w:t>199</w:t>
      </w:r>
      <w:r w:rsidRPr="00994D5E">
        <w:rPr>
          <w:lang w:eastAsia="en-AU"/>
        </w:rPr>
        <w:t>.</w:t>
      </w:r>
    </w:p>
    <w:p w14:paraId="6D826A4D" w14:textId="77777777" w:rsidR="00905BDC" w:rsidRPr="00994D5E" w:rsidRDefault="00994D5E" w:rsidP="00994D5E">
      <w:pPr>
        <w:pStyle w:val="Apara"/>
      </w:pPr>
      <w:r>
        <w:tab/>
      </w:r>
      <w:r w:rsidRPr="00994D5E">
        <w:t>(c)</w:t>
      </w:r>
      <w:r w:rsidRPr="00994D5E">
        <w:tab/>
      </w:r>
      <w:r w:rsidR="00905BDC" w:rsidRPr="00994D5E">
        <w:t>a statement of the permitted disclosures and any prohibited disclosures;</w:t>
      </w:r>
    </w:p>
    <w:p w14:paraId="3F34EEF4"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Prohibited disclosure</w:t>
      </w:r>
      <w:r w:rsidRPr="00994D5E">
        <w:rPr>
          <w:lang w:eastAsia="en-AU"/>
        </w:rPr>
        <w:t>—see s (3).</w:t>
      </w:r>
    </w:p>
    <w:p w14:paraId="6CBFDE87" w14:textId="58B35C48"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an explanation of the effect of section </w:t>
      </w:r>
      <w:r w:rsidR="00B53930" w:rsidRPr="00994D5E">
        <w:rPr>
          <w:lang w:eastAsia="en-AU"/>
        </w:rPr>
        <w:t>200</w:t>
      </w:r>
      <w:r w:rsidR="00905BDC" w:rsidRPr="00994D5E">
        <w:rPr>
          <w:lang w:eastAsia="en-AU"/>
        </w:rPr>
        <w:t xml:space="preserve"> (Non</w:t>
      </w:r>
      <w:r w:rsidR="00116C3B">
        <w:rPr>
          <w:lang w:eastAsia="en-AU"/>
        </w:rPr>
        <w:t>-</w:t>
      </w:r>
      <w:r w:rsidR="00905BDC" w:rsidRPr="00994D5E">
        <w:rPr>
          <w:lang w:eastAsia="en-AU"/>
        </w:rPr>
        <w:t>disclosure notices—expiry).</w:t>
      </w:r>
    </w:p>
    <w:p w14:paraId="4823DAE9" w14:textId="749CCB91" w:rsidR="00F24BD5" w:rsidRPr="00321F35" w:rsidRDefault="00F24BD5" w:rsidP="00F24BD5">
      <w:pPr>
        <w:pStyle w:val="Amain"/>
        <w:rPr>
          <w:lang w:eastAsia="en-AU"/>
        </w:rPr>
      </w:pPr>
      <w:r w:rsidRPr="00321F35">
        <w:rPr>
          <w:lang w:eastAsia="en-AU"/>
        </w:rPr>
        <w:tab/>
        <w:t>(</w:t>
      </w:r>
      <w:r w:rsidR="00DC3CDA">
        <w:rPr>
          <w:lang w:eastAsia="en-AU"/>
        </w:rPr>
        <w:t>3</w:t>
      </w:r>
      <w:r w:rsidRPr="00321F35">
        <w:rPr>
          <w:lang w:eastAsia="en-AU"/>
        </w:rPr>
        <w:t>)</w:t>
      </w:r>
      <w:r w:rsidRPr="00321F35">
        <w:rPr>
          <w:lang w:eastAsia="en-AU"/>
        </w:rPr>
        <w:tab/>
        <w:t>However, the commission need not give a person a non-disclosure notice if the commission is only—</w:t>
      </w:r>
    </w:p>
    <w:p w14:paraId="2291E913" w14:textId="77777777" w:rsidR="00F24BD5" w:rsidRPr="00321F35" w:rsidRDefault="00F24BD5" w:rsidP="00F24BD5">
      <w:pPr>
        <w:pStyle w:val="Apara"/>
        <w:rPr>
          <w:lang w:eastAsia="en-AU"/>
        </w:rPr>
      </w:pPr>
      <w:r>
        <w:rPr>
          <w:lang w:eastAsia="en-AU"/>
        </w:rPr>
        <w:tab/>
      </w:r>
      <w:r w:rsidRPr="00321F35">
        <w:rPr>
          <w:lang w:eastAsia="en-AU"/>
        </w:rPr>
        <w:t>(a)</w:t>
      </w:r>
      <w:r w:rsidRPr="00321F35">
        <w:rPr>
          <w:lang w:eastAsia="en-AU"/>
        </w:rPr>
        <w:tab/>
        <w:t>telling the person that their corruption complaint is dismissed under section 72 (1) (a), section 73 (a) or section 74 (a); or</w:t>
      </w:r>
    </w:p>
    <w:p w14:paraId="52A73BDE" w14:textId="77777777" w:rsidR="00F24BD5" w:rsidRPr="00321F35" w:rsidRDefault="00F24BD5" w:rsidP="00F24BD5">
      <w:pPr>
        <w:pStyle w:val="Apara"/>
        <w:rPr>
          <w:lang w:eastAsia="en-AU"/>
        </w:rPr>
      </w:pPr>
      <w:r w:rsidRPr="00321F35">
        <w:rPr>
          <w:lang w:eastAsia="en-AU"/>
        </w:rPr>
        <w:tab/>
        <w:t>(b)</w:t>
      </w:r>
      <w:r w:rsidRPr="00321F35">
        <w:rPr>
          <w:lang w:eastAsia="en-AU"/>
        </w:rPr>
        <w:tab/>
        <w:t xml:space="preserve">giving the person information about </w:t>
      </w:r>
      <w:r w:rsidRPr="00321F35">
        <w:t>the progress of an investigation</w:t>
      </w:r>
      <w:r w:rsidRPr="00321F35">
        <w:rPr>
          <w:lang w:eastAsia="en-AU"/>
        </w:rPr>
        <w:t xml:space="preserve"> under section 72 (1) (c) or </w:t>
      </w:r>
      <w:r w:rsidRPr="00321F35">
        <w:t>section 74 (c), and the commission—</w:t>
      </w:r>
    </w:p>
    <w:p w14:paraId="74B095CD" w14:textId="77777777" w:rsidR="00F24BD5" w:rsidRPr="00321F35" w:rsidRDefault="00F24BD5" w:rsidP="00F24BD5">
      <w:pPr>
        <w:pStyle w:val="Asubpara"/>
        <w:rPr>
          <w:lang w:eastAsia="en-AU"/>
        </w:rPr>
      </w:pPr>
      <w:r w:rsidRPr="00321F35">
        <w:rPr>
          <w:lang w:eastAsia="en-AU"/>
        </w:rPr>
        <w:tab/>
        <w:t>(i)</w:t>
      </w:r>
      <w:r w:rsidRPr="00321F35">
        <w:rPr>
          <w:lang w:eastAsia="en-AU"/>
        </w:rPr>
        <w:tab/>
        <w:t xml:space="preserve">has previously given the person information about </w:t>
      </w:r>
      <w:r w:rsidRPr="00321F35">
        <w:t xml:space="preserve">the progress of the investigation, including </w:t>
      </w:r>
      <w:r w:rsidRPr="00321F35">
        <w:rPr>
          <w:lang w:eastAsia="en-AU"/>
        </w:rPr>
        <w:t>a non-disclosure notice about the information, and the non-disclosure notice has not expired or been revoked; and</w:t>
      </w:r>
    </w:p>
    <w:p w14:paraId="356FD7BA" w14:textId="77777777" w:rsidR="00F24BD5" w:rsidRPr="00321F35" w:rsidRDefault="00F24BD5" w:rsidP="00D14D18">
      <w:pPr>
        <w:pStyle w:val="Asubpara"/>
        <w:keepNext/>
      </w:pPr>
      <w:r w:rsidRPr="00321F35">
        <w:rPr>
          <w:lang w:eastAsia="en-AU"/>
        </w:rPr>
        <w:lastRenderedPageBreak/>
        <w:tab/>
        <w:t>(ii)</w:t>
      </w:r>
      <w:r w:rsidRPr="00321F35">
        <w:rPr>
          <w:lang w:eastAsia="en-AU"/>
        </w:rPr>
        <w:tab/>
        <w:t>tells the person that the previous non-disclosure notice continues to operate, and also applies to the new information.</w:t>
      </w:r>
    </w:p>
    <w:p w14:paraId="1EB3D6F6" w14:textId="77777777" w:rsidR="00F24BD5" w:rsidRPr="00321F35" w:rsidRDefault="00F24BD5" w:rsidP="00F24BD5">
      <w:pPr>
        <w:pStyle w:val="aNotepar"/>
        <w:rPr>
          <w:lang w:eastAsia="en-AU"/>
        </w:rPr>
      </w:pPr>
      <w:r w:rsidRPr="004E5DE6">
        <w:rPr>
          <w:rStyle w:val="charItals"/>
        </w:rPr>
        <w:t>Note</w:t>
      </w:r>
      <w:r w:rsidRPr="004E5DE6">
        <w:rPr>
          <w:rStyle w:val="charItals"/>
        </w:rPr>
        <w:tab/>
      </w:r>
      <w:r w:rsidRPr="00321F35">
        <w:rPr>
          <w:iCs/>
          <w:lang w:eastAsia="en-AU"/>
        </w:rPr>
        <w:t xml:space="preserve">The commission must give the person a progress update </w:t>
      </w:r>
      <w:r w:rsidRPr="00321F35">
        <w:t xml:space="preserve">at least once every 3 months under </w:t>
      </w:r>
      <w:r w:rsidRPr="00321F35">
        <w:rPr>
          <w:lang w:eastAsia="en-AU"/>
        </w:rPr>
        <w:t xml:space="preserve">s 72 (1) (c) and </w:t>
      </w:r>
      <w:r w:rsidRPr="00321F35">
        <w:t>s 74 (c)</w:t>
      </w:r>
      <w:r w:rsidRPr="00321F35">
        <w:rPr>
          <w:iCs/>
          <w:lang w:eastAsia="en-AU"/>
        </w:rPr>
        <w:t>.</w:t>
      </w:r>
    </w:p>
    <w:p w14:paraId="17C8E3B8" w14:textId="4009FB61" w:rsidR="00905BDC" w:rsidRPr="00994D5E" w:rsidRDefault="00994D5E" w:rsidP="00D40FC0">
      <w:pPr>
        <w:pStyle w:val="Amain"/>
        <w:keepLines/>
        <w:rPr>
          <w:lang w:eastAsia="en-AU"/>
        </w:rPr>
      </w:pPr>
      <w:r>
        <w:rPr>
          <w:lang w:eastAsia="en-AU"/>
        </w:rPr>
        <w:tab/>
      </w:r>
      <w:r w:rsidRPr="00994D5E">
        <w:rPr>
          <w:lang w:eastAsia="en-AU"/>
        </w:rPr>
        <w:t>(</w:t>
      </w:r>
      <w:r w:rsidR="00DC3CDA">
        <w:rPr>
          <w:lang w:eastAsia="en-AU"/>
        </w:rPr>
        <w:t>4</w:t>
      </w:r>
      <w:r w:rsidRPr="00994D5E">
        <w:rPr>
          <w:lang w:eastAsia="en-AU"/>
        </w:rPr>
        <w:t>)</w:t>
      </w:r>
      <w:r w:rsidRPr="00994D5E">
        <w:rPr>
          <w:lang w:eastAsia="en-AU"/>
        </w:rPr>
        <w:tab/>
      </w:r>
      <w:r w:rsidR="00905BDC" w:rsidRPr="00994D5E">
        <w:rPr>
          <w:lang w:eastAsia="en-AU"/>
        </w:rPr>
        <w:t xml:space="preserve">In preparing </w:t>
      </w:r>
      <w:r w:rsidR="00F24BD5" w:rsidRPr="00321F35">
        <w:rPr>
          <w:lang w:eastAsia="en-AU"/>
        </w:rPr>
        <w:t>a non-disclosure notice</w:t>
      </w:r>
      <w:r w:rsidR="00905BDC" w:rsidRPr="00994D5E">
        <w:rPr>
          <w:lang w:eastAsia="en-AU"/>
        </w:rPr>
        <w:t xml:space="preserve"> about the information, the commission may decide that a certain kind of permitted disclosure of the information must be prohibited (a </w:t>
      </w:r>
      <w:r w:rsidR="00905BDC" w:rsidRPr="00994D5E">
        <w:rPr>
          <w:rStyle w:val="charBoldItals"/>
        </w:rPr>
        <w:t>prohibited disclosure</w:t>
      </w:r>
      <w:r w:rsidR="00905BDC" w:rsidRPr="00994D5E">
        <w:rPr>
          <w:lang w:eastAsia="en-AU"/>
        </w:rPr>
        <w:t>) because the disclosure would be likely to prejudice—</w:t>
      </w:r>
    </w:p>
    <w:p w14:paraId="10D4DB4B"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investigation; or</w:t>
      </w:r>
    </w:p>
    <w:p w14:paraId="50ED90BB"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14:paraId="44D63086" w14:textId="77777777" w:rsidR="00905BDC" w:rsidRPr="00994D5E" w:rsidRDefault="00994D5E" w:rsidP="00994D5E">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the fair trial of a person who has been, or may be, charged with an offence.</w:t>
      </w:r>
    </w:p>
    <w:p w14:paraId="68104F4E" w14:textId="4F1229DB" w:rsidR="00905BDC" w:rsidRPr="00994D5E" w:rsidRDefault="00905BDC" w:rsidP="00905BDC">
      <w:pPr>
        <w:pStyle w:val="aNote"/>
      </w:pPr>
      <w:r w:rsidRPr="00994D5E">
        <w:rPr>
          <w:rStyle w:val="charItals"/>
        </w:rPr>
        <w:t>Note</w:t>
      </w:r>
      <w:r w:rsidRPr="00994D5E">
        <w:rPr>
          <w:rStyle w:val="charItals"/>
        </w:rPr>
        <w:tab/>
      </w:r>
      <w:r w:rsidRPr="00994D5E">
        <w:t xml:space="preserve">The power to make a non-disclosure notice includes the power to amend or repeal the non-disclosure notice (see </w:t>
      </w:r>
      <w:hyperlink r:id="rId152" w:tooltip="A2001-14" w:history="1">
        <w:r w:rsidR="00703EE8" w:rsidRPr="00994D5E">
          <w:rPr>
            <w:rStyle w:val="charCitHyperlinkAbbrev"/>
          </w:rPr>
          <w:t>Legislation Act</w:t>
        </w:r>
      </w:hyperlink>
      <w:r w:rsidRPr="00994D5E">
        <w:t>, s 46).</w:t>
      </w:r>
    </w:p>
    <w:p w14:paraId="54BF603E" w14:textId="77777777" w:rsidR="00905BDC" w:rsidRPr="00994D5E" w:rsidRDefault="00994D5E" w:rsidP="00592F21">
      <w:pPr>
        <w:pStyle w:val="AH5Sec"/>
        <w:rPr>
          <w:rStyle w:val="charItals"/>
        </w:rPr>
      </w:pPr>
      <w:bookmarkStart w:id="256" w:name="_Toc177984699"/>
      <w:r w:rsidRPr="00D40FC0">
        <w:rPr>
          <w:rStyle w:val="CharSectNo"/>
        </w:rPr>
        <w:t>199</w:t>
      </w:r>
      <w:r w:rsidRPr="00994D5E">
        <w:rPr>
          <w:rStyle w:val="charItals"/>
          <w:i w:val="0"/>
        </w:rPr>
        <w:tab/>
      </w:r>
      <w:r w:rsidR="00905BDC" w:rsidRPr="00994D5E">
        <w:rPr>
          <w:lang w:eastAsia="en-AU"/>
        </w:rPr>
        <w:t xml:space="preserve">Meaning of </w:t>
      </w:r>
      <w:r w:rsidR="00905BDC" w:rsidRPr="00994D5E">
        <w:rPr>
          <w:rStyle w:val="charItals"/>
        </w:rPr>
        <w:t>permitted disclosure</w:t>
      </w:r>
      <w:r w:rsidR="00905BDC" w:rsidRPr="00994D5E">
        <w:rPr>
          <w:lang w:eastAsia="en-AU"/>
        </w:rPr>
        <w:t xml:space="preserve"> of information—pt 3.10</w:t>
      </w:r>
      <w:bookmarkEnd w:id="256"/>
    </w:p>
    <w:p w14:paraId="4CDBFC7F" w14:textId="77777777" w:rsidR="00905BDC" w:rsidRPr="00994D5E" w:rsidRDefault="00905BDC" w:rsidP="00F20E56">
      <w:pPr>
        <w:pStyle w:val="Amainreturn"/>
        <w:keepNext/>
        <w:rPr>
          <w:lang w:eastAsia="en-AU"/>
        </w:rPr>
      </w:pPr>
      <w:r w:rsidRPr="00994D5E">
        <w:rPr>
          <w:lang w:eastAsia="en-AU"/>
        </w:rPr>
        <w:t>In this part:</w:t>
      </w:r>
    </w:p>
    <w:p w14:paraId="2E72630A" w14:textId="6DDAB08B" w:rsidR="00905BDC" w:rsidRPr="00994D5E" w:rsidRDefault="00905BDC" w:rsidP="00F20E56">
      <w:pPr>
        <w:pStyle w:val="aDef"/>
        <w:keepNext/>
        <w:rPr>
          <w:lang w:eastAsia="en-AU"/>
        </w:rPr>
      </w:pPr>
      <w:r w:rsidRPr="00994D5E">
        <w:rPr>
          <w:rStyle w:val="charBoldItals"/>
        </w:rPr>
        <w:t>permitted disclosure</w:t>
      </w:r>
      <w:r w:rsidRPr="00994D5E">
        <w:rPr>
          <w:lang w:eastAsia="en-AU"/>
        </w:rPr>
        <w:t xml:space="preserve"> of information, by a person, means a disclosure of information mentioned in a non</w:t>
      </w:r>
      <w:r w:rsidR="00116C3B">
        <w:rPr>
          <w:lang w:eastAsia="en-AU"/>
        </w:rPr>
        <w:t>-</w:t>
      </w:r>
      <w:r w:rsidRPr="00994D5E">
        <w:rPr>
          <w:lang w:eastAsia="en-AU"/>
        </w:rPr>
        <w:t>disclosure notice, that is—</w:t>
      </w:r>
    </w:p>
    <w:p w14:paraId="754E345F" w14:textId="77777777" w:rsidR="00905BDC" w:rsidRPr="00994D5E" w:rsidRDefault="00994D5E" w:rsidP="00F20E56">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made by the person—</w:t>
      </w:r>
    </w:p>
    <w:p w14:paraId="543C1420" w14:textId="58EF034B"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to an interpreter if the person does not have a sufficient knowledge of the English language to understand the non</w:t>
      </w:r>
      <w:r w:rsidR="00116C3B">
        <w:rPr>
          <w:lang w:eastAsia="en-AU"/>
        </w:rPr>
        <w:noBreakHyphen/>
      </w:r>
      <w:r w:rsidR="00905BDC" w:rsidRPr="00994D5E">
        <w:rPr>
          <w:lang w:eastAsia="en-AU"/>
        </w:rPr>
        <w:t>disclosure notice; or</w:t>
      </w:r>
    </w:p>
    <w:p w14:paraId="1FDCF3F5" w14:textId="25FFAFEA"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to an independent person if the person is illiterate or has a mental impairment, physical impairment or other impairment which prevents the person from understanding the information in the non</w:t>
      </w:r>
      <w:r w:rsidR="00116C3B">
        <w:rPr>
          <w:lang w:eastAsia="en-AU"/>
        </w:rPr>
        <w:t>-</w:t>
      </w:r>
      <w:r w:rsidR="00905BDC" w:rsidRPr="00994D5E">
        <w:rPr>
          <w:lang w:eastAsia="en-AU"/>
        </w:rPr>
        <w:t>disclosure notice without assistance; or</w:t>
      </w:r>
    </w:p>
    <w:p w14:paraId="7A87B9CB"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43EF9F00" w14:textId="6967A452" w:rsidR="00905BDC" w:rsidRPr="00994D5E" w:rsidRDefault="00994D5E" w:rsidP="00994D5E">
      <w:pPr>
        <w:pStyle w:val="aDefsubpara"/>
        <w:keepNext/>
        <w:rPr>
          <w:lang w:eastAsia="en-AU"/>
        </w:rPr>
      </w:pPr>
      <w:r>
        <w:rPr>
          <w:lang w:eastAsia="en-AU"/>
        </w:rPr>
        <w:lastRenderedPageBreak/>
        <w:tab/>
      </w:r>
      <w:r w:rsidRPr="00994D5E">
        <w:rPr>
          <w:lang w:eastAsia="en-AU"/>
        </w:rPr>
        <w:t>(iii)</w:t>
      </w:r>
      <w:r w:rsidRPr="00994D5E">
        <w:rPr>
          <w:lang w:eastAsia="en-AU"/>
        </w:rPr>
        <w:tab/>
      </w:r>
      <w:r w:rsidR="00905BDC" w:rsidRPr="00994D5E">
        <w:rPr>
          <w:lang w:eastAsia="en-AU"/>
        </w:rPr>
        <w:t xml:space="preserve">to a parent, guardian or independent person if the person is under </w:t>
      </w:r>
      <w:r w:rsidR="00EE3B28" w:rsidRPr="00321F35">
        <w:rPr>
          <w:lang w:eastAsia="en-AU"/>
        </w:rPr>
        <w:t>18 years old</w:t>
      </w:r>
      <w:r w:rsidR="00905BDC" w:rsidRPr="00994D5E">
        <w:rPr>
          <w:lang w:eastAsia="en-AU"/>
        </w:rPr>
        <w:t>; or</w:t>
      </w:r>
    </w:p>
    <w:p w14:paraId="152C4DF3" w14:textId="77777777" w:rsidR="00EE3B28" w:rsidRPr="00321F35" w:rsidRDefault="00EE3B28" w:rsidP="00EE3B28">
      <w:pPr>
        <w:pStyle w:val="aDefsubpara"/>
      </w:pPr>
      <w:r w:rsidRPr="00321F35">
        <w:tab/>
        <w:t>(iv)</w:t>
      </w:r>
      <w:r w:rsidRPr="00321F35">
        <w:tab/>
        <w:t>to a doctor or psychologist if the person is seeking assistance with their health or wellbeing; or</w:t>
      </w:r>
    </w:p>
    <w:p w14:paraId="5AB39F63"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made by the person to obtain legal advice or representation in relation to the person’s rights, liabilities, obligations and privileges under this Act, including in relation to the non</w:t>
      </w:r>
      <w:r w:rsidR="00905BDC" w:rsidRPr="00994D5E">
        <w:rPr>
          <w:lang w:eastAsia="en-AU"/>
        </w:rPr>
        <w:noBreakHyphen/>
        <w:t>disclosure notice; or</w:t>
      </w:r>
    </w:p>
    <w:p w14:paraId="37F67162" w14:textId="77777777" w:rsidR="00905BDC" w:rsidRPr="00994D5E" w:rsidRDefault="00905BDC" w:rsidP="00994D5E">
      <w:pPr>
        <w:pStyle w:val="aNotepar"/>
        <w:keepNext/>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14:paraId="04687CF8" w14:textId="77777777" w:rsidR="00905BDC" w:rsidRPr="00994D5E" w:rsidRDefault="00994D5E" w:rsidP="00F20E56">
      <w:pPr>
        <w:pStyle w:val="aDef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made by a lawyer who has received a disclosure under paragraph (b), to comply with a legal duty of disclosure </w:t>
      </w:r>
      <w:r w:rsidR="00905BDC" w:rsidRPr="00994D5E">
        <w:t>or a professional obligation</w:t>
      </w:r>
      <w:r w:rsidR="00905BDC" w:rsidRPr="00994D5E">
        <w:rPr>
          <w:lang w:eastAsia="en-AU"/>
        </w:rPr>
        <w:t xml:space="preserve"> arising from the lawyer’s professional relationship with their client; or</w:t>
      </w:r>
    </w:p>
    <w:p w14:paraId="27BC4DC9" w14:textId="11431244" w:rsidR="00EE3B28" w:rsidRPr="00321F35" w:rsidRDefault="00EE3B28" w:rsidP="00EE3B28">
      <w:pPr>
        <w:pStyle w:val="aDefpara"/>
      </w:pPr>
      <w:r w:rsidRPr="00321F35">
        <w:tab/>
        <w:t>(</w:t>
      </w:r>
      <w:r w:rsidR="00946333">
        <w:t>d</w:t>
      </w:r>
      <w:r w:rsidRPr="00321F35">
        <w:t>)</w:t>
      </w:r>
      <w:r w:rsidRPr="00321F35">
        <w:tab/>
        <w:t xml:space="preserve">made by the person to their insurer, if the person has made a claim about a matter related to the </w:t>
      </w:r>
      <w:r w:rsidRPr="00321F35">
        <w:rPr>
          <w:lang w:eastAsia="en-AU"/>
        </w:rPr>
        <w:t>information mentioned in the non-disclosure notice</w:t>
      </w:r>
      <w:r w:rsidRPr="00321F35">
        <w:t xml:space="preserve"> under either of the following Acts:</w:t>
      </w:r>
    </w:p>
    <w:p w14:paraId="7E00DC6D" w14:textId="58B5F28B" w:rsidR="00EE3B28" w:rsidRPr="00321F35" w:rsidRDefault="00EE3B28" w:rsidP="00EE3B28">
      <w:pPr>
        <w:pStyle w:val="aDefsubpara"/>
      </w:pPr>
      <w:r w:rsidRPr="00321F35">
        <w:tab/>
        <w:t>(i)</w:t>
      </w:r>
      <w:r w:rsidRPr="00321F35">
        <w:tab/>
        <w:t xml:space="preserve">the </w:t>
      </w:r>
      <w:hyperlink r:id="rId153" w:tooltip="A1951-2" w:history="1">
        <w:r w:rsidRPr="004E5DE6">
          <w:rPr>
            <w:rStyle w:val="charCitHyperlinkItal"/>
          </w:rPr>
          <w:t>Workers Compensation Act 1951</w:t>
        </w:r>
      </w:hyperlink>
      <w:r w:rsidRPr="00321F35">
        <w:t>;</w:t>
      </w:r>
    </w:p>
    <w:p w14:paraId="02153B96" w14:textId="7E1C5382" w:rsidR="00EE3B28" w:rsidRPr="00321F35" w:rsidRDefault="00EE3B28" w:rsidP="00EE3B28">
      <w:pPr>
        <w:pStyle w:val="aDefsubpara"/>
      </w:pPr>
      <w:r w:rsidRPr="00321F35">
        <w:tab/>
        <w:t>(ii)</w:t>
      </w:r>
      <w:r w:rsidRPr="00321F35">
        <w:tab/>
        <w:t xml:space="preserve">the </w:t>
      </w:r>
      <w:hyperlink r:id="rId154" w:tooltip="Act 1988 No 75 (Cwlth)" w:history="1">
        <w:r w:rsidRPr="00ED4475">
          <w:rPr>
            <w:rStyle w:val="charCitHyperlinkItal"/>
          </w:rPr>
          <w:t>Safety, Rehabilitation and Compensation Act 1988</w:t>
        </w:r>
      </w:hyperlink>
      <w:r w:rsidRPr="00321F35">
        <w:t xml:space="preserve"> (Cwlth); or</w:t>
      </w:r>
    </w:p>
    <w:p w14:paraId="378EEAB2" w14:textId="3AC73DF0" w:rsidR="00905BDC" w:rsidRPr="00994D5E" w:rsidRDefault="00994D5E" w:rsidP="00F20E56">
      <w:pPr>
        <w:pStyle w:val="aDefpara"/>
        <w:rPr>
          <w:lang w:eastAsia="en-AU"/>
        </w:rPr>
      </w:pPr>
      <w:r>
        <w:rPr>
          <w:lang w:eastAsia="en-AU"/>
        </w:rPr>
        <w:tab/>
      </w:r>
      <w:r w:rsidRPr="00994D5E">
        <w:rPr>
          <w:lang w:eastAsia="en-AU"/>
        </w:rPr>
        <w:t>(</w:t>
      </w:r>
      <w:r w:rsidR="00946333">
        <w:rPr>
          <w:lang w:eastAsia="en-AU"/>
        </w:rPr>
        <w:t>e</w:t>
      </w:r>
      <w:r w:rsidRPr="00994D5E">
        <w:rPr>
          <w:lang w:eastAsia="en-AU"/>
        </w:rPr>
        <w:t>)</w:t>
      </w:r>
      <w:r w:rsidRPr="00994D5E">
        <w:rPr>
          <w:lang w:eastAsia="en-AU"/>
        </w:rPr>
        <w:tab/>
      </w:r>
      <w:r w:rsidR="00905BDC" w:rsidRPr="00994D5E">
        <w:rPr>
          <w:lang w:eastAsia="en-AU"/>
        </w:rPr>
        <w:t>already published by the commission in a report or otherwise made public under this Act; or</w:t>
      </w:r>
    </w:p>
    <w:p w14:paraId="00CE75C6" w14:textId="6CBAB178" w:rsidR="00905BDC" w:rsidRPr="00994D5E" w:rsidRDefault="00994D5E" w:rsidP="00994D5E">
      <w:pPr>
        <w:pStyle w:val="aDefpara"/>
        <w:keepNext/>
        <w:rPr>
          <w:lang w:eastAsia="en-AU"/>
        </w:rPr>
      </w:pPr>
      <w:r>
        <w:rPr>
          <w:lang w:eastAsia="en-AU"/>
        </w:rPr>
        <w:tab/>
      </w:r>
      <w:r w:rsidRPr="00994D5E">
        <w:rPr>
          <w:lang w:eastAsia="en-AU"/>
        </w:rPr>
        <w:t>(</w:t>
      </w:r>
      <w:r w:rsidR="00946333">
        <w:rPr>
          <w:lang w:eastAsia="en-AU"/>
        </w:rPr>
        <w:t>f</w:t>
      </w:r>
      <w:r w:rsidRPr="00994D5E">
        <w:rPr>
          <w:lang w:eastAsia="en-AU"/>
        </w:rPr>
        <w:t>)</w:t>
      </w:r>
      <w:r w:rsidRPr="00994D5E">
        <w:rPr>
          <w:lang w:eastAsia="en-AU"/>
        </w:rPr>
        <w:tab/>
      </w:r>
      <w:r w:rsidR="00905BDC" w:rsidRPr="00994D5E">
        <w:rPr>
          <w:lang w:eastAsia="en-AU"/>
        </w:rPr>
        <w:t xml:space="preserve">made by the person in making a complaint </w:t>
      </w:r>
      <w:r w:rsidR="00905BDC" w:rsidRPr="00994D5E">
        <w:t xml:space="preserve">about the commission or commission personnel </w:t>
      </w:r>
      <w:r w:rsidR="00905BDC" w:rsidRPr="00994D5E">
        <w:rPr>
          <w:lang w:eastAsia="en-AU"/>
        </w:rPr>
        <w:t>to the inspector under section </w:t>
      </w:r>
      <w:r w:rsidR="00B53930" w:rsidRPr="00994D5E">
        <w:rPr>
          <w:lang w:eastAsia="en-AU"/>
        </w:rPr>
        <w:t>257</w:t>
      </w:r>
      <w:r w:rsidR="00905BDC" w:rsidRPr="00994D5E">
        <w:rPr>
          <w:lang w:eastAsia="en-AU"/>
        </w:rPr>
        <w:t xml:space="preserve"> (</w:t>
      </w:r>
      <w:r w:rsidR="00905BDC" w:rsidRPr="00994D5E">
        <w:t>Inspector—making a complaint to the inspector</w:t>
      </w:r>
      <w:r w:rsidR="00905BDC" w:rsidRPr="00994D5E">
        <w:rPr>
          <w:lang w:eastAsia="en-AU"/>
        </w:rPr>
        <w:t>); or</w:t>
      </w:r>
    </w:p>
    <w:p w14:paraId="0B88EEDF" w14:textId="72CF27C3" w:rsidR="00905BDC" w:rsidRPr="00994D5E" w:rsidRDefault="00994D5E" w:rsidP="00994D5E">
      <w:pPr>
        <w:pStyle w:val="aDefpara"/>
        <w:rPr>
          <w:lang w:eastAsia="en-AU"/>
        </w:rPr>
      </w:pPr>
      <w:r>
        <w:rPr>
          <w:lang w:eastAsia="en-AU"/>
        </w:rPr>
        <w:tab/>
      </w:r>
      <w:r w:rsidRPr="00994D5E">
        <w:rPr>
          <w:lang w:eastAsia="en-AU"/>
        </w:rPr>
        <w:t>(</w:t>
      </w:r>
      <w:r w:rsidR="00946333">
        <w:rPr>
          <w:lang w:eastAsia="en-AU"/>
        </w:rPr>
        <w:t>g</w:t>
      </w:r>
      <w:r w:rsidRPr="00994D5E">
        <w:rPr>
          <w:lang w:eastAsia="en-AU"/>
        </w:rPr>
        <w:t>)</w:t>
      </w:r>
      <w:r w:rsidRPr="00994D5E">
        <w:rPr>
          <w:lang w:eastAsia="en-AU"/>
        </w:rPr>
        <w:tab/>
      </w:r>
      <w:r w:rsidR="00905BDC" w:rsidRPr="00994D5E">
        <w:rPr>
          <w:lang w:eastAsia="en-AU"/>
        </w:rPr>
        <w:t>otherwise authorised or required under this Act.</w:t>
      </w:r>
    </w:p>
    <w:p w14:paraId="1F408E7F" w14:textId="6A800784" w:rsidR="00905BDC" w:rsidRPr="00994D5E" w:rsidRDefault="00994D5E" w:rsidP="00592F21">
      <w:pPr>
        <w:pStyle w:val="AH5Sec"/>
        <w:rPr>
          <w:lang w:eastAsia="en-AU"/>
        </w:rPr>
      </w:pPr>
      <w:bookmarkStart w:id="257" w:name="_Toc177984700"/>
      <w:r w:rsidRPr="00D40FC0">
        <w:rPr>
          <w:rStyle w:val="CharSectNo"/>
        </w:rPr>
        <w:lastRenderedPageBreak/>
        <w:t>200</w:t>
      </w:r>
      <w:r w:rsidRPr="00994D5E">
        <w:rPr>
          <w:lang w:eastAsia="en-AU"/>
        </w:rPr>
        <w:tab/>
      </w:r>
      <w:r w:rsidR="00905BDC" w:rsidRPr="00994D5E">
        <w:rPr>
          <w:lang w:eastAsia="en-AU"/>
        </w:rPr>
        <w:t>Non</w:t>
      </w:r>
      <w:r w:rsidR="00116C3B">
        <w:rPr>
          <w:lang w:eastAsia="en-AU"/>
        </w:rPr>
        <w:t>-</w:t>
      </w:r>
      <w:r w:rsidR="00905BDC" w:rsidRPr="00994D5E">
        <w:rPr>
          <w:lang w:eastAsia="en-AU"/>
        </w:rPr>
        <w:t>disclosure notices—expiry</w:t>
      </w:r>
      <w:bookmarkEnd w:id="257"/>
    </w:p>
    <w:p w14:paraId="0AA766EF" w14:textId="2B683C03" w:rsidR="00905BDC" w:rsidRPr="00994D5E" w:rsidRDefault="00905BDC" w:rsidP="00D14D18">
      <w:pPr>
        <w:pStyle w:val="Amainreturn"/>
        <w:keepNext/>
      </w:pPr>
      <w:r w:rsidRPr="00994D5E">
        <w:t xml:space="preserve">A </w:t>
      </w:r>
      <w:r w:rsidRPr="00994D5E">
        <w:rPr>
          <w:lang w:eastAsia="en-AU"/>
        </w:rPr>
        <w:t>non</w:t>
      </w:r>
      <w:r w:rsidR="00CF79B7">
        <w:rPr>
          <w:lang w:eastAsia="en-AU"/>
        </w:rPr>
        <w:t>-</w:t>
      </w:r>
      <w:r w:rsidRPr="00994D5E">
        <w:rPr>
          <w:lang w:eastAsia="en-AU"/>
        </w:rPr>
        <w:t>disclosure notice given to a person expires on the earliest of the following:</w:t>
      </w:r>
    </w:p>
    <w:p w14:paraId="532490EA" w14:textId="5A6576C9"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if the commission revokes the non</w:t>
      </w:r>
      <w:r w:rsidR="00CF79B7">
        <w:rPr>
          <w:lang w:eastAsia="en-AU"/>
        </w:rPr>
        <w:t>-</w:t>
      </w:r>
      <w:r w:rsidR="00905BDC" w:rsidRPr="00994D5E">
        <w:rPr>
          <w:lang w:eastAsia="en-AU"/>
        </w:rPr>
        <w:t>disclosure notice—the day the commission gives the person a notice about the revocation;</w:t>
      </w:r>
    </w:p>
    <w:p w14:paraId="3CD8380A" w14:textId="3827F1FB"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3 years after the day the non</w:t>
      </w:r>
      <w:r w:rsidR="00CF79B7">
        <w:rPr>
          <w:lang w:eastAsia="en-AU"/>
        </w:rPr>
        <w:t>-</w:t>
      </w:r>
      <w:r w:rsidR="00905BDC" w:rsidRPr="00994D5E">
        <w:rPr>
          <w:lang w:eastAsia="en-AU"/>
        </w:rPr>
        <w:t>disclosure notice was issued.</w:t>
      </w:r>
    </w:p>
    <w:p w14:paraId="4DEA9D51" w14:textId="77777777" w:rsidR="00905BDC" w:rsidRPr="00994D5E" w:rsidRDefault="00994D5E" w:rsidP="00592F21">
      <w:pPr>
        <w:pStyle w:val="AH5Sec"/>
        <w:rPr>
          <w:lang w:eastAsia="en-AU"/>
        </w:rPr>
      </w:pPr>
      <w:bookmarkStart w:id="258" w:name="_Toc177984701"/>
      <w:r w:rsidRPr="00D40FC0">
        <w:rPr>
          <w:rStyle w:val="CharSectNo"/>
        </w:rPr>
        <w:t>201</w:t>
      </w:r>
      <w:r w:rsidRPr="00994D5E">
        <w:rPr>
          <w:lang w:eastAsia="en-AU"/>
        </w:rPr>
        <w:tab/>
      </w:r>
      <w:r w:rsidR="00905BDC" w:rsidRPr="00994D5E">
        <w:rPr>
          <w:lang w:eastAsia="en-AU"/>
        </w:rPr>
        <w:t>Offences—disclose information received from the commission</w:t>
      </w:r>
      <w:bookmarkEnd w:id="258"/>
    </w:p>
    <w:p w14:paraId="797A40F3" w14:textId="77777777" w:rsidR="00281D2C" w:rsidRPr="00321F35" w:rsidRDefault="00281D2C" w:rsidP="00281D2C">
      <w:pPr>
        <w:pStyle w:val="Amain"/>
        <w:rPr>
          <w:lang w:eastAsia="en-AU"/>
        </w:rPr>
      </w:pPr>
      <w:r w:rsidRPr="00321F35">
        <w:rPr>
          <w:lang w:eastAsia="en-AU"/>
        </w:rPr>
        <w:tab/>
        <w:t>(1)</w:t>
      </w:r>
      <w:r w:rsidRPr="00321F35">
        <w:rPr>
          <w:lang w:eastAsia="en-AU"/>
        </w:rPr>
        <w:tab/>
        <w:t>A person commits an offence if—</w:t>
      </w:r>
    </w:p>
    <w:p w14:paraId="621AA3E2" w14:textId="77777777" w:rsidR="00281D2C" w:rsidRPr="00321F35" w:rsidRDefault="00281D2C" w:rsidP="00281D2C">
      <w:pPr>
        <w:pStyle w:val="Apara"/>
        <w:rPr>
          <w:lang w:eastAsia="en-AU"/>
        </w:rPr>
      </w:pPr>
      <w:r w:rsidRPr="00321F35">
        <w:rPr>
          <w:lang w:eastAsia="en-AU"/>
        </w:rPr>
        <w:tab/>
        <w:t>(a)</w:t>
      </w:r>
      <w:r w:rsidRPr="00321F35">
        <w:rPr>
          <w:lang w:eastAsia="en-AU"/>
        </w:rPr>
        <w:tab/>
        <w:t>the person is given information under—</w:t>
      </w:r>
    </w:p>
    <w:p w14:paraId="330E0DD0" w14:textId="77777777" w:rsidR="00281D2C" w:rsidRPr="00321F35" w:rsidRDefault="00281D2C" w:rsidP="00281D2C">
      <w:pPr>
        <w:pStyle w:val="Asubpara"/>
        <w:rPr>
          <w:lang w:eastAsia="en-AU"/>
        </w:rPr>
      </w:pPr>
      <w:r w:rsidRPr="00321F35">
        <w:rPr>
          <w:lang w:eastAsia="en-AU"/>
        </w:rPr>
        <w:tab/>
        <w:t>(i)</w:t>
      </w:r>
      <w:r w:rsidRPr="00321F35">
        <w:rPr>
          <w:lang w:eastAsia="en-AU"/>
        </w:rPr>
        <w:tab/>
        <w:t>section 72 (</w:t>
      </w:r>
      <w:r w:rsidRPr="00321F35">
        <w:t>Commission must keep complainant informed</w:t>
      </w:r>
      <w:r w:rsidRPr="00321F35">
        <w:rPr>
          <w:lang w:eastAsia="en-AU"/>
        </w:rPr>
        <w:t>); or</w:t>
      </w:r>
    </w:p>
    <w:p w14:paraId="3D34AFF1" w14:textId="77777777" w:rsidR="00281D2C" w:rsidRPr="00321F35" w:rsidRDefault="00281D2C" w:rsidP="00281D2C">
      <w:pPr>
        <w:pStyle w:val="Asubpara"/>
        <w:rPr>
          <w:lang w:eastAsia="en-AU"/>
        </w:rPr>
      </w:pPr>
      <w:r w:rsidRPr="00321F35">
        <w:rPr>
          <w:lang w:eastAsia="en-AU"/>
        </w:rPr>
        <w:tab/>
        <w:t>(ii)</w:t>
      </w:r>
      <w:r w:rsidRPr="00321F35">
        <w:rPr>
          <w:lang w:eastAsia="en-AU"/>
        </w:rPr>
        <w:tab/>
        <w:t xml:space="preserve">section </w:t>
      </w:r>
      <w:r w:rsidRPr="00321F35">
        <w:t>73 (Commission must keep referring entity informed); or</w:t>
      </w:r>
    </w:p>
    <w:p w14:paraId="294E800D" w14:textId="77777777" w:rsidR="00281D2C" w:rsidRPr="00321F35" w:rsidRDefault="00281D2C" w:rsidP="00281D2C">
      <w:pPr>
        <w:pStyle w:val="Asubpara"/>
        <w:rPr>
          <w:lang w:eastAsia="en-AU"/>
        </w:rPr>
      </w:pPr>
      <w:r w:rsidRPr="00321F35">
        <w:rPr>
          <w:lang w:eastAsia="en-AU"/>
        </w:rPr>
        <w:tab/>
        <w:t>(iii)</w:t>
      </w:r>
      <w:r w:rsidRPr="00321F35">
        <w:rPr>
          <w:lang w:eastAsia="en-AU"/>
        </w:rPr>
        <w:tab/>
      </w:r>
      <w:r w:rsidRPr="00321F35">
        <w:t>section 74 (Commission must keep notifier informed); or</w:t>
      </w:r>
    </w:p>
    <w:p w14:paraId="439341D9" w14:textId="77777777" w:rsidR="00281D2C" w:rsidRPr="00321F35" w:rsidRDefault="00281D2C" w:rsidP="00281D2C">
      <w:pPr>
        <w:pStyle w:val="Asubpara"/>
        <w:rPr>
          <w:lang w:eastAsia="en-AU"/>
        </w:rPr>
      </w:pPr>
      <w:r w:rsidRPr="00321F35">
        <w:rPr>
          <w:lang w:eastAsia="en-AU"/>
        </w:rPr>
        <w:tab/>
        <w:t>(iv)</w:t>
      </w:r>
      <w:r w:rsidRPr="00321F35">
        <w:rPr>
          <w:lang w:eastAsia="en-AU"/>
        </w:rPr>
        <w:tab/>
        <w:t>section 188 (2), (3) or (6) (</w:t>
      </w:r>
      <w:r w:rsidRPr="00321F35">
        <w:t>Investigation report—comments on proposed reports</w:t>
      </w:r>
      <w:r w:rsidRPr="00321F35">
        <w:rPr>
          <w:lang w:eastAsia="en-AU"/>
        </w:rPr>
        <w:t>); or</w:t>
      </w:r>
    </w:p>
    <w:p w14:paraId="0351F47B" w14:textId="77777777" w:rsidR="00281D2C" w:rsidRPr="00321F35" w:rsidRDefault="00281D2C" w:rsidP="00281D2C">
      <w:pPr>
        <w:pStyle w:val="Asubpara"/>
        <w:rPr>
          <w:lang w:eastAsia="en-AU"/>
        </w:rPr>
      </w:pPr>
      <w:r w:rsidRPr="00321F35">
        <w:rPr>
          <w:lang w:eastAsia="en-AU"/>
        </w:rPr>
        <w:tab/>
        <w:t>(v)</w:t>
      </w:r>
      <w:r w:rsidRPr="00321F35">
        <w:rPr>
          <w:lang w:eastAsia="en-AU"/>
        </w:rPr>
        <w:tab/>
        <w:t>section 197 (1) (</w:t>
      </w:r>
      <w:r w:rsidRPr="00321F35">
        <w:t>Information about investigation may be given to certain people</w:t>
      </w:r>
      <w:r w:rsidRPr="00321F35">
        <w:rPr>
          <w:lang w:eastAsia="en-AU"/>
        </w:rPr>
        <w:t>); or</w:t>
      </w:r>
    </w:p>
    <w:p w14:paraId="7A1CD391" w14:textId="77777777" w:rsidR="00281D2C" w:rsidRPr="00321F35" w:rsidRDefault="00281D2C" w:rsidP="00281D2C">
      <w:pPr>
        <w:pStyle w:val="Asubpara"/>
        <w:rPr>
          <w:lang w:eastAsia="en-AU"/>
        </w:rPr>
      </w:pPr>
      <w:r w:rsidRPr="00321F35">
        <w:rPr>
          <w:lang w:eastAsia="en-AU"/>
        </w:rPr>
        <w:tab/>
        <w:t>(vi)</w:t>
      </w:r>
      <w:r w:rsidRPr="00321F35">
        <w:rPr>
          <w:lang w:eastAsia="en-AU"/>
        </w:rPr>
        <w:tab/>
        <w:t>section 212 (2), (3) or (6) (</w:t>
      </w:r>
      <w:r w:rsidRPr="00321F35">
        <w:t>Special report—comments on proposed reports</w:t>
      </w:r>
      <w:r w:rsidRPr="00321F35">
        <w:rPr>
          <w:lang w:eastAsia="en-AU"/>
        </w:rPr>
        <w:t>); or</w:t>
      </w:r>
    </w:p>
    <w:p w14:paraId="3EED6D6B" w14:textId="77777777" w:rsidR="00281D2C" w:rsidRPr="00321F35" w:rsidRDefault="00281D2C" w:rsidP="00281D2C">
      <w:pPr>
        <w:pStyle w:val="Asubpara"/>
        <w:rPr>
          <w:lang w:eastAsia="en-AU"/>
        </w:rPr>
      </w:pPr>
      <w:r w:rsidRPr="00321F35">
        <w:rPr>
          <w:lang w:eastAsia="en-AU"/>
        </w:rPr>
        <w:tab/>
        <w:t>(vii)</w:t>
      </w:r>
      <w:r w:rsidRPr="00321F35">
        <w:rPr>
          <w:lang w:eastAsia="en-AU"/>
        </w:rPr>
        <w:tab/>
      </w:r>
      <w:r w:rsidRPr="00321F35">
        <w:t>section 224</w:t>
      </w:r>
      <w:r w:rsidRPr="00321F35">
        <w:rPr>
          <w:lang w:eastAsia="en-AU"/>
        </w:rPr>
        <w:t xml:space="preserve"> (2), (3) or (6)</w:t>
      </w:r>
      <w:r w:rsidRPr="00321F35">
        <w:t xml:space="preserve"> (Commission annual report—comments on proposed reports); </w:t>
      </w:r>
      <w:r w:rsidRPr="00321F35">
        <w:rPr>
          <w:lang w:eastAsia="en-AU"/>
        </w:rPr>
        <w:t>and</w:t>
      </w:r>
    </w:p>
    <w:p w14:paraId="358B897F" w14:textId="77777777" w:rsidR="00281D2C" w:rsidRPr="00321F35" w:rsidRDefault="00281D2C" w:rsidP="00D14D18">
      <w:pPr>
        <w:pStyle w:val="Apara"/>
        <w:keepNext/>
        <w:rPr>
          <w:lang w:eastAsia="en-AU"/>
        </w:rPr>
      </w:pPr>
      <w:r w:rsidRPr="00321F35">
        <w:rPr>
          <w:lang w:eastAsia="en-AU"/>
        </w:rPr>
        <w:lastRenderedPageBreak/>
        <w:tab/>
        <w:t>(b)</w:t>
      </w:r>
      <w:r w:rsidRPr="00321F35">
        <w:rPr>
          <w:lang w:eastAsia="en-AU"/>
        </w:rPr>
        <w:tab/>
        <w:t>the person is—</w:t>
      </w:r>
    </w:p>
    <w:p w14:paraId="4526AEFE" w14:textId="77777777" w:rsidR="00281D2C" w:rsidRPr="00321F35" w:rsidRDefault="00281D2C" w:rsidP="00D14D18">
      <w:pPr>
        <w:pStyle w:val="Asubpara"/>
        <w:keepNext/>
        <w:rPr>
          <w:lang w:eastAsia="en-AU"/>
        </w:rPr>
      </w:pPr>
      <w:r w:rsidRPr="00321F35">
        <w:rPr>
          <w:lang w:eastAsia="en-AU"/>
        </w:rPr>
        <w:tab/>
        <w:t>(i)</w:t>
      </w:r>
      <w:r w:rsidRPr="00321F35">
        <w:rPr>
          <w:lang w:eastAsia="en-AU"/>
        </w:rPr>
        <w:tab/>
        <w:t>given a non-disclosure notice about the information under section 198 (2); or</w:t>
      </w:r>
    </w:p>
    <w:p w14:paraId="781428A7" w14:textId="3B8C8005" w:rsidR="00281D2C" w:rsidRPr="00321F35" w:rsidRDefault="00281D2C" w:rsidP="00281D2C">
      <w:pPr>
        <w:pStyle w:val="Asubpara"/>
        <w:rPr>
          <w:lang w:eastAsia="en-AU"/>
        </w:rPr>
      </w:pPr>
      <w:r w:rsidRPr="00321F35">
        <w:rPr>
          <w:lang w:eastAsia="en-AU"/>
        </w:rPr>
        <w:tab/>
        <w:t>(ii)</w:t>
      </w:r>
      <w:r w:rsidRPr="00321F35">
        <w:rPr>
          <w:lang w:eastAsia="en-AU"/>
        </w:rPr>
        <w:tab/>
        <w:t>told that a previous non-disclosure notice applies to the new information under section 198 (</w:t>
      </w:r>
      <w:r w:rsidR="00A07112">
        <w:rPr>
          <w:lang w:eastAsia="en-AU"/>
        </w:rPr>
        <w:t>3</w:t>
      </w:r>
      <w:r w:rsidRPr="00321F35">
        <w:rPr>
          <w:lang w:eastAsia="en-AU"/>
        </w:rPr>
        <w:t>) (b) (ii); and</w:t>
      </w:r>
    </w:p>
    <w:p w14:paraId="38687B77" w14:textId="77777777" w:rsidR="00281D2C" w:rsidRPr="00321F35" w:rsidRDefault="00281D2C" w:rsidP="00281D2C">
      <w:pPr>
        <w:pStyle w:val="Apara"/>
        <w:rPr>
          <w:lang w:eastAsia="en-AU"/>
        </w:rPr>
      </w:pPr>
      <w:r w:rsidRPr="00321F35">
        <w:rPr>
          <w:lang w:eastAsia="en-AU"/>
        </w:rPr>
        <w:tab/>
        <w:t>(c)</w:t>
      </w:r>
      <w:r w:rsidRPr="00321F35">
        <w:rPr>
          <w:lang w:eastAsia="en-AU"/>
        </w:rPr>
        <w:tab/>
        <w:t>the non-disclosure notice has not expired; and</w:t>
      </w:r>
    </w:p>
    <w:p w14:paraId="1B55542E" w14:textId="77777777" w:rsidR="00281D2C" w:rsidRPr="00321F35" w:rsidRDefault="00281D2C" w:rsidP="00281D2C">
      <w:pPr>
        <w:pStyle w:val="Apara"/>
        <w:rPr>
          <w:lang w:eastAsia="en-AU"/>
        </w:rPr>
      </w:pPr>
      <w:r w:rsidRPr="00321F35">
        <w:rPr>
          <w:lang w:eastAsia="en-AU"/>
        </w:rPr>
        <w:tab/>
        <w:t>(d)</w:t>
      </w:r>
      <w:r w:rsidRPr="00321F35">
        <w:rPr>
          <w:lang w:eastAsia="en-AU"/>
        </w:rPr>
        <w:tab/>
        <w:t>the person discloses the information.</w:t>
      </w:r>
    </w:p>
    <w:p w14:paraId="338B3B48" w14:textId="77777777" w:rsidR="00281D2C" w:rsidRPr="00321F35" w:rsidRDefault="00281D2C" w:rsidP="00281D2C">
      <w:pPr>
        <w:pStyle w:val="Penalty"/>
        <w:rPr>
          <w:lang w:eastAsia="en-AU"/>
        </w:rPr>
      </w:pPr>
      <w:r w:rsidRPr="00321F35">
        <w:rPr>
          <w:lang w:eastAsia="en-AU"/>
        </w:rPr>
        <w:t>Maximum penalty:  100 penalty units, imprisonment for 1 year or both.</w:t>
      </w:r>
    </w:p>
    <w:p w14:paraId="03B94350" w14:textId="77777777" w:rsidR="00905BDC" w:rsidRPr="00994D5E" w:rsidRDefault="00994D5E" w:rsidP="00D40FC0">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Subsection (1) does not apply if—</w:t>
      </w:r>
    </w:p>
    <w:p w14:paraId="75580630"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disclosure is a permitted disclosure; and</w:t>
      </w:r>
    </w:p>
    <w:p w14:paraId="4CF24D22" w14:textId="1BEE5173"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permitted disclosure is not identified as a prohibited disclosure in the non</w:t>
      </w:r>
      <w:r w:rsidR="00CF79B7">
        <w:rPr>
          <w:lang w:eastAsia="en-AU"/>
        </w:rPr>
        <w:t>-</w:t>
      </w:r>
      <w:r w:rsidR="00905BDC" w:rsidRPr="00994D5E">
        <w:rPr>
          <w:lang w:eastAsia="en-AU"/>
        </w:rPr>
        <w:t>disclosure notice; and</w:t>
      </w:r>
    </w:p>
    <w:p w14:paraId="0685E833"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when making the permitted disclosure, the person—</w:t>
      </w:r>
    </w:p>
    <w:p w14:paraId="5A298DA5"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tells the recipient that this section applies to any subsequent disclosure of the information by the recipient; and</w:t>
      </w:r>
    </w:p>
    <w:p w14:paraId="072BD7B9" w14:textId="557CC523" w:rsidR="00905BDC" w:rsidRPr="00994D5E" w:rsidRDefault="00994D5E" w:rsidP="00994D5E">
      <w:pPr>
        <w:pStyle w:val="Asubpara"/>
        <w:keepNext/>
        <w:rPr>
          <w:lang w:eastAsia="en-AU"/>
        </w:rPr>
      </w:pPr>
      <w:r>
        <w:rPr>
          <w:lang w:eastAsia="en-AU"/>
        </w:rPr>
        <w:tab/>
      </w:r>
      <w:r w:rsidRPr="00994D5E">
        <w:rPr>
          <w:lang w:eastAsia="en-AU"/>
        </w:rPr>
        <w:t>(ii)</w:t>
      </w:r>
      <w:r w:rsidRPr="00994D5E">
        <w:rPr>
          <w:lang w:eastAsia="en-AU"/>
        </w:rPr>
        <w:tab/>
      </w:r>
      <w:r w:rsidR="00905BDC" w:rsidRPr="00994D5E">
        <w:rPr>
          <w:lang w:eastAsia="en-AU"/>
        </w:rPr>
        <w:t>gives the recipient a copy of the non</w:t>
      </w:r>
      <w:r w:rsidR="00CF79B7">
        <w:rPr>
          <w:lang w:eastAsia="en-AU"/>
        </w:rPr>
        <w:t>-</w:t>
      </w:r>
      <w:r w:rsidR="00905BDC" w:rsidRPr="00994D5E">
        <w:rPr>
          <w:lang w:eastAsia="en-AU"/>
        </w:rPr>
        <w:t>disclosure notice about the information.</w:t>
      </w:r>
    </w:p>
    <w:p w14:paraId="37FF9373" w14:textId="1F9F6B17"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155" w:tooltip="A2002-51" w:history="1">
        <w:r w:rsidR="00703EE8" w:rsidRPr="00994D5E">
          <w:rPr>
            <w:rStyle w:val="charCitHyperlinkAbbrev"/>
          </w:rPr>
          <w:t>Criminal Code</w:t>
        </w:r>
      </w:hyperlink>
      <w:r w:rsidRPr="00994D5E">
        <w:t>, s 58).</w:t>
      </w:r>
    </w:p>
    <w:p w14:paraId="62C861F1"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A person commits an offence if—</w:t>
      </w:r>
    </w:p>
    <w:p w14:paraId="3C62391C"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 permitted disclosure of information is made to the person; and</w:t>
      </w:r>
    </w:p>
    <w:p w14:paraId="1F35C9DB" w14:textId="2825B45F"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person receives a copy of a non</w:t>
      </w:r>
      <w:r w:rsidR="00CF79B7">
        <w:rPr>
          <w:lang w:eastAsia="en-AU"/>
        </w:rPr>
        <w:t>-</w:t>
      </w:r>
      <w:r w:rsidR="00905BDC" w:rsidRPr="00994D5E">
        <w:rPr>
          <w:lang w:eastAsia="en-AU"/>
        </w:rPr>
        <w:t>disclosure notice about the information with the permitted disclosure; and</w:t>
      </w:r>
    </w:p>
    <w:p w14:paraId="6D8D9280"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non-disclosure notice has not expired; and</w:t>
      </w:r>
    </w:p>
    <w:p w14:paraId="6B3A1E53" w14:textId="77777777" w:rsidR="00905BDC" w:rsidRPr="00994D5E" w:rsidRDefault="00994D5E" w:rsidP="00994D5E">
      <w:pPr>
        <w:pStyle w:val="Apara"/>
        <w:keepNext/>
        <w:rPr>
          <w:lang w:eastAsia="en-AU"/>
        </w:rPr>
      </w:pPr>
      <w:r>
        <w:rPr>
          <w:lang w:eastAsia="en-AU"/>
        </w:rPr>
        <w:lastRenderedPageBreak/>
        <w:tab/>
      </w:r>
      <w:r w:rsidRPr="00994D5E">
        <w:rPr>
          <w:lang w:eastAsia="en-AU"/>
        </w:rPr>
        <w:t>(d)</w:t>
      </w:r>
      <w:r w:rsidRPr="00994D5E">
        <w:rPr>
          <w:lang w:eastAsia="en-AU"/>
        </w:rPr>
        <w:tab/>
      </w:r>
      <w:r w:rsidR="00905BDC" w:rsidRPr="00994D5E">
        <w:rPr>
          <w:lang w:eastAsia="en-AU"/>
        </w:rPr>
        <w:t>the person discloses the information.</w:t>
      </w:r>
    </w:p>
    <w:p w14:paraId="2FAA50A9"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33E53CA3" w14:textId="77777777" w:rsidR="00905BDC" w:rsidRPr="00994D5E" w:rsidRDefault="00994D5E" w:rsidP="00592F21">
      <w:pPr>
        <w:pStyle w:val="AH5Sec"/>
      </w:pPr>
      <w:bookmarkStart w:id="259" w:name="_Toc177984702"/>
      <w:r w:rsidRPr="00D40FC0">
        <w:rPr>
          <w:rStyle w:val="CharSectNo"/>
        </w:rPr>
        <w:t>202</w:t>
      </w:r>
      <w:r w:rsidRPr="00994D5E">
        <w:tab/>
      </w:r>
      <w:r w:rsidR="00905BDC" w:rsidRPr="00994D5E">
        <w:t>Evidence in court proceedings</w:t>
      </w:r>
      <w:bookmarkEnd w:id="259"/>
    </w:p>
    <w:p w14:paraId="7C53F980" w14:textId="77777777" w:rsidR="00905BDC" w:rsidRPr="00994D5E" w:rsidRDefault="00994D5E" w:rsidP="00F20E56">
      <w:pPr>
        <w:pStyle w:val="Amain"/>
        <w:keepNext/>
      </w:pPr>
      <w:r>
        <w:tab/>
      </w:r>
      <w:r w:rsidRPr="00994D5E">
        <w:t>(1)</w:t>
      </w:r>
      <w:r w:rsidRPr="00994D5E">
        <w:tab/>
      </w:r>
      <w:r w:rsidR="00905BDC" w:rsidRPr="00994D5E">
        <w:t>This section applies if—</w:t>
      </w:r>
    </w:p>
    <w:p w14:paraId="3C979DDC" w14:textId="77777777" w:rsidR="00905BDC" w:rsidRPr="00994D5E" w:rsidRDefault="00994D5E" w:rsidP="00994D5E">
      <w:pPr>
        <w:pStyle w:val="Apara"/>
      </w:pPr>
      <w:r>
        <w:tab/>
      </w:r>
      <w:r w:rsidRPr="00994D5E">
        <w:t>(a)</w:t>
      </w:r>
      <w:r w:rsidRPr="00994D5E">
        <w:tab/>
      </w:r>
      <w:r w:rsidR="00905BDC" w:rsidRPr="00994D5E">
        <w:t>a person is a party to a court proceeding (whether civil or criminal); and</w:t>
      </w:r>
    </w:p>
    <w:p w14:paraId="1F8FCC3A" w14:textId="77777777" w:rsidR="00905BDC" w:rsidRPr="00994D5E" w:rsidRDefault="00994D5E" w:rsidP="00994D5E">
      <w:pPr>
        <w:pStyle w:val="Apara"/>
      </w:pPr>
      <w:r>
        <w:tab/>
      </w:r>
      <w:r w:rsidRPr="00994D5E">
        <w:t>(b)</w:t>
      </w:r>
      <w:r w:rsidRPr="00994D5E">
        <w:tab/>
      </w:r>
      <w:r w:rsidR="00905BDC" w:rsidRPr="00994D5E">
        <w:t>the court considers it desirable that particular evidence given to the commission be made available to a party to the proceeding; and</w:t>
      </w:r>
    </w:p>
    <w:p w14:paraId="6A9A9599" w14:textId="77777777" w:rsidR="00905BDC" w:rsidRPr="00994D5E" w:rsidRDefault="00994D5E" w:rsidP="00994D5E">
      <w:pPr>
        <w:pStyle w:val="Apara"/>
      </w:pPr>
      <w:r>
        <w:tab/>
      </w:r>
      <w:r w:rsidRPr="00994D5E">
        <w:t>(c)</w:t>
      </w:r>
      <w:r w:rsidRPr="00994D5E">
        <w:tab/>
      </w:r>
      <w:r w:rsidR="00905BDC" w:rsidRPr="00994D5E">
        <w:t>the person is prohibited by this Act from disclosing the evidence.</w:t>
      </w:r>
    </w:p>
    <w:p w14:paraId="476A0831" w14:textId="77777777" w:rsidR="00905BDC" w:rsidRPr="00994D5E" w:rsidRDefault="00994D5E" w:rsidP="00994D5E">
      <w:pPr>
        <w:pStyle w:val="Amain"/>
      </w:pPr>
      <w:r>
        <w:tab/>
      </w:r>
      <w:r w:rsidRPr="00994D5E">
        <w:t>(2)</w:t>
      </w:r>
      <w:r w:rsidRPr="00994D5E">
        <w:tab/>
      </w:r>
      <w:r w:rsidR="00905BDC" w:rsidRPr="00994D5E">
        <w:t>After giving the commission a reasonable opportunity to appear and make representations about the evidence, the court may order that the commission make the evidence available to the court.</w:t>
      </w:r>
    </w:p>
    <w:p w14:paraId="49C91212" w14:textId="77777777" w:rsidR="00905BDC" w:rsidRPr="00994D5E" w:rsidRDefault="00994D5E" w:rsidP="00994D5E">
      <w:pPr>
        <w:pStyle w:val="Amain"/>
      </w:pPr>
      <w:r>
        <w:tab/>
      </w:r>
      <w:r w:rsidRPr="00994D5E">
        <w:t>(3)</w:t>
      </w:r>
      <w:r w:rsidRPr="00994D5E">
        <w:tab/>
      </w:r>
      <w:r w:rsidR="00905BDC" w:rsidRPr="00994D5E">
        <w:t>If the court has examined the evidence and is satisfied that it is in the interests of justice to make the evidence available to the party, the court may make the evidence available to the party.</w:t>
      </w:r>
    </w:p>
    <w:p w14:paraId="41C72750" w14:textId="77777777" w:rsidR="00905BDC" w:rsidRPr="00994D5E" w:rsidRDefault="00905BDC" w:rsidP="00905BDC">
      <w:pPr>
        <w:pStyle w:val="PageBreak"/>
      </w:pPr>
      <w:r w:rsidRPr="00994D5E">
        <w:br w:type="page"/>
      </w:r>
    </w:p>
    <w:p w14:paraId="103BFBB0" w14:textId="77777777" w:rsidR="00905BDC" w:rsidRPr="00D40FC0" w:rsidRDefault="00994D5E" w:rsidP="00592F21">
      <w:pPr>
        <w:pStyle w:val="AH2Part"/>
      </w:pPr>
      <w:bookmarkStart w:id="260" w:name="_Toc177984703"/>
      <w:r w:rsidRPr="00D40FC0">
        <w:rPr>
          <w:rStyle w:val="CharPartNo"/>
        </w:rPr>
        <w:lastRenderedPageBreak/>
        <w:t>Part 3.11</w:t>
      </w:r>
      <w:r w:rsidRPr="00994D5E">
        <w:rPr>
          <w:lang w:eastAsia="en-AU"/>
        </w:rPr>
        <w:tab/>
      </w:r>
      <w:r w:rsidR="00905BDC" w:rsidRPr="00D40FC0">
        <w:rPr>
          <w:rStyle w:val="CharPartText"/>
        </w:rPr>
        <w:t>Commission—outcomes</w:t>
      </w:r>
      <w:bookmarkEnd w:id="260"/>
    </w:p>
    <w:p w14:paraId="68333752" w14:textId="77777777" w:rsidR="00905BDC" w:rsidRPr="00994D5E" w:rsidRDefault="00994D5E" w:rsidP="00592F21">
      <w:pPr>
        <w:pStyle w:val="AH5Sec"/>
      </w:pPr>
      <w:bookmarkStart w:id="261" w:name="_Toc177984704"/>
      <w:r w:rsidRPr="00D40FC0">
        <w:rPr>
          <w:rStyle w:val="CharSectNo"/>
        </w:rPr>
        <w:t>203</w:t>
      </w:r>
      <w:r w:rsidRPr="00994D5E">
        <w:tab/>
      </w:r>
      <w:r w:rsidR="00905BDC" w:rsidRPr="00994D5E">
        <w:t>Outcome of prosecutions and termination action to be published</w:t>
      </w:r>
      <w:bookmarkEnd w:id="261"/>
    </w:p>
    <w:p w14:paraId="0FDE4153" w14:textId="77777777" w:rsidR="00905BDC" w:rsidRPr="00994D5E" w:rsidRDefault="00994D5E" w:rsidP="00994D5E">
      <w:pPr>
        <w:pStyle w:val="Amain"/>
      </w:pPr>
      <w:r>
        <w:tab/>
      </w:r>
      <w:r w:rsidRPr="00994D5E">
        <w:t>(1)</w:t>
      </w:r>
      <w:r w:rsidRPr="00994D5E">
        <w:tab/>
      </w:r>
      <w:r w:rsidR="00905BDC" w:rsidRPr="00994D5E">
        <w:t>This section applies if—</w:t>
      </w:r>
    </w:p>
    <w:p w14:paraId="5C7CBC48" w14:textId="77777777" w:rsidR="00905BDC" w:rsidRPr="00994D5E" w:rsidRDefault="00994D5E" w:rsidP="00994D5E">
      <w:pPr>
        <w:pStyle w:val="Apara"/>
      </w:pPr>
      <w:r>
        <w:tab/>
      </w:r>
      <w:r w:rsidRPr="00994D5E">
        <w:t>(a)</w:t>
      </w:r>
      <w:r w:rsidRPr="00994D5E">
        <w:tab/>
      </w:r>
      <w:r w:rsidR="00905BDC" w:rsidRPr="00994D5E">
        <w:t xml:space="preserve">the commission </w:t>
      </w:r>
      <w:r w:rsidR="00905BDC" w:rsidRPr="00994D5E">
        <w:rPr>
          <w:lang w:eastAsia="en-AU"/>
        </w:rPr>
        <w:t xml:space="preserve">publishes in an investigation </w:t>
      </w:r>
      <w:r w:rsidR="00905BDC" w:rsidRPr="00994D5E">
        <w:t>report or commission annual report—</w:t>
      </w:r>
    </w:p>
    <w:p w14:paraId="384FF9A9" w14:textId="77777777" w:rsidR="00905BDC" w:rsidRPr="00994D5E" w:rsidRDefault="00994D5E" w:rsidP="00994D5E">
      <w:pPr>
        <w:pStyle w:val="Asubpara"/>
      </w:pPr>
      <w:r>
        <w:tab/>
      </w:r>
      <w:r w:rsidRPr="00994D5E">
        <w:t>(i)</w:t>
      </w:r>
      <w:r w:rsidRPr="00994D5E">
        <w:tab/>
      </w:r>
      <w:r w:rsidR="00905BDC" w:rsidRPr="00994D5E">
        <w:rPr>
          <w:lang w:eastAsia="en-AU"/>
        </w:rPr>
        <w:t>a finding or opinion that a person has engaged in, is engaging in, or is about to engage in, corrupt conduct; or</w:t>
      </w:r>
    </w:p>
    <w:p w14:paraId="6F29AA9F" w14:textId="77777777" w:rsidR="00905BDC" w:rsidRPr="00994D5E" w:rsidRDefault="00994D5E" w:rsidP="00994D5E">
      <w:pPr>
        <w:pStyle w:val="Asubpara"/>
      </w:pPr>
      <w:r>
        <w:tab/>
      </w:r>
      <w:r w:rsidRPr="00994D5E">
        <w:t>(ii)</w:t>
      </w:r>
      <w:r w:rsidRPr="00994D5E">
        <w:tab/>
      </w:r>
      <w:r w:rsidR="00905BDC" w:rsidRPr="00994D5E">
        <w:t xml:space="preserve">a comment or opinion which is adverse to a person; </w:t>
      </w:r>
      <w:r w:rsidR="00905BDC" w:rsidRPr="00994D5E">
        <w:rPr>
          <w:lang w:eastAsia="en-AU"/>
        </w:rPr>
        <w:t>and</w:t>
      </w:r>
    </w:p>
    <w:p w14:paraId="2C839AFC" w14:textId="77777777" w:rsidR="00905BDC" w:rsidRPr="00994D5E" w:rsidRDefault="00994D5E" w:rsidP="00994D5E">
      <w:pPr>
        <w:pStyle w:val="Apara"/>
      </w:pPr>
      <w:r>
        <w:tab/>
      </w:r>
      <w:r w:rsidRPr="00994D5E">
        <w:t>(b)</w:t>
      </w:r>
      <w:r w:rsidRPr="00994D5E">
        <w:tab/>
      </w:r>
      <w:r w:rsidR="00905BDC" w:rsidRPr="00994D5E">
        <w:rPr>
          <w:lang w:eastAsia="en-AU"/>
        </w:rPr>
        <w:t>the person is subsequently—</w:t>
      </w:r>
    </w:p>
    <w:p w14:paraId="4FDD8DE3" w14:textId="77777777" w:rsidR="00905BDC" w:rsidRPr="00994D5E" w:rsidRDefault="00994D5E" w:rsidP="00994D5E">
      <w:pPr>
        <w:pStyle w:val="Asubpara"/>
      </w:pPr>
      <w:r>
        <w:tab/>
      </w:r>
      <w:r w:rsidRPr="00994D5E">
        <w:t>(i)</w:t>
      </w:r>
      <w:r w:rsidRPr="00994D5E">
        <w:tab/>
      </w:r>
      <w:r w:rsidR="00905BDC" w:rsidRPr="00994D5E">
        <w:rPr>
          <w:lang w:eastAsia="en-AU"/>
        </w:rPr>
        <w:t>prosecuted for an offence arising out of the investigation; or</w:t>
      </w:r>
    </w:p>
    <w:p w14:paraId="01991D3A" w14:textId="77777777" w:rsidR="00905BDC" w:rsidRPr="00994D5E" w:rsidRDefault="00994D5E" w:rsidP="00994D5E">
      <w:pPr>
        <w:pStyle w:val="Asubpara"/>
      </w:pPr>
      <w:r>
        <w:tab/>
      </w:r>
      <w:r w:rsidRPr="00994D5E">
        <w:t>(ii)</w:t>
      </w:r>
      <w:r w:rsidRPr="00994D5E">
        <w:tab/>
      </w:r>
      <w:r w:rsidR="00905BDC" w:rsidRPr="00994D5E">
        <w:t xml:space="preserve">the subject of termination action </w:t>
      </w:r>
      <w:r w:rsidR="00905BDC" w:rsidRPr="00994D5E">
        <w:rPr>
          <w:lang w:eastAsia="en-AU"/>
        </w:rPr>
        <w:t>arising out of the investigation.</w:t>
      </w:r>
    </w:p>
    <w:p w14:paraId="6A02F2CA" w14:textId="77777777" w:rsidR="00905BDC" w:rsidRPr="00994D5E" w:rsidRDefault="00994D5E" w:rsidP="00994D5E">
      <w:pPr>
        <w:pStyle w:val="Amain"/>
      </w:pPr>
      <w:r>
        <w:tab/>
      </w:r>
      <w:r w:rsidRPr="00994D5E">
        <w:t>(2)</w:t>
      </w:r>
      <w:r w:rsidRPr="00994D5E">
        <w:tab/>
      </w:r>
      <w:r w:rsidR="00905BDC" w:rsidRPr="00994D5E">
        <w:t>The commission must publish the outcome of the prosecution, or termination action, on the commission’s website.</w:t>
      </w:r>
    </w:p>
    <w:p w14:paraId="0E291C7C" w14:textId="77777777" w:rsidR="00905BDC" w:rsidRPr="00994D5E" w:rsidRDefault="00994D5E" w:rsidP="00592F21">
      <w:pPr>
        <w:pStyle w:val="AH5Sec"/>
      </w:pPr>
      <w:bookmarkStart w:id="262" w:name="_Toc177984705"/>
      <w:r w:rsidRPr="00D40FC0">
        <w:rPr>
          <w:rStyle w:val="CharSectNo"/>
        </w:rPr>
        <w:t>204</w:t>
      </w:r>
      <w:r w:rsidRPr="00994D5E">
        <w:tab/>
      </w:r>
      <w:r w:rsidR="00C64680" w:rsidRPr="00994D5E">
        <w:t>Reputational repair protocols</w:t>
      </w:r>
      <w:bookmarkEnd w:id="262"/>
    </w:p>
    <w:p w14:paraId="5A366B9B" w14:textId="77777777" w:rsidR="00905BDC" w:rsidRPr="00994D5E" w:rsidRDefault="00994D5E" w:rsidP="00994D5E">
      <w:pPr>
        <w:pStyle w:val="Amain"/>
      </w:pPr>
      <w:r>
        <w:tab/>
      </w:r>
      <w:r w:rsidRPr="00994D5E">
        <w:t>(1)</w:t>
      </w:r>
      <w:r w:rsidRPr="00994D5E">
        <w:tab/>
      </w:r>
      <w:r w:rsidR="00905BDC" w:rsidRPr="00994D5E">
        <w:t xml:space="preserve">The commission must make </w:t>
      </w:r>
      <w:r w:rsidR="00C64680" w:rsidRPr="00994D5E">
        <w:t xml:space="preserve">protocols (the </w:t>
      </w:r>
      <w:r w:rsidR="00C64680" w:rsidRPr="00994D5E">
        <w:rPr>
          <w:b/>
          <w:i/>
        </w:rPr>
        <w:t>reputational repair protocols</w:t>
      </w:r>
      <w:r w:rsidR="00C64680" w:rsidRPr="00994D5E">
        <w:t>)</w:t>
      </w:r>
      <w:r w:rsidR="00905BDC" w:rsidRPr="00994D5E">
        <w:t xml:space="preserve"> about how the commission is to deal with damage to a person’s reputation if—</w:t>
      </w:r>
    </w:p>
    <w:p w14:paraId="74CAF9BD" w14:textId="77777777" w:rsidR="00905BDC" w:rsidRPr="00994D5E" w:rsidRDefault="00994D5E" w:rsidP="00994D5E">
      <w:pPr>
        <w:pStyle w:val="Apara"/>
      </w:pPr>
      <w:r>
        <w:tab/>
      </w:r>
      <w:r w:rsidRPr="00994D5E">
        <w:t>(a)</w:t>
      </w:r>
      <w:r w:rsidRPr="00994D5E">
        <w:tab/>
      </w:r>
      <w:r w:rsidR="00905BDC" w:rsidRPr="00994D5E">
        <w:t xml:space="preserve">the commission </w:t>
      </w:r>
      <w:r w:rsidR="00905BDC" w:rsidRPr="00994D5E">
        <w:rPr>
          <w:lang w:eastAsia="en-AU"/>
        </w:rPr>
        <w:t xml:space="preserve">publishes in an investigation </w:t>
      </w:r>
      <w:r w:rsidR="00905BDC" w:rsidRPr="00994D5E">
        <w:t>report, special report or commission annual report—</w:t>
      </w:r>
    </w:p>
    <w:p w14:paraId="29DBBF19" w14:textId="77777777" w:rsidR="00905BDC" w:rsidRPr="00994D5E" w:rsidRDefault="00994D5E" w:rsidP="00994D5E">
      <w:pPr>
        <w:pStyle w:val="Asubpara"/>
      </w:pPr>
      <w:r>
        <w:tab/>
      </w:r>
      <w:r w:rsidRPr="00994D5E">
        <w:t>(i)</w:t>
      </w:r>
      <w:r w:rsidRPr="00994D5E">
        <w:tab/>
      </w:r>
      <w:r w:rsidR="00905BDC" w:rsidRPr="00994D5E">
        <w:rPr>
          <w:lang w:eastAsia="en-AU"/>
        </w:rPr>
        <w:t>a finding or opinion that a person has engaged in, is engaging in, or is about to engage in, corrupt conduct; or</w:t>
      </w:r>
    </w:p>
    <w:p w14:paraId="6E3EEA3C" w14:textId="77777777" w:rsidR="00905BDC" w:rsidRPr="00994D5E" w:rsidRDefault="00994D5E" w:rsidP="00994D5E">
      <w:pPr>
        <w:pStyle w:val="Asubpara"/>
      </w:pPr>
      <w:r>
        <w:tab/>
      </w:r>
      <w:r w:rsidRPr="00994D5E">
        <w:t>(ii)</w:t>
      </w:r>
      <w:r w:rsidRPr="00994D5E">
        <w:tab/>
      </w:r>
      <w:r w:rsidR="00905BDC" w:rsidRPr="00994D5E">
        <w:t xml:space="preserve">a comment or opinion which is adverse to a person; </w:t>
      </w:r>
      <w:r w:rsidR="00905BDC" w:rsidRPr="00994D5E">
        <w:rPr>
          <w:lang w:eastAsia="en-AU"/>
        </w:rPr>
        <w:t>and</w:t>
      </w:r>
    </w:p>
    <w:p w14:paraId="7EACFCEC" w14:textId="77777777" w:rsidR="00905BDC" w:rsidRPr="00994D5E" w:rsidRDefault="00994D5E" w:rsidP="00F20E56">
      <w:pPr>
        <w:pStyle w:val="Apara"/>
        <w:keepNext/>
      </w:pPr>
      <w:r>
        <w:lastRenderedPageBreak/>
        <w:tab/>
      </w:r>
      <w:r w:rsidRPr="00994D5E">
        <w:t>(b)</w:t>
      </w:r>
      <w:r w:rsidRPr="00994D5E">
        <w:tab/>
      </w:r>
      <w:r w:rsidR="00905BDC" w:rsidRPr="00994D5E">
        <w:t>any of the following happens:</w:t>
      </w:r>
    </w:p>
    <w:p w14:paraId="4D6FF720" w14:textId="77777777" w:rsidR="00905BDC" w:rsidRPr="00994D5E" w:rsidRDefault="00994D5E" w:rsidP="00994D5E">
      <w:pPr>
        <w:pStyle w:val="Asubpara"/>
      </w:pPr>
      <w:r>
        <w:tab/>
      </w:r>
      <w:r w:rsidRPr="00994D5E">
        <w:t>(i)</w:t>
      </w:r>
      <w:r w:rsidRPr="00994D5E">
        <w:tab/>
      </w:r>
      <w:r w:rsidR="00905BDC" w:rsidRPr="00994D5E">
        <w:t xml:space="preserve">the matter is referred to a prosecutorial body but the person is not prosecuted </w:t>
      </w:r>
      <w:r w:rsidR="00905BDC" w:rsidRPr="00994D5E">
        <w:rPr>
          <w:lang w:eastAsia="en-AU"/>
        </w:rPr>
        <w:t>for an offence arising out of the investigation;</w:t>
      </w:r>
    </w:p>
    <w:p w14:paraId="5B68572C" w14:textId="77777777" w:rsidR="00905BDC" w:rsidRPr="00994D5E" w:rsidRDefault="00994D5E" w:rsidP="00994D5E">
      <w:pPr>
        <w:pStyle w:val="Asubpara"/>
      </w:pPr>
      <w:r>
        <w:tab/>
      </w:r>
      <w:r w:rsidRPr="00994D5E">
        <w:t>(ii)</w:t>
      </w:r>
      <w:r w:rsidRPr="00994D5E">
        <w:tab/>
      </w:r>
      <w:r w:rsidR="00905BDC" w:rsidRPr="00994D5E">
        <w:t xml:space="preserve">the matter is referred to a prosecutorial body, </w:t>
      </w:r>
      <w:r w:rsidR="00905BDC" w:rsidRPr="00994D5E">
        <w:rPr>
          <w:lang w:eastAsia="en-AU"/>
        </w:rPr>
        <w:t>the person is prosecuted for an offence arising out of the investigation and—</w:t>
      </w:r>
    </w:p>
    <w:p w14:paraId="4CE516F0" w14:textId="77777777" w:rsidR="00905BDC" w:rsidRPr="00994D5E" w:rsidRDefault="00994D5E" w:rsidP="00994D5E">
      <w:pPr>
        <w:pStyle w:val="Asubsubpara"/>
      </w:pPr>
      <w:r>
        <w:tab/>
      </w:r>
      <w:r w:rsidRPr="00994D5E">
        <w:t>(A)</w:t>
      </w:r>
      <w:r w:rsidRPr="00994D5E">
        <w:tab/>
      </w:r>
      <w:r w:rsidR="00905BDC" w:rsidRPr="00994D5E">
        <w:rPr>
          <w:lang w:eastAsia="en-AU"/>
        </w:rPr>
        <w:t>the prosecution is discontinued or dismissed; or</w:t>
      </w:r>
    </w:p>
    <w:p w14:paraId="0BADDADE" w14:textId="77777777" w:rsidR="00905BDC" w:rsidRPr="00994D5E" w:rsidRDefault="00994D5E" w:rsidP="00994D5E">
      <w:pPr>
        <w:pStyle w:val="Asubsubpara"/>
      </w:pPr>
      <w:r>
        <w:tab/>
      </w:r>
      <w:r w:rsidRPr="00994D5E">
        <w:t>(B)</w:t>
      </w:r>
      <w:r w:rsidRPr="00994D5E">
        <w:tab/>
      </w:r>
      <w:r w:rsidR="00905BDC" w:rsidRPr="00994D5E">
        <w:rPr>
          <w:lang w:eastAsia="en-AU"/>
        </w:rPr>
        <w:t>the person is found not guilty of the offence; or</w:t>
      </w:r>
    </w:p>
    <w:p w14:paraId="27B23CC8" w14:textId="77777777" w:rsidR="00905BDC" w:rsidRPr="00994D5E" w:rsidRDefault="00994D5E" w:rsidP="00994D5E">
      <w:pPr>
        <w:pStyle w:val="Asubsubpara"/>
      </w:pPr>
      <w:r>
        <w:tab/>
      </w:r>
      <w:r w:rsidRPr="00994D5E">
        <w:t>(C)</w:t>
      </w:r>
      <w:r w:rsidRPr="00994D5E">
        <w:tab/>
      </w:r>
      <w:r w:rsidR="00905BDC" w:rsidRPr="00994D5E">
        <w:rPr>
          <w:lang w:eastAsia="en-AU"/>
        </w:rPr>
        <w:t>the person is convicted of the offence but the conviction is quashed, nullified or set aside; or</w:t>
      </w:r>
    </w:p>
    <w:p w14:paraId="7BD29F17" w14:textId="77777777" w:rsidR="00905BDC" w:rsidRPr="00994D5E" w:rsidRDefault="00994D5E" w:rsidP="00994D5E">
      <w:pPr>
        <w:pStyle w:val="Asubsubpara"/>
      </w:pPr>
      <w:r>
        <w:tab/>
      </w:r>
      <w:r w:rsidRPr="00994D5E">
        <w:t>(D)</w:t>
      </w:r>
      <w:r w:rsidRPr="00994D5E">
        <w:tab/>
      </w:r>
      <w:r w:rsidR="00905BDC" w:rsidRPr="00994D5E">
        <w:rPr>
          <w:lang w:eastAsia="en-AU"/>
        </w:rPr>
        <w:t>the person is otherwise cleared of wrongdoing;</w:t>
      </w:r>
    </w:p>
    <w:p w14:paraId="5A2E3EC6" w14:textId="77777777" w:rsidR="00905BDC" w:rsidRPr="00994D5E" w:rsidRDefault="00994D5E" w:rsidP="00994D5E">
      <w:pPr>
        <w:pStyle w:val="Asubpara"/>
      </w:pPr>
      <w:r>
        <w:tab/>
      </w:r>
      <w:r w:rsidRPr="00994D5E">
        <w:t>(iii)</w:t>
      </w:r>
      <w:r w:rsidRPr="00994D5E">
        <w:tab/>
      </w:r>
      <w:r w:rsidR="00905BDC" w:rsidRPr="00994D5E">
        <w:t xml:space="preserve">the person is the subject of termination action </w:t>
      </w:r>
      <w:r w:rsidR="00905BDC" w:rsidRPr="00994D5E">
        <w:rPr>
          <w:lang w:eastAsia="en-AU"/>
        </w:rPr>
        <w:t>arising out of the investigation and the person is cleared of wrongdoing.</w:t>
      </w:r>
    </w:p>
    <w:p w14:paraId="3B2B10DD" w14:textId="77777777" w:rsidR="00905BDC" w:rsidRPr="00994D5E" w:rsidRDefault="00994D5E" w:rsidP="00994D5E">
      <w:pPr>
        <w:pStyle w:val="Amain"/>
        <w:keepNext/>
      </w:pPr>
      <w:r>
        <w:tab/>
      </w:r>
      <w:r w:rsidRPr="00994D5E">
        <w:t>(2)</w:t>
      </w:r>
      <w:r w:rsidRPr="00994D5E">
        <w:tab/>
      </w:r>
      <w:r w:rsidR="00905BDC" w:rsidRPr="00994D5E">
        <w:t xml:space="preserve">The </w:t>
      </w:r>
      <w:r w:rsidR="00C64680" w:rsidRPr="00994D5E">
        <w:t>reputational repair protocols</w:t>
      </w:r>
      <w:r w:rsidR="00905BDC" w:rsidRPr="00994D5E">
        <w:rPr>
          <w:lang w:eastAsia="en-AU"/>
        </w:rPr>
        <w:t xml:space="preserve"> are</w:t>
      </w:r>
      <w:r w:rsidR="00905BDC" w:rsidRPr="00994D5E">
        <w:t xml:space="preserve"> a notifiable instrument.</w:t>
      </w:r>
    </w:p>
    <w:p w14:paraId="7E32CD71" w14:textId="3497A42D"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156" w:tooltip="A2001-14" w:history="1">
        <w:r w:rsidR="00703EE8" w:rsidRPr="00994D5E">
          <w:rPr>
            <w:rStyle w:val="charCitHyperlinkAbbrev"/>
          </w:rPr>
          <w:t>Legislation Act</w:t>
        </w:r>
      </w:hyperlink>
      <w:r w:rsidRPr="00994D5E">
        <w:t>.</w:t>
      </w:r>
    </w:p>
    <w:p w14:paraId="7E005C1C" w14:textId="77777777" w:rsidR="00905BDC" w:rsidRPr="00994D5E" w:rsidRDefault="00905BDC" w:rsidP="00905BDC">
      <w:pPr>
        <w:pStyle w:val="PageBreak"/>
      </w:pPr>
      <w:r w:rsidRPr="00994D5E">
        <w:br w:type="page"/>
      </w:r>
    </w:p>
    <w:p w14:paraId="6EDAAC4F" w14:textId="77777777" w:rsidR="00905BDC" w:rsidRPr="00D40FC0" w:rsidRDefault="00994D5E" w:rsidP="00592F21">
      <w:pPr>
        <w:pStyle w:val="AH1Chapter"/>
      </w:pPr>
      <w:bookmarkStart w:id="263" w:name="_Toc177984706"/>
      <w:r w:rsidRPr="00D40FC0">
        <w:rPr>
          <w:rStyle w:val="CharChapNo"/>
        </w:rPr>
        <w:lastRenderedPageBreak/>
        <w:t>Chapter 4</w:t>
      </w:r>
      <w:r w:rsidRPr="00994D5E">
        <w:tab/>
      </w:r>
      <w:r w:rsidR="00905BDC" w:rsidRPr="00D40FC0">
        <w:rPr>
          <w:rStyle w:val="CharChapText"/>
        </w:rPr>
        <w:t>Commission—reporting</w:t>
      </w:r>
      <w:bookmarkEnd w:id="263"/>
    </w:p>
    <w:p w14:paraId="56114291" w14:textId="77777777" w:rsidR="00905BDC" w:rsidRPr="00D40FC0" w:rsidRDefault="00994D5E" w:rsidP="00592F21">
      <w:pPr>
        <w:pStyle w:val="AH2Part"/>
      </w:pPr>
      <w:bookmarkStart w:id="264" w:name="_Toc177984707"/>
      <w:r w:rsidRPr="00D40FC0">
        <w:rPr>
          <w:rStyle w:val="CharPartNo"/>
        </w:rPr>
        <w:t>Part 4.1</w:t>
      </w:r>
      <w:r w:rsidRPr="00994D5E">
        <w:tab/>
      </w:r>
      <w:r w:rsidR="00905BDC" w:rsidRPr="00D40FC0">
        <w:rPr>
          <w:rStyle w:val="CharPartText"/>
        </w:rPr>
        <w:t>Commission—monthly reports to inspector</w:t>
      </w:r>
      <w:bookmarkEnd w:id="264"/>
    </w:p>
    <w:p w14:paraId="6F3395DB" w14:textId="77777777" w:rsidR="00905BDC" w:rsidRPr="00994D5E" w:rsidRDefault="00994D5E" w:rsidP="00592F21">
      <w:pPr>
        <w:pStyle w:val="AH5Sec"/>
      </w:pPr>
      <w:bookmarkStart w:id="265" w:name="_Toc177984708"/>
      <w:r w:rsidRPr="00D40FC0">
        <w:rPr>
          <w:rStyle w:val="CharSectNo"/>
        </w:rPr>
        <w:t>205</w:t>
      </w:r>
      <w:r w:rsidRPr="00994D5E">
        <w:tab/>
      </w:r>
      <w:r w:rsidR="00905BDC" w:rsidRPr="00994D5E">
        <w:t>Commissioner—monthly reports to inspector</w:t>
      </w:r>
      <w:bookmarkEnd w:id="265"/>
    </w:p>
    <w:p w14:paraId="2908E2F4" w14:textId="77777777" w:rsidR="00905BDC" w:rsidRPr="00994D5E" w:rsidRDefault="00905BDC" w:rsidP="00905BDC">
      <w:pPr>
        <w:pStyle w:val="Amainreturn"/>
      </w:pPr>
      <w:r w:rsidRPr="00994D5E">
        <w:t>The commissioner must give a written report to the inspector at the end of each month including the following for the month:</w:t>
      </w:r>
    </w:p>
    <w:p w14:paraId="54F76FCC" w14:textId="77777777" w:rsidR="00905BDC" w:rsidRPr="00994D5E" w:rsidRDefault="00994D5E" w:rsidP="00994D5E">
      <w:pPr>
        <w:pStyle w:val="Apara"/>
      </w:pPr>
      <w:r>
        <w:tab/>
      </w:r>
      <w:r w:rsidRPr="00994D5E">
        <w:t>(a)</w:t>
      </w:r>
      <w:r w:rsidRPr="00994D5E">
        <w:tab/>
      </w:r>
      <w:r w:rsidR="00905BDC" w:rsidRPr="00994D5E">
        <w:t xml:space="preserve">a copy of each </w:t>
      </w:r>
      <w:r w:rsidR="00905BDC" w:rsidRPr="00994D5E">
        <w:rPr>
          <w:lang w:eastAsia="en-AU"/>
        </w:rPr>
        <w:t>confidentiality notice given to a person under—</w:t>
      </w:r>
    </w:p>
    <w:p w14:paraId="3388D80D"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t>section </w:t>
      </w:r>
      <w:r w:rsidR="00B53930" w:rsidRPr="00994D5E">
        <w:t>78</w:t>
      </w:r>
      <w:r w:rsidR="00905BDC" w:rsidRPr="00994D5E">
        <w:t xml:space="preserve"> (</w:t>
      </w:r>
      <w:r w:rsidR="00905BDC" w:rsidRPr="00994D5E">
        <w:rPr>
          <w:lang w:eastAsia="en-AU"/>
        </w:rPr>
        <w:t>Confidentiality notices for preliminary inquiries</w:t>
      </w:r>
      <w:r w:rsidR="00905BDC" w:rsidRPr="00994D5E">
        <w:t>); or</w:t>
      </w:r>
    </w:p>
    <w:p w14:paraId="23D536A1"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t>section </w:t>
      </w:r>
      <w:r w:rsidR="00B53930" w:rsidRPr="00994D5E">
        <w:t>79</w:t>
      </w:r>
      <w:r w:rsidR="00905BDC" w:rsidRPr="00994D5E">
        <w:t xml:space="preserve"> (</w:t>
      </w:r>
      <w:r w:rsidR="00905BDC" w:rsidRPr="00994D5E">
        <w:rPr>
          <w:lang w:eastAsia="en-AU"/>
        </w:rPr>
        <w:t>Confidentiality notices for investigations</w:t>
      </w:r>
      <w:r w:rsidR="00905BDC" w:rsidRPr="00994D5E">
        <w:t>)</w:t>
      </w:r>
      <w:r w:rsidR="00905BDC" w:rsidRPr="00994D5E">
        <w:rPr>
          <w:lang w:eastAsia="en-AU"/>
        </w:rPr>
        <w:t>;</w:t>
      </w:r>
    </w:p>
    <w:p w14:paraId="459D720A"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 copy of each notice revoking a confidentiality notice given to a person under section </w:t>
      </w:r>
      <w:r w:rsidR="00B53930" w:rsidRPr="00994D5E">
        <w:rPr>
          <w:lang w:eastAsia="en-AU"/>
        </w:rPr>
        <w:t>82</w:t>
      </w:r>
      <w:r w:rsidR="00905BDC" w:rsidRPr="00994D5E">
        <w:rPr>
          <w:lang w:eastAsia="en-AU"/>
        </w:rPr>
        <w:t xml:space="preserve"> (Confidentiality notices—amendment and revocation);</w:t>
      </w:r>
    </w:p>
    <w:p w14:paraId="442CC246"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a copy of each application made to the Supreme Court under section </w:t>
      </w:r>
      <w:r w:rsidR="00B53930" w:rsidRPr="00994D5E">
        <w:rPr>
          <w:lang w:eastAsia="en-AU"/>
        </w:rPr>
        <w:t>83</w:t>
      </w:r>
      <w:r w:rsidR="00905BDC" w:rsidRPr="00994D5E">
        <w:rPr>
          <w:lang w:eastAsia="en-AU"/>
        </w:rPr>
        <w:t> (1) (Confidentiality notices—extension);</w:t>
      </w:r>
    </w:p>
    <w:p w14:paraId="0425CCB4"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a copy of each order extending a confidentiality notice made by the Supreme Court under section </w:t>
      </w:r>
      <w:r w:rsidR="00B53930" w:rsidRPr="00994D5E">
        <w:rPr>
          <w:lang w:eastAsia="en-AU"/>
        </w:rPr>
        <w:t>83</w:t>
      </w:r>
      <w:r w:rsidR="00905BDC" w:rsidRPr="00994D5E">
        <w:rPr>
          <w:lang w:eastAsia="en-AU"/>
        </w:rPr>
        <w:t> (2);</w:t>
      </w:r>
    </w:p>
    <w:p w14:paraId="392ABDA1" w14:textId="77777777"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 xml:space="preserve">for each preliminary inquiry notice issued under section </w:t>
      </w:r>
      <w:r w:rsidR="00B53930" w:rsidRPr="00994D5E">
        <w:rPr>
          <w:lang w:eastAsia="en-AU"/>
        </w:rPr>
        <w:t>90</w:t>
      </w:r>
      <w:r w:rsidR="00905BDC" w:rsidRPr="00994D5E">
        <w:rPr>
          <w:lang w:eastAsia="en-AU"/>
        </w:rPr>
        <w:t xml:space="preserve"> (Power to issue preliminary inquiry notice)—</w:t>
      </w:r>
    </w:p>
    <w:p w14:paraId="37B991B8"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name of the person to whom the notice was directed; and</w:t>
      </w:r>
    </w:p>
    <w:p w14:paraId="65181D94"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the reasons why the notice was issued;</w:t>
      </w:r>
    </w:p>
    <w:p w14:paraId="2267DD99" w14:textId="66BD87A6" w:rsidR="00281D2C" w:rsidRPr="00321F35" w:rsidRDefault="00281D2C" w:rsidP="00281D2C">
      <w:pPr>
        <w:pStyle w:val="Apara"/>
      </w:pPr>
      <w:r w:rsidRPr="00321F35">
        <w:tab/>
        <w:t>(</w:t>
      </w:r>
      <w:r w:rsidR="00410D51">
        <w:t>f</w:t>
      </w:r>
      <w:r w:rsidRPr="00321F35">
        <w:t>)</w:t>
      </w:r>
      <w:r w:rsidRPr="00321F35">
        <w:tab/>
        <w:t>a copy of each extension notice given to a person under section 94A (2) (Preliminary inquiry notice—extension);</w:t>
      </w:r>
    </w:p>
    <w:p w14:paraId="69339985" w14:textId="589E8E55" w:rsidR="00905BDC" w:rsidRPr="00994D5E" w:rsidRDefault="00994D5E" w:rsidP="00822C40">
      <w:pPr>
        <w:pStyle w:val="Apara"/>
        <w:keepNext/>
      </w:pPr>
      <w:r>
        <w:lastRenderedPageBreak/>
        <w:tab/>
      </w:r>
      <w:r w:rsidR="00D41E3E">
        <w:t>(</w:t>
      </w:r>
      <w:r w:rsidR="00410D51">
        <w:t>g</w:t>
      </w:r>
      <w:r w:rsidRPr="00994D5E">
        <w:t>)</w:t>
      </w:r>
      <w:r w:rsidRPr="00994D5E">
        <w:tab/>
      </w:r>
      <w:r w:rsidR="00905BDC" w:rsidRPr="00994D5E">
        <w:t>for each public examination held under section </w:t>
      </w:r>
      <w:r w:rsidR="00B53930" w:rsidRPr="00994D5E">
        <w:t>140</w:t>
      </w:r>
      <w:r w:rsidR="00905BDC" w:rsidRPr="00994D5E">
        <w:t xml:space="preserve"> (Power to hold examination)—</w:t>
      </w:r>
    </w:p>
    <w:p w14:paraId="7B956C96" w14:textId="77777777" w:rsidR="00905BDC" w:rsidRPr="00994D5E" w:rsidRDefault="00994D5E" w:rsidP="00994D5E">
      <w:pPr>
        <w:pStyle w:val="Asubpara"/>
      </w:pPr>
      <w:r>
        <w:tab/>
      </w:r>
      <w:r w:rsidRPr="00994D5E">
        <w:t>(i)</w:t>
      </w:r>
      <w:r w:rsidRPr="00994D5E">
        <w:tab/>
      </w:r>
      <w:r w:rsidR="00905BDC" w:rsidRPr="00994D5E">
        <w:t>the investigation to which the examination relates; and</w:t>
      </w:r>
    </w:p>
    <w:p w14:paraId="2E73BE90" w14:textId="10F8C9E3" w:rsidR="00905BDC" w:rsidRPr="00994D5E" w:rsidRDefault="00994D5E" w:rsidP="00D41E3E">
      <w:pPr>
        <w:pStyle w:val="Asubpara"/>
        <w:keepNext/>
      </w:pPr>
      <w:r>
        <w:tab/>
      </w:r>
      <w:r w:rsidRPr="00994D5E">
        <w:t>(ii)</w:t>
      </w:r>
      <w:r w:rsidRPr="00994D5E">
        <w:tab/>
      </w:r>
      <w:r w:rsidR="00905BDC" w:rsidRPr="00994D5E">
        <w:t>the name of each person appearing at the examination</w:t>
      </w:r>
      <w:r w:rsidR="00410D51">
        <w:t>;</w:t>
      </w:r>
    </w:p>
    <w:p w14:paraId="5BF06234" w14:textId="211525CE" w:rsidR="00281D2C" w:rsidRPr="00321F35" w:rsidRDefault="00281D2C" w:rsidP="00281D2C">
      <w:pPr>
        <w:pStyle w:val="Apara"/>
        <w:rPr>
          <w:lang w:eastAsia="en-AU"/>
        </w:rPr>
      </w:pPr>
      <w:r w:rsidRPr="00321F35">
        <w:rPr>
          <w:lang w:eastAsia="en-AU"/>
        </w:rPr>
        <w:tab/>
        <w:t>(</w:t>
      </w:r>
      <w:r w:rsidR="00410D51">
        <w:rPr>
          <w:lang w:eastAsia="en-AU"/>
        </w:rPr>
        <w:t>h</w:t>
      </w:r>
      <w:r w:rsidRPr="00321F35">
        <w:rPr>
          <w:lang w:eastAsia="en-AU"/>
        </w:rPr>
        <w:t>)</w:t>
      </w:r>
      <w:r w:rsidRPr="00321F35">
        <w:rPr>
          <w:lang w:eastAsia="en-AU"/>
        </w:rPr>
        <w:tab/>
        <w:t>a copy of each notice given to the inspector under section </w:t>
      </w:r>
      <w:r w:rsidRPr="00321F35">
        <w:rPr>
          <w:noProof/>
          <w:lang w:eastAsia="en-AU"/>
        </w:rPr>
        <w:t>144</w:t>
      </w:r>
      <w:r w:rsidRPr="00321F35">
        <w:rPr>
          <w:lang w:eastAsia="en-AU"/>
        </w:rPr>
        <w:t> (1) (Commission must notify inspector of public examination);</w:t>
      </w:r>
    </w:p>
    <w:p w14:paraId="6C2DC25D" w14:textId="6324699B" w:rsidR="00905BDC" w:rsidRPr="00994D5E" w:rsidRDefault="00994D5E" w:rsidP="00994D5E">
      <w:pPr>
        <w:pStyle w:val="Apara"/>
      </w:pPr>
      <w:r>
        <w:tab/>
      </w:r>
      <w:r w:rsidRPr="00994D5E">
        <w:t>(</w:t>
      </w:r>
      <w:r w:rsidR="00410D51">
        <w:t>i</w:t>
      </w:r>
      <w:r w:rsidRPr="00994D5E">
        <w:t>)</w:t>
      </w:r>
      <w:r w:rsidRPr="00994D5E">
        <w:tab/>
      </w:r>
      <w:r w:rsidR="00905BDC" w:rsidRPr="00994D5E">
        <w:t>for each examination summons issued under section </w:t>
      </w:r>
      <w:r w:rsidR="00B53930" w:rsidRPr="00994D5E">
        <w:t>147</w:t>
      </w:r>
      <w:r w:rsidR="00905BDC" w:rsidRPr="00994D5E">
        <w:t xml:space="preserve"> (Power to issue examination summons)—</w:t>
      </w:r>
    </w:p>
    <w:p w14:paraId="328669C4" w14:textId="77777777" w:rsidR="00905BDC" w:rsidRPr="00994D5E" w:rsidRDefault="00994D5E" w:rsidP="00994D5E">
      <w:pPr>
        <w:pStyle w:val="Asubpara"/>
      </w:pPr>
      <w:r>
        <w:tab/>
      </w:r>
      <w:r w:rsidRPr="00994D5E">
        <w:t>(i)</w:t>
      </w:r>
      <w:r w:rsidRPr="00994D5E">
        <w:tab/>
      </w:r>
      <w:r w:rsidR="00905BDC" w:rsidRPr="00994D5E">
        <w:t>the name of the person summoned; and</w:t>
      </w:r>
    </w:p>
    <w:p w14:paraId="699440F8" w14:textId="77777777" w:rsidR="00905BDC" w:rsidRPr="00994D5E" w:rsidRDefault="00994D5E" w:rsidP="00994D5E">
      <w:pPr>
        <w:pStyle w:val="Asubpara"/>
      </w:pPr>
      <w:r>
        <w:tab/>
      </w:r>
      <w:r w:rsidRPr="00994D5E">
        <w:t>(ii)</w:t>
      </w:r>
      <w:r w:rsidRPr="00994D5E">
        <w:tab/>
      </w:r>
      <w:r w:rsidR="00905BDC" w:rsidRPr="00994D5E">
        <w:t>the reasons why the examination summons was issued;</w:t>
      </w:r>
    </w:p>
    <w:p w14:paraId="649EC712" w14:textId="2B333B81" w:rsidR="00281D2C" w:rsidRPr="00321F35" w:rsidRDefault="00281D2C" w:rsidP="00281D2C">
      <w:pPr>
        <w:pStyle w:val="Apara"/>
      </w:pPr>
      <w:r w:rsidRPr="00321F35">
        <w:tab/>
        <w:t>(</w:t>
      </w:r>
      <w:r w:rsidR="00410D51">
        <w:t>j</w:t>
      </w:r>
      <w:r w:rsidRPr="00321F35">
        <w:t>)</w:t>
      </w:r>
      <w:r w:rsidRPr="00321F35">
        <w:tab/>
        <w:t>a copy of each extension notice given to a person under section 156A (2) (Examination summons—extension);</w:t>
      </w:r>
    </w:p>
    <w:p w14:paraId="778D4FD8" w14:textId="273D1312" w:rsidR="00905BDC" w:rsidRPr="00994D5E" w:rsidRDefault="00994D5E" w:rsidP="00994D5E">
      <w:pPr>
        <w:pStyle w:val="Apara"/>
      </w:pPr>
      <w:r>
        <w:tab/>
      </w:r>
      <w:r w:rsidRPr="00994D5E">
        <w:t>(</w:t>
      </w:r>
      <w:r w:rsidR="00410D51">
        <w:t>k</w:t>
      </w:r>
      <w:r w:rsidRPr="00994D5E">
        <w:t>)</w:t>
      </w:r>
      <w:r w:rsidRPr="00994D5E">
        <w:tab/>
      </w:r>
      <w:r w:rsidR="00905BDC" w:rsidRPr="00994D5E">
        <w:t>for each examination that is video recorded under section </w:t>
      </w:r>
      <w:r w:rsidR="00B53930" w:rsidRPr="00994D5E">
        <w:t>158</w:t>
      </w:r>
      <w:r w:rsidR="00905BDC" w:rsidRPr="00994D5E">
        <w:t xml:space="preserve"> (Examination—video recording and transcript)—a copy of the video recording and any transcript created;</w:t>
      </w:r>
    </w:p>
    <w:p w14:paraId="033D04F0" w14:textId="688E76DB" w:rsidR="00905BDC" w:rsidRPr="00994D5E" w:rsidRDefault="00994D5E" w:rsidP="00994D5E">
      <w:pPr>
        <w:pStyle w:val="Apara"/>
      </w:pPr>
      <w:r>
        <w:tab/>
      </w:r>
      <w:r w:rsidRPr="00994D5E">
        <w:t>(</w:t>
      </w:r>
      <w:r w:rsidR="00410D51">
        <w:t>l</w:t>
      </w:r>
      <w:r w:rsidRPr="00994D5E">
        <w:t>)</w:t>
      </w:r>
      <w:r w:rsidRPr="00994D5E">
        <w:tab/>
      </w:r>
      <w:r w:rsidR="00905BDC" w:rsidRPr="00994D5E">
        <w:t>for each arrest warrant issued under section </w:t>
      </w:r>
      <w:r w:rsidR="00B53930" w:rsidRPr="00994D5E">
        <w:t>159</w:t>
      </w:r>
      <w:r w:rsidR="00905BDC" w:rsidRPr="00994D5E">
        <w:t xml:space="preserve"> (Examination—warrant to arrest witness who fails to appear)—</w:t>
      </w:r>
    </w:p>
    <w:p w14:paraId="56F31B37" w14:textId="77777777" w:rsidR="00905BDC" w:rsidRPr="00994D5E" w:rsidRDefault="00994D5E" w:rsidP="00994D5E">
      <w:pPr>
        <w:pStyle w:val="Asubpara"/>
      </w:pPr>
      <w:r>
        <w:tab/>
      </w:r>
      <w:r w:rsidRPr="00994D5E">
        <w:t>(i)</w:t>
      </w:r>
      <w:r w:rsidRPr="00994D5E">
        <w:tab/>
      </w:r>
      <w:r w:rsidR="00905BDC" w:rsidRPr="00994D5E">
        <w:t>the name of the person named in the warrant; and</w:t>
      </w:r>
    </w:p>
    <w:p w14:paraId="4767F761" w14:textId="77777777" w:rsidR="00905BDC" w:rsidRPr="00994D5E" w:rsidRDefault="00994D5E" w:rsidP="00994D5E">
      <w:pPr>
        <w:pStyle w:val="Asubpara"/>
      </w:pPr>
      <w:r>
        <w:tab/>
      </w:r>
      <w:r w:rsidRPr="00994D5E">
        <w:t>(ii)</w:t>
      </w:r>
      <w:r w:rsidRPr="00994D5E">
        <w:tab/>
      </w:r>
      <w:r w:rsidR="00905BDC" w:rsidRPr="00994D5E">
        <w:t>the reasons why the commission applied for the warrant;</w:t>
      </w:r>
    </w:p>
    <w:p w14:paraId="7A8A3261" w14:textId="4F99B89D" w:rsidR="00905BDC" w:rsidRPr="00994D5E" w:rsidRDefault="00994D5E" w:rsidP="00994D5E">
      <w:pPr>
        <w:pStyle w:val="Apara"/>
      </w:pPr>
      <w:r>
        <w:tab/>
      </w:r>
      <w:r w:rsidRPr="00994D5E">
        <w:t>(</w:t>
      </w:r>
      <w:r w:rsidR="00410D51">
        <w:t>m</w:t>
      </w:r>
      <w:r w:rsidRPr="00994D5E">
        <w:t>)</w:t>
      </w:r>
      <w:r w:rsidRPr="00994D5E">
        <w:tab/>
      </w:r>
      <w:r w:rsidR="00905BDC" w:rsidRPr="00994D5E">
        <w:t>for each application to the Supreme Court for a person to be dealt with for contempt under section </w:t>
      </w:r>
      <w:r w:rsidR="00B53930" w:rsidRPr="00994D5E">
        <w:t>167</w:t>
      </w:r>
      <w:r w:rsidR="00905BDC" w:rsidRPr="00994D5E">
        <w:t xml:space="preserve"> (Commission may apply to Supreme Court to deal with contempt)—</w:t>
      </w:r>
    </w:p>
    <w:p w14:paraId="22BBB3E4" w14:textId="77777777" w:rsidR="00905BDC" w:rsidRPr="00994D5E" w:rsidRDefault="00994D5E" w:rsidP="00994D5E">
      <w:pPr>
        <w:pStyle w:val="Asubpara"/>
      </w:pPr>
      <w:r>
        <w:tab/>
      </w:r>
      <w:r w:rsidRPr="00994D5E">
        <w:t>(i)</w:t>
      </w:r>
      <w:r w:rsidRPr="00994D5E">
        <w:tab/>
      </w:r>
      <w:r w:rsidR="00905BDC" w:rsidRPr="00994D5E">
        <w:t>the name of the person; and</w:t>
      </w:r>
    </w:p>
    <w:p w14:paraId="15F10706" w14:textId="77777777" w:rsidR="00905BDC" w:rsidRPr="00994D5E" w:rsidRDefault="00994D5E" w:rsidP="00994D5E">
      <w:pPr>
        <w:pStyle w:val="Asubpara"/>
      </w:pPr>
      <w:r>
        <w:tab/>
      </w:r>
      <w:r w:rsidRPr="00994D5E">
        <w:t>(ii)</w:t>
      </w:r>
      <w:r w:rsidRPr="00994D5E">
        <w:tab/>
      </w:r>
      <w:r w:rsidR="00905BDC" w:rsidRPr="00994D5E">
        <w:t>a copy of the contempt certificate;</w:t>
      </w:r>
    </w:p>
    <w:p w14:paraId="5AA738CF" w14:textId="3A64D425" w:rsidR="00905BDC" w:rsidRPr="00994D5E" w:rsidRDefault="00994D5E" w:rsidP="00D40FC0">
      <w:pPr>
        <w:pStyle w:val="Apara"/>
        <w:keepNext/>
      </w:pPr>
      <w:r>
        <w:lastRenderedPageBreak/>
        <w:tab/>
      </w:r>
      <w:r w:rsidRPr="00994D5E">
        <w:t>(</w:t>
      </w:r>
      <w:r w:rsidR="00410D51">
        <w:t>n</w:t>
      </w:r>
      <w:r w:rsidRPr="00994D5E">
        <w:t>)</w:t>
      </w:r>
      <w:r w:rsidRPr="00994D5E">
        <w:tab/>
      </w:r>
      <w:r w:rsidR="00905BDC" w:rsidRPr="00994D5E">
        <w:t>for each legal advice direction issued under section </w:t>
      </w:r>
      <w:r w:rsidR="00B53930" w:rsidRPr="00994D5E">
        <w:t>193</w:t>
      </w:r>
      <w:r w:rsidR="00905BDC" w:rsidRPr="00994D5E">
        <w:t xml:space="preserve"> (</w:t>
      </w:r>
      <w:r w:rsidR="00905BDC" w:rsidRPr="00994D5E">
        <w:rPr>
          <w:lang w:eastAsia="en-AU"/>
        </w:rPr>
        <w:t>Legal advice directions</w:t>
      </w:r>
      <w:r w:rsidR="00905BDC" w:rsidRPr="00994D5E">
        <w:t>)—</w:t>
      </w:r>
    </w:p>
    <w:p w14:paraId="5C3B4FEA" w14:textId="77777777" w:rsidR="00905BDC" w:rsidRPr="00994D5E" w:rsidRDefault="00994D5E" w:rsidP="00994D5E">
      <w:pPr>
        <w:pStyle w:val="Asubpara"/>
      </w:pPr>
      <w:r>
        <w:tab/>
      </w:r>
      <w:r w:rsidRPr="00994D5E">
        <w:t>(i)</w:t>
      </w:r>
      <w:r w:rsidRPr="00994D5E">
        <w:tab/>
      </w:r>
      <w:r w:rsidR="00905BDC" w:rsidRPr="00994D5E">
        <w:t>a copy of the direction; and</w:t>
      </w:r>
    </w:p>
    <w:p w14:paraId="6A75A15E" w14:textId="77777777" w:rsidR="00905BDC" w:rsidRPr="00994D5E" w:rsidRDefault="00994D5E" w:rsidP="00994D5E">
      <w:pPr>
        <w:pStyle w:val="Asubpara"/>
      </w:pPr>
      <w:r>
        <w:tab/>
      </w:r>
      <w:r w:rsidRPr="00994D5E">
        <w:t>(ii)</w:t>
      </w:r>
      <w:r w:rsidRPr="00994D5E">
        <w:tab/>
      </w:r>
      <w:r w:rsidR="00905BDC" w:rsidRPr="00994D5E">
        <w:t>the reasons for the direction; and</w:t>
      </w:r>
    </w:p>
    <w:p w14:paraId="3DBC796D" w14:textId="77777777" w:rsidR="00905BDC" w:rsidRPr="00994D5E" w:rsidRDefault="00994D5E" w:rsidP="00994D5E">
      <w:pPr>
        <w:pStyle w:val="Asubpara"/>
      </w:pPr>
      <w:r>
        <w:tab/>
      </w:r>
      <w:r w:rsidRPr="00994D5E">
        <w:t>(iii)</w:t>
      </w:r>
      <w:r w:rsidRPr="00994D5E">
        <w:tab/>
      </w:r>
      <w:r w:rsidR="00905BDC" w:rsidRPr="00994D5E">
        <w:t>the factors taken into consideration in making the direction.</w:t>
      </w:r>
    </w:p>
    <w:p w14:paraId="028B221E" w14:textId="77777777" w:rsidR="00905BDC" w:rsidRPr="00994D5E" w:rsidRDefault="00905BDC" w:rsidP="00905BDC">
      <w:pPr>
        <w:pStyle w:val="PageBreak"/>
      </w:pPr>
      <w:r w:rsidRPr="00994D5E">
        <w:br w:type="page"/>
      </w:r>
    </w:p>
    <w:p w14:paraId="2EA8925F" w14:textId="77777777" w:rsidR="00905BDC" w:rsidRPr="00D40FC0" w:rsidRDefault="00994D5E" w:rsidP="00592F21">
      <w:pPr>
        <w:pStyle w:val="AH2Part"/>
      </w:pPr>
      <w:bookmarkStart w:id="266" w:name="_Toc177984709"/>
      <w:r w:rsidRPr="00D40FC0">
        <w:rPr>
          <w:rStyle w:val="CharPartNo"/>
        </w:rPr>
        <w:lastRenderedPageBreak/>
        <w:t>Part 4.2</w:t>
      </w:r>
      <w:r w:rsidRPr="00994D5E">
        <w:tab/>
      </w:r>
      <w:r w:rsidR="00905BDC" w:rsidRPr="00D40FC0">
        <w:rPr>
          <w:rStyle w:val="CharPartText"/>
        </w:rPr>
        <w:t>Commission—special reports</w:t>
      </w:r>
      <w:bookmarkEnd w:id="266"/>
    </w:p>
    <w:p w14:paraId="14040635" w14:textId="77777777" w:rsidR="00905BDC" w:rsidRPr="00994D5E" w:rsidRDefault="00994D5E" w:rsidP="00592F21">
      <w:pPr>
        <w:pStyle w:val="AH5Sec"/>
      </w:pPr>
      <w:bookmarkStart w:id="267" w:name="_Toc177984710"/>
      <w:r w:rsidRPr="00D40FC0">
        <w:rPr>
          <w:rStyle w:val="CharSectNo"/>
        </w:rPr>
        <w:t>206</w:t>
      </w:r>
      <w:r w:rsidRPr="00994D5E">
        <w:tab/>
      </w:r>
      <w:r w:rsidR="00905BDC" w:rsidRPr="00994D5E">
        <w:t>Special reports</w:t>
      </w:r>
      <w:bookmarkEnd w:id="267"/>
    </w:p>
    <w:p w14:paraId="796ED280" w14:textId="77777777" w:rsidR="00905BDC" w:rsidRPr="00994D5E" w:rsidRDefault="00905BDC" w:rsidP="00905BDC">
      <w:pPr>
        <w:pStyle w:val="Amainreturn"/>
      </w:pPr>
      <w:r w:rsidRPr="00994D5E">
        <w:t xml:space="preserve">The commission may, at any time, prepare a report (a </w:t>
      </w:r>
      <w:r w:rsidRPr="00994D5E">
        <w:rPr>
          <w:rStyle w:val="charBoldItals"/>
        </w:rPr>
        <w:t>special report</w:t>
      </w:r>
      <w:r w:rsidRPr="00994D5E">
        <w:t xml:space="preserve">) for the Legislative Assembly on any matter relating to the exercise of the commission’s functions, including </w:t>
      </w:r>
      <w:r w:rsidRPr="00994D5E">
        <w:rPr>
          <w:lang w:eastAsia="en-AU"/>
        </w:rPr>
        <w:t>administrative and general policy matters</w:t>
      </w:r>
      <w:r w:rsidRPr="00994D5E">
        <w:t>.</w:t>
      </w:r>
    </w:p>
    <w:p w14:paraId="2B8E81FF" w14:textId="77777777" w:rsidR="00905BDC" w:rsidRPr="00994D5E" w:rsidRDefault="00994D5E" w:rsidP="00592F21">
      <w:pPr>
        <w:pStyle w:val="AH5Sec"/>
      </w:pPr>
      <w:bookmarkStart w:id="268" w:name="_Toc177984711"/>
      <w:r w:rsidRPr="00D40FC0">
        <w:rPr>
          <w:rStyle w:val="CharSectNo"/>
        </w:rPr>
        <w:t>207</w:t>
      </w:r>
      <w:r w:rsidRPr="00994D5E">
        <w:tab/>
      </w:r>
      <w:r w:rsidR="00905BDC" w:rsidRPr="00994D5E">
        <w:t>Special report—not to include findings of guilt etc or recommendations about prosecution</w:t>
      </w:r>
      <w:bookmarkEnd w:id="268"/>
    </w:p>
    <w:p w14:paraId="151DD31B" w14:textId="77777777" w:rsidR="00905BDC" w:rsidRPr="00994D5E" w:rsidRDefault="00994D5E" w:rsidP="00994D5E">
      <w:pPr>
        <w:pStyle w:val="Amain"/>
      </w:pPr>
      <w:r>
        <w:tab/>
      </w:r>
      <w:r w:rsidRPr="00994D5E">
        <w:t>(1)</w:t>
      </w:r>
      <w:r w:rsidRPr="00994D5E">
        <w:tab/>
      </w:r>
      <w:r w:rsidR="00905BDC" w:rsidRPr="00994D5E">
        <w:t>The commission must not include in a special report a statement of—</w:t>
      </w:r>
    </w:p>
    <w:p w14:paraId="34386084" w14:textId="77777777" w:rsidR="00905BDC" w:rsidRPr="00994D5E" w:rsidRDefault="00994D5E" w:rsidP="00994D5E">
      <w:pPr>
        <w:pStyle w:val="Apara"/>
      </w:pPr>
      <w:r>
        <w:tab/>
      </w:r>
      <w:r w:rsidRPr="00994D5E">
        <w:t>(a)</w:t>
      </w:r>
      <w:r w:rsidRPr="00994D5E">
        <w:tab/>
      </w:r>
      <w:r w:rsidR="00905BDC" w:rsidRPr="00994D5E">
        <w:t>a finding or opinion that a stated person—</w:t>
      </w:r>
    </w:p>
    <w:p w14:paraId="71DB7A26" w14:textId="77777777" w:rsidR="00905BDC" w:rsidRPr="00994D5E" w:rsidRDefault="00994D5E" w:rsidP="00994D5E">
      <w:pPr>
        <w:pStyle w:val="Asubpara"/>
      </w:pPr>
      <w:r>
        <w:tab/>
      </w:r>
      <w:r w:rsidRPr="00994D5E">
        <w:t>(i)</w:t>
      </w:r>
      <w:r w:rsidRPr="00994D5E">
        <w:tab/>
      </w:r>
      <w:r w:rsidR="00905BDC" w:rsidRPr="00994D5E">
        <w:t>is guilty of or has committed, is committing, or is about to commit, an offence against a law in force in the Territory; or</w:t>
      </w:r>
    </w:p>
    <w:p w14:paraId="0BE9E79D" w14:textId="77777777" w:rsidR="00905BDC" w:rsidRPr="00994D5E" w:rsidRDefault="00994D5E" w:rsidP="00994D5E">
      <w:pPr>
        <w:pStyle w:val="Asubpara"/>
      </w:pPr>
      <w:r>
        <w:tab/>
      </w:r>
      <w:r w:rsidRPr="00994D5E">
        <w:t>(ii)</w:t>
      </w:r>
      <w:r w:rsidRPr="00994D5E">
        <w:tab/>
      </w:r>
      <w:r w:rsidR="00905BDC" w:rsidRPr="00994D5E">
        <w:t>has engaged in, is engaging in, or is about to engage in, conduct that would be reasonable grounds for termination action against the person; or</w:t>
      </w:r>
    </w:p>
    <w:p w14:paraId="2767236A" w14:textId="77777777" w:rsidR="00905BDC" w:rsidRPr="00994D5E" w:rsidRDefault="00994D5E" w:rsidP="00994D5E">
      <w:pPr>
        <w:pStyle w:val="Apara"/>
      </w:pPr>
      <w:r>
        <w:tab/>
      </w:r>
      <w:r w:rsidRPr="00994D5E">
        <w:t>(b)</w:t>
      </w:r>
      <w:r w:rsidRPr="00994D5E">
        <w:tab/>
      </w:r>
      <w:r w:rsidR="00905BDC" w:rsidRPr="00994D5E">
        <w:t>a recommendation that a stated person be, or an opinion that a stated person should—</w:t>
      </w:r>
    </w:p>
    <w:p w14:paraId="3AC667E2" w14:textId="77777777" w:rsidR="00905BDC" w:rsidRPr="00994D5E" w:rsidRDefault="00994D5E" w:rsidP="00994D5E">
      <w:pPr>
        <w:pStyle w:val="Asubpara"/>
      </w:pPr>
      <w:r>
        <w:tab/>
      </w:r>
      <w:r w:rsidRPr="00994D5E">
        <w:t>(i)</w:t>
      </w:r>
      <w:r w:rsidRPr="00994D5E">
        <w:tab/>
      </w:r>
      <w:r w:rsidR="00905BDC" w:rsidRPr="00994D5E">
        <w:t>be prosecuted for an offence; or</w:t>
      </w:r>
    </w:p>
    <w:p w14:paraId="688C22CA" w14:textId="77777777" w:rsidR="00905BDC" w:rsidRPr="00994D5E" w:rsidRDefault="00994D5E" w:rsidP="00994D5E">
      <w:pPr>
        <w:pStyle w:val="Asubpara"/>
      </w:pPr>
      <w:r>
        <w:tab/>
      </w:r>
      <w:r w:rsidRPr="00994D5E">
        <w:t>(ii)</w:t>
      </w:r>
      <w:r w:rsidRPr="00994D5E">
        <w:tab/>
      </w:r>
      <w:r w:rsidR="00905BDC" w:rsidRPr="00994D5E">
        <w:t>be the subject of termination action.</w:t>
      </w:r>
    </w:p>
    <w:p w14:paraId="631F897B"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A finding or opinion that a person has engaged in, is engaging in, or is about to engage in, corrupt conduct, or in stated conduct that constitutes or involves or could constitute or involve corrupt conduct, is not a finding or opinion under subsection (1) (a).</w:t>
      </w:r>
    </w:p>
    <w:p w14:paraId="4BEA1551" w14:textId="77777777" w:rsidR="00905BDC" w:rsidRPr="00994D5E" w:rsidRDefault="00994D5E" w:rsidP="00592F21">
      <w:pPr>
        <w:pStyle w:val="AH5Sec"/>
      </w:pPr>
      <w:bookmarkStart w:id="269" w:name="_Toc177984712"/>
      <w:r w:rsidRPr="00D40FC0">
        <w:rPr>
          <w:rStyle w:val="CharSectNo"/>
        </w:rPr>
        <w:lastRenderedPageBreak/>
        <w:t>208</w:t>
      </w:r>
      <w:r w:rsidRPr="00994D5E">
        <w:tab/>
      </w:r>
      <w:r w:rsidR="00905BDC" w:rsidRPr="00994D5E">
        <w:t>Special report—not to include finding of corrupt conduct unless serious or systemic</w:t>
      </w:r>
      <w:bookmarkEnd w:id="269"/>
    </w:p>
    <w:p w14:paraId="6E4091E6" w14:textId="77777777" w:rsidR="00905BDC" w:rsidRPr="00994D5E" w:rsidRDefault="00994D5E" w:rsidP="00822C40">
      <w:pPr>
        <w:pStyle w:val="Amain"/>
        <w:keepLines/>
        <w:rPr>
          <w:lang w:eastAsia="en-AU"/>
        </w:rPr>
      </w:pPr>
      <w:r>
        <w:rPr>
          <w:lang w:eastAsia="en-AU"/>
        </w:rPr>
        <w:tab/>
      </w:r>
      <w:r w:rsidRPr="00994D5E">
        <w:rPr>
          <w:lang w:eastAsia="en-AU"/>
        </w:rPr>
        <w:t>(1)</w:t>
      </w:r>
      <w:r w:rsidRPr="00994D5E">
        <w:rPr>
          <w:lang w:eastAsia="en-AU"/>
        </w:rPr>
        <w:tab/>
      </w:r>
      <w:r w:rsidR="00905BDC" w:rsidRPr="00994D5E">
        <w:t>The commission must not include in a special report a finding that a stated person has engaged in, is engaging in, or is about to engage in, corrupt conduct unless the corrupt conduct is serious corrupt conduct or systemic corrupt conduct.</w:t>
      </w:r>
    </w:p>
    <w:p w14:paraId="3E2A1DB7"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t>However, t</w:t>
      </w:r>
      <w:r w:rsidR="00905BDC" w:rsidRPr="00994D5E">
        <w:rPr>
          <w:lang w:eastAsia="en-AU"/>
        </w:rPr>
        <w:t>he commission may include in a special report a finding or opinion about conduct of a stated person that may be corrupt conduct if the statement of the finding or opinion does not describe the conduct as corrupt conduct.</w:t>
      </w:r>
    </w:p>
    <w:p w14:paraId="70C2C461" w14:textId="77777777" w:rsidR="00905BDC" w:rsidRPr="00994D5E" w:rsidRDefault="00994D5E" w:rsidP="00592F21">
      <w:pPr>
        <w:pStyle w:val="AH5Sec"/>
      </w:pPr>
      <w:bookmarkStart w:id="270" w:name="_Toc177984713"/>
      <w:r w:rsidRPr="00D40FC0">
        <w:rPr>
          <w:rStyle w:val="CharSectNo"/>
        </w:rPr>
        <w:t>209</w:t>
      </w:r>
      <w:r w:rsidRPr="00994D5E">
        <w:tab/>
      </w:r>
      <w:r w:rsidR="00905BDC" w:rsidRPr="00994D5E">
        <w:t>Special report—not to include information that may prejudice proceeding etc</w:t>
      </w:r>
      <w:bookmarkEnd w:id="270"/>
    </w:p>
    <w:p w14:paraId="7AF4A157" w14:textId="77777777" w:rsidR="00905BDC" w:rsidRPr="00994D5E" w:rsidRDefault="00905BDC" w:rsidP="00905BDC">
      <w:pPr>
        <w:pStyle w:val="Amainreturn"/>
      </w:pPr>
      <w:r w:rsidRPr="00994D5E">
        <w:t>The commission must not include in a special report any information that would—</w:t>
      </w:r>
    </w:p>
    <w:p w14:paraId="1036BC89" w14:textId="77777777" w:rsidR="00383310" w:rsidRPr="00321F35" w:rsidRDefault="00383310" w:rsidP="00383310">
      <w:pPr>
        <w:pStyle w:val="Apara"/>
      </w:pPr>
      <w:r w:rsidRPr="00321F35">
        <w:tab/>
        <w:t>(a)</w:t>
      </w:r>
      <w:r w:rsidRPr="00321F35">
        <w:tab/>
        <w:t>compromise an investigation under this Act; or</w:t>
      </w:r>
    </w:p>
    <w:p w14:paraId="13039AAD" w14:textId="77777777" w:rsidR="00905BDC" w:rsidRPr="00994D5E" w:rsidRDefault="00994D5E" w:rsidP="00994D5E">
      <w:pPr>
        <w:pStyle w:val="Apara"/>
        <w:keepNext/>
      </w:pPr>
      <w:r>
        <w:tab/>
      </w:r>
      <w:r w:rsidRPr="00994D5E">
        <w:t>(b)</w:t>
      </w:r>
      <w:r w:rsidRPr="00994D5E">
        <w:tab/>
      </w:r>
      <w:r w:rsidR="00905BDC" w:rsidRPr="00994D5E">
        <w:t>prejudice a criminal investigation, criminal proceeding or other legal proceeding known to the commission.</w:t>
      </w:r>
    </w:p>
    <w:p w14:paraId="0C519AA5"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The commission may </w:t>
      </w:r>
      <w:r w:rsidRPr="00994D5E">
        <w:t>prepare a confidential special report that includes the omitted information (see s </w:t>
      </w:r>
      <w:r w:rsidR="00B53930" w:rsidRPr="00994D5E">
        <w:t>216</w:t>
      </w:r>
      <w:r w:rsidRPr="00994D5E">
        <w:t>).</w:t>
      </w:r>
    </w:p>
    <w:p w14:paraId="31A65D78" w14:textId="77777777" w:rsidR="00905BDC" w:rsidRPr="00994D5E" w:rsidRDefault="00994D5E" w:rsidP="00592F21">
      <w:pPr>
        <w:pStyle w:val="AH5Sec"/>
      </w:pPr>
      <w:bookmarkStart w:id="271" w:name="_Toc177984714"/>
      <w:r w:rsidRPr="00D40FC0">
        <w:rPr>
          <w:rStyle w:val="CharSectNo"/>
        </w:rPr>
        <w:t>210</w:t>
      </w:r>
      <w:r w:rsidRPr="00994D5E">
        <w:tab/>
      </w:r>
      <w:r w:rsidR="00905BDC" w:rsidRPr="00994D5E">
        <w:t>Special report—not to include information identifying certain people</w:t>
      </w:r>
      <w:bookmarkEnd w:id="271"/>
    </w:p>
    <w:p w14:paraId="565CA0E8" w14:textId="77777777" w:rsidR="00905BDC" w:rsidRPr="00994D5E" w:rsidRDefault="00905BDC" w:rsidP="00905BDC">
      <w:pPr>
        <w:pStyle w:val="Amainreturn"/>
      </w:pPr>
      <w:r w:rsidRPr="00994D5E">
        <w:t>The commission must not include in a special report any information that would identify a person who is not the subject of an adverse comment or opinion unless the commission—</w:t>
      </w:r>
    </w:p>
    <w:p w14:paraId="3A95B5BB" w14:textId="77777777" w:rsidR="00905BDC" w:rsidRPr="00994D5E" w:rsidRDefault="00994D5E" w:rsidP="00994D5E">
      <w:pPr>
        <w:pStyle w:val="Apara"/>
      </w:pPr>
      <w:r>
        <w:tab/>
      </w:r>
      <w:r w:rsidRPr="00994D5E">
        <w:t>(a)</w:t>
      </w:r>
      <w:r w:rsidRPr="00994D5E">
        <w:tab/>
      </w:r>
      <w:r w:rsidR="00905BDC" w:rsidRPr="00994D5E">
        <w:t>is satisfied that it is necessary or desirable to do so in the public interest; and</w:t>
      </w:r>
    </w:p>
    <w:p w14:paraId="1C698B6C" w14:textId="77777777" w:rsidR="00905BDC" w:rsidRPr="00994D5E" w:rsidRDefault="00994D5E" w:rsidP="00994D5E">
      <w:pPr>
        <w:pStyle w:val="Apara"/>
      </w:pPr>
      <w:r>
        <w:tab/>
      </w:r>
      <w:r w:rsidRPr="00994D5E">
        <w:t>(b)</w:t>
      </w:r>
      <w:r w:rsidRPr="00994D5E">
        <w:tab/>
      </w:r>
      <w:r w:rsidR="00905BDC" w:rsidRPr="00994D5E">
        <w:t>is satisfied that it will not cause unreasonable damage to the person’s reputation, safety or wellbeing; and</w:t>
      </w:r>
    </w:p>
    <w:p w14:paraId="18166276" w14:textId="77777777" w:rsidR="00905BDC" w:rsidRPr="00994D5E" w:rsidRDefault="00994D5E" w:rsidP="00994D5E">
      <w:pPr>
        <w:pStyle w:val="Apara"/>
        <w:keepNext/>
      </w:pPr>
      <w:r>
        <w:lastRenderedPageBreak/>
        <w:tab/>
      </w:r>
      <w:r w:rsidRPr="00994D5E">
        <w:t>(c)</w:t>
      </w:r>
      <w:r w:rsidRPr="00994D5E">
        <w:tab/>
      </w:r>
      <w:r w:rsidR="00905BDC" w:rsidRPr="00994D5E">
        <w:t>states in the special report that the person is not the subject of any adverse comment or opinion.</w:t>
      </w:r>
    </w:p>
    <w:p w14:paraId="2DCC137F" w14:textId="77777777" w:rsidR="00905BDC" w:rsidRPr="00994D5E" w:rsidRDefault="00905BDC" w:rsidP="00905BDC">
      <w:pPr>
        <w:pStyle w:val="aNote"/>
      </w:pPr>
      <w:r w:rsidRPr="00994D5E">
        <w:rPr>
          <w:rStyle w:val="charItals"/>
        </w:rPr>
        <w:t>Note</w:t>
      </w:r>
      <w:r w:rsidRPr="00994D5E">
        <w:rPr>
          <w:rStyle w:val="charItals"/>
        </w:rPr>
        <w:tab/>
      </w:r>
      <w:r w:rsidRPr="00994D5E">
        <w:rPr>
          <w:lang w:eastAsia="en-AU"/>
        </w:rPr>
        <w:t xml:space="preserve">The commission may </w:t>
      </w:r>
      <w:r w:rsidRPr="00994D5E">
        <w:t>prepare a confidential special report that includes the omitted information (see s </w:t>
      </w:r>
      <w:r w:rsidR="00B53930" w:rsidRPr="00994D5E">
        <w:t>216</w:t>
      </w:r>
      <w:r w:rsidRPr="00994D5E">
        <w:t>).</w:t>
      </w:r>
    </w:p>
    <w:p w14:paraId="0914C5AF" w14:textId="77777777" w:rsidR="00905BDC" w:rsidRPr="00994D5E" w:rsidRDefault="00994D5E" w:rsidP="00592F21">
      <w:pPr>
        <w:pStyle w:val="AH5Sec"/>
      </w:pPr>
      <w:bookmarkStart w:id="272" w:name="_Toc177984715"/>
      <w:r w:rsidRPr="00D40FC0">
        <w:rPr>
          <w:rStyle w:val="CharSectNo"/>
        </w:rPr>
        <w:t>211</w:t>
      </w:r>
      <w:r w:rsidRPr="00994D5E">
        <w:tab/>
      </w:r>
      <w:r w:rsidR="00905BDC" w:rsidRPr="00994D5E">
        <w:t>Special report—not to include information contrary to the public interest</w:t>
      </w:r>
      <w:bookmarkEnd w:id="272"/>
    </w:p>
    <w:p w14:paraId="7CF0762E" w14:textId="77777777" w:rsidR="00905BDC" w:rsidRPr="00994D5E" w:rsidRDefault="00994D5E" w:rsidP="00994D5E">
      <w:pPr>
        <w:pStyle w:val="Amain"/>
      </w:pPr>
      <w:r>
        <w:tab/>
      </w:r>
      <w:r w:rsidRPr="00994D5E">
        <w:t>(1)</w:t>
      </w:r>
      <w:r w:rsidRPr="00994D5E">
        <w:tab/>
      </w:r>
      <w:r w:rsidR="00905BDC" w:rsidRPr="00994D5E">
        <w:t>The commission must not include information in a special report if the commission considers that the disclosure of the information would, on balance, be contrary to the public interest.</w:t>
      </w:r>
    </w:p>
    <w:p w14:paraId="2FF2B7FA" w14:textId="77777777" w:rsidR="00905BDC" w:rsidRPr="00994D5E" w:rsidRDefault="00994D5E" w:rsidP="00994D5E">
      <w:pPr>
        <w:pStyle w:val="Amain"/>
      </w:pPr>
      <w:r>
        <w:tab/>
      </w:r>
      <w:r w:rsidRPr="00994D5E">
        <w:t>(2)</w:t>
      </w:r>
      <w:r w:rsidRPr="00994D5E">
        <w:tab/>
      </w:r>
      <w:r w:rsidR="00905BDC" w:rsidRPr="00994D5E">
        <w:t>The disclosure of information may be contrary to the public interest only if the disclosure would be likely to—</w:t>
      </w:r>
    </w:p>
    <w:p w14:paraId="0D88AFA4" w14:textId="733F721E"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157" w:tooltip="A2004-5" w:history="1">
        <w:r w:rsidR="00703EE8" w:rsidRPr="00994D5E">
          <w:rPr>
            <w:rStyle w:val="charCitHyperlinkItal"/>
          </w:rPr>
          <w:t>Human Rights Act</w:t>
        </w:r>
        <w:r w:rsidR="0009563A">
          <w:rPr>
            <w:rStyle w:val="charCitHyperlinkItal"/>
          </w:rPr>
          <w:t> </w:t>
        </w:r>
        <w:r w:rsidR="00703EE8" w:rsidRPr="00994D5E">
          <w:rPr>
            <w:rStyle w:val="charCitHyperlinkItal"/>
          </w:rPr>
          <w:t>2004</w:t>
        </w:r>
      </w:hyperlink>
      <w:r w:rsidR="00905BDC" w:rsidRPr="00994D5E">
        <w:t>; or</w:t>
      </w:r>
    </w:p>
    <w:p w14:paraId="4FC6D46F" w14:textId="77777777" w:rsidR="00905BDC" w:rsidRPr="00994D5E" w:rsidRDefault="00994D5E" w:rsidP="00994D5E">
      <w:pPr>
        <w:pStyle w:val="Apara"/>
      </w:pPr>
      <w:r>
        <w:tab/>
      </w:r>
      <w:r w:rsidRPr="00994D5E">
        <w:t>(b)</w:t>
      </w:r>
      <w:r w:rsidRPr="00994D5E">
        <w:tab/>
      </w:r>
      <w:r w:rsidR="00905BDC" w:rsidRPr="00994D5E">
        <w:t>disclose a trade secret, or the business affairs or research of an entity; or</w:t>
      </w:r>
    </w:p>
    <w:p w14:paraId="19D08676" w14:textId="77777777"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14:paraId="6FC31210" w14:textId="77777777" w:rsidR="00905BDC" w:rsidRPr="00994D5E" w:rsidRDefault="00994D5E" w:rsidP="00994D5E">
      <w:pPr>
        <w:pStyle w:val="Amain"/>
        <w:keepNext/>
      </w:pPr>
      <w:r>
        <w:tab/>
      </w:r>
      <w:r w:rsidRPr="00994D5E">
        <w:t>(3)</w:t>
      </w:r>
      <w:r w:rsidRPr="00994D5E">
        <w:tab/>
      </w:r>
      <w:r w:rsidR="00905BDC" w:rsidRPr="00994D5E">
        <w:t>However, the commission may include in the special report information mentioned in subsection (1) if satisfied the substance of the information is public knowledge.</w:t>
      </w:r>
    </w:p>
    <w:p w14:paraId="2998EEAB"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The commission may </w:t>
      </w:r>
      <w:r w:rsidRPr="00994D5E">
        <w:t>prepare a confidential special report that includes the omitted information (see s </w:t>
      </w:r>
      <w:r w:rsidR="00B53930" w:rsidRPr="00994D5E">
        <w:t>216</w:t>
      </w:r>
      <w:r w:rsidRPr="00994D5E">
        <w:t>).</w:t>
      </w:r>
    </w:p>
    <w:p w14:paraId="6B08DD87" w14:textId="77777777" w:rsidR="00905BDC" w:rsidRPr="00994D5E" w:rsidRDefault="00994D5E" w:rsidP="00592F21">
      <w:pPr>
        <w:pStyle w:val="AH5Sec"/>
      </w:pPr>
      <w:bookmarkStart w:id="273" w:name="_Toc177984716"/>
      <w:r w:rsidRPr="00D40FC0">
        <w:rPr>
          <w:rStyle w:val="CharSectNo"/>
        </w:rPr>
        <w:t>212</w:t>
      </w:r>
      <w:r w:rsidRPr="00994D5E">
        <w:tab/>
      </w:r>
      <w:r w:rsidR="00905BDC" w:rsidRPr="00994D5E">
        <w:t>Special report—comments on proposed reports</w:t>
      </w:r>
      <w:bookmarkEnd w:id="273"/>
    </w:p>
    <w:p w14:paraId="4E2761DA" w14:textId="77777777" w:rsidR="00905BDC" w:rsidRPr="00994D5E" w:rsidRDefault="00994D5E" w:rsidP="00AC3FA2">
      <w:pPr>
        <w:pStyle w:val="Amain"/>
        <w:keepNext/>
      </w:pPr>
      <w:r>
        <w:tab/>
      </w:r>
      <w:r w:rsidRPr="00994D5E">
        <w:t>(1)</w:t>
      </w:r>
      <w:r w:rsidRPr="00994D5E">
        <w:tab/>
      </w:r>
      <w:r w:rsidR="00905BDC" w:rsidRPr="00994D5E">
        <w:t>This section applies if the commission is preparing a special report (the </w:t>
      </w:r>
      <w:r w:rsidR="00905BDC" w:rsidRPr="00994D5E">
        <w:rPr>
          <w:rStyle w:val="charBoldItals"/>
        </w:rPr>
        <w:t>proposed report</w:t>
      </w:r>
      <w:r w:rsidR="00905BDC" w:rsidRPr="00994D5E">
        <w:t>).</w:t>
      </w:r>
    </w:p>
    <w:p w14:paraId="57E1D1EB" w14:textId="77777777" w:rsidR="00905BDC" w:rsidRPr="00994D5E" w:rsidRDefault="00994D5E" w:rsidP="00C64269">
      <w:pPr>
        <w:pStyle w:val="Amain"/>
        <w:keepNext/>
      </w:pPr>
      <w:r>
        <w:tab/>
      </w:r>
      <w:r w:rsidRPr="00994D5E">
        <w:t>(2)</w:t>
      </w:r>
      <w:r w:rsidRPr="00994D5E">
        <w:tab/>
      </w:r>
      <w:r w:rsidR="00905BDC" w:rsidRPr="00994D5E">
        <w:t>If the proposed report, or part of it, relates to—</w:t>
      </w:r>
    </w:p>
    <w:p w14:paraId="0D3F0987" w14:textId="77777777" w:rsidR="00905BDC" w:rsidRPr="00994D5E" w:rsidRDefault="00994D5E" w:rsidP="00994D5E">
      <w:pPr>
        <w:pStyle w:val="Apara"/>
      </w:pPr>
      <w:r>
        <w:tab/>
      </w:r>
      <w:r w:rsidRPr="00994D5E">
        <w:t>(a)</w:t>
      </w:r>
      <w:r w:rsidRPr="00994D5E">
        <w:tab/>
      </w:r>
      <w:r w:rsidR="00905BDC" w:rsidRPr="00994D5E">
        <w:t>a person—the commission must give the proposed report, or part, to the person; or</w:t>
      </w:r>
    </w:p>
    <w:p w14:paraId="465D3BC3" w14:textId="77777777" w:rsidR="00905BDC" w:rsidRPr="00994D5E" w:rsidRDefault="00994D5E" w:rsidP="00994D5E">
      <w:pPr>
        <w:pStyle w:val="Apara"/>
      </w:pPr>
      <w:r>
        <w:lastRenderedPageBreak/>
        <w:tab/>
      </w:r>
      <w:r w:rsidRPr="00994D5E">
        <w:t>(b)</w:t>
      </w:r>
      <w:r w:rsidRPr="00994D5E">
        <w:tab/>
      </w:r>
      <w:r w:rsidR="00905BDC" w:rsidRPr="00994D5E">
        <w:t>a public sector entity—the commission must give the proposed report, or part, to the head of the public sector entity.</w:t>
      </w:r>
    </w:p>
    <w:p w14:paraId="01CA78C4" w14:textId="77777777" w:rsidR="00905BDC" w:rsidRPr="00994D5E" w:rsidRDefault="00994D5E" w:rsidP="00994D5E">
      <w:pPr>
        <w:pStyle w:val="Amain"/>
      </w:pPr>
      <w:r>
        <w:tab/>
      </w:r>
      <w:r w:rsidRPr="00994D5E">
        <w:t>(3)</w:t>
      </w:r>
      <w:r w:rsidRPr="00994D5E">
        <w:tab/>
      </w:r>
      <w:r w:rsidR="00905BDC" w:rsidRPr="00994D5E">
        <w:t>The commission may also give all or part of the proposed report to anyone else the commission considers has a direct interest in the proposed report.</w:t>
      </w:r>
    </w:p>
    <w:p w14:paraId="4F87B146" w14:textId="7FB927A0" w:rsidR="00905BDC" w:rsidRPr="00994D5E" w:rsidRDefault="00994D5E" w:rsidP="00994D5E">
      <w:pPr>
        <w:pStyle w:val="Amain"/>
      </w:pPr>
      <w:r>
        <w:tab/>
      </w:r>
      <w:r w:rsidRPr="00994D5E">
        <w:t>(4)</w:t>
      </w:r>
      <w:r w:rsidRPr="00994D5E">
        <w:tab/>
      </w:r>
      <w:r w:rsidR="00905BDC" w:rsidRPr="00994D5E">
        <w:t xml:space="preserve">A proposed report must not include anything that must not be included in </w:t>
      </w:r>
      <w:r w:rsidR="009824FB" w:rsidRPr="00321F35">
        <w:t>a special report</w:t>
      </w:r>
      <w:r w:rsidR="00905BDC" w:rsidRPr="00994D5E">
        <w:t>.</w:t>
      </w:r>
    </w:p>
    <w:p w14:paraId="23A89B82" w14:textId="77777777" w:rsidR="00905BDC" w:rsidRPr="00994D5E" w:rsidRDefault="00994D5E" w:rsidP="00994D5E">
      <w:pPr>
        <w:pStyle w:val="Amain"/>
      </w:pPr>
      <w:r>
        <w:tab/>
      </w:r>
      <w:r w:rsidRPr="00994D5E">
        <w:t>(5)</w:t>
      </w:r>
      <w:r w:rsidRPr="00994D5E">
        <w:tab/>
      </w:r>
      <w:r w:rsidR="00905BDC" w:rsidRPr="00994D5E">
        <w:t>If the commission gives a person all or part of a proposed report under subsection (2) or (3), the commission must also give the person written notice stating that the person may give written comments about the proposed report to the commission before the end of—</w:t>
      </w:r>
    </w:p>
    <w:p w14:paraId="166282E0" w14:textId="77777777" w:rsidR="00905BDC" w:rsidRPr="00994D5E" w:rsidRDefault="00994D5E" w:rsidP="00994D5E">
      <w:pPr>
        <w:pStyle w:val="Apara"/>
      </w:pPr>
      <w:r>
        <w:tab/>
      </w:r>
      <w:r w:rsidRPr="00994D5E">
        <w:t>(a)</w:t>
      </w:r>
      <w:r w:rsidRPr="00994D5E">
        <w:tab/>
      </w:r>
      <w:r w:rsidR="00905BDC" w:rsidRPr="00994D5E">
        <w:t>6 weeks after the day the notice is given to the person; or</w:t>
      </w:r>
    </w:p>
    <w:p w14:paraId="5C438B23" w14:textId="77777777" w:rsidR="00905BDC" w:rsidRPr="00994D5E" w:rsidRDefault="00994D5E" w:rsidP="00994D5E">
      <w:pPr>
        <w:pStyle w:val="Apara"/>
        <w:keepNext/>
      </w:pPr>
      <w:r>
        <w:tab/>
      </w:r>
      <w:r w:rsidRPr="00994D5E">
        <w:t>(b)</w:t>
      </w:r>
      <w:r w:rsidRPr="00994D5E">
        <w:tab/>
      </w:r>
      <w:r w:rsidR="00905BDC" w:rsidRPr="00994D5E">
        <w:t>a longer period stated in the notice.</w:t>
      </w:r>
    </w:p>
    <w:p w14:paraId="263DADA9" w14:textId="7111CB76"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must also give the person a non</w:t>
      </w:r>
      <w:r w:rsidR="00CF79B7">
        <w:rPr>
          <w:lang w:eastAsia="en-AU"/>
        </w:rPr>
        <w:t>-</w:t>
      </w:r>
      <w:r w:rsidRPr="00994D5E">
        <w:rPr>
          <w:lang w:eastAsia="en-AU"/>
        </w:rPr>
        <w:t xml:space="preserve">disclosure notice about the information </w:t>
      </w:r>
      <w:r w:rsidR="009824FB" w:rsidRPr="00321F35">
        <w:rPr>
          <w:lang w:eastAsia="en-AU"/>
        </w:rPr>
        <w:t>in the proposed report</w:t>
      </w:r>
      <w:r w:rsidR="009824FB">
        <w:rPr>
          <w:lang w:eastAsia="en-AU"/>
        </w:rPr>
        <w:t xml:space="preserve"> </w:t>
      </w:r>
      <w:r w:rsidRPr="00994D5E">
        <w:rPr>
          <w:lang w:eastAsia="en-AU"/>
        </w:rPr>
        <w:t>(see s </w:t>
      </w:r>
      <w:r w:rsidR="00B53930" w:rsidRPr="00994D5E">
        <w:rPr>
          <w:lang w:eastAsia="en-AU"/>
        </w:rPr>
        <w:t>198</w:t>
      </w:r>
      <w:r w:rsidRPr="00994D5E">
        <w:rPr>
          <w:lang w:eastAsia="en-AU"/>
        </w:rPr>
        <w:t>).</w:t>
      </w:r>
    </w:p>
    <w:p w14:paraId="535AD517" w14:textId="77777777" w:rsidR="00383310" w:rsidRPr="00321F35" w:rsidRDefault="00383310" w:rsidP="00383310">
      <w:pPr>
        <w:pStyle w:val="Amain"/>
      </w:pPr>
      <w:r w:rsidRPr="00321F35">
        <w:tab/>
        <w:t>(6)</w:t>
      </w:r>
      <w:r w:rsidRPr="00321F35">
        <w:tab/>
        <w:t>If the commission gives a person all or part of a proposed report under subsection (2) or (3), the commission may, on request, also give all or part of the proposed report to someone else nominated by the person to assist the person in preparing their comments on all or part of the proposed report.</w:t>
      </w:r>
    </w:p>
    <w:p w14:paraId="5EADAFAA" w14:textId="77777777" w:rsidR="00383310" w:rsidRPr="00321F35" w:rsidRDefault="00383310" w:rsidP="00383310">
      <w:pPr>
        <w:pStyle w:val="aNote"/>
        <w:rPr>
          <w:lang w:eastAsia="en-AU"/>
        </w:rPr>
      </w:pPr>
      <w:r w:rsidRPr="00321F35">
        <w:rPr>
          <w:rStyle w:val="charItals"/>
        </w:rPr>
        <w:t>Note</w:t>
      </w:r>
      <w:r w:rsidRPr="00321F35">
        <w:rPr>
          <w:rStyle w:val="charItals"/>
        </w:rPr>
        <w:tab/>
      </w:r>
      <w:r w:rsidRPr="00321F35">
        <w:rPr>
          <w:lang w:eastAsia="en-AU"/>
        </w:rPr>
        <w:t>The commission must also give the nominated person a non-disclosure notice about the information in the proposed report (see s 198).</w:t>
      </w:r>
    </w:p>
    <w:p w14:paraId="01D5BA32" w14:textId="77777777" w:rsidR="003E66A9" w:rsidRPr="00321F35" w:rsidRDefault="003E66A9" w:rsidP="003E66A9">
      <w:pPr>
        <w:pStyle w:val="AH5Sec"/>
      </w:pPr>
      <w:bookmarkStart w:id="274" w:name="_Toc177984717"/>
      <w:r w:rsidRPr="00D40FC0">
        <w:rPr>
          <w:rStyle w:val="CharSectNo"/>
        </w:rPr>
        <w:t>212A</w:t>
      </w:r>
      <w:r w:rsidRPr="00321F35">
        <w:tab/>
        <w:t>Special report—considering comments on proposed reports</w:t>
      </w:r>
      <w:bookmarkEnd w:id="274"/>
    </w:p>
    <w:p w14:paraId="7F54C223" w14:textId="77777777" w:rsidR="003E66A9" w:rsidRPr="00321F35" w:rsidRDefault="003E66A9" w:rsidP="003E66A9">
      <w:pPr>
        <w:pStyle w:val="Amain"/>
      </w:pPr>
      <w:r w:rsidRPr="00321F35">
        <w:tab/>
        <w:t>(1)</w:t>
      </w:r>
      <w:r w:rsidRPr="00321F35">
        <w:tab/>
        <w:t>If the commission receives comments on all or part of a proposed special report under section 212, the commission—</w:t>
      </w:r>
    </w:p>
    <w:p w14:paraId="71A8BED6" w14:textId="77777777" w:rsidR="003E66A9" w:rsidRPr="00321F35" w:rsidRDefault="003E66A9" w:rsidP="003E66A9">
      <w:pPr>
        <w:pStyle w:val="Apara"/>
      </w:pPr>
      <w:r w:rsidRPr="00321F35">
        <w:tab/>
        <w:t>(a)</w:t>
      </w:r>
      <w:r w:rsidRPr="00321F35">
        <w:tab/>
        <w:t>must consider the comments in preparing the special report; and</w:t>
      </w:r>
    </w:p>
    <w:p w14:paraId="71AE0DE7" w14:textId="77777777" w:rsidR="003E66A9" w:rsidRPr="00321F35" w:rsidRDefault="003E66A9" w:rsidP="003E66A9">
      <w:pPr>
        <w:pStyle w:val="Apara"/>
        <w:rPr>
          <w:lang w:eastAsia="en-AU"/>
        </w:rPr>
      </w:pPr>
      <w:r w:rsidRPr="00321F35">
        <w:tab/>
        <w:t>(b)</w:t>
      </w:r>
      <w:r w:rsidRPr="00321F35">
        <w:tab/>
        <w:t xml:space="preserve">may </w:t>
      </w:r>
      <w:r w:rsidRPr="00321F35">
        <w:rPr>
          <w:lang w:eastAsia="en-AU"/>
        </w:rPr>
        <w:t>include the comments as an attachment to the special report.</w:t>
      </w:r>
    </w:p>
    <w:p w14:paraId="3D5841FE" w14:textId="77777777" w:rsidR="003E66A9" w:rsidRPr="00321F35" w:rsidRDefault="003E66A9" w:rsidP="003E66A9">
      <w:pPr>
        <w:pStyle w:val="Amain"/>
        <w:rPr>
          <w:lang w:eastAsia="en-AU"/>
        </w:rPr>
      </w:pPr>
      <w:r w:rsidRPr="00321F35">
        <w:rPr>
          <w:lang w:eastAsia="en-AU"/>
        </w:rPr>
        <w:lastRenderedPageBreak/>
        <w:tab/>
        <w:t>(2)</w:t>
      </w:r>
      <w:r w:rsidRPr="00321F35">
        <w:rPr>
          <w:lang w:eastAsia="en-AU"/>
        </w:rPr>
        <w:tab/>
        <w:t>If the commission is satisfied that amendment is an appropriate response to the comments, the commission may amend the proposed report.</w:t>
      </w:r>
    </w:p>
    <w:p w14:paraId="7DE8767A" w14:textId="77777777" w:rsidR="003E66A9" w:rsidRPr="00321F35" w:rsidRDefault="003E66A9" w:rsidP="003E66A9">
      <w:pPr>
        <w:pStyle w:val="Amain"/>
        <w:rPr>
          <w:lang w:eastAsia="en-AU"/>
        </w:rPr>
      </w:pPr>
      <w:r w:rsidRPr="00321F35">
        <w:rPr>
          <w:lang w:eastAsia="en-AU"/>
        </w:rPr>
        <w:tab/>
        <w:t>(3)</w:t>
      </w:r>
      <w:r w:rsidRPr="00321F35">
        <w:rPr>
          <w:lang w:eastAsia="en-AU"/>
        </w:rPr>
        <w:tab/>
        <w:t>If the commission is not satisfied that amendment is an appropriate response to the comments, the commission must tell the person, in writing, before the special report is published, that the proposed report is to be published unamended.</w:t>
      </w:r>
    </w:p>
    <w:p w14:paraId="2CA9A2AE" w14:textId="77777777" w:rsidR="00905BDC" w:rsidRPr="00994D5E" w:rsidRDefault="00994D5E" w:rsidP="00592F21">
      <w:pPr>
        <w:pStyle w:val="AH5Sec"/>
      </w:pPr>
      <w:bookmarkStart w:id="275" w:name="_Toc177984718"/>
      <w:r w:rsidRPr="00D40FC0">
        <w:rPr>
          <w:rStyle w:val="CharSectNo"/>
        </w:rPr>
        <w:t>213</w:t>
      </w:r>
      <w:r w:rsidRPr="00994D5E">
        <w:tab/>
      </w:r>
      <w:r w:rsidR="00905BDC" w:rsidRPr="00994D5E">
        <w:t>Special report—presentation to Legislative Assembly</w:t>
      </w:r>
      <w:bookmarkEnd w:id="275"/>
    </w:p>
    <w:p w14:paraId="02D2B260" w14:textId="77777777" w:rsidR="00905BDC" w:rsidRPr="00994D5E" w:rsidRDefault="00994D5E" w:rsidP="00994D5E">
      <w:pPr>
        <w:pStyle w:val="Amain"/>
      </w:pPr>
      <w:r>
        <w:tab/>
      </w:r>
      <w:r w:rsidRPr="00994D5E">
        <w:t>(1)</w:t>
      </w:r>
      <w:r w:rsidRPr="00994D5E">
        <w:tab/>
      </w:r>
      <w:r w:rsidR="00905BDC" w:rsidRPr="00994D5E">
        <w:t>If the Legislative Assembly is sitting when the commission completes a special report—</w:t>
      </w:r>
    </w:p>
    <w:p w14:paraId="6811B316" w14:textId="77777777" w:rsidR="00905BDC" w:rsidRPr="00994D5E" w:rsidRDefault="00994D5E" w:rsidP="00994D5E">
      <w:pPr>
        <w:pStyle w:val="Apara"/>
      </w:pPr>
      <w:r>
        <w:tab/>
      </w:r>
      <w:r w:rsidRPr="00994D5E">
        <w:t>(a)</w:t>
      </w:r>
      <w:r w:rsidRPr="00994D5E">
        <w:tab/>
      </w:r>
      <w:r w:rsidR="00905BDC" w:rsidRPr="00994D5E">
        <w:t>the commission must give the special report to the Speaker; and</w:t>
      </w:r>
    </w:p>
    <w:p w14:paraId="0A104544" w14:textId="77777777" w:rsidR="00905BDC" w:rsidRPr="00994D5E" w:rsidRDefault="00994D5E" w:rsidP="00994D5E">
      <w:pPr>
        <w:pStyle w:val="Apara"/>
      </w:pPr>
      <w:r>
        <w:tab/>
      </w:r>
      <w:r w:rsidRPr="00994D5E">
        <w:t>(b)</w:t>
      </w:r>
      <w:r w:rsidRPr="00994D5E">
        <w:tab/>
      </w:r>
      <w:r w:rsidR="00905BDC" w:rsidRPr="00994D5E">
        <w:t>the Speaker must present the special report to the Legislative Assembly on the next sitting day.</w:t>
      </w:r>
    </w:p>
    <w:p w14:paraId="2D3DE5E5" w14:textId="77777777" w:rsidR="00905BDC" w:rsidRPr="00994D5E" w:rsidRDefault="00994D5E" w:rsidP="00994D5E">
      <w:pPr>
        <w:pStyle w:val="Amain"/>
      </w:pPr>
      <w:r>
        <w:tab/>
      </w:r>
      <w:r w:rsidRPr="00994D5E">
        <w:t>(2)</w:t>
      </w:r>
      <w:r w:rsidRPr="00994D5E">
        <w:tab/>
      </w:r>
      <w:r w:rsidR="00905BDC" w:rsidRPr="00994D5E">
        <w:t>If the Legislative Assembly is not sitting when the commission completes a special report—</w:t>
      </w:r>
    </w:p>
    <w:p w14:paraId="3AA951C4" w14:textId="77777777" w:rsidR="00905BDC" w:rsidRPr="00994D5E" w:rsidRDefault="00994D5E" w:rsidP="00994D5E">
      <w:pPr>
        <w:pStyle w:val="Apara"/>
      </w:pPr>
      <w:r>
        <w:tab/>
      </w:r>
      <w:r w:rsidRPr="00994D5E">
        <w:t>(a)</w:t>
      </w:r>
      <w:r w:rsidRPr="00994D5E">
        <w:tab/>
      </w:r>
      <w:r w:rsidR="00905BDC" w:rsidRPr="00994D5E">
        <w:t>the commission must give the report, and a copy for each member of the Legislative Assembly, to the Speaker; and</w:t>
      </w:r>
    </w:p>
    <w:p w14:paraId="0CB2A24D" w14:textId="77777777" w:rsidR="00905BDC" w:rsidRPr="00994D5E" w:rsidRDefault="00994D5E" w:rsidP="00994D5E">
      <w:pPr>
        <w:pStyle w:val="Apara"/>
      </w:pPr>
      <w:r>
        <w:tab/>
      </w:r>
      <w:r w:rsidRPr="00994D5E">
        <w:t>(b)</w:t>
      </w:r>
      <w:r w:rsidRPr="00994D5E">
        <w:tab/>
      </w:r>
      <w:r w:rsidR="00905BDC" w:rsidRPr="00994D5E">
        <w:t xml:space="preserve">the report is taken for all purposes to have been presented to the Legislative Assembly on the day the commission gives it to the Speaker (the </w:t>
      </w:r>
      <w:r w:rsidR="00905BDC" w:rsidRPr="00994D5E">
        <w:rPr>
          <w:rStyle w:val="charBoldItals"/>
        </w:rPr>
        <w:t>report day</w:t>
      </w:r>
      <w:r w:rsidR="00905BDC" w:rsidRPr="00994D5E">
        <w:t>); and</w:t>
      </w:r>
    </w:p>
    <w:p w14:paraId="3C090C23" w14:textId="77777777" w:rsidR="00905BDC" w:rsidRPr="00994D5E" w:rsidRDefault="00994D5E" w:rsidP="00994D5E">
      <w:pPr>
        <w:pStyle w:val="Apara"/>
      </w:pPr>
      <w:r>
        <w:tab/>
      </w:r>
      <w:r w:rsidRPr="00994D5E">
        <w:t>(c)</w:t>
      </w:r>
      <w:r w:rsidRPr="00994D5E">
        <w:tab/>
      </w:r>
      <w:r w:rsidR="00905BDC" w:rsidRPr="00994D5E">
        <w:t>the Speaker must arrange for a copy of the report to be given to each member of the Legislative Assembly on the report day; and</w:t>
      </w:r>
    </w:p>
    <w:p w14:paraId="42235BFA" w14:textId="77777777" w:rsidR="00905BDC" w:rsidRPr="00994D5E" w:rsidRDefault="00994D5E" w:rsidP="00994D5E">
      <w:pPr>
        <w:pStyle w:val="Apara"/>
      </w:pPr>
      <w:r>
        <w:tab/>
      </w:r>
      <w:r w:rsidRPr="00994D5E">
        <w:t>(d)</w:t>
      </w:r>
      <w:r w:rsidRPr="00994D5E">
        <w:tab/>
      </w:r>
      <w:r w:rsidR="00905BDC" w:rsidRPr="00994D5E">
        <w:t>the Speaker must present the report to the Legislative Assembly—</w:t>
      </w:r>
    </w:p>
    <w:p w14:paraId="618C67AD" w14:textId="77777777" w:rsidR="00905BDC" w:rsidRPr="00994D5E" w:rsidRDefault="00994D5E" w:rsidP="00994D5E">
      <w:pPr>
        <w:pStyle w:val="Asubpara"/>
      </w:pPr>
      <w:r>
        <w:tab/>
      </w:r>
      <w:r w:rsidRPr="00994D5E">
        <w:t>(i)</w:t>
      </w:r>
      <w:r w:rsidRPr="00994D5E">
        <w:tab/>
      </w:r>
      <w:r w:rsidR="00905BDC" w:rsidRPr="00994D5E">
        <w:t>on the next sitting day; or</w:t>
      </w:r>
    </w:p>
    <w:p w14:paraId="62723A3A" w14:textId="77777777" w:rsidR="00905BDC" w:rsidRPr="00994D5E" w:rsidRDefault="00994D5E" w:rsidP="00994D5E">
      <w:pPr>
        <w:pStyle w:val="Asubpara"/>
      </w:pPr>
      <w:r>
        <w:tab/>
      </w:r>
      <w:r w:rsidRPr="00994D5E">
        <w:t>(ii)</w:t>
      </w:r>
      <w:r w:rsidRPr="00994D5E">
        <w:tab/>
      </w:r>
      <w:r w:rsidR="00905BDC" w:rsidRPr="00994D5E">
        <w:t>if the next sitting day is the first meeting of the Legislative Assembly after a general election of members of the Assembly—on the second sitting day after the election; and</w:t>
      </w:r>
    </w:p>
    <w:p w14:paraId="5330AFDE" w14:textId="77777777" w:rsidR="00905BDC" w:rsidRPr="00994D5E" w:rsidRDefault="00994D5E" w:rsidP="00994D5E">
      <w:pPr>
        <w:pStyle w:val="Apara"/>
      </w:pPr>
      <w:r>
        <w:lastRenderedPageBreak/>
        <w:tab/>
      </w:r>
      <w:r w:rsidRPr="00994D5E">
        <w:t>(e)</w:t>
      </w:r>
      <w:r w:rsidRPr="00994D5E">
        <w:tab/>
      </w:r>
      <w:r w:rsidR="00905BDC" w:rsidRPr="00994D5E">
        <w:t>publication of the report is taken to have been ordered by the Legislative Assembly on the report day; and</w:t>
      </w:r>
    </w:p>
    <w:p w14:paraId="0DD7A79A" w14:textId="77777777" w:rsidR="00905BDC" w:rsidRPr="00994D5E" w:rsidRDefault="00994D5E" w:rsidP="00994D5E">
      <w:pPr>
        <w:pStyle w:val="Apara"/>
        <w:keepNext/>
      </w:pPr>
      <w:r>
        <w:tab/>
      </w:r>
      <w:r w:rsidRPr="00994D5E">
        <w:t>(f)</w:t>
      </w:r>
      <w:r w:rsidRPr="00994D5E">
        <w:tab/>
      </w:r>
      <w:r w:rsidR="00905BDC" w:rsidRPr="00994D5E">
        <w:t>the Speaker may give directions for the printing and circulation, and in relation to the publication, of the report.</w:t>
      </w:r>
    </w:p>
    <w:p w14:paraId="25456B28"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A27B87" w:rsidRPr="00994D5E">
        <w:t>300</w:t>
      </w:r>
      <w:r w:rsidRPr="00994D5E">
        <w:t>.</w:t>
      </w:r>
    </w:p>
    <w:p w14:paraId="732C9773" w14:textId="77777777" w:rsidR="00905BDC" w:rsidRPr="00994D5E" w:rsidRDefault="00994D5E" w:rsidP="00994D5E">
      <w:pPr>
        <w:pStyle w:val="Amain"/>
      </w:pPr>
      <w:r>
        <w:tab/>
      </w:r>
      <w:r w:rsidRPr="00994D5E">
        <w:t>(3)</w:t>
      </w:r>
      <w:r w:rsidRPr="00994D5E">
        <w:tab/>
      </w:r>
      <w:r w:rsidR="00905BDC" w:rsidRPr="00994D5E">
        <w:t>This section does not apply to a confidential special report.</w:t>
      </w:r>
    </w:p>
    <w:p w14:paraId="10BB0048" w14:textId="77777777" w:rsidR="00905BDC" w:rsidRPr="00994D5E" w:rsidRDefault="00994D5E" w:rsidP="00592F21">
      <w:pPr>
        <w:pStyle w:val="AH5Sec"/>
      </w:pPr>
      <w:bookmarkStart w:id="276" w:name="_Toc177984719"/>
      <w:r w:rsidRPr="00D40FC0">
        <w:rPr>
          <w:rStyle w:val="CharSectNo"/>
        </w:rPr>
        <w:t>214</w:t>
      </w:r>
      <w:r w:rsidRPr="00994D5E">
        <w:tab/>
      </w:r>
      <w:r w:rsidR="00905BDC" w:rsidRPr="00994D5E">
        <w:t>Special report—publication on website</w:t>
      </w:r>
      <w:bookmarkEnd w:id="276"/>
    </w:p>
    <w:p w14:paraId="7106740A" w14:textId="77777777" w:rsidR="00905BDC" w:rsidRPr="00994D5E" w:rsidRDefault="00994D5E" w:rsidP="00994D5E">
      <w:pPr>
        <w:pStyle w:val="Amain"/>
        <w:keepNext/>
      </w:pPr>
      <w:r>
        <w:tab/>
      </w:r>
      <w:r w:rsidRPr="00994D5E">
        <w:t>(1)</w:t>
      </w:r>
      <w:r w:rsidRPr="00994D5E">
        <w:tab/>
      </w:r>
      <w:r w:rsidR="00905BDC" w:rsidRPr="00994D5E">
        <w:t>The commission must publish the special report on the commission’s website as soon as practicable after giving the report to the Speaker under section </w:t>
      </w:r>
      <w:r w:rsidR="00B53930" w:rsidRPr="00994D5E">
        <w:t>213</w:t>
      </w:r>
      <w:r w:rsidR="00905BDC" w:rsidRPr="00994D5E">
        <w:t>.</w:t>
      </w:r>
    </w:p>
    <w:p w14:paraId="1F9E9214"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A27B87" w:rsidRPr="00994D5E">
        <w:t>300</w:t>
      </w:r>
      <w:r w:rsidRPr="00994D5E">
        <w:t>.</w:t>
      </w:r>
    </w:p>
    <w:p w14:paraId="2156D937" w14:textId="77777777" w:rsidR="00905BDC" w:rsidRPr="00994D5E" w:rsidRDefault="00994D5E" w:rsidP="00994D5E">
      <w:pPr>
        <w:pStyle w:val="Amain"/>
      </w:pPr>
      <w:r>
        <w:tab/>
      </w:r>
      <w:r w:rsidRPr="00994D5E">
        <w:t>(2)</w:t>
      </w:r>
      <w:r w:rsidRPr="00994D5E">
        <w:tab/>
      </w:r>
      <w:r w:rsidR="00905BDC" w:rsidRPr="00994D5E">
        <w:t>This section does not apply to a confidential special report.</w:t>
      </w:r>
    </w:p>
    <w:p w14:paraId="1BD7E58E" w14:textId="77777777" w:rsidR="00905BDC" w:rsidRPr="00994D5E" w:rsidRDefault="00994D5E" w:rsidP="00592F21">
      <w:pPr>
        <w:pStyle w:val="AH5Sec"/>
      </w:pPr>
      <w:bookmarkStart w:id="277" w:name="_Toc177984720"/>
      <w:r w:rsidRPr="00D40FC0">
        <w:rPr>
          <w:rStyle w:val="CharSectNo"/>
        </w:rPr>
        <w:t>215</w:t>
      </w:r>
      <w:r w:rsidRPr="00994D5E">
        <w:tab/>
      </w:r>
      <w:r w:rsidR="00905BDC" w:rsidRPr="00994D5E">
        <w:t>Special report—Ministerial response about ACT public service entity</w:t>
      </w:r>
      <w:bookmarkEnd w:id="277"/>
    </w:p>
    <w:p w14:paraId="448E3281" w14:textId="77777777" w:rsidR="00905BDC" w:rsidRPr="00994D5E" w:rsidRDefault="00994D5E" w:rsidP="00994D5E">
      <w:pPr>
        <w:pStyle w:val="Amain"/>
      </w:pPr>
      <w:r>
        <w:tab/>
      </w:r>
      <w:r w:rsidRPr="00994D5E">
        <w:t>(1)</w:t>
      </w:r>
      <w:r w:rsidRPr="00994D5E">
        <w:tab/>
      </w:r>
      <w:r w:rsidR="00905BDC" w:rsidRPr="00994D5E">
        <w:t>This section applies if—</w:t>
      </w:r>
    </w:p>
    <w:p w14:paraId="1E34685D" w14:textId="77777777" w:rsidR="00905BDC" w:rsidRPr="00994D5E" w:rsidRDefault="00994D5E" w:rsidP="00994D5E">
      <w:pPr>
        <w:pStyle w:val="Apara"/>
      </w:pPr>
      <w:r>
        <w:tab/>
      </w:r>
      <w:r w:rsidRPr="00994D5E">
        <w:t>(a)</w:t>
      </w:r>
      <w:r w:rsidRPr="00994D5E">
        <w:tab/>
      </w:r>
      <w:r w:rsidR="00905BDC" w:rsidRPr="00994D5E">
        <w:t>a special report is presented to the Legislative Assembly under section </w:t>
      </w:r>
      <w:r w:rsidR="00B53930" w:rsidRPr="00994D5E">
        <w:t>213</w:t>
      </w:r>
      <w:r w:rsidR="00905BDC" w:rsidRPr="00994D5E">
        <w:t>; and</w:t>
      </w:r>
    </w:p>
    <w:p w14:paraId="5B948808" w14:textId="77777777" w:rsidR="00905BDC" w:rsidRPr="00994D5E" w:rsidRDefault="00994D5E" w:rsidP="00994D5E">
      <w:pPr>
        <w:pStyle w:val="Apara"/>
      </w:pPr>
      <w:r>
        <w:tab/>
      </w:r>
      <w:r w:rsidRPr="00994D5E">
        <w:t>(b)</w:t>
      </w:r>
      <w:r w:rsidRPr="00994D5E">
        <w:tab/>
      </w:r>
      <w:r w:rsidR="00905BDC" w:rsidRPr="00994D5E">
        <w:t>the special report made a finding of serious or systemic corrupt conduct in relation to an ACT public service entity.</w:t>
      </w:r>
    </w:p>
    <w:p w14:paraId="6C338959" w14:textId="77777777" w:rsidR="00905BDC" w:rsidRPr="00994D5E" w:rsidRDefault="00994D5E" w:rsidP="00994D5E">
      <w:pPr>
        <w:pStyle w:val="Amain"/>
      </w:pPr>
      <w:r>
        <w:tab/>
      </w:r>
      <w:r w:rsidRPr="00994D5E">
        <w:t>(2)</w:t>
      </w:r>
      <w:r w:rsidRPr="00994D5E">
        <w:tab/>
      </w:r>
      <w:r w:rsidR="00905BDC" w:rsidRPr="00994D5E">
        <w:t>Within 4 months after the day a special report is presented to the Legislative Assembly, the Minister responsible for the ACT public service entity must—</w:t>
      </w:r>
    </w:p>
    <w:p w14:paraId="1029117F" w14:textId="77777777" w:rsidR="00905BDC" w:rsidRPr="00994D5E" w:rsidRDefault="00994D5E" w:rsidP="00994D5E">
      <w:pPr>
        <w:pStyle w:val="Apara"/>
      </w:pPr>
      <w:r>
        <w:tab/>
      </w:r>
      <w:r w:rsidRPr="00994D5E">
        <w:t>(a)</w:t>
      </w:r>
      <w:r w:rsidRPr="00994D5E">
        <w:tab/>
      </w:r>
      <w:r w:rsidR="00905BDC" w:rsidRPr="00994D5E">
        <w:t>prepare a written response to the report; and</w:t>
      </w:r>
    </w:p>
    <w:p w14:paraId="1290F9D9" w14:textId="77777777" w:rsidR="00905BDC" w:rsidRPr="00994D5E" w:rsidRDefault="00994D5E" w:rsidP="00994D5E">
      <w:pPr>
        <w:pStyle w:val="Apara"/>
      </w:pPr>
      <w:r>
        <w:tab/>
      </w:r>
      <w:r w:rsidRPr="00994D5E">
        <w:t>(b)</w:t>
      </w:r>
      <w:r w:rsidRPr="00994D5E">
        <w:tab/>
      </w:r>
      <w:r w:rsidR="00905BDC" w:rsidRPr="00994D5E">
        <w:t>either—</w:t>
      </w:r>
    </w:p>
    <w:p w14:paraId="5ECDC2F6" w14:textId="77777777" w:rsidR="00905BDC" w:rsidRPr="00994D5E" w:rsidRDefault="00994D5E" w:rsidP="00994D5E">
      <w:pPr>
        <w:pStyle w:val="Asubpara"/>
      </w:pPr>
      <w:r>
        <w:tab/>
      </w:r>
      <w:r w:rsidRPr="00994D5E">
        <w:t>(i)</w:t>
      </w:r>
      <w:r w:rsidRPr="00994D5E">
        <w:tab/>
      </w:r>
      <w:r w:rsidR="00905BDC" w:rsidRPr="00994D5E">
        <w:t>present the response to the Legislative Assembly; or</w:t>
      </w:r>
    </w:p>
    <w:p w14:paraId="16BD3C00" w14:textId="77777777" w:rsidR="00905BDC" w:rsidRPr="00994D5E" w:rsidRDefault="00994D5E" w:rsidP="00994D5E">
      <w:pPr>
        <w:pStyle w:val="Asubpara"/>
      </w:pPr>
      <w:r>
        <w:tab/>
      </w:r>
      <w:r w:rsidRPr="00994D5E">
        <w:t>(ii)</w:t>
      </w:r>
      <w:r w:rsidRPr="00994D5E">
        <w:tab/>
      </w:r>
      <w:r w:rsidR="00905BDC" w:rsidRPr="00994D5E">
        <w:t>give the response, and a copy for each member of the Assembly, to the Speaker.</w:t>
      </w:r>
    </w:p>
    <w:p w14:paraId="74B37D4D" w14:textId="77777777" w:rsidR="00905BDC" w:rsidRPr="00994D5E" w:rsidRDefault="00994D5E" w:rsidP="00C64269">
      <w:pPr>
        <w:pStyle w:val="Amain"/>
        <w:keepNext/>
      </w:pPr>
      <w:r>
        <w:lastRenderedPageBreak/>
        <w:tab/>
      </w:r>
      <w:r w:rsidRPr="00994D5E">
        <w:t>(3)</w:t>
      </w:r>
      <w:r w:rsidRPr="00994D5E">
        <w:tab/>
      </w:r>
      <w:r w:rsidR="00905BDC" w:rsidRPr="00994D5E">
        <w:t>If the Minister gives the response to the Speaker—</w:t>
      </w:r>
    </w:p>
    <w:p w14:paraId="24DAE0BF" w14:textId="77777777" w:rsidR="00905BDC" w:rsidRPr="00994D5E" w:rsidRDefault="00994D5E" w:rsidP="00994D5E">
      <w:pPr>
        <w:pStyle w:val="Apara"/>
      </w:pPr>
      <w:r>
        <w:tab/>
      </w:r>
      <w:r w:rsidRPr="00994D5E">
        <w:t>(a)</w:t>
      </w:r>
      <w:r w:rsidRPr="00994D5E">
        <w:tab/>
      </w:r>
      <w:r w:rsidR="00905BDC" w:rsidRPr="00994D5E">
        <w:t>publication of the response is taken to have been ordered by the Legislative Assembly; and</w:t>
      </w:r>
    </w:p>
    <w:p w14:paraId="7BECB6E8" w14:textId="77777777" w:rsidR="00905BDC" w:rsidRPr="00994D5E" w:rsidRDefault="00994D5E" w:rsidP="00994D5E">
      <w:pPr>
        <w:pStyle w:val="Apara"/>
      </w:pPr>
      <w:r>
        <w:tab/>
      </w:r>
      <w:r w:rsidRPr="00994D5E">
        <w:t>(b)</w:t>
      </w:r>
      <w:r w:rsidRPr="00994D5E">
        <w:tab/>
      </w:r>
      <w:r w:rsidR="00905BDC" w:rsidRPr="00994D5E">
        <w:t>the Speaker must arrange for a copy of the response to be given to each member of the Legislative Assembly; and</w:t>
      </w:r>
    </w:p>
    <w:p w14:paraId="4331D2F9" w14:textId="77777777" w:rsidR="00905BDC" w:rsidRPr="00994D5E" w:rsidRDefault="00994D5E" w:rsidP="00994D5E">
      <w:pPr>
        <w:pStyle w:val="Apara"/>
      </w:pPr>
      <w:r>
        <w:tab/>
      </w:r>
      <w:r w:rsidRPr="00994D5E">
        <w:t>(c)</w:t>
      </w:r>
      <w:r w:rsidRPr="00994D5E">
        <w:tab/>
      </w:r>
      <w:r w:rsidR="00905BDC" w:rsidRPr="00994D5E">
        <w:t>the Speaker may give directions for the printing and circulation, and in relation to the publication, of the response; and</w:t>
      </w:r>
    </w:p>
    <w:p w14:paraId="69777B7D" w14:textId="77777777" w:rsidR="00905BDC" w:rsidRPr="00994D5E" w:rsidRDefault="00994D5E" w:rsidP="00994D5E">
      <w:pPr>
        <w:pStyle w:val="Apara"/>
      </w:pPr>
      <w:r>
        <w:tab/>
      </w:r>
      <w:r w:rsidRPr="00994D5E">
        <w:t>(d)</w:t>
      </w:r>
      <w:r w:rsidRPr="00994D5E">
        <w:tab/>
      </w:r>
      <w:r w:rsidR="00905BDC" w:rsidRPr="00994D5E">
        <w:t>the Minister must present the response to the Legislative Assembly—</w:t>
      </w:r>
    </w:p>
    <w:p w14:paraId="27C94CDE" w14:textId="77777777" w:rsidR="00905BDC" w:rsidRPr="00994D5E" w:rsidRDefault="00994D5E" w:rsidP="00994D5E">
      <w:pPr>
        <w:pStyle w:val="Asubpara"/>
      </w:pPr>
      <w:r>
        <w:tab/>
      </w:r>
      <w:r w:rsidRPr="00994D5E">
        <w:t>(i)</w:t>
      </w:r>
      <w:r w:rsidRPr="00994D5E">
        <w:tab/>
      </w:r>
      <w:r w:rsidR="00905BDC" w:rsidRPr="00994D5E">
        <w:t>on the next sitting day; or</w:t>
      </w:r>
    </w:p>
    <w:p w14:paraId="7096AE0C" w14:textId="77777777" w:rsidR="00905BDC" w:rsidRPr="00994D5E" w:rsidRDefault="00994D5E" w:rsidP="00994D5E">
      <w:pPr>
        <w:pStyle w:val="Asubpara"/>
        <w:keepNext/>
      </w:pPr>
      <w:r>
        <w:tab/>
      </w:r>
      <w:r w:rsidRPr="00994D5E">
        <w:t>(ii)</w:t>
      </w:r>
      <w:r w:rsidRPr="00994D5E">
        <w:tab/>
      </w:r>
      <w:r w:rsidR="00905BDC" w:rsidRPr="00994D5E">
        <w:t>if the next sitting day is the first meeting of the Legislative Assembly after a general election of members of the Assembly—on the second sitting day after the election.</w:t>
      </w:r>
    </w:p>
    <w:p w14:paraId="5F9FF48C"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9F5526">
        <w:t>300</w:t>
      </w:r>
      <w:r w:rsidRPr="00994D5E">
        <w:t>.</w:t>
      </w:r>
    </w:p>
    <w:p w14:paraId="1675982C" w14:textId="77777777" w:rsidR="00905BDC" w:rsidRPr="00994D5E" w:rsidRDefault="00994D5E" w:rsidP="00592F21">
      <w:pPr>
        <w:pStyle w:val="AH5Sec"/>
      </w:pPr>
      <w:bookmarkStart w:id="278" w:name="_Toc177984721"/>
      <w:r w:rsidRPr="00D40FC0">
        <w:rPr>
          <w:rStyle w:val="CharSectNo"/>
        </w:rPr>
        <w:t>216</w:t>
      </w:r>
      <w:r w:rsidRPr="00994D5E">
        <w:tab/>
      </w:r>
      <w:r w:rsidR="00905BDC" w:rsidRPr="00994D5E">
        <w:t>Confidential special report</w:t>
      </w:r>
      <w:bookmarkEnd w:id="278"/>
    </w:p>
    <w:p w14:paraId="385B8662" w14:textId="77777777" w:rsidR="00905BDC" w:rsidRPr="00994D5E" w:rsidRDefault="00994D5E" w:rsidP="00994D5E">
      <w:pPr>
        <w:pStyle w:val="Amain"/>
      </w:pPr>
      <w:r>
        <w:tab/>
      </w:r>
      <w:r w:rsidRPr="00994D5E">
        <w:t>(1)</w:t>
      </w:r>
      <w:r w:rsidRPr="00994D5E">
        <w:tab/>
      </w:r>
      <w:r w:rsidR="00905BDC" w:rsidRPr="00994D5E">
        <w:t>This section applies if the commission omits information from a special report under—</w:t>
      </w:r>
    </w:p>
    <w:p w14:paraId="2A3F327F" w14:textId="77777777" w:rsidR="00905BDC" w:rsidRPr="00994D5E" w:rsidRDefault="00994D5E" w:rsidP="00994D5E">
      <w:pPr>
        <w:pStyle w:val="Apara"/>
      </w:pPr>
      <w:r>
        <w:tab/>
      </w:r>
      <w:r w:rsidRPr="00994D5E">
        <w:t>(a)</w:t>
      </w:r>
      <w:r w:rsidRPr="00994D5E">
        <w:tab/>
      </w:r>
      <w:r w:rsidR="00905BDC" w:rsidRPr="00994D5E">
        <w:t>section </w:t>
      </w:r>
      <w:r w:rsidR="00B53930" w:rsidRPr="00994D5E">
        <w:t>209</w:t>
      </w:r>
      <w:r w:rsidR="00905BDC" w:rsidRPr="00994D5E">
        <w:t xml:space="preserve"> (Special report—not to include information that may prejudice proceeding etc); or</w:t>
      </w:r>
    </w:p>
    <w:p w14:paraId="55810442" w14:textId="77777777" w:rsidR="00905BDC" w:rsidRPr="00994D5E" w:rsidRDefault="00994D5E" w:rsidP="00994D5E">
      <w:pPr>
        <w:pStyle w:val="Apara"/>
      </w:pPr>
      <w:r>
        <w:tab/>
      </w:r>
      <w:r w:rsidRPr="00994D5E">
        <w:t>(b)</w:t>
      </w:r>
      <w:r w:rsidRPr="00994D5E">
        <w:tab/>
      </w:r>
      <w:r w:rsidR="00905BDC" w:rsidRPr="00994D5E">
        <w:t>section </w:t>
      </w:r>
      <w:r w:rsidR="00B53930" w:rsidRPr="00994D5E">
        <w:t>210</w:t>
      </w:r>
      <w:r w:rsidR="00905BDC" w:rsidRPr="00994D5E">
        <w:t xml:space="preserve"> (Special report—not to include information identifying certain people); or</w:t>
      </w:r>
    </w:p>
    <w:p w14:paraId="518D34D0" w14:textId="77777777" w:rsidR="00905BDC" w:rsidRPr="00994D5E" w:rsidRDefault="00994D5E" w:rsidP="00994D5E">
      <w:pPr>
        <w:pStyle w:val="Apara"/>
      </w:pPr>
      <w:r>
        <w:tab/>
      </w:r>
      <w:r w:rsidRPr="00994D5E">
        <w:t>(c)</w:t>
      </w:r>
      <w:r w:rsidRPr="00994D5E">
        <w:tab/>
      </w:r>
      <w:r w:rsidR="00905BDC" w:rsidRPr="00994D5E">
        <w:t>section </w:t>
      </w:r>
      <w:r w:rsidR="00B53930" w:rsidRPr="00994D5E">
        <w:t>211</w:t>
      </w:r>
      <w:r w:rsidR="00905BDC" w:rsidRPr="00994D5E">
        <w:t xml:space="preserve"> (Special report—not to include information contrary to the public interest).</w:t>
      </w:r>
    </w:p>
    <w:p w14:paraId="312FEB6D" w14:textId="77777777" w:rsidR="00905BDC" w:rsidRPr="00994D5E" w:rsidRDefault="00994D5E" w:rsidP="00994D5E">
      <w:pPr>
        <w:pStyle w:val="Amain"/>
      </w:pPr>
      <w:r>
        <w:tab/>
      </w:r>
      <w:r w:rsidRPr="00994D5E">
        <w:t>(2)</w:t>
      </w:r>
      <w:r w:rsidRPr="00994D5E">
        <w:tab/>
      </w:r>
      <w:r w:rsidR="00905BDC" w:rsidRPr="00994D5E">
        <w:t>The commission may prepare a confidential special report that includes the omitted information.</w:t>
      </w:r>
    </w:p>
    <w:p w14:paraId="1667829A" w14:textId="77777777" w:rsidR="00905BDC" w:rsidRPr="00994D5E" w:rsidRDefault="00994D5E" w:rsidP="00994D5E">
      <w:pPr>
        <w:pStyle w:val="Amain"/>
      </w:pPr>
      <w:r>
        <w:tab/>
      </w:r>
      <w:r w:rsidRPr="00994D5E">
        <w:t>(3)</w:t>
      </w:r>
      <w:r w:rsidRPr="00994D5E">
        <w:tab/>
      </w:r>
      <w:r w:rsidR="00905BDC" w:rsidRPr="00994D5E">
        <w:t>The commission must give the confidential special report to the relevant Assembly committee.</w:t>
      </w:r>
    </w:p>
    <w:p w14:paraId="1C0A04CC" w14:textId="77777777" w:rsidR="00905BDC" w:rsidRPr="00994D5E" w:rsidRDefault="00994D5E" w:rsidP="00994D5E">
      <w:pPr>
        <w:pStyle w:val="Amain"/>
      </w:pPr>
      <w:r>
        <w:lastRenderedPageBreak/>
        <w:tab/>
      </w:r>
      <w:r w:rsidRPr="00994D5E">
        <w:t>(4)</w:t>
      </w:r>
      <w:r w:rsidRPr="00994D5E">
        <w:tab/>
      </w:r>
      <w:r w:rsidR="00905BDC" w:rsidRPr="00994D5E">
        <w:t>A confidential special report presented to the committee is taken for all purposes to have been referred to the committee by the Legislative Assembly for inquiry and any report that the committee considers appropriate.</w:t>
      </w:r>
    </w:p>
    <w:p w14:paraId="4766B816" w14:textId="77777777" w:rsidR="00905BDC" w:rsidRPr="00994D5E" w:rsidRDefault="00905BDC" w:rsidP="00905BDC">
      <w:pPr>
        <w:pStyle w:val="PageBreak"/>
      </w:pPr>
      <w:r w:rsidRPr="00994D5E">
        <w:br w:type="page"/>
      </w:r>
    </w:p>
    <w:p w14:paraId="4AB103C0" w14:textId="77777777" w:rsidR="00905BDC" w:rsidRPr="00D40FC0" w:rsidRDefault="00994D5E" w:rsidP="00592F21">
      <w:pPr>
        <w:pStyle w:val="AH2Part"/>
      </w:pPr>
      <w:bookmarkStart w:id="279" w:name="_Toc177984722"/>
      <w:r w:rsidRPr="00D40FC0">
        <w:rPr>
          <w:rStyle w:val="CharPartNo"/>
        </w:rPr>
        <w:lastRenderedPageBreak/>
        <w:t>Part 4.3</w:t>
      </w:r>
      <w:r w:rsidRPr="00994D5E">
        <w:tab/>
      </w:r>
      <w:r w:rsidR="00905BDC" w:rsidRPr="00D40FC0">
        <w:rPr>
          <w:rStyle w:val="CharPartText"/>
        </w:rPr>
        <w:t>Commission—annual reports</w:t>
      </w:r>
      <w:bookmarkEnd w:id="279"/>
    </w:p>
    <w:p w14:paraId="03E9BBD7" w14:textId="77777777" w:rsidR="00905BDC" w:rsidRPr="00994D5E" w:rsidRDefault="00994D5E" w:rsidP="00592F21">
      <w:pPr>
        <w:pStyle w:val="AH5Sec"/>
        <w:rPr>
          <w:rStyle w:val="charItals"/>
        </w:rPr>
      </w:pPr>
      <w:bookmarkStart w:id="280" w:name="_Toc177984723"/>
      <w:r w:rsidRPr="00D40FC0">
        <w:rPr>
          <w:rStyle w:val="CharSectNo"/>
        </w:rPr>
        <w:t>217</w:t>
      </w:r>
      <w:r w:rsidRPr="00994D5E">
        <w:rPr>
          <w:rStyle w:val="charItals"/>
          <w:i w:val="0"/>
        </w:rPr>
        <w:tab/>
      </w:r>
      <w:r w:rsidR="00905BDC" w:rsidRPr="00994D5E">
        <w:t xml:space="preserve">Meaning of </w:t>
      </w:r>
      <w:r w:rsidR="00905BDC" w:rsidRPr="00994D5E">
        <w:rPr>
          <w:rStyle w:val="charItals"/>
        </w:rPr>
        <w:t>commission annual report</w:t>
      </w:r>
      <w:bookmarkEnd w:id="280"/>
    </w:p>
    <w:p w14:paraId="38D7C77A" w14:textId="77777777" w:rsidR="00905BDC" w:rsidRPr="00994D5E" w:rsidRDefault="00905BDC" w:rsidP="00905BDC">
      <w:pPr>
        <w:pStyle w:val="Amainreturn"/>
      </w:pPr>
      <w:r w:rsidRPr="00994D5E">
        <w:t>In this Act:</w:t>
      </w:r>
    </w:p>
    <w:p w14:paraId="490C58C7" w14:textId="69FB8AE1" w:rsidR="00905BDC" w:rsidRPr="00994D5E" w:rsidRDefault="00905BDC" w:rsidP="00994D5E">
      <w:pPr>
        <w:pStyle w:val="aDef"/>
      </w:pPr>
      <w:r w:rsidRPr="00994D5E">
        <w:rPr>
          <w:rStyle w:val="charBoldItals"/>
        </w:rPr>
        <w:t>commission annual report</w:t>
      </w:r>
      <w:r w:rsidRPr="00994D5E">
        <w:t xml:space="preserve"> means a report by the commission under the </w:t>
      </w:r>
      <w:hyperlink r:id="rId158" w:tooltip="A2004-8" w:history="1">
        <w:r w:rsidR="00703EE8" w:rsidRPr="00994D5E">
          <w:rPr>
            <w:rStyle w:val="charCitHyperlinkItal"/>
          </w:rPr>
          <w:t>Annual Reports (Government Agencies) Act 2004</w:t>
        </w:r>
      </w:hyperlink>
      <w:r w:rsidRPr="00994D5E">
        <w:t>, section 7A (Officer of the Assembly annual report).</w:t>
      </w:r>
    </w:p>
    <w:p w14:paraId="79B6B2BD" w14:textId="77777777" w:rsidR="00905BDC" w:rsidRPr="00994D5E" w:rsidRDefault="00994D5E" w:rsidP="00592F21">
      <w:pPr>
        <w:pStyle w:val="AH5Sec"/>
      </w:pPr>
      <w:bookmarkStart w:id="281" w:name="_Toc177984724"/>
      <w:r w:rsidRPr="00D40FC0">
        <w:rPr>
          <w:rStyle w:val="CharSectNo"/>
        </w:rPr>
        <w:t>218</w:t>
      </w:r>
      <w:r w:rsidRPr="00994D5E">
        <w:tab/>
      </w:r>
      <w:r w:rsidR="00905BDC" w:rsidRPr="00994D5E">
        <w:t>Commission annual report—content</w:t>
      </w:r>
      <w:bookmarkEnd w:id="281"/>
    </w:p>
    <w:p w14:paraId="70F404CD" w14:textId="77777777" w:rsidR="00905BDC" w:rsidRPr="00994D5E" w:rsidRDefault="00994D5E" w:rsidP="00994D5E">
      <w:pPr>
        <w:pStyle w:val="Amain"/>
      </w:pPr>
      <w:r>
        <w:tab/>
      </w:r>
      <w:r w:rsidRPr="00994D5E">
        <w:t>(1)</w:t>
      </w:r>
      <w:r w:rsidRPr="00994D5E">
        <w:tab/>
      </w:r>
      <w:r w:rsidR="00905BDC" w:rsidRPr="00994D5E">
        <w:t xml:space="preserve">A commission annual report must include a statement of </w:t>
      </w:r>
      <w:r w:rsidR="00905BDC" w:rsidRPr="00994D5E">
        <w:rPr>
          <w:szCs w:val="24"/>
          <w:lang w:eastAsia="en-AU"/>
        </w:rPr>
        <w:t>the number of each of the following for the year:</w:t>
      </w:r>
    </w:p>
    <w:p w14:paraId="5C692E52"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conflicts of interest reported to the Speaker and inspector under section </w:t>
      </w:r>
      <w:r w:rsidR="00B53930" w:rsidRPr="00994D5E">
        <w:rPr>
          <w:lang w:eastAsia="en-AU"/>
        </w:rPr>
        <w:t>31</w:t>
      </w:r>
      <w:r w:rsidR="00905BDC" w:rsidRPr="00994D5E">
        <w:rPr>
          <w:lang w:eastAsia="en-AU"/>
        </w:rPr>
        <w:t xml:space="preserve"> (</w:t>
      </w:r>
      <w:r w:rsidR="00905BDC" w:rsidRPr="00994D5E">
        <w:t>Commissioner—must avoid conflict of interest</w:t>
      </w:r>
      <w:r w:rsidR="00905BDC" w:rsidRPr="00994D5E">
        <w:rPr>
          <w:lang w:eastAsia="en-AU"/>
        </w:rPr>
        <w:t>);</w:t>
      </w:r>
    </w:p>
    <w:p w14:paraId="4A22F7C0"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corruption complaints made to the commission under section </w:t>
      </w:r>
      <w:r w:rsidR="00B53930" w:rsidRPr="00994D5E">
        <w:rPr>
          <w:lang w:eastAsia="en-AU"/>
        </w:rPr>
        <w:t>57</w:t>
      </w:r>
      <w:r w:rsidR="00905BDC" w:rsidRPr="00994D5E">
        <w:rPr>
          <w:lang w:eastAsia="en-AU"/>
        </w:rPr>
        <w:t xml:space="preserve"> (</w:t>
      </w:r>
      <w:r w:rsidR="00905BDC" w:rsidRPr="00994D5E">
        <w:t>Anyone may make corruption complaint</w:t>
      </w:r>
      <w:r w:rsidR="00905BDC" w:rsidRPr="00994D5E">
        <w:rPr>
          <w:lang w:eastAsia="en-AU"/>
        </w:rPr>
        <w:t>) including the following:</w:t>
      </w:r>
    </w:p>
    <w:p w14:paraId="3A87532C"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a description of each corruption complaint;</w:t>
      </w:r>
    </w:p>
    <w:p w14:paraId="748E9154"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the time taken to deal with each corruption complaint;</w:t>
      </w:r>
    </w:p>
    <w:p w14:paraId="1C6A3542" w14:textId="77777777"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rPr>
          <w:lang w:eastAsia="en-AU"/>
        </w:rPr>
        <w:t>the average time taken to deal with corruption complaints;</w:t>
      </w:r>
    </w:p>
    <w:p w14:paraId="3189F4A0" w14:textId="12DC7A31" w:rsidR="00905BDC" w:rsidRDefault="00994D5E" w:rsidP="00994D5E">
      <w:pPr>
        <w:pStyle w:val="Apara"/>
        <w:rPr>
          <w:szCs w:val="24"/>
          <w:lang w:eastAsia="en-AU"/>
        </w:rPr>
      </w:pPr>
      <w:r>
        <w:rPr>
          <w:lang w:eastAsia="en-AU"/>
        </w:rPr>
        <w:tab/>
      </w:r>
      <w:r w:rsidRPr="00994D5E">
        <w:rPr>
          <w:lang w:eastAsia="en-AU"/>
        </w:rPr>
        <w:t>(c)</w:t>
      </w:r>
      <w:r w:rsidRPr="00994D5E">
        <w:rPr>
          <w:lang w:eastAsia="en-AU"/>
        </w:rPr>
        <w:tab/>
      </w:r>
      <w:r w:rsidR="00905BDC" w:rsidRPr="00994D5E">
        <w:rPr>
          <w:szCs w:val="24"/>
          <w:lang w:eastAsia="en-AU"/>
        </w:rPr>
        <w:t>corruption complaints referred to the commission under section </w:t>
      </w:r>
      <w:r w:rsidR="00B53930" w:rsidRPr="00994D5E">
        <w:rPr>
          <w:szCs w:val="24"/>
          <w:lang w:eastAsia="en-AU"/>
        </w:rPr>
        <w:t>59</w:t>
      </w:r>
      <w:r w:rsidR="00905BDC" w:rsidRPr="00994D5E">
        <w:rPr>
          <w:szCs w:val="24"/>
          <w:lang w:eastAsia="en-AU"/>
        </w:rPr>
        <w:t xml:space="preserve"> (</w:t>
      </w:r>
      <w:r w:rsidR="00905BDC" w:rsidRPr="00994D5E">
        <w:t>Other entities may refer corruption complaints</w:t>
      </w:r>
      <w:r w:rsidR="00905BDC" w:rsidRPr="00994D5E">
        <w:rPr>
          <w:szCs w:val="24"/>
          <w:lang w:eastAsia="en-AU"/>
        </w:rPr>
        <w:t xml:space="preserve">), </w:t>
      </w:r>
      <w:r w:rsidR="00905BDC" w:rsidRPr="00994D5E">
        <w:rPr>
          <w:lang w:eastAsia="en-AU"/>
        </w:rPr>
        <w:t>including a description of each complaint</w:t>
      </w:r>
      <w:r w:rsidR="00905BDC" w:rsidRPr="00994D5E">
        <w:rPr>
          <w:szCs w:val="24"/>
          <w:lang w:eastAsia="en-AU"/>
        </w:rPr>
        <w:t>;</w:t>
      </w:r>
    </w:p>
    <w:p w14:paraId="2A99AD6D" w14:textId="48C685FA" w:rsidR="001C4307" w:rsidRPr="004A35DE" w:rsidRDefault="001C4307" w:rsidP="00F6234A">
      <w:pPr>
        <w:pStyle w:val="Apara"/>
        <w:rPr>
          <w:lang w:eastAsia="en-AU"/>
        </w:rPr>
      </w:pPr>
      <w:r w:rsidRPr="004A35DE">
        <w:rPr>
          <w:lang w:eastAsia="en-AU"/>
        </w:rPr>
        <w:tab/>
        <w:t>(</w:t>
      </w:r>
      <w:r w:rsidR="002B7F06">
        <w:rPr>
          <w:lang w:eastAsia="en-AU"/>
        </w:rPr>
        <w:t>d</w:t>
      </w:r>
      <w:r w:rsidRPr="004A35DE">
        <w:rPr>
          <w:lang w:eastAsia="en-AU"/>
        </w:rPr>
        <w:t>)</w:t>
      </w:r>
      <w:r w:rsidRPr="004A35DE">
        <w:rPr>
          <w:lang w:eastAsia="en-AU"/>
        </w:rPr>
        <w:tab/>
      </w:r>
      <w:r w:rsidRPr="004A35DE">
        <w:t xml:space="preserve">disclosures under the </w:t>
      </w:r>
      <w:hyperlink r:id="rId159" w:tooltip="A2012-43" w:history="1">
        <w:r w:rsidRPr="004A35DE">
          <w:rPr>
            <w:rStyle w:val="charCitHyperlinkItal"/>
          </w:rPr>
          <w:t>Public Interest Disclosure Act 2012</w:t>
        </w:r>
      </w:hyperlink>
      <w:r w:rsidRPr="004A35DE">
        <w:rPr>
          <w:szCs w:val="24"/>
          <w:lang w:eastAsia="en-AU"/>
        </w:rPr>
        <w:t xml:space="preserve"> </w:t>
      </w:r>
      <w:r w:rsidRPr="004A35DE">
        <w:t xml:space="preserve">taken to be corruption complaints </w:t>
      </w:r>
      <w:r w:rsidRPr="004A35DE">
        <w:rPr>
          <w:szCs w:val="24"/>
          <w:lang w:eastAsia="en-AU"/>
        </w:rPr>
        <w:t>under section 59A (</w:t>
      </w:r>
      <w:r w:rsidRPr="004A35DE">
        <w:t>Certain disclosures under Public Interest Disclosure Act 2012 may be corruption complaints</w:t>
      </w:r>
      <w:r w:rsidRPr="004A35DE">
        <w:rPr>
          <w:szCs w:val="24"/>
          <w:lang w:eastAsia="en-AU"/>
        </w:rPr>
        <w:t xml:space="preserve">), </w:t>
      </w:r>
      <w:r w:rsidRPr="004A35DE">
        <w:rPr>
          <w:lang w:eastAsia="en-AU"/>
        </w:rPr>
        <w:t>including a description of each disclosure</w:t>
      </w:r>
      <w:r w:rsidRPr="004A35DE">
        <w:rPr>
          <w:szCs w:val="24"/>
          <w:lang w:eastAsia="en-AU"/>
        </w:rPr>
        <w:t>;</w:t>
      </w:r>
    </w:p>
    <w:p w14:paraId="147A7B30" w14:textId="2D22788F" w:rsidR="00905BDC" w:rsidRPr="00994D5E" w:rsidRDefault="00994D5E" w:rsidP="00994D5E">
      <w:pPr>
        <w:pStyle w:val="Apara"/>
        <w:rPr>
          <w:lang w:eastAsia="en-AU"/>
        </w:rPr>
      </w:pPr>
      <w:r>
        <w:rPr>
          <w:lang w:eastAsia="en-AU"/>
        </w:rPr>
        <w:tab/>
      </w:r>
      <w:r w:rsidRPr="00994D5E">
        <w:rPr>
          <w:lang w:eastAsia="en-AU"/>
        </w:rPr>
        <w:t>(</w:t>
      </w:r>
      <w:r w:rsidR="002B7F06">
        <w:rPr>
          <w:lang w:eastAsia="en-AU"/>
        </w:rPr>
        <w:t>e</w:t>
      </w:r>
      <w:r w:rsidRPr="00994D5E">
        <w:rPr>
          <w:lang w:eastAsia="en-AU"/>
        </w:rPr>
        <w:t>)</w:t>
      </w:r>
      <w:r w:rsidRPr="00994D5E">
        <w:rPr>
          <w:lang w:eastAsia="en-AU"/>
        </w:rPr>
        <w:tab/>
      </w:r>
      <w:r w:rsidR="00905BDC" w:rsidRPr="00994D5E">
        <w:rPr>
          <w:lang w:eastAsia="en-AU"/>
        </w:rPr>
        <w:t>corruption complaints withdrawn under section </w:t>
      </w:r>
      <w:r w:rsidR="00B53930" w:rsidRPr="00994D5E">
        <w:rPr>
          <w:lang w:eastAsia="en-AU"/>
        </w:rPr>
        <w:t>60</w:t>
      </w:r>
      <w:r w:rsidR="00905BDC" w:rsidRPr="00994D5E">
        <w:rPr>
          <w:lang w:eastAsia="en-AU"/>
        </w:rPr>
        <w:t xml:space="preserve"> (</w:t>
      </w:r>
      <w:r w:rsidR="00905BDC" w:rsidRPr="00994D5E">
        <w:t>Withdrawal of corruption complaints</w:t>
      </w:r>
      <w:r w:rsidR="00905BDC" w:rsidRPr="00994D5E">
        <w:rPr>
          <w:lang w:eastAsia="en-AU"/>
        </w:rPr>
        <w:t>);</w:t>
      </w:r>
    </w:p>
    <w:p w14:paraId="39D4AAD8" w14:textId="493D935E" w:rsidR="00905BDC" w:rsidRPr="00994D5E" w:rsidRDefault="00994D5E" w:rsidP="00994D5E">
      <w:pPr>
        <w:pStyle w:val="Apara"/>
        <w:rPr>
          <w:lang w:eastAsia="en-AU"/>
        </w:rPr>
      </w:pPr>
      <w:r>
        <w:rPr>
          <w:lang w:eastAsia="en-AU"/>
        </w:rPr>
        <w:lastRenderedPageBreak/>
        <w:tab/>
      </w:r>
      <w:r w:rsidRPr="00994D5E">
        <w:rPr>
          <w:lang w:eastAsia="en-AU"/>
        </w:rPr>
        <w:t>(</w:t>
      </w:r>
      <w:r w:rsidR="002B7F06">
        <w:rPr>
          <w:lang w:eastAsia="en-AU"/>
        </w:rPr>
        <w:t>f</w:t>
      </w:r>
      <w:r w:rsidRPr="00994D5E">
        <w:rPr>
          <w:lang w:eastAsia="en-AU"/>
        </w:rPr>
        <w:t>)</w:t>
      </w:r>
      <w:r w:rsidRPr="00994D5E">
        <w:rPr>
          <w:lang w:eastAsia="en-AU"/>
        </w:rPr>
        <w:tab/>
      </w:r>
      <w:r w:rsidR="00905BDC" w:rsidRPr="00994D5E">
        <w:rPr>
          <w:szCs w:val="24"/>
          <w:lang w:eastAsia="en-AU"/>
        </w:rPr>
        <w:t>mandatory corruption notifications made by heads of public sector entities under section </w:t>
      </w:r>
      <w:r w:rsidR="00B53930" w:rsidRPr="00994D5E">
        <w:rPr>
          <w:szCs w:val="24"/>
          <w:lang w:eastAsia="en-AU"/>
        </w:rPr>
        <w:t>61</w:t>
      </w:r>
      <w:r w:rsidR="00905BDC" w:rsidRPr="00994D5E">
        <w:rPr>
          <w:szCs w:val="24"/>
          <w:lang w:eastAsia="en-AU"/>
        </w:rPr>
        <w:t xml:space="preserve"> (</w:t>
      </w:r>
      <w:r w:rsidR="00905BDC" w:rsidRPr="00994D5E">
        <w:t xml:space="preserve">Meaning of </w:t>
      </w:r>
      <w:r w:rsidR="00905BDC" w:rsidRPr="00994D5E">
        <w:rPr>
          <w:rStyle w:val="charItals"/>
        </w:rPr>
        <w:t>mandatory corruption notification</w:t>
      </w:r>
      <w:r w:rsidR="00905BDC" w:rsidRPr="00994D5E">
        <w:rPr>
          <w:szCs w:val="24"/>
          <w:lang w:eastAsia="en-AU"/>
        </w:rPr>
        <w:t xml:space="preserve">), </w:t>
      </w:r>
      <w:r w:rsidR="00905BDC" w:rsidRPr="00994D5E">
        <w:rPr>
          <w:lang w:eastAsia="en-AU"/>
        </w:rPr>
        <w:t>including a description of each matter notified</w:t>
      </w:r>
      <w:r w:rsidR="00905BDC" w:rsidRPr="00994D5E">
        <w:rPr>
          <w:szCs w:val="24"/>
          <w:lang w:eastAsia="en-AU"/>
        </w:rPr>
        <w:t>;</w:t>
      </w:r>
    </w:p>
    <w:p w14:paraId="2EAAE21B" w14:textId="4E1B2AAF" w:rsidR="00905BDC" w:rsidRPr="00994D5E" w:rsidRDefault="00994D5E" w:rsidP="00994D5E">
      <w:pPr>
        <w:pStyle w:val="Apara"/>
        <w:rPr>
          <w:lang w:eastAsia="en-AU"/>
        </w:rPr>
      </w:pPr>
      <w:r>
        <w:rPr>
          <w:lang w:eastAsia="en-AU"/>
        </w:rPr>
        <w:tab/>
      </w:r>
      <w:r w:rsidRPr="00994D5E">
        <w:rPr>
          <w:lang w:eastAsia="en-AU"/>
        </w:rPr>
        <w:t>(</w:t>
      </w:r>
      <w:r w:rsidR="002B7F06">
        <w:rPr>
          <w:lang w:eastAsia="en-AU"/>
        </w:rPr>
        <w:t>g</w:t>
      </w:r>
      <w:r w:rsidRPr="00994D5E">
        <w:rPr>
          <w:lang w:eastAsia="en-AU"/>
        </w:rPr>
        <w:t>)</w:t>
      </w:r>
      <w:r w:rsidRPr="00994D5E">
        <w:rPr>
          <w:lang w:eastAsia="en-AU"/>
        </w:rPr>
        <w:tab/>
      </w:r>
      <w:r w:rsidR="00905BDC" w:rsidRPr="00994D5E">
        <w:rPr>
          <w:szCs w:val="24"/>
          <w:lang w:eastAsia="en-AU"/>
        </w:rPr>
        <w:t xml:space="preserve">corruption reports dismissed under </w:t>
      </w:r>
      <w:r w:rsidR="00905BDC" w:rsidRPr="00994D5E">
        <w:rPr>
          <w:lang w:eastAsia="en-AU"/>
        </w:rPr>
        <w:t>section </w:t>
      </w:r>
      <w:r w:rsidR="00B53930" w:rsidRPr="00994D5E">
        <w:rPr>
          <w:lang w:eastAsia="en-AU"/>
        </w:rPr>
        <w:t>71</w:t>
      </w:r>
      <w:r w:rsidR="00905BDC" w:rsidRPr="00994D5E">
        <w:rPr>
          <w:lang w:eastAsia="en-AU"/>
        </w:rPr>
        <w:t xml:space="preserve"> (When corruption reports must be dismissed) including—</w:t>
      </w:r>
    </w:p>
    <w:p w14:paraId="6CB10424"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5DF8CD37" w14:textId="77777777" w:rsidR="00905BDC" w:rsidRPr="00994D5E" w:rsidRDefault="00994D5E" w:rsidP="00994D5E">
      <w:pPr>
        <w:pStyle w:val="Asubpara"/>
      </w:pPr>
      <w:r>
        <w:tab/>
      </w:r>
      <w:r w:rsidRPr="00994D5E">
        <w:t>(ii)</w:t>
      </w:r>
      <w:r w:rsidRPr="00994D5E">
        <w:tab/>
      </w:r>
      <w:r w:rsidR="00905BDC" w:rsidRPr="00994D5E">
        <w:rPr>
          <w:lang w:eastAsia="en-AU"/>
        </w:rPr>
        <w:t xml:space="preserve">the number of reports given </w:t>
      </w:r>
      <w:r w:rsidR="00905BDC" w:rsidRPr="00994D5E">
        <w:t>to another entity under section </w:t>
      </w:r>
      <w:r w:rsidR="00B53930" w:rsidRPr="00994D5E">
        <w:t>71</w:t>
      </w:r>
      <w:r w:rsidR="00652049">
        <w:t xml:space="preserve"> (4)</w:t>
      </w:r>
      <w:r w:rsidR="00905BDC" w:rsidRPr="00994D5E">
        <w:t>;</w:t>
      </w:r>
    </w:p>
    <w:p w14:paraId="2CE5A5CD" w14:textId="15D8E407" w:rsidR="00905BDC" w:rsidRPr="00994D5E" w:rsidRDefault="00994D5E" w:rsidP="00994D5E">
      <w:pPr>
        <w:pStyle w:val="Apara"/>
      </w:pPr>
      <w:r>
        <w:tab/>
      </w:r>
      <w:r w:rsidRPr="00994D5E">
        <w:t>(</w:t>
      </w:r>
      <w:r w:rsidR="002B7F06">
        <w:t>h</w:t>
      </w:r>
      <w:r w:rsidRPr="00994D5E">
        <w:t>)</w:t>
      </w:r>
      <w:r w:rsidRPr="00994D5E">
        <w:tab/>
      </w:r>
      <w:r w:rsidR="00905BDC" w:rsidRPr="00994D5E">
        <w:t>confidentiality notices issued under section </w:t>
      </w:r>
      <w:r w:rsidR="00B53930" w:rsidRPr="00994D5E">
        <w:t>78</w:t>
      </w:r>
      <w:r w:rsidR="00905BDC" w:rsidRPr="00994D5E">
        <w:t xml:space="preserve"> (</w:t>
      </w:r>
      <w:r w:rsidR="00905BDC" w:rsidRPr="00994D5E">
        <w:rPr>
          <w:lang w:eastAsia="en-AU"/>
        </w:rPr>
        <w:t>Confidentiality notices for preliminary inquiries</w:t>
      </w:r>
      <w:r w:rsidR="00905BDC" w:rsidRPr="00994D5E">
        <w:t>) and section </w:t>
      </w:r>
      <w:r w:rsidR="00B53930" w:rsidRPr="00994D5E">
        <w:t>79</w:t>
      </w:r>
      <w:r w:rsidR="00905BDC" w:rsidRPr="00994D5E">
        <w:t xml:space="preserve"> (</w:t>
      </w:r>
      <w:r w:rsidR="00905BDC" w:rsidRPr="00994D5E">
        <w:rPr>
          <w:lang w:eastAsia="en-AU"/>
        </w:rPr>
        <w:t>Confidentiality notices for investigations</w:t>
      </w:r>
      <w:r w:rsidR="00905BDC" w:rsidRPr="00994D5E">
        <w:t>);</w:t>
      </w:r>
    </w:p>
    <w:p w14:paraId="011675C1" w14:textId="0424BFE3" w:rsidR="00905BDC" w:rsidRPr="00994D5E" w:rsidRDefault="00994D5E" w:rsidP="00994D5E">
      <w:pPr>
        <w:pStyle w:val="Apara"/>
      </w:pPr>
      <w:r>
        <w:tab/>
      </w:r>
      <w:r w:rsidRPr="00994D5E">
        <w:t>(</w:t>
      </w:r>
      <w:r w:rsidR="002B7F06">
        <w:t>i</w:t>
      </w:r>
      <w:r w:rsidRPr="00994D5E">
        <w:t>)</w:t>
      </w:r>
      <w:r w:rsidRPr="00994D5E">
        <w:tab/>
      </w:r>
      <w:r w:rsidR="00905BDC" w:rsidRPr="00994D5E">
        <w:t>preliminary inquiries carried out under—</w:t>
      </w:r>
    </w:p>
    <w:p w14:paraId="55B01D24" w14:textId="77777777" w:rsidR="00905BDC" w:rsidRPr="00994D5E" w:rsidRDefault="00994D5E" w:rsidP="00994D5E">
      <w:pPr>
        <w:pStyle w:val="Asubpara"/>
      </w:pPr>
      <w:r>
        <w:tab/>
      </w:r>
      <w:r w:rsidRPr="00994D5E">
        <w:t>(i)</w:t>
      </w:r>
      <w:r w:rsidRPr="00994D5E">
        <w:tab/>
      </w:r>
      <w:r w:rsidR="00905BDC" w:rsidRPr="00994D5E">
        <w:t>section </w:t>
      </w:r>
      <w:r w:rsidR="00B53930" w:rsidRPr="00994D5E">
        <w:t>86</w:t>
      </w:r>
      <w:r w:rsidR="00905BDC" w:rsidRPr="00994D5E">
        <w:t xml:space="preserve"> (Preliminary inquiries about corruption reports); and</w:t>
      </w:r>
    </w:p>
    <w:p w14:paraId="605AD87A" w14:textId="77777777" w:rsidR="00905BDC" w:rsidRPr="00994D5E" w:rsidRDefault="00994D5E" w:rsidP="00994D5E">
      <w:pPr>
        <w:pStyle w:val="Asubpara"/>
      </w:pPr>
      <w:r>
        <w:tab/>
      </w:r>
      <w:r w:rsidRPr="00994D5E">
        <w:t>(ii)</w:t>
      </w:r>
      <w:r w:rsidRPr="00994D5E">
        <w:tab/>
      </w:r>
      <w:r w:rsidR="00905BDC" w:rsidRPr="00994D5E">
        <w:t>section </w:t>
      </w:r>
      <w:r w:rsidR="00B53930" w:rsidRPr="00994D5E">
        <w:t>87</w:t>
      </w:r>
      <w:r w:rsidR="00905BDC" w:rsidRPr="00994D5E">
        <w:t xml:space="preserve"> (Preliminary inquiries about own initiative matters);</w:t>
      </w:r>
    </w:p>
    <w:p w14:paraId="182FA2EE" w14:textId="585B46AA" w:rsidR="00905BDC" w:rsidRPr="00994D5E" w:rsidRDefault="00994D5E" w:rsidP="00994D5E">
      <w:pPr>
        <w:pStyle w:val="Apara"/>
        <w:rPr>
          <w:lang w:eastAsia="en-AU"/>
        </w:rPr>
      </w:pPr>
      <w:r>
        <w:rPr>
          <w:lang w:eastAsia="en-AU"/>
        </w:rPr>
        <w:tab/>
      </w:r>
      <w:r w:rsidRPr="00994D5E">
        <w:rPr>
          <w:lang w:eastAsia="en-AU"/>
        </w:rPr>
        <w:t>(</w:t>
      </w:r>
      <w:r w:rsidR="002B7F06">
        <w:rPr>
          <w:lang w:eastAsia="en-AU"/>
        </w:rPr>
        <w:t>j</w:t>
      </w:r>
      <w:r w:rsidRPr="00994D5E">
        <w:rPr>
          <w:lang w:eastAsia="en-AU"/>
        </w:rPr>
        <w:t>)</w:t>
      </w:r>
      <w:r w:rsidRPr="00994D5E">
        <w:rPr>
          <w:lang w:eastAsia="en-AU"/>
        </w:rPr>
        <w:tab/>
      </w:r>
      <w:r w:rsidR="00905BDC" w:rsidRPr="00994D5E">
        <w:rPr>
          <w:lang w:eastAsia="en-AU"/>
        </w:rPr>
        <w:t xml:space="preserve">days during the year spent conducting </w:t>
      </w:r>
      <w:r w:rsidR="00905BDC" w:rsidRPr="00994D5E">
        <w:rPr>
          <w:szCs w:val="24"/>
          <w:lang w:eastAsia="en-AU"/>
        </w:rPr>
        <w:t>preliminary inquiries</w:t>
      </w:r>
      <w:r w:rsidR="00905BDC" w:rsidRPr="00994D5E">
        <w:rPr>
          <w:lang w:eastAsia="en-AU"/>
        </w:rPr>
        <w:t>;</w:t>
      </w:r>
    </w:p>
    <w:p w14:paraId="768A396F" w14:textId="5F3B867B" w:rsidR="00905BDC" w:rsidRPr="00994D5E" w:rsidRDefault="00994D5E" w:rsidP="00994D5E">
      <w:pPr>
        <w:pStyle w:val="Apara"/>
      </w:pPr>
      <w:r>
        <w:tab/>
      </w:r>
      <w:r w:rsidRPr="00994D5E">
        <w:t>(</w:t>
      </w:r>
      <w:r w:rsidR="002B7F06">
        <w:t>k</w:t>
      </w:r>
      <w:r w:rsidRPr="00994D5E">
        <w:t>)</w:t>
      </w:r>
      <w:r w:rsidRPr="00994D5E">
        <w:tab/>
      </w:r>
      <w:r w:rsidR="00905BDC" w:rsidRPr="00994D5E">
        <w:t xml:space="preserve">preliminary inquiry </w:t>
      </w:r>
      <w:r w:rsidR="00905BDC" w:rsidRPr="00994D5E">
        <w:rPr>
          <w:lang w:eastAsia="en-AU"/>
        </w:rPr>
        <w:t xml:space="preserve">notices </w:t>
      </w:r>
      <w:r w:rsidR="00905BDC" w:rsidRPr="00994D5E">
        <w:t>issued under section </w:t>
      </w:r>
      <w:r w:rsidR="00B53930" w:rsidRPr="00994D5E">
        <w:t>90</w:t>
      </w:r>
      <w:r w:rsidR="00905BDC" w:rsidRPr="00994D5E">
        <w:t xml:space="preserve"> (Power to issue preliminary inquiry </w:t>
      </w:r>
      <w:r w:rsidR="00905BDC" w:rsidRPr="00994D5E">
        <w:rPr>
          <w:lang w:eastAsia="en-AU"/>
        </w:rPr>
        <w:t>notice</w:t>
      </w:r>
      <w:r w:rsidR="00905BDC" w:rsidRPr="00994D5E">
        <w:t>);</w:t>
      </w:r>
    </w:p>
    <w:p w14:paraId="4A6C032F" w14:textId="3DD4BFA7" w:rsidR="003E66A9" w:rsidRPr="00321F35" w:rsidRDefault="003E66A9" w:rsidP="003E66A9">
      <w:pPr>
        <w:pStyle w:val="Apara"/>
      </w:pPr>
      <w:r w:rsidRPr="00321F35">
        <w:tab/>
        <w:t>(</w:t>
      </w:r>
      <w:r w:rsidR="0051740F">
        <w:t>l</w:t>
      </w:r>
      <w:r w:rsidRPr="00321F35">
        <w:t>)</w:t>
      </w:r>
      <w:r w:rsidRPr="00321F35">
        <w:tab/>
        <w:t>extensions of time to comply with a preliminary enquiry notice given under section 94A (Preliminary inquiry notice—extension);</w:t>
      </w:r>
    </w:p>
    <w:p w14:paraId="2FCA4146" w14:textId="47A16885" w:rsidR="00905BDC" w:rsidRPr="00994D5E" w:rsidRDefault="00994D5E" w:rsidP="00994D5E">
      <w:pPr>
        <w:pStyle w:val="Apara"/>
      </w:pPr>
      <w:r>
        <w:tab/>
      </w:r>
      <w:r w:rsidRPr="00994D5E">
        <w:t>(</w:t>
      </w:r>
      <w:r w:rsidR="0051740F">
        <w:t>m</w:t>
      </w:r>
      <w:r w:rsidRPr="00994D5E">
        <w:t>)</w:t>
      </w:r>
      <w:r w:rsidRPr="00994D5E">
        <w:tab/>
      </w:r>
      <w:r w:rsidR="00905BDC" w:rsidRPr="00994D5E">
        <w:t>investigations conducted under section </w:t>
      </w:r>
      <w:r w:rsidR="00B53930" w:rsidRPr="00994D5E">
        <w:t>100</w:t>
      </w:r>
      <w:r w:rsidR="00905BDC" w:rsidRPr="00994D5E">
        <w:t xml:space="preserve"> (Commission may investigate corruption report) </w:t>
      </w:r>
      <w:r w:rsidR="00905BDC" w:rsidRPr="00994D5E">
        <w:rPr>
          <w:lang w:eastAsia="en-AU"/>
        </w:rPr>
        <w:t>including—</w:t>
      </w:r>
    </w:p>
    <w:p w14:paraId="7D36EE45" w14:textId="77777777" w:rsidR="00905BDC" w:rsidRPr="00994D5E" w:rsidRDefault="00994D5E" w:rsidP="00994D5E">
      <w:pPr>
        <w:pStyle w:val="Asubpara"/>
      </w:pPr>
      <w:r>
        <w:tab/>
      </w:r>
      <w:r w:rsidRPr="00994D5E">
        <w:t>(i)</w:t>
      </w:r>
      <w:r w:rsidRPr="00994D5E">
        <w:tab/>
      </w:r>
      <w:r w:rsidR="00905BDC" w:rsidRPr="00994D5E">
        <w:rPr>
          <w:lang w:eastAsia="en-AU"/>
        </w:rPr>
        <w:t>for each corruption report investigated—</w:t>
      </w:r>
    </w:p>
    <w:p w14:paraId="3F5FD716" w14:textId="77777777" w:rsidR="00905BDC" w:rsidRPr="00994D5E" w:rsidRDefault="00994D5E" w:rsidP="00994D5E">
      <w:pPr>
        <w:pStyle w:val="Asubsubpara"/>
      </w:pPr>
      <w:r>
        <w:tab/>
      </w:r>
      <w:r w:rsidRPr="00994D5E">
        <w:t>(A)</w:t>
      </w:r>
      <w:r w:rsidRPr="00994D5E">
        <w:tab/>
      </w:r>
      <w:r w:rsidR="00905BDC" w:rsidRPr="00994D5E">
        <w:rPr>
          <w:lang w:eastAsia="en-AU"/>
        </w:rPr>
        <w:t>a description of the matter investigated</w:t>
      </w:r>
      <w:r w:rsidR="00905BDC" w:rsidRPr="00994D5E">
        <w:t>; and</w:t>
      </w:r>
    </w:p>
    <w:p w14:paraId="5ACB30F2" w14:textId="77777777" w:rsidR="00905BDC" w:rsidRPr="00994D5E" w:rsidRDefault="00994D5E" w:rsidP="00994D5E">
      <w:pPr>
        <w:pStyle w:val="Asubsubpara"/>
      </w:pPr>
      <w:r>
        <w:lastRenderedPageBreak/>
        <w:tab/>
      </w:r>
      <w:r w:rsidRPr="00994D5E">
        <w:t>(B)</w:t>
      </w:r>
      <w:r w:rsidRPr="00994D5E">
        <w:tab/>
      </w:r>
      <w:r w:rsidR="00905BDC" w:rsidRPr="00994D5E">
        <w:rPr>
          <w:lang w:eastAsia="en-AU"/>
        </w:rPr>
        <w:t>the number of days between the day the commission received the corruption report and the day the commission decided to conduct the investigation; and</w:t>
      </w:r>
    </w:p>
    <w:p w14:paraId="40219878" w14:textId="77777777" w:rsidR="00905BDC" w:rsidRPr="00994D5E" w:rsidRDefault="00994D5E" w:rsidP="00994D5E">
      <w:pPr>
        <w:pStyle w:val="Asubpara"/>
        <w:rPr>
          <w:szCs w:val="24"/>
          <w:lang w:eastAsia="en-AU"/>
        </w:rPr>
      </w:pPr>
      <w:r w:rsidRPr="00994D5E">
        <w:rPr>
          <w:szCs w:val="24"/>
          <w:lang w:eastAsia="en-AU"/>
        </w:rPr>
        <w:tab/>
        <w:t>(ii)</w:t>
      </w:r>
      <w:r w:rsidRPr="00994D5E">
        <w:rPr>
          <w:szCs w:val="24"/>
          <w:lang w:eastAsia="en-AU"/>
        </w:rPr>
        <w:tab/>
      </w:r>
      <w:r w:rsidR="00905BDC" w:rsidRPr="00994D5E">
        <w:rPr>
          <w:szCs w:val="24"/>
          <w:lang w:eastAsia="en-AU"/>
        </w:rPr>
        <w:t>the number of investigations commenced but not completed during the year;</w:t>
      </w:r>
    </w:p>
    <w:p w14:paraId="63E3044A" w14:textId="1D02AE35" w:rsidR="00905BDC" w:rsidRPr="00994D5E" w:rsidRDefault="00994D5E" w:rsidP="00994D5E">
      <w:pPr>
        <w:pStyle w:val="Apara"/>
      </w:pPr>
      <w:r>
        <w:tab/>
      </w:r>
      <w:r w:rsidRPr="00994D5E">
        <w:t>(</w:t>
      </w:r>
      <w:r w:rsidR="0051740F">
        <w:t>n</w:t>
      </w:r>
      <w:r w:rsidRPr="00994D5E">
        <w:t>)</w:t>
      </w:r>
      <w:r w:rsidRPr="00994D5E">
        <w:tab/>
      </w:r>
      <w:r w:rsidR="00905BDC" w:rsidRPr="00994D5E">
        <w:t>investigations conducted under section </w:t>
      </w:r>
      <w:r w:rsidR="00B53930" w:rsidRPr="00994D5E">
        <w:t>101</w:t>
      </w:r>
      <w:r w:rsidR="00905BDC" w:rsidRPr="00994D5E">
        <w:t xml:space="preserve"> (Commission may investigate on own initiative), </w:t>
      </w:r>
      <w:r w:rsidR="00905BDC" w:rsidRPr="00994D5E">
        <w:rPr>
          <w:lang w:eastAsia="en-AU"/>
        </w:rPr>
        <w:t>including a description of each matter investigated</w:t>
      </w:r>
      <w:r w:rsidR="00905BDC" w:rsidRPr="00994D5E">
        <w:t>;</w:t>
      </w:r>
    </w:p>
    <w:p w14:paraId="17287CC7" w14:textId="2ABBAE39" w:rsidR="00905BDC" w:rsidRPr="00994D5E" w:rsidRDefault="00994D5E" w:rsidP="00994D5E">
      <w:pPr>
        <w:pStyle w:val="Apara"/>
      </w:pPr>
      <w:r>
        <w:tab/>
      </w:r>
      <w:r w:rsidRPr="00994D5E">
        <w:t>(</w:t>
      </w:r>
      <w:r w:rsidR="0051740F">
        <w:t>o</w:t>
      </w:r>
      <w:r w:rsidRPr="00994D5E">
        <w:t>)</w:t>
      </w:r>
      <w:r w:rsidRPr="00994D5E">
        <w:tab/>
      </w:r>
      <w:r w:rsidR="00905BDC" w:rsidRPr="00994D5E">
        <w:t>joint investigations conducted under section </w:t>
      </w:r>
      <w:r w:rsidR="00B53930" w:rsidRPr="00994D5E">
        <w:t>104</w:t>
      </w:r>
      <w:r w:rsidR="00905BDC" w:rsidRPr="00994D5E">
        <w:t xml:space="preserve"> (</w:t>
      </w:r>
      <w:r w:rsidR="00905BDC" w:rsidRPr="00994D5E">
        <w:rPr>
          <w:lang w:eastAsia="en-AU"/>
        </w:rPr>
        <w:t>Investigation may be conducted as joint investigation</w:t>
      </w:r>
      <w:r w:rsidR="00905BDC" w:rsidRPr="00994D5E">
        <w:t>);</w:t>
      </w:r>
    </w:p>
    <w:p w14:paraId="0747955E" w14:textId="70E27A66" w:rsidR="00905BDC" w:rsidRPr="00994D5E" w:rsidRDefault="00994D5E" w:rsidP="00994D5E">
      <w:pPr>
        <w:pStyle w:val="Apara"/>
      </w:pPr>
      <w:r>
        <w:tab/>
      </w:r>
      <w:r w:rsidRPr="00994D5E">
        <w:t>(</w:t>
      </w:r>
      <w:r w:rsidR="0051740F">
        <w:t>p</w:t>
      </w:r>
      <w:r w:rsidRPr="00994D5E">
        <w:t>)</w:t>
      </w:r>
      <w:r w:rsidRPr="00994D5E">
        <w:tab/>
      </w:r>
      <w:r w:rsidR="00905BDC" w:rsidRPr="00994D5E">
        <w:t>corruption reports referred to any of the following entities:</w:t>
      </w:r>
    </w:p>
    <w:p w14:paraId="6039FE07" w14:textId="77777777" w:rsidR="00905BDC" w:rsidRPr="00994D5E" w:rsidRDefault="00994D5E" w:rsidP="00994D5E">
      <w:pPr>
        <w:pStyle w:val="Asubpara"/>
      </w:pPr>
      <w:r>
        <w:tab/>
      </w:r>
      <w:r w:rsidRPr="00994D5E">
        <w:t>(i)</w:t>
      </w:r>
      <w:r w:rsidRPr="00994D5E">
        <w:tab/>
      </w:r>
      <w:r w:rsidR="00905BDC" w:rsidRPr="00994D5E">
        <w:t>the inspector under section </w:t>
      </w:r>
      <w:r w:rsidR="00B53930" w:rsidRPr="00994D5E">
        <w:t>105</w:t>
      </w:r>
      <w:r w:rsidR="00905BDC" w:rsidRPr="00994D5E">
        <w:t xml:space="preserve"> (Commission must refer corruption reports about staff to inspector);</w:t>
      </w:r>
    </w:p>
    <w:p w14:paraId="2BD34C4E" w14:textId="77777777" w:rsidR="00905BDC" w:rsidRPr="00994D5E" w:rsidRDefault="00994D5E" w:rsidP="00994D5E">
      <w:pPr>
        <w:pStyle w:val="Asubpara"/>
      </w:pPr>
      <w:r>
        <w:tab/>
      </w:r>
      <w:r w:rsidRPr="00994D5E">
        <w:t>(ii)</w:t>
      </w:r>
      <w:r w:rsidRPr="00994D5E">
        <w:tab/>
      </w:r>
      <w:r w:rsidR="00905BDC" w:rsidRPr="00994D5E">
        <w:t>a referral entity under section </w:t>
      </w:r>
      <w:r w:rsidR="00B53930" w:rsidRPr="00994D5E">
        <w:t>107</w:t>
      </w:r>
      <w:r w:rsidR="00905BDC" w:rsidRPr="00994D5E">
        <w:t xml:space="preserve"> (Commission may refer corruption reports to referral entity), and the number withdrawn under section </w:t>
      </w:r>
      <w:r w:rsidR="00B53930" w:rsidRPr="00994D5E">
        <w:t>109</w:t>
      </w:r>
      <w:r w:rsidR="00905BDC" w:rsidRPr="00994D5E">
        <w:t xml:space="preserve"> (Referral to referral entity—withdrawal of referral);</w:t>
      </w:r>
    </w:p>
    <w:p w14:paraId="6423062E" w14:textId="77777777" w:rsidR="00905BDC" w:rsidRPr="00994D5E" w:rsidRDefault="00994D5E" w:rsidP="00994D5E">
      <w:pPr>
        <w:pStyle w:val="Asubpara"/>
      </w:pPr>
      <w:r>
        <w:tab/>
      </w:r>
      <w:r w:rsidRPr="00994D5E">
        <w:t>(iii)</w:t>
      </w:r>
      <w:r w:rsidRPr="00994D5E">
        <w:tab/>
      </w:r>
      <w:r w:rsidR="00905BDC" w:rsidRPr="00994D5E">
        <w:t>the judicial council or a judicial commission under section </w:t>
      </w:r>
      <w:r w:rsidR="00B53930" w:rsidRPr="00994D5E">
        <w:t>110</w:t>
      </w:r>
      <w:r w:rsidR="00905BDC" w:rsidRPr="00994D5E">
        <w:t xml:space="preserve"> (Commission may refer reports to judicial council or judicial commission);</w:t>
      </w:r>
    </w:p>
    <w:p w14:paraId="2EB0F53E" w14:textId="77777777" w:rsidR="00905BDC" w:rsidRPr="00994D5E" w:rsidRDefault="00994D5E" w:rsidP="00994D5E">
      <w:pPr>
        <w:pStyle w:val="Asubpara"/>
      </w:pPr>
      <w:r>
        <w:tab/>
      </w:r>
      <w:r w:rsidRPr="00994D5E">
        <w:t>(iv)</w:t>
      </w:r>
      <w:r w:rsidRPr="00994D5E">
        <w:tab/>
      </w:r>
      <w:r w:rsidR="00905BDC" w:rsidRPr="00994D5E">
        <w:t xml:space="preserve">a prosecutorial entity under </w:t>
      </w:r>
      <w:r w:rsidR="00905BDC" w:rsidRPr="00994D5E">
        <w:rPr>
          <w:lang w:eastAsia="en-AU"/>
        </w:rPr>
        <w:t>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w:t>
      </w:r>
    </w:p>
    <w:p w14:paraId="55BD1FE4" w14:textId="58147037" w:rsidR="00905BDC" w:rsidRPr="00994D5E" w:rsidRDefault="00994D5E" w:rsidP="00994D5E">
      <w:pPr>
        <w:pStyle w:val="Apara"/>
      </w:pPr>
      <w:r>
        <w:tab/>
      </w:r>
      <w:r w:rsidRPr="00994D5E">
        <w:t>(</w:t>
      </w:r>
      <w:r w:rsidR="0051740F">
        <w:t>q</w:t>
      </w:r>
      <w:r w:rsidRPr="00994D5E">
        <w:t>)</w:t>
      </w:r>
      <w:r w:rsidRPr="00994D5E">
        <w:tab/>
      </w:r>
      <w:r w:rsidR="00905BDC" w:rsidRPr="00994D5E">
        <w:t xml:space="preserve">investigations discontinued under </w:t>
      </w:r>
      <w:r w:rsidR="00905BDC" w:rsidRPr="00994D5E">
        <w:rPr>
          <w:lang w:eastAsia="en-AU"/>
        </w:rPr>
        <w:t>section </w:t>
      </w:r>
      <w:r w:rsidR="00B53930" w:rsidRPr="00994D5E">
        <w:t>112</w:t>
      </w:r>
      <w:r w:rsidR="00905BDC" w:rsidRPr="00994D5E">
        <w:t> (1)</w:t>
      </w:r>
      <w:r w:rsidR="00905BDC" w:rsidRPr="00994D5E">
        <w:rPr>
          <w:lang w:eastAsia="en-AU"/>
        </w:rPr>
        <w:t xml:space="preserve"> (</w:t>
      </w:r>
      <w:r w:rsidR="00905BDC" w:rsidRPr="00994D5E">
        <w:t>Discontinuing an investigation</w:t>
      </w:r>
      <w:r w:rsidR="00905BDC" w:rsidRPr="00994D5E">
        <w:rPr>
          <w:lang w:eastAsia="en-AU"/>
        </w:rPr>
        <w:t>), including—</w:t>
      </w:r>
    </w:p>
    <w:p w14:paraId="537D5BE6"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0B3B59E1" w14:textId="77777777" w:rsidR="00905BDC" w:rsidRPr="00994D5E" w:rsidRDefault="00994D5E" w:rsidP="00994D5E">
      <w:pPr>
        <w:pStyle w:val="Asubpara"/>
      </w:pPr>
      <w:r>
        <w:tab/>
      </w:r>
      <w:r w:rsidRPr="00994D5E">
        <w:t>(ii)</w:t>
      </w:r>
      <w:r w:rsidRPr="00994D5E">
        <w:tab/>
      </w:r>
      <w:r w:rsidR="00905BDC" w:rsidRPr="00994D5E">
        <w:rPr>
          <w:lang w:eastAsia="en-AU"/>
        </w:rPr>
        <w:t xml:space="preserve">the number of reports given </w:t>
      </w:r>
      <w:r w:rsidR="00905BDC" w:rsidRPr="00994D5E">
        <w:t xml:space="preserve">to another entity under </w:t>
      </w:r>
      <w:r w:rsidR="00905BDC" w:rsidRPr="00994D5E">
        <w:rPr>
          <w:lang w:eastAsia="en-AU"/>
        </w:rPr>
        <w:t>section </w:t>
      </w:r>
      <w:r w:rsidR="00B53930" w:rsidRPr="00994D5E">
        <w:t>112</w:t>
      </w:r>
      <w:r w:rsidR="00905BDC" w:rsidRPr="00994D5E">
        <w:t> (2);</w:t>
      </w:r>
    </w:p>
    <w:p w14:paraId="7EF3BF9C" w14:textId="6444AC36" w:rsidR="00905BDC" w:rsidRPr="00994D5E" w:rsidRDefault="00994D5E" w:rsidP="00994D5E">
      <w:pPr>
        <w:pStyle w:val="Apara"/>
      </w:pPr>
      <w:r>
        <w:tab/>
      </w:r>
      <w:r w:rsidRPr="00994D5E">
        <w:t>(</w:t>
      </w:r>
      <w:r w:rsidR="0051740F">
        <w:t>r</w:t>
      </w:r>
      <w:r w:rsidRPr="00994D5E">
        <w:t>)</w:t>
      </w:r>
      <w:r w:rsidRPr="00994D5E">
        <w:tab/>
      </w:r>
      <w:r w:rsidR="00905BDC" w:rsidRPr="00994D5E">
        <w:t>search warrants issued under section </w:t>
      </w:r>
      <w:r w:rsidR="00B53930" w:rsidRPr="00994D5E">
        <w:t>122</w:t>
      </w:r>
      <w:r w:rsidR="00905BDC" w:rsidRPr="00994D5E">
        <w:t xml:space="preserve"> (Warrants—generally);</w:t>
      </w:r>
    </w:p>
    <w:p w14:paraId="680AD0AF" w14:textId="7F08847A" w:rsidR="00905BDC" w:rsidRPr="00994D5E" w:rsidRDefault="00994D5E" w:rsidP="00D44441">
      <w:pPr>
        <w:pStyle w:val="Apara"/>
        <w:keepNext/>
      </w:pPr>
      <w:r>
        <w:lastRenderedPageBreak/>
        <w:tab/>
      </w:r>
      <w:r w:rsidRPr="00994D5E">
        <w:t>(</w:t>
      </w:r>
      <w:r w:rsidR="0051740F">
        <w:t>s</w:t>
      </w:r>
      <w:r w:rsidRPr="00994D5E">
        <w:t>)</w:t>
      </w:r>
      <w:r w:rsidRPr="00994D5E">
        <w:tab/>
      </w:r>
      <w:r w:rsidR="00905BDC" w:rsidRPr="00994D5E">
        <w:t>examinations held under section </w:t>
      </w:r>
      <w:r w:rsidR="00B53930" w:rsidRPr="00994D5E">
        <w:t>140</w:t>
      </w:r>
      <w:r w:rsidR="00905BDC" w:rsidRPr="00994D5E">
        <w:t xml:space="preserve"> (Power to hold examination), including—</w:t>
      </w:r>
    </w:p>
    <w:p w14:paraId="01F4C416" w14:textId="77777777" w:rsidR="00905BDC" w:rsidRPr="00994D5E" w:rsidRDefault="00994D5E" w:rsidP="00994D5E">
      <w:pPr>
        <w:pStyle w:val="Asubpara"/>
      </w:pPr>
      <w:r>
        <w:tab/>
      </w:r>
      <w:r w:rsidRPr="00994D5E">
        <w:t>(i)</w:t>
      </w:r>
      <w:r w:rsidRPr="00994D5E">
        <w:tab/>
      </w:r>
      <w:r w:rsidR="00905BDC" w:rsidRPr="00994D5E">
        <w:t>the number of public examinations under section </w:t>
      </w:r>
      <w:r w:rsidR="00B53930" w:rsidRPr="00994D5E">
        <w:t>143</w:t>
      </w:r>
      <w:r w:rsidR="00905BDC" w:rsidRPr="00994D5E">
        <w:t xml:space="preserve"> (</w:t>
      </w:r>
      <w:r w:rsidR="00905BDC" w:rsidRPr="00994D5E">
        <w:rPr>
          <w:lang w:val="en-US"/>
        </w:rPr>
        <w:t>Examinations may be public or private</w:t>
      </w:r>
      <w:r w:rsidR="00905BDC" w:rsidRPr="00994D5E">
        <w:t>); and</w:t>
      </w:r>
    </w:p>
    <w:p w14:paraId="261332CC"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 xml:space="preserve">the number of days during the year spent conducting </w:t>
      </w:r>
      <w:r w:rsidR="00905BDC" w:rsidRPr="00994D5E">
        <w:rPr>
          <w:szCs w:val="24"/>
          <w:lang w:eastAsia="en-AU"/>
        </w:rPr>
        <w:t>examinations</w:t>
      </w:r>
      <w:r w:rsidR="00905BDC" w:rsidRPr="00994D5E">
        <w:rPr>
          <w:lang w:eastAsia="en-AU"/>
        </w:rPr>
        <w:t>;</w:t>
      </w:r>
    </w:p>
    <w:p w14:paraId="4990756E" w14:textId="70341B8C" w:rsidR="00905BDC" w:rsidRPr="00994D5E" w:rsidRDefault="00994D5E" w:rsidP="00994D5E">
      <w:pPr>
        <w:pStyle w:val="Apara"/>
      </w:pPr>
      <w:r>
        <w:tab/>
      </w:r>
      <w:r w:rsidRPr="00994D5E">
        <w:t>(</w:t>
      </w:r>
      <w:r w:rsidR="0051740F">
        <w:t>t</w:t>
      </w:r>
      <w:r w:rsidRPr="00994D5E">
        <w:t>)</w:t>
      </w:r>
      <w:r w:rsidRPr="00994D5E">
        <w:tab/>
      </w:r>
      <w:r w:rsidR="00905BDC" w:rsidRPr="00994D5E">
        <w:t>examination summonses issued under section </w:t>
      </w:r>
      <w:r w:rsidR="00B53930" w:rsidRPr="00994D5E">
        <w:t>147</w:t>
      </w:r>
      <w:r w:rsidR="00905BDC" w:rsidRPr="00994D5E">
        <w:t xml:space="preserve"> (Power to issue examination summons);</w:t>
      </w:r>
    </w:p>
    <w:p w14:paraId="45F5EC14" w14:textId="3DD36173" w:rsidR="00905BDC" w:rsidRPr="00994D5E" w:rsidRDefault="00994D5E" w:rsidP="00994D5E">
      <w:pPr>
        <w:pStyle w:val="Apara"/>
      </w:pPr>
      <w:r>
        <w:tab/>
      </w:r>
      <w:r w:rsidRPr="00994D5E">
        <w:t>(</w:t>
      </w:r>
      <w:r w:rsidR="0051740F">
        <w:t>u</w:t>
      </w:r>
      <w:r w:rsidRPr="00994D5E">
        <w:t>)</w:t>
      </w:r>
      <w:r w:rsidRPr="00994D5E">
        <w:tab/>
      </w:r>
      <w:r w:rsidR="00905BDC" w:rsidRPr="00994D5E">
        <w:t>suppression orders issued under section </w:t>
      </w:r>
      <w:r w:rsidR="00B53930" w:rsidRPr="00994D5E">
        <w:t>154</w:t>
      </w:r>
      <w:r w:rsidR="00905BDC" w:rsidRPr="00994D5E">
        <w:t xml:space="preserve"> (Examination—commission may issue suppression order);</w:t>
      </w:r>
    </w:p>
    <w:p w14:paraId="32CAE0BB" w14:textId="57763976" w:rsidR="003E66A9" w:rsidRPr="00321F35" w:rsidRDefault="003E66A9" w:rsidP="003E66A9">
      <w:pPr>
        <w:pStyle w:val="Apara"/>
      </w:pPr>
      <w:r w:rsidRPr="00321F35">
        <w:tab/>
        <w:t>(</w:t>
      </w:r>
      <w:r w:rsidR="0051740F">
        <w:t>v</w:t>
      </w:r>
      <w:r w:rsidRPr="00321F35">
        <w:t>)</w:t>
      </w:r>
      <w:r w:rsidRPr="00321F35">
        <w:tab/>
        <w:t>extensions of time to comply with an examination summons given under section 156A (Examination summons—extension);</w:t>
      </w:r>
    </w:p>
    <w:p w14:paraId="066EA36B" w14:textId="0EB1C038" w:rsidR="00905BDC" w:rsidRPr="00994D5E" w:rsidRDefault="00994D5E" w:rsidP="00994D5E">
      <w:pPr>
        <w:pStyle w:val="Apara"/>
      </w:pPr>
      <w:r>
        <w:tab/>
      </w:r>
      <w:r w:rsidRPr="00994D5E">
        <w:t>(</w:t>
      </w:r>
      <w:r w:rsidR="0051740F">
        <w:t>w</w:t>
      </w:r>
      <w:r w:rsidRPr="00994D5E">
        <w:t>)</w:t>
      </w:r>
      <w:r w:rsidRPr="00994D5E">
        <w:tab/>
      </w:r>
      <w:r w:rsidR="00905BDC" w:rsidRPr="00994D5E">
        <w:t>arrest warrants issued under section </w:t>
      </w:r>
      <w:r w:rsidR="00B53930" w:rsidRPr="00994D5E">
        <w:t>159</w:t>
      </w:r>
      <w:r w:rsidR="00905BDC" w:rsidRPr="00994D5E">
        <w:t xml:space="preserve"> (Examination—warrant to arrest witness who fails to appear);</w:t>
      </w:r>
    </w:p>
    <w:p w14:paraId="5D8005C7" w14:textId="31A6C15C" w:rsidR="00905BDC" w:rsidRPr="00994D5E" w:rsidRDefault="00994D5E" w:rsidP="00994D5E">
      <w:pPr>
        <w:pStyle w:val="Apara"/>
      </w:pPr>
      <w:r>
        <w:tab/>
      </w:r>
      <w:r w:rsidRPr="00994D5E">
        <w:t>(</w:t>
      </w:r>
      <w:r w:rsidR="0051740F">
        <w:t>x</w:t>
      </w:r>
      <w:r w:rsidRPr="00994D5E">
        <w:t>)</w:t>
      </w:r>
      <w:r w:rsidRPr="00994D5E">
        <w:tab/>
      </w:r>
      <w:r w:rsidR="00905BDC" w:rsidRPr="00994D5E">
        <w:t>applications for contempt of the commission made under section </w:t>
      </w:r>
      <w:r w:rsidR="00B53930" w:rsidRPr="00994D5E">
        <w:t>167</w:t>
      </w:r>
      <w:r w:rsidR="00905BDC" w:rsidRPr="00994D5E">
        <w:t xml:space="preserve"> (Commission may apply to Supreme Court to deal with contempt);</w:t>
      </w:r>
    </w:p>
    <w:p w14:paraId="136A8F31" w14:textId="03137A48" w:rsidR="00905BDC" w:rsidRPr="00994D5E" w:rsidRDefault="00994D5E" w:rsidP="00994D5E">
      <w:pPr>
        <w:pStyle w:val="Apara"/>
      </w:pPr>
      <w:r>
        <w:tab/>
      </w:r>
      <w:r w:rsidRPr="00994D5E">
        <w:t>(</w:t>
      </w:r>
      <w:r w:rsidR="0051740F">
        <w:t>y</w:t>
      </w:r>
      <w:r w:rsidRPr="00994D5E">
        <w:t>)</w:t>
      </w:r>
      <w:r w:rsidRPr="00994D5E">
        <w:tab/>
      </w:r>
      <w:r w:rsidR="00905BDC" w:rsidRPr="00994D5E">
        <w:t>private recommendations made under section </w:t>
      </w:r>
      <w:r w:rsidR="00B53930" w:rsidRPr="00994D5E">
        <w:t>179</w:t>
      </w:r>
      <w:r w:rsidR="00905BDC" w:rsidRPr="00994D5E">
        <w:t xml:space="preserve"> (Commission may make private recommendation at any time);</w:t>
      </w:r>
    </w:p>
    <w:p w14:paraId="7A0413DA" w14:textId="2CBD6CCA" w:rsidR="00905BDC" w:rsidRPr="00994D5E" w:rsidRDefault="00994D5E" w:rsidP="00994D5E">
      <w:pPr>
        <w:pStyle w:val="Apara"/>
      </w:pPr>
      <w:r>
        <w:tab/>
      </w:r>
      <w:r w:rsidRPr="00994D5E">
        <w:t>(</w:t>
      </w:r>
      <w:r w:rsidR="0051740F">
        <w:t>z</w:t>
      </w:r>
      <w:r w:rsidRPr="00994D5E">
        <w:t>)</w:t>
      </w:r>
      <w:r w:rsidRPr="00994D5E">
        <w:tab/>
      </w:r>
      <w:r w:rsidR="00905BDC" w:rsidRPr="00994D5E">
        <w:t>investigation reports presented to the Legislative Assembly under section </w:t>
      </w:r>
      <w:r w:rsidR="00B53930" w:rsidRPr="00994D5E">
        <w:t>189</w:t>
      </w:r>
      <w:r w:rsidR="00905BDC" w:rsidRPr="00994D5E">
        <w:t xml:space="preserve"> (Investigation report—presentation to Legislative Assembly) including, </w:t>
      </w:r>
      <w:r w:rsidR="00905BDC" w:rsidRPr="00994D5E">
        <w:rPr>
          <w:szCs w:val="24"/>
          <w:lang w:eastAsia="en-AU"/>
        </w:rPr>
        <w:t xml:space="preserve">for each investigation completed during the year—the number of days between the day the investigation was completed and the day the </w:t>
      </w:r>
      <w:r w:rsidR="00905BDC" w:rsidRPr="00994D5E">
        <w:t>investigation report was presented to the Legislative Assembly</w:t>
      </w:r>
      <w:r w:rsidR="00905BDC" w:rsidRPr="00994D5E">
        <w:rPr>
          <w:szCs w:val="24"/>
          <w:lang w:eastAsia="en-AU"/>
        </w:rPr>
        <w:t>;</w:t>
      </w:r>
    </w:p>
    <w:p w14:paraId="097A9639" w14:textId="2E8CDE05" w:rsidR="00905BDC" w:rsidRPr="00994D5E" w:rsidRDefault="00994D5E" w:rsidP="00D40FC0">
      <w:pPr>
        <w:pStyle w:val="Apara"/>
        <w:keepLines/>
      </w:pPr>
      <w:r>
        <w:lastRenderedPageBreak/>
        <w:tab/>
      </w:r>
      <w:r w:rsidRPr="00994D5E">
        <w:t>(</w:t>
      </w:r>
      <w:r w:rsidR="0051740F">
        <w:t>za</w:t>
      </w:r>
      <w:r w:rsidRPr="00994D5E">
        <w:t>)</w:t>
      </w:r>
      <w:r w:rsidRPr="00994D5E">
        <w:tab/>
      </w:r>
      <w:r w:rsidR="00905BDC" w:rsidRPr="00994D5E">
        <w:t>confidential investigation reports given to the relevant Assembly committee under section </w:t>
      </w:r>
      <w:r w:rsidR="00B53930" w:rsidRPr="00994D5E">
        <w:t>192</w:t>
      </w:r>
      <w:r w:rsidR="00905BDC" w:rsidRPr="00994D5E">
        <w:t xml:space="preserve"> (Confidential investigation report) including, </w:t>
      </w:r>
      <w:r w:rsidR="00905BDC" w:rsidRPr="00994D5E">
        <w:rPr>
          <w:szCs w:val="24"/>
          <w:lang w:eastAsia="en-AU"/>
        </w:rPr>
        <w:t xml:space="preserve">for each investigation completed during the year—the number of days between the day the investigation was completed and the day the confidential </w:t>
      </w:r>
      <w:r w:rsidR="00905BDC" w:rsidRPr="00994D5E">
        <w:t>investigation report was given to the relevant Assembly committee;</w:t>
      </w:r>
    </w:p>
    <w:p w14:paraId="3EE1BE48" w14:textId="116AF5BF" w:rsidR="00905BDC" w:rsidRPr="00994D5E" w:rsidRDefault="00994D5E" w:rsidP="00994D5E">
      <w:pPr>
        <w:pStyle w:val="Apara"/>
      </w:pPr>
      <w:r>
        <w:tab/>
      </w:r>
      <w:r w:rsidRPr="00994D5E">
        <w:t>(</w:t>
      </w:r>
      <w:r w:rsidR="003E02CB">
        <w:t>z</w:t>
      </w:r>
      <w:r w:rsidR="0051740F">
        <w:t>b</w:t>
      </w:r>
      <w:r w:rsidRPr="00994D5E">
        <w:t>)</w:t>
      </w:r>
      <w:r w:rsidRPr="00994D5E">
        <w:tab/>
      </w:r>
      <w:r w:rsidR="00905BDC" w:rsidRPr="00994D5E">
        <w:t>legal advice directions made under section </w:t>
      </w:r>
      <w:r w:rsidR="00B53930" w:rsidRPr="00994D5E">
        <w:t>193</w:t>
      </w:r>
      <w:r w:rsidR="00905BDC" w:rsidRPr="00994D5E">
        <w:t xml:space="preserve"> (</w:t>
      </w:r>
      <w:r w:rsidR="00905BDC" w:rsidRPr="00994D5E">
        <w:rPr>
          <w:lang w:eastAsia="en-AU"/>
        </w:rPr>
        <w:t>Legal advice directions</w:t>
      </w:r>
      <w:r w:rsidR="00905BDC" w:rsidRPr="00994D5E">
        <w:t>);</w:t>
      </w:r>
    </w:p>
    <w:p w14:paraId="754DA51F" w14:textId="3733853A" w:rsidR="00905BDC" w:rsidRPr="00994D5E" w:rsidRDefault="00994D5E" w:rsidP="002B37EB">
      <w:pPr>
        <w:pStyle w:val="Apara"/>
        <w:keepLines/>
        <w:rPr>
          <w:lang w:eastAsia="en-AU"/>
        </w:rPr>
      </w:pPr>
      <w:r>
        <w:rPr>
          <w:lang w:eastAsia="en-AU"/>
        </w:rPr>
        <w:tab/>
      </w:r>
      <w:r w:rsidRPr="00994D5E">
        <w:rPr>
          <w:lang w:eastAsia="en-AU"/>
        </w:rPr>
        <w:t>(z</w:t>
      </w:r>
      <w:r w:rsidR="0051740F">
        <w:rPr>
          <w:lang w:eastAsia="en-AU"/>
        </w:rPr>
        <w:t>c</w:t>
      </w:r>
      <w:r w:rsidRPr="00994D5E">
        <w:rPr>
          <w:lang w:eastAsia="en-AU"/>
        </w:rPr>
        <w:t>)</w:t>
      </w:r>
      <w:r w:rsidRPr="00994D5E">
        <w:rPr>
          <w:lang w:eastAsia="en-AU"/>
        </w:rPr>
        <w:tab/>
      </w:r>
      <w:r w:rsidR="00905BDC" w:rsidRPr="00994D5E">
        <w:rPr>
          <w:lang w:eastAsia="en-AU"/>
        </w:rPr>
        <w:t>information sharing entities to whom the commission has disclosed information under section </w:t>
      </w:r>
      <w:r w:rsidR="00B53930" w:rsidRPr="00994D5E">
        <w:rPr>
          <w:lang w:eastAsia="en-AU"/>
        </w:rPr>
        <w:t>196</w:t>
      </w:r>
      <w:r w:rsidR="00905BDC" w:rsidRPr="00994D5E">
        <w:rPr>
          <w:lang w:eastAsia="en-AU"/>
        </w:rPr>
        <w:t xml:space="preserve"> (</w:t>
      </w:r>
      <w:r w:rsidR="00905BDC" w:rsidRPr="00994D5E">
        <w:t>Disclosure of information by commission</w:t>
      </w:r>
      <w:r w:rsidR="00905BDC" w:rsidRPr="00994D5E">
        <w:rPr>
          <w:lang w:eastAsia="en-AU"/>
        </w:rPr>
        <w:t>) including the general nature and extent of the information disclosed;</w:t>
      </w:r>
    </w:p>
    <w:p w14:paraId="3EC495B7" w14:textId="5C7421AD" w:rsidR="00905BDC" w:rsidRPr="00994D5E" w:rsidRDefault="00994D5E" w:rsidP="00150725">
      <w:pPr>
        <w:pStyle w:val="Apara"/>
        <w:keepNext/>
      </w:pPr>
      <w:r>
        <w:tab/>
      </w:r>
      <w:r w:rsidR="0010275B">
        <w:t>(z</w:t>
      </w:r>
      <w:r w:rsidR="0051740F">
        <w:t>d</w:t>
      </w:r>
      <w:r w:rsidRPr="00994D5E">
        <w:t>)</w:t>
      </w:r>
      <w:r w:rsidRPr="00994D5E">
        <w:tab/>
      </w:r>
      <w:r w:rsidR="00905BDC" w:rsidRPr="00994D5E">
        <w:t>prosecutions and termination actions arising out of investigations including the number of—</w:t>
      </w:r>
    </w:p>
    <w:p w14:paraId="16B06646" w14:textId="77777777" w:rsidR="00905BDC" w:rsidRPr="00994D5E" w:rsidRDefault="00994D5E" w:rsidP="00994D5E">
      <w:pPr>
        <w:pStyle w:val="Asubpara"/>
      </w:pPr>
      <w:r>
        <w:tab/>
      </w:r>
      <w:r w:rsidRPr="00994D5E">
        <w:t>(i)</w:t>
      </w:r>
      <w:r w:rsidRPr="00994D5E">
        <w:tab/>
      </w:r>
      <w:r w:rsidR="00905BDC" w:rsidRPr="00994D5E">
        <w:t>outcomes published under section </w:t>
      </w:r>
      <w:r w:rsidR="00B53930" w:rsidRPr="00994D5E">
        <w:t>203</w:t>
      </w:r>
      <w:r w:rsidR="00905BDC" w:rsidRPr="00994D5E">
        <w:t xml:space="preserve"> (Outcome of prosecutions and termination action to be published); and</w:t>
      </w:r>
    </w:p>
    <w:p w14:paraId="08504846" w14:textId="77777777" w:rsidR="00BA786A" w:rsidRPr="00994D5E" w:rsidRDefault="00994D5E" w:rsidP="00994D5E">
      <w:pPr>
        <w:pStyle w:val="Asubpara"/>
      </w:pPr>
      <w:r>
        <w:tab/>
      </w:r>
      <w:r w:rsidRPr="00994D5E">
        <w:t>(ii)</w:t>
      </w:r>
      <w:r w:rsidRPr="00994D5E">
        <w:tab/>
      </w:r>
      <w:r w:rsidR="00BA786A" w:rsidRPr="00994D5E">
        <w:t>reputational damage matters dealt with under section 204 (Reputational repair protocols);</w:t>
      </w:r>
    </w:p>
    <w:p w14:paraId="0AF16BCA" w14:textId="620AC36D" w:rsidR="00905BDC" w:rsidRPr="00994D5E" w:rsidRDefault="00994D5E" w:rsidP="00994D5E">
      <w:pPr>
        <w:pStyle w:val="Apara"/>
      </w:pPr>
      <w:r>
        <w:tab/>
      </w:r>
      <w:r w:rsidR="0010275B">
        <w:t>(z</w:t>
      </w:r>
      <w:r w:rsidR="0051740F">
        <w:t>e</w:t>
      </w:r>
      <w:r w:rsidRPr="00994D5E">
        <w:t>)</w:t>
      </w:r>
      <w:r w:rsidRPr="00994D5E">
        <w:tab/>
      </w:r>
      <w:r w:rsidR="00905BDC" w:rsidRPr="00994D5E">
        <w:t>special reports presented to the Legislative Assembly under section </w:t>
      </w:r>
      <w:r w:rsidR="00B53930" w:rsidRPr="00994D5E">
        <w:t>213</w:t>
      </w:r>
      <w:r w:rsidR="00905BDC" w:rsidRPr="00994D5E">
        <w:t xml:space="preserve"> (Special report—presentation to Legislative Assembly);</w:t>
      </w:r>
    </w:p>
    <w:p w14:paraId="6AC0ED5C" w14:textId="7823F0EC" w:rsidR="00905BDC" w:rsidRPr="00994D5E" w:rsidRDefault="00994D5E" w:rsidP="00994D5E">
      <w:pPr>
        <w:pStyle w:val="Apara"/>
      </w:pPr>
      <w:r>
        <w:tab/>
      </w:r>
      <w:r w:rsidR="0010275B">
        <w:t>(z</w:t>
      </w:r>
      <w:r w:rsidR="0051740F">
        <w:t>f</w:t>
      </w:r>
      <w:r w:rsidRPr="00994D5E">
        <w:t>)</w:t>
      </w:r>
      <w:r w:rsidRPr="00994D5E">
        <w:tab/>
      </w:r>
      <w:r w:rsidR="00905BDC" w:rsidRPr="00994D5E">
        <w:t>confidential special reports given to the relevant Assembly committee under section </w:t>
      </w:r>
      <w:r w:rsidR="00B53930" w:rsidRPr="00994D5E">
        <w:t>216</w:t>
      </w:r>
      <w:r w:rsidR="00905BDC" w:rsidRPr="00994D5E">
        <w:t xml:space="preserve"> (Confidential special report);</w:t>
      </w:r>
    </w:p>
    <w:p w14:paraId="065EDF7B" w14:textId="5AD03C4B" w:rsidR="00905BDC" w:rsidRPr="00994D5E" w:rsidRDefault="00994D5E" w:rsidP="00994D5E">
      <w:pPr>
        <w:pStyle w:val="Apara"/>
      </w:pPr>
      <w:r>
        <w:tab/>
      </w:r>
      <w:r w:rsidR="0010275B">
        <w:t>(z</w:t>
      </w:r>
      <w:r w:rsidR="0051740F">
        <w:t>g</w:t>
      </w:r>
      <w:r w:rsidRPr="00994D5E">
        <w:t>)</w:t>
      </w:r>
      <w:r w:rsidRPr="00994D5E">
        <w:tab/>
      </w:r>
      <w:r w:rsidR="00905BDC" w:rsidRPr="00994D5E">
        <w:t>times the commission exercised functions under the following legislation:</w:t>
      </w:r>
    </w:p>
    <w:p w14:paraId="00B02B3C" w14:textId="6384E041" w:rsidR="00905BDC" w:rsidRPr="00994D5E" w:rsidRDefault="00994D5E" w:rsidP="00994D5E">
      <w:pPr>
        <w:pStyle w:val="Asubpara"/>
      </w:pPr>
      <w:r>
        <w:tab/>
      </w:r>
      <w:r w:rsidRPr="00994D5E">
        <w:t>(i)</w:t>
      </w:r>
      <w:r w:rsidRPr="00994D5E">
        <w:tab/>
      </w:r>
      <w:hyperlink r:id="rId160" w:tooltip="A2009-33" w:history="1">
        <w:r w:rsidR="00703EE8" w:rsidRPr="00994D5E">
          <w:rPr>
            <w:rStyle w:val="charCitHyperlinkItal"/>
          </w:rPr>
          <w:t>Crimes (Assumed Identities) Act 2009</w:t>
        </w:r>
      </w:hyperlink>
      <w:r w:rsidR="00905BDC" w:rsidRPr="00994D5E">
        <w:t>;</w:t>
      </w:r>
    </w:p>
    <w:p w14:paraId="01773D18" w14:textId="2C39E5BF" w:rsidR="00905BDC" w:rsidRPr="00994D5E" w:rsidRDefault="00994D5E" w:rsidP="00994D5E">
      <w:pPr>
        <w:pStyle w:val="Asubpara"/>
      </w:pPr>
      <w:r>
        <w:tab/>
      </w:r>
      <w:r w:rsidRPr="00994D5E">
        <w:t>(ii)</w:t>
      </w:r>
      <w:r w:rsidRPr="00994D5E">
        <w:tab/>
      </w:r>
      <w:hyperlink r:id="rId161" w:tooltip="A2008-32" w:history="1">
        <w:r w:rsidR="00703EE8" w:rsidRPr="00994D5E">
          <w:rPr>
            <w:rStyle w:val="charCitHyperlinkItal"/>
          </w:rPr>
          <w:t>Crimes (Controlled Operations) Act 2008</w:t>
        </w:r>
      </w:hyperlink>
      <w:r w:rsidR="00905BDC" w:rsidRPr="00994D5E">
        <w:t>;</w:t>
      </w:r>
    </w:p>
    <w:p w14:paraId="566F8036" w14:textId="6E893F74" w:rsidR="00905BDC" w:rsidRPr="00994D5E" w:rsidRDefault="00994D5E" w:rsidP="00994D5E">
      <w:pPr>
        <w:pStyle w:val="Asubpara"/>
      </w:pPr>
      <w:r>
        <w:tab/>
      </w:r>
      <w:r w:rsidRPr="00994D5E">
        <w:t>(iii)</w:t>
      </w:r>
      <w:r w:rsidRPr="00994D5E">
        <w:tab/>
      </w:r>
      <w:hyperlink r:id="rId162" w:tooltip="A2011-46" w:history="1">
        <w:r w:rsidR="00703EE8" w:rsidRPr="00994D5E">
          <w:rPr>
            <w:rStyle w:val="charCitHyperlinkItal"/>
          </w:rPr>
          <w:t>Crimes (Protection of Witness Identity) Act 2011</w:t>
        </w:r>
      </w:hyperlink>
      <w:r w:rsidR="00905BDC" w:rsidRPr="00994D5E">
        <w:t>;</w:t>
      </w:r>
    </w:p>
    <w:p w14:paraId="0E966954" w14:textId="1490A2C1" w:rsidR="00905BDC" w:rsidRPr="00994D5E" w:rsidRDefault="00994D5E" w:rsidP="00994D5E">
      <w:pPr>
        <w:pStyle w:val="Asubpara"/>
        <w:keepNext/>
      </w:pPr>
      <w:r>
        <w:lastRenderedPageBreak/>
        <w:tab/>
      </w:r>
      <w:r w:rsidRPr="00994D5E">
        <w:t>(iv)</w:t>
      </w:r>
      <w:r w:rsidRPr="00994D5E">
        <w:tab/>
      </w:r>
      <w:hyperlink r:id="rId163" w:tooltip="A2010-23" w:history="1">
        <w:r w:rsidR="00703EE8" w:rsidRPr="00994D5E">
          <w:rPr>
            <w:rStyle w:val="charCitHyperlinkItal"/>
          </w:rPr>
          <w:t>Crimes (Surveillance Devices) Act 2010</w:t>
        </w:r>
      </w:hyperlink>
      <w:r w:rsidR="00905BDC" w:rsidRPr="00994D5E">
        <w:t>.</w:t>
      </w:r>
    </w:p>
    <w:p w14:paraId="3B536E3E" w14:textId="74D6E710" w:rsidR="00905BDC" w:rsidRPr="00994D5E" w:rsidRDefault="00905BDC" w:rsidP="00905BDC">
      <w:pPr>
        <w:pStyle w:val="aNote"/>
      </w:pPr>
      <w:r w:rsidRPr="00994D5E">
        <w:rPr>
          <w:rStyle w:val="charItals"/>
        </w:rPr>
        <w:t>Note</w:t>
      </w:r>
      <w:r w:rsidRPr="00994D5E">
        <w:rPr>
          <w:rStyle w:val="charItals"/>
        </w:rPr>
        <w:tab/>
      </w:r>
      <w:r w:rsidRPr="00994D5E">
        <w:rPr>
          <w:lang w:eastAsia="en-AU"/>
        </w:rPr>
        <w:t xml:space="preserve">The commission annual report must be </w:t>
      </w:r>
      <w:r w:rsidRPr="00994D5E">
        <w:t xml:space="preserve">presented to the Legislative Assembly under the </w:t>
      </w:r>
      <w:hyperlink r:id="rId164" w:tooltip="A2004-8" w:history="1">
        <w:r w:rsidR="00703EE8" w:rsidRPr="00994D5E">
          <w:rPr>
            <w:rStyle w:val="charCitHyperlinkItal"/>
          </w:rPr>
          <w:t>Annual Reports (Government Agencies) Act 2004</w:t>
        </w:r>
      </w:hyperlink>
      <w:r w:rsidRPr="00994D5E">
        <w:t>, s 15.</w:t>
      </w:r>
    </w:p>
    <w:p w14:paraId="0AB9193E" w14:textId="77777777" w:rsidR="00905BDC" w:rsidRPr="00994D5E" w:rsidRDefault="00994D5E" w:rsidP="00D44441">
      <w:pPr>
        <w:pStyle w:val="Amain"/>
        <w:keepNext/>
      </w:pPr>
      <w:r>
        <w:tab/>
      </w:r>
      <w:r w:rsidRPr="00994D5E">
        <w:t>(2)</w:t>
      </w:r>
      <w:r w:rsidRPr="00994D5E">
        <w:tab/>
      </w:r>
      <w:r w:rsidR="00905BDC" w:rsidRPr="00994D5E">
        <w:t>A commission annual report must also include the following:</w:t>
      </w:r>
    </w:p>
    <w:p w14:paraId="7A0A1565"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any recommendations for change to </w:t>
      </w:r>
      <w:r w:rsidR="00905BDC" w:rsidRPr="00994D5E">
        <w:t xml:space="preserve">territory </w:t>
      </w:r>
      <w:r w:rsidR="00905BDC" w:rsidRPr="00994D5E">
        <w:rPr>
          <w:lang w:eastAsia="en-AU"/>
        </w:rPr>
        <w:t>laws, or for administrative action, that the commission considers should be made as a result of the exercise of its functions;</w:t>
      </w:r>
    </w:p>
    <w:p w14:paraId="6FE3B488" w14:textId="77777777" w:rsidR="00905BDC" w:rsidRPr="00994D5E" w:rsidRDefault="00994D5E" w:rsidP="00994D5E">
      <w:pPr>
        <w:pStyle w:val="Apara"/>
        <w:rPr>
          <w:szCs w:val="24"/>
          <w:lang w:eastAsia="en-AU"/>
        </w:rPr>
      </w:pPr>
      <w:r w:rsidRPr="00994D5E">
        <w:rPr>
          <w:szCs w:val="24"/>
          <w:lang w:eastAsia="en-AU"/>
        </w:rPr>
        <w:tab/>
        <w:t>(b)</w:t>
      </w:r>
      <w:r w:rsidRPr="00994D5E">
        <w:rPr>
          <w:szCs w:val="24"/>
          <w:lang w:eastAsia="en-AU"/>
        </w:rPr>
        <w:tab/>
      </w:r>
      <w:r w:rsidR="00905BDC" w:rsidRPr="00994D5E">
        <w:rPr>
          <w:szCs w:val="24"/>
          <w:lang w:eastAsia="en-AU"/>
        </w:rPr>
        <w:t>a description of the commission’s activities during the year in relation to its educating and advising functions.</w:t>
      </w:r>
    </w:p>
    <w:p w14:paraId="0D91B487" w14:textId="77353671" w:rsidR="00905BDC" w:rsidRPr="00994D5E" w:rsidRDefault="00994D5E" w:rsidP="00150725">
      <w:pPr>
        <w:pStyle w:val="Amain"/>
        <w:keepLines/>
      </w:pPr>
      <w:r>
        <w:tab/>
      </w:r>
      <w:r w:rsidRPr="00994D5E">
        <w:t>(3)</w:t>
      </w:r>
      <w:r w:rsidRPr="00994D5E">
        <w:tab/>
      </w:r>
      <w:r w:rsidR="00905BDC" w:rsidRPr="00994D5E">
        <w:t xml:space="preserve">If the commissioner considers that compliance with the </w:t>
      </w:r>
      <w:hyperlink r:id="rId165" w:tooltip="A2004-8" w:history="1">
        <w:r w:rsidR="00703EE8" w:rsidRPr="00994D5E">
          <w:rPr>
            <w:rStyle w:val="charCitHyperlinkItal"/>
          </w:rPr>
          <w:t>Annual Reports (Government Agencies) Act 2004</w:t>
        </w:r>
      </w:hyperlink>
      <w:r w:rsidR="00905BDC" w:rsidRPr="00994D5E">
        <w:t xml:space="preserve"> would prejudice the commissioner’s independence, the commissioner is not required to comply with that Act to that extent.</w:t>
      </w:r>
    </w:p>
    <w:p w14:paraId="29C760E8" w14:textId="77777777" w:rsidR="00905BDC" w:rsidRPr="00994D5E" w:rsidRDefault="00994D5E" w:rsidP="00592F21">
      <w:pPr>
        <w:pStyle w:val="AH5Sec"/>
      </w:pPr>
      <w:bookmarkStart w:id="282" w:name="_Toc177984725"/>
      <w:r w:rsidRPr="00D40FC0">
        <w:rPr>
          <w:rStyle w:val="CharSectNo"/>
        </w:rPr>
        <w:t>219</w:t>
      </w:r>
      <w:r w:rsidRPr="00994D5E">
        <w:tab/>
      </w:r>
      <w:r w:rsidR="00905BDC" w:rsidRPr="00994D5E">
        <w:t>Commission annual report—not to include findings of guilt etc or recommendations about prosecution</w:t>
      </w:r>
      <w:bookmarkEnd w:id="282"/>
    </w:p>
    <w:p w14:paraId="60DD7128" w14:textId="77777777" w:rsidR="00905BDC" w:rsidRPr="00994D5E" w:rsidRDefault="00994D5E" w:rsidP="00994D5E">
      <w:pPr>
        <w:pStyle w:val="Amain"/>
      </w:pPr>
      <w:r>
        <w:tab/>
      </w:r>
      <w:r w:rsidRPr="00994D5E">
        <w:t>(1)</w:t>
      </w:r>
      <w:r w:rsidRPr="00994D5E">
        <w:tab/>
      </w:r>
      <w:r w:rsidR="00905BDC" w:rsidRPr="00994D5E">
        <w:t>The commission must not include in a commission annual report a statement of—</w:t>
      </w:r>
    </w:p>
    <w:p w14:paraId="2A4AF34F" w14:textId="77777777" w:rsidR="00905BDC" w:rsidRPr="00994D5E" w:rsidRDefault="00994D5E" w:rsidP="00994D5E">
      <w:pPr>
        <w:pStyle w:val="Apara"/>
      </w:pPr>
      <w:r>
        <w:tab/>
      </w:r>
      <w:r w:rsidRPr="00994D5E">
        <w:t>(a)</w:t>
      </w:r>
      <w:r w:rsidRPr="00994D5E">
        <w:tab/>
      </w:r>
      <w:r w:rsidR="00905BDC" w:rsidRPr="00994D5E">
        <w:t>a finding or opinion that a stated person—</w:t>
      </w:r>
    </w:p>
    <w:p w14:paraId="1864E722" w14:textId="77777777" w:rsidR="00905BDC" w:rsidRPr="00994D5E" w:rsidRDefault="00994D5E" w:rsidP="00994D5E">
      <w:pPr>
        <w:pStyle w:val="Asubpara"/>
      </w:pPr>
      <w:r>
        <w:tab/>
      </w:r>
      <w:r w:rsidRPr="00994D5E">
        <w:t>(i)</w:t>
      </w:r>
      <w:r w:rsidRPr="00994D5E">
        <w:tab/>
      </w:r>
      <w:r w:rsidR="00905BDC" w:rsidRPr="00994D5E">
        <w:t>is guilty of or has committed, is committing or is about to commit, an offence against a law in force in the Territory; or</w:t>
      </w:r>
    </w:p>
    <w:p w14:paraId="7203B720" w14:textId="77777777" w:rsidR="00905BDC" w:rsidRPr="00994D5E" w:rsidRDefault="00994D5E" w:rsidP="00994D5E">
      <w:pPr>
        <w:pStyle w:val="Asubpara"/>
      </w:pPr>
      <w:r>
        <w:tab/>
      </w:r>
      <w:r w:rsidRPr="00994D5E">
        <w:t>(ii)</w:t>
      </w:r>
      <w:r w:rsidRPr="00994D5E">
        <w:tab/>
      </w:r>
      <w:r w:rsidR="00905BDC" w:rsidRPr="00994D5E">
        <w:t>has engaged in, is engaging in, or is about to engage in, conduct that would be reasonable grounds for termination action against the person; or</w:t>
      </w:r>
    </w:p>
    <w:p w14:paraId="1395342C" w14:textId="77777777" w:rsidR="00905BDC" w:rsidRPr="00994D5E" w:rsidRDefault="00994D5E" w:rsidP="00994D5E">
      <w:pPr>
        <w:pStyle w:val="Apara"/>
      </w:pPr>
      <w:r>
        <w:tab/>
      </w:r>
      <w:r w:rsidRPr="00994D5E">
        <w:t>(b)</w:t>
      </w:r>
      <w:r w:rsidRPr="00994D5E">
        <w:tab/>
      </w:r>
      <w:r w:rsidR="00905BDC" w:rsidRPr="00994D5E">
        <w:t>a recommendation that a stated person be, or an opinion that a stated person should—</w:t>
      </w:r>
    </w:p>
    <w:p w14:paraId="5DFF450A" w14:textId="77777777" w:rsidR="00905BDC" w:rsidRPr="00994D5E" w:rsidRDefault="00994D5E" w:rsidP="00994D5E">
      <w:pPr>
        <w:pStyle w:val="Asubpara"/>
      </w:pPr>
      <w:r>
        <w:tab/>
      </w:r>
      <w:r w:rsidRPr="00994D5E">
        <w:t>(i)</w:t>
      </w:r>
      <w:r w:rsidRPr="00994D5E">
        <w:tab/>
      </w:r>
      <w:r w:rsidR="00905BDC" w:rsidRPr="00994D5E">
        <w:t>be prosecuted for an offence; or</w:t>
      </w:r>
    </w:p>
    <w:p w14:paraId="25086E4C" w14:textId="77777777" w:rsidR="00905BDC" w:rsidRPr="00994D5E" w:rsidRDefault="00994D5E" w:rsidP="00994D5E">
      <w:pPr>
        <w:pStyle w:val="Asubpara"/>
      </w:pPr>
      <w:r>
        <w:tab/>
      </w:r>
      <w:r w:rsidRPr="00994D5E">
        <w:t>(ii)</w:t>
      </w:r>
      <w:r w:rsidRPr="00994D5E">
        <w:tab/>
      </w:r>
      <w:r w:rsidR="00905BDC" w:rsidRPr="00994D5E">
        <w:t>be the subject of termination action.</w:t>
      </w:r>
    </w:p>
    <w:p w14:paraId="4F7C0F08" w14:textId="77777777" w:rsidR="00905BDC" w:rsidRPr="00994D5E" w:rsidRDefault="00994D5E" w:rsidP="00994D5E">
      <w:pPr>
        <w:pStyle w:val="Amain"/>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A finding or opinion that a person has engaged in, is engaging in, or is about to engage in, corrupt conduct, or in stated conduct that constitutes or involves or could constitute or involve corrupt conduct, is not a finding or opinion under subsection (1) (a).</w:t>
      </w:r>
    </w:p>
    <w:p w14:paraId="6559934D" w14:textId="77777777" w:rsidR="00905BDC" w:rsidRPr="00994D5E" w:rsidRDefault="00994D5E" w:rsidP="00592F21">
      <w:pPr>
        <w:pStyle w:val="AH5Sec"/>
      </w:pPr>
      <w:bookmarkStart w:id="283" w:name="_Toc177984726"/>
      <w:r w:rsidRPr="00D40FC0">
        <w:rPr>
          <w:rStyle w:val="CharSectNo"/>
        </w:rPr>
        <w:t>220</w:t>
      </w:r>
      <w:r w:rsidRPr="00994D5E">
        <w:tab/>
      </w:r>
      <w:r w:rsidR="00905BDC" w:rsidRPr="00994D5E">
        <w:t>Commission annual report—not to include finding of corrupt conduct unless serious or systemic</w:t>
      </w:r>
      <w:bookmarkEnd w:id="283"/>
    </w:p>
    <w:p w14:paraId="3874D24E" w14:textId="77777777" w:rsidR="00905BDC" w:rsidRPr="00994D5E" w:rsidRDefault="00994D5E" w:rsidP="00AC3FA2">
      <w:pPr>
        <w:pStyle w:val="Amain"/>
        <w:keepNext/>
        <w:keepLines/>
        <w:rPr>
          <w:lang w:eastAsia="en-AU"/>
        </w:rPr>
      </w:pPr>
      <w:r>
        <w:rPr>
          <w:lang w:eastAsia="en-AU"/>
        </w:rPr>
        <w:tab/>
      </w:r>
      <w:r w:rsidRPr="00994D5E">
        <w:rPr>
          <w:lang w:eastAsia="en-AU"/>
        </w:rPr>
        <w:t>(1)</w:t>
      </w:r>
      <w:r w:rsidRPr="00994D5E">
        <w:rPr>
          <w:lang w:eastAsia="en-AU"/>
        </w:rPr>
        <w:tab/>
      </w:r>
      <w:r w:rsidR="00905BDC" w:rsidRPr="00994D5E">
        <w:t>The commission must not include in a commission annual report a finding that a stated person has engaged in, is engaging in, or is about to engage in, corrupt conduct unless the corrupt conduct is serious corrupt conduct or systemic corrupt conduct.</w:t>
      </w:r>
    </w:p>
    <w:p w14:paraId="74B4D24D"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t>However, t</w:t>
      </w:r>
      <w:r w:rsidR="00905BDC" w:rsidRPr="00994D5E">
        <w:rPr>
          <w:lang w:eastAsia="en-AU"/>
        </w:rPr>
        <w:t>he commission may include in a commission annual report a finding or opinion about conduct of a stated person that may be corrupt conduct if the statement of the finding or opinion does not describe the conduct as corrupt conduct.</w:t>
      </w:r>
    </w:p>
    <w:p w14:paraId="57F4B740" w14:textId="77777777" w:rsidR="00905BDC" w:rsidRPr="00994D5E" w:rsidRDefault="00994D5E" w:rsidP="00592F21">
      <w:pPr>
        <w:pStyle w:val="AH5Sec"/>
      </w:pPr>
      <w:bookmarkStart w:id="284" w:name="_Toc177984727"/>
      <w:r w:rsidRPr="00D40FC0">
        <w:rPr>
          <w:rStyle w:val="CharSectNo"/>
        </w:rPr>
        <w:t>221</w:t>
      </w:r>
      <w:r w:rsidRPr="00994D5E">
        <w:tab/>
      </w:r>
      <w:r w:rsidR="00905BDC" w:rsidRPr="00994D5E">
        <w:t>Commission annual report—not to include information that may prejudice proceeding etc</w:t>
      </w:r>
      <w:bookmarkEnd w:id="284"/>
    </w:p>
    <w:p w14:paraId="62270603" w14:textId="77777777" w:rsidR="00905BDC" w:rsidRPr="00994D5E" w:rsidRDefault="00905BDC" w:rsidP="00905BDC">
      <w:pPr>
        <w:pStyle w:val="Amainreturn"/>
      </w:pPr>
      <w:r w:rsidRPr="00994D5E">
        <w:t>The commission must not include in a commission annual report any information that would—</w:t>
      </w:r>
    </w:p>
    <w:p w14:paraId="3373D1ED" w14:textId="77777777" w:rsidR="005668D0" w:rsidRPr="00321F35" w:rsidRDefault="005668D0" w:rsidP="005668D0">
      <w:pPr>
        <w:pStyle w:val="Apara"/>
      </w:pPr>
      <w:r w:rsidRPr="00321F35">
        <w:tab/>
        <w:t>(a)</w:t>
      </w:r>
      <w:r w:rsidRPr="00321F35">
        <w:tab/>
        <w:t>compromise an investigation under this Act; or</w:t>
      </w:r>
    </w:p>
    <w:p w14:paraId="4605041A" w14:textId="77777777" w:rsidR="00905BDC" w:rsidRPr="00994D5E" w:rsidRDefault="00994D5E" w:rsidP="00994D5E">
      <w:pPr>
        <w:pStyle w:val="Apara"/>
      </w:pPr>
      <w:r>
        <w:tab/>
      </w:r>
      <w:r w:rsidRPr="00994D5E">
        <w:t>(b)</w:t>
      </w:r>
      <w:r w:rsidRPr="00994D5E">
        <w:tab/>
      </w:r>
      <w:r w:rsidR="00905BDC" w:rsidRPr="00994D5E">
        <w:t>prejudice a criminal investigation, criminal proceeding or other legal proceeding known to the commission.</w:t>
      </w:r>
    </w:p>
    <w:p w14:paraId="497B3635" w14:textId="77777777" w:rsidR="00905BDC" w:rsidRPr="00994D5E" w:rsidRDefault="00994D5E" w:rsidP="00592F21">
      <w:pPr>
        <w:pStyle w:val="AH5Sec"/>
      </w:pPr>
      <w:bookmarkStart w:id="285" w:name="_Toc177984728"/>
      <w:r w:rsidRPr="00D40FC0">
        <w:rPr>
          <w:rStyle w:val="CharSectNo"/>
        </w:rPr>
        <w:t>222</w:t>
      </w:r>
      <w:r w:rsidRPr="00994D5E">
        <w:tab/>
      </w:r>
      <w:r w:rsidR="00905BDC" w:rsidRPr="00994D5E">
        <w:t>Commission annual report—not to include information identifying certain people</w:t>
      </w:r>
      <w:bookmarkEnd w:id="285"/>
    </w:p>
    <w:p w14:paraId="16DB6427" w14:textId="77777777" w:rsidR="00905BDC" w:rsidRPr="00994D5E" w:rsidRDefault="00905BDC" w:rsidP="00905BDC">
      <w:pPr>
        <w:pStyle w:val="Amainreturn"/>
      </w:pPr>
      <w:r w:rsidRPr="00994D5E">
        <w:t>The commission must not include in a commission annual report any information that would identify a person who is not the subject of an adverse comment or opinion unless the commission—</w:t>
      </w:r>
    </w:p>
    <w:p w14:paraId="799DD7EC" w14:textId="77777777" w:rsidR="00905BDC" w:rsidRPr="00994D5E" w:rsidRDefault="00994D5E" w:rsidP="00994D5E">
      <w:pPr>
        <w:pStyle w:val="Apara"/>
      </w:pPr>
      <w:r>
        <w:tab/>
      </w:r>
      <w:r w:rsidRPr="00994D5E">
        <w:t>(a)</w:t>
      </w:r>
      <w:r w:rsidRPr="00994D5E">
        <w:tab/>
      </w:r>
      <w:r w:rsidR="00905BDC" w:rsidRPr="00994D5E">
        <w:t>is satisfied that it is necessary or desirable to do so in the public interest; and</w:t>
      </w:r>
    </w:p>
    <w:p w14:paraId="37717BEF" w14:textId="77777777" w:rsidR="00905BDC" w:rsidRPr="00994D5E" w:rsidRDefault="00994D5E" w:rsidP="00994D5E">
      <w:pPr>
        <w:pStyle w:val="Apara"/>
      </w:pPr>
      <w:r>
        <w:lastRenderedPageBreak/>
        <w:tab/>
      </w:r>
      <w:r w:rsidRPr="00994D5E">
        <w:t>(b)</w:t>
      </w:r>
      <w:r w:rsidRPr="00994D5E">
        <w:tab/>
      </w:r>
      <w:r w:rsidR="00905BDC" w:rsidRPr="00994D5E">
        <w:t>is satisfied that it will not cause unreasonable damage to the person’s reputation, safety or wellbeing; and</w:t>
      </w:r>
    </w:p>
    <w:p w14:paraId="17AC5BC4" w14:textId="77777777" w:rsidR="00905BDC" w:rsidRPr="00994D5E" w:rsidRDefault="00994D5E" w:rsidP="00994D5E">
      <w:pPr>
        <w:pStyle w:val="Apara"/>
      </w:pPr>
      <w:r>
        <w:tab/>
      </w:r>
      <w:r w:rsidRPr="00994D5E">
        <w:t>(c)</w:t>
      </w:r>
      <w:r w:rsidRPr="00994D5E">
        <w:tab/>
      </w:r>
      <w:r w:rsidR="00905BDC" w:rsidRPr="00994D5E">
        <w:t>states in the commission annual report that the person is not the subject of any adverse comment or opinion.</w:t>
      </w:r>
    </w:p>
    <w:p w14:paraId="4A491CCF" w14:textId="77777777" w:rsidR="00905BDC" w:rsidRPr="00994D5E" w:rsidRDefault="00994D5E" w:rsidP="00592F21">
      <w:pPr>
        <w:pStyle w:val="AH5Sec"/>
      </w:pPr>
      <w:bookmarkStart w:id="286" w:name="_Toc177984729"/>
      <w:r w:rsidRPr="00D40FC0">
        <w:rPr>
          <w:rStyle w:val="CharSectNo"/>
        </w:rPr>
        <w:t>223</w:t>
      </w:r>
      <w:r w:rsidRPr="00994D5E">
        <w:tab/>
      </w:r>
      <w:r w:rsidR="00905BDC" w:rsidRPr="00994D5E">
        <w:t>Commission annual report—not to include information contrary to the public interest</w:t>
      </w:r>
      <w:bookmarkEnd w:id="286"/>
    </w:p>
    <w:p w14:paraId="71E30A49" w14:textId="77777777" w:rsidR="00905BDC" w:rsidRPr="00994D5E" w:rsidRDefault="00994D5E" w:rsidP="00994D5E">
      <w:pPr>
        <w:pStyle w:val="Amain"/>
      </w:pPr>
      <w:r>
        <w:tab/>
      </w:r>
      <w:r w:rsidRPr="00994D5E">
        <w:t>(1)</w:t>
      </w:r>
      <w:r w:rsidRPr="00994D5E">
        <w:tab/>
      </w:r>
      <w:r w:rsidR="00905BDC" w:rsidRPr="00994D5E">
        <w:t>The commission must not include information in a commission annual report if the commission considers that the disclosure of the information would, on balance, be contrary to the public interest.</w:t>
      </w:r>
    </w:p>
    <w:p w14:paraId="2E0E9199" w14:textId="77777777" w:rsidR="00905BDC" w:rsidRPr="00994D5E" w:rsidRDefault="00994D5E" w:rsidP="00994D5E">
      <w:pPr>
        <w:pStyle w:val="Amain"/>
      </w:pPr>
      <w:r>
        <w:tab/>
      </w:r>
      <w:r w:rsidRPr="00994D5E">
        <w:t>(2)</w:t>
      </w:r>
      <w:r w:rsidRPr="00994D5E">
        <w:tab/>
      </w:r>
      <w:r w:rsidR="00905BDC" w:rsidRPr="00994D5E">
        <w:t>The disclosure of information may be contrary to the public interest only if the disclosure would be likely to—</w:t>
      </w:r>
    </w:p>
    <w:p w14:paraId="7FF476D1" w14:textId="0FBFE343"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166" w:tooltip="A2004-5" w:history="1">
        <w:r w:rsidR="00703EE8" w:rsidRPr="00994D5E">
          <w:rPr>
            <w:rStyle w:val="charCitHyperlinkItal"/>
          </w:rPr>
          <w:t>Human Rights Act 2004</w:t>
        </w:r>
      </w:hyperlink>
      <w:r w:rsidR="00905BDC" w:rsidRPr="00994D5E">
        <w:t>; or</w:t>
      </w:r>
    </w:p>
    <w:p w14:paraId="607F20C4" w14:textId="77777777" w:rsidR="00905BDC" w:rsidRPr="00994D5E" w:rsidRDefault="00994D5E" w:rsidP="00994D5E">
      <w:pPr>
        <w:pStyle w:val="Apara"/>
      </w:pPr>
      <w:r>
        <w:tab/>
      </w:r>
      <w:r w:rsidRPr="00994D5E">
        <w:t>(b)</w:t>
      </w:r>
      <w:r w:rsidRPr="00994D5E">
        <w:tab/>
      </w:r>
      <w:r w:rsidR="00905BDC" w:rsidRPr="00994D5E">
        <w:t>disclose a trade secret, or the business affairs or research of an entity; or</w:t>
      </w:r>
    </w:p>
    <w:p w14:paraId="0818EE53" w14:textId="77777777"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14:paraId="3F7BA7F1" w14:textId="77777777" w:rsidR="00905BDC" w:rsidRPr="00994D5E" w:rsidRDefault="00994D5E" w:rsidP="00994D5E">
      <w:pPr>
        <w:pStyle w:val="Amain"/>
      </w:pPr>
      <w:r>
        <w:tab/>
      </w:r>
      <w:r w:rsidRPr="00994D5E">
        <w:t>(3)</w:t>
      </w:r>
      <w:r w:rsidRPr="00994D5E">
        <w:tab/>
      </w:r>
      <w:r w:rsidR="00905BDC" w:rsidRPr="00994D5E">
        <w:t>However, the commission may include in the commission annual report information mentioned in subsection (1) if satisfied the substance of the information is public knowledge.</w:t>
      </w:r>
    </w:p>
    <w:p w14:paraId="05E68E76" w14:textId="77777777" w:rsidR="00905BDC" w:rsidRPr="00994D5E" w:rsidRDefault="00994D5E" w:rsidP="00592F21">
      <w:pPr>
        <w:pStyle w:val="AH5Sec"/>
      </w:pPr>
      <w:bookmarkStart w:id="287" w:name="_Toc177984730"/>
      <w:r w:rsidRPr="00D40FC0">
        <w:rPr>
          <w:rStyle w:val="CharSectNo"/>
        </w:rPr>
        <w:t>224</w:t>
      </w:r>
      <w:r w:rsidRPr="00994D5E">
        <w:tab/>
      </w:r>
      <w:r w:rsidR="00905BDC" w:rsidRPr="00994D5E">
        <w:t>Commission annual report—comments on proposed reports</w:t>
      </w:r>
      <w:bookmarkEnd w:id="287"/>
    </w:p>
    <w:p w14:paraId="78F40A66" w14:textId="77777777" w:rsidR="00905BDC" w:rsidRPr="00994D5E" w:rsidRDefault="00994D5E" w:rsidP="00994D5E">
      <w:pPr>
        <w:pStyle w:val="Amain"/>
      </w:pPr>
      <w:r>
        <w:tab/>
      </w:r>
      <w:r w:rsidRPr="00994D5E">
        <w:t>(1)</w:t>
      </w:r>
      <w:r w:rsidRPr="00994D5E">
        <w:tab/>
      </w:r>
      <w:r w:rsidR="00905BDC" w:rsidRPr="00994D5E">
        <w:t>This section applies if the commission is preparing a commission annual report (the </w:t>
      </w:r>
      <w:r w:rsidR="00905BDC" w:rsidRPr="00994D5E">
        <w:rPr>
          <w:rStyle w:val="charBoldItals"/>
        </w:rPr>
        <w:t>proposed report</w:t>
      </w:r>
      <w:r w:rsidR="00905BDC" w:rsidRPr="00994D5E">
        <w:t>).</w:t>
      </w:r>
    </w:p>
    <w:p w14:paraId="453FDA79" w14:textId="77777777" w:rsidR="00905BDC" w:rsidRPr="00994D5E" w:rsidRDefault="00994D5E" w:rsidP="00994D5E">
      <w:pPr>
        <w:pStyle w:val="Amain"/>
      </w:pPr>
      <w:r>
        <w:tab/>
      </w:r>
      <w:r w:rsidRPr="00994D5E">
        <w:t>(2)</w:t>
      </w:r>
      <w:r w:rsidRPr="00994D5E">
        <w:tab/>
      </w:r>
      <w:r w:rsidR="00905BDC" w:rsidRPr="00994D5E">
        <w:t>If the proposed report, or part of it, relates to—</w:t>
      </w:r>
    </w:p>
    <w:p w14:paraId="3DAD31B1" w14:textId="77777777" w:rsidR="00905BDC" w:rsidRPr="00994D5E" w:rsidRDefault="00994D5E" w:rsidP="00994D5E">
      <w:pPr>
        <w:pStyle w:val="Apara"/>
      </w:pPr>
      <w:r>
        <w:tab/>
      </w:r>
      <w:r w:rsidRPr="00994D5E">
        <w:t>(a)</w:t>
      </w:r>
      <w:r w:rsidRPr="00994D5E">
        <w:tab/>
      </w:r>
      <w:r w:rsidR="00905BDC" w:rsidRPr="00994D5E">
        <w:t>a person—the commission must give the proposed report, or part, to the person; or</w:t>
      </w:r>
    </w:p>
    <w:p w14:paraId="3858360F" w14:textId="77777777" w:rsidR="00905BDC" w:rsidRPr="00994D5E" w:rsidRDefault="00994D5E" w:rsidP="00994D5E">
      <w:pPr>
        <w:pStyle w:val="Apara"/>
      </w:pPr>
      <w:r>
        <w:lastRenderedPageBreak/>
        <w:tab/>
      </w:r>
      <w:r w:rsidRPr="00994D5E">
        <w:t>(b)</w:t>
      </w:r>
      <w:r w:rsidRPr="00994D5E">
        <w:tab/>
      </w:r>
      <w:r w:rsidR="00905BDC" w:rsidRPr="00994D5E">
        <w:t>a public sector entity—the commission must give the proposed report, or part, to the head of the public sector entity.</w:t>
      </w:r>
    </w:p>
    <w:p w14:paraId="2B1EA05D" w14:textId="77777777" w:rsidR="00905BDC" w:rsidRPr="00994D5E" w:rsidRDefault="00994D5E" w:rsidP="00994D5E">
      <w:pPr>
        <w:pStyle w:val="Amain"/>
      </w:pPr>
      <w:r>
        <w:tab/>
      </w:r>
      <w:r w:rsidRPr="00994D5E">
        <w:t>(3)</w:t>
      </w:r>
      <w:r w:rsidRPr="00994D5E">
        <w:tab/>
      </w:r>
      <w:r w:rsidR="00905BDC" w:rsidRPr="00994D5E">
        <w:t>The commission may also give all or part of the proposed report to anyone else the commission considers has a direct interest in the proposed report.</w:t>
      </w:r>
    </w:p>
    <w:p w14:paraId="50FACB21" w14:textId="77777777" w:rsidR="00905BDC" w:rsidRPr="00994D5E" w:rsidRDefault="00994D5E" w:rsidP="00994D5E">
      <w:pPr>
        <w:pStyle w:val="Amain"/>
      </w:pPr>
      <w:r>
        <w:tab/>
      </w:r>
      <w:r w:rsidRPr="00994D5E">
        <w:t>(4)</w:t>
      </w:r>
      <w:r w:rsidRPr="00994D5E">
        <w:tab/>
      </w:r>
      <w:r w:rsidR="00905BDC" w:rsidRPr="00994D5E">
        <w:t>A proposed report must not include anything that must not be included in a commission annual report.</w:t>
      </w:r>
    </w:p>
    <w:p w14:paraId="404F856F" w14:textId="77777777" w:rsidR="00905BDC" w:rsidRPr="00994D5E" w:rsidRDefault="00994D5E" w:rsidP="00EE65DF">
      <w:pPr>
        <w:pStyle w:val="Amain"/>
        <w:keepLines/>
      </w:pPr>
      <w:r>
        <w:tab/>
      </w:r>
      <w:r w:rsidRPr="00994D5E">
        <w:t>(5)</w:t>
      </w:r>
      <w:r w:rsidRPr="00994D5E">
        <w:tab/>
      </w:r>
      <w:r w:rsidR="00905BDC" w:rsidRPr="00994D5E">
        <w:t>If the commission gives a person all or part of a proposed report under subsection (2) or (3), the commission must also give the person written notice stating that the person may give written comments about the proposed report to the commission before the end of—</w:t>
      </w:r>
    </w:p>
    <w:p w14:paraId="45BEC200" w14:textId="77777777" w:rsidR="00905BDC" w:rsidRPr="00994D5E" w:rsidRDefault="00994D5E" w:rsidP="00994D5E">
      <w:pPr>
        <w:pStyle w:val="Apara"/>
      </w:pPr>
      <w:r>
        <w:tab/>
      </w:r>
      <w:r w:rsidRPr="00994D5E">
        <w:t>(a)</w:t>
      </w:r>
      <w:r w:rsidRPr="00994D5E">
        <w:tab/>
      </w:r>
      <w:r w:rsidR="00905BDC" w:rsidRPr="00994D5E">
        <w:t>6 weeks after the day the notice is given to the person; or</w:t>
      </w:r>
    </w:p>
    <w:p w14:paraId="42254933" w14:textId="77777777" w:rsidR="00905BDC" w:rsidRPr="00994D5E" w:rsidRDefault="00994D5E" w:rsidP="00994D5E">
      <w:pPr>
        <w:pStyle w:val="Apara"/>
        <w:keepNext/>
      </w:pPr>
      <w:r>
        <w:tab/>
      </w:r>
      <w:r w:rsidRPr="00994D5E">
        <w:t>(b)</w:t>
      </w:r>
      <w:r w:rsidRPr="00994D5E">
        <w:tab/>
      </w:r>
      <w:r w:rsidR="00905BDC" w:rsidRPr="00994D5E">
        <w:t>a longer period stated in the notice.</w:t>
      </w:r>
    </w:p>
    <w:p w14:paraId="2B760325" w14:textId="40330AEC"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must also give the person a non</w:t>
      </w:r>
      <w:r w:rsidR="00CF79B7">
        <w:rPr>
          <w:lang w:eastAsia="en-AU"/>
        </w:rPr>
        <w:t>-</w:t>
      </w:r>
      <w:r w:rsidRPr="00994D5E">
        <w:rPr>
          <w:lang w:eastAsia="en-AU"/>
        </w:rPr>
        <w:t>disclosure notice about the information in the proposed report (see s </w:t>
      </w:r>
      <w:r w:rsidR="00B53930" w:rsidRPr="00994D5E">
        <w:rPr>
          <w:lang w:eastAsia="en-AU"/>
        </w:rPr>
        <w:t>198</w:t>
      </w:r>
      <w:r w:rsidRPr="00994D5E">
        <w:rPr>
          <w:lang w:eastAsia="en-AU"/>
        </w:rPr>
        <w:t>).</w:t>
      </w:r>
    </w:p>
    <w:p w14:paraId="6C49BB22" w14:textId="77777777" w:rsidR="00866107" w:rsidRPr="00321F35" w:rsidRDefault="00866107" w:rsidP="00866107">
      <w:pPr>
        <w:pStyle w:val="Amain"/>
      </w:pPr>
      <w:r w:rsidRPr="00321F35">
        <w:tab/>
        <w:t>(6)</w:t>
      </w:r>
      <w:r w:rsidRPr="00321F35">
        <w:tab/>
        <w:t>If the commission gives a person all or part of a proposed report under subsection (2) or (3), the commission may, on request, also give all or part of the proposed report to someone else nominated by the person to assist the person in preparing their comments on all or part of the proposed report.</w:t>
      </w:r>
    </w:p>
    <w:p w14:paraId="639D09CD" w14:textId="77777777" w:rsidR="00866107" w:rsidRPr="00321F35" w:rsidRDefault="00866107" w:rsidP="00866107">
      <w:pPr>
        <w:pStyle w:val="aNote"/>
        <w:rPr>
          <w:lang w:eastAsia="en-AU"/>
        </w:rPr>
      </w:pPr>
      <w:r w:rsidRPr="00321F35">
        <w:rPr>
          <w:rStyle w:val="charItals"/>
        </w:rPr>
        <w:t>Note</w:t>
      </w:r>
      <w:r w:rsidRPr="00321F35">
        <w:rPr>
          <w:rStyle w:val="charItals"/>
        </w:rPr>
        <w:tab/>
      </w:r>
      <w:r w:rsidRPr="00321F35">
        <w:rPr>
          <w:lang w:eastAsia="en-AU"/>
        </w:rPr>
        <w:t>The commission must also give the nominated person a non-disclosure notice about the information in the proposed report (see s 198).</w:t>
      </w:r>
    </w:p>
    <w:p w14:paraId="7343C6F6" w14:textId="77777777" w:rsidR="00C225EF" w:rsidRPr="00321F35" w:rsidRDefault="00C225EF" w:rsidP="00C225EF">
      <w:pPr>
        <w:pStyle w:val="AH5Sec"/>
      </w:pPr>
      <w:bookmarkStart w:id="288" w:name="_Toc177984731"/>
      <w:r w:rsidRPr="00D40FC0">
        <w:rPr>
          <w:rStyle w:val="CharSectNo"/>
        </w:rPr>
        <w:t>224A</w:t>
      </w:r>
      <w:r w:rsidRPr="00321F35">
        <w:tab/>
        <w:t>Commission annual report—considering comments on proposed reports</w:t>
      </w:r>
      <w:bookmarkEnd w:id="288"/>
    </w:p>
    <w:p w14:paraId="0A34C248" w14:textId="77777777" w:rsidR="00C225EF" w:rsidRPr="00321F35" w:rsidRDefault="00C225EF" w:rsidP="00C225EF">
      <w:pPr>
        <w:pStyle w:val="Amain"/>
      </w:pPr>
      <w:r w:rsidRPr="00321F35">
        <w:tab/>
        <w:t>(1)</w:t>
      </w:r>
      <w:r w:rsidRPr="00321F35">
        <w:tab/>
        <w:t>If the commission receives comments on all or part of a proposed commission annual report under section 224, the commission—</w:t>
      </w:r>
    </w:p>
    <w:p w14:paraId="250E01D3" w14:textId="77777777" w:rsidR="00C225EF" w:rsidRPr="00321F35" w:rsidRDefault="00C225EF" w:rsidP="00C225EF">
      <w:pPr>
        <w:pStyle w:val="Apara"/>
      </w:pPr>
      <w:r w:rsidRPr="00321F35">
        <w:tab/>
        <w:t>(a)</w:t>
      </w:r>
      <w:r w:rsidRPr="00321F35">
        <w:tab/>
        <w:t>must consider the comments in preparing the commission annual report; and</w:t>
      </w:r>
    </w:p>
    <w:p w14:paraId="2568C1F0" w14:textId="77777777" w:rsidR="00C225EF" w:rsidRPr="00321F35" w:rsidRDefault="00C225EF" w:rsidP="00C225EF">
      <w:pPr>
        <w:pStyle w:val="Apara"/>
        <w:rPr>
          <w:lang w:eastAsia="en-AU"/>
        </w:rPr>
      </w:pPr>
      <w:r w:rsidRPr="00321F35">
        <w:tab/>
        <w:t>(b)</w:t>
      </w:r>
      <w:r w:rsidRPr="00321F35">
        <w:tab/>
        <w:t xml:space="preserve">may </w:t>
      </w:r>
      <w:r w:rsidRPr="00321F35">
        <w:rPr>
          <w:lang w:eastAsia="en-AU"/>
        </w:rPr>
        <w:t>include the comments as an attachment to the commission annual report.</w:t>
      </w:r>
    </w:p>
    <w:p w14:paraId="3EE4D633" w14:textId="77777777" w:rsidR="00C225EF" w:rsidRPr="00321F35" w:rsidRDefault="00C225EF" w:rsidP="00C225EF">
      <w:pPr>
        <w:pStyle w:val="Amain"/>
        <w:rPr>
          <w:lang w:eastAsia="en-AU"/>
        </w:rPr>
      </w:pPr>
      <w:r w:rsidRPr="00321F35">
        <w:rPr>
          <w:lang w:eastAsia="en-AU"/>
        </w:rPr>
        <w:lastRenderedPageBreak/>
        <w:tab/>
        <w:t>(2)</w:t>
      </w:r>
      <w:r w:rsidRPr="00321F35">
        <w:rPr>
          <w:lang w:eastAsia="en-AU"/>
        </w:rPr>
        <w:tab/>
        <w:t>If the commission is satisfied that amendment is an appropriate response to the comments, the commission may amend the proposed report.</w:t>
      </w:r>
    </w:p>
    <w:p w14:paraId="6BFA3D57" w14:textId="77777777" w:rsidR="00C225EF" w:rsidRPr="00321F35" w:rsidRDefault="00C225EF" w:rsidP="00C225EF">
      <w:pPr>
        <w:pStyle w:val="Amain"/>
      </w:pPr>
      <w:r w:rsidRPr="00321F35">
        <w:tab/>
        <w:t>(</w:t>
      </w:r>
      <w:r w:rsidRPr="00321F35">
        <w:rPr>
          <w:lang w:eastAsia="en-AU"/>
        </w:rPr>
        <w:t>3)</w:t>
      </w:r>
      <w:r w:rsidRPr="00321F35">
        <w:tab/>
      </w:r>
      <w:r w:rsidRPr="00321F35">
        <w:rPr>
          <w:lang w:eastAsia="en-AU"/>
        </w:rPr>
        <w:t>If the commission is not satisfied that amendment is an appropriate response to the comments, the commission must tell the person, in writing, before the commission annual report is published, that the proposed report is to be published unamended.</w:t>
      </w:r>
    </w:p>
    <w:p w14:paraId="03AD7C0A" w14:textId="77777777" w:rsidR="00905BDC" w:rsidRPr="00994D5E" w:rsidRDefault="00905BDC" w:rsidP="00905BDC">
      <w:pPr>
        <w:pStyle w:val="PageBreak"/>
      </w:pPr>
      <w:r w:rsidRPr="00994D5E">
        <w:br w:type="page"/>
      </w:r>
    </w:p>
    <w:p w14:paraId="317C4F38" w14:textId="77777777" w:rsidR="00905BDC" w:rsidRPr="00D40FC0" w:rsidRDefault="00994D5E" w:rsidP="00FE7300">
      <w:pPr>
        <w:pStyle w:val="AH1Chapter"/>
      </w:pPr>
      <w:bookmarkStart w:id="289" w:name="_Toc177984732"/>
      <w:r w:rsidRPr="00D40FC0">
        <w:rPr>
          <w:rStyle w:val="CharChapNo"/>
        </w:rPr>
        <w:lastRenderedPageBreak/>
        <w:t>Chapter 5</w:t>
      </w:r>
      <w:r w:rsidRPr="00994D5E">
        <w:tab/>
      </w:r>
      <w:r w:rsidR="00905BDC" w:rsidRPr="00D40FC0">
        <w:rPr>
          <w:rStyle w:val="CharChapText"/>
        </w:rPr>
        <w:t>Inspector of the commission</w:t>
      </w:r>
      <w:bookmarkEnd w:id="289"/>
    </w:p>
    <w:p w14:paraId="08F7EB0B" w14:textId="77777777" w:rsidR="00905BDC" w:rsidRPr="00D40FC0" w:rsidRDefault="00994D5E" w:rsidP="00FE7300">
      <w:pPr>
        <w:pStyle w:val="AH2Part"/>
      </w:pPr>
      <w:bookmarkStart w:id="290" w:name="_Toc177984733"/>
      <w:r w:rsidRPr="00D40FC0">
        <w:rPr>
          <w:rStyle w:val="CharPartNo"/>
        </w:rPr>
        <w:t>Part 5.1</w:t>
      </w:r>
      <w:r w:rsidRPr="00994D5E">
        <w:tab/>
      </w:r>
      <w:r w:rsidR="00905BDC" w:rsidRPr="00D40FC0">
        <w:rPr>
          <w:rStyle w:val="CharPartText"/>
        </w:rPr>
        <w:t>Inspector of the commission</w:t>
      </w:r>
      <w:bookmarkEnd w:id="290"/>
    </w:p>
    <w:p w14:paraId="2A00B45A" w14:textId="77777777" w:rsidR="00905BDC" w:rsidRPr="00D40FC0" w:rsidRDefault="00994D5E" w:rsidP="00FE7300">
      <w:pPr>
        <w:pStyle w:val="AH3Div"/>
      </w:pPr>
      <w:bookmarkStart w:id="291" w:name="_Toc177984734"/>
      <w:r w:rsidRPr="00D40FC0">
        <w:rPr>
          <w:rStyle w:val="CharDivNo"/>
        </w:rPr>
        <w:t>Division 5.1.1</w:t>
      </w:r>
      <w:r w:rsidRPr="00994D5E">
        <w:tab/>
      </w:r>
      <w:r w:rsidR="00905BDC" w:rsidRPr="00D40FC0">
        <w:rPr>
          <w:rStyle w:val="CharDivText"/>
        </w:rPr>
        <w:t>Inspector—independence and functions</w:t>
      </w:r>
      <w:bookmarkEnd w:id="291"/>
    </w:p>
    <w:p w14:paraId="7813B2BD" w14:textId="77777777" w:rsidR="00905BDC" w:rsidRPr="00994D5E" w:rsidRDefault="00994D5E" w:rsidP="00FE7300">
      <w:pPr>
        <w:pStyle w:val="AH5Sec"/>
      </w:pPr>
      <w:bookmarkStart w:id="292" w:name="_Toc177984735"/>
      <w:r w:rsidRPr="00D40FC0">
        <w:rPr>
          <w:rStyle w:val="CharSectNo"/>
        </w:rPr>
        <w:t>225</w:t>
      </w:r>
      <w:r w:rsidRPr="00994D5E">
        <w:tab/>
      </w:r>
      <w:r w:rsidR="00905BDC" w:rsidRPr="00994D5E">
        <w:t>Inspector—officer of the Legislative Assembly</w:t>
      </w:r>
      <w:bookmarkEnd w:id="292"/>
    </w:p>
    <w:p w14:paraId="26BCF8E5" w14:textId="77777777" w:rsidR="00905BDC" w:rsidRPr="00994D5E" w:rsidRDefault="00994D5E" w:rsidP="00994D5E">
      <w:pPr>
        <w:pStyle w:val="Amain"/>
      </w:pPr>
      <w:r>
        <w:tab/>
      </w:r>
      <w:r w:rsidRPr="00994D5E">
        <w:t>(1)</w:t>
      </w:r>
      <w:r w:rsidRPr="00994D5E">
        <w:tab/>
      </w:r>
      <w:r w:rsidR="00905BDC" w:rsidRPr="00994D5E">
        <w:t>The inspector is an independent officer of the Legislative Assembly.</w:t>
      </w:r>
    </w:p>
    <w:p w14:paraId="3AA522F6" w14:textId="77777777" w:rsidR="00905BDC" w:rsidRPr="00994D5E" w:rsidRDefault="00994D5E" w:rsidP="00994D5E">
      <w:pPr>
        <w:pStyle w:val="Amain"/>
        <w:keepNext/>
      </w:pPr>
      <w:r>
        <w:tab/>
      </w:r>
      <w:r w:rsidRPr="00994D5E">
        <w:t>(2)</w:t>
      </w:r>
      <w:r w:rsidRPr="00994D5E">
        <w:tab/>
      </w:r>
      <w:r w:rsidR="00905BDC" w:rsidRPr="00994D5E">
        <w:t>The functions, powers, rights, immunities and obligations of the inspector are as stated in this Act and any other law in force in the Territory.</w:t>
      </w:r>
    </w:p>
    <w:p w14:paraId="6C3B12ED" w14:textId="77777777" w:rsidR="00905BDC" w:rsidRPr="00994D5E" w:rsidRDefault="00905BDC" w:rsidP="00905BDC">
      <w:pPr>
        <w:pStyle w:val="aNote"/>
      </w:pPr>
      <w:r w:rsidRPr="00994D5E">
        <w:rPr>
          <w:rStyle w:val="charItals"/>
        </w:rPr>
        <w:t>Note</w:t>
      </w:r>
      <w:r w:rsidRPr="00994D5E">
        <w:rPr>
          <w:snapToGrid w:val="0"/>
        </w:rPr>
        <w:tab/>
        <w:t xml:space="preserve">A law in force in the Territory includes a </w:t>
      </w:r>
      <w:r w:rsidRPr="00994D5E">
        <w:t xml:space="preserve">territory </w:t>
      </w:r>
      <w:r w:rsidRPr="00994D5E">
        <w:rPr>
          <w:snapToGrid w:val="0"/>
        </w:rPr>
        <w:t>law and a Commonwealth law.</w:t>
      </w:r>
    </w:p>
    <w:p w14:paraId="31520CF4" w14:textId="77777777" w:rsidR="00905BDC" w:rsidRPr="00994D5E" w:rsidRDefault="00994D5E" w:rsidP="00994D5E">
      <w:pPr>
        <w:pStyle w:val="Amain"/>
      </w:pPr>
      <w:r>
        <w:tab/>
      </w:r>
      <w:r w:rsidRPr="00994D5E">
        <w:t>(3)</w:t>
      </w:r>
      <w:r w:rsidRPr="00994D5E">
        <w:tab/>
      </w:r>
      <w:r w:rsidR="00905BDC" w:rsidRPr="00994D5E">
        <w:t>There are no implied functions, powers, rights, immunities or obligations arising from the inspector being an independent officer of the Legislative Assembly.</w:t>
      </w:r>
    </w:p>
    <w:p w14:paraId="33C7B40C" w14:textId="77777777" w:rsidR="00905BDC" w:rsidRPr="00994D5E" w:rsidRDefault="00994D5E" w:rsidP="00994D5E">
      <w:pPr>
        <w:pStyle w:val="Amain"/>
      </w:pPr>
      <w:r>
        <w:tab/>
      </w:r>
      <w:r w:rsidRPr="00994D5E">
        <w:t>(4)</w:t>
      </w:r>
      <w:r w:rsidRPr="00994D5E">
        <w:tab/>
      </w:r>
      <w:r w:rsidR="00905BDC" w:rsidRPr="00994D5E">
        <w:t>The powers of the Legislative Assembly to act in relation to the inspector are as stated in this Act and any other law in force in the Territory.</w:t>
      </w:r>
    </w:p>
    <w:p w14:paraId="0F530E2C" w14:textId="77777777" w:rsidR="00905BDC" w:rsidRPr="00994D5E" w:rsidRDefault="00994D5E" w:rsidP="00994D5E">
      <w:pPr>
        <w:pStyle w:val="Amain"/>
      </w:pPr>
      <w:r>
        <w:tab/>
      </w:r>
      <w:r w:rsidRPr="00994D5E">
        <w:t>(5)</w:t>
      </w:r>
      <w:r w:rsidRPr="00994D5E">
        <w:tab/>
      </w:r>
      <w:r w:rsidR="00905BDC" w:rsidRPr="00994D5E">
        <w:t>In subsection (4):</w:t>
      </w:r>
    </w:p>
    <w:p w14:paraId="00537159" w14:textId="77777777" w:rsidR="00905BDC" w:rsidRPr="00994D5E" w:rsidRDefault="00905BDC" w:rsidP="00994D5E">
      <w:pPr>
        <w:pStyle w:val="aDef"/>
        <w:keepNext/>
      </w:pPr>
      <w:r w:rsidRPr="00994D5E">
        <w:rPr>
          <w:rStyle w:val="charBoldItals"/>
        </w:rPr>
        <w:t>Legislative Assembly</w:t>
      </w:r>
      <w:r w:rsidRPr="00994D5E">
        <w:t xml:space="preserve"> includes—</w:t>
      </w:r>
    </w:p>
    <w:p w14:paraId="1C302220" w14:textId="77777777" w:rsidR="00905BDC" w:rsidRPr="00994D5E" w:rsidRDefault="00994D5E" w:rsidP="00994D5E">
      <w:pPr>
        <w:pStyle w:val="aDefpara"/>
        <w:keepNext/>
      </w:pPr>
      <w:r>
        <w:tab/>
      </w:r>
      <w:r w:rsidRPr="00994D5E">
        <w:t>(a)</w:t>
      </w:r>
      <w:r w:rsidRPr="00994D5E">
        <w:tab/>
      </w:r>
      <w:r w:rsidR="00905BDC" w:rsidRPr="00994D5E">
        <w:t>the members of the Legislative Assembly; and</w:t>
      </w:r>
    </w:p>
    <w:p w14:paraId="7D99E157" w14:textId="77777777" w:rsidR="00905BDC" w:rsidRPr="00994D5E" w:rsidRDefault="00994D5E" w:rsidP="00994D5E">
      <w:pPr>
        <w:pStyle w:val="aDefpara"/>
      </w:pPr>
      <w:r>
        <w:tab/>
      </w:r>
      <w:r w:rsidRPr="00994D5E">
        <w:t>(b)</w:t>
      </w:r>
      <w:r w:rsidRPr="00994D5E">
        <w:tab/>
      </w:r>
      <w:r w:rsidR="00905BDC" w:rsidRPr="00994D5E">
        <w:t>the committees of the Legislative Assembly.</w:t>
      </w:r>
    </w:p>
    <w:p w14:paraId="1366CC48" w14:textId="77777777" w:rsidR="00905BDC" w:rsidRPr="00994D5E" w:rsidRDefault="00994D5E" w:rsidP="00994D5E">
      <w:pPr>
        <w:pStyle w:val="Amain"/>
      </w:pPr>
      <w:r>
        <w:tab/>
      </w:r>
      <w:r w:rsidRPr="00994D5E">
        <w:t>(6)</w:t>
      </w:r>
      <w:r w:rsidRPr="00994D5E">
        <w:tab/>
      </w:r>
      <w:r w:rsidR="00905BDC" w:rsidRPr="00994D5E">
        <w:t>There are no implied powers of the Legislative Assembly arising from the inspector being an independent officer of the Legislative Assembly.</w:t>
      </w:r>
    </w:p>
    <w:p w14:paraId="69B79B6E" w14:textId="77777777" w:rsidR="00905BDC" w:rsidRPr="00994D5E" w:rsidRDefault="00994D5E" w:rsidP="00FE7300">
      <w:pPr>
        <w:pStyle w:val="AH5Sec"/>
      </w:pPr>
      <w:bookmarkStart w:id="293" w:name="_Toc177984736"/>
      <w:r w:rsidRPr="00D40FC0">
        <w:rPr>
          <w:rStyle w:val="CharSectNo"/>
        </w:rPr>
        <w:lastRenderedPageBreak/>
        <w:t>226</w:t>
      </w:r>
      <w:r w:rsidRPr="00994D5E">
        <w:tab/>
      </w:r>
      <w:r w:rsidR="00905BDC" w:rsidRPr="00994D5E">
        <w:t>Inspector—independence</w:t>
      </w:r>
      <w:bookmarkEnd w:id="293"/>
    </w:p>
    <w:p w14:paraId="43D2AA6B" w14:textId="77777777" w:rsidR="00905BDC" w:rsidRPr="00994D5E" w:rsidRDefault="00905BDC" w:rsidP="00905BDC">
      <w:pPr>
        <w:pStyle w:val="Amainreturn"/>
      </w:pPr>
      <w:r w:rsidRPr="00994D5E">
        <w:t>Subject to this Act and to other territory laws, the inspector has complete discretion in the exercise of the inspector’s functions.</w:t>
      </w:r>
    </w:p>
    <w:p w14:paraId="03E0B473" w14:textId="77777777" w:rsidR="00905BDC" w:rsidRPr="00994D5E" w:rsidRDefault="00994D5E" w:rsidP="00FE7300">
      <w:pPr>
        <w:pStyle w:val="AH5Sec"/>
      </w:pPr>
      <w:bookmarkStart w:id="294" w:name="_Toc177984737"/>
      <w:r w:rsidRPr="00D40FC0">
        <w:rPr>
          <w:rStyle w:val="CharSectNo"/>
        </w:rPr>
        <w:t>227</w:t>
      </w:r>
      <w:r w:rsidRPr="00994D5E">
        <w:tab/>
      </w:r>
      <w:r w:rsidR="00905BDC" w:rsidRPr="00994D5E">
        <w:t>Inspector—functions</w:t>
      </w:r>
      <w:bookmarkEnd w:id="294"/>
    </w:p>
    <w:p w14:paraId="5E7750A1" w14:textId="77777777" w:rsidR="00905BDC" w:rsidRPr="00994D5E" w:rsidRDefault="00994D5E" w:rsidP="00994D5E">
      <w:pPr>
        <w:pStyle w:val="Amain"/>
      </w:pPr>
      <w:r>
        <w:tab/>
      </w:r>
      <w:r w:rsidRPr="00994D5E">
        <w:t>(1)</w:t>
      </w:r>
      <w:r w:rsidRPr="00994D5E">
        <w:tab/>
      </w:r>
      <w:r w:rsidR="00905BDC" w:rsidRPr="00994D5E">
        <w:t>The functions of the inspector are—</w:t>
      </w:r>
    </w:p>
    <w:p w14:paraId="225D1AD0" w14:textId="77777777" w:rsidR="00905BDC" w:rsidRPr="00994D5E" w:rsidRDefault="00994D5E" w:rsidP="00994D5E">
      <w:pPr>
        <w:pStyle w:val="Apara"/>
      </w:pPr>
      <w:r>
        <w:tab/>
      </w:r>
      <w:r w:rsidRPr="00994D5E">
        <w:t>(a)</w:t>
      </w:r>
      <w:r w:rsidRPr="00994D5E">
        <w:tab/>
      </w:r>
      <w:r w:rsidR="00905BDC" w:rsidRPr="00994D5E">
        <w:t xml:space="preserve">to assess and report on the commission’s compliance with this Act and any </w:t>
      </w:r>
      <w:r w:rsidR="00905BDC" w:rsidRPr="00994D5E">
        <w:rPr>
          <w:lang w:eastAsia="en-AU"/>
        </w:rPr>
        <w:t>memorandums of understanding or agreements entered into under this Act</w:t>
      </w:r>
      <w:r w:rsidR="00905BDC" w:rsidRPr="00994D5E">
        <w:t>; and</w:t>
      </w:r>
    </w:p>
    <w:p w14:paraId="68DA6DBC" w14:textId="77777777" w:rsidR="00905BDC" w:rsidRPr="00994D5E" w:rsidRDefault="00994D5E" w:rsidP="00994D5E">
      <w:pPr>
        <w:pStyle w:val="Apara"/>
      </w:pPr>
      <w:r>
        <w:tab/>
      </w:r>
      <w:r w:rsidRPr="00994D5E">
        <w:t>(b)</w:t>
      </w:r>
      <w:r w:rsidRPr="00994D5E">
        <w:tab/>
      </w:r>
      <w:r w:rsidR="00905BDC" w:rsidRPr="00994D5E">
        <w:t>to receive, investigate and assess complaints about the commission and members of staff of the commission; and</w:t>
      </w:r>
    </w:p>
    <w:p w14:paraId="1EB0ACC6" w14:textId="77777777" w:rsidR="00905BDC" w:rsidRPr="00994D5E" w:rsidRDefault="00994D5E" w:rsidP="00994D5E">
      <w:pPr>
        <w:pStyle w:val="Apara"/>
      </w:pPr>
      <w:r>
        <w:tab/>
      </w:r>
      <w:r w:rsidRPr="00994D5E">
        <w:t>(c)</w:t>
      </w:r>
      <w:r w:rsidRPr="00994D5E">
        <w:tab/>
      </w:r>
      <w:r w:rsidR="00905BDC" w:rsidRPr="00994D5E">
        <w:t>to make recommendations to the commission or public bodies about practices or procedures in relation to the performance of functions under this Act; and</w:t>
      </w:r>
    </w:p>
    <w:p w14:paraId="7AE0FBD9" w14:textId="77777777" w:rsidR="00905BDC" w:rsidRPr="00994D5E" w:rsidRDefault="00994D5E" w:rsidP="00994D5E">
      <w:pPr>
        <w:pStyle w:val="Apara"/>
      </w:pPr>
      <w:r>
        <w:tab/>
      </w:r>
      <w:r w:rsidRPr="00994D5E">
        <w:t>(d)</w:t>
      </w:r>
      <w:r w:rsidRPr="00994D5E">
        <w:tab/>
      </w:r>
      <w:r w:rsidR="00905BDC" w:rsidRPr="00994D5E">
        <w:t>any other functions given to the inspector under this Act or another territory law.</w:t>
      </w:r>
    </w:p>
    <w:p w14:paraId="242A9E75" w14:textId="77777777" w:rsidR="00905BDC" w:rsidRPr="00994D5E" w:rsidRDefault="00994D5E" w:rsidP="00994D5E">
      <w:pPr>
        <w:pStyle w:val="Amain"/>
      </w:pPr>
      <w:r>
        <w:tab/>
      </w:r>
      <w:r w:rsidRPr="00994D5E">
        <w:t>(2)</w:t>
      </w:r>
      <w:r w:rsidRPr="00994D5E">
        <w:tab/>
      </w:r>
      <w:r w:rsidR="00905BDC" w:rsidRPr="00994D5E">
        <w:t>The inspector is not subject to direction from anyone in relation to the exercise of the inspector’s functions.</w:t>
      </w:r>
    </w:p>
    <w:p w14:paraId="120DB444" w14:textId="77777777" w:rsidR="00905BDC" w:rsidRPr="00994D5E" w:rsidRDefault="00994D5E" w:rsidP="00FE7300">
      <w:pPr>
        <w:pStyle w:val="AH5Sec"/>
      </w:pPr>
      <w:bookmarkStart w:id="295" w:name="_Toc177984738"/>
      <w:r w:rsidRPr="00D40FC0">
        <w:rPr>
          <w:rStyle w:val="CharSectNo"/>
        </w:rPr>
        <w:t>228</w:t>
      </w:r>
      <w:r w:rsidRPr="00994D5E">
        <w:tab/>
      </w:r>
      <w:r w:rsidR="00905BDC" w:rsidRPr="00994D5E">
        <w:rPr>
          <w:lang w:eastAsia="en-AU"/>
        </w:rPr>
        <w:t>Inspector—powers</w:t>
      </w:r>
      <w:bookmarkEnd w:id="295"/>
    </w:p>
    <w:p w14:paraId="32C94C4D" w14:textId="77777777" w:rsidR="00905BDC" w:rsidRPr="00994D5E" w:rsidRDefault="00905BDC" w:rsidP="00905BDC">
      <w:pPr>
        <w:pStyle w:val="Amainreturn"/>
        <w:rPr>
          <w:lang w:eastAsia="en-AU"/>
        </w:rPr>
      </w:pPr>
      <w:r w:rsidRPr="00994D5E">
        <w:rPr>
          <w:lang w:eastAsia="en-AU"/>
        </w:rPr>
        <w:t>The inspector—</w:t>
      </w:r>
    </w:p>
    <w:p w14:paraId="6F80F744"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may investigate any aspect of the commission’s operations or any conduct of the commissioner or the staff of the commission; and</w:t>
      </w:r>
    </w:p>
    <w:p w14:paraId="419AEEFA"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is entitled to full access to the records of the commission and to take, or have copies made of, any of the records; and</w:t>
      </w:r>
    </w:p>
    <w:p w14:paraId="6FCECFA6" w14:textId="77777777" w:rsidR="00905BDC" w:rsidRPr="00994D5E" w:rsidRDefault="00994D5E" w:rsidP="00C64269">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may require the commissioner or the staff of the commission to provide information or produce documents or other things about any matter, or any class of matters, relating to—</w:t>
      </w:r>
    </w:p>
    <w:p w14:paraId="6C01038B"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commission’s operations; or</w:t>
      </w:r>
    </w:p>
    <w:p w14:paraId="7DF1EF97" w14:textId="77777777" w:rsidR="00905BDC" w:rsidRPr="00994D5E" w:rsidRDefault="00994D5E" w:rsidP="00994D5E">
      <w:pPr>
        <w:pStyle w:val="Asubpara"/>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the conduct of the commissioner or the staff of the commission; and</w:t>
      </w:r>
    </w:p>
    <w:p w14:paraId="45817D0D"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may refer matters relating to the commissioner or the staff of the commission to another public sector entity or public official for consideration or action; and</w:t>
      </w:r>
    </w:p>
    <w:p w14:paraId="13A725AE" w14:textId="77777777"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may recommend disciplinary action or criminal prosecution against the commissioner or the staff of the commission.</w:t>
      </w:r>
    </w:p>
    <w:p w14:paraId="0E5D4268" w14:textId="77777777" w:rsidR="00905BDC" w:rsidRPr="00D40FC0" w:rsidRDefault="00994D5E" w:rsidP="00FE7300">
      <w:pPr>
        <w:pStyle w:val="AH3Div"/>
      </w:pPr>
      <w:bookmarkStart w:id="296" w:name="_Toc177984739"/>
      <w:r w:rsidRPr="00D40FC0">
        <w:rPr>
          <w:rStyle w:val="CharDivNo"/>
        </w:rPr>
        <w:t>Division 5.1.2</w:t>
      </w:r>
      <w:r w:rsidRPr="00994D5E">
        <w:tab/>
      </w:r>
      <w:r w:rsidR="00905BDC" w:rsidRPr="00D40FC0">
        <w:rPr>
          <w:rStyle w:val="CharDivText"/>
        </w:rPr>
        <w:t>Inspector—appointment</w:t>
      </w:r>
      <w:bookmarkEnd w:id="296"/>
    </w:p>
    <w:p w14:paraId="2AC93A1E" w14:textId="77777777" w:rsidR="00905BDC" w:rsidRPr="00994D5E" w:rsidRDefault="00994D5E" w:rsidP="00FE7300">
      <w:pPr>
        <w:pStyle w:val="AH5Sec"/>
      </w:pPr>
      <w:bookmarkStart w:id="297" w:name="_Toc177984740"/>
      <w:r w:rsidRPr="00D40FC0">
        <w:rPr>
          <w:rStyle w:val="CharSectNo"/>
        </w:rPr>
        <w:t>229</w:t>
      </w:r>
      <w:r w:rsidRPr="00994D5E">
        <w:tab/>
      </w:r>
      <w:r w:rsidR="00905BDC" w:rsidRPr="00994D5E">
        <w:t>Inspector—ombudsman to be inspector until other appointment made</w:t>
      </w:r>
      <w:bookmarkEnd w:id="297"/>
    </w:p>
    <w:p w14:paraId="04C75C6E" w14:textId="77777777" w:rsidR="00905BDC" w:rsidRPr="00994D5E" w:rsidRDefault="00905BDC" w:rsidP="00994D5E">
      <w:pPr>
        <w:pStyle w:val="Amainreturn"/>
        <w:keepNext/>
      </w:pPr>
      <w:r w:rsidRPr="00994D5E">
        <w:t>The ombudsman is the inspector until an appointment is made under section </w:t>
      </w:r>
      <w:r w:rsidR="00B53930" w:rsidRPr="00994D5E">
        <w:t>230</w:t>
      </w:r>
      <w:r w:rsidRPr="00994D5E">
        <w:t>.</w:t>
      </w:r>
    </w:p>
    <w:p w14:paraId="6F319F08" w14:textId="3490F103" w:rsidR="00905BDC" w:rsidRPr="00994D5E" w:rsidRDefault="00905BDC" w:rsidP="00905BDC">
      <w:pPr>
        <w:pStyle w:val="aNote"/>
      </w:pPr>
      <w:r w:rsidRPr="00994D5E">
        <w:rPr>
          <w:rStyle w:val="charItals"/>
        </w:rPr>
        <w:t>Note</w:t>
      </w:r>
      <w:r w:rsidRPr="00994D5E">
        <w:rPr>
          <w:rStyle w:val="charItals"/>
        </w:rPr>
        <w:tab/>
      </w:r>
      <w:r w:rsidRPr="00994D5E">
        <w:t xml:space="preserve">The person holding office as the Commonwealth ombudsman is taken to be the ombudsman until an appointment is made under the </w:t>
      </w:r>
      <w:hyperlink r:id="rId167" w:tooltip="A1989-45" w:history="1">
        <w:r w:rsidR="00703EE8" w:rsidRPr="00994D5E">
          <w:rPr>
            <w:rStyle w:val="charCitHyperlinkItal"/>
          </w:rPr>
          <w:t>Ombudsman Act 1989</w:t>
        </w:r>
      </w:hyperlink>
      <w:r w:rsidRPr="00994D5E">
        <w:t xml:space="preserve">, s 22 (see </w:t>
      </w:r>
      <w:hyperlink r:id="rId168" w:tooltip="Act 1988 No 109 (Cwlth)" w:history="1">
        <w:r w:rsidR="00F92B25" w:rsidRPr="00994D5E">
          <w:rPr>
            <w:rStyle w:val="charCitHyperlinkItal"/>
          </w:rPr>
          <w:t>A.C.T. Self</w:t>
        </w:r>
        <w:r w:rsidR="00CF79B7">
          <w:rPr>
            <w:rStyle w:val="charCitHyperlinkItal"/>
          </w:rPr>
          <w:t>-</w:t>
        </w:r>
        <w:r w:rsidR="00F92B25" w:rsidRPr="00994D5E">
          <w:rPr>
            <w:rStyle w:val="charCitHyperlinkItal"/>
          </w:rPr>
          <w:t>Government (Consequential Provisions) Act</w:t>
        </w:r>
        <w:r w:rsidR="00691B4D">
          <w:rPr>
            <w:rStyle w:val="charCitHyperlinkItal"/>
          </w:rPr>
          <w:t> </w:t>
        </w:r>
        <w:r w:rsidR="00F92B25" w:rsidRPr="00994D5E">
          <w:rPr>
            <w:rStyle w:val="charCitHyperlinkItal"/>
          </w:rPr>
          <w:t>1988</w:t>
        </w:r>
      </w:hyperlink>
      <w:r w:rsidRPr="00994D5E">
        <w:rPr>
          <w:rStyle w:val="charItals"/>
        </w:rPr>
        <w:t xml:space="preserve"> </w:t>
      </w:r>
      <w:r w:rsidRPr="00994D5E">
        <w:t>(Cwlth), s 28).</w:t>
      </w:r>
    </w:p>
    <w:p w14:paraId="5DAEE326" w14:textId="77777777" w:rsidR="00905BDC" w:rsidRPr="00994D5E" w:rsidRDefault="00994D5E" w:rsidP="00FE7300">
      <w:pPr>
        <w:pStyle w:val="AH5Sec"/>
      </w:pPr>
      <w:bookmarkStart w:id="298" w:name="_Toc177984741"/>
      <w:r w:rsidRPr="00D40FC0">
        <w:rPr>
          <w:rStyle w:val="CharSectNo"/>
        </w:rPr>
        <w:t>230</w:t>
      </w:r>
      <w:r w:rsidRPr="00994D5E">
        <w:tab/>
      </w:r>
      <w:r w:rsidR="00905BDC" w:rsidRPr="00994D5E">
        <w:t>Inspector—appointment</w:t>
      </w:r>
      <w:bookmarkEnd w:id="298"/>
    </w:p>
    <w:p w14:paraId="194D22B7" w14:textId="77777777" w:rsidR="00905BDC" w:rsidRPr="00994D5E" w:rsidRDefault="00994D5E" w:rsidP="00994D5E">
      <w:pPr>
        <w:pStyle w:val="Amain"/>
      </w:pPr>
      <w:r>
        <w:tab/>
      </w:r>
      <w:r w:rsidRPr="00994D5E">
        <w:t>(1)</w:t>
      </w:r>
      <w:r w:rsidRPr="00994D5E">
        <w:tab/>
      </w:r>
      <w:r w:rsidR="00905BDC" w:rsidRPr="00994D5E">
        <w:t>The Speaker may, on behalf of the Territory, appoint a person who is not the ombudsman as inspector of the commission.</w:t>
      </w:r>
    </w:p>
    <w:p w14:paraId="3F398E43" w14:textId="77777777" w:rsidR="00905BDC" w:rsidRPr="00994D5E" w:rsidRDefault="00994D5E" w:rsidP="00994D5E">
      <w:pPr>
        <w:pStyle w:val="Amain"/>
      </w:pPr>
      <w:r>
        <w:tab/>
      </w:r>
      <w:r w:rsidRPr="00994D5E">
        <w:t>(2)</w:t>
      </w:r>
      <w:r w:rsidRPr="00994D5E">
        <w:tab/>
      </w:r>
      <w:r w:rsidR="00905BDC" w:rsidRPr="00994D5E">
        <w:t>The appointment must be made—</w:t>
      </w:r>
    </w:p>
    <w:p w14:paraId="1E137AA1" w14:textId="77777777" w:rsidR="00905BDC" w:rsidRPr="00994D5E" w:rsidRDefault="00994D5E" w:rsidP="00994D5E">
      <w:pPr>
        <w:pStyle w:val="Apara"/>
      </w:pPr>
      <w:r>
        <w:tab/>
      </w:r>
      <w:r w:rsidRPr="00994D5E">
        <w:t>(a)</w:t>
      </w:r>
      <w:r w:rsidRPr="00994D5E">
        <w:tab/>
      </w:r>
      <w:r w:rsidR="00905BDC" w:rsidRPr="00994D5E">
        <w:t>in consultation with—</w:t>
      </w:r>
    </w:p>
    <w:p w14:paraId="6C54479B" w14:textId="77777777" w:rsidR="00905BDC" w:rsidRPr="00994D5E" w:rsidRDefault="00994D5E" w:rsidP="00994D5E">
      <w:pPr>
        <w:pStyle w:val="Asubpara"/>
      </w:pPr>
      <w:r>
        <w:tab/>
      </w:r>
      <w:r w:rsidRPr="00994D5E">
        <w:t>(i)</w:t>
      </w:r>
      <w:r w:rsidRPr="00994D5E">
        <w:tab/>
      </w:r>
      <w:r w:rsidR="00905BDC" w:rsidRPr="00994D5E">
        <w:t>the Chief Minister; and</w:t>
      </w:r>
    </w:p>
    <w:p w14:paraId="784BEC55" w14:textId="77777777" w:rsidR="00905BDC" w:rsidRPr="00994D5E" w:rsidRDefault="00994D5E" w:rsidP="00994D5E">
      <w:pPr>
        <w:pStyle w:val="Asubpara"/>
      </w:pPr>
      <w:r>
        <w:tab/>
      </w:r>
      <w:r w:rsidRPr="00994D5E">
        <w:t>(ii)</w:t>
      </w:r>
      <w:r w:rsidRPr="00994D5E">
        <w:tab/>
      </w:r>
      <w:r w:rsidR="00905BDC" w:rsidRPr="00994D5E">
        <w:t>the Leader of the Opposition; and</w:t>
      </w:r>
    </w:p>
    <w:p w14:paraId="13B66FCB" w14:textId="77777777"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14:paraId="58EB7C69"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5D10B4CA" w14:textId="77777777" w:rsidR="00905BDC" w:rsidRPr="00994D5E" w:rsidRDefault="00994D5E" w:rsidP="00D14D18">
      <w:pPr>
        <w:pStyle w:val="Apara"/>
        <w:keepNext/>
      </w:pPr>
      <w:r>
        <w:lastRenderedPageBreak/>
        <w:tab/>
      </w:r>
      <w:r w:rsidRPr="00994D5E">
        <w:t>(b)</w:t>
      </w:r>
      <w:r w:rsidRPr="00994D5E">
        <w:tab/>
      </w:r>
      <w:r w:rsidR="00905BDC" w:rsidRPr="00994D5E">
        <w:t>in accordance with the inspector selection criteria and process determination.</w:t>
      </w:r>
    </w:p>
    <w:p w14:paraId="64F491C2"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Inspector selection criteria and process determination</w:t>
      </w:r>
      <w:r w:rsidRPr="00994D5E">
        <w:t>—see s </w:t>
      </w:r>
      <w:r w:rsidR="00B53930" w:rsidRPr="00994D5E">
        <w:t>232</w:t>
      </w:r>
      <w:r w:rsidRPr="00994D5E">
        <w:t>.</w:t>
      </w:r>
    </w:p>
    <w:p w14:paraId="15889A4B" w14:textId="77777777" w:rsidR="00905BDC" w:rsidRPr="00994D5E" w:rsidRDefault="00994D5E" w:rsidP="00994D5E">
      <w:pPr>
        <w:pStyle w:val="Amain"/>
      </w:pPr>
      <w:r>
        <w:tab/>
      </w:r>
      <w:r w:rsidRPr="00994D5E">
        <w:t>(3)</w:t>
      </w:r>
      <w:r w:rsidRPr="00994D5E">
        <w:tab/>
      </w:r>
      <w:r w:rsidR="00905BDC" w:rsidRPr="00994D5E">
        <w:t>However, the Speaker must not appoint a person as inspector unless—</w:t>
      </w:r>
    </w:p>
    <w:p w14:paraId="3493E86B" w14:textId="77777777" w:rsidR="00905BDC" w:rsidRPr="00994D5E" w:rsidRDefault="00994D5E" w:rsidP="00994D5E">
      <w:pPr>
        <w:pStyle w:val="Apara"/>
      </w:pPr>
      <w:r>
        <w:tab/>
      </w:r>
      <w:r w:rsidRPr="00994D5E">
        <w:t>(a)</w:t>
      </w:r>
      <w:r w:rsidRPr="00994D5E">
        <w:tab/>
      </w:r>
      <w:r w:rsidR="00905BDC" w:rsidRPr="00994D5E">
        <w:t>satisfied that the person has extensive knowledge of, and experience in—</w:t>
      </w:r>
    </w:p>
    <w:p w14:paraId="29481B0D" w14:textId="77777777" w:rsidR="00905BDC" w:rsidRPr="00994D5E" w:rsidRDefault="00994D5E" w:rsidP="00994D5E">
      <w:pPr>
        <w:pStyle w:val="Asubpara"/>
      </w:pPr>
      <w:r>
        <w:tab/>
      </w:r>
      <w:r w:rsidRPr="00994D5E">
        <w:t>(i)</w:t>
      </w:r>
      <w:r w:rsidRPr="00994D5E">
        <w:tab/>
      </w:r>
      <w:r w:rsidR="00905BDC" w:rsidRPr="00994D5E">
        <w:t>criminal investigation or criminal adjudication; or</w:t>
      </w:r>
    </w:p>
    <w:p w14:paraId="4E4294D1" w14:textId="77777777" w:rsidR="00905BDC" w:rsidRPr="00994D5E" w:rsidRDefault="00994D5E" w:rsidP="00994D5E">
      <w:pPr>
        <w:pStyle w:val="Asubpara"/>
      </w:pPr>
      <w:r>
        <w:tab/>
      </w:r>
      <w:r w:rsidRPr="00994D5E">
        <w:t>(ii)</w:t>
      </w:r>
      <w:r w:rsidRPr="00994D5E">
        <w:tab/>
      </w:r>
      <w:r w:rsidR="00905BDC" w:rsidRPr="00994D5E">
        <w:t>law enforcement or the conduct of investigations; or</w:t>
      </w:r>
    </w:p>
    <w:p w14:paraId="6B54009F" w14:textId="77777777" w:rsidR="00905BDC" w:rsidRPr="00994D5E" w:rsidRDefault="00994D5E" w:rsidP="00994D5E">
      <w:pPr>
        <w:pStyle w:val="Asubpara"/>
      </w:pPr>
      <w:r>
        <w:tab/>
      </w:r>
      <w:r w:rsidRPr="00994D5E">
        <w:t>(iii)</w:t>
      </w:r>
      <w:r w:rsidRPr="00994D5E">
        <w:tab/>
      </w:r>
      <w:r w:rsidR="00905BDC" w:rsidRPr="00994D5E">
        <w:t>public administration, governance or government; and</w:t>
      </w:r>
    </w:p>
    <w:p w14:paraId="10A8C6C8" w14:textId="77777777" w:rsidR="00905BDC" w:rsidRPr="00994D5E" w:rsidRDefault="00994D5E" w:rsidP="00994D5E">
      <w:pPr>
        <w:pStyle w:val="Apara"/>
      </w:pPr>
      <w:r>
        <w:tab/>
      </w:r>
      <w:r w:rsidRPr="00994D5E">
        <w:t>(b)</w:t>
      </w:r>
      <w:r w:rsidRPr="00994D5E">
        <w:tab/>
      </w:r>
      <w:r w:rsidR="00905BDC" w:rsidRPr="00994D5E">
        <w:t xml:space="preserve">the Legislative Assembly has approved the appointment, by resolution passed by a majority of </w:t>
      </w:r>
      <w:r w:rsidR="00905BDC" w:rsidRPr="00994D5E">
        <w:rPr>
          <w:lang w:eastAsia="en-AU"/>
        </w:rPr>
        <w:t xml:space="preserve">at least </w:t>
      </w:r>
      <w:r w:rsidR="00905BDC" w:rsidRPr="00994D5E">
        <w:rPr>
          <w:position w:val="6"/>
          <w:sz w:val="18"/>
          <w:lang w:eastAsia="en-AU"/>
        </w:rPr>
        <w:t>2</w:t>
      </w:r>
      <w:r w:rsidR="00905BDC" w:rsidRPr="00994D5E">
        <w:rPr>
          <w:lang w:eastAsia="en-AU"/>
        </w:rPr>
        <w:t>/</w:t>
      </w:r>
      <w:r w:rsidR="00905BDC" w:rsidRPr="00994D5E">
        <w:rPr>
          <w:sz w:val="18"/>
          <w:lang w:eastAsia="en-AU"/>
        </w:rPr>
        <w:t>3</w:t>
      </w:r>
      <w:r w:rsidR="00905BDC" w:rsidRPr="00994D5E">
        <w:rPr>
          <w:sz w:val="18"/>
          <w:szCs w:val="18"/>
          <w:lang w:eastAsia="en-AU"/>
        </w:rPr>
        <w:t xml:space="preserve"> </w:t>
      </w:r>
      <w:r w:rsidR="00905BDC" w:rsidRPr="00994D5E">
        <w:rPr>
          <w:lang w:eastAsia="en-AU"/>
        </w:rPr>
        <w:t>of the members</w:t>
      </w:r>
      <w:r w:rsidR="00905BDC" w:rsidRPr="00994D5E">
        <w:t>.</w:t>
      </w:r>
    </w:p>
    <w:p w14:paraId="35DE933D" w14:textId="77777777" w:rsidR="00905BDC" w:rsidRPr="00994D5E" w:rsidRDefault="00994D5E" w:rsidP="00994D5E">
      <w:pPr>
        <w:pStyle w:val="Amain"/>
        <w:keepNext/>
      </w:pPr>
      <w:r>
        <w:tab/>
      </w:r>
      <w:r w:rsidRPr="00994D5E">
        <w:t>(4)</w:t>
      </w:r>
      <w:r w:rsidRPr="00994D5E">
        <w:tab/>
      </w:r>
      <w:r w:rsidR="00905BDC" w:rsidRPr="00994D5E">
        <w:t>The appointment is a disallowable instrument.</w:t>
      </w:r>
    </w:p>
    <w:p w14:paraId="36C367EC" w14:textId="7C1912E2" w:rsidR="00905BDC" w:rsidRPr="00994D5E" w:rsidRDefault="00905BDC" w:rsidP="00994D5E">
      <w:pPr>
        <w:pStyle w:val="aNote"/>
        <w:keepNext/>
      </w:pPr>
      <w:r w:rsidRPr="00994D5E">
        <w:rPr>
          <w:rStyle w:val="charItals"/>
        </w:rPr>
        <w:t>Note 1</w:t>
      </w:r>
      <w:r w:rsidRPr="00994D5E">
        <w:rPr>
          <w:rStyle w:val="charItals"/>
        </w:rPr>
        <w:tab/>
      </w:r>
      <w:r w:rsidRPr="00994D5E">
        <w:t xml:space="preserve">A disallowable instrument must be notified, and presented to the Legislative Assembly, under the </w:t>
      </w:r>
      <w:hyperlink r:id="rId169" w:tooltip="A2001-14" w:history="1">
        <w:r w:rsidR="00703EE8" w:rsidRPr="00994D5E">
          <w:rPr>
            <w:rStyle w:val="charCitHyperlinkAbbrev"/>
          </w:rPr>
          <w:t>Legislation Act</w:t>
        </w:r>
      </w:hyperlink>
      <w:r w:rsidRPr="00994D5E">
        <w:t>.</w:t>
      </w:r>
    </w:p>
    <w:p w14:paraId="01769DA2" w14:textId="5031A853" w:rsidR="00905BDC" w:rsidRPr="00994D5E" w:rsidRDefault="00905BDC" w:rsidP="00994D5E">
      <w:pPr>
        <w:pStyle w:val="aNote"/>
        <w:keepNext/>
      </w:pPr>
      <w:r w:rsidRPr="00994D5E">
        <w:rPr>
          <w:rStyle w:val="charItals"/>
        </w:rPr>
        <w:t>Note 2</w:t>
      </w:r>
      <w:r w:rsidRPr="00994D5E">
        <w:tab/>
        <w:t xml:space="preserve">For the making of appointments (including acting appointments), see the </w:t>
      </w:r>
      <w:hyperlink r:id="rId170" w:tooltip="A2001-14" w:history="1">
        <w:r w:rsidR="00703EE8" w:rsidRPr="00994D5E">
          <w:rPr>
            <w:rStyle w:val="charCitHyperlinkAbbrev"/>
          </w:rPr>
          <w:t>Legislation Act</w:t>
        </w:r>
      </w:hyperlink>
      <w:r w:rsidRPr="00994D5E">
        <w:t>, pt 19.3.</w:t>
      </w:r>
    </w:p>
    <w:p w14:paraId="3E89FB9C" w14:textId="77777777" w:rsidR="00905BDC" w:rsidRPr="00994D5E" w:rsidRDefault="00905BDC" w:rsidP="00905BDC">
      <w:pPr>
        <w:pStyle w:val="aNote"/>
      </w:pPr>
      <w:r w:rsidRPr="00994D5E">
        <w:rPr>
          <w:rStyle w:val="charItals"/>
        </w:rPr>
        <w:t>Note 3</w:t>
      </w:r>
      <w:r w:rsidRPr="00994D5E">
        <w:tab/>
        <w:t>If an inspector is not appointed under this section, the Speaker must arrange for another person to exercise the functions of the inspector (see s </w:t>
      </w:r>
      <w:r w:rsidR="00B53930" w:rsidRPr="00994D5E">
        <w:t>247</w:t>
      </w:r>
      <w:r w:rsidRPr="00994D5E">
        <w:t>).</w:t>
      </w:r>
    </w:p>
    <w:p w14:paraId="4E866C82" w14:textId="77777777" w:rsidR="00905BDC" w:rsidRPr="00994D5E" w:rsidRDefault="00994D5E" w:rsidP="00FE7300">
      <w:pPr>
        <w:pStyle w:val="AH5Sec"/>
      </w:pPr>
      <w:bookmarkStart w:id="299" w:name="_Toc177984742"/>
      <w:r w:rsidRPr="00D40FC0">
        <w:rPr>
          <w:rStyle w:val="CharSectNo"/>
        </w:rPr>
        <w:t>231</w:t>
      </w:r>
      <w:r w:rsidRPr="00994D5E">
        <w:tab/>
      </w:r>
      <w:r w:rsidR="00905BDC" w:rsidRPr="00994D5E">
        <w:t>Inspector—eligibility for appointment</w:t>
      </w:r>
      <w:bookmarkEnd w:id="299"/>
    </w:p>
    <w:p w14:paraId="15FD9E8E" w14:textId="77777777" w:rsidR="00905BDC" w:rsidRPr="00994D5E" w:rsidRDefault="00994D5E" w:rsidP="00093186">
      <w:pPr>
        <w:pStyle w:val="Amain"/>
        <w:keepNext/>
        <w:rPr>
          <w:lang w:eastAsia="en-AU"/>
        </w:rPr>
      </w:pPr>
      <w:r>
        <w:rPr>
          <w:lang w:eastAsia="en-AU"/>
        </w:rPr>
        <w:tab/>
      </w:r>
      <w:r w:rsidRPr="00994D5E">
        <w:rPr>
          <w:lang w:eastAsia="en-AU"/>
        </w:rPr>
        <w:t>(1)</w:t>
      </w:r>
      <w:r w:rsidRPr="00994D5E">
        <w:rPr>
          <w:lang w:eastAsia="en-AU"/>
        </w:rPr>
        <w:tab/>
      </w:r>
      <w:r w:rsidR="00905BDC" w:rsidRPr="00994D5E">
        <w:rPr>
          <w:lang w:eastAsia="en-AU"/>
        </w:rPr>
        <w:t>The Speaker may appoint a person as the inspector only if the person has been—</w:t>
      </w:r>
    </w:p>
    <w:p w14:paraId="3DB87392" w14:textId="77777777" w:rsidR="00905BDC" w:rsidRPr="00994D5E" w:rsidRDefault="00994D5E" w:rsidP="00994D5E">
      <w:pPr>
        <w:pStyle w:val="Apara"/>
      </w:pPr>
      <w:r>
        <w:tab/>
      </w:r>
      <w:r w:rsidRPr="00994D5E">
        <w:t>(a)</w:t>
      </w:r>
      <w:r w:rsidRPr="00994D5E">
        <w:tab/>
      </w:r>
      <w:r w:rsidR="00905BDC" w:rsidRPr="00994D5E">
        <w:t>a judge of the Supreme Court; or</w:t>
      </w:r>
    </w:p>
    <w:p w14:paraId="6836748A" w14:textId="77777777" w:rsidR="00905BDC" w:rsidRPr="00994D5E" w:rsidRDefault="00994D5E" w:rsidP="00994D5E">
      <w:pPr>
        <w:pStyle w:val="Apara"/>
      </w:pPr>
      <w:r>
        <w:tab/>
      </w:r>
      <w:r w:rsidRPr="00994D5E">
        <w:t>(b)</w:t>
      </w:r>
      <w:r w:rsidRPr="00994D5E">
        <w:tab/>
      </w:r>
      <w:r w:rsidR="00905BDC" w:rsidRPr="00994D5E">
        <w:t>a judge of the Supreme Court of a State or another territory; or</w:t>
      </w:r>
    </w:p>
    <w:p w14:paraId="0C21BD6F" w14:textId="77777777" w:rsidR="00905BDC" w:rsidRPr="00994D5E" w:rsidRDefault="00994D5E" w:rsidP="00D14D18">
      <w:pPr>
        <w:pStyle w:val="Apara"/>
        <w:keepNext/>
      </w:pPr>
      <w:r>
        <w:lastRenderedPageBreak/>
        <w:tab/>
      </w:r>
      <w:r w:rsidRPr="00994D5E">
        <w:t>(c)</w:t>
      </w:r>
      <w:r w:rsidRPr="00994D5E">
        <w:tab/>
      </w:r>
      <w:r w:rsidR="00905BDC" w:rsidRPr="00994D5E">
        <w:t>a judge of the Federal Court; or</w:t>
      </w:r>
    </w:p>
    <w:p w14:paraId="056D0300" w14:textId="77777777" w:rsidR="00905BDC" w:rsidRPr="00994D5E" w:rsidRDefault="00994D5E" w:rsidP="00D14D18">
      <w:pPr>
        <w:pStyle w:val="Apara"/>
        <w:keepNext/>
      </w:pPr>
      <w:r>
        <w:tab/>
      </w:r>
      <w:r w:rsidRPr="00994D5E">
        <w:t>(d)</w:t>
      </w:r>
      <w:r w:rsidRPr="00994D5E">
        <w:tab/>
      </w:r>
      <w:r w:rsidR="00905BDC" w:rsidRPr="00994D5E">
        <w:t>a justice of the High Court; or</w:t>
      </w:r>
    </w:p>
    <w:p w14:paraId="4218C8E7" w14:textId="77777777" w:rsidR="00905BDC" w:rsidRPr="00994D5E" w:rsidRDefault="00994D5E" w:rsidP="00994D5E">
      <w:pPr>
        <w:pStyle w:val="Apara"/>
      </w:pPr>
      <w:r>
        <w:tab/>
      </w:r>
      <w:r w:rsidRPr="00994D5E">
        <w:t>(e)</w:t>
      </w:r>
      <w:r w:rsidRPr="00994D5E">
        <w:tab/>
      </w:r>
      <w:r w:rsidR="00905BDC" w:rsidRPr="00994D5E">
        <w:t>a lawyer for at least 10 years.</w:t>
      </w:r>
    </w:p>
    <w:p w14:paraId="4BE01EB5" w14:textId="77777777" w:rsidR="00905BDC" w:rsidRPr="00994D5E" w:rsidRDefault="00994D5E" w:rsidP="00994D5E">
      <w:pPr>
        <w:pStyle w:val="Amain"/>
      </w:pPr>
      <w:r>
        <w:tab/>
      </w:r>
      <w:r w:rsidRPr="00994D5E">
        <w:t>(2)</w:t>
      </w:r>
      <w:r w:rsidRPr="00994D5E">
        <w:tab/>
      </w:r>
      <w:r w:rsidR="00905BDC" w:rsidRPr="00994D5E">
        <w:t>However, the Speaker must not appoint a person as the inspector</w:t>
      </w:r>
      <w:r w:rsidR="00905BDC" w:rsidRPr="00994D5E">
        <w:rPr>
          <w:lang w:eastAsia="en-AU"/>
        </w:rPr>
        <w:t xml:space="preserve"> </w:t>
      </w:r>
      <w:r w:rsidR="00905BDC" w:rsidRPr="00994D5E">
        <w:t>if the person—</w:t>
      </w:r>
    </w:p>
    <w:p w14:paraId="7006E8F5" w14:textId="77777777" w:rsidR="00905BDC" w:rsidRPr="00994D5E" w:rsidRDefault="00994D5E" w:rsidP="00994D5E">
      <w:pPr>
        <w:pStyle w:val="Apara"/>
      </w:pPr>
      <w:r>
        <w:tab/>
      </w:r>
      <w:r w:rsidRPr="00994D5E">
        <w:t>(a)</w:t>
      </w:r>
      <w:r w:rsidRPr="00994D5E">
        <w:tab/>
      </w:r>
      <w:r w:rsidR="00905BDC" w:rsidRPr="00994D5E">
        <w:t>is or has been—</w:t>
      </w:r>
    </w:p>
    <w:p w14:paraId="5423EBB9" w14:textId="77777777" w:rsidR="00905BDC" w:rsidRPr="00994D5E" w:rsidRDefault="00994D5E" w:rsidP="00994D5E">
      <w:pPr>
        <w:pStyle w:val="Asubpara"/>
      </w:pPr>
      <w:r>
        <w:tab/>
      </w:r>
      <w:r w:rsidRPr="00994D5E">
        <w:t>(i)</w:t>
      </w:r>
      <w:r w:rsidRPr="00994D5E">
        <w:tab/>
      </w:r>
      <w:r w:rsidR="00905BDC" w:rsidRPr="00994D5E">
        <w:t>the commissioner; or</w:t>
      </w:r>
    </w:p>
    <w:p w14:paraId="011707A1" w14:textId="77777777" w:rsidR="00905BDC" w:rsidRPr="00994D5E" w:rsidRDefault="00994D5E" w:rsidP="00994D5E">
      <w:pPr>
        <w:pStyle w:val="Asubpara"/>
      </w:pPr>
      <w:r>
        <w:tab/>
      </w:r>
      <w:r w:rsidRPr="00994D5E">
        <w:t>(ii)</w:t>
      </w:r>
      <w:r w:rsidRPr="00994D5E">
        <w:tab/>
      </w:r>
      <w:r w:rsidR="00905BDC" w:rsidRPr="00994D5E">
        <w:t>the CEO of the commission; or</w:t>
      </w:r>
    </w:p>
    <w:p w14:paraId="6B8C62C8" w14:textId="77777777" w:rsidR="00905BDC" w:rsidRPr="00994D5E" w:rsidRDefault="00994D5E" w:rsidP="00994D5E">
      <w:pPr>
        <w:pStyle w:val="Apara"/>
      </w:pPr>
      <w:r>
        <w:tab/>
      </w:r>
      <w:r w:rsidRPr="00994D5E">
        <w:t>(b)</w:t>
      </w:r>
      <w:r w:rsidRPr="00994D5E">
        <w:tab/>
      </w:r>
      <w:r w:rsidR="00905BDC" w:rsidRPr="00994D5E">
        <w:t>is or has been a member of—</w:t>
      </w:r>
    </w:p>
    <w:p w14:paraId="03B694D0" w14:textId="77777777" w:rsidR="00905BDC" w:rsidRPr="00994D5E" w:rsidRDefault="00994D5E" w:rsidP="00994D5E">
      <w:pPr>
        <w:pStyle w:val="Asubpara"/>
      </w:pPr>
      <w:r>
        <w:tab/>
      </w:r>
      <w:r w:rsidRPr="00994D5E">
        <w:t>(i)</w:t>
      </w:r>
      <w:r w:rsidRPr="00994D5E">
        <w:tab/>
      </w:r>
      <w:r w:rsidR="00905BDC" w:rsidRPr="00994D5E">
        <w:t>the Legislative Assembly; or</w:t>
      </w:r>
    </w:p>
    <w:p w14:paraId="0E779BD9" w14:textId="77777777" w:rsidR="00905BDC" w:rsidRPr="00994D5E" w:rsidRDefault="00994D5E" w:rsidP="00994D5E">
      <w:pPr>
        <w:pStyle w:val="Asubpara"/>
      </w:pPr>
      <w:r>
        <w:tab/>
      </w:r>
      <w:r w:rsidRPr="00994D5E">
        <w:t>(ii)</w:t>
      </w:r>
      <w:r w:rsidRPr="00994D5E">
        <w:tab/>
      </w:r>
      <w:r w:rsidR="00905BDC" w:rsidRPr="00994D5E">
        <w:t>the Parliament of the Commonwealth; or</w:t>
      </w:r>
    </w:p>
    <w:p w14:paraId="1DA294B9" w14:textId="77777777" w:rsidR="00905BDC" w:rsidRPr="00994D5E" w:rsidRDefault="00994D5E" w:rsidP="00994D5E">
      <w:pPr>
        <w:pStyle w:val="Asubpara"/>
      </w:pPr>
      <w:r>
        <w:tab/>
      </w:r>
      <w:r w:rsidRPr="00994D5E">
        <w:t>(iii)</w:t>
      </w:r>
      <w:r w:rsidRPr="00994D5E">
        <w:tab/>
      </w:r>
      <w:r w:rsidR="00905BDC" w:rsidRPr="00994D5E">
        <w:t>the legislature of a State or another territory; or</w:t>
      </w:r>
    </w:p>
    <w:p w14:paraId="01303C3A" w14:textId="77777777" w:rsidR="00905BDC" w:rsidRPr="00994D5E" w:rsidRDefault="00994D5E" w:rsidP="00994D5E">
      <w:pPr>
        <w:pStyle w:val="Apara"/>
      </w:pPr>
      <w:r>
        <w:tab/>
      </w:r>
      <w:r w:rsidRPr="00994D5E">
        <w:t>(c)</w:t>
      </w:r>
      <w:r w:rsidRPr="00994D5E">
        <w:tab/>
      </w:r>
      <w:r w:rsidR="00905BDC" w:rsidRPr="00994D5E">
        <w:t>is or has, in the 5 years immediately before the day of the proposed appointment, been a public servant; or</w:t>
      </w:r>
    </w:p>
    <w:p w14:paraId="32832755" w14:textId="77777777" w:rsidR="00905BDC" w:rsidRPr="00994D5E" w:rsidRDefault="00994D5E" w:rsidP="00994D5E">
      <w:pPr>
        <w:pStyle w:val="Apara"/>
      </w:pPr>
      <w:r>
        <w:tab/>
      </w:r>
      <w:r w:rsidRPr="00994D5E">
        <w:t>(d)</w:t>
      </w:r>
      <w:r w:rsidRPr="00994D5E">
        <w:tab/>
      </w:r>
      <w:r w:rsidR="00905BDC" w:rsidRPr="00994D5E">
        <w:t>is or has, in the 5 years immediately before the day of the proposed appointment, been a member of—</w:t>
      </w:r>
    </w:p>
    <w:p w14:paraId="6C88AC70" w14:textId="77777777" w:rsidR="00905BDC" w:rsidRPr="00994D5E" w:rsidRDefault="00994D5E" w:rsidP="00994D5E">
      <w:pPr>
        <w:pStyle w:val="Asubpara"/>
      </w:pPr>
      <w:r>
        <w:tab/>
      </w:r>
      <w:r w:rsidRPr="00994D5E">
        <w:t>(i)</w:t>
      </w:r>
      <w:r w:rsidRPr="00994D5E">
        <w:tab/>
      </w:r>
      <w:r w:rsidR="00905BDC" w:rsidRPr="00994D5E">
        <w:t>a registered party; or</w:t>
      </w:r>
    </w:p>
    <w:p w14:paraId="524C31BF" w14:textId="77777777" w:rsidR="00905BDC" w:rsidRPr="00994D5E" w:rsidRDefault="00994D5E" w:rsidP="00994D5E">
      <w:pPr>
        <w:pStyle w:val="Asubpara"/>
      </w:pPr>
      <w:r>
        <w:tab/>
      </w:r>
      <w:r w:rsidRPr="00994D5E">
        <w:t>(ii)</w:t>
      </w:r>
      <w:r w:rsidRPr="00994D5E">
        <w:tab/>
      </w:r>
      <w:r w:rsidR="00905BDC" w:rsidRPr="00994D5E">
        <w:t>a political party registered under a law of the Commonwealth, a State or another territory; or</w:t>
      </w:r>
    </w:p>
    <w:p w14:paraId="501D4194" w14:textId="77777777" w:rsidR="00905BDC" w:rsidRPr="00994D5E" w:rsidRDefault="00994D5E" w:rsidP="00994D5E">
      <w:pPr>
        <w:pStyle w:val="Asubpara"/>
      </w:pPr>
      <w:r>
        <w:tab/>
      </w:r>
      <w:r w:rsidRPr="00994D5E">
        <w:t>(iii)</w:t>
      </w:r>
      <w:r w:rsidRPr="00994D5E">
        <w:tab/>
      </w:r>
      <w:r w:rsidR="00905BDC" w:rsidRPr="00994D5E">
        <w:t>a political party; or</w:t>
      </w:r>
    </w:p>
    <w:p w14:paraId="0D69B8C4" w14:textId="77777777" w:rsidR="00905BDC" w:rsidRPr="00994D5E" w:rsidRDefault="00994D5E" w:rsidP="00F6234A">
      <w:pPr>
        <w:pStyle w:val="Apara"/>
        <w:keepNext/>
      </w:pPr>
      <w:r>
        <w:tab/>
      </w:r>
      <w:r w:rsidRPr="00994D5E">
        <w:t>(e)</w:t>
      </w:r>
      <w:r w:rsidRPr="00994D5E">
        <w:tab/>
      </w:r>
      <w:r w:rsidR="00905BDC" w:rsidRPr="00994D5E">
        <w:t>has been convicted—</w:t>
      </w:r>
    </w:p>
    <w:p w14:paraId="2BE1DD31" w14:textId="77777777" w:rsidR="00905BDC" w:rsidRPr="00994D5E" w:rsidRDefault="00994D5E" w:rsidP="00994D5E">
      <w:pPr>
        <w:pStyle w:val="Asubpara"/>
      </w:pPr>
      <w:r>
        <w:tab/>
      </w:r>
      <w:r w:rsidRPr="00994D5E">
        <w:t>(i)</w:t>
      </w:r>
      <w:r w:rsidRPr="00994D5E">
        <w:tab/>
      </w:r>
      <w:r w:rsidR="00905BDC" w:rsidRPr="00994D5E">
        <w:t>in the ACT, of an offence punishable by imprisonment for at least 1 year; or</w:t>
      </w:r>
    </w:p>
    <w:p w14:paraId="12EF7E2A" w14:textId="77777777" w:rsidR="00905BDC" w:rsidRPr="00994D5E" w:rsidRDefault="00994D5E" w:rsidP="00994D5E">
      <w:pPr>
        <w:pStyle w:val="Asubpara"/>
      </w:pPr>
      <w:r>
        <w:tab/>
      </w:r>
      <w:r w:rsidRPr="00994D5E">
        <w:t>(ii)</w:t>
      </w:r>
      <w:r w:rsidRPr="00994D5E">
        <w:tab/>
      </w:r>
      <w:r w:rsidR="00905BDC" w:rsidRPr="00994D5E">
        <w:t>outside the ACT, in Australia or elsewhere, of an offence that, if it had been committed in the ACT, would be punishable by imprisonment for at least 1 year.</w:t>
      </w:r>
    </w:p>
    <w:p w14:paraId="08C7D12D" w14:textId="77777777" w:rsidR="00905BDC" w:rsidRPr="00994D5E" w:rsidRDefault="00994D5E" w:rsidP="00FE7300">
      <w:pPr>
        <w:pStyle w:val="AH5Sec"/>
      </w:pPr>
      <w:bookmarkStart w:id="300" w:name="_Toc177984743"/>
      <w:r w:rsidRPr="00D40FC0">
        <w:rPr>
          <w:rStyle w:val="CharSectNo"/>
        </w:rPr>
        <w:lastRenderedPageBreak/>
        <w:t>232</w:t>
      </w:r>
      <w:r w:rsidRPr="00994D5E">
        <w:tab/>
      </w:r>
      <w:r w:rsidR="00905BDC" w:rsidRPr="00994D5E">
        <w:t>Inspector—selection criteria and process</w:t>
      </w:r>
      <w:bookmarkEnd w:id="300"/>
    </w:p>
    <w:p w14:paraId="74B05C7F" w14:textId="77777777" w:rsidR="00905BDC" w:rsidRPr="00994D5E" w:rsidRDefault="00994D5E" w:rsidP="00994D5E">
      <w:pPr>
        <w:pStyle w:val="Amain"/>
      </w:pPr>
      <w:r>
        <w:tab/>
      </w:r>
      <w:r w:rsidRPr="00994D5E">
        <w:t>(1)</w:t>
      </w:r>
      <w:r w:rsidRPr="00994D5E">
        <w:tab/>
      </w:r>
      <w:r w:rsidR="00905BDC" w:rsidRPr="00994D5E">
        <w:t>Before the Speaker appoints a person under section </w:t>
      </w:r>
      <w:r w:rsidR="00B53930" w:rsidRPr="00994D5E">
        <w:t>230</w:t>
      </w:r>
      <w:r w:rsidR="00905BDC" w:rsidRPr="00994D5E">
        <w:t xml:space="preserve">, the Speaker must make a determination (an </w:t>
      </w:r>
      <w:r w:rsidR="00905BDC" w:rsidRPr="00994D5E">
        <w:rPr>
          <w:rStyle w:val="charBoldItals"/>
        </w:rPr>
        <w:t>inspector selection criteria and process determination</w:t>
      </w:r>
      <w:r w:rsidR="00905BDC" w:rsidRPr="00994D5E">
        <w:t>) about—</w:t>
      </w:r>
    </w:p>
    <w:p w14:paraId="2CD97A56" w14:textId="77777777" w:rsidR="00905BDC" w:rsidRPr="00994D5E" w:rsidRDefault="00994D5E" w:rsidP="00994D5E">
      <w:pPr>
        <w:pStyle w:val="Apara"/>
      </w:pPr>
      <w:r>
        <w:tab/>
      </w:r>
      <w:r w:rsidRPr="00994D5E">
        <w:t>(a)</w:t>
      </w:r>
      <w:r w:rsidRPr="00994D5E">
        <w:tab/>
      </w:r>
      <w:r w:rsidR="00905BDC" w:rsidRPr="00994D5E">
        <w:t>the criteria that apply to the selection of a person for appointment as inspector; and</w:t>
      </w:r>
    </w:p>
    <w:p w14:paraId="2E36F502" w14:textId="77777777" w:rsidR="00905BDC" w:rsidRPr="00994D5E" w:rsidRDefault="00994D5E" w:rsidP="00994D5E">
      <w:pPr>
        <w:pStyle w:val="Apara"/>
      </w:pPr>
      <w:r>
        <w:tab/>
      </w:r>
      <w:r w:rsidRPr="00994D5E">
        <w:t>(b)</w:t>
      </w:r>
      <w:r w:rsidRPr="00994D5E">
        <w:tab/>
      </w:r>
      <w:r w:rsidR="00905BDC" w:rsidRPr="00994D5E">
        <w:t>the process for selecting the person.</w:t>
      </w:r>
    </w:p>
    <w:p w14:paraId="0D62174F"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 xml:space="preserve">In making an inspector </w:t>
      </w:r>
      <w:r w:rsidR="00905BDC" w:rsidRPr="00994D5E">
        <w:t xml:space="preserve">selection criteria and process </w:t>
      </w:r>
      <w:r w:rsidR="00905BDC" w:rsidRPr="00994D5E">
        <w:rPr>
          <w:lang w:eastAsia="en-AU"/>
        </w:rPr>
        <w:t>determination, the Speaker must—</w:t>
      </w:r>
    </w:p>
    <w:p w14:paraId="0724F36A" w14:textId="77777777" w:rsidR="00905BDC" w:rsidRPr="00994D5E" w:rsidRDefault="00994D5E" w:rsidP="00994D5E">
      <w:pPr>
        <w:pStyle w:val="Apara"/>
      </w:pPr>
      <w:r>
        <w:tab/>
      </w:r>
      <w:r w:rsidRPr="00994D5E">
        <w:t>(a)</w:t>
      </w:r>
      <w:r w:rsidRPr="00994D5E">
        <w:tab/>
      </w:r>
      <w:r w:rsidR="00905BDC" w:rsidRPr="00994D5E">
        <w:t>consult—</w:t>
      </w:r>
    </w:p>
    <w:p w14:paraId="2F9AE873" w14:textId="77777777" w:rsidR="00905BDC" w:rsidRPr="00994D5E" w:rsidRDefault="00994D5E" w:rsidP="00994D5E">
      <w:pPr>
        <w:pStyle w:val="Asubpara"/>
      </w:pPr>
      <w:r>
        <w:tab/>
      </w:r>
      <w:r w:rsidRPr="00994D5E">
        <w:t>(i)</w:t>
      </w:r>
      <w:r w:rsidRPr="00994D5E">
        <w:tab/>
      </w:r>
      <w:r w:rsidR="00905BDC" w:rsidRPr="00994D5E">
        <w:t>the Chief Minister; and</w:t>
      </w:r>
    </w:p>
    <w:p w14:paraId="64D44D6E" w14:textId="77777777" w:rsidR="00905BDC" w:rsidRPr="00994D5E" w:rsidRDefault="00994D5E" w:rsidP="00994D5E">
      <w:pPr>
        <w:pStyle w:val="Asubpara"/>
      </w:pPr>
      <w:r>
        <w:tab/>
      </w:r>
      <w:r w:rsidRPr="00994D5E">
        <w:t>(ii)</w:t>
      </w:r>
      <w:r w:rsidRPr="00994D5E">
        <w:tab/>
      </w:r>
      <w:r w:rsidR="00905BDC" w:rsidRPr="00994D5E">
        <w:t>the Leader of the Opposition; and</w:t>
      </w:r>
    </w:p>
    <w:p w14:paraId="3FAB6401" w14:textId="77777777"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14:paraId="2D285B8C"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004CD3E5" w14:textId="77777777" w:rsidR="00905BDC" w:rsidRPr="00994D5E" w:rsidRDefault="00994D5E" w:rsidP="00994D5E">
      <w:pPr>
        <w:pStyle w:val="Apara"/>
      </w:pPr>
      <w:r>
        <w:tab/>
      </w:r>
      <w:r w:rsidRPr="00994D5E">
        <w:t>(b)</w:t>
      </w:r>
      <w:r w:rsidRPr="00994D5E">
        <w:tab/>
      </w:r>
      <w:r w:rsidR="00FB6D8A" w:rsidRPr="00994D5E">
        <w:t>ensure the selection process is open, accountable and competitive; and</w:t>
      </w:r>
    </w:p>
    <w:p w14:paraId="1E6996FD" w14:textId="2FA447C3"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have regard to any selection criteria determined under the </w:t>
      </w:r>
      <w:hyperlink r:id="rId171" w:tooltip="A1933-34" w:history="1">
        <w:r w:rsidR="00703EE8" w:rsidRPr="00994D5E">
          <w:rPr>
            <w:rStyle w:val="charCitHyperlinkItal"/>
          </w:rPr>
          <w:t>Supreme Court Act 1933</w:t>
        </w:r>
      </w:hyperlink>
      <w:r w:rsidR="00905BDC" w:rsidRPr="00994D5E">
        <w:rPr>
          <w:lang w:eastAsia="en-AU"/>
        </w:rPr>
        <w:t>, section 4AA (</w:t>
      </w:r>
      <w:r w:rsidR="00905BDC" w:rsidRPr="00994D5E">
        <w:t>Requirements of appointment—resident judges</w:t>
      </w:r>
      <w:r w:rsidR="00905BDC" w:rsidRPr="00994D5E">
        <w:rPr>
          <w:lang w:eastAsia="en-AU"/>
        </w:rPr>
        <w:t>).</w:t>
      </w:r>
    </w:p>
    <w:p w14:paraId="53D2347D" w14:textId="77777777" w:rsidR="00905BDC" w:rsidRPr="00994D5E" w:rsidRDefault="00994D5E" w:rsidP="00994D5E">
      <w:pPr>
        <w:pStyle w:val="Amain"/>
        <w:keepNext/>
      </w:pPr>
      <w:r>
        <w:tab/>
      </w:r>
      <w:r w:rsidRPr="00994D5E">
        <w:t>(3)</w:t>
      </w:r>
      <w:r w:rsidRPr="00994D5E">
        <w:tab/>
      </w:r>
      <w:r w:rsidR="00905BDC" w:rsidRPr="00994D5E">
        <w:t>An inspector selection criteria and process determination is a disallowable instrument.</w:t>
      </w:r>
    </w:p>
    <w:p w14:paraId="423479B3" w14:textId="5E4932FF" w:rsidR="00905BDC" w:rsidRPr="00994D5E" w:rsidRDefault="00905BDC" w:rsidP="00905BDC">
      <w:pPr>
        <w:pStyle w:val="aNote"/>
      </w:pPr>
      <w:r w:rsidRPr="00994D5E">
        <w:rPr>
          <w:rStyle w:val="charItals"/>
        </w:rPr>
        <w:t>Note</w:t>
      </w:r>
      <w:r w:rsidRPr="00994D5E">
        <w:rPr>
          <w:rStyle w:val="charItals"/>
        </w:rPr>
        <w:tab/>
      </w:r>
      <w:r w:rsidRPr="00994D5E">
        <w:t xml:space="preserve">A disallowable instrument must be notified, and presented to the Legislative Assembly, under the </w:t>
      </w:r>
      <w:hyperlink r:id="rId172" w:tooltip="A2001-14" w:history="1">
        <w:r w:rsidR="00703EE8" w:rsidRPr="00994D5E">
          <w:rPr>
            <w:rStyle w:val="charCitHyperlinkAbbrev"/>
          </w:rPr>
          <w:t>Legislation Act</w:t>
        </w:r>
      </w:hyperlink>
      <w:r w:rsidRPr="00994D5E">
        <w:t>.</w:t>
      </w:r>
    </w:p>
    <w:p w14:paraId="722D9D25" w14:textId="77777777" w:rsidR="00905BDC" w:rsidRPr="00994D5E" w:rsidRDefault="00994D5E" w:rsidP="00FE7300">
      <w:pPr>
        <w:pStyle w:val="AH5Sec"/>
      </w:pPr>
      <w:bookmarkStart w:id="301" w:name="_Toc177984744"/>
      <w:r w:rsidRPr="00D40FC0">
        <w:rPr>
          <w:rStyle w:val="CharSectNo"/>
        </w:rPr>
        <w:lastRenderedPageBreak/>
        <w:t>233</w:t>
      </w:r>
      <w:r w:rsidRPr="00994D5E">
        <w:tab/>
      </w:r>
      <w:r w:rsidR="00905BDC" w:rsidRPr="00994D5E">
        <w:t>Inspector—length of appointment</w:t>
      </w:r>
      <w:bookmarkEnd w:id="301"/>
    </w:p>
    <w:p w14:paraId="5AF27B77" w14:textId="77777777" w:rsidR="00905BDC" w:rsidRPr="00994D5E" w:rsidRDefault="00905BDC" w:rsidP="00994D5E">
      <w:pPr>
        <w:pStyle w:val="Amainreturn"/>
        <w:keepNext/>
      </w:pPr>
      <w:r w:rsidRPr="00994D5E">
        <w:t>The inspector must not be appointed for longer than 7 years.</w:t>
      </w:r>
    </w:p>
    <w:p w14:paraId="23777B25" w14:textId="752295CD" w:rsidR="00905BDC" w:rsidRPr="00994D5E" w:rsidRDefault="00905BDC" w:rsidP="00905BDC">
      <w:pPr>
        <w:pStyle w:val="aNote"/>
      </w:pPr>
      <w:r w:rsidRPr="00994D5E">
        <w:rPr>
          <w:rStyle w:val="charItals"/>
        </w:rPr>
        <w:t>Note</w:t>
      </w:r>
      <w:r w:rsidRPr="00994D5E">
        <w:tab/>
        <w:t xml:space="preserve">A person may be reappointed to a position if the person is eligible to be appointed to the position (see </w:t>
      </w:r>
      <w:hyperlink r:id="rId173" w:tooltip="A2001-14" w:history="1">
        <w:r w:rsidR="00703EE8" w:rsidRPr="00994D5E">
          <w:rPr>
            <w:rStyle w:val="charCitHyperlinkAbbrev"/>
          </w:rPr>
          <w:t>Legislation Act</w:t>
        </w:r>
      </w:hyperlink>
      <w:r w:rsidRPr="00994D5E">
        <w:t>, s 208 and dict, pt 1, def </w:t>
      </w:r>
      <w:r w:rsidRPr="00994D5E">
        <w:rPr>
          <w:rStyle w:val="charBoldItals"/>
        </w:rPr>
        <w:t>appoint</w:t>
      </w:r>
      <w:r w:rsidRPr="00994D5E">
        <w:t>).</w:t>
      </w:r>
    </w:p>
    <w:p w14:paraId="39BBF808" w14:textId="77777777" w:rsidR="00905BDC" w:rsidRPr="00994D5E" w:rsidRDefault="00994D5E" w:rsidP="00FE7300">
      <w:pPr>
        <w:pStyle w:val="AH5Sec"/>
      </w:pPr>
      <w:bookmarkStart w:id="302" w:name="_Toc177984745"/>
      <w:r w:rsidRPr="00D40FC0">
        <w:rPr>
          <w:rStyle w:val="CharSectNo"/>
        </w:rPr>
        <w:t>234</w:t>
      </w:r>
      <w:r w:rsidRPr="00994D5E">
        <w:tab/>
      </w:r>
      <w:r w:rsidR="00905BDC" w:rsidRPr="00994D5E">
        <w:t>Inspector—terms of appointment</w:t>
      </w:r>
      <w:bookmarkEnd w:id="302"/>
    </w:p>
    <w:p w14:paraId="7B273095" w14:textId="5FCD31BF" w:rsidR="00905BDC" w:rsidRPr="00994D5E" w:rsidRDefault="00994D5E" w:rsidP="00994D5E">
      <w:pPr>
        <w:pStyle w:val="Amain"/>
      </w:pPr>
      <w:r>
        <w:tab/>
      </w:r>
      <w:r w:rsidRPr="00994D5E">
        <w:t>(1)</w:t>
      </w:r>
      <w:r w:rsidRPr="00994D5E">
        <w:tab/>
      </w:r>
      <w:r w:rsidR="00905BDC" w:rsidRPr="00994D5E">
        <w:t xml:space="preserve">The inspector is appointed on the terms (if any) in relation to matters not provided for by this part or a determination under the </w:t>
      </w:r>
      <w:hyperlink r:id="rId174" w:tooltip="A1995-55" w:history="1">
        <w:r w:rsidR="00703EE8" w:rsidRPr="00994D5E">
          <w:rPr>
            <w:rStyle w:val="charCitHyperlinkItal"/>
          </w:rPr>
          <w:t>Remuneration Tribunal Act 1995</w:t>
        </w:r>
      </w:hyperlink>
      <w:r w:rsidR="00905BDC" w:rsidRPr="00994D5E">
        <w:t xml:space="preserve"> that are prescribed by the management standards under the </w:t>
      </w:r>
      <w:hyperlink r:id="rId175" w:tooltip="A1994-37" w:history="1">
        <w:r w:rsidR="00703EE8" w:rsidRPr="00994D5E">
          <w:rPr>
            <w:rStyle w:val="charCitHyperlinkItal"/>
          </w:rPr>
          <w:t>Public Sector Management Act 1994</w:t>
        </w:r>
      </w:hyperlink>
      <w:r w:rsidR="00905BDC" w:rsidRPr="00994D5E">
        <w:t>.</w:t>
      </w:r>
    </w:p>
    <w:p w14:paraId="297FB0A0" w14:textId="77777777" w:rsidR="00905BDC" w:rsidRPr="00994D5E" w:rsidRDefault="00994D5E" w:rsidP="00994D5E">
      <w:pPr>
        <w:pStyle w:val="Amain"/>
      </w:pPr>
      <w:r>
        <w:tab/>
      </w:r>
      <w:r w:rsidRPr="00994D5E">
        <w:t>(2)</w:t>
      </w:r>
      <w:r w:rsidRPr="00994D5E">
        <w:tab/>
      </w:r>
      <w:r w:rsidR="00905BDC" w:rsidRPr="00994D5E">
        <w:t>This section does not apply to a person holding the office of inspector under section </w:t>
      </w:r>
      <w:r w:rsidR="00B53930" w:rsidRPr="00994D5E">
        <w:t>229</w:t>
      </w:r>
      <w:r w:rsidR="00905BDC" w:rsidRPr="00994D5E">
        <w:t xml:space="preserve"> (Inspector—ombudsman to be inspector until other appointment made).</w:t>
      </w:r>
    </w:p>
    <w:p w14:paraId="22A7C491" w14:textId="77777777" w:rsidR="00905BDC" w:rsidRPr="00994D5E" w:rsidRDefault="00994D5E" w:rsidP="00FE7300">
      <w:pPr>
        <w:pStyle w:val="AH5Sec"/>
      </w:pPr>
      <w:bookmarkStart w:id="303" w:name="_Toc177984746"/>
      <w:r w:rsidRPr="00D40FC0">
        <w:rPr>
          <w:rStyle w:val="CharSectNo"/>
        </w:rPr>
        <w:t>235</w:t>
      </w:r>
      <w:r w:rsidRPr="00994D5E">
        <w:tab/>
      </w:r>
      <w:r w:rsidR="00905BDC" w:rsidRPr="00994D5E">
        <w:t>Inspector—oath or affirmation of office</w:t>
      </w:r>
      <w:bookmarkEnd w:id="303"/>
    </w:p>
    <w:p w14:paraId="192CAB5F" w14:textId="77777777" w:rsidR="00905BDC" w:rsidRPr="00994D5E" w:rsidRDefault="00905BDC" w:rsidP="00994D5E">
      <w:pPr>
        <w:pStyle w:val="Amainreturn"/>
        <w:keepNext/>
      </w:pPr>
      <w:r w:rsidRPr="00994D5E">
        <w:t>Before a person is appointed as inspector, the person must take an oath of office, or make an affirmation of office, before the Speaker.</w:t>
      </w:r>
    </w:p>
    <w:p w14:paraId="61B713EE" w14:textId="69198610" w:rsidR="00905BDC" w:rsidRPr="00994D5E" w:rsidRDefault="00905BDC" w:rsidP="00905BDC">
      <w:pPr>
        <w:pStyle w:val="aNote"/>
      </w:pPr>
      <w:r w:rsidRPr="00994D5E">
        <w:rPr>
          <w:rStyle w:val="charItals"/>
        </w:rPr>
        <w:t>Note</w:t>
      </w:r>
      <w:r w:rsidRPr="00994D5E">
        <w:rPr>
          <w:rStyle w:val="charItals"/>
        </w:rPr>
        <w:tab/>
      </w:r>
      <w:r w:rsidRPr="00994D5E">
        <w:t xml:space="preserve">For the form of the oath and affirmation of office, see the </w:t>
      </w:r>
      <w:hyperlink r:id="rId176" w:tooltip="A1984-79" w:history="1">
        <w:r w:rsidR="00703EE8" w:rsidRPr="00994D5E">
          <w:rPr>
            <w:rStyle w:val="charCitHyperlinkItal"/>
          </w:rPr>
          <w:t>Oaths and Affirmations Act 1984</w:t>
        </w:r>
      </w:hyperlink>
      <w:r w:rsidRPr="00994D5E">
        <w:t>, s 6 and sch 1.</w:t>
      </w:r>
    </w:p>
    <w:p w14:paraId="4784890C" w14:textId="77777777" w:rsidR="00905BDC" w:rsidRPr="00994D5E" w:rsidRDefault="00994D5E" w:rsidP="00FE7300">
      <w:pPr>
        <w:pStyle w:val="AH5Sec"/>
      </w:pPr>
      <w:bookmarkStart w:id="304" w:name="_Toc177984747"/>
      <w:r w:rsidRPr="00D40FC0">
        <w:rPr>
          <w:rStyle w:val="CharSectNo"/>
        </w:rPr>
        <w:t>236</w:t>
      </w:r>
      <w:r w:rsidRPr="00994D5E">
        <w:tab/>
      </w:r>
      <w:r w:rsidR="00905BDC" w:rsidRPr="00994D5E">
        <w:t>Inspector—disclosure of interests</w:t>
      </w:r>
      <w:bookmarkEnd w:id="304"/>
    </w:p>
    <w:p w14:paraId="57319E88" w14:textId="77777777" w:rsidR="00C225EF" w:rsidRPr="00321F35" w:rsidRDefault="00C225EF" w:rsidP="00C225EF">
      <w:pPr>
        <w:pStyle w:val="Amainreturn"/>
      </w:pPr>
      <w:r w:rsidRPr="00321F35">
        <w:t>The inspector must give a written statement of their financial and other personal interests to the Speaker within 5 business days after—</w:t>
      </w:r>
    </w:p>
    <w:p w14:paraId="52A9DBEC" w14:textId="77777777" w:rsidR="00905BDC" w:rsidRPr="00994D5E" w:rsidRDefault="00994D5E" w:rsidP="00994D5E">
      <w:pPr>
        <w:pStyle w:val="Apara"/>
      </w:pPr>
      <w:r>
        <w:tab/>
      </w:r>
      <w:r w:rsidRPr="00994D5E">
        <w:t>(a)</w:t>
      </w:r>
      <w:r w:rsidRPr="00994D5E">
        <w:tab/>
      </w:r>
      <w:r w:rsidR="00905BDC" w:rsidRPr="00994D5E">
        <w:t>the day the inspector is appointed; and</w:t>
      </w:r>
    </w:p>
    <w:p w14:paraId="5966DC9A" w14:textId="77777777" w:rsidR="00905BDC" w:rsidRPr="00994D5E" w:rsidRDefault="00994D5E" w:rsidP="00994D5E">
      <w:pPr>
        <w:pStyle w:val="Apara"/>
      </w:pPr>
      <w:r>
        <w:tab/>
      </w:r>
      <w:r w:rsidRPr="00994D5E">
        <w:t>(b)</w:t>
      </w:r>
      <w:r w:rsidRPr="00994D5E">
        <w:tab/>
      </w:r>
      <w:r w:rsidR="00905BDC" w:rsidRPr="00994D5E">
        <w:t>the first day of each financial year; and</w:t>
      </w:r>
    </w:p>
    <w:p w14:paraId="5A29E10D" w14:textId="77777777" w:rsidR="00905BDC" w:rsidRPr="00994D5E" w:rsidRDefault="00994D5E" w:rsidP="00994D5E">
      <w:pPr>
        <w:pStyle w:val="Apara"/>
        <w:keepNext/>
      </w:pPr>
      <w:r>
        <w:tab/>
      </w:r>
      <w:r w:rsidRPr="00994D5E">
        <w:t>(c)</w:t>
      </w:r>
      <w:r w:rsidRPr="00994D5E">
        <w:tab/>
      </w:r>
      <w:r w:rsidR="00905BDC" w:rsidRPr="00994D5E">
        <w:t>the day there is a change in the interest.</w:t>
      </w:r>
    </w:p>
    <w:p w14:paraId="13AB9926" w14:textId="0D1B4DA6" w:rsidR="00905BDC" w:rsidRPr="00994D5E" w:rsidRDefault="00905BDC" w:rsidP="00905BDC">
      <w:pPr>
        <w:pStyle w:val="aNote"/>
      </w:pPr>
      <w:r w:rsidRPr="00994D5E">
        <w:rPr>
          <w:rStyle w:val="charItals"/>
        </w:rPr>
        <w:t>Note</w:t>
      </w:r>
      <w:r w:rsidRPr="00994D5E">
        <w:rPr>
          <w:rStyle w:val="charItals"/>
        </w:rPr>
        <w:tab/>
      </w:r>
      <w:r w:rsidRPr="00994D5E">
        <w:t xml:space="preserve">The inspector must take all reasonable steps to avoid a conflict of interest (see </w:t>
      </w:r>
      <w:hyperlink r:id="rId177" w:tooltip="A1994-37" w:history="1">
        <w:r w:rsidR="00703EE8" w:rsidRPr="00994D5E">
          <w:rPr>
            <w:rStyle w:val="charCitHyperlinkItal"/>
          </w:rPr>
          <w:t>Public Sector Management Act 1994</w:t>
        </w:r>
      </w:hyperlink>
      <w:r w:rsidRPr="00994D5E">
        <w:t>, s 9).</w:t>
      </w:r>
    </w:p>
    <w:p w14:paraId="391F1016" w14:textId="77777777" w:rsidR="00905BDC" w:rsidRPr="00994D5E" w:rsidRDefault="00994D5E" w:rsidP="00FE7300">
      <w:pPr>
        <w:pStyle w:val="AH5Sec"/>
      </w:pPr>
      <w:bookmarkStart w:id="305" w:name="_Toc177984748"/>
      <w:r w:rsidRPr="00D40FC0">
        <w:rPr>
          <w:rStyle w:val="CharSectNo"/>
        </w:rPr>
        <w:lastRenderedPageBreak/>
        <w:t>237</w:t>
      </w:r>
      <w:r w:rsidRPr="00994D5E">
        <w:tab/>
      </w:r>
      <w:r w:rsidR="00905BDC" w:rsidRPr="00994D5E">
        <w:t>Inspector—must not do inconsistent work etc</w:t>
      </w:r>
      <w:bookmarkEnd w:id="305"/>
    </w:p>
    <w:p w14:paraId="77B8E831" w14:textId="77777777" w:rsidR="00905BDC" w:rsidRPr="00994D5E" w:rsidRDefault="00905BDC" w:rsidP="00905BDC">
      <w:pPr>
        <w:pStyle w:val="Amainreturn"/>
      </w:pPr>
      <w:r w:rsidRPr="00994D5E">
        <w:t>The inspector must not—</w:t>
      </w:r>
    </w:p>
    <w:p w14:paraId="0BB09597" w14:textId="77777777" w:rsidR="00905BDC" w:rsidRPr="00994D5E" w:rsidRDefault="00994D5E" w:rsidP="00994D5E">
      <w:pPr>
        <w:pStyle w:val="Apara"/>
      </w:pPr>
      <w:r>
        <w:tab/>
      </w:r>
      <w:r w:rsidRPr="00994D5E">
        <w:t>(a)</w:t>
      </w:r>
      <w:r w:rsidRPr="00994D5E">
        <w:tab/>
      </w:r>
      <w:r w:rsidR="00905BDC" w:rsidRPr="00994D5E">
        <w:t>have paid employment that is inconsistent with the inspector’s functions; or</w:t>
      </w:r>
    </w:p>
    <w:p w14:paraId="10678A04" w14:textId="77777777" w:rsidR="00905BDC" w:rsidRPr="00994D5E" w:rsidRDefault="00994D5E" w:rsidP="00994D5E">
      <w:pPr>
        <w:pStyle w:val="Apara"/>
      </w:pPr>
      <w:r>
        <w:tab/>
      </w:r>
      <w:r w:rsidRPr="00994D5E">
        <w:t>(b)</w:t>
      </w:r>
      <w:r w:rsidRPr="00994D5E">
        <w:tab/>
      </w:r>
      <w:r w:rsidR="00905BDC" w:rsidRPr="00994D5E">
        <w:t>engage in any unpaid activity that is inconsistent with the inspector’s functions.</w:t>
      </w:r>
    </w:p>
    <w:p w14:paraId="6F266BDB" w14:textId="77777777" w:rsidR="00905BDC" w:rsidRPr="00994D5E" w:rsidRDefault="00994D5E" w:rsidP="00FE7300">
      <w:pPr>
        <w:pStyle w:val="AH5Sec"/>
      </w:pPr>
      <w:bookmarkStart w:id="306" w:name="_Toc177984749"/>
      <w:r w:rsidRPr="00D40FC0">
        <w:rPr>
          <w:rStyle w:val="CharSectNo"/>
        </w:rPr>
        <w:t>238</w:t>
      </w:r>
      <w:r w:rsidRPr="00994D5E">
        <w:tab/>
      </w:r>
      <w:r w:rsidR="00905BDC" w:rsidRPr="00994D5E">
        <w:t>Inspector—resignation</w:t>
      </w:r>
      <w:bookmarkEnd w:id="306"/>
    </w:p>
    <w:p w14:paraId="30049770" w14:textId="77777777" w:rsidR="00905BDC" w:rsidRPr="00994D5E" w:rsidRDefault="00905BDC" w:rsidP="00905BDC">
      <w:pPr>
        <w:pStyle w:val="Amainreturn"/>
      </w:pPr>
      <w:r w:rsidRPr="00994D5E">
        <w:t>The inspector may resign by giving a signed notice of resignation to the Speaker.</w:t>
      </w:r>
    </w:p>
    <w:p w14:paraId="3B32664D" w14:textId="77777777" w:rsidR="00905BDC" w:rsidRPr="00994D5E" w:rsidRDefault="00994D5E" w:rsidP="00FE7300">
      <w:pPr>
        <w:pStyle w:val="AH5Sec"/>
      </w:pPr>
      <w:bookmarkStart w:id="307" w:name="_Toc177984750"/>
      <w:r w:rsidRPr="00D40FC0">
        <w:rPr>
          <w:rStyle w:val="CharSectNo"/>
        </w:rPr>
        <w:t>239</w:t>
      </w:r>
      <w:r w:rsidRPr="00994D5E">
        <w:tab/>
      </w:r>
      <w:r w:rsidR="00905BDC" w:rsidRPr="00994D5E">
        <w:t>Inspector—retirement</w:t>
      </w:r>
      <w:bookmarkEnd w:id="307"/>
    </w:p>
    <w:p w14:paraId="178B5DCF" w14:textId="77777777" w:rsidR="00905BDC" w:rsidRPr="00994D5E" w:rsidRDefault="00994D5E" w:rsidP="00994D5E">
      <w:pPr>
        <w:pStyle w:val="Amain"/>
      </w:pPr>
      <w:r>
        <w:tab/>
      </w:r>
      <w:r w:rsidRPr="00994D5E">
        <w:t>(1)</w:t>
      </w:r>
      <w:r w:rsidRPr="00994D5E">
        <w:tab/>
      </w:r>
      <w:r w:rsidR="00905BDC" w:rsidRPr="00994D5E">
        <w:t>The Speaker may retire the inspector on the ground of physical or mental incapacity if—</w:t>
      </w:r>
    </w:p>
    <w:p w14:paraId="589A8CC3" w14:textId="77777777" w:rsidR="00905BDC" w:rsidRPr="00994D5E" w:rsidRDefault="00994D5E" w:rsidP="00994D5E">
      <w:pPr>
        <w:pStyle w:val="Apara"/>
      </w:pPr>
      <w:r>
        <w:tab/>
      </w:r>
      <w:r w:rsidRPr="00994D5E">
        <w:t>(a)</w:t>
      </w:r>
      <w:r w:rsidRPr="00994D5E">
        <w:tab/>
      </w:r>
      <w:r w:rsidR="00905BDC" w:rsidRPr="00994D5E">
        <w:t>the incapacity substantially affects the exercise of the inspector’s functions; and</w:t>
      </w:r>
    </w:p>
    <w:p w14:paraId="3C170861" w14:textId="77777777" w:rsidR="00905BDC" w:rsidRPr="00994D5E" w:rsidRDefault="00994D5E" w:rsidP="00994D5E">
      <w:pPr>
        <w:pStyle w:val="Apara"/>
      </w:pPr>
      <w:r>
        <w:tab/>
      </w:r>
      <w:r w:rsidRPr="00994D5E">
        <w:t>(b)</w:t>
      </w:r>
      <w:r w:rsidRPr="00994D5E">
        <w:tab/>
      </w:r>
      <w:r w:rsidR="00905BDC" w:rsidRPr="00994D5E">
        <w:t>the inspector consents to the retirement.</w:t>
      </w:r>
    </w:p>
    <w:p w14:paraId="5AA94E86" w14:textId="77777777" w:rsidR="00905BDC" w:rsidRPr="00994D5E" w:rsidRDefault="00994D5E" w:rsidP="00994D5E">
      <w:pPr>
        <w:pStyle w:val="Amain"/>
      </w:pPr>
      <w:r>
        <w:tab/>
      </w:r>
      <w:r w:rsidRPr="00994D5E">
        <w:t>(2)</w:t>
      </w:r>
      <w:r w:rsidRPr="00994D5E">
        <w:tab/>
      </w:r>
      <w:r w:rsidR="00905BDC" w:rsidRPr="00994D5E">
        <w:t>However, the inspector must not be retired on the ground of invalidity unless—</w:t>
      </w:r>
    </w:p>
    <w:p w14:paraId="2C3649FD" w14:textId="72DFCFD3" w:rsidR="00905BDC" w:rsidRPr="00994D5E" w:rsidRDefault="00994D5E" w:rsidP="00994D5E">
      <w:pPr>
        <w:pStyle w:val="Apara"/>
      </w:pPr>
      <w:r>
        <w:tab/>
      </w:r>
      <w:r w:rsidRPr="00994D5E">
        <w:t>(a)</w:t>
      </w:r>
      <w:r w:rsidRPr="00994D5E">
        <w:tab/>
      </w:r>
      <w:r w:rsidR="00905BDC" w:rsidRPr="00994D5E">
        <w:t xml:space="preserve">if the inspector is an eligible employee for the </w:t>
      </w:r>
      <w:hyperlink r:id="rId178" w:tooltip="Act 1976 No 31 (Cwlth)" w:history="1">
        <w:r w:rsidR="00F92B25" w:rsidRPr="00994D5E">
          <w:rPr>
            <w:i/>
            <w:color w:val="0000FF"/>
          </w:rPr>
          <w:t>Superannuation Act 1976</w:t>
        </w:r>
      </w:hyperlink>
      <w:r w:rsidR="00905BDC" w:rsidRPr="00994D5E">
        <w:t xml:space="preserve"> (Cwlth)—</w:t>
      </w:r>
    </w:p>
    <w:p w14:paraId="39C14A8C" w14:textId="77777777" w:rsidR="00905BDC" w:rsidRPr="00994D5E" w:rsidRDefault="00994D5E" w:rsidP="00994D5E">
      <w:pPr>
        <w:pStyle w:val="Asubpara"/>
      </w:pPr>
      <w:r>
        <w:tab/>
      </w:r>
      <w:r w:rsidRPr="00994D5E">
        <w:t>(i)</w:t>
      </w:r>
      <w:r w:rsidRPr="00994D5E">
        <w:tab/>
      </w:r>
      <w:r w:rsidR="00905BDC" w:rsidRPr="00994D5E">
        <w:t>the inspector is under the inspector’s maximum retiring age within the meaning of that Act; and</w:t>
      </w:r>
    </w:p>
    <w:p w14:paraId="4755BC51" w14:textId="7458BEDC"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2 under that </w:t>
      </w:r>
      <w:hyperlink r:id="rId179" w:tooltip="Superannuation Act 1976 (Cwlth)" w:history="1">
        <w:r w:rsidR="00A80AF4" w:rsidRPr="00994D5E">
          <w:rPr>
            <w:color w:val="0000FF"/>
          </w:rPr>
          <w:t>Act</w:t>
        </w:r>
      </w:hyperlink>
      <w:r w:rsidR="00905BDC" w:rsidRPr="00994D5E">
        <w:t>, section 54C for the inspector; or</w:t>
      </w:r>
    </w:p>
    <w:p w14:paraId="3F265900" w14:textId="6C9F0DEB" w:rsidR="00905BDC" w:rsidRPr="00994D5E" w:rsidRDefault="00994D5E" w:rsidP="00D14D18">
      <w:pPr>
        <w:pStyle w:val="Apara"/>
        <w:keepNext/>
      </w:pPr>
      <w:r>
        <w:lastRenderedPageBreak/>
        <w:tab/>
      </w:r>
      <w:r w:rsidRPr="00994D5E">
        <w:t>(b)</w:t>
      </w:r>
      <w:r w:rsidRPr="00994D5E">
        <w:tab/>
      </w:r>
      <w:r w:rsidR="00905BDC" w:rsidRPr="00994D5E">
        <w:t xml:space="preserve">if the inspector is a member of the superannuation scheme established under the </w:t>
      </w:r>
      <w:hyperlink r:id="rId180" w:tooltip="Act 1990 No 38 (Cwlth)" w:history="1">
        <w:r w:rsidR="00A80AF4" w:rsidRPr="00994D5E">
          <w:rPr>
            <w:i/>
            <w:color w:val="0000FF"/>
          </w:rPr>
          <w:t>Superannuation Act 1990</w:t>
        </w:r>
      </w:hyperlink>
      <w:r w:rsidR="00905BDC" w:rsidRPr="00994D5E">
        <w:t xml:space="preserve"> (Cwlth)—</w:t>
      </w:r>
    </w:p>
    <w:p w14:paraId="3D312C38" w14:textId="77777777" w:rsidR="00905BDC" w:rsidRPr="00994D5E" w:rsidRDefault="00994D5E" w:rsidP="00D14D18">
      <w:pPr>
        <w:pStyle w:val="Asubpara"/>
        <w:keepNext/>
      </w:pPr>
      <w:r>
        <w:tab/>
      </w:r>
      <w:r w:rsidRPr="00994D5E">
        <w:t>(i)</w:t>
      </w:r>
      <w:r w:rsidRPr="00994D5E">
        <w:tab/>
      </w:r>
      <w:r w:rsidR="00905BDC" w:rsidRPr="00994D5E">
        <w:t>the inspector is under 60 years old; and</w:t>
      </w:r>
    </w:p>
    <w:p w14:paraId="227A244E" w14:textId="0C98A5BC"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1 under that </w:t>
      </w:r>
      <w:hyperlink r:id="rId181" w:tooltip="Superannuation Act 1990 (Cwlth)" w:history="1">
        <w:r w:rsidR="00A80AF4" w:rsidRPr="00994D5E">
          <w:rPr>
            <w:color w:val="0000FF"/>
          </w:rPr>
          <w:t>Act</w:t>
        </w:r>
      </w:hyperlink>
      <w:r w:rsidR="00905BDC" w:rsidRPr="00994D5E">
        <w:t>, section 13 for the inspector; or</w:t>
      </w:r>
    </w:p>
    <w:p w14:paraId="42CF9482" w14:textId="3D600FBA" w:rsidR="00905BDC" w:rsidRPr="00994D5E" w:rsidRDefault="00994D5E" w:rsidP="00994D5E">
      <w:pPr>
        <w:pStyle w:val="Apara"/>
      </w:pPr>
      <w:r>
        <w:tab/>
      </w:r>
      <w:r w:rsidRPr="00994D5E">
        <w:t>(c)</w:t>
      </w:r>
      <w:r w:rsidRPr="00994D5E">
        <w:tab/>
      </w:r>
      <w:r w:rsidR="00905BDC" w:rsidRPr="00994D5E">
        <w:t>if the inspector is an ordinary employer</w:t>
      </w:r>
      <w:r w:rsidR="00CB6FB6">
        <w:t>-</w:t>
      </w:r>
      <w:r w:rsidR="00905BDC" w:rsidRPr="00994D5E">
        <w:t xml:space="preserve">sponsored member of PSSAP within the meaning of the </w:t>
      </w:r>
      <w:hyperlink r:id="rId182" w:tooltip="Act 2005 No 80 (Cwlth)" w:history="1">
        <w:r w:rsidR="00A80AF4" w:rsidRPr="00994D5E">
          <w:rPr>
            <w:i/>
            <w:color w:val="0000FF"/>
          </w:rPr>
          <w:t>Superannuation Act 2005</w:t>
        </w:r>
      </w:hyperlink>
      <w:r w:rsidR="00905BDC" w:rsidRPr="00994D5E">
        <w:t xml:space="preserve"> (Cwlth)—</w:t>
      </w:r>
    </w:p>
    <w:p w14:paraId="308126B4" w14:textId="77777777" w:rsidR="00905BDC" w:rsidRPr="00994D5E" w:rsidRDefault="00994D5E" w:rsidP="00994D5E">
      <w:pPr>
        <w:pStyle w:val="Asubpara"/>
      </w:pPr>
      <w:r>
        <w:tab/>
      </w:r>
      <w:r w:rsidRPr="00994D5E">
        <w:t>(i)</w:t>
      </w:r>
      <w:r w:rsidRPr="00994D5E">
        <w:tab/>
      </w:r>
      <w:r w:rsidR="00905BDC" w:rsidRPr="00994D5E">
        <w:t>the inspector is under 60 years old; and</w:t>
      </w:r>
    </w:p>
    <w:p w14:paraId="65B69B4F" w14:textId="51DC5E4E"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1 under </w:t>
      </w:r>
      <w:r w:rsidR="00A80AF4" w:rsidRPr="00994D5E">
        <w:t xml:space="preserve">that </w:t>
      </w:r>
      <w:hyperlink r:id="rId183" w:tooltip="Superannuation Act 2005 (Cwlth)" w:history="1">
        <w:r w:rsidR="00A80AF4" w:rsidRPr="00994D5E">
          <w:rPr>
            <w:color w:val="0000FF"/>
          </w:rPr>
          <w:t>Act</w:t>
        </w:r>
      </w:hyperlink>
      <w:r w:rsidR="00905BDC" w:rsidRPr="00994D5E">
        <w:t>, section 43 for the inspector.</w:t>
      </w:r>
    </w:p>
    <w:p w14:paraId="29711053" w14:textId="77777777" w:rsidR="00905BDC" w:rsidRPr="00994D5E" w:rsidRDefault="00994D5E" w:rsidP="00994D5E">
      <w:pPr>
        <w:pStyle w:val="Amain"/>
      </w:pPr>
      <w:r>
        <w:tab/>
      </w:r>
      <w:r w:rsidRPr="00994D5E">
        <w:t>(3)</w:t>
      </w:r>
      <w:r w:rsidRPr="00994D5E">
        <w:tab/>
      </w:r>
      <w:r w:rsidR="00905BDC" w:rsidRPr="00994D5E">
        <w:t>In this section:</w:t>
      </w:r>
    </w:p>
    <w:p w14:paraId="718C05D5" w14:textId="77777777" w:rsidR="00905BDC" w:rsidRPr="00994D5E" w:rsidRDefault="00905BDC" w:rsidP="00994D5E">
      <w:pPr>
        <w:pStyle w:val="aDef"/>
        <w:keepNext/>
      </w:pPr>
      <w:r w:rsidRPr="00994D5E">
        <w:rPr>
          <w:rStyle w:val="charBoldItals"/>
        </w:rPr>
        <w:t>invalidity</w:t>
      </w:r>
      <w:r w:rsidRPr="00994D5E">
        <w:t xml:space="preserve"> means—</w:t>
      </w:r>
    </w:p>
    <w:p w14:paraId="23C8B9BC" w14:textId="335B03B3" w:rsidR="00905BDC" w:rsidRPr="00994D5E" w:rsidRDefault="00994D5E" w:rsidP="00994D5E">
      <w:pPr>
        <w:pStyle w:val="aDefpara"/>
        <w:keepNext/>
      </w:pPr>
      <w:r>
        <w:tab/>
      </w:r>
      <w:r w:rsidRPr="00994D5E">
        <w:t>(a)</w:t>
      </w:r>
      <w:r w:rsidRPr="00994D5E">
        <w:tab/>
      </w:r>
      <w:r w:rsidR="00905BDC" w:rsidRPr="00994D5E">
        <w:t xml:space="preserve">for an eligible employee for the </w:t>
      </w:r>
      <w:hyperlink r:id="rId184" w:tooltip="Act 1976 No 31 (Cwlth)" w:history="1">
        <w:r w:rsidR="00F92B25" w:rsidRPr="00994D5E">
          <w:rPr>
            <w:i/>
            <w:color w:val="0000FF"/>
          </w:rPr>
          <w:t>Superannuation Act 1976</w:t>
        </w:r>
      </w:hyperlink>
      <w:r w:rsidR="00905BDC" w:rsidRPr="00994D5E">
        <w:t xml:space="preserve"> (Cwlth)—invalidity under that Act; or</w:t>
      </w:r>
    </w:p>
    <w:p w14:paraId="668A36CA" w14:textId="19B570E3" w:rsidR="00905BDC" w:rsidRPr="00994D5E" w:rsidRDefault="00994D5E" w:rsidP="00994D5E">
      <w:pPr>
        <w:pStyle w:val="aDefpara"/>
        <w:keepNext/>
      </w:pPr>
      <w:r>
        <w:tab/>
      </w:r>
      <w:r w:rsidRPr="00994D5E">
        <w:t>(b)</w:t>
      </w:r>
      <w:r w:rsidRPr="00994D5E">
        <w:tab/>
      </w:r>
      <w:r w:rsidR="00905BDC" w:rsidRPr="00994D5E">
        <w:t xml:space="preserve">for a member of the superannuation scheme established under the </w:t>
      </w:r>
      <w:hyperlink r:id="rId185" w:tooltip="Act 1990 No 38 (Cwlth)" w:history="1">
        <w:r w:rsidR="00A80AF4" w:rsidRPr="00994D5E">
          <w:rPr>
            <w:i/>
            <w:color w:val="0000FF"/>
          </w:rPr>
          <w:t>Superannuation Act 1990</w:t>
        </w:r>
      </w:hyperlink>
      <w:r w:rsidR="00905BDC" w:rsidRPr="00994D5E">
        <w:t xml:space="preserve"> (Cwlth)—invalidity under that Act; or</w:t>
      </w:r>
    </w:p>
    <w:p w14:paraId="5F64C6E3" w14:textId="2083572D" w:rsidR="00905BDC" w:rsidRPr="00994D5E" w:rsidRDefault="00994D5E" w:rsidP="00994D5E">
      <w:pPr>
        <w:pStyle w:val="aDefpara"/>
      </w:pPr>
      <w:r>
        <w:tab/>
      </w:r>
      <w:r w:rsidRPr="00994D5E">
        <w:t>(c)</w:t>
      </w:r>
      <w:r w:rsidRPr="00994D5E">
        <w:tab/>
      </w:r>
      <w:r w:rsidR="00905BDC" w:rsidRPr="00994D5E">
        <w:t>for an ordinary employer</w:t>
      </w:r>
      <w:r w:rsidR="00CB6FB6">
        <w:t>-</w:t>
      </w:r>
      <w:r w:rsidR="00905BDC" w:rsidRPr="00994D5E">
        <w:t xml:space="preserve">sponsored member of PSSAP within the meaning of the </w:t>
      </w:r>
      <w:hyperlink r:id="rId186" w:tooltip="Act 2005 No 80 (Cwlth)" w:history="1">
        <w:r w:rsidR="00A80AF4" w:rsidRPr="00994D5E">
          <w:rPr>
            <w:i/>
            <w:color w:val="0000FF"/>
          </w:rPr>
          <w:t>Superannuation Act 2005</w:t>
        </w:r>
      </w:hyperlink>
      <w:r w:rsidR="00905BDC" w:rsidRPr="00994D5E">
        <w:t xml:space="preserve"> (Cwlth)—invalidity under that Act.</w:t>
      </w:r>
    </w:p>
    <w:p w14:paraId="382ED4B2" w14:textId="77777777" w:rsidR="00905BDC" w:rsidRPr="00994D5E" w:rsidRDefault="00905BDC" w:rsidP="00994D5E">
      <w:pPr>
        <w:pStyle w:val="aDef"/>
      </w:pPr>
      <w:r w:rsidRPr="00994D5E">
        <w:rPr>
          <w:rStyle w:val="charBoldItals"/>
        </w:rPr>
        <w:t>physical or mental incapacity</w:t>
      </w:r>
      <w:r w:rsidRPr="00994D5E">
        <w:t xml:space="preserve"> includes invalidity.</w:t>
      </w:r>
    </w:p>
    <w:p w14:paraId="77A28F85" w14:textId="77777777" w:rsidR="00905BDC" w:rsidRPr="00994D5E" w:rsidRDefault="00994D5E" w:rsidP="00FE7300">
      <w:pPr>
        <w:pStyle w:val="AH5Sec"/>
      </w:pPr>
      <w:bookmarkStart w:id="308" w:name="_Toc177984751"/>
      <w:r w:rsidRPr="00D40FC0">
        <w:rPr>
          <w:rStyle w:val="CharSectNo"/>
        </w:rPr>
        <w:lastRenderedPageBreak/>
        <w:t>240</w:t>
      </w:r>
      <w:r w:rsidRPr="00994D5E">
        <w:tab/>
      </w:r>
      <w:r w:rsidR="00905BDC" w:rsidRPr="00994D5E">
        <w:t>Inspector—suspension—generally</w:t>
      </w:r>
      <w:bookmarkEnd w:id="308"/>
    </w:p>
    <w:p w14:paraId="3268DFDF" w14:textId="77777777" w:rsidR="00905BDC" w:rsidRPr="00994D5E" w:rsidRDefault="00994D5E" w:rsidP="00AC3FA2">
      <w:pPr>
        <w:pStyle w:val="Amain"/>
        <w:keepNext/>
      </w:pPr>
      <w:r>
        <w:tab/>
      </w:r>
      <w:r w:rsidRPr="00994D5E">
        <w:t>(1)</w:t>
      </w:r>
      <w:r w:rsidRPr="00994D5E">
        <w:tab/>
      </w:r>
      <w:r w:rsidR="00905BDC" w:rsidRPr="00994D5E">
        <w:t>The Speaker may suspend the inspector—</w:t>
      </w:r>
    </w:p>
    <w:p w14:paraId="7C613FE8" w14:textId="77777777" w:rsidR="00905BDC" w:rsidRPr="00994D5E" w:rsidRDefault="00994D5E" w:rsidP="00AC3FA2">
      <w:pPr>
        <w:pStyle w:val="Apara"/>
        <w:keepNext/>
      </w:pPr>
      <w:r>
        <w:tab/>
      </w:r>
      <w:r w:rsidRPr="00994D5E">
        <w:t>(a)</w:t>
      </w:r>
      <w:r w:rsidRPr="00994D5E">
        <w:tab/>
      </w:r>
      <w:r w:rsidR="00905BDC" w:rsidRPr="00994D5E">
        <w:t>for misbehaviour; or</w:t>
      </w:r>
    </w:p>
    <w:p w14:paraId="39DD9594" w14:textId="77777777" w:rsidR="00905BDC" w:rsidRPr="00994D5E" w:rsidRDefault="00994D5E" w:rsidP="00994D5E">
      <w:pPr>
        <w:pStyle w:val="Apara"/>
      </w:pPr>
      <w:r>
        <w:tab/>
      </w:r>
      <w:r w:rsidRPr="00994D5E">
        <w:t>(b)</w:t>
      </w:r>
      <w:r w:rsidRPr="00994D5E">
        <w:tab/>
      </w:r>
      <w:r w:rsidR="00905BDC" w:rsidRPr="00994D5E">
        <w:t>for failure to take all reasonable steps to avoid being placed in a position where a conflict of interest arises during the exercise of the inspector’s functions; or</w:t>
      </w:r>
    </w:p>
    <w:p w14:paraId="04C010A2" w14:textId="77777777" w:rsidR="00905BDC" w:rsidRPr="00994D5E" w:rsidRDefault="00994D5E" w:rsidP="00994D5E">
      <w:pPr>
        <w:pStyle w:val="Apara"/>
      </w:pPr>
      <w:r>
        <w:tab/>
      </w:r>
      <w:r w:rsidRPr="00994D5E">
        <w:t>(c)</w:t>
      </w:r>
      <w:r w:rsidRPr="00994D5E">
        <w:tab/>
      </w:r>
      <w:r w:rsidR="00905BDC" w:rsidRPr="00994D5E">
        <w:t>for physical or mental incapacity, if the incapacity substantially affects the exercise of the commissioner’s functions; or</w:t>
      </w:r>
    </w:p>
    <w:p w14:paraId="574ABD5D" w14:textId="77777777" w:rsidR="00905BDC" w:rsidRPr="00994D5E" w:rsidRDefault="00994D5E" w:rsidP="00994D5E">
      <w:pPr>
        <w:pStyle w:val="Apara"/>
        <w:keepNext/>
      </w:pPr>
      <w:r>
        <w:tab/>
      </w:r>
      <w:r w:rsidRPr="00994D5E">
        <w:t>(d)</w:t>
      </w:r>
      <w:r w:rsidRPr="00994D5E">
        <w:tab/>
      </w:r>
      <w:r w:rsidR="00905BDC" w:rsidRPr="00994D5E">
        <w:t>if the inspector becomes bankrupt or personally insolvent.</w:t>
      </w:r>
    </w:p>
    <w:p w14:paraId="694F808F" w14:textId="40677242"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87" w:tooltip="A2001-14" w:history="1">
        <w:r w:rsidR="00703EE8" w:rsidRPr="00994D5E">
          <w:rPr>
            <w:rStyle w:val="charCitHyperlinkAbbrev"/>
          </w:rPr>
          <w:t>Legislation Act</w:t>
        </w:r>
      </w:hyperlink>
      <w:r w:rsidRPr="00994D5E">
        <w:rPr>
          <w:lang w:eastAsia="en-AU"/>
        </w:rPr>
        <w:t>, s 180).</w:t>
      </w:r>
    </w:p>
    <w:p w14:paraId="2A03DDBE" w14:textId="77777777" w:rsidR="00905BDC" w:rsidRPr="00994D5E" w:rsidRDefault="00994D5E" w:rsidP="00994D5E">
      <w:pPr>
        <w:pStyle w:val="Amain"/>
        <w:rPr>
          <w:snapToGrid w:val="0"/>
        </w:rPr>
      </w:pPr>
      <w:r>
        <w:rPr>
          <w:snapToGrid w:val="0"/>
        </w:rPr>
        <w:tab/>
      </w:r>
      <w:r w:rsidRPr="00994D5E">
        <w:rPr>
          <w:snapToGrid w:val="0"/>
        </w:rPr>
        <w:t>(2)</w:t>
      </w:r>
      <w:r w:rsidRPr="00994D5E">
        <w:rPr>
          <w:snapToGrid w:val="0"/>
        </w:rPr>
        <w:tab/>
      </w:r>
      <w:r w:rsidR="00905BDC" w:rsidRPr="00994D5E">
        <w:rPr>
          <w:snapToGrid w:val="0"/>
        </w:rPr>
        <w:t>If the Speaker is considering suspending the inspector, the Speaker—</w:t>
      </w:r>
    </w:p>
    <w:p w14:paraId="715E9C29" w14:textId="77777777" w:rsidR="00905BDC" w:rsidRPr="00994D5E" w:rsidRDefault="00994D5E" w:rsidP="00994D5E">
      <w:pPr>
        <w:pStyle w:val="Apara"/>
        <w:rPr>
          <w:snapToGrid w:val="0"/>
        </w:rPr>
      </w:pPr>
      <w:r>
        <w:rPr>
          <w:snapToGrid w:val="0"/>
        </w:rPr>
        <w:tab/>
      </w:r>
      <w:r w:rsidRPr="00994D5E">
        <w:rPr>
          <w:snapToGrid w:val="0"/>
        </w:rPr>
        <w:t>(a)</w:t>
      </w:r>
      <w:r w:rsidRPr="00994D5E">
        <w:rPr>
          <w:snapToGrid w:val="0"/>
        </w:rPr>
        <w:tab/>
      </w:r>
      <w:r w:rsidR="00905BDC" w:rsidRPr="00994D5E">
        <w:rPr>
          <w:snapToGrid w:val="0"/>
        </w:rPr>
        <w:t>must consult the following people about the proposed suspension:</w:t>
      </w:r>
    </w:p>
    <w:p w14:paraId="5599BE70" w14:textId="77777777" w:rsidR="00905BDC" w:rsidRPr="00994D5E" w:rsidRDefault="00994D5E" w:rsidP="00994D5E">
      <w:pPr>
        <w:pStyle w:val="Asubpara"/>
      </w:pPr>
      <w:r>
        <w:tab/>
      </w:r>
      <w:r w:rsidRPr="00994D5E">
        <w:t>(i)</w:t>
      </w:r>
      <w:r w:rsidRPr="00994D5E">
        <w:tab/>
      </w:r>
      <w:r w:rsidR="00905BDC" w:rsidRPr="00994D5E">
        <w:t>the Chief Minister;</w:t>
      </w:r>
    </w:p>
    <w:p w14:paraId="062BBE1C" w14:textId="77777777" w:rsidR="00905BDC" w:rsidRPr="00994D5E" w:rsidRDefault="00994D5E" w:rsidP="00994D5E">
      <w:pPr>
        <w:pStyle w:val="Asubpara"/>
      </w:pPr>
      <w:r>
        <w:tab/>
      </w:r>
      <w:r w:rsidRPr="00994D5E">
        <w:t>(ii)</w:t>
      </w:r>
      <w:r w:rsidRPr="00994D5E">
        <w:tab/>
      </w:r>
      <w:r w:rsidR="00905BDC" w:rsidRPr="00994D5E">
        <w:t>the Leader of the Opposition;</w:t>
      </w:r>
    </w:p>
    <w:p w14:paraId="5728EF78" w14:textId="77777777"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w:t>
      </w:r>
    </w:p>
    <w:p w14:paraId="5877AA61"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01D038A3" w14:textId="77777777"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may ask 1 or more of the following for advice about the proposed suspension:</w:t>
      </w:r>
    </w:p>
    <w:p w14:paraId="2C19802F" w14:textId="77777777" w:rsidR="00905BDC" w:rsidRPr="00994D5E" w:rsidRDefault="00994D5E" w:rsidP="00994D5E">
      <w:pPr>
        <w:pStyle w:val="Asubpara"/>
      </w:pPr>
      <w:r>
        <w:tab/>
      </w:r>
      <w:r w:rsidRPr="00994D5E">
        <w:t>(i)</w:t>
      </w:r>
      <w:r w:rsidRPr="00994D5E">
        <w:tab/>
      </w:r>
      <w:r w:rsidR="00905BDC" w:rsidRPr="00994D5E">
        <w:t>the public sector standards commissioner;</w:t>
      </w:r>
    </w:p>
    <w:p w14:paraId="6957630A" w14:textId="77777777" w:rsidR="00905BDC" w:rsidRPr="00994D5E" w:rsidRDefault="00994D5E" w:rsidP="00994D5E">
      <w:pPr>
        <w:pStyle w:val="Asubpara"/>
        <w:rPr>
          <w:snapToGrid w:val="0"/>
        </w:rPr>
      </w:pPr>
      <w:r>
        <w:rPr>
          <w:snapToGrid w:val="0"/>
        </w:rPr>
        <w:tab/>
      </w:r>
      <w:r w:rsidRPr="00994D5E">
        <w:rPr>
          <w:snapToGrid w:val="0"/>
        </w:rPr>
        <w:t>(ii)</w:t>
      </w:r>
      <w:r w:rsidRPr="00994D5E">
        <w:rPr>
          <w:snapToGrid w:val="0"/>
        </w:rPr>
        <w:tab/>
      </w:r>
      <w:r w:rsidR="00905BDC" w:rsidRPr="00994D5E">
        <w:rPr>
          <w:snapToGrid w:val="0"/>
        </w:rPr>
        <w:t>anyone else the Speaker considers appropriate.</w:t>
      </w:r>
    </w:p>
    <w:p w14:paraId="587F70EA" w14:textId="77777777" w:rsidR="00905BDC" w:rsidRPr="00994D5E" w:rsidRDefault="00994D5E" w:rsidP="00994D5E">
      <w:pPr>
        <w:pStyle w:val="Amain"/>
        <w:keepNext/>
      </w:pPr>
      <w:r>
        <w:lastRenderedPageBreak/>
        <w:tab/>
      </w:r>
      <w:r w:rsidRPr="00994D5E">
        <w:t>(3)</w:t>
      </w:r>
      <w:r w:rsidRPr="00994D5E">
        <w:tab/>
      </w:r>
      <w:r w:rsidR="00905BDC" w:rsidRPr="00994D5E">
        <w:t>If the Speaker suspends the inspector, the Speaker must give the inspector written notice of the suspension and a copy of a statement of the reasons for the suspension.</w:t>
      </w:r>
    </w:p>
    <w:p w14:paraId="2C1BABA2" w14:textId="4F77FEC3"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188" w:tooltip="A2001-14" w:history="1">
        <w:r w:rsidR="00703EE8" w:rsidRPr="00994D5E">
          <w:rPr>
            <w:rStyle w:val="charCitHyperlinkAbbrev"/>
          </w:rPr>
          <w:t>Legislation Act</w:t>
        </w:r>
      </w:hyperlink>
      <w:r w:rsidRPr="00994D5E">
        <w:t>, s 179.</w:t>
      </w:r>
    </w:p>
    <w:p w14:paraId="3C942B89" w14:textId="77777777" w:rsidR="00905BDC" w:rsidRPr="00994D5E" w:rsidRDefault="00994D5E" w:rsidP="00994D5E">
      <w:pPr>
        <w:pStyle w:val="Amain"/>
        <w:rPr>
          <w:snapToGrid w:val="0"/>
        </w:rPr>
      </w:pPr>
      <w:r>
        <w:rPr>
          <w:snapToGrid w:val="0"/>
        </w:rPr>
        <w:tab/>
      </w:r>
      <w:r w:rsidRPr="00994D5E">
        <w:rPr>
          <w:snapToGrid w:val="0"/>
        </w:rPr>
        <w:t>(4)</w:t>
      </w:r>
      <w:r w:rsidRPr="00994D5E">
        <w:rPr>
          <w:snapToGrid w:val="0"/>
        </w:rPr>
        <w:tab/>
      </w:r>
      <w:r w:rsidR="00905BDC" w:rsidRPr="00994D5E">
        <w:rPr>
          <w:snapToGrid w:val="0"/>
        </w:rPr>
        <w:t>The suspension takes effect when the notice and statement are given to the inspector under subsection (3).</w:t>
      </w:r>
    </w:p>
    <w:p w14:paraId="1B56FDC4" w14:textId="77777777" w:rsidR="00905BDC" w:rsidRPr="00994D5E" w:rsidRDefault="00994D5E" w:rsidP="00994D5E">
      <w:pPr>
        <w:pStyle w:val="Amain"/>
      </w:pPr>
      <w:r>
        <w:tab/>
      </w:r>
      <w:r w:rsidRPr="00994D5E">
        <w:t>(5)</w:t>
      </w:r>
      <w:r w:rsidRPr="00994D5E">
        <w:tab/>
      </w:r>
      <w:r w:rsidR="00905BDC" w:rsidRPr="00994D5E">
        <w:t>The inspector may be suspended only under this section.</w:t>
      </w:r>
    </w:p>
    <w:p w14:paraId="7351F741" w14:textId="77777777" w:rsidR="00905BDC" w:rsidRPr="00994D5E" w:rsidRDefault="00994D5E" w:rsidP="00994D5E">
      <w:pPr>
        <w:pStyle w:val="Amain"/>
        <w:rPr>
          <w:snapToGrid w:val="0"/>
        </w:rPr>
      </w:pPr>
      <w:r>
        <w:rPr>
          <w:snapToGrid w:val="0"/>
        </w:rPr>
        <w:tab/>
      </w:r>
      <w:r w:rsidRPr="00994D5E">
        <w:rPr>
          <w:snapToGrid w:val="0"/>
        </w:rPr>
        <w:t>(6)</w:t>
      </w:r>
      <w:r w:rsidRPr="00994D5E">
        <w:rPr>
          <w:snapToGrid w:val="0"/>
        </w:rPr>
        <w:tab/>
      </w:r>
      <w:r w:rsidR="00905BDC" w:rsidRPr="00994D5E">
        <w:t>The inspector is entitled to be paid salary and allowances while suspended.</w:t>
      </w:r>
    </w:p>
    <w:p w14:paraId="2A877B84" w14:textId="77777777" w:rsidR="00905BDC" w:rsidRPr="00994D5E" w:rsidRDefault="00994D5E" w:rsidP="00FE7300">
      <w:pPr>
        <w:pStyle w:val="AH5Sec"/>
      </w:pPr>
      <w:bookmarkStart w:id="309" w:name="_Toc177984752"/>
      <w:r w:rsidRPr="00D40FC0">
        <w:rPr>
          <w:rStyle w:val="CharSectNo"/>
        </w:rPr>
        <w:t>241</w:t>
      </w:r>
      <w:r w:rsidRPr="00994D5E">
        <w:tab/>
      </w:r>
      <w:r w:rsidR="00905BDC" w:rsidRPr="00994D5E">
        <w:t>Inspector—suspension—relevant Assembly committee notice and meetings</w:t>
      </w:r>
      <w:bookmarkEnd w:id="309"/>
    </w:p>
    <w:p w14:paraId="2A9A3705" w14:textId="77777777" w:rsidR="00905BDC" w:rsidRPr="00994D5E" w:rsidRDefault="00994D5E" w:rsidP="00994D5E">
      <w:pPr>
        <w:pStyle w:val="Amain"/>
      </w:pPr>
      <w:r>
        <w:tab/>
      </w:r>
      <w:r w:rsidRPr="00994D5E">
        <w:t>(1)</w:t>
      </w:r>
      <w:r w:rsidRPr="00994D5E">
        <w:tab/>
      </w:r>
      <w:r w:rsidR="00905BDC" w:rsidRPr="00994D5E">
        <w:t>If the Speaker suspends the inspector, the Speaker must give written notice of the suspension and a copy of the statement of the reasons for the suspension to each member of the relevant Assembly committee not later than the next business day, or if the committee has not been established, the next business day after the day the committee is established.</w:t>
      </w:r>
    </w:p>
    <w:p w14:paraId="793D79E7" w14:textId="77777777" w:rsidR="00905BDC" w:rsidRPr="00994D5E" w:rsidRDefault="00994D5E" w:rsidP="00994D5E">
      <w:pPr>
        <w:pStyle w:val="Amain"/>
      </w:pPr>
      <w:r>
        <w:tab/>
      </w:r>
      <w:r w:rsidRPr="00994D5E">
        <w:t>(2)</w:t>
      </w:r>
      <w:r w:rsidRPr="00994D5E">
        <w:tab/>
      </w:r>
      <w:r w:rsidR="00905BDC" w:rsidRPr="00994D5E">
        <w:t>The relevant Assembly committee must meet in relation to the inspector’s suspension—</w:t>
      </w:r>
    </w:p>
    <w:p w14:paraId="467A90DF" w14:textId="77777777" w:rsidR="00905BDC" w:rsidRPr="00994D5E" w:rsidRDefault="00994D5E" w:rsidP="00994D5E">
      <w:pPr>
        <w:pStyle w:val="Apara"/>
      </w:pPr>
      <w:r>
        <w:tab/>
      </w:r>
      <w:r w:rsidRPr="00994D5E">
        <w:t>(a)</w:t>
      </w:r>
      <w:r w:rsidRPr="00994D5E">
        <w:tab/>
      </w:r>
      <w:r w:rsidR="00905BDC" w:rsidRPr="00994D5E">
        <w:t xml:space="preserve">not later than 3 business days after the day the committee is given written notice of the suspension (the </w:t>
      </w:r>
      <w:r w:rsidR="00905BDC" w:rsidRPr="00994D5E">
        <w:rPr>
          <w:rStyle w:val="charBoldItals"/>
        </w:rPr>
        <w:t>notice day</w:t>
      </w:r>
      <w:r w:rsidR="00905BDC" w:rsidRPr="00994D5E">
        <w:t>); and</w:t>
      </w:r>
    </w:p>
    <w:p w14:paraId="6714A1E3" w14:textId="77777777" w:rsidR="00905BDC" w:rsidRPr="00994D5E" w:rsidRDefault="00994D5E" w:rsidP="00994D5E">
      <w:pPr>
        <w:pStyle w:val="Apara"/>
      </w:pPr>
      <w:r>
        <w:tab/>
      </w:r>
      <w:r w:rsidRPr="00994D5E">
        <w:t>(b)</w:t>
      </w:r>
      <w:r w:rsidRPr="00994D5E">
        <w:tab/>
      </w:r>
      <w:r w:rsidR="00905BDC" w:rsidRPr="00994D5E">
        <w:t xml:space="preserve">at subsequent intervals of not longer than 30 days while the inspector is suspended (a </w:t>
      </w:r>
      <w:r w:rsidR="00905BDC" w:rsidRPr="00994D5E">
        <w:rPr>
          <w:rStyle w:val="charBoldItals"/>
        </w:rPr>
        <w:t>regular meeting</w:t>
      </w:r>
      <w:r w:rsidR="00905BDC" w:rsidRPr="00994D5E">
        <w:t>).</w:t>
      </w:r>
    </w:p>
    <w:p w14:paraId="1D936A5E" w14:textId="77777777" w:rsidR="00905BDC" w:rsidRPr="00994D5E" w:rsidRDefault="00994D5E" w:rsidP="00994D5E">
      <w:pPr>
        <w:pStyle w:val="Amain"/>
      </w:pPr>
      <w:r>
        <w:tab/>
      </w:r>
      <w:r w:rsidRPr="00994D5E">
        <w:t>(3)</w:t>
      </w:r>
      <w:r w:rsidRPr="00994D5E">
        <w:tab/>
      </w:r>
      <w:r w:rsidR="00905BDC" w:rsidRPr="00994D5E">
        <w:t>The relevant Assembly committee must give the inspector written notice that a regular meeting will be held at least 3 business days before the day the meeting is to be held.</w:t>
      </w:r>
    </w:p>
    <w:p w14:paraId="3B645704" w14:textId="77777777" w:rsidR="00905BDC" w:rsidRPr="00994D5E" w:rsidRDefault="00994D5E" w:rsidP="00994D5E">
      <w:pPr>
        <w:pStyle w:val="Amain"/>
      </w:pPr>
      <w:r>
        <w:tab/>
      </w:r>
      <w:r w:rsidRPr="00994D5E">
        <w:t>(4)</w:t>
      </w:r>
      <w:r w:rsidRPr="00994D5E">
        <w:tab/>
      </w:r>
      <w:r w:rsidR="00905BDC" w:rsidRPr="00994D5E">
        <w:t>The inspector may make an oral or written submission (or both) to the committee about the inspector’s suspension.</w:t>
      </w:r>
    </w:p>
    <w:p w14:paraId="136AF724" w14:textId="77777777" w:rsidR="00905BDC" w:rsidRPr="00994D5E" w:rsidRDefault="00994D5E" w:rsidP="00994D5E">
      <w:pPr>
        <w:pStyle w:val="Amain"/>
      </w:pPr>
      <w:r>
        <w:lastRenderedPageBreak/>
        <w:tab/>
      </w:r>
      <w:r w:rsidRPr="00994D5E">
        <w:t>(5)</w:t>
      </w:r>
      <w:r w:rsidRPr="00994D5E">
        <w:tab/>
      </w:r>
      <w:r w:rsidR="00905BDC" w:rsidRPr="00994D5E">
        <w:t>At each regular meeting, the relevant Assembly committee must review the inspector’s suspension and may, at any time, pass a resolution about the suspension, including a resolution—</w:t>
      </w:r>
    </w:p>
    <w:p w14:paraId="0997ECE2" w14:textId="77777777" w:rsidR="00905BDC" w:rsidRPr="00994D5E" w:rsidRDefault="00994D5E" w:rsidP="00994D5E">
      <w:pPr>
        <w:pStyle w:val="Apara"/>
      </w:pPr>
      <w:r>
        <w:tab/>
      </w:r>
      <w:r w:rsidRPr="00994D5E">
        <w:t>(a)</w:t>
      </w:r>
      <w:r w:rsidRPr="00994D5E">
        <w:tab/>
      </w:r>
      <w:r w:rsidR="00905BDC" w:rsidRPr="00994D5E">
        <w:t>recommending to the Speaker that the Speaker end the suspension; or</w:t>
      </w:r>
    </w:p>
    <w:p w14:paraId="2467548C" w14:textId="77777777" w:rsidR="00905BDC" w:rsidRPr="00994D5E" w:rsidRDefault="00994D5E" w:rsidP="00994D5E">
      <w:pPr>
        <w:pStyle w:val="Apara"/>
      </w:pPr>
      <w:r>
        <w:tab/>
      </w:r>
      <w:r w:rsidRPr="00994D5E">
        <w:t>(b)</w:t>
      </w:r>
      <w:r w:rsidRPr="00994D5E">
        <w:tab/>
      </w:r>
      <w:r w:rsidR="00905BDC" w:rsidRPr="00994D5E">
        <w:t>to make a statement to the Legislative Assembly recommending that the Speaker end the inspector’s appointment.</w:t>
      </w:r>
    </w:p>
    <w:p w14:paraId="2B234C69" w14:textId="77777777" w:rsidR="00905BDC" w:rsidRPr="00994D5E" w:rsidRDefault="00994D5E" w:rsidP="00FE7300">
      <w:pPr>
        <w:pStyle w:val="AH5Sec"/>
      </w:pPr>
      <w:bookmarkStart w:id="310" w:name="_Toc177984753"/>
      <w:r w:rsidRPr="00D40FC0">
        <w:rPr>
          <w:rStyle w:val="CharSectNo"/>
        </w:rPr>
        <w:t>242</w:t>
      </w:r>
      <w:r w:rsidRPr="00994D5E">
        <w:tab/>
      </w:r>
      <w:r w:rsidR="00905BDC" w:rsidRPr="00994D5E">
        <w:t>Inspector—ending suspension</w:t>
      </w:r>
      <w:bookmarkEnd w:id="310"/>
    </w:p>
    <w:p w14:paraId="043731EA" w14:textId="77777777" w:rsidR="00905BDC" w:rsidRPr="00994D5E" w:rsidRDefault="00994D5E" w:rsidP="00994D5E">
      <w:pPr>
        <w:pStyle w:val="Amain"/>
      </w:pPr>
      <w:r>
        <w:tab/>
      </w:r>
      <w:r w:rsidRPr="00994D5E">
        <w:t>(1)</w:t>
      </w:r>
      <w:r w:rsidRPr="00994D5E">
        <w:tab/>
      </w:r>
      <w:r w:rsidR="00905BDC" w:rsidRPr="00994D5E">
        <w:t>If the Speaker does not comply with section </w:t>
      </w:r>
      <w:r w:rsidR="00B53930" w:rsidRPr="00994D5E">
        <w:t>241</w:t>
      </w:r>
      <w:r w:rsidR="00905BDC" w:rsidRPr="00994D5E">
        <w:t> (1), the suspension ends at the end of the notice day.</w:t>
      </w:r>
    </w:p>
    <w:p w14:paraId="54828259" w14:textId="77777777" w:rsidR="00905BDC" w:rsidRPr="00994D5E" w:rsidRDefault="00994D5E" w:rsidP="00994D5E">
      <w:pPr>
        <w:pStyle w:val="Amain"/>
      </w:pPr>
      <w:r>
        <w:tab/>
      </w:r>
      <w:r w:rsidRPr="00994D5E">
        <w:t>(2)</w:t>
      </w:r>
      <w:r w:rsidRPr="00994D5E">
        <w:tab/>
      </w:r>
      <w:r w:rsidR="00905BDC" w:rsidRPr="00994D5E">
        <w:t>If the relevant Assembly committee fails to hold a meeting as required under section </w:t>
      </w:r>
      <w:r w:rsidR="00B53930" w:rsidRPr="00994D5E">
        <w:t>241</w:t>
      </w:r>
      <w:r w:rsidR="00905BDC" w:rsidRPr="00994D5E">
        <w:t> (2), the suspension ends on the day after the last day when the meeting could have been held.</w:t>
      </w:r>
    </w:p>
    <w:p w14:paraId="2DCF6DD8" w14:textId="77777777" w:rsidR="00905BDC" w:rsidRPr="00994D5E" w:rsidRDefault="00994D5E" w:rsidP="00994D5E">
      <w:pPr>
        <w:pStyle w:val="Amain"/>
      </w:pPr>
      <w:r>
        <w:tab/>
      </w:r>
      <w:r w:rsidRPr="00994D5E">
        <w:t>(3)</w:t>
      </w:r>
      <w:r w:rsidRPr="00994D5E">
        <w:tab/>
      </w:r>
      <w:r w:rsidR="00905BDC" w:rsidRPr="00994D5E">
        <w:t>If the relevant Assembly committee makes a recommendation mentioned in section </w:t>
      </w:r>
      <w:r w:rsidR="00B53930" w:rsidRPr="00994D5E">
        <w:t>241</w:t>
      </w:r>
      <w:r w:rsidR="00905BDC" w:rsidRPr="00994D5E">
        <w:t> (5) (a) and the Speaker does not end the suspension within 1 business day after the day the recommendation is made—</w:t>
      </w:r>
    </w:p>
    <w:p w14:paraId="09B5C553" w14:textId="77777777" w:rsidR="00905BDC" w:rsidRPr="00994D5E" w:rsidRDefault="00994D5E" w:rsidP="00994D5E">
      <w:pPr>
        <w:pStyle w:val="Apara"/>
      </w:pPr>
      <w:r>
        <w:tab/>
      </w:r>
      <w:r w:rsidRPr="00994D5E">
        <w:t>(a)</w:t>
      </w:r>
      <w:r w:rsidRPr="00994D5E">
        <w:tab/>
      </w:r>
      <w:r w:rsidR="00905BDC" w:rsidRPr="00994D5E">
        <w:t>the committee may, at any time, resolve to make a statement to the Legislative Assembly recommending that the suspension be ended; and</w:t>
      </w:r>
    </w:p>
    <w:p w14:paraId="1D5FAA11" w14:textId="77777777" w:rsidR="00905BDC" w:rsidRPr="00994D5E" w:rsidRDefault="00994D5E" w:rsidP="00994D5E">
      <w:pPr>
        <w:pStyle w:val="Apara"/>
      </w:pPr>
      <w:r>
        <w:tab/>
      </w:r>
      <w:r w:rsidRPr="00994D5E">
        <w:t>(b)</w:t>
      </w:r>
      <w:r w:rsidRPr="00994D5E">
        <w:tab/>
      </w:r>
      <w:r w:rsidR="00905BDC" w:rsidRPr="00994D5E">
        <w:t>if the committee makes a statement mentioned in paragraph (a) and—</w:t>
      </w:r>
    </w:p>
    <w:p w14:paraId="7A0C0864" w14:textId="77777777" w:rsidR="00905BDC" w:rsidRPr="00994D5E" w:rsidRDefault="00994D5E" w:rsidP="00994D5E">
      <w:pPr>
        <w:pStyle w:val="Asubpara"/>
      </w:pPr>
      <w:r>
        <w:tab/>
      </w:r>
      <w:r w:rsidRPr="00994D5E">
        <w:t>(i)</w:t>
      </w:r>
      <w:r w:rsidRPr="00994D5E">
        <w:tab/>
      </w:r>
      <w:r w:rsidR="00905BDC" w:rsidRPr="00994D5E">
        <w:t>the Legislative Assembly resolves to end the suspension—the suspension ends on the passing of the resolution; or</w:t>
      </w:r>
    </w:p>
    <w:p w14:paraId="3AAAE9B3" w14:textId="77777777" w:rsidR="00905BDC" w:rsidRPr="00994D5E" w:rsidRDefault="00994D5E" w:rsidP="00994D5E">
      <w:pPr>
        <w:pStyle w:val="Asubpara"/>
      </w:pPr>
      <w:r>
        <w:tab/>
      </w:r>
      <w:r w:rsidRPr="00994D5E">
        <w:t>(ii)</w:t>
      </w:r>
      <w:r w:rsidRPr="00994D5E">
        <w:tab/>
      </w:r>
      <w:r w:rsidR="00905BDC" w:rsidRPr="00994D5E">
        <w:t>the Legislative Assembly does not deal with the statement within 3 sitting days—the suspension ends at the end of the 3rd sitting day.</w:t>
      </w:r>
    </w:p>
    <w:p w14:paraId="49D45E28" w14:textId="77777777" w:rsidR="00905BDC" w:rsidRPr="00994D5E" w:rsidRDefault="00994D5E" w:rsidP="00AC3FA2">
      <w:pPr>
        <w:pStyle w:val="Amain"/>
        <w:keepNext/>
      </w:pPr>
      <w:r>
        <w:lastRenderedPageBreak/>
        <w:tab/>
      </w:r>
      <w:r w:rsidRPr="00994D5E">
        <w:t>(4)</w:t>
      </w:r>
      <w:r w:rsidRPr="00994D5E">
        <w:tab/>
      </w:r>
      <w:r w:rsidR="00905BDC" w:rsidRPr="00994D5E">
        <w:t>If the relevant Assembly committee makes a statement mentioned in section </w:t>
      </w:r>
      <w:r w:rsidR="00B53930" w:rsidRPr="00994D5E">
        <w:t>241</w:t>
      </w:r>
      <w:r w:rsidR="00905BDC" w:rsidRPr="00994D5E">
        <w:t> (5) (b)—</w:t>
      </w:r>
    </w:p>
    <w:p w14:paraId="732CEE1C" w14:textId="77777777" w:rsidR="00905BDC" w:rsidRPr="00994D5E" w:rsidRDefault="00994D5E" w:rsidP="00994D5E">
      <w:pPr>
        <w:pStyle w:val="Apara"/>
      </w:pPr>
      <w:r>
        <w:tab/>
      </w:r>
      <w:r w:rsidRPr="00994D5E">
        <w:t>(a)</w:t>
      </w:r>
      <w:r w:rsidRPr="00994D5E">
        <w:tab/>
      </w:r>
      <w:r w:rsidR="00905BDC" w:rsidRPr="00994D5E">
        <w:t>the Legislative Assembly may resolve to require the Speaker to end the inspector’s appointment; but</w:t>
      </w:r>
    </w:p>
    <w:p w14:paraId="1DB79040" w14:textId="77777777" w:rsidR="00905BDC" w:rsidRPr="00994D5E" w:rsidRDefault="00994D5E" w:rsidP="00994D5E">
      <w:pPr>
        <w:pStyle w:val="Apara"/>
      </w:pPr>
      <w:r>
        <w:tab/>
      </w:r>
      <w:r w:rsidRPr="00994D5E">
        <w:t>(b)</w:t>
      </w:r>
      <w:r w:rsidRPr="00994D5E">
        <w:tab/>
      </w:r>
      <w:r w:rsidR="00905BDC" w:rsidRPr="00994D5E">
        <w:t>if the Legislative Assembly does not, within 3 sitting days, pass a resolution mentioned in paragraph (a)—the suspension ends at the end of the 3rd sitting day.</w:t>
      </w:r>
    </w:p>
    <w:p w14:paraId="2625A644" w14:textId="77777777" w:rsidR="00905BDC" w:rsidRPr="00994D5E" w:rsidRDefault="00994D5E" w:rsidP="00981E62">
      <w:pPr>
        <w:pStyle w:val="Amain"/>
        <w:keepNext/>
        <w:keepLines/>
      </w:pPr>
      <w:r>
        <w:tab/>
      </w:r>
      <w:r w:rsidRPr="00994D5E">
        <w:t>(5)</w:t>
      </w:r>
      <w:r w:rsidRPr="00994D5E">
        <w:tab/>
      </w:r>
      <w:r w:rsidR="00905BDC" w:rsidRPr="00994D5E">
        <w:t xml:space="preserve">If the Speaker ends the inspector’s suspension, the Speaker must </w:t>
      </w:r>
      <w:r w:rsidR="00905BDC" w:rsidRPr="00994D5E">
        <w:rPr>
          <w:lang w:eastAsia="en-AU"/>
        </w:rPr>
        <w:t>give written</w:t>
      </w:r>
      <w:r w:rsidR="00905BDC" w:rsidRPr="00994D5E">
        <w:rPr>
          <w:rFonts w:ascii="Arial" w:hAnsi="Arial" w:cs="Arial"/>
          <w:sz w:val="16"/>
          <w:szCs w:val="16"/>
          <w:lang w:eastAsia="en-AU"/>
        </w:rPr>
        <w:t xml:space="preserve"> </w:t>
      </w:r>
      <w:r w:rsidR="00905BDC" w:rsidRPr="00994D5E">
        <w:rPr>
          <w:lang w:eastAsia="en-AU"/>
        </w:rPr>
        <w:t xml:space="preserve">notice of the ending of the suspension and a copy of a statement of the reasons for ending the suspension to the inspector and the </w:t>
      </w:r>
      <w:r w:rsidR="00905BDC" w:rsidRPr="00994D5E">
        <w:t>relevant Assembly committee.</w:t>
      </w:r>
    </w:p>
    <w:p w14:paraId="0D684F54" w14:textId="383C2156"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189" w:tooltip="A2001-14" w:history="1">
        <w:r w:rsidR="00703EE8" w:rsidRPr="00994D5E">
          <w:rPr>
            <w:rStyle w:val="charCitHyperlinkAbbrev"/>
          </w:rPr>
          <w:t>Legislation Act</w:t>
        </w:r>
      </w:hyperlink>
      <w:r w:rsidRPr="00994D5E">
        <w:t>, s 179.</w:t>
      </w:r>
    </w:p>
    <w:p w14:paraId="75B80E12" w14:textId="77777777" w:rsidR="00905BDC" w:rsidRPr="00994D5E" w:rsidRDefault="00994D5E" w:rsidP="00994D5E">
      <w:pPr>
        <w:pStyle w:val="Amain"/>
      </w:pPr>
      <w:r>
        <w:tab/>
      </w:r>
      <w:r w:rsidRPr="00994D5E">
        <w:t>(6)</w:t>
      </w:r>
      <w:r w:rsidRPr="00994D5E">
        <w:tab/>
      </w:r>
      <w:r w:rsidR="00905BDC" w:rsidRPr="00994D5E">
        <w:t>In this section:</w:t>
      </w:r>
    </w:p>
    <w:p w14:paraId="3100D076" w14:textId="77777777" w:rsidR="00905BDC" w:rsidRPr="00994D5E" w:rsidRDefault="00905BDC" w:rsidP="00994D5E">
      <w:pPr>
        <w:pStyle w:val="aDef"/>
      </w:pPr>
      <w:r w:rsidRPr="00994D5E">
        <w:rPr>
          <w:rStyle w:val="charBoldItals"/>
        </w:rPr>
        <w:t>notice day</w:t>
      </w:r>
      <w:r w:rsidRPr="00994D5E">
        <w:t>—see section </w:t>
      </w:r>
      <w:r w:rsidR="00B53930" w:rsidRPr="00994D5E">
        <w:t>241</w:t>
      </w:r>
      <w:r w:rsidRPr="00994D5E">
        <w:t> (2) (a).</w:t>
      </w:r>
    </w:p>
    <w:p w14:paraId="074A0587" w14:textId="77777777" w:rsidR="00905BDC" w:rsidRPr="00994D5E" w:rsidRDefault="00994D5E" w:rsidP="00FE7300">
      <w:pPr>
        <w:pStyle w:val="AH5Sec"/>
      </w:pPr>
      <w:bookmarkStart w:id="311" w:name="_Toc177984754"/>
      <w:r w:rsidRPr="00D40FC0">
        <w:rPr>
          <w:rStyle w:val="CharSectNo"/>
        </w:rPr>
        <w:t>243</w:t>
      </w:r>
      <w:r w:rsidRPr="00994D5E">
        <w:tab/>
      </w:r>
      <w:r w:rsidR="00905BDC" w:rsidRPr="00994D5E">
        <w:t>Inspector—ending appointment</w:t>
      </w:r>
      <w:bookmarkEnd w:id="311"/>
    </w:p>
    <w:p w14:paraId="3DC2CA89" w14:textId="77777777" w:rsidR="00905BDC" w:rsidRPr="00994D5E" w:rsidRDefault="00994D5E" w:rsidP="00994D5E">
      <w:pPr>
        <w:pStyle w:val="Amain"/>
      </w:pPr>
      <w:r>
        <w:tab/>
      </w:r>
      <w:r w:rsidRPr="00994D5E">
        <w:t>(1)</w:t>
      </w:r>
      <w:r w:rsidRPr="00994D5E">
        <w:tab/>
      </w:r>
      <w:r w:rsidR="00905BDC" w:rsidRPr="00994D5E">
        <w:t>The Speaker must end the inspector’s appointment if the Legislative Assembly—</w:t>
      </w:r>
    </w:p>
    <w:p w14:paraId="74E0AFF9" w14:textId="77777777" w:rsidR="00905BDC" w:rsidRPr="00994D5E" w:rsidRDefault="00994D5E" w:rsidP="00994D5E">
      <w:pPr>
        <w:pStyle w:val="Apara"/>
      </w:pPr>
      <w:r>
        <w:tab/>
      </w:r>
      <w:r w:rsidRPr="00994D5E">
        <w:t>(a)</w:t>
      </w:r>
      <w:r w:rsidRPr="00994D5E">
        <w:tab/>
      </w:r>
      <w:r w:rsidR="00905BDC" w:rsidRPr="00994D5E">
        <w:t>passes a resolution under section </w:t>
      </w:r>
      <w:r w:rsidR="00B53930" w:rsidRPr="00994D5E">
        <w:t>242</w:t>
      </w:r>
      <w:r w:rsidR="00905BDC" w:rsidRPr="00994D5E">
        <w:t> (4) (a); or</w:t>
      </w:r>
    </w:p>
    <w:p w14:paraId="6ACBEB3A" w14:textId="77777777" w:rsidR="00905BDC" w:rsidRPr="00994D5E" w:rsidRDefault="00994D5E" w:rsidP="00994D5E">
      <w:pPr>
        <w:pStyle w:val="Apara"/>
      </w:pPr>
      <w:r>
        <w:tab/>
      </w:r>
      <w:r w:rsidRPr="00994D5E">
        <w:t>(b)</w:t>
      </w:r>
      <w:r w:rsidRPr="00994D5E">
        <w:tab/>
      </w:r>
      <w:r w:rsidR="00905BDC" w:rsidRPr="00994D5E">
        <w:t>otherwise resolves to require the Speaker to end the inspector’s appointment—</w:t>
      </w:r>
    </w:p>
    <w:p w14:paraId="2C0BEF02" w14:textId="77777777" w:rsidR="00905BDC" w:rsidRPr="00994D5E" w:rsidRDefault="00994D5E" w:rsidP="00994D5E">
      <w:pPr>
        <w:pStyle w:val="Asubpara"/>
      </w:pPr>
      <w:r>
        <w:tab/>
      </w:r>
      <w:r w:rsidRPr="00994D5E">
        <w:t>(i)</w:t>
      </w:r>
      <w:r w:rsidRPr="00994D5E">
        <w:tab/>
      </w:r>
      <w:r w:rsidR="00905BDC" w:rsidRPr="00994D5E">
        <w:t>for misbehaviour; or</w:t>
      </w:r>
    </w:p>
    <w:p w14:paraId="60DCD898" w14:textId="77777777" w:rsidR="00905BDC" w:rsidRPr="00994D5E" w:rsidRDefault="00994D5E" w:rsidP="00994D5E">
      <w:pPr>
        <w:pStyle w:val="Asubpara"/>
      </w:pPr>
      <w:r>
        <w:tab/>
      </w:r>
      <w:r w:rsidRPr="00994D5E">
        <w:t>(ii)</w:t>
      </w:r>
      <w:r w:rsidRPr="00994D5E">
        <w:tab/>
      </w:r>
      <w:r w:rsidR="00905BDC" w:rsidRPr="00994D5E">
        <w:t>for failure to take all reasonable steps to avoid being placed in a position where a conflict of interest arises during the exercise of the commissioner’s functions; or</w:t>
      </w:r>
    </w:p>
    <w:p w14:paraId="136E3A41" w14:textId="77777777" w:rsidR="00905BDC" w:rsidRPr="00994D5E" w:rsidRDefault="00994D5E" w:rsidP="00F6234A">
      <w:pPr>
        <w:pStyle w:val="Asubpara"/>
        <w:keepNext/>
      </w:pPr>
      <w:r>
        <w:lastRenderedPageBreak/>
        <w:tab/>
      </w:r>
      <w:r w:rsidRPr="00994D5E">
        <w:t>(iii)</w:t>
      </w:r>
      <w:r w:rsidRPr="00994D5E">
        <w:tab/>
      </w:r>
      <w:r w:rsidR="00905BDC" w:rsidRPr="00994D5E">
        <w:t>for physical or mental incapacity, if the incapacity substantially affects the exercise of the inspector’s functions; or</w:t>
      </w:r>
    </w:p>
    <w:p w14:paraId="06BD8CD5" w14:textId="77777777" w:rsidR="00905BDC" w:rsidRPr="00994D5E" w:rsidRDefault="00994D5E" w:rsidP="00994D5E">
      <w:pPr>
        <w:pStyle w:val="Asubpara"/>
      </w:pPr>
      <w:r>
        <w:tab/>
      </w:r>
      <w:r w:rsidRPr="00994D5E">
        <w:t>(iv)</w:t>
      </w:r>
      <w:r w:rsidRPr="00994D5E">
        <w:tab/>
      </w:r>
      <w:r w:rsidR="00905BDC" w:rsidRPr="00994D5E">
        <w:t>if the inspector becomes bankrupt or personally insolvent.</w:t>
      </w:r>
    </w:p>
    <w:p w14:paraId="30D08A37"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For a resolution mentioned in subsection (1) (b)—</w:t>
      </w:r>
    </w:p>
    <w:p w14:paraId="4B533AB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at least 7 days before the day the motion to which the resolution relates is first debated in the Legislative Assembly—</w:t>
      </w:r>
    </w:p>
    <w:p w14:paraId="53007D68"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Assembly must be given the notice of the motion and a statement of reasons for the motion; and</w:t>
      </w:r>
    </w:p>
    <w:p w14:paraId="54D7F372" w14:textId="77777777" w:rsidR="00905BDC" w:rsidRPr="00994D5E" w:rsidRDefault="00994D5E" w:rsidP="00981E62">
      <w:pPr>
        <w:pStyle w:val="Asubpara"/>
        <w:keepNext/>
        <w:rPr>
          <w:lang w:eastAsia="en-AU"/>
        </w:rPr>
      </w:pPr>
      <w:r>
        <w:rPr>
          <w:lang w:eastAsia="en-AU"/>
        </w:rPr>
        <w:tab/>
      </w:r>
      <w:r w:rsidRPr="00994D5E">
        <w:rPr>
          <w:lang w:eastAsia="en-AU"/>
        </w:rPr>
        <w:t>(ii)</w:t>
      </w:r>
      <w:r w:rsidRPr="00994D5E">
        <w:rPr>
          <w:lang w:eastAsia="en-AU"/>
        </w:rPr>
        <w:tab/>
      </w:r>
      <w:r w:rsidR="00905BDC" w:rsidRPr="00994D5E">
        <w:rPr>
          <w:lang w:eastAsia="en-AU"/>
        </w:rPr>
        <w:t>the Speaker must—</w:t>
      </w:r>
    </w:p>
    <w:p w14:paraId="7BA32F22" w14:textId="77777777" w:rsidR="00905BDC" w:rsidRPr="00994D5E" w:rsidRDefault="00994D5E" w:rsidP="00994D5E">
      <w:pPr>
        <w:pStyle w:val="Asubsubpara"/>
        <w:rPr>
          <w:lang w:eastAsia="en-AU"/>
        </w:rPr>
      </w:pPr>
      <w:r>
        <w:rPr>
          <w:lang w:eastAsia="en-AU"/>
        </w:rPr>
        <w:tab/>
      </w:r>
      <w:r w:rsidRPr="00994D5E">
        <w:rPr>
          <w:lang w:eastAsia="en-AU"/>
        </w:rPr>
        <w:t>(A)</w:t>
      </w:r>
      <w:r w:rsidRPr="00994D5E">
        <w:rPr>
          <w:lang w:eastAsia="en-AU"/>
        </w:rPr>
        <w:tab/>
      </w:r>
      <w:r w:rsidR="00905BDC" w:rsidRPr="00994D5E">
        <w:rPr>
          <w:lang w:eastAsia="en-AU"/>
        </w:rPr>
        <w:t>give the inspector a copy of the notice and the statement of reasons; and</w:t>
      </w:r>
    </w:p>
    <w:p w14:paraId="3E541992" w14:textId="77777777" w:rsidR="00905BDC" w:rsidRPr="00994D5E" w:rsidRDefault="00994D5E" w:rsidP="00994D5E">
      <w:pPr>
        <w:pStyle w:val="Asubsub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tell the inspector that a written submission about the motion may be made to the Speaker </w:t>
      </w:r>
      <w:r w:rsidR="00905BDC" w:rsidRPr="00994D5E">
        <w:t>not later than 3 days after the day the inspector is given the notice; and</w:t>
      </w:r>
    </w:p>
    <w:p w14:paraId="3B65D75F" w14:textId="77777777" w:rsidR="00905BDC" w:rsidRPr="00994D5E" w:rsidRDefault="00994D5E" w:rsidP="00994D5E">
      <w:pPr>
        <w:pStyle w:val="Apara"/>
        <w:keepNext/>
        <w:rPr>
          <w:lang w:eastAsia="en-AU"/>
        </w:rPr>
      </w:pPr>
      <w:r>
        <w:rPr>
          <w:lang w:eastAsia="en-AU"/>
        </w:rPr>
        <w:tab/>
      </w:r>
      <w:r w:rsidRPr="00994D5E">
        <w:rPr>
          <w:lang w:eastAsia="en-AU"/>
        </w:rPr>
        <w:t>(b)</w:t>
      </w:r>
      <w:r w:rsidRPr="00994D5E">
        <w:rPr>
          <w:lang w:eastAsia="en-AU"/>
        </w:rPr>
        <w:tab/>
      </w:r>
      <w:r w:rsidR="00905BDC" w:rsidRPr="00994D5E">
        <w:rPr>
          <w:lang w:eastAsia="en-AU"/>
        </w:rPr>
        <w:t>the Speaker must give any written submission to the Legislative Assembly before the day the motion is first debated in the Legislative Assembly.</w:t>
      </w:r>
    </w:p>
    <w:p w14:paraId="4D042F7A" w14:textId="70A8A22F"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190" w:tooltip="A2001-14" w:history="1">
        <w:r w:rsidR="00703EE8" w:rsidRPr="00994D5E">
          <w:rPr>
            <w:rStyle w:val="charCitHyperlinkAbbrev"/>
          </w:rPr>
          <w:t>Legislation Act</w:t>
        </w:r>
      </w:hyperlink>
      <w:r w:rsidRPr="00994D5E">
        <w:t>, s 179.</w:t>
      </w:r>
    </w:p>
    <w:p w14:paraId="349E3E9A" w14:textId="77777777" w:rsidR="00905BDC" w:rsidRPr="00994D5E" w:rsidRDefault="00994D5E" w:rsidP="00994D5E">
      <w:pPr>
        <w:pStyle w:val="Amain"/>
      </w:pPr>
      <w:r>
        <w:tab/>
      </w:r>
      <w:r w:rsidRPr="00994D5E">
        <w:t>(3)</w:t>
      </w:r>
      <w:r w:rsidRPr="00994D5E">
        <w:tab/>
      </w:r>
      <w:r w:rsidR="00905BDC" w:rsidRPr="00994D5E">
        <w:t>The Speaker may end the inspector’s appointment if the inspector is absent from duty, except on leave granted by the Speaker, for 14 consecutive days or for 28 days in any 12 months.</w:t>
      </w:r>
    </w:p>
    <w:p w14:paraId="35D46746" w14:textId="77777777" w:rsidR="00905BDC" w:rsidRPr="00994D5E" w:rsidRDefault="00994D5E" w:rsidP="00994D5E">
      <w:pPr>
        <w:pStyle w:val="Amain"/>
      </w:pPr>
      <w:r>
        <w:tab/>
      </w:r>
      <w:r w:rsidRPr="00994D5E">
        <w:t>(4)</w:t>
      </w:r>
      <w:r w:rsidRPr="00994D5E">
        <w:tab/>
      </w:r>
      <w:r w:rsidR="00905BDC" w:rsidRPr="00994D5E">
        <w:t>The inspector’s appointment may be ended by the Speaker only under this section or section </w:t>
      </w:r>
      <w:r w:rsidR="00B53930" w:rsidRPr="00994D5E">
        <w:t>239</w:t>
      </w:r>
      <w:r w:rsidR="00905BDC" w:rsidRPr="00994D5E">
        <w:t xml:space="preserve"> (Inspector—retirement).</w:t>
      </w:r>
    </w:p>
    <w:p w14:paraId="308AAD4A" w14:textId="77777777" w:rsidR="00905BDC" w:rsidRPr="00994D5E" w:rsidRDefault="00994D5E" w:rsidP="00FE7300">
      <w:pPr>
        <w:pStyle w:val="AH5Sec"/>
      </w:pPr>
      <w:bookmarkStart w:id="312" w:name="_Toc177984755"/>
      <w:r w:rsidRPr="00D40FC0">
        <w:rPr>
          <w:rStyle w:val="CharSectNo"/>
        </w:rPr>
        <w:lastRenderedPageBreak/>
        <w:t>244</w:t>
      </w:r>
      <w:r w:rsidRPr="00994D5E">
        <w:tab/>
      </w:r>
      <w:r w:rsidR="00905BDC" w:rsidRPr="00994D5E">
        <w:t>Inspector—leave of absence</w:t>
      </w:r>
      <w:bookmarkEnd w:id="312"/>
    </w:p>
    <w:p w14:paraId="5326C6F3" w14:textId="77777777" w:rsidR="00905BDC" w:rsidRPr="00994D5E" w:rsidRDefault="00994D5E" w:rsidP="00AC3FA2">
      <w:pPr>
        <w:pStyle w:val="Amain"/>
        <w:keepNext/>
      </w:pPr>
      <w:r>
        <w:tab/>
      </w:r>
      <w:r w:rsidRPr="00994D5E">
        <w:t>(1)</w:t>
      </w:r>
      <w:r w:rsidRPr="00994D5E">
        <w:tab/>
      </w:r>
      <w:r w:rsidR="00905BDC" w:rsidRPr="00994D5E">
        <w:t>The Speaker may approve leave of absence for the inspector on the terms the Speaker decides.</w:t>
      </w:r>
    </w:p>
    <w:p w14:paraId="11AB34AB" w14:textId="3D7B611C" w:rsidR="00905BDC" w:rsidRPr="00994D5E" w:rsidRDefault="00994D5E" w:rsidP="00AC3FA2">
      <w:pPr>
        <w:pStyle w:val="Amain"/>
        <w:keepLines/>
      </w:pPr>
      <w:r>
        <w:tab/>
      </w:r>
      <w:r w:rsidRPr="00994D5E">
        <w:t>(2)</w:t>
      </w:r>
      <w:r w:rsidRPr="00994D5E">
        <w:tab/>
      </w:r>
      <w:r w:rsidR="00905BDC" w:rsidRPr="00994D5E">
        <w:t>If the ombudsman holds the office of inspector under section </w:t>
      </w:r>
      <w:r w:rsidR="00B53930" w:rsidRPr="00994D5E">
        <w:t>229</w:t>
      </w:r>
      <w:r w:rsidR="00905BDC" w:rsidRPr="00994D5E">
        <w:t xml:space="preserve"> (Inspector—ombudsman to be inspector until other appointment made) and is granted (or is taken to have been granted) a period of leave of absence under the </w:t>
      </w:r>
      <w:hyperlink r:id="rId191" w:tooltip="A1989-45" w:history="1">
        <w:r w:rsidR="00703EE8" w:rsidRPr="00994D5E">
          <w:rPr>
            <w:rStyle w:val="charCitHyperlinkItal"/>
          </w:rPr>
          <w:t>Ombudsman Act 1989</w:t>
        </w:r>
      </w:hyperlink>
      <w:r w:rsidR="00905BDC" w:rsidRPr="00994D5E">
        <w:t>, section 25 (Leave of absence), the inspector is taken to have been granted leave of absence under subsection (1) for the same period.</w:t>
      </w:r>
    </w:p>
    <w:p w14:paraId="7010362C" w14:textId="77777777" w:rsidR="00905BDC" w:rsidRPr="00994D5E" w:rsidRDefault="00994D5E" w:rsidP="00FE7300">
      <w:pPr>
        <w:pStyle w:val="AH5Sec"/>
      </w:pPr>
      <w:bookmarkStart w:id="313" w:name="_Toc177984756"/>
      <w:r w:rsidRPr="00D40FC0">
        <w:rPr>
          <w:rStyle w:val="CharSectNo"/>
        </w:rPr>
        <w:t>245</w:t>
      </w:r>
      <w:r w:rsidRPr="00994D5E">
        <w:tab/>
      </w:r>
      <w:r w:rsidR="00905BDC" w:rsidRPr="00994D5E">
        <w:t>Inspector—acting inspector—acting ombudsman</w:t>
      </w:r>
      <w:bookmarkEnd w:id="313"/>
    </w:p>
    <w:p w14:paraId="38FB1CB6" w14:textId="77777777" w:rsidR="00905BDC" w:rsidRPr="00994D5E" w:rsidRDefault="00994D5E" w:rsidP="00994D5E">
      <w:pPr>
        <w:pStyle w:val="Amain"/>
      </w:pPr>
      <w:r>
        <w:tab/>
      </w:r>
      <w:r w:rsidRPr="00994D5E">
        <w:t>(1)</w:t>
      </w:r>
      <w:r w:rsidRPr="00994D5E">
        <w:tab/>
      </w:r>
      <w:r w:rsidR="00905BDC" w:rsidRPr="00994D5E">
        <w:t>This section applies if the ombudsman holds the office of inspector under section </w:t>
      </w:r>
      <w:r w:rsidR="00B53930" w:rsidRPr="00994D5E">
        <w:t>229</w:t>
      </w:r>
      <w:r w:rsidR="00905BDC" w:rsidRPr="00994D5E">
        <w:t xml:space="preserve"> (Inspector—ombudsman to be inspector until other appointment made).</w:t>
      </w:r>
    </w:p>
    <w:p w14:paraId="14894D28" w14:textId="318BC065" w:rsidR="00905BDC" w:rsidRPr="00994D5E" w:rsidRDefault="00994D5E" w:rsidP="00994D5E">
      <w:pPr>
        <w:pStyle w:val="Amain"/>
        <w:keepNext/>
      </w:pPr>
      <w:r>
        <w:tab/>
      </w:r>
      <w:r w:rsidRPr="00994D5E">
        <w:t>(2)</w:t>
      </w:r>
      <w:r w:rsidRPr="00994D5E">
        <w:tab/>
      </w:r>
      <w:r w:rsidR="00905BDC" w:rsidRPr="00994D5E">
        <w:t xml:space="preserve">A person acting as ombudsman under the </w:t>
      </w:r>
      <w:hyperlink r:id="rId192" w:tooltip="A1989-45" w:history="1">
        <w:r w:rsidR="00703EE8" w:rsidRPr="00994D5E">
          <w:rPr>
            <w:rStyle w:val="charCitHyperlinkItal"/>
          </w:rPr>
          <w:t>Ombudsman Act</w:t>
        </w:r>
        <w:r w:rsidR="00231743">
          <w:rPr>
            <w:rStyle w:val="charCitHyperlinkItal"/>
          </w:rPr>
          <w:t> </w:t>
        </w:r>
        <w:r w:rsidR="00703EE8" w:rsidRPr="00994D5E">
          <w:rPr>
            <w:rStyle w:val="charCitHyperlinkItal"/>
          </w:rPr>
          <w:t>1989</w:t>
        </w:r>
      </w:hyperlink>
      <w:r w:rsidR="00905BDC" w:rsidRPr="00994D5E">
        <w:t>, section 29 (Acting appointment) during an absence or unavailability of the ombudsman may act in the office of inspector under this Act during the absence or unavailability.</w:t>
      </w:r>
    </w:p>
    <w:p w14:paraId="7261C59B" w14:textId="6DF42D2C" w:rsidR="00905BDC" w:rsidRPr="00994D5E" w:rsidRDefault="00905BDC" w:rsidP="00905BDC">
      <w:pPr>
        <w:pStyle w:val="aNote"/>
      </w:pPr>
      <w:r w:rsidRPr="00994D5E">
        <w:rPr>
          <w:rStyle w:val="charItals"/>
        </w:rPr>
        <w:t>Note</w:t>
      </w:r>
      <w:r w:rsidRPr="00994D5E">
        <w:rPr>
          <w:rStyle w:val="charItals"/>
        </w:rPr>
        <w:tab/>
      </w:r>
      <w:r w:rsidRPr="00994D5E">
        <w:t xml:space="preserve">A person acting in a position under a standing acting arrangement has all the functions (including authorities, duties and powers) of the occupant of the position (in this case the inspector)—see the </w:t>
      </w:r>
      <w:hyperlink r:id="rId193" w:tooltip="A2001-14" w:history="1">
        <w:r w:rsidR="00703EE8" w:rsidRPr="00994D5E">
          <w:rPr>
            <w:rStyle w:val="charCitHyperlinkAbbrev"/>
          </w:rPr>
          <w:t>Legislation Act</w:t>
        </w:r>
      </w:hyperlink>
      <w:r w:rsidRPr="00994D5E">
        <w:t>, s 225B.</w:t>
      </w:r>
    </w:p>
    <w:p w14:paraId="3595BA5C" w14:textId="77777777" w:rsidR="00C934FC" w:rsidRPr="00321F35" w:rsidRDefault="00C934FC" w:rsidP="00C934FC">
      <w:pPr>
        <w:pStyle w:val="AH5Sec"/>
      </w:pPr>
      <w:bookmarkStart w:id="314" w:name="_Toc177984757"/>
      <w:r w:rsidRPr="00D40FC0">
        <w:rPr>
          <w:rStyle w:val="CharSectNo"/>
        </w:rPr>
        <w:t>246</w:t>
      </w:r>
      <w:r w:rsidRPr="00321F35">
        <w:tab/>
        <w:t>Inspector—acting appointment</w:t>
      </w:r>
      <w:bookmarkEnd w:id="314"/>
    </w:p>
    <w:p w14:paraId="4C1B1989" w14:textId="04F50429" w:rsidR="00C934FC" w:rsidRPr="00321F35" w:rsidRDefault="00C934FC" w:rsidP="00C934FC">
      <w:pPr>
        <w:pStyle w:val="aNote"/>
      </w:pPr>
      <w:r w:rsidRPr="00321F35">
        <w:rPr>
          <w:rStyle w:val="charItals"/>
        </w:rPr>
        <w:t>Note</w:t>
      </w:r>
      <w:r w:rsidRPr="00321F35">
        <w:rPr>
          <w:rStyle w:val="charItals"/>
        </w:rPr>
        <w:tab/>
      </w:r>
      <w:r w:rsidRPr="00321F35">
        <w:t xml:space="preserve">The Speaker has power to appoint an acting inspector if the position is vacant or if the inspector cannot for any reason exercise a function (see </w:t>
      </w:r>
      <w:hyperlink r:id="rId194" w:tooltip="A2001-14" w:history="1">
        <w:r w:rsidRPr="004E5DE6">
          <w:rPr>
            <w:rStyle w:val="charCitHyperlinkAbbrev"/>
          </w:rPr>
          <w:t>Legislation Act</w:t>
        </w:r>
      </w:hyperlink>
      <w:r w:rsidRPr="00321F35">
        <w:t>, s 209 (1)).</w:t>
      </w:r>
    </w:p>
    <w:p w14:paraId="46AF8CDD" w14:textId="77777777" w:rsidR="00C934FC" w:rsidRPr="00321F35" w:rsidRDefault="00C934FC" w:rsidP="00C934FC">
      <w:pPr>
        <w:pStyle w:val="Amain"/>
      </w:pPr>
      <w:r w:rsidRPr="00321F35">
        <w:tab/>
        <w:t>(1)</w:t>
      </w:r>
      <w:r w:rsidRPr="00321F35">
        <w:tab/>
        <w:t>The Speaker must not appoint a person to act as inspector unless either—</w:t>
      </w:r>
    </w:p>
    <w:p w14:paraId="57BBC9EF" w14:textId="77777777" w:rsidR="00C934FC" w:rsidRPr="00321F35" w:rsidRDefault="00C934FC" w:rsidP="00C934FC">
      <w:pPr>
        <w:pStyle w:val="Apara"/>
      </w:pPr>
      <w:r w:rsidRPr="00321F35">
        <w:tab/>
        <w:t>(a)</w:t>
      </w:r>
      <w:r w:rsidRPr="00321F35">
        <w:tab/>
        <w:t xml:space="preserve">the Legislative Assembly has approved the appointment, by resolution passed by a majority of </w:t>
      </w:r>
      <w:r w:rsidRPr="00321F35">
        <w:rPr>
          <w:lang w:eastAsia="en-AU"/>
        </w:rPr>
        <w:t xml:space="preserve">at least </w:t>
      </w:r>
      <w:r w:rsidRPr="00321F35">
        <w:rPr>
          <w:position w:val="6"/>
          <w:sz w:val="18"/>
          <w:lang w:eastAsia="en-AU"/>
        </w:rPr>
        <w:t>2</w:t>
      </w:r>
      <w:r w:rsidRPr="00321F35">
        <w:rPr>
          <w:lang w:eastAsia="en-AU"/>
        </w:rPr>
        <w:t>/</w:t>
      </w:r>
      <w:r w:rsidRPr="00321F35">
        <w:rPr>
          <w:sz w:val="18"/>
          <w:lang w:eastAsia="en-AU"/>
        </w:rPr>
        <w:t>3</w:t>
      </w:r>
      <w:r w:rsidRPr="00321F35">
        <w:rPr>
          <w:sz w:val="18"/>
          <w:szCs w:val="18"/>
          <w:lang w:eastAsia="en-AU"/>
        </w:rPr>
        <w:t xml:space="preserve"> </w:t>
      </w:r>
      <w:r w:rsidRPr="00321F35">
        <w:rPr>
          <w:lang w:eastAsia="en-AU"/>
        </w:rPr>
        <w:t>of the members</w:t>
      </w:r>
      <w:r w:rsidRPr="00321F35">
        <w:t>; or</w:t>
      </w:r>
    </w:p>
    <w:p w14:paraId="5A3EB2E2" w14:textId="77777777" w:rsidR="00C934FC" w:rsidRPr="00321F35" w:rsidRDefault="00C934FC" w:rsidP="00D14D18">
      <w:pPr>
        <w:pStyle w:val="Apara"/>
        <w:keepNext/>
      </w:pPr>
      <w:r w:rsidRPr="00321F35">
        <w:lastRenderedPageBreak/>
        <w:tab/>
        <w:t>(b)</w:t>
      </w:r>
      <w:r w:rsidRPr="00321F35">
        <w:tab/>
        <w:t>the appointment has been approved by—</w:t>
      </w:r>
    </w:p>
    <w:p w14:paraId="326178DF" w14:textId="77777777" w:rsidR="00C934FC" w:rsidRPr="00321F35" w:rsidRDefault="00C934FC" w:rsidP="00C934FC">
      <w:pPr>
        <w:pStyle w:val="Asubpara"/>
      </w:pPr>
      <w:r w:rsidRPr="00321F35">
        <w:tab/>
        <w:t>(i)</w:t>
      </w:r>
      <w:r w:rsidRPr="00321F35">
        <w:tab/>
        <w:t>the Chief Minister; and</w:t>
      </w:r>
    </w:p>
    <w:p w14:paraId="6066C4A6" w14:textId="77777777" w:rsidR="00C934FC" w:rsidRPr="00321F35" w:rsidRDefault="00C934FC" w:rsidP="00C934FC">
      <w:pPr>
        <w:pStyle w:val="Asubpara"/>
      </w:pPr>
      <w:r w:rsidRPr="00321F35">
        <w:tab/>
        <w:t>(ii)</w:t>
      </w:r>
      <w:r w:rsidRPr="00321F35">
        <w:tab/>
        <w:t>the Leader of the Opposition; and</w:t>
      </w:r>
    </w:p>
    <w:p w14:paraId="6192F2A3" w14:textId="77777777" w:rsidR="00C934FC" w:rsidRPr="00321F35" w:rsidRDefault="00C934FC" w:rsidP="00C934FC">
      <w:pPr>
        <w:pStyle w:val="Asubpara"/>
      </w:pPr>
      <w:r w:rsidRPr="00321F35">
        <w:tab/>
        <w:t>(iii)</w:t>
      </w:r>
      <w:r w:rsidRPr="00321F35">
        <w:tab/>
        <w:t>the leader (however described) of a registered party (other than the party to which the Chief Minister or Leader of the Opposition belongs) if at least 2 members of the Legislative Assembly are members of the party.</w:t>
      </w:r>
    </w:p>
    <w:p w14:paraId="5D734B5A" w14:textId="77777777" w:rsidR="00C934FC" w:rsidRPr="00321F35" w:rsidRDefault="00C934FC" w:rsidP="00C934FC">
      <w:pPr>
        <w:pStyle w:val="Amain"/>
      </w:pPr>
      <w:r w:rsidRPr="00321F35">
        <w:tab/>
        <w:t>(2)</w:t>
      </w:r>
      <w:r w:rsidRPr="00321F35">
        <w:tab/>
        <w:t>An acting appointment must be made in consultation with the relevant Assembly committee.</w:t>
      </w:r>
    </w:p>
    <w:p w14:paraId="2B1EAA5E" w14:textId="77777777" w:rsidR="00C934FC" w:rsidRPr="00321F35" w:rsidRDefault="00C934FC" w:rsidP="00C934FC">
      <w:pPr>
        <w:pStyle w:val="Amain"/>
      </w:pPr>
      <w:r w:rsidRPr="00321F35">
        <w:tab/>
        <w:t>(3)</w:t>
      </w:r>
      <w:r w:rsidRPr="00321F35">
        <w:tab/>
        <w:t>An acting appointment must not be for a term longer than 2 years.</w:t>
      </w:r>
    </w:p>
    <w:p w14:paraId="527A967D" w14:textId="77777777" w:rsidR="00C934FC" w:rsidRPr="00321F35" w:rsidRDefault="00C934FC" w:rsidP="00C934FC">
      <w:pPr>
        <w:pStyle w:val="Amain"/>
      </w:pPr>
      <w:r w:rsidRPr="00321F35">
        <w:tab/>
        <w:t>(4)</w:t>
      </w:r>
      <w:r w:rsidRPr="00321F35">
        <w:tab/>
        <w:t>A person who has been acting inspector for a cumulative period of 7 years is not eligible for reappointment.</w:t>
      </w:r>
    </w:p>
    <w:p w14:paraId="43EC180B" w14:textId="77777777" w:rsidR="00C934FC" w:rsidRPr="00321F35" w:rsidRDefault="00C934FC" w:rsidP="00D40FC0">
      <w:pPr>
        <w:pStyle w:val="Amain"/>
        <w:keepNext/>
      </w:pPr>
      <w:r w:rsidRPr="00321F35">
        <w:tab/>
        <w:t>(5)</w:t>
      </w:r>
      <w:r w:rsidRPr="00321F35">
        <w:tab/>
        <w:t>To remove any doubt, multiple acting inspectors may be appointed concurrently.</w:t>
      </w:r>
    </w:p>
    <w:p w14:paraId="536347A5" w14:textId="77777777" w:rsidR="00C934FC" w:rsidRPr="00321F35" w:rsidRDefault="00C934FC" w:rsidP="00C934FC">
      <w:pPr>
        <w:pStyle w:val="aExamHdgss"/>
      </w:pPr>
      <w:r w:rsidRPr="00321F35">
        <w:t>Example—concurrent appointments</w:t>
      </w:r>
    </w:p>
    <w:p w14:paraId="22C06321" w14:textId="77777777" w:rsidR="00C934FC" w:rsidRPr="00321F35" w:rsidRDefault="00C934FC" w:rsidP="00C934FC">
      <w:pPr>
        <w:pStyle w:val="aExamss"/>
      </w:pPr>
      <w:r w:rsidRPr="00321F35">
        <w:t>If the inspector has a conflict of interest in relation to an investigation, the Speaker may appoint an acting inspector to perform functions of the inspector in relation to the investigation while the inspector continues to perform their other functions.</w:t>
      </w:r>
    </w:p>
    <w:p w14:paraId="49A7A8D4" w14:textId="77777777" w:rsidR="00C934FC" w:rsidRPr="00321F35" w:rsidRDefault="00C934FC" w:rsidP="00C934FC">
      <w:pPr>
        <w:pStyle w:val="Amain"/>
      </w:pPr>
      <w:r w:rsidRPr="00321F35">
        <w:tab/>
        <w:t>(6)</w:t>
      </w:r>
      <w:r w:rsidRPr="00321F35">
        <w:tab/>
        <w:t>To remove any doubt—</w:t>
      </w:r>
    </w:p>
    <w:p w14:paraId="40049D90" w14:textId="7F43E21B" w:rsidR="00C934FC" w:rsidRPr="00321F35" w:rsidRDefault="00C934FC" w:rsidP="00C934FC">
      <w:pPr>
        <w:pStyle w:val="Apara"/>
      </w:pPr>
      <w:r w:rsidRPr="00321F35">
        <w:tab/>
        <w:t>(a)</w:t>
      </w:r>
      <w:r w:rsidRPr="00321F35">
        <w:tab/>
        <w:t xml:space="preserve">subsections (1) to (4) displace the </w:t>
      </w:r>
      <w:hyperlink r:id="rId195" w:tooltip="A2001-14" w:history="1">
        <w:r w:rsidRPr="004E5DE6">
          <w:rPr>
            <w:rStyle w:val="charCitHyperlinkAbbrev"/>
          </w:rPr>
          <w:t>Legislation Act</w:t>
        </w:r>
      </w:hyperlink>
      <w:r w:rsidRPr="00321F35">
        <w:t>, section 209 (2) and (3) (Power of appointment includes power to make acting appointment); and</w:t>
      </w:r>
    </w:p>
    <w:p w14:paraId="0C1D8145" w14:textId="1F60FBF2" w:rsidR="00C934FC" w:rsidRPr="00321F35" w:rsidRDefault="00C934FC" w:rsidP="00C934FC">
      <w:pPr>
        <w:pStyle w:val="Apara"/>
      </w:pPr>
      <w:r w:rsidRPr="00321F35">
        <w:tab/>
        <w:t>(b)</w:t>
      </w:r>
      <w:r w:rsidRPr="00321F35">
        <w:tab/>
        <w:t xml:space="preserve">subsections (3) and (4) displace the </w:t>
      </w:r>
      <w:hyperlink r:id="rId196" w:tooltip="A2001-14" w:history="1">
        <w:r w:rsidRPr="004E5DE6">
          <w:rPr>
            <w:rStyle w:val="charCitHyperlinkAbbrev"/>
          </w:rPr>
          <w:t>Legislation Act</w:t>
        </w:r>
      </w:hyperlink>
      <w:r w:rsidRPr="00321F35">
        <w:t>, section 221 (1) and (2) (How long does an acting appointment operate?); and</w:t>
      </w:r>
    </w:p>
    <w:p w14:paraId="62F4F361" w14:textId="458D1343" w:rsidR="00C934FC" w:rsidRPr="00321F35" w:rsidRDefault="00C934FC" w:rsidP="00C934FC">
      <w:pPr>
        <w:pStyle w:val="Apara"/>
      </w:pPr>
      <w:r w:rsidRPr="00321F35">
        <w:tab/>
        <w:t>(c)</w:t>
      </w:r>
      <w:r w:rsidRPr="00321F35">
        <w:tab/>
        <w:t xml:space="preserve">the remaining provisions of the </w:t>
      </w:r>
      <w:hyperlink r:id="rId197" w:tooltip="A2001-14" w:history="1">
        <w:r w:rsidRPr="004E5DE6">
          <w:rPr>
            <w:rStyle w:val="charCitHyperlinkAbbrev"/>
          </w:rPr>
          <w:t>Legislation Act</w:t>
        </w:r>
      </w:hyperlink>
      <w:r w:rsidRPr="00321F35">
        <w:t>, part 19.3 (Appointments) apply in relation to an acting appointment.</w:t>
      </w:r>
    </w:p>
    <w:p w14:paraId="2CED2529" w14:textId="77777777" w:rsidR="00905BDC" w:rsidRPr="00994D5E" w:rsidRDefault="00994D5E" w:rsidP="00093186">
      <w:pPr>
        <w:pStyle w:val="AH5Sec"/>
      </w:pPr>
      <w:bookmarkStart w:id="315" w:name="_Toc177984758"/>
      <w:r w:rsidRPr="00D40FC0">
        <w:rPr>
          <w:rStyle w:val="CharSectNo"/>
        </w:rPr>
        <w:lastRenderedPageBreak/>
        <w:t>247</w:t>
      </w:r>
      <w:r w:rsidRPr="00994D5E">
        <w:tab/>
      </w:r>
      <w:r w:rsidR="00905BDC" w:rsidRPr="00994D5E">
        <w:t>Inspector—arrangements for another person to exercise functions</w:t>
      </w:r>
      <w:bookmarkEnd w:id="315"/>
    </w:p>
    <w:p w14:paraId="20B765EC" w14:textId="77777777" w:rsidR="00905BDC" w:rsidRPr="00994D5E" w:rsidRDefault="00994D5E" w:rsidP="00093186">
      <w:pPr>
        <w:pStyle w:val="Amain"/>
        <w:keepNext/>
      </w:pPr>
      <w:r>
        <w:tab/>
      </w:r>
      <w:r w:rsidRPr="00994D5E">
        <w:t>(1)</w:t>
      </w:r>
      <w:r w:rsidRPr="00994D5E">
        <w:tab/>
      </w:r>
      <w:r w:rsidR="00905BDC" w:rsidRPr="00994D5E">
        <w:t>This section applies if—</w:t>
      </w:r>
    </w:p>
    <w:p w14:paraId="36CDD04C" w14:textId="77777777" w:rsidR="00905BDC" w:rsidRPr="00994D5E" w:rsidRDefault="00994D5E" w:rsidP="00093186">
      <w:pPr>
        <w:pStyle w:val="Apara"/>
        <w:keepNext/>
      </w:pPr>
      <w:r>
        <w:tab/>
      </w:r>
      <w:r w:rsidRPr="00994D5E">
        <w:t>(a)</w:t>
      </w:r>
      <w:r w:rsidRPr="00994D5E">
        <w:tab/>
      </w:r>
      <w:r w:rsidR="00905BDC" w:rsidRPr="00994D5E">
        <w:t>an inspector has been appointed under section </w:t>
      </w:r>
      <w:r w:rsidR="00B53930" w:rsidRPr="00994D5E">
        <w:t>230</w:t>
      </w:r>
      <w:r w:rsidR="00905BDC" w:rsidRPr="00994D5E">
        <w:t xml:space="preserve"> (Inspector—appointment), but the position is now vacant; or</w:t>
      </w:r>
    </w:p>
    <w:p w14:paraId="10BCCAFB" w14:textId="77777777" w:rsidR="00905BDC" w:rsidRPr="00994D5E" w:rsidRDefault="00905BDC" w:rsidP="00905BDC">
      <w:pPr>
        <w:pStyle w:val="aNotepar"/>
      </w:pPr>
      <w:r w:rsidRPr="00994D5E">
        <w:rPr>
          <w:rStyle w:val="charItals"/>
        </w:rPr>
        <w:t>Note</w:t>
      </w:r>
      <w:r w:rsidRPr="00994D5E">
        <w:rPr>
          <w:rStyle w:val="charItals"/>
        </w:rPr>
        <w:tab/>
      </w:r>
      <w:r w:rsidRPr="00994D5E">
        <w:t>The ombudsman is the inspector until an appointment is made under s </w:t>
      </w:r>
      <w:r w:rsidR="00B53930" w:rsidRPr="00994D5E">
        <w:t>230</w:t>
      </w:r>
      <w:r w:rsidRPr="00994D5E">
        <w:t xml:space="preserve"> (see s </w:t>
      </w:r>
      <w:r w:rsidR="00B53930" w:rsidRPr="00994D5E">
        <w:t>229</w:t>
      </w:r>
      <w:r w:rsidRPr="00994D5E">
        <w:t>).</w:t>
      </w:r>
    </w:p>
    <w:p w14:paraId="35C3AAB8" w14:textId="77777777" w:rsidR="00905BDC" w:rsidRPr="00994D5E" w:rsidRDefault="00994D5E" w:rsidP="00994D5E">
      <w:pPr>
        <w:pStyle w:val="Apara"/>
      </w:pPr>
      <w:r>
        <w:tab/>
      </w:r>
      <w:r w:rsidRPr="00994D5E">
        <w:t>(b)</w:t>
      </w:r>
      <w:r w:rsidRPr="00994D5E">
        <w:tab/>
      </w:r>
      <w:r w:rsidR="00905BDC" w:rsidRPr="00994D5E">
        <w:t>the inspector is unable to act as inspector in relation to a matter because of illness, absence or an actual or perceived conflict of interest.</w:t>
      </w:r>
    </w:p>
    <w:p w14:paraId="2E791CC7" w14:textId="77777777" w:rsidR="00905BDC" w:rsidRPr="00994D5E" w:rsidRDefault="00994D5E" w:rsidP="00D44441">
      <w:pPr>
        <w:pStyle w:val="Amain"/>
        <w:keepLines/>
      </w:pPr>
      <w:r>
        <w:tab/>
      </w:r>
      <w:r w:rsidRPr="00994D5E">
        <w:t>(2)</w:t>
      </w:r>
      <w:r w:rsidRPr="00994D5E">
        <w:tab/>
      </w:r>
      <w:r w:rsidR="00905BDC" w:rsidRPr="00994D5E">
        <w:t>The Speaker may, on behalf of the Territory, make arrangements for a person (however described) responsible for exercising functions under a Commonwealth or State law that substantially correspond to the functions of the inspector, to exercise 1 or more of the functions of the inspector.</w:t>
      </w:r>
    </w:p>
    <w:p w14:paraId="7751C027" w14:textId="77777777" w:rsidR="00905BDC" w:rsidRPr="00994D5E" w:rsidRDefault="00994D5E" w:rsidP="00994D5E">
      <w:pPr>
        <w:pStyle w:val="Amain"/>
      </w:pPr>
      <w:r>
        <w:tab/>
      </w:r>
      <w:r w:rsidRPr="00994D5E">
        <w:t>(3)</w:t>
      </w:r>
      <w:r w:rsidRPr="00994D5E">
        <w:tab/>
      </w:r>
      <w:r w:rsidR="00905BDC" w:rsidRPr="00994D5E">
        <w:t>The arrangements must be made in consultation with—</w:t>
      </w:r>
    </w:p>
    <w:p w14:paraId="16458B69" w14:textId="77777777" w:rsidR="00905BDC" w:rsidRPr="00994D5E" w:rsidRDefault="00994D5E" w:rsidP="00994D5E">
      <w:pPr>
        <w:pStyle w:val="Apara"/>
      </w:pPr>
      <w:r>
        <w:tab/>
      </w:r>
      <w:r w:rsidRPr="00994D5E">
        <w:t>(a)</w:t>
      </w:r>
      <w:r w:rsidRPr="00994D5E">
        <w:tab/>
      </w:r>
      <w:r w:rsidR="00905BDC" w:rsidRPr="00994D5E">
        <w:t>the Chief Minister; and</w:t>
      </w:r>
    </w:p>
    <w:p w14:paraId="0501FCB6" w14:textId="77777777" w:rsidR="00905BDC" w:rsidRPr="00994D5E" w:rsidRDefault="00994D5E" w:rsidP="00994D5E">
      <w:pPr>
        <w:pStyle w:val="Apara"/>
      </w:pPr>
      <w:r>
        <w:tab/>
      </w:r>
      <w:r w:rsidRPr="00994D5E">
        <w:t>(b)</w:t>
      </w:r>
      <w:r w:rsidRPr="00994D5E">
        <w:tab/>
      </w:r>
      <w:r w:rsidR="00905BDC" w:rsidRPr="00994D5E">
        <w:t>the Leader of the Opposition; and</w:t>
      </w:r>
    </w:p>
    <w:p w14:paraId="3848831F" w14:textId="77777777" w:rsidR="00905BDC" w:rsidRPr="00994D5E" w:rsidRDefault="00994D5E" w:rsidP="00994D5E">
      <w:pPr>
        <w:pStyle w:val="Apara"/>
      </w:pPr>
      <w:r>
        <w:tab/>
      </w:r>
      <w:r w:rsidRPr="00994D5E">
        <w:t>(c)</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14:paraId="50DB0E28" w14:textId="77777777" w:rsidR="00905BDC" w:rsidRPr="00994D5E" w:rsidRDefault="00994D5E" w:rsidP="00994D5E">
      <w:pPr>
        <w:pStyle w:val="Apara"/>
      </w:pPr>
      <w:r>
        <w:tab/>
      </w:r>
      <w:r w:rsidRPr="00994D5E">
        <w:t>(d)</w:t>
      </w:r>
      <w:r w:rsidRPr="00994D5E">
        <w:tab/>
      </w:r>
      <w:r w:rsidR="00905BDC" w:rsidRPr="00994D5E">
        <w:t>the relevant Assembly committee.</w:t>
      </w:r>
    </w:p>
    <w:p w14:paraId="7EBB02D2" w14:textId="77777777" w:rsidR="00905BDC" w:rsidRPr="00994D5E" w:rsidRDefault="00994D5E" w:rsidP="00994D5E">
      <w:pPr>
        <w:pStyle w:val="Amain"/>
      </w:pPr>
      <w:r>
        <w:tab/>
      </w:r>
      <w:r w:rsidRPr="00994D5E">
        <w:t>(4)</w:t>
      </w:r>
      <w:r w:rsidRPr="00994D5E">
        <w:tab/>
      </w:r>
      <w:r w:rsidR="00905BDC" w:rsidRPr="00994D5E">
        <w:t xml:space="preserve">The Speaker must not make arrangements with a person unless the Legislative Assembly has approved the arrangement, by resolution passed by a majority of </w:t>
      </w:r>
      <w:r w:rsidR="00905BDC" w:rsidRPr="00994D5E">
        <w:rPr>
          <w:lang w:eastAsia="en-AU"/>
        </w:rPr>
        <w:t xml:space="preserve">at least </w:t>
      </w:r>
      <w:r w:rsidR="00905BDC" w:rsidRPr="00994D5E">
        <w:rPr>
          <w:position w:val="6"/>
          <w:sz w:val="18"/>
          <w:lang w:eastAsia="en-AU"/>
        </w:rPr>
        <w:t>2</w:t>
      </w:r>
      <w:r w:rsidR="00905BDC" w:rsidRPr="00994D5E">
        <w:rPr>
          <w:lang w:eastAsia="en-AU"/>
        </w:rPr>
        <w:t>/</w:t>
      </w:r>
      <w:r w:rsidR="00905BDC" w:rsidRPr="00994D5E">
        <w:rPr>
          <w:sz w:val="18"/>
          <w:lang w:eastAsia="en-AU"/>
        </w:rPr>
        <w:t>3</w:t>
      </w:r>
      <w:r w:rsidR="00905BDC" w:rsidRPr="00994D5E">
        <w:rPr>
          <w:sz w:val="18"/>
          <w:szCs w:val="18"/>
          <w:lang w:eastAsia="en-AU"/>
        </w:rPr>
        <w:t xml:space="preserve"> </w:t>
      </w:r>
      <w:r w:rsidR="00905BDC" w:rsidRPr="00994D5E">
        <w:rPr>
          <w:lang w:eastAsia="en-AU"/>
        </w:rPr>
        <w:t>of the members</w:t>
      </w:r>
      <w:r w:rsidR="00905BDC" w:rsidRPr="00994D5E">
        <w:t>.</w:t>
      </w:r>
    </w:p>
    <w:p w14:paraId="676840E0" w14:textId="77777777" w:rsidR="00905BDC" w:rsidRPr="00D40FC0" w:rsidRDefault="00994D5E" w:rsidP="00FE7300">
      <w:pPr>
        <w:pStyle w:val="AH3Div"/>
      </w:pPr>
      <w:bookmarkStart w:id="316" w:name="_Toc177984759"/>
      <w:r w:rsidRPr="00D40FC0">
        <w:rPr>
          <w:rStyle w:val="CharDivNo"/>
        </w:rPr>
        <w:lastRenderedPageBreak/>
        <w:t>Division 5.1.3</w:t>
      </w:r>
      <w:r w:rsidRPr="00994D5E">
        <w:tab/>
      </w:r>
      <w:r w:rsidR="00905BDC" w:rsidRPr="00D40FC0">
        <w:rPr>
          <w:rStyle w:val="CharDivText"/>
        </w:rPr>
        <w:t>Inspector—staff</w:t>
      </w:r>
      <w:bookmarkEnd w:id="316"/>
    </w:p>
    <w:p w14:paraId="258DC4B1" w14:textId="77777777" w:rsidR="00905BDC" w:rsidRPr="00994D5E" w:rsidRDefault="00994D5E" w:rsidP="00FE7300">
      <w:pPr>
        <w:pStyle w:val="AH5Sec"/>
        <w:rPr>
          <w:rStyle w:val="charItals"/>
        </w:rPr>
      </w:pPr>
      <w:bookmarkStart w:id="317" w:name="_Toc177984760"/>
      <w:r w:rsidRPr="00D40FC0">
        <w:rPr>
          <w:rStyle w:val="CharSectNo"/>
        </w:rPr>
        <w:t>248</w:t>
      </w:r>
      <w:r w:rsidRPr="00994D5E">
        <w:rPr>
          <w:rStyle w:val="charItals"/>
          <w:i w:val="0"/>
        </w:rPr>
        <w:tab/>
      </w:r>
      <w:r w:rsidR="00905BDC" w:rsidRPr="00994D5E">
        <w:t xml:space="preserve">Meaning of </w:t>
      </w:r>
      <w:r w:rsidR="00905BDC" w:rsidRPr="00994D5E">
        <w:rPr>
          <w:rStyle w:val="charItals"/>
        </w:rPr>
        <w:t>staff of the inspector</w:t>
      </w:r>
      <w:bookmarkEnd w:id="317"/>
    </w:p>
    <w:p w14:paraId="4ABF82AE" w14:textId="77777777" w:rsidR="00905BDC" w:rsidRPr="00994D5E" w:rsidRDefault="00905BDC" w:rsidP="00905BDC">
      <w:pPr>
        <w:pStyle w:val="Amainreturn"/>
      </w:pPr>
      <w:r w:rsidRPr="00994D5E">
        <w:t>In this Act:</w:t>
      </w:r>
    </w:p>
    <w:p w14:paraId="300538E2" w14:textId="77777777" w:rsidR="00905BDC" w:rsidRPr="00994D5E" w:rsidRDefault="00905BDC" w:rsidP="00994D5E">
      <w:pPr>
        <w:pStyle w:val="aDef"/>
        <w:keepNext/>
      </w:pPr>
      <w:r w:rsidRPr="00994D5E">
        <w:rPr>
          <w:rStyle w:val="charBoldItals"/>
        </w:rPr>
        <w:t>staff of the inspector</w:t>
      </w:r>
      <w:r w:rsidRPr="00994D5E">
        <w:t xml:space="preserve"> means—</w:t>
      </w:r>
    </w:p>
    <w:p w14:paraId="5364109D" w14:textId="77777777" w:rsidR="00905BDC" w:rsidRPr="00994D5E" w:rsidRDefault="00994D5E" w:rsidP="00994D5E">
      <w:pPr>
        <w:pStyle w:val="aDefpara"/>
        <w:keepNext/>
      </w:pPr>
      <w:r>
        <w:tab/>
      </w:r>
      <w:r w:rsidRPr="00994D5E">
        <w:t>(a)</w:t>
      </w:r>
      <w:r w:rsidRPr="00994D5E">
        <w:tab/>
      </w:r>
      <w:r w:rsidR="00905BDC" w:rsidRPr="00994D5E">
        <w:t>staff employed under section </w:t>
      </w:r>
      <w:r w:rsidR="00B53930" w:rsidRPr="00994D5E">
        <w:t>249</w:t>
      </w:r>
      <w:r w:rsidR="00905BDC" w:rsidRPr="00994D5E">
        <w:t>; and</w:t>
      </w:r>
    </w:p>
    <w:p w14:paraId="40DE410F" w14:textId="77777777" w:rsidR="00905BDC" w:rsidRPr="00994D5E" w:rsidRDefault="00994D5E" w:rsidP="00994D5E">
      <w:pPr>
        <w:pStyle w:val="aDefpara"/>
      </w:pPr>
      <w:r>
        <w:tab/>
      </w:r>
      <w:r w:rsidRPr="00994D5E">
        <w:t>(b)</w:t>
      </w:r>
      <w:r w:rsidRPr="00994D5E">
        <w:tab/>
      </w:r>
      <w:r w:rsidR="00905BDC" w:rsidRPr="00994D5E">
        <w:t>consultants and contractors engaged under section </w:t>
      </w:r>
      <w:r w:rsidR="00B53930" w:rsidRPr="00994D5E">
        <w:t>250</w:t>
      </w:r>
      <w:r w:rsidR="00905BDC" w:rsidRPr="00994D5E">
        <w:t>.</w:t>
      </w:r>
    </w:p>
    <w:p w14:paraId="2972B71D" w14:textId="77777777" w:rsidR="00905BDC" w:rsidRPr="00994D5E" w:rsidRDefault="00994D5E" w:rsidP="00FE7300">
      <w:pPr>
        <w:pStyle w:val="AH5Sec"/>
      </w:pPr>
      <w:bookmarkStart w:id="318" w:name="_Toc177984761"/>
      <w:r w:rsidRPr="00D40FC0">
        <w:rPr>
          <w:rStyle w:val="CharSectNo"/>
        </w:rPr>
        <w:t>249</w:t>
      </w:r>
      <w:r w:rsidRPr="00994D5E">
        <w:tab/>
      </w:r>
      <w:r w:rsidR="00905BDC" w:rsidRPr="00994D5E">
        <w:t>Inspector’s employed staff</w:t>
      </w:r>
      <w:bookmarkEnd w:id="318"/>
    </w:p>
    <w:p w14:paraId="30E7A522" w14:textId="77777777" w:rsidR="00905BDC" w:rsidRPr="00994D5E" w:rsidRDefault="00994D5E" w:rsidP="005F705F">
      <w:pPr>
        <w:pStyle w:val="Amain"/>
        <w:keepNext/>
      </w:pPr>
      <w:r>
        <w:tab/>
      </w:r>
      <w:r w:rsidRPr="00994D5E">
        <w:t>(1)</w:t>
      </w:r>
      <w:r w:rsidRPr="00994D5E">
        <w:tab/>
      </w:r>
      <w:r w:rsidR="00905BDC" w:rsidRPr="00994D5E">
        <w:t>The inspector may employ staff on behalf of the Territory.</w:t>
      </w:r>
    </w:p>
    <w:p w14:paraId="41B6DBC6" w14:textId="77777777" w:rsidR="00905BDC" w:rsidRPr="00994D5E" w:rsidRDefault="00994D5E" w:rsidP="005F705F">
      <w:pPr>
        <w:pStyle w:val="Amain"/>
        <w:keepNext/>
      </w:pPr>
      <w:r>
        <w:tab/>
      </w:r>
      <w:r w:rsidRPr="00994D5E">
        <w:t>(2)</w:t>
      </w:r>
      <w:r w:rsidRPr="00994D5E">
        <w:tab/>
      </w:r>
      <w:r w:rsidR="00905BDC" w:rsidRPr="00994D5E">
        <w:t>The staff must be—</w:t>
      </w:r>
    </w:p>
    <w:p w14:paraId="1F1A0D47" w14:textId="48E4CB6D" w:rsidR="00905BDC" w:rsidRPr="00994D5E" w:rsidRDefault="00994D5E" w:rsidP="005F705F">
      <w:pPr>
        <w:pStyle w:val="Apara"/>
        <w:keepNext/>
      </w:pPr>
      <w:r>
        <w:tab/>
      </w:r>
      <w:r w:rsidRPr="00994D5E">
        <w:t>(a)</w:t>
      </w:r>
      <w:r w:rsidRPr="00994D5E">
        <w:tab/>
      </w:r>
      <w:r w:rsidR="00905BDC" w:rsidRPr="00994D5E">
        <w:t xml:space="preserve">employed under the </w:t>
      </w:r>
      <w:hyperlink r:id="rId198" w:tooltip="A1994-37" w:history="1">
        <w:r w:rsidR="00703EE8" w:rsidRPr="00994D5E">
          <w:rPr>
            <w:rStyle w:val="charCitHyperlinkItal"/>
          </w:rPr>
          <w:t>Public Sector Management Act 1994</w:t>
        </w:r>
      </w:hyperlink>
      <w:r w:rsidR="00905BDC" w:rsidRPr="00994D5E">
        <w:t>; or</w:t>
      </w:r>
    </w:p>
    <w:p w14:paraId="457C282C" w14:textId="6293431C" w:rsidR="00905BDC" w:rsidRPr="00994D5E" w:rsidRDefault="00994D5E" w:rsidP="00994D5E">
      <w:pPr>
        <w:pStyle w:val="Apara"/>
      </w:pPr>
      <w:r>
        <w:tab/>
      </w:r>
      <w:r w:rsidRPr="00994D5E">
        <w:t>(b)</w:t>
      </w:r>
      <w:r w:rsidRPr="00994D5E">
        <w:tab/>
      </w:r>
      <w:r w:rsidR="00905BDC" w:rsidRPr="00994D5E">
        <w:t xml:space="preserve">if the ombudsman holds the office of inspector, and the Commonwealth ombudsman is the ombudsman—appointed or employed under the </w:t>
      </w:r>
      <w:hyperlink r:id="rId199" w:tooltip="Act 1999 No 147 (Cwlth)" w:history="1">
        <w:r w:rsidR="00E27A2F" w:rsidRPr="00994D5E">
          <w:rPr>
            <w:i/>
            <w:color w:val="0000FF"/>
          </w:rPr>
          <w:t>Public Service Act 1999</w:t>
        </w:r>
      </w:hyperlink>
      <w:r w:rsidR="00905BDC" w:rsidRPr="00994D5E">
        <w:rPr>
          <w:rStyle w:val="charItals"/>
        </w:rPr>
        <w:t xml:space="preserve"> </w:t>
      </w:r>
      <w:r w:rsidR="00905BDC" w:rsidRPr="00994D5E">
        <w:t>(Cwlth); or</w:t>
      </w:r>
    </w:p>
    <w:p w14:paraId="471DEF7C" w14:textId="165BF664" w:rsidR="00905BDC" w:rsidRPr="00994D5E" w:rsidRDefault="00994D5E" w:rsidP="00994D5E">
      <w:pPr>
        <w:pStyle w:val="Apara"/>
      </w:pPr>
      <w:r>
        <w:tab/>
      </w:r>
      <w:r w:rsidRPr="00994D5E">
        <w:t>(c)</w:t>
      </w:r>
      <w:r w:rsidRPr="00994D5E">
        <w:tab/>
      </w:r>
      <w:r w:rsidR="00905BDC" w:rsidRPr="00994D5E">
        <w:t>if a Commonwealth authority is employing staff under this section because of an arrangement under section </w:t>
      </w:r>
      <w:r w:rsidR="00B53930" w:rsidRPr="00994D5E">
        <w:t>247</w:t>
      </w:r>
      <w:r w:rsidR="00905BDC" w:rsidRPr="00994D5E">
        <w:t>—employed under the</w:t>
      </w:r>
      <w:r w:rsidR="00865A5B">
        <w:t xml:space="preserve"> </w:t>
      </w:r>
      <w:hyperlink r:id="rId200" w:tooltip="Act 1999 No 147 (Cwlth)" w:history="1">
        <w:r w:rsidR="00865A5B" w:rsidRPr="00994D5E">
          <w:rPr>
            <w:i/>
            <w:color w:val="0000FF"/>
          </w:rPr>
          <w:t>Public Service Act 1999</w:t>
        </w:r>
      </w:hyperlink>
      <w:r w:rsidR="00905BDC" w:rsidRPr="00994D5E">
        <w:t xml:space="preserve"> (Cwlth); or</w:t>
      </w:r>
    </w:p>
    <w:p w14:paraId="6279372B" w14:textId="0CB30D43" w:rsidR="00905BDC" w:rsidRPr="00994D5E" w:rsidRDefault="00994D5E" w:rsidP="00994D5E">
      <w:pPr>
        <w:pStyle w:val="Apara"/>
        <w:keepNext/>
      </w:pPr>
      <w:r>
        <w:tab/>
      </w:r>
      <w:r w:rsidRPr="00994D5E">
        <w:t>(d)</w:t>
      </w:r>
      <w:r w:rsidRPr="00994D5E">
        <w:tab/>
      </w:r>
      <w:r w:rsidR="00905BDC" w:rsidRPr="00994D5E">
        <w:t>if a State authority is employing staff under this section because of an arrangement under section </w:t>
      </w:r>
      <w:r w:rsidR="00B53930" w:rsidRPr="00994D5E">
        <w:t>247</w:t>
      </w:r>
      <w:r w:rsidR="00905BDC" w:rsidRPr="00994D5E">
        <w:t xml:space="preserve">—employed under an Act that substantially corresponds to the </w:t>
      </w:r>
      <w:hyperlink r:id="rId201" w:tooltip="A1994-37" w:history="1">
        <w:r w:rsidR="00703EE8" w:rsidRPr="00994D5E">
          <w:rPr>
            <w:rStyle w:val="charCitHyperlinkItal"/>
          </w:rPr>
          <w:t>Public Sector Management Act 1994</w:t>
        </w:r>
      </w:hyperlink>
      <w:r w:rsidR="00905BDC" w:rsidRPr="00994D5E">
        <w:t>.</w:t>
      </w:r>
    </w:p>
    <w:p w14:paraId="5F4665A1" w14:textId="1862706E"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202" w:tooltip="A1994-37" w:history="1">
        <w:r w:rsidR="00703EE8" w:rsidRPr="00994D5E">
          <w:rPr>
            <w:rStyle w:val="charCitHyperlinkItal"/>
          </w:rPr>
          <w:t>Public Sector Management Act 1994</w:t>
        </w:r>
      </w:hyperlink>
      <w:r w:rsidRPr="00994D5E">
        <w:t xml:space="preserve">, div 8.2 applies to the inspector in relation to the employment of staff (see </w:t>
      </w:r>
      <w:hyperlink r:id="rId203" w:tooltip="A1994-37" w:history="1">
        <w:r w:rsidR="00703EE8" w:rsidRPr="00994D5E">
          <w:rPr>
            <w:rStyle w:val="charCitHyperlinkItal"/>
          </w:rPr>
          <w:t>Public Sector Management Act 1994</w:t>
        </w:r>
      </w:hyperlink>
      <w:r w:rsidRPr="00994D5E">
        <w:t>, s 152).</w:t>
      </w:r>
    </w:p>
    <w:p w14:paraId="2AB5B8BE" w14:textId="77777777" w:rsidR="00905BDC" w:rsidRPr="00994D5E" w:rsidRDefault="00994D5E" w:rsidP="00D14D18">
      <w:pPr>
        <w:pStyle w:val="Amain"/>
        <w:keepNext/>
      </w:pPr>
      <w:r>
        <w:lastRenderedPageBreak/>
        <w:tab/>
      </w:r>
      <w:r w:rsidRPr="00994D5E">
        <w:t>(3)</w:t>
      </w:r>
      <w:r w:rsidRPr="00994D5E">
        <w:tab/>
      </w:r>
      <w:r w:rsidR="00905BDC" w:rsidRPr="00994D5E">
        <w:t>In this section:</w:t>
      </w:r>
    </w:p>
    <w:p w14:paraId="187D100A" w14:textId="77777777" w:rsidR="00905BDC" w:rsidRPr="00994D5E" w:rsidRDefault="00905BDC" w:rsidP="00D14D18">
      <w:pPr>
        <w:pStyle w:val="aDef"/>
        <w:keepNext/>
      </w:pPr>
      <w:r w:rsidRPr="00994D5E">
        <w:rPr>
          <w:rStyle w:val="charBoldItals"/>
        </w:rPr>
        <w:t>Commonwealth authority</w:t>
      </w:r>
      <w:r w:rsidRPr="00994D5E">
        <w:t xml:space="preserve"> means a body, whether or not incorporated, established under a Commonwealth Act.</w:t>
      </w:r>
    </w:p>
    <w:p w14:paraId="10DD2042" w14:textId="77777777" w:rsidR="00905BDC" w:rsidRPr="00994D5E" w:rsidRDefault="00905BDC" w:rsidP="00994D5E">
      <w:pPr>
        <w:pStyle w:val="aDef"/>
      </w:pPr>
      <w:r w:rsidRPr="00994D5E">
        <w:rPr>
          <w:rStyle w:val="charBoldItals"/>
        </w:rPr>
        <w:t>State authority</w:t>
      </w:r>
      <w:r w:rsidRPr="00994D5E">
        <w:t xml:space="preserve"> means a body, whether or not incorporated, established under a State Act.</w:t>
      </w:r>
    </w:p>
    <w:p w14:paraId="0E2B488A" w14:textId="77777777" w:rsidR="00905BDC" w:rsidRPr="00994D5E" w:rsidRDefault="00994D5E" w:rsidP="00FE7300">
      <w:pPr>
        <w:pStyle w:val="AH5Sec"/>
      </w:pPr>
      <w:bookmarkStart w:id="319" w:name="_Toc177984762"/>
      <w:r w:rsidRPr="00D40FC0">
        <w:rPr>
          <w:rStyle w:val="CharSectNo"/>
        </w:rPr>
        <w:t>250</w:t>
      </w:r>
      <w:r w:rsidRPr="00994D5E">
        <w:tab/>
      </w:r>
      <w:r w:rsidR="00905BDC" w:rsidRPr="00994D5E">
        <w:t>Inspector’s consultants and contractors</w:t>
      </w:r>
      <w:bookmarkEnd w:id="319"/>
    </w:p>
    <w:p w14:paraId="2D8A9154" w14:textId="77777777" w:rsidR="00905BDC" w:rsidRPr="00994D5E" w:rsidRDefault="00994D5E" w:rsidP="00994D5E">
      <w:pPr>
        <w:pStyle w:val="Amain"/>
      </w:pPr>
      <w:r>
        <w:tab/>
      </w:r>
      <w:r w:rsidRPr="00994D5E">
        <w:t>(1)</w:t>
      </w:r>
      <w:r w:rsidRPr="00994D5E">
        <w:tab/>
      </w:r>
      <w:r w:rsidR="00905BDC" w:rsidRPr="00994D5E">
        <w:t>The inspector may, on behalf of the Territory, engage consultants and contractors to assist the inspector in exercising the inspector’s functions.</w:t>
      </w:r>
    </w:p>
    <w:p w14:paraId="37F60A06" w14:textId="77777777" w:rsidR="00905BDC" w:rsidRPr="00994D5E" w:rsidRDefault="00994D5E" w:rsidP="005F705F">
      <w:pPr>
        <w:pStyle w:val="Amain"/>
        <w:keepNext/>
      </w:pPr>
      <w:r>
        <w:tab/>
      </w:r>
      <w:r w:rsidRPr="00994D5E">
        <w:t>(2)</w:t>
      </w:r>
      <w:r w:rsidRPr="00994D5E">
        <w:tab/>
      </w:r>
      <w:r w:rsidR="00905BDC" w:rsidRPr="00994D5E">
        <w:t>Consultants and contractors may be engaged on terms and conditions decided by the inspector.</w:t>
      </w:r>
    </w:p>
    <w:p w14:paraId="74EB5F18" w14:textId="77777777" w:rsidR="00905BDC" w:rsidRPr="00994D5E" w:rsidRDefault="00994D5E" w:rsidP="00994D5E">
      <w:pPr>
        <w:pStyle w:val="Amain"/>
      </w:pPr>
      <w:r>
        <w:tab/>
      </w:r>
      <w:r w:rsidRPr="00994D5E">
        <w:t>(3)</w:t>
      </w:r>
      <w:r w:rsidRPr="00994D5E">
        <w:tab/>
      </w:r>
      <w:r w:rsidR="00905BDC" w:rsidRPr="00994D5E">
        <w:rPr>
          <w:lang w:eastAsia="en-AU"/>
        </w:rPr>
        <w:t>However, the inspector must not enter into a contract of employment under this section.</w:t>
      </w:r>
    </w:p>
    <w:p w14:paraId="04AC1089" w14:textId="77777777" w:rsidR="00905BDC" w:rsidRPr="00994D5E" w:rsidRDefault="00994D5E" w:rsidP="00FE7300">
      <w:pPr>
        <w:pStyle w:val="AH5Sec"/>
      </w:pPr>
      <w:bookmarkStart w:id="320" w:name="_Toc177984763"/>
      <w:r w:rsidRPr="00D40FC0">
        <w:rPr>
          <w:rStyle w:val="CharSectNo"/>
        </w:rPr>
        <w:t>251</w:t>
      </w:r>
      <w:r w:rsidRPr="00994D5E">
        <w:tab/>
      </w:r>
      <w:r w:rsidR="00905BDC" w:rsidRPr="00994D5E">
        <w:t>Staff of the inspector—eligibility for appointment</w:t>
      </w:r>
      <w:bookmarkEnd w:id="320"/>
    </w:p>
    <w:p w14:paraId="58031223" w14:textId="77777777" w:rsidR="00905BDC" w:rsidRPr="00994D5E" w:rsidRDefault="00994D5E" w:rsidP="00994D5E">
      <w:pPr>
        <w:pStyle w:val="Amain"/>
        <w:keepNext/>
      </w:pPr>
      <w:r>
        <w:tab/>
      </w:r>
      <w:r w:rsidRPr="00994D5E">
        <w:t>(1)</w:t>
      </w:r>
      <w:r w:rsidRPr="00994D5E">
        <w:tab/>
      </w:r>
      <w:r w:rsidR="00905BDC" w:rsidRPr="00994D5E">
        <w:t xml:space="preserve">The </w:t>
      </w:r>
      <w:r w:rsidR="00905BDC" w:rsidRPr="00994D5E">
        <w:rPr>
          <w:lang w:eastAsia="en-AU"/>
        </w:rPr>
        <w:t xml:space="preserve">inspector </w:t>
      </w:r>
      <w:r w:rsidR="00905BDC" w:rsidRPr="00994D5E">
        <w:t>may appoint a person as a member of staff of the inspector only if the inspector is satisfied the person is suitable to be a member of staff of the inspector.</w:t>
      </w:r>
    </w:p>
    <w:p w14:paraId="08DBB5AA" w14:textId="77777777" w:rsidR="003D16CC" w:rsidRPr="00994D5E" w:rsidRDefault="003D16CC" w:rsidP="003D16CC">
      <w:pPr>
        <w:pStyle w:val="aNote"/>
      </w:pPr>
      <w:r w:rsidRPr="00994D5E">
        <w:rPr>
          <w:i/>
        </w:rPr>
        <w:t>Note</w:t>
      </w:r>
      <w:r w:rsidRPr="00994D5E">
        <w:rPr>
          <w:i/>
        </w:rPr>
        <w:tab/>
      </w:r>
      <w:r w:rsidRPr="00994D5E">
        <w:rPr>
          <w:rStyle w:val="charBoldItals"/>
        </w:rPr>
        <w:t>Staff of the inspector</w:t>
      </w:r>
      <w:r w:rsidRPr="00994D5E">
        <w:t>—see s 248.</w:t>
      </w:r>
    </w:p>
    <w:p w14:paraId="5778201E" w14:textId="77777777" w:rsidR="00C934FC" w:rsidRPr="00321F35" w:rsidRDefault="00C934FC" w:rsidP="00C934FC">
      <w:pPr>
        <w:pStyle w:val="Amain"/>
      </w:pPr>
      <w:r w:rsidRPr="00321F35">
        <w:tab/>
        <w:t>(2)</w:t>
      </w:r>
      <w:r w:rsidRPr="00321F35">
        <w:tab/>
        <w:t xml:space="preserve">However, the </w:t>
      </w:r>
      <w:r w:rsidRPr="00321F35">
        <w:rPr>
          <w:lang w:eastAsia="en-AU"/>
        </w:rPr>
        <w:t xml:space="preserve">inspector </w:t>
      </w:r>
      <w:r w:rsidRPr="00321F35">
        <w:t>must not appoint a person as a member of staff of the inspector if the person is or has, in the 2 years immediately before the day of the proposed appointment, been—</w:t>
      </w:r>
    </w:p>
    <w:p w14:paraId="36750660" w14:textId="77777777" w:rsidR="00C934FC" w:rsidRPr="00321F35" w:rsidRDefault="00C934FC" w:rsidP="00C934FC">
      <w:pPr>
        <w:pStyle w:val="Apara"/>
      </w:pPr>
      <w:r w:rsidRPr="00321F35">
        <w:tab/>
        <w:t>(a)</w:t>
      </w:r>
      <w:r w:rsidRPr="00321F35">
        <w:tab/>
        <w:t>a member of the Legislative Assembly; or</w:t>
      </w:r>
    </w:p>
    <w:p w14:paraId="428264CB" w14:textId="77777777" w:rsidR="00C934FC" w:rsidRPr="00321F35" w:rsidRDefault="00C934FC" w:rsidP="00C934FC">
      <w:pPr>
        <w:pStyle w:val="Apara"/>
      </w:pPr>
      <w:r w:rsidRPr="00321F35">
        <w:tab/>
        <w:t>(b)</w:t>
      </w:r>
      <w:r w:rsidRPr="00321F35">
        <w:tab/>
        <w:t>a member of staff of an MLA.</w:t>
      </w:r>
    </w:p>
    <w:p w14:paraId="1F61AA5F" w14:textId="77777777" w:rsidR="00C934FC" w:rsidRPr="00321F35" w:rsidRDefault="00C934FC" w:rsidP="00C934FC">
      <w:pPr>
        <w:pStyle w:val="aNotepar"/>
      </w:pPr>
      <w:r w:rsidRPr="004E5DE6">
        <w:rPr>
          <w:rStyle w:val="charItals"/>
        </w:rPr>
        <w:t>Note</w:t>
      </w:r>
      <w:r w:rsidRPr="004E5DE6">
        <w:rPr>
          <w:rStyle w:val="charItals"/>
        </w:rPr>
        <w:tab/>
      </w:r>
      <w:r w:rsidRPr="004E5DE6">
        <w:rPr>
          <w:rStyle w:val="charBoldItals"/>
        </w:rPr>
        <w:t>Member of staff of an MLA</w:t>
      </w:r>
      <w:r w:rsidRPr="00321F35">
        <w:t>—see s (4) and dictionary.</w:t>
      </w:r>
    </w:p>
    <w:p w14:paraId="575F7E7C" w14:textId="77777777" w:rsidR="00905BDC" w:rsidRPr="00994D5E" w:rsidRDefault="00994D5E" w:rsidP="00D14D18">
      <w:pPr>
        <w:pStyle w:val="Amain"/>
        <w:keepNext/>
      </w:pPr>
      <w:r>
        <w:lastRenderedPageBreak/>
        <w:tab/>
      </w:r>
      <w:r w:rsidRPr="00994D5E">
        <w:t>(3)</w:t>
      </w:r>
      <w:r w:rsidRPr="00994D5E">
        <w:tab/>
      </w:r>
      <w:r w:rsidR="00905BDC" w:rsidRPr="00994D5E">
        <w:t>In deciding whether a person is suitable to be a member of staff of the inspector, the inspector may ask the person to do 1 or more of the following:</w:t>
      </w:r>
    </w:p>
    <w:p w14:paraId="05843C15" w14:textId="77777777" w:rsidR="00905BDC" w:rsidRPr="00994D5E" w:rsidRDefault="00994D5E" w:rsidP="00994D5E">
      <w:pPr>
        <w:pStyle w:val="Apara"/>
      </w:pPr>
      <w:r>
        <w:tab/>
      </w:r>
      <w:r w:rsidRPr="00994D5E">
        <w:t>(a)</w:t>
      </w:r>
      <w:r w:rsidRPr="00994D5E">
        <w:tab/>
      </w:r>
      <w:r w:rsidR="00905BDC" w:rsidRPr="00994D5E">
        <w:t>provide a police certificate for the person, dated not earlier than 6 months before the date of the request;</w:t>
      </w:r>
    </w:p>
    <w:p w14:paraId="6CCFA6E5" w14:textId="77777777" w:rsidR="00C934FC" w:rsidRPr="00321F35" w:rsidRDefault="00C934FC" w:rsidP="00C934FC">
      <w:pPr>
        <w:pStyle w:val="Apara"/>
      </w:pPr>
      <w:r w:rsidRPr="00321F35">
        <w:tab/>
        <w:t>(b)</w:t>
      </w:r>
      <w:r w:rsidRPr="00321F35">
        <w:tab/>
        <w:t>declare financial or other personal interests the inspector considers relevant;</w:t>
      </w:r>
    </w:p>
    <w:p w14:paraId="75427E59" w14:textId="77777777" w:rsidR="00C934FC" w:rsidRPr="00321F35" w:rsidRDefault="00C934FC" w:rsidP="00C934FC">
      <w:pPr>
        <w:pStyle w:val="aNotepar"/>
      </w:pPr>
      <w:r w:rsidRPr="00321F35">
        <w:rPr>
          <w:rStyle w:val="charItals"/>
        </w:rPr>
        <w:t>Note</w:t>
      </w:r>
      <w:r w:rsidRPr="00321F35">
        <w:rPr>
          <w:rStyle w:val="charItals"/>
        </w:rPr>
        <w:tab/>
      </w:r>
      <w:r w:rsidRPr="00321F35">
        <w:rPr>
          <w:rStyle w:val="charBoldItals"/>
        </w:rPr>
        <w:t>Personal interest guidelines</w:t>
      </w:r>
      <w:r w:rsidRPr="00321F35">
        <w:t>—see s 251B (1).</w:t>
      </w:r>
    </w:p>
    <w:p w14:paraId="32CAAF80" w14:textId="77777777" w:rsidR="00905BDC" w:rsidRPr="00994D5E" w:rsidRDefault="00994D5E" w:rsidP="00994D5E">
      <w:pPr>
        <w:pStyle w:val="Apara"/>
      </w:pPr>
      <w:r>
        <w:tab/>
      </w:r>
      <w:r w:rsidRPr="00994D5E">
        <w:t>(c)</w:t>
      </w:r>
      <w:r w:rsidRPr="00994D5E">
        <w:tab/>
      </w:r>
      <w:r w:rsidR="00905BDC" w:rsidRPr="00994D5E">
        <w:t>undergo a medical or psychological assessment;</w:t>
      </w:r>
    </w:p>
    <w:p w14:paraId="24BB9473" w14:textId="77777777" w:rsidR="00905BDC" w:rsidRPr="00994D5E" w:rsidRDefault="00994D5E" w:rsidP="00994D5E">
      <w:pPr>
        <w:pStyle w:val="Apara"/>
      </w:pPr>
      <w:r>
        <w:tab/>
      </w:r>
      <w:r w:rsidRPr="00994D5E">
        <w:t>(d)</w:t>
      </w:r>
      <w:r w:rsidRPr="00994D5E">
        <w:tab/>
      </w:r>
      <w:r w:rsidR="00905BDC" w:rsidRPr="00994D5E">
        <w:t>make a statement about a matter determined by the inspector to be relevant to the person’s suitability;</w:t>
      </w:r>
    </w:p>
    <w:p w14:paraId="4B3AB62D" w14:textId="77777777" w:rsidR="00905BDC" w:rsidRPr="00994D5E" w:rsidRDefault="00994D5E" w:rsidP="00994D5E">
      <w:pPr>
        <w:pStyle w:val="Apara"/>
        <w:keepNext/>
      </w:pPr>
      <w:r>
        <w:tab/>
      </w:r>
      <w:r w:rsidRPr="00994D5E">
        <w:t>(e)</w:t>
      </w:r>
      <w:r w:rsidRPr="00994D5E">
        <w:tab/>
      </w:r>
      <w:r w:rsidR="00905BDC" w:rsidRPr="00994D5E">
        <w:t>anything else the inspector considers is necessary to decide whether a person is suitable to be a member of staff of the inspector.</w:t>
      </w:r>
    </w:p>
    <w:p w14:paraId="266BB13E" w14:textId="30154A89" w:rsidR="00905BDC" w:rsidRPr="00994D5E" w:rsidRDefault="00905BDC" w:rsidP="00905BDC">
      <w:pPr>
        <w:pStyle w:val="aNote"/>
      </w:pPr>
      <w:r w:rsidRPr="00994D5E">
        <w:rPr>
          <w:rStyle w:val="charItals"/>
        </w:rPr>
        <w:t>Note</w:t>
      </w:r>
      <w:r w:rsidRPr="00994D5E">
        <w:tab/>
        <w:t xml:space="preserve">It is an offence to make a false or misleading statement, give false or misleading information or produce a false or misleading document (see </w:t>
      </w:r>
      <w:hyperlink r:id="rId204" w:tooltip="A2002-51" w:history="1">
        <w:r w:rsidR="00703EE8" w:rsidRPr="00994D5E">
          <w:rPr>
            <w:rStyle w:val="charCitHyperlinkAbbrev"/>
          </w:rPr>
          <w:t>Criminal Code</w:t>
        </w:r>
      </w:hyperlink>
      <w:r w:rsidRPr="00994D5E">
        <w:t>, pt 3.4).</w:t>
      </w:r>
    </w:p>
    <w:p w14:paraId="685BBD22" w14:textId="77777777" w:rsidR="00C934FC" w:rsidRPr="00321F35" w:rsidRDefault="00C934FC" w:rsidP="00C934FC">
      <w:pPr>
        <w:pStyle w:val="Amain"/>
      </w:pPr>
      <w:r w:rsidRPr="00321F35">
        <w:tab/>
        <w:t>(4)</w:t>
      </w:r>
      <w:r w:rsidRPr="00321F35">
        <w:tab/>
        <w:t>In this section:</w:t>
      </w:r>
    </w:p>
    <w:p w14:paraId="2273AA67" w14:textId="77777777" w:rsidR="00C934FC" w:rsidRPr="00321F35" w:rsidRDefault="00C934FC" w:rsidP="00C934FC">
      <w:pPr>
        <w:pStyle w:val="Amainreturn"/>
      </w:pPr>
      <w:r w:rsidRPr="004E5DE6">
        <w:rPr>
          <w:rStyle w:val="charBoldItals"/>
        </w:rPr>
        <w:t>member of staff of an MLA</w:t>
      </w:r>
      <w:r w:rsidRPr="00321F35">
        <w:t xml:space="preserve"> does not include a temporary member of staff of an MLA.</w:t>
      </w:r>
    </w:p>
    <w:p w14:paraId="4A5CFE38" w14:textId="77777777" w:rsidR="00C934FC" w:rsidRPr="00321F35" w:rsidRDefault="00C934FC" w:rsidP="00C934FC">
      <w:pPr>
        <w:pStyle w:val="aNote"/>
      </w:pPr>
      <w:r w:rsidRPr="004E5DE6">
        <w:rPr>
          <w:rStyle w:val="charItals"/>
        </w:rPr>
        <w:t>Note</w:t>
      </w:r>
      <w:r w:rsidRPr="004E5DE6">
        <w:rPr>
          <w:rStyle w:val="charItals"/>
        </w:rPr>
        <w:tab/>
      </w:r>
      <w:r w:rsidRPr="004E5DE6">
        <w:rPr>
          <w:rStyle w:val="charBoldItals"/>
        </w:rPr>
        <w:t>Member of staff of an MLA</w:t>
      </w:r>
      <w:r w:rsidRPr="00321F35">
        <w:t>—see the dictionary.</w:t>
      </w:r>
    </w:p>
    <w:p w14:paraId="6C918B26" w14:textId="77777777" w:rsidR="00C934FC" w:rsidRPr="00321F35" w:rsidRDefault="00C934FC" w:rsidP="00C934FC">
      <w:pPr>
        <w:pStyle w:val="aDef"/>
        <w:rPr>
          <w:iCs/>
        </w:rPr>
      </w:pPr>
      <w:r w:rsidRPr="004E5DE6">
        <w:rPr>
          <w:rStyle w:val="charBoldItals"/>
        </w:rPr>
        <w:t>temporary member of staff of an MLA</w:t>
      </w:r>
      <w:r w:rsidRPr="00321F35">
        <w:t xml:space="preserve"> means a public servant employed by an MLA for not longer than 3 months in the 12 months immediately before the day of the proposed appointment.</w:t>
      </w:r>
    </w:p>
    <w:p w14:paraId="1AC3D494" w14:textId="77777777" w:rsidR="00C934FC" w:rsidRPr="00321F35" w:rsidRDefault="00C934FC" w:rsidP="00C934FC">
      <w:pPr>
        <w:pStyle w:val="AH5Sec"/>
      </w:pPr>
      <w:bookmarkStart w:id="321" w:name="_Toc177984764"/>
      <w:r w:rsidRPr="00D40FC0">
        <w:rPr>
          <w:rStyle w:val="CharSectNo"/>
        </w:rPr>
        <w:lastRenderedPageBreak/>
        <w:t>251A</w:t>
      </w:r>
      <w:r w:rsidRPr="00321F35">
        <w:tab/>
        <w:t>Staff of the inspector—conflicts of interest register</w:t>
      </w:r>
      <w:bookmarkEnd w:id="321"/>
    </w:p>
    <w:p w14:paraId="65BEF75F" w14:textId="77777777" w:rsidR="00C934FC" w:rsidRPr="00321F35" w:rsidRDefault="00C934FC" w:rsidP="00D14D18">
      <w:pPr>
        <w:pStyle w:val="Amain"/>
        <w:keepLines/>
      </w:pPr>
      <w:r w:rsidRPr="00321F35">
        <w:tab/>
        <w:t>(1)</w:t>
      </w:r>
      <w:r w:rsidRPr="00321F35">
        <w:tab/>
        <w:t>If a member of staff of the inspector has a financial or other personal interest that conflicts, may conflict, or may be perceived to conflict with the member’s functions, the member must disclose to the inspector, in writing, the nature of the interest and the conflict or potential conflict.</w:t>
      </w:r>
    </w:p>
    <w:p w14:paraId="6A24EDE5" w14:textId="17B3387A" w:rsidR="00C934FC" w:rsidRPr="00321F35" w:rsidRDefault="00C934FC" w:rsidP="00C934FC">
      <w:pPr>
        <w:pStyle w:val="aNote"/>
        <w:ind w:right="-90"/>
      </w:pPr>
      <w:r w:rsidRPr="00321F35">
        <w:rPr>
          <w:rStyle w:val="charItals"/>
        </w:rPr>
        <w:t>Note</w:t>
      </w:r>
      <w:r w:rsidRPr="00321F35">
        <w:rPr>
          <w:rStyle w:val="charItals"/>
        </w:rPr>
        <w:tab/>
      </w:r>
      <w:r w:rsidRPr="00321F35">
        <w:t xml:space="preserve">The member of staff must disclose a conflict of interest </w:t>
      </w:r>
      <w:r w:rsidRPr="00321F35">
        <w:rPr>
          <w:lang w:eastAsia="en-AU"/>
        </w:rPr>
        <w:t xml:space="preserve">as soon as possible and as often as needed (see </w:t>
      </w:r>
      <w:hyperlink r:id="rId205" w:tooltip="A2001-14" w:history="1">
        <w:r w:rsidRPr="004E5DE6">
          <w:rPr>
            <w:rStyle w:val="charCitHyperlinkAbbrev"/>
          </w:rPr>
          <w:t>Legislation Act</w:t>
        </w:r>
      </w:hyperlink>
      <w:r w:rsidRPr="00321F35">
        <w:rPr>
          <w:lang w:eastAsia="en-AU"/>
        </w:rPr>
        <w:t>, s 151B).</w:t>
      </w:r>
    </w:p>
    <w:p w14:paraId="25C76A19" w14:textId="77777777" w:rsidR="00C934FC" w:rsidRPr="00321F35" w:rsidRDefault="00C934FC" w:rsidP="00C934FC">
      <w:pPr>
        <w:pStyle w:val="Amain"/>
      </w:pPr>
      <w:r w:rsidRPr="00321F35">
        <w:tab/>
        <w:t>(2)</w:t>
      </w:r>
      <w:r w:rsidRPr="00321F35">
        <w:tab/>
        <w:t xml:space="preserve">The inspector must keep a register of disclosures made under subsection (1) (the </w:t>
      </w:r>
      <w:r w:rsidRPr="004E5DE6">
        <w:rPr>
          <w:rStyle w:val="charBoldItals"/>
        </w:rPr>
        <w:t>conflicts of interest register</w:t>
      </w:r>
      <w:r w:rsidRPr="00321F35">
        <w:t>).</w:t>
      </w:r>
    </w:p>
    <w:p w14:paraId="6E3DF6E1" w14:textId="77777777" w:rsidR="00C934FC" w:rsidRPr="00321F35" w:rsidRDefault="00C934FC" w:rsidP="00C934FC">
      <w:pPr>
        <w:pStyle w:val="Amain"/>
      </w:pPr>
      <w:r w:rsidRPr="00321F35">
        <w:tab/>
        <w:t>(3)</w:t>
      </w:r>
      <w:r w:rsidRPr="00321F35">
        <w:tab/>
        <w:t>The inspector must make the conflicts of interest register available for inspection by the public sector standards commissioner at any time.</w:t>
      </w:r>
    </w:p>
    <w:p w14:paraId="5A34FF9C" w14:textId="77777777" w:rsidR="00C934FC" w:rsidRPr="00321F35" w:rsidRDefault="00C934FC" w:rsidP="00C934FC">
      <w:pPr>
        <w:pStyle w:val="AH5Sec"/>
      </w:pPr>
      <w:bookmarkStart w:id="322" w:name="_Toc177984765"/>
      <w:r w:rsidRPr="00D40FC0">
        <w:rPr>
          <w:rStyle w:val="CharSectNo"/>
        </w:rPr>
        <w:t>251B</w:t>
      </w:r>
      <w:r w:rsidRPr="00321F35">
        <w:tab/>
        <w:t>Staff of the inspector—personal interest guidelines</w:t>
      </w:r>
      <w:bookmarkEnd w:id="322"/>
    </w:p>
    <w:p w14:paraId="3E3EF6D6" w14:textId="77777777" w:rsidR="00C934FC" w:rsidRPr="00321F35" w:rsidRDefault="00C934FC" w:rsidP="00C934FC">
      <w:pPr>
        <w:pStyle w:val="Amain"/>
      </w:pPr>
      <w:r w:rsidRPr="00321F35">
        <w:tab/>
        <w:t>(1)</w:t>
      </w:r>
      <w:r w:rsidRPr="00321F35">
        <w:tab/>
        <w:t xml:space="preserve">The inspector must make guidelines (the </w:t>
      </w:r>
      <w:r w:rsidRPr="00321F35">
        <w:rPr>
          <w:rStyle w:val="charBoldItals"/>
        </w:rPr>
        <w:t>personal interest guidelines</w:t>
      </w:r>
      <w:r w:rsidRPr="00321F35">
        <w:t>) about the financial and other personal interests the inspector considers relevant for staff of the inspector to declare under—</w:t>
      </w:r>
    </w:p>
    <w:p w14:paraId="1090508E" w14:textId="77777777" w:rsidR="00C934FC" w:rsidRPr="00321F35" w:rsidRDefault="00C934FC" w:rsidP="00C934FC">
      <w:pPr>
        <w:pStyle w:val="Apara"/>
      </w:pPr>
      <w:r w:rsidRPr="00321F35">
        <w:tab/>
        <w:t>(a)</w:t>
      </w:r>
      <w:r w:rsidRPr="00321F35">
        <w:tab/>
        <w:t>section 251 (3) (b); and</w:t>
      </w:r>
    </w:p>
    <w:p w14:paraId="0B6EFEC7" w14:textId="77777777" w:rsidR="00C934FC" w:rsidRPr="00321F35" w:rsidRDefault="00C934FC" w:rsidP="00C934FC">
      <w:pPr>
        <w:pStyle w:val="Apara"/>
      </w:pPr>
      <w:r w:rsidRPr="00321F35">
        <w:tab/>
        <w:t>(b)</w:t>
      </w:r>
      <w:r w:rsidRPr="00321F35">
        <w:tab/>
        <w:t>section 251A.</w:t>
      </w:r>
    </w:p>
    <w:p w14:paraId="3C30CBB2" w14:textId="77777777" w:rsidR="00C934FC" w:rsidRPr="00321F35" w:rsidRDefault="00C934FC" w:rsidP="00C934FC">
      <w:pPr>
        <w:pStyle w:val="Amain"/>
      </w:pPr>
      <w:r w:rsidRPr="00321F35">
        <w:tab/>
        <w:t>(2)</w:t>
      </w:r>
      <w:r w:rsidRPr="00321F35">
        <w:tab/>
        <w:t>A guideline is</w:t>
      </w:r>
      <w:r w:rsidRPr="00321F35">
        <w:rPr>
          <w:lang w:eastAsia="en-AU"/>
        </w:rPr>
        <w:t xml:space="preserve"> a notifiable instrument.</w:t>
      </w:r>
    </w:p>
    <w:p w14:paraId="3703365E" w14:textId="77777777" w:rsidR="00C934FC" w:rsidRPr="00321F35" w:rsidRDefault="00C934FC" w:rsidP="00C934FC">
      <w:pPr>
        <w:pStyle w:val="Amain"/>
      </w:pPr>
      <w:r w:rsidRPr="00321F35">
        <w:tab/>
        <w:t>(3)</w:t>
      </w:r>
      <w:r w:rsidRPr="00321F35">
        <w:tab/>
        <w:t xml:space="preserve">The inspector must publish the </w:t>
      </w:r>
      <w:r w:rsidRPr="00321F35">
        <w:rPr>
          <w:lang w:eastAsia="en-AU"/>
        </w:rPr>
        <w:t xml:space="preserve">personal interest guidelines </w:t>
      </w:r>
      <w:r w:rsidRPr="00321F35">
        <w:t>on the inspector’s website.</w:t>
      </w:r>
    </w:p>
    <w:p w14:paraId="63275F5B" w14:textId="77777777" w:rsidR="00905BDC" w:rsidRPr="00994D5E" w:rsidRDefault="00994D5E" w:rsidP="00FE7300">
      <w:pPr>
        <w:pStyle w:val="AH5Sec"/>
      </w:pPr>
      <w:bookmarkStart w:id="323" w:name="_Toc177984766"/>
      <w:r w:rsidRPr="00D40FC0">
        <w:rPr>
          <w:rStyle w:val="CharSectNo"/>
        </w:rPr>
        <w:t>252</w:t>
      </w:r>
      <w:r w:rsidRPr="00994D5E">
        <w:tab/>
      </w:r>
      <w:r w:rsidR="00905BDC" w:rsidRPr="00994D5E">
        <w:t>Staff of the inspector—not subject to direction from others</w:t>
      </w:r>
      <w:bookmarkEnd w:id="323"/>
    </w:p>
    <w:p w14:paraId="78821CAB" w14:textId="77777777" w:rsidR="00905BDC" w:rsidRPr="00994D5E" w:rsidRDefault="00905BDC" w:rsidP="00905BDC">
      <w:pPr>
        <w:pStyle w:val="Amainreturn"/>
      </w:pPr>
      <w:r w:rsidRPr="00994D5E">
        <w:t>The staff of the inspector are not subject to direction from anyone other than the inspector in relation to the exercise of the inspector’s functions.</w:t>
      </w:r>
    </w:p>
    <w:p w14:paraId="3292BA91" w14:textId="77777777" w:rsidR="00905BDC" w:rsidRPr="00994D5E" w:rsidRDefault="00994D5E" w:rsidP="00FE7300">
      <w:pPr>
        <w:pStyle w:val="AH5Sec"/>
      </w:pPr>
      <w:bookmarkStart w:id="324" w:name="_Toc177984767"/>
      <w:r w:rsidRPr="00D40FC0">
        <w:rPr>
          <w:rStyle w:val="CharSectNo"/>
        </w:rPr>
        <w:lastRenderedPageBreak/>
        <w:t>253</w:t>
      </w:r>
      <w:r w:rsidRPr="00994D5E">
        <w:tab/>
      </w:r>
      <w:r w:rsidR="00905BDC" w:rsidRPr="00994D5E">
        <w:t>Delegation by inspector</w:t>
      </w:r>
      <w:bookmarkEnd w:id="324"/>
    </w:p>
    <w:p w14:paraId="420C1CA0" w14:textId="77777777" w:rsidR="00905BDC" w:rsidRPr="00994D5E" w:rsidRDefault="00994D5E" w:rsidP="00994D5E">
      <w:pPr>
        <w:pStyle w:val="Amain"/>
      </w:pPr>
      <w:r>
        <w:tab/>
      </w:r>
      <w:r w:rsidRPr="00994D5E">
        <w:t>(1)</w:t>
      </w:r>
      <w:r w:rsidRPr="00994D5E">
        <w:tab/>
      </w:r>
      <w:r w:rsidR="00905BDC" w:rsidRPr="00994D5E">
        <w:t>The inspector may delegate the inspector’s functions under this Act or another territory law to—</w:t>
      </w:r>
    </w:p>
    <w:p w14:paraId="65B2F8B2" w14:textId="77777777" w:rsidR="00905BDC" w:rsidRPr="00994D5E" w:rsidRDefault="00994D5E" w:rsidP="00994D5E">
      <w:pPr>
        <w:pStyle w:val="Apara"/>
      </w:pPr>
      <w:r>
        <w:tab/>
      </w:r>
      <w:r w:rsidRPr="00994D5E">
        <w:t>(a)</w:t>
      </w:r>
      <w:r w:rsidRPr="00994D5E">
        <w:tab/>
      </w:r>
      <w:r w:rsidR="00905BDC" w:rsidRPr="00994D5E">
        <w:t>a member of staff of the inspector; or</w:t>
      </w:r>
    </w:p>
    <w:p w14:paraId="1DFBA4F3" w14:textId="77777777" w:rsidR="00905BDC" w:rsidRPr="00994D5E" w:rsidRDefault="00994D5E" w:rsidP="00994D5E">
      <w:pPr>
        <w:pStyle w:val="Apara"/>
        <w:keepNext/>
      </w:pPr>
      <w:r>
        <w:tab/>
      </w:r>
      <w:r w:rsidRPr="00994D5E">
        <w:t>(b)</w:t>
      </w:r>
      <w:r w:rsidRPr="00994D5E">
        <w:tab/>
      </w:r>
      <w:r w:rsidR="00905BDC" w:rsidRPr="00994D5E">
        <w:t>another person.</w:t>
      </w:r>
    </w:p>
    <w:p w14:paraId="59F3C169" w14:textId="45F0C5EC" w:rsidR="00905BDC" w:rsidRPr="00994D5E" w:rsidRDefault="00905BDC" w:rsidP="00905BDC">
      <w:pPr>
        <w:pStyle w:val="aNote"/>
      </w:pPr>
      <w:r w:rsidRPr="00994D5E">
        <w:rPr>
          <w:rStyle w:val="charItals"/>
        </w:rPr>
        <w:t>Note</w:t>
      </w:r>
      <w:r w:rsidRPr="00994D5E">
        <w:rPr>
          <w:rStyle w:val="charItals"/>
        </w:rPr>
        <w:tab/>
      </w:r>
      <w:r w:rsidRPr="00994D5E">
        <w:t xml:space="preserve">For the making of delegations and the exercise of delegated functions, see the </w:t>
      </w:r>
      <w:hyperlink r:id="rId206" w:tooltip="A2001-14" w:history="1">
        <w:r w:rsidR="00703EE8" w:rsidRPr="00994D5E">
          <w:rPr>
            <w:rStyle w:val="charCitHyperlinkAbbrev"/>
          </w:rPr>
          <w:t>Legislation Act</w:t>
        </w:r>
      </w:hyperlink>
      <w:r w:rsidRPr="00994D5E">
        <w:t>, pt 19.4.</w:t>
      </w:r>
    </w:p>
    <w:p w14:paraId="774FCFC1" w14:textId="77777777" w:rsidR="00905BDC" w:rsidRPr="00994D5E" w:rsidRDefault="00994D5E" w:rsidP="00994D5E">
      <w:pPr>
        <w:pStyle w:val="Amain"/>
      </w:pPr>
      <w:r>
        <w:tab/>
      </w:r>
      <w:r w:rsidRPr="00994D5E">
        <w:t>(2)</w:t>
      </w:r>
      <w:r w:rsidRPr="00994D5E">
        <w:tab/>
      </w:r>
      <w:r w:rsidR="00905BDC" w:rsidRPr="00994D5E">
        <w:t>However, the inspector must not delegate a function to a person who is not a member of staff of the inspector without first being satisfied that the function needs to be exercised by a person who is not a member of staff of the inspector.</w:t>
      </w:r>
    </w:p>
    <w:p w14:paraId="4BE20D8F" w14:textId="77777777" w:rsidR="00905BDC" w:rsidRPr="00994D5E" w:rsidRDefault="00994D5E" w:rsidP="00FE7300">
      <w:pPr>
        <w:pStyle w:val="AH5Sec"/>
      </w:pPr>
      <w:bookmarkStart w:id="325" w:name="_Toc177984768"/>
      <w:r w:rsidRPr="00D40FC0">
        <w:rPr>
          <w:rStyle w:val="CharSectNo"/>
        </w:rPr>
        <w:t>254</w:t>
      </w:r>
      <w:r w:rsidRPr="00994D5E">
        <w:tab/>
      </w:r>
      <w:r w:rsidR="00905BDC" w:rsidRPr="00994D5E">
        <w:t>Inspector—other arrangements for staff and facilities</w:t>
      </w:r>
      <w:bookmarkEnd w:id="325"/>
    </w:p>
    <w:p w14:paraId="3A2EF6E6" w14:textId="77777777" w:rsidR="00905BDC" w:rsidRPr="00994D5E" w:rsidRDefault="00994D5E" w:rsidP="005F705F">
      <w:pPr>
        <w:pStyle w:val="Amain"/>
        <w:keepNext/>
      </w:pPr>
      <w:r>
        <w:tab/>
      </w:r>
      <w:r w:rsidRPr="00994D5E">
        <w:t>(1)</w:t>
      </w:r>
      <w:r w:rsidRPr="00994D5E">
        <w:tab/>
      </w:r>
      <w:r w:rsidR="00905BDC" w:rsidRPr="00994D5E">
        <w:t>The inspector may arrange with the head of service to use—</w:t>
      </w:r>
    </w:p>
    <w:p w14:paraId="36C2A820" w14:textId="77777777" w:rsidR="00905BDC" w:rsidRPr="00994D5E" w:rsidRDefault="00994D5E" w:rsidP="005F705F">
      <w:pPr>
        <w:pStyle w:val="Apara"/>
        <w:keepNext/>
      </w:pPr>
      <w:r>
        <w:tab/>
      </w:r>
      <w:r w:rsidRPr="00994D5E">
        <w:t>(a)</w:t>
      </w:r>
      <w:r w:rsidRPr="00994D5E">
        <w:tab/>
      </w:r>
      <w:r w:rsidR="00905BDC" w:rsidRPr="00994D5E">
        <w:t>the services of a public servant; or</w:t>
      </w:r>
    </w:p>
    <w:p w14:paraId="64B8B3E8" w14:textId="60D5DA3F" w:rsidR="00905BDC" w:rsidRPr="00994D5E" w:rsidRDefault="00994D5E" w:rsidP="00994D5E">
      <w:pPr>
        <w:pStyle w:val="Apara"/>
        <w:keepNext/>
      </w:pPr>
      <w:r>
        <w:tab/>
      </w:r>
      <w:r w:rsidRPr="00994D5E">
        <w:t>(b)</w:t>
      </w:r>
      <w:r w:rsidRPr="00994D5E">
        <w:tab/>
      </w:r>
      <w:r w:rsidR="00E87A2C">
        <w:t>T</w:t>
      </w:r>
      <w:r w:rsidR="00905BDC" w:rsidRPr="00994D5E">
        <w:t>erritory facilities.</w:t>
      </w:r>
    </w:p>
    <w:p w14:paraId="1CDAB4C8" w14:textId="4C71885F" w:rsidR="00905BDC" w:rsidRPr="00994D5E" w:rsidRDefault="00905BDC" w:rsidP="00905BDC">
      <w:pPr>
        <w:pStyle w:val="aNote"/>
      </w:pPr>
      <w:r w:rsidRPr="00994D5E">
        <w:rPr>
          <w:rStyle w:val="charItals"/>
        </w:rPr>
        <w:t>Note</w:t>
      </w:r>
      <w:r w:rsidRPr="00994D5E">
        <w:rPr>
          <w:rStyle w:val="charItals"/>
        </w:rPr>
        <w:tab/>
      </w:r>
      <w:r w:rsidRPr="00994D5E">
        <w:t xml:space="preserve">The head of service may delegate powers in relation to the management of public servants to a public servant or another person (see </w:t>
      </w:r>
      <w:hyperlink r:id="rId207" w:tooltip="A1994-37" w:history="1">
        <w:r w:rsidR="00703EE8" w:rsidRPr="00994D5E">
          <w:rPr>
            <w:rStyle w:val="charCitHyperlinkItal"/>
          </w:rPr>
          <w:t>Public Sector Management Act 1994</w:t>
        </w:r>
      </w:hyperlink>
      <w:r w:rsidRPr="00994D5E">
        <w:t>, s 18).</w:t>
      </w:r>
    </w:p>
    <w:p w14:paraId="0D562CE8" w14:textId="2214D72C" w:rsidR="00905BDC" w:rsidRPr="00994D5E" w:rsidRDefault="00994D5E" w:rsidP="00994D5E">
      <w:pPr>
        <w:pStyle w:val="Amain"/>
      </w:pPr>
      <w:r>
        <w:tab/>
      </w:r>
      <w:r w:rsidRPr="00994D5E">
        <w:t>(2)</w:t>
      </w:r>
      <w:r w:rsidRPr="00994D5E">
        <w:tab/>
      </w:r>
      <w:r w:rsidR="00905BDC" w:rsidRPr="00994D5E">
        <w:t xml:space="preserve">The inspector may arrange with the Speaker to use </w:t>
      </w:r>
      <w:r w:rsidR="00E87A2C">
        <w:t>T</w:t>
      </w:r>
      <w:r w:rsidR="00905BDC" w:rsidRPr="00994D5E">
        <w:t>erritory facilities within the Assembly precincts.</w:t>
      </w:r>
    </w:p>
    <w:p w14:paraId="3E05885D" w14:textId="77777777" w:rsidR="00905BDC" w:rsidRPr="00994D5E" w:rsidRDefault="00994D5E" w:rsidP="00FE7300">
      <w:pPr>
        <w:pStyle w:val="AH5Sec"/>
      </w:pPr>
      <w:bookmarkStart w:id="326" w:name="_Toc177984769"/>
      <w:r w:rsidRPr="00D40FC0">
        <w:rPr>
          <w:rStyle w:val="CharSectNo"/>
        </w:rPr>
        <w:t>255</w:t>
      </w:r>
      <w:r w:rsidRPr="00994D5E">
        <w:tab/>
      </w:r>
      <w:r w:rsidR="00905BDC" w:rsidRPr="00994D5E">
        <w:t>Inspector—arrangements with other entities</w:t>
      </w:r>
      <w:bookmarkEnd w:id="326"/>
    </w:p>
    <w:p w14:paraId="754D2795" w14:textId="77777777" w:rsidR="00905BDC" w:rsidRPr="00994D5E" w:rsidRDefault="00994D5E" w:rsidP="00D40FC0">
      <w:pPr>
        <w:pStyle w:val="Amain"/>
        <w:keepNext/>
      </w:pPr>
      <w:r>
        <w:tab/>
      </w:r>
      <w:r w:rsidRPr="00994D5E">
        <w:t>(1)</w:t>
      </w:r>
      <w:r w:rsidRPr="00994D5E">
        <w:tab/>
      </w:r>
      <w:r w:rsidR="00905BDC" w:rsidRPr="00994D5E">
        <w:t xml:space="preserve">The inspector may, at any time, enter into a </w:t>
      </w:r>
      <w:r w:rsidR="00905BDC" w:rsidRPr="00994D5E">
        <w:rPr>
          <w:lang w:eastAsia="en-AU"/>
        </w:rPr>
        <w:t xml:space="preserve">memorandum of understanding or agreement </w:t>
      </w:r>
      <w:r w:rsidR="00905BDC" w:rsidRPr="00994D5E">
        <w:t>with another entity to assist in—</w:t>
      </w:r>
    </w:p>
    <w:p w14:paraId="2BF46A21"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avoiding delay and unnecessary duplication of statutory functions; or</w:t>
      </w:r>
    </w:p>
    <w:p w14:paraId="5A983626"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efficiently managing the interaction of the statutory functions of the parties to the memorandum of understanding or agreement.</w:t>
      </w:r>
    </w:p>
    <w:p w14:paraId="1C62388F" w14:textId="77777777" w:rsidR="00905BDC" w:rsidRPr="00994D5E" w:rsidRDefault="00994D5E" w:rsidP="00994D5E">
      <w:pPr>
        <w:pStyle w:val="Amain"/>
      </w:pPr>
      <w:r>
        <w:lastRenderedPageBreak/>
        <w:tab/>
      </w:r>
      <w:r w:rsidRPr="00994D5E">
        <w:t>(2)</w:t>
      </w:r>
      <w:r w:rsidRPr="00994D5E">
        <w:tab/>
      </w:r>
      <w:r w:rsidR="00905BDC" w:rsidRPr="00994D5E">
        <w:t xml:space="preserve">In particular, the inspector may enter into a </w:t>
      </w:r>
      <w:r w:rsidR="00905BDC" w:rsidRPr="00994D5E">
        <w:rPr>
          <w:lang w:eastAsia="en-AU"/>
        </w:rPr>
        <w:t xml:space="preserve">memorandum of understanding or agreement </w:t>
      </w:r>
      <w:r w:rsidR="00905BDC" w:rsidRPr="00994D5E">
        <w:t>with another entity for—</w:t>
      </w:r>
    </w:p>
    <w:p w14:paraId="7F2076E0" w14:textId="77777777" w:rsidR="00905BDC" w:rsidRPr="00994D5E" w:rsidRDefault="00994D5E" w:rsidP="00994D5E">
      <w:pPr>
        <w:pStyle w:val="Apara"/>
      </w:pPr>
      <w:r>
        <w:tab/>
      </w:r>
      <w:r w:rsidRPr="00994D5E">
        <w:t>(a)</w:t>
      </w:r>
      <w:r w:rsidRPr="00994D5E">
        <w:tab/>
      </w:r>
      <w:r w:rsidR="00905BDC" w:rsidRPr="00994D5E">
        <w:t>the entity to assist the inspector in relation to investigations or the exercise of other functions of the inspector; or</w:t>
      </w:r>
    </w:p>
    <w:p w14:paraId="1B7D60AB" w14:textId="77777777" w:rsidR="00905BDC" w:rsidRPr="00994D5E" w:rsidRDefault="00994D5E" w:rsidP="00994D5E">
      <w:pPr>
        <w:pStyle w:val="Apara"/>
      </w:pPr>
      <w:r>
        <w:tab/>
      </w:r>
      <w:r w:rsidRPr="00994D5E">
        <w:t>(b)</w:t>
      </w:r>
      <w:r w:rsidRPr="00994D5E">
        <w:tab/>
      </w:r>
      <w:r w:rsidR="00905BDC" w:rsidRPr="00994D5E">
        <w:t>the inspector to assist the entity by providing services within the inspector’s field of expertise and relevant to its functions.</w:t>
      </w:r>
    </w:p>
    <w:p w14:paraId="33F24C2D" w14:textId="77777777" w:rsidR="00905BDC" w:rsidRPr="00994D5E" w:rsidRDefault="00994D5E" w:rsidP="00AC3FA2">
      <w:pPr>
        <w:pStyle w:val="Amain"/>
        <w:keepLines/>
      </w:pPr>
      <w:r>
        <w:tab/>
      </w:r>
      <w:r w:rsidRPr="00994D5E">
        <w:t>(3)</w:t>
      </w:r>
      <w:r w:rsidRPr="00994D5E">
        <w:tab/>
      </w:r>
      <w:r w:rsidR="00905BDC" w:rsidRPr="00994D5E">
        <w:t xml:space="preserve">In entering into a </w:t>
      </w:r>
      <w:r w:rsidR="00905BDC" w:rsidRPr="00994D5E">
        <w:rPr>
          <w:lang w:eastAsia="en-AU"/>
        </w:rPr>
        <w:t xml:space="preserve">memorandum of understanding or agreement </w:t>
      </w:r>
      <w:r w:rsidR="00905BDC" w:rsidRPr="00994D5E">
        <w:t>to assist an entity, the inspector must ensure that the provision of the assistance does not interfere with the ability of the inspector to exercise its functions.</w:t>
      </w:r>
    </w:p>
    <w:p w14:paraId="71611BD5" w14:textId="77777777" w:rsidR="00905BDC" w:rsidRPr="00994D5E" w:rsidRDefault="00994D5E" w:rsidP="00994D5E">
      <w:pPr>
        <w:pStyle w:val="Amain"/>
        <w:keepNext/>
      </w:pPr>
      <w:r>
        <w:tab/>
      </w:r>
      <w:r w:rsidRPr="00994D5E">
        <w:t>(4)</w:t>
      </w:r>
      <w:r w:rsidRPr="00994D5E">
        <w:tab/>
      </w:r>
      <w:r w:rsidR="00905BDC" w:rsidRPr="00994D5E">
        <w:t>The inspector may charge an entity for the provision of assistance by the inspector.</w:t>
      </w:r>
    </w:p>
    <w:p w14:paraId="3575B124" w14:textId="77777777" w:rsidR="00905BDC" w:rsidRPr="00994D5E" w:rsidRDefault="00905BDC" w:rsidP="00905BDC">
      <w:pPr>
        <w:pStyle w:val="aNote"/>
      </w:pPr>
      <w:r w:rsidRPr="00994D5E">
        <w:rPr>
          <w:rStyle w:val="charItals"/>
        </w:rPr>
        <w:t>Note</w:t>
      </w:r>
      <w:r w:rsidRPr="00994D5E">
        <w:rPr>
          <w:rStyle w:val="charItals"/>
        </w:rPr>
        <w:tab/>
      </w:r>
      <w:r w:rsidRPr="00994D5E">
        <w:t>The inspector may disclose information to certain entities if it is relevant to the exercise of the entity’s functions and the inspector considers it appropriate (see s </w:t>
      </w:r>
      <w:r w:rsidR="00D779ED" w:rsidRPr="00994D5E">
        <w:t>274</w:t>
      </w:r>
      <w:r w:rsidRPr="00994D5E">
        <w:t>).</w:t>
      </w:r>
    </w:p>
    <w:p w14:paraId="7F19882B" w14:textId="77777777" w:rsidR="00905BDC" w:rsidRPr="00994D5E" w:rsidRDefault="00905BDC" w:rsidP="00905BDC">
      <w:pPr>
        <w:pStyle w:val="PageBreak"/>
      </w:pPr>
      <w:r w:rsidRPr="00994D5E">
        <w:br w:type="page"/>
      </w:r>
    </w:p>
    <w:p w14:paraId="1189CE83" w14:textId="77777777" w:rsidR="00905BDC" w:rsidRPr="00D40FC0" w:rsidRDefault="00994D5E" w:rsidP="00FE7300">
      <w:pPr>
        <w:pStyle w:val="AH2Part"/>
      </w:pPr>
      <w:bookmarkStart w:id="327" w:name="_Toc177984770"/>
      <w:r w:rsidRPr="00D40FC0">
        <w:rPr>
          <w:rStyle w:val="CharPartNo"/>
        </w:rPr>
        <w:lastRenderedPageBreak/>
        <w:t>Part 5.2</w:t>
      </w:r>
      <w:r w:rsidRPr="00994D5E">
        <w:tab/>
      </w:r>
      <w:r w:rsidR="00905BDC" w:rsidRPr="00D40FC0">
        <w:rPr>
          <w:rStyle w:val="CharPartText"/>
        </w:rPr>
        <w:t>Inspector—investigating complaints about the commission</w:t>
      </w:r>
      <w:bookmarkEnd w:id="327"/>
    </w:p>
    <w:p w14:paraId="6EC438DA" w14:textId="4A75D533" w:rsidR="00905BDC" w:rsidRDefault="00905BDC" w:rsidP="00905BDC">
      <w:pPr>
        <w:pStyle w:val="aNote"/>
      </w:pPr>
      <w:r w:rsidRPr="00994D5E">
        <w:rPr>
          <w:rStyle w:val="charItals"/>
        </w:rPr>
        <w:t>Note</w:t>
      </w:r>
      <w:r w:rsidRPr="00994D5E">
        <w:rPr>
          <w:rStyle w:val="charItals"/>
        </w:rPr>
        <w:tab/>
      </w:r>
      <w:r w:rsidRPr="00994D5E">
        <w:t xml:space="preserve">A provision of a law that gives an entity (including a person) a function also gives the entity powers necessary and convenient to exercise the function (see </w:t>
      </w:r>
      <w:hyperlink r:id="rId208" w:tooltip="A2001-14" w:history="1">
        <w:r w:rsidR="00703EE8" w:rsidRPr="00994D5E">
          <w:rPr>
            <w:rStyle w:val="charCitHyperlinkAbbrev"/>
          </w:rPr>
          <w:t>Legislation Act</w:t>
        </w:r>
      </w:hyperlink>
      <w:r w:rsidRPr="00994D5E">
        <w:t xml:space="preserve">, s 196 and dict, pt 1, def </w:t>
      </w:r>
      <w:r w:rsidRPr="00994D5E">
        <w:rPr>
          <w:rStyle w:val="charBoldItals"/>
        </w:rPr>
        <w:t>entity</w:t>
      </w:r>
      <w:r w:rsidRPr="00994D5E">
        <w:t>).</w:t>
      </w:r>
    </w:p>
    <w:p w14:paraId="78C5E50C" w14:textId="77777777" w:rsidR="00293DFD" w:rsidRDefault="00293DFD" w:rsidP="00293DFD">
      <w:pPr>
        <w:pStyle w:val="Placeholder"/>
        <w:suppressLineNumbers/>
      </w:pPr>
      <w:r>
        <w:rPr>
          <w:rStyle w:val="CharDivNo"/>
        </w:rPr>
        <w:t xml:space="preserve">  </w:t>
      </w:r>
      <w:r>
        <w:rPr>
          <w:rStyle w:val="CharDivText"/>
        </w:rPr>
        <w:t xml:space="preserve">  </w:t>
      </w:r>
    </w:p>
    <w:p w14:paraId="5AF10641" w14:textId="77777777" w:rsidR="00905BDC" w:rsidRPr="00994D5E" w:rsidRDefault="00994D5E" w:rsidP="00FE7300">
      <w:pPr>
        <w:pStyle w:val="AH5Sec"/>
      </w:pPr>
      <w:bookmarkStart w:id="328" w:name="_Toc177984771"/>
      <w:r w:rsidRPr="00D40FC0">
        <w:rPr>
          <w:rStyle w:val="CharSectNo"/>
        </w:rPr>
        <w:t>256</w:t>
      </w:r>
      <w:r w:rsidRPr="00994D5E">
        <w:tab/>
      </w:r>
      <w:r w:rsidR="00905BDC" w:rsidRPr="00994D5E">
        <w:t xml:space="preserve">Meaning of </w:t>
      </w:r>
      <w:r w:rsidR="00905BDC" w:rsidRPr="00994D5E">
        <w:rPr>
          <w:rStyle w:val="charItals"/>
        </w:rPr>
        <w:t>commission personnel</w:t>
      </w:r>
      <w:r w:rsidR="00905BDC" w:rsidRPr="00994D5E">
        <w:t>—</w:t>
      </w:r>
      <w:r w:rsidR="005D47DC" w:rsidRPr="00994D5E">
        <w:t>pt</w:t>
      </w:r>
      <w:r w:rsidR="00B53930" w:rsidRPr="00994D5E">
        <w:t xml:space="preserve"> 5.2</w:t>
      </w:r>
      <w:bookmarkEnd w:id="328"/>
    </w:p>
    <w:p w14:paraId="6B89C00E" w14:textId="77777777" w:rsidR="00905BDC" w:rsidRPr="00994D5E" w:rsidRDefault="00905BDC" w:rsidP="00905BDC">
      <w:pPr>
        <w:pStyle w:val="Amainreturn"/>
      </w:pPr>
      <w:r w:rsidRPr="00994D5E">
        <w:t>In this part:</w:t>
      </w:r>
    </w:p>
    <w:p w14:paraId="1E99CE20" w14:textId="77777777" w:rsidR="00905BDC" w:rsidRPr="00994D5E" w:rsidRDefault="00905BDC" w:rsidP="00994D5E">
      <w:pPr>
        <w:pStyle w:val="aDef"/>
        <w:keepNext/>
      </w:pPr>
      <w:r w:rsidRPr="00994D5E">
        <w:rPr>
          <w:rStyle w:val="charBoldItals"/>
        </w:rPr>
        <w:t>commission personnel</w:t>
      </w:r>
      <w:r w:rsidRPr="00994D5E">
        <w:t xml:space="preserve"> means the following:</w:t>
      </w:r>
    </w:p>
    <w:p w14:paraId="0D8570FA" w14:textId="77777777" w:rsidR="00905BDC" w:rsidRPr="00994D5E" w:rsidRDefault="00994D5E" w:rsidP="00994D5E">
      <w:pPr>
        <w:pStyle w:val="aDefpara"/>
        <w:keepNext/>
      </w:pPr>
      <w:r>
        <w:tab/>
      </w:r>
      <w:r w:rsidRPr="00994D5E">
        <w:t>(a)</w:t>
      </w:r>
      <w:r w:rsidRPr="00994D5E">
        <w:tab/>
      </w:r>
      <w:r w:rsidR="00905BDC" w:rsidRPr="00994D5E">
        <w:t>the commissioner;</w:t>
      </w:r>
    </w:p>
    <w:p w14:paraId="534BE802" w14:textId="77777777" w:rsidR="00905BDC" w:rsidRPr="00994D5E" w:rsidRDefault="00994D5E" w:rsidP="00994D5E">
      <w:pPr>
        <w:pStyle w:val="aDefpara"/>
        <w:keepNext/>
      </w:pPr>
      <w:r>
        <w:tab/>
      </w:r>
      <w:r w:rsidRPr="00994D5E">
        <w:t>(b)</w:t>
      </w:r>
      <w:r w:rsidRPr="00994D5E">
        <w:tab/>
      </w:r>
      <w:r w:rsidR="00905BDC" w:rsidRPr="00994D5E">
        <w:t>a person who was previously the commissioner;</w:t>
      </w:r>
    </w:p>
    <w:p w14:paraId="22106F9E" w14:textId="77777777" w:rsidR="00905BDC" w:rsidRPr="00994D5E" w:rsidRDefault="00994D5E" w:rsidP="00994D5E">
      <w:pPr>
        <w:pStyle w:val="aDefpara"/>
        <w:keepNext/>
      </w:pPr>
      <w:r>
        <w:tab/>
      </w:r>
      <w:r w:rsidRPr="00994D5E">
        <w:t>(c)</w:t>
      </w:r>
      <w:r w:rsidRPr="00994D5E">
        <w:tab/>
      </w:r>
      <w:r w:rsidR="00905BDC" w:rsidRPr="00994D5E">
        <w:t>a member of staff of the commission;</w:t>
      </w:r>
    </w:p>
    <w:p w14:paraId="6B96C089" w14:textId="77777777" w:rsidR="00905BDC" w:rsidRPr="00994D5E" w:rsidRDefault="00994D5E" w:rsidP="00994D5E">
      <w:pPr>
        <w:pStyle w:val="aDefpara"/>
      </w:pPr>
      <w:r>
        <w:tab/>
      </w:r>
      <w:r w:rsidRPr="00994D5E">
        <w:t>(d)</w:t>
      </w:r>
      <w:r w:rsidRPr="00994D5E">
        <w:tab/>
      </w:r>
      <w:r w:rsidR="00905BDC" w:rsidRPr="00994D5E">
        <w:t>a person who was previously a member of staff of the commission.</w:t>
      </w:r>
    </w:p>
    <w:p w14:paraId="11653432" w14:textId="77777777" w:rsidR="00905BDC" w:rsidRPr="00994D5E" w:rsidRDefault="00994D5E" w:rsidP="00FE7300">
      <w:pPr>
        <w:pStyle w:val="AH5Sec"/>
      </w:pPr>
      <w:bookmarkStart w:id="329" w:name="_Toc177984772"/>
      <w:r w:rsidRPr="00D40FC0">
        <w:rPr>
          <w:rStyle w:val="CharSectNo"/>
        </w:rPr>
        <w:t>257</w:t>
      </w:r>
      <w:r w:rsidRPr="00994D5E">
        <w:tab/>
      </w:r>
      <w:r w:rsidR="00905BDC" w:rsidRPr="00994D5E">
        <w:t>Inspector—making a complaint to the inspector</w:t>
      </w:r>
      <w:bookmarkEnd w:id="329"/>
    </w:p>
    <w:p w14:paraId="72900F58" w14:textId="77777777" w:rsidR="00905BDC" w:rsidRPr="00994D5E" w:rsidRDefault="00994D5E" w:rsidP="00994D5E">
      <w:pPr>
        <w:pStyle w:val="Amain"/>
      </w:pPr>
      <w:r>
        <w:tab/>
      </w:r>
      <w:r w:rsidRPr="00994D5E">
        <w:t>(1)</w:t>
      </w:r>
      <w:r w:rsidRPr="00994D5E">
        <w:tab/>
      </w:r>
      <w:r w:rsidR="00905BDC" w:rsidRPr="00994D5E">
        <w:t xml:space="preserve">A person may make a complaint to the inspector about the conduct of the commission or commission personnel in relation to the exercise of, or failure to exercise, a function under this Act or </w:t>
      </w:r>
      <w:r w:rsidR="00905BDC" w:rsidRPr="00994D5E">
        <w:rPr>
          <w:szCs w:val="24"/>
          <w:lang w:eastAsia="en-AU"/>
        </w:rPr>
        <w:t>another law in force in the Territory.</w:t>
      </w:r>
    </w:p>
    <w:p w14:paraId="1BA9911E" w14:textId="77777777" w:rsidR="00905BDC" w:rsidRPr="00994D5E" w:rsidRDefault="00994D5E" w:rsidP="00994D5E">
      <w:pPr>
        <w:pStyle w:val="Amain"/>
      </w:pPr>
      <w:r>
        <w:tab/>
      </w:r>
      <w:r w:rsidRPr="00994D5E">
        <w:t>(2)</w:t>
      </w:r>
      <w:r w:rsidRPr="00994D5E">
        <w:tab/>
      </w:r>
      <w:r w:rsidR="00905BDC" w:rsidRPr="00994D5E">
        <w:t>Without limiting subsection (1), a complaint may be made on the basis that the conduct of the commission or commission personnel was—</w:t>
      </w:r>
    </w:p>
    <w:p w14:paraId="5330DFF9" w14:textId="77777777" w:rsidR="00905BDC" w:rsidRPr="00994D5E" w:rsidRDefault="00994D5E" w:rsidP="00994D5E">
      <w:pPr>
        <w:pStyle w:val="Apara"/>
      </w:pPr>
      <w:r>
        <w:tab/>
      </w:r>
      <w:r w:rsidRPr="00994D5E">
        <w:t>(a)</w:t>
      </w:r>
      <w:r w:rsidRPr="00994D5E">
        <w:tab/>
      </w:r>
      <w:r w:rsidR="00905BDC" w:rsidRPr="00994D5E">
        <w:t>contrary to law; or</w:t>
      </w:r>
    </w:p>
    <w:p w14:paraId="150D3684" w14:textId="77777777" w:rsidR="00905BDC" w:rsidRPr="00994D5E" w:rsidRDefault="00994D5E" w:rsidP="00994D5E">
      <w:pPr>
        <w:pStyle w:val="Apara"/>
      </w:pPr>
      <w:r>
        <w:tab/>
      </w:r>
      <w:r w:rsidRPr="00994D5E">
        <w:t>(b)</w:t>
      </w:r>
      <w:r w:rsidRPr="00994D5E">
        <w:tab/>
      </w:r>
      <w:r w:rsidR="00905BDC" w:rsidRPr="00994D5E">
        <w:t>unreasonable, unjust, oppressive or improperly discriminatory; or</w:t>
      </w:r>
    </w:p>
    <w:p w14:paraId="36F11E60" w14:textId="77777777" w:rsidR="00905BDC" w:rsidRPr="00994D5E" w:rsidRDefault="00994D5E" w:rsidP="00994D5E">
      <w:pPr>
        <w:pStyle w:val="Apara"/>
      </w:pPr>
      <w:r>
        <w:tab/>
      </w:r>
      <w:r w:rsidRPr="00994D5E">
        <w:t>(c)</w:t>
      </w:r>
      <w:r w:rsidRPr="00994D5E">
        <w:tab/>
      </w:r>
      <w:r w:rsidR="00905BDC" w:rsidRPr="00994D5E">
        <w:t>based on improper motives; or</w:t>
      </w:r>
    </w:p>
    <w:p w14:paraId="5B271A19" w14:textId="77777777" w:rsidR="00905BDC" w:rsidRPr="00994D5E" w:rsidRDefault="00994D5E" w:rsidP="00293DFD">
      <w:pPr>
        <w:pStyle w:val="Apara"/>
        <w:keepNext/>
      </w:pPr>
      <w:r>
        <w:lastRenderedPageBreak/>
        <w:tab/>
      </w:r>
      <w:r w:rsidRPr="00994D5E">
        <w:t>(d)</w:t>
      </w:r>
      <w:r w:rsidRPr="00994D5E">
        <w:tab/>
      </w:r>
      <w:r w:rsidR="00905BDC" w:rsidRPr="00994D5E">
        <w:t>an abuse of power; or</w:t>
      </w:r>
    </w:p>
    <w:p w14:paraId="06210707" w14:textId="77777777" w:rsidR="00905BDC" w:rsidRPr="00994D5E" w:rsidRDefault="00994D5E" w:rsidP="00994D5E">
      <w:pPr>
        <w:pStyle w:val="Apara"/>
      </w:pPr>
      <w:r>
        <w:tab/>
      </w:r>
      <w:r w:rsidRPr="00994D5E">
        <w:t>(e)</w:t>
      </w:r>
      <w:r w:rsidRPr="00994D5E">
        <w:tab/>
      </w:r>
      <w:r w:rsidR="00905BDC" w:rsidRPr="00994D5E">
        <w:t>otherwise improper.</w:t>
      </w:r>
    </w:p>
    <w:p w14:paraId="3C175822" w14:textId="77777777" w:rsidR="00D31E0C" w:rsidRPr="00994D5E" w:rsidRDefault="00994D5E" w:rsidP="00FE7300">
      <w:pPr>
        <w:pStyle w:val="AH5Sec"/>
      </w:pPr>
      <w:bookmarkStart w:id="330" w:name="_Toc177984773"/>
      <w:r w:rsidRPr="00D40FC0">
        <w:rPr>
          <w:rStyle w:val="CharSectNo"/>
        </w:rPr>
        <w:t>258</w:t>
      </w:r>
      <w:r w:rsidRPr="00994D5E">
        <w:tab/>
      </w:r>
      <w:r w:rsidR="00D31E0C" w:rsidRPr="00994D5E">
        <w:t>How to make a complaint to the inspector</w:t>
      </w:r>
      <w:bookmarkEnd w:id="330"/>
    </w:p>
    <w:p w14:paraId="669CD9DB" w14:textId="77777777" w:rsidR="00D31E0C" w:rsidRPr="00994D5E" w:rsidRDefault="00994D5E" w:rsidP="00994D5E">
      <w:pPr>
        <w:pStyle w:val="Amain"/>
      </w:pPr>
      <w:r>
        <w:tab/>
      </w:r>
      <w:r w:rsidRPr="00994D5E">
        <w:t>(1)</w:t>
      </w:r>
      <w:r w:rsidRPr="00994D5E">
        <w:tab/>
      </w:r>
      <w:r w:rsidR="00D31E0C" w:rsidRPr="00994D5E">
        <w:t>A complaint to the inspector may be made as follows:</w:t>
      </w:r>
    </w:p>
    <w:p w14:paraId="2A5E87AB" w14:textId="77777777" w:rsidR="00D31E0C" w:rsidRPr="00994D5E" w:rsidRDefault="00994D5E" w:rsidP="00994D5E">
      <w:pPr>
        <w:pStyle w:val="Apara"/>
      </w:pPr>
      <w:r>
        <w:tab/>
      </w:r>
      <w:r w:rsidRPr="00994D5E">
        <w:t>(a)</w:t>
      </w:r>
      <w:r w:rsidRPr="00994D5E">
        <w:tab/>
      </w:r>
      <w:r w:rsidR="00D31E0C" w:rsidRPr="00994D5E">
        <w:t>orally or in writing;</w:t>
      </w:r>
    </w:p>
    <w:p w14:paraId="07876E30" w14:textId="77777777" w:rsidR="00D31E0C" w:rsidRPr="00994D5E" w:rsidRDefault="00994D5E" w:rsidP="00994D5E">
      <w:pPr>
        <w:pStyle w:val="Apara"/>
      </w:pPr>
      <w:r>
        <w:tab/>
      </w:r>
      <w:r w:rsidRPr="00994D5E">
        <w:t>(b)</w:t>
      </w:r>
      <w:r w:rsidRPr="00994D5E">
        <w:tab/>
      </w:r>
      <w:r w:rsidR="00D31E0C" w:rsidRPr="00994D5E">
        <w:t>using any form of electronic communication;</w:t>
      </w:r>
    </w:p>
    <w:p w14:paraId="719ACA5A" w14:textId="77777777" w:rsidR="00D31E0C" w:rsidRPr="00994D5E" w:rsidRDefault="00994D5E" w:rsidP="00994D5E">
      <w:pPr>
        <w:pStyle w:val="Apara"/>
      </w:pPr>
      <w:r>
        <w:tab/>
      </w:r>
      <w:r w:rsidRPr="00994D5E">
        <w:t>(c)</w:t>
      </w:r>
      <w:r w:rsidRPr="00994D5E">
        <w:tab/>
      </w:r>
      <w:r w:rsidR="00D31E0C" w:rsidRPr="00994D5E">
        <w:t>anonymously.</w:t>
      </w:r>
    </w:p>
    <w:p w14:paraId="5A51D142" w14:textId="77777777" w:rsidR="00D31E0C" w:rsidRPr="00994D5E" w:rsidRDefault="00994D5E" w:rsidP="00994D5E">
      <w:pPr>
        <w:pStyle w:val="Amain"/>
      </w:pPr>
      <w:r>
        <w:tab/>
      </w:r>
      <w:r w:rsidRPr="00994D5E">
        <w:t>(2)</w:t>
      </w:r>
      <w:r w:rsidRPr="00994D5E">
        <w:tab/>
      </w:r>
      <w:r w:rsidR="00D31E0C" w:rsidRPr="00994D5E">
        <w:t>However, if a complaint to the inspector is made orally, the inspector may—</w:t>
      </w:r>
    </w:p>
    <w:p w14:paraId="0FD5C6D8" w14:textId="77777777" w:rsidR="00D31E0C" w:rsidRPr="00994D5E" w:rsidRDefault="00994D5E" w:rsidP="00994D5E">
      <w:pPr>
        <w:pStyle w:val="Apara"/>
      </w:pPr>
      <w:r>
        <w:tab/>
      </w:r>
      <w:r w:rsidRPr="00994D5E">
        <w:t>(a)</w:t>
      </w:r>
      <w:r w:rsidRPr="00994D5E">
        <w:tab/>
      </w:r>
      <w:r w:rsidR="00D31E0C" w:rsidRPr="00994D5E">
        <w:t>put the complaint in writing; or</w:t>
      </w:r>
    </w:p>
    <w:p w14:paraId="1739F53C" w14:textId="77777777" w:rsidR="00D31E0C" w:rsidRPr="00994D5E" w:rsidRDefault="00994D5E" w:rsidP="00994D5E">
      <w:pPr>
        <w:pStyle w:val="Apara"/>
      </w:pPr>
      <w:r>
        <w:tab/>
      </w:r>
      <w:r w:rsidRPr="00994D5E">
        <w:t>(b)</w:t>
      </w:r>
      <w:r w:rsidRPr="00994D5E">
        <w:tab/>
      </w:r>
      <w:r w:rsidR="00D31E0C" w:rsidRPr="00994D5E">
        <w:t>require the complainant to put the complaint in writing and, until the complainant complies with the requirement, decline to investigate the complaint.</w:t>
      </w:r>
    </w:p>
    <w:p w14:paraId="2581AB15" w14:textId="77777777" w:rsidR="00D31E0C" w:rsidRPr="00994D5E" w:rsidRDefault="00994D5E" w:rsidP="00994D5E">
      <w:pPr>
        <w:pStyle w:val="Amain"/>
      </w:pPr>
      <w:r>
        <w:tab/>
      </w:r>
      <w:r w:rsidRPr="00994D5E">
        <w:t>(3)</w:t>
      </w:r>
      <w:r w:rsidRPr="00994D5E">
        <w:tab/>
      </w:r>
      <w:r w:rsidR="00D31E0C" w:rsidRPr="00994D5E">
        <w:t>In this section:</w:t>
      </w:r>
    </w:p>
    <w:p w14:paraId="7A8D0583" w14:textId="77777777" w:rsidR="00D31E0C" w:rsidRPr="00994D5E" w:rsidRDefault="00D31E0C" w:rsidP="00994D5E">
      <w:pPr>
        <w:pStyle w:val="aDef"/>
        <w:keepNext/>
      </w:pPr>
      <w:r w:rsidRPr="00994D5E">
        <w:rPr>
          <w:rStyle w:val="charBoldItals"/>
        </w:rPr>
        <w:t>electronic communication</w:t>
      </w:r>
      <w:r w:rsidRPr="00994D5E">
        <w:rPr>
          <w:bCs/>
          <w:iCs/>
        </w:rPr>
        <w:t xml:space="preserve"> means communication by </w:t>
      </w:r>
      <w:r w:rsidRPr="00994D5E">
        <w:t>telephone, email, fax or any other electronic means.</w:t>
      </w:r>
    </w:p>
    <w:p w14:paraId="0F197E56" w14:textId="77777777" w:rsidR="00905BDC" w:rsidRPr="00994D5E" w:rsidRDefault="00994D5E" w:rsidP="00FE7300">
      <w:pPr>
        <w:pStyle w:val="AH5Sec"/>
      </w:pPr>
      <w:bookmarkStart w:id="331" w:name="_Toc177984774"/>
      <w:r w:rsidRPr="00D40FC0">
        <w:rPr>
          <w:rStyle w:val="CharSectNo"/>
        </w:rPr>
        <w:t>259</w:t>
      </w:r>
      <w:r w:rsidRPr="00994D5E">
        <w:tab/>
      </w:r>
      <w:r w:rsidR="00905BDC" w:rsidRPr="00994D5E">
        <w:t>Inspector—must keep complainant informed</w:t>
      </w:r>
      <w:bookmarkEnd w:id="331"/>
    </w:p>
    <w:p w14:paraId="60105393" w14:textId="77777777" w:rsidR="00905BDC" w:rsidRPr="00994D5E" w:rsidRDefault="00994D5E" w:rsidP="00994D5E">
      <w:pPr>
        <w:pStyle w:val="Amain"/>
      </w:pPr>
      <w:r>
        <w:tab/>
      </w:r>
      <w:r w:rsidRPr="00994D5E">
        <w:t>(1)</w:t>
      </w:r>
      <w:r w:rsidRPr="00994D5E">
        <w:tab/>
      </w:r>
      <w:r w:rsidR="00905BDC" w:rsidRPr="00994D5E">
        <w:t>If the inspector receives a complaint under section </w:t>
      </w:r>
      <w:r w:rsidR="00B53930" w:rsidRPr="00994D5E">
        <w:t>257</w:t>
      </w:r>
      <w:r w:rsidR="00905BDC" w:rsidRPr="00994D5E">
        <w:t>, the inspector must tell the complainant about the following matters:</w:t>
      </w:r>
    </w:p>
    <w:p w14:paraId="6D63204A" w14:textId="77777777" w:rsidR="00905BDC" w:rsidRPr="00994D5E" w:rsidRDefault="00994D5E" w:rsidP="00994D5E">
      <w:pPr>
        <w:pStyle w:val="Apara"/>
      </w:pPr>
      <w:r>
        <w:tab/>
      </w:r>
      <w:r w:rsidRPr="00994D5E">
        <w:t>(a)</w:t>
      </w:r>
      <w:r w:rsidRPr="00994D5E">
        <w:tab/>
      </w:r>
      <w:r w:rsidR="00905BDC" w:rsidRPr="00994D5E">
        <w:t>if the inspector decides not to investigate the complaint</w:t>
      </w:r>
      <w:r w:rsidR="00905BDC" w:rsidRPr="00994D5E">
        <w:rPr>
          <w:lang w:eastAsia="en-AU"/>
        </w:rPr>
        <w:t>—</w:t>
      </w:r>
      <w:r w:rsidR="00905BDC" w:rsidRPr="00994D5E">
        <w:t>the decision and the reasons</w:t>
      </w:r>
      <w:r w:rsidR="00905BDC" w:rsidRPr="00994D5E">
        <w:rPr>
          <w:lang w:eastAsia="en-AU"/>
        </w:rPr>
        <w:t xml:space="preserve"> </w:t>
      </w:r>
      <w:r w:rsidR="00905BDC" w:rsidRPr="00994D5E">
        <w:t>for the decision;</w:t>
      </w:r>
    </w:p>
    <w:p w14:paraId="0EDABAAF" w14:textId="77777777" w:rsidR="00905BDC" w:rsidRPr="00994D5E" w:rsidRDefault="00994D5E" w:rsidP="00994D5E">
      <w:pPr>
        <w:pStyle w:val="Apara"/>
      </w:pPr>
      <w:r>
        <w:tab/>
      </w:r>
      <w:r w:rsidRPr="00994D5E">
        <w:t>(b)</w:t>
      </w:r>
      <w:r w:rsidRPr="00994D5E">
        <w:tab/>
      </w:r>
      <w:r w:rsidR="00905BDC" w:rsidRPr="00994D5E">
        <w:t>if the inspector investigates the complaint—the progress of the investigation at least once every 3 months;</w:t>
      </w:r>
    </w:p>
    <w:p w14:paraId="78389287" w14:textId="77777777" w:rsidR="00905BDC" w:rsidRPr="00994D5E" w:rsidRDefault="00994D5E" w:rsidP="00994D5E">
      <w:pPr>
        <w:pStyle w:val="Apara"/>
      </w:pPr>
      <w:r>
        <w:tab/>
      </w:r>
      <w:r w:rsidRPr="00994D5E">
        <w:t>(c)</w:t>
      </w:r>
      <w:r w:rsidRPr="00994D5E">
        <w:tab/>
      </w:r>
      <w:r w:rsidR="00905BDC" w:rsidRPr="00994D5E">
        <w:t xml:space="preserve">if the complaint is referred to a another entity under </w:t>
      </w:r>
      <w:r w:rsidR="00905BDC" w:rsidRPr="00994D5E">
        <w:rPr>
          <w:lang w:eastAsia="en-AU"/>
        </w:rPr>
        <w:t>section </w:t>
      </w:r>
      <w:r w:rsidR="00FB5606" w:rsidRPr="00994D5E">
        <w:rPr>
          <w:lang w:eastAsia="en-AU"/>
        </w:rPr>
        <w:t>271</w:t>
      </w:r>
      <w:r w:rsidR="00905BDC" w:rsidRPr="00994D5E">
        <w:rPr>
          <w:lang w:eastAsia="en-AU"/>
        </w:rPr>
        <w:t xml:space="preserve"> (</w:t>
      </w:r>
      <w:r w:rsidR="00905BDC" w:rsidRPr="00994D5E">
        <w:t>Inspector—referral to other entities)—the referral;</w:t>
      </w:r>
    </w:p>
    <w:p w14:paraId="2D5A45C5" w14:textId="77777777" w:rsidR="00905BDC" w:rsidRPr="00994D5E" w:rsidRDefault="00994D5E" w:rsidP="00994D5E">
      <w:pPr>
        <w:pStyle w:val="Apara"/>
      </w:pPr>
      <w:r>
        <w:lastRenderedPageBreak/>
        <w:tab/>
      </w:r>
      <w:r w:rsidRPr="00994D5E">
        <w:t>(d)</w:t>
      </w:r>
      <w:r w:rsidRPr="00994D5E">
        <w:tab/>
      </w:r>
      <w:r w:rsidR="00905BDC" w:rsidRPr="00994D5E">
        <w:t>if the inspector decides to discontinue the investigation</w:t>
      </w:r>
      <w:r w:rsidR="00905BDC" w:rsidRPr="00994D5E">
        <w:rPr>
          <w:lang w:eastAsia="en-AU"/>
        </w:rPr>
        <w:t>—</w:t>
      </w:r>
      <w:r w:rsidR="00905BDC" w:rsidRPr="00994D5E">
        <w:t>the decision and the reasons for the decision;</w:t>
      </w:r>
    </w:p>
    <w:p w14:paraId="7B3372CD" w14:textId="77777777" w:rsidR="00905BDC" w:rsidRPr="00994D5E" w:rsidRDefault="00994D5E" w:rsidP="00994D5E">
      <w:pPr>
        <w:pStyle w:val="Apara"/>
        <w:keepNext/>
      </w:pPr>
      <w:r>
        <w:tab/>
      </w:r>
      <w:r w:rsidRPr="00994D5E">
        <w:t>(e)</w:t>
      </w:r>
      <w:r w:rsidRPr="00994D5E">
        <w:tab/>
      </w:r>
      <w:r w:rsidR="00905BDC" w:rsidRPr="00994D5E">
        <w:t>if the investigation is completed—the outcome of the investigation.</w:t>
      </w:r>
    </w:p>
    <w:p w14:paraId="7FC81350" w14:textId="5C988439" w:rsidR="00905BDC" w:rsidRPr="00994D5E" w:rsidRDefault="00905BDC" w:rsidP="00994D5E">
      <w:pPr>
        <w:pStyle w:val="aNote"/>
        <w:keepNext/>
      </w:pPr>
      <w:r w:rsidRPr="00994D5E">
        <w:rPr>
          <w:rStyle w:val="charItals"/>
        </w:rPr>
        <w:t>Note 1</w:t>
      </w:r>
      <w:r w:rsidRPr="00994D5E">
        <w:rPr>
          <w:rStyle w:val="charItals"/>
        </w:rPr>
        <w:tab/>
      </w:r>
      <w:r w:rsidRPr="00994D5E">
        <w:t xml:space="preserve">The inspector must comply with this section as soon as possible after the action is taken (see </w:t>
      </w:r>
      <w:hyperlink r:id="rId209" w:tooltip="A2001-14" w:history="1">
        <w:r w:rsidR="00703EE8" w:rsidRPr="00994D5E">
          <w:rPr>
            <w:rStyle w:val="charCitHyperlinkAbbrev"/>
          </w:rPr>
          <w:t>Legislation Act</w:t>
        </w:r>
      </w:hyperlink>
      <w:r w:rsidRPr="00994D5E">
        <w:t>, s 151B).</w:t>
      </w:r>
    </w:p>
    <w:p w14:paraId="3999D32F" w14:textId="556DC302"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 xml:space="preserve">The </w:t>
      </w:r>
      <w:r w:rsidRPr="00994D5E">
        <w:t xml:space="preserve">inspector </w:t>
      </w:r>
      <w:r w:rsidR="002A40BB" w:rsidRPr="00321F35">
        <w:t xml:space="preserve">may </w:t>
      </w:r>
      <w:r w:rsidR="002A40BB" w:rsidRPr="00321F35">
        <w:rPr>
          <w:lang w:eastAsia="en-AU"/>
        </w:rPr>
        <w:t>also be required to</w:t>
      </w:r>
      <w:r w:rsidRPr="00994D5E">
        <w:rPr>
          <w:lang w:eastAsia="en-AU"/>
        </w:rPr>
        <w:t xml:space="preserve"> give the person a non</w:t>
      </w:r>
      <w:r w:rsidR="00CB6FB6">
        <w:rPr>
          <w:lang w:eastAsia="en-AU"/>
        </w:rPr>
        <w:t>-</w:t>
      </w:r>
      <w:r w:rsidRPr="00994D5E">
        <w:rPr>
          <w:lang w:eastAsia="en-AU"/>
        </w:rPr>
        <w:t>disclosure notice about the information (see s </w:t>
      </w:r>
      <w:r w:rsidR="003F6313" w:rsidRPr="00994D5E">
        <w:rPr>
          <w:lang w:eastAsia="en-AU"/>
        </w:rPr>
        <w:t>260</w:t>
      </w:r>
      <w:r w:rsidRPr="00994D5E">
        <w:rPr>
          <w:lang w:eastAsia="en-AU"/>
        </w:rPr>
        <w:t>).</w:t>
      </w:r>
    </w:p>
    <w:p w14:paraId="5D4773EF" w14:textId="77777777" w:rsidR="00905BDC" w:rsidRPr="00994D5E" w:rsidRDefault="00994D5E" w:rsidP="00994D5E">
      <w:pPr>
        <w:pStyle w:val="Amain"/>
      </w:pPr>
      <w:r>
        <w:tab/>
      </w:r>
      <w:r w:rsidRPr="00994D5E">
        <w:t>(2)</w:t>
      </w:r>
      <w:r w:rsidRPr="00994D5E">
        <w:tab/>
      </w:r>
      <w:r w:rsidR="00905BDC" w:rsidRPr="00994D5E">
        <w:t>However, the inspector must not tell the complainant about a matter if telling the complainant—</w:t>
      </w:r>
    </w:p>
    <w:p w14:paraId="19378B11" w14:textId="77777777" w:rsidR="00905BDC" w:rsidRPr="00994D5E" w:rsidRDefault="00994D5E" w:rsidP="00994D5E">
      <w:pPr>
        <w:pStyle w:val="Apara"/>
      </w:pPr>
      <w:r>
        <w:tab/>
      </w:r>
      <w:r w:rsidRPr="00994D5E">
        <w:t>(a)</w:t>
      </w:r>
      <w:r w:rsidRPr="00994D5E">
        <w:tab/>
      </w:r>
      <w:r w:rsidR="00905BDC" w:rsidRPr="00994D5E">
        <w:t>would be likely to adversely affect—</w:t>
      </w:r>
    </w:p>
    <w:p w14:paraId="02DECC98" w14:textId="77777777" w:rsidR="00905BDC" w:rsidRPr="00994D5E" w:rsidRDefault="00994D5E" w:rsidP="00994D5E">
      <w:pPr>
        <w:pStyle w:val="Asubpara"/>
      </w:pPr>
      <w:r>
        <w:tab/>
      </w:r>
      <w:r w:rsidRPr="00994D5E">
        <w:t>(i)</w:t>
      </w:r>
      <w:r w:rsidRPr="00994D5E">
        <w:tab/>
      </w:r>
      <w:r w:rsidR="00905BDC" w:rsidRPr="00994D5E">
        <w:t>a person’s safety; or</w:t>
      </w:r>
    </w:p>
    <w:p w14:paraId="385B8649" w14:textId="77777777" w:rsidR="00905BDC" w:rsidRPr="00994D5E" w:rsidRDefault="00994D5E" w:rsidP="00994D5E">
      <w:pPr>
        <w:pStyle w:val="Asubpara"/>
      </w:pPr>
      <w:r>
        <w:tab/>
      </w:r>
      <w:r w:rsidRPr="00994D5E">
        <w:t>(ii)</w:t>
      </w:r>
      <w:r w:rsidRPr="00994D5E">
        <w:tab/>
      </w:r>
      <w:r w:rsidR="00905BDC" w:rsidRPr="00994D5E">
        <w:t>an investigation under this Act; or</w:t>
      </w:r>
    </w:p>
    <w:p w14:paraId="2A3B78AA" w14:textId="77777777" w:rsidR="00905BDC" w:rsidRPr="00994D5E" w:rsidRDefault="00994D5E" w:rsidP="00994D5E">
      <w:pPr>
        <w:pStyle w:val="Apara"/>
      </w:pPr>
      <w:r>
        <w:tab/>
      </w:r>
      <w:r w:rsidRPr="00994D5E">
        <w:t>(b)</w:t>
      </w:r>
      <w:r w:rsidRPr="00994D5E">
        <w:tab/>
      </w:r>
      <w:r w:rsidR="00905BDC" w:rsidRPr="00994D5E">
        <w:t>would identify another person who has given information in relation to the matter under investigation; or</w:t>
      </w:r>
    </w:p>
    <w:p w14:paraId="4690C994" w14:textId="77777777" w:rsidR="00905BDC" w:rsidRPr="00994D5E" w:rsidRDefault="00994D5E" w:rsidP="00994D5E">
      <w:pPr>
        <w:pStyle w:val="Apara"/>
      </w:pPr>
      <w:r>
        <w:tab/>
      </w:r>
      <w:r w:rsidRPr="00994D5E">
        <w:t>(c)</w:t>
      </w:r>
      <w:r w:rsidRPr="00994D5E">
        <w:tab/>
      </w:r>
      <w:r w:rsidR="00905BDC" w:rsidRPr="00994D5E">
        <w:t>could allow the identity of another person who has given information in relation to the matter under investigation to be worked out; or</w:t>
      </w:r>
    </w:p>
    <w:p w14:paraId="3B9218F8" w14:textId="77777777" w:rsidR="00905BDC" w:rsidRPr="00994D5E" w:rsidRDefault="00994D5E" w:rsidP="00994D5E">
      <w:pPr>
        <w:pStyle w:val="Apara"/>
      </w:pPr>
      <w:r>
        <w:tab/>
      </w:r>
      <w:r w:rsidRPr="00994D5E">
        <w:t>(d)</w:t>
      </w:r>
      <w:r w:rsidRPr="00994D5E">
        <w:tab/>
      </w:r>
      <w:r w:rsidR="00905BDC" w:rsidRPr="00994D5E">
        <w:t>would be contrary to a law in force in the Territory.</w:t>
      </w:r>
    </w:p>
    <w:p w14:paraId="6ED4B2A4" w14:textId="77777777" w:rsidR="00905BDC" w:rsidRPr="00994D5E" w:rsidRDefault="00994D5E" w:rsidP="00994D5E">
      <w:pPr>
        <w:pStyle w:val="Amain"/>
      </w:pPr>
      <w:r>
        <w:tab/>
      </w:r>
      <w:r w:rsidRPr="00994D5E">
        <w:t>(3)</w:t>
      </w:r>
      <w:r w:rsidRPr="00994D5E">
        <w:tab/>
      </w:r>
      <w:r w:rsidR="00905BDC" w:rsidRPr="00994D5E">
        <w:t>This section does not apply if—</w:t>
      </w:r>
    </w:p>
    <w:p w14:paraId="70D62188" w14:textId="77777777" w:rsidR="00905BDC" w:rsidRPr="00994D5E" w:rsidRDefault="00994D5E" w:rsidP="00994D5E">
      <w:pPr>
        <w:pStyle w:val="Apara"/>
      </w:pPr>
      <w:r>
        <w:tab/>
      </w:r>
      <w:r w:rsidRPr="00994D5E">
        <w:t>(a)</w:t>
      </w:r>
      <w:r w:rsidRPr="00994D5E">
        <w:tab/>
      </w:r>
      <w:r w:rsidR="00905BDC" w:rsidRPr="00994D5E">
        <w:t>the complaint was made anonymously; or</w:t>
      </w:r>
    </w:p>
    <w:p w14:paraId="61D1443B" w14:textId="77777777" w:rsidR="00905BDC" w:rsidRPr="00994D5E" w:rsidRDefault="00994D5E" w:rsidP="00994D5E">
      <w:pPr>
        <w:pStyle w:val="Apara"/>
      </w:pPr>
      <w:r>
        <w:tab/>
      </w:r>
      <w:r w:rsidRPr="00994D5E">
        <w:t>(b)</w:t>
      </w:r>
      <w:r w:rsidRPr="00994D5E">
        <w:tab/>
      </w:r>
      <w:r w:rsidR="00905BDC" w:rsidRPr="00994D5E">
        <w:t>the complainant has asked, in writing, not to be kept informed about the corruption complaint.</w:t>
      </w:r>
    </w:p>
    <w:p w14:paraId="343385F1" w14:textId="767311E3" w:rsidR="00905BDC" w:rsidRPr="00994D5E" w:rsidRDefault="00994D5E" w:rsidP="00FE7300">
      <w:pPr>
        <w:pStyle w:val="AH5Sec"/>
        <w:rPr>
          <w:lang w:eastAsia="en-AU"/>
        </w:rPr>
      </w:pPr>
      <w:bookmarkStart w:id="332" w:name="_Toc177984775"/>
      <w:r w:rsidRPr="00D40FC0">
        <w:rPr>
          <w:rStyle w:val="CharSectNo"/>
        </w:rPr>
        <w:lastRenderedPageBreak/>
        <w:t>260</w:t>
      </w:r>
      <w:r w:rsidRPr="00994D5E">
        <w:rPr>
          <w:lang w:eastAsia="en-AU"/>
        </w:rPr>
        <w:tab/>
      </w:r>
      <w:r w:rsidR="00905BDC" w:rsidRPr="00994D5E">
        <w:rPr>
          <w:lang w:eastAsia="en-AU"/>
        </w:rPr>
        <w:t>Inspector—must give non</w:t>
      </w:r>
      <w:r w:rsidR="00CB6FB6">
        <w:rPr>
          <w:lang w:eastAsia="en-AU"/>
        </w:rPr>
        <w:t>-</w:t>
      </w:r>
      <w:r w:rsidR="00905BDC" w:rsidRPr="00994D5E">
        <w:rPr>
          <w:lang w:eastAsia="en-AU"/>
        </w:rPr>
        <w:t>disclosure notice when giving information</w:t>
      </w:r>
      <w:bookmarkEnd w:id="332"/>
    </w:p>
    <w:p w14:paraId="37A647B7" w14:textId="77777777" w:rsidR="00905BDC" w:rsidRPr="00994D5E" w:rsidRDefault="00994D5E" w:rsidP="00293DFD">
      <w:pPr>
        <w:pStyle w:val="Amain"/>
        <w:keepNext/>
        <w:rPr>
          <w:lang w:eastAsia="en-AU"/>
        </w:rPr>
      </w:pPr>
      <w:r>
        <w:rPr>
          <w:lang w:eastAsia="en-AU"/>
        </w:rPr>
        <w:tab/>
      </w:r>
      <w:r w:rsidRPr="00994D5E">
        <w:rPr>
          <w:lang w:eastAsia="en-AU"/>
        </w:rPr>
        <w:t>(1)</w:t>
      </w:r>
      <w:r w:rsidRPr="00994D5E">
        <w:rPr>
          <w:lang w:eastAsia="en-AU"/>
        </w:rPr>
        <w:tab/>
      </w:r>
      <w:r w:rsidR="00905BDC" w:rsidRPr="00994D5E">
        <w:rPr>
          <w:lang w:eastAsia="en-AU"/>
        </w:rPr>
        <w:t>This section applies if the inspector gives a person information under—</w:t>
      </w:r>
    </w:p>
    <w:p w14:paraId="011A172B" w14:textId="77777777" w:rsidR="00905BDC" w:rsidRPr="00994D5E" w:rsidRDefault="00994D5E" w:rsidP="00293DFD">
      <w:pPr>
        <w:pStyle w:val="Apara"/>
        <w:keepNext/>
        <w:rPr>
          <w:lang w:eastAsia="en-AU"/>
        </w:rPr>
      </w:pPr>
      <w:r>
        <w:rPr>
          <w:lang w:eastAsia="en-AU"/>
        </w:rPr>
        <w:tab/>
      </w:r>
      <w:r w:rsidRPr="00994D5E">
        <w:rPr>
          <w:lang w:eastAsia="en-AU"/>
        </w:rPr>
        <w:t>(a)</w:t>
      </w:r>
      <w:r w:rsidRPr="00994D5E">
        <w:rPr>
          <w:lang w:eastAsia="en-AU"/>
        </w:rPr>
        <w:tab/>
      </w:r>
      <w:r w:rsidR="00905BDC" w:rsidRPr="00994D5E">
        <w:rPr>
          <w:lang w:eastAsia="en-AU"/>
        </w:rPr>
        <w:t>section </w:t>
      </w:r>
      <w:r w:rsidR="00E25780" w:rsidRPr="00994D5E">
        <w:rPr>
          <w:lang w:eastAsia="en-AU"/>
        </w:rPr>
        <w:t>259</w:t>
      </w:r>
      <w:r w:rsidR="00905BDC" w:rsidRPr="00994D5E">
        <w:rPr>
          <w:lang w:eastAsia="en-AU"/>
        </w:rPr>
        <w:t xml:space="preserve"> (</w:t>
      </w:r>
      <w:r w:rsidR="00905BDC" w:rsidRPr="00994D5E">
        <w:t>Inspector—must keep complainant informed</w:t>
      </w:r>
      <w:r w:rsidR="00905BDC" w:rsidRPr="00994D5E">
        <w:rPr>
          <w:lang w:eastAsia="en-AU"/>
        </w:rPr>
        <w:t>); or</w:t>
      </w:r>
    </w:p>
    <w:p w14:paraId="7B53CDA1" w14:textId="77777777" w:rsidR="00320C1F" w:rsidRPr="00321F35" w:rsidRDefault="00320C1F" w:rsidP="00320C1F">
      <w:pPr>
        <w:pStyle w:val="Apara"/>
        <w:rPr>
          <w:lang w:eastAsia="en-AU"/>
        </w:rPr>
      </w:pPr>
      <w:r w:rsidRPr="00321F35">
        <w:rPr>
          <w:lang w:eastAsia="en-AU"/>
        </w:rPr>
        <w:tab/>
        <w:t>(b)</w:t>
      </w:r>
      <w:r w:rsidRPr="00321F35">
        <w:rPr>
          <w:lang w:eastAsia="en-AU"/>
        </w:rPr>
        <w:tab/>
        <w:t>section 277 (2), (3) or (6) (</w:t>
      </w:r>
      <w:r w:rsidRPr="00321F35">
        <w:t>Inspector’s special report—comments on proposed reports); or</w:t>
      </w:r>
    </w:p>
    <w:p w14:paraId="5904829D" w14:textId="77777777" w:rsidR="00320C1F" w:rsidRPr="00321F35" w:rsidRDefault="00320C1F" w:rsidP="00320C1F">
      <w:pPr>
        <w:pStyle w:val="Apara"/>
        <w:rPr>
          <w:lang w:eastAsia="en-AU"/>
        </w:rPr>
      </w:pPr>
      <w:r w:rsidRPr="00321F35">
        <w:rPr>
          <w:lang w:eastAsia="en-AU"/>
        </w:rPr>
        <w:tab/>
        <w:t>(c)</w:t>
      </w:r>
      <w:r w:rsidRPr="00321F35">
        <w:rPr>
          <w:lang w:eastAsia="en-AU"/>
        </w:rPr>
        <w:tab/>
        <w:t>section 285 (2), (3) or (6) (</w:t>
      </w:r>
      <w:r w:rsidRPr="00321F35">
        <w:t>Inspector’s annual report—comments on proposed reports).</w:t>
      </w:r>
    </w:p>
    <w:p w14:paraId="590E1D7B" w14:textId="051E6A21"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 xml:space="preserve">The inspector must also give the person a notice (a </w:t>
      </w:r>
      <w:r w:rsidR="00905BDC" w:rsidRPr="00994D5E">
        <w:rPr>
          <w:rStyle w:val="charBoldItals"/>
        </w:rPr>
        <w:t>non</w:t>
      </w:r>
      <w:r w:rsidR="00CB6FB6">
        <w:rPr>
          <w:rStyle w:val="charBoldItals"/>
        </w:rPr>
        <w:t>-</w:t>
      </w:r>
      <w:r w:rsidR="00905BDC" w:rsidRPr="00994D5E">
        <w:rPr>
          <w:rStyle w:val="charBoldItals"/>
        </w:rPr>
        <w:t>disclosure notice</w:t>
      </w:r>
      <w:r w:rsidR="00905BDC" w:rsidRPr="00994D5E">
        <w:rPr>
          <w:lang w:eastAsia="en-AU"/>
        </w:rPr>
        <w:t>) about the information, setting out the following:</w:t>
      </w:r>
    </w:p>
    <w:p w14:paraId="0D8DDBA4"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that </w:t>
      </w:r>
      <w:r w:rsidR="00905BDC" w:rsidRPr="00994D5E">
        <w:t>disclosure of the information may be an offence and penalties may apply;</w:t>
      </w:r>
    </w:p>
    <w:p w14:paraId="162FE1E5" w14:textId="77777777" w:rsidR="00905BDC" w:rsidRPr="00994D5E" w:rsidRDefault="00994D5E" w:rsidP="00994D5E">
      <w:pPr>
        <w:pStyle w:val="Apara"/>
      </w:pPr>
      <w:r>
        <w:tab/>
      </w:r>
      <w:r w:rsidRPr="00994D5E">
        <w:t>(b)</w:t>
      </w:r>
      <w:r w:rsidRPr="00994D5E">
        <w:tab/>
      </w:r>
      <w:r w:rsidR="00905BDC" w:rsidRPr="00994D5E">
        <w:t>that certain kinds of disclosures may be permitted disclosures;</w:t>
      </w:r>
    </w:p>
    <w:p w14:paraId="45F9D453"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Permitted disclosure</w:t>
      </w:r>
      <w:r w:rsidRPr="00994D5E">
        <w:rPr>
          <w:lang w:eastAsia="en-AU"/>
        </w:rPr>
        <w:t>—see s </w:t>
      </w:r>
      <w:r w:rsidR="00E71F6A" w:rsidRPr="00994D5E">
        <w:rPr>
          <w:lang w:eastAsia="en-AU"/>
        </w:rPr>
        <w:t>261</w:t>
      </w:r>
      <w:r w:rsidRPr="00994D5E">
        <w:rPr>
          <w:lang w:eastAsia="en-AU"/>
        </w:rPr>
        <w:t>.</w:t>
      </w:r>
    </w:p>
    <w:p w14:paraId="1C534E98" w14:textId="77777777" w:rsidR="00905BDC" w:rsidRPr="00994D5E" w:rsidRDefault="00994D5E" w:rsidP="00994D5E">
      <w:pPr>
        <w:pStyle w:val="Apara"/>
      </w:pPr>
      <w:r>
        <w:tab/>
      </w:r>
      <w:r w:rsidRPr="00994D5E">
        <w:t>(c)</w:t>
      </w:r>
      <w:r w:rsidRPr="00994D5E">
        <w:tab/>
      </w:r>
      <w:r w:rsidR="00905BDC" w:rsidRPr="00994D5E">
        <w:t>a statement of the permitted disclosures and any prohibited disclosures;</w:t>
      </w:r>
    </w:p>
    <w:p w14:paraId="42FAD9E9" w14:textId="295B07F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Prohibited disclosure</w:t>
      </w:r>
      <w:r w:rsidRPr="00994D5E">
        <w:rPr>
          <w:lang w:eastAsia="en-AU"/>
        </w:rPr>
        <w:t>—see s (</w:t>
      </w:r>
      <w:r w:rsidR="00320C1F">
        <w:rPr>
          <w:lang w:eastAsia="en-AU"/>
        </w:rPr>
        <w:t>4</w:t>
      </w:r>
      <w:r w:rsidRPr="00994D5E">
        <w:rPr>
          <w:lang w:eastAsia="en-AU"/>
        </w:rPr>
        <w:t>).</w:t>
      </w:r>
    </w:p>
    <w:p w14:paraId="2C869E6E" w14:textId="50E08225"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an explanation of the effect of section </w:t>
      </w:r>
      <w:r w:rsidR="00B16A14" w:rsidRPr="00994D5E">
        <w:rPr>
          <w:lang w:eastAsia="en-AU"/>
        </w:rPr>
        <w:t>262</w:t>
      </w:r>
      <w:r w:rsidR="00905BDC" w:rsidRPr="00994D5E">
        <w:rPr>
          <w:lang w:eastAsia="en-AU"/>
        </w:rPr>
        <w:t xml:space="preserve"> (Non</w:t>
      </w:r>
      <w:r w:rsidR="00CB6FB6">
        <w:rPr>
          <w:lang w:eastAsia="en-AU"/>
        </w:rPr>
        <w:t>-</w:t>
      </w:r>
      <w:r w:rsidR="00905BDC" w:rsidRPr="00994D5E">
        <w:rPr>
          <w:lang w:eastAsia="en-AU"/>
        </w:rPr>
        <w:t>disclosure notices—expiry).</w:t>
      </w:r>
    </w:p>
    <w:p w14:paraId="76C82B35" w14:textId="2CDB29FB" w:rsidR="00320C1F" w:rsidRPr="00321F35" w:rsidRDefault="00320C1F" w:rsidP="00320C1F">
      <w:pPr>
        <w:pStyle w:val="Amain"/>
        <w:rPr>
          <w:lang w:eastAsia="en-AU"/>
        </w:rPr>
      </w:pPr>
      <w:r w:rsidRPr="00321F35">
        <w:rPr>
          <w:lang w:eastAsia="en-AU"/>
        </w:rPr>
        <w:tab/>
        <w:t>(</w:t>
      </w:r>
      <w:r>
        <w:rPr>
          <w:lang w:eastAsia="en-AU"/>
        </w:rPr>
        <w:t>3</w:t>
      </w:r>
      <w:r w:rsidRPr="00321F35">
        <w:rPr>
          <w:lang w:eastAsia="en-AU"/>
        </w:rPr>
        <w:t>)</w:t>
      </w:r>
      <w:r w:rsidRPr="00321F35">
        <w:rPr>
          <w:lang w:eastAsia="en-AU"/>
        </w:rPr>
        <w:tab/>
        <w:t>However, the inspector need not give a person a non-disclosure notice if the inspector is only—</w:t>
      </w:r>
    </w:p>
    <w:p w14:paraId="782E94F3" w14:textId="77777777" w:rsidR="00320C1F" w:rsidRPr="00321F35" w:rsidRDefault="00320C1F" w:rsidP="00320C1F">
      <w:pPr>
        <w:pStyle w:val="Apara"/>
        <w:rPr>
          <w:lang w:eastAsia="en-AU"/>
        </w:rPr>
      </w:pPr>
      <w:r w:rsidRPr="00321F35">
        <w:rPr>
          <w:lang w:eastAsia="en-AU"/>
        </w:rPr>
        <w:tab/>
        <w:t>(a)</w:t>
      </w:r>
      <w:r w:rsidRPr="00321F35">
        <w:rPr>
          <w:lang w:eastAsia="en-AU"/>
        </w:rPr>
        <w:tab/>
        <w:t>telling the person that their complaint is not going to be investigated under section 259 (1) (a); or</w:t>
      </w:r>
    </w:p>
    <w:p w14:paraId="2E15227E" w14:textId="77777777" w:rsidR="00320C1F" w:rsidRPr="00321F35" w:rsidRDefault="00320C1F" w:rsidP="00D40FC0">
      <w:pPr>
        <w:pStyle w:val="Apara"/>
        <w:keepNext/>
      </w:pPr>
      <w:r w:rsidRPr="00321F35">
        <w:rPr>
          <w:lang w:eastAsia="en-AU"/>
        </w:rPr>
        <w:lastRenderedPageBreak/>
        <w:tab/>
        <w:t>(b)</w:t>
      </w:r>
      <w:r w:rsidRPr="00321F35">
        <w:rPr>
          <w:lang w:eastAsia="en-AU"/>
        </w:rPr>
        <w:tab/>
        <w:t xml:space="preserve">giving the person information about </w:t>
      </w:r>
      <w:r w:rsidRPr="00321F35">
        <w:t>the progress of an investigation</w:t>
      </w:r>
      <w:r w:rsidRPr="00321F35">
        <w:rPr>
          <w:lang w:eastAsia="en-AU"/>
        </w:rPr>
        <w:t xml:space="preserve"> under section 259 (1) (b)</w:t>
      </w:r>
      <w:r w:rsidRPr="00321F35">
        <w:t>, and the inspector—</w:t>
      </w:r>
    </w:p>
    <w:p w14:paraId="7BD90B1F" w14:textId="77777777" w:rsidR="00320C1F" w:rsidRPr="00321F35" w:rsidRDefault="00320C1F" w:rsidP="00D40FC0">
      <w:pPr>
        <w:pStyle w:val="Asubpara"/>
        <w:keepLines/>
        <w:rPr>
          <w:lang w:eastAsia="en-AU"/>
        </w:rPr>
      </w:pPr>
      <w:r w:rsidRPr="00321F35">
        <w:rPr>
          <w:lang w:eastAsia="en-AU"/>
        </w:rPr>
        <w:tab/>
        <w:t>(i)</w:t>
      </w:r>
      <w:r w:rsidRPr="00321F35">
        <w:rPr>
          <w:lang w:eastAsia="en-AU"/>
        </w:rPr>
        <w:tab/>
        <w:t xml:space="preserve">has previously given the person information about </w:t>
      </w:r>
      <w:r w:rsidRPr="00321F35">
        <w:t>the progress of the investigation</w:t>
      </w:r>
      <w:r w:rsidRPr="00321F35">
        <w:rPr>
          <w:lang w:eastAsia="en-AU"/>
        </w:rPr>
        <w:t xml:space="preserve">, </w:t>
      </w:r>
      <w:r w:rsidRPr="00321F35">
        <w:t xml:space="preserve">investigation, including </w:t>
      </w:r>
      <w:r w:rsidRPr="00321F35">
        <w:rPr>
          <w:lang w:eastAsia="en-AU"/>
        </w:rPr>
        <w:t>a non-disclosure notice about the information, and the non</w:t>
      </w:r>
      <w:r w:rsidRPr="00321F35">
        <w:rPr>
          <w:lang w:eastAsia="en-AU"/>
        </w:rPr>
        <w:noBreakHyphen/>
        <w:t>disclosure notice has not expired or been revoked; and</w:t>
      </w:r>
    </w:p>
    <w:p w14:paraId="508C8BD0" w14:textId="77777777" w:rsidR="00320C1F" w:rsidRPr="00321F35" w:rsidRDefault="00320C1F" w:rsidP="00320C1F">
      <w:pPr>
        <w:pStyle w:val="Asubpara"/>
        <w:rPr>
          <w:lang w:eastAsia="en-AU"/>
        </w:rPr>
      </w:pPr>
      <w:r w:rsidRPr="00321F35">
        <w:rPr>
          <w:lang w:eastAsia="en-AU"/>
        </w:rPr>
        <w:tab/>
        <w:t>(ii)</w:t>
      </w:r>
      <w:r w:rsidRPr="00321F35">
        <w:rPr>
          <w:lang w:eastAsia="en-AU"/>
        </w:rPr>
        <w:tab/>
        <w:t>tells the person that the previous non-disclosure notice continues to operate, and also applies to the new information.</w:t>
      </w:r>
    </w:p>
    <w:p w14:paraId="3ADC859A" w14:textId="77777777" w:rsidR="00320C1F" w:rsidRPr="00321F35" w:rsidRDefault="00320C1F" w:rsidP="00320C1F">
      <w:pPr>
        <w:pStyle w:val="aNotepar"/>
        <w:rPr>
          <w:lang w:eastAsia="en-AU"/>
        </w:rPr>
      </w:pPr>
      <w:r w:rsidRPr="004E5DE6">
        <w:rPr>
          <w:rStyle w:val="charItals"/>
        </w:rPr>
        <w:t>Note</w:t>
      </w:r>
      <w:r w:rsidRPr="004E5DE6">
        <w:rPr>
          <w:rStyle w:val="charItals"/>
        </w:rPr>
        <w:tab/>
      </w:r>
      <w:r w:rsidRPr="00321F35">
        <w:rPr>
          <w:iCs/>
          <w:lang w:eastAsia="en-AU"/>
        </w:rPr>
        <w:t xml:space="preserve">The inspector must give the person a progress update </w:t>
      </w:r>
      <w:r w:rsidRPr="00321F35">
        <w:t xml:space="preserve">at least once every 3 months under </w:t>
      </w:r>
      <w:r w:rsidRPr="00321F35">
        <w:rPr>
          <w:lang w:eastAsia="en-AU"/>
        </w:rPr>
        <w:t>s 259 (1) (b)</w:t>
      </w:r>
      <w:r w:rsidRPr="00321F35">
        <w:rPr>
          <w:iCs/>
          <w:lang w:eastAsia="en-AU"/>
        </w:rPr>
        <w:t>.</w:t>
      </w:r>
    </w:p>
    <w:p w14:paraId="4378B32F" w14:textId="633E56C9" w:rsidR="00905BDC" w:rsidRPr="00994D5E" w:rsidRDefault="00994D5E" w:rsidP="00994D5E">
      <w:pPr>
        <w:pStyle w:val="Amain"/>
        <w:rPr>
          <w:lang w:eastAsia="en-AU"/>
        </w:rPr>
      </w:pPr>
      <w:r>
        <w:rPr>
          <w:lang w:eastAsia="en-AU"/>
        </w:rPr>
        <w:tab/>
      </w:r>
      <w:r w:rsidRPr="00994D5E">
        <w:rPr>
          <w:lang w:eastAsia="en-AU"/>
        </w:rPr>
        <w:t>(</w:t>
      </w:r>
      <w:r w:rsidR="00320C1F">
        <w:rPr>
          <w:lang w:eastAsia="en-AU"/>
        </w:rPr>
        <w:t>4</w:t>
      </w:r>
      <w:r w:rsidRPr="00994D5E">
        <w:rPr>
          <w:lang w:eastAsia="en-AU"/>
        </w:rPr>
        <w:t>)</w:t>
      </w:r>
      <w:r w:rsidRPr="00994D5E">
        <w:rPr>
          <w:lang w:eastAsia="en-AU"/>
        </w:rPr>
        <w:tab/>
      </w:r>
      <w:r w:rsidR="00905BDC" w:rsidRPr="00994D5E">
        <w:rPr>
          <w:lang w:eastAsia="en-AU"/>
        </w:rPr>
        <w:t xml:space="preserve">In preparing </w:t>
      </w:r>
      <w:r w:rsidR="00320C1F" w:rsidRPr="00321F35">
        <w:rPr>
          <w:lang w:eastAsia="en-AU"/>
        </w:rPr>
        <w:t>a non-disclosure notice</w:t>
      </w:r>
      <w:r w:rsidR="00905BDC" w:rsidRPr="00994D5E">
        <w:rPr>
          <w:lang w:eastAsia="en-AU"/>
        </w:rPr>
        <w:t xml:space="preserve"> about the information, the inspector may decide that a certain kind of permitted disclosure of the information must be prohibited (a </w:t>
      </w:r>
      <w:r w:rsidR="00905BDC" w:rsidRPr="00994D5E">
        <w:rPr>
          <w:rStyle w:val="charBoldItals"/>
        </w:rPr>
        <w:t>prohibited disclosure</w:t>
      </w:r>
      <w:r w:rsidR="00905BDC" w:rsidRPr="00994D5E">
        <w:rPr>
          <w:lang w:eastAsia="en-AU"/>
        </w:rPr>
        <w:t>) because the disclosure would be likely to prejudice—</w:t>
      </w:r>
    </w:p>
    <w:p w14:paraId="087EE805"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investigation; or</w:t>
      </w:r>
    </w:p>
    <w:p w14:paraId="0797C869"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14:paraId="64F00749" w14:textId="77777777" w:rsidR="00905BDC" w:rsidRPr="00994D5E" w:rsidRDefault="00994D5E" w:rsidP="00994D5E">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the fair trial of a person who has been, or may be, charged with an offence.</w:t>
      </w:r>
    </w:p>
    <w:p w14:paraId="67545CA0" w14:textId="6AE102C6" w:rsidR="00905BDC" w:rsidRPr="00994D5E" w:rsidRDefault="00905BDC" w:rsidP="00905BDC">
      <w:pPr>
        <w:pStyle w:val="aNote"/>
      </w:pPr>
      <w:r w:rsidRPr="00994D5E">
        <w:rPr>
          <w:rStyle w:val="charItals"/>
        </w:rPr>
        <w:t>Note</w:t>
      </w:r>
      <w:r w:rsidRPr="00994D5E">
        <w:rPr>
          <w:rStyle w:val="charItals"/>
        </w:rPr>
        <w:tab/>
      </w:r>
      <w:r w:rsidRPr="00994D5E">
        <w:t xml:space="preserve">The power to make an instrument includes the power to amend or repeal the instrument (see </w:t>
      </w:r>
      <w:hyperlink r:id="rId210" w:tooltip="A2001-14" w:history="1">
        <w:r w:rsidR="00703EE8" w:rsidRPr="00994D5E">
          <w:rPr>
            <w:rStyle w:val="charCitHyperlinkAbbrev"/>
          </w:rPr>
          <w:t>Legislation Act</w:t>
        </w:r>
      </w:hyperlink>
      <w:r w:rsidRPr="00994D5E">
        <w:t>, s 46).</w:t>
      </w:r>
    </w:p>
    <w:p w14:paraId="2A724F8D" w14:textId="77777777" w:rsidR="00905BDC" w:rsidRPr="00994D5E" w:rsidRDefault="00994D5E" w:rsidP="00FE7300">
      <w:pPr>
        <w:pStyle w:val="AH5Sec"/>
        <w:rPr>
          <w:rStyle w:val="charItals"/>
        </w:rPr>
      </w:pPr>
      <w:bookmarkStart w:id="333" w:name="_Toc177984776"/>
      <w:r w:rsidRPr="00D40FC0">
        <w:rPr>
          <w:rStyle w:val="CharSectNo"/>
        </w:rPr>
        <w:t>261</w:t>
      </w:r>
      <w:r w:rsidRPr="00994D5E">
        <w:rPr>
          <w:rStyle w:val="charItals"/>
          <w:i w:val="0"/>
        </w:rPr>
        <w:tab/>
      </w:r>
      <w:r w:rsidR="00905BDC" w:rsidRPr="00994D5E">
        <w:rPr>
          <w:lang w:eastAsia="en-AU"/>
        </w:rPr>
        <w:t xml:space="preserve">Meaning of </w:t>
      </w:r>
      <w:r w:rsidR="00905BDC" w:rsidRPr="00994D5E">
        <w:rPr>
          <w:rStyle w:val="charItals"/>
        </w:rPr>
        <w:t>permitted disclosure</w:t>
      </w:r>
      <w:r w:rsidR="00905BDC" w:rsidRPr="00994D5E">
        <w:rPr>
          <w:lang w:eastAsia="en-AU"/>
        </w:rPr>
        <w:t xml:space="preserve"> of information</w:t>
      </w:r>
      <w:r w:rsidR="00905BDC" w:rsidRPr="00994D5E">
        <w:t>—</w:t>
      </w:r>
      <w:r w:rsidR="005D47DC" w:rsidRPr="00994D5E">
        <w:t>pt</w:t>
      </w:r>
      <w:r w:rsidR="00B53930" w:rsidRPr="00994D5E">
        <w:t xml:space="preserve"> 5.2</w:t>
      </w:r>
      <w:bookmarkEnd w:id="333"/>
    </w:p>
    <w:p w14:paraId="7E629D80" w14:textId="77777777" w:rsidR="00905BDC" w:rsidRPr="00994D5E" w:rsidRDefault="00905BDC" w:rsidP="00293DFD">
      <w:pPr>
        <w:pStyle w:val="Amainreturn"/>
        <w:keepNext/>
        <w:rPr>
          <w:lang w:eastAsia="en-AU"/>
        </w:rPr>
      </w:pPr>
      <w:r w:rsidRPr="00994D5E">
        <w:rPr>
          <w:lang w:eastAsia="en-AU"/>
        </w:rPr>
        <w:t>In this part:</w:t>
      </w:r>
    </w:p>
    <w:p w14:paraId="28412A11" w14:textId="7A9513B5" w:rsidR="00905BDC" w:rsidRPr="00994D5E" w:rsidRDefault="00905BDC" w:rsidP="00994D5E">
      <w:pPr>
        <w:pStyle w:val="aDef"/>
        <w:keepNext/>
        <w:rPr>
          <w:lang w:eastAsia="en-AU"/>
        </w:rPr>
      </w:pPr>
      <w:r w:rsidRPr="00994D5E">
        <w:rPr>
          <w:rStyle w:val="charBoldItals"/>
        </w:rPr>
        <w:t>permitted disclosure</w:t>
      </w:r>
      <w:r w:rsidRPr="00994D5E">
        <w:rPr>
          <w:lang w:eastAsia="en-AU"/>
        </w:rPr>
        <w:t xml:space="preserve"> of information, by a person,  means a disclosure of information mentioned in a non</w:t>
      </w:r>
      <w:r w:rsidR="00CB6FB6">
        <w:rPr>
          <w:lang w:eastAsia="en-AU"/>
        </w:rPr>
        <w:t>-</w:t>
      </w:r>
      <w:r w:rsidRPr="00994D5E">
        <w:rPr>
          <w:lang w:eastAsia="en-AU"/>
        </w:rPr>
        <w:t>disclosure notice, that is—</w:t>
      </w:r>
    </w:p>
    <w:p w14:paraId="66F79DAC" w14:textId="77777777" w:rsidR="00905BDC" w:rsidRPr="00994D5E" w:rsidRDefault="00994D5E" w:rsidP="00994D5E">
      <w:pPr>
        <w:pStyle w:val="aDefpara"/>
        <w:rPr>
          <w:lang w:eastAsia="en-AU"/>
        </w:rPr>
      </w:pPr>
      <w:r>
        <w:rPr>
          <w:lang w:eastAsia="en-AU"/>
        </w:rPr>
        <w:tab/>
      </w:r>
      <w:r w:rsidRPr="00994D5E">
        <w:rPr>
          <w:lang w:eastAsia="en-AU"/>
        </w:rPr>
        <w:t>(a)</w:t>
      </w:r>
      <w:r w:rsidRPr="00994D5E">
        <w:rPr>
          <w:lang w:eastAsia="en-AU"/>
        </w:rPr>
        <w:tab/>
      </w:r>
      <w:r w:rsidR="00905BDC" w:rsidRPr="00994D5E">
        <w:rPr>
          <w:lang w:eastAsia="en-AU"/>
        </w:rPr>
        <w:t>made by the person—</w:t>
      </w:r>
    </w:p>
    <w:p w14:paraId="4468C4F9"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to an interpreter if the person does not have a sufficient knowledge of the English language to understand the non</w:t>
      </w:r>
      <w:r w:rsidR="00905BDC" w:rsidRPr="00994D5E">
        <w:rPr>
          <w:lang w:eastAsia="en-AU"/>
        </w:rPr>
        <w:noBreakHyphen/>
        <w:t>disclosure notice; or</w:t>
      </w:r>
    </w:p>
    <w:p w14:paraId="0259571B" w14:textId="298DCEC4" w:rsidR="00905BDC" w:rsidRPr="00994D5E" w:rsidRDefault="00994D5E" w:rsidP="00994D5E">
      <w:pPr>
        <w:pStyle w:val="aDefsubpara"/>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to an independent person if the person is illiterate or has a mental impairment, physical impairment or other impairment which prevents the person from understanding the information in the non</w:t>
      </w:r>
      <w:r w:rsidR="00CB6FB6">
        <w:rPr>
          <w:lang w:eastAsia="en-AU"/>
        </w:rPr>
        <w:t>-</w:t>
      </w:r>
      <w:r w:rsidR="00905BDC" w:rsidRPr="00994D5E">
        <w:rPr>
          <w:lang w:eastAsia="en-AU"/>
        </w:rPr>
        <w:t>disclosure notice without assistance; or</w:t>
      </w:r>
    </w:p>
    <w:p w14:paraId="386F67B3"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24E9FD0C" w14:textId="3396127D" w:rsidR="00905BDC" w:rsidRPr="00994D5E" w:rsidRDefault="00994D5E" w:rsidP="00994D5E">
      <w:pPr>
        <w:pStyle w:val="aDefsubpara"/>
        <w:keepNext/>
        <w:rPr>
          <w:lang w:eastAsia="en-AU"/>
        </w:rPr>
      </w:pPr>
      <w:r>
        <w:rPr>
          <w:lang w:eastAsia="en-AU"/>
        </w:rPr>
        <w:tab/>
      </w:r>
      <w:r w:rsidRPr="00994D5E">
        <w:rPr>
          <w:lang w:eastAsia="en-AU"/>
        </w:rPr>
        <w:t>(iii)</w:t>
      </w:r>
      <w:r w:rsidRPr="00994D5E">
        <w:rPr>
          <w:lang w:eastAsia="en-AU"/>
        </w:rPr>
        <w:tab/>
      </w:r>
      <w:r w:rsidR="00905BDC" w:rsidRPr="00994D5E">
        <w:rPr>
          <w:lang w:eastAsia="en-AU"/>
        </w:rPr>
        <w:t xml:space="preserve">to a parent, guardian or independent person if the person is under </w:t>
      </w:r>
      <w:r w:rsidR="00CA0172" w:rsidRPr="00321F35">
        <w:rPr>
          <w:lang w:eastAsia="en-AU"/>
        </w:rPr>
        <w:t>18 years old</w:t>
      </w:r>
      <w:r w:rsidR="00905BDC" w:rsidRPr="00994D5E">
        <w:rPr>
          <w:lang w:eastAsia="en-AU"/>
        </w:rPr>
        <w:t>; or</w:t>
      </w:r>
    </w:p>
    <w:p w14:paraId="62152768" w14:textId="77777777" w:rsidR="00CA0172" w:rsidRPr="00321F35" w:rsidRDefault="00CA0172" w:rsidP="00CA0172">
      <w:pPr>
        <w:pStyle w:val="aDefsubpara"/>
      </w:pPr>
      <w:r w:rsidRPr="00321F35">
        <w:tab/>
        <w:t>(iv)</w:t>
      </w:r>
      <w:r w:rsidRPr="00321F35">
        <w:tab/>
        <w:t>to a doctor or psychologist if the person is seeking assistance with their health or wellbeing; or</w:t>
      </w:r>
    </w:p>
    <w:p w14:paraId="3F9D769F"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made by the person to obtain legal advice or representation in relation to the person’s rights, liabilities, obligations and privileges under this Act, including in relation to the non</w:t>
      </w:r>
      <w:r w:rsidR="00905BDC" w:rsidRPr="00994D5E">
        <w:rPr>
          <w:lang w:eastAsia="en-AU"/>
        </w:rPr>
        <w:noBreakHyphen/>
        <w:t>disclosure notice; or</w:t>
      </w:r>
    </w:p>
    <w:p w14:paraId="16DC939F" w14:textId="77777777" w:rsidR="00905BDC" w:rsidRPr="00994D5E" w:rsidRDefault="00994D5E" w:rsidP="00293DFD">
      <w:pPr>
        <w:pStyle w:val="aDef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made by a lawyer who has received a disclosure under paragraph (b), to comply with a legal duty of disclosure </w:t>
      </w:r>
      <w:r w:rsidR="00905BDC" w:rsidRPr="00994D5E">
        <w:t>or a professional obligation</w:t>
      </w:r>
      <w:r w:rsidR="00905BDC" w:rsidRPr="00994D5E">
        <w:rPr>
          <w:lang w:eastAsia="en-AU"/>
        </w:rPr>
        <w:t xml:space="preserve"> arising from the lawyer’s professional relationship with their client; or</w:t>
      </w:r>
    </w:p>
    <w:p w14:paraId="375A7062" w14:textId="31ACBA0E" w:rsidR="00CE719E" w:rsidRPr="00321F35" w:rsidRDefault="00CE719E" w:rsidP="00CE719E">
      <w:pPr>
        <w:pStyle w:val="aDefpara"/>
      </w:pPr>
      <w:r w:rsidRPr="00321F35">
        <w:tab/>
        <w:t>(</w:t>
      </w:r>
      <w:r>
        <w:t>d</w:t>
      </w:r>
      <w:r w:rsidRPr="00321F35">
        <w:t>)</w:t>
      </w:r>
      <w:r w:rsidRPr="00321F35">
        <w:tab/>
        <w:t xml:space="preserve">made by the person to their insurer, if the person has made a claim about a matter related to the </w:t>
      </w:r>
      <w:r w:rsidRPr="00321F35">
        <w:rPr>
          <w:lang w:eastAsia="en-AU"/>
        </w:rPr>
        <w:t>information mentioned in the non-disclosure notice</w:t>
      </w:r>
      <w:r w:rsidRPr="00321F35">
        <w:t xml:space="preserve"> under either of the following Acts:</w:t>
      </w:r>
    </w:p>
    <w:p w14:paraId="239627FC" w14:textId="55F71B68" w:rsidR="00CE719E" w:rsidRPr="00321F35" w:rsidRDefault="00CE719E" w:rsidP="00CE719E">
      <w:pPr>
        <w:pStyle w:val="aDefsubpara"/>
      </w:pPr>
      <w:r w:rsidRPr="00321F35">
        <w:tab/>
        <w:t>(i)</w:t>
      </w:r>
      <w:r w:rsidRPr="00321F35">
        <w:tab/>
        <w:t xml:space="preserve">the </w:t>
      </w:r>
      <w:hyperlink r:id="rId211" w:tooltip="A1951-2" w:history="1">
        <w:r w:rsidRPr="004E5DE6">
          <w:rPr>
            <w:rStyle w:val="charCitHyperlinkItal"/>
          </w:rPr>
          <w:t>Workers Compensation Act 1951</w:t>
        </w:r>
      </w:hyperlink>
      <w:r w:rsidRPr="00321F35">
        <w:t>;</w:t>
      </w:r>
    </w:p>
    <w:p w14:paraId="5288B3DB" w14:textId="401CC8FA" w:rsidR="00CE719E" w:rsidRPr="00321F35" w:rsidRDefault="00CE719E" w:rsidP="00CE719E">
      <w:pPr>
        <w:pStyle w:val="aDefsubpara"/>
      </w:pPr>
      <w:r w:rsidRPr="00321F35">
        <w:tab/>
        <w:t>(ii)</w:t>
      </w:r>
      <w:r w:rsidRPr="00321F35">
        <w:tab/>
        <w:t xml:space="preserve">the </w:t>
      </w:r>
      <w:hyperlink r:id="rId212" w:tooltip="Act 1988 No 75 (Cwlth)" w:history="1">
        <w:r w:rsidRPr="00ED4475">
          <w:rPr>
            <w:rStyle w:val="charCitHyperlinkItal"/>
          </w:rPr>
          <w:t>Safety, Rehabilitation and Compensation Act 1988</w:t>
        </w:r>
      </w:hyperlink>
      <w:r w:rsidRPr="00321F35">
        <w:t xml:space="preserve"> (Cwlth); or</w:t>
      </w:r>
    </w:p>
    <w:p w14:paraId="2717F6C8" w14:textId="441BEDD3" w:rsidR="00905BDC" w:rsidRPr="00994D5E" w:rsidRDefault="00994D5E" w:rsidP="00994D5E">
      <w:pPr>
        <w:pStyle w:val="aDefpara"/>
        <w:keepNext/>
        <w:rPr>
          <w:lang w:eastAsia="en-AU"/>
        </w:rPr>
      </w:pPr>
      <w:r>
        <w:rPr>
          <w:lang w:eastAsia="en-AU"/>
        </w:rPr>
        <w:tab/>
      </w:r>
      <w:r w:rsidRPr="00994D5E">
        <w:rPr>
          <w:lang w:eastAsia="en-AU"/>
        </w:rPr>
        <w:t>(</w:t>
      </w:r>
      <w:r w:rsidR="00CE719E">
        <w:rPr>
          <w:lang w:eastAsia="en-AU"/>
        </w:rPr>
        <w:t>e</w:t>
      </w:r>
      <w:r w:rsidRPr="00994D5E">
        <w:rPr>
          <w:lang w:eastAsia="en-AU"/>
        </w:rPr>
        <w:t>)</w:t>
      </w:r>
      <w:r w:rsidRPr="00994D5E">
        <w:rPr>
          <w:lang w:eastAsia="en-AU"/>
        </w:rPr>
        <w:tab/>
      </w:r>
      <w:r w:rsidR="00905BDC" w:rsidRPr="00994D5E">
        <w:rPr>
          <w:lang w:eastAsia="en-AU"/>
        </w:rPr>
        <w:t>already published by the inspector in a report or otherwise made public under this Act; or</w:t>
      </w:r>
    </w:p>
    <w:p w14:paraId="5D631D16" w14:textId="4692FDA8" w:rsidR="00905BDC" w:rsidRPr="00994D5E" w:rsidRDefault="00994D5E" w:rsidP="00994D5E">
      <w:pPr>
        <w:pStyle w:val="aDefpara"/>
        <w:rPr>
          <w:lang w:eastAsia="en-AU"/>
        </w:rPr>
      </w:pPr>
      <w:r>
        <w:rPr>
          <w:lang w:eastAsia="en-AU"/>
        </w:rPr>
        <w:tab/>
      </w:r>
      <w:r w:rsidRPr="00994D5E">
        <w:rPr>
          <w:lang w:eastAsia="en-AU"/>
        </w:rPr>
        <w:t>(</w:t>
      </w:r>
      <w:r w:rsidR="00CE719E">
        <w:rPr>
          <w:lang w:eastAsia="en-AU"/>
        </w:rPr>
        <w:t>f</w:t>
      </w:r>
      <w:r w:rsidRPr="00994D5E">
        <w:rPr>
          <w:lang w:eastAsia="en-AU"/>
        </w:rPr>
        <w:t>)</w:t>
      </w:r>
      <w:r w:rsidRPr="00994D5E">
        <w:rPr>
          <w:lang w:eastAsia="en-AU"/>
        </w:rPr>
        <w:tab/>
      </w:r>
      <w:r w:rsidR="00905BDC" w:rsidRPr="00994D5E">
        <w:rPr>
          <w:lang w:eastAsia="en-AU"/>
        </w:rPr>
        <w:t>otherwise authorised or required under this Act.</w:t>
      </w:r>
    </w:p>
    <w:p w14:paraId="3E5FCB4E" w14:textId="2C3CBC64" w:rsidR="00905BDC" w:rsidRPr="00994D5E" w:rsidRDefault="00994D5E" w:rsidP="00FE7300">
      <w:pPr>
        <w:pStyle w:val="AH5Sec"/>
        <w:rPr>
          <w:lang w:eastAsia="en-AU"/>
        </w:rPr>
      </w:pPr>
      <w:bookmarkStart w:id="334" w:name="_Toc177984777"/>
      <w:r w:rsidRPr="00D40FC0">
        <w:rPr>
          <w:rStyle w:val="CharSectNo"/>
        </w:rPr>
        <w:lastRenderedPageBreak/>
        <w:t>262</w:t>
      </w:r>
      <w:r w:rsidRPr="00994D5E">
        <w:rPr>
          <w:lang w:eastAsia="en-AU"/>
        </w:rPr>
        <w:tab/>
      </w:r>
      <w:r w:rsidR="00905BDC" w:rsidRPr="00994D5E">
        <w:rPr>
          <w:lang w:eastAsia="en-AU"/>
        </w:rPr>
        <w:t>Non</w:t>
      </w:r>
      <w:r w:rsidR="00CB6FB6">
        <w:rPr>
          <w:lang w:eastAsia="en-AU"/>
        </w:rPr>
        <w:t>-</w:t>
      </w:r>
      <w:r w:rsidR="00905BDC" w:rsidRPr="00994D5E">
        <w:rPr>
          <w:lang w:eastAsia="en-AU"/>
        </w:rPr>
        <w:t>disclosure notices—expiry</w:t>
      </w:r>
      <w:bookmarkEnd w:id="334"/>
    </w:p>
    <w:p w14:paraId="7C0741E7" w14:textId="6F8F5C22" w:rsidR="00905BDC" w:rsidRPr="00994D5E" w:rsidRDefault="00905BDC" w:rsidP="00905BDC">
      <w:pPr>
        <w:pStyle w:val="Amainreturn"/>
      </w:pPr>
      <w:r w:rsidRPr="00994D5E">
        <w:t xml:space="preserve">A </w:t>
      </w:r>
      <w:r w:rsidRPr="00994D5E">
        <w:rPr>
          <w:lang w:eastAsia="en-AU"/>
        </w:rPr>
        <w:t>non</w:t>
      </w:r>
      <w:r w:rsidR="00CB6FB6">
        <w:rPr>
          <w:lang w:eastAsia="en-AU"/>
        </w:rPr>
        <w:t>-</w:t>
      </w:r>
      <w:r w:rsidRPr="00994D5E">
        <w:rPr>
          <w:lang w:eastAsia="en-AU"/>
        </w:rPr>
        <w:t>disclosure notice given to a person expires on the earliest of the following:</w:t>
      </w:r>
    </w:p>
    <w:p w14:paraId="3D784191" w14:textId="19C90B0C"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if the inspector revokes the non</w:t>
      </w:r>
      <w:r w:rsidR="00CB6FB6">
        <w:rPr>
          <w:lang w:eastAsia="en-AU"/>
        </w:rPr>
        <w:t>-</w:t>
      </w:r>
      <w:r w:rsidR="00905BDC" w:rsidRPr="00994D5E">
        <w:rPr>
          <w:lang w:eastAsia="en-AU"/>
        </w:rPr>
        <w:t>disclosure notice—the day the inspector gives the person a notice about the revocation;</w:t>
      </w:r>
    </w:p>
    <w:p w14:paraId="49781AE3" w14:textId="6BC18B7C"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3 years after the day the non</w:t>
      </w:r>
      <w:r w:rsidR="00CB6FB6">
        <w:rPr>
          <w:lang w:eastAsia="en-AU"/>
        </w:rPr>
        <w:t>-</w:t>
      </w:r>
      <w:r w:rsidR="00905BDC" w:rsidRPr="00994D5E">
        <w:rPr>
          <w:lang w:eastAsia="en-AU"/>
        </w:rPr>
        <w:t>disclosure notice was issued.</w:t>
      </w:r>
    </w:p>
    <w:p w14:paraId="1FAC4DAF" w14:textId="77777777" w:rsidR="00905BDC" w:rsidRPr="00994D5E" w:rsidRDefault="00994D5E" w:rsidP="00FE7300">
      <w:pPr>
        <w:pStyle w:val="AH5Sec"/>
        <w:rPr>
          <w:lang w:eastAsia="en-AU"/>
        </w:rPr>
      </w:pPr>
      <w:bookmarkStart w:id="335" w:name="_Toc177984778"/>
      <w:r w:rsidRPr="00D40FC0">
        <w:rPr>
          <w:rStyle w:val="CharSectNo"/>
        </w:rPr>
        <w:t>263</w:t>
      </w:r>
      <w:r w:rsidRPr="00994D5E">
        <w:rPr>
          <w:lang w:eastAsia="en-AU"/>
        </w:rPr>
        <w:tab/>
      </w:r>
      <w:r w:rsidR="00905BDC" w:rsidRPr="00994D5E">
        <w:rPr>
          <w:lang w:eastAsia="en-AU"/>
        </w:rPr>
        <w:t>Offences—disclose information received from the inspector</w:t>
      </w:r>
      <w:bookmarkEnd w:id="335"/>
    </w:p>
    <w:p w14:paraId="67A00CD2" w14:textId="77777777" w:rsidR="006E0B23" w:rsidRPr="00321F35" w:rsidRDefault="006E0B23" w:rsidP="006E0B23">
      <w:pPr>
        <w:pStyle w:val="Amain"/>
        <w:rPr>
          <w:lang w:eastAsia="en-AU"/>
        </w:rPr>
      </w:pPr>
      <w:r w:rsidRPr="00321F35">
        <w:rPr>
          <w:lang w:eastAsia="en-AU"/>
        </w:rPr>
        <w:tab/>
        <w:t>(1)</w:t>
      </w:r>
      <w:r w:rsidRPr="00321F35">
        <w:rPr>
          <w:lang w:eastAsia="en-AU"/>
        </w:rPr>
        <w:tab/>
        <w:t>A person commits an offence if—</w:t>
      </w:r>
    </w:p>
    <w:p w14:paraId="0218C07D" w14:textId="77777777" w:rsidR="006E0B23" w:rsidRPr="00321F35" w:rsidRDefault="006E0B23" w:rsidP="006E0B23">
      <w:pPr>
        <w:pStyle w:val="Apara"/>
        <w:rPr>
          <w:lang w:eastAsia="en-AU"/>
        </w:rPr>
      </w:pPr>
      <w:r w:rsidRPr="00321F35">
        <w:rPr>
          <w:lang w:eastAsia="en-AU"/>
        </w:rPr>
        <w:tab/>
        <w:t>(a)</w:t>
      </w:r>
      <w:r w:rsidRPr="00321F35">
        <w:rPr>
          <w:lang w:eastAsia="en-AU"/>
        </w:rPr>
        <w:tab/>
        <w:t>the person is given information under—</w:t>
      </w:r>
    </w:p>
    <w:p w14:paraId="0A9D39FB" w14:textId="77777777" w:rsidR="006E0B23" w:rsidRPr="00321F35" w:rsidRDefault="006E0B23" w:rsidP="006E0B23">
      <w:pPr>
        <w:pStyle w:val="Asubpara"/>
        <w:rPr>
          <w:lang w:eastAsia="en-AU"/>
        </w:rPr>
      </w:pPr>
      <w:r w:rsidRPr="00321F35">
        <w:rPr>
          <w:lang w:eastAsia="en-AU"/>
        </w:rPr>
        <w:tab/>
        <w:t>(i)</w:t>
      </w:r>
      <w:r w:rsidRPr="00321F35">
        <w:rPr>
          <w:lang w:eastAsia="en-AU"/>
        </w:rPr>
        <w:tab/>
        <w:t>section 259 (</w:t>
      </w:r>
      <w:r w:rsidRPr="00321F35">
        <w:t>Inspector—must keep complainant informed</w:t>
      </w:r>
      <w:r w:rsidRPr="00321F35">
        <w:rPr>
          <w:lang w:eastAsia="en-AU"/>
        </w:rPr>
        <w:t>); or</w:t>
      </w:r>
    </w:p>
    <w:p w14:paraId="4CC5F900" w14:textId="77777777" w:rsidR="006E0B23" w:rsidRPr="00321F35" w:rsidRDefault="006E0B23" w:rsidP="006E0B23">
      <w:pPr>
        <w:pStyle w:val="Asubpara"/>
        <w:rPr>
          <w:lang w:eastAsia="en-AU"/>
        </w:rPr>
      </w:pPr>
      <w:r w:rsidRPr="00321F35">
        <w:rPr>
          <w:lang w:eastAsia="en-AU"/>
        </w:rPr>
        <w:tab/>
        <w:t>(ii)</w:t>
      </w:r>
      <w:r w:rsidRPr="00321F35">
        <w:rPr>
          <w:lang w:eastAsia="en-AU"/>
        </w:rPr>
        <w:tab/>
        <w:t>section 277 (2), (3) or (6) (</w:t>
      </w:r>
      <w:r w:rsidRPr="00321F35">
        <w:t>Inspector’s special report—comments on proposed reports); or</w:t>
      </w:r>
    </w:p>
    <w:p w14:paraId="61EE42EA" w14:textId="77777777" w:rsidR="006E0B23" w:rsidRPr="00321F35" w:rsidRDefault="006E0B23" w:rsidP="006E0B23">
      <w:pPr>
        <w:pStyle w:val="Asubpara"/>
      </w:pPr>
      <w:r w:rsidRPr="00321F35">
        <w:rPr>
          <w:lang w:eastAsia="en-AU"/>
        </w:rPr>
        <w:tab/>
        <w:t>(iii)</w:t>
      </w:r>
      <w:r w:rsidRPr="00321F35">
        <w:rPr>
          <w:lang w:eastAsia="en-AU"/>
        </w:rPr>
        <w:tab/>
        <w:t>section 285 (2), (3) or (6) (</w:t>
      </w:r>
      <w:r w:rsidRPr="00321F35">
        <w:t>Inspector’s annual report—comments on proposed reports); and</w:t>
      </w:r>
    </w:p>
    <w:p w14:paraId="0C89F855" w14:textId="77777777" w:rsidR="006E0B23" w:rsidRPr="00321F35" w:rsidRDefault="006E0B23" w:rsidP="006E0B23">
      <w:pPr>
        <w:pStyle w:val="Apara"/>
        <w:rPr>
          <w:lang w:eastAsia="en-AU"/>
        </w:rPr>
      </w:pPr>
      <w:r w:rsidRPr="00321F35">
        <w:rPr>
          <w:lang w:eastAsia="en-AU"/>
        </w:rPr>
        <w:tab/>
        <w:t>(b)</w:t>
      </w:r>
      <w:r w:rsidRPr="00321F35">
        <w:rPr>
          <w:lang w:eastAsia="en-AU"/>
        </w:rPr>
        <w:tab/>
        <w:t>the person is—</w:t>
      </w:r>
    </w:p>
    <w:p w14:paraId="240888E2" w14:textId="77777777" w:rsidR="006E0B23" w:rsidRPr="00321F35" w:rsidRDefault="006E0B23" w:rsidP="006E0B23">
      <w:pPr>
        <w:pStyle w:val="Asubpara"/>
        <w:rPr>
          <w:lang w:eastAsia="en-AU"/>
        </w:rPr>
      </w:pPr>
      <w:r w:rsidRPr="00321F35">
        <w:rPr>
          <w:lang w:eastAsia="en-AU"/>
        </w:rPr>
        <w:tab/>
        <w:t>(i)</w:t>
      </w:r>
      <w:r w:rsidRPr="00321F35">
        <w:rPr>
          <w:lang w:eastAsia="en-AU"/>
        </w:rPr>
        <w:tab/>
        <w:t>given a non-disclosure notice about the information under section 260 (2); or</w:t>
      </w:r>
    </w:p>
    <w:p w14:paraId="7677FBD2" w14:textId="2C608079" w:rsidR="006E0B23" w:rsidRPr="00321F35" w:rsidRDefault="006E0B23" w:rsidP="006E0B23">
      <w:pPr>
        <w:pStyle w:val="Asubpara"/>
        <w:rPr>
          <w:lang w:eastAsia="en-AU"/>
        </w:rPr>
      </w:pPr>
      <w:r w:rsidRPr="00321F35">
        <w:rPr>
          <w:lang w:eastAsia="en-AU"/>
        </w:rPr>
        <w:tab/>
        <w:t>(ii)</w:t>
      </w:r>
      <w:r w:rsidRPr="00321F35">
        <w:rPr>
          <w:lang w:eastAsia="en-AU"/>
        </w:rPr>
        <w:tab/>
        <w:t>told that a previous non-disclosure notice applies to the new information under section 260 (</w:t>
      </w:r>
      <w:r w:rsidR="00886A6E">
        <w:rPr>
          <w:lang w:eastAsia="en-AU"/>
        </w:rPr>
        <w:t>3</w:t>
      </w:r>
      <w:r w:rsidRPr="00321F35">
        <w:rPr>
          <w:lang w:eastAsia="en-AU"/>
        </w:rPr>
        <w:t>) (b) (ii); and</w:t>
      </w:r>
    </w:p>
    <w:p w14:paraId="7404B08E" w14:textId="77777777" w:rsidR="006E0B23" w:rsidRPr="00321F35" w:rsidRDefault="006E0B23" w:rsidP="006E0B23">
      <w:pPr>
        <w:pStyle w:val="Apara"/>
        <w:rPr>
          <w:lang w:eastAsia="en-AU"/>
        </w:rPr>
      </w:pPr>
      <w:r w:rsidRPr="00321F35">
        <w:rPr>
          <w:lang w:eastAsia="en-AU"/>
        </w:rPr>
        <w:tab/>
        <w:t>(c)</w:t>
      </w:r>
      <w:r w:rsidRPr="00321F35">
        <w:rPr>
          <w:lang w:eastAsia="en-AU"/>
        </w:rPr>
        <w:tab/>
        <w:t>the non-disclosure notice has not expired; and</w:t>
      </w:r>
    </w:p>
    <w:p w14:paraId="72F62ECB" w14:textId="77777777" w:rsidR="006E0B23" w:rsidRPr="00321F35" w:rsidRDefault="006E0B23" w:rsidP="006E0B23">
      <w:pPr>
        <w:pStyle w:val="Apara"/>
        <w:rPr>
          <w:lang w:eastAsia="en-AU"/>
        </w:rPr>
      </w:pPr>
      <w:r w:rsidRPr="00321F35">
        <w:rPr>
          <w:lang w:eastAsia="en-AU"/>
        </w:rPr>
        <w:tab/>
        <w:t>(d)</w:t>
      </w:r>
      <w:r w:rsidRPr="00321F35">
        <w:rPr>
          <w:lang w:eastAsia="en-AU"/>
        </w:rPr>
        <w:tab/>
        <w:t>the person discloses the information.</w:t>
      </w:r>
    </w:p>
    <w:p w14:paraId="696E21A6" w14:textId="77777777" w:rsidR="006E0B23" w:rsidRPr="00321F35" w:rsidRDefault="006E0B23" w:rsidP="006E0B23">
      <w:pPr>
        <w:pStyle w:val="Penalty"/>
        <w:rPr>
          <w:lang w:eastAsia="en-AU"/>
        </w:rPr>
      </w:pPr>
      <w:r w:rsidRPr="00321F35">
        <w:rPr>
          <w:lang w:eastAsia="en-AU"/>
        </w:rPr>
        <w:t>Maximum penalty:  100 penalty units, imprisonment for 1 year or both.</w:t>
      </w:r>
    </w:p>
    <w:p w14:paraId="01B63180" w14:textId="77777777" w:rsidR="00905BDC" w:rsidRPr="00994D5E" w:rsidRDefault="00994D5E" w:rsidP="00D14D18">
      <w:pPr>
        <w:pStyle w:val="Amain"/>
        <w:keepNext/>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Subsection (1) does not apply if—</w:t>
      </w:r>
    </w:p>
    <w:p w14:paraId="4595AA8E" w14:textId="77777777" w:rsidR="00905BDC" w:rsidRPr="00994D5E" w:rsidRDefault="00994D5E" w:rsidP="00D14D18">
      <w:pPr>
        <w:pStyle w:val="Apara"/>
        <w:keepNext/>
        <w:rPr>
          <w:lang w:eastAsia="en-AU"/>
        </w:rPr>
      </w:pPr>
      <w:r>
        <w:rPr>
          <w:lang w:eastAsia="en-AU"/>
        </w:rPr>
        <w:tab/>
      </w:r>
      <w:r w:rsidRPr="00994D5E">
        <w:rPr>
          <w:lang w:eastAsia="en-AU"/>
        </w:rPr>
        <w:t>(a)</w:t>
      </w:r>
      <w:r w:rsidRPr="00994D5E">
        <w:rPr>
          <w:lang w:eastAsia="en-AU"/>
        </w:rPr>
        <w:tab/>
      </w:r>
      <w:r w:rsidR="00905BDC" w:rsidRPr="00994D5E">
        <w:rPr>
          <w:lang w:eastAsia="en-AU"/>
        </w:rPr>
        <w:t>the disclosure is a permitted disclosure; and</w:t>
      </w:r>
    </w:p>
    <w:p w14:paraId="19BCE621" w14:textId="087B65CE"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permitted disclosure is not identified as a prohibited disclosure in the non</w:t>
      </w:r>
      <w:r w:rsidR="00CB6FB6">
        <w:rPr>
          <w:lang w:eastAsia="en-AU"/>
        </w:rPr>
        <w:t>-</w:t>
      </w:r>
      <w:r w:rsidR="00905BDC" w:rsidRPr="00994D5E">
        <w:rPr>
          <w:lang w:eastAsia="en-AU"/>
        </w:rPr>
        <w:t>disclosure notice; and</w:t>
      </w:r>
    </w:p>
    <w:p w14:paraId="7ED5309D"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when making the permitted disclosure, the person—</w:t>
      </w:r>
    </w:p>
    <w:p w14:paraId="53B6F2D1"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tells the recipient that this section applies to any subsequent disclosure of the information by the recipient; and</w:t>
      </w:r>
    </w:p>
    <w:p w14:paraId="2C8E1877" w14:textId="4030A837" w:rsidR="00905BDC" w:rsidRPr="00994D5E" w:rsidRDefault="00994D5E" w:rsidP="00994D5E">
      <w:pPr>
        <w:pStyle w:val="Asubpara"/>
        <w:keepNext/>
        <w:rPr>
          <w:lang w:eastAsia="en-AU"/>
        </w:rPr>
      </w:pPr>
      <w:r>
        <w:rPr>
          <w:lang w:eastAsia="en-AU"/>
        </w:rPr>
        <w:tab/>
      </w:r>
      <w:r w:rsidRPr="00994D5E">
        <w:rPr>
          <w:lang w:eastAsia="en-AU"/>
        </w:rPr>
        <w:t>(ii)</w:t>
      </w:r>
      <w:r w:rsidRPr="00994D5E">
        <w:rPr>
          <w:lang w:eastAsia="en-AU"/>
        </w:rPr>
        <w:tab/>
      </w:r>
      <w:r w:rsidR="00905BDC" w:rsidRPr="00994D5E">
        <w:rPr>
          <w:lang w:eastAsia="en-AU"/>
        </w:rPr>
        <w:t>gives the recipient a copy of the non</w:t>
      </w:r>
      <w:r w:rsidR="00CB6FB6">
        <w:rPr>
          <w:lang w:eastAsia="en-AU"/>
        </w:rPr>
        <w:t>-</w:t>
      </w:r>
      <w:r w:rsidR="00905BDC" w:rsidRPr="00994D5E">
        <w:rPr>
          <w:lang w:eastAsia="en-AU"/>
        </w:rPr>
        <w:t>disclosure notice about the information.</w:t>
      </w:r>
    </w:p>
    <w:p w14:paraId="624D4D38" w14:textId="4240A08F"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213" w:tooltip="A2002-51" w:history="1">
        <w:r w:rsidR="00703EE8" w:rsidRPr="00994D5E">
          <w:rPr>
            <w:rStyle w:val="charCitHyperlinkAbbrev"/>
          </w:rPr>
          <w:t>Criminal Code</w:t>
        </w:r>
      </w:hyperlink>
      <w:r w:rsidRPr="00994D5E">
        <w:t>, s 58).</w:t>
      </w:r>
    </w:p>
    <w:p w14:paraId="4A983BD4"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A person commits an offence if—</w:t>
      </w:r>
    </w:p>
    <w:p w14:paraId="4D3C0FBA"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 permitted disclosure of information is made to the person; and</w:t>
      </w:r>
    </w:p>
    <w:p w14:paraId="14343900" w14:textId="5E181BE8"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person receives a copy of a non</w:t>
      </w:r>
      <w:r w:rsidR="00CB6FB6">
        <w:rPr>
          <w:lang w:eastAsia="en-AU"/>
        </w:rPr>
        <w:t>-</w:t>
      </w:r>
      <w:r w:rsidR="00905BDC" w:rsidRPr="00994D5E">
        <w:rPr>
          <w:lang w:eastAsia="en-AU"/>
        </w:rPr>
        <w:t>disclosure notice about the information with the permitted disclosure; and</w:t>
      </w:r>
    </w:p>
    <w:p w14:paraId="327B7417"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non-disclosure notice has not expired; and</w:t>
      </w:r>
    </w:p>
    <w:p w14:paraId="45216DF2" w14:textId="77777777"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the person discloses the information.</w:t>
      </w:r>
    </w:p>
    <w:p w14:paraId="2E83C3B8"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0FF8256A" w14:textId="77777777" w:rsidR="00905BDC" w:rsidRPr="00994D5E" w:rsidRDefault="00994D5E" w:rsidP="00FE7300">
      <w:pPr>
        <w:pStyle w:val="AH5Sec"/>
      </w:pPr>
      <w:bookmarkStart w:id="336" w:name="_Toc177984779"/>
      <w:r w:rsidRPr="00D40FC0">
        <w:rPr>
          <w:rStyle w:val="CharSectNo"/>
        </w:rPr>
        <w:t>264</w:t>
      </w:r>
      <w:r w:rsidRPr="00994D5E">
        <w:tab/>
      </w:r>
      <w:r w:rsidR="00905BDC" w:rsidRPr="00994D5E">
        <w:t>Inspector—investigating a complaint</w:t>
      </w:r>
      <w:bookmarkEnd w:id="336"/>
    </w:p>
    <w:p w14:paraId="3DC0167F" w14:textId="77777777" w:rsidR="00905BDC" w:rsidRPr="00994D5E" w:rsidRDefault="00994D5E" w:rsidP="00994D5E">
      <w:pPr>
        <w:pStyle w:val="Amain"/>
      </w:pPr>
      <w:r>
        <w:tab/>
      </w:r>
      <w:r w:rsidRPr="00994D5E">
        <w:t>(1)</w:t>
      </w:r>
      <w:r w:rsidRPr="00994D5E">
        <w:tab/>
      </w:r>
      <w:r w:rsidR="00905BDC" w:rsidRPr="00994D5E">
        <w:t>The inspector may investigate a complaint to assess the conduct mentioned in the complaint or any other conduct relevant to the complaint.</w:t>
      </w:r>
    </w:p>
    <w:p w14:paraId="0D2BC874" w14:textId="77777777" w:rsidR="00905BDC" w:rsidRPr="00994D5E" w:rsidRDefault="00994D5E" w:rsidP="00994D5E">
      <w:pPr>
        <w:pStyle w:val="Amain"/>
      </w:pPr>
      <w:r>
        <w:tab/>
      </w:r>
      <w:r w:rsidRPr="00994D5E">
        <w:t>(2)</w:t>
      </w:r>
      <w:r w:rsidRPr="00994D5E">
        <w:tab/>
      </w:r>
      <w:r w:rsidR="00905BDC" w:rsidRPr="00994D5E">
        <w:t>If the inspector decides to investigate a complaint, the inspector must notify the commission, in writing, unless the inspector reasonably believes that giving notice of the investigation could prejudice the investigation of the complaint.</w:t>
      </w:r>
    </w:p>
    <w:p w14:paraId="63B5B419" w14:textId="77777777" w:rsidR="00905BDC" w:rsidRPr="00994D5E" w:rsidRDefault="00994D5E" w:rsidP="00994D5E">
      <w:pPr>
        <w:pStyle w:val="Amain"/>
      </w:pPr>
      <w:r>
        <w:lastRenderedPageBreak/>
        <w:tab/>
      </w:r>
      <w:r w:rsidRPr="00994D5E">
        <w:t>(3)</w:t>
      </w:r>
      <w:r w:rsidRPr="00994D5E">
        <w:tab/>
      </w:r>
      <w:r w:rsidR="00905BDC" w:rsidRPr="00994D5E">
        <w:t>The inspector has power to do anything necessary and reasonable to investigate a complaint.</w:t>
      </w:r>
    </w:p>
    <w:p w14:paraId="4CCB187F" w14:textId="77777777" w:rsidR="00905BDC" w:rsidRPr="00994D5E" w:rsidRDefault="00994D5E" w:rsidP="00994D5E">
      <w:pPr>
        <w:pStyle w:val="Amain"/>
      </w:pPr>
      <w:r>
        <w:tab/>
      </w:r>
      <w:r w:rsidRPr="00994D5E">
        <w:t>(4)</w:t>
      </w:r>
      <w:r w:rsidRPr="00994D5E">
        <w:tab/>
      </w:r>
      <w:r w:rsidR="00905BDC" w:rsidRPr="00994D5E">
        <w:t xml:space="preserve">The inspector may make </w:t>
      </w:r>
      <w:r w:rsidR="00905BDC" w:rsidRPr="00994D5E">
        <w:rPr>
          <w:lang w:eastAsia="en-AU"/>
        </w:rPr>
        <w:t>guidelines about how the inspector is to handle complaints under this Act (</w:t>
      </w:r>
      <w:r w:rsidR="00905BDC" w:rsidRPr="00994D5E">
        <w:rPr>
          <w:rStyle w:val="charBoldItals"/>
        </w:rPr>
        <w:t>complaint investigation guidelines</w:t>
      </w:r>
      <w:r w:rsidR="00905BDC" w:rsidRPr="00994D5E">
        <w:rPr>
          <w:lang w:eastAsia="en-AU"/>
        </w:rPr>
        <w:t>).</w:t>
      </w:r>
    </w:p>
    <w:p w14:paraId="26778BD1" w14:textId="77777777" w:rsidR="00905BDC" w:rsidRPr="00994D5E" w:rsidRDefault="00994D5E" w:rsidP="00994D5E">
      <w:pPr>
        <w:pStyle w:val="Amain"/>
        <w:keepNext/>
      </w:pPr>
      <w:r>
        <w:tab/>
      </w:r>
      <w:r w:rsidRPr="00994D5E">
        <w:t>(5)</w:t>
      </w:r>
      <w:r w:rsidRPr="00994D5E">
        <w:tab/>
      </w:r>
      <w:r w:rsidR="00905BDC" w:rsidRPr="00994D5E">
        <w:t xml:space="preserve">The complaint investigation </w:t>
      </w:r>
      <w:r w:rsidR="00905BDC" w:rsidRPr="00994D5E">
        <w:rPr>
          <w:lang w:eastAsia="en-AU"/>
        </w:rPr>
        <w:t>guidelines are</w:t>
      </w:r>
      <w:r w:rsidR="00905BDC" w:rsidRPr="00994D5E">
        <w:t xml:space="preserve"> a notifiable instrument.</w:t>
      </w:r>
    </w:p>
    <w:p w14:paraId="533B95EF" w14:textId="2762A96E"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214" w:tooltip="A2001-14" w:history="1">
        <w:r w:rsidR="00703EE8" w:rsidRPr="00994D5E">
          <w:rPr>
            <w:rStyle w:val="charCitHyperlinkAbbrev"/>
          </w:rPr>
          <w:t>Legislation Act</w:t>
        </w:r>
      </w:hyperlink>
      <w:r w:rsidRPr="00994D5E">
        <w:t>.</w:t>
      </w:r>
    </w:p>
    <w:p w14:paraId="2FF3D6D4" w14:textId="77777777" w:rsidR="00905BDC" w:rsidRPr="00994D5E" w:rsidRDefault="00994D5E" w:rsidP="00FE7300">
      <w:pPr>
        <w:pStyle w:val="AH5Sec"/>
      </w:pPr>
      <w:bookmarkStart w:id="337" w:name="_Toc177984780"/>
      <w:r w:rsidRPr="00D40FC0">
        <w:rPr>
          <w:rStyle w:val="CharSectNo"/>
        </w:rPr>
        <w:t>265</w:t>
      </w:r>
      <w:r w:rsidRPr="00994D5E">
        <w:tab/>
      </w:r>
      <w:r w:rsidR="00905BDC" w:rsidRPr="00994D5E">
        <w:t>Inspector—own initiative investigation</w:t>
      </w:r>
      <w:bookmarkEnd w:id="337"/>
    </w:p>
    <w:p w14:paraId="38855729" w14:textId="77777777" w:rsidR="00905BDC" w:rsidRPr="00994D5E" w:rsidRDefault="00905BDC" w:rsidP="00905BDC">
      <w:pPr>
        <w:pStyle w:val="Amainreturn"/>
      </w:pPr>
      <w:r w:rsidRPr="00994D5E">
        <w:t xml:space="preserve">The inspector may, on its own initiative, investigate the conduct of the commission or commission personnel in relation to the exercise of, or failure to exercise, a function under this Act or </w:t>
      </w:r>
      <w:r w:rsidRPr="00994D5E">
        <w:rPr>
          <w:szCs w:val="24"/>
          <w:lang w:eastAsia="en-AU"/>
        </w:rPr>
        <w:t>another law in force in the Territory.</w:t>
      </w:r>
    </w:p>
    <w:p w14:paraId="6E6D990F" w14:textId="77777777" w:rsidR="00905BDC" w:rsidRPr="00994D5E" w:rsidRDefault="00994D5E" w:rsidP="00FE7300">
      <w:pPr>
        <w:pStyle w:val="AH5Sec"/>
      </w:pPr>
      <w:bookmarkStart w:id="338" w:name="_Toc177984781"/>
      <w:r w:rsidRPr="00D40FC0">
        <w:rPr>
          <w:rStyle w:val="CharSectNo"/>
        </w:rPr>
        <w:t>266</w:t>
      </w:r>
      <w:r w:rsidRPr="00994D5E">
        <w:tab/>
      </w:r>
      <w:r w:rsidR="00905BDC" w:rsidRPr="00994D5E">
        <w:t>Inspector—conduct of investigation</w:t>
      </w:r>
      <w:bookmarkEnd w:id="338"/>
    </w:p>
    <w:p w14:paraId="7D95B421" w14:textId="77777777" w:rsidR="00905BDC" w:rsidRPr="00994D5E" w:rsidRDefault="00994D5E" w:rsidP="00994D5E">
      <w:pPr>
        <w:pStyle w:val="Amain"/>
      </w:pPr>
      <w:r>
        <w:tab/>
      </w:r>
      <w:r w:rsidRPr="00994D5E">
        <w:t>(1)</w:t>
      </w:r>
      <w:r w:rsidRPr="00994D5E">
        <w:tab/>
      </w:r>
      <w:r w:rsidR="00905BDC" w:rsidRPr="00994D5E">
        <w:t>In conducting an investigation into the commission or commission personnel, the inspector—</w:t>
      </w:r>
    </w:p>
    <w:p w14:paraId="732C548A" w14:textId="77777777" w:rsidR="00905BDC" w:rsidRPr="00994D5E" w:rsidRDefault="00994D5E" w:rsidP="00994D5E">
      <w:pPr>
        <w:pStyle w:val="Apara"/>
      </w:pPr>
      <w:r>
        <w:tab/>
      </w:r>
      <w:r w:rsidRPr="00994D5E">
        <w:t>(a)</w:t>
      </w:r>
      <w:r w:rsidRPr="00994D5E">
        <w:tab/>
      </w:r>
      <w:r w:rsidR="00905BDC" w:rsidRPr="00994D5E">
        <w:t>may investigate any aspect of the commission’s operations or any conduct of commission personnel; and</w:t>
      </w:r>
    </w:p>
    <w:p w14:paraId="06B42A66" w14:textId="77777777" w:rsidR="00905BDC" w:rsidRPr="00994D5E" w:rsidRDefault="00994D5E" w:rsidP="00994D5E">
      <w:pPr>
        <w:pStyle w:val="Apara"/>
      </w:pPr>
      <w:r>
        <w:tab/>
      </w:r>
      <w:r w:rsidRPr="00994D5E">
        <w:t>(b)</w:t>
      </w:r>
      <w:r w:rsidRPr="00994D5E">
        <w:tab/>
      </w:r>
      <w:r w:rsidR="00905BDC" w:rsidRPr="00994D5E">
        <w:t xml:space="preserve">has full and free access to all the records of the commission </w:t>
      </w:r>
      <w:r w:rsidR="00905BDC" w:rsidRPr="00994D5E">
        <w:rPr>
          <w:lang w:val="en-US" w:eastAsia="en-AU"/>
        </w:rPr>
        <w:t>and may copy any record or part of any record of the commission</w:t>
      </w:r>
      <w:r w:rsidR="00905BDC" w:rsidRPr="00994D5E">
        <w:t>; and</w:t>
      </w:r>
    </w:p>
    <w:p w14:paraId="48CB2CB3" w14:textId="77777777" w:rsidR="00905BDC" w:rsidRPr="00994D5E" w:rsidRDefault="00994D5E" w:rsidP="00994D5E">
      <w:pPr>
        <w:pStyle w:val="Apara"/>
      </w:pPr>
      <w:r>
        <w:tab/>
      </w:r>
      <w:r w:rsidRPr="00994D5E">
        <w:t>(c)</w:t>
      </w:r>
      <w:r w:rsidRPr="00994D5E">
        <w:tab/>
      </w:r>
      <w:r w:rsidR="00905BDC" w:rsidRPr="00994D5E">
        <w:t>may require the commission or any commission personnel to give the inspector any information in the commission’s possession that the inspector considers is relevant to the investigation; and</w:t>
      </w:r>
    </w:p>
    <w:p w14:paraId="357E97DC" w14:textId="77777777" w:rsidR="00905BDC" w:rsidRPr="00994D5E" w:rsidRDefault="00994D5E" w:rsidP="00994D5E">
      <w:pPr>
        <w:pStyle w:val="Apara"/>
      </w:pPr>
      <w:r>
        <w:tab/>
      </w:r>
      <w:r w:rsidRPr="00994D5E">
        <w:t>(d)</w:t>
      </w:r>
      <w:r w:rsidRPr="00994D5E">
        <w:tab/>
      </w:r>
      <w:r w:rsidR="00905BDC" w:rsidRPr="00994D5E">
        <w:t xml:space="preserve">may require any commission personnel to attend before the inspector to produce documents or other things relating to </w:t>
      </w:r>
      <w:r w:rsidR="00905BDC" w:rsidRPr="00994D5E">
        <w:rPr>
          <w:lang w:val="en-US" w:eastAsia="en-AU"/>
        </w:rPr>
        <w:t>any aspect of the</w:t>
      </w:r>
      <w:r w:rsidR="00905BDC" w:rsidRPr="00994D5E">
        <w:t xml:space="preserve"> commission’s operations or the conduct of commission personnel.</w:t>
      </w:r>
    </w:p>
    <w:p w14:paraId="54949BAD" w14:textId="77777777" w:rsidR="00905BDC" w:rsidRPr="00994D5E" w:rsidRDefault="00994D5E" w:rsidP="00D40FC0">
      <w:pPr>
        <w:pStyle w:val="Amain"/>
        <w:keepLines/>
      </w:pPr>
      <w:r>
        <w:lastRenderedPageBreak/>
        <w:tab/>
      </w:r>
      <w:r w:rsidRPr="00994D5E">
        <w:t>(2)</w:t>
      </w:r>
      <w:r w:rsidRPr="00994D5E">
        <w:tab/>
      </w:r>
      <w:r w:rsidR="00905BDC" w:rsidRPr="00994D5E">
        <w:t>If the inspector intends to access a record of the commission under subsection (1) (b), the inspector must give the commissioner written notice of that intention at least 3 days before the day the inspector accesses the record.</w:t>
      </w:r>
    </w:p>
    <w:p w14:paraId="642523FF" w14:textId="77777777" w:rsidR="00905BDC" w:rsidRPr="00994D5E" w:rsidRDefault="00994D5E" w:rsidP="00994D5E">
      <w:pPr>
        <w:pStyle w:val="Amain"/>
      </w:pPr>
      <w:r>
        <w:tab/>
      </w:r>
      <w:r w:rsidRPr="00994D5E">
        <w:t>(3)</w:t>
      </w:r>
      <w:r w:rsidRPr="00994D5E">
        <w:tab/>
      </w:r>
      <w:r w:rsidR="00905BDC" w:rsidRPr="00994D5E">
        <w:t>The inspector may commence or continue an investigation despite any proceeding (whether civil or criminal) in any court or tribunal.</w:t>
      </w:r>
    </w:p>
    <w:p w14:paraId="7FE2D9E8" w14:textId="77777777" w:rsidR="00905BDC" w:rsidRPr="00994D5E" w:rsidRDefault="00994D5E" w:rsidP="00994D5E">
      <w:pPr>
        <w:pStyle w:val="Amain"/>
      </w:pPr>
      <w:r>
        <w:tab/>
      </w:r>
      <w:r w:rsidRPr="00994D5E">
        <w:t>(4)</w:t>
      </w:r>
      <w:r w:rsidRPr="00994D5E">
        <w:tab/>
      </w:r>
      <w:r w:rsidR="00905BDC" w:rsidRPr="00994D5E">
        <w:t>The inspector must take all reasonable steps to ensure the conduct of an investigation does not prejudice any proceeding (whether civil or criminal) in any court or tribunal.</w:t>
      </w:r>
    </w:p>
    <w:p w14:paraId="3CCE852E" w14:textId="77777777" w:rsidR="00905BDC" w:rsidRPr="00994D5E" w:rsidRDefault="00994D5E" w:rsidP="00994D5E">
      <w:pPr>
        <w:pStyle w:val="Amain"/>
      </w:pPr>
      <w:r>
        <w:tab/>
      </w:r>
      <w:r w:rsidRPr="00994D5E">
        <w:t>(5)</w:t>
      </w:r>
      <w:r w:rsidRPr="00994D5E">
        <w:tab/>
      </w:r>
      <w:r w:rsidR="00905BDC" w:rsidRPr="00994D5E">
        <w:t>If the inspector considers that it is necessary to do so, the inspector may conduct an investigation in relation to the commission or commission personnel even though the commission is investigating a related matter.</w:t>
      </w:r>
    </w:p>
    <w:p w14:paraId="59D7FEC4" w14:textId="77777777" w:rsidR="00905BDC" w:rsidRPr="00994D5E" w:rsidRDefault="00994D5E" w:rsidP="00994D5E">
      <w:pPr>
        <w:pStyle w:val="Amain"/>
      </w:pPr>
      <w:r>
        <w:tab/>
      </w:r>
      <w:r w:rsidRPr="00994D5E">
        <w:t>(6)</w:t>
      </w:r>
      <w:r w:rsidRPr="00994D5E">
        <w:tab/>
      </w:r>
      <w:r w:rsidR="00905BDC" w:rsidRPr="00994D5E">
        <w:t>The inspector may adjourn or suspend the conduct of an investigation if the inspector considers that it is in the interests of justice to do so.</w:t>
      </w:r>
    </w:p>
    <w:p w14:paraId="4E5582DD" w14:textId="77777777" w:rsidR="00905BDC" w:rsidRPr="00994D5E" w:rsidRDefault="00994D5E" w:rsidP="00FE7300">
      <w:pPr>
        <w:pStyle w:val="AH5Sec"/>
      </w:pPr>
      <w:bookmarkStart w:id="339" w:name="_Toc177984782"/>
      <w:r w:rsidRPr="00D40FC0">
        <w:rPr>
          <w:rStyle w:val="CharSectNo"/>
        </w:rPr>
        <w:t>267</w:t>
      </w:r>
      <w:r w:rsidRPr="00994D5E">
        <w:tab/>
      </w:r>
      <w:r w:rsidR="00905BDC" w:rsidRPr="00994D5E">
        <w:t>Inspector—commission must give assistance</w:t>
      </w:r>
      <w:bookmarkEnd w:id="339"/>
    </w:p>
    <w:p w14:paraId="418A3413" w14:textId="77777777" w:rsidR="00905BDC" w:rsidRPr="00994D5E" w:rsidRDefault="00905BDC" w:rsidP="00905BDC">
      <w:pPr>
        <w:pStyle w:val="Amainreturn"/>
      </w:pPr>
      <w:r w:rsidRPr="00994D5E">
        <w:t>The commission and commission personnel must give the inspector any assistance the inspector reasonably requires to carry out an investigation.</w:t>
      </w:r>
    </w:p>
    <w:p w14:paraId="6DFC83EF" w14:textId="77777777" w:rsidR="00905BDC" w:rsidRPr="00994D5E" w:rsidRDefault="00994D5E" w:rsidP="00FE7300">
      <w:pPr>
        <w:pStyle w:val="AH5Sec"/>
      </w:pPr>
      <w:bookmarkStart w:id="340" w:name="_Toc177984783"/>
      <w:r w:rsidRPr="00D40FC0">
        <w:rPr>
          <w:rStyle w:val="CharSectNo"/>
        </w:rPr>
        <w:t>268</w:t>
      </w:r>
      <w:r w:rsidRPr="00994D5E">
        <w:tab/>
      </w:r>
      <w:r w:rsidR="00905BDC" w:rsidRPr="00994D5E">
        <w:t>Inspector—withdrawal of complaint</w:t>
      </w:r>
      <w:bookmarkEnd w:id="340"/>
    </w:p>
    <w:p w14:paraId="0B5E4929" w14:textId="77777777" w:rsidR="00905BDC" w:rsidRPr="00994D5E" w:rsidRDefault="00994D5E" w:rsidP="00994D5E">
      <w:pPr>
        <w:pStyle w:val="Amain"/>
      </w:pPr>
      <w:r>
        <w:tab/>
      </w:r>
      <w:r w:rsidRPr="00994D5E">
        <w:t>(1)</w:t>
      </w:r>
      <w:r w:rsidRPr="00994D5E">
        <w:tab/>
      </w:r>
      <w:r w:rsidR="00905BDC" w:rsidRPr="00994D5E">
        <w:t>A person who makes a complaint may withdraw the complaint at any time.</w:t>
      </w:r>
    </w:p>
    <w:p w14:paraId="3B295B93" w14:textId="77777777" w:rsidR="00905BDC" w:rsidRPr="00994D5E" w:rsidRDefault="00994D5E" w:rsidP="00994D5E">
      <w:pPr>
        <w:pStyle w:val="Amain"/>
        <w:keepNext/>
      </w:pPr>
      <w:r>
        <w:tab/>
      </w:r>
      <w:r w:rsidRPr="00994D5E">
        <w:t>(2)</w:t>
      </w:r>
      <w:r w:rsidRPr="00994D5E">
        <w:tab/>
      </w:r>
      <w:r w:rsidR="00905BDC" w:rsidRPr="00994D5E">
        <w:t>If a complaint is withdrawn, the inspector may continue to investigate the subject matter of the complaint.</w:t>
      </w:r>
    </w:p>
    <w:p w14:paraId="3CAADA4A" w14:textId="77777777" w:rsidR="00905BDC" w:rsidRPr="00994D5E" w:rsidRDefault="00905BDC" w:rsidP="00905BDC">
      <w:pPr>
        <w:pStyle w:val="aNote"/>
      </w:pPr>
      <w:r w:rsidRPr="00994D5E">
        <w:rPr>
          <w:rStyle w:val="charItals"/>
        </w:rPr>
        <w:t>Note</w:t>
      </w:r>
      <w:r w:rsidRPr="00994D5E">
        <w:rPr>
          <w:rStyle w:val="charItals"/>
        </w:rPr>
        <w:tab/>
      </w:r>
      <w:r w:rsidRPr="00994D5E">
        <w:t>The inspector may conduct an investigation about a matter on its own initiative (see s </w:t>
      </w:r>
      <w:r w:rsidR="008A4A58" w:rsidRPr="00994D5E">
        <w:t>265</w:t>
      </w:r>
      <w:r w:rsidRPr="00994D5E">
        <w:t>).</w:t>
      </w:r>
    </w:p>
    <w:p w14:paraId="01851218" w14:textId="77777777" w:rsidR="00905BDC" w:rsidRPr="00994D5E" w:rsidRDefault="00994D5E" w:rsidP="00FE7300">
      <w:pPr>
        <w:pStyle w:val="AH5Sec"/>
        <w:rPr>
          <w:lang w:val="en-US"/>
        </w:rPr>
      </w:pPr>
      <w:bookmarkStart w:id="341" w:name="_Toc177984784"/>
      <w:r w:rsidRPr="00D40FC0">
        <w:rPr>
          <w:rStyle w:val="CharSectNo"/>
        </w:rPr>
        <w:lastRenderedPageBreak/>
        <w:t>269</w:t>
      </w:r>
      <w:r w:rsidRPr="00994D5E">
        <w:rPr>
          <w:lang w:val="en-US"/>
        </w:rPr>
        <w:tab/>
      </w:r>
      <w:r w:rsidR="00905BDC" w:rsidRPr="00994D5E">
        <w:rPr>
          <w:lang w:val="en-US"/>
        </w:rPr>
        <w:t>Inspector—power to ask for information, documents and other things</w:t>
      </w:r>
      <w:bookmarkEnd w:id="341"/>
    </w:p>
    <w:p w14:paraId="6913C196"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 the inspector believes on reasonable grounds that a person can produce a document or other thing relevant to an investigation under section </w:t>
      </w:r>
      <w:r w:rsidR="00B16A14" w:rsidRPr="00994D5E">
        <w:rPr>
          <w:lang w:val="en-US"/>
        </w:rPr>
        <w:t>264</w:t>
      </w:r>
      <w:r w:rsidR="00905BDC" w:rsidRPr="00994D5E">
        <w:rPr>
          <w:lang w:val="en-US"/>
        </w:rPr>
        <w:t xml:space="preserve"> (</w:t>
      </w:r>
      <w:r w:rsidR="00905BDC" w:rsidRPr="00994D5E">
        <w:t>Inspector—investigating a complaint</w:t>
      </w:r>
      <w:r w:rsidR="00905BDC" w:rsidRPr="00994D5E">
        <w:rPr>
          <w:lang w:val="en-US"/>
        </w:rPr>
        <w:t>) or section </w:t>
      </w:r>
      <w:r w:rsidR="00A15E4A" w:rsidRPr="00994D5E">
        <w:rPr>
          <w:lang w:val="en-US"/>
        </w:rPr>
        <w:t>265</w:t>
      </w:r>
      <w:r w:rsidR="00905BDC" w:rsidRPr="00994D5E">
        <w:rPr>
          <w:lang w:val="en-US"/>
        </w:rPr>
        <w:t xml:space="preserve"> (</w:t>
      </w:r>
      <w:r w:rsidR="00905BDC" w:rsidRPr="00994D5E">
        <w:t>Inspector—own initiative investigation</w:t>
      </w:r>
      <w:r w:rsidR="00905BDC" w:rsidRPr="00994D5E">
        <w:rPr>
          <w:lang w:val="en-US"/>
        </w:rPr>
        <w:t>).</w:t>
      </w:r>
    </w:p>
    <w:p w14:paraId="35F69167"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The inspector may, by written notice given to the person, require the person to produce the document or other thing.</w:t>
      </w:r>
    </w:p>
    <w:p w14:paraId="4F34EFAA"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The notice must state how, and the time within which, the person must comply with the requirement.</w:t>
      </w:r>
    </w:p>
    <w:p w14:paraId="3CDB1F08" w14:textId="77777777" w:rsidR="00905BDC" w:rsidRPr="00994D5E" w:rsidRDefault="00994D5E" w:rsidP="00D60F9C">
      <w:pPr>
        <w:pStyle w:val="Amain"/>
        <w:keepNext/>
      </w:pPr>
      <w:r>
        <w:tab/>
      </w:r>
      <w:r w:rsidRPr="00994D5E">
        <w:t>(4)</w:t>
      </w:r>
      <w:r w:rsidRPr="00994D5E">
        <w:tab/>
      </w:r>
      <w:r w:rsidR="00905BDC" w:rsidRPr="00994D5E">
        <w:t>A person commits an offence if the person—</w:t>
      </w:r>
    </w:p>
    <w:p w14:paraId="3D423A51" w14:textId="77777777" w:rsidR="00905BDC" w:rsidRPr="00994D5E" w:rsidRDefault="00994D5E" w:rsidP="00994D5E">
      <w:pPr>
        <w:pStyle w:val="Apara"/>
      </w:pPr>
      <w:r>
        <w:tab/>
      </w:r>
      <w:r w:rsidRPr="00994D5E">
        <w:t>(a)</w:t>
      </w:r>
      <w:r w:rsidRPr="00994D5E">
        <w:tab/>
      </w:r>
      <w:r w:rsidR="00905BDC" w:rsidRPr="00994D5E">
        <w:t xml:space="preserve">is required by a notice under this section to </w:t>
      </w:r>
      <w:r w:rsidR="00905BDC" w:rsidRPr="00994D5E">
        <w:rPr>
          <w:lang w:val="en-US"/>
        </w:rPr>
        <w:t>produce to the inspector a document or other thing</w:t>
      </w:r>
      <w:r w:rsidR="00905BDC" w:rsidRPr="00994D5E">
        <w:t>; and</w:t>
      </w:r>
    </w:p>
    <w:p w14:paraId="30C4090C" w14:textId="77777777" w:rsidR="00905BDC" w:rsidRPr="00994D5E" w:rsidRDefault="00994D5E" w:rsidP="00994D5E">
      <w:pPr>
        <w:pStyle w:val="Apara"/>
        <w:keepNext/>
      </w:pPr>
      <w:r>
        <w:tab/>
      </w:r>
      <w:r w:rsidRPr="00994D5E">
        <w:t>(b)</w:t>
      </w:r>
      <w:r w:rsidRPr="00994D5E">
        <w:tab/>
      </w:r>
      <w:r w:rsidR="00905BDC" w:rsidRPr="00994D5E">
        <w:t>fails to comply with the requirement.</w:t>
      </w:r>
    </w:p>
    <w:p w14:paraId="6B9BE01B" w14:textId="77777777" w:rsidR="00905BDC" w:rsidRPr="00994D5E" w:rsidRDefault="00905BDC" w:rsidP="00905BDC">
      <w:pPr>
        <w:pStyle w:val="Penalty"/>
        <w:keepNext/>
      </w:pPr>
      <w:r w:rsidRPr="00994D5E">
        <w:t>Maximum penalty:  50 penalty units.</w:t>
      </w:r>
    </w:p>
    <w:p w14:paraId="55F16857" w14:textId="249136FD" w:rsidR="00905BDC" w:rsidRPr="00994D5E" w:rsidRDefault="00905BDC" w:rsidP="00905BDC">
      <w:pPr>
        <w:pStyle w:val="aNote"/>
        <w:keepNext/>
      </w:pPr>
      <w:r w:rsidRPr="00994D5E">
        <w:rPr>
          <w:rStyle w:val="charItals"/>
        </w:rPr>
        <w:t>Note 1</w:t>
      </w:r>
      <w:r w:rsidRPr="00994D5E">
        <w:rPr>
          <w:rStyle w:val="charItals"/>
        </w:rPr>
        <w:tab/>
      </w:r>
      <w:r w:rsidRPr="00994D5E">
        <w:t xml:space="preserve">The </w:t>
      </w:r>
      <w:hyperlink r:id="rId215" w:tooltip="A2001-14" w:history="1">
        <w:r w:rsidR="00703EE8" w:rsidRPr="00994D5E">
          <w:rPr>
            <w:rStyle w:val="charCitHyperlinkAbbrev"/>
          </w:rPr>
          <w:t>Legislation Act</w:t>
        </w:r>
      </w:hyperlink>
      <w:r w:rsidRPr="00994D5E">
        <w:t>, s 170 and s 171 deal with the application of the privilege against self</w:t>
      </w:r>
      <w:r w:rsidR="00CB6FB6">
        <w:t>-</w:t>
      </w:r>
      <w:r w:rsidRPr="00994D5E">
        <w:t>incrimination and client legal privilege.  See also s </w:t>
      </w:r>
      <w:r w:rsidR="00A15E4A" w:rsidRPr="00994D5E">
        <w:t>270</w:t>
      </w:r>
      <w:r w:rsidRPr="00994D5E">
        <w:t>.</w:t>
      </w:r>
    </w:p>
    <w:p w14:paraId="293CA740" w14:textId="39A77D59" w:rsidR="00905BDC" w:rsidRPr="00994D5E" w:rsidRDefault="00905BDC" w:rsidP="00905BDC">
      <w:pPr>
        <w:pStyle w:val="aNote"/>
      </w:pPr>
      <w:r w:rsidRPr="00994D5E">
        <w:rPr>
          <w:rStyle w:val="charItals"/>
        </w:rPr>
        <w:t>Note 2</w:t>
      </w:r>
      <w:r w:rsidRPr="00994D5E">
        <w:rPr>
          <w:rStyle w:val="charItals"/>
        </w:rPr>
        <w:tab/>
      </w:r>
      <w:r w:rsidRPr="00994D5E">
        <w:t xml:space="preserve">Giving false or misleading information is an offence against the </w:t>
      </w:r>
      <w:hyperlink r:id="rId216" w:tooltip="A2002-51" w:history="1">
        <w:r w:rsidR="00703EE8" w:rsidRPr="00994D5E">
          <w:rPr>
            <w:rStyle w:val="charCitHyperlinkAbbrev"/>
          </w:rPr>
          <w:t>Criminal</w:t>
        </w:r>
        <w:r w:rsidR="00F503FB">
          <w:rPr>
            <w:rStyle w:val="charCitHyperlinkAbbrev"/>
          </w:rPr>
          <w:t> </w:t>
        </w:r>
        <w:r w:rsidR="00703EE8" w:rsidRPr="00994D5E">
          <w:rPr>
            <w:rStyle w:val="charCitHyperlinkAbbrev"/>
          </w:rPr>
          <w:t>Code</w:t>
        </w:r>
      </w:hyperlink>
      <w:r w:rsidRPr="00994D5E">
        <w:t>, s 338.</w:t>
      </w:r>
    </w:p>
    <w:p w14:paraId="16E90D55" w14:textId="77777777" w:rsidR="00905BDC" w:rsidRPr="00994D5E" w:rsidRDefault="00994D5E" w:rsidP="00994D5E">
      <w:pPr>
        <w:pStyle w:val="Amain"/>
        <w:keepNext/>
      </w:pPr>
      <w:r>
        <w:tab/>
      </w:r>
      <w:r w:rsidRPr="00994D5E">
        <w:t>(5)</w:t>
      </w:r>
      <w:r w:rsidRPr="00994D5E">
        <w:tab/>
      </w:r>
      <w:r w:rsidR="00905BDC" w:rsidRPr="00994D5E">
        <w:t>Subsection (4) does not apply if the person has a reasonable excuse.</w:t>
      </w:r>
    </w:p>
    <w:p w14:paraId="05B12982" w14:textId="0211663C"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(5) (see </w:t>
      </w:r>
      <w:hyperlink r:id="rId217" w:tooltip="A2002-51" w:history="1">
        <w:r w:rsidR="00703EE8" w:rsidRPr="00994D5E">
          <w:rPr>
            <w:rStyle w:val="charCitHyperlinkAbbrev"/>
          </w:rPr>
          <w:t>Criminal Code</w:t>
        </w:r>
      </w:hyperlink>
      <w:r w:rsidRPr="00994D5E">
        <w:t>, s 58).</w:t>
      </w:r>
    </w:p>
    <w:p w14:paraId="78921978" w14:textId="780D1CEC" w:rsidR="00905BDC" w:rsidRPr="00994D5E" w:rsidRDefault="00994D5E" w:rsidP="00FE7300">
      <w:pPr>
        <w:pStyle w:val="AH5Sec"/>
        <w:rPr>
          <w:lang w:val="en-US"/>
        </w:rPr>
      </w:pPr>
      <w:bookmarkStart w:id="342" w:name="_Toc177984785"/>
      <w:r w:rsidRPr="00D40FC0">
        <w:rPr>
          <w:rStyle w:val="CharSectNo"/>
        </w:rPr>
        <w:t>270</w:t>
      </w:r>
      <w:r w:rsidRPr="00994D5E">
        <w:rPr>
          <w:lang w:val="en-US"/>
        </w:rPr>
        <w:tab/>
      </w:r>
      <w:r w:rsidR="00905BDC" w:rsidRPr="00994D5E">
        <w:rPr>
          <w:lang w:val="en-US"/>
        </w:rPr>
        <w:t>Inspector—privileges against self</w:t>
      </w:r>
      <w:r w:rsidR="00CB6FB6">
        <w:rPr>
          <w:lang w:val="en-US"/>
        </w:rPr>
        <w:t>-</w:t>
      </w:r>
      <w:r w:rsidR="00905BDC" w:rsidRPr="00994D5E">
        <w:rPr>
          <w:lang w:val="en-US"/>
        </w:rPr>
        <w:t>incrimination and exposure to civil penalty</w:t>
      </w:r>
      <w:bookmarkEnd w:id="342"/>
    </w:p>
    <w:p w14:paraId="17E8081B"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 a person is required by a notice under section </w:t>
      </w:r>
      <w:r w:rsidR="00A15E4A" w:rsidRPr="00994D5E">
        <w:rPr>
          <w:lang w:val="en-US"/>
        </w:rPr>
        <w:t>269</w:t>
      </w:r>
      <w:r w:rsidR="00905BDC" w:rsidRPr="00994D5E">
        <w:rPr>
          <w:lang w:val="en-US"/>
        </w:rPr>
        <w:t xml:space="preserve"> to produce a document or other thing.</w:t>
      </w:r>
    </w:p>
    <w:p w14:paraId="3B8BC2DC" w14:textId="77777777" w:rsidR="00905BDC" w:rsidRPr="00994D5E" w:rsidRDefault="00994D5E" w:rsidP="00994D5E">
      <w:pPr>
        <w:pStyle w:val="Amain"/>
        <w:keepNext/>
        <w:rPr>
          <w:lang w:val="en-US"/>
        </w:rPr>
      </w:pPr>
      <w:r>
        <w:rPr>
          <w:lang w:val="en-US"/>
        </w:rPr>
        <w:lastRenderedPageBreak/>
        <w:tab/>
      </w:r>
      <w:r w:rsidRPr="00994D5E">
        <w:rPr>
          <w:lang w:val="en-US"/>
        </w:rPr>
        <w:t>(2)</w:t>
      </w:r>
      <w:r w:rsidRPr="00994D5E">
        <w:rPr>
          <w:lang w:val="en-US"/>
        </w:rPr>
        <w:tab/>
      </w:r>
      <w:r w:rsidR="00905BDC" w:rsidRPr="00994D5E">
        <w:rPr>
          <w:lang w:val="en-US"/>
        </w:rPr>
        <w:t>The person cannot rely on the common law privileges against self</w:t>
      </w:r>
      <w:r w:rsidR="00905BDC" w:rsidRPr="00994D5E">
        <w:rPr>
          <w:lang w:val="en-US"/>
        </w:rPr>
        <w:noBreakHyphen/>
        <w:t>incrimination and exposure to the imposition of a civil penalty to refuse to produce the document or other thing.</w:t>
      </w:r>
    </w:p>
    <w:p w14:paraId="7BBF3D99" w14:textId="3B66BB6A" w:rsidR="00905BDC" w:rsidRPr="00994D5E" w:rsidRDefault="00905BDC" w:rsidP="00905BDC">
      <w:pPr>
        <w:pStyle w:val="aNote"/>
        <w:keepNext/>
        <w:rPr>
          <w:rFonts w:ascii="Times New (W1)" w:hAnsi="Times New (W1)"/>
        </w:rPr>
      </w:pPr>
      <w:r w:rsidRPr="00994D5E">
        <w:rPr>
          <w:rStyle w:val="charItals"/>
          <w:rFonts w:ascii="Times New (W1)" w:hAnsi="Times New (W1)"/>
        </w:rPr>
        <w:t>Note</w:t>
      </w:r>
      <w:r w:rsidRPr="00994D5E">
        <w:rPr>
          <w:rStyle w:val="charItals"/>
          <w:rFonts w:ascii="Times New (W1)" w:hAnsi="Times New (W1)"/>
        </w:rPr>
        <w:tab/>
      </w:r>
      <w:r w:rsidRPr="00994D5E">
        <w:rPr>
          <w:rFonts w:ascii="Times New (W1)" w:hAnsi="Times New (W1)"/>
        </w:rPr>
        <w:t xml:space="preserve">The </w:t>
      </w:r>
      <w:hyperlink r:id="rId218" w:tooltip="A2001-14" w:history="1">
        <w:r w:rsidR="00703EE8" w:rsidRPr="00994D5E">
          <w:rPr>
            <w:rStyle w:val="charCitHyperlinkAbbrev"/>
          </w:rPr>
          <w:t>Legislation Act</w:t>
        </w:r>
      </w:hyperlink>
      <w:r w:rsidRPr="00994D5E">
        <w:rPr>
          <w:rFonts w:ascii="Times New (W1)" w:hAnsi="Times New (W1)"/>
        </w:rPr>
        <w:t>, s 171 deals with client legal privilege.</w:t>
      </w:r>
    </w:p>
    <w:p w14:paraId="72AB01F4"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However, any information, document or other thing obtained, directly or indirectly, because of producing of the document or other thing is not admissible in evidence against the person in a civil or criminal proceeding, other than a proceeding for—</w:t>
      </w:r>
    </w:p>
    <w:p w14:paraId="2576D2B9" w14:textId="77777777" w:rsidR="00905BDC" w:rsidRPr="00994D5E" w:rsidRDefault="00994D5E" w:rsidP="00994D5E">
      <w:pPr>
        <w:pStyle w:val="Apara"/>
        <w:rPr>
          <w:snapToGrid w:val="0"/>
        </w:rPr>
      </w:pPr>
      <w:r>
        <w:rPr>
          <w:snapToGrid w:val="0"/>
        </w:rPr>
        <w:tab/>
      </w:r>
      <w:r w:rsidRPr="00994D5E">
        <w:rPr>
          <w:snapToGrid w:val="0"/>
        </w:rPr>
        <w:t>(a)</w:t>
      </w:r>
      <w:r w:rsidRPr="00994D5E">
        <w:rPr>
          <w:snapToGrid w:val="0"/>
        </w:rPr>
        <w:tab/>
      </w:r>
      <w:r w:rsidR="00905BDC" w:rsidRPr="00994D5E">
        <w:rPr>
          <w:snapToGrid w:val="0"/>
        </w:rPr>
        <w:t>an offence in relation to the falsity or the misleading nature of the document or other thing; or</w:t>
      </w:r>
    </w:p>
    <w:p w14:paraId="5A7EB808" w14:textId="3B077189"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 xml:space="preserve">an offence against the </w:t>
      </w:r>
      <w:hyperlink r:id="rId219" w:tooltip="A2002-51" w:history="1">
        <w:r w:rsidR="00703EE8" w:rsidRPr="00994D5E">
          <w:rPr>
            <w:rStyle w:val="charCitHyperlinkAbbrev"/>
          </w:rPr>
          <w:t>Criminal Code</w:t>
        </w:r>
      </w:hyperlink>
      <w:r w:rsidR="00905BDC" w:rsidRPr="00994D5E">
        <w:rPr>
          <w:snapToGrid w:val="0"/>
        </w:rPr>
        <w:t>, chapter 7 (Administration of justice offences).</w:t>
      </w:r>
    </w:p>
    <w:p w14:paraId="4A66E6EB" w14:textId="77777777" w:rsidR="00905BDC" w:rsidRPr="00994D5E" w:rsidRDefault="00994D5E" w:rsidP="00FE7300">
      <w:pPr>
        <w:pStyle w:val="AH5Sec"/>
      </w:pPr>
      <w:bookmarkStart w:id="343" w:name="_Toc177984786"/>
      <w:r w:rsidRPr="00D40FC0">
        <w:rPr>
          <w:rStyle w:val="CharSectNo"/>
        </w:rPr>
        <w:t>271</w:t>
      </w:r>
      <w:r w:rsidRPr="00994D5E">
        <w:tab/>
      </w:r>
      <w:r w:rsidR="00905BDC" w:rsidRPr="00994D5E">
        <w:t>Inspector—referral to other entities</w:t>
      </w:r>
      <w:bookmarkEnd w:id="343"/>
    </w:p>
    <w:p w14:paraId="68B5A14E" w14:textId="77777777" w:rsidR="00905BDC" w:rsidRPr="00994D5E" w:rsidRDefault="00994D5E" w:rsidP="00994D5E">
      <w:pPr>
        <w:pStyle w:val="Amain"/>
      </w:pPr>
      <w:r>
        <w:tab/>
      </w:r>
      <w:r w:rsidRPr="00994D5E">
        <w:t>(1)</w:t>
      </w:r>
      <w:r w:rsidRPr="00994D5E">
        <w:tab/>
      </w:r>
      <w:r w:rsidR="00905BDC" w:rsidRPr="00994D5E">
        <w:t>The inspector may, at any time, refer a matter to the commission if—</w:t>
      </w:r>
    </w:p>
    <w:p w14:paraId="1AFA28AC" w14:textId="77777777" w:rsidR="00905BDC" w:rsidRPr="00994D5E" w:rsidRDefault="00994D5E" w:rsidP="00994D5E">
      <w:pPr>
        <w:pStyle w:val="Apara"/>
      </w:pPr>
      <w:r>
        <w:tab/>
      </w:r>
      <w:r w:rsidRPr="00994D5E">
        <w:t>(a)</w:t>
      </w:r>
      <w:r w:rsidRPr="00994D5E">
        <w:tab/>
      </w:r>
      <w:r w:rsidR="00905BDC" w:rsidRPr="00994D5E">
        <w:t>the commission has power to investigate the matter; and</w:t>
      </w:r>
    </w:p>
    <w:p w14:paraId="09F70137" w14:textId="77777777" w:rsidR="00905BDC" w:rsidRPr="00994D5E" w:rsidRDefault="00994D5E" w:rsidP="00994D5E">
      <w:pPr>
        <w:pStyle w:val="Apara"/>
      </w:pPr>
      <w:r>
        <w:tab/>
      </w:r>
      <w:r w:rsidRPr="00994D5E">
        <w:t>(b)</w:t>
      </w:r>
      <w:r w:rsidRPr="00994D5E">
        <w:tab/>
      </w:r>
      <w:r w:rsidR="00905BDC" w:rsidRPr="00994D5E">
        <w:t>the inspector considers it would be more appropriate for the matter to be investigated by the commission.</w:t>
      </w:r>
    </w:p>
    <w:p w14:paraId="63F64D55" w14:textId="77777777" w:rsidR="00905BDC" w:rsidRPr="00994D5E" w:rsidRDefault="00994D5E" w:rsidP="00994D5E">
      <w:pPr>
        <w:pStyle w:val="Amain"/>
      </w:pPr>
      <w:r>
        <w:tab/>
      </w:r>
      <w:r w:rsidRPr="00994D5E">
        <w:t>(2)</w:t>
      </w:r>
      <w:r w:rsidRPr="00994D5E">
        <w:tab/>
      </w:r>
      <w:r w:rsidR="00905BDC" w:rsidRPr="00994D5E">
        <w:t xml:space="preserve">The inspector may, at any time, refer a matter to the public sector standards commissioner or the Legislative Assembly commissioner for standards (a </w:t>
      </w:r>
      <w:r w:rsidR="00905BDC" w:rsidRPr="00994D5E">
        <w:rPr>
          <w:rStyle w:val="charBoldItals"/>
        </w:rPr>
        <w:t>relevant commissioner</w:t>
      </w:r>
      <w:r w:rsidR="00905BDC" w:rsidRPr="00994D5E">
        <w:t>) if—</w:t>
      </w:r>
    </w:p>
    <w:p w14:paraId="7B01921D" w14:textId="77777777" w:rsidR="00905BDC" w:rsidRPr="00994D5E" w:rsidRDefault="00994D5E" w:rsidP="00994D5E">
      <w:pPr>
        <w:pStyle w:val="Apara"/>
      </w:pPr>
      <w:r>
        <w:tab/>
      </w:r>
      <w:r w:rsidRPr="00994D5E">
        <w:t>(a)</w:t>
      </w:r>
      <w:r w:rsidRPr="00994D5E">
        <w:tab/>
      </w:r>
      <w:r w:rsidR="00905BDC" w:rsidRPr="00994D5E">
        <w:t>the relevant commissioner has power to investigate the matter; and</w:t>
      </w:r>
    </w:p>
    <w:p w14:paraId="064F5362" w14:textId="77777777" w:rsidR="00905BDC" w:rsidRPr="00994D5E" w:rsidRDefault="00994D5E" w:rsidP="00994D5E">
      <w:pPr>
        <w:pStyle w:val="Apara"/>
      </w:pPr>
      <w:r>
        <w:tab/>
      </w:r>
      <w:r w:rsidRPr="00994D5E">
        <w:t>(b)</w:t>
      </w:r>
      <w:r w:rsidRPr="00994D5E">
        <w:tab/>
      </w:r>
      <w:r w:rsidR="00905BDC" w:rsidRPr="00994D5E">
        <w:t>the inspector considers it would be more appropriate for the matter to be investigated by the relevant commissioner.</w:t>
      </w:r>
    </w:p>
    <w:p w14:paraId="2C3E78FF" w14:textId="77777777" w:rsidR="00905BDC" w:rsidRPr="00994D5E" w:rsidRDefault="00994D5E" w:rsidP="00994D5E">
      <w:pPr>
        <w:pStyle w:val="Amain"/>
      </w:pPr>
      <w:r>
        <w:tab/>
      </w:r>
      <w:r w:rsidRPr="00994D5E">
        <w:t>(3)</w:t>
      </w:r>
      <w:r w:rsidRPr="00994D5E">
        <w:tab/>
      </w:r>
      <w:r w:rsidR="00905BDC" w:rsidRPr="00994D5E">
        <w:t>The inspector may, at any time, refer a matter to a law enforcement agency or prosecutorial body if—</w:t>
      </w:r>
    </w:p>
    <w:p w14:paraId="73B4906C" w14:textId="77777777" w:rsidR="00905BDC" w:rsidRPr="00994D5E" w:rsidRDefault="00994D5E" w:rsidP="00994D5E">
      <w:pPr>
        <w:pStyle w:val="Apara"/>
      </w:pPr>
      <w:r>
        <w:tab/>
      </w:r>
      <w:r w:rsidRPr="00994D5E">
        <w:t>(a)</w:t>
      </w:r>
      <w:r w:rsidRPr="00994D5E">
        <w:tab/>
      </w:r>
      <w:r w:rsidR="00905BDC" w:rsidRPr="00994D5E">
        <w:t>the matter is relevant to the exercise of the law enforcement agency’s, or prosecutorial body’s, functions; and</w:t>
      </w:r>
    </w:p>
    <w:p w14:paraId="71156B81" w14:textId="77777777" w:rsidR="00905BDC" w:rsidRPr="00994D5E" w:rsidRDefault="00994D5E" w:rsidP="00994D5E">
      <w:pPr>
        <w:pStyle w:val="Apara"/>
        <w:keepNext/>
      </w:pPr>
      <w:r>
        <w:lastRenderedPageBreak/>
        <w:tab/>
      </w:r>
      <w:r w:rsidRPr="00994D5E">
        <w:t>(b)</w:t>
      </w:r>
      <w:r w:rsidRPr="00994D5E">
        <w:tab/>
      </w:r>
      <w:r w:rsidR="00905BDC" w:rsidRPr="00994D5E">
        <w:t>the inspector considers it appropriate to refer the matter.</w:t>
      </w:r>
    </w:p>
    <w:p w14:paraId="5DCA1FD5" w14:textId="77777777" w:rsidR="00905BDC" w:rsidRPr="00994D5E" w:rsidRDefault="00905BDC" w:rsidP="00905BDC">
      <w:pPr>
        <w:pStyle w:val="aNote"/>
      </w:pPr>
      <w:r w:rsidRPr="00994D5E">
        <w:rPr>
          <w:rStyle w:val="charItals"/>
        </w:rPr>
        <w:t>Note</w:t>
      </w:r>
      <w:r w:rsidRPr="00994D5E">
        <w:rPr>
          <w:rStyle w:val="charItals"/>
        </w:rPr>
        <w:tab/>
      </w:r>
      <w:r w:rsidRPr="00994D5E">
        <w:t>The inspector may disclose information to an entity if it is relevant to the exercise of the entity’s functions and the inspector considers it appropriate (see s </w:t>
      </w:r>
      <w:r w:rsidR="00B53930" w:rsidRPr="00994D5E">
        <w:t>2</w:t>
      </w:r>
      <w:r w:rsidR="00610F4D" w:rsidRPr="00994D5E">
        <w:t>74</w:t>
      </w:r>
      <w:r w:rsidRPr="00994D5E">
        <w:t>).</w:t>
      </w:r>
    </w:p>
    <w:p w14:paraId="2E3424D8" w14:textId="77777777" w:rsidR="00905BDC" w:rsidRPr="00994D5E" w:rsidRDefault="00994D5E" w:rsidP="00FE7300">
      <w:pPr>
        <w:pStyle w:val="AH5Sec"/>
      </w:pPr>
      <w:bookmarkStart w:id="344" w:name="_Toc177984787"/>
      <w:r w:rsidRPr="00D40FC0">
        <w:rPr>
          <w:rStyle w:val="CharSectNo"/>
        </w:rPr>
        <w:t>272</w:t>
      </w:r>
      <w:r w:rsidRPr="00994D5E">
        <w:tab/>
      </w:r>
      <w:r w:rsidR="00905BDC" w:rsidRPr="00994D5E">
        <w:t>Inspector—recommendations about practices or procedures</w:t>
      </w:r>
      <w:bookmarkEnd w:id="344"/>
    </w:p>
    <w:p w14:paraId="21762C9E" w14:textId="77777777" w:rsidR="00905BDC" w:rsidRPr="00994D5E" w:rsidRDefault="00905BDC" w:rsidP="00905BDC">
      <w:pPr>
        <w:pStyle w:val="Amainreturn"/>
      </w:pPr>
      <w:r w:rsidRPr="00994D5E">
        <w:t>The inspector may, at any time, make a recommendation about practices or procedures in relation to the exercise of functions under this Act to any of the following:</w:t>
      </w:r>
    </w:p>
    <w:p w14:paraId="4D9A5B13" w14:textId="77777777" w:rsidR="00905BDC" w:rsidRPr="00994D5E" w:rsidRDefault="00994D5E" w:rsidP="00994D5E">
      <w:pPr>
        <w:pStyle w:val="Apara"/>
      </w:pPr>
      <w:r>
        <w:tab/>
      </w:r>
      <w:r w:rsidRPr="00994D5E">
        <w:t>(a)</w:t>
      </w:r>
      <w:r w:rsidRPr="00994D5E">
        <w:tab/>
      </w:r>
      <w:r w:rsidR="00905BDC" w:rsidRPr="00994D5E">
        <w:t>the head of a public sector entity;</w:t>
      </w:r>
    </w:p>
    <w:p w14:paraId="35A4D227" w14:textId="77777777" w:rsidR="00905BDC" w:rsidRPr="00994D5E" w:rsidRDefault="00994D5E" w:rsidP="00994D5E">
      <w:pPr>
        <w:pStyle w:val="Apara"/>
      </w:pPr>
      <w:r>
        <w:tab/>
      </w:r>
      <w:r w:rsidRPr="00994D5E">
        <w:t>(b)</w:t>
      </w:r>
      <w:r w:rsidRPr="00994D5E">
        <w:tab/>
      </w:r>
      <w:r w:rsidR="00905BDC" w:rsidRPr="00994D5E">
        <w:t>the commission;</w:t>
      </w:r>
    </w:p>
    <w:p w14:paraId="0F1EEB60" w14:textId="77777777" w:rsidR="00905BDC" w:rsidRPr="00994D5E" w:rsidRDefault="00994D5E" w:rsidP="00994D5E">
      <w:pPr>
        <w:pStyle w:val="Apara"/>
      </w:pPr>
      <w:r>
        <w:tab/>
      </w:r>
      <w:r w:rsidRPr="00994D5E">
        <w:t>(c)</w:t>
      </w:r>
      <w:r w:rsidRPr="00994D5E">
        <w:tab/>
      </w:r>
      <w:r w:rsidR="00905BDC" w:rsidRPr="00994D5E">
        <w:t>the relevant Assembly committee.</w:t>
      </w:r>
    </w:p>
    <w:p w14:paraId="3038871C" w14:textId="77777777" w:rsidR="00905BDC" w:rsidRPr="00994D5E" w:rsidRDefault="00994D5E" w:rsidP="00FE7300">
      <w:pPr>
        <w:pStyle w:val="AH5Sec"/>
      </w:pPr>
      <w:bookmarkStart w:id="345" w:name="_Toc177984788"/>
      <w:r w:rsidRPr="00D40FC0">
        <w:rPr>
          <w:rStyle w:val="CharSectNo"/>
        </w:rPr>
        <w:t>273</w:t>
      </w:r>
      <w:r w:rsidRPr="00994D5E">
        <w:tab/>
      </w:r>
      <w:r w:rsidR="00905BDC" w:rsidRPr="00994D5E">
        <w:t>Inspector—recommendation to Speaker that commissioner or staff be investigated</w:t>
      </w:r>
      <w:bookmarkEnd w:id="345"/>
    </w:p>
    <w:p w14:paraId="03A410B9" w14:textId="77777777" w:rsidR="00905BDC" w:rsidRPr="00994D5E" w:rsidRDefault="00994D5E" w:rsidP="00994D5E">
      <w:pPr>
        <w:pStyle w:val="Amain"/>
      </w:pPr>
      <w:r>
        <w:tab/>
      </w:r>
      <w:r w:rsidRPr="00994D5E">
        <w:t>(1)</w:t>
      </w:r>
      <w:r w:rsidRPr="00994D5E">
        <w:tab/>
      </w:r>
      <w:r w:rsidR="00905BDC" w:rsidRPr="00994D5E">
        <w:t>This section applies if—</w:t>
      </w:r>
    </w:p>
    <w:p w14:paraId="48222AA0" w14:textId="77777777" w:rsidR="00905BDC" w:rsidRPr="00994D5E" w:rsidRDefault="00994D5E" w:rsidP="00994D5E">
      <w:pPr>
        <w:pStyle w:val="Apara"/>
      </w:pPr>
      <w:r>
        <w:tab/>
      </w:r>
      <w:r w:rsidRPr="00994D5E">
        <w:t>(a)</w:t>
      </w:r>
      <w:r w:rsidRPr="00994D5E">
        <w:tab/>
      </w:r>
      <w:r w:rsidR="00905BDC" w:rsidRPr="00994D5E">
        <w:t>a complaint made to the inspector raises allegations of corrupt conduct by—</w:t>
      </w:r>
    </w:p>
    <w:p w14:paraId="61CA1669" w14:textId="77777777" w:rsidR="00905BDC" w:rsidRPr="00994D5E" w:rsidRDefault="00994D5E" w:rsidP="00994D5E">
      <w:pPr>
        <w:pStyle w:val="Asubpara"/>
      </w:pPr>
      <w:r>
        <w:tab/>
      </w:r>
      <w:r w:rsidRPr="00994D5E">
        <w:t>(i)</w:t>
      </w:r>
      <w:r w:rsidRPr="00994D5E">
        <w:tab/>
      </w:r>
      <w:r w:rsidR="00905BDC" w:rsidRPr="00994D5E">
        <w:t>the commissioner; or</w:t>
      </w:r>
    </w:p>
    <w:p w14:paraId="20CAB5A1" w14:textId="77777777" w:rsidR="00905BDC" w:rsidRPr="00994D5E" w:rsidRDefault="00994D5E" w:rsidP="00994D5E">
      <w:pPr>
        <w:pStyle w:val="Asubpara"/>
      </w:pPr>
      <w:r>
        <w:tab/>
      </w:r>
      <w:r w:rsidRPr="00994D5E">
        <w:t>(ii)</w:t>
      </w:r>
      <w:r w:rsidRPr="00994D5E">
        <w:tab/>
      </w:r>
      <w:r w:rsidR="00905BDC" w:rsidRPr="00994D5E">
        <w:t>a member of staff of the commission; or</w:t>
      </w:r>
    </w:p>
    <w:p w14:paraId="1BA6A227" w14:textId="77777777" w:rsidR="00905BDC" w:rsidRPr="00994D5E" w:rsidRDefault="00994D5E" w:rsidP="00994D5E">
      <w:pPr>
        <w:pStyle w:val="Apara"/>
      </w:pPr>
      <w:r>
        <w:tab/>
      </w:r>
      <w:r w:rsidRPr="00994D5E">
        <w:t>(b)</w:t>
      </w:r>
      <w:r w:rsidRPr="00994D5E">
        <w:tab/>
      </w:r>
      <w:r w:rsidR="00905BDC" w:rsidRPr="00994D5E">
        <w:t>the inspector otherwise becomes aware of information that, if true, would tend to show corrupt conduct by—</w:t>
      </w:r>
    </w:p>
    <w:p w14:paraId="62A782A4" w14:textId="77777777" w:rsidR="00905BDC" w:rsidRPr="00994D5E" w:rsidRDefault="00994D5E" w:rsidP="00994D5E">
      <w:pPr>
        <w:pStyle w:val="Asubpara"/>
      </w:pPr>
      <w:r>
        <w:tab/>
      </w:r>
      <w:r w:rsidRPr="00994D5E">
        <w:t>(i)</w:t>
      </w:r>
      <w:r w:rsidRPr="00994D5E">
        <w:tab/>
      </w:r>
      <w:r w:rsidR="00905BDC" w:rsidRPr="00994D5E">
        <w:t>the commissioner; or</w:t>
      </w:r>
    </w:p>
    <w:p w14:paraId="4F4BAA90" w14:textId="77777777" w:rsidR="00905BDC" w:rsidRPr="00994D5E" w:rsidRDefault="00994D5E" w:rsidP="00994D5E">
      <w:pPr>
        <w:pStyle w:val="Asubpara"/>
      </w:pPr>
      <w:r>
        <w:tab/>
      </w:r>
      <w:r w:rsidRPr="00994D5E">
        <w:t>(ii)</w:t>
      </w:r>
      <w:r w:rsidRPr="00994D5E">
        <w:tab/>
      </w:r>
      <w:r w:rsidR="00905BDC" w:rsidRPr="00994D5E">
        <w:t>a member of staff of the commission.</w:t>
      </w:r>
    </w:p>
    <w:p w14:paraId="24DB401D" w14:textId="77777777" w:rsidR="00905BDC" w:rsidRPr="00994D5E" w:rsidRDefault="00994D5E" w:rsidP="00D40FC0">
      <w:pPr>
        <w:pStyle w:val="Amain"/>
        <w:keepNext/>
        <w:keepLines/>
      </w:pPr>
      <w:r>
        <w:lastRenderedPageBreak/>
        <w:tab/>
      </w:r>
      <w:r w:rsidRPr="00994D5E">
        <w:t>(2)</w:t>
      </w:r>
      <w:r w:rsidRPr="00994D5E">
        <w:tab/>
      </w:r>
      <w:r w:rsidR="00905BDC" w:rsidRPr="00994D5E">
        <w:t>The inspector may make a recommendation to the Speaker that, under section </w:t>
      </w:r>
      <w:r w:rsidR="00610F4D" w:rsidRPr="00994D5E">
        <w:t>286</w:t>
      </w:r>
      <w:r w:rsidR="00905BDC" w:rsidRPr="00994D5E">
        <w:t xml:space="preserve"> (Speaker may appoint special investigator to investigate commission or inspector), the Speaker appoint a special investigator to investigate—</w:t>
      </w:r>
    </w:p>
    <w:p w14:paraId="0A375E4C" w14:textId="77777777" w:rsidR="00905BDC" w:rsidRPr="00994D5E" w:rsidRDefault="00994D5E" w:rsidP="00994D5E">
      <w:pPr>
        <w:pStyle w:val="Apara"/>
      </w:pPr>
      <w:r>
        <w:tab/>
      </w:r>
      <w:r w:rsidRPr="00994D5E">
        <w:t>(a)</w:t>
      </w:r>
      <w:r w:rsidRPr="00994D5E">
        <w:tab/>
      </w:r>
      <w:r w:rsidR="00905BDC" w:rsidRPr="00994D5E">
        <w:t>the commissioner; or</w:t>
      </w:r>
    </w:p>
    <w:p w14:paraId="09294136" w14:textId="77777777" w:rsidR="00905BDC" w:rsidRPr="00994D5E" w:rsidRDefault="00994D5E" w:rsidP="00994D5E">
      <w:pPr>
        <w:pStyle w:val="Apara"/>
        <w:keepNext/>
      </w:pPr>
      <w:r>
        <w:tab/>
      </w:r>
      <w:r w:rsidRPr="00994D5E">
        <w:t>(b)</w:t>
      </w:r>
      <w:r w:rsidRPr="00994D5E">
        <w:tab/>
      </w:r>
      <w:r w:rsidR="00905BDC" w:rsidRPr="00994D5E">
        <w:t>a member of staff of the commission.</w:t>
      </w:r>
    </w:p>
    <w:p w14:paraId="0EB75F8E" w14:textId="11D51E00" w:rsidR="00905BDC" w:rsidRPr="00994D5E" w:rsidRDefault="00905BDC" w:rsidP="00905BDC">
      <w:pPr>
        <w:pStyle w:val="aNote"/>
      </w:pPr>
      <w:r w:rsidRPr="00994D5E">
        <w:rPr>
          <w:rStyle w:val="charItals"/>
        </w:rPr>
        <w:t>Note</w:t>
      </w:r>
      <w:r w:rsidRPr="00994D5E">
        <w:tab/>
        <w:t xml:space="preserve">For the making of acting appointments, see the </w:t>
      </w:r>
      <w:hyperlink r:id="rId220" w:tooltip="A2001-14" w:history="1">
        <w:r w:rsidR="00703EE8" w:rsidRPr="00994D5E">
          <w:rPr>
            <w:rStyle w:val="charCitHyperlinkAbbrev"/>
          </w:rPr>
          <w:t>Legislation Act</w:t>
        </w:r>
      </w:hyperlink>
      <w:r w:rsidRPr="00994D5E">
        <w:t>, pt 19.3.</w:t>
      </w:r>
    </w:p>
    <w:p w14:paraId="2BD98123" w14:textId="77777777" w:rsidR="00905BDC" w:rsidRPr="00994D5E" w:rsidRDefault="00905BDC" w:rsidP="00905BDC">
      <w:pPr>
        <w:pStyle w:val="PageBreak"/>
      </w:pPr>
      <w:r w:rsidRPr="00994D5E">
        <w:br w:type="page"/>
      </w:r>
    </w:p>
    <w:p w14:paraId="523BD82E" w14:textId="77777777" w:rsidR="00905BDC" w:rsidRPr="00D40FC0" w:rsidRDefault="00994D5E" w:rsidP="00FE7300">
      <w:pPr>
        <w:pStyle w:val="AH2Part"/>
      </w:pPr>
      <w:bookmarkStart w:id="346" w:name="_Toc177984789"/>
      <w:r w:rsidRPr="00D40FC0">
        <w:rPr>
          <w:rStyle w:val="CharPartNo"/>
        </w:rPr>
        <w:lastRenderedPageBreak/>
        <w:t>Part 5.3</w:t>
      </w:r>
      <w:r w:rsidRPr="00994D5E">
        <w:tab/>
      </w:r>
      <w:r w:rsidR="00905BDC" w:rsidRPr="00D40FC0">
        <w:rPr>
          <w:rStyle w:val="CharPartText"/>
        </w:rPr>
        <w:t>Inspector—secrecy and information sharing</w:t>
      </w:r>
      <w:bookmarkEnd w:id="346"/>
    </w:p>
    <w:p w14:paraId="5CE14CF4" w14:textId="77777777" w:rsidR="00905BDC" w:rsidRPr="00994D5E" w:rsidRDefault="00994D5E" w:rsidP="00FE7300">
      <w:pPr>
        <w:pStyle w:val="AH5Sec"/>
      </w:pPr>
      <w:bookmarkStart w:id="347" w:name="_Toc177984790"/>
      <w:r w:rsidRPr="00D40FC0">
        <w:rPr>
          <w:rStyle w:val="CharSectNo"/>
        </w:rPr>
        <w:t>274</w:t>
      </w:r>
      <w:r w:rsidRPr="00994D5E">
        <w:tab/>
      </w:r>
      <w:r w:rsidR="00905BDC" w:rsidRPr="00994D5E">
        <w:t>Inspector—disclosure of information</w:t>
      </w:r>
      <w:bookmarkEnd w:id="347"/>
    </w:p>
    <w:p w14:paraId="4A520A3A" w14:textId="77777777" w:rsidR="00905BDC" w:rsidRPr="00994D5E" w:rsidRDefault="00994D5E" w:rsidP="00994D5E">
      <w:pPr>
        <w:pStyle w:val="Amain"/>
      </w:pPr>
      <w:r>
        <w:tab/>
      </w:r>
      <w:r w:rsidRPr="00994D5E">
        <w:t>(1)</w:t>
      </w:r>
      <w:r w:rsidRPr="00994D5E">
        <w:tab/>
      </w:r>
      <w:r w:rsidR="00905BDC" w:rsidRPr="00994D5E">
        <w:t>The inspector may disclose any information that has been disclosed to, or obtained by, the inspector in the exercise of its functions under this Act to an information sharing entity if the inspector considers that—</w:t>
      </w:r>
    </w:p>
    <w:p w14:paraId="485F27E4" w14:textId="77777777" w:rsidR="00905BDC" w:rsidRPr="00994D5E" w:rsidRDefault="00994D5E" w:rsidP="00994D5E">
      <w:pPr>
        <w:pStyle w:val="Apara"/>
      </w:pPr>
      <w:r>
        <w:tab/>
      </w:r>
      <w:r w:rsidRPr="00994D5E">
        <w:t>(a)</w:t>
      </w:r>
      <w:r w:rsidRPr="00994D5E">
        <w:tab/>
      </w:r>
      <w:r w:rsidR="00905BDC" w:rsidRPr="00994D5E">
        <w:t>the information is relevant to the exercise of the functions of the information sharing entity; and</w:t>
      </w:r>
    </w:p>
    <w:p w14:paraId="058A20FC" w14:textId="77777777" w:rsidR="00905BDC" w:rsidRPr="00994D5E" w:rsidRDefault="00994D5E" w:rsidP="00994D5E">
      <w:pPr>
        <w:pStyle w:val="Apara"/>
      </w:pPr>
      <w:r>
        <w:tab/>
      </w:r>
      <w:r w:rsidRPr="00994D5E">
        <w:t>(b)</w:t>
      </w:r>
      <w:r w:rsidRPr="00994D5E">
        <w:tab/>
      </w:r>
      <w:r w:rsidR="00905BDC" w:rsidRPr="00994D5E">
        <w:t>the disclosure of the information to the information sharing entity is appropriate.</w:t>
      </w:r>
    </w:p>
    <w:p w14:paraId="1F201E25" w14:textId="77777777" w:rsidR="00905BDC" w:rsidRPr="00994D5E" w:rsidRDefault="00994D5E" w:rsidP="00994D5E">
      <w:pPr>
        <w:pStyle w:val="Amain"/>
      </w:pPr>
      <w:r>
        <w:tab/>
      </w:r>
      <w:r w:rsidRPr="00994D5E">
        <w:t>(2)</w:t>
      </w:r>
      <w:r w:rsidRPr="00994D5E">
        <w:tab/>
      </w:r>
      <w:r w:rsidR="00905BDC" w:rsidRPr="00994D5E">
        <w:t>In this section:</w:t>
      </w:r>
    </w:p>
    <w:p w14:paraId="2E312691" w14:textId="77777777" w:rsidR="00905BDC" w:rsidRPr="00994D5E" w:rsidRDefault="00905BDC" w:rsidP="00994D5E">
      <w:pPr>
        <w:pStyle w:val="aDef"/>
        <w:keepNext/>
      </w:pPr>
      <w:r w:rsidRPr="00994D5E">
        <w:rPr>
          <w:rStyle w:val="charBoldItals"/>
        </w:rPr>
        <w:t>information sharing entity</w:t>
      </w:r>
      <w:r w:rsidRPr="00994D5E">
        <w:t xml:space="preserve"> means any of the following:</w:t>
      </w:r>
    </w:p>
    <w:p w14:paraId="2EA15A33" w14:textId="77777777" w:rsidR="00905BDC" w:rsidRPr="00994D5E" w:rsidRDefault="00994D5E" w:rsidP="00994D5E">
      <w:pPr>
        <w:pStyle w:val="aDefpara"/>
        <w:keepNext/>
      </w:pPr>
      <w:r>
        <w:tab/>
      </w:r>
      <w:r w:rsidRPr="00994D5E">
        <w:t>(a)</w:t>
      </w:r>
      <w:r w:rsidRPr="00994D5E">
        <w:tab/>
      </w:r>
      <w:r w:rsidR="00905BDC" w:rsidRPr="00994D5E">
        <w:t>the commission;</w:t>
      </w:r>
    </w:p>
    <w:p w14:paraId="7F0E21FA" w14:textId="77777777" w:rsidR="00905BDC" w:rsidRPr="00994D5E" w:rsidRDefault="00994D5E" w:rsidP="00994D5E">
      <w:pPr>
        <w:pStyle w:val="aDefpara"/>
        <w:keepNext/>
      </w:pPr>
      <w:r>
        <w:tab/>
      </w:r>
      <w:r w:rsidRPr="00994D5E">
        <w:t>(b)</w:t>
      </w:r>
      <w:r w:rsidRPr="00994D5E">
        <w:tab/>
      </w:r>
      <w:r w:rsidR="00905BDC" w:rsidRPr="00994D5E">
        <w:t>an integrity body;</w:t>
      </w:r>
    </w:p>
    <w:p w14:paraId="5C3A70A6" w14:textId="77777777" w:rsidR="00905BDC" w:rsidRPr="00994D5E" w:rsidRDefault="00994D5E" w:rsidP="00994D5E">
      <w:pPr>
        <w:pStyle w:val="aDefpara"/>
        <w:keepNext/>
      </w:pPr>
      <w:r>
        <w:tab/>
      </w:r>
      <w:r w:rsidRPr="00994D5E">
        <w:t>(c)</w:t>
      </w:r>
      <w:r w:rsidRPr="00994D5E">
        <w:tab/>
      </w:r>
      <w:r w:rsidR="00905BDC" w:rsidRPr="00994D5E">
        <w:t>a law enforcement agency;</w:t>
      </w:r>
    </w:p>
    <w:p w14:paraId="490081D2" w14:textId="77777777" w:rsidR="00905BDC" w:rsidRPr="00994D5E" w:rsidRDefault="00994D5E" w:rsidP="00994D5E">
      <w:pPr>
        <w:pStyle w:val="aDefpara"/>
        <w:keepNext/>
      </w:pPr>
      <w:r>
        <w:tab/>
      </w:r>
      <w:r w:rsidRPr="00994D5E">
        <w:t>(d)</w:t>
      </w:r>
      <w:r w:rsidRPr="00994D5E">
        <w:tab/>
      </w:r>
      <w:r w:rsidR="00905BDC" w:rsidRPr="00994D5E">
        <w:t>a prosecutorial body;</w:t>
      </w:r>
    </w:p>
    <w:p w14:paraId="3381363F" w14:textId="77777777" w:rsidR="00905BDC" w:rsidRPr="00994D5E" w:rsidRDefault="00994D5E" w:rsidP="00994D5E">
      <w:pPr>
        <w:pStyle w:val="aDefpara"/>
        <w:keepNext/>
      </w:pPr>
      <w:r>
        <w:tab/>
      </w:r>
      <w:r w:rsidRPr="00994D5E">
        <w:t>(e)</w:t>
      </w:r>
      <w:r w:rsidRPr="00994D5E">
        <w:tab/>
      </w:r>
      <w:r w:rsidR="00905BDC" w:rsidRPr="00994D5E">
        <w:t>a head of a public sector entity;</w:t>
      </w:r>
    </w:p>
    <w:p w14:paraId="7F0AEA5F" w14:textId="77777777" w:rsidR="00905BDC" w:rsidRPr="00994D5E" w:rsidRDefault="00994D5E" w:rsidP="00994D5E">
      <w:pPr>
        <w:pStyle w:val="aDefpara"/>
        <w:keepNext/>
      </w:pPr>
      <w:r>
        <w:tab/>
      </w:r>
      <w:r w:rsidRPr="00994D5E">
        <w:t>(f)</w:t>
      </w:r>
      <w:r w:rsidRPr="00994D5E">
        <w:tab/>
      </w:r>
      <w:r w:rsidR="00905BDC" w:rsidRPr="00994D5E">
        <w:t>if the inspector enters into a memorandum of understanding or agreement under section </w:t>
      </w:r>
      <w:r w:rsidR="00B53930" w:rsidRPr="00994D5E">
        <w:t>255</w:t>
      </w:r>
      <w:r w:rsidR="00905BDC" w:rsidRPr="00994D5E">
        <w:t xml:space="preserve"> (Inspector—arrangements with other entities)—the other entity;</w:t>
      </w:r>
    </w:p>
    <w:p w14:paraId="60CE3665" w14:textId="77777777" w:rsidR="00905BDC" w:rsidRPr="00994D5E" w:rsidRDefault="00994D5E" w:rsidP="00994D5E">
      <w:pPr>
        <w:pStyle w:val="aDefpara"/>
      </w:pPr>
      <w:r>
        <w:tab/>
      </w:r>
      <w:r w:rsidRPr="00994D5E">
        <w:t>(g)</w:t>
      </w:r>
      <w:r w:rsidRPr="00994D5E">
        <w:tab/>
      </w:r>
      <w:r w:rsidR="00905BDC" w:rsidRPr="00994D5E">
        <w:t>if, under section </w:t>
      </w:r>
      <w:r w:rsidR="00FB5606" w:rsidRPr="00994D5E">
        <w:t>271</w:t>
      </w:r>
      <w:r w:rsidR="00905BDC" w:rsidRPr="00994D5E">
        <w:t> (2) (Inspector—referral to other entities), the inspector refers a matter to—</w:t>
      </w:r>
    </w:p>
    <w:p w14:paraId="6209B281" w14:textId="77777777" w:rsidR="00905BDC" w:rsidRPr="00994D5E" w:rsidRDefault="00994D5E" w:rsidP="00994D5E">
      <w:pPr>
        <w:pStyle w:val="Asubpara"/>
      </w:pPr>
      <w:r>
        <w:tab/>
      </w:r>
      <w:r w:rsidRPr="00994D5E">
        <w:t>(i)</w:t>
      </w:r>
      <w:r w:rsidRPr="00994D5E">
        <w:tab/>
      </w:r>
      <w:r w:rsidR="00905BDC" w:rsidRPr="00994D5E">
        <w:t>the public sector standards commissioner—the public sector standards commissioner; and</w:t>
      </w:r>
    </w:p>
    <w:p w14:paraId="2911FBB2" w14:textId="77777777" w:rsidR="00905BDC" w:rsidRPr="00994D5E" w:rsidRDefault="00994D5E" w:rsidP="00994D5E">
      <w:pPr>
        <w:pStyle w:val="Asubpara"/>
      </w:pPr>
      <w:r>
        <w:tab/>
      </w:r>
      <w:r w:rsidRPr="00994D5E">
        <w:t>(ii)</w:t>
      </w:r>
      <w:r w:rsidRPr="00994D5E">
        <w:tab/>
      </w:r>
      <w:r w:rsidR="00905BDC" w:rsidRPr="00994D5E">
        <w:t>the Legislative Assembly commissioner for standards—the Legislative Assembly commissioner for standards.</w:t>
      </w:r>
    </w:p>
    <w:p w14:paraId="31F1A6AB" w14:textId="77777777" w:rsidR="00905BDC" w:rsidRPr="00D40FC0" w:rsidRDefault="00994D5E" w:rsidP="00FE7300">
      <w:pPr>
        <w:pStyle w:val="AH2Part"/>
      </w:pPr>
      <w:bookmarkStart w:id="348" w:name="_Toc177984791"/>
      <w:r w:rsidRPr="00D40FC0">
        <w:rPr>
          <w:rStyle w:val="CharPartNo"/>
        </w:rPr>
        <w:lastRenderedPageBreak/>
        <w:t>Part 5.4</w:t>
      </w:r>
      <w:r w:rsidRPr="00994D5E">
        <w:tab/>
      </w:r>
      <w:r w:rsidR="00905BDC" w:rsidRPr="00D40FC0">
        <w:rPr>
          <w:rStyle w:val="CharPartText"/>
        </w:rPr>
        <w:t>Inspector—reviews and reports</w:t>
      </w:r>
      <w:bookmarkEnd w:id="348"/>
    </w:p>
    <w:p w14:paraId="1E93C125" w14:textId="77777777" w:rsidR="00905BDC" w:rsidRPr="00D40FC0" w:rsidRDefault="00994D5E" w:rsidP="00FE7300">
      <w:pPr>
        <w:pStyle w:val="AH3Div"/>
      </w:pPr>
      <w:bookmarkStart w:id="349" w:name="_Toc177984792"/>
      <w:r w:rsidRPr="00D40FC0">
        <w:rPr>
          <w:rStyle w:val="CharDivNo"/>
        </w:rPr>
        <w:t>Division 5.4.1</w:t>
      </w:r>
      <w:r w:rsidRPr="00994D5E">
        <w:tab/>
      </w:r>
      <w:r w:rsidR="00905BDC" w:rsidRPr="00D40FC0">
        <w:rPr>
          <w:rStyle w:val="CharDivText"/>
        </w:rPr>
        <w:t>Inspector’s special reports</w:t>
      </w:r>
      <w:bookmarkEnd w:id="349"/>
    </w:p>
    <w:p w14:paraId="256565CF" w14:textId="77777777" w:rsidR="00905BDC" w:rsidRPr="00994D5E" w:rsidRDefault="00994D5E" w:rsidP="00FE7300">
      <w:pPr>
        <w:pStyle w:val="AH5Sec"/>
      </w:pPr>
      <w:bookmarkStart w:id="350" w:name="_Toc177984793"/>
      <w:r w:rsidRPr="00D40FC0">
        <w:rPr>
          <w:rStyle w:val="CharSectNo"/>
        </w:rPr>
        <w:t>275</w:t>
      </w:r>
      <w:r w:rsidRPr="00994D5E">
        <w:tab/>
      </w:r>
      <w:r w:rsidR="00905BDC" w:rsidRPr="00994D5E">
        <w:t>Inspector’s special report</w:t>
      </w:r>
      <w:bookmarkEnd w:id="350"/>
    </w:p>
    <w:p w14:paraId="3DFF86F9" w14:textId="77777777" w:rsidR="00905BDC" w:rsidRPr="00994D5E" w:rsidRDefault="00905BDC" w:rsidP="00905BDC">
      <w:pPr>
        <w:pStyle w:val="Amainreturn"/>
      </w:pPr>
      <w:r w:rsidRPr="00994D5E">
        <w:t xml:space="preserve">The inspector may, at any time, prepare a report (an </w:t>
      </w:r>
      <w:r w:rsidRPr="00994D5E">
        <w:rPr>
          <w:rStyle w:val="charBoldItals"/>
        </w:rPr>
        <w:t>inspector’s</w:t>
      </w:r>
      <w:r w:rsidRPr="00994D5E">
        <w:t xml:space="preserve"> </w:t>
      </w:r>
      <w:r w:rsidRPr="00994D5E">
        <w:rPr>
          <w:rStyle w:val="charBoldItals"/>
        </w:rPr>
        <w:t>special report</w:t>
      </w:r>
      <w:r w:rsidRPr="00994D5E">
        <w:t>) for the Legislative Assembly if the inspector considers that a matter needs to be brought to the attention of the Legislative Assembly sooner than in the next annual operational review report.</w:t>
      </w:r>
    </w:p>
    <w:p w14:paraId="0EE9D0F5" w14:textId="77777777" w:rsidR="00905BDC" w:rsidRPr="00994D5E" w:rsidRDefault="00994D5E" w:rsidP="00FE7300">
      <w:pPr>
        <w:pStyle w:val="AH5Sec"/>
      </w:pPr>
      <w:bookmarkStart w:id="351" w:name="_Toc177984794"/>
      <w:r w:rsidRPr="00D40FC0">
        <w:rPr>
          <w:rStyle w:val="CharSectNo"/>
        </w:rPr>
        <w:t>276</w:t>
      </w:r>
      <w:r w:rsidRPr="00994D5E">
        <w:tab/>
      </w:r>
      <w:r w:rsidR="00905BDC" w:rsidRPr="00994D5E">
        <w:t>Inspector’s special report—not to include information contrary to the public interest</w:t>
      </w:r>
      <w:bookmarkEnd w:id="351"/>
    </w:p>
    <w:p w14:paraId="3B01F9F5" w14:textId="77777777" w:rsidR="00905BDC" w:rsidRPr="00994D5E" w:rsidRDefault="00994D5E" w:rsidP="00994D5E">
      <w:pPr>
        <w:pStyle w:val="Amain"/>
      </w:pPr>
      <w:r>
        <w:tab/>
      </w:r>
      <w:r w:rsidRPr="00994D5E">
        <w:t>(1)</w:t>
      </w:r>
      <w:r w:rsidRPr="00994D5E">
        <w:tab/>
      </w:r>
      <w:r w:rsidR="00905BDC" w:rsidRPr="00994D5E">
        <w:t>The inspector must not include information in an inspector’s special report if the inspector considers that the disclosure of the information would, on balance, be contrary to the public interest.</w:t>
      </w:r>
    </w:p>
    <w:p w14:paraId="55DEF342" w14:textId="77777777" w:rsidR="00905BDC" w:rsidRPr="00994D5E" w:rsidRDefault="00994D5E" w:rsidP="00994D5E">
      <w:pPr>
        <w:pStyle w:val="Amain"/>
      </w:pPr>
      <w:r>
        <w:tab/>
      </w:r>
      <w:r w:rsidRPr="00994D5E">
        <w:t>(2)</w:t>
      </w:r>
      <w:r w:rsidRPr="00994D5E">
        <w:tab/>
      </w:r>
      <w:r w:rsidR="00905BDC" w:rsidRPr="00994D5E">
        <w:t>The disclosure of information may be contrary to the public interest only if the disclosure would be likely to—</w:t>
      </w:r>
    </w:p>
    <w:p w14:paraId="65272136" w14:textId="0D0D54DF"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221" w:tooltip="A2004-5" w:history="1">
        <w:r w:rsidR="00703EE8" w:rsidRPr="00994D5E">
          <w:rPr>
            <w:rStyle w:val="charCitHyperlinkItal"/>
          </w:rPr>
          <w:t>Human Rights Act</w:t>
        </w:r>
        <w:r w:rsidR="001C272E">
          <w:rPr>
            <w:rStyle w:val="charCitHyperlinkItal"/>
          </w:rPr>
          <w:t> </w:t>
        </w:r>
        <w:r w:rsidR="00703EE8" w:rsidRPr="00994D5E">
          <w:rPr>
            <w:rStyle w:val="charCitHyperlinkItal"/>
          </w:rPr>
          <w:t>2004</w:t>
        </w:r>
      </w:hyperlink>
      <w:r w:rsidR="00905BDC" w:rsidRPr="00994D5E">
        <w:t>; or</w:t>
      </w:r>
    </w:p>
    <w:p w14:paraId="29320696" w14:textId="77777777" w:rsidR="00905BDC" w:rsidRPr="00994D5E" w:rsidRDefault="00994D5E" w:rsidP="00994D5E">
      <w:pPr>
        <w:pStyle w:val="Apara"/>
      </w:pPr>
      <w:r>
        <w:tab/>
      </w:r>
      <w:r w:rsidRPr="00994D5E">
        <w:t>(b)</w:t>
      </w:r>
      <w:r w:rsidRPr="00994D5E">
        <w:tab/>
      </w:r>
      <w:r w:rsidR="00905BDC" w:rsidRPr="00994D5E">
        <w:t>disclose a trade secret, or the business affairs or research of an entity; or</w:t>
      </w:r>
    </w:p>
    <w:p w14:paraId="7F336687" w14:textId="77777777"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14:paraId="71F15887" w14:textId="77777777" w:rsidR="00905BDC" w:rsidRPr="00994D5E" w:rsidRDefault="00994D5E" w:rsidP="00994D5E">
      <w:pPr>
        <w:pStyle w:val="Amain"/>
      </w:pPr>
      <w:r>
        <w:tab/>
      </w:r>
      <w:r w:rsidRPr="00994D5E">
        <w:t>(3)</w:t>
      </w:r>
      <w:r w:rsidRPr="00994D5E">
        <w:tab/>
      </w:r>
      <w:r w:rsidR="00905BDC" w:rsidRPr="00994D5E">
        <w:t>However, the inspector may include in the inspector’s special report information mentioned in subsection (1) if satisfied the substance of the information is public knowledge.</w:t>
      </w:r>
    </w:p>
    <w:p w14:paraId="52DE2D40" w14:textId="77777777" w:rsidR="00905BDC" w:rsidRPr="00994D5E" w:rsidRDefault="00994D5E" w:rsidP="00FE7300">
      <w:pPr>
        <w:pStyle w:val="AH5Sec"/>
      </w:pPr>
      <w:bookmarkStart w:id="352" w:name="_Toc177984795"/>
      <w:r w:rsidRPr="00D40FC0">
        <w:rPr>
          <w:rStyle w:val="CharSectNo"/>
        </w:rPr>
        <w:lastRenderedPageBreak/>
        <w:t>277</w:t>
      </w:r>
      <w:r w:rsidRPr="00994D5E">
        <w:tab/>
      </w:r>
      <w:r w:rsidR="00905BDC" w:rsidRPr="00994D5E">
        <w:t>Inspector’s special report—comments on proposed reports</w:t>
      </w:r>
      <w:bookmarkEnd w:id="352"/>
    </w:p>
    <w:p w14:paraId="307AD3FB" w14:textId="77777777" w:rsidR="00905BDC" w:rsidRPr="00994D5E" w:rsidRDefault="00994D5E" w:rsidP="00D40FC0">
      <w:pPr>
        <w:pStyle w:val="Amain"/>
        <w:keepNext/>
      </w:pPr>
      <w:r>
        <w:tab/>
      </w:r>
      <w:r w:rsidRPr="00994D5E">
        <w:t>(1)</w:t>
      </w:r>
      <w:r w:rsidRPr="00994D5E">
        <w:tab/>
      </w:r>
      <w:r w:rsidR="00905BDC" w:rsidRPr="00994D5E">
        <w:t>This section applies if the inspector is preparing an inspector’s special report (the </w:t>
      </w:r>
      <w:r w:rsidR="00905BDC" w:rsidRPr="00994D5E">
        <w:rPr>
          <w:rStyle w:val="charBoldItals"/>
        </w:rPr>
        <w:t>proposed report</w:t>
      </w:r>
      <w:r w:rsidR="00905BDC" w:rsidRPr="00994D5E">
        <w:t>).</w:t>
      </w:r>
    </w:p>
    <w:p w14:paraId="732314F4" w14:textId="77777777" w:rsidR="00905BDC" w:rsidRPr="00994D5E" w:rsidRDefault="00994D5E" w:rsidP="00994D5E">
      <w:pPr>
        <w:pStyle w:val="Amain"/>
      </w:pPr>
      <w:r>
        <w:tab/>
      </w:r>
      <w:r w:rsidRPr="00994D5E">
        <w:t>(2)</w:t>
      </w:r>
      <w:r w:rsidRPr="00994D5E">
        <w:tab/>
      </w:r>
      <w:r w:rsidR="00905BDC" w:rsidRPr="00994D5E">
        <w:t>If the proposed report, or part of it, relates to—</w:t>
      </w:r>
    </w:p>
    <w:p w14:paraId="23E7CD81" w14:textId="77777777" w:rsidR="00905BDC" w:rsidRPr="00994D5E" w:rsidRDefault="00994D5E" w:rsidP="00994D5E">
      <w:pPr>
        <w:pStyle w:val="Apara"/>
      </w:pPr>
      <w:r>
        <w:tab/>
      </w:r>
      <w:r w:rsidRPr="00994D5E">
        <w:t>(a)</w:t>
      </w:r>
      <w:r w:rsidRPr="00994D5E">
        <w:tab/>
      </w:r>
      <w:r w:rsidR="00905BDC" w:rsidRPr="00994D5E">
        <w:t>a person—the inspector must give the proposed report, or part, to the person; or</w:t>
      </w:r>
    </w:p>
    <w:p w14:paraId="0EC380E5" w14:textId="77777777" w:rsidR="00905BDC" w:rsidRPr="00994D5E" w:rsidRDefault="00994D5E" w:rsidP="00994D5E">
      <w:pPr>
        <w:pStyle w:val="Apara"/>
      </w:pPr>
      <w:r>
        <w:tab/>
      </w:r>
      <w:r w:rsidRPr="00994D5E">
        <w:t>(b)</w:t>
      </w:r>
      <w:r w:rsidRPr="00994D5E">
        <w:tab/>
      </w:r>
      <w:r w:rsidR="00905BDC" w:rsidRPr="00994D5E">
        <w:t>a public sector entity—the inspector must give the proposed report, or part, to the head of the public sector entity.</w:t>
      </w:r>
    </w:p>
    <w:p w14:paraId="7D34790D" w14:textId="77777777" w:rsidR="00905BDC" w:rsidRPr="00994D5E" w:rsidRDefault="00994D5E" w:rsidP="00994D5E">
      <w:pPr>
        <w:pStyle w:val="Amain"/>
      </w:pPr>
      <w:r>
        <w:tab/>
      </w:r>
      <w:r w:rsidRPr="00994D5E">
        <w:t>(3)</w:t>
      </w:r>
      <w:r w:rsidRPr="00994D5E">
        <w:tab/>
      </w:r>
      <w:r w:rsidR="00905BDC" w:rsidRPr="00994D5E">
        <w:t>The inspector may also give all or part of the proposed report to anyone else the inspector considers has a direct interest in the proposed report.</w:t>
      </w:r>
    </w:p>
    <w:p w14:paraId="6114D9D6" w14:textId="77777777" w:rsidR="00905BDC" w:rsidRPr="00994D5E" w:rsidRDefault="00994D5E" w:rsidP="00994D5E">
      <w:pPr>
        <w:pStyle w:val="Amain"/>
      </w:pPr>
      <w:r>
        <w:tab/>
      </w:r>
      <w:r w:rsidRPr="00994D5E">
        <w:t>(4)</w:t>
      </w:r>
      <w:r w:rsidRPr="00994D5E">
        <w:tab/>
      </w:r>
      <w:r w:rsidR="00905BDC" w:rsidRPr="00994D5E">
        <w:t>A proposed report must not include anything that must not be included in an inspector’s special report.</w:t>
      </w:r>
    </w:p>
    <w:p w14:paraId="77F5D928" w14:textId="77777777" w:rsidR="00905BDC" w:rsidRPr="00994D5E" w:rsidRDefault="00994D5E" w:rsidP="00994D5E">
      <w:pPr>
        <w:pStyle w:val="Amain"/>
      </w:pPr>
      <w:r>
        <w:tab/>
      </w:r>
      <w:r w:rsidRPr="00994D5E">
        <w:t>(5)</w:t>
      </w:r>
      <w:r w:rsidRPr="00994D5E">
        <w:tab/>
      </w:r>
      <w:r w:rsidR="00905BDC" w:rsidRPr="00994D5E">
        <w:t>If the inspector gives a person all or part of a proposed report under subsection (2) or (3), the inspector must also give the person written notice stating that the person may give written comments about the proposed report to the inspector before the end of—</w:t>
      </w:r>
    </w:p>
    <w:p w14:paraId="2D98BB62" w14:textId="77777777" w:rsidR="00905BDC" w:rsidRPr="00994D5E" w:rsidRDefault="00994D5E" w:rsidP="00994D5E">
      <w:pPr>
        <w:pStyle w:val="Apara"/>
      </w:pPr>
      <w:r>
        <w:tab/>
      </w:r>
      <w:r w:rsidRPr="00994D5E">
        <w:t>(a)</w:t>
      </w:r>
      <w:r w:rsidRPr="00994D5E">
        <w:tab/>
      </w:r>
      <w:r w:rsidR="00905BDC" w:rsidRPr="00994D5E">
        <w:t>6 weeks after the day the notice is given to the person; or</w:t>
      </w:r>
    </w:p>
    <w:p w14:paraId="57596F26" w14:textId="77777777" w:rsidR="00905BDC" w:rsidRPr="00994D5E" w:rsidRDefault="00994D5E" w:rsidP="00994D5E">
      <w:pPr>
        <w:pStyle w:val="Apara"/>
        <w:keepNext/>
      </w:pPr>
      <w:r>
        <w:tab/>
      </w:r>
      <w:r w:rsidRPr="00994D5E">
        <w:t>(b)</w:t>
      </w:r>
      <w:r w:rsidRPr="00994D5E">
        <w:tab/>
      </w:r>
      <w:r w:rsidR="00905BDC" w:rsidRPr="00994D5E">
        <w:t>a longer period stated in the notice.</w:t>
      </w:r>
    </w:p>
    <w:p w14:paraId="1D09E8C3" w14:textId="1074CB99"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inspector must also give the person a non</w:t>
      </w:r>
      <w:r w:rsidR="00CB6FB6">
        <w:rPr>
          <w:lang w:eastAsia="en-AU"/>
        </w:rPr>
        <w:t>-</w:t>
      </w:r>
      <w:r w:rsidRPr="00994D5E">
        <w:rPr>
          <w:lang w:eastAsia="en-AU"/>
        </w:rPr>
        <w:t>disclosure notice about the information in the proposed report (see s</w:t>
      </w:r>
      <w:r w:rsidR="003F6313" w:rsidRPr="00994D5E">
        <w:rPr>
          <w:lang w:eastAsia="en-AU"/>
        </w:rPr>
        <w:t xml:space="preserve"> 260</w:t>
      </w:r>
      <w:r w:rsidRPr="00994D5E">
        <w:rPr>
          <w:lang w:eastAsia="en-AU"/>
        </w:rPr>
        <w:t>).</w:t>
      </w:r>
    </w:p>
    <w:p w14:paraId="04F33197" w14:textId="77777777" w:rsidR="003B0A2A" w:rsidRPr="00321F35" w:rsidRDefault="003B0A2A" w:rsidP="003B0A2A">
      <w:pPr>
        <w:pStyle w:val="Amain"/>
      </w:pPr>
      <w:r w:rsidRPr="00321F35">
        <w:tab/>
        <w:t>(6)</w:t>
      </w:r>
      <w:r w:rsidRPr="00321F35">
        <w:tab/>
        <w:t>If the inspector gives a person all or part of a proposed report under subsection (2) or (3), the inspector may, on request, also give all or part of the proposed report to someone else nominated by the person to assist the person in preparing their comments on all or part of the proposed report.</w:t>
      </w:r>
    </w:p>
    <w:p w14:paraId="00C20E9A" w14:textId="77777777" w:rsidR="003B0A2A" w:rsidRPr="00321F35" w:rsidRDefault="003B0A2A" w:rsidP="003B0A2A">
      <w:pPr>
        <w:pStyle w:val="aNote"/>
        <w:rPr>
          <w:lang w:eastAsia="en-AU"/>
        </w:rPr>
      </w:pPr>
      <w:r w:rsidRPr="00321F35">
        <w:rPr>
          <w:rStyle w:val="charItals"/>
        </w:rPr>
        <w:t>Note</w:t>
      </w:r>
      <w:r w:rsidRPr="00321F35">
        <w:rPr>
          <w:rStyle w:val="charItals"/>
        </w:rPr>
        <w:tab/>
      </w:r>
      <w:r w:rsidRPr="00321F35">
        <w:rPr>
          <w:lang w:eastAsia="en-AU"/>
        </w:rPr>
        <w:t>The inspector must also give the nominated person a non-disclosure notice about the information in the proposed report (see s 260).</w:t>
      </w:r>
    </w:p>
    <w:p w14:paraId="152CD88F" w14:textId="77777777" w:rsidR="003B0A2A" w:rsidRPr="00321F35" w:rsidRDefault="003B0A2A" w:rsidP="003B0A2A">
      <w:pPr>
        <w:pStyle w:val="AH5Sec"/>
      </w:pPr>
      <w:bookmarkStart w:id="353" w:name="_Toc177984796"/>
      <w:r w:rsidRPr="00D40FC0">
        <w:rPr>
          <w:rStyle w:val="CharSectNo"/>
        </w:rPr>
        <w:lastRenderedPageBreak/>
        <w:t>277A</w:t>
      </w:r>
      <w:r w:rsidRPr="00321F35">
        <w:tab/>
        <w:t>Inspector’s special report—considering comments on proposed reports</w:t>
      </w:r>
      <w:bookmarkEnd w:id="353"/>
    </w:p>
    <w:p w14:paraId="747C9D2B" w14:textId="77777777" w:rsidR="003B0A2A" w:rsidRPr="00321F35" w:rsidRDefault="003B0A2A" w:rsidP="003B0A2A">
      <w:pPr>
        <w:pStyle w:val="Amain"/>
      </w:pPr>
      <w:r w:rsidRPr="00321F35">
        <w:tab/>
        <w:t>(1)</w:t>
      </w:r>
      <w:r w:rsidRPr="00321F35">
        <w:tab/>
        <w:t>If the inspector receives comments on all or part of a proposed inspector’s special report under section 277, the inspector—</w:t>
      </w:r>
    </w:p>
    <w:p w14:paraId="6BA675CD" w14:textId="77777777" w:rsidR="003B0A2A" w:rsidRPr="00321F35" w:rsidRDefault="003B0A2A" w:rsidP="003B0A2A">
      <w:pPr>
        <w:pStyle w:val="Apara"/>
      </w:pPr>
      <w:r w:rsidRPr="00321F35">
        <w:tab/>
        <w:t>(a)</w:t>
      </w:r>
      <w:r w:rsidRPr="00321F35">
        <w:tab/>
        <w:t>must consider the comments in preparing the inspector’s special report; and</w:t>
      </w:r>
    </w:p>
    <w:p w14:paraId="6C022AFD" w14:textId="77777777" w:rsidR="003B0A2A" w:rsidRPr="00321F35" w:rsidRDefault="003B0A2A" w:rsidP="003B0A2A">
      <w:pPr>
        <w:pStyle w:val="Apara"/>
        <w:rPr>
          <w:lang w:eastAsia="en-AU"/>
        </w:rPr>
      </w:pPr>
      <w:r w:rsidRPr="00321F35">
        <w:tab/>
        <w:t>(b)</w:t>
      </w:r>
      <w:r w:rsidRPr="00321F35">
        <w:tab/>
        <w:t xml:space="preserve">may </w:t>
      </w:r>
      <w:r w:rsidRPr="00321F35">
        <w:rPr>
          <w:lang w:eastAsia="en-AU"/>
        </w:rPr>
        <w:t xml:space="preserve">include the comments as an attachment to the </w:t>
      </w:r>
      <w:r w:rsidRPr="00321F35">
        <w:t xml:space="preserve">inspector’s special </w:t>
      </w:r>
      <w:r w:rsidRPr="00321F35">
        <w:rPr>
          <w:lang w:eastAsia="en-AU"/>
        </w:rPr>
        <w:t>report.</w:t>
      </w:r>
    </w:p>
    <w:p w14:paraId="2A380CF2" w14:textId="77777777" w:rsidR="003B0A2A" w:rsidRPr="00321F35" w:rsidRDefault="003B0A2A" w:rsidP="003B0A2A">
      <w:pPr>
        <w:pStyle w:val="Amain"/>
        <w:rPr>
          <w:lang w:eastAsia="en-AU"/>
        </w:rPr>
      </w:pPr>
      <w:r w:rsidRPr="00321F35">
        <w:rPr>
          <w:lang w:eastAsia="en-AU"/>
        </w:rPr>
        <w:tab/>
        <w:t>(2)</w:t>
      </w:r>
      <w:r w:rsidRPr="00321F35">
        <w:rPr>
          <w:lang w:eastAsia="en-AU"/>
        </w:rPr>
        <w:tab/>
        <w:t>If the inspector is satisfied that amendment is an appropriate response to the comments, the inspector may amend the proposed report.</w:t>
      </w:r>
    </w:p>
    <w:p w14:paraId="43555C15" w14:textId="77777777" w:rsidR="003B0A2A" w:rsidRPr="00321F35" w:rsidRDefault="003B0A2A" w:rsidP="003B0A2A">
      <w:pPr>
        <w:pStyle w:val="Amain"/>
      </w:pPr>
      <w:r w:rsidRPr="00321F35">
        <w:tab/>
        <w:t>(3)</w:t>
      </w:r>
      <w:r w:rsidRPr="00321F35">
        <w:tab/>
      </w:r>
      <w:r w:rsidRPr="00321F35">
        <w:rPr>
          <w:lang w:eastAsia="en-AU"/>
        </w:rPr>
        <w:t>If the inspector is not satisfied that amendment is an appropriate response to the comments, the inspector must tell the person, in writing, before the inspector’s special report is published, that the proposed report is to be published unamended.</w:t>
      </w:r>
    </w:p>
    <w:p w14:paraId="165A2B4A" w14:textId="77777777" w:rsidR="00905BDC" w:rsidRPr="00994D5E" w:rsidRDefault="00994D5E" w:rsidP="00FE7300">
      <w:pPr>
        <w:pStyle w:val="AH5Sec"/>
      </w:pPr>
      <w:bookmarkStart w:id="354" w:name="_Toc177984797"/>
      <w:r w:rsidRPr="00D40FC0">
        <w:rPr>
          <w:rStyle w:val="CharSectNo"/>
        </w:rPr>
        <w:t>278</w:t>
      </w:r>
      <w:r w:rsidRPr="00994D5E">
        <w:tab/>
      </w:r>
      <w:r w:rsidR="00905BDC" w:rsidRPr="00994D5E">
        <w:t>Inspector’s special report—presentation to Legislative Assembly</w:t>
      </w:r>
      <w:bookmarkEnd w:id="354"/>
    </w:p>
    <w:p w14:paraId="1C3B6C6F" w14:textId="77777777" w:rsidR="00905BDC" w:rsidRPr="00994D5E" w:rsidRDefault="00994D5E" w:rsidP="00994D5E">
      <w:pPr>
        <w:pStyle w:val="Amain"/>
      </w:pPr>
      <w:r>
        <w:tab/>
      </w:r>
      <w:r w:rsidRPr="00994D5E">
        <w:t>(1)</w:t>
      </w:r>
      <w:r w:rsidRPr="00994D5E">
        <w:tab/>
      </w:r>
      <w:r w:rsidR="00905BDC" w:rsidRPr="00994D5E">
        <w:t>If the Legislative Assembly is sitting when the inspector completes an inspector’s special report—</w:t>
      </w:r>
    </w:p>
    <w:p w14:paraId="2EBB9ACB" w14:textId="77777777" w:rsidR="00905BDC" w:rsidRPr="00994D5E" w:rsidRDefault="00994D5E" w:rsidP="00994D5E">
      <w:pPr>
        <w:pStyle w:val="Apara"/>
      </w:pPr>
      <w:r>
        <w:tab/>
      </w:r>
      <w:r w:rsidRPr="00994D5E">
        <w:t>(a)</w:t>
      </w:r>
      <w:r w:rsidRPr="00994D5E">
        <w:tab/>
      </w:r>
      <w:r w:rsidR="00905BDC" w:rsidRPr="00994D5E">
        <w:t>the inspector must give the inspector’s special report to the Speaker; and</w:t>
      </w:r>
    </w:p>
    <w:p w14:paraId="6E2E279F" w14:textId="77777777" w:rsidR="00905BDC" w:rsidRPr="00994D5E" w:rsidRDefault="00994D5E" w:rsidP="00994D5E">
      <w:pPr>
        <w:pStyle w:val="Apara"/>
      </w:pPr>
      <w:r>
        <w:tab/>
      </w:r>
      <w:r w:rsidRPr="00994D5E">
        <w:t>(b)</w:t>
      </w:r>
      <w:r w:rsidRPr="00994D5E">
        <w:tab/>
      </w:r>
      <w:r w:rsidR="00905BDC" w:rsidRPr="00994D5E">
        <w:t>the Speaker must present the inspector’s special report to the Legislative Assembly on the next sitting day.</w:t>
      </w:r>
    </w:p>
    <w:p w14:paraId="7BB302B5" w14:textId="77777777" w:rsidR="00905BDC" w:rsidRPr="00994D5E" w:rsidRDefault="00994D5E" w:rsidP="00994D5E">
      <w:pPr>
        <w:pStyle w:val="Amain"/>
      </w:pPr>
      <w:r>
        <w:tab/>
      </w:r>
      <w:r w:rsidRPr="00994D5E">
        <w:t>(2)</w:t>
      </w:r>
      <w:r w:rsidRPr="00994D5E">
        <w:tab/>
      </w:r>
      <w:r w:rsidR="00905BDC" w:rsidRPr="00994D5E">
        <w:t>If the Legislative Assembly is not sitting when the inspector completes an inspector’s special report—</w:t>
      </w:r>
    </w:p>
    <w:p w14:paraId="1D7BD503" w14:textId="77777777" w:rsidR="00905BDC" w:rsidRPr="00994D5E" w:rsidRDefault="00994D5E" w:rsidP="00994D5E">
      <w:pPr>
        <w:pStyle w:val="Apara"/>
      </w:pPr>
      <w:r>
        <w:tab/>
      </w:r>
      <w:r w:rsidRPr="00994D5E">
        <w:t>(a)</w:t>
      </w:r>
      <w:r w:rsidRPr="00994D5E">
        <w:tab/>
      </w:r>
      <w:r w:rsidR="00905BDC" w:rsidRPr="00994D5E">
        <w:t>the inspector must give the report, and a copy for each member of the Legislative Assembly, to the Speaker; and</w:t>
      </w:r>
    </w:p>
    <w:p w14:paraId="32A7A64A" w14:textId="77777777" w:rsidR="00905BDC" w:rsidRPr="00994D5E" w:rsidRDefault="00994D5E" w:rsidP="00994D5E">
      <w:pPr>
        <w:pStyle w:val="Apara"/>
      </w:pPr>
      <w:r>
        <w:tab/>
      </w:r>
      <w:r w:rsidRPr="00994D5E">
        <w:t>(b)</w:t>
      </w:r>
      <w:r w:rsidRPr="00994D5E">
        <w:tab/>
      </w:r>
      <w:r w:rsidR="00905BDC" w:rsidRPr="00994D5E">
        <w:t xml:space="preserve">the report is taken for all purposes to have been presented to the Legislative Assembly on the day the inspector gives it to the Speaker (the </w:t>
      </w:r>
      <w:r w:rsidR="00905BDC" w:rsidRPr="00994D5E">
        <w:rPr>
          <w:rStyle w:val="charBoldItals"/>
        </w:rPr>
        <w:t>report day</w:t>
      </w:r>
      <w:r w:rsidR="00905BDC" w:rsidRPr="00994D5E">
        <w:t>); and</w:t>
      </w:r>
    </w:p>
    <w:p w14:paraId="64A32252" w14:textId="77777777" w:rsidR="00905BDC" w:rsidRPr="00994D5E" w:rsidRDefault="00994D5E" w:rsidP="00994D5E">
      <w:pPr>
        <w:pStyle w:val="Apara"/>
      </w:pPr>
      <w:r>
        <w:lastRenderedPageBreak/>
        <w:tab/>
      </w:r>
      <w:r w:rsidRPr="00994D5E">
        <w:t>(c)</w:t>
      </w:r>
      <w:r w:rsidRPr="00994D5E">
        <w:tab/>
      </w:r>
      <w:r w:rsidR="00905BDC" w:rsidRPr="00994D5E">
        <w:t>the Speaker must arrange for a copy of the report to be given to each member of the Legislative Assembly on the report day; and</w:t>
      </w:r>
    </w:p>
    <w:p w14:paraId="6168A1E4" w14:textId="77777777" w:rsidR="00905BDC" w:rsidRPr="00994D5E" w:rsidRDefault="00994D5E" w:rsidP="00994D5E">
      <w:pPr>
        <w:pStyle w:val="Apara"/>
      </w:pPr>
      <w:r>
        <w:tab/>
      </w:r>
      <w:r w:rsidRPr="00994D5E">
        <w:t>(d)</w:t>
      </w:r>
      <w:r w:rsidRPr="00994D5E">
        <w:tab/>
      </w:r>
      <w:r w:rsidR="00905BDC" w:rsidRPr="00994D5E">
        <w:t>the Speaker must present the report to the Legislative Assembly—</w:t>
      </w:r>
    </w:p>
    <w:p w14:paraId="06179C92" w14:textId="77777777" w:rsidR="00905BDC" w:rsidRPr="00994D5E" w:rsidRDefault="00994D5E" w:rsidP="00994D5E">
      <w:pPr>
        <w:pStyle w:val="Asubpara"/>
      </w:pPr>
      <w:r>
        <w:tab/>
      </w:r>
      <w:r w:rsidRPr="00994D5E">
        <w:t>(i)</w:t>
      </w:r>
      <w:r w:rsidRPr="00994D5E">
        <w:tab/>
      </w:r>
      <w:r w:rsidR="00905BDC" w:rsidRPr="00994D5E">
        <w:t>on the next sitting day; or</w:t>
      </w:r>
    </w:p>
    <w:p w14:paraId="52DE405D" w14:textId="77777777" w:rsidR="00905BDC" w:rsidRPr="00994D5E" w:rsidRDefault="00994D5E" w:rsidP="00106462">
      <w:pPr>
        <w:pStyle w:val="Asubpara"/>
        <w:keepLines/>
      </w:pPr>
      <w:r>
        <w:tab/>
      </w:r>
      <w:r w:rsidRPr="00994D5E">
        <w:t>(ii)</w:t>
      </w:r>
      <w:r w:rsidRPr="00994D5E">
        <w:tab/>
      </w:r>
      <w:r w:rsidR="00905BDC" w:rsidRPr="00994D5E">
        <w:t>if the next sitting day is the first meeting of the Legislative Assembly after a general election of members of the Assembly—on the second sitting day after the election; and</w:t>
      </w:r>
    </w:p>
    <w:p w14:paraId="335819E2" w14:textId="77777777" w:rsidR="00905BDC" w:rsidRPr="00994D5E" w:rsidRDefault="00994D5E" w:rsidP="00994D5E">
      <w:pPr>
        <w:pStyle w:val="Apara"/>
      </w:pPr>
      <w:r>
        <w:tab/>
      </w:r>
      <w:r w:rsidRPr="00994D5E">
        <w:t>(e)</w:t>
      </w:r>
      <w:r w:rsidRPr="00994D5E">
        <w:tab/>
      </w:r>
      <w:r w:rsidR="00905BDC" w:rsidRPr="00994D5E">
        <w:t>publication of the report is taken to have been ordered by the Legislative Assembly on the report day; and</w:t>
      </w:r>
    </w:p>
    <w:p w14:paraId="55E5D4BB" w14:textId="77777777" w:rsidR="00905BDC" w:rsidRPr="00994D5E" w:rsidRDefault="00994D5E" w:rsidP="00994D5E">
      <w:pPr>
        <w:pStyle w:val="Apara"/>
        <w:keepNext/>
      </w:pPr>
      <w:r>
        <w:tab/>
      </w:r>
      <w:r w:rsidRPr="00994D5E">
        <w:t>(f)</w:t>
      </w:r>
      <w:r w:rsidRPr="00994D5E">
        <w:tab/>
      </w:r>
      <w:r w:rsidR="00905BDC" w:rsidRPr="00994D5E">
        <w:t>the Speaker may give directions for the printing and circulation, and in relation to the publication, of the report.</w:t>
      </w:r>
    </w:p>
    <w:p w14:paraId="6D1EFDC5"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610F4D" w:rsidRPr="00994D5E">
        <w:t>300</w:t>
      </w:r>
      <w:r w:rsidRPr="00994D5E">
        <w:t>.</w:t>
      </w:r>
    </w:p>
    <w:p w14:paraId="58FA67B9" w14:textId="77777777" w:rsidR="00905BDC" w:rsidRPr="00994D5E" w:rsidRDefault="00994D5E" w:rsidP="00FE7300">
      <w:pPr>
        <w:pStyle w:val="AH5Sec"/>
      </w:pPr>
      <w:bookmarkStart w:id="355" w:name="_Toc177984798"/>
      <w:r w:rsidRPr="00D40FC0">
        <w:rPr>
          <w:rStyle w:val="CharSectNo"/>
        </w:rPr>
        <w:t>279</w:t>
      </w:r>
      <w:r w:rsidRPr="00994D5E">
        <w:tab/>
      </w:r>
      <w:r w:rsidR="00905BDC" w:rsidRPr="00994D5E">
        <w:t>Inspector’s special report—publication on website</w:t>
      </w:r>
      <w:bookmarkEnd w:id="355"/>
    </w:p>
    <w:p w14:paraId="196A1979" w14:textId="77777777" w:rsidR="00905BDC" w:rsidRPr="00994D5E" w:rsidRDefault="00905BDC" w:rsidP="00994D5E">
      <w:pPr>
        <w:pStyle w:val="Amainreturn"/>
        <w:keepNext/>
      </w:pPr>
      <w:r w:rsidRPr="00994D5E">
        <w:t>The inspector must publish the inspector’s special report on the inspector’s website as soon as practicable after giving the report to the Speaker under section </w:t>
      </w:r>
      <w:r w:rsidR="00610F4D" w:rsidRPr="00994D5E">
        <w:t>278</w:t>
      </w:r>
      <w:r w:rsidRPr="00994D5E">
        <w:t>.</w:t>
      </w:r>
    </w:p>
    <w:p w14:paraId="165FF4B3"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610F4D" w:rsidRPr="00994D5E">
        <w:t>300</w:t>
      </w:r>
      <w:r w:rsidRPr="00994D5E">
        <w:t>.</w:t>
      </w:r>
    </w:p>
    <w:p w14:paraId="7A3B4446" w14:textId="77777777" w:rsidR="00905BDC" w:rsidRPr="00D40FC0" w:rsidRDefault="00994D5E" w:rsidP="00FE7300">
      <w:pPr>
        <w:pStyle w:val="AH3Div"/>
      </w:pPr>
      <w:bookmarkStart w:id="356" w:name="_Toc177984799"/>
      <w:r w:rsidRPr="00D40FC0">
        <w:rPr>
          <w:rStyle w:val="CharDivNo"/>
        </w:rPr>
        <w:t>Division 5.4.2</w:t>
      </w:r>
      <w:r w:rsidRPr="00994D5E">
        <w:tab/>
      </w:r>
      <w:r w:rsidR="00905BDC" w:rsidRPr="00D40FC0">
        <w:rPr>
          <w:rStyle w:val="CharDivText"/>
        </w:rPr>
        <w:t>Inspector—annual operational review of commission</w:t>
      </w:r>
      <w:bookmarkEnd w:id="356"/>
    </w:p>
    <w:p w14:paraId="4EB73C0C" w14:textId="77777777" w:rsidR="00905BDC" w:rsidRPr="00994D5E" w:rsidRDefault="00994D5E" w:rsidP="00FE7300">
      <w:pPr>
        <w:pStyle w:val="AH5Sec"/>
      </w:pPr>
      <w:bookmarkStart w:id="357" w:name="_Toc177984800"/>
      <w:r w:rsidRPr="00D40FC0">
        <w:rPr>
          <w:rStyle w:val="CharSectNo"/>
        </w:rPr>
        <w:t>280</w:t>
      </w:r>
      <w:r w:rsidRPr="00994D5E">
        <w:tab/>
      </w:r>
      <w:r w:rsidR="00905BDC" w:rsidRPr="00994D5E">
        <w:t>Inspector—annual operational review of commission</w:t>
      </w:r>
      <w:bookmarkEnd w:id="357"/>
    </w:p>
    <w:p w14:paraId="668773B2" w14:textId="77777777" w:rsidR="00905BDC" w:rsidRPr="00994D5E" w:rsidRDefault="00994D5E" w:rsidP="00994D5E">
      <w:pPr>
        <w:pStyle w:val="Amain"/>
      </w:pPr>
      <w:r>
        <w:tab/>
      </w:r>
      <w:r w:rsidRPr="00994D5E">
        <w:t>(1)</w:t>
      </w:r>
      <w:r w:rsidRPr="00994D5E">
        <w:tab/>
      </w:r>
      <w:r w:rsidR="00905BDC" w:rsidRPr="00994D5E">
        <w:t xml:space="preserve">The inspector must assess the commission’s compliance with this Act each financial year (an </w:t>
      </w:r>
      <w:r w:rsidR="00905BDC" w:rsidRPr="00994D5E">
        <w:rPr>
          <w:rStyle w:val="charBoldItals"/>
        </w:rPr>
        <w:t>annual operational review</w:t>
      </w:r>
      <w:r w:rsidR="00905BDC" w:rsidRPr="00994D5E">
        <w:t>).</w:t>
      </w:r>
    </w:p>
    <w:p w14:paraId="756E5D9C" w14:textId="77777777" w:rsidR="00905BDC" w:rsidRPr="00994D5E" w:rsidRDefault="00994D5E" w:rsidP="00D40FC0">
      <w:pPr>
        <w:pStyle w:val="Amain"/>
        <w:keepNext/>
      </w:pPr>
      <w:r>
        <w:lastRenderedPageBreak/>
        <w:tab/>
      </w:r>
      <w:r w:rsidRPr="00994D5E">
        <w:t>(2)</w:t>
      </w:r>
      <w:r w:rsidRPr="00994D5E">
        <w:tab/>
      </w:r>
      <w:r w:rsidR="00905BDC" w:rsidRPr="00994D5E">
        <w:t>In assessing the commission’s compliance, the inspector must consider—</w:t>
      </w:r>
    </w:p>
    <w:p w14:paraId="260A23BB" w14:textId="77777777" w:rsidR="00905BDC" w:rsidRPr="00994D5E" w:rsidRDefault="00994D5E" w:rsidP="00994D5E">
      <w:pPr>
        <w:pStyle w:val="Apara"/>
      </w:pPr>
      <w:r>
        <w:tab/>
      </w:r>
      <w:r w:rsidRPr="00994D5E">
        <w:t>(a)</w:t>
      </w:r>
      <w:r w:rsidRPr="00994D5E">
        <w:tab/>
      </w:r>
      <w:r w:rsidR="00905BDC" w:rsidRPr="00994D5E">
        <w:t>the commission’s management of conflicts of interest including—</w:t>
      </w:r>
    </w:p>
    <w:p w14:paraId="6E0992B9" w14:textId="77777777" w:rsidR="00905BDC" w:rsidRPr="00994D5E" w:rsidRDefault="00994D5E" w:rsidP="00994D5E">
      <w:pPr>
        <w:pStyle w:val="Asubpara"/>
      </w:pPr>
      <w:r>
        <w:tab/>
      </w:r>
      <w:r w:rsidRPr="00994D5E">
        <w:t>(i)</w:t>
      </w:r>
      <w:r w:rsidRPr="00994D5E">
        <w:tab/>
      </w:r>
      <w:r w:rsidR="00905BDC" w:rsidRPr="00994D5E">
        <w:rPr>
          <w:lang w:eastAsia="en-AU"/>
        </w:rPr>
        <w:t>any conflicts of interest reported to the inspector under section </w:t>
      </w:r>
      <w:r w:rsidR="00B53930" w:rsidRPr="00994D5E">
        <w:rPr>
          <w:lang w:eastAsia="en-AU"/>
        </w:rPr>
        <w:t>31</w:t>
      </w:r>
      <w:r w:rsidR="00905BDC" w:rsidRPr="00994D5E">
        <w:rPr>
          <w:lang w:eastAsia="en-AU"/>
        </w:rPr>
        <w:t xml:space="preserve"> (</w:t>
      </w:r>
      <w:r w:rsidR="00905BDC" w:rsidRPr="00994D5E">
        <w:t>Commissioner—must avoid conflict of interest</w:t>
      </w:r>
      <w:r w:rsidR="00905BDC" w:rsidRPr="00994D5E">
        <w:rPr>
          <w:lang w:eastAsia="en-AU"/>
        </w:rPr>
        <w:t>); and</w:t>
      </w:r>
    </w:p>
    <w:p w14:paraId="004EC297" w14:textId="77777777" w:rsidR="00905BDC" w:rsidRPr="00994D5E" w:rsidRDefault="00994D5E" w:rsidP="00994D5E">
      <w:pPr>
        <w:pStyle w:val="Asubpara"/>
      </w:pPr>
      <w:r>
        <w:tab/>
      </w:r>
      <w:r w:rsidRPr="00994D5E">
        <w:t>(ii)</w:t>
      </w:r>
      <w:r w:rsidRPr="00994D5E">
        <w:tab/>
      </w:r>
      <w:r w:rsidR="00905BDC" w:rsidRPr="00994D5E">
        <w:t>the conflicts of interest register under section </w:t>
      </w:r>
      <w:r w:rsidR="00B53930" w:rsidRPr="00994D5E">
        <w:t>32</w:t>
      </w:r>
      <w:r w:rsidR="00905BDC" w:rsidRPr="00994D5E">
        <w:t xml:space="preserve"> (Commissioner—conflicts of interest register); and</w:t>
      </w:r>
    </w:p>
    <w:p w14:paraId="688BC63D" w14:textId="77777777" w:rsidR="00905BDC" w:rsidRPr="00994D5E" w:rsidRDefault="00994D5E" w:rsidP="00994D5E">
      <w:pPr>
        <w:pStyle w:val="Asubpara"/>
      </w:pPr>
      <w:r>
        <w:tab/>
      </w:r>
      <w:r w:rsidRPr="00994D5E">
        <w:t>(iii)</w:t>
      </w:r>
      <w:r w:rsidRPr="00994D5E">
        <w:tab/>
      </w:r>
      <w:r w:rsidR="00905BDC" w:rsidRPr="00994D5E">
        <w:t>any suspension of a commissioner under section </w:t>
      </w:r>
      <w:r w:rsidR="00B53930" w:rsidRPr="00994D5E">
        <w:t>35</w:t>
      </w:r>
      <w:r w:rsidR="00905BDC" w:rsidRPr="00994D5E">
        <w:t xml:space="preserve"> (Commissioner—suspension—generally) that relates to a conflict of interest; and</w:t>
      </w:r>
    </w:p>
    <w:p w14:paraId="5540F285" w14:textId="77777777" w:rsidR="00905BDC" w:rsidRPr="00994D5E" w:rsidRDefault="00994D5E" w:rsidP="00994D5E">
      <w:pPr>
        <w:pStyle w:val="Asubpara"/>
      </w:pPr>
      <w:r>
        <w:tab/>
      </w:r>
      <w:r w:rsidRPr="00994D5E">
        <w:t>(iv)</w:t>
      </w:r>
      <w:r w:rsidRPr="00994D5E">
        <w:tab/>
      </w:r>
      <w:r w:rsidR="00905BDC" w:rsidRPr="00994D5E">
        <w:t>any ending of a commissioner’s appointment under section </w:t>
      </w:r>
      <w:r w:rsidR="00B53930" w:rsidRPr="00994D5E">
        <w:t>38</w:t>
      </w:r>
      <w:r w:rsidR="00905BDC" w:rsidRPr="00994D5E">
        <w:t xml:space="preserve"> (Commissioner—ending appointment) that relates to a conflict of interest; and</w:t>
      </w:r>
    </w:p>
    <w:p w14:paraId="09F011F6" w14:textId="77777777" w:rsidR="003B0A2A" w:rsidRPr="00321F35" w:rsidRDefault="003B0A2A" w:rsidP="003B0A2A">
      <w:pPr>
        <w:pStyle w:val="Asubpara"/>
      </w:pPr>
      <w:r w:rsidRPr="00321F35">
        <w:tab/>
        <w:t>(v)</w:t>
      </w:r>
      <w:r w:rsidRPr="00321F35">
        <w:tab/>
        <w:t>the conflicts of interest register under section 50A (Staff of the commission—conflicts of interest register); and</w:t>
      </w:r>
    </w:p>
    <w:p w14:paraId="37A4B0CF" w14:textId="77777777" w:rsidR="00905BDC" w:rsidRPr="00994D5E" w:rsidRDefault="00994D5E" w:rsidP="00994D5E">
      <w:pPr>
        <w:pStyle w:val="Apara"/>
      </w:pPr>
      <w:r>
        <w:tab/>
      </w:r>
      <w:r w:rsidRPr="00994D5E">
        <w:t>(b)</w:t>
      </w:r>
      <w:r w:rsidRPr="00994D5E">
        <w:tab/>
      </w:r>
      <w:r w:rsidR="00905BDC" w:rsidRPr="00994D5E">
        <w:t>whether the commission and members of staff of the commission acted within power and in compliance with this Act and any other relevant Acts; and</w:t>
      </w:r>
    </w:p>
    <w:p w14:paraId="441FBC88" w14:textId="77777777" w:rsidR="00905BDC" w:rsidRPr="00994D5E" w:rsidRDefault="00994D5E" w:rsidP="00994D5E">
      <w:pPr>
        <w:pStyle w:val="Apara"/>
      </w:pPr>
      <w:r>
        <w:tab/>
      </w:r>
      <w:r w:rsidRPr="00994D5E">
        <w:t>(c)</w:t>
      </w:r>
      <w:r w:rsidRPr="00994D5E">
        <w:tab/>
      </w:r>
      <w:r w:rsidR="00905BDC" w:rsidRPr="00994D5E">
        <w:t>whether the commission has implemented any previous recommendations made by the inspector; and</w:t>
      </w:r>
    </w:p>
    <w:p w14:paraId="10908440" w14:textId="77777777" w:rsidR="00905BDC" w:rsidRPr="00994D5E" w:rsidRDefault="00994D5E" w:rsidP="00994D5E">
      <w:pPr>
        <w:pStyle w:val="Apara"/>
      </w:pPr>
      <w:r>
        <w:tab/>
      </w:r>
      <w:r w:rsidRPr="00994D5E">
        <w:t>(d)</w:t>
      </w:r>
      <w:r w:rsidRPr="00994D5E">
        <w:tab/>
      </w:r>
      <w:r w:rsidR="00905BDC" w:rsidRPr="00994D5E">
        <w:t>any other matters the inspector considers relevant.</w:t>
      </w:r>
    </w:p>
    <w:p w14:paraId="132E52BC" w14:textId="77777777" w:rsidR="00905BDC" w:rsidRPr="00994D5E" w:rsidRDefault="00994D5E" w:rsidP="00FE7300">
      <w:pPr>
        <w:pStyle w:val="AH5Sec"/>
      </w:pPr>
      <w:bookmarkStart w:id="358" w:name="_Toc177984801"/>
      <w:r w:rsidRPr="00D40FC0">
        <w:rPr>
          <w:rStyle w:val="CharSectNo"/>
        </w:rPr>
        <w:t>281</w:t>
      </w:r>
      <w:r w:rsidRPr="00994D5E">
        <w:tab/>
      </w:r>
      <w:r w:rsidR="00905BDC" w:rsidRPr="00994D5E">
        <w:t>Inspector—annual operational review report</w:t>
      </w:r>
      <w:bookmarkEnd w:id="358"/>
    </w:p>
    <w:p w14:paraId="7328B4B6" w14:textId="77777777" w:rsidR="00905BDC" w:rsidRPr="00994D5E" w:rsidRDefault="00994D5E" w:rsidP="00994D5E">
      <w:pPr>
        <w:pStyle w:val="Amain"/>
      </w:pPr>
      <w:r>
        <w:tab/>
      </w:r>
      <w:r w:rsidRPr="00994D5E">
        <w:t>(1)</w:t>
      </w:r>
      <w:r w:rsidRPr="00994D5E">
        <w:tab/>
      </w:r>
      <w:r w:rsidR="00905BDC" w:rsidRPr="00994D5E">
        <w:t xml:space="preserve">The inspector must prepare a report about the annual operational review (an </w:t>
      </w:r>
      <w:r w:rsidR="00905BDC" w:rsidRPr="00994D5E">
        <w:rPr>
          <w:rStyle w:val="charBoldItals"/>
        </w:rPr>
        <w:t>annual operational review report</w:t>
      </w:r>
      <w:r w:rsidR="00905BDC" w:rsidRPr="00994D5E">
        <w:t>) and give a copy of the proposed report to the commission.</w:t>
      </w:r>
    </w:p>
    <w:p w14:paraId="7BA98FB7" w14:textId="77777777" w:rsidR="00905BDC" w:rsidRPr="00994D5E" w:rsidRDefault="00994D5E" w:rsidP="00994D5E">
      <w:pPr>
        <w:pStyle w:val="Amain"/>
      </w:pPr>
      <w:r>
        <w:lastRenderedPageBreak/>
        <w:tab/>
      </w:r>
      <w:r w:rsidRPr="00994D5E">
        <w:t>(2)</w:t>
      </w:r>
      <w:r w:rsidRPr="00994D5E">
        <w:tab/>
      </w:r>
      <w:r w:rsidR="00905BDC" w:rsidRPr="00994D5E">
        <w:t>The inspector must give the commission a reasonable opportunity to comment on the proposed report and include a fair representation of the commission’s comments in the report.</w:t>
      </w:r>
    </w:p>
    <w:p w14:paraId="32FB6B5F" w14:textId="77777777" w:rsidR="00905BDC" w:rsidRPr="00994D5E" w:rsidRDefault="00994D5E" w:rsidP="00994D5E">
      <w:pPr>
        <w:pStyle w:val="Amain"/>
        <w:keepNext/>
      </w:pPr>
      <w:r>
        <w:tab/>
      </w:r>
      <w:r w:rsidRPr="00994D5E">
        <w:t>(3)</w:t>
      </w:r>
      <w:r w:rsidRPr="00994D5E">
        <w:tab/>
      </w:r>
      <w:r w:rsidR="00905BDC" w:rsidRPr="00994D5E">
        <w:t>The inspector must give the report to the Speaker and the commission within 15 weeks after the end of the financial year to which it relates.</w:t>
      </w:r>
    </w:p>
    <w:p w14:paraId="7252FA25" w14:textId="77777777" w:rsidR="00905BDC" w:rsidRPr="00994D5E" w:rsidRDefault="00905BDC" w:rsidP="00905BDC">
      <w:pPr>
        <w:pStyle w:val="aNote"/>
      </w:pPr>
      <w:r w:rsidRPr="00994D5E">
        <w:rPr>
          <w:rStyle w:val="charItals"/>
        </w:rPr>
        <w:t>Note</w:t>
      </w:r>
      <w:r w:rsidRPr="00994D5E">
        <w:rPr>
          <w:rStyle w:val="charItals"/>
        </w:rPr>
        <w:tab/>
      </w:r>
      <w:r w:rsidRPr="00994D5E">
        <w:t>The inspector’s annual report must include the annual operational review report (see s </w:t>
      </w:r>
      <w:r w:rsidR="00610F4D" w:rsidRPr="00994D5E">
        <w:t>283</w:t>
      </w:r>
      <w:r w:rsidRPr="00994D5E">
        <w:t>).</w:t>
      </w:r>
    </w:p>
    <w:p w14:paraId="74534716" w14:textId="77777777" w:rsidR="00905BDC" w:rsidRPr="00D40FC0" w:rsidRDefault="00994D5E" w:rsidP="00FE7300">
      <w:pPr>
        <w:pStyle w:val="AH3Div"/>
      </w:pPr>
      <w:bookmarkStart w:id="359" w:name="_Toc177984802"/>
      <w:r w:rsidRPr="00D40FC0">
        <w:rPr>
          <w:rStyle w:val="CharDivNo"/>
        </w:rPr>
        <w:t>Division 5.4.3</w:t>
      </w:r>
      <w:r w:rsidRPr="00994D5E">
        <w:tab/>
      </w:r>
      <w:r w:rsidR="00905BDC" w:rsidRPr="00D40FC0">
        <w:rPr>
          <w:rStyle w:val="CharDivText"/>
        </w:rPr>
        <w:t>Inspector—annual reports</w:t>
      </w:r>
      <w:bookmarkEnd w:id="359"/>
    </w:p>
    <w:p w14:paraId="39DB1BB1" w14:textId="77777777" w:rsidR="00905BDC" w:rsidRPr="00994D5E" w:rsidRDefault="00994D5E" w:rsidP="00FE7300">
      <w:pPr>
        <w:pStyle w:val="AH5Sec"/>
        <w:rPr>
          <w:rStyle w:val="charItals"/>
        </w:rPr>
      </w:pPr>
      <w:bookmarkStart w:id="360" w:name="_Toc177984803"/>
      <w:r w:rsidRPr="00D40FC0">
        <w:rPr>
          <w:rStyle w:val="CharSectNo"/>
        </w:rPr>
        <w:t>282</w:t>
      </w:r>
      <w:r w:rsidRPr="00994D5E">
        <w:rPr>
          <w:rStyle w:val="charItals"/>
          <w:i w:val="0"/>
        </w:rPr>
        <w:tab/>
      </w:r>
      <w:r w:rsidR="00905BDC" w:rsidRPr="00994D5E">
        <w:t xml:space="preserve">Meaning of </w:t>
      </w:r>
      <w:r w:rsidR="00905BDC" w:rsidRPr="00994D5E">
        <w:rPr>
          <w:rStyle w:val="charItals"/>
        </w:rPr>
        <w:t>inspector’s annual report</w:t>
      </w:r>
      <w:bookmarkEnd w:id="360"/>
    </w:p>
    <w:p w14:paraId="25C22327" w14:textId="77777777" w:rsidR="00905BDC" w:rsidRPr="00994D5E" w:rsidRDefault="00905BDC" w:rsidP="009951BB">
      <w:pPr>
        <w:pStyle w:val="Amainreturn"/>
        <w:keepNext/>
      </w:pPr>
      <w:r w:rsidRPr="00994D5E">
        <w:t>In this Act:</w:t>
      </w:r>
    </w:p>
    <w:p w14:paraId="23CB5E72" w14:textId="1778D3F2" w:rsidR="00905BDC" w:rsidRPr="00994D5E" w:rsidRDefault="00905BDC" w:rsidP="00994D5E">
      <w:pPr>
        <w:pStyle w:val="aDef"/>
      </w:pPr>
      <w:r w:rsidRPr="00994D5E">
        <w:rPr>
          <w:rStyle w:val="charBoldItals"/>
        </w:rPr>
        <w:t>inspector’s annual report</w:t>
      </w:r>
      <w:r w:rsidRPr="00994D5E">
        <w:t xml:space="preserve"> means a report by the inspector under the </w:t>
      </w:r>
      <w:hyperlink r:id="rId222" w:tooltip="A2004-8" w:history="1">
        <w:r w:rsidR="00703EE8" w:rsidRPr="00994D5E">
          <w:rPr>
            <w:rStyle w:val="charCitHyperlinkItal"/>
          </w:rPr>
          <w:t>Annual Reports (Government Agencies) Act 2004</w:t>
        </w:r>
      </w:hyperlink>
      <w:r w:rsidRPr="00994D5E">
        <w:t>, section 7A (Officer of the Assembly annual report).</w:t>
      </w:r>
    </w:p>
    <w:p w14:paraId="4BF2F5A2" w14:textId="77777777" w:rsidR="00905BDC" w:rsidRPr="00994D5E" w:rsidRDefault="00994D5E" w:rsidP="00FE7300">
      <w:pPr>
        <w:pStyle w:val="AH5Sec"/>
      </w:pPr>
      <w:bookmarkStart w:id="361" w:name="_Toc177984804"/>
      <w:r w:rsidRPr="00D40FC0">
        <w:rPr>
          <w:rStyle w:val="CharSectNo"/>
        </w:rPr>
        <w:t>283</w:t>
      </w:r>
      <w:r w:rsidRPr="00994D5E">
        <w:tab/>
      </w:r>
      <w:r w:rsidR="00905BDC" w:rsidRPr="00994D5E">
        <w:t>Inspector’s annual report—content</w:t>
      </w:r>
      <w:bookmarkEnd w:id="361"/>
    </w:p>
    <w:p w14:paraId="42C626DC" w14:textId="77777777" w:rsidR="00905BDC" w:rsidRPr="00994D5E" w:rsidRDefault="00994D5E" w:rsidP="00994D5E">
      <w:pPr>
        <w:pStyle w:val="Amain"/>
      </w:pPr>
      <w:r>
        <w:tab/>
      </w:r>
      <w:r w:rsidRPr="00994D5E">
        <w:t>(1)</w:t>
      </w:r>
      <w:r w:rsidRPr="00994D5E">
        <w:tab/>
      </w:r>
      <w:r w:rsidR="00905BDC" w:rsidRPr="00994D5E">
        <w:t>An inspector’s annual report must include the following:</w:t>
      </w:r>
    </w:p>
    <w:p w14:paraId="46CDAC0D" w14:textId="77777777" w:rsidR="00905BDC" w:rsidRPr="00994D5E" w:rsidRDefault="00994D5E" w:rsidP="00994D5E">
      <w:pPr>
        <w:pStyle w:val="Apara"/>
      </w:pPr>
      <w:r>
        <w:tab/>
      </w:r>
      <w:r w:rsidRPr="00994D5E">
        <w:t>(a)</w:t>
      </w:r>
      <w:r w:rsidRPr="00994D5E">
        <w:tab/>
      </w:r>
      <w:r w:rsidR="00905BDC" w:rsidRPr="00994D5E">
        <w:t>the number of referrals made to the inspector under section </w:t>
      </w:r>
      <w:r w:rsidR="00B53930" w:rsidRPr="00994D5E">
        <w:t>105</w:t>
      </w:r>
      <w:r w:rsidR="00905BDC" w:rsidRPr="00994D5E">
        <w:t xml:space="preserve"> (Commission must refer corruption reports about staff to inspector) </w:t>
      </w:r>
      <w:r w:rsidR="00905BDC" w:rsidRPr="00994D5E">
        <w:rPr>
          <w:szCs w:val="24"/>
          <w:lang w:eastAsia="en-AU"/>
        </w:rPr>
        <w:t>for the year</w:t>
      </w:r>
      <w:r w:rsidR="00905BDC" w:rsidRPr="00994D5E">
        <w:t>;</w:t>
      </w:r>
    </w:p>
    <w:p w14:paraId="5B4E384D" w14:textId="77777777" w:rsidR="00905BDC" w:rsidRPr="00994D5E" w:rsidRDefault="00994D5E" w:rsidP="00D112D1">
      <w:pPr>
        <w:pStyle w:val="Apara"/>
        <w:keepNext/>
      </w:pPr>
      <w:r>
        <w:tab/>
      </w:r>
      <w:r w:rsidRPr="00994D5E">
        <w:t>(b)</w:t>
      </w:r>
      <w:r w:rsidRPr="00994D5E">
        <w:tab/>
      </w:r>
      <w:r w:rsidR="00905BDC" w:rsidRPr="00994D5E">
        <w:t xml:space="preserve">the number of </w:t>
      </w:r>
      <w:r w:rsidR="00905BDC" w:rsidRPr="00994D5E">
        <w:rPr>
          <w:lang w:eastAsia="en-AU"/>
        </w:rPr>
        <w:t>each of the following for the year:</w:t>
      </w:r>
    </w:p>
    <w:p w14:paraId="62D2CA0C" w14:textId="77777777" w:rsidR="00905BDC" w:rsidRPr="00994D5E" w:rsidRDefault="00994D5E" w:rsidP="00994D5E">
      <w:pPr>
        <w:pStyle w:val="Asubpara"/>
      </w:pPr>
      <w:r>
        <w:tab/>
      </w:r>
      <w:r w:rsidRPr="00994D5E">
        <w:t>(i)</w:t>
      </w:r>
      <w:r w:rsidRPr="00994D5E">
        <w:tab/>
      </w:r>
      <w:r w:rsidR="00905BDC" w:rsidRPr="00994D5E">
        <w:rPr>
          <w:lang w:eastAsia="en-AU"/>
        </w:rPr>
        <w:t>copies of confidentiality notices given to the inspector under section </w:t>
      </w:r>
      <w:r w:rsidR="00B53930" w:rsidRPr="00994D5E">
        <w:rPr>
          <w:lang w:eastAsia="en-AU"/>
        </w:rPr>
        <w:t>205</w:t>
      </w:r>
      <w:r w:rsidR="00905BDC" w:rsidRPr="00994D5E">
        <w:rPr>
          <w:lang w:eastAsia="en-AU"/>
        </w:rPr>
        <w:t> (a) (</w:t>
      </w:r>
      <w:r w:rsidR="00905BDC" w:rsidRPr="00994D5E">
        <w:t>Commissioner—monthly reports to inspector</w:t>
      </w:r>
      <w:r w:rsidR="00905BDC" w:rsidRPr="00994D5E">
        <w:rPr>
          <w:lang w:eastAsia="en-AU"/>
        </w:rPr>
        <w:t>);</w:t>
      </w:r>
    </w:p>
    <w:p w14:paraId="4B9E13A9"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copies of notices revoking confidentiality notices given to the inspector under section </w:t>
      </w:r>
      <w:r w:rsidR="00B53930" w:rsidRPr="00994D5E">
        <w:rPr>
          <w:lang w:eastAsia="en-AU"/>
        </w:rPr>
        <w:t>205</w:t>
      </w:r>
      <w:r w:rsidR="00905BDC" w:rsidRPr="00994D5E">
        <w:rPr>
          <w:lang w:eastAsia="en-AU"/>
        </w:rPr>
        <w:t> (b);</w:t>
      </w:r>
    </w:p>
    <w:p w14:paraId="0A652A6A" w14:textId="77777777"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rPr>
          <w:lang w:eastAsia="en-AU"/>
        </w:rPr>
        <w:t>copies of applications to the Supreme Court given to the inspector under section </w:t>
      </w:r>
      <w:r w:rsidR="00B53930" w:rsidRPr="00994D5E">
        <w:rPr>
          <w:lang w:eastAsia="en-AU"/>
        </w:rPr>
        <w:t>205</w:t>
      </w:r>
      <w:r w:rsidR="00905BDC" w:rsidRPr="00994D5E">
        <w:rPr>
          <w:lang w:eastAsia="en-AU"/>
        </w:rPr>
        <w:t> (c);</w:t>
      </w:r>
    </w:p>
    <w:p w14:paraId="6618ED30" w14:textId="77777777" w:rsidR="00905BDC" w:rsidRPr="00994D5E" w:rsidRDefault="00994D5E" w:rsidP="00994D5E">
      <w:pPr>
        <w:pStyle w:val="Asubpara"/>
        <w:rPr>
          <w:lang w:eastAsia="en-AU"/>
        </w:rPr>
      </w:pPr>
      <w:r>
        <w:rPr>
          <w:lang w:eastAsia="en-AU"/>
        </w:rPr>
        <w:tab/>
      </w:r>
      <w:r w:rsidRPr="00994D5E">
        <w:rPr>
          <w:lang w:eastAsia="en-AU"/>
        </w:rPr>
        <w:t>(iv)</w:t>
      </w:r>
      <w:r w:rsidRPr="00994D5E">
        <w:rPr>
          <w:lang w:eastAsia="en-AU"/>
        </w:rPr>
        <w:tab/>
      </w:r>
      <w:r w:rsidR="00905BDC" w:rsidRPr="00994D5E">
        <w:rPr>
          <w:lang w:eastAsia="en-AU"/>
        </w:rPr>
        <w:t>copies of orders extending confidentiality notices given to the inspector under section </w:t>
      </w:r>
      <w:r w:rsidR="00B53930" w:rsidRPr="00994D5E">
        <w:rPr>
          <w:lang w:eastAsia="en-AU"/>
        </w:rPr>
        <w:t>205</w:t>
      </w:r>
      <w:r w:rsidR="00905BDC" w:rsidRPr="00994D5E">
        <w:rPr>
          <w:lang w:eastAsia="en-AU"/>
        </w:rPr>
        <w:t> (d);</w:t>
      </w:r>
    </w:p>
    <w:p w14:paraId="65502B9E" w14:textId="77777777" w:rsidR="00905BDC" w:rsidRPr="00994D5E" w:rsidRDefault="00994D5E" w:rsidP="00994D5E">
      <w:pPr>
        <w:pStyle w:val="Asubpara"/>
        <w:rPr>
          <w:lang w:eastAsia="en-AU"/>
        </w:rPr>
      </w:pPr>
      <w:r>
        <w:rPr>
          <w:lang w:eastAsia="en-AU"/>
        </w:rPr>
        <w:lastRenderedPageBreak/>
        <w:tab/>
      </w:r>
      <w:r w:rsidRPr="00994D5E">
        <w:rPr>
          <w:lang w:eastAsia="en-AU"/>
        </w:rPr>
        <w:t>(v)</w:t>
      </w:r>
      <w:r w:rsidRPr="00994D5E">
        <w:rPr>
          <w:lang w:eastAsia="en-AU"/>
        </w:rPr>
        <w:tab/>
      </w:r>
      <w:r w:rsidR="00905BDC" w:rsidRPr="00994D5E">
        <w:t xml:space="preserve">preliminary inquiry </w:t>
      </w:r>
      <w:r w:rsidR="00905BDC" w:rsidRPr="00994D5E">
        <w:rPr>
          <w:lang w:eastAsia="en-AU"/>
        </w:rPr>
        <w:t>notices the inspector is notified about under section </w:t>
      </w:r>
      <w:r w:rsidR="00B53930" w:rsidRPr="00994D5E">
        <w:rPr>
          <w:lang w:eastAsia="en-AU"/>
        </w:rPr>
        <w:t>205</w:t>
      </w:r>
      <w:r w:rsidR="00905BDC" w:rsidRPr="00994D5E">
        <w:rPr>
          <w:lang w:eastAsia="en-AU"/>
        </w:rPr>
        <w:t> (e);</w:t>
      </w:r>
    </w:p>
    <w:p w14:paraId="04AD7F62" w14:textId="0176C74D" w:rsidR="00BE7824" w:rsidRPr="00321F35" w:rsidRDefault="00BE7824" w:rsidP="00BE7824">
      <w:pPr>
        <w:pStyle w:val="Asubpara"/>
      </w:pPr>
      <w:r w:rsidRPr="00321F35">
        <w:tab/>
        <w:t>(v</w:t>
      </w:r>
      <w:r>
        <w:t>i</w:t>
      </w:r>
      <w:r w:rsidRPr="00321F35">
        <w:t>)</w:t>
      </w:r>
      <w:r w:rsidRPr="00321F35">
        <w:tab/>
        <w:t xml:space="preserve">preliminary inquiry notice extensions the inspector is notified about under section </w:t>
      </w:r>
      <w:r w:rsidRPr="00321F35">
        <w:rPr>
          <w:lang w:eastAsia="en-AU"/>
        </w:rPr>
        <w:t>205 (</w:t>
      </w:r>
      <w:r w:rsidR="00A07112">
        <w:rPr>
          <w:lang w:eastAsia="en-AU"/>
        </w:rPr>
        <w:t>f</w:t>
      </w:r>
      <w:r w:rsidRPr="00321F35">
        <w:rPr>
          <w:lang w:eastAsia="en-AU"/>
        </w:rPr>
        <w:t>);</w:t>
      </w:r>
    </w:p>
    <w:p w14:paraId="4FA63CCA" w14:textId="0E3D170E" w:rsidR="00905BDC" w:rsidRPr="00994D5E" w:rsidRDefault="00994D5E" w:rsidP="00994D5E">
      <w:pPr>
        <w:pStyle w:val="Asubpara"/>
        <w:rPr>
          <w:lang w:eastAsia="en-AU"/>
        </w:rPr>
      </w:pPr>
      <w:r>
        <w:rPr>
          <w:lang w:eastAsia="en-AU"/>
        </w:rPr>
        <w:tab/>
      </w:r>
      <w:r w:rsidRPr="00994D5E">
        <w:rPr>
          <w:lang w:eastAsia="en-AU"/>
        </w:rPr>
        <w:t>(vi</w:t>
      </w:r>
      <w:r w:rsidR="00BE7824">
        <w:rPr>
          <w:lang w:eastAsia="en-AU"/>
        </w:rPr>
        <w:t>i</w:t>
      </w:r>
      <w:r w:rsidRPr="00994D5E">
        <w:rPr>
          <w:lang w:eastAsia="en-AU"/>
        </w:rPr>
        <w:t>)</w:t>
      </w:r>
      <w:r w:rsidRPr="00994D5E">
        <w:rPr>
          <w:lang w:eastAsia="en-AU"/>
        </w:rPr>
        <w:tab/>
      </w:r>
      <w:r w:rsidR="00905BDC" w:rsidRPr="00994D5E">
        <w:t xml:space="preserve">public examinations </w:t>
      </w:r>
      <w:r w:rsidR="00905BDC" w:rsidRPr="00994D5E">
        <w:rPr>
          <w:lang w:eastAsia="en-AU"/>
        </w:rPr>
        <w:t>the inspector is notified about under section </w:t>
      </w:r>
      <w:r w:rsidR="00B53930" w:rsidRPr="00994D5E">
        <w:rPr>
          <w:lang w:eastAsia="en-AU"/>
        </w:rPr>
        <w:t>205</w:t>
      </w:r>
      <w:r w:rsidR="00905BDC" w:rsidRPr="00994D5E">
        <w:rPr>
          <w:lang w:eastAsia="en-AU"/>
        </w:rPr>
        <w:t> (</w:t>
      </w:r>
      <w:r w:rsidR="00752006">
        <w:rPr>
          <w:lang w:eastAsia="en-AU"/>
        </w:rPr>
        <w:t>g</w:t>
      </w:r>
      <w:r w:rsidR="00905BDC" w:rsidRPr="00994D5E">
        <w:t>);</w:t>
      </w:r>
    </w:p>
    <w:p w14:paraId="2242BE3D" w14:textId="3F42A686" w:rsidR="00BE7824" w:rsidRPr="00321F35" w:rsidRDefault="00BE7824" w:rsidP="00BE7824">
      <w:pPr>
        <w:pStyle w:val="Asubpara"/>
      </w:pPr>
      <w:r w:rsidRPr="00321F35">
        <w:tab/>
        <w:t>(vi</w:t>
      </w:r>
      <w:r>
        <w:t>ii</w:t>
      </w:r>
      <w:r w:rsidRPr="00321F35">
        <w:t>)</w:t>
      </w:r>
      <w:r w:rsidRPr="00321F35">
        <w:tab/>
        <w:t>public examination notices the inspector is given under section 205 (</w:t>
      </w:r>
      <w:r w:rsidR="00752006">
        <w:t>h</w:t>
      </w:r>
      <w:r w:rsidRPr="00321F35">
        <w:t>);</w:t>
      </w:r>
    </w:p>
    <w:p w14:paraId="3776FCE8" w14:textId="75DBCB7A" w:rsidR="00905BDC" w:rsidRPr="00994D5E" w:rsidRDefault="00994D5E" w:rsidP="00994D5E">
      <w:pPr>
        <w:pStyle w:val="Asubpara"/>
        <w:rPr>
          <w:lang w:eastAsia="en-AU"/>
        </w:rPr>
      </w:pPr>
      <w:r>
        <w:rPr>
          <w:lang w:eastAsia="en-AU"/>
        </w:rPr>
        <w:tab/>
      </w:r>
      <w:r w:rsidRPr="00994D5E">
        <w:rPr>
          <w:lang w:eastAsia="en-AU"/>
        </w:rPr>
        <w:t>(</w:t>
      </w:r>
      <w:r w:rsidR="00091B80">
        <w:rPr>
          <w:lang w:eastAsia="en-AU"/>
        </w:rPr>
        <w:t>ix</w:t>
      </w:r>
      <w:r w:rsidRPr="00994D5E">
        <w:rPr>
          <w:lang w:eastAsia="en-AU"/>
        </w:rPr>
        <w:t>)</w:t>
      </w:r>
      <w:r w:rsidRPr="00994D5E">
        <w:rPr>
          <w:lang w:eastAsia="en-AU"/>
        </w:rPr>
        <w:tab/>
      </w:r>
      <w:r w:rsidR="00905BDC" w:rsidRPr="00994D5E">
        <w:t xml:space="preserve">examination summons </w:t>
      </w:r>
      <w:r w:rsidR="00905BDC" w:rsidRPr="00994D5E">
        <w:rPr>
          <w:lang w:eastAsia="en-AU"/>
        </w:rPr>
        <w:t>the inspector is notified about under section </w:t>
      </w:r>
      <w:r w:rsidR="00B53930" w:rsidRPr="00994D5E">
        <w:rPr>
          <w:lang w:eastAsia="en-AU"/>
        </w:rPr>
        <w:t>205</w:t>
      </w:r>
      <w:r w:rsidR="00BB180D">
        <w:rPr>
          <w:lang w:eastAsia="en-AU"/>
        </w:rPr>
        <w:t> (</w:t>
      </w:r>
      <w:r w:rsidR="00752006">
        <w:rPr>
          <w:lang w:eastAsia="en-AU"/>
        </w:rPr>
        <w:t>i</w:t>
      </w:r>
      <w:r w:rsidR="00905BDC" w:rsidRPr="00994D5E">
        <w:t>);</w:t>
      </w:r>
    </w:p>
    <w:p w14:paraId="47376F3B" w14:textId="603C2328" w:rsidR="00BE7824" w:rsidRPr="00321F35" w:rsidRDefault="00BE7824" w:rsidP="00BE7824">
      <w:pPr>
        <w:pStyle w:val="Asubpara"/>
        <w:rPr>
          <w:lang w:eastAsia="en-AU"/>
        </w:rPr>
      </w:pPr>
      <w:r w:rsidRPr="00321F35">
        <w:tab/>
        <w:t>(</w:t>
      </w:r>
      <w:r w:rsidR="00091B80">
        <w:t>x</w:t>
      </w:r>
      <w:r w:rsidRPr="00321F35">
        <w:t>)</w:t>
      </w:r>
      <w:r w:rsidRPr="00321F35">
        <w:tab/>
        <w:t xml:space="preserve">examination summons extensions the inspector is notified about under section </w:t>
      </w:r>
      <w:r w:rsidRPr="00321F35">
        <w:rPr>
          <w:lang w:eastAsia="en-AU"/>
        </w:rPr>
        <w:t>205 (</w:t>
      </w:r>
      <w:r w:rsidR="00752006">
        <w:rPr>
          <w:lang w:eastAsia="en-AU"/>
        </w:rPr>
        <w:t>j</w:t>
      </w:r>
      <w:r w:rsidRPr="00321F35">
        <w:rPr>
          <w:lang w:eastAsia="en-AU"/>
        </w:rPr>
        <w:t>);</w:t>
      </w:r>
    </w:p>
    <w:p w14:paraId="6AD11CDB" w14:textId="1CAA3378" w:rsidR="00905BDC" w:rsidRPr="00994D5E" w:rsidRDefault="00994D5E" w:rsidP="00994D5E">
      <w:pPr>
        <w:pStyle w:val="Asubpara"/>
        <w:rPr>
          <w:lang w:eastAsia="en-AU"/>
        </w:rPr>
      </w:pPr>
      <w:r>
        <w:rPr>
          <w:lang w:eastAsia="en-AU"/>
        </w:rPr>
        <w:tab/>
      </w:r>
      <w:r w:rsidRPr="00994D5E">
        <w:rPr>
          <w:lang w:eastAsia="en-AU"/>
        </w:rPr>
        <w:t>(</w:t>
      </w:r>
      <w:r w:rsidR="00091B80">
        <w:rPr>
          <w:lang w:eastAsia="en-AU"/>
        </w:rPr>
        <w:t>xi</w:t>
      </w:r>
      <w:r w:rsidRPr="00994D5E">
        <w:rPr>
          <w:lang w:eastAsia="en-AU"/>
        </w:rPr>
        <w:t>)</w:t>
      </w:r>
      <w:r w:rsidRPr="00994D5E">
        <w:rPr>
          <w:lang w:eastAsia="en-AU"/>
        </w:rPr>
        <w:tab/>
      </w:r>
      <w:r w:rsidR="00905BDC" w:rsidRPr="00994D5E">
        <w:t xml:space="preserve">copies of video recordings and transcripts given to the inspector </w:t>
      </w:r>
      <w:r w:rsidR="00905BDC" w:rsidRPr="00994D5E">
        <w:rPr>
          <w:lang w:eastAsia="en-AU"/>
        </w:rPr>
        <w:t>under section </w:t>
      </w:r>
      <w:r w:rsidR="00B53930" w:rsidRPr="00994D5E">
        <w:rPr>
          <w:lang w:eastAsia="en-AU"/>
        </w:rPr>
        <w:t>205</w:t>
      </w:r>
      <w:r w:rsidR="00BB180D">
        <w:rPr>
          <w:lang w:eastAsia="en-AU"/>
        </w:rPr>
        <w:t> (</w:t>
      </w:r>
      <w:r w:rsidR="00752006">
        <w:rPr>
          <w:lang w:eastAsia="en-AU"/>
        </w:rPr>
        <w:t>k</w:t>
      </w:r>
      <w:r w:rsidR="00905BDC" w:rsidRPr="00994D5E">
        <w:rPr>
          <w:lang w:eastAsia="en-AU"/>
        </w:rPr>
        <w:t>);</w:t>
      </w:r>
    </w:p>
    <w:p w14:paraId="734CEFD2" w14:textId="301BF301" w:rsidR="00905BDC" w:rsidRPr="00994D5E" w:rsidRDefault="00994D5E" w:rsidP="00994D5E">
      <w:pPr>
        <w:pStyle w:val="Asubpara"/>
        <w:rPr>
          <w:lang w:eastAsia="en-AU"/>
        </w:rPr>
      </w:pPr>
      <w:r>
        <w:rPr>
          <w:lang w:eastAsia="en-AU"/>
        </w:rPr>
        <w:tab/>
      </w:r>
      <w:r w:rsidRPr="00994D5E">
        <w:rPr>
          <w:lang w:eastAsia="en-AU"/>
        </w:rPr>
        <w:t>(</w:t>
      </w:r>
      <w:r w:rsidR="00091B80">
        <w:rPr>
          <w:lang w:eastAsia="en-AU"/>
        </w:rPr>
        <w:t>xii</w:t>
      </w:r>
      <w:r w:rsidRPr="00994D5E">
        <w:rPr>
          <w:lang w:eastAsia="en-AU"/>
        </w:rPr>
        <w:t>)</w:t>
      </w:r>
      <w:r w:rsidRPr="00994D5E">
        <w:rPr>
          <w:lang w:eastAsia="en-AU"/>
        </w:rPr>
        <w:tab/>
      </w:r>
      <w:r w:rsidR="00905BDC" w:rsidRPr="00994D5E">
        <w:t xml:space="preserve">arrest warrants </w:t>
      </w:r>
      <w:r w:rsidR="00905BDC" w:rsidRPr="00994D5E">
        <w:rPr>
          <w:lang w:eastAsia="en-AU"/>
        </w:rPr>
        <w:t>the inspector is notified about under section </w:t>
      </w:r>
      <w:r w:rsidR="00B53930" w:rsidRPr="00994D5E">
        <w:rPr>
          <w:lang w:eastAsia="en-AU"/>
        </w:rPr>
        <w:t>205</w:t>
      </w:r>
      <w:r w:rsidR="00BB180D">
        <w:rPr>
          <w:lang w:eastAsia="en-AU"/>
        </w:rPr>
        <w:t> (</w:t>
      </w:r>
      <w:r w:rsidR="00752006">
        <w:rPr>
          <w:lang w:eastAsia="en-AU"/>
        </w:rPr>
        <w:t>l</w:t>
      </w:r>
      <w:r w:rsidR="00905BDC" w:rsidRPr="00994D5E">
        <w:rPr>
          <w:lang w:eastAsia="en-AU"/>
        </w:rPr>
        <w:t>);</w:t>
      </w:r>
    </w:p>
    <w:p w14:paraId="69994BA4" w14:textId="2DF09769" w:rsidR="00905BDC" w:rsidRPr="00994D5E" w:rsidRDefault="00994D5E" w:rsidP="00994D5E">
      <w:pPr>
        <w:pStyle w:val="Asubpara"/>
        <w:rPr>
          <w:lang w:eastAsia="en-AU"/>
        </w:rPr>
      </w:pPr>
      <w:r>
        <w:rPr>
          <w:lang w:eastAsia="en-AU"/>
        </w:rPr>
        <w:tab/>
      </w:r>
      <w:r w:rsidRPr="00994D5E">
        <w:rPr>
          <w:lang w:eastAsia="en-AU"/>
        </w:rPr>
        <w:t>(</w:t>
      </w:r>
      <w:r w:rsidR="00091B80">
        <w:rPr>
          <w:lang w:eastAsia="en-AU"/>
        </w:rPr>
        <w:t>xiii</w:t>
      </w:r>
      <w:r w:rsidRPr="00994D5E">
        <w:rPr>
          <w:lang w:eastAsia="en-AU"/>
        </w:rPr>
        <w:t>)</w:t>
      </w:r>
      <w:r w:rsidRPr="00994D5E">
        <w:rPr>
          <w:lang w:eastAsia="en-AU"/>
        </w:rPr>
        <w:tab/>
      </w:r>
      <w:r w:rsidR="00905BDC" w:rsidRPr="00994D5E">
        <w:t xml:space="preserve">applications to the Supreme Court </w:t>
      </w:r>
      <w:r w:rsidR="00905BDC" w:rsidRPr="00994D5E">
        <w:rPr>
          <w:lang w:eastAsia="en-AU"/>
        </w:rPr>
        <w:t>the inspector is notified about under section </w:t>
      </w:r>
      <w:r w:rsidR="00B53930" w:rsidRPr="00994D5E">
        <w:rPr>
          <w:lang w:eastAsia="en-AU"/>
        </w:rPr>
        <w:t>205</w:t>
      </w:r>
      <w:r w:rsidR="00905BDC" w:rsidRPr="00994D5E">
        <w:rPr>
          <w:lang w:eastAsia="en-AU"/>
        </w:rPr>
        <w:t> </w:t>
      </w:r>
      <w:r w:rsidR="00BB180D">
        <w:rPr>
          <w:lang w:eastAsia="en-AU"/>
        </w:rPr>
        <w:t>(</w:t>
      </w:r>
      <w:r w:rsidR="00752006">
        <w:rPr>
          <w:lang w:eastAsia="en-AU"/>
        </w:rPr>
        <w:t>m</w:t>
      </w:r>
      <w:r w:rsidR="00905BDC" w:rsidRPr="00994D5E">
        <w:rPr>
          <w:lang w:eastAsia="en-AU"/>
        </w:rPr>
        <w:t>);</w:t>
      </w:r>
    </w:p>
    <w:p w14:paraId="38F7B243" w14:textId="5E6EA895" w:rsidR="00905BDC" w:rsidRPr="00994D5E" w:rsidRDefault="00994D5E" w:rsidP="00994D5E">
      <w:pPr>
        <w:pStyle w:val="Asubpara"/>
        <w:rPr>
          <w:lang w:eastAsia="en-AU"/>
        </w:rPr>
      </w:pPr>
      <w:r>
        <w:rPr>
          <w:lang w:eastAsia="en-AU"/>
        </w:rPr>
        <w:tab/>
      </w:r>
      <w:r w:rsidRPr="00994D5E">
        <w:rPr>
          <w:lang w:eastAsia="en-AU"/>
        </w:rPr>
        <w:t>(xi</w:t>
      </w:r>
      <w:r w:rsidR="00091B80">
        <w:rPr>
          <w:lang w:eastAsia="en-AU"/>
        </w:rPr>
        <w:t>v</w:t>
      </w:r>
      <w:r w:rsidRPr="00994D5E">
        <w:rPr>
          <w:lang w:eastAsia="en-AU"/>
        </w:rPr>
        <w:t>)</w:t>
      </w:r>
      <w:r w:rsidRPr="00994D5E">
        <w:rPr>
          <w:lang w:eastAsia="en-AU"/>
        </w:rPr>
        <w:tab/>
      </w:r>
      <w:r w:rsidR="00905BDC" w:rsidRPr="00994D5E">
        <w:t xml:space="preserve">legal advice directions </w:t>
      </w:r>
      <w:r w:rsidR="00905BDC" w:rsidRPr="00994D5E">
        <w:rPr>
          <w:lang w:eastAsia="en-AU"/>
        </w:rPr>
        <w:t>the inspector is notified about under section </w:t>
      </w:r>
      <w:r w:rsidR="00B53930" w:rsidRPr="00994D5E">
        <w:rPr>
          <w:lang w:eastAsia="en-AU"/>
        </w:rPr>
        <w:t>205</w:t>
      </w:r>
      <w:r w:rsidR="00BB180D">
        <w:rPr>
          <w:lang w:eastAsia="en-AU"/>
        </w:rPr>
        <w:t> (</w:t>
      </w:r>
      <w:r w:rsidR="00886A6E">
        <w:rPr>
          <w:lang w:eastAsia="en-AU"/>
        </w:rPr>
        <w:t>n</w:t>
      </w:r>
      <w:r w:rsidR="00905BDC" w:rsidRPr="00994D5E">
        <w:rPr>
          <w:lang w:eastAsia="en-AU"/>
        </w:rPr>
        <w:t>);</w:t>
      </w:r>
    </w:p>
    <w:p w14:paraId="117E8C75" w14:textId="77777777" w:rsidR="00905BDC" w:rsidRPr="00994D5E" w:rsidRDefault="00994D5E" w:rsidP="00994D5E">
      <w:pPr>
        <w:pStyle w:val="Apara"/>
      </w:pPr>
      <w:r>
        <w:tab/>
      </w:r>
      <w:r w:rsidRPr="00994D5E">
        <w:t>(c)</w:t>
      </w:r>
      <w:r w:rsidRPr="00994D5E">
        <w:tab/>
      </w:r>
      <w:r w:rsidR="00905BDC" w:rsidRPr="00994D5E">
        <w:t xml:space="preserve">the number of </w:t>
      </w:r>
      <w:r w:rsidR="00905BDC" w:rsidRPr="00994D5E">
        <w:rPr>
          <w:lang w:eastAsia="en-AU"/>
        </w:rPr>
        <w:t>each of the following for the year:</w:t>
      </w:r>
    </w:p>
    <w:p w14:paraId="3EDF2F5C" w14:textId="77777777" w:rsidR="00905BDC" w:rsidRPr="00994D5E" w:rsidRDefault="00994D5E" w:rsidP="00994D5E">
      <w:pPr>
        <w:pStyle w:val="Asubpara"/>
      </w:pPr>
      <w:r>
        <w:tab/>
      </w:r>
      <w:r w:rsidRPr="00994D5E">
        <w:t>(i)</w:t>
      </w:r>
      <w:r w:rsidRPr="00994D5E">
        <w:tab/>
      </w:r>
      <w:r w:rsidR="00905BDC" w:rsidRPr="00994D5E">
        <w:rPr>
          <w:lang w:eastAsia="en-AU"/>
        </w:rPr>
        <w:t>complaints made to the inspector under section </w:t>
      </w:r>
      <w:r w:rsidR="00B53930" w:rsidRPr="00994D5E">
        <w:rPr>
          <w:lang w:eastAsia="en-AU"/>
        </w:rPr>
        <w:t>257</w:t>
      </w:r>
      <w:r w:rsidR="00905BDC" w:rsidRPr="00994D5E">
        <w:rPr>
          <w:lang w:eastAsia="en-AU"/>
        </w:rPr>
        <w:t xml:space="preserve"> (</w:t>
      </w:r>
      <w:r w:rsidR="00905BDC" w:rsidRPr="00994D5E">
        <w:t>Inspector—making a complaint to the inspector</w:t>
      </w:r>
      <w:r w:rsidR="00905BDC" w:rsidRPr="00994D5E">
        <w:rPr>
          <w:lang w:eastAsia="en-AU"/>
        </w:rPr>
        <w:t>);</w:t>
      </w:r>
    </w:p>
    <w:p w14:paraId="1328A182" w14:textId="77777777" w:rsidR="00905BDC" w:rsidRPr="00994D5E" w:rsidRDefault="00994D5E" w:rsidP="00994D5E">
      <w:pPr>
        <w:pStyle w:val="Asubpara"/>
      </w:pPr>
      <w:r>
        <w:tab/>
      </w:r>
      <w:r w:rsidRPr="00994D5E">
        <w:t>(ii)</w:t>
      </w:r>
      <w:r w:rsidRPr="00994D5E">
        <w:tab/>
      </w:r>
      <w:r w:rsidR="00905BDC" w:rsidRPr="00994D5E">
        <w:rPr>
          <w:lang w:eastAsia="en-AU"/>
        </w:rPr>
        <w:t>investigations conducted by the inspector under section </w:t>
      </w:r>
      <w:r w:rsidR="00B16A14" w:rsidRPr="00994D5E">
        <w:rPr>
          <w:lang w:eastAsia="en-AU"/>
        </w:rPr>
        <w:t>264</w:t>
      </w:r>
      <w:r w:rsidR="00905BDC" w:rsidRPr="00994D5E">
        <w:rPr>
          <w:lang w:eastAsia="en-AU"/>
        </w:rPr>
        <w:t xml:space="preserve"> (</w:t>
      </w:r>
      <w:r w:rsidR="00905BDC" w:rsidRPr="00994D5E">
        <w:t>Inspector—investigating a complaint</w:t>
      </w:r>
      <w:r w:rsidR="00905BDC" w:rsidRPr="00994D5E">
        <w:rPr>
          <w:lang w:eastAsia="en-AU"/>
        </w:rPr>
        <w:t>) and section </w:t>
      </w:r>
      <w:r w:rsidR="00B16A14" w:rsidRPr="00994D5E">
        <w:rPr>
          <w:lang w:eastAsia="en-AU"/>
        </w:rPr>
        <w:t>265</w:t>
      </w:r>
      <w:r w:rsidR="00905BDC" w:rsidRPr="00994D5E">
        <w:rPr>
          <w:lang w:eastAsia="en-AU"/>
        </w:rPr>
        <w:t xml:space="preserve"> (</w:t>
      </w:r>
      <w:r w:rsidR="00905BDC" w:rsidRPr="00994D5E">
        <w:t>Inspector—own initiative investigation</w:t>
      </w:r>
      <w:r w:rsidR="00905BDC" w:rsidRPr="00994D5E">
        <w:rPr>
          <w:lang w:eastAsia="en-AU"/>
        </w:rPr>
        <w:t>);</w:t>
      </w:r>
    </w:p>
    <w:p w14:paraId="18C8BDD6" w14:textId="77777777" w:rsidR="00905BDC" w:rsidRPr="00994D5E" w:rsidRDefault="00994D5E" w:rsidP="00994D5E">
      <w:pPr>
        <w:pStyle w:val="Asubpara"/>
      </w:pPr>
      <w:r>
        <w:tab/>
      </w:r>
      <w:r w:rsidRPr="00994D5E">
        <w:t>(iii)</w:t>
      </w:r>
      <w:r w:rsidRPr="00994D5E">
        <w:tab/>
      </w:r>
      <w:r w:rsidR="00905BDC" w:rsidRPr="00994D5E">
        <w:rPr>
          <w:lang w:eastAsia="en-AU"/>
        </w:rPr>
        <w:t>referrals made by the inspector under section </w:t>
      </w:r>
      <w:r w:rsidR="00B16A14" w:rsidRPr="00994D5E">
        <w:rPr>
          <w:lang w:eastAsia="en-AU"/>
        </w:rPr>
        <w:t>271</w:t>
      </w:r>
      <w:r w:rsidR="00905BDC" w:rsidRPr="00994D5E">
        <w:rPr>
          <w:lang w:eastAsia="en-AU"/>
        </w:rPr>
        <w:t xml:space="preserve"> (</w:t>
      </w:r>
      <w:r w:rsidR="00905BDC" w:rsidRPr="00994D5E">
        <w:t>Inspector—referral to other entities</w:t>
      </w:r>
      <w:r w:rsidR="00905BDC" w:rsidRPr="00994D5E">
        <w:rPr>
          <w:lang w:eastAsia="en-AU"/>
        </w:rPr>
        <w:t>);</w:t>
      </w:r>
    </w:p>
    <w:p w14:paraId="68278AC3" w14:textId="77777777" w:rsidR="00905BDC" w:rsidRPr="00994D5E" w:rsidRDefault="00994D5E" w:rsidP="00D40FC0">
      <w:pPr>
        <w:pStyle w:val="Asubpara"/>
        <w:keepNext/>
      </w:pPr>
      <w:r>
        <w:lastRenderedPageBreak/>
        <w:tab/>
      </w:r>
      <w:r w:rsidRPr="00994D5E">
        <w:t>(iv)</w:t>
      </w:r>
      <w:r w:rsidRPr="00994D5E">
        <w:tab/>
      </w:r>
      <w:r w:rsidR="00905BDC" w:rsidRPr="00994D5E">
        <w:rPr>
          <w:lang w:eastAsia="en-AU"/>
        </w:rPr>
        <w:t>recommendations made by the inspector under—</w:t>
      </w:r>
    </w:p>
    <w:p w14:paraId="50035ABE" w14:textId="77777777" w:rsidR="00905BDC" w:rsidRPr="00994D5E" w:rsidRDefault="00994D5E" w:rsidP="00994D5E">
      <w:pPr>
        <w:pStyle w:val="Asubsubpara"/>
      </w:pPr>
      <w:r>
        <w:tab/>
      </w:r>
      <w:r w:rsidRPr="00994D5E">
        <w:t>(A)</w:t>
      </w:r>
      <w:r w:rsidRPr="00994D5E">
        <w:tab/>
      </w:r>
      <w:r w:rsidR="00905BDC" w:rsidRPr="00994D5E">
        <w:rPr>
          <w:lang w:eastAsia="en-AU"/>
        </w:rPr>
        <w:t>section </w:t>
      </w:r>
      <w:r w:rsidR="00B45D67" w:rsidRPr="00994D5E">
        <w:rPr>
          <w:lang w:eastAsia="en-AU"/>
        </w:rPr>
        <w:t>272</w:t>
      </w:r>
      <w:r w:rsidR="00905BDC" w:rsidRPr="00994D5E">
        <w:rPr>
          <w:lang w:eastAsia="en-AU"/>
        </w:rPr>
        <w:t xml:space="preserve"> (</w:t>
      </w:r>
      <w:r w:rsidR="00905BDC" w:rsidRPr="00994D5E">
        <w:t>Inspector—recommendations about practices or procedures</w:t>
      </w:r>
      <w:r w:rsidR="00905BDC" w:rsidRPr="00994D5E">
        <w:rPr>
          <w:lang w:eastAsia="en-AU"/>
        </w:rPr>
        <w:t>); and</w:t>
      </w:r>
    </w:p>
    <w:p w14:paraId="2BBD0730" w14:textId="77777777" w:rsidR="00905BDC" w:rsidRPr="00994D5E" w:rsidRDefault="00994D5E" w:rsidP="00994D5E">
      <w:pPr>
        <w:pStyle w:val="Asubsubpara"/>
      </w:pPr>
      <w:r>
        <w:tab/>
      </w:r>
      <w:r w:rsidRPr="00994D5E">
        <w:t>(B)</w:t>
      </w:r>
      <w:r w:rsidRPr="00994D5E">
        <w:tab/>
      </w:r>
      <w:r w:rsidR="00905BDC" w:rsidRPr="00994D5E">
        <w:rPr>
          <w:lang w:eastAsia="en-AU"/>
        </w:rPr>
        <w:t>section </w:t>
      </w:r>
      <w:r w:rsidR="00B45D67" w:rsidRPr="00994D5E">
        <w:rPr>
          <w:lang w:eastAsia="en-AU"/>
        </w:rPr>
        <w:t>273</w:t>
      </w:r>
      <w:r w:rsidR="00905BDC" w:rsidRPr="00994D5E">
        <w:rPr>
          <w:lang w:eastAsia="en-AU"/>
        </w:rPr>
        <w:t xml:space="preserve"> (</w:t>
      </w:r>
      <w:r w:rsidR="00905BDC" w:rsidRPr="00994D5E">
        <w:t>Inspector—recommendation to Speaker that commissioner or staff be investigated</w:t>
      </w:r>
      <w:r w:rsidR="00905BDC" w:rsidRPr="00994D5E">
        <w:rPr>
          <w:lang w:eastAsia="en-AU"/>
        </w:rPr>
        <w:t>);</w:t>
      </w:r>
    </w:p>
    <w:p w14:paraId="0DC97FF4" w14:textId="77777777" w:rsidR="00905BDC" w:rsidRPr="00994D5E" w:rsidRDefault="00994D5E" w:rsidP="00994D5E">
      <w:pPr>
        <w:pStyle w:val="Asubpara"/>
      </w:pPr>
      <w:r>
        <w:tab/>
      </w:r>
      <w:r w:rsidRPr="00994D5E">
        <w:t>(v)</w:t>
      </w:r>
      <w:r w:rsidRPr="00994D5E">
        <w:tab/>
      </w:r>
      <w:r w:rsidR="00905BDC" w:rsidRPr="00994D5E">
        <w:rPr>
          <w:lang w:eastAsia="en-AU"/>
        </w:rPr>
        <w:t>information sharing entities to whom the inspector has disclosed information under section </w:t>
      </w:r>
      <w:r w:rsidR="00B45D67" w:rsidRPr="00994D5E">
        <w:rPr>
          <w:lang w:eastAsia="en-AU"/>
        </w:rPr>
        <w:t>274</w:t>
      </w:r>
      <w:r w:rsidR="00905BDC" w:rsidRPr="00994D5E">
        <w:rPr>
          <w:lang w:eastAsia="en-AU"/>
        </w:rPr>
        <w:t xml:space="preserve"> (</w:t>
      </w:r>
      <w:r w:rsidR="00905BDC" w:rsidRPr="00994D5E">
        <w:t>Inspector—disclosure of information</w:t>
      </w:r>
      <w:r w:rsidR="00905BDC" w:rsidRPr="00994D5E">
        <w:rPr>
          <w:lang w:eastAsia="en-AU"/>
        </w:rPr>
        <w:t>) including the general nature and extent of the information disclosed;</w:t>
      </w:r>
    </w:p>
    <w:p w14:paraId="063E5A02" w14:textId="77777777" w:rsidR="00905BDC" w:rsidRPr="00994D5E" w:rsidRDefault="00994D5E" w:rsidP="00994D5E">
      <w:pPr>
        <w:pStyle w:val="Asubpara"/>
      </w:pPr>
      <w:r>
        <w:tab/>
      </w:r>
      <w:r w:rsidRPr="00994D5E">
        <w:t>(vi)</w:t>
      </w:r>
      <w:r w:rsidRPr="00994D5E">
        <w:tab/>
      </w:r>
      <w:r w:rsidR="00905BDC" w:rsidRPr="00994D5E">
        <w:rPr>
          <w:lang w:eastAsia="en-AU"/>
        </w:rPr>
        <w:t>inspector’s special reports presented to the Legislative Assembly under section </w:t>
      </w:r>
      <w:r w:rsidR="00B45D67" w:rsidRPr="00994D5E">
        <w:rPr>
          <w:lang w:eastAsia="en-AU"/>
        </w:rPr>
        <w:t>278</w:t>
      </w:r>
      <w:r w:rsidR="00905BDC" w:rsidRPr="00994D5E">
        <w:rPr>
          <w:lang w:eastAsia="en-AU"/>
        </w:rPr>
        <w:t xml:space="preserve"> (</w:t>
      </w:r>
      <w:r w:rsidR="00905BDC" w:rsidRPr="00994D5E">
        <w:t>Inspector’s special report—presentation to Legislative Assembly</w:t>
      </w:r>
      <w:r w:rsidR="00905BDC" w:rsidRPr="00994D5E">
        <w:rPr>
          <w:lang w:eastAsia="en-AU"/>
        </w:rPr>
        <w:t>);</w:t>
      </w:r>
    </w:p>
    <w:p w14:paraId="210FB234" w14:textId="77777777" w:rsidR="00905BDC" w:rsidRPr="00994D5E" w:rsidRDefault="00994D5E" w:rsidP="009951BB">
      <w:pPr>
        <w:pStyle w:val="Apara"/>
        <w:keepNext/>
      </w:pPr>
      <w:r>
        <w:tab/>
      </w:r>
      <w:r w:rsidRPr="00994D5E">
        <w:t>(d)</w:t>
      </w:r>
      <w:r w:rsidRPr="00994D5E">
        <w:tab/>
      </w:r>
      <w:r w:rsidR="00905BDC" w:rsidRPr="00994D5E">
        <w:rPr>
          <w:lang w:eastAsia="en-AU"/>
        </w:rPr>
        <w:t>a description of each of the following for the year:</w:t>
      </w:r>
    </w:p>
    <w:p w14:paraId="7234468F" w14:textId="77777777" w:rsidR="00905BDC" w:rsidRPr="00994D5E" w:rsidRDefault="00994D5E" w:rsidP="00994D5E">
      <w:pPr>
        <w:pStyle w:val="Asubpara"/>
      </w:pPr>
      <w:r>
        <w:tab/>
      </w:r>
      <w:r w:rsidRPr="00994D5E">
        <w:t>(i)</w:t>
      </w:r>
      <w:r w:rsidRPr="00994D5E">
        <w:tab/>
      </w:r>
      <w:r w:rsidR="00905BDC" w:rsidRPr="00994D5E">
        <w:rPr>
          <w:lang w:eastAsia="en-AU"/>
        </w:rPr>
        <w:t xml:space="preserve">matters referred to the inspector under </w:t>
      </w:r>
      <w:r w:rsidR="00905BDC" w:rsidRPr="00994D5E">
        <w:t>section </w:t>
      </w:r>
      <w:r w:rsidR="00B53930" w:rsidRPr="00994D5E">
        <w:t>105</w:t>
      </w:r>
      <w:r w:rsidR="00905BDC" w:rsidRPr="00994D5E">
        <w:t xml:space="preserve"> (Commission must refer corruption reports about staff to inspector)</w:t>
      </w:r>
      <w:r w:rsidR="00905BDC" w:rsidRPr="00994D5E">
        <w:rPr>
          <w:lang w:eastAsia="en-AU"/>
        </w:rPr>
        <w:t>;</w:t>
      </w:r>
    </w:p>
    <w:p w14:paraId="5A83DBB3" w14:textId="77777777" w:rsidR="00905BDC" w:rsidRPr="00994D5E" w:rsidRDefault="00994D5E" w:rsidP="00994D5E">
      <w:pPr>
        <w:pStyle w:val="Asubpara"/>
      </w:pPr>
      <w:r>
        <w:tab/>
      </w:r>
      <w:r w:rsidRPr="00994D5E">
        <w:t>(ii)</w:t>
      </w:r>
      <w:r w:rsidRPr="00994D5E">
        <w:tab/>
      </w:r>
      <w:r w:rsidR="00905BDC" w:rsidRPr="00994D5E">
        <w:rPr>
          <w:lang w:eastAsia="en-AU"/>
        </w:rPr>
        <w:t>complaints made to the inspector under section </w:t>
      </w:r>
      <w:r w:rsidR="00B53930" w:rsidRPr="00994D5E">
        <w:rPr>
          <w:lang w:eastAsia="en-AU"/>
        </w:rPr>
        <w:t>257</w:t>
      </w:r>
      <w:r w:rsidR="00905BDC" w:rsidRPr="00994D5E">
        <w:rPr>
          <w:lang w:eastAsia="en-AU"/>
        </w:rPr>
        <w:t xml:space="preserve"> (</w:t>
      </w:r>
      <w:r w:rsidR="00905BDC" w:rsidRPr="00994D5E">
        <w:t>Inspector—making a complaint to the inspector</w:t>
      </w:r>
      <w:r w:rsidR="00905BDC" w:rsidRPr="00994D5E">
        <w:rPr>
          <w:lang w:eastAsia="en-AU"/>
        </w:rPr>
        <w:t>);</w:t>
      </w:r>
    </w:p>
    <w:p w14:paraId="0F9056B2" w14:textId="77777777" w:rsidR="00905BDC" w:rsidRPr="00994D5E" w:rsidRDefault="00994D5E" w:rsidP="00994D5E">
      <w:pPr>
        <w:pStyle w:val="Asubpara"/>
      </w:pPr>
      <w:r>
        <w:tab/>
      </w:r>
      <w:r w:rsidRPr="00994D5E">
        <w:t>(iii)</w:t>
      </w:r>
      <w:r w:rsidRPr="00994D5E">
        <w:tab/>
      </w:r>
      <w:r w:rsidR="00905BDC" w:rsidRPr="00994D5E">
        <w:rPr>
          <w:lang w:eastAsia="en-AU"/>
        </w:rPr>
        <w:t>investigations conducted by the inspector under section </w:t>
      </w:r>
      <w:r w:rsidR="00B45D67" w:rsidRPr="00994D5E">
        <w:rPr>
          <w:lang w:eastAsia="en-AU"/>
        </w:rPr>
        <w:t>264</w:t>
      </w:r>
      <w:r w:rsidR="00905BDC" w:rsidRPr="00994D5E">
        <w:rPr>
          <w:lang w:eastAsia="en-AU"/>
        </w:rPr>
        <w:t xml:space="preserve"> (</w:t>
      </w:r>
      <w:r w:rsidR="00905BDC" w:rsidRPr="00994D5E">
        <w:t>Inspector—investigating a complaint</w:t>
      </w:r>
      <w:r w:rsidR="00905BDC" w:rsidRPr="00994D5E">
        <w:rPr>
          <w:lang w:eastAsia="en-AU"/>
        </w:rPr>
        <w:t>) and section </w:t>
      </w:r>
      <w:r w:rsidR="00B45D67" w:rsidRPr="00994D5E">
        <w:rPr>
          <w:lang w:eastAsia="en-AU"/>
        </w:rPr>
        <w:t>265</w:t>
      </w:r>
      <w:r w:rsidR="00905BDC" w:rsidRPr="00994D5E">
        <w:rPr>
          <w:lang w:eastAsia="en-AU"/>
        </w:rPr>
        <w:t xml:space="preserve"> (</w:t>
      </w:r>
      <w:r w:rsidR="00905BDC" w:rsidRPr="00994D5E">
        <w:t>Inspector—own initiative investigation</w:t>
      </w:r>
      <w:r w:rsidR="00905BDC" w:rsidRPr="00994D5E">
        <w:rPr>
          <w:lang w:eastAsia="en-AU"/>
        </w:rPr>
        <w:t>);</w:t>
      </w:r>
    </w:p>
    <w:p w14:paraId="5DF0489B" w14:textId="77777777" w:rsidR="00BE7824" w:rsidRPr="00321F35" w:rsidRDefault="00BE7824" w:rsidP="00BE7824">
      <w:pPr>
        <w:pStyle w:val="Apara"/>
      </w:pPr>
      <w:r w:rsidRPr="00321F35">
        <w:tab/>
        <w:t>(e)</w:t>
      </w:r>
      <w:r w:rsidRPr="00321F35">
        <w:tab/>
        <w:t>an assessment of how the commissioner is managing conflicts of interest, including the number of times during the year the inspector has inspected the commission’s conflicts of interest registers under the following sections:</w:t>
      </w:r>
    </w:p>
    <w:p w14:paraId="661E4CB4" w14:textId="77777777" w:rsidR="00BE7824" w:rsidRPr="00321F35" w:rsidRDefault="00BE7824" w:rsidP="00BE7824">
      <w:pPr>
        <w:pStyle w:val="Asubpara"/>
      </w:pPr>
      <w:r w:rsidRPr="00321F35">
        <w:tab/>
        <w:t>(i)</w:t>
      </w:r>
      <w:r w:rsidRPr="00321F35">
        <w:tab/>
        <w:t>section 32 (Commissioner—conflicts of interest register);</w:t>
      </w:r>
    </w:p>
    <w:p w14:paraId="337192E6" w14:textId="77777777" w:rsidR="00BE7824" w:rsidRPr="00321F35" w:rsidRDefault="00BE7824" w:rsidP="00BE7824">
      <w:pPr>
        <w:pStyle w:val="Asubpara"/>
      </w:pPr>
      <w:r w:rsidRPr="00321F35">
        <w:tab/>
        <w:t>(ii)</w:t>
      </w:r>
      <w:r w:rsidRPr="00321F35">
        <w:tab/>
        <w:t>section 50A (Staff of the commission—conflicts of interest register).</w:t>
      </w:r>
    </w:p>
    <w:p w14:paraId="41608909" w14:textId="77777777" w:rsidR="00905BDC" w:rsidRPr="00994D5E" w:rsidRDefault="00994D5E" w:rsidP="00D40FC0">
      <w:pPr>
        <w:pStyle w:val="Amain"/>
        <w:keepNext/>
      </w:pPr>
      <w:r>
        <w:lastRenderedPageBreak/>
        <w:tab/>
      </w:r>
      <w:r w:rsidRPr="00994D5E">
        <w:t>(2)</w:t>
      </w:r>
      <w:r w:rsidRPr="00994D5E">
        <w:tab/>
      </w:r>
      <w:r w:rsidR="00905BDC" w:rsidRPr="00994D5E">
        <w:t>An inspector’s annual report must also include the following for the year:</w:t>
      </w:r>
    </w:p>
    <w:p w14:paraId="2F75FF87" w14:textId="77777777" w:rsidR="00905BDC" w:rsidRPr="00994D5E" w:rsidRDefault="00994D5E" w:rsidP="00994D5E">
      <w:pPr>
        <w:pStyle w:val="Apara"/>
      </w:pPr>
      <w:r>
        <w:tab/>
      </w:r>
      <w:r w:rsidRPr="00994D5E">
        <w:t>(a)</w:t>
      </w:r>
      <w:r w:rsidRPr="00994D5E">
        <w:tab/>
      </w:r>
      <w:r w:rsidR="00905BDC" w:rsidRPr="00994D5E">
        <w:t>the annual operational review report;</w:t>
      </w:r>
    </w:p>
    <w:p w14:paraId="5CD8AF0A"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Annual operational review report</w:t>
      </w:r>
      <w:r w:rsidRPr="00994D5E">
        <w:t>—see s </w:t>
      </w:r>
      <w:r w:rsidR="00610F4D" w:rsidRPr="00994D5E">
        <w:t>281</w:t>
      </w:r>
      <w:r w:rsidRPr="00994D5E">
        <w:t>.</w:t>
      </w:r>
    </w:p>
    <w:p w14:paraId="7FBFFA0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any recommendations for change to </w:t>
      </w:r>
      <w:r w:rsidR="00905BDC" w:rsidRPr="00994D5E">
        <w:t xml:space="preserve">territory </w:t>
      </w:r>
      <w:r w:rsidR="00905BDC" w:rsidRPr="00994D5E">
        <w:rPr>
          <w:lang w:eastAsia="en-AU"/>
        </w:rPr>
        <w:t>laws or for administrative action the inspector considers should be made as a result of the exercise of its functions.</w:t>
      </w:r>
    </w:p>
    <w:p w14:paraId="02E7F83A" w14:textId="4FB86E0D" w:rsidR="00905BDC" w:rsidRPr="00994D5E" w:rsidRDefault="00994D5E" w:rsidP="00994D5E">
      <w:pPr>
        <w:pStyle w:val="Amain"/>
        <w:keepNext/>
      </w:pPr>
      <w:r>
        <w:tab/>
      </w:r>
      <w:r w:rsidRPr="00994D5E">
        <w:t>(3)</w:t>
      </w:r>
      <w:r w:rsidRPr="00994D5E">
        <w:tab/>
      </w:r>
      <w:r w:rsidR="00905BDC" w:rsidRPr="00994D5E">
        <w:t xml:space="preserve">If the inspector considers that compliance with the </w:t>
      </w:r>
      <w:hyperlink r:id="rId223" w:tooltip="A2004-8" w:history="1">
        <w:r w:rsidR="00703EE8" w:rsidRPr="00994D5E">
          <w:rPr>
            <w:rStyle w:val="charCitHyperlinkItal"/>
          </w:rPr>
          <w:t>Annual Reports (Government Agencies) Act 2004</w:t>
        </w:r>
      </w:hyperlink>
      <w:r w:rsidR="00905BDC" w:rsidRPr="00994D5E">
        <w:t xml:space="preserve"> would prejudice the inspector’s independence, the inspector is not required to comply with that Act to that extent.</w:t>
      </w:r>
    </w:p>
    <w:p w14:paraId="182A6B2A" w14:textId="7513DCE1" w:rsidR="00905BDC" w:rsidRPr="00994D5E" w:rsidRDefault="00905BDC" w:rsidP="00905BDC">
      <w:pPr>
        <w:pStyle w:val="aNote"/>
      </w:pPr>
      <w:r w:rsidRPr="00994D5E">
        <w:rPr>
          <w:rStyle w:val="charItals"/>
        </w:rPr>
        <w:t>Note</w:t>
      </w:r>
      <w:r w:rsidRPr="00994D5E">
        <w:rPr>
          <w:lang w:eastAsia="en-AU"/>
        </w:rPr>
        <w:tab/>
        <w:t xml:space="preserve">The </w:t>
      </w:r>
      <w:r w:rsidRPr="00994D5E">
        <w:t xml:space="preserve">inspector’s annual report </w:t>
      </w:r>
      <w:r w:rsidRPr="00994D5E">
        <w:rPr>
          <w:lang w:eastAsia="en-AU"/>
        </w:rPr>
        <w:t xml:space="preserve">must be </w:t>
      </w:r>
      <w:r w:rsidRPr="00994D5E">
        <w:t xml:space="preserve">presented to the Legislative Assembly under the </w:t>
      </w:r>
      <w:hyperlink r:id="rId224" w:tooltip="A2004-8" w:history="1">
        <w:r w:rsidR="00703EE8" w:rsidRPr="00994D5E">
          <w:rPr>
            <w:rStyle w:val="charCitHyperlinkItal"/>
          </w:rPr>
          <w:t>Annual Reports (Government Agencies) Act 2004</w:t>
        </w:r>
      </w:hyperlink>
      <w:r w:rsidRPr="00994D5E">
        <w:t>, s 15.</w:t>
      </w:r>
    </w:p>
    <w:p w14:paraId="2E5DF68A" w14:textId="77777777" w:rsidR="00905BDC" w:rsidRPr="00994D5E" w:rsidRDefault="00994D5E" w:rsidP="00FE7300">
      <w:pPr>
        <w:pStyle w:val="AH5Sec"/>
      </w:pPr>
      <w:bookmarkStart w:id="362" w:name="_Toc177984805"/>
      <w:r w:rsidRPr="00D40FC0">
        <w:rPr>
          <w:rStyle w:val="CharSectNo"/>
        </w:rPr>
        <w:t>284</w:t>
      </w:r>
      <w:r w:rsidRPr="00994D5E">
        <w:tab/>
      </w:r>
      <w:r w:rsidR="00905BDC" w:rsidRPr="00994D5E">
        <w:t>Inspector’s annual report—not to include information contrary to the public interest</w:t>
      </w:r>
      <w:bookmarkEnd w:id="362"/>
    </w:p>
    <w:p w14:paraId="65C7D32A" w14:textId="77777777" w:rsidR="00905BDC" w:rsidRPr="00994D5E" w:rsidRDefault="00994D5E" w:rsidP="00994D5E">
      <w:pPr>
        <w:pStyle w:val="Amain"/>
      </w:pPr>
      <w:r>
        <w:tab/>
      </w:r>
      <w:r w:rsidRPr="00994D5E">
        <w:t>(1)</w:t>
      </w:r>
      <w:r w:rsidRPr="00994D5E">
        <w:tab/>
      </w:r>
      <w:r w:rsidR="00905BDC" w:rsidRPr="00994D5E">
        <w:t>The inspector must not include information in an inspector’s annual report if the inspector considers that the disclosure of the information would, on balance, be contrary to the public interest.</w:t>
      </w:r>
    </w:p>
    <w:p w14:paraId="3DFCD397" w14:textId="77777777" w:rsidR="00905BDC" w:rsidRPr="00994D5E" w:rsidRDefault="00994D5E" w:rsidP="00994D5E">
      <w:pPr>
        <w:pStyle w:val="Amain"/>
      </w:pPr>
      <w:r>
        <w:tab/>
      </w:r>
      <w:r w:rsidRPr="00994D5E">
        <w:t>(2)</w:t>
      </w:r>
      <w:r w:rsidRPr="00994D5E">
        <w:tab/>
      </w:r>
      <w:r w:rsidR="00905BDC" w:rsidRPr="00994D5E">
        <w:t>The disclosure of information may be contrary to the public interest only if the disclosure would be likely to—</w:t>
      </w:r>
    </w:p>
    <w:p w14:paraId="274E1FD3" w14:textId="20F8CD19"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225" w:tooltip="A2004-5" w:history="1">
        <w:r w:rsidR="00703EE8" w:rsidRPr="00994D5E">
          <w:rPr>
            <w:rStyle w:val="charCitHyperlinkItal"/>
          </w:rPr>
          <w:t>Human Rights Act</w:t>
        </w:r>
        <w:r w:rsidR="004F46F0">
          <w:rPr>
            <w:rStyle w:val="charCitHyperlinkItal"/>
          </w:rPr>
          <w:t> </w:t>
        </w:r>
        <w:r w:rsidR="00703EE8" w:rsidRPr="00994D5E">
          <w:rPr>
            <w:rStyle w:val="charCitHyperlinkItal"/>
          </w:rPr>
          <w:t>2004</w:t>
        </w:r>
      </w:hyperlink>
      <w:r w:rsidR="00905BDC" w:rsidRPr="00994D5E">
        <w:t>; or</w:t>
      </w:r>
    </w:p>
    <w:p w14:paraId="7B279E91" w14:textId="77777777" w:rsidR="00905BDC" w:rsidRPr="00994D5E" w:rsidRDefault="00994D5E" w:rsidP="00994D5E">
      <w:pPr>
        <w:pStyle w:val="Apara"/>
      </w:pPr>
      <w:r>
        <w:tab/>
      </w:r>
      <w:r w:rsidRPr="00994D5E">
        <w:t>(b)</w:t>
      </w:r>
      <w:r w:rsidRPr="00994D5E">
        <w:tab/>
      </w:r>
      <w:r w:rsidR="00905BDC" w:rsidRPr="00994D5E">
        <w:t>disclose a trade secret, or the business affairs or research of an entity; or</w:t>
      </w:r>
    </w:p>
    <w:p w14:paraId="39FB145E" w14:textId="77777777"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14:paraId="70491F01" w14:textId="77777777" w:rsidR="00905BDC" w:rsidRPr="00994D5E" w:rsidRDefault="00994D5E" w:rsidP="00994D5E">
      <w:pPr>
        <w:pStyle w:val="Amain"/>
      </w:pPr>
      <w:r>
        <w:lastRenderedPageBreak/>
        <w:tab/>
      </w:r>
      <w:r w:rsidRPr="00994D5E">
        <w:t>(3)</w:t>
      </w:r>
      <w:r w:rsidRPr="00994D5E">
        <w:tab/>
      </w:r>
      <w:r w:rsidR="00905BDC" w:rsidRPr="00994D5E">
        <w:t>However, the inspector may include in the inspector’s annual report information mentioned in subsection (1) if satisfied the substance of the information is public knowledge.</w:t>
      </w:r>
    </w:p>
    <w:p w14:paraId="403766CB" w14:textId="77777777" w:rsidR="00905BDC" w:rsidRPr="00994D5E" w:rsidRDefault="00994D5E" w:rsidP="00FE7300">
      <w:pPr>
        <w:pStyle w:val="AH5Sec"/>
      </w:pPr>
      <w:bookmarkStart w:id="363" w:name="_Toc177984806"/>
      <w:r w:rsidRPr="00D40FC0">
        <w:rPr>
          <w:rStyle w:val="CharSectNo"/>
        </w:rPr>
        <w:t>285</w:t>
      </w:r>
      <w:r w:rsidRPr="00994D5E">
        <w:tab/>
      </w:r>
      <w:r w:rsidR="00905BDC" w:rsidRPr="00994D5E">
        <w:t>Inspector’s annual report—comments on proposed reports</w:t>
      </w:r>
      <w:bookmarkEnd w:id="363"/>
    </w:p>
    <w:p w14:paraId="286F5649" w14:textId="77777777" w:rsidR="00905BDC" w:rsidRPr="00994D5E" w:rsidRDefault="00994D5E" w:rsidP="00994D5E">
      <w:pPr>
        <w:pStyle w:val="Amain"/>
      </w:pPr>
      <w:r>
        <w:tab/>
      </w:r>
      <w:r w:rsidRPr="00994D5E">
        <w:t>(1)</w:t>
      </w:r>
      <w:r w:rsidRPr="00994D5E">
        <w:tab/>
      </w:r>
      <w:r w:rsidR="00905BDC" w:rsidRPr="00994D5E">
        <w:t>This section applies if the inspector is preparing an inspector’s annual report (the </w:t>
      </w:r>
      <w:r w:rsidR="00905BDC" w:rsidRPr="00994D5E">
        <w:rPr>
          <w:rStyle w:val="charBoldItals"/>
        </w:rPr>
        <w:t>proposed report</w:t>
      </w:r>
      <w:r w:rsidR="00905BDC" w:rsidRPr="00994D5E">
        <w:t>).</w:t>
      </w:r>
    </w:p>
    <w:p w14:paraId="524DEE82" w14:textId="77777777" w:rsidR="00905BDC" w:rsidRPr="00994D5E" w:rsidRDefault="00994D5E" w:rsidP="00994D5E">
      <w:pPr>
        <w:pStyle w:val="Amain"/>
      </w:pPr>
      <w:r>
        <w:tab/>
      </w:r>
      <w:r w:rsidRPr="00994D5E">
        <w:t>(2)</w:t>
      </w:r>
      <w:r w:rsidRPr="00994D5E">
        <w:tab/>
      </w:r>
      <w:r w:rsidR="00905BDC" w:rsidRPr="00994D5E">
        <w:t>If the proposed report, or part of it, relates to—</w:t>
      </w:r>
    </w:p>
    <w:p w14:paraId="12C3CFB7" w14:textId="77777777" w:rsidR="00905BDC" w:rsidRPr="00994D5E" w:rsidRDefault="00994D5E" w:rsidP="00994D5E">
      <w:pPr>
        <w:pStyle w:val="Apara"/>
      </w:pPr>
      <w:r>
        <w:tab/>
      </w:r>
      <w:r w:rsidRPr="00994D5E">
        <w:t>(a)</w:t>
      </w:r>
      <w:r w:rsidRPr="00994D5E">
        <w:tab/>
      </w:r>
      <w:r w:rsidR="00905BDC" w:rsidRPr="00994D5E">
        <w:t>a person—the inspector must give the proposed report, or part, to the person; or</w:t>
      </w:r>
    </w:p>
    <w:p w14:paraId="7D0454D3" w14:textId="77777777" w:rsidR="00905BDC" w:rsidRPr="00994D5E" w:rsidRDefault="00994D5E" w:rsidP="00994D5E">
      <w:pPr>
        <w:pStyle w:val="Apara"/>
      </w:pPr>
      <w:r>
        <w:tab/>
      </w:r>
      <w:r w:rsidRPr="00994D5E">
        <w:t>(b)</w:t>
      </w:r>
      <w:r w:rsidRPr="00994D5E">
        <w:tab/>
      </w:r>
      <w:r w:rsidR="00905BDC" w:rsidRPr="00994D5E">
        <w:t>a public sector entity—the inspector must give the proposed report, or part, to the head of the public sector entity.</w:t>
      </w:r>
    </w:p>
    <w:p w14:paraId="2A372F72" w14:textId="77777777" w:rsidR="00905BDC" w:rsidRPr="00994D5E" w:rsidRDefault="00994D5E" w:rsidP="00994D5E">
      <w:pPr>
        <w:pStyle w:val="Amain"/>
      </w:pPr>
      <w:r>
        <w:tab/>
      </w:r>
      <w:r w:rsidRPr="00994D5E">
        <w:t>(3)</w:t>
      </w:r>
      <w:r w:rsidRPr="00994D5E">
        <w:tab/>
      </w:r>
      <w:r w:rsidR="00905BDC" w:rsidRPr="00994D5E">
        <w:t>The inspector may also give all or part of the proposed report to anyone else the inspector considers has a direct interest in the proposed report.</w:t>
      </w:r>
    </w:p>
    <w:p w14:paraId="2223E795" w14:textId="77777777" w:rsidR="00905BDC" w:rsidRPr="00994D5E" w:rsidRDefault="00994D5E" w:rsidP="00994D5E">
      <w:pPr>
        <w:pStyle w:val="Amain"/>
      </w:pPr>
      <w:r>
        <w:tab/>
      </w:r>
      <w:r w:rsidRPr="00994D5E">
        <w:t>(4)</w:t>
      </w:r>
      <w:r w:rsidRPr="00994D5E">
        <w:tab/>
      </w:r>
      <w:r w:rsidR="00905BDC" w:rsidRPr="00994D5E">
        <w:t>A proposed report must not include anything that must not be included in an inspector’s annual report.</w:t>
      </w:r>
    </w:p>
    <w:p w14:paraId="5677F753" w14:textId="77777777" w:rsidR="00905BDC" w:rsidRPr="00994D5E" w:rsidRDefault="00994D5E" w:rsidP="00994D5E">
      <w:pPr>
        <w:pStyle w:val="Amain"/>
      </w:pPr>
      <w:r>
        <w:tab/>
      </w:r>
      <w:r w:rsidRPr="00994D5E">
        <w:t>(5)</w:t>
      </w:r>
      <w:r w:rsidRPr="00994D5E">
        <w:tab/>
      </w:r>
      <w:r w:rsidR="00905BDC" w:rsidRPr="00994D5E">
        <w:t>If the inspector gives a person all or part of a proposed report under subsection (2) or (3), the inspector must also give the person written notice stating that the person may give written comments about the proposed report to the inspector before the end of—</w:t>
      </w:r>
    </w:p>
    <w:p w14:paraId="53580DD5" w14:textId="77777777" w:rsidR="00905BDC" w:rsidRPr="00994D5E" w:rsidRDefault="00994D5E" w:rsidP="00994D5E">
      <w:pPr>
        <w:pStyle w:val="Apara"/>
      </w:pPr>
      <w:r>
        <w:tab/>
      </w:r>
      <w:r w:rsidRPr="00994D5E">
        <w:t>(a)</w:t>
      </w:r>
      <w:r w:rsidRPr="00994D5E">
        <w:tab/>
      </w:r>
      <w:r w:rsidR="00905BDC" w:rsidRPr="00994D5E">
        <w:t>6 weeks after the day the notice is given to the person; or</w:t>
      </w:r>
    </w:p>
    <w:p w14:paraId="741786AF" w14:textId="77777777" w:rsidR="00905BDC" w:rsidRPr="00994D5E" w:rsidRDefault="00994D5E" w:rsidP="00994D5E">
      <w:pPr>
        <w:pStyle w:val="Apara"/>
        <w:keepNext/>
      </w:pPr>
      <w:r>
        <w:tab/>
      </w:r>
      <w:r w:rsidRPr="00994D5E">
        <w:t>(b)</w:t>
      </w:r>
      <w:r w:rsidRPr="00994D5E">
        <w:tab/>
      </w:r>
      <w:r w:rsidR="00905BDC" w:rsidRPr="00994D5E">
        <w:t>a longer period stated in the notice.</w:t>
      </w:r>
    </w:p>
    <w:p w14:paraId="4596CD67" w14:textId="6D9B4C3E"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inspector must also give the person a non</w:t>
      </w:r>
      <w:r w:rsidR="00CB6FB6">
        <w:rPr>
          <w:lang w:eastAsia="en-AU"/>
        </w:rPr>
        <w:t>-</w:t>
      </w:r>
      <w:r w:rsidRPr="00994D5E">
        <w:rPr>
          <w:lang w:eastAsia="en-AU"/>
        </w:rPr>
        <w:t>disclosure notice about the information in the proposed report (see s</w:t>
      </w:r>
      <w:r w:rsidR="006C51CE" w:rsidRPr="00994D5E">
        <w:rPr>
          <w:lang w:eastAsia="en-AU"/>
        </w:rPr>
        <w:t> </w:t>
      </w:r>
      <w:r w:rsidR="00EF07A9" w:rsidRPr="00994D5E">
        <w:rPr>
          <w:lang w:eastAsia="en-AU"/>
        </w:rPr>
        <w:t>260</w:t>
      </w:r>
      <w:r w:rsidRPr="00994D5E">
        <w:rPr>
          <w:lang w:eastAsia="en-AU"/>
        </w:rPr>
        <w:t>).</w:t>
      </w:r>
    </w:p>
    <w:p w14:paraId="4A73FAA6" w14:textId="77777777" w:rsidR="00091B80" w:rsidRPr="00321F35" w:rsidRDefault="00091B80" w:rsidP="00D40FC0">
      <w:pPr>
        <w:pStyle w:val="Amain"/>
        <w:keepLines/>
      </w:pPr>
      <w:r w:rsidRPr="00321F35">
        <w:lastRenderedPageBreak/>
        <w:tab/>
        <w:t>(6)</w:t>
      </w:r>
      <w:r w:rsidRPr="00321F35">
        <w:tab/>
        <w:t>If the inspector gives a person all or part of a proposed report under subsection (2) or (3), the inspector may, on request, also give all or part of the proposed report to someone else nominated by the person to assist the person in preparing their comments on all or part of the proposed report.</w:t>
      </w:r>
    </w:p>
    <w:p w14:paraId="5E638A0B" w14:textId="77777777" w:rsidR="00091B80" w:rsidRPr="00321F35" w:rsidRDefault="00091B80" w:rsidP="00091B80">
      <w:pPr>
        <w:pStyle w:val="aNote"/>
        <w:rPr>
          <w:lang w:eastAsia="en-AU"/>
        </w:rPr>
      </w:pPr>
      <w:r w:rsidRPr="00321F35">
        <w:rPr>
          <w:rStyle w:val="charItals"/>
        </w:rPr>
        <w:t>Note</w:t>
      </w:r>
      <w:r w:rsidRPr="00321F35">
        <w:rPr>
          <w:rStyle w:val="charItals"/>
        </w:rPr>
        <w:tab/>
      </w:r>
      <w:r w:rsidRPr="00321F35">
        <w:rPr>
          <w:lang w:eastAsia="en-AU"/>
        </w:rPr>
        <w:t>The inspector must also give the nominated person a non-disclosure notice about the information in the proposed report (see s 260).</w:t>
      </w:r>
    </w:p>
    <w:p w14:paraId="3C0B4E0E" w14:textId="77777777" w:rsidR="00EB46A5" w:rsidRPr="00321F35" w:rsidRDefault="00EB46A5" w:rsidP="00EB46A5">
      <w:pPr>
        <w:pStyle w:val="AH5Sec"/>
      </w:pPr>
      <w:bookmarkStart w:id="364" w:name="_Toc177984807"/>
      <w:r w:rsidRPr="00D40FC0">
        <w:rPr>
          <w:rStyle w:val="CharSectNo"/>
        </w:rPr>
        <w:t>285A</w:t>
      </w:r>
      <w:r w:rsidRPr="00321F35">
        <w:tab/>
        <w:t>Inspector’s annual report—considering comments on proposed reports</w:t>
      </w:r>
      <w:bookmarkEnd w:id="364"/>
    </w:p>
    <w:p w14:paraId="18BE534E" w14:textId="77777777" w:rsidR="00EB46A5" w:rsidRPr="00321F35" w:rsidRDefault="00EB46A5" w:rsidP="00EB46A5">
      <w:pPr>
        <w:pStyle w:val="Amain"/>
      </w:pPr>
      <w:r w:rsidRPr="00321F35">
        <w:tab/>
        <w:t>(1)</w:t>
      </w:r>
      <w:r w:rsidRPr="00321F35">
        <w:tab/>
        <w:t>If the inspector receives comments on all or part of a proposed inspector’s annual report under section 285, the inspector—</w:t>
      </w:r>
    </w:p>
    <w:p w14:paraId="588E9BD2" w14:textId="77777777" w:rsidR="00EB46A5" w:rsidRPr="00321F35" w:rsidRDefault="00EB46A5" w:rsidP="00EB46A5">
      <w:pPr>
        <w:pStyle w:val="Apara"/>
      </w:pPr>
      <w:r w:rsidRPr="00321F35">
        <w:tab/>
        <w:t>(a)</w:t>
      </w:r>
      <w:r w:rsidRPr="00321F35">
        <w:tab/>
        <w:t>must consider the comments in preparing the inspector’s annual report; and</w:t>
      </w:r>
    </w:p>
    <w:p w14:paraId="71FCA1E0" w14:textId="77777777" w:rsidR="00EB46A5" w:rsidRPr="00321F35" w:rsidRDefault="00EB46A5" w:rsidP="00EB46A5">
      <w:pPr>
        <w:pStyle w:val="Apara"/>
        <w:rPr>
          <w:lang w:eastAsia="en-AU"/>
        </w:rPr>
      </w:pPr>
      <w:r w:rsidRPr="00321F35">
        <w:tab/>
        <w:t>(b)</w:t>
      </w:r>
      <w:r w:rsidRPr="00321F35">
        <w:tab/>
        <w:t xml:space="preserve">may </w:t>
      </w:r>
      <w:r w:rsidRPr="00321F35">
        <w:rPr>
          <w:lang w:eastAsia="en-AU"/>
        </w:rPr>
        <w:t xml:space="preserve">include the comments as an attachment to the </w:t>
      </w:r>
      <w:r w:rsidRPr="00321F35">
        <w:t xml:space="preserve">inspector’s annual </w:t>
      </w:r>
      <w:r w:rsidRPr="00321F35">
        <w:rPr>
          <w:lang w:eastAsia="en-AU"/>
        </w:rPr>
        <w:t>report.</w:t>
      </w:r>
    </w:p>
    <w:p w14:paraId="03DAFF5F" w14:textId="77777777" w:rsidR="00EB46A5" w:rsidRPr="00321F35" w:rsidRDefault="00EB46A5" w:rsidP="00EB46A5">
      <w:pPr>
        <w:pStyle w:val="Amain"/>
        <w:rPr>
          <w:lang w:eastAsia="en-AU"/>
        </w:rPr>
      </w:pPr>
      <w:r w:rsidRPr="00321F35">
        <w:rPr>
          <w:lang w:eastAsia="en-AU"/>
        </w:rPr>
        <w:tab/>
        <w:t>(2)</w:t>
      </w:r>
      <w:r w:rsidRPr="00321F35">
        <w:rPr>
          <w:lang w:eastAsia="en-AU"/>
        </w:rPr>
        <w:tab/>
        <w:t>If the inspector is satisfied that amendment is an appropriate response to the comments, the inspector may amend the proposed report.</w:t>
      </w:r>
    </w:p>
    <w:p w14:paraId="03838FB2" w14:textId="77777777" w:rsidR="00EB46A5" w:rsidRPr="00321F35" w:rsidRDefault="00EB46A5" w:rsidP="00EB46A5">
      <w:pPr>
        <w:pStyle w:val="Amain"/>
      </w:pPr>
      <w:r w:rsidRPr="00321F35">
        <w:tab/>
        <w:t>(3)</w:t>
      </w:r>
      <w:r w:rsidRPr="00321F35">
        <w:tab/>
      </w:r>
      <w:r w:rsidRPr="00321F35">
        <w:rPr>
          <w:lang w:eastAsia="en-AU"/>
        </w:rPr>
        <w:t>If the inspector is not satisfied that amendment is an appropriate response to the comments, the inspector must tell the person, in writing, before the inspector’s annual report is published, that the proposed report is to be published unamended.</w:t>
      </w:r>
    </w:p>
    <w:p w14:paraId="1E226738" w14:textId="77777777" w:rsidR="00905BDC" w:rsidRPr="00994D5E" w:rsidRDefault="00905BDC" w:rsidP="00905BDC">
      <w:pPr>
        <w:pStyle w:val="PageBreak"/>
      </w:pPr>
      <w:r w:rsidRPr="00994D5E">
        <w:br w:type="page"/>
      </w:r>
    </w:p>
    <w:p w14:paraId="28DE94F4" w14:textId="77777777" w:rsidR="00905BDC" w:rsidRPr="00D40FC0" w:rsidRDefault="00994D5E" w:rsidP="00592F21">
      <w:pPr>
        <w:pStyle w:val="AH1Chapter"/>
      </w:pPr>
      <w:bookmarkStart w:id="365" w:name="_Toc177984808"/>
      <w:r w:rsidRPr="00D40FC0">
        <w:rPr>
          <w:rStyle w:val="CharChapNo"/>
        </w:rPr>
        <w:lastRenderedPageBreak/>
        <w:t>Chapter 6</w:t>
      </w:r>
      <w:r w:rsidRPr="00994D5E">
        <w:rPr>
          <w:lang w:eastAsia="en-AU"/>
        </w:rPr>
        <w:tab/>
      </w:r>
      <w:r w:rsidR="00905BDC" w:rsidRPr="00D40FC0">
        <w:rPr>
          <w:rStyle w:val="CharChapText"/>
          <w:lang w:eastAsia="en-AU"/>
        </w:rPr>
        <w:t>Special investigation of commission or inspector</w:t>
      </w:r>
      <w:bookmarkEnd w:id="365"/>
    </w:p>
    <w:p w14:paraId="7E0524A9" w14:textId="77777777" w:rsidR="00E97E10" w:rsidRDefault="00E97E10" w:rsidP="00215896">
      <w:pPr>
        <w:pStyle w:val="Placeholder"/>
        <w:suppressLineNumbers/>
      </w:pPr>
      <w:r>
        <w:rPr>
          <w:rStyle w:val="CharPartNo"/>
        </w:rPr>
        <w:t xml:space="preserve">  </w:t>
      </w:r>
      <w:r>
        <w:rPr>
          <w:rStyle w:val="CharPartText"/>
        </w:rPr>
        <w:t xml:space="preserve">  </w:t>
      </w:r>
    </w:p>
    <w:p w14:paraId="265C674D" w14:textId="77777777" w:rsidR="00E97E10" w:rsidRDefault="00E97E10" w:rsidP="00215896">
      <w:pPr>
        <w:pStyle w:val="Placeholder"/>
        <w:suppressLineNumbers/>
      </w:pPr>
      <w:r>
        <w:rPr>
          <w:rStyle w:val="CharDivNo"/>
        </w:rPr>
        <w:t xml:space="preserve">  </w:t>
      </w:r>
      <w:r>
        <w:rPr>
          <w:rStyle w:val="CharDivText"/>
        </w:rPr>
        <w:t xml:space="preserve">  </w:t>
      </w:r>
    </w:p>
    <w:p w14:paraId="41F3AAD9" w14:textId="77777777" w:rsidR="00905BDC" w:rsidRPr="00994D5E" w:rsidRDefault="00994D5E" w:rsidP="00592F21">
      <w:pPr>
        <w:pStyle w:val="AH5Sec"/>
      </w:pPr>
      <w:bookmarkStart w:id="366" w:name="_Toc177984809"/>
      <w:r w:rsidRPr="00D40FC0">
        <w:rPr>
          <w:rStyle w:val="CharSectNo"/>
        </w:rPr>
        <w:t>286</w:t>
      </w:r>
      <w:r w:rsidRPr="00994D5E">
        <w:tab/>
      </w:r>
      <w:r w:rsidR="00905BDC" w:rsidRPr="00994D5E">
        <w:t>Speaker may appoint special investigator to investigate commission or inspector</w:t>
      </w:r>
      <w:bookmarkEnd w:id="366"/>
    </w:p>
    <w:p w14:paraId="3BEE1150" w14:textId="77777777" w:rsidR="00905BDC" w:rsidRPr="00994D5E" w:rsidRDefault="00994D5E" w:rsidP="00994D5E">
      <w:pPr>
        <w:pStyle w:val="Amain"/>
      </w:pPr>
      <w:r>
        <w:tab/>
      </w:r>
      <w:r w:rsidRPr="00994D5E">
        <w:t>(1)</w:t>
      </w:r>
      <w:r w:rsidRPr="00994D5E">
        <w:tab/>
      </w:r>
      <w:r w:rsidR="00905BDC" w:rsidRPr="00994D5E">
        <w:t>This section applies if—</w:t>
      </w:r>
    </w:p>
    <w:p w14:paraId="371AF2AB" w14:textId="77777777" w:rsidR="00905BDC" w:rsidRPr="00994D5E" w:rsidRDefault="00994D5E" w:rsidP="00994D5E">
      <w:pPr>
        <w:pStyle w:val="Apara"/>
      </w:pPr>
      <w:r>
        <w:tab/>
      </w:r>
      <w:r w:rsidRPr="00994D5E">
        <w:t>(a)</w:t>
      </w:r>
      <w:r w:rsidRPr="00994D5E">
        <w:tab/>
      </w:r>
      <w:r w:rsidR="00905BDC" w:rsidRPr="00994D5E">
        <w:t>the inspector makes a recommendation to the Speaker under section </w:t>
      </w:r>
      <w:r w:rsidR="00EF07A9" w:rsidRPr="00994D5E">
        <w:t>273</w:t>
      </w:r>
      <w:r w:rsidR="00905BDC" w:rsidRPr="00994D5E">
        <w:t xml:space="preserve"> (Inspector—recommendation to Speaker that commissioner or staff be investigated); or</w:t>
      </w:r>
    </w:p>
    <w:p w14:paraId="1FDC6456" w14:textId="77777777" w:rsidR="00905BDC" w:rsidRPr="00994D5E" w:rsidRDefault="00994D5E" w:rsidP="00994D5E">
      <w:pPr>
        <w:pStyle w:val="Apara"/>
      </w:pPr>
      <w:r>
        <w:tab/>
      </w:r>
      <w:r w:rsidRPr="00994D5E">
        <w:t>(b)</w:t>
      </w:r>
      <w:r w:rsidRPr="00994D5E">
        <w:tab/>
      </w:r>
      <w:r w:rsidR="00905BDC" w:rsidRPr="00994D5E">
        <w:t>the Speaker otherwise becomes aware of information that, if true, would tend to show corrupt conduct by—</w:t>
      </w:r>
    </w:p>
    <w:p w14:paraId="65020564" w14:textId="77777777" w:rsidR="00905BDC" w:rsidRPr="00994D5E" w:rsidRDefault="00994D5E" w:rsidP="00994D5E">
      <w:pPr>
        <w:pStyle w:val="Asubpara"/>
      </w:pPr>
      <w:r>
        <w:tab/>
      </w:r>
      <w:r w:rsidRPr="00994D5E">
        <w:t>(i)</w:t>
      </w:r>
      <w:r w:rsidRPr="00994D5E">
        <w:tab/>
      </w:r>
      <w:r w:rsidR="00905BDC" w:rsidRPr="00994D5E">
        <w:t>the commissioner; or</w:t>
      </w:r>
    </w:p>
    <w:p w14:paraId="1995B87A" w14:textId="77777777" w:rsidR="00905BDC" w:rsidRPr="00994D5E" w:rsidRDefault="00994D5E" w:rsidP="00994D5E">
      <w:pPr>
        <w:pStyle w:val="Asubpara"/>
      </w:pPr>
      <w:r>
        <w:tab/>
      </w:r>
      <w:r w:rsidRPr="00994D5E">
        <w:t>(ii)</w:t>
      </w:r>
      <w:r w:rsidRPr="00994D5E">
        <w:tab/>
      </w:r>
      <w:r w:rsidR="00905BDC" w:rsidRPr="00994D5E">
        <w:t>a member of staff of the commission; or</w:t>
      </w:r>
    </w:p>
    <w:p w14:paraId="1FD2F06C" w14:textId="77777777" w:rsidR="00905BDC" w:rsidRPr="00994D5E" w:rsidRDefault="00994D5E" w:rsidP="00994D5E">
      <w:pPr>
        <w:pStyle w:val="Asubpara"/>
      </w:pPr>
      <w:r>
        <w:tab/>
      </w:r>
      <w:r w:rsidRPr="00994D5E">
        <w:t>(iii)</w:t>
      </w:r>
      <w:r w:rsidRPr="00994D5E">
        <w:tab/>
      </w:r>
      <w:r w:rsidR="00905BDC" w:rsidRPr="00994D5E">
        <w:t>the inspector; or</w:t>
      </w:r>
    </w:p>
    <w:p w14:paraId="7A5E1960" w14:textId="77777777" w:rsidR="00905BDC" w:rsidRPr="00994D5E" w:rsidRDefault="00994D5E" w:rsidP="00994D5E">
      <w:pPr>
        <w:pStyle w:val="Asubpara"/>
      </w:pPr>
      <w:r>
        <w:tab/>
      </w:r>
      <w:r w:rsidRPr="00994D5E">
        <w:t>(iv)</w:t>
      </w:r>
      <w:r w:rsidRPr="00994D5E">
        <w:tab/>
      </w:r>
      <w:r w:rsidR="00905BDC" w:rsidRPr="00994D5E">
        <w:t>a member of staff of the inspector.</w:t>
      </w:r>
    </w:p>
    <w:p w14:paraId="07007648" w14:textId="77777777" w:rsidR="00905BDC" w:rsidRPr="00994D5E" w:rsidRDefault="00994D5E" w:rsidP="00994D5E">
      <w:pPr>
        <w:pStyle w:val="Amain"/>
      </w:pPr>
      <w:r>
        <w:tab/>
      </w:r>
      <w:r w:rsidRPr="00994D5E">
        <w:t>(2)</w:t>
      </w:r>
      <w:r w:rsidRPr="00994D5E">
        <w:tab/>
      </w:r>
      <w:r w:rsidR="00905BDC" w:rsidRPr="00994D5E">
        <w:t>The Speaker may appoint a person (a </w:t>
      </w:r>
      <w:r w:rsidR="00905BDC" w:rsidRPr="00994D5E">
        <w:rPr>
          <w:rStyle w:val="charBoldItals"/>
        </w:rPr>
        <w:t>special investigator</w:t>
      </w:r>
      <w:r w:rsidR="00905BDC" w:rsidRPr="00994D5E">
        <w:t>) to carry out an investigation (a </w:t>
      </w:r>
      <w:r w:rsidR="00905BDC" w:rsidRPr="00994D5E">
        <w:rPr>
          <w:rStyle w:val="charBoldItals"/>
        </w:rPr>
        <w:t>special investigation</w:t>
      </w:r>
      <w:r w:rsidR="00905BDC" w:rsidRPr="00994D5E">
        <w:t>) of a matter mentioned in subsection (1).</w:t>
      </w:r>
    </w:p>
    <w:p w14:paraId="37C66C1E" w14:textId="77777777" w:rsidR="00905BDC" w:rsidRPr="00994D5E" w:rsidRDefault="00994D5E" w:rsidP="00994D5E">
      <w:pPr>
        <w:pStyle w:val="Amain"/>
      </w:pPr>
      <w:r>
        <w:tab/>
      </w:r>
      <w:r w:rsidRPr="00994D5E">
        <w:t>(3)</w:t>
      </w:r>
      <w:r w:rsidRPr="00994D5E">
        <w:tab/>
      </w:r>
      <w:r w:rsidR="00905BDC" w:rsidRPr="00994D5E">
        <w:t>However, the Speaker may only appoint a person as a special investigator if the Speaker would be able to appoint the person as acting commissioner (were there a vacancy in the position of commissioner).</w:t>
      </w:r>
    </w:p>
    <w:p w14:paraId="1469DF8F" w14:textId="77777777" w:rsidR="00D82869" w:rsidRPr="004A35DE" w:rsidRDefault="00D82869" w:rsidP="00D82869">
      <w:pPr>
        <w:pStyle w:val="Amain"/>
      </w:pPr>
      <w:r w:rsidRPr="004A35DE">
        <w:tab/>
        <w:t>(4)</w:t>
      </w:r>
      <w:r w:rsidRPr="004A35DE">
        <w:tab/>
        <w:t>Section 40 (Commissioner—acting appointment) applies to the appointment of the special investigator as if it were an appointment of an acting commissioner.</w:t>
      </w:r>
    </w:p>
    <w:p w14:paraId="1F9C6123" w14:textId="77777777" w:rsidR="00905BDC" w:rsidRPr="00994D5E" w:rsidRDefault="00994D5E" w:rsidP="005C013F">
      <w:pPr>
        <w:pStyle w:val="Amain"/>
        <w:keepNext/>
        <w:keepLines/>
      </w:pPr>
      <w:r>
        <w:lastRenderedPageBreak/>
        <w:tab/>
      </w:r>
      <w:r w:rsidRPr="00994D5E">
        <w:t>(5)</w:t>
      </w:r>
      <w:r w:rsidRPr="00994D5E">
        <w:tab/>
      </w:r>
      <w:r w:rsidR="00905BDC" w:rsidRPr="00994D5E">
        <w:t>The provisions of this Act apply to the special investigator as if the special investigator were an acting commissioner however, in carrying out a special investigation, the special investigator may exercise any of the functions of the commissioner or the inspector.</w:t>
      </w:r>
    </w:p>
    <w:p w14:paraId="4D474166" w14:textId="77777777" w:rsidR="00905BDC" w:rsidRPr="00994D5E" w:rsidRDefault="00905BDC" w:rsidP="00905BDC">
      <w:pPr>
        <w:pStyle w:val="aNote"/>
        <w:jc w:val="left"/>
      </w:pPr>
      <w:r w:rsidRPr="00994D5E">
        <w:rPr>
          <w:rStyle w:val="charItals"/>
        </w:rPr>
        <w:t>Note</w:t>
      </w:r>
      <w:r w:rsidRPr="00994D5E">
        <w:rPr>
          <w:rStyle w:val="charItals"/>
        </w:rPr>
        <w:tab/>
      </w:r>
      <w:r w:rsidRPr="00994D5E">
        <w:t>The functions of the commissioner are in s </w:t>
      </w:r>
      <w:r w:rsidR="00B53930" w:rsidRPr="00994D5E">
        <w:t>24</w:t>
      </w:r>
      <w:r w:rsidRPr="00994D5E">
        <w:t>.</w:t>
      </w:r>
      <w:r w:rsidRPr="00994D5E">
        <w:br/>
        <w:t>The functions of the inspector are in s </w:t>
      </w:r>
      <w:r w:rsidR="00B53930" w:rsidRPr="00994D5E">
        <w:t>227</w:t>
      </w:r>
      <w:r w:rsidRPr="00994D5E">
        <w:t>.</w:t>
      </w:r>
    </w:p>
    <w:p w14:paraId="41A4BD0C" w14:textId="77777777" w:rsidR="00905BDC" w:rsidRPr="00994D5E" w:rsidRDefault="00905BDC" w:rsidP="00905BDC">
      <w:pPr>
        <w:pStyle w:val="PageBreak"/>
      </w:pPr>
      <w:r w:rsidRPr="00994D5E">
        <w:br w:type="page"/>
      </w:r>
    </w:p>
    <w:p w14:paraId="67F54AC7" w14:textId="77777777" w:rsidR="00905BDC" w:rsidRPr="00D40FC0" w:rsidRDefault="00994D5E" w:rsidP="00592F21">
      <w:pPr>
        <w:pStyle w:val="AH1Chapter"/>
      </w:pPr>
      <w:bookmarkStart w:id="367" w:name="_Toc177984810"/>
      <w:r w:rsidRPr="00D40FC0">
        <w:rPr>
          <w:rStyle w:val="CharChapNo"/>
        </w:rPr>
        <w:lastRenderedPageBreak/>
        <w:t>Chapter 7</w:t>
      </w:r>
      <w:r w:rsidRPr="00994D5E">
        <w:tab/>
      </w:r>
      <w:r w:rsidR="00905BDC" w:rsidRPr="00D40FC0">
        <w:rPr>
          <w:rStyle w:val="CharChapText"/>
        </w:rPr>
        <w:t>Protections for people involved in investigations</w:t>
      </w:r>
      <w:bookmarkEnd w:id="367"/>
    </w:p>
    <w:p w14:paraId="484290D4" w14:textId="77777777" w:rsidR="00905BDC" w:rsidRPr="00D40FC0" w:rsidRDefault="00994D5E" w:rsidP="00592F21">
      <w:pPr>
        <w:pStyle w:val="AH2Part"/>
      </w:pPr>
      <w:bookmarkStart w:id="368" w:name="_Toc177984811"/>
      <w:r w:rsidRPr="00D40FC0">
        <w:rPr>
          <w:rStyle w:val="CharPartNo"/>
        </w:rPr>
        <w:t>Part 7.1</w:t>
      </w:r>
      <w:r w:rsidRPr="00994D5E">
        <w:tab/>
      </w:r>
      <w:r w:rsidR="00905BDC" w:rsidRPr="00D40FC0">
        <w:rPr>
          <w:rStyle w:val="CharPartText"/>
        </w:rPr>
        <w:t>Definitions—</w:t>
      </w:r>
      <w:r w:rsidR="005D47DC" w:rsidRPr="00D40FC0">
        <w:rPr>
          <w:rStyle w:val="CharPartText"/>
        </w:rPr>
        <w:t>ch</w:t>
      </w:r>
      <w:r w:rsidR="00B53930" w:rsidRPr="00D40FC0">
        <w:rPr>
          <w:rStyle w:val="CharPartText"/>
        </w:rPr>
        <w:t xml:space="preserve"> 7</w:t>
      </w:r>
      <w:bookmarkEnd w:id="368"/>
    </w:p>
    <w:p w14:paraId="3CBAFB5E" w14:textId="77777777" w:rsidR="005C013F" w:rsidRDefault="005C013F" w:rsidP="003E0887">
      <w:pPr>
        <w:pStyle w:val="Placeholder"/>
        <w:suppressLineNumbers/>
      </w:pPr>
      <w:r>
        <w:rPr>
          <w:rStyle w:val="CharDivNo"/>
        </w:rPr>
        <w:t xml:space="preserve">  </w:t>
      </w:r>
      <w:r>
        <w:rPr>
          <w:rStyle w:val="CharDivText"/>
        </w:rPr>
        <w:t xml:space="preserve">  </w:t>
      </w:r>
    </w:p>
    <w:p w14:paraId="6C4A23A1" w14:textId="77777777" w:rsidR="00905BDC" w:rsidRPr="00994D5E" w:rsidRDefault="00994D5E" w:rsidP="00592F21">
      <w:pPr>
        <w:pStyle w:val="AH5Sec"/>
      </w:pPr>
      <w:bookmarkStart w:id="369" w:name="_Toc177984812"/>
      <w:r w:rsidRPr="00D40FC0">
        <w:rPr>
          <w:rStyle w:val="CharSectNo"/>
        </w:rPr>
        <w:t>287</w:t>
      </w:r>
      <w:r w:rsidRPr="00994D5E">
        <w:tab/>
      </w:r>
      <w:r w:rsidR="00905BDC" w:rsidRPr="00994D5E">
        <w:t xml:space="preserve">Meaning of </w:t>
      </w:r>
      <w:r w:rsidR="00905BDC" w:rsidRPr="00994D5E">
        <w:rPr>
          <w:rStyle w:val="charItals"/>
        </w:rPr>
        <w:t>complainant</w:t>
      </w:r>
      <w:r w:rsidR="00905BDC" w:rsidRPr="00994D5E">
        <w:t xml:space="preserve"> and </w:t>
      </w:r>
      <w:r w:rsidR="00905BDC" w:rsidRPr="00994D5E">
        <w:rPr>
          <w:rStyle w:val="charItals"/>
        </w:rPr>
        <w:t>complaint</w:t>
      </w:r>
      <w:r w:rsidR="00905BDC" w:rsidRPr="00994D5E">
        <w:t>—</w:t>
      </w:r>
      <w:r w:rsidR="005D47DC" w:rsidRPr="00994D5E">
        <w:t>ch</w:t>
      </w:r>
      <w:r w:rsidR="00B53930" w:rsidRPr="00994D5E">
        <w:t xml:space="preserve"> 7</w:t>
      </w:r>
      <w:bookmarkEnd w:id="369"/>
    </w:p>
    <w:p w14:paraId="7345D990" w14:textId="77777777" w:rsidR="00905BDC" w:rsidRPr="00994D5E" w:rsidRDefault="00905BDC" w:rsidP="00905BDC">
      <w:pPr>
        <w:pStyle w:val="Amainreturn"/>
      </w:pPr>
      <w:r w:rsidRPr="00994D5E">
        <w:t>In this chapter:</w:t>
      </w:r>
    </w:p>
    <w:p w14:paraId="59B84FBD" w14:textId="77777777" w:rsidR="00905BDC" w:rsidRPr="00994D5E" w:rsidRDefault="00905BDC" w:rsidP="00994D5E">
      <w:pPr>
        <w:pStyle w:val="aDef"/>
      </w:pPr>
      <w:r w:rsidRPr="00994D5E">
        <w:rPr>
          <w:rStyle w:val="charBoldItals"/>
        </w:rPr>
        <w:t>complainant</w:t>
      </w:r>
      <w:r w:rsidRPr="00994D5E">
        <w:t xml:space="preserve"> means a person who makes a complaint.</w:t>
      </w:r>
    </w:p>
    <w:p w14:paraId="0ED7EB31" w14:textId="77777777" w:rsidR="00905BDC" w:rsidRPr="00994D5E" w:rsidRDefault="00905BDC" w:rsidP="00994D5E">
      <w:pPr>
        <w:pStyle w:val="aDef"/>
        <w:keepNext/>
      </w:pPr>
      <w:r w:rsidRPr="00994D5E">
        <w:rPr>
          <w:rStyle w:val="charBoldItals"/>
        </w:rPr>
        <w:t>complaint</w:t>
      </w:r>
      <w:r w:rsidRPr="00994D5E">
        <w:t xml:space="preserve"> means—</w:t>
      </w:r>
    </w:p>
    <w:p w14:paraId="0C666F00" w14:textId="77777777" w:rsidR="00905BDC" w:rsidRPr="00994D5E" w:rsidRDefault="00994D5E" w:rsidP="00994D5E">
      <w:pPr>
        <w:pStyle w:val="aDefpara"/>
        <w:keepNext/>
      </w:pPr>
      <w:r>
        <w:tab/>
      </w:r>
      <w:r w:rsidRPr="00994D5E">
        <w:t>(a)</w:t>
      </w:r>
      <w:r w:rsidRPr="00994D5E">
        <w:tab/>
      </w:r>
      <w:r w:rsidR="00905BDC" w:rsidRPr="00994D5E">
        <w:t>a corruption complaint; or</w:t>
      </w:r>
    </w:p>
    <w:p w14:paraId="50BD0F51" w14:textId="77777777" w:rsidR="00905BDC" w:rsidRPr="00994D5E" w:rsidRDefault="00994D5E" w:rsidP="00994D5E">
      <w:pPr>
        <w:pStyle w:val="aDefpara"/>
        <w:keepNext/>
      </w:pPr>
      <w:r>
        <w:tab/>
      </w:r>
      <w:r w:rsidRPr="00994D5E">
        <w:t>(b)</w:t>
      </w:r>
      <w:r w:rsidRPr="00994D5E">
        <w:tab/>
      </w:r>
      <w:r w:rsidR="00905BDC" w:rsidRPr="00994D5E">
        <w:t>a mandatory corruption notification; or</w:t>
      </w:r>
    </w:p>
    <w:p w14:paraId="000178BC" w14:textId="77777777" w:rsidR="00905BDC" w:rsidRPr="00994D5E" w:rsidRDefault="00994D5E" w:rsidP="00994D5E">
      <w:pPr>
        <w:pStyle w:val="aDefpara"/>
      </w:pPr>
      <w:r>
        <w:tab/>
      </w:r>
      <w:r w:rsidRPr="00994D5E">
        <w:t>(c)</w:t>
      </w:r>
      <w:r w:rsidRPr="00994D5E">
        <w:tab/>
      </w:r>
      <w:r w:rsidR="00905BDC" w:rsidRPr="00994D5E">
        <w:t>a complaint to the inspector about the conduct of the commission or commission personnel under section </w:t>
      </w:r>
      <w:r w:rsidR="00B53930" w:rsidRPr="00994D5E">
        <w:t>257</w:t>
      </w:r>
      <w:r w:rsidR="00905BDC" w:rsidRPr="00994D5E">
        <w:t>.</w:t>
      </w:r>
    </w:p>
    <w:p w14:paraId="538183C3" w14:textId="77777777" w:rsidR="00905BDC" w:rsidRPr="00994D5E" w:rsidRDefault="00905BDC" w:rsidP="00905BDC">
      <w:pPr>
        <w:pStyle w:val="PageBreak"/>
      </w:pPr>
      <w:r w:rsidRPr="00994D5E">
        <w:br w:type="page"/>
      </w:r>
    </w:p>
    <w:p w14:paraId="2AA8A3EA" w14:textId="77777777" w:rsidR="00905BDC" w:rsidRPr="00D40FC0" w:rsidRDefault="00994D5E" w:rsidP="00592F21">
      <w:pPr>
        <w:pStyle w:val="AH2Part"/>
      </w:pPr>
      <w:bookmarkStart w:id="370" w:name="_Toc177984813"/>
      <w:r w:rsidRPr="00D40FC0">
        <w:rPr>
          <w:rStyle w:val="CharPartNo"/>
        </w:rPr>
        <w:lastRenderedPageBreak/>
        <w:t>Part 7.2</w:t>
      </w:r>
      <w:r w:rsidRPr="00994D5E">
        <w:tab/>
      </w:r>
      <w:r w:rsidR="00905BDC" w:rsidRPr="00D40FC0">
        <w:rPr>
          <w:rStyle w:val="CharPartText"/>
        </w:rPr>
        <w:t>Protection for people who report corruption</w:t>
      </w:r>
      <w:bookmarkEnd w:id="370"/>
    </w:p>
    <w:p w14:paraId="22A501B4" w14:textId="77777777" w:rsidR="00905BDC" w:rsidRPr="00994D5E" w:rsidRDefault="00994D5E" w:rsidP="00592F21">
      <w:pPr>
        <w:pStyle w:val="AH5Sec"/>
      </w:pPr>
      <w:bookmarkStart w:id="371" w:name="_Toc177984814"/>
      <w:r w:rsidRPr="00D40FC0">
        <w:rPr>
          <w:rStyle w:val="CharSectNo"/>
        </w:rPr>
        <w:t>288</w:t>
      </w:r>
      <w:r w:rsidRPr="00994D5E">
        <w:tab/>
      </w:r>
      <w:r w:rsidR="00905BDC" w:rsidRPr="00994D5E">
        <w:t>Immunity from liability</w:t>
      </w:r>
      <w:bookmarkEnd w:id="371"/>
    </w:p>
    <w:p w14:paraId="2F3F2AFC" w14:textId="77777777" w:rsidR="00905BDC" w:rsidRPr="00994D5E" w:rsidRDefault="00905BDC" w:rsidP="00905BDC">
      <w:pPr>
        <w:pStyle w:val="Amainreturn"/>
      </w:pPr>
      <w:r w:rsidRPr="00994D5E">
        <w:t>If a person makes a complaint—</w:t>
      </w:r>
    </w:p>
    <w:p w14:paraId="2560E229" w14:textId="77777777" w:rsidR="00905BDC" w:rsidRPr="00994D5E" w:rsidRDefault="00994D5E" w:rsidP="00994D5E">
      <w:pPr>
        <w:pStyle w:val="Apara"/>
      </w:pPr>
      <w:r>
        <w:tab/>
      </w:r>
      <w:r w:rsidRPr="00994D5E">
        <w:t>(a)</w:t>
      </w:r>
      <w:r w:rsidRPr="00994D5E">
        <w:tab/>
      </w:r>
      <w:r w:rsidR="00905BDC" w:rsidRPr="00994D5E">
        <w:t>the making of the complaint is not—</w:t>
      </w:r>
    </w:p>
    <w:p w14:paraId="10D105DB" w14:textId="77777777" w:rsidR="00905BDC" w:rsidRPr="00994D5E" w:rsidRDefault="00994D5E" w:rsidP="00994D5E">
      <w:pPr>
        <w:pStyle w:val="Asubpara"/>
      </w:pPr>
      <w:r>
        <w:tab/>
      </w:r>
      <w:r w:rsidRPr="00994D5E">
        <w:t>(i)</w:t>
      </w:r>
      <w:r w:rsidRPr="00994D5E">
        <w:tab/>
      </w:r>
      <w:r w:rsidR="00905BDC" w:rsidRPr="00994D5E">
        <w:t>a breach of confidence; or</w:t>
      </w:r>
    </w:p>
    <w:p w14:paraId="3DDA568F" w14:textId="77777777" w:rsidR="00905BDC" w:rsidRPr="00994D5E" w:rsidRDefault="00994D5E" w:rsidP="00994D5E">
      <w:pPr>
        <w:pStyle w:val="Asubpara"/>
      </w:pPr>
      <w:r>
        <w:tab/>
      </w:r>
      <w:r w:rsidRPr="00994D5E">
        <w:t>(ii)</w:t>
      </w:r>
      <w:r w:rsidRPr="00994D5E">
        <w:tab/>
      </w:r>
      <w:r w:rsidR="00905BDC" w:rsidRPr="00994D5E">
        <w:t>a breach of professional etiquette or ethics; or</w:t>
      </w:r>
    </w:p>
    <w:p w14:paraId="7C378808" w14:textId="77777777" w:rsidR="00905BDC" w:rsidRPr="00994D5E" w:rsidRDefault="00994D5E" w:rsidP="00994D5E">
      <w:pPr>
        <w:pStyle w:val="Asubpara"/>
      </w:pPr>
      <w:r>
        <w:tab/>
      </w:r>
      <w:r w:rsidRPr="00994D5E">
        <w:t>(iii)</w:t>
      </w:r>
      <w:r w:rsidRPr="00994D5E">
        <w:tab/>
      </w:r>
      <w:r w:rsidR="00905BDC" w:rsidRPr="00994D5E">
        <w:t>a breach of a rule of professional conduct; and</w:t>
      </w:r>
    </w:p>
    <w:p w14:paraId="796AA42C" w14:textId="77777777" w:rsidR="00905BDC" w:rsidRPr="00994D5E" w:rsidRDefault="00994D5E" w:rsidP="00994D5E">
      <w:pPr>
        <w:pStyle w:val="Apara"/>
      </w:pPr>
      <w:r>
        <w:tab/>
      </w:r>
      <w:r w:rsidRPr="00994D5E">
        <w:t>(b)</w:t>
      </w:r>
      <w:r w:rsidRPr="00994D5E">
        <w:tab/>
      </w:r>
      <w:r w:rsidR="00905BDC" w:rsidRPr="00994D5E">
        <w:t>the complainant does not incur civil or criminal liability only because of the making of the complaint; and</w:t>
      </w:r>
    </w:p>
    <w:p w14:paraId="0B292333" w14:textId="77777777" w:rsidR="00905BDC" w:rsidRPr="00994D5E" w:rsidRDefault="00994D5E" w:rsidP="00994D5E">
      <w:pPr>
        <w:pStyle w:val="Apara"/>
      </w:pPr>
      <w:r>
        <w:tab/>
      </w:r>
      <w:r w:rsidRPr="00994D5E">
        <w:t>(c)</w:t>
      </w:r>
      <w:r w:rsidRPr="00994D5E">
        <w:tab/>
      </w:r>
      <w:r w:rsidR="00905BDC" w:rsidRPr="00994D5E">
        <w:t>for a complainant who is a public official or a member of staff of an MLA—the complainant is not liable to administrative action (including disciplinary action or dismissal) only because of the making of the complaint.</w:t>
      </w:r>
    </w:p>
    <w:p w14:paraId="44380EB4" w14:textId="77777777" w:rsidR="00905BDC" w:rsidRPr="00994D5E" w:rsidRDefault="00994D5E" w:rsidP="00592F21">
      <w:pPr>
        <w:pStyle w:val="AH5Sec"/>
      </w:pPr>
      <w:bookmarkStart w:id="372" w:name="_Toc177984815"/>
      <w:r w:rsidRPr="00D40FC0">
        <w:rPr>
          <w:rStyle w:val="CharSectNo"/>
        </w:rPr>
        <w:t>289</w:t>
      </w:r>
      <w:r w:rsidRPr="00994D5E">
        <w:tab/>
      </w:r>
      <w:r w:rsidR="00905BDC" w:rsidRPr="00994D5E">
        <w:t>Protection from defamation action</w:t>
      </w:r>
      <w:bookmarkEnd w:id="372"/>
    </w:p>
    <w:p w14:paraId="3598EB8E" w14:textId="77777777" w:rsidR="00905BDC" w:rsidRPr="00994D5E" w:rsidRDefault="00994D5E" w:rsidP="00994D5E">
      <w:pPr>
        <w:pStyle w:val="Amain"/>
      </w:pPr>
      <w:r>
        <w:tab/>
      </w:r>
      <w:r w:rsidRPr="00994D5E">
        <w:t>(1)</w:t>
      </w:r>
      <w:r w:rsidRPr="00994D5E">
        <w:tab/>
      </w:r>
      <w:r w:rsidR="00905BDC" w:rsidRPr="00994D5E">
        <w:t>Without limiting section </w:t>
      </w:r>
      <w:r w:rsidR="00EF07A9" w:rsidRPr="00994D5E">
        <w:t>288</w:t>
      </w:r>
      <w:r w:rsidR="00905BDC" w:rsidRPr="00994D5E">
        <w:t>, in a proceeding for defamation, a complainant has a defence of absolute privilege for publishing the information in the complaint.</w:t>
      </w:r>
    </w:p>
    <w:p w14:paraId="46916A19" w14:textId="779AB9F1" w:rsidR="00905BDC" w:rsidRDefault="00994D5E" w:rsidP="00994D5E">
      <w:pPr>
        <w:pStyle w:val="Amain"/>
      </w:pPr>
      <w:r>
        <w:tab/>
      </w:r>
      <w:r w:rsidRPr="00994D5E">
        <w:t>(2)</w:t>
      </w:r>
      <w:r w:rsidRPr="00994D5E">
        <w:tab/>
      </w:r>
      <w:r w:rsidR="00905BDC" w:rsidRPr="00994D5E">
        <w:t>However, this defence is not available if the complainant publishes the information before the information is published under this Act by the commission or the inspector.</w:t>
      </w:r>
    </w:p>
    <w:p w14:paraId="56D3A553" w14:textId="6901245E" w:rsidR="00D82869" w:rsidRPr="004A35DE" w:rsidRDefault="00D82869" w:rsidP="00D82869">
      <w:pPr>
        <w:pStyle w:val="Amain"/>
      </w:pPr>
      <w:r w:rsidRPr="004A35DE">
        <w:tab/>
        <w:t>(3)</w:t>
      </w:r>
      <w:r w:rsidRPr="004A35DE">
        <w:tab/>
        <w:t xml:space="preserve">For this section, the complainant has not </w:t>
      </w:r>
      <w:r w:rsidRPr="004A35DE">
        <w:rPr>
          <w:rStyle w:val="charBoldItals"/>
        </w:rPr>
        <w:t>published</w:t>
      </w:r>
      <w:r w:rsidRPr="004A35DE">
        <w:t xml:space="preserve"> the information if the complainant disclosed the information under the </w:t>
      </w:r>
      <w:hyperlink r:id="rId226" w:tooltip="A2012-43" w:history="1">
        <w:r w:rsidRPr="004A35DE">
          <w:rPr>
            <w:rStyle w:val="charCitHyperlinkItal"/>
          </w:rPr>
          <w:t>Public Interest Disclosure Act 2012</w:t>
        </w:r>
      </w:hyperlink>
      <w:r w:rsidRPr="004A35DE">
        <w:rPr>
          <w:rStyle w:val="charItals"/>
        </w:rPr>
        <w:t xml:space="preserve"> </w:t>
      </w:r>
      <w:r w:rsidRPr="004A35DE">
        <w:t>in the reasonable belief that the information was about disclosable conduct.</w:t>
      </w:r>
    </w:p>
    <w:p w14:paraId="107A5226" w14:textId="77777777" w:rsidR="00D82869" w:rsidRPr="004A35DE" w:rsidRDefault="00D82869" w:rsidP="00D74A20">
      <w:pPr>
        <w:pStyle w:val="Amain"/>
        <w:keepNext/>
      </w:pPr>
      <w:r w:rsidRPr="004A35DE">
        <w:lastRenderedPageBreak/>
        <w:tab/>
        <w:t>(4)</w:t>
      </w:r>
      <w:r w:rsidRPr="004A35DE">
        <w:tab/>
        <w:t>In this section:</w:t>
      </w:r>
    </w:p>
    <w:p w14:paraId="05DC377C" w14:textId="19FA268F" w:rsidR="00D82869" w:rsidRPr="00994D5E" w:rsidRDefault="00D82869" w:rsidP="00D82869">
      <w:pPr>
        <w:pStyle w:val="aDef"/>
      </w:pPr>
      <w:r w:rsidRPr="004A35DE">
        <w:rPr>
          <w:rStyle w:val="charBoldItals"/>
        </w:rPr>
        <w:t>disclosable conduct</w:t>
      </w:r>
      <w:r w:rsidRPr="004A35DE">
        <w:t xml:space="preserve">—see the </w:t>
      </w:r>
      <w:hyperlink r:id="rId227" w:tooltip="A2012-43" w:history="1">
        <w:r w:rsidRPr="004A35DE">
          <w:rPr>
            <w:rStyle w:val="charCitHyperlinkItal"/>
          </w:rPr>
          <w:t>Public Interest Disclosure Act</w:t>
        </w:r>
        <w:r w:rsidR="00677E5F">
          <w:rPr>
            <w:rStyle w:val="charCitHyperlinkItal"/>
          </w:rPr>
          <w:t> </w:t>
        </w:r>
        <w:r w:rsidRPr="004A35DE">
          <w:rPr>
            <w:rStyle w:val="charCitHyperlinkItal"/>
          </w:rPr>
          <w:t>2012</w:t>
        </w:r>
      </w:hyperlink>
      <w:r w:rsidRPr="004A35DE">
        <w:t>, dictionary.</w:t>
      </w:r>
    </w:p>
    <w:p w14:paraId="53A00DCF" w14:textId="77777777" w:rsidR="00905BDC" w:rsidRPr="00994D5E" w:rsidRDefault="00994D5E" w:rsidP="00592F21">
      <w:pPr>
        <w:pStyle w:val="AH5Sec"/>
      </w:pPr>
      <w:bookmarkStart w:id="373" w:name="_Toc177984816"/>
      <w:r w:rsidRPr="00D40FC0">
        <w:rPr>
          <w:rStyle w:val="CharSectNo"/>
        </w:rPr>
        <w:t>290</w:t>
      </w:r>
      <w:r w:rsidRPr="00994D5E">
        <w:tab/>
      </w:r>
      <w:r w:rsidR="00905BDC" w:rsidRPr="00994D5E">
        <w:t>Loss of protection</w:t>
      </w:r>
      <w:bookmarkEnd w:id="373"/>
    </w:p>
    <w:p w14:paraId="3E3E980A" w14:textId="77777777" w:rsidR="00905BDC" w:rsidRPr="00994D5E" w:rsidRDefault="00994D5E" w:rsidP="009951BB">
      <w:pPr>
        <w:pStyle w:val="Amain"/>
        <w:keepNext/>
      </w:pPr>
      <w:r>
        <w:tab/>
      </w:r>
      <w:r w:rsidRPr="00994D5E">
        <w:t>(1)</w:t>
      </w:r>
      <w:r w:rsidRPr="00994D5E">
        <w:tab/>
      </w:r>
      <w:r w:rsidR="00905BDC" w:rsidRPr="00994D5E">
        <w:t>This section applies if a person makes a complaint and a court is satisfied that—</w:t>
      </w:r>
    </w:p>
    <w:p w14:paraId="025B894F" w14:textId="77777777" w:rsidR="00905BDC" w:rsidRPr="00994D5E" w:rsidRDefault="00994D5E" w:rsidP="00994D5E">
      <w:pPr>
        <w:pStyle w:val="Apara"/>
      </w:pPr>
      <w:r>
        <w:tab/>
      </w:r>
      <w:r w:rsidRPr="00994D5E">
        <w:t>(a)</w:t>
      </w:r>
      <w:r w:rsidRPr="00994D5E">
        <w:tab/>
      </w:r>
      <w:r w:rsidR="00905BDC" w:rsidRPr="00994D5E">
        <w:t>the complainant has given information to a person investigating the complaint that the complainant knows is false or misleading; or</w:t>
      </w:r>
    </w:p>
    <w:p w14:paraId="0CAF4EBB" w14:textId="77777777" w:rsidR="00905BDC" w:rsidRPr="00994D5E" w:rsidRDefault="00994D5E" w:rsidP="00994D5E">
      <w:pPr>
        <w:pStyle w:val="Apara"/>
      </w:pPr>
      <w:r>
        <w:tab/>
      </w:r>
      <w:r w:rsidRPr="00994D5E">
        <w:t>(b)</w:t>
      </w:r>
      <w:r w:rsidRPr="00994D5E">
        <w:tab/>
      </w:r>
      <w:r w:rsidR="00905BDC" w:rsidRPr="00994D5E">
        <w:t>the complaint is vexatious.</w:t>
      </w:r>
    </w:p>
    <w:p w14:paraId="3C6C03CC" w14:textId="77777777" w:rsidR="00905BDC" w:rsidRPr="00994D5E" w:rsidRDefault="00994D5E" w:rsidP="00994D5E">
      <w:pPr>
        <w:pStyle w:val="Amain"/>
      </w:pPr>
      <w:r>
        <w:tab/>
      </w:r>
      <w:r w:rsidRPr="00994D5E">
        <w:t>(2)</w:t>
      </w:r>
      <w:r w:rsidRPr="00994D5E">
        <w:tab/>
      </w:r>
      <w:r w:rsidR="00905BDC" w:rsidRPr="00994D5E">
        <w:t>The complainant forfeits the protections under this Act in relation to the complaint.</w:t>
      </w:r>
    </w:p>
    <w:p w14:paraId="16DA8BDC" w14:textId="77777777" w:rsidR="00905BDC" w:rsidRPr="00994D5E" w:rsidRDefault="00994D5E" w:rsidP="00994D5E">
      <w:pPr>
        <w:pStyle w:val="Amain"/>
      </w:pPr>
      <w:r>
        <w:tab/>
      </w:r>
      <w:r w:rsidRPr="00994D5E">
        <w:t>(3)</w:t>
      </w:r>
      <w:r w:rsidRPr="00994D5E">
        <w:tab/>
      </w:r>
      <w:r w:rsidR="00905BDC" w:rsidRPr="00994D5E">
        <w:t>However, a court may make an order that subsection (2) does not apply if the court considers that the complainant’s conduct mentioned in subsection (1) (a)—</w:t>
      </w:r>
    </w:p>
    <w:p w14:paraId="59342A8C" w14:textId="77777777" w:rsidR="00905BDC" w:rsidRPr="00994D5E" w:rsidRDefault="00994D5E" w:rsidP="00994D5E">
      <w:pPr>
        <w:pStyle w:val="Apara"/>
      </w:pPr>
      <w:r>
        <w:tab/>
      </w:r>
      <w:r w:rsidRPr="00994D5E">
        <w:t>(a)</w:t>
      </w:r>
      <w:r w:rsidRPr="00994D5E">
        <w:tab/>
      </w:r>
      <w:r w:rsidR="00905BDC" w:rsidRPr="00994D5E">
        <w:t>has not materially prejudiced the investigation of the complaint; and</w:t>
      </w:r>
    </w:p>
    <w:p w14:paraId="41511C78" w14:textId="77777777" w:rsidR="00905BDC" w:rsidRPr="00994D5E" w:rsidRDefault="00994D5E" w:rsidP="00994D5E">
      <w:pPr>
        <w:pStyle w:val="Apara"/>
      </w:pPr>
      <w:r>
        <w:tab/>
      </w:r>
      <w:r w:rsidRPr="00994D5E">
        <w:t>(b)</w:t>
      </w:r>
      <w:r w:rsidRPr="00994D5E">
        <w:tab/>
      </w:r>
      <w:r w:rsidR="00905BDC" w:rsidRPr="00994D5E">
        <w:t>is of a minor nature.</w:t>
      </w:r>
    </w:p>
    <w:p w14:paraId="5FBDF8BD" w14:textId="77777777" w:rsidR="00905BDC" w:rsidRPr="00994D5E" w:rsidRDefault="00994D5E" w:rsidP="00592F21">
      <w:pPr>
        <w:pStyle w:val="AH5Sec"/>
      </w:pPr>
      <w:bookmarkStart w:id="374" w:name="_Toc177984817"/>
      <w:r w:rsidRPr="00D40FC0">
        <w:rPr>
          <w:rStyle w:val="CharSectNo"/>
        </w:rPr>
        <w:t>291</w:t>
      </w:r>
      <w:r w:rsidRPr="00994D5E">
        <w:tab/>
      </w:r>
      <w:r w:rsidR="00905BDC" w:rsidRPr="00994D5E">
        <w:t>Liability for own conduct</w:t>
      </w:r>
      <w:bookmarkEnd w:id="374"/>
    </w:p>
    <w:p w14:paraId="15FC6000" w14:textId="77777777" w:rsidR="00905BDC" w:rsidRPr="00994D5E" w:rsidRDefault="00994D5E" w:rsidP="00994D5E">
      <w:pPr>
        <w:pStyle w:val="Amain"/>
      </w:pPr>
      <w:r>
        <w:tab/>
      </w:r>
      <w:r w:rsidRPr="00994D5E">
        <w:t>(1)</w:t>
      </w:r>
      <w:r w:rsidRPr="00994D5E">
        <w:tab/>
      </w:r>
      <w:r w:rsidR="00905BDC" w:rsidRPr="00994D5E">
        <w:t>A person’s liability for the person’s own conduct is not affected by the person’s disclosure of that conduct under this Act.</w:t>
      </w:r>
    </w:p>
    <w:p w14:paraId="0DFBA4B6" w14:textId="77777777" w:rsidR="00905BDC" w:rsidRPr="00994D5E" w:rsidRDefault="00994D5E" w:rsidP="00994D5E">
      <w:pPr>
        <w:pStyle w:val="Amain"/>
      </w:pPr>
      <w:r>
        <w:tab/>
      </w:r>
      <w:r w:rsidRPr="00994D5E">
        <w:t>(2)</w:t>
      </w:r>
      <w:r w:rsidRPr="00994D5E">
        <w:tab/>
      </w:r>
      <w:r w:rsidR="00905BDC" w:rsidRPr="00994D5E">
        <w:t>In this section:</w:t>
      </w:r>
    </w:p>
    <w:p w14:paraId="09EAA340" w14:textId="77777777" w:rsidR="00905BDC" w:rsidRPr="00994D5E" w:rsidRDefault="00905BDC" w:rsidP="00905BDC">
      <w:pPr>
        <w:pStyle w:val="aDef"/>
        <w:numPr>
          <w:ilvl w:val="5"/>
          <w:numId w:val="0"/>
        </w:numPr>
        <w:ind w:left="1100"/>
      </w:pPr>
      <w:r w:rsidRPr="00994D5E">
        <w:rPr>
          <w:rStyle w:val="charBoldItals"/>
        </w:rPr>
        <w:t>liability</w:t>
      </w:r>
      <w:r w:rsidRPr="00994D5E">
        <w:t xml:space="preserve"> includes civil or criminal liability or any liability arising from an administrative action (including disciplinary action or dismissal).</w:t>
      </w:r>
    </w:p>
    <w:p w14:paraId="09858C85" w14:textId="77777777" w:rsidR="00905BDC" w:rsidRPr="00994D5E" w:rsidRDefault="00905BDC" w:rsidP="00905BDC">
      <w:pPr>
        <w:pStyle w:val="PageBreak"/>
      </w:pPr>
      <w:r w:rsidRPr="00994D5E">
        <w:br w:type="page"/>
      </w:r>
    </w:p>
    <w:p w14:paraId="636C7B9E" w14:textId="77777777" w:rsidR="00905BDC" w:rsidRPr="00D40FC0" w:rsidRDefault="00994D5E" w:rsidP="00592F21">
      <w:pPr>
        <w:pStyle w:val="AH2Part"/>
      </w:pPr>
      <w:bookmarkStart w:id="375" w:name="_Toc177984818"/>
      <w:r w:rsidRPr="00D40FC0">
        <w:rPr>
          <w:rStyle w:val="CharPartNo"/>
        </w:rPr>
        <w:lastRenderedPageBreak/>
        <w:t>Part 7.3</w:t>
      </w:r>
      <w:r w:rsidRPr="00994D5E">
        <w:tab/>
      </w:r>
      <w:r w:rsidR="00905BDC" w:rsidRPr="00D40FC0">
        <w:rPr>
          <w:rStyle w:val="CharPartText"/>
        </w:rPr>
        <w:t>Detrimental action against a person</w:t>
      </w:r>
      <w:bookmarkEnd w:id="375"/>
    </w:p>
    <w:p w14:paraId="53CF4A2B" w14:textId="77777777" w:rsidR="00905BDC" w:rsidRPr="00994D5E" w:rsidRDefault="00994D5E" w:rsidP="00592F21">
      <w:pPr>
        <w:pStyle w:val="AH5Sec"/>
      </w:pPr>
      <w:bookmarkStart w:id="376" w:name="_Toc177984819"/>
      <w:r w:rsidRPr="00D40FC0">
        <w:rPr>
          <w:rStyle w:val="CharSectNo"/>
        </w:rPr>
        <w:t>292</w:t>
      </w:r>
      <w:r w:rsidRPr="00994D5E">
        <w:tab/>
      </w:r>
      <w:r w:rsidR="00905BDC" w:rsidRPr="00994D5E">
        <w:t xml:space="preserve">Meaning of </w:t>
      </w:r>
      <w:r w:rsidR="00905BDC" w:rsidRPr="00994D5E">
        <w:rPr>
          <w:rStyle w:val="charItals"/>
        </w:rPr>
        <w:t>detrimental action</w:t>
      </w:r>
      <w:r w:rsidR="00905BDC" w:rsidRPr="00994D5E">
        <w:rPr>
          <w:rFonts w:cs="Arial"/>
        </w:rPr>
        <w:t>—</w:t>
      </w:r>
      <w:r w:rsidR="005D47DC" w:rsidRPr="00994D5E">
        <w:rPr>
          <w:rFonts w:cs="Arial"/>
        </w:rPr>
        <w:t>pt</w:t>
      </w:r>
      <w:r w:rsidR="00B53930" w:rsidRPr="00994D5E">
        <w:rPr>
          <w:rFonts w:cs="Arial"/>
        </w:rPr>
        <w:t xml:space="preserve"> 7.3</w:t>
      </w:r>
      <w:bookmarkEnd w:id="376"/>
    </w:p>
    <w:p w14:paraId="525D316E" w14:textId="77777777" w:rsidR="00905BDC" w:rsidRPr="00994D5E" w:rsidRDefault="00905BDC" w:rsidP="00905BDC">
      <w:pPr>
        <w:pStyle w:val="Amainreturn"/>
      </w:pPr>
      <w:r w:rsidRPr="00994D5E">
        <w:t>In this part:</w:t>
      </w:r>
    </w:p>
    <w:p w14:paraId="5C3E32AF" w14:textId="77777777" w:rsidR="00905BDC" w:rsidRPr="00994D5E" w:rsidRDefault="00905BDC" w:rsidP="00994D5E">
      <w:pPr>
        <w:pStyle w:val="aDef"/>
        <w:keepNext/>
      </w:pPr>
      <w:r w:rsidRPr="00994D5E">
        <w:rPr>
          <w:rStyle w:val="charBoldItals"/>
        </w:rPr>
        <w:t>detrimental action</w:t>
      </w:r>
      <w:r w:rsidRPr="00994D5E">
        <w:rPr>
          <w:bCs/>
          <w:iCs/>
        </w:rPr>
        <w:t xml:space="preserve"> means action </w:t>
      </w:r>
      <w:r w:rsidRPr="00994D5E">
        <w:t>that involves—</w:t>
      </w:r>
    </w:p>
    <w:p w14:paraId="592B48BA" w14:textId="77777777" w:rsidR="00905BDC" w:rsidRPr="00994D5E" w:rsidRDefault="00994D5E" w:rsidP="00994D5E">
      <w:pPr>
        <w:pStyle w:val="aDefpara"/>
        <w:keepNext/>
      </w:pPr>
      <w:r>
        <w:tab/>
      </w:r>
      <w:r w:rsidRPr="00994D5E">
        <w:t>(a)</w:t>
      </w:r>
      <w:r w:rsidRPr="00994D5E">
        <w:tab/>
      </w:r>
      <w:r w:rsidR="00905BDC" w:rsidRPr="00994D5E">
        <w:t>discriminating against a person by treating, or proposing to treat, the person unfavourably in relation to the person’s reputation, career, profession, employment or trade; or</w:t>
      </w:r>
    </w:p>
    <w:p w14:paraId="6C91E9A6" w14:textId="77777777" w:rsidR="00905BDC" w:rsidRPr="00994D5E" w:rsidRDefault="00994D5E" w:rsidP="00994D5E">
      <w:pPr>
        <w:pStyle w:val="aDefpara"/>
        <w:keepNext/>
      </w:pPr>
      <w:r>
        <w:tab/>
      </w:r>
      <w:r w:rsidRPr="00994D5E">
        <w:t>(b)</w:t>
      </w:r>
      <w:r w:rsidRPr="00994D5E">
        <w:tab/>
      </w:r>
      <w:r w:rsidR="00905BDC" w:rsidRPr="00994D5E">
        <w:t>harassing or intimidating a person; or</w:t>
      </w:r>
    </w:p>
    <w:p w14:paraId="34BD7C97" w14:textId="77777777" w:rsidR="00905BDC" w:rsidRPr="00994D5E" w:rsidRDefault="00994D5E" w:rsidP="00994D5E">
      <w:pPr>
        <w:pStyle w:val="aDefpara"/>
        <w:keepNext/>
      </w:pPr>
      <w:r>
        <w:tab/>
      </w:r>
      <w:r w:rsidRPr="00994D5E">
        <w:t>(c)</w:t>
      </w:r>
      <w:r w:rsidRPr="00994D5E">
        <w:tab/>
      </w:r>
      <w:r w:rsidR="00905BDC" w:rsidRPr="00994D5E">
        <w:t>injuring a person; or</w:t>
      </w:r>
    </w:p>
    <w:p w14:paraId="64618D49" w14:textId="77777777" w:rsidR="00905BDC" w:rsidRPr="00994D5E" w:rsidRDefault="00994D5E" w:rsidP="00994D5E">
      <w:pPr>
        <w:pStyle w:val="aDefpara"/>
      </w:pPr>
      <w:r>
        <w:tab/>
      </w:r>
      <w:r w:rsidRPr="00994D5E">
        <w:t>(d)</w:t>
      </w:r>
      <w:r w:rsidRPr="00994D5E">
        <w:tab/>
      </w:r>
      <w:r w:rsidR="00905BDC" w:rsidRPr="00994D5E">
        <w:t>damaging a person’s property.</w:t>
      </w:r>
    </w:p>
    <w:p w14:paraId="0D7620F5" w14:textId="77777777" w:rsidR="00905BDC" w:rsidRPr="00994D5E" w:rsidRDefault="00994D5E" w:rsidP="00592F21">
      <w:pPr>
        <w:pStyle w:val="AH5Sec"/>
      </w:pPr>
      <w:bookmarkStart w:id="377" w:name="_Toc177984820"/>
      <w:r w:rsidRPr="00D40FC0">
        <w:rPr>
          <w:rStyle w:val="CharSectNo"/>
        </w:rPr>
        <w:t>293</w:t>
      </w:r>
      <w:r w:rsidRPr="00994D5E">
        <w:tab/>
      </w:r>
      <w:r w:rsidR="00905BDC" w:rsidRPr="00994D5E">
        <w:t>Offence—taking detrimental action</w:t>
      </w:r>
      <w:bookmarkEnd w:id="377"/>
    </w:p>
    <w:p w14:paraId="07DB1F04" w14:textId="77777777" w:rsidR="00905BDC" w:rsidRPr="00994D5E" w:rsidRDefault="00994D5E" w:rsidP="00994D5E">
      <w:pPr>
        <w:pStyle w:val="Amain"/>
      </w:pPr>
      <w:r>
        <w:tab/>
      </w:r>
      <w:r w:rsidRPr="00994D5E">
        <w:t>(1)</w:t>
      </w:r>
      <w:r w:rsidRPr="00994D5E">
        <w:tab/>
      </w:r>
      <w:r w:rsidR="00905BDC" w:rsidRPr="00994D5E">
        <w:t xml:space="preserve">A person commits an offence if the person (the </w:t>
      </w:r>
      <w:r w:rsidR="00905BDC" w:rsidRPr="00994D5E">
        <w:rPr>
          <w:rStyle w:val="charBoldItals"/>
        </w:rPr>
        <w:t>retaliator</w:t>
      </w:r>
      <w:r w:rsidR="00905BDC" w:rsidRPr="00994D5E">
        <w:t>) takes detrimental action because of—</w:t>
      </w:r>
    </w:p>
    <w:p w14:paraId="7C417EEB" w14:textId="77777777" w:rsidR="00905BDC" w:rsidRPr="00994D5E" w:rsidRDefault="00994D5E" w:rsidP="00994D5E">
      <w:pPr>
        <w:pStyle w:val="Apara"/>
      </w:pPr>
      <w:r>
        <w:tab/>
      </w:r>
      <w:r w:rsidRPr="00994D5E">
        <w:t>(a)</w:t>
      </w:r>
      <w:r w:rsidRPr="00994D5E">
        <w:tab/>
      </w:r>
      <w:r w:rsidR="00905BDC" w:rsidRPr="00994D5E">
        <w:t>a complaint; or</w:t>
      </w:r>
    </w:p>
    <w:p w14:paraId="77AEEC7D" w14:textId="77777777" w:rsidR="00905BDC" w:rsidRPr="00994D5E" w:rsidRDefault="00994D5E" w:rsidP="00994D5E">
      <w:pPr>
        <w:pStyle w:val="Apara"/>
        <w:keepNext/>
      </w:pPr>
      <w:r>
        <w:tab/>
      </w:r>
      <w:r w:rsidRPr="00994D5E">
        <w:t>(b)</w:t>
      </w:r>
      <w:r w:rsidRPr="00994D5E">
        <w:tab/>
      </w:r>
      <w:r w:rsidR="00905BDC" w:rsidRPr="00994D5E">
        <w:t>an own initiative investigation.</w:t>
      </w:r>
    </w:p>
    <w:p w14:paraId="0CB35FA4" w14:textId="77777777" w:rsidR="00905BDC" w:rsidRPr="00994D5E" w:rsidRDefault="00905BDC" w:rsidP="00905BDC">
      <w:pPr>
        <w:pStyle w:val="Penalty"/>
        <w:keepNext/>
      </w:pPr>
      <w:r w:rsidRPr="00994D5E">
        <w:t>Maximum penalty:  100 penalty units, imprisonment for 1 year or both.</w:t>
      </w:r>
    </w:p>
    <w:p w14:paraId="5868BD2A" w14:textId="77777777" w:rsidR="00905BDC" w:rsidRPr="00994D5E" w:rsidRDefault="00994D5E" w:rsidP="00994D5E">
      <w:pPr>
        <w:pStyle w:val="Amain"/>
      </w:pPr>
      <w:r>
        <w:tab/>
      </w:r>
      <w:r w:rsidRPr="00994D5E">
        <w:t>(2)</w:t>
      </w:r>
      <w:r w:rsidRPr="00994D5E">
        <w:tab/>
      </w:r>
      <w:r w:rsidR="00905BDC" w:rsidRPr="00994D5E">
        <w:t xml:space="preserve">For this part, a retaliator </w:t>
      </w:r>
      <w:r w:rsidR="00905BDC" w:rsidRPr="00994D5E">
        <w:rPr>
          <w:rStyle w:val="charBoldItals"/>
        </w:rPr>
        <w:t>takes</w:t>
      </w:r>
      <w:r w:rsidR="00905BDC" w:rsidRPr="00994D5E">
        <w:t xml:space="preserve"> detrimental action because of a complaint or own initiative investigation if the retaliator takes, or threatens to take, detrimental action against someone else because—</w:t>
      </w:r>
    </w:p>
    <w:p w14:paraId="452DE300" w14:textId="77777777" w:rsidR="00905BDC" w:rsidRPr="00994D5E" w:rsidRDefault="00994D5E" w:rsidP="00994D5E">
      <w:pPr>
        <w:pStyle w:val="Apara"/>
      </w:pPr>
      <w:r>
        <w:tab/>
      </w:r>
      <w:r w:rsidRPr="00994D5E">
        <w:t>(a)</w:t>
      </w:r>
      <w:r w:rsidRPr="00994D5E">
        <w:tab/>
      </w:r>
      <w:r w:rsidR="00905BDC" w:rsidRPr="00994D5E">
        <w:t>a person has made, or intends to make, a complaint; or</w:t>
      </w:r>
    </w:p>
    <w:p w14:paraId="0C6A62AD" w14:textId="77777777" w:rsidR="00905BDC" w:rsidRPr="00994D5E" w:rsidRDefault="00994D5E" w:rsidP="00994D5E">
      <w:pPr>
        <w:pStyle w:val="Apara"/>
      </w:pPr>
      <w:r>
        <w:tab/>
      </w:r>
      <w:r w:rsidRPr="00994D5E">
        <w:t>(b)</w:t>
      </w:r>
      <w:r w:rsidRPr="00994D5E">
        <w:tab/>
      </w:r>
      <w:r w:rsidR="00905BDC" w:rsidRPr="00994D5E">
        <w:t>the retaliator believes that a person has made, or intends to make, a complaint; or</w:t>
      </w:r>
    </w:p>
    <w:p w14:paraId="68583AFF" w14:textId="77777777" w:rsidR="00905BDC" w:rsidRPr="00994D5E" w:rsidRDefault="00994D5E" w:rsidP="00994D5E">
      <w:pPr>
        <w:pStyle w:val="Apara"/>
      </w:pPr>
      <w:r>
        <w:tab/>
      </w:r>
      <w:r w:rsidRPr="00994D5E">
        <w:t>(c)</w:t>
      </w:r>
      <w:r w:rsidRPr="00994D5E">
        <w:tab/>
      </w:r>
      <w:r w:rsidR="00905BDC" w:rsidRPr="00994D5E">
        <w:t>the commission or the inspector has conducted, is conducting or intends to conduct, an own initiative investigation; or</w:t>
      </w:r>
    </w:p>
    <w:p w14:paraId="1BDC32AA" w14:textId="77777777" w:rsidR="00905BDC" w:rsidRPr="00994D5E" w:rsidRDefault="00994D5E" w:rsidP="00994D5E">
      <w:pPr>
        <w:pStyle w:val="Apara"/>
      </w:pPr>
      <w:r>
        <w:lastRenderedPageBreak/>
        <w:tab/>
      </w:r>
      <w:r w:rsidRPr="00994D5E">
        <w:t>(d)</w:t>
      </w:r>
      <w:r w:rsidRPr="00994D5E">
        <w:tab/>
      </w:r>
      <w:r w:rsidR="00905BDC" w:rsidRPr="00994D5E">
        <w:t>the retaliator believes that the commission or the inspector has conducted, is conducting or intends to conduct, an own initiative investigation.</w:t>
      </w:r>
    </w:p>
    <w:p w14:paraId="6990580E" w14:textId="77777777" w:rsidR="00905BDC" w:rsidRPr="00994D5E" w:rsidRDefault="00994D5E" w:rsidP="00994D5E">
      <w:pPr>
        <w:pStyle w:val="Amain"/>
      </w:pPr>
      <w:r>
        <w:tab/>
      </w:r>
      <w:r w:rsidRPr="00994D5E">
        <w:t>(3)</w:t>
      </w:r>
      <w:r w:rsidRPr="00994D5E">
        <w:tab/>
      </w:r>
      <w:r w:rsidR="00905BDC" w:rsidRPr="00994D5E">
        <w:t>In determining whether a retaliator has taken detrimental action because of a complaint or own initiative investigation, it is sufficient if a reason mentioned in subsection (2) is a contributing reason.</w:t>
      </w:r>
    </w:p>
    <w:p w14:paraId="618F090B" w14:textId="77777777" w:rsidR="00905BDC" w:rsidRPr="00994D5E" w:rsidRDefault="00994D5E" w:rsidP="00994D5E">
      <w:pPr>
        <w:pStyle w:val="Amain"/>
      </w:pPr>
      <w:r>
        <w:tab/>
      </w:r>
      <w:r w:rsidRPr="00994D5E">
        <w:t>(4)</w:t>
      </w:r>
      <w:r w:rsidRPr="00994D5E">
        <w:tab/>
      </w:r>
      <w:r w:rsidR="00905BDC" w:rsidRPr="00994D5E">
        <w:t>In this section:</w:t>
      </w:r>
    </w:p>
    <w:p w14:paraId="475AE3C8" w14:textId="77777777" w:rsidR="00905BDC" w:rsidRPr="00994D5E" w:rsidRDefault="00905BDC" w:rsidP="00994D5E">
      <w:pPr>
        <w:pStyle w:val="aDef"/>
        <w:keepNext/>
      </w:pPr>
      <w:r w:rsidRPr="00994D5E">
        <w:rPr>
          <w:rStyle w:val="charBoldItals"/>
        </w:rPr>
        <w:t>own initiative investigation</w:t>
      </w:r>
      <w:r w:rsidRPr="00994D5E">
        <w:t xml:space="preserve"> means an investigation conducted under—</w:t>
      </w:r>
    </w:p>
    <w:p w14:paraId="04E14202" w14:textId="77777777" w:rsidR="00905BDC" w:rsidRPr="00994D5E" w:rsidRDefault="00994D5E" w:rsidP="00994D5E">
      <w:pPr>
        <w:pStyle w:val="aDefpara"/>
        <w:keepNext/>
      </w:pPr>
      <w:r>
        <w:tab/>
      </w:r>
      <w:r w:rsidRPr="00994D5E">
        <w:t>(a)</w:t>
      </w:r>
      <w:r w:rsidRPr="00994D5E">
        <w:tab/>
      </w:r>
      <w:r w:rsidR="00905BDC" w:rsidRPr="00994D5E">
        <w:t>section </w:t>
      </w:r>
      <w:r w:rsidR="00B53930" w:rsidRPr="00994D5E">
        <w:t>101</w:t>
      </w:r>
      <w:r w:rsidR="00905BDC" w:rsidRPr="00994D5E">
        <w:t xml:space="preserve"> (Commission may investigate on own initiative); or</w:t>
      </w:r>
    </w:p>
    <w:p w14:paraId="50ADEBBE" w14:textId="77777777" w:rsidR="00905BDC" w:rsidRPr="00994D5E" w:rsidRDefault="00994D5E" w:rsidP="00994D5E">
      <w:pPr>
        <w:pStyle w:val="aDefpara"/>
      </w:pPr>
      <w:r>
        <w:tab/>
      </w:r>
      <w:r w:rsidRPr="00994D5E">
        <w:t>(b)</w:t>
      </w:r>
      <w:r w:rsidRPr="00994D5E">
        <w:tab/>
      </w:r>
      <w:r w:rsidR="00905BDC" w:rsidRPr="00994D5E">
        <w:rPr>
          <w:lang w:eastAsia="en-AU"/>
        </w:rPr>
        <w:t>section </w:t>
      </w:r>
      <w:r w:rsidR="00A15E4A" w:rsidRPr="00994D5E">
        <w:rPr>
          <w:lang w:eastAsia="en-AU"/>
        </w:rPr>
        <w:t>265</w:t>
      </w:r>
      <w:r w:rsidR="00905BDC" w:rsidRPr="00994D5E">
        <w:rPr>
          <w:lang w:eastAsia="en-AU"/>
        </w:rPr>
        <w:t xml:space="preserve"> (</w:t>
      </w:r>
      <w:r w:rsidR="00905BDC" w:rsidRPr="00994D5E">
        <w:t>Inspector—own initiative investigation</w:t>
      </w:r>
      <w:r w:rsidR="00905BDC" w:rsidRPr="00994D5E">
        <w:rPr>
          <w:lang w:eastAsia="en-AU"/>
        </w:rPr>
        <w:t>).</w:t>
      </w:r>
    </w:p>
    <w:p w14:paraId="3B39A786" w14:textId="77777777" w:rsidR="00905BDC" w:rsidRPr="00994D5E" w:rsidRDefault="00994D5E" w:rsidP="00592F21">
      <w:pPr>
        <w:pStyle w:val="AH5Sec"/>
      </w:pPr>
      <w:bookmarkStart w:id="378" w:name="_Toc177984821"/>
      <w:r w:rsidRPr="00D40FC0">
        <w:rPr>
          <w:rStyle w:val="CharSectNo"/>
        </w:rPr>
        <w:t>294</w:t>
      </w:r>
      <w:r w:rsidRPr="00994D5E">
        <w:tab/>
      </w:r>
      <w:r w:rsidR="00905BDC" w:rsidRPr="00994D5E">
        <w:t>Damages for detrimental action</w:t>
      </w:r>
      <w:bookmarkEnd w:id="378"/>
    </w:p>
    <w:p w14:paraId="2DDC8ECE" w14:textId="77777777" w:rsidR="00905BDC" w:rsidRPr="00994D5E" w:rsidRDefault="00994D5E" w:rsidP="00994D5E">
      <w:pPr>
        <w:pStyle w:val="Amain"/>
      </w:pPr>
      <w:r>
        <w:tab/>
      </w:r>
      <w:r w:rsidRPr="00994D5E">
        <w:t>(1)</w:t>
      </w:r>
      <w:r w:rsidRPr="00994D5E">
        <w:tab/>
      </w:r>
      <w:r w:rsidR="00905BDC" w:rsidRPr="00994D5E">
        <w:t>A person who takes detrimental action against someone else is liable in damages to anyone who suffers detriment as a result.</w:t>
      </w:r>
    </w:p>
    <w:p w14:paraId="015F477C" w14:textId="77777777" w:rsidR="00905BDC" w:rsidRPr="00994D5E" w:rsidRDefault="00994D5E" w:rsidP="00994D5E">
      <w:pPr>
        <w:pStyle w:val="Amain"/>
      </w:pPr>
      <w:r>
        <w:tab/>
      </w:r>
      <w:r w:rsidRPr="00994D5E">
        <w:t>(2)</w:t>
      </w:r>
      <w:r w:rsidRPr="00994D5E">
        <w:tab/>
      </w:r>
      <w:r w:rsidR="00905BDC" w:rsidRPr="00994D5E">
        <w:t>Detrimental action is a tort and damages may be recovered in a proceeding in a court of competent jurisdiction.</w:t>
      </w:r>
    </w:p>
    <w:p w14:paraId="3F4620EF" w14:textId="77777777" w:rsidR="00905BDC" w:rsidRPr="00994D5E" w:rsidRDefault="00994D5E" w:rsidP="00994D5E">
      <w:pPr>
        <w:pStyle w:val="Amain"/>
      </w:pPr>
      <w:r>
        <w:tab/>
      </w:r>
      <w:r w:rsidRPr="00994D5E">
        <w:t>(3)</w:t>
      </w:r>
      <w:r w:rsidRPr="00994D5E">
        <w:tab/>
      </w:r>
      <w:r w:rsidR="00905BDC" w:rsidRPr="00994D5E">
        <w:t>Any remedy that may be given by a court for a tort, including exemplary damages, may be given by a court in a proceeding under this section.</w:t>
      </w:r>
    </w:p>
    <w:p w14:paraId="006A5635" w14:textId="77777777" w:rsidR="00905BDC" w:rsidRPr="00994D5E" w:rsidRDefault="00994D5E" w:rsidP="00994D5E">
      <w:pPr>
        <w:pStyle w:val="Amain"/>
      </w:pPr>
      <w:r>
        <w:tab/>
      </w:r>
      <w:r w:rsidRPr="00994D5E">
        <w:t>(4)</w:t>
      </w:r>
      <w:r w:rsidRPr="00994D5E">
        <w:tab/>
      </w:r>
      <w:r w:rsidR="00905BDC" w:rsidRPr="00994D5E">
        <w:t>The right of a person to bring a proceeding for damages under this section does not affect any other right or remedy available to the person arising from detrimental action.</w:t>
      </w:r>
    </w:p>
    <w:p w14:paraId="0A79E4FB" w14:textId="77777777" w:rsidR="00905BDC" w:rsidRPr="00994D5E" w:rsidRDefault="00994D5E" w:rsidP="00592F21">
      <w:pPr>
        <w:pStyle w:val="AH5Sec"/>
      </w:pPr>
      <w:bookmarkStart w:id="379" w:name="_Toc177984822"/>
      <w:r w:rsidRPr="00D40FC0">
        <w:rPr>
          <w:rStyle w:val="CharSectNo"/>
        </w:rPr>
        <w:lastRenderedPageBreak/>
        <w:t>295</w:t>
      </w:r>
      <w:r w:rsidRPr="00994D5E">
        <w:tab/>
      </w:r>
      <w:r w:rsidR="00905BDC" w:rsidRPr="00994D5E">
        <w:t>Injunction to prevent detrimental action etc</w:t>
      </w:r>
      <w:bookmarkEnd w:id="379"/>
    </w:p>
    <w:p w14:paraId="01522DBB" w14:textId="77777777" w:rsidR="00905BDC" w:rsidRPr="00994D5E" w:rsidRDefault="00994D5E" w:rsidP="00D14D18">
      <w:pPr>
        <w:pStyle w:val="Amain"/>
        <w:keepNext/>
      </w:pPr>
      <w:r>
        <w:tab/>
      </w:r>
      <w:r w:rsidRPr="00994D5E">
        <w:t>(1)</w:t>
      </w:r>
      <w:r w:rsidRPr="00994D5E">
        <w:tab/>
      </w:r>
      <w:r w:rsidR="00905BDC" w:rsidRPr="00994D5E">
        <w:t>On application, the Supreme Court may—</w:t>
      </w:r>
    </w:p>
    <w:p w14:paraId="48B114EB" w14:textId="77777777" w:rsidR="00905BDC" w:rsidRPr="00994D5E" w:rsidRDefault="00994D5E" w:rsidP="00D14D18">
      <w:pPr>
        <w:pStyle w:val="Apara"/>
        <w:keepNext/>
      </w:pPr>
      <w:r>
        <w:tab/>
      </w:r>
      <w:r w:rsidRPr="00994D5E">
        <w:t>(a)</w:t>
      </w:r>
      <w:r w:rsidRPr="00994D5E">
        <w:tab/>
      </w:r>
      <w:r w:rsidR="00905BDC" w:rsidRPr="00994D5E">
        <w:t xml:space="preserve">if satisfied that </w:t>
      </w:r>
      <w:r w:rsidR="00905BDC" w:rsidRPr="00994D5E">
        <w:rPr>
          <w:snapToGrid w:val="0"/>
        </w:rPr>
        <w:t>a person has taken detrimental action—</w:t>
      </w:r>
      <w:r w:rsidR="00905BDC" w:rsidRPr="00994D5E">
        <w:t>order the person who took detrimental action to remedy the action; or</w:t>
      </w:r>
    </w:p>
    <w:p w14:paraId="4C7C637C" w14:textId="77777777" w:rsidR="00905BDC" w:rsidRPr="00994D5E" w:rsidRDefault="00994D5E" w:rsidP="00994D5E">
      <w:pPr>
        <w:pStyle w:val="Apara"/>
      </w:pPr>
      <w:r>
        <w:tab/>
      </w:r>
      <w:r w:rsidRPr="00994D5E">
        <w:t>(b)</w:t>
      </w:r>
      <w:r w:rsidRPr="00994D5E">
        <w:tab/>
      </w:r>
      <w:r w:rsidR="00905BDC" w:rsidRPr="00994D5E">
        <w:t xml:space="preserve">if satisfied that </w:t>
      </w:r>
      <w:r w:rsidR="00905BDC" w:rsidRPr="00994D5E">
        <w:rPr>
          <w:snapToGrid w:val="0"/>
        </w:rPr>
        <w:t>a person is taking, or is likely to take, detrimental action—</w:t>
      </w:r>
      <w:r w:rsidR="00905BDC" w:rsidRPr="00994D5E">
        <w:t>grant an injunction to prevent detrimental action being taken.</w:t>
      </w:r>
    </w:p>
    <w:p w14:paraId="5B016D27" w14:textId="77777777" w:rsidR="00905BDC" w:rsidRPr="00994D5E" w:rsidRDefault="00994D5E" w:rsidP="00994D5E">
      <w:pPr>
        <w:pStyle w:val="Amain"/>
      </w:pPr>
      <w:r>
        <w:tab/>
      </w:r>
      <w:r w:rsidRPr="00994D5E">
        <w:t>(2)</w:t>
      </w:r>
      <w:r w:rsidRPr="00994D5E">
        <w:tab/>
      </w:r>
      <w:r w:rsidR="00905BDC" w:rsidRPr="00994D5E">
        <w:t>An application may be made by—</w:t>
      </w:r>
    </w:p>
    <w:p w14:paraId="60C55A97" w14:textId="77777777" w:rsidR="00905BDC" w:rsidRPr="00994D5E" w:rsidRDefault="00994D5E" w:rsidP="00994D5E">
      <w:pPr>
        <w:pStyle w:val="Apara"/>
      </w:pPr>
      <w:r>
        <w:tab/>
      </w:r>
      <w:r w:rsidRPr="00994D5E">
        <w:t>(a)</w:t>
      </w:r>
      <w:r w:rsidRPr="00994D5E">
        <w:tab/>
      </w:r>
      <w:r w:rsidR="00905BDC" w:rsidRPr="00994D5E">
        <w:t>the commissioner; or</w:t>
      </w:r>
    </w:p>
    <w:p w14:paraId="0E314281" w14:textId="77777777" w:rsidR="00905BDC" w:rsidRPr="00994D5E" w:rsidRDefault="00994D5E" w:rsidP="00994D5E">
      <w:pPr>
        <w:pStyle w:val="Apara"/>
      </w:pPr>
      <w:r>
        <w:tab/>
      </w:r>
      <w:r w:rsidRPr="00994D5E">
        <w:t>(b)</w:t>
      </w:r>
      <w:r w:rsidRPr="00994D5E">
        <w:tab/>
      </w:r>
      <w:r w:rsidR="00905BDC" w:rsidRPr="00994D5E">
        <w:t>the inspector; or</w:t>
      </w:r>
    </w:p>
    <w:p w14:paraId="12D0F4B5" w14:textId="77777777" w:rsidR="00905BDC" w:rsidRPr="00994D5E" w:rsidRDefault="00994D5E" w:rsidP="00994D5E">
      <w:pPr>
        <w:pStyle w:val="Apara"/>
      </w:pPr>
      <w:r>
        <w:tab/>
      </w:r>
      <w:r w:rsidRPr="00994D5E">
        <w:t>(c)</w:t>
      </w:r>
      <w:r w:rsidRPr="00994D5E">
        <w:tab/>
      </w:r>
      <w:r w:rsidR="00905BDC" w:rsidRPr="00994D5E">
        <w:t>a complainant; or</w:t>
      </w:r>
    </w:p>
    <w:p w14:paraId="75486CD0" w14:textId="77777777" w:rsidR="00905BDC" w:rsidRPr="00994D5E" w:rsidRDefault="00994D5E" w:rsidP="00994D5E">
      <w:pPr>
        <w:pStyle w:val="Apara"/>
      </w:pPr>
      <w:r>
        <w:tab/>
      </w:r>
      <w:r w:rsidRPr="00994D5E">
        <w:t>(d)</w:t>
      </w:r>
      <w:r w:rsidRPr="00994D5E">
        <w:tab/>
      </w:r>
      <w:r w:rsidR="00905BDC" w:rsidRPr="00994D5E">
        <w:t>a person against whom detrimental action has been or is likely to be taken.</w:t>
      </w:r>
    </w:p>
    <w:p w14:paraId="76835614" w14:textId="77777777" w:rsidR="00905BDC" w:rsidRPr="00994D5E" w:rsidRDefault="00994D5E" w:rsidP="00994D5E">
      <w:pPr>
        <w:pStyle w:val="Amain"/>
      </w:pPr>
      <w:r>
        <w:tab/>
      </w:r>
      <w:r w:rsidRPr="00994D5E">
        <w:t>(3)</w:t>
      </w:r>
      <w:r w:rsidRPr="00994D5E">
        <w:tab/>
      </w:r>
      <w:r w:rsidR="00905BDC" w:rsidRPr="00994D5E">
        <w:t>The Supreme Court may grant an interim injunction restraining a person from taking detrimental action before deciding an application for an injunction under this section.</w:t>
      </w:r>
    </w:p>
    <w:p w14:paraId="278A3A79" w14:textId="77777777" w:rsidR="00905BDC" w:rsidRPr="00994D5E" w:rsidRDefault="00905BDC" w:rsidP="00905BDC">
      <w:pPr>
        <w:pStyle w:val="PageBreak"/>
      </w:pPr>
      <w:r w:rsidRPr="00994D5E">
        <w:br w:type="page"/>
      </w:r>
    </w:p>
    <w:p w14:paraId="7CF1FB83" w14:textId="77777777" w:rsidR="00905BDC" w:rsidRPr="00D40FC0" w:rsidRDefault="00994D5E" w:rsidP="00592F21">
      <w:pPr>
        <w:pStyle w:val="AH1Chapter"/>
      </w:pPr>
      <w:bookmarkStart w:id="380" w:name="_Toc177984823"/>
      <w:r w:rsidRPr="00D40FC0">
        <w:rPr>
          <w:rStyle w:val="CharChapNo"/>
        </w:rPr>
        <w:lastRenderedPageBreak/>
        <w:t>Chapter 8</w:t>
      </w:r>
      <w:r w:rsidRPr="00994D5E">
        <w:rPr>
          <w:lang w:eastAsia="en-AU"/>
        </w:rPr>
        <w:tab/>
      </w:r>
      <w:r w:rsidR="00905BDC" w:rsidRPr="00D40FC0">
        <w:rPr>
          <w:rStyle w:val="CharChapText"/>
          <w:lang w:eastAsia="en-AU"/>
        </w:rPr>
        <w:t>Miscellaneous</w:t>
      </w:r>
      <w:bookmarkEnd w:id="380"/>
    </w:p>
    <w:p w14:paraId="6A4ABC56" w14:textId="77777777" w:rsidR="00FF6D6B" w:rsidRDefault="00FF6D6B" w:rsidP="003E0887">
      <w:pPr>
        <w:pStyle w:val="Placeholder"/>
        <w:suppressLineNumbers/>
      </w:pPr>
      <w:r>
        <w:rPr>
          <w:rStyle w:val="CharPartNo"/>
        </w:rPr>
        <w:t xml:space="preserve">  </w:t>
      </w:r>
      <w:r>
        <w:rPr>
          <w:rStyle w:val="CharPartText"/>
        </w:rPr>
        <w:t xml:space="preserve">  </w:t>
      </w:r>
    </w:p>
    <w:p w14:paraId="502810E0" w14:textId="77777777" w:rsidR="00905BDC" w:rsidRPr="00994D5E" w:rsidRDefault="00994D5E" w:rsidP="00592F21">
      <w:pPr>
        <w:pStyle w:val="AH5Sec"/>
        <w:rPr>
          <w:lang w:eastAsia="en-AU"/>
        </w:rPr>
      </w:pPr>
      <w:bookmarkStart w:id="381" w:name="_Toc177984824"/>
      <w:r w:rsidRPr="00D40FC0">
        <w:rPr>
          <w:rStyle w:val="CharSectNo"/>
        </w:rPr>
        <w:t>296</w:t>
      </w:r>
      <w:r w:rsidRPr="00994D5E">
        <w:rPr>
          <w:lang w:eastAsia="en-AU"/>
        </w:rPr>
        <w:tab/>
      </w:r>
      <w:r w:rsidR="00905BDC" w:rsidRPr="00994D5E">
        <w:rPr>
          <w:lang w:val="en" w:eastAsia="en-AU"/>
        </w:rPr>
        <w:t>Offence—obstruct commission, inspector and others</w:t>
      </w:r>
      <w:bookmarkEnd w:id="381"/>
    </w:p>
    <w:p w14:paraId="2C1C2EDA" w14:textId="77777777" w:rsidR="00905BDC" w:rsidRPr="00994D5E" w:rsidRDefault="00994D5E" w:rsidP="00994D5E">
      <w:pPr>
        <w:pStyle w:val="Amain"/>
        <w:rPr>
          <w:lang w:val="en" w:eastAsia="en-AU"/>
        </w:rPr>
      </w:pPr>
      <w:r>
        <w:rPr>
          <w:lang w:val="en" w:eastAsia="en-AU"/>
        </w:rPr>
        <w:tab/>
      </w:r>
      <w:r w:rsidRPr="00994D5E">
        <w:rPr>
          <w:lang w:val="en" w:eastAsia="en-AU"/>
        </w:rPr>
        <w:t>(1)</w:t>
      </w:r>
      <w:r w:rsidRPr="00994D5E">
        <w:rPr>
          <w:lang w:val="en" w:eastAsia="en-AU"/>
        </w:rPr>
        <w:tab/>
      </w:r>
      <w:r w:rsidR="00905BDC" w:rsidRPr="00994D5E">
        <w:rPr>
          <w:lang w:val="en" w:eastAsia="en-AU"/>
        </w:rPr>
        <w:t>A person commits an offence if the person—</w:t>
      </w:r>
    </w:p>
    <w:p w14:paraId="503E33FE" w14:textId="77777777" w:rsidR="00905BDC" w:rsidRPr="00994D5E" w:rsidRDefault="00994D5E" w:rsidP="00994D5E">
      <w:pPr>
        <w:pStyle w:val="A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obstructs, hinders, resists or threatens any of the following people in the exercise of a function or power under this Act:</w:t>
      </w:r>
    </w:p>
    <w:p w14:paraId="7D5D6618" w14:textId="77777777"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the commissioner or a member of staff of the commission;</w:t>
      </w:r>
    </w:p>
    <w:p w14:paraId="0322AA39" w14:textId="77777777"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the inspector or a member of staff of the inspector; or</w:t>
      </w:r>
    </w:p>
    <w:p w14:paraId="63E8F7CA" w14:textId="77777777" w:rsidR="00905BDC" w:rsidRPr="00994D5E" w:rsidRDefault="00994D5E" w:rsidP="00994D5E">
      <w:pPr>
        <w:pStyle w:val="Apara"/>
        <w:rPr>
          <w:lang w:val="en" w:eastAsia="en-AU"/>
        </w:rPr>
      </w:pPr>
      <w:r>
        <w:rPr>
          <w:lang w:val="en" w:eastAsia="en-AU"/>
        </w:rPr>
        <w:tab/>
      </w:r>
      <w:r w:rsidRPr="00994D5E">
        <w:rPr>
          <w:lang w:val="en" w:eastAsia="en-AU"/>
        </w:rPr>
        <w:t>(b)</w:t>
      </w:r>
      <w:r w:rsidRPr="00994D5E">
        <w:rPr>
          <w:lang w:val="en" w:eastAsia="en-AU"/>
        </w:rPr>
        <w:tab/>
      </w:r>
      <w:r w:rsidR="00905BDC" w:rsidRPr="00994D5E">
        <w:rPr>
          <w:lang w:val="en" w:eastAsia="en-AU"/>
        </w:rPr>
        <w:t>obstructs, hinders, resists or threatens a lawyer or other person authorised to appear before the commission in relation to that appearance; or</w:t>
      </w:r>
    </w:p>
    <w:p w14:paraId="7B76EB3B" w14:textId="77777777" w:rsidR="00905BDC" w:rsidRPr="00994D5E" w:rsidRDefault="00994D5E" w:rsidP="00994D5E">
      <w:pPr>
        <w:pStyle w:val="Apara"/>
        <w:rPr>
          <w:lang w:val="en" w:eastAsia="en-AU"/>
        </w:rPr>
      </w:pPr>
      <w:r>
        <w:rPr>
          <w:lang w:val="en" w:eastAsia="en-AU"/>
        </w:rPr>
        <w:tab/>
      </w:r>
      <w:r w:rsidRPr="00994D5E">
        <w:rPr>
          <w:lang w:val="en" w:eastAsia="en-AU"/>
        </w:rPr>
        <w:t>(c)</w:t>
      </w:r>
      <w:r w:rsidRPr="00994D5E">
        <w:rPr>
          <w:lang w:val="en" w:eastAsia="en-AU"/>
        </w:rPr>
        <w:tab/>
      </w:r>
      <w:r w:rsidR="00905BDC" w:rsidRPr="00994D5E">
        <w:rPr>
          <w:lang w:val="en" w:eastAsia="en-AU"/>
        </w:rPr>
        <w:t>fails to comply with a lawful requirement of any of the following people under this Act:</w:t>
      </w:r>
    </w:p>
    <w:p w14:paraId="1C2B2807" w14:textId="77777777"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the commissioner or a member of staff of the commission;</w:t>
      </w:r>
    </w:p>
    <w:p w14:paraId="3EAB561B" w14:textId="77777777"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the inspector or a member of staff of the inspector; or</w:t>
      </w:r>
    </w:p>
    <w:p w14:paraId="4E13212D" w14:textId="77777777" w:rsidR="00905BDC" w:rsidRPr="00994D5E" w:rsidRDefault="00994D5E" w:rsidP="00994D5E">
      <w:pPr>
        <w:pStyle w:val="Apara"/>
        <w:rPr>
          <w:lang w:val="en" w:eastAsia="en-AU"/>
        </w:rPr>
      </w:pPr>
      <w:r>
        <w:rPr>
          <w:lang w:val="en" w:eastAsia="en-AU"/>
        </w:rPr>
        <w:tab/>
      </w:r>
      <w:r w:rsidRPr="00994D5E">
        <w:rPr>
          <w:lang w:val="en" w:eastAsia="en-AU"/>
        </w:rPr>
        <w:t>(d)</w:t>
      </w:r>
      <w:r w:rsidRPr="00994D5E">
        <w:rPr>
          <w:lang w:val="en" w:eastAsia="en-AU"/>
        </w:rPr>
        <w:tab/>
      </w:r>
      <w:r w:rsidR="00905BDC" w:rsidRPr="00994D5E">
        <w:rPr>
          <w:lang w:val="en" w:eastAsia="en-AU"/>
        </w:rPr>
        <w:t>makes a false statement to, misleads, or attempts to mislead, any of the following people in the exercise of a function under this Act:</w:t>
      </w:r>
    </w:p>
    <w:p w14:paraId="4EEC8D3E" w14:textId="77777777"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the commissioner or a member of staff of the commission;</w:t>
      </w:r>
    </w:p>
    <w:p w14:paraId="63F371D1" w14:textId="77777777"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the inspector or a member of staff of the inspector; or</w:t>
      </w:r>
    </w:p>
    <w:p w14:paraId="0D624728" w14:textId="77777777" w:rsidR="00905BDC" w:rsidRPr="00994D5E" w:rsidRDefault="00994D5E" w:rsidP="00994D5E">
      <w:pPr>
        <w:pStyle w:val="Apara"/>
        <w:keepNext/>
        <w:rPr>
          <w:lang w:val="en" w:eastAsia="en-AU"/>
        </w:rPr>
      </w:pPr>
      <w:r>
        <w:rPr>
          <w:lang w:val="en" w:eastAsia="en-AU"/>
        </w:rPr>
        <w:tab/>
      </w:r>
      <w:r w:rsidRPr="00994D5E">
        <w:rPr>
          <w:lang w:val="en" w:eastAsia="en-AU"/>
        </w:rPr>
        <w:t>(e)</w:t>
      </w:r>
      <w:r w:rsidRPr="00994D5E">
        <w:rPr>
          <w:lang w:val="en" w:eastAsia="en-AU"/>
        </w:rPr>
        <w:tab/>
      </w:r>
      <w:r w:rsidR="00905BDC" w:rsidRPr="00994D5E">
        <w:rPr>
          <w:lang w:val="en" w:eastAsia="en-AU"/>
        </w:rPr>
        <w:t>disrupts an examination before the commission.</w:t>
      </w:r>
    </w:p>
    <w:p w14:paraId="0E50700C" w14:textId="77777777" w:rsidR="00905BDC" w:rsidRPr="00994D5E" w:rsidRDefault="00905BDC" w:rsidP="00905BDC">
      <w:pPr>
        <w:pStyle w:val="Penalty"/>
        <w:rPr>
          <w:lang w:val="en" w:eastAsia="en-AU"/>
        </w:rPr>
      </w:pPr>
      <w:r w:rsidRPr="00994D5E">
        <w:rPr>
          <w:lang w:val="en" w:eastAsia="en-AU"/>
        </w:rPr>
        <w:t>Maximum penalty:  50 penalty units, imprisonment for 12 months or both.</w:t>
      </w:r>
    </w:p>
    <w:p w14:paraId="3EE73DC6" w14:textId="77777777" w:rsidR="00905BDC" w:rsidRPr="00994D5E" w:rsidRDefault="00994D5E" w:rsidP="00994D5E">
      <w:pPr>
        <w:pStyle w:val="Amain"/>
        <w:keepNext/>
        <w:rPr>
          <w:lang w:val="en" w:eastAsia="en-AU"/>
        </w:rPr>
      </w:pPr>
      <w:r>
        <w:rPr>
          <w:lang w:val="en" w:eastAsia="en-AU"/>
        </w:rPr>
        <w:tab/>
      </w:r>
      <w:r w:rsidRPr="00994D5E">
        <w:rPr>
          <w:lang w:val="en" w:eastAsia="en-AU"/>
        </w:rPr>
        <w:t>(2)</w:t>
      </w:r>
      <w:r w:rsidRPr="00994D5E">
        <w:rPr>
          <w:lang w:val="en" w:eastAsia="en-AU"/>
        </w:rPr>
        <w:tab/>
      </w:r>
      <w:r w:rsidR="00905BDC" w:rsidRPr="00994D5E">
        <w:rPr>
          <w:lang w:val="en" w:eastAsia="en-AU"/>
        </w:rPr>
        <w:t>Subsection (1) (a), (b) and (c) do not apply if the person has a reasonable excuse.</w:t>
      </w:r>
    </w:p>
    <w:p w14:paraId="48399E5C" w14:textId="74DEFA44"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228" w:tooltip="A2002-51" w:history="1">
        <w:r w:rsidR="00703EE8" w:rsidRPr="00994D5E">
          <w:rPr>
            <w:rStyle w:val="charCitHyperlinkAbbrev"/>
          </w:rPr>
          <w:t>Criminal Code</w:t>
        </w:r>
      </w:hyperlink>
      <w:r w:rsidRPr="00994D5E">
        <w:t>, s 58).</w:t>
      </w:r>
    </w:p>
    <w:p w14:paraId="657D098F" w14:textId="77777777" w:rsidR="00905BDC" w:rsidRPr="00994D5E" w:rsidRDefault="00994D5E" w:rsidP="00592F21">
      <w:pPr>
        <w:pStyle w:val="AH5Sec"/>
        <w:rPr>
          <w:lang w:eastAsia="en-AU"/>
        </w:rPr>
      </w:pPr>
      <w:bookmarkStart w:id="382" w:name="_Toc177984825"/>
      <w:r w:rsidRPr="00D40FC0">
        <w:rPr>
          <w:rStyle w:val="CharSectNo"/>
        </w:rPr>
        <w:lastRenderedPageBreak/>
        <w:t>297</w:t>
      </w:r>
      <w:r w:rsidRPr="00994D5E">
        <w:rPr>
          <w:lang w:eastAsia="en-AU"/>
        </w:rPr>
        <w:tab/>
      </w:r>
      <w:r w:rsidR="00905BDC" w:rsidRPr="00994D5E">
        <w:t>Offences—</w:t>
      </w:r>
      <w:r w:rsidR="00905BDC" w:rsidRPr="00994D5E">
        <w:rPr>
          <w:lang w:eastAsia="en-AU"/>
        </w:rPr>
        <w:t>use or divulge protected information</w:t>
      </w:r>
      <w:bookmarkEnd w:id="382"/>
    </w:p>
    <w:p w14:paraId="08E4A080"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 person to whom this section applies commits an offence if—</w:t>
      </w:r>
    </w:p>
    <w:p w14:paraId="45EDF10B"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person uses information; and</w:t>
      </w:r>
    </w:p>
    <w:p w14:paraId="544502B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information is protected information about someone else; and</w:t>
      </w:r>
    </w:p>
    <w:p w14:paraId="768630DF" w14:textId="77777777" w:rsidR="00905BDC" w:rsidRPr="00994D5E" w:rsidRDefault="00994D5E" w:rsidP="00994D5E">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the person is reckless about whether the information is protected information about someone else.</w:t>
      </w:r>
    </w:p>
    <w:p w14:paraId="150DC7A9" w14:textId="77777777" w:rsidR="00905BDC" w:rsidRPr="00994D5E" w:rsidRDefault="00905BDC" w:rsidP="00905BDC">
      <w:pPr>
        <w:pStyle w:val="Penalty"/>
        <w:rPr>
          <w:lang w:eastAsia="en-AU"/>
        </w:rPr>
      </w:pPr>
      <w:r w:rsidRPr="00994D5E">
        <w:rPr>
          <w:lang w:eastAsia="en-AU"/>
        </w:rPr>
        <w:t>Maximum penalty:  50 penalty units, imprisonment for 6 months or both.</w:t>
      </w:r>
    </w:p>
    <w:p w14:paraId="4CB1608E"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A person to whom this section applies commits an offence if—</w:t>
      </w:r>
    </w:p>
    <w:p w14:paraId="4BD21056"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person does something that divulges information; and</w:t>
      </w:r>
    </w:p>
    <w:p w14:paraId="54C98A8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information is protected information about someone else; and</w:t>
      </w:r>
    </w:p>
    <w:p w14:paraId="52D474B2"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person is reckless about whether—</w:t>
      </w:r>
    </w:p>
    <w:p w14:paraId="3B8DC315"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information is protected information about someone else; and</w:t>
      </w:r>
    </w:p>
    <w:p w14:paraId="4881BE1E" w14:textId="77777777" w:rsidR="00905BDC" w:rsidRPr="00994D5E" w:rsidRDefault="00994D5E" w:rsidP="00994D5E">
      <w:pPr>
        <w:pStyle w:val="Asubpara"/>
        <w:keepNext/>
        <w:rPr>
          <w:lang w:eastAsia="en-AU"/>
        </w:rPr>
      </w:pPr>
      <w:r>
        <w:rPr>
          <w:lang w:eastAsia="en-AU"/>
        </w:rPr>
        <w:tab/>
      </w:r>
      <w:r w:rsidRPr="00994D5E">
        <w:rPr>
          <w:lang w:eastAsia="en-AU"/>
        </w:rPr>
        <w:t>(ii)</w:t>
      </w:r>
      <w:r w:rsidRPr="00994D5E">
        <w:rPr>
          <w:lang w:eastAsia="en-AU"/>
        </w:rPr>
        <w:tab/>
      </w:r>
      <w:r w:rsidR="00905BDC" w:rsidRPr="00994D5E">
        <w:rPr>
          <w:lang w:eastAsia="en-AU"/>
        </w:rPr>
        <w:t xml:space="preserve">doing the thing would result in the information being </w:t>
      </w:r>
      <w:r w:rsidR="00905BDC" w:rsidRPr="00994D5E">
        <w:rPr>
          <w:szCs w:val="24"/>
          <w:lang w:eastAsia="en-AU"/>
        </w:rPr>
        <w:t>divulged to someone else</w:t>
      </w:r>
      <w:r w:rsidR="00905BDC" w:rsidRPr="00994D5E">
        <w:rPr>
          <w:lang w:eastAsia="en-AU"/>
        </w:rPr>
        <w:t>.</w:t>
      </w:r>
    </w:p>
    <w:p w14:paraId="3467554C" w14:textId="77777777" w:rsidR="00905BDC" w:rsidRPr="00994D5E" w:rsidRDefault="00905BDC" w:rsidP="00905BDC">
      <w:pPr>
        <w:pStyle w:val="Penalty"/>
        <w:rPr>
          <w:lang w:eastAsia="en-AU"/>
        </w:rPr>
      </w:pPr>
      <w:r w:rsidRPr="00994D5E">
        <w:rPr>
          <w:lang w:eastAsia="en-AU"/>
        </w:rPr>
        <w:t>Maximum penalty:  50 penalty units, imprisonment for 6 months or both.</w:t>
      </w:r>
    </w:p>
    <w:p w14:paraId="7B401AA0"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Subsections (1) and (2) do not apply</w:t>
      </w:r>
      <w:r w:rsidR="00905BDC" w:rsidRPr="00994D5E">
        <w:rPr>
          <w:szCs w:val="24"/>
          <w:lang w:eastAsia="en-AU"/>
        </w:rPr>
        <w:t>—</w:t>
      </w:r>
    </w:p>
    <w:p w14:paraId="654A5A0B"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if the information is used or divulged—</w:t>
      </w:r>
    </w:p>
    <w:p w14:paraId="706D43D1"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 xml:space="preserve">under this Act or another </w:t>
      </w:r>
      <w:r w:rsidR="00905BDC" w:rsidRPr="00994D5E">
        <w:t xml:space="preserve">territory </w:t>
      </w:r>
      <w:r w:rsidR="00905BDC" w:rsidRPr="00994D5E">
        <w:rPr>
          <w:lang w:eastAsia="en-AU"/>
        </w:rPr>
        <w:t>law; or</w:t>
      </w:r>
    </w:p>
    <w:p w14:paraId="2ACF9161"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 xml:space="preserve">in relation to the exercise of a function by a person to whom this section applies under this Act or another </w:t>
      </w:r>
      <w:r w:rsidR="00905BDC" w:rsidRPr="00994D5E">
        <w:t xml:space="preserve">territory </w:t>
      </w:r>
      <w:r w:rsidR="00905BDC" w:rsidRPr="00994D5E">
        <w:rPr>
          <w:lang w:eastAsia="en-AU"/>
        </w:rPr>
        <w:t>law; or</w:t>
      </w:r>
    </w:p>
    <w:p w14:paraId="7808F1CE" w14:textId="77777777"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rPr>
          <w:lang w:eastAsia="en-AU"/>
        </w:rPr>
        <w:t>in a court proceeding; or</w:t>
      </w:r>
    </w:p>
    <w:p w14:paraId="0A315530" w14:textId="769619BD" w:rsidR="00905BDC" w:rsidRPr="00994D5E" w:rsidRDefault="00994D5E" w:rsidP="00994D5E">
      <w:pPr>
        <w:pStyle w:val="Apara"/>
        <w:keepNext/>
        <w:rPr>
          <w:lang w:eastAsia="en-AU"/>
        </w:rPr>
      </w:pPr>
      <w:r>
        <w:rPr>
          <w:lang w:eastAsia="en-AU"/>
        </w:rPr>
        <w:lastRenderedPageBreak/>
        <w:tab/>
      </w:r>
      <w:r w:rsidRPr="00994D5E">
        <w:rPr>
          <w:lang w:eastAsia="en-AU"/>
        </w:rPr>
        <w:t>(b)</w:t>
      </w:r>
      <w:r w:rsidRPr="00994D5E">
        <w:rPr>
          <w:lang w:eastAsia="en-AU"/>
        </w:rPr>
        <w:tab/>
      </w:r>
      <w:r w:rsidR="00905BDC" w:rsidRPr="00994D5E">
        <w:rPr>
          <w:lang w:eastAsia="en-AU"/>
        </w:rPr>
        <w:t>to the using or divulging of protected information about a person with the person’s consent</w:t>
      </w:r>
      <w:r w:rsidR="00EB46A5">
        <w:rPr>
          <w:lang w:eastAsia="en-AU"/>
        </w:rPr>
        <w:t>; or</w:t>
      </w:r>
    </w:p>
    <w:p w14:paraId="464222E8" w14:textId="77777777" w:rsidR="00EB46A5" w:rsidRPr="00321F35" w:rsidRDefault="00EB46A5" w:rsidP="00EB46A5">
      <w:pPr>
        <w:pStyle w:val="Apara"/>
      </w:pPr>
      <w:r w:rsidRPr="00321F35">
        <w:tab/>
        <w:t>(c)</w:t>
      </w:r>
      <w:r w:rsidRPr="00321F35">
        <w:tab/>
        <w:t>if the person divulges the information to a doctor or psychologist in the course of seeking assistance with their health or wellbeing; or</w:t>
      </w:r>
    </w:p>
    <w:p w14:paraId="7241FE30" w14:textId="77777777" w:rsidR="00EB46A5" w:rsidRPr="00321F35" w:rsidRDefault="00EB46A5" w:rsidP="00EB46A5">
      <w:pPr>
        <w:pStyle w:val="aDefpara"/>
      </w:pPr>
      <w:r w:rsidRPr="00321F35">
        <w:tab/>
        <w:t>(d)</w:t>
      </w:r>
      <w:r w:rsidRPr="00321F35">
        <w:tab/>
        <w:t xml:space="preserve">if the person divulges the information to their insurer in the course of making a claim about a matter related to the protected </w:t>
      </w:r>
      <w:r w:rsidRPr="00321F35">
        <w:rPr>
          <w:lang w:eastAsia="en-AU"/>
        </w:rPr>
        <w:t>information</w:t>
      </w:r>
      <w:r w:rsidRPr="00321F35">
        <w:t xml:space="preserve"> under either of the following Acts:</w:t>
      </w:r>
    </w:p>
    <w:p w14:paraId="68C16475" w14:textId="4B4F10CE" w:rsidR="00EB46A5" w:rsidRPr="00321F35" w:rsidRDefault="00EB46A5" w:rsidP="00EB46A5">
      <w:pPr>
        <w:pStyle w:val="aDefsubpara"/>
      </w:pPr>
      <w:r w:rsidRPr="00321F35">
        <w:tab/>
        <w:t>(i)</w:t>
      </w:r>
      <w:r w:rsidRPr="00321F35">
        <w:tab/>
        <w:t xml:space="preserve">the </w:t>
      </w:r>
      <w:hyperlink r:id="rId229" w:tooltip="A1951-2" w:history="1">
        <w:r w:rsidRPr="004E5DE6">
          <w:rPr>
            <w:rStyle w:val="charCitHyperlinkItal"/>
          </w:rPr>
          <w:t>Workers Compensation Act 1951</w:t>
        </w:r>
      </w:hyperlink>
      <w:r w:rsidRPr="00321F35">
        <w:t>;</w:t>
      </w:r>
    </w:p>
    <w:p w14:paraId="5E37C16E" w14:textId="662B12CE" w:rsidR="00EB46A5" w:rsidRPr="00321F35" w:rsidRDefault="00EB46A5" w:rsidP="00EB46A5">
      <w:pPr>
        <w:pStyle w:val="aDefsubpara"/>
      </w:pPr>
      <w:r w:rsidRPr="00321F35">
        <w:tab/>
        <w:t>(ii)</w:t>
      </w:r>
      <w:r w:rsidRPr="00321F35">
        <w:tab/>
        <w:t xml:space="preserve">the </w:t>
      </w:r>
      <w:hyperlink r:id="rId230" w:tooltip="Act 1988 No 75 (Cwlth)" w:history="1">
        <w:r w:rsidRPr="00ED4475">
          <w:rPr>
            <w:rStyle w:val="charCitHyperlinkItal"/>
          </w:rPr>
          <w:t>Safety, Rehabilitation and Compensation Act 1988</w:t>
        </w:r>
      </w:hyperlink>
      <w:r w:rsidRPr="00321F35">
        <w:t xml:space="preserve"> (Cwlth); or</w:t>
      </w:r>
    </w:p>
    <w:p w14:paraId="1C048C81" w14:textId="77777777" w:rsidR="00EB46A5" w:rsidRPr="00321F35" w:rsidRDefault="00EB46A5" w:rsidP="00EB46A5">
      <w:pPr>
        <w:pStyle w:val="Apara"/>
      </w:pPr>
      <w:r w:rsidRPr="00321F35">
        <w:tab/>
        <w:t>(e)</w:t>
      </w:r>
      <w:r w:rsidRPr="00321F35">
        <w:tab/>
        <w:t>if the person divulges the information because they believe on reasonable grounds that—</w:t>
      </w:r>
    </w:p>
    <w:p w14:paraId="758EE7C8" w14:textId="77777777" w:rsidR="00EB46A5" w:rsidRPr="00321F35" w:rsidRDefault="00EB46A5" w:rsidP="00EB46A5">
      <w:pPr>
        <w:pStyle w:val="Asubpara"/>
      </w:pPr>
      <w:r w:rsidRPr="00321F35">
        <w:tab/>
        <w:t>(i)</w:t>
      </w:r>
      <w:r w:rsidRPr="00321F35">
        <w:tab/>
        <w:t>there is an emergency; and</w:t>
      </w:r>
    </w:p>
    <w:p w14:paraId="065EE955" w14:textId="77777777" w:rsidR="00EB46A5" w:rsidRPr="00321F35" w:rsidRDefault="00EB46A5" w:rsidP="00EB46A5">
      <w:pPr>
        <w:pStyle w:val="Asubpara"/>
      </w:pPr>
      <w:r w:rsidRPr="00321F35">
        <w:tab/>
        <w:t>(ii)</w:t>
      </w:r>
      <w:r w:rsidRPr="00321F35">
        <w:tab/>
        <w:t>divulging the information is the only reasonable way to deal with the emergency.</w:t>
      </w:r>
    </w:p>
    <w:p w14:paraId="022A1728" w14:textId="77777777" w:rsidR="00EB46A5" w:rsidRPr="00321F35" w:rsidRDefault="00EB46A5" w:rsidP="00EB46A5">
      <w:pPr>
        <w:pStyle w:val="aExamHdgpar"/>
      </w:pPr>
      <w:r w:rsidRPr="00321F35">
        <w:t>Examples—emergency</w:t>
      </w:r>
    </w:p>
    <w:p w14:paraId="23C712A1" w14:textId="77777777" w:rsidR="00EB46A5" w:rsidRPr="00321F35" w:rsidRDefault="00EB46A5" w:rsidP="00EB46A5">
      <w:pPr>
        <w:pStyle w:val="aExamINumpar"/>
      </w:pPr>
      <w:r w:rsidRPr="00321F35">
        <w:t>1</w:t>
      </w:r>
      <w:r w:rsidRPr="00321F35">
        <w:tab/>
        <w:t>a person needs urgent medical attention</w:t>
      </w:r>
    </w:p>
    <w:p w14:paraId="27226DB4" w14:textId="77777777" w:rsidR="00EB46A5" w:rsidRPr="00321F35" w:rsidRDefault="00EB46A5" w:rsidP="00EB46A5">
      <w:pPr>
        <w:pStyle w:val="aExamINumpar"/>
      </w:pPr>
      <w:r w:rsidRPr="00321F35">
        <w:t>2</w:t>
      </w:r>
      <w:r w:rsidRPr="00321F35">
        <w:tab/>
        <w:t>a person threatens to harm themselves or another person</w:t>
      </w:r>
    </w:p>
    <w:p w14:paraId="219DD4E7" w14:textId="6A904BB7"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(3) (see </w:t>
      </w:r>
      <w:hyperlink r:id="rId231" w:tooltip="A2002-51" w:history="1">
        <w:r w:rsidR="00703EE8" w:rsidRPr="00994D5E">
          <w:rPr>
            <w:rStyle w:val="charCitHyperlinkAbbrev"/>
          </w:rPr>
          <w:t>Criminal Code</w:t>
        </w:r>
      </w:hyperlink>
      <w:r w:rsidRPr="00994D5E">
        <w:t>, s 58).</w:t>
      </w:r>
    </w:p>
    <w:p w14:paraId="3EFD59D1" w14:textId="77777777" w:rsidR="00905BDC" w:rsidRPr="00994D5E" w:rsidRDefault="00994D5E" w:rsidP="00994D5E">
      <w:pPr>
        <w:pStyle w:val="Amain"/>
      </w:pPr>
      <w:r>
        <w:tab/>
      </w:r>
      <w:r w:rsidRPr="00994D5E">
        <w:t>(4)</w:t>
      </w:r>
      <w:r w:rsidRPr="00994D5E">
        <w:tab/>
      </w:r>
      <w:r w:rsidR="00905BDC" w:rsidRPr="00994D5E">
        <w:rPr>
          <w:lang w:eastAsia="en-AU"/>
        </w:rPr>
        <w:t xml:space="preserve">A person to whom this section applies need not divulge protected information to a court, or produce a document containing protected </w:t>
      </w:r>
      <w:r w:rsidR="00905BDC" w:rsidRPr="00994D5E">
        <w:rPr>
          <w:szCs w:val="24"/>
          <w:lang w:eastAsia="en-AU"/>
        </w:rPr>
        <w:t>information to a court, unless it is necessary to do so for this Act or another law in force in the Territory.</w:t>
      </w:r>
    </w:p>
    <w:p w14:paraId="186B6DBC" w14:textId="77777777" w:rsidR="00905BDC" w:rsidRPr="00994D5E" w:rsidRDefault="00994D5E" w:rsidP="00994D5E">
      <w:pPr>
        <w:pStyle w:val="Amain"/>
      </w:pPr>
      <w:r>
        <w:tab/>
      </w:r>
      <w:r w:rsidRPr="00994D5E">
        <w:t>(5)</w:t>
      </w:r>
      <w:r w:rsidRPr="00994D5E">
        <w:tab/>
      </w:r>
      <w:r w:rsidR="00905BDC" w:rsidRPr="00994D5E">
        <w:t>In this section:</w:t>
      </w:r>
    </w:p>
    <w:p w14:paraId="6C5D91B9" w14:textId="77777777" w:rsidR="00905BDC" w:rsidRPr="00994D5E" w:rsidRDefault="00905BDC" w:rsidP="00994D5E">
      <w:pPr>
        <w:pStyle w:val="aDef"/>
      </w:pPr>
      <w:r w:rsidRPr="00994D5E">
        <w:rPr>
          <w:rStyle w:val="charBoldItals"/>
        </w:rPr>
        <w:t>court</w:t>
      </w:r>
      <w:r w:rsidRPr="00994D5E">
        <w:t xml:space="preserve"> includes a tribunal, authority or person having power to require the production of documents or the answering of questions.</w:t>
      </w:r>
    </w:p>
    <w:p w14:paraId="5CAC4A89" w14:textId="77777777" w:rsidR="00905BDC" w:rsidRPr="00994D5E" w:rsidRDefault="00905BDC" w:rsidP="00994D5E">
      <w:pPr>
        <w:pStyle w:val="aDef"/>
        <w:keepNext/>
      </w:pPr>
      <w:r w:rsidRPr="00994D5E">
        <w:rPr>
          <w:rStyle w:val="charBoldItals"/>
        </w:rPr>
        <w:lastRenderedPageBreak/>
        <w:t xml:space="preserve">divulge </w:t>
      </w:r>
      <w:r w:rsidRPr="00994D5E">
        <w:rPr>
          <w:lang w:eastAsia="en-AU"/>
        </w:rPr>
        <w:t>includes—</w:t>
      </w:r>
    </w:p>
    <w:p w14:paraId="58B44C00"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communicate; or</w:t>
      </w:r>
    </w:p>
    <w:p w14:paraId="17D47ADD"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publish.</w:t>
      </w:r>
    </w:p>
    <w:p w14:paraId="4D7A221D" w14:textId="77777777" w:rsidR="00905BDC" w:rsidRPr="00994D5E" w:rsidRDefault="00905BDC" w:rsidP="00994D5E">
      <w:pPr>
        <w:pStyle w:val="aDef"/>
        <w:keepNext/>
      </w:pPr>
      <w:r w:rsidRPr="00994D5E">
        <w:rPr>
          <w:rStyle w:val="charBoldItals"/>
        </w:rPr>
        <w:t>person to whom this section applies</w:t>
      </w:r>
      <w:r w:rsidRPr="00994D5E">
        <w:t xml:space="preserve"> means—</w:t>
      </w:r>
    </w:p>
    <w:p w14:paraId="617B845B" w14:textId="77777777" w:rsidR="00905BDC" w:rsidRPr="00994D5E" w:rsidRDefault="00994D5E" w:rsidP="00994D5E">
      <w:pPr>
        <w:pStyle w:val="aDefpara"/>
        <w:rPr>
          <w:lang w:eastAsia="en-AU"/>
        </w:rPr>
      </w:pPr>
      <w:r>
        <w:rPr>
          <w:lang w:eastAsia="en-AU"/>
        </w:rPr>
        <w:tab/>
      </w:r>
      <w:r w:rsidRPr="00994D5E">
        <w:rPr>
          <w:lang w:eastAsia="en-AU"/>
        </w:rPr>
        <w:t>(a)</w:t>
      </w:r>
      <w:r w:rsidRPr="00994D5E">
        <w:rPr>
          <w:lang w:eastAsia="en-AU"/>
        </w:rPr>
        <w:tab/>
      </w:r>
      <w:r w:rsidR="00905BDC" w:rsidRPr="00994D5E">
        <w:rPr>
          <w:lang w:eastAsia="en-AU"/>
        </w:rPr>
        <w:t>a person who is or has been—</w:t>
      </w:r>
    </w:p>
    <w:p w14:paraId="5A917E62"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commissioner; or</w:t>
      </w:r>
    </w:p>
    <w:p w14:paraId="1AAA61F3"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a member of staff of the commission; or</w:t>
      </w:r>
    </w:p>
    <w:p w14:paraId="157C73C8" w14:textId="77777777" w:rsidR="00905BDC" w:rsidRPr="00994D5E" w:rsidRDefault="00994D5E" w:rsidP="00994D5E">
      <w:pPr>
        <w:pStyle w:val="aDefsubpara"/>
        <w:rPr>
          <w:lang w:eastAsia="en-AU"/>
        </w:rPr>
      </w:pPr>
      <w:r>
        <w:rPr>
          <w:lang w:eastAsia="en-AU"/>
        </w:rPr>
        <w:tab/>
      </w:r>
      <w:r w:rsidRPr="00994D5E">
        <w:rPr>
          <w:lang w:eastAsia="en-AU"/>
        </w:rPr>
        <w:t>(iii)</w:t>
      </w:r>
      <w:r w:rsidRPr="00994D5E">
        <w:rPr>
          <w:lang w:eastAsia="en-AU"/>
        </w:rPr>
        <w:tab/>
      </w:r>
      <w:r w:rsidR="00905BDC" w:rsidRPr="00994D5E">
        <w:rPr>
          <w:lang w:eastAsia="en-AU"/>
        </w:rPr>
        <w:t>the inspector; or</w:t>
      </w:r>
    </w:p>
    <w:p w14:paraId="62728497" w14:textId="77777777" w:rsidR="00905BDC" w:rsidRPr="00994D5E" w:rsidRDefault="00994D5E" w:rsidP="00994D5E">
      <w:pPr>
        <w:pStyle w:val="aDefsubpara"/>
        <w:keepNext/>
        <w:rPr>
          <w:lang w:eastAsia="en-AU"/>
        </w:rPr>
      </w:pPr>
      <w:r>
        <w:rPr>
          <w:lang w:eastAsia="en-AU"/>
        </w:rPr>
        <w:tab/>
      </w:r>
      <w:r w:rsidRPr="00994D5E">
        <w:rPr>
          <w:lang w:eastAsia="en-AU"/>
        </w:rPr>
        <w:t>(iv)</w:t>
      </w:r>
      <w:r w:rsidRPr="00994D5E">
        <w:rPr>
          <w:lang w:eastAsia="en-AU"/>
        </w:rPr>
        <w:tab/>
      </w:r>
      <w:r w:rsidR="00905BDC" w:rsidRPr="00994D5E">
        <w:rPr>
          <w:lang w:eastAsia="en-AU"/>
        </w:rPr>
        <w:t>a member of staff of the inspector; or</w:t>
      </w:r>
    </w:p>
    <w:p w14:paraId="5E5572E4"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anyone else</w:t>
      </w:r>
      <w:r w:rsidR="00905BDC" w:rsidRPr="00994D5E">
        <w:t xml:space="preserve"> who exercises, or has exercised, a function under this Act.</w:t>
      </w:r>
    </w:p>
    <w:p w14:paraId="0F256D19" w14:textId="77777777" w:rsidR="00905BDC" w:rsidRPr="00994D5E" w:rsidRDefault="00905BDC" w:rsidP="00994D5E">
      <w:pPr>
        <w:pStyle w:val="aDef"/>
      </w:pPr>
      <w:r w:rsidRPr="00994D5E">
        <w:rPr>
          <w:rStyle w:val="charBoldItals"/>
        </w:rPr>
        <w:t>produce</w:t>
      </w:r>
      <w:r w:rsidRPr="00994D5E">
        <w:t xml:space="preserve"> includes allow access to. </w:t>
      </w:r>
    </w:p>
    <w:p w14:paraId="29D70A83" w14:textId="77777777" w:rsidR="00905BDC" w:rsidRPr="00994D5E" w:rsidRDefault="00905BDC" w:rsidP="00994D5E">
      <w:pPr>
        <w:pStyle w:val="aDef"/>
      </w:pPr>
      <w:r w:rsidRPr="00994D5E">
        <w:rPr>
          <w:rStyle w:val="charBoldItals"/>
        </w:rPr>
        <w:t>protected information</w:t>
      </w:r>
      <w:r w:rsidRPr="00994D5E">
        <w:t xml:space="preserve"> means information about a person that is disclosed to, or obtained by, a person to whom this section applies because of the exercise of a function under this Act by the person or someone else. </w:t>
      </w:r>
    </w:p>
    <w:p w14:paraId="39BB006F" w14:textId="77777777" w:rsidR="00905BDC" w:rsidRPr="00994D5E" w:rsidRDefault="00905BDC" w:rsidP="00994D5E">
      <w:pPr>
        <w:pStyle w:val="aDef"/>
        <w:rPr>
          <w:lang w:eastAsia="en-AU"/>
        </w:rPr>
      </w:pPr>
      <w:r w:rsidRPr="00994D5E">
        <w:rPr>
          <w:rStyle w:val="charBoldItals"/>
        </w:rPr>
        <w:t>use</w:t>
      </w:r>
      <w:r w:rsidRPr="00994D5E">
        <w:rPr>
          <w:lang w:eastAsia="en-AU"/>
        </w:rPr>
        <w:t>, in relation to information,</w:t>
      </w:r>
      <w:r w:rsidRPr="00994D5E">
        <w:t xml:space="preserve"> </w:t>
      </w:r>
      <w:r w:rsidRPr="00994D5E">
        <w:rPr>
          <w:lang w:eastAsia="en-AU"/>
        </w:rPr>
        <w:t>includes make a record of the information.</w:t>
      </w:r>
    </w:p>
    <w:p w14:paraId="560C68AE" w14:textId="77777777" w:rsidR="00905BDC" w:rsidRPr="00994D5E" w:rsidRDefault="00994D5E" w:rsidP="00592F21">
      <w:pPr>
        <w:pStyle w:val="AH5Sec"/>
      </w:pPr>
      <w:bookmarkStart w:id="383" w:name="_Toc177984826"/>
      <w:r w:rsidRPr="00D40FC0">
        <w:rPr>
          <w:rStyle w:val="CharSectNo"/>
        </w:rPr>
        <w:t>298</w:t>
      </w:r>
      <w:r w:rsidRPr="00994D5E">
        <w:tab/>
      </w:r>
      <w:r w:rsidR="00905BDC" w:rsidRPr="00994D5E">
        <w:t>Protection of officials from liability</w:t>
      </w:r>
      <w:bookmarkEnd w:id="383"/>
    </w:p>
    <w:p w14:paraId="3518CA8E"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 xml:space="preserve">An official is not civilly liable for anything done or omitted to be </w:t>
      </w:r>
      <w:r w:rsidR="00905BDC" w:rsidRPr="00994D5E">
        <w:rPr>
          <w:szCs w:val="24"/>
          <w:lang w:eastAsia="en-AU"/>
        </w:rPr>
        <w:t>done honestly and without recklessness—</w:t>
      </w:r>
    </w:p>
    <w:p w14:paraId="131F804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in the exercise of a function under this Act; or</w:t>
      </w:r>
    </w:p>
    <w:p w14:paraId="3A8903B4"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in the reasonable belief that the act or omission was in the </w:t>
      </w:r>
      <w:r w:rsidR="00905BDC" w:rsidRPr="00994D5E">
        <w:rPr>
          <w:szCs w:val="24"/>
          <w:lang w:eastAsia="en-AU"/>
        </w:rPr>
        <w:t>exercise of a function under this Act.</w:t>
      </w:r>
    </w:p>
    <w:p w14:paraId="355FD70D"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Any civil liability that would, apart from subsection (1), attach to an official</w:t>
      </w:r>
      <w:r w:rsidR="00905BDC" w:rsidRPr="00994D5E">
        <w:rPr>
          <w:szCs w:val="24"/>
          <w:lang w:eastAsia="en-AU"/>
        </w:rPr>
        <w:t xml:space="preserve"> attaches instead to the Territory.</w:t>
      </w:r>
    </w:p>
    <w:p w14:paraId="38C9CC37" w14:textId="77777777" w:rsidR="00905BDC" w:rsidRPr="00994D5E" w:rsidRDefault="00994D5E" w:rsidP="00994D5E">
      <w:pPr>
        <w:pStyle w:val="Amain"/>
        <w:rPr>
          <w:lang w:eastAsia="en-AU"/>
        </w:rPr>
      </w:pPr>
      <w:r>
        <w:rPr>
          <w:lang w:eastAsia="en-AU"/>
        </w:rPr>
        <w:lastRenderedPageBreak/>
        <w:tab/>
      </w:r>
      <w:r w:rsidRPr="00994D5E">
        <w:rPr>
          <w:lang w:eastAsia="en-AU"/>
        </w:rPr>
        <w:t>(3)</w:t>
      </w:r>
      <w:r w:rsidRPr="00994D5E">
        <w:rPr>
          <w:lang w:eastAsia="en-AU"/>
        </w:rPr>
        <w:tab/>
      </w:r>
      <w:r w:rsidR="00905BDC" w:rsidRPr="00994D5E">
        <w:rPr>
          <w:lang w:eastAsia="en-AU"/>
        </w:rPr>
        <w:t>In this section:</w:t>
      </w:r>
    </w:p>
    <w:p w14:paraId="30AC2031" w14:textId="77777777" w:rsidR="00905BDC" w:rsidRPr="00994D5E" w:rsidRDefault="00905BDC" w:rsidP="00994D5E">
      <w:pPr>
        <w:pStyle w:val="aDef"/>
        <w:keepNext/>
        <w:rPr>
          <w:lang w:eastAsia="en-AU"/>
        </w:rPr>
      </w:pPr>
      <w:r w:rsidRPr="00994D5E">
        <w:rPr>
          <w:rStyle w:val="charBoldItals"/>
        </w:rPr>
        <w:t>official</w:t>
      </w:r>
      <w:r w:rsidRPr="00994D5E">
        <w:rPr>
          <w:lang w:eastAsia="en-AU"/>
        </w:rPr>
        <w:t xml:space="preserve"> means—</w:t>
      </w:r>
    </w:p>
    <w:p w14:paraId="565BB2D8"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the commissioner; or</w:t>
      </w:r>
    </w:p>
    <w:p w14:paraId="16E8E768"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a member of staff of the commission; or</w:t>
      </w:r>
    </w:p>
    <w:p w14:paraId="00023995"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rPr>
          <w:lang w:eastAsia="en-AU"/>
        </w:rPr>
        <w:t>the inspector; or</w:t>
      </w:r>
    </w:p>
    <w:p w14:paraId="7067B077" w14:textId="77777777" w:rsidR="00905BDC" w:rsidRPr="00994D5E" w:rsidRDefault="00994D5E" w:rsidP="00994D5E">
      <w:pPr>
        <w:pStyle w:val="aDefpara"/>
        <w:keepNext/>
        <w:rPr>
          <w:lang w:eastAsia="en-AU"/>
        </w:rPr>
      </w:pPr>
      <w:r>
        <w:rPr>
          <w:lang w:eastAsia="en-AU"/>
        </w:rPr>
        <w:tab/>
      </w:r>
      <w:r w:rsidRPr="00994D5E">
        <w:rPr>
          <w:lang w:eastAsia="en-AU"/>
        </w:rPr>
        <w:t>(d)</w:t>
      </w:r>
      <w:r w:rsidRPr="00994D5E">
        <w:rPr>
          <w:lang w:eastAsia="en-AU"/>
        </w:rPr>
        <w:tab/>
      </w:r>
      <w:r w:rsidR="00905BDC" w:rsidRPr="00994D5E">
        <w:rPr>
          <w:lang w:eastAsia="en-AU"/>
        </w:rPr>
        <w:t>a member of staff of the inspector; or</w:t>
      </w:r>
    </w:p>
    <w:p w14:paraId="54E9ACEF" w14:textId="77777777" w:rsidR="00905BDC" w:rsidRPr="00994D5E" w:rsidRDefault="00994D5E" w:rsidP="00994D5E">
      <w:pPr>
        <w:pStyle w:val="aDefpara"/>
        <w:keepNext/>
        <w:rPr>
          <w:lang w:eastAsia="en-AU"/>
        </w:rPr>
      </w:pPr>
      <w:r>
        <w:rPr>
          <w:lang w:eastAsia="en-AU"/>
        </w:rPr>
        <w:tab/>
      </w:r>
      <w:r w:rsidRPr="00994D5E">
        <w:rPr>
          <w:lang w:eastAsia="en-AU"/>
        </w:rPr>
        <w:t>(e)</w:t>
      </w:r>
      <w:r w:rsidRPr="00994D5E">
        <w:rPr>
          <w:lang w:eastAsia="en-AU"/>
        </w:rPr>
        <w:tab/>
      </w:r>
      <w:r w:rsidR="00905BDC" w:rsidRPr="00994D5E">
        <w:rPr>
          <w:lang w:eastAsia="en-AU"/>
        </w:rPr>
        <w:t>a person authorised under this Act to do or not to do a thing.</w:t>
      </w:r>
    </w:p>
    <w:p w14:paraId="239C1D39" w14:textId="1CD0B50E"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A reference to an Act includes a reference to the statutory instruments made or in force under the Act, including any regulation (see </w:t>
      </w:r>
      <w:hyperlink r:id="rId232" w:tooltip="A2001-14" w:history="1">
        <w:r w:rsidR="00703EE8" w:rsidRPr="00994D5E">
          <w:rPr>
            <w:rStyle w:val="charCitHyperlinkAbbrev"/>
          </w:rPr>
          <w:t>Legislation Act</w:t>
        </w:r>
      </w:hyperlink>
      <w:r w:rsidRPr="00994D5E">
        <w:rPr>
          <w:lang w:eastAsia="en-AU"/>
        </w:rPr>
        <w:t>, s 104).</w:t>
      </w:r>
    </w:p>
    <w:p w14:paraId="3719E9BA" w14:textId="77777777" w:rsidR="00905BDC" w:rsidRPr="00994D5E" w:rsidRDefault="00994D5E" w:rsidP="00592F21">
      <w:pPr>
        <w:pStyle w:val="AH5Sec"/>
        <w:rPr>
          <w:lang w:eastAsia="en-AU"/>
        </w:rPr>
      </w:pPr>
      <w:bookmarkStart w:id="384" w:name="_Toc177984827"/>
      <w:r w:rsidRPr="00D40FC0">
        <w:rPr>
          <w:rStyle w:val="CharSectNo"/>
        </w:rPr>
        <w:t>299</w:t>
      </w:r>
      <w:r w:rsidRPr="00994D5E">
        <w:rPr>
          <w:lang w:eastAsia="en-AU"/>
        </w:rPr>
        <w:tab/>
      </w:r>
      <w:r w:rsidR="00905BDC" w:rsidRPr="00994D5E">
        <w:rPr>
          <w:lang w:eastAsia="en-AU"/>
        </w:rPr>
        <w:t>Information guidelines</w:t>
      </w:r>
      <w:bookmarkEnd w:id="384"/>
    </w:p>
    <w:p w14:paraId="78284C20"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 xml:space="preserve">The commission must make guidelines about the handling of information under this Act (the </w:t>
      </w:r>
      <w:r w:rsidR="00905BDC" w:rsidRPr="00994D5E">
        <w:rPr>
          <w:rStyle w:val="charBoldItals"/>
        </w:rPr>
        <w:t>information guidelines</w:t>
      </w:r>
      <w:r w:rsidR="00905BDC" w:rsidRPr="00994D5E">
        <w:rPr>
          <w:lang w:eastAsia="en-AU"/>
        </w:rPr>
        <w:t>).</w:t>
      </w:r>
    </w:p>
    <w:p w14:paraId="3CFD535F"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Before making an information guideline, the commission must consult the information privacy commissioner.</w:t>
      </w:r>
    </w:p>
    <w:p w14:paraId="5D744524" w14:textId="77777777" w:rsidR="00905BDC" w:rsidRPr="00994D5E" w:rsidRDefault="00994D5E" w:rsidP="00994D5E">
      <w:pPr>
        <w:pStyle w:val="Amain"/>
        <w:keepNext/>
      </w:pPr>
      <w:r>
        <w:tab/>
      </w:r>
      <w:r w:rsidRPr="00994D5E">
        <w:t>(3)</w:t>
      </w:r>
      <w:r w:rsidRPr="00994D5E">
        <w:tab/>
      </w:r>
      <w:r w:rsidR="00905BDC" w:rsidRPr="00994D5E">
        <w:t xml:space="preserve">The </w:t>
      </w:r>
      <w:r w:rsidR="00905BDC" w:rsidRPr="00994D5E">
        <w:rPr>
          <w:lang w:eastAsia="en-AU"/>
        </w:rPr>
        <w:t xml:space="preserve">information guidelines are </w:t>
      </w:r>
      <w:r w:rsidR="00905BDC" w:rsidRPr="00994D5E">
        <w:t>a notifiable instrument.</w:t>
      </w:r>
    </w:p>
    <w:p w14:paraId="508D69EB" w14:textId="656B9AE7"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233" w:tooltip="A2001-14" w:history="1">
        <w:r w:rsidR="00703EE8" w:rsidRPr="00994D5E">
          <w:rPr>
            <w:rStyle w:val="charCitHyperlinkAbbrev"/>
          </w:rPr>
          <w:t>Legislation Act</w:t>
        </w:r>
      </w:hyperlink>
      <w:r w:rsidRPr="00994D5E">
        <w:t>.</w:t>
      </w:r>
    </w:p>
    <w:p w14:paraId="5C252F2A" w14:textId="77777777" w:rsidR="00905BDC" w:rsidRPr="00994D5E" w:rsidRDefault="00994D5E" w:rsidP="00592F21">
      <w:pPr>
        <w:pStyle w:val="AH5Sec"/>
      </w:pPr>
      <w:bookmarkStart w:id="385" w:name="_Toc177984828"/>
      <w:r w:rsidRPr="00D40FC0">
        <w:rPr>
          <w:rStyle w:val="CharSectNo"/>
        </w:rPr>
        <w:t>300</w:t>
      </w:r>
      <w:r w:rsidRPr="00994D5E">
        <w:tab/>
      </w:r>
      <w:r w:rsidR="00905BDC" w:rsidRPr="00994D5E">
        <w:t>Unavailability of Speaker</w:t>
      </w:r>
      <w:bookmarkEnd w:id="385"/>
    </w:p>
    <w:p w14:paraId="198F5373" w14:textId="77777777" w:rsidR="00905BDC" w:rsidRPr="00994D5E" w:rsidRDefault="00994D5E" w:rsidP="00994D5E">
      <w:pPr>
        <w:pStyle w:val="Amain"/>
      </w:pPr>
      <w:r>
        <w:tab/>
      </w:r>
      <w:r w:rsidRPr="00994D5E">
        <w:t>(1)</w:t>
      </w:r>
      <w:r w:rsidRPr="00994D5E">
        <w:tab/>
      </w:r>
      <w:r w:rsidR="00905BDC" w:rsidRPr="00994D5E">
        <w:t>This section applies to the following sections:</w:t>
      </w:r>
    </w:p>
    <w:p w14:paraId="2A81198D" w14:textId="77777777" w:rsidR="00905BDC" w:rsidRPr="00994D5E" w:rsidRDefault="00994D5E" w:rsidP="00994D5E">
      <w:pPr>
        <w:pStyle w:val="Apara"/>
      </w:pPr>
      <w:r>
        <w:tab/>
      </w:r>
      <w:r w:rsidRPr="00994D5E">
        <w:t>(a)</w:t>
      </w:r>
      <w:r w:rsidRPr="00994D5E">
        <w:tab/>
      </w:r>
      <w:r w:rsidR="00905BDC" w:rsidRPr="00994D5E">
        <w:t>section </w:t>
      </w:r>
      <w:r w:rsidR="00B53930" w:rsidRPr="00994D5E">
        <w:t>189</w:t>
      </w:r>
      <w:r w:rsidR="00905BDC" w:rsidRPr="00994D5E">
        <w:t xml:space="preserve"> (Investigation report—presentation to Legislative Assembly);</w:t>
      </w:r>
    </w:p>
    <w:p w14:paraId="35BE0799" w14:textId="77777777" w:rsidR="00905BDC" w:rsidRPr="00994D5E" w:rsidRDefault="00994D5E" w:rsidP="00994D5E">
      <w:pPr>
        <w:pStyle w:val="Apara"/>
      </w:pPr>
      <w:r>
        <w:tab/>
      </w:r>
      <w:r w:rsidRPr="00994D5E">
        <w:t>(b)</w:t>
      </w:r>
      <w:r w:rsidRPr="00994D5E">
        <w:tab/>
      </w:r>
      <w:r w:rsidR="00905BDC" w:rsidRPr="00994D5E">
        <w:t>section </w:t>
      </w:r>
      <w:r w:rsidR="00B53930" w:rsidRPr="00994D5E">
        <w:t>190</w:t>
      </w:r>
      <w:r w:rsidR="00905BDC" w:rsidRPr="00994D5E">
        <w:t xml:space="preserve"> (Investigation report—publication on website);</w:t>
      </w:r>
    </w:p>
    <w:p w14:paraId="56363619" w14:textId="77777777" w:rsidR="00905BDC" w:rsidRPr="00994D5E" w:rsidRDefault="00994D5E" w:rsidP="00994D5E">
      <w:pPr>
        <w:pStyle w:val="Apara"/>
      </w:pPr>
      <w:r>
        <w:tab/>
      </w:r>
      <w:r w:rsidRPr="00994D5E">
        <w:t>(c)</w:t>
      </w:r>
      <w:r w:rsidRPr="00994D5E">
        <w:tab/>
      </w:r>
      <w:r w:rsidR="00905BDC" w:rsidRPr="00994D5E">
        <w:t>section </w:t>
      </w:r>
      <w:r w:rsidR="00B53930" w:rsidRPr="00994D5E">
        <w:t>191</w:t>
      </w:r>
      <w:r w:rsidR="00905BDC" w:rsidRPr="00994D5E">
        <w:t xml:space="preserve"> (Investigation report—Ministerial response about ACT public service entity);</w:t>
      </w:r>
    </w:p>
    <w:p w14:paraId="78C63BCA" w14:textId="77777777" w:rsidR="00905BDC" w:rsidRPr="00994D5E" w:rsidRDefault="00994D5E" w:rsidP="00994D5E">
      <w:pPr>
        <w:pStyle w:val="Apara"/>
      </w:pPr>
      <w:r>
        <w:tab/>
      </w:r>
      <w:r w:rsidRPr="00994D5E">
        <w:t>(d)</w:t>
      </w:r>
      <w:r w:rsidRPr="00994D5E">
        <w:tab/>
      </w:r>
      <w:r w:rsidR="00905BDC" w:rsidRPr="00994D5E">
        <w:t>section </w:t>
      </w:r>
      <w:r w:rsidR="00B53930" w:rsidRPr="00994D5E">
        <w:t>213</w:t>
      </w:r>
      <w:r w:rsidR="00905BDC" w:rsidRPr="00994D5E">
        <w:t xml:space="preserve"> (Special report—presentation to Legislative Assembly);</w:t>
      </w:r>
    </w:p>
    <w:p w14:paraId="67F0A4FF" w14:textId="77777777" w:rsidR="00905BDC" w:rsidRPr="00994D5E" w:rsidRDefault="00994D5E" w:rsidP="00994D5E">
      <w:pPr>
        <w:pStyle w:val="Apara"/>
      </w:pPr>
      <w:r>
        <w:lastRenderedPageBreak/>
        <w:tab/>
      </w:r>
      <w:r w:rsidRPr="00994D5E">
        <w:t>(e)</w:t>
      </w:r>
      <w:r w:rsidRPr="00994D5E">
        <w:tab/>
      </w:r>
      <w:r w:rsidR="00905BDC" w:rsidRPr="00994D5E">
        <w:t>section </w:t>
      </w:r>
      <w:r w:rsidR="00B53930" w:rsidRPr="00994D5E">
        <w:t>214</w:t>
      </w:r>
      <w:r w:rsidR="00905BDC" w:rsidRPr="00994D5E">
        <w:t xml:space="preserve"> (Special report—publication on website);</w:t>
      </w:r>
    </w:p>
    <w:p w14:paraId="15F6CB24" w14:textId="77777777" w:rsidR="00905BDC" w:rsidRPr="00994D5E" w:rsidRDefault="00994D5E" w:rsidP="00994D5E">
      <w:pPr>
        <w:pStyle w:val="Apara"/>
      </w:pPr>
      <w:r>
        <w:tab/>
      </w:r>
      <w:r w:rsidRPr="00994D5E">
        <w:t>(f)</w:t>
      </w:r>
      <w:r w:rsidRPr="00994D5E">
        <w:tab/>
      </w:r>
      <w:r w:rsidR="00905BDC" w:rsidRPr="00994D5E">
        <w:t>section </w:t>
      </w:r>
      <w:r w:rsidR="00B53930" w:rsidRPr="00994D5E">
        <w:t>215</w:t>
      </w:r>
      <w:r w:rsidR="00905BDC" w:rsidRPr="00994D5E">
        <w:t xml:space="preserve"> (Special report—Ministerial response about ACT public service entity);</w:t>
      </w:r>
    </w:p>
    <w:p w14:paraId="37DBEB43" w14:textId="77777777" w:rsidR="00905BDC" w:rsidRPr="00994D5E" w:rsidRDefault="00994D5E" w:rsidP="00994D5E">
      <w:pPr>
        <w:pStyle w:val="Apara"/>
      </w:pPr>
      <w:r>
        <w:tab/>
      </w:r>
      <w:r w:rsidRPr="00994D5E">
        <w:t>(g)</w:t>
      </w:r>
      <w:r w:rsidRPr="00994D5E">
        <w:tab/>
      </w:r>
      <w:r w:rsidR="00905BDC" w:rsidRPr="00994D5E">
        <w:t>section </w:t>
      </w:r>
      <w:r w:rsidR="00EF07A9" w:rsidRPr="00994D5E">
        <w:t>278</w:t>
      </w:r>
      <w:r w:rsidR="00905BDC" w:rsidRPr="00994D5E">
        <w:t xml:space="preserve"> (Inspector’s special report—presentation to Legislative Assembly);</w:t>
      </w:r>
    </w:p>
    <w:p w14:paraId="0ADD3240" w14:textId="77777777" w:rsidR="00905BDC" w:rsidRPr="00994D5E" w:rsidRDefault="00994D5E" w:rsidP="00994D5E">
      <w:pPr>
        <w:pStyle w:val="Apara"/>
      </w:pPr>
      <w:r>
        <w:tab/>
      </w:r>
      <w:r w:rsidRPr="00994D5E">
        <w:t>(h)</w:t>
      </w:r>
      <w:r w:rsidRPr="00994D5E">
        <w:tab/>
      </w:r>
      <w:r w:rsidR="00905BDC" w:rsidRPr="00994D5E">
        <w:t>section </w:t>
      </w:r>
      <w:r w:rsidR="00EF07A9" w:rsidRPr="00994D5E">
        <w:t>279</w:t>
      </w:r>
      <w:r w:rsidR="00905BDC" w:rsidRPr="00994D5E">
        <w:t xml:space="preserve"> (Inspector’s special report—publication on website).</w:t>
      </w:r>
    </w:p>
    <w:p w14:paraId="62DD6A9C"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a section mentioned in subsection (1):</w:t>
      </w:r>
    </w:p>
    <w:p w14:paraId="634FC6B3" w14:textId="77777777" w:rsidR="00905BDC" w:rsidRPr="00994D5E" w:rsidRDefault="00905BDC" w:rsidP="00994D5E">
      <w:pPr>
        <w:pStyle w:val="aDef"/>
        <w:keepNext/>
        <w:rPr>
          <w:lang w:eastAsia="en-AU"/>
        </w:rPr>
      </w:pPr>
      <w:r w:rsidRPr="00994D5E">
        <w:rPr>
          <w:rStyle w:val="charBoldItals"/>
        </w:rPr>
        <w:t>Speaker</w:t>
      </w:r>
      <w:r w:rsidRPr="00994D5E">
        <w:rPr>
          <w:lang w:eastAsia="en-AU"/>
        </w:rPr>
        <w:t xml:space="preserve"> includes—</w:t>
      </w:r>
    </w:p>
    <w:p w14:paraId="0686ADAD"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if the Speaker is unavailable—the Deputy Speaker; and</w:t>
      </w:r>
    </w:p>
    <w:p w14:paraId="77C187DB"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if both the Speaker and the Deputy Speaker are unavailable—the clerk of the Legislative Assembly.</w:t>
      </w:r>
    </w:p>
    <w:p w14:paraId="5685DDBC" w14:textId="77777777" w:rsidR="00905BDC" w:rsidRPr="00994D5E" w:rsidRDefault="00905BDC" w:rsidP="00994D5E">
      <w:pPr>
        <w:pStyle w:val="aDef"/>
        <w:keepNext/>
        <w:rPr>
          <w:lang w:eastAsia="en-AU"/>
        </w:rPr>
      </w:pPr>
      <w:r w:rsidRPr="00994D5E">
        <w:rPr>
          <w:rStyle w:val="charBoldItals"/>
        </w:rPr>
        <w:t>unavailable</w:t>
      </w:r>
      <w:r w:rsidRPr="00994D5E">
        <w:rPr>
          <w:lang w:eastAsia="en-AU"/>
        </w:rPr>
        <w:t>—</w:t>
      </w:r>
    </w:p>
    <w:p w14:paraId="689854D4" w14:textId="77777777" w:rsidR="00905BDC" w:rsidRPr="00994D5E" w:rsidRDefault="00994D5E" w:rsidP="00994D5E">
      <w:pPr>
        <w:pStyle w:val="aDef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the Speaker is </w:t>
      </w:r>
      <w:r w:rsidR="00905BDC" w:rsidRPr="00994D5E">
        <w:rPr>
          <w:rStyle w:val="charBoldItals"/>
        </w:rPr>
        <w:t>unavailable</w:t>
      </w:r>
      <w:r w:rsidR="00905BDC" w:rsidRPr="00994D5E">
        <w:rPr>
          <w:lang w:eastAsia="en-AU"/>
        </w:rPr>
        <w:t xml:space="preserve"> if—</w:t>
      </w:r>
    </w:p>
    <w:p w14:paraId="36FB398F"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Speaker is absent from duty; or</w:t>
      </w:r>
    </w:p>
    <w:p w14:paraId="5EDBF60B"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there is a vacancy in the office of Speaker; or</w:t>
      </w:r>
    </w:p>
    <w:p w14:paraId="377AEEB2" w14:textId="77777777" w:rsidR="00905BDC" w:rsidRPr="00994D5E" w:rsidRDefault="00994D5E" w:rsidP="00994D5E">
      <w:pPr>
        <w:pStyle w:val="aDefsubpara"/>
        <w:rPr>
          <w:lang w:eastAsia="en-AU"/>
        </w:rPr>
      </w:pPr>
      <w:r>
        <w:rPr>
          <w:lang w:eastAsia="en-AU"/>
        </w:rPr>
        <w:tab/>
      </w:r>
      <w:r w:rsidRPr="00994D5E">
        <w:rPr>
          <w:lang w:eastAsia="en-AU"/>
        </w:rPr>
        <w:t>(iii)</w:t>
      </w:r>
      <w:r w:rsidRPr="00994D5E">
        <w:rPr>
          <w:lang w:eastAsia="en-AU"/>
        </w:rPr>
        <w:tab/>
      </w:r>
      <w:r w:rsidR="00905BDC" w:rsidRPr="00994D5E">
        <w:t xml:space="preserve">the Speaker has an </w:t>
      </w:r>
      <w:r w:rsidR="00905BDC" w:rsidRPr="00994D5E">
        <w:rPr>
          <w:lang w:eastAsia="en-AU"/>
        </w:rPr>
        <w:t>actual or perceived conflict of interest that would prevent the Speaker from properly carrying out the functions of Speaker under this Act; or</w:t>
      </w:r>
    </w:p>
    <w:p w14:paraId="0223EF52" w14:textId="77777777" w:rsidR="00905BDC" w:rsidRPr="00994D5E" w:rsidRDefault="00994D5E" w:rsidP="00994D5E">
      <w:pPr>
        <w:pStyle w:val="aDefsubpara"/>
        <w:keepNext/>
        <w:rPr>
          <w:lang w:eastAsia="en-AU"/>
        </w:rPr>
      </w:pPr>
      <w:r>
        <w:rPr>
          <w:lang w:eastAsia="en-AU"/>
        </w:rPr>
        <w:tab/>
      </w:r>
      <w:r w:rsidRPr="00994D5E">
        <w:rPr>
          <w:lang w:eastAsia="en-AU"/>
        </w:rPr>
        <w:t>(iv)</w:t>
      </w:r>
      <w:r w:rsidRPr="00994D5E">
        <w:rPr>
          <w:lang w:eastAsia="en-AU"/>
        </w:rPr>
        <w:tab/>
      </w:r>
      <w:r w:rsidR="00905BDC" w:rsidRPr="00994D5E">
        <w:rPr>
          <w:lang w:eastAsia="en-AU"/>
        </w:rPr>
        <w:t xml:space="preserve">the Speaker </w:t>
      </w:r>
      <w:r w:rsidR="00905BDC" w:rsidRPr="00994D5E">
        <w:t xml:space="preserve">cannot for any reason exercise the functions of the </w:t>
      </w:r>
      <w:r w:rsidR="00905BDC" w:rsidRPr="00994D5E">
        <w:rPr>
          <w:lang w:eastAsia="en-AU"/>
        </w:rPr>
        <w:t>Speaker</w:t>
      </w:r>
      <w:r w:rsidR="00905BDC" w:rsidRPr="00994D5E">
        <w:t>; and</w:t>
      </w:r>
    </w:p>
    <w:p w14:paraId="37A0C94C"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the Deputy Speaker is </w:t>
      </w:r>
      <w:r w:rsidR="00905BDC" w:rsidRPr="00994D5E">
        <w:rPr>
          <w:rStyle w:val="charBoldItals"/>
        </w:rPr>
        <w:t>unavailable</w:t>
      </w:r>
      <w:r w:rsidR="00905BDC" w:rsidRPr="00994D5E">
        <w:rPr>
          <w:lang w:eastAsia="en-AU"/>
        </w:rPr>
        <w:t xml:space="preserve"> if—</w:t>
      </w:r>
    </w:p>
    <w:p w14:paraId="2E573E68"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Deputy Speaker is absent from duty; or</w:t>
      </w:r>
    </w:p>
    <w:p w14:paraId="6401E56F"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there is a vacancy in the office of Deputy Speaker; or</w:t>
      </w:r>
    </w:p>
    <w:p w14:paraId="37CBC25E" w14:textId="77777777" w:rsidR="00905BDC" w:rsidRPr="00994D5E" w:rsidRDefault="00994D5E" w:rsidP="00D40FC0">
      <w:pPr>
        <w:pStyle w:val="aDefsubpara"/>
        <w:keepLines/>
        <w:rPr>
          <w:lang w:eastAsia="en-AU"/>
        </w:rPr>
      </w:pPr>
      <w:r>
        <w:rPr>
          <w:lang w:eastAsia="en-AU"/>
        </w:rPr>
        <w:lastRenderedPageBreak/>
        <w:tab/>
      </w:r>
      <w:r w:rsidRPr="00994D5E">
        <w:rPr>
          <w:lang w:eastAsia="en-AU"/>
        </w:rPr>
        <w:t>(iii)</w:t>
      </w:r>
      <w:r w:rsidRPr="00994D5E">
        <w:rPr>
          <w:lang w:eastAsia="en-AU"/>
        </w:rPr>
        <w:tab/>
      </w:r>
      <w:r w:rsidR="00905BDC" w:rsidRPr="00994D5E">
        <w:t xml:space="preserve">the </w:t>
      </w:r>
      <w:r w:rsidR="00905BDC" w:rsidRPr="00994D5E">
        <w:rPr>
          <w:lang w:eastAsia="en-AU"/>
        </w:rPr>
        <w:t xml:space="preserve">Deputy </w:t>
      </w:r>
      <w:r w:rsidR="00905BDC" w:rsidRPr="00994D5E">
        <w:t xml:space="preserve">Speaker has an </w:t>
      </w:r>
      <w:r w:rsidR="00905BDC" w:rsidRPr="00994D5E">
        <w:rPr>
          <w:lang w:eastAsia="en-AU"/>
        </w:rPr>
        <w:t>actual or perceived conflict of interest that would prevent the Deputy Speaker from properly carrying out the functions of Speaker under this Act; or</w:t>
      </w:r>
    </w:p>
    <w:p w14:paraId="1EEC7155" w14:textId="77777777" w:rsidR="00905BDC" w:rsidRPr="00994D5E" w:rsidRDefault="00994D5E" w:rsidP="00994D5E">
      <w:pPr>
        <w:pStyle w:val="aDefsubpara"/>
        <w:rPr>
          <w:lang w:eastAsia="en-AU"/>
        </w:rPr>
      </w:pPr>
      <w:r>
        <w:rPr>
          <w:lang w:eastAsia="en-AU"/>
        </w:rPr>
        <w:tab/>
      </w:r>
      <w:r w:rsidRPr="00994D5E">
        <w:rPr>
          <w:lang w:eastAsia="en-AU"/>
        </w:rPr>
        <w:t>(iv)</w:t>
      </w:r>
      <w:r w:rsidRPr="00994D5E">
        <w:rPr>
          <w:lang w:eastAsia="en-AU"/>
        </w:rPr>
        <w:tab/>
      </w:r>
      <w:r w:rsidR="00905BDC" w:rsidRPr="00994D5E">
        <w:rPr>
          <w:lang w:eastAsia="en-AU"/>
        </w:rPr>
        <w:t xml:space="preserve">the Deputy Speaker </w:t>
      </w:r>
      <w:r w:rsidR="00905BDC" w:rsidRPr="00994D5E">
        <w:t xml:space="preserve">cannot for any reason exercise the functions of the </w:t>
      </w:r>
      <w:r w:rsidR="00905BDC" w:rsidRPr="00994D5E">
        <w:rPr>
          <w:lang w:eastAsia="en-AU"/>
        </w:rPr>
        <w:t>Speaker</w:t>
      </w:r>
      <w:r w:rsidR="00905BDC" w:rsidRPr="00994D5E">
        <w:t>.</w:t>
      </w:r>
    </w:p>
    <w:p w14:paraId="6FC493E8" w14:textId="77777777" w:rsidR="00905BDC" w:rsidRPr="00994D5E" w:rsidRDefault="00994D5E" w:rsidP="00592F21">
      <w:pPr>
        <w:pStyle w:val="AH5Sec"/>
      </w:pPr>
      <w:bookmarkStart w:id="386" w:name="_Toc177984829"/>
      <w:r w:rsidRPr="00D40FC0">
        <w:rPr>
          <w:rStyle w:val="CharSectNo"/>
        </w:rPr>
        <w:t>301</w:t>
      </w:r>
      <w:r w:rsidRPr="00994D5E">
        <w:tab/>
      </w:r>
      <w:r w:rsidR="00905BDC" w:rsidRPr="00994D5E">
        <w:t>Assistance for Speaker</w:t>
      </w:r>
      <w:bookmarkEnd w:id="386"/>
    </w:p>
    <w:p w14:paraId="636B16CD" w14:textId="77777777" w:rsidR="00905BDC" w:rsidRPr="00994D5E" w:rsidRDefault="00905BDC" w:rsidP="00905BDC">
      <w:pPr>
        <w:pStyle w:val="Amainreturn"/>
      </w:pPr>
      <w:r w:rsidRPr="00994D5E">
        <w:t>In exercising a function under this Act, the Speaker may seek administrative support or advice from—</w:t>
      </w:r>
    </w:p>
    <w:p w14:paraId="1E56A97D" w14:textId="77777777" w:rsidR="00905BDC" w:rsidRPr="00994D5E" w:rsidRDefault="00994D5E" w:rsidP="00994D5E">
      <w:pPr>
        <w:pStyle w:val="Apara"/>
      </w:pPr>
      <w:r>
        <w:tab/>
      </w:r>
      <w:r w:rsidRPr="00994D5E">
        <w:t>(a)</w:t>
      </w:r>
      <w:r w:rsidRPr="00994D5E">
        <w:tab/>
      </w:r>
      <w:r w:rsidR="00905BDC" w:rsidRPr="00994D5E">
        <w:t>the Office of the Legislative Assembly; or</w:t>
      </w:r>
    </w:p>
    <w:p w14:paraId="7DB0F347" w14:textId="77777777" w:rsidR="00905BDC" w:rsidRPr="00994D5E" w:rsidRDefault="00994D5E" w:rsidP="00994D5E">
      <w:pPr>
        <w:pStyle w:val="Apara"/>
      </w:pPr>
      <w:r>
        <w:tab/>
      </w:r>
      <w:r w:rsidRPr="00994D5E">
        <w:t>(b)</w:t>
      </w:r>
      <w:r w:rsidRPr="00994D5E">
        <w:tab/>
      </w:r>
      <w:r w:rsidR="00905BDC" w:rsidRPr="00994D5E">
        <w:t>another entity that is able to provide impartial administrative support or advice.</w:t>
      </w:r>
    </w:p>
    <w:p w14:paraId="0871E6F4" w14:textId="320946FE" w:rsidR="00905BDC" w:rsidRPr="00994D5E" w:rsidRDefault="00994D5E" w:rsidP="00592F21">
      <w:pPr>
        <w:pStyle w:val="AH5Sec"/>
      </w:pPr>
      <w:bookmarkStart w:id="387" w:name="_Toc177984830"/>
      <w:r w:rsidRPr="00D40FC0">
        <w:rPr>
          <w:rStyle w:val="CharSectNo"/>
        </w:rPr>
        <w:t>302</w:t>
      </w:r>
      <w:r w:rsidRPr="00994D5E">
        <w:tab/>
      </w:r>
      <w:r w:rsidR="00905BDC" w:rsidRPr="00994D5E">
        <w:t>Regulation</w:t>
      </w:r>
      <w:r w:rsidR="00CB6FB6">
        <w:t>-</w:t>
      </w:r>
      <w:r w:rsidR="00905BDC" w:rsidRPr="00994D5E">
        <w:t>making power</w:t>
      </w:r>
      <w:bookmarkEnd w:id="387"/>
    </w:p>
    <w:p w14:paraId="14B5D15F" w14:textId="77777777" w:rsidR="00905BDC" w:rsidRPr="00994D5E" w:rsidRDefault="00994D5E" w:rsidP="00994D5E">
      <w:pPr>
        <w:pStyle w:val="Amain"/>
        <w:keepNext/>
      </w:pPr>
      <w:r>
        <w:tab/>
      </w:r>
      <w:r w:rsidRPr="00994D5E">
        <w:t>(1)</w:t>
      </w:r>
      <w:r w:rsidRPr="00994D5E">
        <w:tab/>
      </w:r>
      <w:r w:rsidR="00905BDC" w:rsidRPr="00994D5E">
        <w:t>The Executive may make regulations for this Act.</w:t>
      </w:r>
    </w:p>
    <w:p w14:paraId="1E2DDBDE" w14:textId="7F59E7FB" w:rsidR="00905BDC" w:rsidRPr="00994D5E" w:rsidRDefault="00905BDC" w:rsidP="00905BDC">
      <w:pPr>
        <w:pStyle w:val="aNote"/>
      </w:pPr>
      <w:r w:rsidRPr="00994D5E">
        <w:rPr>
          <w:rStyle w:val="charItals"/>
        </w:rPr>
        <w:t>Note</w:t>
      </w:r>
      <w:r w:rsidRPr="00994D5E">
        <w:rPr>
          <w:rStyle w:val="charItals"/>
        </w:rPr>
        <w:tab/>
      </w:r>
      <w:r w:rsidRPr="00994D5E">
        <w:t xml:space="preserve">A regulation must be notified, and presented to the Legislative Assembly, under the </w:t>
      </w:r>
      <w:hyperlink r:id="rId234" w:tooltip="A2001-14" w:history="1">
        <w:r w:rsidR="00703EE8" w:rsidRPr="00994D5E">
          <w:rPr>
            <w:rStyle w:val="charCitHyperlinkAbbrev"/>
          </w:rPr>
          <w:t>Legislation Act</w:t>
        </w:r>
      </w:hyperlink>
      <w:r w:rsidRPr="00994D5E">
        <w:t>.</w:t>
      </w:r>
    </w:p>
    <w:p w14:paraId="60588985" w14:textId="77777777" w:rsidR="00905BDC" w:rsidRPr="00994D5E" w:rsidRDefault="00994D5E" w:rsidP="00994D5E">
      <w:pPr>
        <w:pStyle w:val="Amain"/>
      </w:pPr>
      <w:r>
        <w:tab/>
      </w:r>
      <w:r w:rsidRPr="00994D5E">
        <w:t>(2)</w:t>
      </w:r>
      <w:r w:rsidRPr="00994D5E">
        <w:tab/>
      </w:r>
      <w:r w:rsidR="00905BDC" w:rsidRPr="00994D5E">
        <w:t>The Executive must consult the commission and the relevant Assembly committee before making a regulation under this Act.</w:t>
      </w:r>
    </w:p>
    <w:p w14:paraId="3FA0A429" w14:textId="36108E29" w:rsidR="00905BDC" w:rsidRPr="00994D5E" w:rsidRDefault="00994D5E" w:rsidP="00994D5E">
      <w:pPr>
        <w:pStyle w:val="Amain"/>
      </w:pPr>
      <w:r>
        <w:tab/>
      </w:r>
      <w:r w:rsidRPr="00994D5E">
        <w:t>(3)</w:t>
      </w:r>
      <w:r w:rsidRPr="00994D5E">
        <w:tab/>
      </w:r>
      <w:r w:rsidR="00905BDC" w:rsidRPr="00994D5E">
        <w:t xml:space="preserve">Subject to any disallowance or amendment under the </w:t>
      </w:r>
      <w:hyperlink r:id="rId235" w:tooltip="A2001-14" w:history="1">
        <w:r w:rsidR="00703EE8" w:rsidRPr="00994D5E">
          <w:rPr>
            <w:rStyle w:val="charCitHyperlinkAbbrev"/>
          </w:rPr>
          <w:t>Legislation Act</w:t>
        </w:r>
      </w:hyperlink>
      <w:r w:rsidR="00905BDC" w:rsidRPr="00994D5E">
        <w:t>, chapter 7, a regulation under this Act commences—</w:t>
      </w:r>
    </w:p>
    <w:p w14:paraId="10C68181" w14:textId="77777777" w:rsidR="00905BDC" w:rsidRPr="00994D5E" w:rsidRDefault="00994D5E" w:rsidP="00994D5E">
      <w:pPr>
        <w:pStyle w:val="Apara"/>
      </w:pPr>
      <w:r>
        <w:tab/>
      </w:r>
      <w:r w:rsidRPr="00994D5E">
        <w:t>(a)</w:t>
      </w:r>
      <w:r w:rsidRPr="00994D5E">
        <w:tab/>
      </w:r>
      <w:r w:rsidR="00905BDC" w:rsidRPr="00994D5E">
        <w:t>if there is a motion to disallow the regulation and the motion is negatived by the Legislative Assembly—on the day after the day the motion is negatived; or</w:t>
      </w:r>
    </w:p>
    <w:p w14:paraId="2A62E5B7" w14:textId="77777777" w:rsidR="00905BDC" w:rsidRPr="00994D5E" w:rsidRDefault="00994D5E" w:rsidP="00994D5E">
      <w:pPr>
        <w:pStyle w:val="Apara"/>
      </w:pPr>
      <w:r>
        <w:tab/>
      </w:r>
      <w:r w:rsidRPr="00994D5E">
        <w:t>(b)</w:t>
      </w:r>
      <w:r w:rsidRPr="00994D5E">
        <w:tab/>
      </w:r>
      <w:r w:rsidR="00905BDC" w:rsidRPr="00994D5E">
        <w:t>on the day after the 6th sitting day after the day it is presented to the Legislative Assembly under that chapter; or</w:t>
      </w:r>
    </w:p>
    <w:p w14:paraId="2F136BA2" w14:textId="77777777" w:rsidR="00905BDC" w:rsidRPr="00994D5E" w:rsidRDefault="00994D5E" w:rsidP="00994D5E">
      <w:pPr>
        <w:pStyle w:val="Apara"/>
      </w:pPr>
      <w:r>
        <w:tab/>
      </w:r>
      <w:r w:rsidRPr="00994D5E">
        <w:t>(c)</w:t>
      </w:r>
      <w:r w:rsidRPr="00994D5E">
        <w:tab/>
      </w:r>
      <w:r w:rsidR="00905BDC" w:rsidRPr="00994D5E">
        <w:t>if the regulation provides for a later date or time of commencement—on that date or at that time.</w:t>
      </w:r>
    </w:p>
    <w:p w14:paraId="1714EAA3" w14:textId="77777777" w:rsidR="00905BDC" w:rsidRPr="00994D5E" w:rsidRDefault="00994D5E" w:rsidP="00592F21">
      <w:pPr>
        <w:pStyle w:val="AH5Sec"/>
      </w:pPr>
      <w:bookmarkStart w:id="388" w:name="_Toc177984831"/>
      <w:r w:rsidRPr="00D40FC0">
        <w:rPr>
          <w:rStyle w:val="CharSectNo"/>
        </w:rPr>
        <w:lastRenderedPageBreak/>
        <w:t>303</w:t>
      </w:r>
      <w:r w:rsidRPr="00994D5E">
        <w:tab/>
      </w:r>
      <w:r w:rsidR="00905BDC" w:rsidRPr="00994D5E">
        <w:t>Review of Act</w:t>
      </w:r>
      <w:bookmarkEnd w:id="388"/>
    </w:p>
    <w:p w14:paraId="187A3F51" w14:textId="77777777" w:rsidR="006E6BCB" w:rsidRDefault="006E6BCB" w:rsidP="006E6BCB">
      <w:pPr>
        <w:pStyle w:val="Amain"/>
      </w:pPr>
      <w:r>
        <w:tab/>
        <w:t>(1)</w:t>
      </w:r>
      <w:r>
        <w:tab/>
        <w:t>The Minister must, in consultation with the Speaker, review the operation of this Act as soon as practicable—</w:t>
      </w:r>
    </w:p>
    <w:p w14:paraId="24DBC092" w14:textId="77777777" w:rsidR="006E6BCB" w:rsidRDefault="006E6BCB" w:rsidP="006E6BCB">
      <w:pPr>
        <w:pStyle w:val="Apara"/>
      </w:pPr>
      <w:r>
        <w:tab/>
        <w:t>(a)</w:t>
      </w:r>
      <w:r>
        <w:tab/>
        <w:t>3 years after the commencement of this section; and</w:t>
      </w:r>
    </w:p>
    <w:p w14:paraId="1D777915" w14:textId="77777777" w:rsidR="006E6BCB" w:rsidRDefault="006E6BCB" w:rsidP="006E6BCB">
      <w:pPr>
        <w:pStyle w:val="Apara"/>
      </w:pPr>
      <w:r>
        <w:tab/>
        <w:t>(b)</w:t>
      </w:r>
      <w:r>
        <w:tab/>
        <w:t>every 5 years after the first review of this Act.</w:t>
      </w:r>
    </w:p>
    <w:p w14:paraId="0B6CDE84" w14:textId="77777777" w:rsidR="00905BDC" w:rsidRPr="00994D5E" w:rsidRDefault="00994D5E" w:rsidP="00994D5E">
      <w:pPr>
        <w:pStyle w:val="Amain"/>
      </w:pPr>
      <w:r>
        <w:tab/>
      </w:r>
      <w:r w:rsidRPr="00994D5E">
        <w:t>(2)</w:t>
      </w:r>
      <w:r w:rsidRPr="00994D5E">
        <w:tab/>
      </w:r>
      <w:r w:rsidR="00905BDC" w:rsidRPr="00994D5E">
        <w:t>The Minister must present a report of the review to the Legislative Assembly at a time decided in consultation with the Speaker.</w:t>
      </w:r>
    </w:p>
    <w:p w14:paraId="2129BE13" w14:textId="77777777" w:rsidR="006F102F" w:rsidRDefault="006F102F">
      <w:pPr>
        <w:pStyle w:val="02Text"/>
        <w:sectPr w:rsidR="006F102F" w:rsidSect="008434F6">
          <w:headerReference w:type="even" r:id="rId236"/>
          <w:headerReference w:type="default" r:id="rId237"/>
          <w:footerReference w:type="even" r:id="rId238"/>
          <w:footerReference w:type="default" r:id="rId239"/>
          <w:footerReference w:type="first" r:id="rId240"/>
          <w:pgSz w:w="11907" w:h="16839" w:code="9"/>
          <w:pgMar w:top="2999" w:right="1899" w:bottom="3101" w:left="2302" w:header="2477" w:footer="1758" w:gutter="0"/>
          <w:pgNumType w:start="1"/>
          <w:cols w:space="720"/>
          <w:titlePg/>
          <w:docGrid w:linePitch="326"/>
        </w:sectPr>
      </w:pPr>
    </w:p>
    <w:p w14:paraId="45CDE521" w14:textId="77777777" w:rsidR="00905BDC" w:rsidRPr="00994D5E" w:rsidRDefault="00905BDC" w:rsidP="00905BDC">
      <w:pPr>
        <w:pStyle w:val="PageBreak"/>
      </w:pPr>
      <w:r w:rsidRPr="00994D5E">
        <w:br w:type="page"/>
      </w:r>
    </w:p>
    <w:p w14:paraId="06DBF68A" w14:textId="77777777" w:rsidR="00905BDC" w:rsidRPr="00994D5E" w:rsidRDefault="00905BDC" w:rsidP="00FE7300">
      <w:pPr>
        <w:pStyle w:val="Dict-Heading"/>
      </w:pPr>
      <w:bookmarkStart w:id="389" w:name="_Toc177984832"/>
      <w:r w:rsidRPr="00994D5E">
        <w:lastRenderedPageBreak/>
        <w:t>Dictionary</w:t>
      </w:r>
      <w:bookmarkEnd w:id="389"/>
    </w:p>
    <w:p w14:paraId="3F8DAD8D" w14:textId="77777777" w:rsidR="00905BDC" w:rsidRPr="00994D5E" w:rsidRDefault="00905BDC" w:rsidP="00994D5E">
      <w:pPr>
        <w:pStyle w:val="ref"/>
        <w:keepNext/>
      </w:pPr>
      <w:r w:rsidRPr="00994D5E">
        <w:t>(see s 3)</w:t>
      </w:r>
    </w:p>
    <w:p w14:paraId="3947D483" w14:textId="5FE969DB" w:rsidR="00905BDC" w:rsidRPr="00994D5E" w:rsidRDefault="00905BDC" w:rsidP="00994D5E">
      <w:pPr>
        <w:pStyle w:val="aNote"/>
        <w:keepNext/>
      </w:pPr>
      <w:r w:rsidRPr="00994D5E">
        <w:rPr>
          <w:rStyle w:val="charItals"/>
        </w:rPr>
        <w:t>Note 1</w:t>
      </w:r>
      <w:r w:rsidRPr="00994D5E">
        <w:rPr>
          <w:rStyle w:val="charItals"/>
        </w:rPr>
        <w:tab/>
      </w:r>
      <w:r w:rsidRPr="00994D5E">
        <w:t xml:space="preserve">The </w:t>
      </w:r>
      <w:hyperlink r:id="rId241" w:tooltip="A2001-14" w:history="1">
        <w:r w:rsidR="00703EE8" w:rsidRPr="00994D5E">
          <w:rPr>
            <w:rStyle w:val="charCitHyperlinkAbbrev"/>
          </w:rPr>
          <w:t>Legislation Act</w:t>
        </w:r>
      </w:hyperlink>
      <w:r w:rsidRPr="00994D5E">
        <w:t xml:space="preserve"> contains definitions and other provisions relevant to this Act.</w:t>
      </w:r>
    </w:p>
    <w:p w14:paraId="13B07AB6" w14:textId="3CF9E6E7" w:rsidR="00905BDC" w:rsidRPr="00994D5E" w:rsidRDefault="00905BDC" w:rsidP="00905BDC">
      <w:pPr>
        <w:pStyle w:val="aNote"/>
      </w:pPr>
      <w:r w:rsidRPr="00994D5E">
        <w:rPr>
          <w:rStyle w:val="charItals"/>
        </w:rPr>
        <w:t>Note 2</w:t>
      </w:r>
      <w:r w:rsidRPr="00994D5E">
        <w:rPr>
          <w:rStyle w:val="charItals"/>
        </w:rPr>
        <w:tab/>
      </w:r>
      <w:r w:rsidRPr="00994D5E">
        <w:t xml:space="preserve">For example, the </w:t>
      </w:r>
      <w:hyperlink r:id="rId242" w:tooltip="A2001-14" w:history="1">
        <w:r w:rsidR="00703EE8" w:rsidRPr="00994D5E">
          <w:rPr>
            <w:rStyle w:val="charCitHyperlinkAbbrev"/>
          </w:rPr>
          <w:t>Legislation Act</w:t>
        </w:r>
      </w:hyperlink>
      <w:r w:rsidRPr="00994D5E">
        <w:t>, dict, pt 1, defines the following terms:</w:t>
      </w:r>
    </w:p>
    <w:p w14:paraId="746058C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ACAT</w:t>
      </w:r>
    </w:p>
    <w:p w14:paraId="2F3AC12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ACT</w:t>
      </w:r>
    </w:p>
    <w:p w14:paraId="7C0FEC1F"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administrative unit</w:t>
      </w:r>
    </w:p>
    <w:p w14:paraId="09E25900" w14:textId="2C65E2A5"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auditor</w:t>
      </w:r>
      <w:r w:rsidR="00CB6FB6">
        <w:t>-</w:t>
      </w:r>
      <w:r w:rsidR="00905BDC" w:rsidRPr="00994D5E">
        <w:t>general</w:t>
      </w:r>
    </w:p>
    <w:p w14:paraId="4B7D12A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bankrupt or personally insolvent</w:t>
      </w:r>
    </w:p>
    <w:p w14:paraId="1841F068"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Chief Justice</w:t>
      </w:r>
    </w:p>
    <w:p w14:paraId="34B087CB"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Chief Magistrate</w:t>
      </w:r>
    </w:p>
    <w:p w14:paraId="7356518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Chief Minister</w:t>
      </w:r>
    </w:p>
    <w:p w14:paraId="5183BA7B"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chief police officer</w:t>
      </w:r>
    </w:p>
    <w:p w14:paraId="4595F14D"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Commonwealth</w:t>
      </w:r>
    </w:p>
    <w:p w14:paraId="2456F10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703EE8" w:rsidRPr="00E251FD">
        <w:t>Corporations Act</w:t>
      </w:r>
    </w:p>
    <w:p w14:paraId="3669CCD9"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Deputy Speaker</w:t>
      </w:r>
    </w:p>
    <w:p w14:paraId="13E46DDD" w14:textId="241B7E5B"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director</w:t>
      </w:r>
      <w:r w:rsidR="00CB6FB6">
        <w:t>-</w:t>
      </w:r>
      <w:r w:rsidR="00905BDC" w:rsidRPr="00994D5E">
        <w:t>general (see s 163)</w:t>
      </w:r>
    </w:p>
    <w:p w14:paraId="3D576045"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director of public prosecutions</w:t>
      </w:r>
    </w:p>
    <w:p w14:paraId="14A3C805" w14:textId="77777777" w:rsidR="00EB46A5" w:rsidRPr="00321F35" w:rsidRDefault="00EB46A5" w:rsidP="00EB46A5">
      <w:pPr>
        <w:pStyle w:val="aNoteBulletss"/>
        <w:tabs>
          <w:tab w:val="left" w:pos="2300"/>
        </w:tabs>
      </w:pPr>
      <w:r w:rsidRPr="00321F35">
        <w:rPr>
          <w:rFonts w:ascii="Symbol" w:hAnsi="Symbol"/>
        </w:rPr>
        <w:t></w:t>
      </w:r>
      <w:r w:rsidRPr="00321F35">
        <w:rPr>
          <w:rFonts w:ascii="Symbol" w:hAnsi="Symbol"/>
        </w:rPr>
        <w:tab/>
      </w:r>
      <w:r w:rsidRPr="00321F35">
        <w:t>doctor</w:t>
      </w:r>
    </w:p>
    <w:p w14:paraId="5C151E9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document</w:t>
      </w:r>
    </w:p>
    <w:p w14:paraId="31446E4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rPr>
          <w:lang w:eastAsia="en-AU"/>
        </w:rPr>
        <w:t>domestic partner (see s 169 (1))</w:t>
      </w:r>
    </w:p>
    <w:p w14:paraId="2947CD06"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rPr>
          <w:lang w:eastAsia="en-AU"/>
        </w:rPr>
        <w:t>electoral commissioner</w:t>
      </w:r>
    </w:p>
    <w:p w14:paraId="4291253D"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entity</w:t>
      </w:r>
    </w:p>
    <w:p w14:paraId="554E68A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Executive</w:t>
      </w:r>
    </w:p>
    <w:p w14:paraId="3C10CFA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financial year</w:t>
      </w:r>
    </w:p>
    <w:p w14:paraId="6BFB8B2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head of service</w:t>
      </w:r>
    </w:p>
    <w:p w14:paraId="2C16C55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human rights commissioner</w:t>
      </w:r>
    </w:p>
    <w:p w14:paraId="009E6B6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information privacy commissioner</w:t>
      </w:r>
    </w:p>
    <w:p w14:paraId="588B60D4"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judge</w:t>
      </w:r>
    </w:p>
    <w:p w14:paraId="760E7C0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lawyer</w:t>
      </w:r>
    </w:p>
    <w:p w14:paraId="24B8399C"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Legislative Assembly</w:t>
      </w:r>
    </w:p>
    <w:p w14:paraId="4A86EA44" w14:textId="77777777" w:rsidR="00905BDC" w:rsidRPr="00994D5E" w:rsidRDefault="00994D5E" w:rsidP="00994D5E">
      <w:pPr>
        <w:pStyle w:val="aNoteBulletss"/>
        <w:tabs>
          <w:tab w:val="left" w:pos="2300"/>
        </w:tabs>
      </w:pPr>
      <w:r w:rsidRPr="00994D5E">
        <w:rPr>
          <w:rFonts w:ascii="Symbol" w:hAnsi="Symbol"/>
        </w:rPr>
        <w:lastRenderedPageBreak/>
        <w:t></w:t>
      </w:r>
      <w:r w:rsidRPr="00994D5E">
        <w:rPr>
          <w:rFonts w:ascii="Symbol" w:hAnsi="Symbol"/>
        </w:rPr>
        <w:tab/>
      </w:r>
      <w:r w:rsidR="00905BDC" w:rsidRPr="00994D5E">
        <w:t>magistrate</w:t>
      </w:r>
    </w:p>
    <w:p w14:paraId="34D60F5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Magistrates Court</w:t>
      </w:r>
    </w:p>
    <w:p w14:paraId="13165D63"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may (see s 146)</w:t>
      </w:r>
    </w:p>
    <w:p w14:paraId="5C0952F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Minister (see s 162)</w:t>
      </w:r>
    </w:p>
    <w:p w14:paraId="6CC0A9D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must (see s 146)</w:t>
      </w:r>
    </w:p>
    <w:p w14:paraId="363F99D5"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Office of the Legislative Assembly</w:t>
      </w:r>
    </w:p>
    <w:p w14:paraId="40FD513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officer of the Assembly</w:t>
      </w:r>
    </w:p>
    <w:p w14:paraId="5121F789"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ombudsman</w:t>
      </w:r>
    </w:p>
    <w:p w14:paraId="1F2217F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penalty unit (see s 133)</w:t>
      </w:r>
    </w:p>
    <w:p w14:paraId="79FE265C"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person (see s 160)</w:t>
      </w:r>
    </w:p>
    <w:p w14:paraId="26128A24"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property</w:t>
      </w:r>
    </w:p>
    <w:p w14:paraId="304A3E2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public sector standards commissioner</w:t>
      </w:r>
    </w:p>
    <w:p w14:paraId="2B3F250D"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public servant</w:t>
      </w:r>
    </w:p>
    <w:p w14:paraId="307D371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public service</w:t>
      </w:r>
    </w:p>
    <w:p w14:paraId="4EB85A1B"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registrar</w:t>
      </w:r>
    </w:p>
    <w:p w14:paraId="1165A058" w14:textId="6F586981"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Self</w:t>
      </w:r>
      <w:r w:rsidR="00CB6FB6">
        <w:t>-</w:t>
      </w:r>
      <w:r w:rsidR="00905BDC" w:rsidRPr="00994D5E">
        <w:t>Government Act</w:t>
      </w:r>
    </w:p>
    <w:p w14:paraId="02C4FDFB" w14:textId="46B6ACD2"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self</w:t>
      </w:r>
      <w:r w:rsidR="00DB11F9">
        <w:t>-</w:t>
      </w:r>
      <w:r w:rsidR="00905BDC" w:rsidRPr="00994D5E">
        <w:t>government day</w:t>
      </w:r>
    </w:p>
    <w:p w14:paraId="5A50278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Speaker</w:t>
      </w:r>
    </w:p>
    <w:p w14:paraId="5009395D"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State</w:t>
      </w:r>
    </w:p>
    <w:p w14:paraId="0CEA9508" w14:textId="2AF98861"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statutory office</w:t>
      </w:r>
      <w:r w:rsidR="00CB6FB6">
        <w:t>-</w:t>
      </w:r>
      <w:r w:rsidR="00905BDC" w:rsidRPr="00994D5E">
        <w:t>holder</w:t>
      </w:r>
    </w:p>
    <w:p w14:paraId="1E640B2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Supreme Court</w:t>
      </w:r>
    </w:p>
    <w:p w14:paraId="7F0BC5C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territory authority</w:t>
      </w:r>
    </w:p>
    <w:p w14:paraId="01B0615B"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territory instrumentality</w:t>
      </w:r>
    </w:p>
    <w:p w14:paraId="66939AB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territory law</w:t>
      </w:r>
    </w:p>
    <w:p w14:paraId="47A3B407" w14:textId="11311C5E"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territory</w:t>
      </w:r>
      <w:r w:rsidR="00CB6FB6">
        <w:t>-</w:t>
      </w:r>
      <w:r w:rsidR="00905BDC" w:rsidRPr="00994D5E">
        <w:t>owned corporation</w:t>
      </w:r>
    </w:p>
    <w:p w14:paraId="6E3E54F2"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the Territory.</w:t>
      </w:r>
    </w:p>
    <w:p w14:paraId="684DB109" w14:textId="77777777" w:rsidR="00905BDC" w:rsidRPr="00994D5E" w:rsidRDefault="00905BDC" w:rsidP="00905BDC">
      <w:pPr>
        <w:pStyle w:val="aDef"/>
        <w:numPr>
          <w:ilvl w:val="5"/>
          <w:numId w:val="0"/>
        </w:numPr>
        <w:ind w:left="1100"/>
      </w:pPr>
      <w:r w:rsidRPr="00994D5E">
        <w:rPr>
          <w:rStyle w:val="charBoldItals"/>
        </w:rPr>
        <w:t>ACT public service entity</w:t>
      </w:r>
      <w:r w:rsidRPr="00994D5E">
        <w:t>—see section </w:t>
      </w:r>
      <w:r w:rsidR="00B53930" w:rsidRPr="00994D5E">
        <w:t>16</w:t>
      </w:r>
      <w:r w:rsidRPr="00994D5E">
        <w:t>.</w:t>
      </w:r>
    </w:p>
    <w:p w14:paraId="078DA07B" w14:textId="77777777" w:rsidR="00905BDC" w:rsidRPr="00994D5E" w:rsidRDefault="00905BDC" w:rsidP="00994D5E">
      <w:pPr>
        <w:pStyle w:val="aDef"/>
      </w:pPr>
      <w:r w:rsidRPr="00994D5E">
        <w:rPr>
          <w:rStyle w:val="charBoldItals"/>
        </w:rPr>
        <w:t>annual operational review</w:t>
      </w:r>
      <w:r w:rsidRPr="00994D5E">
        <w:t>—see section </w:t>
      </w:r>
      <w:r w:rsidR="0033604B" w:rsidRPr="00994D5E">
        <w:t>280</w:t>
      </w:r>
      <w:r w:rsidRPr="00994D5E">
        <w:t>.</w:t>
      </w:r>
    </w:p>
    <w:p w14:paraId="5F524BF9" w14:textId="25F8E944" w:rsidR="00905BDC" w:rsidRDefault="00905BDC" w:rsidP="00994D5E">
      <w:pPr>
        <w:pStyle w:val="aDef"/>
      </w:pPr>
      <w:r w:rsidRPr="00994D5E">
        <w:rPr>
          <w:rStyle w:val="charBoldItals"/>
        </w:rPr>
        <w:t>annual operational review report</w:t>
      </w:r>
      <w:r w:rsidRPr="00994D5E">
        <w:t>—see section </w:t>
      </w:r>
      <w:r w:rsidR="0033604B" w:rsidRPr="00994D5E">
        <w:t>281</w:t>
      </w:r>
      <w:r w:rsidRPr="00994D5E">
        <w:t>.</w:t>
      </w:r>
    </w:p>
    <w:p w14:paraId="495EF9F2" w14:textId="77777777" w:rsidR="00313C3C" w:rsidRPr="00334805" w:rsidRDefault="00313C3C" w:rsidP="00313C3C">
      <w:pPr>
        <w:pStyle w:val="aDef"/>
        <w:rPr>
          <w:bCs/>
          <w:iCs/>
        </w:rPr>
      </w:pPr>
      <w:r w:rsidRPr="00334805">
        <w:rPr>
          <w:rStyle w:val="charBoldItals"/>
        </w:rPr>
        <w:t>Assembly information</w:t>
      </w:r>
      <w:r w:rsidRPr="00334805">
        <w:rPr>
          <w:bCs/>
          <w:iCs/>
        </w:rPr>
        <w:t>—see section 85A.</w:t>
      </w:r>
    </w:p>
    <w:p w14:paraId="73397F9F" w14:textId="016BC5C3" w:rsidR="00905BDC" w:rsidRPr="00994D5E" w:rsidRDefault="00905BDC" w:rsidP="00994D5E">
      <w:pPr>
        <w:pStyle w:val="aDef"/>
      </w:pPr>
      <w:r w:rsidRPr="00994D5E">
        <w:rPr>
          <w:rStyle w:val="charBoldItals"/>
        </w:rPr>
        <w:lastRenderedPageBreak/>
        <w:t>Assembly precincts</w:t>
      </w:r>
      <w:r w:rsidRPr="00994D5E">
        <w:t xml:space="preserve">—see the </w:t>
      </w:r>
      <w:hyperlink r:id="rId243" w:tooltip="A2001-85" w:history="1">
        <w:r w:rsidR="00703EE8" w:rsidRPr="00994D5E">
          <w:rPr>
            <w:rStyle w:val="charCitHyperlinkItal"/>
          </w:rPr>
          <w:t>Legislative Assembly Precincts Act 2001</w:t>
        </w:r>
      </w:hyperlink>
      <w:r w:rsidRPr="00994D5E">
        <w:t>, dictionary.</w:t>
      </w:r>
    </w:p>
    <w:p w14:paraId="1A5098F7" w14:textId="5C983085" w:rsidR="00905BDC" w:rsidRPr="00994D5E" w:rsidRDefault="00905BDC" w:rsidP="00994D5E">
      <w:pPr>
        <w:pStyle w:val="aDef"/>
      </w:pPr>
      <w:r w:rsidRPr="00994D5E">
        <w:rPr>
          <w:rStyle w:val="charBoldItals"/>
        </w:rPr>
        <w:t>Australian Federal Police</w:t>
      </w:r>
      <w:r w:rsidRPr="00994D5E">
        <w:t xml:space="preserve"> means the Australian Federal Police constituted under the </w:t>
      </w:r>
      <w:hyperlink r:id="rId244" w:tooltip="Act 1979 No 58 (Cwlth)" w:history="1">
        <w:r w:rsidR="008972E1" w:rsidRPr="00994D5E">
          <w:rPr>
            <w:i/>
            <w:color w:val="0000FF"/>
          </w:rPr>
          <w:t>Australian Federal Police Act 1979</w:t>
        </w:r>
      </w:hyperlink>
      <w:r w:rsidRPr="00994D5E">
        <w:t xml:space="preserve"> (Cwlth), section 6.</w:t>
      </w:r>
    </w:p>
    <w:p w14:paraId="21090696" w14:textId="77777777" w:rsidR="00905BDC" w:rsidRPr="00994D5E" w:rsidRDefault="00905BDC" w:rsidP="00905BDC">
      <w:pPr>
        <w:pStyle w:val="aDef"/>
        <w:numPr>
          <w:ilvl w:val="5"/>
          <w:numId w:val="0"/>
        </w:numPr>
        <w:ind w:left="1100"/>
      </w:pPr>
      <w:r w:rsidRPr="00994D5E">
        <w:rPr>
          <w:rStyle w:val="charBoldItals"/>
        </w:rPr>
        <w:t>CEO</w:t>
      </w:r>
      <w:r w:rsidRPr="00994D5E">
        <w:t>—see section </w:t>
      </w:r>
      <w:r w:rsidR="00B53930" w:rsidRPr="00994D5E">
        <w:t>41</w:t>
      </w:r>
      <w:r w:rsidRPr="00994D5E">
        <w:t>.</w:t>
      </w:r>
    </w:p>
    <w:p w14:paraId="724E6D93" w14:textId="77777777" w:rsidR="00905BDC" w:rsidRPr="00994D5E" w:rsidRDefault="00905BDC" w:rsidP="00905BDC">
      <w:pPr>
        <w:pStyle w:val="aDef"/>
        <w:numPr>
          <w:ilvl w:val="5"/>
          <w:numId w:val="0"/>
        </w:numPr>
        <w:ind w:left="1100"/>
      </w:pPr>
      <w:r w:rsidRPr="00994D5E">
        <w:rPr>
          <w:rStyle w:val="charBoldItals"/>
        </w:rPr>
        <w:t>commission</w:t>
      </w:r>
      <w:r w:rsidRPr="00994D5E">
        <w:t xml:space="preserve"> means the ACT Integrity Commission established under section </w:t>
      </w:r>
      <w:r w:rsidR="00B53930" w:rsidRPr="00994D5E">
        <w:t>19</w:t>
      </w:r>
      <w:r w:rsidRPr="00994D5E">
        <w:t>.</w:t>
      </w:r>
    </w:p>
    <w:p w14:paraId="45CE8C60" w14:textId="77777777" w:rsidR="00905BDC" w:rsidRPr="00994D5E" w:rsidRDefault="00905BDC" w:rsidP="00905BDC">
      <w:pPr>
        <w:pStyle w:val="aDef"/>
        <w:numPr>
          <w:ilvl w:val="5"/>
          <w:numId w:val="0"/>
        </w:numPr>
        <w:ind w:left="1100"/>
      </w:pPr>
      <w:r w:rsidRPr="00994D5E">
        <w:rPr>
          <w:rStyle w:val="charBoldItals"/>
        </w:rPr>
        <w:t>commission annual report</w:t>
      </w:r>
      <w:r w:rsidRPr="00994D5E">
        <w:t>—see section </w:t>
      </w:r>
      <w:r w:rsidR="00B53930" w:rsidRPr="00994D5E">
        <w:t>217</w:t>
      </w:r>
      <w:r w:rsidRPr="00994D5E">
        <w:t>.</w:t>
      </w:r>
    </w:p>
    <w:p w14:paraId="1FEC0EFA" w14:textId="77777777" w:rsidR="00905BDC" w:rsidRPr="00994D5E" w:rsidRDefault="00905BDC" w:rsidP="00905BDC">
      <w:pPr>
        <w:pStyle w:val="aDef"/>
        <w:numPr>
          <w:ilvl w:val="5"/>
          <w:numId w:val="0"/>
        </w:numPr>
        <w:ind w:left="1100"/>
      </w:pPr>
      <w:r w:rsidRPr="00994D5E">
        <w:rPr>
          <w:rStyle w:val="charBoldItals"/>
        </w:rPr>
        <w:t>commission personnel</w:t>
      </w:r>
      <w:r w:rsidRPr="00994D5E">
        <w:t xml:space="preserve">, for </w:t>
      </w:r>
      <w:r w:rsidR="005D47DC" w:rsidRPr="00994D5E">
        <w:t>part</w:t>
      </w:r>
      <w:r w:rsidR="00B53930" w:rsidRPr="00994D5E">
        <w:t xml:space="preserve"> 5.2</w:t>
      </w:r>
      <w:r w:rsidRPr="00994D5E">
        <w:t xml:space="preserve"> (Inspector—investigating complaints about the commission)—see section </w:t>
      </w:r>
      <w:r w:rsidR="00B53930" w:rsidRPr="00994D5E">
        <w:t>256</w:t>
      </w:r>
      <w:r w:rsidRPr="00994D5E">
        <w:t>.</w:t>
      </w:r>
    </w:p>
    <w:p w14:paraId="3E0746F7" w14:textId="77777777" w:rsidR="00905BDC" w:rsidRPr="00994D5E" w:rsidRDefault="00905BDC" w:rsidP="00905BDC">
      <w:pPr>
        <w:pStyle w:val="aDef"/>
        <w:numPr>
          <w:ilvl w:val="5"/>
          <w:numId w:val="0"/>
        </w:numPr>
        <w:ind w:left="1100"/>
      </w:pPr>
      <w:r w:rsidRPr="00994D5E">
        <w:rPr>
          <w:rStyle w:val="charBoldItals"/>
        </w:rPr>
        <w:t>commissioner</w:t>
      </w:r>
      <w:r w:rsidRPr="00994D5E">
        <w:t xml:space="preserve"> means the ACT Integrity Commissioner appointed under section </w:t>
      </w:r>
      <w:r w:rsidR="00B53930" w:rsidRPr="00994D5E">
        <w:t>25</w:t>
      </w:r>
      <w:r w:rsidRPr="00994D5E">
        <w:t>.</w:t>
      </w:r>
    </w:p>
    <w:p w14:paraId="383A49C6" w14:textId="77777777" w:rsidR="00905BDC" w:rsidRPr="00994D5E" w:rsidRDefault="00905BDC" w:rsidP="00905BDC">
      <w:pPr>
        <w:pStyle w:val="aDef"/>
        <w:numPr>
          <w:ilvl w:val="5"/>
          <w:numId w:val="0"/>
        </w:numPr>
        <w:ind w:left="1100"/>
      </w:pPr>
      <w:r w:rsidRPr="00994D5E">
        <w:rPr>
          <w:rStyle w:val="charBoldItals"/>
        </w:rPr>
        <w:t>commissioner selection criteria and process determination</w:t>
      </w:r>
      <w:r w:rsidRPr="00994D5E">
        <w:t>—see section </w:t>
      </w:r>
      <w:r w:rsidR="00B53930" w:rsidRPr="00994D5E">
        <w:t>27</w:t>
      </w:r>
      <w:r w:rsidRPr="00994D5E">
        <w:t>.</w:t>
      </w:r>
    </w:p>
    <w:p w14:paraId="2F2CF4D1" w14:textId="77777777" w:rsidR="00905BDC" w:rsidRPr="00994D5E" w:rsidRDefault="00905BDC" w:rsidP="00994D5E">
      <w:pPr>
        <w:pStyle w:val="aDef"/>
        <w:keepNext/>
        <w:numPr>
          <w:ilvl w:val="5"/>
          <w:numId w:val="0"/>
        </w:numPr>
        <w:ind w:left="1100"/>
      </w:pPr>
      <w:r w:rsidRPr="00994D5E">
        <w:rPr>
          <w:rStyle w:val="charBoldItals"/>
        </w:rPr>
        <w:t>complainant</w:t>
      </w:r>
      <w:r w:rsidRPr="00994D5E">
        <w:t>—</w:t>
      </w:r>
    </w:p>
    <w:p w14:paraId="6AB8BF21" w14:textId="77777777" w:rsidR="00905BDC" w:rsidRPr="00994D5E" w:rsidRDefault="00994D5E" w:rsidP="00994D5E">
      <w:pPr>
        <w:pStyle w:val="aDefpara"/>
        <w:keepNext/>
      </w:pPr>
      <w:r>
        <w:tab/>
      </w:r>
      <w:r w:rsidRPr="00994D5E">
        <w:t>(a)</w:t>
      </w:r>
      <w:r w:rsidRPr="00994D5E">
        <w:tab/>
      </w:r>
      <w:r w:rsidR="00905BDC" w:rsidRPr="00994D5E">
        <w:t>for a corruption complaint—see section </w:t>
      </w:r>
      <w:r w:rsidR="00B53930" w:rsidRPr="00994D5E">
        <w:t>57</w:t>
      </w:r>
      <w:r w:rsidR="00905BDC" w:rsidRPr="00994D5E">
        <w:t>.</w:t>
      </w:r>
    </w:p>
    <w:p w14:paraId="4C894096" w14:textId="77777777" w:rsidR="00905BDC" w:rsidRPr="00994D5E" w:rsidRDefault="00994D5E" w:rsidP="00994D5E">
      <w:pPr>
        <w:pStyle w:val="aDefpara"/>
      </w:pPr>
      <w:r>
        <w:tab/>
      </w:r>
      <w:r w:rsidRPr="00994D5E">
        <w:t>(b)</w:t>
      </w:r>
      <w:r w:rsidRPr="00994D5E">
        <w:tab/>
      </w:r>
      <w:r w:rsidR="00905BDC" w:rsidRPr="00994D5E">
        <w:t xml:space="preserve">for </w:t>
      </w:r>
      <w:r w:rsidR="005D47DC" w:rsidRPr="00994D5E">
        <w:t>chapter</w:t>
      </w:r>
      <w:r w:rsidR="00B53930" w:rsidRPr="00994D5E">
        <w:t xml:space="preserve"> 7</w:t>
      </w:r>
      <w:r w:rsidR="00905BDC" w:rsidRPr="00994D5E">
        <w:t xml:space="preserve"> (Protections for people involved in investigations)—see section </w:t>
      </w:r>
      <w:r w:rsidR="0033604B" w:rsidRPr="00994D5E">
        <w:t>287</w:t>
      </w:r>
      <w:r w:rsidR="00905BDC" w:rsidRPr="00994D5E">
        <w:t>.</w:t>
      </w:r>
    </w:p>
    <w:p w14:paraId="487F8E09" w14:textId="77777777" w:rsidR="00905BDC" w:rsidRPr="00994D5E" w:rsidRDefault="00905BDC" w:rsidP="00905BDC">
      <w:pPr>
        <w:pStyle w:val="aDef"/>
        <w:numPr>
          <w:ilvl w:val="5"/>
          <w:numId w:val="0"/>
        </w:numPr>
        <w:ind w:left="1100"/>
      </w:pPr>
      <w:r w:rsidRPr="00994D5E">
        <w:rPr>
          <w:rStyle w:val="charBoldItals"/>
        </w:rPr>
        <w:t>complaint</w:t>
      </w:r>
      <w:r w:rsidRPr="00994D5E">
        <w:t xml:space="preserve">, for </w:t>
      </w:r>
      <w:r w:rsidR="005D47DC" w:rsidRPr="00994D5E">
        <w:t>chapter</w:t>
      </w:r>
      <w:r w:rsidR="00B53930" w:rsidRPr="00994D5E">
        <w:t xml:space="preserve"> 7</w:t>
      </w:r>
      <w:r w:rsidRPr="00994D5E">
        <w:t xml:space="preserve"> (Protections for people involved in investigations)—see section </w:t>
      </w:r>
      <w:r w:rsidR="0033604B" w:rsidRPr="00994D5E">
        <w:t>287</w:t>
      </w:r>
      <w:r w:rsidRPr="00994D5E">
        <w:t>.</w:t>
      </w:r>
    </w:p>
    <w:p w14:paraId="6078DD6A" w14:textId="77777777" w:rsidR="00905BDC" w:rsidRPr="00994D5E" w:rsidRDefault="00905BDC" w:rsidP="00905BDC">
      <w:pPr>
        <w:pStyle w:val="aDef"/>
        <w:numPr>
          <w:ilvl w:val="5"/>
          <w:numId w:val="0"/>
        </w:numPr>
        <w:ind w:left="1100"/>
      </w:pPr>
      <w:r w:rsidRPr="00994D5E">
        <w:rPr>
          <w:rStyle w:val="charBoldItals"/>
        </w:rPr>
        <w:t>confidentiality notice</w:t>
      </w:r>
      <w:r w:rsidRPr="00994D5E">
        <w:t>—see section </w:t>
      </w:r>
      <w:r w:rsidR="00B53930" w:rsidRPr="00994D5E">
        <w:t>77</w:t>
      </w:r>
      <w:r w:rsidRPr="00994D5E">
        <w:t>.</w:t>
      </w:r>
    </w:p>
    <w:p w14:paraId="17D305CD" w14:textId="77777777" w:rsidR="00905BDC" w:rsidRPr="00994D5E" w:rsidRDefault="00905BDC" w:rsidP="00905BDC">
      <w:pPr>
        <w:pStyle w:val="aDef"/>
        <w:numPr>
          <w:ilvl w:val="5"/>
          <w:numId w:val="0"/>
        </w:numPr>
        <w:ind w:left="1100"/>
      </w:pPr>
      <w:r w:rsidRPr="00994D5E">
        <w:rPr>
          <w:rStyle w:val="charBoldItals"/>
        </w:rPr>
        <w:t>connected</w:t>
      </w:r>
      <w:r w:rsidRPr="00994D5E">
        <w:t xml:space="preserve">, for </w:t>
      </w:r>
      <w:r w:rsidR="005D47DC" w:rsidRPr="00994D5E">
        <w:t>part</w:t>
      </w:r>
      <w:r w:rsidR="00B53930" w:rsidRPr="00994D5E">
        <w:t xml:space="preserve"> 3.5</w:t>
      </w:r>
      <w:r w:rsidRPr="00994D5E">
        <w:t xml:space="preserve"> (Commission—powers of entry, search and seizure)—see section </w:t>
      </w:r>
      <w:r w:rsidR="00B53930" w:rsidRPr="00994D5E">
        <w:t>116</w:t>
      </w:r>
      <w:r w:rsidRPr="00994D5E">
        <w:t>.</w:t>
      </w:r>
    </w:p>
    <w:p w14:paraId="1592383B" w14:textId="77777777" w:rsidR="00905BDC" w:rsidRPr="00994D5E" w:rsidRDefault="00905BDC" w:rsidP="00905BDC">
      <w:pPr>
        <w:pStyle w:val="aDef"/>
        <w:numPr>
          <w:ilvl w:val="5"/>
          <w:numId w:val="0"/>
        </w:numPr>
        <w:ind w:left="1100"/>
      </w:pPr>
      <w:r w:rsidRPr="00994D5E">
        <w:rPr>
          <w:rStyle w:val="charBoldItals"/>
        </w:rPr>
        <w:t>contempt certificate</w:t>
      </w:r>
      <w:r w:rsidRPr="00994D5E">
        <w:rPr>
          <w:sz w:val="23"/>
          <w:szCs w:val="23"/>
        </w:rPr>
        <w:t>—see section </w:t>
      </w:r>
      <w:r w:rsidR="00B53930" w:rsidRPr="00994D5E">
        <w:rPr>
          <w:sz w:val="23"/>
          <w:szCs w:val="23"/>
        </w:rPr>
        <w:t>167</w:t>
      </w:r>
      <w:r w:rsidRPr="00994D5E">
        <w:rPr>
          <w:sz w:val="23"/>
          <w:szCs w:val="23"/>
        </w:rPr>
        <w:t>.</w:t>
      </w:r>
    </w:p>
    <w:p w14:paraId="2583F019" w14:textId="77777777" w:rsidR="00905BDC" w:rsidRPr="00994D5E" w:rsidRDefault="00905BDC" w:rsidP="00994D5E">
      <w:pPr>
        <w:pStyle w:val="aDef"/>
        <w:keepNext/>
      </w:pPr>
      <w:r w:rsidRPr="00994D5E">
        <w:rPr>
          <w:rStyle w:val="charBoldItals"/>
        </w:rPr>
        <w:lastRenderedPageBreak/>
        <w:t>corrupt conduct</w:t>
      </w:r>
      <w:r w:rsidRPr="00994D5E">
        <w:t>—</w:t>
      </w:r>
    </w:p>
    <w:p w14:paraId="519EBF8E" w14:textId="77777777" w:rsidR="00905BDC" w:rsidRPr="00994D5E" w:rsidRDefault="00994D5E" w:rsidP="00994D5E">
      <w:pPr>
        <w:pStyle w:val="aDefpara"/>
        <w:keepNext/>
      </w:pPr>
      <w:r>
        <w:tab/>
      </w:r>
      <w:r w:rsidRPr="00994D5E">
        <w:t>(a)</w:t>
      </w:r>
      <w:r w:rsidRPr="00994D5E">
        <w:tab/>
      </w:r>
      <w:r w:rsidR="00905BDC" w:rsidRPr="00994D5E">
        <w:t>see section </w:t>
      </w:r>
      <w:r w:rsidR="00B53930" w:rsidRPr="00994D5E">
        <w:t>9</w:t>
      </w:r>
      <w:r w:rsidR="00905BDC" w:rsidRPr="00994D5E">
        <w:t>; and</w:t>
      </w:r>
    </w:p>
    <w:p w14:paraId="52278792" w14:textId="77777777" w:rsidR="00905BDC" w:rsidRPr="00994D5E" w:rsidRDefault="00994D5E" w:rsidP="00994D5E">
      <w:pPr>
        <w:pStyle w:val="aDefpara"/>
      </w:pPr>
      <w:r>
        <w:tab/>
      </w:r>
      <w:r w:rsidRPr="00994D5E">
        <w:t>(b)</w:t>
      </w:r>
      <w:r w:rsidRPr="00994D5E">
        <w:tab/>
      </w:r>
      <w:r w:rsidR="00905BDC" w:rsidRPr="00994D5E">
        <w:t xml:space="preserve">for </w:t>
      </w:r>
      <w:r w:rsidR="005D47DC" w:rsidRPr="00994D5E">
        <w:t>part</w:t>
      </w:r>
      <w:r w:rsidR="00B53930" w:rsidRPr="00994D5E">
        <w:t xml:space="preserve"> 3.5</w:t>
      </w:r>
      <w:r w:rsidR="00905BDC" w:rsidRPr="00994D5E">
        <w:t xml:space="preserve"> (Commission—powers of entry, search and seizure)—see section </w:t>
      </w:r>
      <w:r w:rsidR="00B53930" w:rsidRPr="00994D5E">
        <w:t>116</w:t>
      </w:r>
      <w:r w:rsidR="00905BDC" w:rsidRPr="00994D5E">
        <w:t>.</w:t>
      </w:r>
    </w:p>
    <w:p w14:paraId="5188D5D6" w14:textId="77777777" w:rsidR="00905BDC" w:rsidRPr="00994D5E" w:rsidRDefault="00905BDC" w:rsidP="00994D5E">
      <w:pPr>
        <w:pStyle w:val="aDef"/>
      </w:pPr>
      <w:r w:rsidRPr="00994D5E">
        <w:rPr>
          <w:rStyle w:val="charBoldItals"/>
        </w:rPr>
        <w:t>corruption complaint</w:t>
      </w:r>
      <w:r w:rsidRPr="00994D5E">
        <w:t>—see section </w:t>
      </w:r>
      <w:r w:rsidR="00B53930" w:rsidRPr="00994D5E">
        <w:t>57</w:t>
      </w:r>
      <w:r w:rsidRPr="00994D5E">
        <w:t>.</w:t>
      </w:r>
    </w:p>
    <w:p w14:paraId="09805EDE" w14:textId="77777777" w:rsidR="00905BDC" w:rsidRPr="00994D5E" w:rsidRDefault="00905BDC" w:rsidP="00994D5E">
      <w:pPr>
        <w:pStyle w:val="aDef"/>
      </w:pPr>
      <w:r w:rsidRPr="00994D5E">
        <w:rPr>
          <w:rStyle w:val="charBoldItals"/>
        </w:rPr>
        <w:t>corruption report</w:t>
      </w:r>
      <w:r w:rsidRPr="00994D5E">
        <w:t>—see section </w:t>
      </w:r>
      <w:r w:rsidR="00B53930" w:rsidRPr="00994D5E">
        <w:t>69</w:t>
      </w:r>
      <w:r w:rsidRPr="00994D5E">
        <w:t>.</w:t>
      </w:r>
    </w:p>
    <w:p w14:paraId="1CC4223F" w14:textId="77777777" w:rsidR="00905BDC" w:rsidRPr="00994D5E" w:rsidRDefault="00905BDC" w:rsidP="00994D5E">
      <w:pPr>
        <w:pStyle w:val="aDef"/>
      </w:pPr>
      <w:r w:rsidRPr="00994D5E">
        <w:rPr>
          <w:rStyle w:val="charBoldItals"/>
        </w:rPr>
        <w:t>detrimental action</w:t>
      </w:r>
      <w:r w:rsidRPr="00994D5E">
        <w:t xml:space="preserve">, for </w:t>
      </w:r>
      <w:r w:rsidR="005D47DC" w:rsidRPr="00994D5E">
        <w:t>part</w:t>
      </w:r>
      <w:r w:rsidR="00B53930" w:rsidRPr="00994D5E">
        <w:t xml:space="preserve"> 7.3</w:t>
      </w:r>
      <w:r w:rsidRPr="00994D5E">
        <w:t xml:space="preserve"> (Detrimental action against a person)—see section </w:t>
      </w:r>
      <w:r w:rsidR="0033604B" w:rsidRPr="00994D5E">
        <w:t>292</w:t>
      </w:r>
      <w:r w:rsidRPr="00994D5E">
        <w:t>.</w:t>
      </w:r>
    </w:p>
    <w:p w14:paraId="2B629C2F" w14:textId="77777777" w:rsidR="00905BDC" w:rsidRPr="00994D5E" w:rsidRDefault="00905BDC" w:rsidP="00994D5E">
      <w:pPr>
        <w:pStyle w:val="aDef"/>
      </w:pPr>
      <w:r w:rsidRPr="00994D5E">
        <w:rPr>
          <w:rStyle w:val="charBoldItals"/>
        </w:rPr>
        <w:t>entity of a public nature</w:t>
      </w:r>
      <w:r w:rsidRPr="00994D5E">
        <w:t>—see section </w:t>
      </w:r>
      <w:r w:rsidR="00B53930" w:rsidRPr="00994D5E">
        <w:t>18</w:t>
      </w:r>
      <w:r w:rsidRPr="00994D5E">
        <w:t>.</w:t>
      </w:r>
    </w:p>
    <w:p w14:paraId="010E93FD" w14:textId="77777777" w:rsidR="00905BDC" w:rsidRPr="00994D5E" w:rsidRDefault="00905BDC" w:rsidP="00994D5E">
      <w:pPr>
        <w:pStyle w:val="aDef"/>
      </w:pPr>
      <w:r w:rsidRPr="00994D5E">
        <w:rPr>
          <w:rStyle w:val="charBoldItals"/>
        </w:rPr>
        <w:t>examination summons</w:t>
      </w:r>
      <w:r w:rsidRPr="00994D5E">
        <w:t>—see section </w:t>
      </w:r>
      <w:r w:rsidR="00B53930" w:rsidRPr="00994D5E">
        <w:t>147</w:t>
      </w:r>
      <w:r w:rsidRPr="00994D5E">
        <w:t>.</w:t>
      </w:r>
    </w:p>
    <w:p w14:paraId="27500D61" w14:textId="77777777" w:rsidR="00905BDC" w:rsidRPr="00994D5E" w:rsidRDefault="00905BDC" w:rsidP="00994D5E">
      <w:pPr>
        <w:pStyle w:val="aDef"/>
      </w:pPr>
      <w:r w:rsidRPr="00994D5E">
        <w:rPr>
          <w:rStyle w:val="charBoldItals"/>
        </w:rPr>
        <w:t>head</w:t>
      </w:r>
      <w:r w:rsidRPr="00994D5E">
        <w:t>, of a public sector entity—see section 15.</w:t>
      </w:r>
    </w:p>
    <w:p w14:paraId="451E0C1E" w14:textId="77777777" w:rsidR="00905BDC" w:rsidRPr="00994D5E" w:rsidRDefault="00905BDC" w:rsidP="00994D5E">
      <w:pPr>
        <w:pStyle w:val="aDef"/>
      </w:pPr>
      <w:r w:rsidRPr="00994D5E">
        <w:rPr>
          <w:rStyle w:val="charBoldItals"/>
        </w:rPr>
        <w:t>inspector</w:t>
      </w:r>
      <w:r w:rsidRPr="00994D5E">
        <w:t xml:space="preserve"> means the inspector of the commission under this Act.</w:t>
      </w:r>
    </w:p>
    <w:p w14:paraId="6D427E0D" w14:textId="77777777" w:rsidR="00905BDC" w:rsidRPr="00994D5E" w:rsidRDefault="00905BDC" w:rsidP="00994D5E">
      <w:pPr>
        <w:pStyle w:val="aDef"/>
      </w:pPr>
      <w:r w:rsidRPr="00994D5E">
        <w:rPr>
          <w:rStyle w:val="charBoldItals"/>
        </w:rPr>
        <w:t>inspector selection criteria and process determination</w:t>
      </w:r>
      <w:r w:rsidRPr="00994D5E">
        <w:t>—see section </w:t>
      </w:r>
      <w:r w:rsidR="00B53930" w:rsidRPr="00994D5E">
        <w:t>232</w:t>
      </w:r>
      <w:r w:rsidRPr="00994D5E">
        <w:t>.</w:t>
      </w:r>
    </w:p>
    <w:p w14:paraId="2AEA9AF5" w14:textId="77777777" w:rsidR="00905BDC" w:rsidRPr="00994D5E" w:rsidRDefault="00905BDC" w:rsidP="00994D5E">
      <w:pPr>
        <w:pStyle w:val="aDef"/>
      </w:pPr>
      <w:r w:rsidRPr="00994D5E">
        <w:rPr>
          <w:rStyle w:val="charBoldItals"/>
        </w:rPr>
        <w:t>inspector’s annual report</w:t>
      </w:r>
      <w:r w:rsidRPr="00994D5E">
        <w:t>—see section </w:t>
      </w:r>
      <w:r w:rsidR="0033604B" w:rsidRPr="00994D5E">
        <w:t>282</w:t>
      </w:r>
      <w:r w:rsidRPr="00994D5E">
        <w:t>.</w:t>
      </w:r>
    </w:p>
    <w:p w14:paraId="05476194" w14:textId="77777777" w:rsidR="00905BDC" w:rsidRPr="00994D5E" w:rsidRDefault="00905BDC" w:rsidP="00994D5E">
      <w:pPr>
        <w:pStyle w:val="aDef"/>
      </w:pPr>
      <w:r w:rsidRPr="00994D5E">
        <w:rPr>
          <w:rStyle w:val="charBoldItals"/>
        </w:rPr>
        <w:t>inspector’s special report</w:t>
      </w:r>
      <w:r w:rsidRPr="00994D5E">
        <w:t>—see section </w:t>
      </w:r>
      <w:r w:rsidR="0033604B" w:rsidRPr="00994D5E">
        <w:t>275</w:t>
      </w:r>
      <w:r w:rsidRPr="00994D5E">
        <w:t>.</w:t>
      </w:r>
    </w:p>
    <w:p w14:paraId="1E772390" w14:textId="77777777" w:rsidR="00905BDC" w:rsidRPr="00994D5E" w:rsidRDefault="00905BDC" w:rsidP="00667C65">
      <w:pPr>
        <w:pStyle w:val="aDef"/>
      </w:pPr>
      <w:r w:rsidRPr="00994D5E">
        <w:rPr>
          <w:rStyle w:val="charBoldItals"/>
        </w:rPr>
        <w:t>integrity body</w:t>
      </w:r>
      <w:r w:rsidRPr="00994D5E">
        <w:t xml:space="preserve"> means the following:</w:t>
      </w:r>
    </w:p>
    <w:p w14:paraId="5B9C1903" w14:textId="77777777" w:rsidR="00905BDC" w:rsidRPr="00994D5E" w:rsidRDefault="00994D5E" w:rsidP="00667C65">
      <w:pPr>
        <w:pStyle w:val="aDefpara"/>
      </w:pPr>
      <w:r>
        <w:tab/>
      </w:r>
      <w:r w:rsidRPr="00994D5E">
        <w:t>(a)</w:t>
      </w:r>
      <w:r w:rsidRPr="00994D5E">
        <w:tab/>
      </w:r>
      <w:r w:rsidR="00905BDC" w:rsidRPr="00994D5E">
        <w:t>the inspector;</w:t>
      </w:r>
    </w:p>
    <w:p w14:paraId="0E786FCB" w14:textId="77777777" w:rsidR="00905BDC" w:rsidRPr="00994D5E" w:rsidRDefault="00994D5E" w:rsidP="00667C65">
      <w:pPr>
        <w:pStyle w:val="aDefpara"/>
      </w:pPr>
      <w:r>
        <w:tab/>
      </w:r>
      <w:r w:rsidRPr="00994D5E">
        <w:t>(b)</w:t>
      </w:r>
      <w:r w:rsidRPr="00994D5E">
        <w:tab/>
      </w:r>
      <w:r w:rsidR="00905BDC" w:rsidRPr="00994D5E">
        <w:t>the judicial council;</w:t>
      </w:r>
    </w:p>
    <w:p w14:paraId="3D658135" w14:textId="77777777" w:rsidR="00905BDC" w:rsidRPr="00994D5E" w:rsidRDefault="00994D5E" w:rsidP="00667C65">
      <w:pPr>
        <w:pStyle w:val="aDefpara"/>
      </w:pPr>
      <w:r>
        <w:tab/>
      </w:r>
      <w:r w:rsidRPr="00994D5E">
        <w:t>(c)</w:t>
      </w:r>
      <w:r w:rsidRPr="00994D5E">
        <w:tab/>
      </w:r>
      <w:r w:rsidR="00905BDC" w:rsidRPr="00994D5E">
        <w:t>a judicial commission;</w:t>
      </w:r>
    </w:p>
    <w:p w14:paraId="7A1AAC83" w14:textId="34833E58" w:rsidR="00905BDC" w:rsidRPr="00994D5E" w:rsidRDefault="00994D5E" w:rsidP="00667C65">
      <w:pPr>
        <w:pStyle w:val="aDefpara"/>
      </w:pPr>
      <w:r>
        <w:tab/>
      </w:r>
      <w:r w:rsidRPr="00994D5E">
        <w:t>(d)</w:t>
      </w:r>
      <w:r w:rsidRPr="00994D5E">
        <w:tab/>
      </w:r>
      <w:r w:rsidR="00905BDC" w:rsidRPr="00994D5E">
        <w:t>the auditor</w:t>
      </w:r>
      <w:r w:rsidR="00CB6FB6">
        <w:t>-</w:t>
      </w:r>
      <w:r w:rsidR="00905BDC" w:rsidRPr="00994D5E">
        <w:t>general;</w:t>
      </w:r>
    </w:p>
    <w:p w14:paraId="6C590AC2" w14:textId="77777777" w:rsidR="00905BDC" w:rsidRPr="00994D5E" w:rsidRDefault="00994D5E" w:rsidP="00667C65">
      <w:pPr>
        <w:pStyle w:val="aDefpara"/>
      </w:pPr>
      <w:r>
        <w:tab/>
      </w:r>
      <w:r w:rsidRPr="00994D5E">
        <w:t>(e)</w:t>
      </w:r>
      <w:r w:rsidRPr="00994D5E">
        <w:tab/>
      </w:r>
      <w:r w:rsidR="00905BDC" w:rsidRPr="00994D5E">
        <w:t>the ombudsman;</w:t>
      </w:r>
    </w:p>
    <w:p w14:paraId="2EFEA758" w14:textId="77777777" w:rsidR="00905BDC" w:rsidRPr="00994D5E" w:rsidRDefault="00994D5E" w:rsidP="00667C65">
      <w:pPr>
        <w:pStyle w:val="aDefpara"/>
        <w:keepNext/>
      </w:pPr>
      <w:r>
        <w:tab/>
      </w:r>
      <w:r w:rsidRPr="00994D5E">
        <w:t>(f)</w:t>
      </w:r>
      <w:r w:rsidRPr="00994D5E">
        <w:tab/>
      </w:r>
      <w:r w:rsidR="00905BDC" w:rsidRPr="00994D5E">
        <w:t>the information privacy commissioner;</w:t>
      </w:r>
    </w:p>
    <w:p w14:paraId="6AC3D9F7" w14:textId="64412E9D" w:rsidR="00B90939" w:rsidRPr="00994D5E" w:rsidRDefault="00D15E49" w:rsidP="00667C65">
      <w:pPr>
        <w:pStyle w:val="aDefpara"/>
      </w:pPr>
      <w:r w:rsidRPr="000A5FCE">
        <w:tab/>
        <w:t>(g)</w:t>
      </w:r>
      <w:r w:rsidRPr="000A5FCE">
        <w:tab/>
        <w:t>the National Anti</w:t>
      </w:r>
      <w:r>
        <w:t>-</w:t>
      </w:r>
      <w:r w:rsidRPr="000A5FCE">
        <w:t>Corruption Commission;</w:t>
      </w:r>
    </w:p>
    <w:p w14:paraId="4E141ED3" w14:textId="77777777" w:rsidR="00905BDC" w:rsidRPr="00994D5E" w:rsidRDefault="00994D5E" w:rsidP="006E63B3">
      <w:pPr>
        <w:pStyle w:val="aDefpara"/>
      </w:pPr>
      <w:r>
        <w:lastRenderedPageBreak/>
        <w:tab/>
      </w:r>
      <w:r w:rsidRPr="00994D5E">
        <w:t>(h)</w:t>
      </w:r>
      <w:r w:rsidRPr="00994D5E">
        <w:tab/>
      </w:r>
      <w:r w:rsidR="00905BDC" w:rsidRPr="00994D5E">
        <w:t>an entity, established under a law of the Commonwealth or a State, with functions substantially corresponding to the functions of the commission or the inspector;</w:t>
      </w:r>
    </w:p>
    <w:p w14:paraId="74EF58CB" w14:textId="32A61796" w:rsidR="00905BDC" w:rsidRPr="00994D5E" w:rsidRDefault="00905BDC" w:rsidP="006E63B3">
      <w:pPr>
        <w:pStyle w:val="aNotepar"/>
      </w:pPr>
      <w:r w:rsidRPr="00994D5E">
        <w:rPr>
          <w:rStyle w:val="charItals"/>
        </w:rPr>
        <w:t>Note</w:t>
      </w:r>
      <w:r w:rsidRPr="00994D5E">
        <w:rPr>
          <w:rStyle w:val="charBoldItals"/>
        </w:rPr>
        <w:tab/>
        <w:t>State</w:t>
      </w:r>
      <w:r w:rsidRPr="00994D5E">
        <w:t xml:space="preserve"> includes the </w:t>
      </w:r>
      <w:smartTag w:uri="urn:schemas-microsoft-com:office:smarttags" w:element="State">
        <w:smartTag w:uri="urn:schemas-microsoft-com:office:smarttags" w:element="place">
          <w:r w:rsidRPr="00994D5E">
            <w:t>Northern Territory</w:t>
          </w:r>
        </w:smartTag>
      </w:smartTag>
      <w:r w:rsidRPr="00994D5E">
        <w:t xml:space="preserve"> (see </w:t>
      </w:r>
      <w:hyperlink r:id="rId245" w:tooltip="A2001-14" w:history="1">
        <w:r w:rsidR="00703EE8" w:rsidRPr="00994D5E">
          <w:rPr>
            <w:rStyle w:val="charCitHyperlinkAbbrev"/>
          </w:rPr>
          <w:t>Legislation Act</w:t>
        </w:r>
      </w:hyperlink>
      <w:r w:rsidRPr="00994D5E">
        <w:t>, dict, def </w:t>
      </w:r>
      <w:r w:rsidRPr="00994D5E">
        <w:rPr>
          <w:rStyle w:val="charBoldItals"/>
        </w:rPr>
        <w:t>State</w:t>
      </w:r>
      <w:r w:rsidRPr="00994D5E">
        <w:t>).</w:t>
      </w:r>
    </w:p>
    <w:p w14:paraId="1D2E6347" w14:textId="3E6BC859" w:rsidR="00905BDC" w:rsidRPr="00994D5E" w:rsidRDefault="00994D5E" w:rsidP="00994D5E">
      <w:pPr>
        <w:pStyle w:val="aDefpara"/>
        <w:keepNext/>
      </w:pPr>
      <w:r>
        <w:tab/>
      </w:r>
      <w:r w:rsidRPr="00994D5E">
        <w:t>(i)</w:t>
      </w:r>
      <w:r w:rsidRPr="00994D5E">
        <w:tab/>
      </w:r>
      <w:r w:rsidR="00905BDC" w:rsidRPr="00994D5E">
        <w:t>an auditor</w:t>
      </w:r>
      <w:r w:rsidR="00CB6FB6">
        <w:t>-</w:t>
      </w:r>
      <w:r w:rsidR="00905BDC" w:rsidRPr="00994D5E">
        <w:t xml:space="preserve">general of the Commonwealth or a State, established under an Act substantially corresponding to the </w:t>
      </w:r>
      <w:hyperlink r:id="rId246" w:tooltip="A1996-23" w:history="1">
        <w:r w:rsidR="00703EE8" w:rsidRPr="00994D5E">
          <w:rPr>
            <w:rStyle w:val="charCitHyperlinkItal"/>
          </w:rPr>
          <w:t>Auditor</w:t>
        </w:r>
        <w:r w:rsidR="00CB6FB6">
          <w:rPr>
            <w:rStyle w:val="charCitHyperlinkItal"/>
          </w:rPr>
          <w:t>-</w:t>
        </w:r>
        <w:r w:rsidR="00703EE8" w:rsidRPr="00994D5E">
          <w:rPr>
            <w:rStyle w:val="charCitHyperlinkItal"/>
          </w:rPr>
          <w:t>General Act 1996</w:t>
        </w:r>
      </w:hyperlink>
      <w:r w:rsidR="00905BDC" w:rsidRPr="00994D5E">
        <w:t>;</w:t>
      </w:r>
    </w:p>
    <w:p w14:paraId="17A35444" w14:textId="253B136F" w:rsidR="00905BDC" w:rsidRPr="00994D5E" w:rsidRDefault="00994D5E" w:rsidP="00994D5E">
      <w:pPr>
        <w:pStyle w:val="aDefpara"/>
        <w:keepNext/>
      </w:pPr>
      <w:r>
        <w:tab/>
      </w:r>
      <w:r w:rsidRPr="00994D5E">
        <w:t>(j)</w:t>
      </w:r>
      <w:r w:rsidRPr="00994D5E">
        <w:tab/>
      </w:r>
      <w:r w:rsidR="00905BDC" w:rsidRPr="00994D5E">
        <w:t xml:space="preserve">an ombudsman of the Commonwealth or a State, established under an Act substantially corresponding to the </w:t>
      </w:r>
      <w:hyperlink r:id="rId247" w:tooltip="A1989-45" w:history="1">
        <w:r w:rsidR="00703EE8" w:rsidRPr="00994D5E">
          <w:rPr>
            <w:rStyle w:val="charCitHyperlinkItal"/>
          </w:rPr>
          <w:t>Ombudsman Act 1989</w:t>
        </w:r>
      </w:hyperlink>
      <w:r w:rsidR="00905BDC" w:rsidRPr="00994D5E">
        <w:t>;</w:t>
      </w:r>
    </w:p>
    <w:p w14:paraId="6FE47464" w14:textId="77777777" w:rsidR="00905BDC" w:rsidRPr="00994D5E" w:rsidRDefault="00994D5E" w:rsidP="00994D5E">
      <w:pPr>
        <w:pStyle w:val="aDefpara"/>
      </w:pPr>
      <w:r>
        <w:tab/>
      </w:r>
      <w:r w:rsidRPr="00994D5E">
        <w:t>(k)</w:t>
      </w:r>
      <w:r w:rsidRPr="00994D5E">
        <w:tab/>
      </w:r>
      <w:r w:rsidR="00905BDC" w:rsidRPr="00994D5E">
        <w:t>another entity with an integrity function, prescribed by regulation.</w:t>
      </w:r>
    </w:p>
    <w:p w14:paraId="2A52094E" w14:textId="77777777" w:rsidR="00905BDC" w:rsidRPr="00994D5E" w:rsidRDefault="00905BDC" w:rsidP="00994D5E">
      <w:pPr>
        <w:pStyle w:val="aDef"/>
      </w:pPr>
      <w:r w:rsidRPr="00994D5E">
        <w:rPr>
          <w:rStyle w:val="charBoldItals"/>
        </w:rPr>
        <w:t>investigation report</w:t>
      </w:r>
      <w:r w:rsidRPr="00994D5E">
        <w:t>—see section </w:t>
      </w:r>
      <w:r w:rsidR="00B53930" w:rsidRPr="00994D5E">
        <w:t>182</w:t>
      </w:r>
      <w:r w:rsidRPr="00994D5E">
        <w:t>.</w:t>
      </w:r>
    </w:p>
    <w:p w14:paraId="283BBB3F" w14:textId="77777777" w:rsidR="00905BDC" w:rsidRPr="00994D5E" w:rsidRDefault="00905BDC" w:rsidP="00994D5E">
      <w:pPr>
        <w:pStyle w:val="aDef"/>
      </w:pPr>
      <w:r w:rsidRPr="00994D5E">
        <w:rPr>
          <w:rStyle w:val="charBoldItals"/>
        </w:rPr>
        <w:t>investigator</w:t>
      </w:r>
      <w:r w:rsidRPr="00994D5E">
        <w:t xml:space="preserve"> means a person mentioned in section </w:t>
      </w:r>
      <w:r w:rsidR="00B53930" w:rsidRPr="00994D5E">
        <w:t>113</w:t>
      </w:r>
      <w:r w:rsidRPr="00994D5E">
        <w:t>.</w:t>
      </w:r>
    </w:p>
    <w:p w14:paraId="168B256C" w14:textId="77777777" w:rsidR="00905BDC" w:rsidRPr="00994D5E" w:rsidRDefault="00905BDC" w:rsidP="00994D5E">
      <w:pPr>
        <w:pStyle w:val="aDef"/>
      </w:pPr>
      <w:r w:rsidRPr="00994D5E">
        <w:rPr>
          <w:rStyle w:val="charBoldItals"/>
        </w:rPr>
        <w:t>joint investigation</w:t>
      </w:r>
      <w:r w:rsidRPr="00994D5E">
        <w:t>—see section </w:t>
      </w:r>
      <w:r w:rsidR="00B53930" w:rsidRPr="00994D5E">
        <w:t>104</w:t>
      </w:r>
      <w:r w:rsidRPr="00994D5E">
        <w:t>.</w:t>
      </w:r>
    </w:p>
    <w:p w14:paraId="73276949" w14:textId="55D74AC3" w:rsidR="00905BDC" w:rsidRPr="00994D5E" w:rsidRDefault="00905BDC" w:rsidP="00994D5E">
      <w:pPr>
        <w:pStyle w:val="aDef"/>
      </w:pPr>
      <w:r w:rsidRPr="00994D5E">
        <w:rPr>
          <w:rStyle w:val="charBoldItals"/>
        </w:rPr>
        <w:t>judicial commission</w:t>
      </w:r>
      <w:r w:rsidRPr="00994D5E">
        <w:t xml:space="preserve"> means a judicial commission under the </w:t>
      </w:r>
      <w:hyperlink r:id="rId248" w:tooltip="A1994-9" w:history="1">
        <w:r w:rsidR="00703EE8" w:rsidRPr="00994D5E">
          <w:rPr>
            <w:rStyle w:val="charCitHyperlinkItal"/>
          </w:rPr>
          <w:t>Judicial Commissions Act 1994</w:t>
        </w:r>
      </w:hyperlink>
      <w:r w:rsidRPr="00994D5E">
        <w:t>.</w:t>
      </w:r>
    </w:p>
    <w:p w14:paraId="49FF198B" w14:textId="48DA2573" w:rsidR="00905BDC" w:rsidRPr="00994D5E" w:rsidRDefault="00905BDC" w:rsidP="00994D5E">
      <w:pPr>
        <w:pStyle w:val="aDef"/>
      </w:pPr>
      <w:r w:rsidRPr="00994D5E">
        <w:rPr>
          <w:rStyle w:val="charBoldItals"/>
        </w:rPr>
        <w:t>judicial council</w:t>
      </w:r>
      <w:r w:rsidRPr="00994D5E">
        <w:t xml:space="preserve"> means the judicial council under the </w:t>
      </w:r>
      <w:hyperlink r:id="rId249" w:tooltip="A1994-9" w:history="1">
        <w:r w:rsidR="00703EE8" w:rsidRPr="00994D5E">
          <w:rPr>
            <w:rStyle w:val="charCitHyperlinkItal"/>
          </w:rPr>
          <w:t>Judicial Commissions Act 1994</w:t>
        </w:r>
      </w:hyperlink>
      <w:r w:rsidRPr="00994D5E">
        <w:rPr>
          <w:rStyle w:val="charItals"/>
        </w:rPr>
        <w:t>.</w:t>
      </w:r>
    </w:p>
    <w:p w14:paraId="5A83C56F" w14:textId="77777777" w:rsidR="00905BDC" w:rsidRPr="00994D5E" w:rsidRDefault="00905BDC" w:rsidP="00994D5E">
      <w:pPr>
        <w:pStyle w:val="aDef"/>
      </w:pPr>
      <w:r w:rsidRPr="00994D5E">
        <w:rPr>
          <w:rStyle w:val="charBoldItals"/>
        </w:rPr>
        <w:t>judicial officer</w:t>
      </w:r>
      <w:r w:rsidRPr="00994D5E">
        <w:t>—see section </w:t>
      </w:r>
      <w:r w:rsidR="00B53930" w:rsidRPr="00994D5E">
        <w:t>13</w:t>
      </w:r>
      <w:r w:rsidRPr="00994D5E">
        <w:t>.</w:t>
      </w:r>
    </w:p>
    <w:p w14:paraId="0C3A084C" w14:textId="77777777" w:rsidR="00905BDC" w:rsidRPr="00994D5E" w:rsidRDefault="00905BDC" w:rsidP="00994D5E">
      <w:pPr>
        <w:pStyle w:val="aDef"/>
        <w:keepNext/>
      </w:pPr>
      <w:r w:rsidRPr="00994D5E">
        <w:rPr>
          <w:rStyle w:val="charBoldItals"/>
        </w:rPr>
        <w:t>law enforcement agency</w:t>
      </w:r>
      <w:r w:rsidRPr="00994D5E">
        <w:t xml:space="preserve"> means the following:</w:t>
      </w:r>
    </w:p>
    <w:p w14:paraId="295CFE56" w14:textId="77777777" w:rsidR="00905BDC" w:rsidRPr="00994D5E" w:rsidRDefault="00994D5E" w:rsidP="00994D5E">
      <w:pPr>
        <w:pStyle w:val="aDefpara"/>
        <w:keepNext/>
      </w:pPr>
      <w:r>
        <w:tab/>
      </w:r>
      <w:r w:rsidRPr="00994D5E">
        <w:t>(a)</w:t>
      </w:r>
      <w:r w:rsidRPr="00994D5E">
        <w:tab/>
      </w:r>
      <w:r w:rsidR="00905BDC" w:rsidRPr="00994D5E">
        <w:t>the Australian Federal Police;</w:t>
      </w:r>
    </w:p>
    <w:p w14:paraId="6F9601F4" w14:textId="77777777" w:rsidR="00905BDC" w:rsidRPr="00994D5E" w:rsidRDefault="00994D5E" w:rsidP="00994D5E">
      <w:pPr>
        <w:pStyle w:val="aDefpara"/>
        <w:keepNext/>
      </w:pPr>
      <w:r>
        <w:tab/>
      </w:r>
      <w:r w:rsidRPr="00994D5E">
        <w:t>(b)</w:t>
      </w:r>
      <w:r w:rsidRPr="00994D5E">
        <w:tab/>
      </w:r>
      <w:r w:rsidR="00905BDC" w:rsidRPr="00994D5E">
        <w:t>the police force or police service (however described) of a State;</w:t>
      </w:r>
    </w:p>
    <w:p w14:paraId="68D5F03D" w14:textId="77777777" w:rsidR="00905BDC" w:rsidRPr="00994D5E" w:rsidRDefault="00994D5E" w:rsidP="00994D5E">
      <w:pPr>
        <w:pStyle w:val="aDefpara"/>
      </w:pPr>
      <w:r>
        <w:tab/>
      </w:r>
      <w:r w:rsidRPr="00994D5E">
        <w:t>(c)</w:t>
      </w:r>
      <w:r w:rsidRPr="00994D5E">
        <w:tab/>
      </w:r>
      <w:r w:rsidR="00905BDC" w:rsidRPr="00994D5E">
        <w:t>another entity that has a law enforcement function, prescribed by regulation.</w:t>
      </w:r>
    </w:p>
    <w:p w14:paraId="726E4513" w14:textId="77777777" w:rsidR="00905BDC" w:rsidRPr="00994D5E" w:rsidRDefault="00905BDC" w:rsidP="00994D5E">
      <w:pPr>
        <w:pStyle w:val="aDef"/>
      </w:pPr>
      <w:r w:rsidRPr="00994D5E">
        <w:rPr>
          <w:rStyle w:val="charBoldItals"/>
        </w:rPr>
        <w:t>legal advice direction</w:t>
      </w:r>
      <w:r w:rsidRPr="00994D5E">
        <w:rPr>
          <w:lang w:eastAsia="en-AU"/>
        </w:rPr>
        <w:t>—see section </w:t>
      </w:r>
      <w:r w:rsidR="00B53930" w:rsidRPr="00994D5E">
        <w:rPr>
          <w:lang w:eastAsia="en-AU"/>
        </w:rPr>
        <w:t>193</w:t>
      </w:r>
      <w:r w:rsidRPr="00994D5E">
        <w:rPr>
          <w:lang w:eastAsia="en-AU"/>
        </w:rPr>
        <w:t>.</w:t>
      </w:r>
    </w:p>
    <w:p w14:paraId="0B5CDFD8" w14:textId="77777777" w:rsidR="00905BDC" w:rsidRPr="00994D5E" w:rsidRDefault="00905BDC" w:rsidP="00994D5E">
      <w:pPr>
        <w:pStyle w:val="aDef"/>
        <w:ind w:right="-90"/>
      </w:pPr>
      <w:r w:rsidRPr="00994D5E">
        <w:rPr>
          <w:rStyle w:val="charBoldItals"/>
        </w:rPr>
        <w:lastRenderedPageBreak/>
        <w:t>Legislative Assembly commissioner for standards</w:t>
      </w:r>
      <w:r w:rsidRPr="00994D5E">
        <w:t xml:space="preserve"> means the Commissioner for Standards appointed by the Speaker pursuant to a resolution of the Legislative Assembly.</w:t>
      </w:r>
    </w:p>
    <w:p w14:paraId="0504115A" w14:textId="77777777" w:rsidR="00905BDC" w:rsidRPr="00994D5E" w:rsidRDefault="00905BDC" w:rsidP="00905BDC">
      <w:pPr>
        <w:pStyle w:val="aDef"/>
        <w:numPr>
          <w:ilvl w:val="5"/>
          <w:numId w:val="0"/>
        </w:numPr>
        <w:ind w:left="1100"/>
      </w:pPr>
      <w:r w:rsidRPr="00994D5E">
        <w:rPr>
          <w:rStyle w:val="charBoldItals"/>
        </w:rPr>
        <w:t>Legislative Assembly entity</w:t>
      </w:r>
      <w:r w:rsidRPr="00994D5E">
        <w:t>—see section </w:t>
      </w:r>
      <w:r w:rsidR="00B53930" w:rsidRPr="00994D5E">
        <w:t>17</w:t>
      </w:r>
      <w:r w:rsidRPr="00994D5E">
        <w:t>.</w:t>
      </w:r>
    </w:p>
    <w:p w14:paraId="081A5FCC" w14:textId="77777777" w:rsidR="00905BDC" w:rsidRPr="00994D5E" w:rsidRDefault="00905BDC" w:rsidP="00994D5E">
      <w:pPr>
        <w:pStyle w:val="aDef"/>
      </w:pPr>
      <w:r w:rsidRPr="00994D5E">
        <w:rPr>
          <w:rStyle w:val="charBoldItals"/>
        </w:rPr>
        <w:t>mandatory corruption notification</w:t>
      </w:r>
      <w:r w:rsidRPr="00994D5E">
        <w:t>—see section </w:t>
      </w:r>
      <w:r w:rsidR="00B53930" w:rsidRPr="00994D5E">
        <w:t>61</w:t>
      </w:r>
      <w:r w:rsidRPr="00994D5E">
        <w:t>.</w:t>
      </w:r>
    </w:p>
    <w:p w14:paraId="76D9CE20" w14:textId="4538CA8E" w:rsidR="00905BDC" w:rsidRPr="00994D5E" w:rsidRDefault="00905BDC" w:rsidP="00994D5E">
      <w:pPr>
        <w:pStyle w:val="aDef"/>
      </w:pPr>
      <w:r w:rsidRPr="00994D5E">
        <w:rPr>
          <w:rStyle w:val="charBoldItals"/>
        </w:rPr>
        <w:t>member of staff of an MLA</w:t>
      </w:r>
      <w:r w:rsidRPr="00994D5E">
        <w:t xml:space="preserve"> means a person employed under the </w:t>
      </w:r>
      <w:hyperlink r:id="rId250" w:tooltip="A1989-19" w:history="1">
        <w:r w:rsidR="00703EE8" w:rsidRPr="00994D5E">
          <w:rPr>
            <w:rStyle w:val="charCitHyperlinkItal"/>
          </w:rPr>
          <w:t>Legislative Assembly (Members’ Staff) Act 1989</w:t>
        </w:r>
      </w:hyperlink>
      <w:r w:rsidRPr="00994D5E">
        <w:rPr>
          <w:rStyle w:val="charCitHyperlinkItal"/>
          <w:i w:val="0"/>
          <w:color w:val="auto"/>
        </w:rPr>
        <w:t>.</w:t>
      </w:r>
    </w:p>
    <w:p w14:paraId="1CC5AA99" w14:textId="06EA9E33" w:rsidR="00905BDC" w:rsidRPr="00994D5E" w:rsidRDefault="00905BDC" w:rsidP="00994D5E">
      <w:pPr>
        <w:pStyle w:val="aDef"/>
        <w:rPr>
          <w:lang w:eastAsia="en-AU"/>
        </w:rPr>
      </w:pPr>
      <w:r w:rsidRPr="00994D5E">
        <w:rPr>
          <w:rStyle w:val="charBoldItals"/>
        </w:rPr>
        <w:t>mental impairment</w:t>
      </w:r>
      <w:r w:rsidRPr="00994D5E">
        <w:rPr>
          <w:lang w:eastAsia="en-AU"/>
        </w:rPr>
        <w:t xml:space="preserve">—see the </w:t>
      </w:r>
      <w:hyperlink r:id="rId251" w:tooltip="A2002-51" w:history="1">
        <w:r w:rsidR="00703EE8" w:rsidRPr="00994D5E">
          <w:rPr>
            <w:rStyle w:val="charCitHyperlinkAbbrev"/>
          </w:rPr>
          <w:t>Criminal Code</w:t>
        </w:r>
      </w:hyperlink>
      <w:r w:rsidRPr="00994D5E">
        <w:rPr>
          <w:lang w:eastAsia="en-AU"/>
        </w:rPr>
        <w:t>, section 27.</w:t>
      </w:r>
    </w:p>
    <w:p w14:paraId="72706DF4" w14:textId="7F5CA703" w:rsidR="002F3DBF" w:rsidRDefault="003348AC" w:rsidP="00994D5E">
      <w:pPr>
        <w:pStyle w:val="aDef"/>
        <w:keepNext/>
        <w:rPr>
          <w:rStyle w:val="charBoldItals"/>
        </w:rPr>
      </w:pPr>
      <w:r w:rsidRPr="000A5FCE">
        <w:rPr>
          <w:rStyle w:val="charBoldItals"/>
        </w:rPr>
        <w:t>National Anti</w:t>
      </w:r>
      <w:r w:rsidR="00F11645">
        <w:rPr>
          <w:rStyle w:val="charBoldItals"/>
        </w:rPr>
        <w:t>-</w:t>
      </w:r>
      <w:r w:rsidRPr="000A5FCE">
        <w:rPr>
          <w:rStyle w:val="charBoldItals"/>
        </w:rPr>
        <w:t>Corruption Commission</w:t>
      </w:r>
      <w:r w:rsidRPr="000A5FCE">
        <w:t xml:space="preserve"> (or </w:t>
      </w:r>
      <w:r w:rsidRPr="000A5FCE">
        <w:rPr>
          <w:rStyle w:val="charBoldItals"/>
        </w:rPr>
        <w:t>NACC</w:t>
      </w:r>
      <w:r w:rsidRPr="000A5FCE">
        <w:t xml:space="preserve">)—see the </w:t>
      </w:r>
      <w:hyperlink r:id="rId252" w:tooltip="Act 2022 No 88 (Cwlth)" w:history="1">
        <w:r w:rsidRPr="000A5FCE">
          <w:rPr>
            <w:rStyle w:val="charCitHyperlinkItal"/>
          </w:rPr>
          <w:t>National Anti-Corruption Commission Act 2022</w:t>
        </w:r>
      </w:hyperlink>
      <w:r>
        <w:t xml:space="preserve"> </w:t>
      </w:r>
      <w:r w:rsidRPr="000A5FCE">
        <w:t>(Cwlth), section 20.</w:t>
      </w:r>
    </w:p>
    <w:p w14:paraId="662E648E" w14:textId="0EE726E8" w:rsidR="00905BDC" w:rsidRPr="00994D5E" w:rsidRDefault="002F3DBF" w:rsidP="00994D5E">
      <w:pPr>
        <w:pStyle w:val="aDef"/>
        <w:keepNext/>
        <w:rPr>
          <w:lang w:eastAsia="en-AU"/>
        </w:rPr>
      </w:pPr>
      <w:r>
        <w:rPr>
          <w:rStyle w:val="charBoldItals"/>
        </w:rPr>
        <w:t>n</w:t>
      </w:r>
      <w:r w:rsidR="00905BDC" w:rsidRPr="00994D5E">
        <w:rPr>
          <w:rStyle w:val="charBoldItals"/>
        </w:rPr>
        <w:t>on</w:t>
      </w:r>
      <w:r>
        <w:rPr>
          <w:rStyle w:val="charBoldItals"/>
        </w:rPr>
        <w:t>-</w:t>
      </w:r>
      <w:r w:rsidR="00905BDC" w:rsidRPr="00994D5E">
        <w:rPr>
          <w:rStyle w:val="charBoldItals"/>
        </w:rPr>
        <w:t>disclosure notice</w:t>
      </w:r>
      <w:r w:rsidR="00905BDC" w:rsidRPr="00994D5E">
        <w:rPr>
          <w:lang w:eastAsia="en-AU"/>
        </w:rPr>
        <w:t>—</w:t>
      </w:r>
    </w:p>
    <w:p w14:paraId="1CD48589"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given by the commission—see section </w:t>
      </w:r>
      <w:r w:rsidR="00B53930" w:rsidRPr="00994D5E">
        <w:rPr>
          <w:lang w:eastAsia="en-AU"/>
        </w:rPr>
        <w:t>198</w:t>
      </w:r>
      <w:r w:rsidR="00905BDC" w:rsidRPr="00994D5E">
        <w:rPr>
          <w:lang w:eastAsia="en-AU"/>
        </w:rPr>
        <w:t>; or</w:t>
      </w:r>
    </w:p>
    <w:p w14:paraId="2013AC77"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given by the inspector—see section </w:t>
      </w:r>
      <w:r w:rsidR="003F6313" w:rsidRPr="00994D5E">
        <w:rPr>
          <w:lang w:eastAsia="en-AU"/>
        </w:rPr>
        <w:t>260</w:t>
      </w:r>
      <w:r w:rsidR="00905BDC" w:rsidRPr="00994D5E">
        <w:rPr>
          <w:lang w:eastAsia="en-AU"/>
        </w:rPr>
        <w:t>.</w:t>
      </w:r>
    </w:p>
    <w:p w14:paraId="2DCC26F3" w14:textId="77777777" w:rsidR="00905BDC" w:rsidRPr="00994D5E" w:rsidRDefault="00905BDC" w:rsidP="00905BDC">
      <w:pPr>
        <w:pStyle w:val="aDef"/>
        <w:numPr>
          <w:ilvl w:val="5"/>
          <w:numId w:val="0"/>
        </w:numPr>
        <w:ind w:left="1100"/>
      </w:pPr>
      <w:r w:rsidRPr="00994D5E">
        <w:rPr>
          <w:rStyle w:val="charBoldItals"/>
        </w:rPr>
        <w:t>occupier</w:t>
      </w:r>
      <w:r w:rsidRPr="00994D5E">
        <w:t xml:space="preserve">, for </w:t>
      </w:r>
      <w:r w:rsidR="005D47DC" w:rsidRPr="00994D5E">
        <w:t>part</w:t>
      </w:r>
      <w:r w:rsidR="00B53930" w:rsidRPr="00994D5E">
        <w:t xml:space="preserve"> 3.5</w:t>
      </w:r>
      <w:r w:rsidRPr="00994D5E">
        <w:t xml:space="preserve"> (Commission—powers of entry, search and seizure)—see section </w:t>
      </w:r>
      <w:r w:rsidR="00B53930" w:rsidRPr="00994D5E">
        <w:t>116</w:t>
      </w:r>
      <w:r w:rsidRPr="00994D5E">
        <w:t>.</w:t>
      </w:r>
    </w:p>
    <w:p w14:paraId="0BFF0A54" w14:textId="77777777" w:rsidR="00905BDC" w:rsidRPr="00994D5E" w:rsidRDefault="00905BDC" w:rsidP="00994D5E">
      <w:pPr>
        <w:pStyle w:val="aDef"/>
        <w:keepNext/>
        <w:rPr>
          <w:lang w:eastAsia="en-AU"/>
        </w:rPr>
      </w:pPr>
      <w:r w:rsidRPr="00994D5E">
        <w:rPr>
          <w:rStyle w:val="charBoldItals"/>
        </w:rPr>
        <w:t>permitted disclosure</w:t>
      </w:r>
      <w:r w:rsidRPr="00994D5E">
        <w:rPr>
          <w:lang w:eastAsia="en-AU"/>
        </w:rPr>
        <w:t>—</w:t>
      </w:r>
    </w:p>
    <w:p w14:paraId="523BE805"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 xml:space="preserve">of restricted information, for </w:t>
      </w:r>
      <w:r w:rsidR="005D47DC" w:rsidRPr="00994D5E">
        <w:rPr>
          <w:lang w:eastAsia="en-AU"/>
        </w:rPr>
        <w:t>part</w:t>
      </w:r>
      <w:r w:rsidR="00B53930" w:rsidRPr="00994D5E">
        <w:rPr>
          <w:lang w:eastAsia="en-AU"/>
        </w:rPr>
        <w:t xml:space="preserve"> 3.2</w:t>
      </w:r>
      <w:r w:rsidR="00905BDC" w:rsidRPr="00994D5E">
        <w:rPr>
          <w:lang w:eastAsia="en-AU"/>
        </w:rPr>
        <w:t xml:space="preserve"> (Commission—confidentiality notices)—see section </w:t>
      </w:r>
      <w:r w:rsidR="00B53930" w:rsidRPr="00994D5E">
        <w:rPr>
          <w:lang w:eastAsia="en-AU"/>
        </w:rPr>
        <w:t>81</w:t>
      </w:r>
      <w:r w:rsidR="00905BDC" w:rsidRPr="00994D5E">
        <w:rPr>
          <w:lang w:eastAsia="en-AU"/>
        </w:rPr>
        <w:t>; or</w:t>
      </w:r>
    </w:p>
    <w:p w14:paraId="5F40E7CC"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 xml:space="preserve">of information, for </w:t>
      </w:r>
      <w:r w:rsidR="005D47DC" w:rsidRPr="00994D5E">
        <w:rPr>
          <w:lang w:eastAsia="en-AU"/>
        </w:rPr>
        <w:t>part</w:t>
      </w:r>
      <w:r w:rsidR="00B53930" w:rsidRPr="00994D5E">
        <w:rPr>
          <w:lang w:eastAsia="en-AU"/>
        </w:rPr>
        <w:t xml:space="preserve"> 3.10</w:t>
      </w:r>
      <w:r w:rsidR="00905BDC" w:rsidRPr="00994D5E">
        <w:rPr>
          <w:lang w:eastAsia="en-AU"/>
        </w:rPr>
        <w:t xml:space="preserve"> (</w:t>
      </w:r>
      <w:r w:rsidR="00905BDC" w:rsidRPr="00994D5E">
        <w:t>Commission—secrecy and information sharing</w:t>
      </w:r>
      <w:r w:rsidR="00905BDC" w:rsidRPr="00994D5E">
        <w:rPr>
          <w:lang w:eastAsia="en-AU"/>
        </w:rPr>
        <w:t>)—see section </w:t>
      </w:r>
      <w:r w:rsidR="00B53930" w:rsidRPr="00994D5E">
        <w:rPr>
          <w:lang w:eastAsia="en-AU"/>
        </w:rPr>
        <w:t>199</w:t>
      </w:r>
      <w:r w:rsidR="00905BDC" w:rsidRPr="00994D5E">
        <w:rPr>
          <w:lang w:eastAsia="en-AU"/>
        </w:rPr>
        <w:t>; or</w:t>
      </w:r>
    </w:p>
    <w:p w14:paraId="58097119" w14:textId="77777777" w:rsidR="00905BDC" w:rsidRPr="00994D5E" w:rsidRDefault="00994D5E" w:rsidP="00994D5E">
      <w:pPr>
        <w:pStyle w:val="aDef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of information, for </w:t>
      </w:r>
      <w:r w:rsidR="005D47DC" w:rsidRPr="00994D5E">
        <w:rPr>
          <w:lang w:eastAsia="en-AU"/>
        </w:rPr>
        <w:t>part</w:t>
      </w:r>
      <w:r w:rsidR="00B53930" w:rsidRPr="00994D5E">
        <w:rPr>
          <w:lang w:eastAsia="en-AU"/>
        </w:rPr>
        <w:t xml:space="preserve"> 5.2</w:t>
      </w:r>
      <w:r w:rsidR="00905BDC" w:rsidRPr="00994D5E">
        <w:rPr>
          <w:lang w:eastAsia="en-AU"/>
        </w:rPr>
        <w:t xml:space="preserve"> (</w:t>
      </w:r>
      <w:r w:rsidR="00905BDC" w:rsidRPr="00994D5E">
        <w:t>Inspector—investigating complaints about the commission)</w:t>
      </w:r>
      <w:r w:rsidR="00905BDC" w:rsidRPr="00994D5E">
        <w:rPr>
          <w:lang w:eastAsia="en-AU"/>
        </w:rPr>
        <w:t>—see section </w:t>
      </w:r>
      <w:r w:rsidR="00E71F6A" w:rsidRPr="00994D5E">
        <w:rPr>
          <w:lang w:eastAsia="en-AU"/>
        </w:rPr>
        <w:t>261</w:t>
      </w:r>
      <w:r w:rsidR="00905BDC" w:rsidRPr="00994D5E">
        <w:rPr>
          <w:lang w:eastAsia="en-AU"/>
        </w:rPr>
        <w:t>.</w:t>
      </w:r>
    </w:p>
    <w:p w14:paraId="7D44ACD0" w14:textId="77777777" w:rsidR="00905BDC" w:rsidRPr="00994D5E" w:rsidRDefault="00905BDC" w:rsidP="00905BDC">
      <w:pPr>
        <w:pStyle w:val="aDef"/>
        <w:numPr>
          <w:ilvl w:val="5"/>
          <w:numId w:val="0"/>
        </w:numPr>
        <w:ind w:left="1100"/>
      </w:pPr>
      <w:r w:rsidRPr="00994D5E">
        <w:rPr>
          <w:rStyle w:val="charBoldItals"/>
        </w:rPr>
        <w:t>place of seizure</w:t>
      </w:r>
      <w:r w:rsidRPr="00994D5E">
        <w:t>—see section </w:t>
      </w:r>
      <w:r w:rsidR="00B53930" w:rsidRPr="00994D5E">
        <w:t>121</w:t>
      </w:r>
      <w:r w:rsidRPr="00994D5E">
        <w:t>.</w:t>
      </w:r>
    </w:p>
    <w:p w14:paraId="4EA69482" w14:textId="77777777" w:rsidR="00905BDC" w:rsidRPr="00994D5E" w:rsidRDefault="00905BDC" w:rsidP="00B13997">
      <w:pPr>
        <w:pStyle w:val="aDef"/>
        <w:keepNext/>
        <w:keepLines/>
      </w:pPr>
      <w:r w:rsidRPr="00994D5E">
        <w:rPr>
          <w:rStyle w:val="charBoldItals"/>
        </w:rPr>
        <w:lastRenderedPageBreak/>
        <w:t>police certificate</w:t>
      </w:r>
      <w:r w:rsidRPr="00994D5E">
        <w:t>, for a person, means a written statement by the Australian Federal Police or the Australian Criminal Intelligence Commission indicating—</w:t>
      </w:r>
    </w:p>
    <w:p w14:paraId="679C1D42" w14:textId="77777777" w:rsidR="00905BDC" w:rsidRPr="00994D5E" w:rsidRDefault="00994D5E" w:rsidP="00B13997">
      <w:pPr>
        <w:pStyle w:val="aDefpara"/>
        <w:keepNext/>
        <w:keepLines/>
      </w:pPr>
      <w:r>
        <w:tab/>
      </w:r>
      <w:r w:rsidRPr="00994D5E">
        <w:t>(a)</w:t>
      </w:r>
      <w:r w:rsidRPr="00994D5E">
        <w:tab/>
      </w:r>
      <w:r w:rsidR="00905BDC" w:rsidRPr="00994D5E">
        <w:t>whether, according to the records held by the Australian Federal Police or the Australian Criminal Intelligence Commission, the person has been charged with, or convicted of, an offence against a law of—</w:t>
      </w:r>
    </w:p>
    <w:p w14:paraId="6B1B6B9A" w14:textId="77777777" w:rsidR="00905BDC" w:rsidRPr="00994D5E" w:rsidRDefault="00994D5E" w:rsidP="00994D5E">
      <w:pPr>
        <w:pStyle w:val="aDefsubpara"/>
      </w:pPr>
      <w:r>
        <w:tab/>
      </w:r>
      <w:r w:rsidRPr="00994D5E">
        <w:t>(i)</w:t>
      </w:r>
      <w:r w:rsidRPr="00994D5E">
        <w:tab/>
      </w:r>
      <w:r w:rsidR="00905BDC" w:rsidRPr="00994D5E">
        <w:t>the Territory; or</w:t>
      </w:r>
    </w:p>
    <w:p w14:paraId="15FBF21A" w14:textId="77777777" w:rsidR="00905BDC" w:rsidRPr="00994D5E" w:rsidRDefault="00994D5E" w:rsidP="00994D5E">
      <w:pPr>
        <w:pStyle w:val="aDefsubpara"/>
      </w:pPr>
      <w:r>
        <w:tab/>
      </w:r>
      <w:r w:rsidRPr="00994D5E">
        <w:t>(ii)</w:t>
      </w:r>
      <w:r w:rsidRPr="00994D5E">
        <w:tab/>
      </w:r>
      <w:r w:rsidR="00905BDC" w:rsidRPr="00994D5E">
        <w:t>the Commonwealth; or</w:t>
      </w:r>
    </w:p>
    <w:p w14:paraId="7D838C5C" w14:textId="77777777" w:rsidR="00905BDC" w:rsidRPr="00994D5E" w:rsidRDefault="00994D5E" w:rsidP="006E63B3">
      <w:pPr>
        <w:pStyle w:val="aDefsubpara"/>
        <w:keepNext/>
      </w:pPr>
      <w:r>
        <w:tab/>
      </w:r>
      <w:r w:rsidRPr="00994D5E">
        <w:t>(iii)</w:t>
      </w:r>
      <w:r w:rsidRPr="00994D5E">
        <w:tab/>
      </w:r>
      <w:r w:rsidR="00905BDC" w:rsidRPr="00994D5E">
        <w:t>a State; or</w:t>
      </w:r>
    </w:p>
    <w:p w14:paraId="3AAC991D" w14:textId="77777777" w:rsidR="00905BDC" w:rsidRPr="00994D5E" w:rsidRDefault="00994D5E" w:rsidP="006E63B3">
      <w:pPr>
        <w:pStyle w:val="aDefsubpara"/>
        <w:keepNext/>
      </w:pPr>
      <w:r>
        <w:tab/>
      </w:r>
      <w:r w:rsidRPr="00994D5E">
        <w:t>(iv)</w:t>
      </w:r>
      <w:r w:rsidRPr="00994D5E">
        <w:tab/>
      </w:r>
      <w:r w:rsidR="00905BDC" w:rsidRPr="00994D5E">
        <w:t>another country; and</w:t>
      </w:r>
    </w:p>
    <w:p w14:paraId="0A7AB266" w14:textId="77777777" w:rsidR="00905BDC" w:rsidRPr="00994D5E" w:rsidRDefault="00994D5E" w:rsidP="00994D5E">
      <w:pPr>
        <w:pStyle w:val="aDefpara"/>
        <w:keepNext/>
      </w:pPr>
      <w:r>
        <w:tab/>
      </w:r>
      <w:r w:rsidRPr="00994D5E">
        <w:t>(b)</w:t>
      </w:r>
      <w:r w:rsidRPr="00994D5E">
        <w:tab/>
      </w:r>
      <w:r w:rsidR="00905BDC" w:rsidRPr="00994D5E">
        <w:t>if so—particulars of each offence.</w:t>
      </w:r>
    </w:p>
    <w:p w14:paraId="201AA3C3" w14:textId="6D537DC9" w:rsidR="00905BDC" w:rsidRPr="00994D5E" w:rsidRDefault="00905BDC" w:rsidP="00905BDC">
      <w:pPr>
        <w:pStyle w:val="aNote"/>
      </w:pPr>
      <w:r w:rsidRPr="00994D5E">
        <w:rPr>
          <w:rStyle w:val="charItals"/>
        </w:rPr>
        <w:t>Note</w:t>
      </w:r>
      <w:r w:rsidRPr="00994D5E">
        <w:rPr>
          <w:rStyle w:val="charItals"/>
        </w:rPr>
        <w:tab/>
      </w:r>
      <w:r w:rsidRPr="00994D5E">
        <w:t xml:space="preserve">A conviction does not include a spent conviction or an extinguished conviction (see </w:t>
      </w:r>
      <w:hyperlink r:id="rId253" w:tooltip="A2000-48" w:history="1">
        <w:r w:rsidR="00703EE8" w:rsidRPr="00994D5E">
          <w:rPr>
            <w:rStyle w:val="charCitHyperlinkItal"/>
          </w:rPr>
          <w:t>Spent Convictions Act 2000</w:t>
        </w:r>
      </w:hyperlink>
      <w:r w:rsidRPr="00994D5E">
        <w:t>, s 16 (c) (i) and s 19H (1) (c) (i)).</w:t>
      </w:r>
    </w:p>
    <w:p w14:paraId="390925DD" w14:textId="1A2A8752" w:rsidR="00905BDC" w:rsidRPr="00994D5E" w:rsidRDefault="00905BDC" w:rsidP="00994D5E">
      <w:pPr>
        <w:pStyle w:val="aDef"/>
      </w:pPr>
      <w:r w:rsidRPr="00994D5E">
        <w:rPr>
          <w:rStyle w:val="charBoldItals"/>
        </w:rPr>
        <w:t>political party</w:t>
      </w:r>
      <w:r w:rsidRPr="00994D5E">
        <w:t xml:space="preserve">—see the </w:t>
      </w:r>
      <w:hyperlink r:id="rId254" w:tooltip="A1992-71" w:history="1">
        <w:r w:rsidR="00703EE8" w:rsidRPr="00994D5E">
          <w:rPr>
            <w:rStyle w:val="charCitHyperlinkItal"/>
          </w:rPr>
          <w:t>Electoral Act 1992</w:t>
        </w:r>
      </w:hyperlink>
      <w:r w:rsidRPr="00994D5E">
        <w:t>, dictionary.</w:t>
      </w:r>
    </w:p>
    <w:p w14:paraId="2EFE67B4" w14:textId="77777777" w:rsidR="00905BDC" w:rsidRPr="00994D5E" w:rsidRDefault="00905BDC" w:rsidP="00994D5E">
      <w:pPr>
        <w:pStyle w:val="aDef"/>
      </w:pPr>
      <w:r w:rsidRPr="00994D5E">
        <w:rPr>
          <w:rStyle w:val="charBoldItals"/>
        </w:rPr>
        <w:t>preliminary inquiry notice</w:t>
      </w:r>
      <w:r w:rsidRPr="00994D5E">
        <w:t>—see section </w:t>
      </w:r>
      <w:r w:rsidR="00B53930" w:rsidRPr="00994D5E">
        <w:t>90</w:t>
      </w:r>
      <w:r w:rsidRPr="00994D5E">
        <w:t>.</w:t>
      </w:r>
    </w:p>
    <w:p w14:paraId="70DD24C0" w14:textId="77777777" w:rsidR="00905BDC" w:rsidRPr="00994D5E" w:rsidRDefault="00905BDC" w:rsidP="00905BDC">
      <w:pPr>
        <w:pStyle w:val="aDef"/>
        <w:numPr>
          <w:ilvl w:val="5"/>
          <w:numId w:val="0"/>
        </w:numPr>
        <w:ind w:left="1100"/>
      </w:pPr>
      <w:r w:rsidRPr="00994D5E">
        <w:rPr>
          <w:rStyle w:val="charBoldItals"/>
        </w:rPr>
        <w:t>premises</w:t>
      </w:r>
      <w:r w:rsidRPr="00994D5E">
        <w:t xml:space="preserve">, for </w:t>
      </w:r>
      <w:r w:rsidR="005D47DC" w:rsidRPr="00994D5E">
        <w:t>part</w:t>
      </w:r>
      <w:r w:rsidR="00B53930" w:rsidRPr="00994D5E">
        <w:t xml:space="preserve"> 3.5</w:t>
      </w:r>
      <w:r w:rsidRPr="00994D5E">
        <w:t xml:space="preserve"> (Commission—powers of entry, search and seizure)—see section </w:t>
      </w:r>
      <w:r w:rsidR="00B53930" w:rsidRPr="00994D5E">
        <w:t>116</w:t>
      </w:r>
      <w:r w:rsidRPr="00994D5E">
        <w:t>.</w:t>
      </w:r>
    </w:p>
    <w:p w14:paraId="6ED7DB13" w14:textId="77777777" w:rsidR="00905BDC" w:rsidRPr="00994D5E" w:rsidRDefault="00905BDC" w:rsidP="00905BDC">
      <w:pPr>
        <w:pStyle w:val="aDef"/>
        <w:numPr>
          <w:ilvl w:val="5"/>
          <w:numId w:val="0"/>
        </w:numPr>
        <w:ind w:left="1100"/>
      </w:pPr>
      <w:r w:rsidRPr="00994D5E">
        <w:rPr>
          <w:rStyle w:val="charBoldItals"/>
        </w:rPr>
        <w:t>privilege</w:t>
      </w:r>
      <w:r w:rsidRPr="00994D5E">
        <w:t>—see section </w:t>
      </w:r>
      <w:r w:rsidR="00B53930" w:rsidRPr="00994D5E">
        <w:t>174</w:t>
      </w:r>
      <w:r w:rsidRPr="00994D5E">
        <w:t>.</w:t>
      </w:r>
    </w:p>
    <w:p w14:paraId="69FC5585" w14:textId="77777777" w:rsidR="00905BDC" w:rsidRPr="00994D5E" w:rsidRDefault="00905BDC" w:rsidP="00994D5E">
      <w:pPr>
        <w:pStyle w:val="aDef"/>
        <w:keepNext/>
        <w:rPr>
          <w:lang w:eastAsia="en-AU"/>
        </w:rPr>
      </w:pPr>
      <w:r w:rsidRPr="00994D5E">
        <w:rPr>
          <w:rStyle w:val="charBoldItals"/>
        </w:rPr>
        <w:t>prohibited disclosure</w:t>
      </w:r>
      <w:r w:rsidRPr="00994D5E">
        <w:rPr>
          <w:lang w:eastAsia="en-AU"/>
        </w:rPr>
        <w:t>—</w:t>
      </w:r>
    </w:p>
    <w:p w14:paraId="1069C5A2"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of restricted information in a confidentiality notice—see section </w:t>
      </w:r>
      <w:r w:rsidR="00B53930" w:rsidRPr="00994D5E">
        <w:rPr>
          <w:lang w:eastAsia="en-AU"/>
        </w:rPr>
        <w:t>80</w:t>
      </w:r>
      <w:r w:rsidR="00905BDC" w:rsidRPr="00994D5E">
        <w:rPr>
          <w:lang w:eastAsia="en-AU"/>
        </w:rPr>
        <w:t>; or</w:t>
      </w:r>
    </w:p>
    <w:p w14:paraId="44CF840F" w14:textId="27AECAC1"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of information in a non</w:t>
      </w:r>
      <w:r w:rsidR="00CB6FB6">
        <w:rPr>
          <w:lang w:eastAsia="en-AU"/>
        </w:rPr>
        <w:t>-</w:t>
      </w:r>
      <w:r w:rsidR="00905BDC" w:rsidRPr="00994D5E">
        <w:rPr>
          <w:lang w:eastAsia="en-AU"/>
        </w:rPr>
        <w:t>disclosure notice given by—</w:t>
      </w:r>
    </w:p>
    <w:p w14:paraId="680A13BB"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commission—see section </w:t>
      </w:r>
      <w:r w:rsidR="00B53930" w:rsidRPr="00994D5E">
        <w:rPr>
          <w:lang w:eastAsia="en-AU"/>
        </w:rPr>
        <w:t>198</w:t>
      </w:r>
      <w:r w:rsidR="00905BDC" w:rsidRPr="00994D5E">
        <w:rPr>
          <w:lang w:eastAsia="en-AU"/>
        </w:rPr>
        <w:t>; or</w:t>
      </w:r>
    </w:p>
    <w:p w14:paraId="65A3D66E"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the inspector—see section </w:t>
      </w:r>
      <w:r w:rsidR="003F6313" w:rsidRPr="00994D5E">
        <w:rPr>
          <w:lang w:eastAsia="en-AU"/>
        </w:rPr>
        <w:t>260</w:t>
      </w:r>
      <w:r w:rsidR="00905BDC" w:rsidRPr="00994D5E">
        <w:rPr>
          <w:lang w:eastAsia="en-AU"/>
        </w:rPr>
        <w:t>.</w:t>
      </w:r>
    </w:p>
    <w:p w14:paraId="59663092" w14:textId="77777777" w:rsidR="00905BDC" w:rsidRPr="00994D5E" w:rsidRDefault="00905BDC" w:rsidP="00994D5E">
      <w:pPr>
        <w:pStyle w:val="aDef"/>
        <w:keepNext/>
      </w:pPr>
      <w:r w:rsidRPr="00994D5E">
        <w:rPr>
          <w:rStyle w:val="charBoldItals"/>
        </w:rPr>
        <w:lastRenderedPageBreak/>
        <w:t>prosecutorial body</w:t>
      </w:r>
      <w:r w:rsidRPr="00994D5E">
        <w:t xml:space="preserve"> means any of the following:</w:t>
      </w:r>
    </w:p>
    <w:p w14:paraId="40623F7C" w14:textId="77777777" w:rsidR="00905BDC" w:rsidRPr="00994D5E" w:rsidRDefault="00994D5E" w:rsidP="00994D5E">
      <w:pPr>
        <w:pStyle w:val="aDefpara"/>
        <w:keepNext/>
      </w:pPr>
      <w:r>
        <w:tab/>
      </w:r>
      <w:r w:rsidRPr="00994D5E">
        <w:t>(a)</w:t>
      </w:r>
      <w:r w:rsidRPr="00994D5E">
        <w:tab/>
      </w:r>
      <w:r w:rsidR="00905BDC" w:rsidRPr="00994D5E">
        <w:t>the director of public prosecutions;</w:t>
      </w:r>
    </w:p>
    <w:p w14:paraId="142A47D9" w14:textId="5434F9F3" w:rsidR="00905BDC" w:rsidRPr="00994D5E" w:rsidRDefault="00994D5E" w:rsidP="00994D5E">
      <w:pPr>
        <w:pStyle w:val="aDefpara"/>
        <w:keepNext/>
      </w:pPr>
      <w:r>
        <w:tab/>
      </w:r>
      <w:r w:rsidRPr="00994D5E">
        <w:t>(b)</w:t>
      </w:r>
      <w:r w:rsidRPr="00994D5E">
        <w:tab/>
      </w:r>
      <w:r w:rsidR="00905BDC" w:rsidRPr="00994D5E">
        <w:t xml:space="preserve">the Director of Public Prosecutions of the Commonwealth appointed under the </w:t>
      </w:r>
      <w:hyperlink r:id="rId255" w:tooltip="Act 1983 No 113 (Cwlth)" w:history="1">
        <w:r w:rsidR="008972E1" w:rsidRPr="00994D5E">
          <w:rPr>
            <w:i/>
            <w:color w:val="0000FF"/>
          </w:rPr>
          <w:t>Director of Public Prosecutions Act 1983</w:t>
        </w:r>
      </w:hyperlink>
      <w:r w:rsidR="00905BDC" w:rsidRPr="00994D5E">
        <w:t xml:space="preserve"> (Cwlth), section 18;</w:t>
      </w:r>
    </w:p>
    <w:p w14:paraId="35131478" w14:textId="77777777" w:rsidR="00905BDC" w:rsidRPr="00994D5E" w:rsidRDefault="00994D5E" w:rsidP="00994D5E">
      <w:pPr>
        <w:pStyle w:val="aDefpara"/>
        <w:keepNext/>
      </w:pPr>
      <w:r>
        <w:tab/>
      </w:r>
      <w:r w:rsidRPr="00994D5E">
        <w:t>(c)</w:t>
      </w:r>
      <w:r w:rsidRPr="00994D5E">
        <w:tab/>
      </w:r>
      <w:r w:rsidR="00905BDC" w:rsidRPr="00994D5E">
        <w:t>the Director of Public Prosecutions of a State;</w:t>
      </w:r>
    </w:p>
    <w:p w14:paraId="380501C2" w14:textId="77777777" w:rsidR="00905BDC" w:rsidRPr="00994D5E" w:rsidRDefault="00994D5E" w:rsidP="00994D5E">
      <w:pPr>
        <w:pStyle w:val="aDefpara"/>
      </w:pPr>
      <w:r>
        <w:tab/>
      </w:r>
      <w:r w:rsidRPr="00994D5E">
        <w:t>(d)</w:t>
      </w:r>
      <w:r w:rsidRPr="00994D5E">
        <w:tab/>
      </w:r>
      <w:r w:rsidR="00905BDC" w:rsidRPr="00994D5E">
        <w:t>another person or body with a prosecutorial function, prescribed by regulation.</w:t>
      </w:r>
    </w:p>
    <w:p w14:paraId="78110389" w14:textId="4E7B2E8D" w:rsidR="00EB46A5" w:rsidRPr="00321F35" w:rsidRDefault="00EB46A5" w:rsidP="00EB46A5">
      <w:pPr>
        <w:pStyle w:val="aDef"/>
      </w:pPr>
      <w:r w:rsidRPr="004E5DE6">
        <w:rPr>
          <w:rStyle w:val="charBoldItals"/>
        </w:rPr>
        <w:t>psychologist</w:t>
      </w:r>
      <w:r w:rsidRPr="00321F35">
        <w:t xml:space="preserve"> means a person registered under the </w:t>
      </w:r>
      <w:hyperlink r:id="rId256" w:tooltip="Health Practitioner Regulation National Law (ACT)" w:history="1">
        <w:r w:rsidRPr="00B608C7">
          <w:rPr>
            <w:rStyle w:val="charcithyperlinkital0"/>
            <w:i/>
            <w:iCs/>
            <w:color w:val="0000FF"/>
          </w:rPr>
          <w:t>Health Practitioner Regulation National Law (ACT)</w:t>
        </w:r>
      </w:hyperlink>
      <w:r w:rsidRPr="00321F35">
        <w:t xml:space="preserve"> to practise in the psychology profession (other than as a student).</w:t>
      </w:r>
    </w:p>
    <w:p w14:paraId="332131DD" w14:textId="77777777" w:rsidR="00905BDC" w:rsidRPr="00994D5E" w:rsidRDefault="00905BDC" w:rsidP="00994D5E">
      <w:pPr>
        <w:pStyle w:val="aDef"/>
      </w:pPr>
      <w:r w:rsidRPr="00994D5E">
        <w:rPr>
          <w:rStyle w:val="charBoldItals"/>
        </w:rPr>
        <w:t>public official</w:t>
      </w:r>
      <w:r w:rsidRPr="00994D5E">
        <w:t>—see section </w:t>
      </w:r>
      <w:r w:rsidR="00B53930" w:rsidRPr="00994D5E">
        <w:t>12</w:t>
      </w:r>
      <w:r w:rsidRPr="00994D5E">
        <w:t>.</w:t>
      </w:r>
    </w:p>
    <w:p w14:paraId="1B82C294" w14:textId="77777777" w:rsidR="00905BDC" w:rsidRPr="00994D5E" w:rsidRDefault="00905BDC" w:rsidP="00994D5E">
      <w:pPr>
        <w:pStyle w:val="aDef"/>
      </w:pPr>
      <w:r w:rsidRPr="00994D5E">
        <w:rPr>
          <w:rStyle w:val="charBoldItals"/>
        </w:rPr>
        <w:t>public sector entity</w:t>
      </w:r>
      <w:r w:rsidRPr="00994D5E">
        <w:t>—see section </w:t>
      </w:r>
      <w:r w:rsidR="00B53930" w:rsidRPr="00994D5E">
        <w:t>14</w:t>
      </w:r>
      <w:r w:rsidRPr="00994D5E">
        <w:t>.</w:t>
      </w:r>
    </w:p>
    <w:p w14:paraId="026F72B3" w14:textId="77777777" w:rsidR="00905BDC" w:rsidRPr="00994D5E" w:rsidRDefault="00905BDC" w:rsidP="00994D5E">
      <w:pPr>
        <w:pStyle w:val="aDef"/>
      </w:pPr>
      <w:r w:rsidRPr="00994D5E">
        <w:rPr>
          <w:rStyle w:val="charBoldItals"/>
        </w:rPr>
        <w:t>referral entity</w:t>
      </w:r>
      <w:r w:rsidRPr="00994D5E">
        <w:t>—see section </w:t>
      </w:r>
      <w:r w:rsidR="00B53930" w:rsidRPr="00994D5E">
        <w:t>106</w:t>
      </w:r>
      <w:r w:rsidRPr="00994D5E">
        <w:t>.</w:t>
      </w:r>
    </w:p>
    <w:p w14:paraId="088FE2B8" w14:textId="62930D47" w:rsidR="00905BDC" w:rsidRPr="00994D5E" w:rsidRDefault="00905BDC" w:rsidP="00905BDC">
      <w:pPr>
        <w:pStyle w:val="aDef"/>
        <w:numPr>
          <w:ilvl w:val="5"/>
          <w:numId w:val="0"/>
        </w:numPr>
        <w:ind w:left="1100"/>
      </w:pPr>
      <w:r w:rsidRPr="00994D5E">
        <w:rPr>
          <w:rStyle w:val="charBoldItals"/>
        </w:rPr>
        <w:t>registered party</w:t>
      </w:r>
      <w:r w:rsidRPr="00994D5E">
        <w:t xml:space="preserve">—see the </w:t>
      </w:r>
      <w:hyperlink r:id="rId257" w:tooltip="A1992-71" w:history="1">
        <w:r w:rsidR="00703EE8" w:rsidRPr="00994D5E">
          <w:rPr>
            <w:rStyle w:val="charCitHyperlinkItal"/>
          </w:rPr>
          <w:t>Electoral Act 1992</w:t>
        </w:r>
      </w:hyperlink>
      <w:r w:rsidRPr="00994D5E">
        <w:t>, dictionary.</w:t>
      </w:r>
    </w:p>
    <w:p w14:paraId="12F96E56" w14:textId="05C3E109" w:rsidR="00905BDC" w:rsidRPr="00994D5E" w:rsidRDefault="00905BDC" w:rsidP="00994D5E">
      <w:pPr>
        <w:pStyle w:val="aDef"/>
      </w:pPr>
      <w:r w:rsidRPr="00994D5E">
        <w:rPr>
          <w:rStyle w:val="charBoldItals"/>
        </w:rPr>
        <w:t>relevant Assembly committee</w:t>
      </w:r>
      <w:r w:rsidRPr="00994D5E">
        <w:t xml:space="preserve"> means the </w:t>
      </w:r>
      <w:r w:rsidR="00471C74" w:rsidRPr="00DC6149">
        <w:t>standing committee of the Legislative Assembly</w:t>
      </w:r>
      <w:r w:rsidRPr="00994D5E">
        <w:t xml:space="preserve"> whose functions include the examination of matters related to corruption and integrity in public administration.</w:t>
      </w:r>
    </w:p>
    <w:p w14:paraId="060A9A46" w14:textId="77777777" w:rsidR="00905BDC" w:rsidRPr="00994D5E" w:rsidRDefault="00905BDC" w:rsidP="00994D5E">
      <w:pPr>
        <w:pStyle w:val="aDef"/>
      </w:pPr>
      <w:r w:rsidRPr="00994D5E">
        <w:rPr>
          <w:rStyle w:val="charBoldItals"/>
        </w:rPr>
        <w:t>restricted information</w:t>
      </w:r>
      <w:r w:rsidRPr="00994D5E">
        <w:t>—see section </w:t>
      </w:r>
      <w:r w:rsidR="00B53930" w:rsidRPr="00994D5E">
        <w:t>76</w:t>
      </w:r>
      <w:r w:rsidRPr="00994D5E">
        <w:t>.</w:t>
      </w:r>
    </w:p>
    <w:p w14:paraId="5FCD2D22" w14:textId="19F8E321" w:rsidR="00905BDC" w:rsidRPr="00994D5E" w:rsidRDefault="00905BDC" w:rsidP="00994D5E">
      <w:pPr>
        <w:pStyle w:val="aDef"/>
      </w:pPr>
      <w:r w:rsidRPr="00994D5E">
        <w:rPr>
          <w:rStyle w:val="charBoldItals"/>
        </w:rPr>
        <w:t>SES member</w:t>
      </w:r>
      <w:r w:rsidRPr="00994D5E">
        <w:t xml:space="preserve">—see the </w:t>
      </w:r>
      <w:hyperlink r:id="rId258" w:tooltip="A1994-37" w:history="1">
        <w:r w:rsidR="00703EE8" w:rsidRPr="00994D5E">
          <w:rPr>
            <w:rStyle w:val="charCitHyperlinkItal"/>
          </w:rPr>
          <w:t>Public Sector Management Act 1994</w:t>
        </w:r>
      </w:hyperlink>
      <w:r w:rsidRPr="00994D5E">
        <w:t>, dictionary.</w:t>
      </w:r>
    </w:p>
    <w:p w14:paraId="5D494E4C" w14:textId="77777777" w:rsidR="00905BDC" w:rsidRPr="00994D5E" w:rsidRDefault="00905BDC" w:rsidP="00994D5E">
      <w:pPr>
        <w:pStyle w:val="aDef"/>
      </w:pPr>
      <w:r w:rsidRPr="00994D5E">
        <w:rPr>
          <w:rStyle w:val="charBoldItals"/>
        </w:rPr>
        <w:t>serious corrupt conduct</w:t>
      </w:r>
      <w:r w:rsidRPr="00994D5E">
        <w:t>—see section </w:t>
      </w:r>
      <w:r w:rsidR="00B53930" w:rsidRPr="00994D5E">
        <w:t>10</w:t>
      </w:r>
      <w:r w:rsidRPr="00994D5E">
        <w:t>.</w:t>
      </w:r>
    </w:p>
    <w:p w14:paraId="604DB324" w14:textId="77777777" w:rsidR="00905BDC" w:rsidRPr="00994D5E" w:rsidRDefault="00905BDC" w:rsidP="00994D5E">
      <w:pPr>
        <w:pStyle w:val="aDef"/>
      </w:pPr>
      <w:r w:rsidRPr="00994D5E">
        <w:rPr>
          <w:rStyle w:val="charBoldItals"/>
        </w:rPr>
        <w:t>special report</w:t>
      </w:r>
      <w:r w:rsidRPr="00994D5E">
        <w:t>—see section </w:t>
      </w:r>
      <w:r w:rsidR="00B53930" w:rsidRPr="00994D5E">
        <w:t>206</w:t>
      </w:r>
      <w:r w:rsidRPr="00994D5E">
        <w:t>.</w:t>
      </w:r>
    </w:p>
    <w:p w14:paraId="1FDE5DBF" w14:textId="77777777" w:rsidR="00905BDC" w:rsidRPr="00994D5E" w:rsidRDefault="00905BDC" w:rsidP="00994D5E">
      <w:pPr>
        <w:pStyle w:val="aDef"/>
      </w:pPr>
      <w:r w:rsidRPr="00994D5E">
        <w:rPr>
          <w:rStyle w:val="charBoldItals"/>
        </w:rPr>
        <w:t>staff of the commission</w:t>
      </w:r>
      <w:r w:rsidRPr="00994D5E">
        <w:t>—see section </w:t>
      </w:r>
      <w:r w:rsidR="00B53930" w:rsidRPr="00994D5E">
        <w:t>47</w:t>
      </w:r>
      <w:r w:rsidRPr="00994D5E">
        <w:t>.</w:t>
      </w:r>
    </w:p>
    <w:p w14:paraId="30BF30EB" w14:textId="77777777" w:rsidR="00905BDC" w:rsidRPr="00994D5E" w:rsidRDefault="00905BDC" w:rsidP="00994D5E">
      <w:pPr>
        <w:pStyle w:val="aDef"/>
      </w:pPr>
      <w:r w:rsidRPr="00994D5E">
        <w:rPr>
          <w:rStyle w:val="charBoldItals"/>
        </w:rPr>
        <w:t>staff of the inspector</w:t>
      </w:r>
      <w:r w:rsidRPr="00994D5E">
        <w:t>—see section </w:t>
      </w:r>
      <w:r w:rsidR="00B53930" w:rsidRPr="00994D5E">
        <w:t>248</w:t>
      </w:r>
      <w:r w:rsidRPr="00994D5E">
        <w:t>.</w:t>
      </w:r>
    </w:p>
    <w:p w14:paraId="31C47A9E" w14:textId="77777777" w:rsidR="00905BDC" w:rsidRPr="00994D5E" w:rsidRDefault="00905BDC" w:rsidP="00994D5E">
      <w:pPr>
        <w:pStyle w:val="aDef"/>
      </w:pPr>
      <w:r w:rsidRPr="00994D5E">
        <w:rPr>
          <w:rStyle w:val="charBoldItals"/>
        </w:rPr>
        <w:t>systemic corrupt conduct</w:t>
      </w:r>
      <w:r w:rsidRPr="00994D5E">
        <w:t>—see section </w:t>
      </w:r>
      <w:r w:rsidR="00B53930" w:rsidRPr="00994D5E">
        <w:t>11</w:t>
      </w:r>
      <w:r w:rsidRPr="00994D5E">
        <w:t>.</w:t>
      </w:r>
    </w:p>
    <w:p w14:paraId="59A0D1AB" w14:textId="77777777" w:rsidR="00905BDC" w:rsidRPr="00994D5E" w:rsidRDefault="00905BDC" w:rsidP="00994D5E">
      <w:pPr>
        <w:pStyle w:val="aDef"/>
      </w:pPr>
      <w:r w:rsidRPr="00994D5E">
        <w:rPr>
          <w:rStyle w:val="charBoldItals"/>
        </w:rPr>
        <w:lastRenderedPageBreak/>
        <w:t>takes</w:t>
      </w:r>
      <w:r w:rsidRPr="00994D5E">
        <w:t xml:space="preserve">, for </w:t>
      </w:r>
      <w:r w:rsidR="005D47DC" w:rsidRPr="00994D5E">
        <w:t>part</w:t>
      </w:r>
      <w:r w:rsidR="00B53930" w:rsidRPr="00994D5E">
        <w:t xml:space="preserve"> 7.3</w:t>
      </w:r>
      <w:r w:rsidRPr="00994D5E">
        <w:t xml:space="preserve"> (Detrimental action against a person)—see section </w:t>
      </w:r>
      <w:r w:rsidR="0033604B" w:rsidRPr="00994D5E">
        <w:t>293</w:t>
      </w:r>
      <w:r w:rsidRPr="00994D5E">
        <w:t>.</w:t>
      </w:r>
    </w:p>
    <w:p w14:paraId="099877E6" w14:textId="77777777" w:rsidR="00905BDC" w:rsidRPr="00994D5E" w:rsidRDefault="00905BDC" w:rsidP="00994D5E">
      <w:pPr>
        <w:pStyle w:val="aDef"/>
        <w:keepNext/>
      </w:pPr>
      <w:r w:rsidRPr="00994D5E">
        <w:rPr>
          <w:rStyle w:val="charBoldItals"/>
        </w:rPr>
        <w:t>termination action</w:t>
      </w:r>
      <w:r w:rsidRPr="00994D5E">
        <w:t>, against a person, means action—</w:t>
      </w:r>
    </w:p>
    <w:p w14:paraId="393C5FD0" w14:textId="77777777" w:rsidR="00905BDC" w:rsidRPr="00994D5E" w:rsidRDefault="00994D5E" w:rsidP="00994D5E">
      <w:pPr>
        <w:pStyle w:val="aDefpara"/>
        <w:keepNext/>
      </w:pPr>
      <w:r>
        <w:tab/>
      </w:r>
      <w:r w:rsidRPr="00994D5E">
        <w:t>(a)</w:t>
      </w:r>
      <w:r w:rsidRPr="00994D5E">
        <w:tab/>
      </w:r>
      <w:r w:rsidR="00905BDC" w:rsidRPr="00994D5E">
        <w:t>terminating the person’s employment; or</w:t>
      </w:r>
    </w:p>
    <w:p w14:paraId="5C347D50" w14:textId="77777777" w:rsidR="00905BDC" w:rsidRPr="00994D5E" w:rsidRDefault="00994D5E" w:rsidP="00994D5E">
      <w:pPr>
        <w:pStyle w:val="aDefpara"/>
        <w:keepNext/>
      </w:pPr>
      <w:r>
        <w:tab/>
      </w:r>
      <w:r w:rsidRPr="00994D5E">
        <w:t>(b)</w:t>
      </w:r>
      <w:r w:rsidRPr="00994D5E">
        <w:tab/>
      </w:r>
      <w:r w:rsidR="00905BDC" w:rsidRPr="00994D5E">
        <w:t>ending the person’s appointment; or</w:t>
      </w:r>
    </w:p>
    <w:p w14:paraId="64B83C3A" w14:textId="77777777" w:rsidR="00905BDC" w:rsidRPr="00994D5E" w:rsidRDefault="00994D5E" w:rsidP="00994D5E">
      <w:pPr>
        <w:pStyle w:val="aDefpara"/>
      </w:pPr>
      <w:r>
        <w:tab/>
      </w:r>
      <w:r w:rsidRPr="00994D5E">
        <w:t>(c)</w:t>
      </w:r>
      <w:r w:rsidRPr="00994D5E">
        <w:tab/>
      </w:r>
      <w:r w:rsidR="00905BDC" w:rsidRPr="00994D5E">
        <w:t>terminating the person’s contract for services.</w:t>
      </w:r>
    </w:p>
    <w:p w14:paraId="0AEB78EE" w14:textId="77777777" w:rsidR="00905BDC" w:rsidRPr="00994D5E" w:rsidRDefault="00905BDC" w:rsidP="00905BDC">
      <w:pPr>
        <w:pStyle w:val="aDef"/>
        <w:numPr>
          <w:ilvl w:val="5"/>
          <w:numId w:val="0"/>
        </w:numPr>
        <w:ind w:left="1100"/>
      </w:pPr>
      <w:r w:rsidRPr="00994D5E">
        <w:rPr>
          <w:rStyle w:val="charBoldItals"/>
        </w:rPr>
        <w:t>warrant</w:t>
      </w:r>
      <w:r w:rsidRPr="00994D5E">
        <w:t xml:space="preserve">, for </w:t>
      </w:r>
      <w:r w:rsidR="005D47DC" w:rsidRPr="00994D5E">
        <w:t>part</w:t>
      </w:r>
      <w:r w:rsidR="00B53930" w:rsidRPr="00994D5E">
        <w:t xml:space="preserve"> 3.5</w:t>
      </w:r>
      <w:r w:rsidRPr="00994D5E">
        <w:t xml:space="preserve"> (Commission—powers of entry, search and seizure)—see section </w:t>
      </w:r>
      <w:r w:rsidR="00B53930" w:rsidRPr="00994D5E">
        <w:t>116</w:t>
      </w:r>
      <w:r w:rsidRPr="00994D5E">
        <w:t>.</w:t>
      </w:r>
    </w:p>
    <w:p w14:paraId="2D205E1E" w14:textId="77777777" w:rsidR="006F102F" w:rsidRDefault="006F102F">
      <w:pPr>
        <w:pStyle w:val="04Dictionary"/>
        <w:sectPr w:rsidR="006F102F">
          <w:headerReference w:type="even" r:id="rId259"/>
          <w:headerReference w:type="default" r:id="rId260"/>
          <w:footerReference w:type="even" r:id="rId261"/>
          <w:footerReference w:type="default" r:id="rId262"/>
          <w:type w:val="continuous"/>
          <w:pgSz w:w="11907" w:h="16839" w:code="9"/>
          <w:pgMar w:top="3000" w:right="1900" w:bottom="2500" w:left="2300" w:header="2480" w:footer="2100" w:gutter="0"/>
          <w:cols w:space="720"/>
          <w:docGrid w:linePitch="254"/>
        </w:sectPr>
      </w:pPr>
    </w:p>
    <w:p w14:paraId="1D7C992E" w14:textId="77777777" w:rsidR="00215896" w:rsidRDefault="00215896">
      <w:pPr>
        <w:pStyle w:val="Endnote1"/>
      </w:pPr>
      <w:bookmarkStart w:id="390" w:name="_Toc177984833"/>
      <w:r>
        <w:lastRenderedPageBreak/>
        <w:t>Endnotes</w:t>
      </w:r>
      <w:bookmarkEnd w:id="390"/>
    </w:p>
    <w:p w14:paraId="500D3235" w14:textId="77777777" w:rsidR="00215896" w:rsidRPr="00D40FC0" w:rsidRDefault="00215896">
      <w:pPr>
        <w:pStyle w:val="Endnote20"/>
      </w:pPr>
      <w:bookmarkStart w:id="391" w:name="_Toc177984834"/>
      <w:r w:rsidRPr="00D40FC0">
        <w:rPr>
          <w:rStyle w:val="charTableNo"/>
        </w:rPr>
        <w:t>1</w:t>
      </w:r>
      <w:r>
        <w:tab/>
      </w:r>
      <w:r w:rsidRPr="00D40FC0">
        <w:rPr>
          <w:rStyle w:val="charTableText"/>
        </w:rPr>
        <w:t>About the endnotes</w:t>
      </w:r>
      <w:bookmarkEnd w:id="391"/>
    </w:p>
    <w:p w14:paraId="254BF372" w14:textId="77777777" w:rsidR="00215896" w:rsidRDefault="00215896">
      <w:pPr>
        <w:pStyle w:val="EndNoteTextPub"/>
      </w:pPr>
      <w:r>
        <w:t>Amending and modifying laws are annotated in the legislation history and the amendment history.  Current modifications are not included in the republished law but are set out in the endnotes.</w:t>
      </w:r>
    </w:p>
    <w:p w14:paraId="6DC72E3C" w14:textId="0F4EDB2F" w:rsidR="00215896" w:rsidRDefault="00215896">
      <w:pPr>
        <w:pStyle w:val="EndNoteTextPub"/>
      </w:pPr>
      <w:r>
        <w:t xml:space="preserve">Not all editorial amendments made under the </w:t>
      </w:r>
      <w:hyperlink r:id="rId263" w:tooltip="A2001-14" w:history="1">
        <w:r w:rsidR="00DD7383" w:rsidRPr="00DD7383">
          <w:rPr>
            <w:rStyle w:val="charCitHyperlinkItal"/>
          </w:rPr>
          <w:t>Legislation Act 2001</w:t>
        </w:r>
      </w:hyperlink>
      <w:r>
        <w:t>, part 11.3 are annotated in the amendment history.  Full details of any amendments can be obtained from the Parliamentary Counsel’s Office.</w:t>
      </w:r>
    </w:p>
    <w:p w14:paraId="0D459B20" w14:textId="77777777" w:rsidR="00215896" w:rsidRDefault="00215896" w:rsidP="0021589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25CE0AF" w14:textId="77777777" w:rsidR="00215896" w:rsidRDefault="00215896">
      <w:pPr>
        <w:pStyle w:val="EndNoteTextPub"/>
      </w:pPr>
      <w:r>
        <w:t xml:space="preserve">If all the provisions of the law have been renumbered, a table of renumbered provisions gives details of previous and current numbering.  </w:t>
      </w:r>
    </w:p>
    <w:p w14:paraId="00246D0C" w14:textId="77777777" w:rsidR="00215896" w:rsidRDefault="00215896">
      <w:pPr>
        <w:pStyle w:val="EndNoteTextPub"/>
      </w:pPr>
      <w:r>
        <w:t>The endnotes also include a table of earlier republications.</w:t>
      </w:r>
    </w:p>
    <w:p w14:paraId="1078262D" w14:textId="77777777" w:rsidR="00215896" w:rsidRPr="00D40FC0" w:rsidRDefault="00215896">
      <w:pPr>
        <w:pStyle w:val="Endnote20"/>
      </w:pPr>
      <w:bookmarkStart w:id="392" w:name="_Toc177984835"/>
      <w:r w:rsidRPr="00D40FC0">
        <w:rPr>
          <w:rStyle w:val="charTableNo"/>
        </w:rPr>
        <w:t>2</w:t>
      </w:r>
      <w:r>
        <w:tab/>
      </w:r>
      <w:r w:rsidRPr="00D40FC0">
        <w:rPr>
          <w:rStyle w:val="charTableText"/>
        </w:rPr>
        <w:t>Abbreviation key</w:t>
      </w:r>
      <w:bookmarkEnd w:id="392"/>
    </w:p>
    <w:p w14:paraId="6C5D4465" w14:textId="77777777" w:rsidR="00215896" w:rsidRDefault="00215896">
      <w:pPr>
        <w:rPr>
          <w:sz w:val="4"/>
        </w:rPr>
      </w:pPr>
    </w:p>
    <w:tbl>
      <w:tblPr>
        <w:tblW w:w="7372" w:type="dxa"/>
        <w:tblInd w:w="1100" w:type="dxa"/>
        <w:tblLayout w:type="fixed"/>
        <w:tblLook w:val="0000" w:firstRow="0" w:lastRow="0" w:firstColumn="0" w:lastColumn="0" w:noHBand="0" w:noVBand="0"/>
      </w:tblPr>
      <w:tblGrid>
        <w:gridCol w:w="3720"/>
        <w:gridCol w:w="3652"/>
      </w:tblGrid>
      <w:tr w:rsidR="00215896" w14:paraId="2F32F798" w14:textId="77777777" w:rsidTr="00215896">
        <w:tc>
          <w:tcPr>
            <w:tcW w:w="3720" w:type="dxa"/>
          </w:tcPr>
          <w:p w14:paraId="5115B9CD" w14:textId="77777777" w:rsidR="00215896" w:rsidRDefault="00215896">
            <w:pPr>
              <w:pStyle w:val="EndnotesAbbrev"/>
            </w:pPr>
            <w:r>
              <w:t>A = Act</w:t>
            </w:r>
          </w:p>
        </w:tc>
        <w:tc>
          <w:tcPr>
            <w:tcW w:w="3652" w:type="dxa"/>
          </w:tcPr>
          <w:p w14:paraId="4985DB18" w14:textId="77777777" w:rsidR="00215896" w:rsidRDefault="00215896" w:rsidP="00215896">
            <w:pPr>
              <w:pStyle w:val="EndnotesAbbrev"/>
            </w:pPr>
            <w:r>
              <w:t>NI = Notifiable instrument</w:t>
            </w:r>
          </w:p>
        </w:tc>
      </w:tr>
      <w:tr w:rsidR="00215896" w14:paraId="619B506C" w14:textId="77777777" w:rsidTr="00215896">
        <w:tc>
          <w:tcPr>
            <w:tcW w:w="3720" w:type="dxa"/>
          </w:tcPr>
          <w:p w14:paraId="51514DD2" w14:textId="77777777" w:rsidR="00215896" w:rsidRDefault="00215896" w:rsidP="00215896">
            <w:pPr>
              <w:pStyle w:val="EndnotesAbbrev"/>
            </w:pPr>
            <w:r>
              <w:t>AF = Approved form</w:t>
            </w:r>
          </w:p>
        </w:tc>
        <w:tc>
          <w:tcPr>
            <w:tcW w:w="3652" w:type="dxa"/>
          </w:tcPr>
          <w:p w14:paraId="372355B2" w14:textId="77777777" w:rsidR="00215896" w:rsidRDefault="00215896" w:rsidP="00215896">
            <w:pPr>
              <w:pStyle w:val="EndnotesAbbrev"/>
            </w:pPr>
            <w:r>
              <w:t>o = order</w:t>
            </w:r>
          </w:p>
        </w:tc>
      </w:tr>
      <w:tr w:rsidR="00215896" w14:paraId="0A958AAC" w14:textId="77777777" w:rsidTr="00215896">
        <w:tc>
          <w:tcPr>
            <w:tcW w:w="3720" w:type="dxa"/>
          </w:tcPr>
          <w:p w14:paraId="1E69395F" w14:textId="77777777" w:rsidR="00215896" w:rsidRDefault="00215896">
            <w:pPr>
              <w:pStyle w:val="EndnotesAbbrev"/>
            </w:pPr>
            <w:r>
              <w:t>am = amended</w:t>
            </w:r>
          </w:p>
        </w:tc>
        <w:tc>
          <w:tcPr>
            <w:tcW w:w="3652" w:type="dxa"/>
          </w:tcPr>
          <w:p w14:paraId="45CAA7D6" w14:textId="77777777" w:rsidR="00215896" w:rsidRDefault="00215896" w:rsidP="00215896">
            <w:pPr>
              <w:pStyle w:val="EndnotesAbbrev"/>
            </w:pPr>
            <w:r>
              <w:t>om = omitted/repealed</w:t>
            </w:r>
          </w:p>
        </w:tc>
      </w:tr>
      <w:tr w:rsidR="00215896" w14:paraId="7526C444" w14:textId="77777777" w:rsidTr="00215896">
        <w:tc>
          <w:tcPr>
            <w:tcW w:w="3720" w:type="dxa"/>
          </w:tcPr>
          <w:p w14:paraId="25F5985E" w14:textId="77777777" w:rsidR="00215896" w:rsidRDefault="00215896">
            <w:pPr>
              <w:pStyle w:val="EndnotesAbbrev"/>
            </w:pPr>
            <w:r>
              <w:t>amdt = amendment</w:t>
            </w:r>
          </w:p>
        </w:tc>
        <w:tc>
          <w:tcPr>
            <w:tcW w:w="3652" w:type="dxa"/>
          </w:tcPr>
          <w:p w14:paraId="59E3043F" w14:textId="77777777" w:rsidR="00215896" w:rsidRDefault="00215896" w:rsidP="00215896">
            <w:pPr>
              <w:pStyle w:val="EndnotesAbbrev"/>
            </w:pPr>
            <w:r>
              <w:t>ord = ordinance</w:t>
            </w:r>
          </w:p>
        </w:tc>
      </w:tr>
      <w:tr w:rsidR="00215896" w14:paraId="444D7450" w14:textId="77777777" w:rsidTr="00215896">
        <w:tc>
          <w:tcPr>
            <w:tcW w:w="3720" w:type="dxa"/>
          </w:tcPr>
          <w:p w14:paraId="6B446DAB" w14:textId="77777777" w:rsidR="00215896" w:rsidRDefault="00215896">
            <w:pPr>
              <w:pStyle w:val="EndnotesAbbrev"/>
            </w:pPr>
            <w:r>
              <w:t>AR = Assembly resolution</w:t>
            </w:r>
          </w:p>
        </w:tc>
        <w:tc>
          <w:tcPr>
            <w:tcW w:w="3652" w:type="dxa"/>
          </w:tcPr>
          <w:p w14:paraId="3B303AD3" w14:textId="77777777" w:rsidR="00215896" w:rsidRDefault="00215896" w:rsidP="00215896">
            <w:pPr>
              <w:pStyle w:val="EndnotesAbbrev"/>
            </w:pPr>
            <w:r>
              <w:t>orig = original</w:t>
            </w:r>
          </w:p>
        </w:tc>
      </w:tr>
      <w:tr w:rsidR="00215896" w14:paraId="7D80A40A" w14:textId="77777777" w:rsidTr="00215896">
        <w:tc>
          <w:tcPr>
            <w:tcW w:w="3720" w:type="dxa"/>
          </w:tcPr>
          <w:p w14:paraId="6A73FBB9" w14:textId="77777777" w:rsidR="00215896" w:rsidRDefault="00215896">
            <w:pPr>
              <w:pStyle w:val="EndnotesAbbrev"/>
            </w:pPr>
            <w:r>
              <w:t>ch = chapter</w:t>
            </w:r>
          </w:p>
        </w:tc>
        <w:tc>
          <w:tcPr>
            <w:tcW w:w="3652" w:type="dxa"/>
          </w:tcPr>
          <w:p w14:paraId="7E8CE02A" w14:textId="77777777" w:rsidR="00215896" w:rsidRDefault="00215896" w:rsidP="00215896">
            <w:pPr>
              <w:pStyle w:val="EndnotesAbbrev"/>
            </w:pPr>
            <w:r>
              <w:t>par = paragraph/subparagraph</w:t>
            </w:r>
          </w:p>
        </w:tc>
      </w:tr>
      <w:tr w:rsidR="00215896" w14:paraId="6366A0B3" w14:textId="77777777" w:rsidTr="00215896">
        <w:tc>
          <w:tcPr>
            <w:tcW w:w="3720" w:type="dxa"/>
          </w:tcPr>
          <w:p w14:paraId="4B220C58" w14:textId="77777777" w:rsidR="00215896" w:rsidRDefault="00215896">
            <w:pPr>
              <w:pStyle w:val="EndnotesAbbrev"/>
            </w:pPr>
            <w:r>
              <w:t>CN = Commencement notice</w:t>
            </w:r>
          </w:p>
        </w:tc>
        <w:tc>
          <w:tcPr>
            <w:tcW w:w="3652" w:type="dxa"/>
          </w:tcPr>
          <w:p w14:paraId="7440576B" w14:textId="77777777" w:rsidR="00215896" w:rsidRDefault="00215896" w:rsidP="00215896">
            <w:pPr>
              <w:pStyle w:val="EndnotesAbbrev"/>
            </w:pPr>
            <w:r>
              <w:t>pres = present</w:t>
            </w:r>
          </w:p>
        </w:tc>
      </w:tr>
      <w:tr w:rsidR="00215896" w14:paraId="5F2902C7" w14:textId="77777777" w:rsidTr="00215896">
        <w:tc>
          <w:tcPr>
            <w:tcW w:w="3720" w:type="dxa"/>
          </w:tcPr>
          <w:p w14:paraId="732FE48A" w14:textId="77777777" w:rsidR="00215896" w:rsidRDefault="00215896">
            <w:pPr>
              <w:pStyle w:val="EndnotesAbbrev"/>
            </w:pPr>
            <w:r>
              <w:t>def = definition</w:t>
            </w:r>
          </w:p>
        </w:tc>
        <w:tc>
          <w:tcPr>
            <w:tcW w:w="3652" w:type="dxa"/>
          </w:tcPr>
          <w:p w14:paraId="0F5F8975" w14:textId="77777777" w:rsidR="00215896" w:rsidRDefault="00215896" w:rsidP="00215896">
            <w:pPr>
              <w:pStyle w:val="EndnotesAbbrev"/>
            </w:pPr>
            <w:r>
              <w:t>prev = previous</w:t>
            </w:r>
          </w:p>
        </w:tc>
      </w:tr>
      <w:tr w:rsidR="00215896" w14:paraId="1CC6DD5F" w14:textId="77777777" w:rsidTr="00215896">
        <w:tc>
          <w:tcPr>
            <w:tcW w:w="3720" w:type="dxa"/>
          </w:tcPr>
          <w:p w14:paraId="435C6BC0" w14:textId="77777777" w:rsidR="00215896" w:rsidRDefault="00215896">
            <w:pPr>
              <w:pStyle w:val="EndnotesAbbrev"/>
            </w:pPr>
            <w:r>
              <w:t>DI = Disallowable instrument</w:t>
            </w:r>
          </w:p>
        </w:tc>
        <w:tc>
          <w:tcPr>
            <w:tcW w:w="3652" w:type="dxa"/>
          </w:tcPr>
          <w:p w14:paraId="4B9E8E53" w14:textId="77777777" w:rsidR="00215896" w:rsidRDefault="00215896" w:rsidP="00215896">
            <w:pPr>
              <w:pStyle w:val="EndnotesAbbrev"/>
            </w:pPr>
            <w:r>
              <w:t>(prev...) = previously</w:t>
            </w:r>
          </w:p>
        </w:tc>
      </w:tr>
      <w:tr w:rsidR="00215896" w14:paraId="57F91477" w14:textId="77777777" w:rsidTr="00215896">
        <w:tc>
          <w:tcPr>
            <w:tcW w:w="3720" w:type="dxa"/>
          </w:tcPr>
          <w:p w14:paraId="1427497A" w14:textId="77777777" w:rsidR="00215896" w:rsidRDefault="00215896">
            <w:pPr>
              <w:pStyle w:val="EndnotesAbbrev"/>
            </w:pPr>
            <w:r>
              <w:t>dict = dictionary</w:t>
            </w:r>
          </w:p>
        </w:tc>
        <w:tc>
          <w:tcPr>
            <w:tcW w:w="3652" w:type="dxa"/>
          </w:tcPr>
          <w:p w14:paraId="423A7721" w14:textId="77777777" w:rsidR="00215896" w:rsidRDefault="00215896" w:rsidP="00215896">
            <w:pPr>
              <w:pStyle w:val="EndnotesAbbrev"/>
            </w:pPr>
            <w:r>
              <w:t>pt = part</w:t>
            </w:r>
          </w:p>
        </w:tc>
      </w:tr>
      <w:tr w:rsidR="00215896" w14:paraId="045D02A6" w14:textId="77777777" w:rsidTr="00215896">
        <w:tc>
          <w:tcPr>
            <w:tcW w:w="3720" w:type="dxa"/>
          </w:tcPr>
          <w:p w14:paraId="0992ED27" w14:textId="77777777" w:rsidR="00215896" w:rsidRDefault="00215896">
            <w:pPr>
              <w:pStyle w:val="EndnotesAbbrev"/>
            </w:pPr>
            <w:r>
              <w:t xml:space="preserve">disallowed = disallowed by the Legislative </w:t>
            </w:r>
          </w:p>
        </w:tc>
        <w:tc>
          <w:tcPr>
            <w:tcW w:w="3652" w:type="dxa"/>
          </w:tcPr>
          <w:p w14:paraId="64A0B56D" w14:textId="77777777" w:rsidR="00215896" w:rsidRDefault="00215896" w:rsidP="00215896">
            <w:pPr>
              <w:pStyle w:val="EndnotesAbbrev"/>
            </w:pPr>
            <w:r>
              <w:t>r = rule/subrule</w:t>
            </w:r>
          </w:p>
        </w:tc>
      </w:tr>
      <w:tr w:rsidR="00215896" w14:paraId="15958F10" w14:textId="77777777" w:rsidTr="00215896">
        <w:tc>
          <w:tcPr>
            <w:tcW w:w="3720" w:type="dxa"/>
          </w:tcPr>
          <w:p w14:paraId="7F3B4AEE" w14:textId="77777777" w:rsidR="00215896" w:rsidRDefault="00215896">
            <w:pPr>
              <w:pStyle w:val="EndnotesAbbrev"/>
              <w:ind w:left="972"/>
            </w:pPr>
            <w:r>
              <w:t>Assembly</w:t>
            </w:r>
          </w:p>
        </w:tc>
        <w:tc>
          <w:tcPr>
            <w:tcW w:w="3652" w:type="dxa"/>
          </w:tcPr>
          <w:p w14:paraId="20B6883F" w14:textId="77777777" w:rsidR="00215896" w:rsidRDefault="00215896" w:rsidP="00215896">
            <w:pPr>
              <w:pStyle w:val="EndnotesAbbrev"/>
            </w:pPr>
            <w:r>
              <w:t>reloc = relocated</w:t>
            </w:r>
          </w:p>
        </w:tc>
      </w:tr>
      <w:tr w:rsidR="00215896" w14:paraId="1B23E8B8" w14:textId="77777777" w:rsidTr="00215896">
        <w:tc>
          <w:tcPr>
            <w:tcW w:w="3720" w:type="dxa"/>
          </w:tcPr>
          <w:p w14:paraId="259E18CE" w14:textId="77777777" w:rsidR="00215896" w:rsidRDefault="00215896">
            <w:pPr>
              <w:pStyle w:val="EndnotesAbbrev"/>
            </w:pPr>
            <w:r>
              <w:t>div = division</w:t>
            </w:r>
          </w:p>
        </w:tc>
        <w:tc>
          <w:tcPr>
            <w:tcW w:w="3652" w:type="dxa"/>
          </w:tcPr>
          <w:p w14:paraId="3D2A4EF5" w14:textId="77777777" w:rsidR="00215896" w:rsidRDefault="00215896" w:rsidP="00215896">
            <w:pPr>
              <w:pStyle w:val="EndnotesAbbrev"/>
            </w:pPr>
            <w:r>
              <w:t>renum = renumbered</w:t>
            </w:r>
          </w:p>
        </w:tc>
      </w:tr>
      <w:tr w:rsidR="00215896" w14:paraId="20B552E4" w14:textId="77777777" w:rsidTr="00215896">
        <w:tc>
          <w:tcPr>
            <w:tcW w:w="3720" w:type="dxa"/>
          </w:tcPr>
          <w:p w14:paraId="4BA39AE8" w14:textId="77777777" w:rsidR="00215896" w:rsidRDefault="00215896">
            <w:pPr>
              <w:pStyle w:val="EndnotesAbbrev"/>
            </w:pPr>
            <w:r>
              <w:t>exp = expires/expired</w:t>
            </w:r>
          </w:p>
        </w:tc>
        <w:tc>
          <w:tcPr>
            <w:tcW w:w="3652" w:type="dxa"/>
          </w:tcPr>
          <w:p w14:paraId="5E7A9BBC" w14:textId="77777777" w:rsidR="00215896" w:rsidRDefault="00215896" w:rsidP="00215896">
            <w:pPr>
              <w:pStyle w:val="EndnotesAbbrev"/>
            </w:pPr>
            <w:r>
              <w:t>R[X] = Republication No</w:t>
            </w:r>
          </w:p>
        </w:tc>
      </w:tr>
      <w:tr w:rsidR="00215896" w14:paraId="1122D734" w14:textId="77777777" w:rsidTr="00215896">
        <w:tc>
          <w:tcPr>
            <w:tcW w:w="3720" w:type="dxa"/>
          </w:tcPr>
          <w:p w14:paraId="6739B544" w14:textId="77777777" w:rsidR="00215896" w:rsidRDefault="00215896">
            <w:pPr>
              <w:pStyle w:val="EndnotesAbbrev"/>
            </w:pPr>
            <w:r>
              <w:t>Gaz = gazette</w:t>
            </w:r>
          </w:p>
        </w:tc>
        <w:tc>
          <w:tcPr>
            <w:tcW w:w="3652" w:type="dxa"/>
          </w:tcPr>
          <w:p w14:paraId="2BEBD3A3" w14:textId="77777777" w:rsidR="00215896" w:rsidRDefault="00215896" w:rsidP="00215896">
            <w:pPr>
              <w:pStyle w:val="EndnotesAbbrev"/>
            </w:pPr>
            <w:r>
              <w:t>RI = reissue</w:t>
            </w:r>
          </w:p>
        </w:tc>
      </w:tr>
      <w:tr w:rsidR="00215896" w14:paraId="65754407" w14:textId="77777777" w:rsidTr="00215896">
        <w:tc>
          <w:tcPr>
            <w:tcW w:w="3720" w:type="dxa"/>
          </w:tcPr>
          <w:p w14:paraId="00A6A835" w14:textId="77777777" w:rsidR="00215896" w:rsidRDefault="00215896">
            <w:pPr>
              <w:pStyle w:val="EndnotesAbbrev"/>
            </w:pPr>
            <w:r>
              <w:t>hdg = heading</w:t>
            </w:r>
          </w:p>
        </w:tc>
        <w:tc>
          <w:tcPr>
            <w:tcW w:w="3652" w:type="dxa"/>
          </w:tcPr>
          <w:p w14:paraId="148FA337" w14:textId="77777777" w:rsidR="00215896" w:rsidRDefault="00215896" w:rsidP="00215896">
            <w:pPr>
              <w:pStyle w:val="EndnotesAbbrev"/>
            </w:pPr>
            <w:r>
              <w:t>s = section/subsection</w:t>
            </w:r>
          </w:p>
        </w:tc>
      </w:tr>
      <w:tr w:rsidR="00215896" w14:paraId="0A6BC6CA" w14:textId="77777777" w:rsidTr="00215896">
        <w:tc>
          <w:tcPr>
            <w:tcW w:w="3720" w:type="dxa"/>
          </w:tcPr>
          <w:p w14:paraId="5EBFBE15" w14:textId="77777777" w:rsidR="00215896" w:rsidRDefault="00215896">
            <w:pPr>
              <w:pStyle w:val="EndnotesAbbrev"/>
            </w:pPr>
            <w:r>
              <w:t>IA = Interpretation Act 1967</w:t>
            </w:r>
          </w:p>
        </w:tc>
        <w:tc>
          <w:tcPr>
            <w:tcW w:w="3652" w:type="dxa"/>
          </w:tcPr>
          <w:p w14:paraId="7CEC259C" w14:textId="77777777" w:rsidR="00215896" w:rsidRDefault="00215896" w:rsidP="00215896">
            <w:pPr>
              <w:pStyle w:val="EndnotesAbbrev"/>
            </w:pPr>
            <w:r>
              <w:t>sch = schedule</w:t>
            </w:r>
          </w:p>
        </w:tc>
      </w:tr>
      <w:tr w:rsidR="00215896" w14:paraId="480760DB" w14:textId="77777777" w:rsidTr="00215896">
        <w:tc>
          <w:tcPr>
            <w:tcW w:w="3720" w:type="dxa"/>
          </w:tcPr>
          <w:p w14:paraId="63B5E343" w14:textId="77777777" w:rsidR="00215896" w:rsidRDefault="00215896">
            <w:pPr>
              <w:pStyle w:val="EndnotesAbbrev"/>
            </w:pPr>
            <w:r>
              <w:t>ins = inserted/added</w:t>
            </w:r>
          </w:p>
        </w:tc>
        <w:tc>
          <w:tcPr>
            <w:tcW w:w="3652" w:type="dxa"/>
          </w:tcPr>
          <w:p w14:paraId="53DC5DCD" w14:textId="77777777" w:rsidR="00215896" w:rsidRDefault="00215896" w:rsidP="00215896">
            <w:pPr>
              <w:pStyle w:val="EndnotesAbbrev"/>
            </w:pPr>
            <w:r>
              <w:t>sdiv = subdivision</w:t>
            </w:r>
          </w:p>
        </w:tc>
      </w:tr>
      <w:tr w:rsidR="00215896" w14:paraId="74A7B32A" w14:textId="77777777" w:rsidTr="00215896">
        <w:tc>
          <w:tcPr>
            <w:tcW w:w="3720" w:type="dxa"/>
          </w:tcPr>
          <w:p w14:paraId="5E1B942A" w14:textId="77777777" w:rsidR="00215896" w:rsidRDefault="00215896">
            <w:pPr>
              <w:pStyle w:val="EndnotesAbbrev"/>
            </w:pPr>
            <w:r>
              <w:t>LA = Legislation Act 2001</w:t>
            </w:r>
          </w:p>
        </w:tc>
        <w:tc>
          <w:tcPr>
            <w:tcW w:w="3652" w:type="dxa"/>
          </w:tcPr>
          <w:p w14:paraId="630FEA98" w14:textId="77777777" w:rsidR="00215896" w:rsidRDefault="00215896" w:rsidP="00215896">
            <w:pPr>
              <w:pStyle w:val="EndnotesAbbrev"/>
            </w:pPr>
            <w:r>
              <w:t>SL = Subordinate law</w:t>
            </w:r>
          </w:p>
        </w:tc>
      </w:tr>
      <w:tr w:rsidR="00215896" w14:paraId="734E5E5B" w14:textId="77777777" w:rsidTr="00215896">
        <w:tc>
          <w:tcPr>
            <w:tcW w:w="3720" w:type="dxa"/>
          </w:tcPr>
          <w:p w14:paraId="60914C50" w14:textId="77777777" w:rsidR="00215896" w:rsidRDefault="00215896">
            <w:pPr>
              <w:pStyle w:val="EndnotesAbbrev"/>
            </w:pPr>
            <w:r>
              <w:t>LR = legislation register</w:t>
            </w:r>
          </w:p>
        </w:tc>
        <w:tc>
          <w:tcPr>
            <w:tcW w:w="3652" w:type="dxa"/>
          </w:tcPr>
          <w:p w14:paraId="41299538" w14:textId="77777777" w:rsidR="00215896" w:rsidRDefault="00215896" w:rsidP="00215896">
            <w:pPr>
              <w:pStyle w:val="EndnotesAbbrev"/>
            </w:pPr>
            <w:r>
              <w:t>sub = substituted</w:t>
            </w:r>
          </w:p>
        </w:tc>
      </w:tr>
      <w:tr w:rsidR="00215896" w14:paraId="548A3D28" w14:textId="77777777" w:rsidTr="00215896">
        <w:tc>
          <w:tcPr>
            <w:tcW w:w="3720" w:type="dxa"/>
          </w:tcPr>
          <w:p w14:paraId="2086C12C" w14:textId="77777777" w:rsidR="00215896" w:rsidRDefault="00215896">
            <w:pPr>
              <w:pStyle w:val="EndnotesAbbrev"/>
            </w:pPr>
            <w:r>
              <w:t>LRA = Legislation (Republication) Act 1996</w:t>
            </w:r>
          </w:p>
        </w:tc>
        <w:tc>
          <w:tcPr>
            <w:tcW w:w="3652" w:type="dxa"/>
          </w:tcPr>
          <w:p w14:paraId="6CAD6F0D" w14:textId="77777777" w:rsidR="00215896" w:rsidRDefault="00215896" w:rsidP="00215896">
            <w:pPr>
              <w:pStyle w:val="EndnotesAbbrev"/>
            </w:pPr>
            <w:r>
              <w:rPr>
                <w:u w:val="single"/>
              </w:rPr>
              <w:t>underlining</w:t>
            </w:r>
            <w:r>
              <w:t xml:space="preserve"> = whole or part not commenced</w:t>
            </w:r>
          </w:p>
        </w:tc>
      </w:tr>
      <w:tr w:rsidR="00215896" w14:paraId="1C84ED4A" w14:textId="77777777" w:rsidTr="00215896">
        <w:tc>
          <w:tcPr>
            <w:tcW w:w="3720" w:type="dxa"/>
          </w:tcPr>
          <w:p w14:paraId="5659160D" w14:textId="77777777" w:rsidR="00215896" w:rsidRDefault="00215896">
            <w:pPr>
              <w:pStyle w:val="EndnotesAbbrev"/>
            </w:pPr>
            <w:r>
              <w:t>mod = modified/modification</w:t>
            </w:r>
          </w:p>
        </w:tc>
        <w:tc>
          <w:tcPr>
            <w:tcW w:w="3652" w:type="dxa"/>
          </w:tcPr>
          <w:p w14:paraId="32AFC77E" w14:textId="77777777" w:rsidR="00215896" w:rsidRDefault="00215896" w:rsidP="00215896">
            <w:pPr>
              <w:pStyle w:val="EndnotesAbbrev"/>
              <w:ind w:left="1073"/>
            </w:pPr>
            <w:r>
              <w:t>or to be expired</w:t>
            </w:r>
          </w:p>
        </w:tc>
      </w:tr>
    </w:tbl>
    <w:p w14:paraId="328FF26C" w14:textId="77777777" w:rsidR="00215896" w:rsidRPr="00BB6F39" w:rsidRDefault="00215896" w:rsidP="00215896"/>
    <w:p w14:paraId="5753D819" w14:textId="77777777" w:rsidR="00215896" w:rsidRPr="0047411E" w:rsidRDefault="00215896" w:rsidP="00215896">
      <w:pPr>
        <w:pStyle w:val="PageBreak"/>
      </w:pPr>
      <w:r w:rsidRPr="0047411E">
        <w:br w:type="page"/>
      </w:r>
    </w:p>
    <w:p w14:paraId="46962022" w14:textId="77777777" w:rsidR="00215896" w:rsidRPr="00D40FC0" w:rsidRDefault="00215896">
      <w:pPr>
        <w:pStyle w:val="Endnote20"/>
      </w:pPr>
      <w:bookmarkStart w:id="393" w:name="_Toc177984836"/>
      <w:r w:rsidRPr="00D40FC0">
        <w:rPr>
          <w:rStyle w:val="charTableNo"/>
        </w:rPr>
        <w:lastRenderedPageBreak/>
        <w:t>3</w:t>
      </w:r>
      <w:r>
        <w:tab/>
      </w:r>
      <w:r w:rsidRPr="00D40FC0">
        <w:rPr>
          <w:rStyle w:val="charTableText"/>
        </w:rPr>
        <w:t>Legislation history</w:t>
      </w:r>
      <w:bookmarkEnd w:id="393"/>
    </w:p>
    <w:p w14:paraId="085B8528" w14:textId="77777777" w:rsidR="00E258F1" w:rsidRPr="00E258F1" w:rsidRDefault="00E258F1" w:rsidP="0017335A">
      <w:pPr>
        <w:pStyle w:val="NewAct"/>
      </w:pPr>
      <w:r w:rsidRPr="00E258F1">
        <w:t>Integrity Commission Act 2018 A2018-52</w:t>
      </w:r>
    </w:p>
    <w:p w14:paraId="3A1009FA" w14:textId="77777777" w:rsidR="00E258F1" w:rsidRPr="00E258F1" w:rsidRDefault="00E258F1" w:rsidP="00E258F1">
      <w:pPr>
        <w:pStyle w:val="Actdetails"/>
      </w:pPr>
      <w:r w:rsidRPr="00E258F1">
        <w:t>notified LR 11 December 2018</w:t>
      </w:r>
    </w:p>
    <w:p w14:paraId="145B8960" w14:textId="77777777" w:rsidR="00E258F1" w:rsidRDefault="00E258F1" w:rsidP="00E258F1">
      <w:pPr>
        <w:pStyle w:val="Actdetails"/>
      </w:pPr>
      <w:r>
        <w:t>s 1, s 2 commenced 11 December 2018 (LA s 75 (1))</w:t>
      </w:r>
    </w:p>
    <w:p w14:paraId="16B1DB47" w14:textId="005774B1" w:rsidR="00E258F1" w:rsidRPr="00E258F1" w:rsidRDefault="00E258F1" w:rsidP="00E258F1">
      <w:pPr>
        <w:pStyle w:val="Actdetails"/>
      </w:pPr>
      <w:r w:rsidRPr="00E258F1">
        <w:t>ch 1, ch 2, ch 5, ch 9, sch 1 pt 1.1, sch 1 pt 1.10, sch 1 pt 1.12, sch 1 pt 1.13, sch 1 pt 1.15, sch 1 pt 1.20, dict commence</w:t>
      </w:r>
      <w:r w:rsidR="00185B87">
        <w:t>d</w:t>
      </w:r>
      <w:r w:rsidRPr="00E258F1">
        <w:t xml:space="preserve"> 1</w:t>
      </w:r>
      <w:r w:rsidR="00E94626">
        <w:t> </w:t>
      </w:r>
      <w:r w:rsidRPr="00E258F1">
        <w:t>Jul</w:t>
      </w:r>
      <w:r w:rsidR="00E94626">
        <w:t>y </w:t>
      </w:r>
      <w:r w:rsidR="00185B87">
        <w:t xml:space="preserve"> 2019 (s</w:t>
      </w:r>
      <w:r w:rsidR="00FA39EA">
        <w:t> </w:t>
      </w:r>
      <w:r w:rsidR="00185B87">
        <w:t>2</w:t>
      </w:r>
      <w:r w:rsidR="00FA39EA">
        <w:t> </w:t>
      </w:r>
      <w:r w:rsidR="00185B87">
        <w:t>(1) as am by</w:t>
      </w:r>
      <w:r w:rsidRPr="00E258F1">
        <w:t xml:space="preserve"> </w:t>
      </w:r>
      <w:hyperlink r:id="rId264" w:tooltip="Integrity Commission Amendment Act 2019" w:history="1">
        <w:r w:rsidR="00185B87" w:rsidRPr="00185B87">
          <w:rPr>
            <w:rStyle w:val="charCitHyperlinkAbbrev"/>
          </w:rPr>
          <w:t>A2019-18</w:t>
        </w:r>
      </w:hyperlink>
      <w:r w:rsidRPr="00E258F1">
        <w:t xml:space="preserve"> s 4)</w:t>
      </w:r>
    </w:p>
    <w:p w14:paraId="4035FD7F" w14:textId="2DDD9992" w:rsidR="00E258F1" w:rsidRPr="00C3214E" w:rsidRDefault="00E258F1" w:rsidP="00E258F1">
      <w:pPr>
        <w:pStyle w:val="Actdetails"/>
      </w:pPr>
      <w:r w:rsidRPr="00C3214E">
        <w:t xml:space="preserve">remainder </w:t>
      </w:r>
      <w:r w:rsidR="00C3214E" w:rsidRPr="00C3214E">
        <w:t xml:space="preserve">commenced 1 December </w:t>
      </w:r>
      <w:r w:rsidR="006567D7">
        <w:t>2019</w:t>
      </w:r>
      <w:r w:rsidR="00DD7383">
        <w:t xml:space="preserve"> </w:t>
      </w:r>
      <w:r w:rsidR="00C3214E" w:rsidRPr="00C3214E">
        <w:t>(s 2 (2) (a)</w:t>
      </w:r>
      <w:r w:rsidR="00DD7383">
        <w:t xml:space="preserve"> as am by</w:t>
      </w:r>
      <w:r w:rsidR="00DD7383">
        <w:br/>
      </w:r>
      <w:hyperlink r:id="rId265" w:tooltip="Integrity Commission Amendment Act 2019" w:history="1">
        <w:r w:rsidR="00DD7383" w:rsidRPr="00185B87">
          <w:rPr>
            <w:rStyle w:val="charCitHyperlinkAbbrev"/>
          </w:rPr>
          <w:t>A2019-18</w:t>
        </w:r>
      </w:hyperlink>
      <w:r w:rsidR="00DD7383" w:rsidRPr="00E258F1">
        <w:t xml:space="preserve"> s 4</w:t>
      </w:r>
      <w:r w:rsidR="00C3214E" w:rsidRPr="00C3214E">
        <w:t>)</w:t>
      </w:r>
    </w:p>
    <w:p w14:paraId="724ACEA5" w14:textId="77777777" w:rsidR="00346998" w:rsidRDefault="00346998">
      <w:pPr>
        <w:pStyle w:val="Asamby"/>
      </w:pPr>
      <w:r>
        <w:t>as amended by</w:t>
      </w:r>
    </w:p>
    <w:p w14:paraId="3AE68428" w14:textId="5E0A6E12" w:rsidR="00F76321" w:rsidRDefault="007A68EC" w:rsidP="00F76321">
      <w:pPr>
        <w:pStyle w:val="NewAct"/>
      </w:pPr>
      <w:hyperlink r:id="rId266" w:tooltip="A2019-18" w:history="1">
        <w:r w:rsidR="00F76321" w:rsidRPr="00F76321">
          <w:rPr>
            <w:rStyle w:val="Hyperlink"/>
            <w:spacing w:val="-2"/>
            <w:u w:val="none"/>
          </w:rPr>
          <w:t>Integrity Commission Amendment Act 2019</w:t>
        </w:r>
      </w:hyperlink>
      <w:r w:rsidR="00F76321">
        <w:rPr>
          <w:spacing w:val="-2"/>
        </w:rPr>
        <w:t xml:space="preserve"> A2019-18</w:t>
      </w:r>
    </w:p>
    <w:p w14:paraId="3868C1E2" w14:textId="77777777" w:rsidR="00117224" w:rsidRDefault="00117224" w:rsidP="00117224">
      <w:pPr>
        <w:pStyle w:val="Actdetails"/>
      </w:pPr>
      <w:r>
        <w:t>notified LR 14 June 2019</w:t>
      </w:r>
    </w:p>
    <w:p w14:paraId="25E2BC4B" w14:textId="77777777" w:rsidR="00117224" w:rsidRDefault="00117224" w:rsidP="00117224">
      <w:pPr>
        <w:pStyle w:val="Actdetails"/>
      </w:pPr>
      <w:r>
        <w:t>s 1, s 2 commenced 14 June 2019 (LA s 75 (1))</w:t>
      </w:r>
    </w:p>
    <w:p w14:paraId="065E3DC6" w14:textId="77777777" w:rsidR="00117224" w:rsidRPr="00F76321" w:rsidRDefault="00117224" w:rsidP="00117224">
      <w:pPr>
        <w:pStyle w:val="Actdetails"/>
      </w:pPr>
      <w:r w:rsidRPr="00F76321">
        <w:t>s 3, s 4 commenced 15 June 2019 (s 2 (1))</w:t>
      </w:r>
    </w:p>
    <w:p w14:paraId="68749511" w14:textId="77777777" w:rsidR="00117224" w:rsidRPr="00E74340" w:rsidRDefault="00117224" w:rsidP="00117224">
      <w:pPr>
        <w:pStyle w:val="Actdetails"/>
      </w:pPr>
      <w:r w:rsidRPr="00E74340">
        <w:t>s 5, s 6 commenced 1 July 2019 (s 2 (2)</w:t>
      </w:r>
      <w:r>
        <w:t xml:space="preserve"> and see Integrity Commission Act 2018 A2018-52 s 2 (1) (as am by this Act s 4)</w:t>
      </w:r>
      <w:r w:rsidRPr="00E74340">
        <w:t>)</w:t>
      </w:r>
    </w:p>
    <w:p w14:paraId="5B879998" w14:textId="4A1C73CD" w:rsidR="00117224" w:rsidRDefault="00117224" w:rsidP="00117224">
      <w:pPr>
        <w:pStyle w:val="Actdetails"/>
      </w:pPr>
      <w:r>
        <w:t>s 7</w:t>
      </w:r>
      <w:r w:rsidRPr="006567D7">
        <w:t xml:space="preserve"> commenced 1 December 2019 (s 2 (3) and see Integrity Commission Act 2018 A2018-52 s 2 (2) (a)</w:t>
      </w:r>
      <w:r>
        <w:t xml:space="preserve"> (as am by this Act s 4)</w:t>
      </w:r>
      <w:r w:rsidRPr="006567D7">
        <w:t>)</w:t>
      </w:r>
    </w:p>
    <w:p w14:paraId="2F767E39" w14:textId="5B4E4522" w:rsidR="000D4293" w:rsidRDefault="007A68EC" w:rsidP="000D4293">
      <w:pPr>
        <w:pStyle w:val="NewAct"/>
      </w:pPr>
      <w:hyperlink r:id="rId267" w:tooltip="A2020-46" w:history="1">
        <w:r w:rsidR="000D4293">
          <w:rPr>
            <w:rStyle w:val="Hyperlink"/>
            <w:spacing w:val="-2"/>
            <w:u w:val="none"/>
          </w:rPr>
          <w:t>Public Interest Disclosure Amendment Act 2020</w:t>
        </w:r>
      </w:hyperlink>
      <w:r w:rsidR="000D4293">
        <w:rPr>
          <w:spacing w:val="-2"/>
        </w:rPr>
        <w:t xml:space="preserve"> A2020-46</w:t>
      </w:r>
      <w:r w:rsidR="0001634C">
        <w:rPr>
          <w:spacing w:val="-2"/>
        </w:rPr>
        <w:t xml:space="preserve"> sch 1 pt 1.2</w:t>
      </w:r>
    </w:p>
    <w:p w14:paraId="6FD52CD4" w14:textId="60CBD67F" w:rsidR="000D4293" w:rsidRDefault="000D4293" w:rsidP="000D4293">
      <w:pPr>
        <w:pStyle w:val="Actdetails"/>
      </w:pPr>
      <w:r>
        <w:t>notified LR 4 September 2020</w:t>
      </w:r>
    </w:p>
    <w:p w14:paraId="6025BA96" w14:textId="27BDC03F" w:rsidR="000D4293" w:rsidRDefault="000D4293" w:rsidP="000D4293">
      <w:pPr>
        <w:pStyle w:val="Actdetails"/>
      </w:pPr>
      <w:r>
        <w:t>s 1, s 2 commenced 4 September 2020 (LA s 75 (1))</w:t>
      </w:r>
    </w:p>
    <w:p w14:paraId="3678F8CD" w14:textId="6D53EE4E" w:rsidR="000D4293" w:rsidRDefault="0001634C" w:rsidP="00117224">
      <w:pPr>
        <w:pStyle w:val="Actdetails"/>
      </w:pPr>
      <w:r>
        <w:t>sch 1 pt 1.2</w:t>
      </w:r>
      <w:r w:rsidR="000D4293" w:rsidRPr="00F76321">
        <w:t xml:space="preserve"> commenced </w:t>
      </w:r>
      <w:r>
        <w:t>4 March 2021</w:t>
      </w:r>
      <w:r w:rsidR="000D4293" w:rsidRPr="00F76321">
        <w:t xml:space="preserve"> (s 2 </w:t>
      </w:r>
      <w:r>
        <w:t>and LA s 79</w:t>
      </w:r>
      <w:r w:rsidR="000D4293" w:rsidRPr="00F76321">
        <w:t>)</w:t>
      </w:r>
    </w:p>
    <w:p w14:paraId="3B03FD4D" w14:textId="0E3DC83C" w:rsidR="008C0414" w:rsidRPr="004E1A6C" w:rsidRDefault="007A68EC" w:rsidP="008C0414">
      <w:pPr>
        <w:pStyle w:val="NewAct"/>
      </w:pPr>
      <w:hyperlink r:id="rId268" w:tooltip="A2021-12" w:history="1">
        <w:r w:rsidR="008C0414" w:rsidRPr="004E1A6C">
          <w:rPr>
            <w:rStyle w:val="charCitHyperlinkAbbrev"/>
          </w:rPr>
          <w:t>Statute Law Amendment Act 2021</w:t>
        </w:r>
      </w:hyperlink>
      <w:r w:rsidR="008C0414" w:rsidRPr="004E1A6C">
        <w:t xml:space="preserve"> A2021-12 sch 3 pt 3.</w:t>
      </w:r>
      <w:r w:rsidR="008C0414">
        <w:t>27</w:t>
      </w:r>
    </w:p>
    <w:p w14:paraId="23193E0E" w14:textId="77777777" w:rsidR="008C0414" w:rsidRDefault="008C0414" w:rsidP="008C0414">
      <w:pPr>
        <w:pStyle w:val="Actdetails"/>
      </w:pPr>
      <w:r>
        <w:t>notified LR 9 June 2021</w:t>
      </w:r>
    </w:p>
    <w:p w14:paraId="1A6E52B7" w14:textId="77777777" w:rsidR="008C0414" w:rsidRDefault="008C0414" w:rsidP="008C0414">
      <w:pPr>
        <w:pStyle w:val="Actdetails"/>
      </w:pPr>
      <w:r>
        <w:t>s 1, s 2 commenced 9 June 2021 (LA s 75 (1))</w:t>
      </w:r>
    </w:p>
    <w:p w14:paraId="47EA0E13" w14:textId="3F581A92" w:rsidR="008C0414" w:rsidRPr="006567D7" w:rsidRDefault="008C0414" w:rsidP="00117224">
      <w:pPr>
        <w:pStyle w:val="Actdetails"/>
      </w:pPr>
      <w:r>
        <w:t>sch 3 pt 3.27 commenced 23 June 2021 (s 2 (1))</w:t>
      </w:r>
    </w:p>
    <w:p w14:paraId="63F108B8" w14:textId="2FE6C764" w:rsidR="00B84760" w:rsidRPr="004E1A6C" w:rsidRDefault="007A68EC" w:rsidP="00B84760">
      <w:pPr>
        <w:pStyle w:val="NewAct"/>
      </w:pPr>
      <w:hyperlink r:id="rId269" w:tooltip="A2022-4" w:history="1">
        <w:r w:rsidR="00B84760">
          <w:rPr>
            <w:rStyle w:val="charCitHyperlinkAbbrev"/>
          </w:rPr>
          <w:t>Legislation (Legislative Assembly Committees) Amendment Act 2022</w:t>
        </w:r>
      </w:hyperlink>
      <w:r w:rsidR="00B84760" w:rsidRPr="004E1A6C">
        <w:t xml:space="preserve"> A202</w:t>
      </w:r>
      <w:r w:rsidR="00B84760">
        <w:t>2</w:t>
      </w:r>
      <w:r w:rsidR="00B84760" w:rsidRPr="004E1A6C">
        <w:t>-</w:t>
      </w:r>
      <w:r w:rsidR="00B84760">
        <w:t xml:space="preserve">4 </w:t>
      </w:r>
      <w:r w:rsidR="00B84760" w:rsidRPr="004E1A6C">
        <w:t>sch 1 pt 1.</w:t>
      </w:r>
      <w:r w:rsidR="00B84760">
        <w:t>13</w:t>
      </w:r>
    </w:p>
    <w:p w14:paraId="30E87773" w14:textId="77777777" w:rsidR="00B84760" w:rsidRDefault="00B84760" w:rsidP="00B84760">
      <w:pPr>
        <w:pStyle w:val="Actdetails"/>
      </w:pPr>
      <w:r>
        <w:t>notified LR 30 March 2022</w:t>
      </w:r>
    </w:p>
    <w:p w14:paraId="613B533D" w14:textId="77777777" w:rsidR="00B84760" w:rsidRDefault="00B84760" w:rsidP="00B84760">
      <w:pPr>
        <w:pStyle w:val="Actdetails"/>
      </w:pPr>
      <w:r>
        <w:t>s 1, s 2 commenced 30 March 2022 (LA s 75 (1))</w:t>
      </w:r>
    </w:p>
    <w:p w14:paraId="3BF52A8B" w14:textId="56326DCD" w:rsidR="00B84760" w:rsidRDefault="00B84760" w:rsidP="00B84760">
      <w:pPr>
        <w:pStyle w:val="Actdetails"/>
      </w:pPr>
      <w:r>
        <w:t>sch 1 pt 1.13 commenced 6 April 2022 (s 2)</w:t>
      </w:r>
    </w:p>
    <w:p w14:paraId="2020C317" w14:textId="0CE036FC" w:rsidR="00B6699F" w:rsidRPr="004E1A6C" w:rsidRDefault="007A68EC" w:rsidP="00A925BA">
      <w:pPr>
        <w:pStyle w:val="NewAct"/>
        <w:keepLines/>
      </w:pPr>
      <w:hyperlink r:id="rId270" w:tooltip="A2022-17" w:history="1">
        <w:r w:rsidR="00B6699F">
          <w:rPr>
            <w:rStyle w:val="charCitHyperlinkAbbrev"/>
          </w:rPr>
          <w:t>Integrity Commission Amendment Act 2022</w:t>
        </w:r>
      </w:hyperlink>
      <w:r w:rsidR="00B6699F" w:rsidRPr="004E1A6C">
        <w:t xml:space="preserve"> A202</w:t>
      </w:r>
      <w:r w:rsidR="00B6699F">
        <w:t>2</w:t>
      </w:r>
      <w:r w:rsidR="00B6699F" w:rsidRPr="004E1A6C">
        <w:t>-</w:t>
      </w:r>
      <w:r w:rsidR="00B6699F">
        <w:t>17</w:t>
      </w:r>
    </w:p>
    <w:p w14:paraId="23E90C91" w14:textId="174EF9E3" w:rsidR="00B6699F" w:rsidRDefault="00B6699F" w:rsidP="00A41DEF">
      <w:pPr>
        <w:pStyle w:val="Actdetails"/>
      </w:pPr>
      <w:r>
        <w:t>notified LR 28 October 2022</w:t>
      </w:r>
    </w:p>
    <w:p w14:paraId="3E93EDE5" w14:textId="1CB4FA55" w:rsidR="00B6699F" w:rsidRDefault="00B6699F" w:rsidP="00A41DEF">
      <w:pPr>
        <w:pStyle w:val="Actdetails"/>
      </w:pPr>
      <w:r>
        <w:t>s 1, s 2 commenced 28 October 2022 (LA s 75 (1))</w:t>
      </w:r>
    </w:p>
    <w:p w14:paraId="4C1A2E27" w14:textId="66229B99" w:rsidR="00B6699F" w:rsidRDefault="00B6699F" w:rsidP="00A41DEF">
      <w:pPr>
        <w:pStyle w:val="Actdetails"/>
      </w:pPr>
      <w:r>
        <w:t>remainder commenced 29 October 2022 (s 2)</w:t>
      </w:r>
    </w:p>
    <w:p w14:paraId="489FAC21" w14:textId="696B0809" w:rsidR="002778A5" w:rsidRDefault="007A68EC" w:rsidP="002778A5">
      <w:pPr>
        <w:pStyle w:val="NewAct"/>
      </w:pPr>
      <w:hyperlink r:id="rId271" w:tooltip="A2023-37" w:history="1">
        <w:r w:rsidR="002778A5">
          <w:rPr>
            <w:rStyle w:val="charCitHyperlinkAbbrev"/>
          </w:rPr>
          <w:t>Courts Legislation Amendment Act 2023</w:t>
        </w:r>
      </w:hyperlink>
      <w:r w:rsidR="002778A5">
        <w:t xml:space="preserve"> A2023-37 sch 1 pt 1.7</w:t>
      </w:r>
    </w:p>
    <w:p w14:paraId="309B57CA" w14:textId="77777777" w:rsidR="002778A5" w:rsidRDefault="002778A5" w:rsidP="002778A5">
      <w:pPr>
        <w:pStyle w:val="Actdetails"/>
      </w:pPr>
      <w:r>
        <w:t>notified LR 29 September 2023</w:t>
      </w:r>
    </w:p>
    <w:p w14:paraId="5283A624" w14:textId="77777777" w:rsidR="002778A5" w:rsidRDefault="002778A5" w:rsidP="002778A5">
      <w:pPr>
        <w:pStyle w:val="Actdetails"/>
      </w:pPr>
      <w:r>
        <w:t>s 1, s 2 commenced 29 September 2023 (LA s 75 (1))</w:t>
      </w:r>
    </w:p>
    <w:p w14:paraId="00E41351" w14:textId="438CEFA1" w:rsidR="00CC4AE1" w:rsidRDefault="002778A5" w:rsidP="00CC4AE1">
      <w:pPr>
        <w:pStyle w:val="Actdetails"/>
      </w:pPr>
      <w:r>
        <w:t>sch 1 pt 1.7 commenced 30 September 2023 (s 2)</w:t>
      </w:r>
    </w:p>
    <w:p w14:paraId="035834D1" w14:textId="529F0F13" w:rsidR="00CC4AE1" w:rsidRPr="00CC4AE1" w:rsidRDefault="007A68EC" w:rsidP="00CC4AE1">
      <w:pPr>
        <w:pStyle w:val="NewAct"/>
        <w:rPr>
          <w:highlight w:val="yellow"/>
        </w:rPr>
      </w:pPr>
      <w:hyperlink r:id="rId272" w:tooltip="A2024-16" w:history="1">
        <w:r w:rsidR="00CC4AE1" w:rsidRPr="00CC4AE1">
          <w:rPr>
            <w:rStyle w:val="charCitHyperlinkAbbrev"/>
          </w:rPr>
          <w:t>Crimes Legislation Amendment Act 2024 (No 2)</w:t>
        </w:r>
      </w:hyperlink>
      <w:r w:rsidR="00CC4AE1" w:rsidRPr="00CC4AE1">
        <w:t xml:space="preserve"> A2024-16</w:t>
      </w:r>
      <w:r w:rsidR="005A16DC">
        <w:br/>
      </w:r>
      <w:r w:rsidR="00CC4AE1" w:rsidRPr="00CC4AE1">
        <w:t>sch 1 pt 1.2</w:t>
      </w:r>
    </w:p>
    <w:p w14:paraId="69EEDD43" w14:textId="404F4D68" w:rsidR="00CC4AE1" w:rsidRPr="00CC4AE1" w:rsidRDefault="00CC4AE1" w:rsidP="00CC4AE1">
      <w:pPr>
        <w:pStyle w:val="Actdetails"/>
        <w:rPr>
          <w:highlight w:val="yellow"/>
        </w:rPr>
      </w:pPr>
      <w:r w:rsidRPr="00CC4AE1">
        <w:t>notified LR 19 April 2024</w:t>
      </w:r>
    </w:p>
    <w:p w14:paraId="0BAB3B0B" w14:textId="75634246" w:rsidR="00CC4AE1" w:rsidRPr="00252E43" w:rsidRDefault="00CC4AE1" w:rsidP="00CC4AE1">
      <w:pPr>
        <w:pStyle w:val="Actdetails"/>
      </w:pPr>
      <w:r w:rsidRPr="00252E43">
        <w:t>s 1, s 2 commenced 19 April 2024 (LA s 75 (1))</w:t>
      </w:r>
    </w:p>
    <w:p w14:paraId="7BF66F65" w14:textId="7B895D28" w:rsidR="00CC4AE1" w:rsidRDefault="00CC4AE1" w:rsidP="00CC4AE1">
      <w:pPr>
        <w:pStyle w:val="Actdetails"/>
      </w:pPr>
      <w:r w:rsidRPr="00252E43">
        <w:t>sch 1 pt 1.</w:t>
      </w:r>
      <w:r w:rsidR="004F7856" w:rsidRPr="00252E43">
        <w:t>2</w:t>
      </w:r>
      <w:r w:rsidRPr="00252E43">
        <w:t xml:space="preserve"> commenced </w:t>
      </w:r>
      <w:r w:rsidR="004F7856" w:rsidRPr="00252E43">
        <w:t>26 April 2024</w:t>
      </w:r>
      <w:r w:rsidRPr="00252E43">
        <w:t xml:space="preserve"> (s 2)</w:t>
      </w:r>
    </w:p>
    <w:p w14:paraId="6DEEDD7A" w14:textId="4643CD66" w:rsidR="008570B0" w:rsidRDefault="007A68EC" w:rsidP="008570B0">
      <w:pPr>
        <w:pStyle w:val="NewAct"/>
      </w:pPr>
      <w:hyperlink r:id="rId273" w:tooltip="A2024-47" w:history="1">
        <w:r w:rsidR="008570B0">
          <w:rPr>
            <w:rStyle w:val="charCitHyperlinkAbbrev"/>
          </w:rPr>
          <w:t>Integrity Legislation Amendment Act 2024</w:t>
        </w:r>
      </w:hyperlink>
      <w:r w:rsidR="008570B0">
        <w:t xml:space="preserve"> A2024-47 </w:t>
      </w:r>
      <w:r w:rsidR="008570B0" w:rsidRPr="00192EED">
        <w:t>pt 3</w:t>
      </w:r>
      <w:r w:rsidR="008570B0">
        <w:t>, sch 1</w:t>
      </w:r>
    </w:p>
    <w:p w14:paraId="7FB37293" w14:textId="77777777" w:rsidR="008570B0" w:rsidRDefault="008570B0" w:rsidP="008570B0">
      <w:pPr>
        <w:pStyle w:val="Actdetails"/>
      </w:pPr>
      <w:r>
        <w:t>notified LR 19 September 2024</w:t>
      </w:r>
    </w:p>
    <w:p w14:paraId="223F68EA" w14:textId="77777777" w:rsidR="008570B0" w:rsidRDefault="008570B0" w:rsidP="008570B0">
      <w:pPr>
        <w:pStyle w:val="Actdetails"/>
      </w:pPr>
      <w:r>
        <w:t>s 1, s 2 commenced 19 September 2024 (LA s 75 (1))</w:t>
      </w:r>
    </w:p>
    <w:p w14:paraId="75A8A80E" w14:textId="06CA839D" w:rsidR="008570B0" w:rsidRPr="00192EED" w:rsidRDefault="008570B0" w:rsidP="008570B0">
      <w:pPr>
        <w:pStyle w:val="Actdetails"/>
        <w:rPr>
          <w:u w:val="single"/>
        </w:rPr>
      </w:pPr>
      <w:r w:rsidRPr="00192EED">
        <w:rPr>
          <w:u w:val="single"/>
        </w:rPr>
        <w:t xml:space="preserve">s 42, </w:t>
      </w:r>
      <w:r w:rsidR="000F6F3A">
        <w:rPr>
          <w:u w:val="single"/>
        </w:rPr>
        <w:t xml:space="preserve">s </w:t>
      </w:r>
      <w:r w:rsidRPr="00192EED">
        <w:rPr>
          <w:u w:val="single"/>
        </w:rPr>
        <w:t xml:space="preserve">87, </w:t>
      </w:r>
      <w:r w:rsidR="000F6F3A">
        <w:rPr>
          <w:u w:val="single"/>
        </w:rPr>
        <w:t xml:space="preserve">s </w:t>
      </w:r>
      <w:r w:rsidRPr="00192EED">
        <w:rPr>
          <w:u w:val="single"/>
        </w:rPr>
        <w:t xml:space="preserve">94, </w:t>
      </w:r>
      <w:r w:rsidR="000F6F3A">
        <w:rPr>
          <w:u w:val="single"/>
        </w:rPr>
        <w:t xml:space="preserve">s </w:t>
      </w:r>
      <w:r w:rsidRPr="00192EED">
        <w:rPr>
          <w:u w:val="single"/>
        </w:rPr>
        <w:t>98 awaiting commencement</w:t>
      </w:r>
    </w:p>
    <w:p w14:paraId="62441320" w14:textId="77777777" w:rsidR="008570B0" w:rsidRDefault="008570B0" w:rsidP="008570B0">
      <w:pPr>
        <w:pStyle w:val="Actdetails"/>
      </w:pPr>
      <w:r w:rsidRPr="00192EED">
        <w:t>pt 3 remainder</w:t>
      </w:r>
      <w:r>
        <w:t>, sch 1</w:t>
      </w:r>
      <w:r w:rsidRPr="00192EED">
        <w:t xml:space="preserve"> </w:t>
      </w:r>
      <w:r w:rsidRPr="00E10DAF">
        <w:t>commence</w:t>
      </w:r>
      <w:r>
        <w:t>d</w:t>
      </w:r>
      <w:r w:rsidRPr="00E10DAF">
        <w:t xml:space="preserve"> </w:t>
      </w:r>
      <w:r>
        <w:t>26 September 2024</w:t>
      </w:r>
      <w:r w:rsidRPr="00E10DAF">
        <w:t xml:space="preserve"> (s 2 (1))</w:t>
      </w:r>
    </w:p>
    <w:p w14:paraId="0E4011A0" w14:textId="77777777" w:rsidR="0095231E" w:rsidRPr="0095231E" w:rsidRDefault="0095231E" w:rsidP="0095231E">
      <w:pPr>
        <w:pStyle w:val="PageBreak"/>
      </w:pPr>
      <w:r w:rsidRPr="0095231E">
        <w:br w:type="page"/>
      </w:r>
    </w:p>
    <w:p w14:paraId="7C1C560C" w14:textId="05C5BF14" w:rsidR="00215896" w:rsidRPr="00D40FC0" w:rsidRDefault="00215896">
      <w:pPr>
        <w:pStyle w:val="Endnote20"/>
      </w:pPr>
      <w:bookmarkStart w:id="394" w:name="_Toc177984837"/>
      <w:r w:rsidRPr="00D40FC0">
        <w:rPr>
          <w:rStyle w:val="charTableNo"/>
        </w:rPr>
        <w:lastRenderedPageBreak/>
        <w:t>4</w:t>
      </w:r>
      <w:r>
        <w:tab/>
      </w:r>
      <w:r w:rsidRPr="00D40FC0">
        <w:rPr>
          <w:rStyle w:val="charTableText"/>
        </w:rPr>
        <w:t>Amendment history</w:t>
      </w:r>
      <w:bookmarkEnd w:id="394"/>
    </w:p>
    <w:p w14:paraId="661E17E6" w14:textId="77777777" w:rsidR="00FA39EA" w:rsidRDefault="00FA39EA" w:rsidP="0017335A">
      <w:pPr>
        <w:pStyle w:val="AmdtsEntryHd"/>
        <w:rPr>
          <w:rStyle w:val="CharPartText"/>
        </w:rPr>
      </w:pPr>
      <w:r>
        <w:rPr>
          <w:rStyle w:val="CharPartText"/>
        </w:rPr>
        <w:t>Commencement</w:t>
      </w:r>
    </w:p>
    <w:p w14:paraId="2B87B10A" w14:textId="4B5690E7" w:rsidR="00FA39EA" w:rsidRDefault="00FA39EA" w:rsidP="00FA39EA">
      <w:pPr>
        <w:pStyle w:val="AmdtsEntries"/>
      </w:pPr>
      <w:r>
        <w:t>s 2</w:t>
      </w:r>
      <w:r>
        <w:tab/>
        <w:t xml:space="preserve">sub </w:t>
      </w:r>
      <w:hyperlink r:id="rId274" w:tooltip="Integrity Commission Amendment Act 2019" w:history="1">
        <w:r w:rsidR="00930FD1" w:rsidRPr="00185B87">
          <w:rPr>
            <w:rStyle w:val="charCitHyperlinkAbbrev"/>
          </w:rPr>
          <w:t>A2019-18</w:t>
        </w:r>
      </w:hyperlink>
      <w:r>
        <w:t xml:space="preserve"> s 4</w:t>
      </w:r>
    </w:p>
    <w:p w14:paraId="0F9FA859" w14:textId="1D42A2B8" w:rsidR="00816B8B" w:rsidRDefault="00816B8B" w:rsidP="00FA39EA">
      <w:pPr>
        <w:pStyle w:val="AmdtsEntries"/>
      </w:pPr>
      <w:r>
        <w:tab/>
        <w:t>om LA s 89 (4)</w:t>
      </w:r>
    </w:p>
    <w:p w14:paraId="6C07CC0F" w14:textId="1E9E7E20" w:rsidR="002778A5" w:rsidRDefault="002778A5" w:rsidP="00A96B03">
      <w:pPr>
        <w:pStyle w:val="AmdtsEntryHd"/>
        <w:rPr>
          <w:rStyle w:val="CharPartText"/>
        </w:rPr>
      </w:pPr>
      <w:r w:rsidRPr="00994D5E">
        <w:t xml:space="preserve">Meaning of </w:t>
      </w:r>
      <w:r w:rsidRPr="00994D5E">
        <w:rPr>
          <w:rStyle w:val="charItals"/>
        </w:rPr>
        <w:t>judicial officer</w:t>
      </w:r>
    </w:p>
    <w:p w14:paraId="4726D973" w14:textId="0505FE6A" w:rsidR="002778A5" w:rsidRPr="002778A5" w:rsidRDefault="002778A5" w:rsidP="002778A5">
      <w:pPr>
        <w:pStyle w:val="AmdtsEntries"/>
      </w:pPr>
      <w:r>
        <w:t>s 13</w:t>
      </w:r>
      <w:r>
        <w:tab/>
        <w:t xml:space="preserve">am </w:t>
      </w:r>
      <w:hyperlink r:id="rId275" w:tooltip="Courts Legislation Amendment Act 2023" w:history="1">
        <w:r>
          <w:rPr>
            <w:rStyle w:val="charCitHyperlinkAbbrev"/>
          </w:rPr>
          <w:t>A2023-37</w:t>
        </w:r>
      </w:hyperlink>
      <w:r>
        <w:t xml:space="preserve"> amdt 1.11</w:t>
      </w:r>
    </w:p>
    <w:p w14:paraId="206934B4" w14:textId="2DF0054B" w:rsidR="00A96B03" w:rsidRPr="00A96B03" w:rsidRDefault="00A96B03" w:rsidP="00A96B03">
      <w:pPr>
        <w:pStyle w:val="AmdtsEntryHd"/>
        <w:rPr>
          <w:rStyle w:val="CharPartText"/>
        </w:rPr>
      </w:pPr>
      <w:r w:rsidRPr="00A96B03">
        <w:rPr>
          <w:rStyle w:val="CharPartText"/>
        </w:rPr>
        <w:t>Functions of commissioner</w:t>
      </w:r>
    </w:p>
    <w:p w14:paraId="31BDA110" w14:textId="10FEBA77" w:rsidR="00A96B03" w:rsidRDefault="00A96B03" w:rsidP="00FA39EA">
      <w:pPr>
        <w:pStyle w:val="AmdtsEntries"/>
      </w:pPr>
      <w:r>
        <w:t>s 24</w:t>
      </w:r>
      <w:r>
        <w:tab/>
        <w:t xml:space="preserve">am </w:t>
      </w:r>
      <w:hyperlink r:id="rId276" w:tooltip="Public Interest Disclosure Amendment Act 2020" w:history="1">
        <w:r>
          <w:rPr>
            <w:rStyle w:val="charCitHyperlinkAbbrev"/>
          </w:rPr>
          <w:t>A2020-46</w:t>
        </w:r>
      </w:hyperlink>
      <w:r>
        <w:t xml:space="preserve"> amdt 1.2</w:t>
      </w:r>
    </w:p>
    <w:p w14:paraId="35B7C508" w14:textId="1330BA9F" w:rsidR="008570B0" w:rsidRDefault="008570B0" w:rsidP="00A96B03">
      <w:pPr>
        <w:pStyle w:val="AmdtsEntryHd"/>
      </w:pPr>
      <w:r w:rsidRPr="00994D5E">
        <w:t>Commissioner—eligibility for appointment</w:t>
      </w:r>
    </w:p>
    <w:p w14:paraId="319D0226" w14:textId="2D6D84A6" w:rsidR="008570B0" w:rsidRPr="008570B0" w:rsidRDefault="008570B0" w:rsidP="008570B0">
      <w:pPr>
        <w:pStyle w:val="AmdtsEntries"/>
      </w:pPr>
      <w:r>
        <w:t>s 26</w:t>
      </w:r>
      <w:r>
        <w:tab/>
        <w:t xml:space="preserve">am </w:t>
      </w:r>
      <w:hyperlink r:id="rId277" w:tooltip="Integrity Legislation Amendment Act 2024" w:history="1">
        <w:r w:rsidR="00DD20C6">
          <w:rPr>
            <w:rStyle w:val="charCitHyperlinkAbbrev"/>
          </w:rPr>
          <w:t>A2024-47</w:t>
        </w:r>
      </w:hyperlink>
      <w:r>
        <w:t xml:space="preserve"> s 7, s 8; ss renum R9 LA</w:t>
      </w:r>
    </w:p>
    <w:p w14:paraId="349D6B3E" w14:textId="00BB37F6" w:rsidR="00DD20C6" w:rsidRDefault="00DD20C6" w:rsidP="00A96B03">
      <w:pPr>
        <w:pStyle w:val="AmdtsEntryHd"/>
      </w:pPr>
      <w:r w:rsidRPr="00994D5E">
        <w:t>Commissioner—disclosure of interests</w:t>
      </w:r>
    </w:p>
    <w:p w14:paraId="7A2B1382" w14:textId="0F80B966" w:rsidR="00DD20C6" w:rsidRPr="00DD20C6" w:rsidRDefault="00DD20C6" w:rsidP="00DD20C6">
      <w:pPr>
        <w:pStyle w:val="AmdtsEntries"/>
      </w:pPr>
      <w:r>
        <w:t>s 30</w:t>
      </w:r>
      <w:r>
        <w:tab/>
        <w:t xml:space="preserve">am </w:t>
      </w:r>
      <w:hyperlink r:id="rId278" w:tooltip="Integrity Legislation Amendment Act 2024" w:history="1">
        <w:r>
          <w:rPr>
            <w:rStyle w:val="charCitHyperlinkAbbrev"/>
          </w:rPr>
          <w:t>A2024-47</w:t>
        </w:r>
      </w:hyperlink>
      <w:r>
        <w:t xml:space="preserve"> s 9</w:t>
      </w:r>
    </w:p>
    <w:p w14:paraId="0B02CAAE" w14:textId="61160904" w:rsidR="00A96B03" w:rsidRPr="00A96B03" w:rsidRDefault="00DD20C6" w:rsidP="00A96B03">
      <w:pPr>
        <w:pStyle w:val="AmdtsEntryHd"/>
        <w:rPr>
          <w:rStyle w:val="CharPartText"/>
        </w:rPr>
      </w:pPr>
      <w:r w:rsidRPr="00321F35">
        <w:t>Commissioner—acting appointment</w:t>
      </w:r>
    </w:p>
    <w:p w14:paraId="5451FAD3" w14:textId="66D6FCF3" w:rsidR="00A96B03" w:rsidRPr="00FA39EA" w:rsidRDefault="00A96B03" w:rsidP="00FA39EA">
      <w:pPr>
        <w:pStyle w:val="AmdtsEntries"/>
      </w:pPr>
      <w:r>
        <w:t>s 40</w:t>
      </w:r>
      <w:r>
        <w:tab/>
        <w:t xml:space="preserve">sub </w:t>
      </w:r>
      <w:hyperlink r:id="rId279" w:tooltip="Public Interest Disclosure Amendment Act 2020" w:history="1">
        <w:r>
          <w:rPr>
            <w:rStyle w:val="charCitHyperlinkAbbrev"/>
          </w:rPr>
          <w:t>A2020-46</w:t>
        </w:r>
      </w:hyperlink>
      <w:r>
        <w:t xml:space="preserve"> amdt 1.3</w:t>
      </w:r>
      <w:r w:rsidR="00DD20C6">
        <w:t xml:space="preserve">; </w:t>
      </w:r>
      <w:hyperlink r:id="rId280" w:tooltip="Integrity Legislation Amendment Act 2024" w:history="1">
        <w:r w:rsidR="00DD20C6">
          <w:rPr>
            <w:rStyle w:val="charCitHyperlinkAbbrev"/>
          </w:rPr>
          <w:t>A2024-47</w:t>
        </w:r>
      </w:hyperlink>
      <w:r w:rsidR="00DD20C6">
        <w:t xml:space="preserve"> s 10</w:t>
      </w:r>
    </w:p>
    <w:p w14:paraId="1011C53E" w14:textId="74CF730F" w:rsidR="00DD20C6" w:rsidRDefault="003D4291" w:rsidP="0017335A">
      <w:pPr>
        <w:pStyle w:val="AmdtsEntryHd"/>
      </w:pPr>
      <w:r w:rsidRPr="00994D5E">
        <w:t>CEO—appointment</w:t>
      </w:r>
    </w:p>
    <w:p w14:paraId="044BE39A" w14:textId="4B19F034" w:rsidR="003D4291" w:rsidRPr="003D4291" w:rsidRDefault="003D4291" w:rsidP="003D4291">
      <w:pPr>
        <w:pStyle w:val="AmdtsEntries"/>
      </w:pPr>
      <w:r>
        <w:t>s 41</w:t>
      </w:r>
      <w:r>
        <w:tab/>
        <w:t xml:space="preserve">am </w:t>
      </w:r>
      <w:hyperlink r:id="rId281" w:tooltip="Integrity Legislation Amendment Act 2024" w:history="1">
        <w:r>
          <w:rPr>
            <w:rStyle w:val="charCitHyperlinkAbbrev"/>
          </w:rPr>
          <w:t>A2024-47</w:t>
        </w:r>
      </w:hyperlink>
      <w:r>
        <w:t xml:space="preserve"> s 11; pars renum R9 LA</w:t>
      </w:r>
    </w:p>
    <w:p w14:paraId="7B0A1E64" w14:textId="3363A084" w:rsidR="00930FD1" w:rsidRDefault="00930FD1" w:rsidP="0017335A">
      <w:pPr>
        <w:pStyle w:val="AmdtsEntryHd"/>
      </w:pPr>
      <w:r w:rsidRPr="00994D5E">
        <w:t>Staff of the commission—eligibility for appointment</w:t>
      </w:r>
    </w:p>
    <w:p w14:paraId="4E3CEE25" w14:textId="0B8667CA" w:rsidR="00930FD1" w:rsidRDefault="00930FD1" w:rsidP="00930FD1">
      <w:pPr>
        <w:pStyle w:val="AmdtsEntries"/>
      </w:pPr>
      <w:r>
        <w:t>s 50</w:t>
      </w:r>
      <w:r>
        <w:tab/>
        <w:t xml:space="preserve">am </w:t>
      </w:r>
      <w:hyperlink r:id="rId282" w:tooltip="Integrity Commission Amendment Act 2019" w:history="1">
        <w:r w:rsidRPr="00185B87">
          <w:rPr>
            <w:rStyle w:val="charCitHyperlinkAbbrev"/>
          </w:rPr>
          <w:t>A2019-18</w:t>
        </w:r>
      </w:hyperlink>
      <w:r>
        <w:t xml:space="preserve"> s 5, s 6</w:t>
      </w:r>
      <w:r w:rsidR="003D4291">
        <w:t xml:space="preserve">; </w:t>
      </w:r>
      <w:hyperlink r:id="rId283" w:tooltip="Integrity Legislation Amendment Act 2024" w:history="1">
        <w:r w:rsidR="003D4291">
          <w:rPr>
            <w:rStyle w:val="charCitHyperlinkAbbrev"/>
          </w:rPr>
          <w:t>A2024-47</w:t>
        </w:r>
      </w:hyperlink>
      <w:r w:rsidR="003D4291">
        <w:t xml:space="preserve"> ss 12-14</w:t>
      </w:r>
    </w:p>
    <w:p w14:paraId="0AA945EB" w14:textId="1A5535D2" w:rsidR="003D4291" w:rsidRDefault="003D4291" w:rsidP="00A96B03">
      <w:pPr>
        <w:pStyle w:val="AmdtsEntryHd"/>
      </w:pPr>
      <w:r w:rsidRPr="00321F35">
        <w:t>Staff of the commission—conflicts of interest register</w:t>
      </w:r>
    </w:p>
    <w:p w14:paraId="0770A044" w14:textId="7CBB231B" w:rsidR="003D4291" w:rsidRPr="003D4291" w:rsidRDefault="003D4291" w:rsidP="003D4291">
      <w:pPr>
        <w:pStyle w:val="AmdtsEntries"/>
      </w:pPr>
      <w:r>
        <w:t>s 50A</w:t>
      </w:r>
      <w:r>
        <w:tab/>
        <w:t xml:space="preserve">ins </w:t>
      </w:r>
      <w:hyperlink r:id="rId284" w:tooltip="Integrity Legislation Amendment Act 2024" w:history="1">
        <w:r>
          <w:rPr>
            <w:rStyle w:val="charCitHyperlinkAbbrev"/>
          </w:rPr>
          <w:t>A2024-47</w:t>
        </w:r>
      </w:hyperlink>
      <w:r>
        <w:t xml:space="preserve"> s 15</w:t>
      </w:r>
    </w:p>
    <w:p w14:paraId="18171302" w14:textId="3F415E09" w:rsidR="003D4291" w:rsidRDefault="003D4291" w:rsidP="003D4291">
      <w:pPr>
        <w:pStyle w:val="AmdtsEntryHd"/>
      </w:pPr>
      <w:r w:rsidRPr="00321F35">
        <w:t>Staff of the commission—</w:t>
      </w:r>
      <w:r w:rsidR="00072E44">
        <w:t>personal interest guidelines</w:t>
      </w:r>
    </w:p>
    <w:p w14:paraId="4840E51B" w14:textId="29E67D34" w:rsidR="003D4291" w:rsidRPr="003D4291" w:rsidRDefault="003D4291" w:rsidP="003D4291">
      <w:pPr>
        <w:pStyle w:val="AmdtsEntries"/>
      </w:pPr>
      <w:r>
        <w:t>s 50B</w:t>
      </w:r>
      <w:r>
        <w:tab/>
        <w:t xml:space="preserve">ins </w:t>
      </w:r>
      <w:hyperlink r:id="rId285" w:tooltip="Integrity Legislation Amendment Act 2024" w:history="1">
        <w:r>
          <w:rPr>
            <w:rStyle w:val="charCitHyperlinkAbbrev"/>
          </w:rPr>
          <w:t>A2024-47</w:t>
        </w:r>
      </w:hyperlink>
      <w:r>
        <w:t xml:space="preserve"> s 15</w:t>
      </w:r>
    </w:p>
    <w:p w14:paraId="12425F5D" w14:textId="200F6BDA" w:rsidR="00A96B03" w:rsidRPr="00A96B03" w:rsidRDefault="00A96B03" w:rsidP="00A96B03">
      <w:pPr>
        <w:pStyle w:val="AmdtsEntryHd"/>
        <w:rPr>
          <w:rStyle w:val="CharPartText"/>
        </w:rPr>
      </w:pPr>
      <w:r w:rsidRPr="00A96B03">
        <w:rPr>
          <w:rStyle w:val="CharPartText"/>
        </w:rPr>
        <w:t>Certain disclosures under Public Interest Disclosure Act 2012 may be corruption complaints</w:t>
      </w:r>
    </w:p>
    <w:p w14:paraId="131DECA8" w14:textId="5497F83C" w:rsidR="00A96B03" w:rsidRDefault="00A96B03" w:rsidP="00930FD1">
      <w:pPr>
        <w:pStyle w:val="AmdtsEntries"/>
      </w:pPr>
      <w:r>
        <w:t>s 59</w:t>
      </w:r>
      <w:r w:rsidR="00874B96">
        <w:t>A</w:t>
      </w:r>
      <w:r>
        <w:tab/>
        <w:t xml:space="preserve">ins </w:t>
      </w:r>
      <w:hyperlink r:id="rId286" w:tooltip="Public Interest Disclosure Amendment Act 2020" w:history="1">
        <w:r>
          <w:rPr>
            <w:rStyle w:val="charCitHyperlinkAbbrev"/>
          </w:rPr>
          <w:t>A2020-46</w:t>
        </w:r>
      </w:hyperlink>
      <w:r>
        <w:t xml:space="preserve"> amdt 1.4</w:t>
      </w:r>
    </w:p>
    <w:p w14:paraId="4FF5E5C3" w14:textId="0915FC59" w:rsidR="003D4291" w:rsidRDefault="003D4291" w:rsidP="009D30CD">
      <w:pPr>
        <w:pStyle w:val="AmdtsEntryHd"/>
      </w:pPr>
      <w:r w:rsidRPr="00994D5E">
        <w:t>Mandatory corruption notifications—heads of public sector entities and senior executives</w:t>
      </w:r>
    </w:p>
    <w:p w14:paraId="01F2EE7E" w14:textId="57481C4A" w:rsidR="003D4291" w:rsidRPr="003D4291" w:rsidRDefault="003D4291" w:rsidP="003D4291">
      <w:pPr>
        <w:pStyle w:val="AmdtsEntries"/>
      </w:pPr>
      <w:r>
        <w:t>s 62</w:t>
      </w:r>
      <w:r>
        <w:tab/>
        <w:t xml:space="preserve">am </w:t>
      </w:r>
      <w:hyperlink r:id="rId287" w:tooltip="Integrity Legislation Amendment Act 2024" w:history="1">
        <w:r>
          <w:rPr>
            <w:rStyle w:val="charCitHyperlinkAbbrev"/>
          </w:rPr>
          <w:t>A2024-47</w:t>
        </w:r>
      </w:hyperlink>
      <w:r>
        <w:t xml:space="preserve"> s 16</w:t>
      </w:r>
    </w:p>
    <w:p w14:paraId="6264586F" w14:textId="27364EF7" w:rsidR="00810671" w:rsidRDefault="00810671" w:rsidP="00810671">
      <w:pPr>
        <w:pStyle w:val="AmdtsEntryHd"/>
      </w:pPr>
      <w:r w:rsidRPr="00994D5E">
        <w:t>Mandatory corruption notifications—MLAs and chiefs of staff</w:t>
      </w:r>
    </w:p>
    <w:p w14:paraId="3EA18A44" w14:textId="290C93A6" w:rsidR="00810671" w:rsidRPr="003D4291" w:rsidRDefault="00810671" w:rsidP="00810671">
      <w:pPr>
        <w:pStyle w:val="AmdtsEntries"/>
      </w:pPr>
      <w:r>
        <w:t>s 63</w:t>
      </w:r>
      <w:r>
        <w:tab/>
        <w:t xml:space="preserve">am </w:t>
      </w:r>
      <w:hyperlink r:id="rId288" w:tooltip="Integrity Legislation Amendment Act 2024" w:history="1">
        <w:r>
          <w:rPr>
            <w:rStyle w:val="charCitHyperlinkAbbrev"/>
          </w:rPr>
          <w:t>A2024-47</w:t>
        </w:r>
      </w:hyperlink>
      <w:r>
        <w:t xml:space="preserve"> s 1</w:t>
      </w:r>
      <w:r w:rsidR="00177851">
        <w:t>7</w:t>
      </w:r>
    </w:p>
    <w:p w14:paraId="45193E2D" w14:textId="2670C9AE" w:rsidR="00344F35" w:rsidRPr="009C0821" w:rsidRDefault="00344F35" w:rsidP="009D30CD">
      <w:pPr>
        <w:pStyle w:val="AmdtsEntryHd"/>
        <w:rPr>
          <w:rFonts w:cs="Arial"/>
          <w:color w:val="000000"/>
          <w:shd w:val="clear" w:color="auto" w:fill="FFFFFF"/>
        </w:rPr>
      </w:pPr>
      <w:r w:rsidRPr="009C0821">
        <w:rPr>
          <w:rFonts w:cs="Arial"/>
          <w:color w:val="000000"/>
          <w:shd w:val="clear" w:color="auto" w:fill="FFFFFF"/>
        </w:rPr>
        <w:t>When corruption reports must be dismissed</w:t>
      </w:r>
    </w:p>
    <w:p w14:paraId="5F2FFB66" w14:textId="3DC72848" w:rsidR="00344F35" w:rsidRPr="00344F35" w:rsidRDefault="00344F35" w:rsidP="00344F35">
      <w:pPr>
        <w:pStyle w:val="AmdtsEntries"/>
      </w:pPr>
      <w:r w:rsidRPr="009C0821">
        <w:t>s 71</w:t>
      </w:r>
      <w:r w:rsidRPr="009C0821">
        <w:tab/>
        <w:t xml:space="preserve">am </w:t>
      </w:r>
      <w:hyperlink r:id="rId289" w:tooltip="Crimes Legislation Amendment Act 2024 (No 2)" w:history="1">
        <w:r w:rsidR="00091687" w:rsidRPr="009C0821">
          <w:rPr>
            <w:rStyle w:val="charCitHyperlinkAbbrev"/>
          </w:rPr>
          <w:t>A2024</w:t>
        </w:r>
        <w:r w:rsidR="00091687" w:rsidRPr="009C0821">
          <w:rPr>
            <w:rStyle w:val="charCitHyperlinkAbbrev"/>
          </w:rPr>
          <w:noBreakHyphen/>
          <w:t>16</w:t>
        </w:r>
      </w:hyperlink>
      <w:r w:rsidRPr="009C0821">
        <w:t xml:space="preserve"> amdt 1.2</w:t>
      </w:r>
    </w:p>
    <w:p w14:paraId="79E43080" w14:textId="1ECC0667" w:rsidR="00177851" w:rsidRDefault="00177851" w:rsidP="00177851">
      <w:pPr>
        <w:pStyle w:val="AmdtsEntryHd"/>
      </w:pPr>
      <w:r w:rsidRPr="00994D5E">
        <w:t>Commission must keep complainant informed</w:t>
      </w:r>
    </w:p>
    <w:p w14:paraId="4225A885" w14:textId="58D2F0EF" w:rsidR="00177851" w:rsidRPr="003D4291" w:rsidRDefault="00177851" w:rsidP="00177851">
      <w:pPr>
        <w:pStyle w:val="AmdtsEntries"/>
      </w:pPr>
      <w:r>
        <w:t>s 72</w:t>
      </w:r>
      <w:r>
        <w:tab/>
        <w:t xml:space="preserve">am </w:t>
      </w:r>
      <w:hyperlink r:id="rId290" w:tooltip="Integrity Legislation Amendment Act 2024" w:history="1">
        <w:r>
          <w:rPr>
            <w:rStyle w:val="charCitHyperlinkAbbrev"/>
          </w:rPr>
          <w:t>A2024-47</w:t>
        </w:r>
      </w:hyperlink>
      <w:r>
        <w:t xml:space="preserve"> s 18</w:t>
      </w:r>
    </w:p>
    <w:p w14:paraId="115F5A73" w14:textId="2D12586F" w:rsidR="00177851" w:rsidRDefault="00177851" w:rsidP="00177851">
      <w:pPr>
        <w:pStyle w:val="AmdtsEntryHd"/>
      </w:pPr>
      <w:r w:rsidRPr="00994D5E">
        <w:t>Commission must keep notifier informed</w:t>
      </w:r>
    </w:p>
    <w:p w14:paraId="121D962B" w14:textId="403182A9" w:rsidR="00177851" w:rsidRPr="003D4291" w:rsidRDefault="00177851" w:rsidP="00177851">
      <w:pPr>
        <w:pStyle w:val="AmdtsEntries"/>
      </w:pPr>
      <w:r>
        <w:t>s 74</w:t>
      </w:r>
      <w:r>
        <w:tab/>
        <w:t xml:space="preserve">am </w:t>
      </w:r>
      <w:hyperlink r:id="rId291" w:tooltip="Integrity Legislation Amendment Act 2024" w:history="1">
        <w:r>
          <w:rPr>
            <w:rStyle w:val="charCitHyperlinkAbbrev"/>
          </w:rPr>
          <w:t>A2024-47</w:t>
        </w:r>
      </w:hyperlink>
      <w:r>
        <w:t xml:space="preserve"> s 19</w:t>
      </w:r>
    </w:p>
    <w:p w14:paraId="35B99095" w14:textId="3697A17D" w:rsidR="00177851" w:rsidRDefault="00177851" w:rsidP="00177851">
      <w:pPr>
        <w:pStyle w:val="AmdtsEntryHd"/>
      </w:pPr>
      <w:r w:rsidRPr="00994D5E">
        <w:rPr>
          <w:lang w:eastAsia="en-AU"/>
        </w:rPr>
        <w:lastRenderedPageBreak/>
        <w:t>Confidentiality notices for preliminary inquiries</w:t>
      </w:r>
    </w:p>
    <w:p w14:paraId="2AEC86E3" w14:textId="130E2AE5" w:rsidR="00177851" w:rsidRPr="003D4291" w:rsidRDefault="00177851" w:rsidP="00177851">
      <w:pPr>
        <w:pStyle w:val="AmdtsEntries"/>
      </w:pPr>
      <w:r>
        <w:t>s 78</w:t>
      </w:r>
      <w:r>
        <w:tab/>
        <w:t xml:space="preserve">am </w:t>
      </w:r>
      <w:hyperlink r:id="rId292" w:tooltip="Integrity Legislation Amendment Act 2024" w:history="1">
        <w:r>
          <w:rPr>
            <w:rStyle w:val="charCitHyperlinkAbbrev"/>
          </w:rPr>
          <w:t>A2024-47</w:t>
        </w:r>
      </w:hyperlink>
      <w:r>
        <w:t xml:space="preserve"> s 20</w:t>
      </w:r>
    </w:p>
    <w:p w14:paraId="6553B681" w14:textId="1A4047CF" w:rsidR="00177851" w:rsidRDefault="00177851" w:rsidP="00177851">
      <w:pPr>
        <w:pStyle w:val="AmdtsEntryHd"/>
      </w:pPr>
      <w:r w:rsidRPr="00994D5E">
        <w:rPr>
          <w:lang w:eastAsia="en-AU"/>
        </w:rPr>
        <w:t>Confidentiality notices for investigations</w:t>
      </w:r>
    </w:p>
    <w:p w14:paraId="578D68E0" w14:textId="3A945605" w:rsidR="00177851" w:rsidRPr="003D4291" w:rsidRDefault="00177851" w:rsidP="00177851">
      <w:pPr>
        <w:pStyle w:val="AmdtsEntries"/>
      </w:pPr>
      <w:r>
        <w:t>s 79</w:t>
      </w:r>
      <w:r>
        <w:tab/>
        <w:t xml:space="preserve">am </w:t>
      </w:r>
      <w:hyperlink r:id="rId293" w:tooltip="Integrity Legislation Amendment Act 2024" w:history="1">
        <w:r>
          <w:rPr>
            <w:rStyle w:val="charCitHyperlinkAbbrev"/>
          </w:rPr>
          <w:t>A2024-47</w:t>
        </w:r>
      </w:hyperlink>
      <w:r>
        <w:t xml:space="preserve"> s 21</w:t>
      </w:r>
    </w:p>
    <w:p w14:paraId="712A9DC6" w14:textId="5D73F8B6" w:rsidR="009D30CD" w:rsidRPr="009D30CD" w:rsidRDefault="009D30CD" w:rsidP="009D30CD">
      <w:pPr>
        <w:pStyle w:val="AmdtsEntryHd"/>
        <w:rPr>
          <w:rStyle w:val="CharPartText"/>
        </w:rPr>
      </w:pPr>
      <w:r w:rsidRPr="009D30CD">
        <w:rPr>
          <w:rStyle w:val="CharPartText"/>
        </w:rPr>
        <w:t>Confidentiality notices—content</w:t>
      </w:r>
    </w:p>
    <w:p w14:paraId="1E8DF686" w14:textId="30136018" w:rsidR="009D30CD" w:rsidRDefault="009D30CD" w:rsidP="00930FD1">
      <w:pPr>
        <w:pStyle w:val="AmdtsEntries"/>
      </w:pPr>
      <w:r>
        <w:t>s 80</w:t>
      </w:r>
      <w:r w:rsidR="0030088F">
        <w:tab/>
        <w:t xml:space="preserve">am </w:t>
      </w:r>
      <w:hyperlink r:id="rId294" w:tooltip="Integrity Commission Amendment Act 2022" w:history="1">
        <w:r w:rsidR="0030088F">
          <w:rPr>
            <w:rStyle w:val="charCitHyperlinkAbbrev"/>
          </w:rPr>
          <w:t>A2022-17</w:t>
        </w:r>
      </w:hyperlink>
      <w:r w:rsidR="0030088F">
        <w:t xml:space="preserve"> s 4</w:t>
      </w:r>
      <w:r w:rsidR="003B0829">
        <w:t xml:space="preserve">; </w:t>
      </w:r>
      <w:hyperlink r:id="rId295" w:tooltip="Integrity Legislation Amendment Act 2024" w:history="1">
        <w:r w:rsidR="003B0829">
          <w:rPr>
            <w:rStyle w:val="charCitHyperlinkAbbrev"/>
          </w:rPr>
          <w:t>A2024-47</w:t>
        </w:r>
      </w:hyperlink>
      <w:r w:rsidR="003B0829">
        <w:t xml:space="preserve"> amdt 1.1</w:t>
      </w:r>
    </w:p>
    <w:p w14:paraId="36B7FDFA" w14:textId="53B72D93" w:rsidR="0030088F" w:rsidRPr="00206009" w:rsidRDefault="00C80747" w:rsidP="00206009">
      <w:pPr>
        <w:pStyle w:val="AmdtsEntryHd"/>
        <w:rPr>
          <w:rStyle w:val="CharPartText"/>
        </w:rPr>
      </w:pPr>
      <w:r w:rsidRPr="00206009">
        <w:rPr>
          <w:rStyle w:val="CharPartText"/>
        </w:rPr>
        <w:t xml:space="preserve">Meaning of </w:t>
      </w:r>
      <w:r w:rsidRPr="00206009">
        <w:rPr>
          <w:rStyle w:val="CharPartText"/>
          <w:i/>
        </w:rPr>
        <w:t>permitted disclosure</w:t>
      </w:r>
      <w:r w:rsidRPr="00206009">
        <w:rPr>
          <w:rStyle w:val="CharPartText"/>
        </w:rPr>
        <w:t xml:space="preserve"> of restricted information—pt 3.2</w:t>
      </w:r>
    </w:p>
    <w:p w14:paraId="765D540B" w14:textId="16753B9A" w:rsidR="0030088F" w:rsidRDefault="0030088F" w:rsidP="00930FD1">
      <w:pPr>
        <w:pStyle w:val="AmdtsEntries"/>
      </w:pPr>
      <w:r>
        <w:t>s 81</w:t>
      </w:r>
      <w:r>
        <w:tab/>
        <w:t xml:space="preserve">am </w:t>
      </w:r>
      <w:hyperlink r:id="rId296" w:tooltip="Integrity Commission Amendment Act 2022" w:history="1">
        <w:r>
          <w:rPr>
            <w:rStyle w:val="charCitHyperlinkAbbrev"/>
          </w:rPr>
          <w:t>A2022-17</w:t>
        </w:r>
      </w:hyperlink>
      <w:r>
        <w:t xml:space="preserve"> s 5</w:t>
      </w:r>
      <w:r w:rsidR="00C80747">
        <w:t>; pars renum R6 LA</w:t>
      </w:r>
      <w:r w:rsidR="00177851">
        <w:t xml:space="preserve">; </w:t>
      </w:r>
      <w:hyperlink r:id="rId297" w:tooltip="Integrity Legislation Amendment Act 2024" w:history="1">
        <w:r w:rsidR="001D199C">
          <w:rPr>
            <w:rStyle w:val="charCitHyperlinkAbbrev"/>
          </w:rPr>
          <w:t>A2024-47</w:t>
        </w:r>
      </w:hyperlink>
      <w:r w:rsidR="00177851">
        <w:t xml:space="preserve"> ss 22-24; pars renum R9 LA</w:t>
      </w:r>
    </w:p>
    <w:p w14:paraId="76E71183" w14:textId="57E5EBE4" w:rsidR="00206009" w:rsidRPr="00543EE6" w:rsidRDefault="00206009" w:rsidP="00206009">
      <w:pPr>
        <w:pStyle w:val="AmdtsEntryHd"/>
        <w:rPr>
          <w:rStyle w:val="CharPartText"/>
        </w:rPr>
      </w:pPr>
      <w:r w:rsidRPr="00543EE6">
        <w:rPr>
          <w:rStyle w:val="CharPartText"/>
        </w:rPr>
        <w:t xml:space="preserve">Meaning of </w:t>
      </w:r>
      <w:r w:rsidRPr="00543EE6">
        <w:rPr>
          <w:rStyle w:val="CharPartText"/>
          <w:i/>
          <w:iCs/>
        </w:rPr>
        <w:t>Assembly information</w:t>
      </w:r>
    </w:p>
    <w:p w14:paraId="5768B72E" w14:textId="7DE9B4BE" w:rsidR="00206009" w:rsidRDefault="00206009" w:rsidP="00930FD1">
      <w:pPr>
        <w:pStyle w:val="AmdtsEntries"/>
      </w:pPr>
      <w:r>
        <w:t>s 85A</w:t>
      </w:r>
      <w:r>
        <w:tab/>
        <w:t xml:space="preserve">ins </w:t>
      </w:r>
      <w:hyperlink r:id="rId298" w:tooltip="Integrity Commission Amendment Act 2022" w:history="1">
        <w:r>
          <w:rPr>
            <w:rStyle w:val="charCitHyperlinkAbbrev"/>
          </w:rPr>
          <w:t>A2022-17</w:t>
        </w:r>
      </w:hyperlink>
      <w:r>
        <w:t xml:space="preserve"> s 6</w:t>
      </w:r>
    </w:p>
    <w:p w14:paraId="4E167F7D" w14:textId="6DB75CAB" w:rsidR="00206009" w:rsidRPr="00543EE6" w:rsidRDefault="00206009" w:rsidP="00206009">
      <w:pPr>
        <w:pStyle w:val="AmdtsEntryHd"/>
        <w:rPr>
          <w:rStyle w:val="CharPartText"/>
        </w:rPr>
      </w:pPr>
      <w:r w:rsidRPr="00543EE6">
        <w:rPr>
          <w:rStyle w:val="CharPartText"/>
        </w:rPr>
        <w:t>Power to request information from head of public sector entity</w:t>
      </w:r>
    </w:p>
    <w:p w14:paraId="6D95A930" w14:textId="74394460" w:rsidR="00206009" w:rsidRDefault="00206009" w:rsidP="00930FD1">
      <w:pPr>
        <w:pStyle w:val="AmdtsEntries"/>
      </w:pPr>
      <w:r>
        <w:t>s 89</w:t>
      </w:r>
      <w:r>
        <w:tab/>
        <w:t xml:space="preserve">am </w:t>
      </w:r>
      <w:hyperlink r:id="rId299" w:tooltip="Integrity Commission Amendment Act 2022" w:history="1">
        <w:r>
          <w:rPr>
            <w:rStyle w:val="charCitHyperlinkAbbrev"/>
          </w:rPr>
          <w:t>A2022-17</w:t>
        </w:r>
      </w:hyperlink>
      <w:r>
        <w:t xml:space="preserve"> </w:t>
      </w:r>
      <w:r w:rsidR="00D2206A">
        <w:t>s</w:t>
      </w:r>
      <w:r>
        <w:t>s 7-9; ss renum R6 LA</w:t>
      </w:r>
      <w:r w:rsidR="001D199C">
        <w:t xml:space="preserve">; </w:t>
      </w:r>
      <w:hyperlink r:id="rId300" w:tooltip="Integrity Legislation Amendment Act 2024" w:history="1">
        <w:r w:rsidR="001D199C">
          <w:rPr>
            <w:rStyle w:val="charCitHyperlinkAbbrev"/>
          </w:rPr>
          <w:t>A2024-47</w:t>
        </w:r>
      </w:hyperlink>
      <w:r w:rsidR="001D199C">
        <w:t xml:space="preserve"> s 25</w:t>
      </w:r>
    </w:p>
    <w:p w14:paraId="6639EA1A" w14:textId="34DC1E2F" w:rsidR="00206009" w:rsidRPr="00543EE6" w:rsidRDefault="00206009" w:rsidP="00206009">
      <w:pPr>
        <w:pStyle w:val="AmdtsEntryHd"/>
        <w:rPr>
          <w:rStyle w:val="CharPartText"/>
        </w:rPr>
      </w:pPr>
      <w:r w:rsidRPr="00543EE6">
        <w:rPr>
          <w:rStyle w:val="CharPartText"/>
        </w:rPr>
        <w:t>Dealing with request for Assembly information</w:t>
      </w:r>
    </w:p>
    <w:p w14:paraId="51F93988" w14:textId="49830491" w:rsidR="00206009" w:rsidRDefault="00206009" w:rsidP="00930FD1">
      <w:pPr>
        <w:pStyle w:val="AmdtsEntries"/>
      </w:pPr>
      <w:r>
        <w:t>s 89A</w:t>
      </w:r>
      <w:r>
        <w:tab/>
        <w:t xml:space="preserve">ins </w:t>
      </w:r>
      <w:hyperlink r:id="rId301" w:tooltip="Integrity Commission Amendment Act 2022" w:history="1">
        <w:r>
          <w:rPr>
            <w:rStyle w:val="charCitHyperlinkAbbrev"/>
          </w:rPr>
          <w:t>A2022-17</w:t>
        </w:r>
      </w:hyperlink>
      <w:r>
        <w:t xml:space="preserve"> s 10</w:t>
      </w:r>
    </w:p>
    <w:p w14:paraId="70296EEA" w14:textId="6CF637C7" w:rsidR="00543EE6" w:rsidRPr="00543EE6" w:rsidRDefault="00543EE6" w:rsidP="00543EE6">
      <w:pPr>
        <w:pStyle w:val="AmdtsEntryHd"/>
        <w:rPr>
          <w:rStyle w:val="CharPartText"/>
        </w:rPr>
      </w:pPr>
      <w:r w:rsidRPr="00543EE6">
        <w:rPr>
          <w:rStyle w:val="CharPartText"/>
        </w:rPr>
        <w:t>Power to issue preliminary inquiry notice</w:t>
      </w:r>
    </w:p>
    <w:p w14:paraId="056D3295" w14:textId="51ADE830" w:rsidR="00543EE6" w:rsidRDefault="00543EE6" w:rsidP="00930FD1">
      <w:pPr>
        <w:pStyle w:val="AmdtsEntries"/>
      </w:pPr>
      <w:r>
        <w:t>s 90</w:t>
      </w:r>
      <w:r>
        <w:tab/>
        <w:t xml:space="preserve">am </w:t>
      </w:r>
      <w:hyperlink r:id="rId302" w:tooltip="Integrity Commission Amendment Act 2022" w:history="1">
        <w:r>
          <w:rPr>
            <w:rStyle w:val="charCitHyperlinkAbbrev"/>
          </w:rPr>
          <w:t>A2022-17</w:t>
        </w:r>
      </w:hyperlink>
      <w:r>
        <w:t xml:space="preserve"> s 11</w:t>
      </w:r>
      <w:r w:rsidR="00727EE4">
        <w:t xml:space="preserve">; </w:t>
      </w:r>
      <w:hyperlink r:id="rId303" w:tooltip="Integrity Legislation Amendment Act 2024" w:history="1">
        <w:r w:rsidR="00727EE4">
          <w:rPr>
            <w:rStyle w:val="charCitHyperlinkAbbrev"/>
          </w:rPr>
          <w:t>A2024-47</w:t>
        </w:r>
      </w:hyperlink>
      <w:r w:rsidR="00727EE4">
        <w:t xml:space="preserve"> ss 26-28; ss renum R9 LA</w:t>
      </w:r>
    </w:p>
    <w:p w14:paraId="0D78AFE4" w14:textId="3F44B75C" w:rsidR="00543EE6" w:rsidRPr="00543EE6" w:rsidRDefault="00543EE6" w:rsidP="00543EE6">
      <w:pPr>
        <w:pStyle w:val="AmdtsEntryHd"/>
        <w:rPr>
          <w:rStyle w:val="CharPartText"/>
        </w:rPr>
      </w:pPr>
      <w:r w:rsidRPr="00543EE6">
        <w:rPr>
          <w:rStyle w:val="CharPartText"/>
        </w:rPr>
        <w:t>Dealing with preliminary inquiry notice for Assembly information</w:t>
      </w:r>
    </w:p>
    <w:p w14:paraId="4342EFFE" w14:textId="08A69E8A" w:rsidR="00543EE6" w:rsidRDefault="00543EE6" w:rsidP="00930FD1">
      <w:pPr>
        <w:pStyle w:val="AmdtsEntries"/>
      </w:pPr>
      <w:r>
        <w:t>s 90A</w:t>
      </w:r>
      <w:r>
        <w:tab/>
        <w:t xml:space="preserve">ins </w:t>
      </w:r>
      <w:hyperlink r:id="rId304" w:tooltip="Integrity Commission Amendment Act 2022" w:history="1">
        <w:r>
          <w:rPr>
            <w:rStyle w:val="charCitHyperlinkAbbrev"/>
          </w:rPr>
          <w:t>A2022-17</w:t>
        </w:r>
      </w:hyperlink>
      <w:r>
        <w:t xml:space="preserve"> s 12</w:t>
      </w:r>
    </w:p>
    <w:p w14:paraId="0DC9E785" w14:textId="731997FD" w:rsidR="00727EE4" w:rsidRDefault="00727EE4" w:rsidP="00613287">
      <w:pPr>
        <w:pStyle w:val="AmdtsEntryHd"/>
      </w:pPr>
      <w:r w:rsidRPr="00321F35">
        <w:t>Preliminary inquiry notice—delivery of document or thing</w:t>
      </w:r>
    </w:p>
    <w:p w14:paraId="07DF9BE3" w14:textId="187350BF" w:rsidR="00727EE4" w:rsidRPr="00727EE4" w:rsidRDefault="00727EE4" w:rsidP="00727EE4">
      <w:pPr>
        <w:pStyle w:val="AmdtsEntries"/>
      </w:pPr>
      <w:r>
        <w:t>s 90B</w:t>
      </w:r>
      <w:r>
        <w:tab/>
        <w:t xml:space="preserve">ins </w:t>
      </w:r>
      <w:hyperlink r:id="rId305" w:tooltip="Integrity Legislation Amendment Act 2024" w:history="1">
        <w:r>
          <w:rPr>
            <w:rStyle w:val="charCitHyperlinkAbbrev"/>
          </w:rPr>
          <w:t>A2024-47</w:t>
        </w:r>
      </w:hyperlink>
      <w:r>
        <w:t xml:space="preserve"> s 29</w:t>
      </w:r>
    </w:p>
    <w:p w14:paraId="2D62BC26" w14:textId="4AFE031A" w:rsidR="00613287" w:rsidRPr="00613287" w:rsidRDefault="00613287" w:rsidP="00613287">
      <w:pPr>
        <w:pStyle w:val="AmdtsEntryHd"/>
        <w:rPr>
          <w:rStyle w:val="CharPartText"/>
        </w:rPr>
      </w:pPr>
      <w:r w:rsidRPr="00613287">
        <w:rPr>
          <w:rStyle w:val="CharPartText"/>
        </w:rPr>
        <w:t>Preliminary inquiry notice—content</w:t>
      </w:r>
    </w:p>
    <w:p w14:paraId="24E58461" w14:textId="55B41C76" w:rsidR="00613287" w:rsidRDefault="00613287" w:rsidP="00930FD1">
      <w:pPr>
        <w:pStyle w:val="AmdtsEntries"/>
      </w:pPr>
      <w:r>
        <w:t>s 91</w:t>
      </w:r>
      <w:r>
        <w:tab/>
        <w:t xml:space="preserve">am </w:t>
      </w:r>
      <w:hyperlink r:id="rId306" w:tooltip="Integrity Commission Amendment Act 2022" w:history="1">
        <w:r>
          <w:rPr>
            <w:rStyle w:val="charCitHyperlinkAbbrev"/>
          </w:rPr>
          <w:t>A2022-17</w:t>
        </w:r>
      </w:hyperlink>
      <w:r>
        <w:t xml:space="preserve"> s 13</w:t>
      </w:r>
      <w:r w:rsidR="00F65BC5">
        <w:t>; pars renum R6 LA</w:t>
      </w:r>
      <w:r w:rsidR="00727EE4">
        <w:t xml:space="preserve">; </w:t>
      </w:r>
      <w:hyperlink r:id="rId307" w:tooltip="Integrity Legislation Amendment Act 2024" w:history="1">
        <w:r w:rsidR="00727EE4">
          <w:rPr>
            <w:rStyle w:val="charCitHyperlinkAbbrev"/>
          </w:rPr>
          <w:t>A2024-47</w:t>
        </w:r>
      </w:hyperlink>
      <w:r w:rsidR="00727EE4">
        <w:t xml:space="preserve"> s 30, s 31; pars renum R9 LA</w:t>
      </w:r>
    </w:p>
    <w:p w14:paraId="45034D0D" w14:textId="6AA16289" w:rsidR="003B0829" w:rsidRDefault="003B0829" w:rsidP="003B0829">
      <w:pPr>
        <w:pStyle w:val="AmdtsEntryHd"/>
      </w:pPr>
      <w:r w:rsidRPr="00994D5E">
        <w:t xml:space="preserve">Preliminary inquiry </w:t>
      </w:r>
      <w:r w:rsidRPr="00994D5E">
        <w:rPr>
          <w:lang w:eastAsia="en-AU"/>
        </w:rPr>
        <w:t>notice</w:t>
      </w:r>
      <w:r w:rsidRPr="00994D5E">
        <w:t>—person under 16 years</w:t>
      </w:r>
    </w:p>
    <w:p w14:paraId="2AAFBE72" w14:textId="23B65EBD" w:rsidR="003B0829" w:rsidRPr="003D4291" w:rsidRDefault="003B0829" w:rsidP="003B0829">
      <w:pPr>
        <w:pStyle w:val="AmdtsEntries"/>
      </w:pPr>
      <w:r>
        <w:t>s 92</w:t>
      </w:r>
      <w:r>
        <w:tab/>
        <w:t xml:space="preserve">am </w:t>
      </w:r>
      <w:hyperlink r:id="rId308" w:tooltip="Integrity Legislation Amendment Act 2024" w:history="1">
        <w:r>
          <w:rPr>
            <w:rStyle w:val="charCitHyperlinkAbbrev"/>
          </w:rPr>
          <w:t>A2024-47</w:t>
        </w:r>
      </w:hyperlink>
      <w:r>
        <w:t xml:space="preserve"> amdt 1.2</w:t>
      </w:r>
    </w:p>
    <w:p w14:paraId="5C035E6E" w14:textId="1D6FA61E" w:rsidR="00727EE4" w:rsidRDefault="00727EE4" w:rsidP="00727EE4">
      <w:pPr>
        <w:pStyle w:val="AmdtsEntryHd"/>
      </w:pPr>
      <w:r w:rsidRPr="00994D5E">
        <w:t xml:space="preserve">Preliminary inquiry </w:t>
      </w:r>
      <w:r w:rsidRPr="00994D5E">
        <w:rPr>
          <w:lang w:eastAsia="en-AU"/>
        </w:rPr>
        <w:t>notice</w:t>
      </w:r>
      <w:r w:rsidRPr="00994D5E">
        <w:t>—service</w:t>
      </w:r>
    </w:p>
    <w:p w14:paraId="084A99C6" w14:textId="63A05C47" w:rsidR="00727EE4" w:rsidRPr="003D4291" w:rsidRDefault="00727EE4" w:rsidP="00727EE4">
      <w:pPr>
        <w:pStyle w:val="AmdtsEntries"/>
      </w:pPr>
      <w:r>
        <w:t>s 93</w:t>
      </w:r>
      <w:r>
        <w:tab/>
        <w:t xml:space="preserve">am </w:t>
      </w:r>
      <w:hyperlink r:id="rId309" w:tooltip="Integrity Legislation Amendment Act 2024" w:history="1">
        <w:r>
          <w:rPr>
            <w:rStyle w:val="charCitHyperlinkAbbrev"/>
          </w:rPr>
          <w:t>A2024-47</w:t>
        </w:r>
      </w:hyperlink>
      <w:r>
        <w:t xml:space="preserve"> s 32</w:t>
      </w:r>
    </w:p>
    <w:p w14:paraId="41FA0D49" w14:textId="70C5EF75" w:rsidR="003B0829" w:rsidRDefault="003B0829" w:rsidP="003B0829">
      <w:pPr>
        <w:pStyle w:val="AmdtsEntryHd"/>
      </w:pPr>
      <w:r w:rsidRPr="00994D5E">
        <w:t xml:space="preserve">Preliminary inquiry </w:t>
      </w:r>
      <w:r w:rsidRPr="00994D5E">
        <w:rPr>
          <w:lang w:eastAsia="en-AU"/>
        </w:rPr>
        <w:t>notice</w:t>
      </w:r>
      <w:r w:rsidRPr="00994D5E">
        <w:t>—first actions to be taken</w:t>
      </w:r>
    </w:p>
    <w:p w14:paraId="30DC7F04" w14:textId="3037FBB7" w:rsidR="003B0829" w:rsidRPr="003D4291" w:rsidRDefault="003B0829" w:rsidP="003B0829">
      <w:pPr>
        <w:pStyle w:val="AmdtsEntries"/>
      </w:pPr>
      <w:r>
        <w:t>s 94</w:t>
      </w:r>
      <w:r>
        <w:tab/>
        <w:t xml:space="preserve">am </w:t>
      </w:r>
      <w:hyperlink r:id="rId310" w:tooltip="Integrity Legislation Amendment Act 2024" w:history="1">
        <w:r>
          <w:rPr>
            <w:rStyle w:val="charCitHyperlinkAbbrev"/>
          </w:rPr>
          <w:t>A2024-47</w:t>
        </w:r>
      </w:hyperlink>
      <w:r>
        <w:t xml:space="preserve"> amdt 1.3, amdt 1.4</w:t>
      </w:r>
    </w:p>
    <w:p w14:paraId="6D1A1F95" w14:textId="3C4C69FF" w:rsidR="00E70F76" w:rsidRDefault="00E70F76" w:rsidP="00E70F76">
      <w:pPr>
        <w:pStyle w:val="AmdtsEntryHd"/>
      </w:pPr>
      <w:r w:rsidRPr="00321F35">
        <w:t>Preliminary inquiry notice—extension</w:t>
      </w:r>
    </w:p>
    <w:p w14:paraId="1E3A83A1" w14:textId="656ABE9A" w:rsidR="00E70F76" w:rsidRPr="00727EE4" w:rsidRDefault="00E70F76" w:rsidP="00E70F76">
      <w:pPr>
        <w:pStyle w:val="AmdtsEntries"/>
      </w:pPr>
      <w:r>
        <w:t>s 94A</w:t>
      </w:r>
      <w:r>
        <w:tab/>
        <w:t xml:space="preserve">ins </w:t>
      </w:r>
      <w:hyperlink r:id="rId311" w:tooltip="Integrity Legislation Amendment Act 2024" w:history="1">
        <w:r>
          <w:rPr>
            <w:rStyle w:val="charCitHyperlinkAbbrev"/>
          </w:rPr>
          <w:t>A2024-47</w:t>
        </w:r>
      </w:hyperlink>
      <w:r>
        <w:t xml:space="preserve"> s 33</w:t>
      </w:r>
    </w:p>
    <w:p w14:paraId="67430785" w14:textId="100B7A2D" w:rsidR="002778A5" w:rsidRDefault="002778A5" w:rsidP="00613287">
      <w:pPr>
        <w:pStyle w:val="AmdtsEntryHd"/>
        <w:rPr>
          <w:rStyle w:val="CharPartText"/>
        </w:rPr>
      </w:pPr>
      <w:r w:rsidRPr="00994D5E">
        <w:t>Investigation of judicial officers</w:t>
      </w:r>
    </w:p>
    <w:p w14:paraId="48FF7FC2" w14:textId="7F80A069" w:rsidR="002778A5" w:rsidRPr="002778A5" w:rsidRDefault="002778A5" w:rsidP="002778A5">
      <w:pPr>
        <w:pStyle w:val="AmdtsEntries"/>
      </w:pPr>
      <w:r>
        <w:t>s 102</w:t>
      </w:r>
      <w:r>
        <w:tab/>
        <w:t xml:space="preserve">am </w:t>
      </w:r>
      <w:hyperlink r:id="rId312" w:tooltip="Courts Legislation Amendment Act 2023" w:history="1">
        <w:r>
          <w:rPr>
            <w:rStyle w:val="charCitHyperlinkAbbrev"/>
          </w:rPr>
          <w:t>A2023-37</w:t>
        </w:r>
      </w:hyperlink>
      <w:r>
        <w:t xml:space="preserve"> amdt 1.12</w:t>
      </w:r>
    </w:p>
    <w:p w14:paraId="1A124BB1" w14:textId="11B7A036" w:rsidR="00BC12AB" w:rsidRPr="00F9307B" w:rsidRDefault="00BC12AB" w:rsidP="00613287">
      <w:pPr>
        <w:pStyle w:val="AmdtsEntryHd"/>
        <w:rPr>
          <w:rFonts w:cs="Arial"/>
          <w:color w:val="000000"/>
          <w:shd w:val="clear" w:color="auto" w:fill="FFFFFF"/>
        </w:rPr>
      </w:pPr>
      <w:r w:rsidRPr="00F9307B">
        <w:rPr>
          <w:rFonts w:cs="Arial"/>
          <w:color w:val="000000"/>
          <w:shd w:val="clear" w:color="auto" w:fill="FFFFFF"/>
        </w:rPr>
        <w:t>Discontinuing an investigation</w:t>
      </w:r>
    </w:p>
    <w:p w14:paraId="45AE8933" w14:textId="28906B1A" w:rsidR="00BC12AB" w:rsidRPr="00BC12AB" w:rsidRDefault="00BC12AB" w:rsidP="00BC12AB">
      <w:pPr>
        <w:pStyle w:val="AmdtsEntries"/>
      </w:pPr>
      <w:r w:rsidRPr="00F9307B">
        <w:t>s 112</w:t>
      </w:r>
      <w:r w:rsidRPr="00F9307B">
        <w:tab/>
        <w:t xml:space="preserve">am </w:t>
      </w:r>
      <w:hyperlink r:id="rId313" w:tooltip="Crimes Legislation Amendment Act 2024 (No 2)" w:history="1">
        <w:r w:rsidRPr="00F9307B">
          <w:rPr>
            <w:rStyle w:val="charCitHyperlinkAbbrev"/>
          </w:rPr>
          <w:t>A2024</w:t>
        </w:r>
        <w:r w:rsidRPr="00F9307B">
          <w:rPr>
            <w:rStyle w:val="charCitHyperlinkAbbrev"/>
          </w:rPr>
          <w:noBreakHyphen/>
          <w:t>16</w:t>
        </w:r>
      </w:hyperlink>
      <w:r w:rsidRPr="00F9307B">
        <w:t xml:space="preserve"> amdt 1.3</w:t>
      </w:r>
    </w:p>
    <w:p w14:paraId="18913F21" w14:textId="1A0DAF7F" w:rsidR="00613287" w:rsidRPr="00613287" w:rsidRDefault="00613287" w:rsidP="00613287">
      <w:pPr>
        <w:pStyle w:val="AmdtsEntryHd"/>
        <w:rPr>
          <w:rStyle w:val="CharPartText"/>
        </w:rPr>
      </w:pPr>
      <w:r w:rsidRPr="00613287">
        <w:rPr>
          <w:rStyle w:val="CharPartText"/>
        </w:rPr>
        <w:t>General powers on entry to premises</w:t>
      </w:r>
    </w:p>
    <w:p w14:paraId="7848F280" w14:textId="35D6B723" w:rsidR="00613287" w:rsidRDefault="00613287" w:rsidP="00930FD1">
      <w:pPr>
        <w:pStyle w:val="AmdtsEntries"/>
      </w:pPr>
      <w:r>
        <w:t>s 120</w:t>
      </w:r>
      <w:r>
        <w:tab/>
        <w:t xml:space="preserve">am </w:t>
      </w:r>
      <w:hyperlink r:id="rId314" w:tooltip="Integrity Commission Amendment Act 2022" w:history="1">
        <w:r>
          <w:rPr>
            <w:rStyle w:val="charCitHyperlinkAbbrev"/>
          </w:rPr>
          <w:t>A2022-17</w:t>
        </w:r>
      </w:hyperlink>
      <w:r>
        <w:t xml:space="preserve"> s 14</w:t>
      </w:r>
    </w:p>
    <w:p w14:paraId="087BA47B" w14:textId="5172463F" w:rsidR="00613287" w:rsidRPr="00613287" w:rsidRDefault="00613287" w:rsidP="00613287">
      <w:pPr>
        <w:pStyle w:val="AmdtsEntryHd"/>
        <w:rPr>
          <w:rStyle w:val="CharPartText"/>
        </w:rPr>
      </w:pPr>
      <w:r w:rsidRPr="00613287">
        <w:rPr>
          <w:rStyle w:val="CharPartText"/>
        </w:rPr>
        <w:lastRenderedPageBreak/>
        <w:t>Warrants—generally</w:t>
      </w:r>
    </w:p>
    <w:p w14:paraId="09B1401B" w14:textId="73DBA16B" w:rsidR="00613287" w:rsidRDefault="00613287" w:rsidP="00930FD1">
      <w:pPr>
        <w:pStyle w:val="AmdtsEntries"/>
      </w:pPr>
      <w:r>
        <w:t>s 122</w:t>
      </w:r>
      <w:r>
        <w:tab/>
        <w:t xml:space="preserve">am </w:t>
      </w:r>
      <w:hyperlink r:id="rId315" w:tooltip="Integrity Commission Amendment Act 2022" w:history="1">
        <w:r>
          <w:rPr>
            <w:rStyle w:val="charCitHyperlinkAbbrev"/>
          </w:rPr>
          <w:t>A2022-17</w:t>
        </w:r>
      </w:hyperlink>
      <w:r>
        <w:t xml:space="preserve"> s 15</w:t>
      </w:r>
    </w:p>
    <w:p w14:paraId="08CFC6DF" w14:textId="58067F83" w:rsidR="0081100D" w:rsidRPr="00225DDE" w:rsidRDefault="00225DDE" w:rsidP="00225DDE">
      <w:pPr>
        <w:pStyle w:val="AmdtsEntryHd"/>
        <w:rPr>
          <w:rStyle w:val="CharPartText"/>
        </w:rPr>
      </w:pPr>
      <w:r w:rsidRPr="00225DDE">
        <w:rPr>
          <w:rStyle w:val="CharPartText"/>
        </w:rPr>
        <w:t>Search warrants—claiming privilege</w:t>
      </w:r>
    </w:p>
    <w:p w14:paraId="4091262D" w14:textId="7FFE3B8C" w:rsidR="0081100D" w:rsidRDefault="0081100D" w:rsidP="00930FD1">
      <w:pPr>
        <w:pStyle w:val="AmdtsEntries"/>
      </w:pPr>
      <w:r>
        <w:t>s 127</w:t>
      </w:r>
      <w:r>
        <w:tab/>
        <w:t xml:space="preserve">am </w:t>
      </w:r>
      <w:hyperlink r:id="rId316" w:tooltip="Integrity Commission Amendment Act 2022" w:history="1">
        <w:r>
          <w:rPr>
            <w:rStyle w:val="charCitHyperlinkAbbrev"/>
          </w:rPr>
          <w:t>A2022-17</w:t>
        </w:r>
      </w:hyperlink>
      <w:r>
        <w:t xml:space="preserve"> s 16</w:t>
      </w:r>
    </w:p>
    <w:p w14:paraId="0F80F3D8" w14:textId="3DD2029F" w:rsidR="00225DDE" w:rsidRPr="00225DDE" w:rsidRDefault="00225DDE" w:rsidP="00225DDE">
      <w:pPr>
        <w:pStyle w:val="AmdtsEntryHd"/>
        <w:rPr>
          <w:rStyle w:val="CharPartText"/>
        </w:rPr>
      </w:pPr>
      <w:r w:rsidRPr="00225DDE">
        <w:rPr>
          <w:rStyle w:val="CharPartText"/>
        </w:rPr>
        <w:t>Search warrants—claiming parliamentary privilege</w:t>
      </w:r>
    </w:p>
    <w:p w14:paraId="352A087C" w14:textId="33B87D75" w:rsidR="00225DDE" w:rsidRDefault="00225DDE" w:rsidP="00930FD1">
      <w:pPr>
        <w:pStyle w:val="AmdtsEntries"/>
      </w:pPr>
      <w:r>
        <w:t>s 130A</w:t>
      </w:r>
      <w:r>
        <w:tab/>
        <w:t xml:space="preserve">ins </w:t>
      </w:r>
      <w:hyperlink r:id="rId317" w:tooltip="Integrity Commission Amendment Act 2022" w:history="1">
        <w:r>
          <w:rPr>
            <w:rStyle w:val="charCitHyperlinkAbbrev"/>
          </w:rPr>
          <w:t>A2022-17</w:t>
        </w:r>
      </w:hyperlink>
      <w:r>
        <w:t xml:space="preserve"> s 17</w:t>
      </w:r>
    </w:p>
    <w:p w14:paraId="69BB43B7" w14:textId="77F113FD" w:rsidR="00225DDE" w:rsidRPr="00225DDE" w:rsidRDefault="00225DDE" w:rsidP="00225DDE">
      <w:pPr>
        <w:pStyle w:val="AmdtsEntryHd"/>
        <w:rPr>
          <w:rStyle w:val="CharPartText"/>
        </w:rPr>
      </w:pPr>
      <w:r w:rsidRPr="00225DDE">
        <w:rPr>
          <w:rStyle w:val="CharPartText"/>
        </w:rPr>
        <w:t>Search warrants—investigator to give secured documents etc to clerk</w:t>
      </w:r>
    </w:p>
    <w:p w14:paraId="0146B57E" w14:textId="0B70D988" w:rsidR="00225DDE" w:rsidRDefault="00225DDE" w:rsidP="00930FD1">
      <w:pPr>
        <w:pStyle w:val="AmdtsEntries"/>
      </w:pPr>
      <w:r>
        <w:t>s 130B</w:t>
      </w:r>
      <w:r>
        <w:tab/>
        <w:t xml:space="preserve">ins </w:t>
      </w:r>
      <w:hyperlink r:id="rId318" w:tooltip="Integrity Commission Amendment Act 2022" w:history="1">
        <w:r>
          <w:rPr>
            <w:rStyle w:val="charCitHyperlinkAbbrev"/>
          </w:rPr>
          <w:t>A2022-17</w:t>
        </w:r>
      </w:hyperlink>
      <w:r>
        <w:t xml:space="preserve"> s 17</w:t>
      </w:r>
    </w:p>
    <w:p w14:paraId="75BF870C" w14:textId="5A3B7A40" w:rsidR="00E70F76" w:rsidRDefault="00E70F76" w:rsidP="00E70F76">
      <w:pPr>
        <w:pStyle w:val="AmdtsEntryHd"/>
      </w:pPr>
      <w:r w:rsidRPr="00994D5E">
        <w:rPr>
          <w:lang w:val="en-US"/>
        </w:rPr>
        <w:t>Examinations may be public or private</w:t>
      </w:r>
    </w:p>
    <w:p w14:paraId="4FACD863" w14:textId="12702F79" w:rsidR="00E70F76" w:rsidRPr="00727EE4" w:rsidRDefault="00E70F76" w:rsidP="00E70F76">
      <w:pPr>
        <w:pStyle w:val="AmdtsEntries"/>
      </w:pPr>
      <w:r>
        <w:t>s 143</w:t>
      </w:r>
      <w:r>
        <w:tab/>
        <w:t xml:space="preserve">am </w:t>
      </w:r>
      <w:hyperlink r:id="rId319" w:tooltip="Integrity Legislation Amendment Act 2024" w:history="1">
        <w:r>
          <w:rPr>
            <w:rStyle w:val="charCitHyperlinkAbbrev"/>
          </w:rPr>
          <w:t>A2024-47</w:t>
        </w:r>
      </w:hyperlink>
      <w:r>
        <w:t xml:space="preserve"> s 34</w:t>
      </w:r>
    </w:p>
    <w:p w14:paraId="3A7D3DC1" w14:textId="4CBABB95" w:rsidR="00E70F76" w:rsidRDefault="00E70F76" w:rsidP="00E70F76">
      <w:pPr>
        <w:pStyle w:val="AmdtsEntryHd"/>
      </w:pPr>
      <w:r w:rsidRPr="00321F35">
        <w:t>Commission must notify inspector of public examination</w:t>
      </w:r>
    </w:p>
    <w:p w14:paraId="71B6DA1F" w14:textId="6A123553" w:rsidR="00E70F76" w:rsidRPr="00727EE4" w:rsidRDefault="00E70F76" w:rsidP="00E70F76">
      <w:pPr>
        <w:pStyle w:val="AmdtsEntries"/>
      </w:pPr>
      <w:r>
        <w:t>s 144</w:t>
      </w:r>
      <w:r>
        <w:tab/>
        <w:t xml:space="preserve">sub </w:t>
      </w:r>
      <w:hyperlink r:id="rId320" w:tooltip="Integrity Legislation Amendment Act 2024" w:history="1">
        <w:r>
          <w:rPr>
            <w:rStyle w:val="charCitHyperlinkAbbrev"/>
          </w:rPr>
          <w:t>A2024-47</w:t>
        </w:r>
      </w:hyperlink>
      <w:r>
        <w:t xml:space="preserve"> s 35</w:t>
      </w:r>
    </w:p>
    <w:p w14:paraId="15A366E0" w14:textId="42B71784" w:rsidR="00225DDE" w:rsidRPr="00F65BC5" w:rsidRDefault="00F65BC5" w:rsidP="00F65BC5">
      <w:pPr>
        <w:pStyle w:val="AmdtsEntryHd"/>
        <w:rPr>
          <w:rStyle w:val="CharPartText"/>
        </w:rPr>
      </w:pPr>
      <w:r w:rsidRPr="00F65BC5">
        <w:rPr>
          <w:rStyle w:val="CharPartText"/>
        </w:rPr>
        <w:t>Power to issue examination summons</w:t>
      </w:r>
    </w:p>
    <w:p w14:paraId="35C2FBAB" w14:textId="4EF81D12" w:rsidR="00225DDE" w:rsidRDefault="00225DDE" w:rsidP="00930FD1">
      <w:pPr>
        <w:pStyle w:val="AmdtsEntries"/>
      </w:pPr>
      <w:r>
        <w:t xml:space="preserve">s </w:t>
      </w:r>
      <w:r w:rsidR="00F65BC5">
        <w:t>147</w:t>
      </w:r>
      <w:r>
        <w:tab/>
      </w:r>
      <w:r w:rsidR="00F65BC5">
        <w:t xml:space="preserve">am </w:t>
      </w:r>
      <w:hyperlink r:id="rId321" w:tooltip="Integrity Commission Amendment Act 2022" w:history="1">
        <w:r w:rsidR="00F65BC5">
          <w:rPr>
            <w:rStyle w:val="charCitHyperlinkAbbrev"/>
          </w:rPr>
          <w:t>A2022-17</w:t>
        </w:r>
      </w:hyperlink>
      <w:r w:rsidR="00F65BC5">
        <w:t xml:space="preserve"> s 18</w:t>
      </w:r>
      <w:r w:rsidR="00E70F76">
        <w:t xml:space="preserve">; </w:t>
      </w:r>
      <w:hyperlink r:id="rId322" w:tooltip="Integrity Legislation Amendment Act 2024" w:history="1">
        <w:r w:rsidR="00150C72">
          <w:rPr>
            <w:rStyle w:val="charCitHyperlinkAbbrev"/>
          </w:rPr>
          <w:t>A2024-47</w:t>
        </w:r>
      </w:hyperlink>
      <w:r w:rsidR="00E70F76">
        <w:t xml:space="preserve"> ss 36-40; ss</w:t>
      </w:r>
      <w:r w:rsidR="00343AE9">
        <w:t xml:space="preserve">, </w:t>
      </w:r>
      <w:r w:rsidR="00E70F76">
        <w:t>pars renum R9 LA</w:t>
      </w:r>
    </w:p>
    <w:p w14:paraId="684E23D1" w14:textId="41F7BE69" w:rsidR="00F65BC5" w:rsidRPr="00F65BC5" w:rsidRDefault="00F65BC5" w:rsidP="00F65BC5">
      <w:pPr>
        <w:pStyle w:val="AmdtsEntryHd"/>
        <w:rPr>
          <w:rStyle w:val="CharPartText"/>
        </w:rPr>
      </w:pPr>
      <w:r w:rsidRPr="00F65BC5">
        <w:rPr>
          <w:rStyle w:val="CharPartText"/>
        </w:rPr>
        <w:t>Dealing with examination summons for Assembly information</w:t>
      </w:r>
    </w:p>
    <w:p w14:paraId="6394B1F6" w14:textId="0F062452" w:rsidR="00F65BC5" w:rsidRDefault="00F65BC5" w:rsidP="00930FD1">
      <w:pPr>
        <w:pStyle w:val="AmdtsEntries"/>
      </w:pPr>
      <w:r>
        <w:t>s 147A</w:t>
      </w:r>
      <w:r>
        <w:tab/>
        <w:t xml:space="preserve">ins </w:t>
      </w:r>
      <w:hyperlink r:id="rId323" w:tooltip="Integrity Commission Amendment Act 2022" w:history="1">
        <w:r>
          <w:rPr>
            <w:rStyle w:val="charCitHyperlinkAbbrev"/>
          </w:rPr>
          <w:t>A2022-17</w:t>
        </w:r>
      </w:hyperlink>
      <w:r>
        <w:t xml:space="preserve"> s 19</w:t>
      </w:r>
    </w:p>
    <w:p w14:paraId="0EACA686" w14:textId="2951E150" w:rsidR="00B26DAB" w:rsidRDefault="00B26DAB" w:rsidP="00B26DAB">
      <w:pPr>
        <w:pStyle w:val="AmdtsEntryHd"/>
      </w:pPr>
      <w:r w:rsidRPr="00321F35">
        <w:t>Examination summons—delivery of document or thing</w:t>
      </w:r>
    </w:p>
    <w:p w14:paraId="107D1004" w14:textId="58F41150" w:rsidR="00B26DAB" w:rsidRPr="00727EE4" w:rsidRDefault="00B26DAB" w:rsidP="00B26DAB">
      <w:pPr>
        <w:pStyle w:val="AmdtsEntries"/>
      </w:pPr>
      <w:r>
        <w:t>s 147B</w:t>
      </w:r>
      <w:r>
        <w:tab/>
        <w:t xml:space="preserve">ins </w:t>
      </w:r>
      <w:hyperlink r:id="rId324" w:tooltip="Integrity Legislation Amendment Act 2024" w:history="1">
        <w:r>
          <w:rPr>
            <w:rStyle w:val="charCitHyperlinkAbbrev"/>
          </w:rPr>
          <w:t>A2024-47</w:t>
        </w:r>
      </w:hyperlink>
      <w:r>
        <w:t xml:space="preserve"> s 41</w:t>
      </w:r>
    </w:p>
    <w:p w14:paraId="230415AD" w14:textId="1C719D8C" w:rsidR="004D4C51" w:rsidRPr="004D4C51" w:rsidRDefault="004D4C51" w:rsidP="004D4C51">
      <w:pPr>
        <w:pStyle w:val="AmdtsEntryHd"/>
        <w:rPr>
          <w:rStyle w:val="CharPartText"/>
        </w:rPr>
      </w:pPr>
      <w:r w:rsidRPr="004D4C51">
        <w:rPr>
          <w:rStyle w:val="CharPartText"/>
        </w:rPr>
        <w:t>Examination summons—content</w:t>
      </w:r>
    </w:p>
    <w:p w14:paraId="2E213173" w14:textId="23DC4591" w:rsidR="004D4C51" w:rsidRDefault="004D4C51" w:rsidP="00930FD1">
      <w:pPr>
        <w:pStyle w:val="AmdtsEntries"/>
      </w:pPr>
      <w:r>
        <w:t>s 148</w:t>
      </w:r>
      <w:r>
        <w:tab/>
        <w:t xml:space="preserve">am </w:t>
      </w:r>
      <w:hyperlink r:id="rId325" w:tooltip="Integrity Commission Amendment Act 2022" w:history="1">
        <w:r>
          <w:rPr>
            <w:rStyle w:val="charCitHyperlinkAbbrev"/>
          </w:rPr>
          <w:t>A2022-17</w:t>
        </w:r>
      </w:hyperlink>
      <w:r>
        <w:t xml:space="preserve"> s 20; pars renum R6 LA</w:t>
      </w:r>
      <w:r w:rsidR="00B26DAB">
        <w:t xml:space="preserve">; </w:t>
      </w:r>
      <w:hyperlink r:id="rId326" w:tooltip="Integrity Legislation Amendment Act 2024" w:history="1">
        <w:r w:rsidR="00B26DAB">
          <w:rPr>
            <w:rStyle w:val="charCitHyperlinkAbbrev"/>
          </w:rPr>
          <w:t>A2024-47</w:t>
        </w:r>
      </w:hyperlink>
      <w:r w:rsidR="00B26DAB">
        <w:t xml:space="preserve"> s 43, s 44; pars renum R9 LA</w:t>
      </w:r>
    </w:p>
    <w:p w14:paraId="686B54DF" w14:textId="0223B595" w:rsidR="003B0829" w:rsidRDefault="00D466EA" w:rsidP="003B0829">
      <w:pPr>
        <w:pStyle w:val="AmdtsEntryHd"/>
      </w:pPr>
      <w:r w:rsidRPr="00994D5E">
        <w:t>Examination summons—person under 16 years</w:t>
      </w:r>
    </w:p>
    <w:p w14:paraId="78A3F056" w14:textId="56DCB50B" w:rsidR="003B0829" w:rsidRPr="003D4291" w:rsidRDefault="003B0829" w:rsidP="003B0829">
      <w:pPr>
        <w:pStyle w:val="AmdtsEntries"/>
      </w:pPr>
      <w:r>
        <w:t>s 149</w:t>
      </w:r>
      <w:r>
        <w:tab/>
        <w:t xml:space="preserve">am </w:t>
      </w:r>
      <w:hyperlink r:id="rId327" w:tooltip="Integrity Legislation Amendment Act 2024" w:history="1">
        <w:r>
          <w:rPr>
            <w:rStyle w:val="charCitHyperlinkAbbrev"/>
          </w:rPr>
          <w:t>A2024-47</w:t>
        </w:r>
      </w:hyperlink>
      <w:r>
        <w:t xml:space="preserve"> amdt 1.</w:t>
      </w:r>
      <w:r w:rsidR="00D466EA">
        <w:t>5</w:t>
      </w:r>
    </w:p>
    <w:p w14:paraId="0E2457D2" w14:textId="5CCF4B16" w:rsidR="00B26DAB" w:rsidRDefault="00B26DAB" w:rsidP="00B26DAB">
      <w:pPr>
        <w:pStyle w:val="AmdtsEntryHd"/>
      </w:pPr>
      <w:r w:rsidRPr="00994D5E">
        <w:t>Examination summons—notice and immediate attendance</w:t>
      </w:r>
    </w:p>
    <w:p w14:paraId="2349DC59" w14:textId="477DD4AC" w:rsidR="00B26DAB" w:rsidRPr="00727EE4" w:rsidRDefault="00B26DAB" w:rsidP="00B26DAB">
      <w:pPr>
        <w:pStyle w:val="AmdtsEntries"/>
      </w:pPr>
      <w:r>
        <w:t>s 150</w:t>
      </w:r>
      <w:r>
        <w:tab/>
      </w:r>
      <w:r w:rsidR="00217BB0">
        <w:t>am</w:t>
      </w:r>
      <w:r>
        <w:t xml:space="preserve"> </w:t>
      </w:r>
      <w:hyperlink r:id="rId328" w:tooltip="Integrity Legislation Amendment Act 2024" w:history="1">
        <w:r>
          <w:rPr>
            <w:rStyle w:val="charCitHyperlinkAbbrev"/>
          </w:rPr>
          <w:t>A2024-47</w:t>
        </w:r>
      </w:hyperlink>
      <w:r>
        <w:t xml:space="preserve"> s 45</w:t>
      </w:r>
    </w:p>
    <w:p w14:paraId="5098ACE6" w14:textId="105C1677" w:rsidR="00D466EA" w:rsidRDefault="00D466EA" w:rsidP="00D466EA">
      <w:pPr>
        <w:pStyle w:val="AmdtsEntryHd"/>
      </w:pPr>
      <w:r w:rsidRPr="00994D5E">
        <w:t>Examination—</w:t>
      </w:r>
      <w:r w:rsidRPr="00994D5E">
        <w:rPr>
          <w:lang w:eastAsia="en-AU"/>
        </w:rPr>
        <w:t>provisions for vulnerable witnesses</w:t>
      </w:r>
    </w:p>
    <w:p w14:paraId="0C2DD7AA" w14:textId="65B566E5" w:rsidR="00D466EA" w:rsidRPr="003D4291" w:rsidRDefault="00D466EA" w:rsidP="00D466EA">
      <w:pPr>
        <w:pStyle w:val="AmdtsEntries"/>
      </w:pPr>
      <w:r>
        <w:t>s 153</w:t>
      </w:r>
      <w:r>
        <w:tab/>
        <w:t xml:space="preserve">am </w:t>
      </w:r>
      <w:hyperlink r:id="rId329" w:tooltip="Integrity Legislation Amendment Act 2024" w:history="1">
        <w:r>
          <w:rPr>
            <w:rStyle w:val="charCitHyperlinkAbbrev"/>
          </w:rPr>
          <w:t>A2024-47</w:t>
        </w:r>
      </w:hyperlink>
      <w:r>
        <w:t xml:space="preserve"> amdt 1.6, amdt 1.7</w:t>
      </w:r>
    </w:p>
    <w:p w14:paraId="3AECAD31" w14:textId="41D13722" w:rsidR="00D466EA" w:rsidRDefault="00D466EA" w:rsidP="00D466EA">
      <w:pPr>
        <w:pStyle w:val="AmdtsEntryHd"/>
      </w:pPr>
      <w:r w:rsidRPr="00994D5E">
        <w:t>Examination—first actions to be taken</w:t>
      </w:r>
    </w:p>
    <w:p w14:paraId="24BCFA3C" w14:textId="5E44EE74" w:rsidR="00D466EA" w:rsidRPr="003D4291" w:rsidRDefault="00D466EA" w:rsidP="00D466EA">
      <w:pPr>
        <w:pStyle w:val="AmdtsEntries"/>
      </w:pPr>
      <w:r>
        <w:t>s 156</w:t>
      </w:r>
      <w:r>
        <w:tab/>
        <w:t xml:space="preserve">am </w:t>
      </w:r>
      <w:hyperlink r:id="rId330" w:tooltip="Integrity Legislation Amendment Act 2024" w:history="1">
        <w:r>
          <w:rPr>
            <w:rStyle w:val="charCitHyperlinkAbbrev"/>
          </w:rPr>
          <w:t>A2024-47</w:t>
        </w:r>
      </w:hyperlink>
      <w:r>
        <w:t xml:space="preserve"> amdt 1.8, amdt 1.9</w:t>
      </w:r>
    </w:p>
    <w:p w14:paraId="0A748F52" w14:textId="4CBA68C6" w:rsidR="00222ED3" w:rsidRDefault="00222ED3" w:rsidP="00222ED3">
      <w:pPr>
        <w:pStyle w:val="AmdtsEntryHd"/>
      </w:pPr>
      <w:r w:rsidRPr="00321F35">
        <w:t>Examination summons—extension</w:t>
      </w:r>
    </w:p>
    <w:p w14:paraId="34AAEFF7" w14:textId="70148A31" w:rsidR="00222ED3" w:rsidRPr="00727EE4" w:rsidRDefault="00222ED3" w:rsidP="00222ED3">
      <w:pPr>
        <w:pStyle w:val="AmdtsEntries"/>
      </w:pPr>
      <w:r>
        <w:t>s 156A</w:t>
      </w:r>
      <w:r>
        <w:tab/>
        <w:t xml:space="preserve">ins </w:t>
      </w:r>
      <w:hyperlink r:id="rId331" w:tooltip="Integrity Legislation Amendment Act 2024" w:history="1">
        <w:r>
          <w:rPr>
            <w:rStyle w:val="charCitHyperlinkAbbrev"/>
          </w:rPr>
          <w:t>A2024-47</w:t>
        </w:r>
      </w:hyperlink>
      <w:r>
        <w:t xml:space="preserve"> s 46</w:t>
      </w:r>
    </w:p>
    <w:p w14:paraId="7F232999" w14:textId="20635B43" w:rsidR="00796CA3" w:rsidRPr="00796CA3" w:rsidRDefault="00796CA3" w:rsidP="00796CA3">
      <w:pPr>
        <w:pStyle w:val="AmdtsEntryHd"/>
        <w:rPr>
          <w:rStyle w:val="CharPartText"/>
        </w:rPr>
      </w:pPr>
      <w:r w:rsidRPr="00796CA3">
        <w:rPr>
          <w:rStyle w:val="CharPartText"/>
        </w:rPr>
        <w:t>Examination—dealing with Assembly information discovered</w:t>
      </w:r>
    </w:p>
    <w:p w14:paraId="409494FC" w14:textId="15021B71" w:rsidR="00796CA3" w:rsidRDefault="00796CA3" w:rsidP="00930FD1">
      <w:pPr>
        <w:pStyle w:val="AmdtsEntries"/>
      </w:pPr>
      <w:r>
        <w:t>s 158A</w:t>
      </w:r>
      <w:r>
        <w:tab/>
        <w:t xml:space="preserve">ins </w:t>
      </w:r>
      <w:hyperlink r:id="rId332" w:tooltip="Integrity Commission Amendment Act 2022" w:history="1">
        <w:r>
          <w:rPr>
            <w:rStyle w:val="charCitHyperlinkAbbrev"/>
          </w:rPr>
          <w:t>A2022-17</w:t>
        </w:r>
      </w:hyperlink>
      <w:r>
        <w:t xml:space="preserve"> s 21</w:t>
      </w:r>
    </w:p>
    <w:p w14:paraId="739F89EF" w14:textId="3AE86E57" w:rsidR="00222ED3" w:rsidRDefault="00222ED3" w:rsidP="00222ED3">
      <w:pPr>
        <w:pStyle w:val="AmdtsEntryHd"/>
      </w:pPr>
      <w:r w:rsidRPr="00994D5E">
        <w:t>Investigation report—comments on proposed reports</w:t>
      </w:r>
    </w:p>
    <w:p w14:paraId="4A7B7881" w14:textId="0FC5D458" w:rsidR="00222ED3" w:rsidRPr="00727EE4" w:rsidRDefault="00222ED3" w:rsidP="00222ED3">
      <w:pPr>
        <w:pStyle w:val="AmdtsEntries"/>
      </w:pPr>
      <w:r>
        <w:t>s 188</w:t>
      </w:r>
      <w:r>
        <w:tab/>
        <w:t xml:space="preserve">am </w:t>
      </w:r>
      <w:hyperlink r:id="rId333" w:tooltip="Integrity Legislation Amendment Act 2024" w:history="1">
        <w:r>
          <w:rPr>
            <w:rStyle w:val="charCitHyperlinkAbbrev"/>
          </w:rPr>
          <w:t>A2024-47</w:t>
        </w:r>
      </w:hyperlink>
      <w:r>
        <w:t xml:space="preserve"> s 47</w:t>
      </w:r>
    </w:p>
    <w:p w14:paraId="49BBC483" w14:textId="3F7576DB" w:rsidR="00222ED3" w:rsidRDefault="00222ED3" w:rsidP="00222ED3">
      <w:pPr>
        <w:pStyle w:val="AmdtsEntryHd"/>
      </w:pPr>
      <w:r w:rsidRPr="00321F35">
        <w:t>Investigation report—considering comments on proposed reports</w:t>
      </w:r>
    </w:p>
    <w:p w14:paraId="436EA071" w14:textId="66BB75D6" w:rsidR="00222ED3" w:rsidRPr="00727EE4" w:rsidRDefault="00222ED3" w:rsidP="00222ED3">
      <w:pPr>
        <w:pStyle w:val="AmdtsEntries"/>
      </w:pPr>
      <w:r>
        <w:t>s 188A</w:t>
      </w:r>
      <w:r>
        <w:tab/>
        <w:t xml:space="preserve">ins </w:t>
      </w:r>
      <w:hyperlink r:id="rId334" w:tooltip="Integrity Legislation Amendment Act 2024" w:history="1">
        <w:r>
          <w:rPr>
            <w:rStyle w:val="charCitHyperlinkAbbrev"/>
          </w:rPr>
          <w:t>A2024-47</w:t>
        </w:r>
      </w:hyperlink>
      <w:r>
        <w:t xml:space="preserve"> s 48</w:t>
      </w:r>
    </w:p>
    <w:p w14:paraId="640C1A9F" w14:textId="4283E1CB" w:rsidR="00796CA3" w:rsidRPr="00796CA3" w:rsidRDefault="00796CA3" w:rsidP="00796CA3">
      <w:pPr>
        <w:pStyle w:val="AmdtsEntryHd"/>
        <w:rPr>
          <w:rStyle w:val="CharPartText"/>
        </w:rPr>
      </w:pPr>
      <w:r w:rsidRPr="00796CA3">
        <w:rPr>
          <w:rStyle w:val="CharPartText"/>
        </w:rPr>
        <w:lastRenderedPageBreak/>
        <w:t>Public sector entity may disclose information to commission</w:t>
      </w:r>
    </w:p>
    <w:p w14:paraId="6428C19E" w14:textId="37D35D68" w:rsidR="00796CA3" w:rsidRDefault="00796CA3" w:rsidP="00930FD1">
      <w:pPr>
        <w:pStyle w:val="AmdtsEntries"/>
      </w:pPr>
      <w:r>
        <w:t>s 195</w:t>
      </w:r>
      <w:r>
        <w:tab/>
        <w:t xml:space="preserve">am </w:t>
      </w:r>
      <w:hyperlink r:id="rId335" w:tooltip="Integrity Commission Amendment Act 2022" w:history="1">
        <w:r>
          <w:rPr>
            <w:rStyle w:val="charCitHyperlinkAbbrev"/>
          </w:rPr>
          <w:t>A2022-17</w:t>
        </w:r>
      </w:hyperlink>
      <w:r>
        <w:t xml:space="preserve"> s 22</w:t>
      </w:r>
      <w:r w:rsidR="00222ED3">
        <w:t xml:space="preserve">; </w:t>
      </w:r>
      <w:hyperlink r:id="rId336" w:tooltip="Integrity Legislation Amendment Act 2024" w:history="1">
        <w:r w:rsidR="00222ED3">
          <w:rPr>
            <w:rStyle w:val="charCitHyperlinkAbbrev"/>
          </w:rPr>
          <w:t>A2024-47</w:t>
        </w:r>
      </w:hyperlink>
      <w:r w:rsidR="00222ED3">
        <w:t xml:space="preserve"> s 49</w:t>
      </w:r>
    </w:p>
    <w:p w14:paraId="30B989C8" w14:textId="4E11E2FB" w:rsidR="00D466EA" w:rsidRDefault="00D466EA" w:rsidP="00D466EA">
      <w:pPr>
        <w:pStyle w:val="AmdtsEntryHd"/>
      </w:pPr>
      <w:r w:rsidRPr="00994D5E">
        <w:t>Information about investigation may be given to certain people</w:t>
      </w:r>
    </w:p>
    <w:p w14:paraId="58E781C4" w14:textId="715094C4" w:rsidR="00D466EA" w:rsidRPr="003D4291" w:rsidRDefault="00D466EA" w:rsidP="00D466EA">
      <w:pPr>
        <w:pStyle w:val="AmdtsEntries"/>
      </w:pPr>
      <w:r>
        <w:t>s 197</w:t>
      </w:r>
      <w:r>
        <w:tab/>
        <w:t xml:space="preserve">am </w:t>
      </w:r>
      <w:hyperlink r:id="rId337" w:tooltip="Integrity Legislation Amendment Act 2024" w:history="1">
        <w:r>
          <w:rPr>
            <w:rStyle w:val="charCitHyperlinkAbbrev"/>
          </w:rPr>
          <w:t>A2024-47</w:t>
        </w:r>
      </w:hyperlink>
      <w:r>
        <w:t xml:space="preserve"> amdt 1.10</w:t>
      </w:r>
    </w:p>
    <w:p w14:paraId="1C999E7B" w14:textId="5FD99FB0" w:rsidR="00222ED3" w:rsidRDefault="006D150C" w:rsidP="00222ED3">
      <w:pPr>
        <w:pStyle w:val="AmdtsEntryHd"/>
      </w:pPr>
      <w:r w:rsidRPr="00994D5E">
        <w:rPr>
          <w:lang w:eastAsia="en-AU"/>
        </w:rPr>
        <w:t>Commission must give non</w:t>
      </w:r>
      <w:r>
        <w:rPr>
          <w:lang w:eastAsia="en-AU"/>
        </w:rPr>
        <w:t>-</w:t>
      </w:r>
      <w:r w:rsidRPr="00994D5E">
        <w:rPr>
          <w:lang w:eastAsia="en-AU"/>
        </w:rPr>
        <w:t>disclosure notice when giving information</w:t>
      </w:r>
    </w:p>
    <w:p w14:paraId="4C6194E6" w14:textId="23EF8C4B" w:rsidR="00222ED3" w:rsidRPr="00727EE4" w:rsidRDefault="00222ED3" w:rsidP="00222ED3">
      <w:pPr>
        <w:pStyle w:val="AmdtsEntries"/>
      </w:pPr>
      <w:r>
        <w:t>s 198</w:t>
      </w:r>
      <w:r>
        <w:tab/>
        <w:t xml:space="preserve">am </w:t>
      </w:r>
      <w:hyperlink r:id="rId338" w:tooltip="Integrity Legislation Amendment Act 2024" w:history="1">
        <w:r>
          <w:rPr>
            <w:rStyle w:val="charCitHyperlinkAbbrev"/>
          </w:rPr>
          <w:t>A2024-47</w:t>
        </w:r>
      </w:hyperlink>
      <w:r>
        <w:t xml:space="preserve"> ss 50</w:t>
      </w:r>
      <w:r w:rsidR="006D150C">
        <w:t>-53; ss renum R9 LA</w:t>
      </w:r>
    </w:p>
    <w:p w14:paraId="4527DE23" w14:textId="5473C86F" w:rsidR="006D150C" w:rsidRDefault="006D150C" w:rsidP="006D150C">
      <w:pPr>
        <w:pStyle w:val="AmdtsEntryHd"/>
      </w:pPr>
      <w:r w:rsidRPr="00994D5E">
        <w:rPr>
          <w:lang w:eastAsia="en-AU"/>
        </w:rPr>
        <w:t xml:space="preserve">Meaning of </w:t>
      </w:r>
      <w:r w:rsidRPr="00994D5E">
        <w:rPr>
          <w:rStyle w:val="charItals"/>
        </w:rPr>
        <w:t>permitted disclosure</w:t>
      </w:r>
      <w:r w:rsidRPr="00994D5E">
        <w:rPr>
          <w:lang w:eastAsia="en-AU"/>
        </w:rPr>
        <w:t xml:space="preserve"> of information—pt 3.10</w:t>
      </w:r>
    </w:p>
    <w:p w14:paraId="2581BFD4" w14:textId="08B1A6F0" w:rsidR="006D150C" w:rsidRPr="00727EE4" w:rsidRDefault="006D150C" w:rsidP="006D150C">
      <w:pPr>
        <w:pStyle w:val="AmdtsEntries"/>
      </w:pPr>
      <w:r>
        <w:t>s 199</w:t>
      </w:r>
      <w:r>
        <w:tab/>
        <w:t xml:space="preserve">am </w:t>
      </w:r>
      <w:hyperlink r:id="rId339" w:tooltip="Integrity Legislation Amendment Act 2024" w:history="1">
        <w:r>
          <w:rPr>
            <w:rStyle w:val="charCitHyperlinkAbbrev"/>
          </w:rPr>
          <w:t>A2024-47</w:t>
        </w:r>
      </w:hyperlink>
      <w:r>
        <w:t xml:space="preserve"> ss 54-56; pars renum R9 LA</w:t>
      </w:r>
    </w:p>
    <w:p w14:paraId="56D5FA6A" w14:textId="349F73BA" w:rsidR="006D150C" w:rsidRDefault="006D150C" w:rsidP="006D150C">
      <w:pPr>
        <w:pStyle w:val="AmdtsEntryHd"/>
      </w:pPr>
      <w:r w:rsidRPr="00994D5E">
        <w:rPr>
          <w:lang w:eastAsia="en-AU"/>
        </w:rPr>
        <w:t>Offences—disclose information received from the commission</w:t>
      </w:r>
    </w:p>
    <w:p w14:paraId="69F49D1B" w14:textId="0CB7254D" w:rsidR="006D150C" w:rsidRPr="00727EE4" w:rsidRDefault="006D150C" w:rsidP="006D150C">
      <w:pPr>
        <w:pStyle w:val="AmdtsEntries"/>
      </w:pPr>
      <w:r>
        <w:t>s 201</w:t>
      </w:r>
      <w:r>
        <w:tab/>
        <w:t xml:space="preserve">am </w:t>
      </w:r>
      <w:hyperlink r:id="rId340" w:tooltip="Integrity Legislation Amendment Act 2024" w:history="1">
        <w:r>
          <w:rPr>
            <w:rStyle w:val="charCitHyperlinkAbbrev"/>
          </w:rPr>
          <w:t>A2024-47</w:t>
        </w:r>
      </w:hyperlink>
      <w:r>
        <w:t xml:space="preserve"> s 57</w:t>
      </w:r>
    </w:p>
    <w:p w14:paraId="3FA9E6A4" w14:textId="23B337CC" w:rsidR="006D150C" w:rsidRDefault="007D3268" w:rsidP="006D150C">
      <w:pPr>
        <w:pStyle w:val="AmdtsEntryHd"/>
      </w:pPr>
      <w:r w:rsidRPr="00994D5E">
        <w:t>Commissioner—monthly reports to inspector</w:t>
      </w:r>
    </w:p>
    <w:p w14:paraId="7401FE90" w14:textId="58DAE62A" w:rsidR="006D150C" w:rsidRPr="00727EE4" w:rsidRDefault="006D150C" w:rsidP="006D150C">
      <w:pPr>
        <w:pStyle w:val="AmdtsEntries"/>
      </w:pPr>
      <w:r>
        <w:t>s 205</w:t>
      </w:r>
      <w:r>
        <w:tab/>
        <w:t xml:space="preserve">am </w:t>
      </w:r>
      <w:hyperlink r:id="rId341" w:tooltip="Integrity Legislation Amendment Act 2024" w:history="1">
        <w:r>
          <w:rPr>
            <w:rStyle w:val="charCitHyperlinkAbbrev"/>
          </w:rPr>
          <w:t>A2024-47</w:t>
        </w:r>
      </w:hyperlink>
      <w:r>
        <w:t xml:space="preserve"> ss 58-61</w:t>
      </w:r>
      <w:r w:rsidR="007D3268">
        <w:t>; pars renum R9 LA</w:t>
      </w:r>
    </w:p>
    <w:p w14:paraId="4E6C046D" w14:textId="0FF35DDF" w:rsidR="007D3268" w:rsidRDefault="007D3268" w:rsidP="007D3268">
      <w:pPr>
        <w:pStyle w:val="AmdtsEntryHd"/>
      </w:pPr>
      <w:r w:rsidRPr="00994D5E">
        <w:t>Special report—not to include information that may prejudice proceeding etc</w:t>
      </w:r>
    </w:p>
    <w:p w14:paraId="20F2A889" w14:textId="4396E797" w:rsidR="007D3268" w:rsidRPr="00727EE4" w:rsidRDefault="007D3268" w:rsidP="007D3268">
      <w:pPr>
        <w:pStyle w:val="AmdtsEntries"/>
      </w:pPr>
      <w:r>
        <w:t>s 209</w:t>
      </w:r>
      <w:r>
        <w:tab/>
        <w:t xml:space="preserve">am </w:t>
      </w:r>
      <w:hyperlink r:id="rId342" w:tooltip="Integrity Legislation Amendment Act 2024" w:history="1">
        <w:r>
          <w:rPr>
            <w:rStyle w:val="charCitHyperlinkAbbrev"/>
          </w:rPr>
          <w:t>A2024-47</w:t>
        </w:r>
      </w:hyperlink>
      <w:r>
        <w:t xml:space="preserve"> s 62</w:t>
      </w:r>
    </w:p>
    <w:p w14:paraId="6A4F5174" w14:textId="6822F8A0" w:rsidR="007D3268" w:rsidRDefault="007D3268" w:rsidP="007D3268">
      <w:pPr>
        <w:pStyle w:val="AmdtsEntryHd"/>
      </w:pPr>
      <w:r w:rsidRPr="00994D5E">
        <w:t>Special report—comments on proposed reports</w:t>
      </w:r>
    </w:p>
    <w:p w14:paraId="7FF4D20A" w14:textId="0BA66C70" w:rsidR="007D3268" w:rsidRPr="00727EE4" w:rsidRDefault="007D3268" w:rsidP="007D3268">
      <w:pPr>
        <w:pStyle w:val="AmdtsEntries"/>
      </w:pPr>
      <w:r>
        <w:t>s 212</w:t>
      </w:r>
      <w:r>
        <w:tab/>
        <w:t xml:space="preserve">am </w:t>
      </w:r>
      <w:hyperlink r:id="rId343" w:tooltip="Integrity Legislation Amendment Act 2024" w:history="1">
        <w:r>
          <w:rPr>
            <w:rStyle w:val="charCitHyperlinkAbbrev"/>
          </w:rPr>
          <w:t>A2024-47</w:t>
        </w:r>
      </w:hyperlink>
      <w:r>
        <w:t xml:space="preserve"> s 63</w:t>
      </w:r>
      <w:r w:rsidR="00D466EA">
        <w:t>, amdt 1.11, amdt 1.12</w:t>
      </w:r>
    </w:p>
    <w:p w14:paraId="4195E20A" w14:textId="2996B2D1" w:rsidR="007D3268" w:rsidRDefault="007D3268" w:rsidP="007D3268">
      <w:pPr>
        <w:pStyle w:val="AmdtsEntryHd"/>
      </w:pPr>
      <w:r w:rsidRPr="00321F35">
        <w:t>Special report—considering comments on proposed reports</w:t>
      </w:r>
    </w:p>
    <w:p w14:paraId="2E0D81A2" w14:textId="6D80CA74" w:rsidR="007D3268" w:rsidRPr="00727EE4" w:rsidRDefault="007D3268" w:rsidP="007D3268">
      <w:pPr>
        <w:pStyle w:val="AmdtsEntries"/>
      </w:pPr>
      <w:r>
        <w:t>s 212A</w:t>
      </w:r>
      <w:r>
        <w:tab/>
        <w:t xml:space="preserve">ins </w:t>
      </w:r>
      <w:hyperlink r:id="rId344" w:tooltip="Integrity Legislation Amendment Act 2024" w:history="1">
        <w:r>
          <w:rPr>
            <w:rStyle w:val="charCitHyperlinkAbbrev"/>
          </w:rPr>
          <w:t>A2024-47</w:t>
        </w:r>
      </w:hyperlink>
      <w:r>
        <w:t xml:space="preserve"> s 64</w:t>
      </w:r>
    </w:p>
    <w:p w14:paraId="1FB87297" w14:textId="35F3FDFC" w:rsidR="00874B96" w:rsidRPr="00874B96" w:rsidRDefault="00874B96" w:rsidP="00874B96">
      <w:pPr>
        <w:pStyle w:val="AmdtsEntryHd"/>
        <w:rPr>
          <w:rStyle w:val="CharPartText"/>
        </w:rPr>
      </w:pPr>
      <w:r w:rsidRPr="00874B96">
        <w:rPr>
          <w:rStyle w:val="CharPartText"/>
        </w:rPr>
        <w:t>Commission annual report—content</w:t>
      </w:r>
    </w:p>
    <w:p w14:paraId="39E9EFF6" w14:textId="694B568D" w:rsidR="00874B96" w:rsidRDefault="00874B96" w:rsidP="00930FD1">
      <w:pPr>
        <w:pStyle w:val="AmdtsEntries"/>
      </w:pPr>
      <w:r>
        <w:t>s 218</w:t>
      </w:r>
      <w:r>
        <w:tab/>
        <w:t xml:space="preserve">am </w:t>
      </w:r>
      <w:hyperlink r:id="rId345" w:tooltip="Public Interest Disclosure Amendment Act 2020" w:history="1">
        <w:r>
          <w:rPr>
            <w:rStyle w:val="charCitHyperlinkAbbrev"/>
          </w:rPr>
          <w:t>A2020-46</w:t>
        </w:r>
      </w:hyperlink>
      <w:r>
        <w:t xml:space="preserve"> amdt 1.5</w:t>
      </w:r>
      <w:r w:rsidR="008B1FBB">
        <w:t xml:space="preserve">; pars renum </w:t>
      </w:r>
      <w:r w:rsidR="00A75242">
        <w:t>R3 LA</w:t>
      </w:r>
      <w:r w:rsidR="00DF7909">
        <w:t xml:space="preserve">; </w:t>
      </w:r>
      <w:hyperlink r:id="rId346" w:tooltip="Integrity Legislation Amendment Act 2024" w:history="1">
        <w:r w:rsidR="00DF7909">
          <w:rPr>
            <w:rStyle w:val="charCitHyperlinkAbbrev"/>
          </w:rPr>
          <w:t>A2024-47</w:t>
        </w:r>
      </w:hyperlink>
      <w:r w:rsidR="00DF7909">
        <w:t xml:space="preserve"> s 65, s 66; pars renum R9 LA</w:t>
      </w:r>
    </w:p>
    <w:p w14:paraId="43C9FC7D" w14:textId="58BD17E3" w:rsidR="00DF7909" w:rsidRDefault="00DF7909" w:rsidP="00DF7909">
      <w:pPr>
        <w:pStyle w:val="AmdtsEntryHd"/>
      </w:pPr>
      <w:r w:rsidRPr="00994D5E">
        <w:t>Commission annual report—not to include information that may prejudice proceeding etc</w:t>
      </w:r>
    </w:p>
    <w:p w14:paraId="36E82273" w14:textId="7BC2EDA1" w:rsidR="00DF7909" w:rsidRPr="00727EE4" w:rsidRDefault="00DF7909" w:rsidP="00DF7909">
      <w:pPr>
        <w:pStyle w:val="AmdtsEntries"/>
      </w:pPr>
      <w:r>
        <w:t>s 221</w:t>
      </w:r>
      <w:r>
        <w:tab/>
        <w:t xml:space="preserve">am </w:t>
      </w:r>
      <w:hyperlink r:id="rId347" w:tooltip="Integrity Legislation Amendment Act 2024" w:history="1">
        <w:r>
          <w:rPr>
            <w:rStyle w:val="charCitHyperlinkAbbrev"/>
          </w:rPr>
          <w:t>A2024-47</w:t>
        </w:r>
      </w:hyperlink>
      <w:r>
        <w:t xml:space="preserve"> s 67</w:t>
      </w:r>
    </w:p>
    <w:p w14:paraId="0C82B3D0" w14:textId="0E09BBFE" w:rsidR="0078616B" w:rsidRDefault="0078616B" w:rsidP="0078616B">
      <w:pPr>
        <w:pStyle w:val="AmdtsEntryHd"/>
      </w:pPr>
      <w:r w:rsidRPr="00994D5E">
        <w:t>Commission annual report—comments on proposed reports</w:t>
      </w:r>
    </w:p>
    <w:p w14:paraId="0D38F388" w14:textId="61271B88" w:rsidR="0078616B" w:rsidRPr="00727EE4" w:rsidRDefault="0078616B" w:rsidP="0078616B">
      <w:pPr>
        <w:pStyle w:val="AmdtsEntries"/>
      </w:pPr>
      <w:r>
        <w:t>s 224</w:t>
      </w:r>
      <w:r>
        <w:tab/>
        <w:t xml:space="preserve">am </w:t>
      </w:r>
      <w:hyperlink r:id="rId348" w:tooltip="Integrity Legislation Amendment Act 2024" w:history="1">
        <w:r>
          <w:rPr>
            <w:rStyle w:val="charCitHyperlinkAbbrev"/>
          </w:rPr>
          <w:t>A2024-47</w:t>
        </w:r>
      </w:hyperlink>
      <w:r>
        <w:t xml:space="preserve"> s 68</w:t>
      </w:r>
    </w:p>
    <w:p w14:paraId="4E3835C5" w14:textId="4E29A785" w:rsidR="0078616B" w:rsidRDefault="0078616B" w:rsidP="0078616B">
      <w:pPr>
        <w:pStyle w:val="AmdtsEntryHd"/>
      </w:pPr>
      <w:r w:rsidRPr="00321F35">
        <w:t>Commission annual report—considering comments on proposed reports</w:t>
      </w:r>
    </w:p>
    <w:p w14:paraId="5D73B396" w14:textId="31B605A0" w:rsidR="0078616B" w:rsidRPr="00727EE4" w:rsidRDefault="0078616B" w:rsidP="0078616B">
      <w:pPr>
        <w:pStyle w:val="AmdtsEntries"/>
      </w:pPr>
      <w:r>
        <w:t>s 224A</w:t>
      </w:r>
      <w:r>
        <w:tab/>
        <w:t xml:space="preserve">ins </w:t>
      </w:r>
      <w:hyperlink r:id="rId349" w:tooltip="Integrity Legislation Amendment Act 2024" w:history="1">
        <w:r>
          <w:rPr>
            <w:rStyle w:val="charCitHyperlinkAbbrev"/>
          </w:rPr>
          <w:t>A2024-47</w:t>
        </w:r>
      </w:hyperlink>
      <w:r>
        <w:t xml:space="preserve"> s 69</w:t>
      </w:r>
    </w:p>
    <w:p w14:paraId="04A6F474" w14:textId="1B3E66A5" w:rsidR="0078616B" w:rsidRDefault="00CB1726" w:rsidP="0078616B">
      <w:pPr>
        <w:pStyle w:val="AmdtsEntryHd"/>
      </w:pPr>
      <w:r w:rsidRPr="00994D5E">
        <w:t>Inspector—disclosure of interests</w:t>
      </w:r>
    </w:p>
    <w:p w14:paraId="13FCBABE" w14:textId="125756BA" w:rsidR="0078616B" w:rsidRPr="00727EE4" w:rsidRDefault="0078616B" w:rsidP="0078616B">
      <w:pPr>
        <w:pStyle w:val="AmdtsEntries"/>
      </w:pPr>
      <w:r>
        <w:t>s 236</w:t>
      </w:r>
      <w:r>
        <w:tab/>
        <w:t xml:space="preserve">am </w:t>
      </w:r>
      <w:hyperlink r:id="rId350" w:tooltip="Integrity Legislation Amendment Act 2024" w:history="1">
        <w:r>
          <w:rPr>
            <w:rStyle w:val="charCitHyperlinkAbbrev"/>
          </w:rPr>
          <w:t>A2024-47</w:t>
        </w:r>
      </w:hyperlink>
      <w:r>
        <w:t xml:space="preserve"> s </w:t>
      </w:r>
      <w:r w:rsidR="00CB1726">
        <w:t>70</w:t>
      </w:r>
    </w:p>
    <w:p w14:paraId="3FC0E08C" w14:textId="2E752A81" w:rsidR="00A75242" w:rsidRPr="00A75242" w:rsidRDefault="00A75242" w:rsidP="00A75242">
      <w:pPr>
        <w:pStyle w:val="AmdtsEntryHd"/>
        <w:rPr>
          <w:rStyle w:val="CharPartText"/>
        </w:rPr>
      </w:pPr>
      <w:r w:rsidRPr="00A75242">
        <w:rPr>
          <w:rStyle w:val="CharPartText"/>
        </w:rPr>
        <w:t>Inspector—acting appointment</w:t>
      </w:r>
    </w:p>
    <w:p w14:paraId="58B347CF" w14:textId="09B12650" w:rsidR="00A75242" w:rsidRDefault="00A75242" w:rsidP="00930FD1">
      <w:pPr>
        <w:pStyle w:val="AmdtsEntries"/>
      </w:pPr>
      <w:r>
        <w:t>s 246</w:t>
      </w:r>
      <w:r>
        <w:tab/>
        <w:t xml:space="preserve">sub </w:t>
      </w:r>
      <w:hyperlink r:id="rId351" w:tooltip="Public Interest Disclosure Amendment Act 2020" w:history="1">
        <w:r>
          <w:rPr>
            <w:rStyle w:val="charCitHyperlinkAbbrev"/>
          </w:rPr>
          <w:t>A2020-46</w:t>
        </w:r>
      </w:hyperlink>
      <w:r>
        <w:t xml:space="preserve"> amdt 1.6</w:t>
      </w:r>
      <w:r w:rsidR="00CB1726">
        <w:t xml:space="preserve">; </w:t>
      </w:r>
      <w:hyperlink r:id="rId352" w:tooltip="Integrity Legislation Amendment Act 2024" w:history="1">
        <w:r w:rsidR="00CB1726">
          <w:rPr>
            <w:rStyle w:val="charCitHyperlinkAbbrev"/>
          </w:rPr>
          <w:t>A2024-47</w:t>
        </w:r>
      </w:hyperlink>
      <w:r w:rsidR="00CB1726">
        <w:t xml:space="preserve"> s 71</w:t>
      </w:r>
    </w:p>
    <w:p w14:paraId="4ECB9223" w14:textId="09859C7F" w:rsidR="00CB1726" w:rsidRDefault="00CB1726" w:rsidP="00CB1726">
      <w:pPr>
        <w:pStyle w:val="AmdtsEntryHd"/>
      </w:pPr>
      <w:r w:rsidRPr="00994D5E">
        <w:t>Staff of the inspector—eligibility for appointment</w:t>
      </w:r>
    </w:p>
    <w:p w14:paraId="72B22553" w14:textId="5D415B96" w:rsidR="00CB1726" w:rsidRPr="00727EE4" w:rsidRDefault="00CB1726" w:rsidP="00CB1726">
      <w:pPr>
        <w:pStyle w:val="AmdtsEntries"/>
      </w:pPr>
      <w:r>
        <w:t>s 251</w:t>
      </w:r>
      <w:r>
        <w:tab/>
        <w:t xml:space="preserve">am </w:t>
      </w:r>
      <w:hyperlink r:id="rId353" w:tooltip="Integrity Legislation Amendment Act 2024" w:history="1">
        <w:r>
          <w:rPr>
            <w:rStyle w:val="charCitHyperlinkAbbrev"/>
          </w:rPr>
          <w:t>A2024-47</w:t>
        </w:r>
      </w:hyperlink>
      <w:r>
        <w:t xml:space="preserve"> ss 72-74</w:t>
      </w:r>
    </w:p>
    <w:p w14:paraId="53B47C66" w14:textId="147C98C6" w:rsidR="00CB1726" w:rsidRDefault="00CB1726" w:rsidP="00CB1726">
      <w:pPr>
        <w:pStyle w:val="AmdtsEntryHd"/>
      </w:pPr>
      <w:r w:rsidRPr="00321F35">
        <w:t>Staff of the inspector—conflicts of interest register</w:t>
      </w:r>
    </w:p>
    <w:p w14:paraId="4E1538A3" w14:textId="15CC2430" w:rsidR="00CB1726" w:rsidRPr="00727EE4" w:rsidRDefault="00CB1726" w:rsidP="00CB1726">
      <w:pPr>
        <w:pStyle w:val="AmdtsEntries"/>
      </w:pPr>
      <w:r>
        <w:t>s 251A</w:t>
      </w:r>
      <w:r>
        <w:tab/>
        <w:t xml:space="preserve">ins </w:t>
      </w:r>
      <w:hyperlink r:id="rId354" w:tooltip="Integrity Legislation Amendment Act 2024" w:history="1">
        <w:r>
          <w:rPr>
            <w:rStyle w:val="charCitHyperlinkAbbrev"/>
          </w:rPr>
          <w:t>A2024-47</w:t>
        </w:r>
      </w:hyperlink>
      <w:r>
        <w:t xml:space="preserve"> s 75</w:t>
      </w:r>
    </w:p>
    <w:p w14:paraId="45F8F32C" w14:textId="00B444B6" w:rsidR="00CB1726" w:rsidRDefault="00CB1726" w:rsidP="00CB1726">
      <w:pPr>
        <w:pStyle w:val="AmdtsEntryHd"/>
      </w:pPr>
      <w:r w:rsidRPr="00321F35">
        <w:t>Staff of the inspector—personal interest guidelines</w:t>
      </w:r>
    </w:p>
    <w:p w14:paraId="7A95CA0E" w14:textId="16B06894" w:rsidR="00CB1726" w:rsidRPr="00727EE4" w:rsidRDefault="00CB1726" w:rsidP="00CB1726">
      <w:pPr>
        <w:pStyle w:val="AmdtsEntries"/>
      </w:pPr>
      <w:r>
        <w:t>s 251B</w:t>
      </w:r>
      <w:r>
        <w:tab/>
        <w:t xml:space="preserve">ins </w:t>
      </w:r>
      <w:hyperlink r:id="rId355" w:tooltip="Integrity Legislation Amendment Act 2024" w:history="1">
        <w:r>
          <w:rPr>
            <w:rStyle w:val="charCitHyperlinkAbbrev"/>
          </w:rPr>
          <w:t>A2024-47</w:t>
        </w:r>
      </w:hyperlink>
      <w:r>
        <w:t xml:space="preserve"> s 75</w:t>
      </w:r>
    </w:p>
    <w:p w14:paraId="5749CE85" w14:textId="4D0F0CBB" w:rsidR="00985D9A" w:rsidRDefault="00985D9A" w:rsidP="00985D9A">
      <w:pPr>
        <w:pStyle w:val="AmdtsEntryHd"/>
      </w:pPr>
      <w:r w:rsidRPr="00994D5E">
        <w:lastRenderedPageBreak/>
        <w:t>Inspector—must keep complainant informed</w:t>
      </w:r>
    </w:p>
    <w:p w14:paraId="45849876" w14:textId="4926C48F" w:rsidR="00985D9A" w:rsidRPr="00727EE4" w:rsidRDefault="00985D9A" w:rsidP="00985D9A">
      <w:pPr>
        <w:pStyle w:val="AmdtsEntries"/>
      </w:pPr>
      <w:r>
        <w:t>s 259</w:t>
      </w:r>
      <w:r>
        <w:tab/>
        <w:t xml:space="preserve">am </w:t>
      </w:r>
      <w:hyperlink r:id="rId356" w:tooltip="Integrity Legislation Amendment Act 2024" w:history="1">
        <w:r>
          <w:rPr>
            <w:rStyle w:val="charCitHyperlinkAbbrev"/>
          </w:rPr>
          <w:t>A2024-47</w:t>
        </w:r>
      </w:hyperlink>
      <w:r>
        <w:t xml:space="preserve"> s 76</w:t>
      </w:r>
    </w:p>
    <w:p w14:paraId="085F53E5" w14:textId="5C6154DC" w:rsidR="00985D9A" w:rsidRDefault="00985D9A" w:rsidP="00985D9A">
      <w:pPr>
        <w:pStyle w:val="AmdtsEntryHd"/>
      </w:pPr>
      <w:r w:rsidRPr="00994D5E">
        <w:t xml:space="preserve">Inspector—must </w:t>
      </w:r>
      <w:r w:rsidR="00CE1726">
        <w:t>give non-disclosure notice when giving information</w:t>
      </w:r>
    </w:p>
    <w:p w14:paraId="4C2239E7" w14:textId="560AD48A" w:rsidR="00985D9A" w:rsidRPr="00727EE4" w:rsidRDefault="00985D9A" w:rsidP="00985D9A">
      <w:pPr>
        <w:pStyle w:val="AmdtsEntries"/>
      </w:pPr>
      <w:r>
        <w:t>s 260</w:t>
      </w:r>
      <w:r>
        <w:tab/>
        <w:t xml:space="preserve">am </w:t>
      </w:r>
      <w:hyperlink r:id="rId357" w:tooltip="Integrity Legislation Amendment Act 2024" w:history="1">
        <w:r>
          <w:rPr>
            <w:rStyle w:val="charCitHyperlinkAbbrev"/>
          </w:rPr>
          <w:t>A2024-47</w:t>
        </w:r>
      </w:hyperlink>
      <w:r>
        <w:t xml:space="preserve"> ss 77-79; ss renum R9 LA</w:t>
      </w:r>
    </w:p>
    <w:p w14:paraId="111D4A73" w14:textId="5B25ECBA" w:rsidR="00985D9A" w:rsidRDefault="00985D9A" w:rsidP="00985D9A">
      <w:pPr>
        <w:pStyle w:val="AmdtsEntryHd"/>
      </w:pPr>
      <w:r w:rsidRPr="00994D5E">
        <w:rPr>
          <w:lang w:eastAsia="en-AU"/>
        </w:rPr>
        <w:t xml:space="preserve">Meaning of </w:t>
      </w:r>
      <w:r w:rsidRPr="00994D5E">
        <w:rPr>
          <w:rStyle w:val="charItals"/>
        </w:rPr>
        <w:t>permitted disclosure</w:t>
      </w:r>
      <w:r w:rsidRPr="00994D5E">
        <w:rPr>
          <w:lang w:eastAsia="en-AU"/>
        </w:rPr>
        <w:t xml:space="preserve"> of information</w:t>
      </w:r>
      <w:r w:rsidRPr="00994D5E">
        <w:t>—pt 5.2</w:t>
      </w:r>
    </w:p>
    <w:p w14:paraId="2BBDCE55" w14:textId="29911F94" w:rsidR="00985D9A" w:rsidRPr="00727EE4" w:rsidRDefault="00985D9A" w:rsidP="00985D9A">
      <w:pPr>
        <w:pStyle w:val="AmdtsEntries"/>
      </w:pPr>
      <w:r>
        <w:t>s 261</w:t>
      </w:r>
      <w:r>
        <w:tab/>
        <w:t xml:space="preserve">am </w:t>
      </w:r>
      <w:hyperlink r:id="rId358" w:tooltip="Integrity Legislation Amendment Act 2024" w:history="1">
        <w:r>
          <w:rPr>
            <w:rStyle w:val="charCitHyperlinkAbbrev"/>
          </w:rPr>
          <w:t>A2024-47</w:t>
        </w:r>
      </w:hyperlink>
      <w:r>
        <w:t xml:space="preserve"> ss 80-82</w:t>
      </w:r>
      <w:r w:rsidR="00F54985">
        <w:t>; pars renum R9 LA</w:t>
      </w:r>
    </w:p>
    <w:p w14:paraId="6E68F573" w14:textId="301EFFCD" w:rsidR="004A45FF" w:rsidRDefault="004A45FF" w:rsidP="004A45FF">
      <w:pPr>
        <w:pStyle w:val="AmdtsEntryHd"/>
      </w:pPr>
      <w:r w:rsidRPr="00994D5E">
        <w:rPr>
          <w:lang w:eastAsia="en-AU"/>
        </w:rPr>
        <w:t>Offences—disclose information received from the inspector</w:t>
      </w:r>
    </w:p>
    <w:p w14:paraId="4B9D3004" w14:textId="100701A4" w:rsidR="004A45FF" w:rsidRPr="00727EE4" w:rsidRDefault="004A45FF" w:rsidP="004A45FF">
      <w:pPr>
        <w:pStyle w:val="AmdtsEntries"/>
      </w:pPr>
      <w:r>
        <w:t>s 263</w:t>
      </w:r>
      <w:r>
        <w:tab/>
        <w:t xml:space="preserve">am </w:t>
      </w:r>
      <w:hyperlink r:id="rId359" w:tooltip="Integrity Legislation Amendment Act 2024" w:history="1">
        <w:r>
          <w:rPr>
            <w:rStyle w:val="charCitHyperlinkAbbrev"/>
          </w:rPr>
          <w:t>A2024-47</w:t>
        </w:r>
      </w:hyperlink>
      <w:r>
        <w:t xml:space="preserve"> s 83</w:t>
      </w:r>
    </w:p>
    <w:p w14:paraId="70FB7C9E" w14:textId="44595835" w:rsidR="004A45FF" w:rsidRDefault="004A45FF" w:rsidP="004A45FF">
      <w:pPr>
        <w:pStyle w:val="AmdtsEntryHd"/>
      </w:pPr>
      <w:r w:rsidRPr="00994D5E">
        <w:t>Inspector’s special report—comments on proposed reports</w:t>
      </w:r>
    </w:p>
    <w:p w14:paraId="7AE8AFC8" w14:textId="023229D0" w:rsidR="004A45FF" w:rsidRPr="00727EE4" w:rsidRDefault="004A45FF" w:rsidP="004A45FF">
      <w:pPr>
        <w:pStyle w:val="AmdtsEntries"/>
      </w:pPr>
      <w:r>
        <w:t>s 277</w:t>
      </w:r>
      <w:r>
        <w:tab/>
        <w:t xml:space="preserve">am </w:t>
      </w:r>
      <w:hyperlink r:id="rId360" w:tooltip="Integrity Legislation Amendment Act 2024" w:history="1">
        <w:r>
          <w:rPr>
            <w:rStyle w:val="charCitHyperlinkAbbrev"/>
          </w:rPr>
          <w:t>A2024-47</w:t>
        </w:r>
      </w:hyperlink>
      <w:r>
        <w:t xml:space="preserve"> s 84</w:t>
      </w:r>
    </w:p>
    <w:p w14:paraId="3E921E58" w14:textId="0FFD2990" w:rsidR="004A45FF" w:rsidRDefault="004A45FF" w:rsidP="004A45FF">
      <w:pPr>
        <w:pStyle w:val="AmdtsEntryHd"/>
      </w:pPr>
      <w:r w:rsidRPr="00321F35">
        <w:t>Inspector’s special report—considering comments on proposed reports</w:t>
      </w:r>
    </w:p>
    <w:p w14:paraId="06A2EF23" w14:textId="535E20B9" w:rsidR="004A45FF" w:rsidRPr="00727EE4" w:rsidRDefault="004A45FF" w:rsidP="004A45FF">
      <w:pPr>
        <w:pStyle w:val="AmdtsEntries"/>
      </w:pPr>
      <w:r>
        <w:t>s 277A</w:t>
      </w:r>
      <w:r>
        <w:tab/>
        <w:t xml:space="preserve">ins </w:t>
      </w:r>
      <w:hyperlink r:id="rId361" w:tooltip="Integrity Legislation Amendment Act 2024" w:history="1">
        <w:r>
          <w:rPr>
            <w:rStyle w:val="charCitHyperlinkAbbrev"/>
          </w:rPr>
          <w:t>A2024-47</w:t>
        </w:r>
      </w:hyperlink>
      <w:r>
        <w:t xml:space="preserve"> s 85</w:t>
      </w:r>
    </w:p>
    <w:p w14:paraId="68EAA7FD" w14:textId="2F31BB12" w:rsidR="007674CA" w:rsidRDefault="007674CA" w:rsidP="007674CA">
      <w:pPr>
        <w:pStyle w:val="AmdtsEntryHd"/>
      </w:pPr>
      <w:r w:rsidRPr="00994D5E">
        <w:t>Inspector—annual operational review of commission</w:t>
      </w:r>
    </w:p>
    <w:p w14:paraId="0D3B8E4C" w14:textId="5338ED1B" w:rsidR="007674CA" w:rsidRPr="00727EE4" w:rsidRDefault="007674CA" w:rsidP="007674CA">
      <w:pPr>
        <w:pStyle w:val="AmdtsEntries"/>
      </w:pPr>
      <w:r>
        <w:t>s 280</w:t>
      </w:r>
      <w:r>
        <w:tab/>
        <w:t xml:space="preserve">am </w:t>
      </w:r>
      <w:hyperlink r:id="rId362" w:tooltip="Integrity Legislation Amendment Act 2024" w:history="1">
        <w:r>
          <w:rPr>
            <w:rStyle w:val="charCitHyperlinkAbbrev"/>
          </w:rPr>
          <w:t>A2024-47</w:t>
        </w:r>
      </w:hyperlink>
      <w:r>
        <w:t xml:space="preserve"> s 86</w:t>
      </w:r>
    </w:p>
    <w:p w14:paraId="722EF362" w14:textId="29264B12" w:rsidR="007674CA" w:rsidRDefault="007674CA" w:rsidP="007674CA">
      <w:pPr>
        <w:pStyle w:val="AmdtsEntryHd"/>
      </w:pPr>
      <w:r w:rsidRPr="00994D5E">
        <w:t>Inspector’s annual report—content</w:t>
      </w:r>
    </w:p>
    <w:p w14:paraId="0E3BDF94" w14:textId="249B9059" w:rsidR="007674CA" w:rsidRPr="00727EE4" w:rsidRDefault="007674CA" w:rsidP="007674CA">
      <w:pPr>
        <w:pStyle w:val="AmdtsEntries"/>
      </w:pPr>
      <w:r>
        <w:t>s 283</w:t>
      </w:r>
      <w:r>
        <w:tab/>
        <w:t xml:space="preserve">am </w:t>
      </w:r>
      <w:hyperlink r:id="rId363" w:tooltip="Integrity Legislation Amendment Act 2024" w:history="1">
        <w:r>
          <w:rPr>
            <w:rStyle w:val="charCitHyperlinkAbbrev"/>
          </w:rPr>
          <w:t>A2024-47</w:t>
        </w:r>
      </w:hyperlink>
      <w:r>
        <w:t xml:space="preserve"> ss 88-91; pars renum R9 LA</w:t>
      </w:r>
    </w:p>
    <w:p w14:paraId="533FB506" w14:textId="1AADC97D" w:rsidR="005B7A62" w:rsidRDefault="005B7A62" w:rsidP="005B7A62">
      <w:pPr>
        <w:pStyle w:val="AmdtsEntryHd"/>
      </w:pPr>
      <w:r w:rsidRPr="00994D5E">
        <w:t>Inspector’s annual report—comments on proposed reports</w:t>
      </w:r>
    </w:p>
    <w:p w14:paraId="4E1078B3" w14:textId="5C2860CE" w:rsidR="005B7A62" w:rsidRPr="00727EE4" w:rsidRDefault="005B7A62" w:rsidP="005B7A62">
      <w:pPr>
        <w:pStyle w:val="AmdtsEntries"/>
      </w:pPr>
      <w:r>
        <w:t>s 285</w:t>
      </w:r>
      <w:r>
        <w:tab/>
        <w:t xml:space="preserve">am </w:t>
      </w:r>
      <w:hyperlink r:id="rId364" w:tooltip="Integrity Legislation Amendment Act 2024" w:history="1">
        <w:r>
          <w:rPr>
            <w:rStyle w:val="charCitHyperlinkAbbrev"/>
          </w:rPr>
          <w:t>A2024-47</w:t>
        </w:r>
      </w:hyperlink>
      <w:r>
        <w:t xml:space="preserve"> s 92</w:t>
      </w:r>
    </w:p>
    <w:p w14:paraId="35078A82" w14:textId="3B61FC5C" w:rsidR="009532DB" w:rsidRDefault="009532DB" w:rsidP="009532DB">
      <w:pPr>
        <w:pStyle w:val="AmdtsEntryHd"/>
      </w:pPr>
      <w:r w:rsidRPr="00321F35">
        <w:t>Inspector’s annual report—considering comments on proposed reports</w:t>
      </w:r>
    </w:p>
    <w:p w14:paraId="7D5969CD" w14:textId="432DE809" w:rsidR="009532DB" w:rsidRPr="00727EE4" w:rsidRDefault="009532DB" w:rsidP="009532DB">
      <w:pPr>
        <w:pStyle w:val="AmdtsEntries"/>
      </w:pPr>
      <w:r>
        <w:t>s 285A</w:t>
      </w:r>
      <w:r>
        <w:tab/>
        <w:t xml:space="preserve">ins </w:t>
      </w:r>
      <w:hyperlink r:id="rId365" w:tooltip="Integrity Legislation Amendment Act 2024" w:history="1">
        <w:r>
          <w:rPr>
            <w:rStyle w:val="charCitHyperlinkAbbrev"/>
          </w:rPr>
          <w:t>A2024-47</w:t>
        </w:r>
      </w:hyperlink>
      <w:r>
        <w:t xml:space="preserve"> s 93</w:t>
      </w:r>
    </w:p>
    <w:p w14:paraId="6DFDC10E" w14:textId="56D348CC" w:rsidR="00F11D3E" w:rsidRPr="00F11D3E" w:rsidRDefault="00F11D3E" w:rsidP="00F11D3E">
      <w:pPr>
        <w:pStyle w:val="AmdtsEntryHd"/>
        <w:rPr>
          <w:rStyle w:val="CharPartText"/>
        </w:rPr>
      </w:pPr>
      <w:r w:rsidRPr="00F11D3E">
        <w:rPr>
          <w:rStyle w:val="CharPartText"/>
        </w:rPr>
        <w:t>Speaker may appoint special investigator to investigate commission or inspector</w:t>
      </w:r>
    </w:p>
    <w:p w14:paraId="36630791" w14:textId="45DF75B0" w:rsidR="00F11D3E" w:rsidRDefault="00F11D3E" w:rsidP="00930FD1">
      <w:pPr>
        <w:pStyle w:val="AmdtsEntries"/>
      </w:pPr>
      <w:r>
        <w:t>s 286</w:t>
      </w:r>
      <w:r w:rsidR="0052196A">
        <w:tab/>
        <w:t xml:space="preserve">am </w:t>
      </w:r>
      <w:hyperlink r:id="rId366" w:tooltip="Public Interest Disclosure Amendment Act 2020" w:history="1">
        <w:r w:rsidR="0052196A">
          <w:rPr>
            <w:rStyle w:val="charCitHyperlinkAbbrev"/>
          </w:rPr>
          <w:t>A2020-46</w:t>
        </w:r>
      </w:hyperlink>
      <w:r w:rsidR="0052196A">
        <w:t xml:space="preserve"> amdt 1.7</w:t>
      </w:r>
    </w:p>
    <w:p w14:paraId="49263457" w14:textId="18F31272" w:rsidR="0052196A" w:rsidRPr="0052196A" w:rsidRDefault="0052196A" w:rsidP="0052196A">
      <w:pPr>
        <w:pStyle w:val="AmdtsEntryHd"/>
        <w:rPr>
          <w:rStyle w:val="CharPartText"/>
        </w:rPr>
      </w:pPr>
      <w:r w:rsidRPr="0052196A">
        <w:rPr>
          <w:rStyle w:val="CharPartText"/>
        </w:rPr>
        <w:t>Protection from defamation action</w:t>
      </w:r>
    </w:p>
    <w:p w14:paraId="25F2685E" w14:textId="6DB99EAF" w:rsidR="0052196A" w:rsidRPr="00930FD1" w:rsidRDefault="0052196A" w:rsidP="00930FD1">
      <w:pPr>
        <w:pStyle w:val="AmdtsEntries"/>
      </w:pPr>
      <w:r>
        <w:t>s 289</w:t>
      </w:r>
      <w:r>
        <w:tab/>
        <w:t xml:space="preserve">am </w:t>
      </w:r>
      <w:hyperlink r:id="rId367" w:tooltip="Public Interest Disclosure Amendment Act 2020" w:history="1">
        <w:r>
          <w:rPr>
            <w:rStyle w:val="charCitHyperlinkAbbrev"/>
          </w:rPr>
          <w:t>A2020-46</w:t>
        </w:r>
      </w:hyperlink>
      <w:r>
        <w:t xml:space="preserve"> amdt 1.8</w:t>
      </w:r>
    </w:p>
    <w:p w14:paraId="117EBD89" w14:textId="511952AF" w:rsidR="009532DB" w:rsidRDefault="009532DB" w:rsidP="009532DB">
      <w:pPr>
        <w:pStyle w:val="AmdtsEntryHd"/>
      </w:pPr>
      <w:r w:rsidRPr="00994D5E">
        <w:t>Offences—</w:t>
      </w:r>
      <w:r w:rsidRPr="00994D5E">
        <w:rPr>
          <w:lang w:eastAsia="en-AU"/>
        </w:rPr>
        <w:t>use or divulge protected information</w:t>
      </w:r>
    </w:p>
    <w:p w14:paraId="4639E5AB" w14:textId="5B43BE0F" w:rsidR="009532DB" w:rsidRPr="00727EE4" w:rsidRDefault="009532DB" w:rsidP="009532DB">
      <w:pPr>
        <w:pStyle w:val="AmdtsEntries"/>
      </w:pPr>
      <w:r>
        <w:t>s 297</w:t>
      </w:r>
      <w:r>
        <w:tab/>
        <w:t xml:space="preserve">am </w:t>
      </w:r>
      <w:hyperlink r:id="rId368" w:tooltip="Integrity Legislation Amendment Act 2024" w:history="1">
        <w:r>
          <w:rPr>
            <w:rStyle w:val="charCitHyperlinkAbbrev"/>
          </w:rPr>
          <w:t>A2024-47</w:t>
        </w:r>
      </w:hyperlink>
      <w:r>
        <w:t xml:space="preserve"> s 95</w:t>
      </w:r>
    </w:p>
    <w:p w14:paraId="1288D92F" w14:textId="77777777" w:rsidR="00E51501" w:rsidRDefault="00E51501" w:rsidP="0017335A">
      <w:pPr>
        <w:pStyle w:val="AmdtsEntryHd"/>
      </w:pPr>
      <w:r>
        <w:t>Review of Act</w:t>
      </w:r>
    </w:p>
    <w:p w14:paraId="2700AE73" w14:textId="1C6C784A" w:rsidR="00E51501" w:rsidRPr="00E51501" w:rsidRDefault="00E51501" w:rsidP="00E51501">
      <w:pPr>
        <w:pStyle w:val="AmdtsEntries"/>
      </w:pPr>
      <w:r>
        <w:t>s 303</w:t>
      </w:r>
      <w:r>
        <w:tab/>
        <w:t xml:space="preserve">am </w:t>
      </w:r>
      <w:hyperlink r:id="rId369" w:tooltip="Integrity Commission Amendment Act 2019" w:history="1">
        <w:r w:rsidRPr="00185B87">
          <w:rPr>
            <w:rStyle w:val="charCitHyperlinkAbbrev"/>
          </w:rPr>
          <w:t>A2019-18</w:t>
        </w:r>
      </w:hyperlink>
      <w:r>
        <w:t xml:space="preserve"> s 7</w:t>
      </w:r>
    </w:p>
    <w:p w14:paraId="60314B77" w14:textId="77777777" w:rsidR="006567D7" w:rsidRDefault="006567D7" w:rsidP="0017335A">
      <w:pPr>
        <w:pStyle w:val="AmdtsEntryHd"/>
        <w:rPr>
          <w:rStyle w:val="CharChapText"/>
        </w:rPr>
      </w:pPr>
      <w:r>
        <w:rPr>
          <w:rStyle w:val="CharChapText"/>
        </w:rPr>
        <w:t>Consequential amendments</w:t>
      </w:r>
    </w:p>
    <w:p w14:paraId="5E28FE54" w14:textId="77777777" w:rsidR="006567D7" w:rsidRPr="006567D7" w:rsidRDefault="006567D7" w:rsidP="006567D7">
      <w:pPr>
        <w:pStyle w:val="AmdtsEntries"/>
      </w:pPr>
      <w:r>
        <w:t>ch 9 hdg</w:t>
      </w:r>
      <w:r>
        <w:tab/>
        <w:t>om LA s 89 (3)</w:t>
      </w:r>
    </w:p>
    <w:p w14:paraId="65B1BE25" w14:textId="77777777" w:rsidR="006567D7" w:rsidRDefault="006567D7" w:rsidP="006567D7">
      <w:pPr>
        <w:pStyle w:val="AmdtsEntryHd"/>
        <w:rPr>
          <w:rStyle w:val="CharChapText"/>
        </w:rPr>
      </w:pPr>
      <w:r>
        <w:t>Legislation amended—sch 1</w:t>
      </w:r>
    </w:p>
    <w:p w14:paraId="6ED88547" w14:textId="77777777" w:rsidR="006567D7" w:rsidRPr="006567D7" w:rsidRDefault="006567D7" w:rsidP="006567D7">
      <w:pPr>
        <w:pStyle w:val="AmdtsEntries"/>
      </w:pPr>
      <w:r>
        <w:t>s 304</w:t>
      </w:r>
      <w:r>
        <w:tab/>
        <w:t>om LA s 89 (3)</w:t>
      </w:r>
    </w:p>
    <w:p w14:paraId="037DEDF5" w14:textId="77777777" w:rsidR="00715392" w:rsidRDefault="00715392" w:rsidP="0017335A">
      <w:pPr>
        <w:pStyle w:val="AmdtsEntryHd"/>
        <w:rPr>
          <w:rStyle w:val="CharChapText"/>
        </w:rPr>
      </w:pPr>
      <w:r>
        <w:rPr>
          <w:rStyle w:val="CharChapText"/>
        </w:rPr>
        <w:t>Consequential amendments</w:t>
      </w:r>
    </w:p>
    <w:p w14:paraId="111E788B" w14:textId="77777777" w:rsidR="00715392" w:rsidRPr="00715392" w:rsidRDefault="00715392" w:rsidP="00715392">
      <w:pPr>
        <w:pStyle w:val="AmdtsEntries"/>
      </w:pPr>
      <w:r>
        <w:t>sch 1 hdg</w:t>
      </w:r>
      <w:r>
        <w:tab/>
        <w:t>om LA s 89 (3)</w:t>
      </w:r>
    </w:p>
    <w:p w14:paraId="59032A3C" w14:textId="77777777" w:rsidR="0017335A" w:rsidRDefault="00142B99" w:rsidP="0017335A">
      <w:pPr>
        <w:pStyle w:val="AmdtsEntryHd"/>
        <w:rPr>
          <w:rStyle w:val="CharPartText"/>
        </w:rPr>
      </w:pPr>
      <w:r w:rsidRPr="00994D5E">
        <w:rPr>
          <w:rStyle w:val="CharPartText"/>
        </w:rPr>
        <w:t>Annual Reports (Government Agencies) Act 2004</w:t>
      </w:r>
    </w:p>
    <w:p w14:paraId="69783369" w14:textId="77777777" w:rsidR="00142B99" w:rsidRPr="00142B99" w:rsidRDefault="00142B99" w:rsidP="00142B99">
      <w:pPr>
        <w:pStyle w:val="AmdtsEntries"/>
      </w:pPr>
      <w:r>
        <w:t>sch 1 pt 1.1</w:t>
      </w:r>
      <w:r>
        <w:tab/>
        <w:t>om LA s 89 (3)</w:t>
      </w:r>
    </w:p>
    <w:p w14:paraId="43592766" w14:textId="77777777" w:rsidR="00715392" w:rsidRDefault="00715392" w:rsidP="00715392">
      <w:pPr>
        <w:pStyle w:val="AmdtsEntryHd"/>
        <w:rPr>
          <w:rStyle w:val="CharPartText"/>
        </w:rPr>
      </w:pPr>
      <w:r>
        <w:rPr>
          <w:rStyle w:val="CharPartText"/>
        </w:rPr>
        <w:lastRenderedPageBreak/>
        <w:t>Children and Young People Act 2008</w:t>
      </w:r>
    </w:p>
    <w:p w14:paraId="4E494F3E" w14:textId="77777777" w:rsidR="00715392" w:rsidRPr="00142B99" w:rsidRDefault="00715392" w:rsidP="00715392">
      <w:pPr>
        <w:pStyle w:val="AmdtsEntries"/>
      </w:pPr>
      <w:r>
        <w:t>sch 1 pt 1.2</w:t>
      </w:r>
      <w:r>
        <w:tab/>
        <w:t>om LA s 89 (3)</w:t>
      </w:r>
    </w:p>
    <w:p w14:paraId="6D71D988" w14:textId="77777777" w:rsidR="00715392" w:rsidRDefault="00715392" w:rsidP="00715392">
      <w:pPr>
        <w:pStyle w:val="AmdtsEntryHd"/>
        <w:rPr>
          <w:rStyle w:val="CharPartText"/>
        </w:rPr>
      </w:pPr>
      <w:r>
        <w:rPr>
          <w:rStyle w:val="CharPartText"/>
        </w:rPr>
        <w:t>Co-operatives National Law (ACT) Act 2017</w:t>
      </w:r>
    </w:p>
    <w:p w14:paraId="43B338B5" w14:textId="77777777" w:rsidR="00715392" w:rsidRPr="00142B99" w:rsidRDefault="00715392" w:rsidP="00CE3EBF">
      <w:pPr>
        <w:pStyle w:val="AmdtsEntries"/>
        <w:keepNext/>
      </w:pPr>
      <w:r>
        <w:t>sch 1 pt 1.3</w:t>
      </w:r>
      <w:r>
        <w:tab/>
        <w:t>om LA s 89 (3)</w:t>
      </w:r>
    </w:p>
    <w:p w14:paraId="4D934CCC" w14:textId="77777777" w:rsidR="00715392" w:rsidRDefault="00715392" w:rsidP="00715392">
      <w:pPr>
        <w:pStyle w:val="AmdtsEntryHd"/>
        <w:rPr>
          <w:rStyle w:val="CharPartText"/>
        </w:rPr>
      </w:pPr>
      <w:r>
        <w:rPr>
          <w:rStyle w:val="CharPartText"/>
        </w:rPr>
        <w:t>Corrections Management Act 2007</w:t>
      </w:r>
    </w:p>
    <w:p w14:paraId="26F60E2B" w14:textId="77777777" w:rsidR="00715392" w:rsidRPr="00142B99" w:rsidRDefault="00715392" w:rsidP="00715392">
      <w:pPr>
        <w:pStyle w:val="AmdtsEntries"/>
      </w:pPr>
      <w:r>
        <w:t>sch 1 pt 1.4</w:t>
      </w:r>
      <w:r>
        <w:tab/>
        <w:t>om LA s 89 (3)</w:t>
      </w:r>
    </w:p>
    <w:p w14:paraId="488A5C37" w14:textId="77777777" w:rsidR="00715392" w:rsidRDefault="00715392" w:rsidP="00715392">
      <w:pPr>
        <w:pStyle w:val="AmdtsEntryHd"/>
        <w:rPr>
          <w:rStyle w:val="CharPartText"/>
        </w:rPr>
      </w:pPr>
      <w:r>
        <w:rPr>
          <w:rStyle w:val="CharPartText"/>
        </w:rPr>
        <w:t>Crimes (Assumed Identities) Act 2009</w:t>
      </w:r>
    </w:p>
    <w:p w14:paraId="7F008697" w14:textId="77777777" w:rsidR="00715392" w:rsidRPr="00142B99" w:rsidRDefault="00715392" w:rsidP="00715392">
      <w:pPr>
        <w:pStyle w:val="AmdtsEntries"/>
      </w:pPr>
      <w:r>
        <w:t>sch 1 pt 1.5</w:t>
      </w:r>
      <w:r>
        <w:tab/>
        <w:t>om LA s 89 (3)</w:t>
      </w:r>
    </w:p>
    <w:p w14:paraId="52383C2D" w14:textId="77777777" w:rsidR="00715392" w:rsidRDefault="00715392" w:rsidP="00715392">
      <w:pPr>
        <w:pStyle w:val="AmdtsEntryHd"/>
        <w:rPr>
          <w:rStyle w:val="CharPartText"/>
        </w:rPr>
      </w:pPr>
      <w:r>
        <w:rPr>
          <w:rStyle w:val="CharPartText"/>
        </w:rPr>
        <w:t>Crimes (Controlled Operations) Act 2008</w:t>
      </w:r>
    </w:p>
    <w:p w14:paraId="526964C9" w14:textId="77777777" w:rsidR="00715392" w:rsidRPr="00142B99" w:rsidRDefault="00715392" w:rsidP="00715392">
      <w:pPr>
        <w:pStyle w:val="AmdtsEntries"/>
      </w:pPr>
      <w:r>
        <w:t>sch 1 pt 1.6</w:t>
      </w:r>
      <w:r>
        <w:tab/>
        <w:t>om LA s 89 (3)</w:t>
      </w:r>
    </w:p>
    <w:p w14:paraId="304C5613" w14:textId="77777777" w:rsidR="00715392" w:rsidRDefault="00715392" w:rsidP="00715392">
      <w:pPr>
        <w:pStyle w:val="AmdtsEntryHd"/>
        <w:rPr>
          <w:rStyle w:val="CharPartText"/>
        </w:rPr>
      </w:pPr>
      <w:r>
        <w:rPr>
          <w:rStyle w:val="CharPartText"/>
        </w:rPr>
        <w:t>Crimes (Protection of Witness Identity) Act 2011</w:t>
      </w:r>
    </w:p>
    <w:p w14:paraId="7B8EF5AF" w14:textId="77777777" w:rsidR="00715392" w:rsidRPr="00142B99" w:rsidRDefault="00715392" w:rsidP="00715392">
      <w:pPr>
        <w:pStyle w:val="AmdtsEntries"/>
      </w:pPr>
      <w:r>
        <w:t>sch 1 pt 1.7</w:t>
      </w:r>
      <w:r>
        <w:tab/>
        <w:t>om LA s 89 (3)</w:t>
      </w:r>
    </w:p>
    <w:p w14:paraId="36743229" w14:textId="77777777" w:rsidR="00715392" w:rsidRDefault="00715392" w:rsidP="00715392">
      <w:pPr>
        <w:pStyle w:val="AmdtsEntryHd"/>
        <w:rPr>
          <w:rStyle w:val="CharPartText"/>
        </w:rPr>
      </w:pPr>
      <w:r>
        <w:rPr>
          <w:rStyle w:val="CharPartText"/>
        </w:rPr>
        <w:t>Crimes (Surveillance Devices) Act 2010</w:t>
      </w:r>
    </w:p>
    <w:p w14:paraId="22B524D7" w14:textId="77777777" w:rsidR="00715392" w:rsidRPr="00142B99" w:rsidRDefault="00715392" w:rsidP="00715392">
      <w:pPr>
        <w:pStyle w:val="AmdtsEntries"/>
      </w:pPr>
      <w:r>
        <w:t>sch 1 pt 1.8</w:t>
      </w:r>
      <w:r>
        <w:tab/>
        <w:t>om LA s 89 (3)</w:t>
      </w:r>
    </w:p>
    <w:p w14:paraId="1A530CB2" w14:textId="77777777" w:rsidR="00715392" w:rsidRDefault="00F62AFE" w:rsidP="00715392">
      <w:pPr>
        <w:pStyle w:val="AmdtsEntryHd"/>
        <w:rPr>
          <w:rStyle w:val="CharPartText"/>
        </w:rPr>
      </w:pPr>
      <w:r>
        <w:rPr>
          <w:rStyle w:val="CharPartText"/>
        </w:rPr>
        <w:t>Criminal Code 2002</w:t>
      </w:r>
    </w:p>
    <w:p w14:paraId="7F1AD22A" w14:textId="77777777" w:rsidR="00715392" w:rsidRPr="00142B99" w:rsidRDefault="00715392" w:rsidP="00715392">
      <w:pPr>
        <w:pStyle w:val="AmdtsEntries"/>
      </w:pPr>
      <w:r>
        <w:t>sch 1 pt 1.9</w:t>
      </w:r>
      <w:r>
        <w:tab/>
        <w:t>om LA s 89 (3)</w:t>
      </w:r>
    </w:p>
    <w:p w14:paraId="42FD9CBA" w14:textId="77777777" w:rsidR="0017335A" w:rsidRDefault="00142B99" w:rsidP="0017335A">
      <w:pPr>
        <w:pStyle w:val="AmdtsEntryHd"/>
        <w:rPr>
          <w:rStyle w:val="CharPartText"/>
        </w:rPr>
      </w:pPr>
      <w:r w:rsidRPr="00994D5E">
        <w:rPr>
          <w:rStyle w:val="CharPartText"/>
        </w:rPr>
        <w:t>Freedom of Information Act 2016</w:t>
      </w:r>
    </w:p>
    <w:p w14:paraId="167274FF" w14:textId="77777777" w:rsidR="00142B99" w:rsidRDefault="00142B99" w:rsidP="00142B99">
      <w:pPr>
        <w:pStyle w:val="AmdtsEntries"/>
      </w:pPr>
      <w:r>
        <w:t>sch 1 pt 1.10</w:t>
      </w:r>
      <w:r>
        <w:tab/>
        <w:t>om LA s 89 (3)</w:t>
      </w:r>
    </w:p>
    <w:p w14:paraId="3FFF23EB" w14:textId="77777777" w:rsidR="00F62AFE" w:rsidRDefault="00F62AFE" w:rsidP="00F62AFE">
      <w:pPr>
        <w:pStyle w:val="AmdtsEntryHd"/>
        <w:rPr>
          <w:rStyle w:val="CharPartText"/>
        </w:rPr>
      </w:pPr>
      <w:r>
        <w:rPr>
          <w:rStyle w:val="CharPartText"/>
        </w:rPr>
        <w:t>Gambling and Racing Control Act 1999</w:t>
      </w:r>
    </w:p>
    <w:p w14:paraId="3A11BA93" w14:textId="77777777" w:rsidR="00F62AFE" w:rsidRDefault="00F62AFE" w:rsidP="00F62AFE">
      <w:pPr>
        <w:pStyle w:val="AmdtsEntries"/>
      </w:pPr>
      <w:r>
        <w:t>sch 1 pt 1.11</w:t>
      </w:r>
      <w:r>
        <w:tab/>
        <w:t>om LA s 89 (3)</w:t>
      </w:r>
    </w:p>
    <w:p w14:paraId="552F68D3" w14:textId="77777777" w:rsidR="0017335A" w:rsidRDefault="00142B99" w:rsidP="0017335A">
      <w:pPr>
        <w:pStyle w:val="AmdtsEntryHd"/>
        <w:rPr>
          <w:rStyle w:val="CharPartText"/>
        </w:rPr>
      </w:pPr>
      <w:r w:rsidRPr="00994D5E">
        <w:rPr>
          <w:rStyle w:val="CharPartText"/>
        </w:rPr>
        <w:t>Government Procurement Act 2001</w:t>
      </w:r>
    </w:p>
    <w:p w14:paraId="16D5552D" w14:textId="77777777" w:rsidR="00142B99" w:rsidRPr="00142B99" w:rsidRDefault="00142B99" w:rsidP="00142B99">
      <w:pPr>
        <w:pStyle w:val="AmdtsEntries"/>
      </w:pPr>
      <w:r>
        <w:t>sch 1 pt 1.12</w:t>
      </w:r>
      <w:r>
        <w:tab/>
        <w:t>om LA s 89 (3)</w:t>
      </w:r>
    </w:p>
    <w:p w14:paraId="11314FC1" w14:textId="77777777" w:rsidR="0017335A" w:rsidRDefault="00142B99" w:rsidP="0017335A">
      <w:pPr>
        <w:pStyle w:val="AmdtsEntryHd"/>
        <w:rPr>
          <w:rStyle w:val="CharPartText"/>
        </w:rPr>
      </w:pPr>
      <w:r w:rsidRPr="00994D5E">
        <w:rPr>
          <w:rStyle w:val="CharPartText"/>
        </w:rPr>
        <w:t>Information Privacy Act 2014</w:t>
      </w:r>
    </w:p>
    <w:p w14:paraId="2BCD5FA1" w14:textId="77777777" w:rsidR="00142B99" w:rsidRPr="00142B99" w:rsidRDefault="00142B99" w:rsidP="00142B99">
      <w:pPr>
        <w:pStyle w:val="AmdtsEntries"/>
      </w:pPr>
      <w:r>
        <w:t>sch 1 pt 1.13</w:t>
      </w:r>
      <w:r>
        <w:tab/>
        <w:t>om LA s 89 (3)</w:t>
      </w:r>
    </w:p>
    <w:p w14:paraId="00DA6607" w14:textId="77777777" w:rsidR="00F62AFE" w:rsidRDefault="00F62AFE" w:rsidP="00F62AFE">
      <w:pPr>
        <w:pStyle w:val="AmdtsEntryHd"/>
        <w:rPr>
          <w:rStyle w:val="CharPartText"/>
        </w:rPr>
      </w:pPr>
      <w:r>
        <w:rPr>
          <w:rStyle w:val="CharPartText"/>
        </w:rPr>
        <w:t>Inspector of Correctional Services Act 2017</w:t>
      </w:r>
    </w:p>
    <w:p w14:paraId="5588D968" w14:textId="77777777" w:rsidR="00F62AFE" w:rsidRPr="00142B99" w:rsidRDefault="00F62AFE" w:rsidP="00F62AFE">
      <w:pPr>
        <w:pStyle w:val="AmdtsEntries"/>
      </w:pPr>
      <w:r>
        <w:t>sch 1 pt 1.14</w:t>
      </w:r>
      <w:r>
        <w:tab/>
        <w:t>om LA s 89 (3)</w:t>
      </w:r>
    </w:p>
    <w:p w14:paraId="7E0953D4" w14:textId="77777777" w:rsidR="0017335A" w:rsidRDefault="00142B99" w:rsidP="0017335A">
      <w:pPr>
        <w:pStyle w:val="AmdtsEntryHd"/>
        <w:rPr>
          <w:rStyle w:val="CharPartText"/>
        </w:rPr>
      </w:pPr>
      <w:r w:rsidRPr="00994D5E">
        <w:rPr>
          <w:rStyle w:val="CharPartText"/>
        </w:rPr>
        <w:t>Legislation Act 2001</w:t>
      </w:r>
    </w:p>
    <w:p w14:paraId="46E1EAA5" w14:textId="77777777" w:rsidR="00142B99" w:rsidRDefault="00142B99" w:rsidP="00142B99">
      <w:pPr>
        <w:pStyle w:val="AmdtsEntries"/>
      </w:pPr>
      <w:r>
        <w:t>sch 1 pt 1.15</w:t>
      </w:r>
      <w:r>
        <w:tab/>
        <w:t>om LA s 89 (3)</w:t>
      </w:r>
    </w:p>
    <w:p w14:paraId="63F394E1" w14:textId="77777777" w:rsidR="00F62AFE" w:rsidRDefault="00F62AFE" w:rsidP="00F62AFE">
      <w:pPr>
        <w:pStyle w:val="AmdtsEntryHd"/>
        <w:rPr>
          <w:rStyle w:val="CharPartText"/>
        </w:rPr>
      </w:pPr>
      <w:r>
        <w:rPr>
          <w:rStyle w:val="CharPartText"/>
        </w:rPr>
        <w:t>Mental Health Act 2015</w:t>
      </w:r>
    </w:p>
    <w:p w14:paraId="12A36CE2" w14:textId="77777777" w:rsidR="00F62AFE" w:rsidRDefault="00F62AFE" w:rsidP="00F62AFE">
      <w:pPr>
        <w:pStyle w:val="AmdtsEntries"/>
      </w:pPr>
      <w:r>
        <w:t>sch 1 pt 1.16</w:t>
      </w:r>
      <w:r>
        <w:tab/>
        <w:t>om LA s 89 (3)</w:t>
      </w:r>
    </w:p>
    <w:p w14:paraId="2294D838" w14:textId="77777777" w:rsidR="00F62AFE" w:rsidRDefault="00F62AFE" w:rsidP="00F62AFE">
      <w:pPr>
        <w:pStyle w:val="AmdtsEntryHd"/>
        <w:rPr>
          <w:rStyle w:val="CharPartText"/>
        </w:rPr>
      </w:pPr>
      <w:r>
        <w:rPr>
          <w:rStyle w:val="CharPartText"/>
        </w:rPr>
        <w:t>Mental Health (Secure Facilities) Act 2016</w:t>
      </w:r>
    </w:p>
    <w:p w14:paraId="4337A613" w14:textId="77777777" w:rsidR="00F62AFE" w:rsidRDefault="00F62AFE" w:rsidP="00F62AFE">
      <w:pPr>
        <w:pStyle w:val="AmdtsEntries"/>
      </w:pPr>
      <w:r>
        <w:t>sch 1 pt 1.17</w:t>
      </w:r>
      <w:r>
        <w:tab/>
        <w:t>om LA s 89 (3)</w:t>
      </w:r>
    </w:p>
    <w:p w14:paraId="48EAF68D" w14:textId="77777777" w:rsidR="00F62AFE" w:rsidRDefault="00F62AFE" w:rsidP="00F62AFE">
      <w:pPr>
        <w:pStyle w:val="AmdtsEntryHd"/>
        <w:rPr>
          <w:rStyle w:val="CharPartText"/>
        </w:rPr>
      </w:pPr>
      <w:r>
        <w:rPr>
          <w:rStyle w:val="CharPartText"/>
        </w:rPr>
        <w:t>Official Visitor Act 2012</w:t>
      </w:r>
    </w:p>
    <w:p w14:paraId="79015C48" w14:textId="77777777" w:rsidR="00F62AFE" w:rsidRDefault="00F62AFE" w:rsidP="00F62AFE">
      <w:pPr>
        <w:pStyle w:val="AmdtsEntries"/>
      </w:pPr>
      <w:r>
        <w:t>sch 1 pt 1.18</w:t>
      </w:r>
      <w:r>
        <w:tab/>
        <w:t>om LA s 89 (3)</w:t>
      </w:r>
    </w:p>
    <w:p w14:paraId="443E26EC" w14:textId="77777777" w:rsidR="00F62AFE" w:rsidRDefault="00F62AFE" w:rsidP="00F62AFE">
      <w:pPr>
        <w:pStyle w:val="AmdtsEntryHd"/>
        <w:rPr>
          <w:rStyle w:val="CharPartText"/>
        </w:rPr>
      </w:pPr>
      <w:r>
        <w:rPr>
          <w:rStyle w:val="CharPartText"/>
        </w:rPr>
        <w:t>Public Interest Disclosure Act 2012</w:t>
      </w:r>
    </w:p>
    <w:p w14:paraId="1F6813D0" w14:textId="77777777" w:rsidR="00F62AFE" w:rsidRDefault="00F62AFE" w:rsidP="00F62AFE">
      <w:pPr>
        <w:pStyle w:val="AmdtsEntries"/>
      </w:pPr>
      <w:r>
        <w:t>sch 1 pt 1.19</w:t>
      </w:r>
      <w:r>
        <w:tab/>
        <w:t>om LA s 89 (3)</w:t>
      </w:r>
    </w:p>
    <w:p w14:paraId="76CCD180" w14:textId="77777777" w:rsidR="0017335A" w:rsidRDefault="00142B99" w:rsidP="0017335A">
      <w:pPr>
        <w:pStyle w:val="AmdtsEntryHd"/>
        <w:rPr>
          <w:rStyle w:val="CharPartText"/>
        </w:rPr>
      </w:pPr>
      <w:r w:rsidRPr="00994D5E">
        <w:rPr>
          <w:rStyle w:val="CharPartText"/>
        </w:rPr>
        <w:lastRenderedPageBreak/>
        <w:t>Remuneration Tribunal Act 1995</w:t>
      </w:r>
    </w:p>
    <w:p w14:paraId="2A8E0B85" w14:textId="77777777" w:rsidR="00142B99" w:rsidRDefault="00142B99" w:rsidP="00CE3EBF">
      <w:pPr>
        <w:pStyle w:val="AmdtsEntries"/>
        <w:keepNext/>
      </w:pPr>
      <w:r>
        <w:t>sch 1 pt 1.20</w:t>
      </w:r>
      <w:r>
        <w:tab/>
        <w:t>om LA s 89 (3)</w:t>
      </w:r>
    </w:p>
    <w:p w14:paraId="265CB613" w14:textId="77777777" w:rsidR="00F62AFE" w:rsidRDefault="00F62AFE" w:rsidP="00F62AFE">
      <w:pPr>
        <w:pStyle w:val="AmdtsEntryHd"/>
        <w:rPr>
          <w:rStyle w:val="CharPartText"/>
        </w:rPr>
      </w:pPr>
      <w:r>
        <w:rPr>
          <w:rStyle w:val="CharPartText"/>
        </w:rPr>
        <w:t>Taxation Administration Act 1999</w:t>
      </w:r>
    </w:p>
    <w:p w14:paraId="4DC1B8B0" w14:textId="77777777" w:rsidR="00F62AFE" w:rsidRDefault="00F62AFE" w:rsidP="00CE3EBF">
      <w:pPr>
        <w:pStyle w:val="AmdtsEntries"/>
        <w:keepNext/>
      </w:pPr>
      <w:r>
        <w:t>sch 1 pt 1.21</w:t>
      </w:r>
      <w:r>
        <w:tab/>
        <w:t>om LA s 89 (3)</w:t>
      </w:r>
    </w:p>
    <w:p w14:paraId="1BD72436" w14:textId="77777777" w:rsidR="00F62AFE" w:rsidRDefault="00D222AD" w:rsidP="00F62AFE">
      <w:pPr>
        <w:pStyle w:val="AmdtsEntryHd"/>
        <w:rPr>
          <w:rStyle w:val="CharPartText"/>
        </w:rPr>
      </w:pPr>
      <w:r>
        <w:rPr>
          <w:rStyle w:val="CharPartText"/>
        </w:rPr>
        <w:t>Terrorism (Extraordinary Temporary Powers) Act 2006</w:t>
      </w:r>
    </w:p>
    <w:p w14:paraId="2794F127" w14:textId="77777777" w:rsidR="00F62AFE" w:rsidRDefault="00F62AFE" w:rsidP="00F62AFE">
      <w:pPr>
        <w:pStyle w:val="AmdtsEntries"/>
      </w:pPr>
      <w:r>
        <w:t>sch 1 pt 1.22</w:t>
      </w:r>
      <w:r>
        <w:tab/>
        <w:t>om LA s 89 (3)</w:t>
      </w:r>
    </w:p>
    <w:p w14:paraId="17F42E3A" w14:textId="77777777" w:rsidR="00D222AD" w:rsidRDefault="00D222AD" w:rsidP="00D222AD">
      <w:pPr>
        <w:pStyle w:val="AmdtsEntryHd"/>
        <w:rPr>
          <w:rStyle w:val="CharPartText"/>
        </w:rPr>
      </w:pPr>
      <w:r>
        <w:rPr>
          <w:rStyle w:val="CharPartText"/>
        </w:rPr>
        <w:t>Victims of Crime Act 1994</w:t>
      </w:r>
    </w:p>
    <w:p w14:paraId="0D9E1E5F" w14:textId="2A47C4AF" w:rsidR="00D222AD" w:rsidRDefault="00D222AD" w:rsidP="00D222AD">
      <w:pPr>
        <w:pStyle w:val="AmdtsEntries"/>
      </w:pPr>
      <w:r>
        <w:t>sch 1 pt 1.23</w:t>
      </w:r>
      <w:r>
        <w:tab/>
        <w:t>om LA s 89 (3)</w:t>
      </w:r>
    </w:p>
    <w:p w14:paraId="1E5124E0" w14:textId="553E49D7" w:rsidR="008C0414" w:rsidRPr="0000297A" w:rsidRDefault="008C0414" w:rsidP="0000297A">
      <w:pPr>
        <w:pStyle w:val="AmdtsEntryHd"/>
        <w:rPr>
          <w:rStyle w:val="CharPartText"/>
        </w:rPr>
      </w:pPr>
      <w:r w:rsidRPr="0000297A">
        <w:rPr>
          <w:rStyle w:val="CharPartText"/>
        </w:rPr>
        <w:t>Dictionary</w:t>
      </w:r>
    </w:p>
    <w:p w14:paraId="7D7AE1E3" w14:textId="68635641" w:rsidR="009532DB" w:rsidRDefault="00DF4C32" w:rsidP="00D222AD">
      <w:pPr>
        <w:pStyle w:val="AmdtsEntries"/>
      </w:pPr>
      <w:r>
        <w:t>dict</w:t>
      </w:r>
      <w:r w:rsidR="009532DB">
        <w:tab/>
        <w:t xml:space="preserve">am </w:t>
      </w:r>
      <w:hyperlink r:id="rId370" w:tooltip="Integrity Legislation Amendment Act 2024" w:history="1">
        <w:r w:rsidR="009532DB">
          <w:rPr>
            <w:rStyle w:val="charCitHyperlinkAbbrev"/>
          </w:rPr>
          <w:t>A2024-47</w:t>
        </w:r>
      </w:hyperlink>
      <w:r w:rsidR="009532DB">
        <w:t xml:space="preserve"> s 96</w:t>
      </w:r>
    </w:p>
    <w:p w14:paraId="3ED406F5" w14:textId="48B73592" w:rsidR="00796CA3" w:rsidRDefault="00DF4C32" w:rsidP="00D222AD">
      <w:pPr>
        <w:pStyle w:val="AmdtsEntries"/>
      </w:pPr>
      <w:r>
        <w:tab/>
      </w:r>
      <w:r w:rsidR="00796CA3">
        <w:t xml:space="preserve">def </w:t>
      </w:r>
      <w:r w:rsidR="00796CA3">
        <w:rPr>
          <w:b/>
          <w:bCs/>
          <w:i/>
          <w:iCs/>
        </w:rPr>
        <w:t>Assembly information</w:t>
      </w:r>
      <w:r w:rsidR="00796CA3">
        <w:t xml:space="preserve"> ins </w:t>
      </w:r>
      <w:hyperlink r:id="rId371" w:tooltip="Integrity Commission Amendment Act 2022" w:history="1">
        <w:r w:rsidR="00796CA3">
          <w:rPr>
            <w:rStyle w:val="charCitHyperlinkAbbrev"/>
          </w:rPr>
          <w:t>A2022-17</w:t>
        </w:r>
      </w:hyperlink>
      <w:r w:rsidR="00796CA3">
        <w:t xml:space="preserve"> s 23</w:t>
      </w:r>
    </w:p>
    <w:p w14:paraId="667D4AB7" w14:textId="06053A06" w:rsidR="005739BE" w:rsidRPr="00796CA3" w:rsidRDefault="005739BE" w:rsidP="00D222AD">
      <w:pPr>
        <w:pStyle w:val="AmdtsEntries"/>
      </w:pPr>
      <w:r>
        <w:tab/>
      </w:r>
      <w:r w:rsidRPr="00F9307B">
        <w:t xml:space="preserve">def </w:t>
      </w:r>
      <w:r w:rsidRPr="00F9307B">
        <w:rPr>
          <w:rStyle w:val="charbolditals0"/>
          <w:b/>
          <w:bCs/>
          <w:i/>
          <w:iCs/>
          <w:color w:val="000000"/>
          <w:shd w:val="clear" w:color="auto" w:fill="FFFFFF"/>
        </w:rPr>
        <w:t>Australian Commission for Law Enforcement Integrity</w:t>
      </w:r>
      <w:r w:rsidRPr="00F9307B">
        <w:rPr>
          <w:color w:val="000000"/>
          <w:shd w:val="clear" w:color="auto" w:fill="FFFFFF"/>
        </w:rPr>
        <w:t> (or </w:t>
      </w:r>
      <w:r w:rsidRPr="00F9307B">
        <w:rPr>
          <w:rStyle w:val="charbolditals0"/>
          <w:b/>
          <w:bCs/>
          <w:i/>
          <w:iCs/>
          <w:color w:val="000000"/>
          <w:shd w:val="clear" w:color="auto" w:fill="FFFFFF"/>
        </w:rPr>
        <w:t>ACLEI</w:t>
      </w:r>
      <w:r w:rsidRPr="00F9307B">
        <w:rPr>
          <w:color w:val="000000"/>
          <w:shd w:val="clear" w:color="auto" w:fill="FFFFFF"/>
        </w:rPr>
        <w:t xml:space="preserve">) om </w:t>
      </w:r>
      <w:hyperlink r:id="rId372" w:tooltip="Crimes Legislation Amendment Act 2024 (No 2)" w:history="1">
        <w:r w:rsidR="009668CA" w:rsidRPr="00F9307B">
          <w:rPr>
            <w:rStyle w:val="charCitHyperlinkAbbrev"/>
          </w:rPr>
          <w:t>A2024</w:t>
        </w:r>
        <w:r w:rsidR="009668CA" w:rsidRPr="00F9307B">
          <w:rPr>
            <w:rStyle w:val="charCitHyperlinkAbbrev"/>
          </w:rPr>
          <w:noBreakHyphen/>
          <w:t>16</w:t>
        </w:r>
      </w:hyperlink>
      <w:r w:rsidR="009668CA" w:rsidRPr="00F9307B">
        <w:t xml:space="preserve"> amdt 1.4</w:t>
      </w:r>
    </w:p>
    <w:p w14:paraId="51A38DF4" w14:textId="4E408EA5" w:rsidR="00DF4C32" w:rsidRDefault="00796CA3" w:rsidP="00D222AD">
      <w:pPr>
        <w:pStyle w:val="AmdtsEntries"/>
      </w:pPr>
      <w:r>
        <w:tab/>
      </w:r>
      <w:r w:rsidR="00DF4C32">
        <w:t xml:space="preserve">def </w:t>
      </w:r>
      <w:r w:rsidR="00DF4C32" w:rsidRPr="00DF4C32">
        <w:rPr>
          <w:rStyle w:val="charBoldItals"/>
        </w:rPr>
        <w:t>inspector of correctional services</w:t>
      </w:r>
      <w:r w:rsidR="00DF4C32">
        <w:rPr>
          <w:rStyle w:val="charItals"/>
        </w:rPr>
        <w:t xml:space="preserve"> </w:t>
      </w:r>
      <w:r w:rsidR="00DF4C32">
        <w:rPr>
          <w:rStyle w:val="charItals"/>
          <w:i w:val="0"/>
          <w:iCs/>
        </w:rPr>
        <w:t>om</w:t>
      </w:r>
      <w:bookmarkStart w:id="395" w:name="_Hlk74228955"/>
      <w:r w:rsidR="00DF4C32" w:rsidRPr="004E1A6C">
        <w:t xml:space="preserve"> </w:t>
      </w:r>
      <w:hyperlink r:id="rId373" w:tooltip="Statute Law Amendment Act 2021" w:history="1">
        <w:r w:rsidR="00DF4C32" w:rsidRPr="004E1A6C">
          <w:rPr>
            <w:color w:val="0000FF" w:themeColor="hyperlink"/>
          </w:rPr>
          <w:t>A2021-12</w:t>
        </w:r>
      </w:hyperlink>
      <w:r w:rsidR="00DF4C32" w:rsidRPr="004E1A6C">
        <w:t xml:space="preserve"> amdt</w:t>
      </w:r>
      <w:r w:rsidR="00DF4C32">
        <w:t> </w:t>
      </w:r>
      <w:r w:rsidR="00DF4C32" w:rsidRPr="004E1A6C">
        <w:t>3</w:t>
      </w:r>
      <w:bookmarkEnd w:id="395"/>
      <w:r w:rsidR="00DF4C32">
        <w:t>.63</w:t>
      </w:r>
    </w:p>
    <w:p w14:paraId="6B362E16" w14:textId="4019E191" w:rsidR="0039244B" w:rsidRDefault="0039244B" w:rsidP="00D222AD">
      <w:pPr>
        <w:pStyle w:val="AmdtsEntries"/>
      </w:pPr>
      <w:r>
        <w:tab/>
      </w:r>
      <w:r w:rsidRPr="00F9307B">
        <w:t xml:space="preserve">def </w:t>
      </w:r>
      <w:r w:rsidRPr="00F9307B">
        <w:rPr>
          <w:b/>
          <w:bCs/>
          <w:i/>
          <w:iCs/>
          <w:color w:val="000000"/>
          <w:shd w:val="clear" w:color="auto" w:fill="FFFFFF"/>
        </w:rPr>
        <w:t>integrity body</w:t>
      </w:r>
      <w:r w:rsidRPr="00F9307B">
        <w:rPr>
          <w:color w:val="000000"/>
          <w:shd w:val="clear" w:color="auto" w:fill="FFFFFF"/>
        </w:rPr>
        <w:t xml:space="preserve"> am </w:t>
      </w:r>
      <w:hyperlink r:id="rId374" w:tooltip="Crimes Legislation Amendment Act 2024 (No 2)" w:history="1">
        <w:r w:rsidRPr="00F9307B">
          <w:rPr>
            <w:rStyle w:val="charCitHyperlinkAbbrev"/>
          </w:rPr>
          <w:t>A2024</w:t>
        </w:r>
        <w:r w:rsidRPr="00F9307B">
          <w:rPr>
            <w:rStyle w:val="charCitHyperlinkAbbrev"/>
          </w:rPr>
          <w:noBreakHyphen/>
          <w:t>16</w:t>
        </w:r>
      </w:hyperlink>
      <w:r w:rsidRPr="00F9307B">
        <w:t xml:space="preserve"> amdt 1.</w:t>
      </w:r>
      <w:r w:rsidR="00E0642D" w:rsidRPr="00F9307B">
        <w:t>5</w:t>
      </w:r>
    </w:p>
    <w:p w14:paraId="651EA929" w14:textId="64FA9EF0" w:rsidR="009649C3" w:rsidRDefault="009649C3" w:rsidP="00D222AD">
      <w:pPr>
        <w:pStyle w:val="AmdtsEntries"/>
      </w:pPr>
      <w:r>
        <w:tab/>
      </w:r>
      <w:r w:rsidRPr="00F9307B">
        <w:t xml:space="preserve">def </w:t>
      </w:r>
      <w:r w:rsidRPr="00F9307B">
        <w:rPr>
          <w:rStyle w:val="charBoldItals"/>
        </w:rPr>
        <w:t>National Anti-Corruption Commission</w:t>
      </w:r>
      <w:r w:rsidRPr="00F9307B">
        <w:t xml:space="preserve"> (or </w:t>
      </w:r>
      <w:r w:rsidRPr="00F9307B">
        <w:rPr>
          <w:rStyle w:val="charBoldItals"/>
        </w:rPr>
        <w:t>NACC</w:t>
      </w:r>
      <w:r w:rsidRPr="00F9307B">
        <w:t xml:space="preserve">) ins </w:t>
      </w:r>
      <w:hyperlink r:id="rId375" w:tooltip="Crimes Legislation Amendment Act 2024 (No 2)" w:history="1">
        <w:r w:rsidRPr="00F9307B">
          <w:rPr>
            <w:rStyle w:val="charCitHyperlinkAbbrev"/>
          </w:rPr>
          <w:t>A2024</w:t>
        </w:r>
        <w:r w:rsidRPr="00F9307B">
          <w:rPr>
            <w:rStyle w:val="charCitHyperlinkAbbrev"/>
          </w:rPr>
          <w:noBreakHyphen/>
          <w:t>16</w:t>
        </w:r>
      </w:hyperlink>
      <w:r w:rsidRPr="00F9307B">
        <w:t xml:space="preserve"> amdt 1.</w:t>
      </w:r>
      <w:r w:rsidR="00E0642D" w:rsidRPr="00F9307B">
        <w:t>6</w:t>
      </w:r>
    </w:p>
    <w:p w14:paraId="6500A3B3" w14:textId="6D4A0D0E" w:rsidR="009532DB" w:rsidRPr="0039244B" w:rsidRDefault="009532DB" w:rsidP="00D222AD">
      <w:pPr>
        <w:pStyle w:val="AmdtsEntries"/>
      </w:pPr>
      <w:r>
        <w:tab/>
        <w:t xml:space="preserve">def </w:t>
      </w:r>
      <w:r w:rsidRPr="009532DB">
        <w:rPr>
          <w:rStyle w:val="charBoldItals"/>
        </w:rPr>
        <w:t>psychologist</w:t>
      </w:r>
      <w:r>
        <w:t xml:space="preserve"> ins </w:t>
      </w:r>
      <w:hyperlink r:id="rId376" w:tooltip="Integrity Legislation Amendment Act 2024" w:history="1">
        <w:r>
          <w:rPr>
            <w:rStyle w:val="charCitHyperlinkAbbrev"/>
          </w:rPr>
          <w:t>A2024-47</w:t>
        </w:r>
      </w:hyperlink>
      <w:r>
        <w:t xml:space="preserve"> s 97</w:t>
      </w:r>
    </w:p>
    <w:p w14:paraId="7D7EBAF1" w14:textId="5A6639DF" w:rsidR="00B84760" w:rsidRPr="00DF4C32" w:rsidRDefault="00B84760" w:rsidP="00D222AD">
      <w:pPr>
        <w:pStyle w:val="AmdtsEntries"/>
        <w:rPr>
          <w:iCs/>
        </w:rPr>
      </w:pPr>
      <w:r>
        <w:tab/>
        <w:t xml:space="preserve">def </w:t>
      </w:r>
      <w:r w:rsidRPr="00B84760">
        <w:rPr>
          <w:rStyle w:val="charBoldItals"/>
        </w:rPr>
        <w:t>relevant Assembly committee</w:t>
      </w:r>
      <w:r>
        <w:t xml:space="preserve"> am </w:t>
      </w:r>
      <w:hyperlink r:id="rId377" w:tooltip="Legislation (Legislative Assembly Committees) Amendment Act 2022" w:history="1">
        <w:r>
          <w:rPr>
            <w:color w:val="0000FF" w:themeColor="hyperlink"/>
          </w:rPr>
          <w:t>A2022-4</w:t>
        </w:r>
      </w:hyperlink>
      <w:r>
        <w:t xml:space="preserve"> amdt 1.42</w:t>
      </w:r>
    </w:p>
    <w:p w14:paraId="05FFD7F1" w14:textId="77777777" w:rsidR="00D43885" w:rsidRPr="00D43885" w:rsidRDefault="00D43885" w:rsidP="00D43885">
      <w:pPr>
        <w:pStyle w:val="PageBreak"/>
      </w:pPr>
      <w:r w:rsidRPr="00D43885">
        <w:br w:type="page"/>
      </w:r>
    </w:p>
    <w:p w14:paraId="430BD938" w14:textId="77777777" w:rsidR="00D222AD" w:rsidRPr="00D40FC0" w:rsidRDefault="00D222AD">
      <w:pPr>
        <w:pStyle w:val="Endnote20"/>
      </w:pPr>
      <w:bookmarkStart w:id="396" w:name="_Toc177984838"/>
      <w:r w:rsidRPr="00D40FC0">
        <w:rPr>
          <w:rStyle w:val="charTableNo"/>
        </w:rPr>
        <w:lastRenderedPageBreak/>
        <w:t>5</w:t>
      </w:r>
      <w:r>
        <w:tab/>
      </w:r>
      <w:r w:rsidRPr="00D40FC0">
        <w:rPr>
          <w:rStyle w:val="charTableText"/>
        </w:rPr>
        <w:t>Earlier republications</w:t>
      </w:r>
      <w:bookmarkEnd w:id="396"/>
    </w:p>
    <w:p w14:paraId="38991AAD" w14:textId="24C54C9C" w:rsidR="00D222AD" w:rsidRDefault="00D222AD">
      <w:pPr>
        <w:pStyle w:val="EndNoteTextPub"/>
      </w:pPr>
      <w:r>
        <w:t xml:space="preserve">Some earlier republications were not numbered. </w:t>
      </w:r>
      <w:r w:rsidR="009D7EB6">
        <w:t xml:space="preserve"> </w:t>
      </w:r>
      <w:r>
        <w:t>The number in column 1 refers to the publication order.</w:t>
      </w:r>
    </w:p>
    <w:p w14:paraId="64A136D0" w14:textId="39B4D367" w:rsidR="00D222AD" w:rsidRDefault="00D222AD">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9D7EB6">
        <w:t xml:space="preserve"> </w:t>
      </w:r>
      <w:r>
        <w:t xml:space="preserve">These republications are marked with an asterisk (*) in column 1.  Electronic and printed versions of an authorised republication are identical. </w:t>
      </w:r>
    </w:p>
    <w:p w14:paraId="17C0ACD8" w14:textId="77777777" w:rsidR="00D222AD" w:rsidRDefault="00D222AD">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D222AD" w14:paraId="2C09CDA6" w14:textId="77777777" w:rsidTr="00D222AD">
        <w:trPr>
          <w:tblHeader/>
        </w:trPr>
        <w:tc>
          <w:tcPr>
            <w:tcW w:w="1576" w:type="dxa"/>
            <w:tcBorders>
              <w:bottom w:val="single" w:sz="4" w:space="0" w:color="auto"/>
            </w:tcBorders>
          </w:tcPr>
          <w:p w14:paraId="55B3A7CB" w14:textId="77777777" w:rsidR="00D222AD" w:rsidRDefault="00D222AD">
            <w:pPr>
              <w:pStyle w:val="EarlierRepubHdg"/>
            </w:pPr>
            <w:r>
              <w:t>Republication No and date</w:t>
            </w:r>
          </w:p>
        </w:tc>
        <w:tc>
          <w:tcPr>
            <w:tcW w:w="1681" w:type="dxa"/>
            <w:tcBorders>
              <w:bottom w:val="single" w:sz="4" w:space="0" w:color="auto"/>
            </w:tcBorders>
          </w:tcPr>
          <w:p w14:paraId="683901F7" w14:textId="77777777" w:rsidR="00D222AD" w:rsidRDefault="00D222AD">
            <w:pPr>
              <w:pStyle w:val="EarlierRepubHdg"/>
            </w:pPr>
            <w:r>
              <w:t>Effective</w:t>
            </w:r>
          </w:p>
        </w:tc>
        <w:tc>
          <w:tcPr>
            <w:tcW w:w="1783" w:type="dxa"/>
            <w:tcBorders>
              <w:bottom w:val="single" w:sz="4" w:space="0" w:color="auto"/>
            </w:tcBorders>
          </w:tcPr>
          <w:p w14:paraId="6E0D5E28" w14:textId="77777777" w:rsidR="00D222AD" w:rsidRDefault="00D222AD">
            <w:pPr>
              <w:pStyle w:val="EarlierRepubHdg"/>
            </w:pPr>
            <w:r>
              <w:t>Last amendment made by</w:t>
            </w:r>
          </w:p>
        </w:tc>
        <w:tc>
          <w:tcPr>
            <w:tcW w:w="1783" w:type="dxa"/>
            <w:tcBorders>
              <w:bottom w:val="single" w:sz="4" w:space="0" w:color="auto"/>
            </w:tcBorders>
          </w:tcPr>
          <w:p w14:paraId="11E22749" w14:textId="77777777" w:rsidR="00D222AD" w:rsidRDefault="00D222AD">
            <w:pPr>
              <w:pStyle w:val="EarlierRepubHdg"/>
            </w:pPr>
            <w:r>
              <w:t>Republication for</w:t>
            </w:r>
          </w:p>
        </w:tc>
      </w:tr>
      <w:tr w:rsidR="00D222AD" w14:paraId="2F9526C4" w14:textId="77777777" w:rsidTr="00D222AD">
        <w:tc>
          <w:tcPr>
            <w:tcW w:w="1576" w:type="dxa"/>
            <w:tcBorders>
              <w:top w:val="single" w:sz="4" w:space="0" w:color="auto"/>
              <w:bottom w:val="single" w:sz="4" w:space="0" w:color="auto"/>
            </w:tcBorders>
          </w:tcPr>
          <w:p w14:paraId="0F2320A4" w14:textId="77777777" w:rsidR="00D222AD" w:rsidRDefault="00D222AD">
            <w:pPr>
              <w:pStyle w:val="EarlierRepubEntries"/>
            </w:pPr>
            <w:r>
              <w:t>R1</w:t>
            </w:r>
            <w:r>
              <w:br/>
              <w:t>1 July 2019</w:t>
            </w:r>
          </w:p>
        </w:tc>
        <w:tc>
          <w:tcPr>
            <w:tcW w:w="1681" w:type="dxa"/>
            <w:tcBorders>
              <w:top w:val="single" w:sz="4" w:space="0" w:color="auto"/>
              <w:bottom w:val="single" w:sz="4" w:space="0" w:color="auto"/>
            </w:tcBorders>
          </w:tcPr>
          <w:p w14:paraId="51A7E40E" w14:textId="5FF9D44E" w:rsidR="00D222AD" w:rsidRDefault="00D222AD">
            <w:pPr>
              <w:pStyle w:val="EarlierRepubEntries"/>
            </w:pPr>
            <w:r>
              <w:t>1 July 2019</w:t>
            </w:r>
            <w:r w:rsidR="00BD67D8">
              <w:t>–</w:t>
            </w:r>
            <w:r w:rsidR="00BD67D8">
              <w:br/>
            </w:r>
            <w:r>
              <w:t>30 Nov 2019</w:t>
            </w:r>
          </w:p>
        </w:tc>
        <w:tc>
          <w:tcPr>
            <w:tcW w:w="1783" w:type="dxa"/>
            <w:tcBorders>
              <w:top w:val="single" w:sz="4" w:space="0" w:color="auto"/>
              <w:bottom w:val="single" w:sz="4" w:space="0" w:color="auto"/>
            </w:tcBorders>
          </w:tcPr>
          <w:p w14:paraId="30E4DAEF" w14:textId="537D0595" w:rsidR="00D222AD" w:rsidRPr="00CE3EBF" w:rsidRDefault="007A68EC">
            <w:pPr>
              <w:pStyle w:val="EarlierRepubEntries"/>
              <w:rPr>
                <w:rStyle w:val="Hyperlink"/>
              </w:rPr>
            </w:pPr>
            <w:hyperlink r:id="rId378" w:tooltip="Integrity Commission Amendment Act 2019" w:history="1">
              <w:r w:rsidR="00D222AD" w:rsidRPr="00CE3EBF">
                <w:rPr>
                  <w:rStyle w:val="Hyperlink"/>
                </w:rPr>
                <w:t>A2019</w:t>
              </w:r>
              <w:r w:rsidR="00D222AD" w:rsidRPr="00CE3EBF">
                <w:rPr>
                  <w:rStyle w:val="Hyperlink"/>
                </w:rPr>
                <w:noBreakHyphen/>
                <w:t>18</w:t>
              </w:r>
            </w:hyperlink>
          </w:p>
        </w:tc>
        <w:tc>
          <w:tcPr>
            <w:tcW w:w="1783" w:type="dxa"/>
            <w:tcBorders>
              <w:top w:val="single" w:sz="4" w:space="0" w:color="auto"/>
              <w:bottom w:val="single" w:sz="4" w:space="0" w:color="auto"/>
            </w:tcBorders>
          </w:tcPr>
          <w:p w14:paraId="56AFC13D" w14:textId="4342301F" w:rsidR="00D222AD" w:rsidRDefault="00D222AD">
            <w:pPr>
              <w:pStyle w:val="EarlierRepubEntries"/>
            </w:pPr>
            <w:r>
              <w:t xml:space="preserve">new Act and amendments by </w:t>
            </w:r>
            <w:hyperlink r:id="rId379" w:tooltip="Integrity Commission Amendment Act 2019" w:history="1">
              <w:r>
                <w:rPr>
                  <w:rStyle w:val="charCitHyperlinkAbbrev"/>
                </w:rPr>
                <w:t>A2019</w:t>
              </w:r>
              <w:r>
                <w:rPr>
                  <w:rStyle w:val="charCitHyperlinkAbbrev"/>
                </w:rPr>
                <w:noBreakHyphen/>
                <w:t>18</w:t>
              </w:r>
            </w:hyperlink>
          </w:p>
        </w:tc>
      </w:tr>
      <w:tr w:rsidR="0052196A" w14:paraId="1F12360C" w14:textId="77777777" w:rsidTr="00D222AD">
        <w:tc>
          <w:tcPr>
            <w:tcW w:w="1576" w:type="dxa"/>
            <w:tcBorders>
              <w:top w:val="single" w:sz="4" w:space="0" w:color="auto"/>
              <w:bottom w:val="single" w:sz="4" w:space="0" w:color="auto"/>
            </w:tcBorders>
          </w:tcPr>
          <w:p w14:paraId="6E1D76F9" w14:textId="4FC97414" w:rsidR="0052196A" w:rsidRDefault="00BD67D8">
            <w:pPr>
              <w:pStyle w:val="EarlierRepubEntries"/>
            </w:pPr>
            <w:r>
              <w:t>R2</w:t>
            </w:r>
            <w:r>
              <w:br/>
              <w:t>1 Dec 2019</w:t>
            </w:r>
          </w:p>
        </w:tc>
        <w:tc>
          <w:tcPr>
            <w:tcW w:w="1681" w:type="dxa"/>
            <w:tcBorders>
              <w:top w:val="single" w:sz="4" w:space="0" w:color="auto"/>
              <w:bottom w:val="single" w:sz="4" w:space="0" w:color="auto"/>
            </w:tcBorders>
          </w:tcPr>
          <w:p w14:paraId="7B6A2058" w14:textId="0D55F2A4" w:rsidR="0052196A" w:rsidRDefault="00BD67D8">
            <w:pPr>
              <w:pStyle w:val="EarlierRepubEntries"/>
            </w:pPr>
            <w:r>
              <w:t>1 Dec 2019–</w:t>
            </w:r>
            <w:r>
              <w:br/>
              <w:t>3 Mar 2021</w:t>
            </w:r>
          </w:p>
        </w:tc>
        <w:tc>
          <w:tcPr>
            <w:tcW w:w="1783" w:type="dxa"/>
            <w:tcBorders>
              <w:top w:val="single" w:sz="4" w:space="0" w:color="auto"/>
              <w:bottom w:val="single" w:sz="4" w:space="0" w:color="auto"/>
            </w:tcBorders>
          </w:tcPr>
          <w:p w14:paraId="3167D3C5" w14:textId="052F0FD0" w:rsidR="0052196A" w:rsidRDefault="007A68EC">
            <w:pPr>
              <w:pStyle w:val="EarlierRepubEntries"/>
            </w:pPr>
            <w:hyperlink r:id="rId380" w:tooltip="Integrity Commission Amendment Act 2019" w:history="1">
              <w:r w:rsidR="00BD67D8">
                <w:rPr>
                  <w:rStyle w:val="charCitHyperlinkAbbrev"/>
                </w:rPr>
                <w:t>A2019</w:t>
              </w:r>
              <w:r w:rsidR="00BD67D8">
                <w:rPr>
                  <w:rStyle w:val="charCitHyperlinkAbbrev"/>
                </w:rPr>
                <w:noBreakHyphen/>
                <w:t>18</w:t>
              </w:r>
            </w:hyperlink>
          </w:p>
        </w:tc>
        <w:tc>
          <w:tcPr>
            <w:tcW w:w="1783" w:type="dxa"/>
            <w:tcBorders>
              <w:top w:val="single" w:sz="4" w:space="0" w:color="auto"/>
              <w:bottom w:val="single" w:sz="4" w:space="0" w:color="auto"/>
            </w:tcBorders>
          </w:tcPr>
          <w:p w14:paraId="7733F385" w14:textId="7C7A6E2F" w:rsidR="0052196A" w:rsidRDefault="00BD67D8">
            <w:pPr>
              <w:pStyle w:val="EarlierRepubEntries"/>
            </w:pPr>
            <w:r>
              <w:t xml:space="preserve">commenced provisions and amendments by </w:t>
            </w:r>
            <w:hyperlink r:id="rId381" w:tooltip="Integrity Commission Amendment Act 2019" w:history="1">
              <w:r>
                <w:rPr>
                  <w:rStyle w:val="charCitHyperlinkAbbrev"/>
                </w:rPr>
                <w:t>A2019</w:t>
              </w:r>
              <w:r>
                <w:rPr>
                  <w:rStyle w:val="charCitHyperlinkAbbrev"/>
                </w:rPr>
                <w:noBreakHyphen/>
                <w:t>18</w:t>
              </w:r>
            </w:hyperlink>
          </w:p>
        </w:tc>
      </w:tr>
      <w:tr w:rsidR="00E9220E" w14:paraId="69B14087" w14:textId="77777777" w:rsidTr="00D222AD">
        <w:tc>
          <w:tcPr>
            <w:tcW w:w="1576" w:type="dxa"/>
            <w:tcBorders>
              <w:top w:val="single" w:sz="4" w:space="0" w:color="auto"/>
              <w:bottom w:val="single" w:sz="4" w:space="0" w:color="auto"/>
            </w:tcBorders>
          </w:tcPr>
          <w:p w14:paraId="30B6B169" w14:textId="5F1ADA6D" w:rsidR="00E9220E" w:rsidRDefault="00E9220E">
            <w:pPr>
              <w:pStyle w:val="EarlierRepubEntries"/>
            </w:pPr>
            <w:r>
              <w:t>R3</w:t>
            </w:r>
            <w:r>
              <w:br/>
              <w:t>4 Mar 2021</w:t>
            </w:r>
          </w:p>
        </w:tc>
        <w:tc>
          <w:tcPr>
            <w:tcW w:w="1681" w:type="dxa"/>
            <w:tcBorders>
              <w:top w:val="single" w:sz="4" w:space="0" w:color="auto"/>
              <w:bottom w:val="single" w:sz="4" w:space="0" w:color="auto"/>
            </w:tcBorders>
          </w:tcPr>
          <w:p w14:paraId="6BC0DF62" w14:textId="53ADF399" w:rsidR="00E9220E" w:rsidRDefault="00E9220E" w:rsidP="00E9220E">
            <w:pPr>
              <w:pStyle w:val="EarlierRepubEntries"/>
            </w:pPr>
            <w:r>
              <w:t>4 Mar 2021–</w:t>
            </w:r>
            <w:r>
              <w:br/>
              <w:t>22 June 2021</w:t>
            </w:r>
          </w:p>
        </w:tc>
        <w:tc>
          <w:tcPr>
            <w:tcW w:w="1783" w:type="dxa"/>
            <w:tcBorders>
              <w:top w:val="single" w:sz="4" w:space="0" w:color="auto"/>
              <w:bottom w:val="single" w:sz="4" w:space="0" w:color="auto"/>
            </w:tcBorders>
          </w:tcPr>
          <w:p w14:paraId="6146B56D" w14:textId="1A74E845" w:rsidR="00E9220E" w:rsidRDefault="007A68EC">
            <w:pPr>
              <w:pStyle w:val="EarlierRepubEntries"/>
            </w:pPr>
            <w:hyperlink r:id="rId382" w:tooltip="Public Interest Disclosure Amendment Act 2020" w:history="1">
              <w:r w:rsidR="00E9220E">
                <w:rPr>
                  <w:rStyle w:val="charCitHyperlinkAbbrev"/>
                </w:rPr>
                <w:t>A2020-46</w:t>
              </w:r>
            </w:hyperlink>
          </w:p>
        </w:tc>
        <w:tc>
          <w:tcPr>
            <w:tcW w:w="1783" w:type="dxa"/>
            <w:tcBorders>
              <w:top w:val="single" w:sz="4" w:space="0" w:color="auto"/>
              <w:bottom w:val="single" w:sz="4" w:space="0" w:color="auto"/>
            </w:tcBorders>
          </w:tcPr>
          <w:p w14:paraId="70AAF621" w14:textId="0C5061B0" w:rsidR="00E9220E" w:rsidRDefault="00E9220E">
            <w:pPr>
              <w:pStyle w:val="EarlierRepubEntries"/>
            </w:pPr>
            <w:r>
              <w:t xml:space="preserve">amendments by </w:t>
            </w:r>
            <w:hyperlink r:id="rId383" w:tooltip="Public Interest Disclosure Amendment Act 2020" w:history="1">
              <w:r>
                <w:rPr>
                  <w:rStyle w:val="charCitHyperlinkAbbrev"/>
                </w:rPr>
                <w:t>A2020-46</w:t>
              </w:r>
            </w:hyperlink>
          </w:p>
        </w:tc>
      </w:tr>
      <w:tr w:rsidR="00FA6B6C" w14:paraId="4B20F5C8" w14:textId="77777777" w:rsidTr="00D222AD">
        <w:tc>
          <w:tcPr>
            <w:tcW w:w="1576" w:type="dxa"/>
            <w:tcBorders>
              <w:top w:val="single" w:sz="4" w:space="0" w:color="auto"/>
              <w:bottom w:val="single" w:sz="4" w:space="0" w:color="auto"/>
            </w:tcBorders>
          </w:tcPr>
          <w:p w14:paraId="1B194B5B" w14:textId="73DF39FB" w:rsidR="00FA6B6C" w:rsidRDefault="00FA6B6C">
            <w:pPr>
              <w:pStyle w:val="EarlierRepubEntries"/>
            </w:pPr>
            <w:r>
              <w:t>R4</w:t>
            </w:r>
            <w:r>
              <w:br/>
              <w:t>23 June 2021</w:t>
            </w:r>
          </w:p>
        </w:tc>
        <w:tc>
          <w:tcPr>
            <w:tcW w:w="1681" w:type="dxa"/>
            <w:tcBorders>
              <w:top w:val="single" w:sz="4" w:space="0" w:color="auto"/>
              <w:bottom w:val="single" w:sz="4" w:space="0" w:color="auto"/>
            </w:tcBorders>
          </w:tcPr>
          <w:p w14:paraId="346C9DDA" w14:textId="65D02824" w:rsidR="00FA6B6C" w:rsidRDefault="00FA6B6C" w:rsidP="00E9220E">
            <w:pPr>
              <w:pStyle w:val="EarlierRepubEntries"/>
            </w:pPr>
            <w:r>
              <w:t>23 June 2021–</w:t>
            </w:r>
            <w:r>
              <w:br/>
              <w:t>5 Apr 2022</w:t>
            </w:r>
          </w:p>
        </w:tc>
        <w:tc>
          <w:tcPr>
            <w:tcW w:w="1783" w:type="dxa"/>
            <w:tcBorders>
              <w:top w:val="single" w:sz="4" w:space="0" w:color="auto"/>
              <w:bottom w:val="single" w:sz="4" w:space="0" w:color="auto"/>
            </w:tcBorders>
          </w:tcPr>
          <w:p w14:paraId="45F08C16" w14:textId="269A8707" w:rsidR="00FA6B6C" w:rsidRDefault="007A68EC">
            <w:pPr>
              <w:pStyle w:val="EarlierRepubEntries"/>
            </w:pPr>
            <w:hyperlink r:id="rId384" w:tooltip="Statute Law Amendment Act 2021" w:history="1">
              <w:r w:rsidR="00FA6B6C">
                <w:rPr>
                  <w:rStyle w:val="charCitHyperlinkAbbrev"/>
                </w:rPr>
                <w:t>A2021</w:t>
              </w:r>
              <w:r w:rsidR="00FA6B6C">
                <w:rPr>
                  <w:rStyle w:val="charCitHyperlinkAbbrev"/>
                </w:rPr>
                <w:noBreakHyphen/>
                <w:t>12</w:t>
              </w:r>
            </w:hyperlink>
          </w:p>
        </w:tc>
        <w:tc>
          <w:tcPr>
            <w:tcW w:w="1783" w:type="dxa"/>
            <w:tcBorders>
              <w:top w:val="single" w:sz="4" w:space="0" w:color="auto"/>
              <w:bottom w:val="single" w:sz="4" w:space="0" w:color="auto"/>
            </w:tcBorders>
          </w:tcPr>
          <w:p w14:paraId="383B044E" w14:textId="1990D037" w:rsidR="00FA6B6C" w:rsidRDefault="00FA6B6C">
            <w:pPr>
              <w:pStyle w:val="EarlierRepubEntries"/>
            </w:pPr>
            <w:r>
              <w:t xml:space="preserve">amendments by </w:t>
            </w:r>
            <w:hyperlink r:id="rId385" w:tooltip="Statute Law Amendment Act 2021" w:history="1">
              <w:r>
                <w:rPr>
                  <w:rStyle w:val="charCitHyperlinkAbbrev"/>
                </w:rPr>
                <w:t>A2021</w:t>
              </w:r>
              <w:r>
                <w:rPr>
                  <w:rStyle w:val="charCitHyperlinkAbbrev"/>
                </w:rPr>
                <w:noBreakHyphen/>
                <w:t>12</w:t>
              </w:r>
            </w:hyperlink>
          </w:p>
        </w:tc>
      </w:tr>
      <w:tr w:rsidR="00170AE9" w14:paraId="24047F4B" w14:textId="77777777" w:rsidTr="00D222AD">
        <w:tc>
          <w:tcPr>
            <w:tcW w:w="1576" w:type="dxa"/>
            <w:tcBorders>
              <w:top w:val="single" w:sz="4" w:space="0" w:color="auto"/>
              <w:bottom w:val="single" w:sz="4" w:space="0" w:color="auto"/>
            </w:tcBorders>
          </w:tcPr>
          <w:p w14:paraId="6C8C1F16" w14:textId="3A199077" w:rsidR="00170AE9" w:rsidRDefault="00170AE9">
            <w:pPr>
              <w:pStyle w:val="EarlierRepubEntries"/>
            </w:pPr>
            <w:r>
              <w:t>R5</w:t>
            </w:r>
            <w:r>
              <w:br/>
              <w:t>6 Apr 2022</w:t>
            </w:r>
          </w:p>
        </w:tc>
        <w:tc>
          <w:tcPr>
            <w:tcW w:w="1681" w:type="dxa"/>
            <w:tcBorders>
              <w:top w:val="single" w:sz="4" w:space="0" w:color="auto"/>
              <w:bottom w:val="single" w:sz="4" w:space="0" w:color="auto"/>
            </w:tcBorders>
          </w:tcPr>
          <w:p w14:paraId="56916D67" w14:textId="3A6AB061" w:rsidR="00170AE9" w:rsidRDefault="00170AE9" w:rsidP="00E9220E">
            <w:pPr>
              <w:pStyle w:val="EarlierRepubEntries"/>
            </w:pPr>
            <w:r>
              <w:t>6 Apr 2022–</w:t>
            </w:r>
            <w:r>
              <w:br/>
              <w:t>28 Oct 2022</w:t>
            </w:r>
          </w:p>
        </w:tc>
        <w:tc>
          <w:tcPr>
            <w:tcW w:w="1783" w:type="dxa"/>
            <w:tcBorders>
              <w:top w:val="single" w:sz="4" w:space="0" w:color="auto"/>
              <w:bottom w:val="single" w:sz="4" w:space="0" w:color="auto"/>
            </w:tcBorders>
          </w:tcPr>
          <w:p w14:paraId="241EE8B4" w14:textId="3C277BA1" w:rsidR="00170AE9" w:rsidRDefault="007A68EC">
            <w:pPr>
              <w:pStyle w:val="EarlierRepubEntries"/>
            </w:pPr>
            <w:hyperlink r:id="rId386" w:tooltip="Legislation (Legislative Assembly Committees) Amendment Act 2022" w:history="1">
              <w:r w:rsidR="00170AE9">
                <w:rPr>
                  <w:rStyle w:val="charCitHyperlinkAbbrev"/>
                </w:rPr>
                <w:t>A2022</w:t>
              </w:r>
              <w:r w:rsidR="00170AE9">
                <w:rPr>
                  <w:rStyle w:val="charCitHyperlinkAbbrev"/>
                </w:rPr>
                <w:noBreakHyphen/>
                <w:t>4</w:t>
              </w:r>
            </w:hyperlink>
          </w:p>
        </w:tc>
        <w:tc>
          <w:tcPr>
            <w:tcW w:w="1783" w:type="dxa"/>
            <w:tcBorders>
              <w:top w:val="single" w:sz="4" w:space="0" w:color="auto"/>
              <w:bottom w:val="single" w:sz="4" w:space="0" w:color="auto"/>
            </w:tcBorders>
          </w:tcPr>
          <w:p w14:paraId="50D20487" w14:textId="1B10E614" w:rsidR="00170AE9" w:rsidRDefault="00170AE9">
            <w:pPr>
              <w:pStyle w:val="EarlierRepubEntries"/>
            </w:pPr>
            <w:r>
              <w:t xml:space="preserve">amendments by </w:t>
            </w:r>
            <w:hyperlink r:id="rId387" w:tooltip="Legislation (Legislative Assembly Committees) Amendment Act 2022" w:history="1">
              <w:r>
                <w:rPr>
                  <w:rStyle w:val="charCitHyperlinkAbbrev"/>
                </w:rPr>
                <w:t>A2022</w:t>
              </w:r>
              <w:r>
                <w:rPr>
                  <w:rStyle w:val="charCitHyperlinkAbbrev"/>
                </w:rPr>
                <w:noBreakHyphen/>
                <w:t>4</w:t>
              </w:r>
            </w:hyperlink>
          </w:p>
        </w:tc>
      </w:tr>
      <w:tr w:rsidR="002778A5" w14:paraId="7F7335D4" w14:textId="77777777" w:rsidTr="00D222AD">
        <w:tc>
          <w:tcPr>
            <w:tcW w:w="1576" w:type="dxa"/>
            <w:tcBorders>
              <w:top w:val="single" w:sz="4" w:space="0" w:color="auto"/>
              <w:bottom w:val="single" w:sz="4" w:space="0" w:color="auto"/>
            </w:tcBorders>
          </w:tcPr>
          <w:p w14:paraId="6DCEC7C1" w14:textId="1A750778" w:rsidR="002778A5" w:rsidRDefault="002778A5">
            <w:pPr>
              <w:pStyle w:val="EarlierRepubEntries"/>
            </w:pPr>
            <w:r>
              <w:t>R6</w:t>
            </w:r>
            <w:r>
              <w:br/>
              <w:t>29 Oct 2022</w:t>
            </w:r>
          </w:p>
        </w:tc>
        <w:tc>
          <w:tcPr>
            <w:tcW w:w="1681" w:type="dxa"/>
            <w:tcBorders>
              <w:top w:val="single" w:sz="4" w:space="0" w:color="auto"/>
              <w:bottom w:val="single" w:sz="4" w:space="0" w:color="auto"/>
            </w:tcBorders>
          </w:tcPr>
          <w:p w14:paraId="30D21B25" w14:textId="302C14EA" w:rsidR="002778A5" w:rsidRDefault="002778A5" w:rsidP="00E9220E">
            <w:pPr>
              <w:pStyle w:val="EarlierRepubEntries"/>
            </w:pPr>
            <w:r>
              <w:t>29 Oct 2022–</w:t>
            </w:r>
            <w:r>
              <w:br/>
              <w:t>29 Sept 2023</w:t>
            </w:r>
          </w:p>
        </w:tc>
        <w:tc>
          <w:tcPr>
            <w:tcW w:w="1783" w:type="dxa"/>
            <w:tcBorders>
              <w:top w:val="single" w:sz="4" w:space="0" w:color="auto"/>
              <w:bottom w:val="single" w:sz="4" w:space="0" w:color="auto"/>
            </w:tcBorders>
          </w:tcPr>
          <w:p w14:paraId="076820CE" w14:textId="18D16565" w:rsidR="002778A5" w:rsidRDefault="007A68EC">
            <w:pPr>
              <w:pStyle w:val="EarlierRepubEntries"/>
            </w:pPr>
            <w:hyperlink r:id="rId388" w:tooltip="Integrity Commission Amendment Act 2022" w:history="1">
              <w:r w:rsidR="002778A5">
                <w:rPr>
                  <w:rStyle w:val="charCitHyperlinkAbbrev"/>
                </w:rPr>
                <w:t>A2022</w:t>
              </w:r>
              <w:r w:rsidR="002778A5">
                <w:rPr>
                  <w:rStyle w:val="charCitHyperlinkAbbrev"/>
                </w:rPr>
                <w:noBreakHyphen/>
                <w:t>17</w:t>
              </w:r>
            </w:hyperlink>
          </w:p>
        </w:tc>
        <w:tc>
          <w:tcPr>
            <w:tcW w:w="1783" w:type="dxa"/>
            <w:tcBorders>
              <w:top w:val="single" w:sz="4" w:space="0" w:color="auto"/>
              <w:bottom w:val="single" w:sz="4" w:space="0" w:color="auto"/>
            </w:tcBorders>
          </w:tcPr>
          <w:p w14:paraId="40BF2174" w14:textId="084BA780" w:rsidR="002778A5" w:rsidRDefault="002778A5">
            <w:pPr>
              <w:pStyle w:val="EarlierRepubEntries"/>
            </w:pPr>
            <w:r>
              <w:t xml:space="preserve">amendments by </w:t>
            </w:r>
            <w:hyperlink r:id="rId389" w:tooltip="Integrity Commission Amendment Act 2022" w:history="1">
              <w:r>
                <w:rPr>
                  <w:rStyle w:val="charCitHyperlinkAbbrev"/>
                </w:rPr>
                <w:t>A2022</w:t>
              </w:r>
              <w:r>
                <w:rPr>
                  <w:rStyle w:val="charCitHyperlinkAbbrev"/>
                </w:rPr>
                <w:noBreakHyphen/>
                <w:t>17</w:t>
              </w:r>
            </w:hyperlink>
          </w:p>
        </w:tc>
      </w:tr>
      <w:tr w:rsidR="008E6C17" w14:paraId="5EB69E16" w14:textId="77777777" w:rsidTr="00D222AD">
        <w:tc>
          <w:tcPr>
            <w:tcW w:w="1576" w:type="dxa"/>
            <w:tcBorders>
              <w:top w:val="single" w:sz="4" w:space="0" w:color="auto"/>
              <w:bottom w:val="single" w:sz="4" w:space="0" w:color="auto"/>
            </w:tcBorders>
          </w:tcPr>
          <w:p w14:paraId="1EE26800" w14:textId="521665DB" w:rsidR="008E6C17" w:rsidRDefault="008E6C17">
            <w:pPr>
              <w:pStyle w:val="EarlierRepubEntries"/>
            </w:pPr>
            <w:r>
              <w:t>R7</w:t>
            </w:r>
            <w:r>
              <w:br/>
              <w:t>30 Sept 2023</w:t>
            </w:r>
          </w:p>
        </w:tc>
        <w:tc>
          <w:tcPr>
            <w:tcW w:w="1681" w:type="dxa"/>
            <w:tcBorders>
              <w:top w:val="single" w:sz="4" w:space="0" w:color="auto"/>
              <w:bottom w:val="single" w:sz="4" w:space="0" w:color="auto"/>
            </w:tcBorders>
          </w:tcPr>
          <w:p w14:paraId="6EBC8AC2" w14:textId="6E81E5EC" w:rsidR="008E6C17" w:rsidRDefault="008E6C17" w:rsidP="00E9220E">
            <w:pPr>
              <w:pStyle w:val="EarlierRepubEntries"/>
            </w:pPr>
            <w:r>
              <w:t>30 Sept 2023–</w:t>
            </w:r>
            <w:r>
              <w:br/>
              <w:t>25 Apr 2024</w:t>
            </w:r>
          </w:p>
        </w:tc>
        <w:tc>
          <w:tcPr>
            <w:tcW w:w="1783" w:type="dxa"/>
            <w:tcBorders>
              <w:top w:val="single" w:sz="4" w:space="0" w:color="auto"/>
              <w:bottom w:val="single" w:sz="4" w:space="0" w:color="auto"/>
            </w:tcBorders>
          </w:tcPr>
          <w:p w14:paraId="52242E9C" w14:textId="267F7446" w:rsidR="008E6C17" w:rsidRDefault="007A68EC">
            <w:pPr>
              <w:pStyle w:val="EarlierRepubEntries"/>
            </w:pPr>
            <w:hyperlink r:id="rId390" w:tooltip="Courts Legislation Amendment Act 2023" w:history="1">
              <w:r w:rsidR="00B7318F">
                <w:rPr>
                  <w:rStyle w:val="charCitHyperlinkAbbrev"/>
                </w:rPr>
                <w:t>A2023</w:t>
              </w:r>
              <w:r w:rsidR="00B7318F">
                <w:rPr>
                  <w:rStyle w:val="charCitHyperlinkAbbrev"/>
                </w:rPr>
                <w:noBreakHyphen/>
                <w:t>37</w:t>
              </w:r>
            </w:hyperlink>
          </w:p>
        </w:tc>
        <w:tc>
          <w:tcPr>
            <w:tcW w:w="1783" w:type="dxa"/>
            <w:tcBorders>
              <w:top w:val="single" w:sz="4" w:space="0" w:color="auto"/>
              <w:bottom w:val="single" w:sz="4" w:space="0" w:color="auto"/>
            </w:tcBorders>
          </w:tcPr>
          <w:p w14:paraId="511CF382" w14:textId="42FC13BF" w:rsidR="008E6C17" w:rsidRDefault="008E6C17">
            <w:pPr>
              <w:pStyle w:val="EarlierRepubEntries"/>
            </w:pPr>
            <w:r>
              <w:t xml:space="preserve">amendments by </w:t>
            </w:r>
            <w:hyperlink r:id="rId391" w:tooltip="Courts Legislation Amendment Act 2023" w:history="1">
              <w:r w:rsidR="00B7318F">
                <w:rPr>
                  <w:rStyle w:val="charCitHyperlinkAbbrev"/>
                </w:rPr>
                <w:t>A2023</w:t>
              </w:r>
              <w:r w:rsidR="00B7318F">
                <w:rPr>
                  <w:rStyle w:val="charCitHyperlinkAbbrev"/>
                </w:rPr>
                <w:noBreakHyphen/>
                <w:t>37</w:t>
              </w:r>
            </w:hyperlink>
          </w:p>
        </w:tc>
      </w:tr>
      <w:tr w:rsidR="009532DB" w14:paraId="484AF001" w14:textId="77777777" w:rsidTr="00D222AD">
        <w:tc>
          <w:tcPr>
            <w:tcW w:w="1576" w:type="dxa"/>
            <w:tcBorders>
              <w:top w:val="single" w:sz="4" w:space="0" w:color="auto"/>
              <w:bottom w:val="single" w:sz="4" w:space="0" w:color="auto"/>
            </w:tcBorders>
          </w:tcPr>
          <w:p w14:paraId="2A677F37" w14:textId="54327B30" w:rsidR="009532DB" w:rsidRDefault="009532DB">
            <w:pPr>
              <w:pStyle w:val="EarlierRepubEntries"/>
            </w:pPr>
            <w:r>
              <w:t>R8</w:t>
            </w:r>
            <w:r>
              <w:br/>
            </w:r>
            <w:r w:rsidR="007875BF">
              <w:t>26 Apr 2024</w:t>
            </w:r>
          </w:p>
        </w:tc>
        <w:tc>
          <w:tcPr>
            <w:tcW w:w="1681" w:type="dxa"/>
            <w:tcBorders>
              <w:top w:val="single" w:sz="4" w:space="0" w:color="auto"/>
              <w:bottom w:val="single" w:sz="4" w:space="0" w:color="auto"/>
            </w:tcBorders>
          </w:tcPr>
          <w:p w14:paraId="5F88228B" w14:textId="651E69C0" w:rsidR="009532DB" w:rsidRDefault="007875BF" w:rsidP="00E9220E">
            <w:pPr>
              <w:pStyle w:val="EarlierRepubEntries"/>
            </w:pPr>
            <w:r>
              <w:t>26 Apr 2024–</w:t>
            </w:r>
            <w:r>
              <w:br/>
              <w:t>25 Sept 2024</w:t>
            </w:r>
          </w:p>
        </w:tc>
        <w:tc>
          <w:tcPr>
            <w:tcW w:w="1783" w:type="dxa"/>
            <w:tcBorders>
              <w:top w:val="single" w:sz="4" w:space="0" w:color="auto"/>
              <w:bottom w:val="single" w:sz="4" w:space="0" w:color="auto"/>
            </w:tcBorders>
          </w:tcPr>
          <w:p w14:paraId="04A205DE" w14:textId="7F1744DD" w:rsidR="009532DB" w:rsidRDefault="007A68EC">
            <w:pPr>
              <w:pStyle w:val="EarlierRepubEntries"/>
            </w:pPr>
            <w:hyperlink r:id="rId392" w:tooltip="Crimes Legislation Amendment Act 2024 (No 2)" w:history="1">
              <w:r w:rsidR="007875BF">
                <w:rPr>
                  <w:rStyle w:val="charCitHyperlinkAbbrev"/>
                </w:rPr>
                <w:t>A2024</w:t>
              </w:r>
              <w:r w:rsidR="007875BF">
                <w:rPr>
                  <w:rStyle w:val="charCitHyperlinkAbbrev"/>
                </w:rPr>
                <w:noBreakHyphen/>
                <w:t>16</w:t>
              </w:r>
            </w:hyperlink>
          </w:p>
        </w:tc>
        <w:tc>
          <w:tcPr>
            <w:tcW w:w="1783" w:type="dxa"/>
            <w:tcBorders>
              <w:top w:val="single" w:sz="4" w:space="0" w:color="auto"/>
              <w:bottom w:val="single" w:sz="4" w:space="0" w:color="auto"/>
            </w:tcBorders>
          </w:tcPr>
          <w:p w14:paraId="56C7C12E" w14:textId="05BE77E2" w:rsidR="009532DB" w:rsidRDefault="007875BF">
            <w:pPr>
              <w:pStyle w:val="EarlierRepubEntries"/>
            </w:pPr>
            <w:r>
              <w:t xml:space="preserve">amendments by </w:t>
            </w:r>
            <w:hyperlink r:id="rId393" w:tooltip="Crimes Legislation Amendment Act 2024 (No 2)" w:history="1">
              <w:r>
                <w:rPr>
                  <w:rStyle w:val="charCitHyperlinkAbbrev"/>
                </w:rPr>
                <w:t>A2024</w:t>
              </w:r>
              <w:r>
                <w:rPr>
                  <w:rStyle w:val="charCitHyperlinkAbbrev"/>
                </w:rPr>
                <w:noBreakHyphen/>
                <w:t>16</w:t>
              </w:r>
            </w:hyperlink>
          </w:p>
        </w:tc>
      </w:tr>
    </w:tbl>
    <w:p w14:paraId="1F53D227" w14:textId="77777777" w:rsidR="006F102F" w:rsidRDefault="006F102F" w:rsidP="007B3882">
      <w:pPr>
        <w:pStyle w:val="05EndNote"/>
        <w:sectPr w:rsidR="006F102F" w:rsidSect="00D40FC0">
          <w:headerReference w:type="even" r:id="rId394"/>
          <w:headerReference w:type="default" r:id="rId395"/>
          <w:footerReference w:type="even" r:id="rId396"/>
          <w:footerReference w:type="default" r:id="rId397"/>
          <w:pgSz w:w="11907" w:h="16839" w:code="9"/>
          <w:pgMar w:top="3000" w:right="1900" w:bottom="2500" w:left="2300" w:header="2480" w:footer="2100" w:gutter="0"/>
          <w:cols w:space="720"/>
          <w:docGrid w:linePitch="326"/>
        </w:sectPr>
      </w:pPr>
    </w:p>
    <w:p w14:paraId="0D04B0B6" w14:textId="77777777" w:rsidR="0017335A" w:rsidRDefault="0017335A">
      <w:pPr>
        <w:rPr>
          <w:color w:val="000000"/>
          <w:sz w:val="22"/>
        </w:rPr>
      </w:pPr>
    </w:p>
    <w:p w14:paraId="67906EA1" w14:textId="77777777" w:rsidR="0017335A" w:rsidRDefault="0017335A">
      <w:pPr>
        <w:rPr>
          <w:color w:val="000000"/>
          <w:sz w:val="22"/>
        </w:rPr>
      </w:pPr>
    </w:p>
    <w:p w14:paraId="58C3CA2F" w14:textId="77777777" w:rsidR="00AC64F8" w:rsidRDefault="00AC64F8">
      <w:pPr>
        <w:rPr>
          <w:color w:val="000000"/>
          <w:sz w:val="22"/>
        </w:rPr>
      </w:pPr>
    </w:p>
    <w:p w14:paraId="6A305DB0" w14:textId="77777777" w:rsidR="00215896" w:rsidRDefault="00215896">
      <w:pPr>
        <w:rPr>
          <w:color w:val="000000"/>
          <w:sz w:val="22"/>
        </w:rPr>
      </w:pPr>
    </w:p>
    <w:p w14:paraId="7602ABCF" w14:textId="06391AEB" w:rsidR="00215896" w:rsidRPr="0095231E" w:rsidRDefault="00215896">
      <w:pPr>
        <w:rPr>
          <w:color w:val="000000"/>
          <w:sz w:val="22"/>
        </w:rPr>
      </w:pPr>
      <w:r>
        <w:rPr>
          <w:color w:val="000000"/>
          <w:sz w:val="22"/>
        </w:rPr>
        <w:t xml:space="preserve">©  Australian Capital Territory </w:t>
      </w:r>
      <w:r w:rsidR="00D40FC0">
        <w:rPr>
          <w:noProof/>
          <w:color w:val="000000"/>
          <w:sz w:val="22"/>
        </w:rPr>
        <w:t>2024</w:t>
      </w:r>
    </w:p>
    <w:p w14:paraId="5F8619E9" w14:textId="77777777" w:rsidR="00215896" w:rsidRDefault="00215896">
      <w:pPr>
        <w:pStyle w:val="06Copyright"/>
        <w:sectPr w:rsidR="00215896" w:rsidSect="00215896">
          <w:headerReference w:type="even" r:id="rId398"/>
          <w:headerReference w:type="default" r:id="rId399"/>
          <w:footerReference w:type="even" r:id="rId400"/>
          <w:footerReference w:type="default" r:id="rId401"/>
          <w:headerReference w:type="first" r:id="rId402"/>
          <w:footerReference w:type="first" r:id="rId403"/>
          <w:type w:val="continuous"/>
          <w:pgSz w:w="11907" w:h="16839" w:code="9"/>
          <w:pgMar w:top="3000" w:right="1900" w:bottom="2500" w:left="2300" w:header="2480" w:footer="2100" w:gutter="0"/>
          <w:pgNumType w:fmt="lowerRoman"/>
          <w:cols w:space="720"/>
          <w:titlePg/>
          <w:docGrid w:linePitch="326"/>
        </w:sectPr>
      </w:pPr>
    </w:p>
    <w:p w14:paraId="3C6123EC" w14:textId="77777777" w:rsidR="00994D5E" w:rsidRDefault="00994D5E" w:rsidP="00215896"/>
    <w:sectPr w:rsidR="00994D5E" w:rsidSect="00215896">
      <w:headerReference w:type="even" r:id="rId404"/>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9F5D66" w14:textId="77777777" w:rsidR="002716DD" w:rsidRDefault="002716DD">
      <w:r>
        <w:separator/>
      </w:r>
    </w:p>
  </w:endnote>
  <w:endnote w:type="continuationSeparator" w:id="0">
    <w:p w14:paraId="561BDE60" w14:textId="77777777" w:rsidR="002716DD" w:rsidRDefault="002716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BoldItalic">
    <w:altName w:val="Times New Roman"/>
    <w:panose1 w:val="00000000000000000000"/>
    <w:charset w:val="00"/>
    <w:family w:val="swiss"/>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592F0D" w14:textId="503D612C" w:rsidR="00D52019" w:rsidRPr="007A68EC" w:rsidRDefault="007A68EC" w:rsidP="007A68EC">
    <w:pPr>
      <w:pStyle w:val="Footer"/>
      <w:jc w:val="center"/>
      <w:rPr>
        <w:rFonts w:cs="Arial"/>
        <w:sz w:val="14"/>
      </w:rPr>
    </w:pPr>
    <w:r w:rsidRPr="007A68E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7EFEE" w14:textId="771A8A6D" w:rsidR="00736F16" w:rsidRPr="007A68EC" w:rsidRDefault="00736F16" w:rsidP="007A68EC">
    <w:pPr>
      <w:pStyle w:val="Footer"/>
      <w:jc w:val="center"/>
      <w:rPr>
        <w:rFonts w:cs="Arial"/>
        <w:sz w:val="14"/>
      </w:rPr>
    </w:pPr>
    <w:r w:rsidRPr="007A68EC">
      <w:rPr>
        <w:rFonts w:cs="Arial"/>
        <w:sz w:val="14"/>
      </w:rPr>
      <w:fldChar w:fldCharType="begin"/>
    </w:r>
    <w:r w:rsidRPr="007A68EC">
      <w:rPr>
        <w:rFonts w:cs="Arial"/>
        <w:sz w:val="14"/>
      </w:rPr>
      <w:instrText xml:space="preserve"> DOCPROPERTY "Status" </w:instrText>
    </w:r>
    <w:r w:rsidRPr="007A68EC">
      <w:rPr>
        <w:rFonts w:cs="Arial"/>
        <w:sz w:val="14"/>
      </w:rPr>
      <w:fldChar w:fldCharType="separate"/>
    </w:r>
    <w:r w:rsidR="007127E4" w:rsidRPr="007A68EC">
      <w:rPr>
        <w:rFonts w:cs="Arial"/>
        <w:sz w:val="14"/>
      </w:rPr>
      <w:t xml:space="preserve"> </w:t>
    </w:r>
    <w:r w:rsidRPr="007A68EC">
      <w:rPr>
        <w:rFonts w:cs="Arial"/>
        <w:sz w:val="14"/>
      </w:rPr>
      <w:fldChar w:fldCharType="end"/>
    </w:r>
    <w:r w:rsidRPr="007A68EC">
      <w:rPr>
        <w:rFonts w:cs="Arial"/>
        <w:sz w:val="14"/>
      </w:rPr>
      <w:fldChar w:fldCharType="begin"/>
    </w:r>
    <w:r w:rsidRPr="007A68EC">
      <w:rPr>
        <w:rFonts w:cs="Arial"/>
        <w:sz w:val="14"/>
      </w:rPr>
      <w:instrText xml:space="preserve"> COMMENTS  \* MERGEFORMAT </w:instrText>
    </w:r>
    <w:r w:rsidRPr="007A68EC">
      <w:rPr>
        <w:rFonts w:cs="Arial"/>
        <w:sz w:val="14"/>
      </w:rPr>
      <w:fldChar w:fldCharType="end"/>
    </w:r>
    <w:r w:rsidR="007A68EC" w:rsidRPr="007A68E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A4392D" w14:textId="6E7AC669" w:rsidR="00D52019" w:rsidRPr="007A68EC" w:rsidRDefault="007A68EC" w:rsidP="007A68EC">
    <w:pPr>
      <w:pStyle w:val="Footer"/>
      <w:jc w:val="center"/>
      <w:rPr>
        <w:rFonts w:cs="Arial"/>
        <w:sz w:val="14"/>
      </w:rPr>
    </w:pPr>
    <w:r w:rsidRPr="007A68E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92EA22" w14:textId="77777777" w:rsidR="006F102F" w:rsidRDefault="006F102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F102F" w14:paraId="456BEE4E" w14:textId="77777777">
      <w:tc>
        <w:tcPr>
          <w:tcW w:w="846" w:type="pct"/>
        </w:tcPr>
        <w:p w14:paraId="552CD53F" w14:textId="77777777" w:rsidR="006F102F" w:rsidRDefault="006F102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3FDA2E3" w14:textId="18ED99F3" w:rsidR="006F102F" w:rsidRDefault="004E4DFC">
          <w:pPr>
            <w:pStyle w:val="Footer"/>
            <w:jc w:val="center"/>
          </w:pPr>
          <w:r>
            <w:fldChar w:fldCharType="begin"/>
          </w:r>
          <w:r>
            <w:instrText xml:space="preserve"> REF Citation *\charformat </w:instrText>
          </w:r>
          <w:r>
            <w:fldChar w:fldCharType="separate"/>
          </w:r>
          <w:r w:rsidR="007127E4">
            <w:t>Integrity Commission Act 2018</w:t>
          </w:r>
          <w:r>
            <w:fldChar w:fldCharType="end"/>
          </w:r>
        </w:p>
        <w:p w14:paraId="245E9F81" w14:textId="4DBEE9B0" w:rsidR="006F102F" w:rsidRDefault="004E4DFC">
          <w:pPr>
            <w:pStyle w:val="FooterInfoCentre"/>
          </w:pPr>
          <w:r>
            <w:fldChar w:fldCharType="begin"/>
          </w:r>
          <w:r>
            <w:instrText xml:space="preserve"> DOCPROPERTY "Eff"  </w:instrText>
          </w:r>
          <w:r>
            <w:fldChar w:fldCharType="separate"/>
          </w:r>
          <w:r w:rsidR="007127E4">
            <w:t xml:space="preserve">Effective:  </w:t>
          </w:r>
          <w:r>
            <w:fldChar w:fldCharType="end"/>
          </w:r>
          <w:r>
            <w:fldChar w:fldCharType="begin"/>
          </w:r>
          <w:r>
            <w:instrText xml:space="preserve"> DOCPROPERTY "StartDt"   </w:instrText>
          </w:r>
          <w:r>
            <w:fldChar w:fldCharType="separate"/>
          </w:r>
          <w:r w:rsidR="007127E4">
            <w:t>26/09/24</w:t>
          </w:r>
          <w:r>
            <w:fldChar w:fldCharType="end"/>
          </w:r>
          <w:r>
            <w:fldChar w:fldCharType="begin"/>
          </w:r>
          <w:r>
            <w:instrText xml:space="preserve"> DOCPROPERTY "EndDt"  </w:instrText>
          </w:r>
          <w:r>
            <w:fldChar w:fldCharType="separate"/>
          </w:r>
          <w:r w:rsidR="007127E4">
            <w:t>-18/03/25</w:t>
          </w:r>
          <w:r>
            <w:fldChar w:fldCharType="end"/>
          </w:r>
        </w:p>
      </w:tc>
      <w:tc>
        <w:tcPr>
          <w:tcW w:w="1061" w:type="pct"/>
        </w:tcPr>
        <w:p w14:paraId="5D19E4D0" w14:textId="19E7787A" w:rsidR="006F102F" w:rsidRDefault="004E4DFC">
          <w:pPr>
            <w:pStyle w:val="Footer"/>
            <w:jc w:val="right"/>
          </w:pPr>
          <w:r>
            <w:fldChar w:fldCharType="begin"/>
          </w:r>
          <w:r>
            <w:instrText xml:space="preserve"> DOCPROPERTY "Category"  </w:instrText>
          </w:r>
          <w:r>
            <w:fldChar w:fldCharType="separate"/>
          </w:r>
          <w:r w:rsidR="007127E4">
            <w:t>R9</w:t>
          </w:r>
          <w:r>
            <w:fldChar w:fldCharType="end"/>
          </w:r>
          <w:r w:rsidR="006F102F">
            <w:br/>
          </w:r>
          <w:r>
            <w:fldChar w:fldCharType="begin"/>
          </w:r>
          <w:r>
            <w:instrText xml:space="preserve"> DOCPROPERTY "RepubDt"  </w:instrText>
          </w:r>
          <w:r>
            <w:fldChar w:fldCharType="separate"/>
          </w:r>
          <w:r w:rsidR="007127E4">
            <w:t>26/09/24</w:t>
          </w:r>
          <w:r>
            <w:fldChar w:fldCharType="end"/>
          </w:r>
        </w:p>
      </w:tc>
    </w:tr>
  </w:tbl>
  <w:p w14:paraId="58A21202" w14:textId="512F8742" w:rsidR="006F102F" w:rsidRPr="007A68EC" w:rsidRDefault="004E4DFC" w:rsidP="007A68EC">
    <w:pPr>
      <w:pStyle w:val="Status"/>
      <w:rPr>
        <w:rFonts w:cs="Arial"/>
      </w:rPr>
    </w:pPr>
    <w:r w:rsidRPr="007A68EC">
      <w:rPr>
        <w:rFonts w:cs="Arial"/>
      </w:rPr>
      <w:fldChar w:fldCharType="begin"/>
    </w:r>
    <w:r w:rsidRPr="007A68EC">
      <w:rPr>
        <w:rFonts w:cs="Arial"/>
      </w:rPr>
      <w:instrText xml:space="preserve"> DOCPROPERTY "Status" </w:instrText>
    </w:r>
    <w:r w:rsidRPr="007A68EC">
      <w:rPr>
        <w:rFonts w:cs="Arial"/>
      </w:rPr>
      <w:fldChar w:fldCharType="separate"/>
    </w:r>
    <w:r w:rsidR="007127E4" w:rsidRPr="007A68EC">
      <w:rPr>
        <w:rFonts w:cs="Arial"/>
      </w:rPr>
      <w:t xml:space="preserve"> </w:t>
    </w:r>
    <w:r w:rsidRPr="007A68EC">
      <w:rPr>
        <w:rFonts w:cs="Arial"/>
      </w:rPr>
      <w:fldChar w:fldCharType="end"/>
    </w:r>
    <w:r w:rsidR="007A68EC" w:rsidRPr="007A68E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315B30" w14:textId="77777777" w:rsidR="006F102F" w:rsidRDefault="006F102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F102F" w14:paraId="1FA141B0" w14:textId="77777777">
      <w:tc>
        <w:tcPr>
          <w:tcW w:w="1061" w:type="pct"/>
        </w:tcPr>
        <w:p w14:paraId="7383F4BC" w14:textId="5C38EEE1" w:rsidR="006F102F" w:rsidRDefault="004E4DFC">
          <w:pPr>
            <w:pStyle w:val="Footer"/>
          </w:pPr>
          <w:r>
            <w:fldChar w:fldCharType="begin"/>
          </w:r>
          <w:r>
            <w:instrText xml:space="preserve"> DOCPROPERTY "Category"  </w:instrText>
          </w:r>
          <w:r>
            <w:fldChar w:fldCharType="separate"/>
          </w:r>
          <w:r w:rsidR="007127E4">
            <w:t>R9</w:t>
          </w:r>
          <w:r>
            <w:fldChar w:fldCharType="end"/>
          </w:r>
          <w:r w:rsidR="006F102F">
            <w:br/>
          </w:r>
          <w:r>
            <w:fldChar w:fldCharType="begin"/>
          </w:r>
          <w:r>
            <w:instrText xml:space="preserve"> DOCPROPERTY "RepubDt"  </w:instrText>
          </w:r>
          <w:r>
            <w:fldChar w:fldCharType="separate"/>
          </w:r>
          <w:r w:rsidR="007127E4">
            <w:t>26/09/24</w:t>
          </w:r>
          <w:r>
            <w:fldChar w:fldCharType="end"/>
          </w:r>
        </w:p>
      </w:tc>
      <w:tc>
        <w:tcPr>
          <w:tcW w:w="3093" w:type="pct"/>
        </w:tcPr>
        <w:p w14:paraId="2850C842" w14:textId="027066D3" w:rsidR="006F102F" w:rsidRDefault="004E4DFC">
          <w:pPr>
            <w:pStyle w:val="Footer"/>
            <w:jc w:val="center"/>
          </w:pPr>
          <w:r>
            <w:fldChar w:fldCharType="begin"/>
          </w:r>
          <w:r>
            <w:instrText xml:space="preserve"> REF Citation *\charformat </w:instrText>
          </w:r>
          <w:r>
            <w:fldChar w:fldCharType="separate"/>
          </w:r>
          <w:r w:rsidR="007127E4">
            <w:t>Integrity Commission Act 2018</w:t>
          </w:r>
          <w:r>
            <w:fldChar w:fldCharType="end"/>
          </w:r>
        </w:p>
        <w:p w14:paraId="3E1F5E79" w14:textId="773E2738" w:rsidR="006F102F" w:rsidRDefault="004E4DFC">
          <w:pPr>
            <w:pStyle w:val="FooterInfoCentre"/>
          </w:pPr>
          <w:r>
            <w:fldChar w:fldCharType="begin"/>
          </w:r>
          <w:r>
            <w:instrText xml:space="preserve"> DOCPROPERTY "Eff"  </w:instrText>
          </w:r>
          <w:r>
            <w:fldChar w:fldCharType="separate"/>
          </w:r>
          <w:r w:rsidR="007127E4">
            <w:t xml:space="preserve">Effective:  </w:t>
          </w:r>
          <w:r>
            <w:fldChar w:fldCharType="end"/>
          </w:r>
          <w:r>
            <w:fldChar w:fldCharType="begin"/>
          </w:r>
          <w:r>
            <w:instrText xml:space="preserve"> DOCPROPERTY "StartDt"  </w:instrText>
          </w:r>
          <w:r>
            <w:fldChar w:fldCharType="separate"/>
          </w:r>
          <w:r w:rsidR="007127E4">
            <w:t>26/09/24</w:t>
          </w:r>
          <w:r>
            <w:fldChar w:fldCharType="end"/>
          </w:r>
          <w:r>
            <w:fldChar w:fldCharType="begin"/>
          </w:r>
          <w:r>
            <w:instrText xml:space="preserve"> DOCPROPERTY "EndDt"  </w:instrText>
          </w:r>
          <w:r>
            <w:fldChar w:fldCharType="separate"/>
          </w:r>
          <w:r w:rsidR="007127E4">
            <w:t>-18/03/25</w:t>
          </w:r>
          <w:r>
            <w:fldChar w:fldCharType="end"/>
          </w:r>
        </w:p>
      </w:tc>
      <w:tc>
        <w:tcPr>
          <w:tcW w:w="846" w:type="pct"/>
        </w:tcPr>
        <w:p w14:paraId="54782145" w14:textId="77777777" w:rsidR="006F102F" w:rsidRDefault="006F102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861CCD1" w14:textId="036EEABA" w:rsidR="006F102F" w:rsidRPr="007A68EC" w:rsidRDefault="004E4DFC" w:rsidP="007A68EC">
    <w:pPr>
      <w:pStyle w:val="Status"/>
      <w:rPr>
        <w:rFonts w:cs="Arial"/>
      </w:rPr>
    </w:pPr>
    <w:r w:rsidRPr="007A68EC">
      <w:rPr>
        <w:rFonts w:cs="Arial"/>
      </w:rPr>
      <w:fldChar w:fldCharType="begin"/>
    </w:r>
    <w:r w:rsidRPr="007A68EC">
      <w:rPr>
        <w:rFonts w:cs="Arial"/>
      </w:rPr>
      <w:instrText xml:space="preserve"> DOCPROPERTY "Status" </w:instrText>
    </w:r>
    <w:r w:rsidRPr="007A68EC">
      <w:rPr>
        <w:rFonts w:cs="Arial"/>
      </w:rPr>
      <w:fldChar w:fldCharType="separate"/>
    </w:r>
    <w:r w:rsidR="007127E4" w:rsidRPr="007A68EC">
      <w:rPr>
        <w:rFonts w:cs="Arial"/>
      </w:rPr>
      <w:t xml:space="preserve"> </w:t>
    </w:r>
    <w:r w:rsidRPr="007A68EC">
      <w:rPr>
        <w:rFonts w:cs="Arial"/>
      </w:rPr>
      <w:fldChar w:fldCharType="end"/>
    </w:r>
    <w:r w:rsidR="007A68EC" w:rsidRPr="007A68E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B16A9" w14:textId="77777777" w:rsidR="006F102F" w:rsidRDefault="006F102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F102F" w14:paraId="01E5AE2A" w14:textId="77777777">
      <w:tc>
        <w:tcPr>
          <w:tcW w:w="1061" w:type="pct"/>
        </w:tcPr>
        <w:p w14:paraId="13413A86" w14:textId="1FB391C6" w:rsidR="006F102F" w:rsidRDefault="004E4DFC">
          <w:pPr>
            <w:pStyle w:val="Footer"/>
          </w:pPr>
          <w:r>
            <w:fldChar w:fldCharType="begin"/>
          </w:r>
          <w:r>
            <w:instrText xml:space="preserve"> DOCPROPERTY "Category"  </w:instrText>
          </w:r>
          <w:r>
            <w:fldChar w:fldCharType="separate"/>
          </w:r>
          <w:r w:rsidR="007127E4">
            <w:t>R9</w:t>
          </w:r>
          <w:r>
            <w:fldChar w:fldCharType="end"/>
          </w:r>
          <w:r w:rsidR="006F102F">
            <w:br/>
          </w:r>
          <w:r>
            <w:fldChar w:fldCharType="begin"/>
          </w:r>
          <w:r>
            <w:instrText xml:space="preserve"> DOCPROPERTY "RepubDt"  </w:instrText>
          </w:r>
          <w:r>
            <w:fldChar w:fldCharType="separate"/>
          </w:r>
          <w:r w:rsidR="007127E4">
            <w:t>26/09/24</w:t>
          </w:r>
          <w:r>
            <w:fldChar w:fldCharType="end"/>
          </w:r>
        </w:p>
      </w:tc>
      <w:tc>
        <w:tcPr>
          <w:tcW w:w="3093" w:type="pct"/>
        </w:tcPr>
        <w:p w14:paraId="486ED429" w14:textId="41D4B0CD" w:rsidR="006F102F" w:rsidRDefault="004E4DFC">
          <w:pPr>
            <w:pStyle w:val="Footer"/>
            <w:jc w:val="center"/>
          </w:pPr>
          <w:r>
            <w:fldChar w:fldCharType="begin"/>
          </w:r>
          <w:r>
            <w:instrText xml:space="preserve"> REF Citation *\charformat </w:instrText>
          </w:r>
          <w:r>
            <w:fldChar w:fldCharType="separate"/>
          </w:r>
          <w:r w:rsidR="007127E4">
            <w:t>Integrity Commission Act 2018</w:t>
          </w:r>
          <w:r>
            <w:fldChar w:fldCharType="end"/>
          </w:r>
        </w:p>
        <w:p w14:paraId="5ECE0C8C" w14:textId="1F965E33" w:rsidR="006F102F" w:rsidRDefault="004E4DFC">
          <w:pPr>
            <w:pStyle w:val="FooterInfoCentre"/>
          </w:pPr>
          <w:r>
            <w:fldChar w:fldCharType="begin"/>
          </w:r>
          <w:r>
            <w:instrText xml:space="preserve"> DOCPROPERTY "Eff"  </w:instrText>
          </w:r>
          <w:r>
            <w:fldChar w:fldCharType="separate"/>
          </w:r>
          <w:r w:rsidR="007127E4">
            <w:t xml:space="preserve">Effective:  </w:t>
          </w:r>
          <w:r>
            <w:fldChar w:fldCharType="end"/>
          </w:r>
          <w:r>
            <w:fldChar w:fldCharType="begin"/>
          </w:r>
          <w:r>
            <w:instrText xml:space="preserve"> DOCPROPERTY "StartDt"   </w:instrText>
          </w:r>
          <w:r>
            <w:fldChar w:fldCharType="separate"/>
          </w:r>
          <w:r w:rsidR="007127E4">
            <w:t>26/09/24</w:t>
          </w:r>
          <w:r>
            <w:fldChar w:fldCharType="end"/>
          </w:r>
          <w:r>
            <w:fldChar w:fldCharType="begin"/>
          </w:r>
          <w:r>
            <w:instrText xml:space="preserve"> DOCPROPERTY "EndDt"  </w:instrText>
          </w:r>
          <w:r>
            <w:fldChar w:fldCharType="separate"/>
          </w:r>
          <w:r w:rsidR="007127E4">
            <w:t>-18/03/25</w:t>
          </w:r>
          <w:r>
            <w:fldChar w:fldCharType="end"/>
          </w:r>
        </w:p>
      </w:tc>
      <w:tc>
        <w:tcPr>
          <w:tcW w:w="846" w:type="pct"/>
        </w:tcPr>
        <w:p w14:paraId="21C44707" w14:textId="77777777" w:rsidR="006F102F" w:rsidRDefault="006F102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35733D5" w14:textId="5DC5AC46" w:rsidR="006F102F" w:rsidRPr="007A68EC" w:rsidRDefault="004E4DFC" w:rsidP="007A68EC">
    <w:pPr>
      <w:pStyle w:val="Status"/>
      <w:rPr>
        <w:rFonts w:cs="Arial"/>
      </w:rPr>
    </w:pPr>
    <w:r w:rsidRPr="007A68EC">
      <w:rPr>
        <w:rFonts w:cs="Arial"/>
      </w:rPr>
      <w:fldChar w:fldCharType="begin"/>
    </w:r>
    <w:r w:rsidRPr="007A68EC">
      <w:rPr>
        <w:rFonts w:cs="Arial"/>
      </w:rPr>
      <w:instrText xml:space="preserve"> DOCPROPERTY "Status" </w:instrText>
    </w:r>
    <w:r w:rsidRPr="007A68EC">
      <w:rPr>
        <w:rFonts w:cs="Arial"/>
      </w:rPr>
      <w:fldChar w:fldCharType="separate"/>
    </w:r>
    <w:r w:rsidR="007127E4" w:rsidRPr="007A68EC">
      <w:rPr>
        <w:rFonts w:cs="Arial"/>
      </w:rPr>
      <w:t xml:space="preserve"> </w:t>
    </w:r>
    <w:r w:rsidRPr="007A68EC">
      <w:rPr>
        <w:rFonts w:cs="Arial"/>
      </w:rPr>
      <w:fldChar w:fldCharType="end"/>
    </w:r>
    <w:r w:rsidR="007A68EC" w:rsidRPr="007A68E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BC1A99" w14:textId="77777777" w:rsidR="006F102F" w:rsidRDefault="006F10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6F102F" w14:paraId="644134F5" w14:textId="77777777">
      <w:tc>
        <w:tcPr>
          <w:tcW w:w="847" w:type="pct"/>
        </w:tcPr>
        <w:p w14:paraId="0D55227F" w14:textId="77777777" w:rsidR="006F102F" w:rsidRDefault="006F102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14:paraId="16191D7C" w14:textId="5CBBCACF" w:rsidR="006F102F" w:rsidRDefault="004E4DFC">
          <w:pPr>
            <w:pStyle w:val="Footer"/>
            <w:jc w:val="center"/>
          </w:pPr>
          <w:r>
            <w:fldChar w:fldCharType="begin"/>
          </w:r>
          <w:r>
            <w:instrText xml:space="preserve"> REF Citation *\charformat </w:instrText>
          </w:r>
          <w:r>
            <w:fldChar w:fldCharType="separate"/>
          </w:r>
          <w:r w:rsidR="007127E4">
            <w:t>Integrity Commission Act 2018</w:t>
          </w:r>
          <w:r>
            <w:fldChar w:fldCharType="end"/>
          </w:r>
        </w:p>
        <w:p w14:paraId="5C8CCC20" w14:textId="091FF436" w:rsidR="006F102F" w:rsidRDefault="004E4DFC">
          <w:pPr>
            <w:pStyle w:val="FooterInfoCentre"/>
          </w:pPr>
          <w:r>
            <w:fldChar w:fldCharType="begin"/>
          </w:r>
          <w:r>
            <w:instrText xml:space="preserve"> DOCPROPERTY "Eff"  *\charformat </w:instrText>
          </w:r>
          <w:r>
            <w:fldChar w:fldCharType="separate"/>
          </w:r>
          <w:r w:rsidR="007127E4">
            <w:t xml:space="preserve">Effective:  </w:t>
          </w:r>
          <w:r>
            <w:fldChar w:fldCharType="end"/>
          </w:r>
          <w:r>
            <w:fldChar w:fldCharType="begin"/>
          </w:r>
          <w:r>
            <w:instrText xml:space="preserve"> DOCPROPERTY "StartDt"  *\charformat </w:instrText>
          </w:r>
          <w:r>
            <w:fldChar w:fldCharType="separate"/>
          </w:r>
          <w:r w:rsidR="007127E4">
            <w:t>26/09/24</w:t>
          </w:r>
          <w:r>
            <w:fldChar w:fldCharType="end"/>
          </w:r>
          <w:r>
            <w:fldChar w:fldCharType="begin"/>
          </w:r>
          <w:r>
            <w:instrText xml:space="preserve"> DOCPROPERTY "EndDt"  *\charformat </w:instrText>
          </w:r>
          <w:r>
            <w:fldChar w:fldCharType="separate"/>
          </w:r>
          <w:r w:rsidR="007127E4">
            <w:t>-18/03/25</w:t>
          </w:r>
          <w:r>
            <w:fldChar w:fldCharType="end"/>
          </w:r>
        </w:p>
      </w:tc>
      <w:tc>
        <w:tcPr>
          <w:tcW w:w="1061" w:type="pct"/>
        </w:tcPr>
        <w:p w14:paraId="207FDCAA" w14:textId="585F2E50" w:rsidR="006F102F" w:rsidRDefault="004E4DFC">
          <w:pPr>
            <w:pStyle w:val="Footer"/>
            <w:jc w:val="right"/>
          </w:pPr>
          <w:r>
            <w:fldChar w:fldCharType="begin"/>
          </w:r>
          <w:r>
            <w:instrText xml:space="preserve"> DOCPROPERTY "Category"  *\charformat  </w:instrText>
          </w:r>
          <w:r>
            <w:fldChar w:fldCharType="separate"/>
          </w:r>
          <w:r w:rsidR="007127E4">
            <w:t>R9</w:t>
          </w:r>
          <w:r>
            <w:fldChar w:fldCharType="end"/>
          </w:r>
          <w:r w:rsidR="006F102F">
            <w:br/>
          </w:r>
          <w:r>
            <w:fldChar w:fldCharType="begin"/>
          </w:r>
          <w:r>
            <w:instrText xml:space="preserve"> DOCPROPERTY "RepubDt"  *\charformat  </w:instrText>
          </w:r>
          <w:r>
            <w:fldChar w:fldCharType="separate"/>
          </w:r>
          <w:r w:rsidR="007127E4">
            <w:t>26/09/24</w:t>
          </w:r>
          <w:r>
            <w:fldChar w:fldCharType="end"/>
          </w:r>
        </w:p>
      </w:tc>
    </w:tr>
  </w:tbl>
  <w:p w14:paraId="3499749F" w14:textId="2296DF87" w:rsidR="006F102F" w:rsidRPr="007A68EC" w:rsidRDefault="004E4DFC" w:rsidP="007A68EC">
    <w:pPr>
      <w:pStyle w:val="Status"/>
      <w:rPr>
        <w:rFonts w:cs="Arial"/>
      </w:rPr>
    </w:pPr>
    <w:r w:rsidRPr="007A68EC">
      <w:rPr>
        <w:rFonts w:cs="Arial"/>
      </w:rPr>
      <w:fldChar w:fldCharType="begin"/>
    </w:r>
    <w:r w:rsidRPr="007A68EC">
      <w:rPr>
        <w:rFonts w:cs="Arial"/>
      </w:rPr>
      <w:instrText xml:space="preserve"> DOCPROPERTY "Status" </w:instrText>
    </w:r>
    <w:r w:rsidRPr="007A68EC">
      <w:rPr>
        <w:rFonts w:cs="Arial"/>
      </w:rPr>
      <w:fldChar w:fldCharType="separate"/>
    </w:r>
    <w:r w:rsidR="007127E4" w:rsidRPr="007A68EC">
      <w:rPr>
        <w:rFonts w:cs="Arial"/>
      </w:rPr>
      <w:t xml:space="preserve"> </w:t>
    </w:r>
    <w:r w:rsidRPr="007A68EC">
      <w:rPr>
        <w:rFonts w:cs="Arial"/>
      </w:rPr>
      <w:fldChar w:fldCharType="end"/>
    </w:r>
    <w:r w:rsidR="007A68EC" w:rsidRPr="007A68E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2F2FD" w14:textId="77777777" w:rsidR="00084ED6" w:rsidRDefault="00084ED6" w:rsidP="00084ED6">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084ED6" w14:paraId="473CF688" w14:textId="77777777" w:rsidTr="001549F3">
      <w:tc>
        <w:tcPr>
          <w:tcW w:w="1061" w:type="pct"/>
        </w:tcPr>
        <w:p w14:paraId="3570AB21" w14:textId="028FF9F9" w:rsidR="00084ED6" w:rsidRDefault="004E4DFC" w:rsidP="00084ED6">
          <w:pPr>
            <w:pStyle w:val="Footer"/>
          </w:pPr>
          <w:r>
            <w:fldChar w:fldCharType="begin"/>
          </w:r>
          <w:r>
            <w:instrText xml:space="preserve"> DOCPROPERTY "Category"  *\charformat  </w:instrText>
          </w:r>
          <w:r>
            <w:fldChar w:fldCharType="separate"/>
          </w:r>
          <w:r w:rsidR="007127E4">
            <w:t>R9</w:t>
          </w:r>
          <w:r>
            <w:fldChar w:fldCharType="end"/>
          </w:r>
          <w:r w:rsidR="00084ED6">
            <w:br/>
          </w:r>
          <w:r>
            <w:fldChar w:fldCharType="begin"/>
          </w:r>
          <w:r>
            <w:instrText xml:space="preserve"> DOCPROPERTY "RepubDt"  *\charformat  </w:instrText>
          </w:r>
          <w:r>
            <w:fldChar w:fldCharType="separate"/>
          </w:r>
          <w:r w:rsidR="007127E4">
            <w:t>26/09/24</w:t>
          </w:r>
          <w:r>
            <w:fldChar w:fldCharType="end"/>
          </w:r>
        </w:p>
      </w:tc>
      <w:tc>
        <w:tcPr>
          <w:tcW w:w="3092" w:type="pct"/>
        </w:tcPr>
        <w:p w14:paraId="3E61D4F3" w14:textId="441453EC" w:rsidR="00084ED6" w:rsidRDefault="004E4DFC" w:rsidP="00084ED6">
          <w:pPr>
            <w:pStyle w:val="Footer"/>
            <w:jc w:val="center"/>
          </w:pPr>
          <w:r>
            <w:fldChar w:fldCharType="begin"/>
          </w:r>
          <w:r>
            <w:instrText xml:space="preserve"> REF Citation *\charformat </w:instrText>
          </w:r>
          <w:r>
            <w:fldChar w:fldCharType="separate"/>
          </w:r>
          <w:r w:rsidR="007127E4">
            <w:t>Integrity Commission Act 2018</w:t>
          </w:r>
          <w:r>
            <w:fldChar w:fldCharType="end"/>
          </w:r>
        </w:p>
        <w:p w14:paraId="4A333E73" w14:textId="6B20DBAF" w:rsidR="00084ED6" w:rsidRDefault="004E4DFC" w:rsidP="00084ED6">
          <w:pPr>
            <w:pStyle w:val="FooterInfoCentre"/>
          </w:pPr>
          <w:r>
            <w:fldChar w:fldCharType="begin"/>
          </w:r>
          <w:r>
            <w:instrText xml:space="preserve"> DOCPROPERTY "Eff"  *\charformat </w:instrText>
          </w:r>
          <w:r>
            <w:fldChar w:fldCharType="separate"/>
          </w:r>
          <w:r w:rsidR="007127E4">
            <w:t xml:space="preserve">Effective:  </w:t>
          </w:r>
          <w:r>
            <w:fldChar w:fldCharType="end"/>
          </w:r>
          <w:r>
            <w:fldChar w:fldCharType="begin"/>
          </w:r>
          <w:r>
            <w:instrText xml:space="preserve"> DOCPROPERTY "StartDt"  *\charformat </w:instrText>
          </w:r>
          <w:r>
            <w:fldChar w:fldCharType="separate"/>
          </w:r>
          <w:r w:rsidR="007127E4">
            <w:t>26/09/24</w:t>
          </w:r>
          <w:r>
            <w:fldChar w:fldCharType="end"/>
          </w:r>
          <w:r>
            <w:fldChar w:fldCharType="begin"/>
          </w:r>
          <w:r>
            <w:instrText xml:space="preserve"> DOCPROPERTY "EndDt"  *\charformat </w:instrText>
          </w:r>
          <w:r>
            <w:fldChar w:fldCharType="separate"/>
          </w:r>
          <w:r w:rsidR="007127E4">
            <w:t>-18/03/25</w:t>
          </w:r>
          <w:r>
            <w:fldChar w:fldCharType="end"/>
          </w:r>
        </w:p>
      </w:tc>
      <w:tc>
        <w:tcPr>
          <w:tcW w:w="847" w:type="pct"/>
        </w:tcPr>
        <w:p w14:paraId="2AEFA941" w14:textId="77777777" w:rsidR="00084ED6" w:rsidRDefault="00084ED6" w:rsidP="00084E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tc>
    </w:tr>
  </w:tbl>
  <w:p w14:paraId="35A82A16" w14:textId="62925369" w:rsidR="006F102F" w:rsidRPr="007A68EC" w:rsidRDefault="006F102F" w:rsidP="007A68EC">
    <w:pPr>
      <w:pStyle w:val="Status"/>
      <w:rPr>
        <w:rFonts w:cs="Arial"/>
      </w:rPr>
    </w:pPr>
    <w:r w:rsidRPr="007A68EC">
      <w:rPr>
        <w:rFonts w:cs="Arial"/>
      </w:rPr>
      <w:t xml:space="preserve"> </w:t>
    </w:r>
    <w:r w:rsidR="007A68EC" w:rsidRPr="007A68E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97540A" w14:textId="77777777" w:rsidR="00084ED6" w:rsidRDefault="00084ED6" w:rsidP="00084ED6">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084ED6" w14:paraId="38736FDE" w14:textId="77777777" w:rsidTr="001549F3">
      <w:tc>
        <w:tcPr>
          <w:tcW w:w="1061" w:type="pct"/>
        </w:tcPr>
        <w:p w14:paraId="447FD1C8" w14:textId="454FCDA3" w:rsidR="00084ED6" w:rsidRDefault="004E4DFC" w:rsidP="00084ED6">
          <w:pPr>
            <w:pStyle w:val="Footer"/>
          </w:pPr>
          <w:r>
            <w:fldChar w:fldCharType="begin"/>
          </w:r>
          <w:r>
            <w:instrText xml:space="preserve"> DOCPROPERTY "Category"  *\charformat  </w:instrText>
          </w:r>
          <w:r>
            <w:fldChar w:fldCharType="separate"/>
          </w:r>
          <w:r w:rsidR="007127E4">
            <w:t>R9</w:t>
          </w:r>
          <w:r>
            <w:fldChar w:fldCharType="end"/>
          </w:r>
          <w:r w:rsidR="00084ED6">
            <w:br/>
          </w:r>
          <w:r>
            <w:fldChar w:fldCharType="begin"/>
          </w:r>
          <w:r>
            <w:instrText xml:space="preserve"> DOCPROPERTY "RepubDt"  *\charformat  </w:instrText>
          </w:r>
          <w:r>
            <w:fldChar w:fldCharType="separate"/>
          </w:r>
          <w:r w:rsidR="007127E4">
            <w:t>26/09/24</w:t>
          </w:r>
          <w:r>
            <w:fldChar w:fldCharType="end"/>
          </w:r>
        </w:p>
      </w:tc>
      <w:tc>
        <w:tcPr>
          <w:tcW w:w="3092" w:type="pct"/>
        </w:tcPr>
        <w:p w14:paraId="769FD0CD" w14:textId="3A7A4765" w:rsidR="00084ED6" w:rsidRDefault="004E4DFC" w:rsidP="00084ED6">
          <w:pPr>
            <w:pStyle w:val="Footer"/>
            <w:jc w:val="center"/>
          </w:pPr>
          <w:r>
            <w:fldChar w:fldCharType="begin"/>
          </w:r>
          <w:r>
            <w:instrText xml:space="preserve"> REF Citation *\charformat </w:instrText>
          </w:r>
          <w:r>
            <w:fldChar w:fldCharType="separate"/>
          </w:r>
          <w:r w:rsidR="007127E4">
            <w:t>Integrity Commission Act 2018</w:t>
          </w:r>
          <w:r>
            <w:fldChar w:fldCharType="end"/>
          </w:r>
        </w:p>
        <w:p w14:paraId="6C1A3EEF" w14:textId="2D48E78B" w:rsidR="00084ED6" w:rsidRDefault="004E4DFC" w:rsidP="00084ED6">
          <w:pPr>
            <w:pStyle w:val="FooterInfoCentre"/>
          </w:pPr>
          <w:r>
            <w:fldChar w:fldCharType="begin"/>
          </w:r>
          <w:r>
            <w:instrText xml:space="preserve"> DOCPROPERTY "Eff"  *\charformat </w:instrText>
          </w:r>
          <w:r>
            <w:fldChar w:fldCharType="separate"/>
          </w:r>
          <w:r w:rsidR="007127E4">
            <w:t xml:space="preserve">Effective:  </w:t>
          </w:r>
          <w:r>
            <w:fldChar w:fldCharType="end"/>
          </w:r>
          <w:r>
            <w:fldChar w:fldCharType="begin"/>
          </w:r>
          <w:r>
            <w:instrText xml:space="preserve"> DOCPROPERTY "StartDt"  *\charformat </w:instrText>
          </w:r>
          <w:r>
            <w:fldChar w:fldCharType="separate"/>
          </w:r>
          <w:r w:rsidR="007127E4">
            <w:t>26/09/24</w:t>
          </w:r>
          <w:r>
            <w:fldChar w:fldCharType="end"/>
          </w:r>
          <w:r>
            <w:fldChar w:fldCharType="begin"/>
          </w:r>
          <w:r>
            <w:instrText xml:space="preserve"> DOCPROPERTY "EndDt"  *\charformat </w:instrText>
          </w:r>
          <w:r>
            <w:fldChar w:fldCharType="separate"/>
          </w:r>
          <w:r w:rsidR="007127E4">
            <w:t>-18/03/25</w:t>
          </w:r>
          <w:r>
            <w:fldChar w:fldCharType="end"/>
          </w:r>
        </w:p>
      </w:tc>
      <w:tc>
        <w:tcPr>
          <w:tcW w:w="847" w:type="pct"/>
        </w:tcPr>
        <w:p w14:paraId="45ED3768" w14:textId="77777777" w:rsidR="00084ED6" w:rsidRDefault="00084ED6" w:rsidP="00084E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tc>
    </w:tr>
  </w:tbl>
  <w:p w14:paraId="6F29E392" w14:textId="2764D6D4" w:rsidR="006F102F" w:rsidRPr="007A68EC" w:rsidRDefault="004E4DFC" w:rsidP="007A68EC">
    <w:pPr>
      <w:pStyle w:val="Status"/>
      <w:rPr>
        <w:rFonts w:cs="Arial"/>
      </w:rPr>
    </w:pPr>
    <w:r w:rsidRPr="007A68EC">
      <w:rPr>
        <w:rFonts w:cs="Arial"/>
      </w:rPr>
      <w:fldChar w:fldCharType="begin"/>
    </w:r>
    <w:r w:rsidRPr="007A68EC">
      <w:rPr>
        <w:rFonts w:cs="Arial"/>
      </w:rPr>
      <w:instrText xml:space="preserve"> DOCPROPERTY "Status" </w:instrText>
    </w:r>
    <w:r w:rsidRPr="007A68EC">
      <w:rPr>
        <w:rFonts w:cs="Arial"/>
      </w:rPr>
      <w:fldChar w:fldCharType="separate"/>
    </w:r>
    <w:r w:rsidR="007127E4" w:rsidRPr="007A68EC">
      <w:rPr>
        <w:rFonts w:cs="Arial"/>
      </w:rPr>
      <w:t xml:space="preserve"> </w:t>
    </w:r>
    <w:r w:rsidRPr="007A68EC">
      <w:rPr>
        <w:rFonts w:cs="Arial"/>
      </w:rPr>
      <w:fldChar w:fldCharType="end"/>
    </w:r>
    <w:r w:rsidR="007A68EC" w:rsidRPr="007A68E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EF5A8" w14:textId="77777777" w:rsidR="006F102F" w:rsidRDefault="006F10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102F" w14:paraId="687DA8DC" w14:textId="77777777">
      <w:tc>
        <w:tcPr>
          <w:tcW w:w="847" w:type="pct"/>
        </w:tcPr>
        <w:p w14:paraId="51C2FA15" w14:textId="77777777" w:rsidR="006F102F" w:rsidRDefault="006F102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000DF7B" w14:textId="528AAD55" w:rsidR="006F102F" w:rsidRDefault="004E4DFC">
          <w:pPr>
            <w:pStyle w:val="Footer"/>
            <w:jc w:val="center"/>
          </w:pPr>
          <w:r>
            <w:fldChar w:fldCharType="begin"/>
          </w:r>
          <w:r>
            <w:instrText xml:space="preserve"> REF Citation *\charformat </w:instrText>
          </w:r>
          <w:r>
            <w:fldChar w:fldCharType="separate"/>
          </w:r>
          <w:r w:rsidR="007127E4">
            <w:t>Integrity Commission Act 2018</w:t>
          </w:r>
          <w:r>
            <w:fldChar w:fldCharType="end"/>
          </w:r>
        </w:p>
        <w:p w14:paraId="7C8A4214" w14:textId="2F8B8480" w:rsidR="006F102F" w:rsidRDefault="004E4DFC">
          <w:pPr>
            <w:pStyle w:val="FooterInfoCentre"/>
          </w:pPr>
          <w:r>
            <w:fldChar w:fldCharType="begin"/>
          </w:r>
          <w:r>
            <w:instrText xml:space="preserve"> DOCPROPERTY "Eff"  *\charformat </w:instrText>
          </w:r>
          <w:r>
            <w:fldChar w:fldCharType="separate"/>
          </w:r>
          <w:r w:rsidR="007127E4">
            <w:t xml:space="preserve">Effective:  </w:t>
          </w:r>
          <w:r>
            <w:fldChar w:fldCharType="end"/>
          </w:r>
          <w:r>
            <w:fldChar w:fldCharType="begin"/>
          </w:r>
          <w:r>
            <w:instrText xml:space="preserve"> DOCPROPERTY "StartDt"  *\charformat </w:instrText>
          </w:r>
          <w:r>
            <w:fldChar w:fldCharType="separate"/>
          </w:r>
          <w:r w:rsidR="007127E4">
            <w:t>26/09/24</w:t>
          </w:r>
          <w:r>
            <w:fldChar w:fldCharType="end"/>
          </w:r>
          <w:r>
            <w:fldChar w:fldCharType="begin"/>
          </w:r>
          <w:r>
            <w:instrText xml:space="preserve"> DOCPROPERTY "EndDt"  *\charformat </w:instrText>
          </w:r>
          <w:r>
            <w:fldChar w:fldCharType="separate"/>
          </w:r>
          <w:r w:rsidR="007127E4">
            <w:t>-18/03/25</w:t>
          </w:r>
          <w:r>
            <w:fldChar w:fldCharType="end"/>
          </w:r>
        </w:p>
      </w:tc>
      <w:tc>
        <w:tcPr>
          <w:tcW w:w="1061" w:type="pct"/>
        </w:tcPr>
        <w:p w14:paraId="5F15F5A5" w14:textId="7F845DF6" w:rsidR="006F102F" w:rsidRDefault="004E4DFC">
          <w:pPr>
            <w:pStyle w:val="Footer"/>
            <w:jc w:val="right"/>
          </w:pPr>
          <w:r>
            <w:fldChar w:fldCharType="begin"/>
          </w:r>
          <w:r>
            <w:instrText xml:space="preserve"> DOCPROPERTY "Category"  *\charformat  </w:instrText>
          </w:r>
          <w:r>
            <w:fldChar w:fldCharType="separate"/>
          </w:r>
          <w:r w:rsidR="007127E4">
            <w:t>R9</w:t>
          </w:r>
          <w:r>
            <w:fldChar w:fldCharType="end"/>
          </w:r>
          <w:r w:rsidR="006F102F">
            <w:br/>
          </w:r>
          <w:r>
            <w:fldChar w:fldCharType="begin"/>
          </w:r>
          <w:r>
            <w:instrText xml:space="preserve"> DOCPROPERTY "RepubDt"  *\charformat  </w:instrText>
          </w:r>
          <w:r>
            <w:fldChar w:fldCharType="separate"/>
          </w:r>
          <w:r w:rsidR="007127E4">
            <w:t>26/09/24</w:t>
          </w:r>
          <w:r>
            <w:fldChar w:fldCharType="end"/>
          </w:r>
        </w:p>
      </w:tc>
    </w:tr>
  </w:tbl>
  <w:p w14:paraId="37C3EBAB" w14:textId="4885AA54" w:rsidR="006F102F" w:rsidRPr="007A68EC" w:rsidRDefault="004E4DFC" w:rsidP="007A68EC">
    <w:pPr>
      <w:pStyle w:val="Status"/>
      <w:rPr>
        <w:rFonts w:cs="Arial"/>
      </w:rPr>
    </w:pPr>
    <w:r w:rsidRPr="007A68EC">
      <w:rPr>
        <w:rFonts w:cs="Arial"/>
      </w:rPr>
      <w:fldChar w:fldCharType="begin"/>
    </w:r>
    <w:r w:rsidRPr="007A68EC">
      <w:rPr>
        <w:rFonts w:cs="Arial"/>
      </w:rPr>
      <w:instrText xml:space="preserve"> DOCPROPERTY "Status" </w:instrText>
    </w:r>
    <w:r w:rsidRPr="007A68EC">
      <w:rPr>
        <w:rFonts w:cs="Arial"/>
      </w:rPr>
      <w:fldChar w:fldCharType="separate"/>
    </w:r>
    <w:r w:rsidR="007127E4" w:rsidRPr="007A68EC">
      <w:rPr>
        <w:rFonts w:cs="Arial"/>
      </w:rPr>
      <w:t xml:space="preserve"> </w:t>
    </w:r>
    <w:r w:rsidRPr="007A68EC">
      <w:rPr>
        <w:rFonts w:cs="Arial"/>
      </w:rPr>
      <w:fldChar w:fldCharType="end"/>
    </w:r>
    <w:r w:rsidR="007A68EC" w:rsidRPr="007A68E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9959D8" w14:textId="77777777" w:rsidR="006F102F" w:rsidRDefault="006F102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102F" w14:paraId="10A2F84E" w14:textId="77777777">
      <w:tc>
        <w:tcPr>
          <w:tcW w:w="1061" w:type="pct"/>
        </w:tcPr>
        <w:p w14:paraId="2318B4DF" w14:textId="0EF58D82" w:rsidR="006F102F" w:rsidRDefault="004E4DFC">
          <w:pPr>
            <w:pStyle w:val="Footer"/>
          </w:pPr>
          <w:r>
            <w:fldChar w:fldCharType="begin"/>
          </w:r>
          <w:r>
            <w:instrText xml:space="preserve"> DOCPROPERTY "Category"  *\charformat  </w:instrText>
          </w:r>
          <w:r>
            <w:fldChar w:fldCharType="separate"/>
          </w:r>
          <w:r w:rsidR="007127E4">
            <w:t>R9</w:t>
          </w:r>
          <w:r>
            <w:fldChar w:fldCharType="end"/>
          </w:r>
          <w:r w:rsidR="006F102F">
            <w:br/>
          </w:r>
          <w:r>
            <w:fldChar w:fldCharType="begin"/>
          </w:r>
          <w:r>
            <w:instrText xml:space="preserve"> DOCPROPERTY "RepubDt"  *\charformat  </w:instrText>
          </w:r>
          <w:r>
            <w:fldChar w:fldCharType="separate"/>
          </w:r>
          <w:r w:rsidR="007127E4">
            <w:t>26/09/24</w:t>
          </w:r>
          <w:r>
            <w:fldChar w:fldCharType="end"/>
          </w:r>
        </w:p>
      </w:tc>
      <w:tc>
        <w:tcPr>
          <w:tcW w:w="3092" w:type="pct"/>
        </w:tcPr>
        <w:p w14:paraId="05DF9D2A" w14:textId="3CF443FF" w:rsidR="006F102F" w:rsidRDefault="004E4DFC">
          <w:pPr>
            <w:pStyle w:val="Footer"/>
            <w:jc w:val="center"/>
          </w:pPr>
          <w:r>
            <w:fldChar w:fldCharType="begin"/>
          </w:r>
          <w:r>
            <w:instrText xml:space="preserve"> REF Citation *\charformat </w:instrText>
          </w:r>
          <w:r>
            <w:fldChar w:fldCharType="separate"/>
          </w:r>
          <w:r w:rsidR="007127E4">
            <w:t>Integrity Commission Act 2018</w:t>
          </w:r>
          <w:r>
            <w:fldChar w:fldCharType="end"/>
          </w:r>
        </w:p>
        <w:p w14:paraId="6E9D190A" w14:textId="352640A6" w:rsidR="006F102F" w:rsidRDefault="004E4DFC">
          <w:pPr>
            <w:pStyle w:val="FooterInfoCentre"/>
          </w:pPr>
          <w:r>
            <w:fldChar w:fldCharType="begin"/>
          </w:r>
          <w:r>
            <w:instrText xml:space="preserve"> DOCPROPERTY "Eff"  *\charformat </w:instrText>
          </w:r>
          <w:r>
            <w:fldChar w:fldCharType="separate"/>
          </w:r>
          <w:r w:rsidR="007127E4">
            <w:t xml:space="preserve">Effective:  </w:t>
          </w:r>
          <w:r>
            <w:fldChar w:fldCharType="end"/>
          </w:r>
          <w:r>
            <w:fldChar w:fldCharType="begin"/>
          </w:r>
          <w:r>
            <w:instrText xml:space="preserve"> DOCPROPERTY "StartDt"  *\charformat </w:instrText>
          </w:r>
          <w:r>
            <w:fldChar w:fldCharType="separate"/>
          </w:r>
          <w:r w:rsidR="007127E4">
            <w:t>26/09/24</w:t>
          </w:r>
          <w:r>
            <w:fldChar w:fldCharType="end"/>
          </w:r>
          <w:r>
            <w:fldChar w:fldCharType="begin"/>
          </w:r>
          <w:r>
            <w:instrText xml:space="preserve"> DOCPROPERTY "EndDt"  *\charformat </w:instrText>
          </w:r>
          <w:r>
            <w:fldChar w:fldCharType="separate"/>
          </w:r>
          <w:r w:rsidR="007127E4">
            <w:t>-18/03/25</w:t>
          </w:r>
          <w:r>
            <w:fldChar w:fldCharType="end"/>
          </w:r>
        </w:p>
      </w:tc>
      <w:tc>
        <w:tcPr>
          <w:tcW w:w="847" w:type="pct"/>
        </w:tcPr>
        <w:p w14:paraId="1BD68B19" w14:textId="77777777" w:rsidR="006F102F" w:rsidRDefault="006F102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71C80FB" w14:textId="110A059A" w:rsidR="006F102F" w:rsidRPr="007A68EC" w:rsidRDefault="004E4DFC" w:rsidP="007A68EC">
    <w:pPr>
      <w:pStyle w:val="Status"/>
      <w:rPr>
        <w:rFonts w:cs="Arial"/>
      </w:rPr>
    </w:pPr>
    <w:r w:rsidRPr="007A68EC">
      <w:rPr>
        <w:rFonts w:cs="Arial"/>
      </w:rPr>
      <w:fldChar w:fldCharType="begin"/>
    </w:r>
    <w:r w:rsidRPr="007A68EC">
      <w:rPr>
        <w:rFonts w:cs="Arial"/>
      </w:rPr>
      <w:instrText xml:space="preserve"> DOCPROPERTY "Status" </w:instrText>
    </w:r>
    <w:r w:rsidRPr="007A68EC">
      <w:rPr>
        <w:rFonts w:cs="Arial"/>
      </w:rPr>
      <w:fldChar w:fldCharType="separate"/>
    </w:r>
    <w:r w:rsidR="007127E4" w:rsidRPr="007A68EC">
      <w:rPr>
        <w:rFonts w:cs="Arial"/>
      </w:rPr>
      <w:t xml:space="preserve"> </w:t>
    </w:r>
    <w:r w:rsidRPr="007A68EC">
      <w:rPr>
        <w:rFonts w:cs="Arial"/>
      </w:rPr>
      <w:fldChar w:fldCharType="end"/>
    </w:r>
    <w:r w:rsidR="007A68EC" w:rsidRPr="007A68E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724C26" w14:textId="77777777" w:rsidR="006F102F" w:rsidRDefault="006F10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102F" w14:paraId="2999F9FB" w14:textId="77777777">
      <w:tc>
        <w:tcPr>
          <w:tcW w:w="847" w:type="pct"/>
        </w:tcPr>
        <w:p w14:paraId="07E01271" w14:textId="77777777" w:rsidR="006F102F" w:rsidRDefault="006F102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A303B37" w14:textId="1760800A" w:rsidR="006F102F" w:rsidRDefault="004E4DFC">
          <w:pPr>
            <w:pStyle w:val="Footer"/>
            <w:jc w:val="center"/>
          </w:pPr>
          <w:r>
            <w:fldChar w:fldCharType="begin"/>
          </w:r>
          <w:r>
            <w:instrText xml:space="preserve"> REF Citation *\charformat </w:instrText>
          </w:r>
          <w:r>
            <w:fldChar w:fldCharType="separate"/>
          </w:r>
          <w:r w:rsidR="007127E4">
            <w:t>Integrity Commission Act 2018</w:t>
          </w:r>
          <w:r>
            <w:fldChar w:fldCharType="end"/>
          </w:r>
        </w:p>
        <w:p w14:paraId="675C6F5D" w14:textId="32250142" w:rsidR="006F102F" w:rsidRDefault="004E4DFC">
          <w:pPr>
            <w:pStyle w:val="FooterInfoCentre"/>
          </w:pPr>
          <w:r>
            <w:fldChar w:fldCharType="begin"/>
          </w:r>
          <w:r>
            <w:instrText xml:space="preserve"> DOCPROPERTY "Eff"  *\charformat </w:instrText>
          </w:r>
          <w:r>
            <w:fldChar w:fldCharType="separate"/>
          </w:r>
          <w:r w:rsidR="007127E4">
            <w:t xml:space="preserve">Effective:  </w:t>
          </w:r>
          <w:r>
            <w:fldChar w:fldCharType="end"/>
          </w:r>
          <w:r>
            <w:fldChar w:fldCharType="begin"/>
          </w:r>
          <w:r>
            <w:instrText xml:space="preserve"> DOCPROPERTY "StartDt"  *\charformat </w:instrText>
          </w:r>
          <w:r>
            <w:fldChar w:fldCharType="separate"/>
          </w:r>
          <w:r w:rsidR="007127E4">
            <w:t>26/09/24</w:t>
          </w:r>
          <w:r>
            <w:fldChar w:fldCharType="end"/>
          </w:r>
          <w:r>
            <w:fldChar w:fldCharType="begin"/>
          </w:r>
          <w:r>
            <w:instrText xml:space="preserve"> DOCPROPERTY "EndDt"  *\charformat </w:instrText>
          </w:r>
          <w:r>
            <w:fldChar w:fldCharType="separate"/>
          </w:r>
          <w:r w:rsidR="007127E4">
            <w:t>-18/03/25</w:t>
          </w:r>
          <w:r>
            <w:fldChar w:fldCharType="end"/>
          </w:r>
        </w:p>
      </w:tc>
      <w:tc>
        <w:tcPr>
          <w:tcW w:w="1061" w:type="pct"/>
        </w:tcPr>
        <w:p w14:paraId="60294070" w14:textId="65E7D29A" w:rsidR="006F102F" w:rsidRDefault="004E4DFC">
          <w:pPr>
            <w:pStyle w:val="Footer"/>
            <w:jc w:val="right"/>
          </w:pPr>
          <w:r>
            <w:fldChar w:fldCharType="begin"/>
          </w:r>
          <w:r>
            <w:instrText xml:space="preserve"> DOCPROPERTY "Category"  *\charformat  </w:instrText>
          </w:r>
          <w:r>
            <w:fldChar w:fldCharType="separate"/>
          </w:r>
          <w:r w:rsidR="007127E4">
            <w:t>R9</w:t>
          </w:r>
          <w:r>
            <w:fldChar w:fldCharType="end"/>
          </w:r>
          <w:r w:rsidR="006F102F">
            <w:br/>
          </w:r>
          <w:r>
            <w:fldChar w:fldCharType="begin"/>
          </w:r>
          <w:r>
            <w:instrText xml:space="preserve"> DOCPROPERTY "RepubDt"  *\charformat  </w:instrText>
          </w:r>
          <w:r>
            <w:fldChar w:fldCharType="separate"/>
          </w:r>
          <w:r w:rsidR="007127E4">
            <w:t>26/09/24</w:t>
          </w:r>
          <w:r>
            <w:fldChar w:fldCharType="end"/>
          </w:r>
        </w:p>
      </w:tc>
    </w:tr>
  </w:tbl>
  <w:p w14:paraId="1317DE3D" w14:textId="3091D18A" w:rsidR="006F102F" w:rsidRPr="007A68EC" w:rsidRDefault="004E4DFC" w:rsidP="007A68EC">
    <w:pPr>
      <w:pStyle w:val="Status"/>
      <w:rPr>
        <w:rFonts w:cs="Arial"/>
      </w:rPr>
    </w:pPr>
    <w:r w:rsidRPr="007A68EC">
      <w:rPr>
        <w:rFonts w:cs="Arial"/>
      </w:rPr>
      <w:fldChar w:fldCharType="begin"/>
    </w:r>
    <w:r w:rsidRPr="007A68EC">
      <w:rPr>
        <w:rFonts w:cs="Arial"/>
      </w:rPr>
      <w:instrText xml:space="preserve"> DOCPROPERTY "Status" </w:instrText>
    </w:r>
    <w:r w:rsidRPr="007A68EC">
      <w:rPr>
        <w:rFonts w:cs="Arial"/>
      </w:rPr>
      <w:fldChar w:fldCharType="separate"/>
    </w:r>
    <w:r w:rsidR="007127E4" w:rsidRPr="007A68EC">
      <w:rPr>
        <w:rFonts w:cs="Arial"/>
      </w:rPr>
      <w:t xml:space="preserve"> </w:t>
    </w:r>
    <w:r w:rsidRPr="007A68EC">
      <w:rPr>
        <w:rFonts w:cs="Arial"/>
      </w:rPr>
      <w:fldChar w:fldCharType="end"/>
    </w:r>
    <w:r w:rsidR="007A68EC" w:rsidRPr="007A68E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BB2FB3" w14:textId="77777777" w:rsidR="006F102F" w:rsidRDefault="006F102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102F" w14:paraId="52781A0C" w14:textId="77777777">
      <w:tc>
        <w:tcPr>
          <w:tcW w:w="1061" w:type="pct"/>
        </w:tcPr>
        <w:p w14:paraId="5821E268" w14:textId="06DF6227" w:rsidR="006F102F" w:rsidRDefault="004E4DFC">
          <w:pPr>
            <w:pStyle w:val="Footer"/>
          </w:pPr>
          <w:r>
            <w:fldChar w:fldCharType="begin"/>
          </w:r>
          <w:r>
            <w:instrText xml:space="preserve"> DOCPROPERTY "Category"  *\charformat  </w:instrText>
          </w:r>
          <w:r>
            <w:fldChar w:fldCharType="separate"/>
          </w:r>
          <w:r w:rsidR="007127E4">
            <w:t>R9</w:t>
          </w:r>
          <w:r>
            <w:fldChar w:fldCharType="end"/>
          </w:r>
          <w:r w:rsidR="006F102F">
            <w:br/>
          </w:r>
          <w:r>
            <w:fldChar w:fldCharType="begin"/>
          </w:r>
          <w:r>
            <w:instrText xml:space="preserve"> DOCPROPERTY "RepubDt"  *\charformat  </w:instrText>
          </w:r>
          <w:r>
            <w:fldChar w:fldCharType="separate"/>
          </w:r>
          <w:r w:rsidR="007127E4">
            <w:t>26/09/24</w:t>
          </w:r>
          <w:r>
            <w:fldChar w:fldCharType="end"/>
          </w:r>
        </w:p>
      </w:tc>
      <w:tc>
        <w:tcPr>
          <w:tcW w:w="3092" w:type="pct"/>
        </w:tcPr>
        <w:p w14:paraId="26F79DB4" w14:textId="2454FA9C" w:rsidR="006F102F" w:rsidRDefault="004E4DFC">
          <w:pPr>
            <w:pStyle w:val="Footer"/>
            <w:jc w:val="center"/>
          </w:pPr>
          <w:r>
            <w:fldChar w:fldCharType="begin"/>
          </w:r>
          <w:r>
            <w:instrText xml:space="preserve"> REF Citation *\charformat </w:instrText>
          </w:r>
          <w:r>
            <w:fldChar w:fldCharType="separate"/>
          </w:r>
          <w:r w:rsidR="007127E4">
            <w:t>Integrity Commission Act 2018</w:t>
          </w:r>
          <w:r>
            <w:fldChar w:fldCharType="end"/>
          </w:r>
        </w:p>
        <w:p w14:paraId="0469C7C7" w14:textId="6E9E7CD5" w:rsidR="006F102F" w:rsidRDefault="004E4DFC">
          <w:pPr>
            <w:pStyle w:val="FooterInfoCentre"/>
          </w:pPr>
          <w:r>
            <w:fldChar w:fldCharType="begin"/>
          </w:r>
          <w:r>
            <w:instrText xml:space="preserve"> DOCPROPERTY "Eff"  *\charformat </w:instrText>
          </w:r>
          <w:r>
            <w:fldChar w:fldCharType="separate"/>
          </w:r>
          <w:r w:rsidR="007127E4">
            <w:t xml:space="preserve">Effective:  </w:t>
          </w:r>
          <w:r>
            <w:fldChar w:fldCharType="end"/>
          </w:r>
          <w:r>
            <w:fldChar w:fldCharType="begin"/>
          </w:r>
          <w:r>
            <w:instrText xml:space="preserve"> DOCPROPERTY "StartDt"  *\charformat </w:instrText>
          </w:r>
          <w:r>
            <w:fldChar w:fldCharType="separate"/>
          </w:r>
          <w:r w:rsidR="007127E4">
            <w:t>26/09/24</w:t>
          </w:r>
          <w:r>
            <w:fldChar w:fldCharType="end"/>
          </w:r>
          <w:r>
            <w:fldChar w:fldCharType="begin"/>
          </w:r>
          <w:r>
            <w:instrText xml:space="preserve"> DOCPROPERTY "EndDt"  *\charformat </w:instrText>
          </w:r>
          <w:r>
            <w:fldChar w:fldCharType="separate"/>
          </w:r>
          <w:r w:rsidR="007127E4">
            <w:t>-18/03/25</w:t>
          </w:r>
          <w:r>
            <w:fldChar w:fldCharType="end"/>
          </w:r>
        </w:p>
      </w:tc>
      <w:tc>
        <w:tcPr>
          <w:tcW w:w="847" w:type="pct"/>
        </w:tcPr>
        <w:p w14:paraId="6921D869" w14:textId="77777777" w:rsidR="006F102F" w:rsidRDefault="006F102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48C1965" w14:textId="4AE439FF" w:rsidR="006F102F" w:rsidRPr="007A68EC" w:rsidRDefault="004E4DFC" w:rsidP="007A68EC">
    <w:pPr>
      <w:pStyle w:val="Status"/>
      <w:rPr>
        <w:rFonts w:cs="Arial"/>
      </w:rPr>
    </w:pPr>
    <w:r w:rsidRPr="007A68EC">
      <w:rPr>
        <w:rFonts w:cs="Arial"/>
      </w:rPr>
      <w:fldChar w:fldCharType="begin"/>
    </w:r>
    <w:r w:rsidRPr="007A68EC">
      <w:rPr>
        <w:rFonts w:cs="Arial"/>
      </w:rPr>
      <w:instrText xml:space="preserve"> DOCPROPERTY "Status" </w:instrText>
    </w:r>
    <w:r w:rsidRPr="007A68EC">
      <w:rPr>
        <w:rFonts w:cs="Arial"/>
      </w:rPr>
      <w:fldChar w:fldCharType="separate"/>
    </w:r>
    <w:r w:rsidR="007127E4" w:rsidRPr="007A68EC">
      <w:rPr>
        <w:rFonts w:cs="Arial"/>
      </w:rPr>
      <w:t xml:space="preserve"> </w:t>
    </w:r>
    <w:r w:rsidRPr="007A68EC">
      <w:rPr>
        <w:rFonts w:cs="Arial"/>
      </w:rPr>
      <w:fldChar w:fldCharType="end"/>
    </w:r>
    <w:r w:rsidR="007A68EC" w:rsidRPr="007A68E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06A78E" w14:textId="39D9D7A1" w:rsidR="00736F16" w:rsidRPr="007A68EC" w:rsidRDefault="007A68EC" w:rsidP="007A68EC">
    <w:pPr>
      <w:pStyle w:val="Footer"/>
      <w:jc w:val="center"/>
      <w:rPr>
        <w:rFonts w:cs="Arial"/>
        <w:sz w:val="14"/>
      </w:rPr>
    </w:pPr>
    <w:r w:rsidRPr="007A68E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36509B" w14:textId="29624410" w:rsidR="00736F16" w:rsidRPr="007A68EC" w:rsidRDefault="00736F16" w:rsidP="007A68EC">
    <w:pPr>
      <w:pStyle w:val="Footer"/>
      <w:jc w:val="center"/>
      <w:rPr>
        <w:rFonts w:cs="Arial"/>
        <w:sz w:val="14"/>
      </w:rPr>
    </w:pPr>
    <w:r w:rsidRPr="007A68EC">
      <w:rPr>
        <w:rFonts w:cs="Arial"/>
        <w:sz w:val="14"/>
      </w:rPr>
      <w:fldChar w:fldCharType="begin"/>
    </w:r>
    <w:r w:rsidRPr="007A68EC">
      <w:rPr>
        <w:rFonts w:cs="Arial"/>
        <w:sz w:val="14"/>
      </w:rPr>
      <w:instrText xml:space="preserve"> COMMENTS  \* MERGEFORMAT </w:instrText>
    </w:r>
    <w:r w:rsidRPr="007A68EC">
      <w:rPr>
        <w:rFonts w:cs="Arial"/>
        <w:sz w:val="14"/>
      </w:rPr>
      <w:fldChar w:fldCharType="end"/>
    </w:r>
    <w:r w:rsidR="007A68EC" w:rsidRPr="007A68E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12B79A" w14:textId="6520762B" w:rsidR="00736F16" w:rsidRPr="007A68EC" w:rsidRDefault="007A68EC" w:rsidP="007A68EC">
    <w:pPr>
      <w:pStyle w:val="Footer"/>
      <w:jc w:val="center"/>
      <w:rPr>
        <w:rFonts w:cs="Arial"/>
        <w:sz w:val="14"/>
      </w:rPr>
    </w:pPr>
    <w:r w:rsidRPr="007A68E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95E8A6" w14:textId="77777777" w:rsidR="002716DD" w:rsidRDefault="002716DD">
      <w:r>
        <w:separator/>
      </w:r>
    </w:p>
  </w:footnote>
  <w:footnote w:type="continuationSeparator" w:id="0">
    <w:p w14:paraId="7532CD8A" w14:textId="77777777" w:rsidR="002716DD" w:rsidRDefault="002716D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7E1DC7" w14:textId="77777777" w:rsidR="00D52019" w:rsidRDefault="00D5201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FC566B" w14:textId="77777777" w:rsidR="00D52019" w:rsidRDefault="00D5201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60BF06" w14:textId="77777777" w:rsidR="00D52019" w:rsidRDefault="00D5201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F102F" w14:paraId="5B9D0E6A" w14:textId="77777777">
      <w:tc>
        <w:tcPr>
          <w:tcW w:w="900" w:type="pct"/>
        </w:tcPr>
        <w:p w14:paraId="5750997D" w14:textId="77777777" w:rsidR="006F102F" w:rsidRDefault="006F102F">
          <w:pPr>
            <w:pStyle w:val="HeaderEven"/>
          </w:pPr>
        </w:p>
      </w:tc>
      <w:tc>
        <w:tcPr>
          <w:tcW w:w="4100" w:type="pct"/>
        </w:tcPr>
        <w:p w14:paraId="4A1D283A" w14:textId="77777777" w:rsidR="006F102F" w:rsidRDefault="006F102F">
          <w:pPr>
            <w:pStyle w:val="HeaderEven"/>
          </w:pPr>
        </w:p>
      </w:tc>
    </w:tr>
    <w:tr w:rsidR="006F102F" w14:paraId="0B749961" w14:textId="77777777">
      <w:tc>
        <w:tcPr>
          <w:tcW w:w="4100" w:type="pct"/>
          <w:gridSpan w:val="2"/>
          <w:tcBorders>
            <w:bottom w:val="single" w:sz="4" w:space="0" w:color="auto"/>
          </w:tcBorders>
        </w:tcPr>
        <w:p w14:paraId="333ECE14" w14:textId="1527251A" w:rsidR="006F102F" w:rsidRDefault="007127E4">
          <w:pPr>
            <w:pStyle w:val="HeaderEven6"/>
          </w:pPr>
          <w:fldSimple w:instr=" STYLEREF charContents \* MERGEFORMAT ">
            <w:r w:rsidR="007A68EC">
              <w:rPr>
                <w:noProof/>
              </w:rPr>
              <w:t>Contents</w:t>
            </w:r>
          </w:fldSimple>
        </w:p>
      </w:tc>
    </w:tr>
  </w:tbl>
  <w:p w14:paraId="132CD5FD" w14:textId="06107AAD" w:rsidR="006F102F" w:rsidRDefault="006F102F">
    <w:pPr>
      <w:pStyle w:val="N-9pt"/>
    </w:pPr>
    <w:r>
      <w:tab/>
    </w:r>
    <w:fldSimple w:instr=" STYLEREF charPage \* MERGEFORMAT ">
      <w:r w:rsidR="007A68EC">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F102F" w14:paraId="047C1A23" w14:textId="77777777">
      <w:tc>
        <w:tcPr>
          <w:tcW w:w="4100" w:type="pct"/>
        </w:tcPr>
        <w:p w14:paraId="130FE454" w14:textId="77777777" w:rsidR="006F102F" w:rsidRDefault="006F102F">
          <w:pPr>
            <w:pStyle w:val="HeaderOdd"/>
          </w:pPr>
        </w:p>
      </w:tc>
      <w:tc>
        <w:tcPr>
          <w:tcW w:w="900" w:type="pct"/>
        </w:tcPr>
        <w:p w14:paraId="63B727BB" w14:textId="77777777" w:rsidR="006F102F" w:rsidRDefault="006F102F">
          <w:pPr>
            <w:pStyle w:val="HeaderOdd"/>
          </w:pPr>
        </w:p>
      </w:tc>
    </w:tr>
    <w:tr w:rsidR="006F102F" w14:paraId="2549FBEC" w14:textId="77777777">
      <w:tc>
        <w:tcPr>
          <w:tcW w:w="900" w:type="pct"/>
          <w:gridSpan w:val="2"/>
          <w:tcBorders>
            <w:bottom w:val="single" w:sz="4" w:space="0" w:color="auto"/>
          </w:tcBorders>
        </w:tcPr>
        <w:p w14:paraId="28036517" w14:textId="7E833D76" w:rsidR="006F102F" w:rsidRDefault="007127E4">
          <w:pPr>
            <w:pStyle w:val="HeaderOdd6"/>
          </w:pPr>
          <w:fldSimple w:instr=" STYLEREF charContents \* MERGEFORMAT ">
            <w:r w:rsidR="007A68EC">
              <w:rPr>
                <w:noProof/>
              </w:rPr>
              <w:t>Contents</w:t>
            </w:r>
          </w:fldSimple>
        </w:p>
      </w:tc>
    </w:tr>
  </w:tbl>
  <w:p w14:paraId="22525B09" w14:textId="3C323FAB" w:rsidR="006F102F" w:rsidRDefault="006F102F">
    <w:pPr>
      <w:pStyle w:val="N-9pt"/>
    </w:pPr>
    <w:r>
      <w:tab/>
    </w:r>
    <w:fldSimple w:instr=" STYLEREF charPage \* MERGEFORMAT ">
      <w:r w:rsidR="007A68EC">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7127E4" w14:paraId="1EA956D3" w14:textId="77777777" w:rsidTr="008434F6">
      <w:tc>
        <w:tcPr>
          <w:tcW w:w="1701" w:type="dxa"/>
        </w:tcPr>
        <w:p w14:paraId="596DA0EA" w14:textId="23A4889B" w:rsidR="006F102F" w:rsidRDefault="006F102F" w:rsidP="008434F6">
          <w:pPr>
            <w:pStyle w:val="HeaderEven"/>
            <w:rPr>
              <w:b/>
            </w:rPr>
          </w:pPr>
          <w:r>
            <w:rPr>
              <w:b/>
            </w:rPr>
            <w:fldChar w:fldCharType="begin"/>
          </w:r>
          <w:r>
            <w:rPr>
              <w:b/>
            </w:rPr>
            <w:instrText xml:space="preserve"> STYLEREF CharChapNo \*charformat  </w:instrText>
          </w:r>
          <w:r>
            <w:rPr>
              <w:b/>
            </w:rPr>
            <w:fldChar w:fldCharType="separate"/>
          </w:r>
          <w:r w:rsidR="007A68EC">
            <w:rPr>
              <w:b/>
              <w:noProof/>
            </w:rPr>
            <w:t>Chapter 8</w:t>
          </w:r>
          <w:r>
            <w:rPr>
              <w:b/>
            </w:rPr>
            <w:fldChar w:fldCharType="end"/>
          </w:r>
        </w:p>
      </w:tc>
      <w:tc>
        <w:tcPr>
          <w:tcW w:w="6319" w:type="dxa"/>
        </w:tcPr>
        <w:p w14:paraId="5DC30BD2" w14:textId="3D2A2195" w:rsidR="006F102F" w:rsidRDefault="006F102F" w:rsidP="008434F6">
          <w:pPr>
            <w:pStyle w:val="HeaderEven"/>
          </w:pPr>
          <w:r>
            <w:rPr>
              <w:noProof/>
            </w:rPr>
            <w:fldChar w:fldCharType="begin"/>
          </w:r>
          <w:r>
            <w:rPr>
              <w:noProof/>
            </w:rPr>
            <w:instrText xml:space="preserve"> STYLEREF CharChapText \*charformat  </w:instrText>
          </w:r>
          <w:r>
            <w:rPr>
              <w:noProof/>
            </w:rPr>
            <w:fldChar w:fldCharType="separate"/>
          </w:r>
          <w:r w:rsidR="007A68EC">
            <w:rPr>
              <w:noProof/>
            </w:rPr>
            <w:t>Miscellaneous</w:t>
          </w:r>
          <w:r>
            <w:rPr>
              <w:noProof/>
            </w:rPr>
            <w:fldChar w:fldCharType="end"/>
          </w:r>
        </w:p>
      </w:tc>
    </w:tr>
    <w:tr w:rsidR="007127E4" w14:paraId="1BB868A8" w14:textId="77777777" w:rsidTr="008434F6">
      <w:tc>
        <w:tcPr>
          <w:tcW w:w="1701" w:type="dxa"/>
        </w:tcPr>
        <w:p w14:paraId="6174A6D4" w14:textId="6F463BB2" w:rsidR="006F102F" w:rsidRDefault="006F102F" w:rsidP="008434F6">
          <w:pPr>
            <w:pStyle w:val="HeaderEven"/>
            <w:rPr>
              <w:b/>
            </w:rPr>
          </w:pPr>
          <w:r>
            <w:rPr>
              <w:b/>
            </w:rPr>
            <w:fldChar w:fldCharType="begin"/>
          </w:r>
          <w:r>
            <w:rPr>
              <w:b/>
            </w:rPr>
            <w:instrText xml:space="preserve"> STYLEREF CharPartNo \*charformat </w:instrText>
          </w:r>
          <w:r>
            <w:rPr>
              <w:b/>
            </w:rPr>
            <w:fldChar w:fldCharType="end"/>
          </w:r>
        </w:p>
      </w:tc>
      <w:tc>
        <w:tcPr>
          <w:tcW w:w="6319" w:type="dxa"/>
        </w:tcPr>
        <w:p w14:paraId="53310C79" w14:textId="149FD5C4" w:rsidR="006F102F" w:rsidRDefault="006F102F" w:rsidP="008434F6">
          <w:pPr>
            <w:pStyle w:val="HeaderEven"/>
          </w:pPr>
          <w:r>
            <w:rPr>
              <w:noProof/>
            </w:rPr>
            <w:fldChar w:fldCharType="begin"/>
          </w:r>
          <w:r>
            <w:rPr>
              <w:noProof/>
            </w:rPr>
            <w:instrText xml:space="preserve"> STYLEREF CharPartText \*charformat </w:instrText>
          </w:r>
          <w:r>
            <w:rPr>
              <w:noProof/>
            </w:rPr>
            <w:fldChar w:fldCharType="end"/>
          </w:r>
        </w:p>
      </w:tc>
    </w:tr>
    <w:tr w:rsidR="007127E4" w14:paraId="3894D035" w14:textId="77777777" w:rsidTr="008434F6">
      <w:tc>
        <w:tcPr>
          <w:tcW w:w="1701" w:type="dxa"/>
        </w:tcPr>
        <w:p w14:paraId="0C93C1B0" w14:textId="56DA54DD" w:rsidR="006F102F" w:rsidRDefault="006F102F" w:rsidP="008434F6">
          <w:pPr>
            <w:pStyle w:val="HeaderEven"/>
            <w:rPr>
              <w:b/>
            </w:rPr>
          </w:pPr>
          <w:r>
            <w:rPr>
              <w:b/>
            </w:rPr>
            <w:fldChar w:fldCharType="begin"/>
          </w:r>
          <w:r>
            <w:rPr>
              <w:b/>
            </w:rPr>
            <w:instrText xml:space="preserve"> STYLEREF CharDivNo \*charformat </w:instrText>
          </w:r>
          <w:r>
            <w:rPr>
              <w:b/>
            </w:rPr>
            <w:fldChar w:fldCharType="end"/>
          </w:r>
        </w:p>
      </w:tc>
      <w:tc>
        <w:tcPr>
          <w:tcW w:w="6319" w:type="dxa"/>
        </w:tcPr>
        <w:p w14:paraId="1B7A2973" w14:textId="5A413217" w:rsidR="006F102F" w:rsidRDefault="006F102F" w:rsidP="008434F6">
          <w:pPr>
            <w:pStyle w:val="HeaderEven"/>
          </w:pPr>
          <w:r>
            <w:rPr>
              <w:noProof/>
            </w:rPr>
            <w:fldChar w:fldCharType="begin"/>
          </w:r>
          <w:r>
            <w:rPr>
              <w:noProof/>
            </w:rPr>
            <w:instrText xml:space="preserve"> STYLEREF CharDivText \*charformat </w:instrText>
          </w:r>
          <w:r>
            <w:rPr>
              <w:noProof/>
            </w:rPr>
            <w:fldChar w:fldCharType="end"/>
          </w:r>
        </w:p>
      </w:tc>
    </w:tr>
    <w:tr w:rsidR="006F102F" w14:paraId="0207DAD1" w14:textId="77777777" w:rsidTr="008434F6">
      <w:trPr>
        <w:cantSplit/>
      </w:trPr>
      <w:tc>
        <w:tcPr>
          <w:tcW w:w="1701" w:type="dxa"/>
          <w:gridSpan w:val="2"/>
          <w:tcBorders>
            <w:bottom w:val="single" w:sz="4" w:space="0" w:color="auto"/>
          </w:tcBorders>
        </w:tcPr>
        <w:p w14:paraId="40045A45" w14:textId="2A115A70" w:rsidR="006F102F" w:rsidRDefault="007127E4" w:rsidP="008434F6">
          <w:pPr>
            <w:pStyle w:val="HeaderEven6"/>
          </w:pPr>
          <w:fldSimple w:instr=" DOCPROPERTY &quot;Company&quot;  \* MERGEFORMAT ">
            <w:r>
              <w:t>Section</w:t>
            </w:r>
          </w:fldSimple>
          <w:r w:rsidR="006F102F">
            <w:t xml:space="preserve"> </w:t>
          </w:r>
          <w:r w:rsidR="006F102F">
            <w:rPr>
              <w:noProof/>
            </w:rPr>
            <w:fldChar w:fldCharType="begin"/>
          </w:r>
          <w:r w:rsidR="006F102F">
            <w:rPr>
              <w:noProof/>
            </w:rPr>
            <w:instrText xml:space="preserve"> STYLEREF CharSectNo \*charformat </w:instrText>
          </w:r>
          <w:r w:rsidR="006F102F">
            <w:rPr>
              <w:noProof/>
            </w:rPr>
            <w:fldChar w:fldCharType="separate"/>
          </w:r>
          <w:r w:rsidR="007A68EC">
            <w:rPr>
              <w:noProof/>
            </w:rPr>
            <w:t>301</w:t>
          </w:r>
          <w:r w:rsidR="006F102F">
            <w:rPr>
              <w:noProof/>
            </w:rPr>
            <w:fldChar w:fldCharType="end"/>
          </w:r>
        </w:p>
      </w:tc>
    </w:tr>
  </w:tbl>
  <w:p w14:paraId="02623DED" w14:textId="77777777" w:rsidR="006F102F" w:rsidRDefault="006F102F" w:rsidP="008434F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7127E4" w14:paraId="5763EFB2" w14:textId="77777777" w:rsidTr="008434F6">
      <w:tc>
        <w:tcPr>
          <w:tcW w:w="6319" w:type="dxa"/>
        </w:tcPr>
        <w:p w14:paraId="0AA02B3C" w14:textId="6236D4AB" w:rsidR="006F102F" w:rsidRDefault="006F102F" w:rsidP="008434F6">
          <w:pPr>
            <w:pStyle w:val="HeaderEven"/>
            <w:jc w:val="right"/>
          </w:pPr>
          <w:r>
            <w:rPr>
              <w:noProof/>
            </w:rPr>
            <w:fldChar w:fldCharType="begin"/>
          </w:r>
          <w:r>
            <w:rPr>
              <w:noProof/>
            </w:rPr>
            <w:instrText xml:space="preserve"> STYLEREF CharChapText \*charformat  </w:instrText>
          </w:r>
          <w:r>
            <w:rPr>
              <w:noProof/>
            </w:rPr>
            <w:fldChar w:fldCharType="separate"/>
          </w:r>
          <w:r w:rsidR="007A68EC">
            <w:rPr>
              <w:noProof/>
            </w:rPr>
            <w:t>Miscellaneous</w:t>
          </w:r>
          <w:r>
            <w:rPr>
              <w:noProof/>
            </w:rPr>
            <w:fldChar w:fldCharType="end"/>
          </w:r>
        </w:p>
      </w:tc>
      <w:tc>
        <w:tcPr>
          <w:tcW w:w="1701" w:type="dxa"/>
        </w:tcPr>
        <w:p w14:paraId="3DA75490" w14:textId="7607A61E" w:rsidR="006F102F" w:rsidRDefault="006F102F" w:rsidP="008434F6">
          <w:pPr>
            <w:pStyle w:val="HeaderEven"/>
            <w:jc w:val="right"/>
            <w:rPr>
              <w:b/>
            </w:rPr>
          </w:pPr>
          <w:r>
            <w:rPr>
              <w:b/>
            </w:rPr>
            <w:fldChar w:fldCharType="begin"/>
          </w:r>
          <w:r>
            <w:rPr>
              <w:b/>
            </w:rPr>
            <w:instrText xml:space="preserve"> STYLEREF CharChapNo \*charformat  </w:instrText>
          </w:r>
          <w:r>
            <w:rPr>
              <w:b/>
            </w:rPr>
            <w:fldChar w:fldCharType="separate"/>
          </w:r>
          <w:r w:rsidR="007A68EC">
            <w:rPr>
              <w:b/>
              <w:noProof/>
            </w:rPr>
            <w:t>Chapter 8</w:t>
          </w:r>
          <w:r>
            <w:rPr>
              <w:b/>
            </w:rPr>
            <w:fldChar w:fldCharType="end"/>
          </w:r>
        </w:p>
      </w:tc>
    </w:tr>
    <w:tr w:rsidR="007127E4" w14:paraId="22DF9140" w14:textId="77777777" w:rsidTr="008434F6">
      <w:tc>
        <w:tcPr>
          <w:tcW w:w="6319" w:type="dxa"/>
        </w:tcPr>
        <w:p w14:paraId="2FEF700F" w14:textId="3217CFC0" w:rsidR="006F102F" w:rsidRDefault="006F102F" w:rsidP="008434F6">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0FAAB49C" w14:textId="7CD18585" w:rsidR="006F102F" w:rsidRDefault="006F102F" w:rsidP="008434F6">
          <w:pPr>
            <w:pStyle w:val="HeaderEven"/>
            <w:jc w:val="right"/>
            <w:rPr>
              <w:b/>
            </w:rPr>
          </w:pPr>
          <w:r>
            <w:rPr>
              <w:b/>
            </w:rPr>
            <w:fldChar w:fldCharType="begin"/>
          </w:r>
          <w:r>
            <w:rPr>
              <w:b/>
            </w:rPr>
            <w:instrText xml:space="preserve"> STYLEREF CharPartNo \*charformat </w:instrText>
          </w:r>
          <w:r>
            <w:rPr>
              <w:b/>
            </w:rPr>
            <w:fldChar w:fldCharType="end"/>
          </w:r>
        </w:p>
      </w:tc>
    </w:tr>
    <w:tr w:rsidR="007127E4" w14:paraId="3A973845" w14:textId="77777777" w:rsidTr="008434F6">
      <w:tc>
        <w:tcPr>
          <w:tcW w:w="6319" w:type="dxa"/>
        </w:tcPr>
        <w:p w14:paraId="75D41026" w14:textId="445A0046" w:rsidR="006F102F" w:rsidRDefault="006F102F" w:rsidP="008434F6">
          <w:pPr>
            <w:pStyle w:val="HeaderEven"/>
            <w:jc w:val="right"/>
          </w:pPr>
          <w:r>
            <w:rPr>
              <w:noProof/>
            </w:rPr>
            <w:fldChar w:fldCharType="begin"/>
          </w:r>
          <w:r>
            <w:rPr>
              <w:noProof/>
            </w:rPr>
            <w:instrText xml:space="preserve"> STYLEREF CharDivText \*charformat </w:instrText>
          </w:r>
          <w:r>
            <w:rPr>
              <w:noProof/>
            </w:rPr>
            <w:fldChar w:fldCharType="end"/>
          </w:r>
        </w:p>
      </w:tc>
      <w:tc>
        <w:tcPr>
          <w:tcW w:w="1701" w:type="dxa"/>
        </w:tcPr>
        <w:p w14:paraId="637C8215" w14:textId="049BF576" w:rsidR="006F102F" w:rsidRDefault="006F102F" w:rsidP="008434F6">
          <w:pPr>
            <w:pStyle w:val="HeaderEven"/>
            <w:jc w:val="right"/>
            <w:rPr>
              <w:b/>
            </w:rPr>
          </w:pPr>
          <w:r>
            <w:rPr>
              <w:b/>
            </w:rPr>
            <w:fldChar w:fldCharType="begin"/>
          </w:r>
          <w:r>
            <w:rPr>
              <w:b/>
            </w:rPr>
            <w:instrText xml:space="preserve"> STYLEREF CharDivNo \*charformat </w:instrText>
          </w:r>
          <w:r>
            <w:rPr>
              <w:b/>
            </w:rPr>
            <w:fldChar w:fldCharType="end"/>
          </w:r>
        </w:p>
      </w:tc>
    </w:tr>
    <w:tr w:rsidR="006F102F" w14:paraId="501FA5D7" w14:textId="77777777" w:rsidTr="008434F6">
      <w:trPr>
        <w:cantSplit/>
      </w:trPr>
      <w:tc>
        <w:tcPr>
          <w:tcW w:w="1701" w:type="dxa"/>
          <w:gridSpan w:val="2"/>
          <w:tcBorders>
            <w:bottom w:val="single" w:sz="4" w:space="0" w:color="auto"/>
          </w:tcBorders>
        </w:tcPr>
        <w:p w14:paraId="56568455" w14:textId="0351EC2C" w:rsidR="006F102F" w:rsidRDefault="007127E4" w:rsidP="008434F6">
          <w:pPr>
            <w:pStyle w:val="HeaderOdd6"/>
          </w:pPr>
          <w:fldSimple w:instr=" DOCPROPERTY &quot;Company&quot;  \* MERGEFORMAT ">
            <w:r>
              <w:t>Section</w:t>
            </w:r>
          </w:fldSimple>
          <w:r w:rsidR="006F102F">
            <w:t xml:space="preserve"> </w:t>
          </w:r>
          <w:r w:rsidR="006F102F">
            <w:rPr>
              <w:noProof/>
            </w:rPr>
            <w:fldChar w:fldCharType="begin"/>
          </w:r>
          <w:r w:rsidR="006F102F">
            <w:rPr>
              <w:noProof/>
            </w:rPr>
            <w:instrText xml:space="preserve"> STYLEREF CharSectNo \*charformat </w:instrText>
          </w:r>
          <w:r w:rsidR="006F102F">
            <w:rPr>
              <w:noProof/>
            </w:rPr>
            <w:fldChar w:fldCharType="separate"/>
          </w:r>
          <w:r w:rsidR="007A68EC">
            <w:rPr>
              <w:noProof/>
            </w:rPr>
            <w:t>303</w:t>
          </w:r>
          <w:r w:rsidR="006F102F">
            <w:rPr>
              <w:noProof/>
            </w:rPr>
            <w:fldChar w:fldCharType="end"/>
          </w:r>
        </w:p>
      </w:tc>
    </w:tr>
  </w:tbl>
  <w:p w14:paraId="692A17B3" w14:textId="77777777" w:rsidR="006F102F" w:rsidRDefault="006F102F" w:rsidP="008434F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6F102F" w14:paraId="2DEBF0D1" w14:textId="77777777">
      <w:trPr>
        <w:jc w:val="center"/>
      </w:trPr>
      <w:tc>
        <w:tcPr>
          <w:tcW w:w="1340" w:type="dxa"/>
        </w:tcPr>
        <w:p w14:paraId="4DC75D78" w14:textId="77777777" w:rsidR="006F102F" w:rsidRDefault="006F102F">
          <w:pPr>
            <w:pStyle w:val="HeaderEven"/>
          </w:pPr>
        </w:p>
      </w:tc>
      <w:tc>
        <w:tcPr>
          <w:tcW w:w="6583" w:type="dxa"/>
        </w:tcPr>
        <w:p w14:paraId="7459A3C0" w14:textId="77777777" w:rsidR="006F102F" w:rsidRDefault="006F102F">
          <w:pPr>
            <w:pStyle w:val="HeaderEven"/>
          </w:pPr>
        </w:p>
      </w:tc>
    </w:tr>
    <w:tr w:rsidR="006F102F" w14:paraId="535E2A09" w14:textId="77777777">
      <w:trPr>
        <w:jc w:val="center"/>
      </w:trPr>
      <w:tc>
        <w:tcPr>
          <w:tcW w:w="7923" w:type="dxa"/>
          <w:gridSpan w:val="2"/>
          <w:tcBorders>
            <w:bottom w:val="single" w:sz="4" w:space="0" w:color="auto"/>
          </w:tcBorders>
        </w:tcPr>
        <w:p w14:paraId="4F824356" w14:textId="77777777" w:rsidR="006F102F" w:rsidRDefault="006F102F">
          <w:pPr>
            <w:pStyle w:val="HeaderEven6"/>
          </w:pPr>
          <w:r>
            <w:t>Dictionary</w:t>
          </w:r>
        </w:p>
      </w:tc>
    </w:tr>
  </w:tbl>
  <w:p w14:paraId="5E7F7568" w14:textId="77777777" w:rsidR="006F102F" w:rsidRDefault="006F102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6F102F" w14:paraId="7A848C08" w14:textId="77777777">
      <w:trPr>
        <w:jc w:val="center"/>
      </w:trPr>
      <w:tc>
        <w:tcPr>
          <w:tcW w:w="6583" w:type="dxa"/>
        </w:tcPr>
        <w:p w14:paraId="465AD36C" w14:textId="77777777" w:rsidR="006F102F" w:rsidRDefault="006F102F">
          <w:pPr>
            <w:pStyle w:val="HeaderOdd"/>
          </w:pPr>
        </w:p>
      </w:tc>
      <w:tc>
        <w:tcPr>
          <w:tcW w:w="1340" w:type="dxa"/>
        </w:tcPr>
        <w:p w14:paraId="256DA5F6" w14:textId="77777777" w:rsidR="006F102F" w:rsidRDefault="006F102F">
          <w:pPr>
            <w:pStyle w:val="HeaderOdd"/>
          </w:pPr>
        </w:p>
      </w:tc>
    </w:tr>
    <w:tr w:rsidR="006F102F" w14:paraId="094B38C0" w14:textId="77777777">
      <w:trPr>
        <w:jc w:val="center"/>
      </w:trPr>
      <w:tc>
        <w:tcPr>
          <w:tcW w:w="7923" w:type="dxa"/>
          <w:gridSpan w:val="2"/>
          <w:tcBorders>
            <w:bottom w:val="single" w:sz="4" w:space="0" w:color="auto"/>
          </w:tcBorders>
        </w:tcPr>
        <w:p w14:paraId="49FCFB8D" w14:textId="77777777" w:rsidR="006F102F" w:rsidRDefault="006F102F">
          <w:pPr>
            <w:pStyle w:val="HeaderOdd6"/>
          </w:pPr>
          <w:r>
            <w:t>Dictionary</w:t>
          </w:r>
        </w:p>
      </w:tc>
    </w:tr>
  </w:tbl>
  <w:p w14:paraId="25CCE023" w14:textId="77777777" w:rsidR="006F102F" w:rsidRDefault="006F102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6F102F" w14:paraId="011CB618" w14:textId="77777777">
      <w:trPr>
        <w:jc w:val="center"/>
      </w:trPr>
      <w:tc>
        <w:tcPr>
          <w:tcW w:w="1234" w:type="dxa"/>
          <w:gridSpan w:val="2"/>
        </w:tcPr>
        <w:p w14:paraId="6DB1F004" w14:textId="77777777" w:rsidR="006F102F" w:rsidRDefault="006F102F">
          <w:pPr>
            <w:pStyle w:val="HeaderEven"/>
            <w:rPr>
              <w:b/>
            </w:rPr>
          </w:pPr>
          <w:r>
            <w:rPr>
              <w:b/>
            </w:rPr>
            <w:t>Endnotes</w:t>
          </w:r>
        </w:p>
      </w:tc>
      <w:tc>
        <w:tcPr>
          <w:tcW w:w="6062" w:type="dxa"/>
        </w:tcPr>
        <w:p w14:paraId="5E51BF17" w14:textId="77777777" w:rsidR="006F102F" w:rsidRDefault="006F102F">
          <w:pPr>
            <w:pStyle w:val="HeaderEven"/>
          </w:pPr>
        </w:p>
      </w:tc>
    </w:tr>
    <w:tr w:rsidR="006F102F" w14:paraId="344E1313" w14:textId="77777777">
      <w:trPr>
        <w:cantSplit/>
        <w:jc w:val="center"/>
      </w:trPr>
      <w:tc>
        <w:tcPr>
          <w:tcW w:w="7296" w:type="dxa"/>
          <w:gridSpan w:val="3"/>
        </w:tcPr>
        <w:p w14:paraId="458256F0" w14:textId="77777777" w:rsidR="006F102F" w:rsidRDefault="006F102F">
          <w:pPr>
            <w:pStyle w:val="HeaderEven"/>
          </w:pPr>
        </w:p>
      </w:tc>
    </w:tr>
    <w:tr w:rsidR="006F102F" w14:paraId="286432F6" w14:textId="77777777">
      <w:trPr>
        <w:cantSplit/>
        <w:jc w:val="center"/>
      </w:trPr>
      <w:tc>
        <w:tcPr>
          <w:tcW w:w="700" w:type="dxa"/>
          <w:tcBorders>
            <w:bottom w:val="single" w:sz="4" w:space="0" w:color="auto"/>
          </w:tcBorders>
        </w:tcPr>
        <w:p w14:paraId="323E95B2" w14:textId="2B7C8E1E" w:rsidR="006F102F" w:rsidRDefault="006F102F">
          <w:pPr>
            <w:pStyle w:val="HeaderEven6"/>
          </w:pPr>
          <w:r>
            <w:rPr>
              <w:noProof/>
            </w:rPr>
            <w:fldChar w:fldCharType="begin"/>
          </w:r>
          <w:r>
            <w:rPr>
              <w:noProof/>
            </w:rPr>
            <w:instrText xml:space="preserve"> STYLEREF charTableNo \*charformat </w:instrText>
          </w:r>
          <w:r>
            <w:rPr>
              <w:noProof/>
            </w:rPr>
            <w:fldChar w:fldCharType="separate"/>
          </w:r>
          <w:r w:rsidR="007A68EC">
            <w:rPr>
              <w:noProof/>
            </w:rPr>
            <w:t>4</w:t>
          </w:r>
          <w:r>
            <w:rPr>
              <w:noProof/>
            </w:rPr>
            <w:fldChar w:fldCharType="end"/>
          </w:r>
        </w:p>
      </w:tc>
      <w:tc>
        <w:tcPr>
          <w:tcW w:w="6600" w:type="dxa"/>
          <w:gridSpan w:val="2"/>
          <w:tcBorders>
            <w:bottom w:val="single" w:sz="4" w:space="0" w:color="auto"/>
          </w:tcBorders>
        </w:tcPr>
        <w:p w14:paraId="2601A6AE" w14:textId="0EFC7C46" w:rsidR="006F102F" w:rsidRDefault="006F102F">
          <w:pPr>
            <w:pStyle w:val="HeaderEven6"/>
          </w:pPr>
          <w:r>
            <w:rPr>
              <w:noProof/>
            </w:rPr>
            <w:fldChar w:fldCharType="begin"/>
          </w:r>
          <w:r>
            <w:rPr>
              <w:noProof/>
            </w:rPr>
            <w:instrText xml:space="preserve"> STYLEREF charTableText \*charformat </w:instrText>
          </w:r>
          <w:r>
            <w:rPr>
              <w:noProof/>
            </w:rPr>
            <w:fldChar w:fldCharType="separate"/>
          </w:r>
          <w:r w:rsidR="007A68EC">
            <w:rPr>
              <w:noProof/>
            </w:rPr>
            <w:t>Amendment history</w:t>
          </w:r>
          <w:r>
            <w:rPr>
              <w:noProof/>
            </w:rPr>
            <w:fldChar w:fldCharType="end"/>
          </w:r>
        </w:p>
      </w:tc>
    </w:tr>
  </w:tbl>
  <w:p w14:paraId="2703C15D" w14:textId="77777777" w:rsidR="006F102F" w:rsidRDefault="006F102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6F102F" w14:paraId="4235F225" w14:textId="77777777">
      <w:trPr>
        <w:jc w:val="center"/>
      </w:trPr>
      <w:tc>
        <w:tcPr>
          <w:tcW w:w="5741" w:type="dxa"/>
        </w:tcPr>
        <w:p w14:paraId="51C9B4F4" w14:textId="77777777" w:rsidR="006F102F" w:rsidRDefault="006F102F">
          <w:pPr>
            <w:pStyle w:val="HeaderEven"/>
            <w:jc w:val="right"/>
          </w:pPr>
        </w:p>
      </w:tc>
      <w:tc>
        <w:tcPr>
          <w:tcW w:w="1560" w:type="dxa"/>
          <w:gridSpan w:val="2"/>
        </w:tcPr>
        <w:p w14:paraId="422FE376" w14:textId="77777777" w:rsidR="006F102F" w:rsidRDefault="006F102F">
          <w:pPr>
            <w:pStyle w:val="HeaderEven"/>
            <w:jc w:val="right"/>
            <w:rPr>
              <w:b/>
            </w:rPr>
          </w:pPr>
          <w:r>
            <w:rPr>
              <w:b/>
            </w:rPr>
            <w:t>Endnotes</w:t>
          </w:r>
        </w:p>
      </w:tc>
    </w:tr>
    <w:tr w:rsidR="006F102F" w14:paraId="094514C8" w14:textId="77777777">
      <w:trPr>
        <w:jc w:val="center"/>
      </w:trPr>
      <w:tc>
        <w:tcPr>
          <w:tcW w:w="7301" w:type="dxa"/>
          <w:gridSpan w:val="3"/>
        </w:tcPr>
        <w:p w14:paraId="2A974BD6" w14:textId="77777777" w:rsidR="006F102F" w:rsidRDefault="006F102F">
          <w:pPr>
            <w:pStyle w:val="HeaderEven"/>
            <w:jc w:val="right"/>
            <w:rPr>
              <w:b/>
            </w:rPr>
          </w:pPr>
        </w:p>
      </w:tc>
    </w:tr>
    <w:tr w:rsidR="006F102F" w14:paraId="62DB4D81" w14:textId="77777777">
      <w:trPr>
        <w:jc w:val="center"/>
      </w:trPr>
      <w:tc>
        <w:tcPr>
          <w:tcW w:w="6600" w:type="dxa"/>
          <w:gridSpan w:val="2"/>
          <w:tcBorders>
            <w:bottom w:val="single" w:sz="4" w:space="0" w:color="auto"/>
          </w:tcBorders>
        </w:tcPr>
        <w:p w14:paraId="3A3AED6F" w14:textId="7978F436" w:rsidR="006F102F" w:rsidRDefault="006F102F">
          <w:pPr>
            <w:pStyle w:val="HeaderOdd6"/>
          </w:pPr>
          <w:r>
            <w:rPr>
              <w:noProof/>
            </w:rPr>
            <w:fldChar w:fldCharType="begin"/>
          </w:r>
          <w:r>
            <w:rPr>
              <w:noProof/>
            </w:rPr>
            <w:instrText xml:space="preserve"> STYLEREF charTableText \*charformat </w:instrText>
          </w:r>
          <w:r>
            <w:rPr>
              <w:noProof/>
            </w:rPr>
            <w:fldChar w:fldCharType="separate"/>
          </w:r>
          <w:r w:rsidR="007A68EC">
            <w:rPr>
              <w:noProof/>
            </w:rPr>
            <w:t>Earlier republications</w:t>
          </w:r>
          <w:r>
            <w:rPr>
              <w:noProof/>
            </w:rPr>
            <w:fldChar w:fldCharType="end"/>
          </w:r>
        </w:p>
      </w:tc>
      <w:tc>
        <w:tcPr>
          <w:tcW w:w="700" w:type="dxa"/>
          <w:tcBorders>
            <w:bottom w:val="single" w:sz="4" w:space="0" w:color="auto"/>
          </w:tcBorders>
        </w:tcPr>
        <w:p w14:paraId="01B39EAF" w14:textId="48B1F7C3" w:rsidR="006F102F" w:rsidRDefault="006F102F">
          <w:pPr>
            <w:pStyle w:val="HeaderOdd6"/>
          </w:pPr>
          <w:r>
            <w:rPr>
              <w:noProof/>
            </w:rPr>
            <w:fldChar w:fldCharType="begin"/>
          </w:r>
          <w:r>
            <w:rPr>
              <w:noProof/>
            </w:rPr>
            <w:instrText xml:space="preserve"> STYLEREF charTableNo \*charformat </w:instrText>
          </w:r>
          <w:r>
            <w:rPr>
              <w:noProof/>
            </w:rPr>
            <w:fldChar w:fldCharType="separate"/>
          </w:r>
          <w:r w:rsidR="007A68EC">
            <w:rPr>
              <w:noProof/>
            </w:rPr>
            <w:t>5</w:t>
          </w:r>
          <w:r>
            <w:rPr>
              <w:noProof/>
            </w:rPr>
            <w:fldChar w:fldCharType="end"/>
          </w:r>
        </w:p>
      </w:tc>
    </w:tr>
  </w:tbl>
  <w:p w14:paraId="123934F8" w14:textId="77777777" w:rsidR="006F102F" w:rsidRDefault="006F102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FF9E45" w14:textId="77777777" w:rsidR="00736F16" w:rsidRDefault="00736F1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49AB2C" w14:textId="77777777" w:rsidR="00736F16" w:rsidRDefault="00736F1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280879" w14:textId="77777777" w:rsidR="00736F16" w:rsidRDefault="00736F1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736F16" w:rsidRPr="00E06D02" w14:paraId="5C8BC9B6" w14:textId="77777777" w:rsidTr="00567644">
      <w:trPr>
        <w:jc w:val="center"/>
      </w:trPr>
      <w:tc>
        <w:tcPr>
          <w:tcW w:w="1068" w:type="pct"/>
        </w:tcPr>
        <w:p w14:paraId="16A5058E" w14:textId="77777777" w:rsidR="00736F16" w:rsidRPr="00567644" w:rsidRDefault="00736F16" w:rsidP="00567644">
          <w:pPr>
            <w:pStyle w:val="HeaderEven"/>
            <w:tabs>
              <w:tab w:val="left" w:pos="700"/>
            </w:tabs>
            <w:ind w:left="697" w:hanging="697"/>
            <w:rPr>
              <w:rFonts w:cs="Arial"/>
              <w:szCs w:val="18"/>
            </w:rPr>
          </w:pPr>
        </w:p>
      </w:tc>
      <w:tc>
        <w:tcPr>
          <w:tcW w:w="3932" w:type="pct"/>
        </w:tcPr>
        <w:p w14:paraId="53D2E443" w14:textId="77777777" w:rsidR="00736F16" w:rsidRPr="00567644" w:rsidRDefault="00736F16" w:rsidP="00567644">
          <w:pPr>
            <w:pStyle w:val="HeaderEven"/>
            <w:tabs>
              <w:tab w:val="left" w:pos="700"/>
            </w:tabs>
            <w:ind w:left="697" w:hanging="697"/>
            <w:rPr>
              <w:rFonts w:cs="Arial"/>
              <w:szCs w:val="18"/>
            </w:rPr>
          </w:pPr>
        </w:p>
      </w:tc>
    </w:tr>
    <w:tr w:rsidR="00736F16" w:rsidRPr="00E06D02" w14:paraId="46771405" w14:textId="77777777" w:rsidTr="00567644">
      <w:trPr>
        <w:jc w:val="center"/>
      </w:trPr>
      <w:tc>
        <w:tcPr>
          <w:tcW w:w="1068" w:type="pct"/>
        </w:tcPr>
        <w:p w14:paraId="79C6301E" w14:textId="77777777" w:rsidR="00736F16" w:rsidRPr="00567644" w:rsidRDefault="00736F16" w:rsidP="00567644">
          <w:pPr>
            <w:pStyle w:val="HeaderEven"/>
            <w:tabs>
              <w:tab w:val="left" w:pos="700"/>
            </w:tabs>
            <w:ind w:left="697" w:hanging="697"/>
            <w:rPr>
              <w:rFonts w:cs="Arial"/>
              <w:szCs w:val="18"/>
            </w:rPr>
          </w:pPr>
        </w:p>
      </w:tc>
      <w:tc>
        <w:tcPr>
          <w:tcW w:w="3932" w:type="pct"/>
        </w:tcPr>
        <w:p w14:paraId="4330E968" w14:textId="77777777" w:rsidR="00736F16" w:rsidRPr="00567644" w:rsidRDefault="00736F16" w:rsidP="00567644">
          <w:pPr>
            <w:pStyle w:val="HeaderEven"/>
            <w:tabs>
              <w:tab w:val="left" w:pos="700"/>
            </w:tabs>
            <w:ind w:left="697" w:hanging="697"/>
            <w:rPr>
              <w:rFonts w:cs="Arial"/>
              <w:szCs w:val="18"/>
            </w:rPr>
          </w:pPr>
        </w:p>
      </w:tc>
    </w:tr>
    <w:tr w:rsidR="00736F16" w:rsidRPr="00E06D02" w14:paraId="1EFAD197" w14:textId="77777777" w:rsidTr="00567644">
      <w:trPr>
        <w:cantSplit/>
        <w:jc w:val="center"/>
      </w:trPr>
      <w:tc>
        <w:tcPr>
          <w:tcW w:w="4997" w:type="pct"/>
          <w:gridSpan w:val="2"/>
          <w:tcBorders>
            <w:bottom w:val="single" w:sz="4" w:space="0" w:color="auto"/>
          </w:tcBorders>
        </w:tcPr>
        <w:p w14:paraId="6147EA77" w14:textId="77777777" w:rsidR="00736F16" w:rsidRPr="00567644" w:rsidRDefault="00736F16" w:rsidP="00567644">
          <w:pPr>
            <w:pStyle w:val="HeaderEven6"/>
            <w:tabs>
              <w:tab w:val="left" w:pos="700"/>
            </w:tabs>
            <w:ind w:left="697" w:hanging="697"/>
            <w:rPr>
              <w:szCs w:val="18"/>
            </w:rPr>
          </w:pPr>
        </w:p>
      </w:tc>
    </w:tr>
  </w:tbl>
  <w:p w14:paraId="17475916" w14:textId="77777777" w:rsidR="00736F16" w:rsidRDefault="00736F16" w:rsidP="00567644">
    <w:pPr>
      <w:pStyle w:val="Header"/>
    </w:pPr>
  </w:p>
  <w:p w14:paraId="2731628E" w14:textId="77777777" w:rsidR="00736F16" w:rsidRDefault="00736F16"/>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68A722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B538C80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B6D23E2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5D05D9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5E283D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BCE50D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3B6AE8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7B11FB6"/>
    <w:multiLevelType w:val="multilevel"/>
    <w:tmpl w:val="D3DACC6E"/>
    <w:styleLink w:val="test1"/>
    <w:lvl w:ilvl="0">
      <w:start w:val="1"/>
      <w:numFmt w:val="decimal"/>
      <w:lvlText w:val="%1"/>
      <w:lvlJc w:val="left"/>
      <w:pPr>
        <w:tabs>
          <w:tab w:val="num" w:pos="680"/>
        </w:tabs>
        <w:ind w:left="567" w:hanging="567"/>
      </w:pPr>
      <w:rPr>
        <w:rFonts w:ascii="Arial Narrow" w:hAnsi="Arial Narrow" w:hint="default"/>
        <w:b/>
        <w:i w:val="0"/>
        <w:sz w:val="44"/>
      </w:rPr>
    </w:lvl>
    <w:lvl w:ilvl="1">
      <w:start w:val="1"/>
      <w:numFmt w:val="none"/>
      <w:lvlRestart w:val="0"/>
      <w:lvlText w:val=""/>
      <w:lvlJc w:val="left"/>
      <w:pPr>
        <w:tabs>
          <w:tab w:val="num" w:pos="680"/>
        </w:tabs>
        <w:ind w:left="454" w:hanging="454"/>
      </w:pPr>
      <w:rPr>
        <w:rFonts w:ascii="Palatino Linotype" w:hAnsi="Palatino Linotype" w:hint="default"/>
        <w:b w:val="0"/>
        <w:i w:val="0"/>
        <w:caps w:val="0"/>
        <w:vanish w:val="0"/>
        <w:w w:val="95"/>
        <w:sz w:val="22"/>
        <w:szCs w:val="22"/>
      </w:rPr>
    </w:lvl>
    <w:lvl w:ilvl="2">
      <w:start w:val="1"/>
      <w:numFmt w:val="none"/>
      <w:lvlRestart w:val="0"/>
      <w:lvlText w:val=""/>
      <w:lvlJc w:val="left"/>
      <w:pPr>
        <w:tabs>
          <w:tab w:val="num" w:pos="720"/>
        </w:tabs>
        <w:ind w:left="454" w:hanging="454"/>
      </w:pPr>
      <w:rPr>
        <w:rFonts w:hint="default"/>
      </w:rPr>
    </w:lvl>
    <w:lvl w:ilvl="3">
      <w:start w:val="1"/>
      <w:numFmt w:val="none"/>
      <w:lvlRestart w:val="0"/>
      <w:lvlText w:val=""/>
      <w:lvlJc w:val="left"/>
      <w:pPr>
        <w:tabs>
          <w:tab w:val="num" w:pos="864"/>
        </w:tabs>
        <w:ind w:left="340" w:hanging="340"/>
      </w:pPr>
      <w:rPr>
        <w:rFonts w:hint="default"/>
      </w:rPr>
    </w:lvl>
    <w:lvl w:ilvl="4">
      <w:start w:val="1"/>
      <w:numFmt w:val="none"/>
      <w:lvlRestart w:val="0"/>
      <w:lvlText w:val=""/>
      <w:lvlJc w:val="left"/>
      <w:pPr>
        <w:tabs>
          <w:tab w:val="num" w:pos="1008"/>
        </w:tabs>
        <w:ind w:left="340" w:hanging="340"/>
      </w:pPr>
      <w:rPr>
        <w:rFonts w:hint="default"/>
      </w:rPr>
    </w:lvl>
    <w:lvl w:ilvl="5">
      <w:start w:val="1"/>
      <w:numFmt w:val="decimal"/>
      <w:lvlRestart w:val="1"/>
      <w:lvlText w:val="%1.%6"/>
      <w:lvlJc w:val="left"/>
      <w:pPr>
        <w:ind w:left="567" w:hanging="567"/>
      </w:pPr>
      <w:rPr>
        <w:rFonts w:ascii="Calibri" w:hAnsi="Calibri" w:hint="default"/>
        <w:sz w:val="22"/>
      </w:rPr>
    </w:lvl>
    <w:lvl w:ilvl="6">
      <w:start w:val="1"/>
      <w:numFmt w:val="decimal"/>
      <w:lvlRestart w:val="0"/>
      <w:lvlText w:val="Recommendation %7"/>
      <w:lvlJc w:val="left"/>
      <w:pPr>
        <w:ind w:left="142" w:firstLine="0"/>
      </w:pPr>
      <w:rPr>
        <w:rFonts w:ascii="Arial Narrow" w:hAnsi="Arial Narrow" w:hint="default"/>
        <w:b/>
        <w:i w:val="0"/>
        <w:sz w:val="28"/>
      </w:rPr>
    </w:lvl>
    <w:lvl w:ilvl="7">
      <w:start w:val="1"/>
      <w:numFmt w:val="upperLetter"/>
      <w:lvlText w:val="Appendix %8"/>
      <w:lvlJc w:val="left"/>
      <w:pPr>
        <w:tabs>
          <w:tab w:val="num" w:pos="1440"/>
        </w:tabs>
        <w:ind w:left="1440" w:hanging="1440"/>
      </w:pPr>
      <w:rPr>
        <w:rFonts w:ascii="Arial Narrow" w:hAnsi="Arial Narrow" w:hint="default"/>
        <w:caps w:val="0"/>
        <w:sz w:val="36"/>
      </w:rPr>
    </w:lvl>
    <w:lvl w:ilvl="8">
      <w:start w:val="1"/>
      <w:numFmt w:val="decimal"/>
      <w:lvlText w:val="%1.%2.%3.%4.%5.%6.%7.%8.%9"/>
      <w:lvlJc w:val="left"/>
      <w:pPr>
        <w:tabs>
          <w:tab w:val="num" w:pos="1584"/>
        </w:tabs>
        <w:ind w:left="1584" w:hanging="1584"/>
      </w:pPr>
      <w:rPr>
        <w:rFonts w:hint="default"/>
      </w:r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2FA0EBA"/>
    <w:multiLevelType w:val="multilevel"/>
    <w:tmpl w:val="D966B14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2"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28353AD2"/>
    <w:multiLevelType w:val="multilevel"/>
    <w:tmpl w:val="880EE9D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4" w15:restartNumberingAfterBreak="0">
    <w:nsid w:val="2DCC2B7C"/>
    <w:multiLevelType w:val="multilevel"/>
    <w:tmpl w:val="B972D6F2"/>
    <w:styleLink w:val="OPCNumbering"/>
    <w:lvl w:ilvl="0">
      <w:start w:val="1"/>
      <w:numFmt w:val="decimal"/>
      <w:pStyle w:val="SectionHeading"/>
      <w:lvlText w:val="%1"/>
      <w:lvlJc w:val="left"/>
      <w:pPr>
        <w:tabs>
          <w:tab w:val="num" w:pos="0"/>
        </w:tabs>
        <w:ind w:left="720" w:hanging="720"/>
      </w:pPr>
      <w:rPr>
        <w:rFonts w:hint="default"/>
      </w:rPr>
    </w:lvl>
    <w:lvl w:ilvl="1">
      <w:start w:val="1"/>
      <w:numFmt w:val="none"/>
      <w:lvlText w:val="%2"/>
      <w:lvlJc w:val="left"/>
      <w:pPr>
        <w:tabs>
          <w:tab w:val="num" w:pos="720"/>
        </w:tabs>
        <w:ind w:left="720" w:hanging="360"/>
      </w:pPr>
      <w:rPr>
        <w:rFonts w:hint="default"/>
      </w:rPr>
    </w:lvl>
    <w:lvl w:ilvl="2">
      <w:start w:val="1"/>
      <w:numFmt w:val="none"/>
      <w:lvlText w:val="%3"/>
      <w:lvlJc w:val="left"/>
      <w:pPr>
        <w:tabs>
          <w:tab w:val="num" w:pos="1080"/>
        </w:tabs>
        <w:ind w:left="1080" w:hanging="360"/>
      </w:pPr>
      <w:rPr>
        <w:rFonts w:hint="default"/>
      </w:rPr>
    </w:lvl>
    <w:lvl w:ilvl="3">
      <w:start w:val="1"/>
      <w:numFmt w:val="none"/>
      <w:lvlText w:val=""/>
      <w:lvlJc w:val="left"/>
      <w:pPr>
        <w:tabs>
          <w:tab w:val="num" w:pos="1440"/>
        </w:tabs>
        <w:ind w:left="1440" w:hanging="360"/>
      </w:pPr>
      <w:rPr>
        <w:rFonts w:hint="default"/>
      </w:rPr>
    </w:lvl>
    <w:lvl w:ilvl="4">
      <w:start w:val="1"/>
      <w:numFmt w:val="none"/>
      <w:lvlText w:val=""/>
      <w:lvlJc w:val="left"/>
      <w:pPr>
        <w:tabs>
          <w:tab w:val="num" w:pos="1800"/>
        </w:tabs>
        <w:ind w:left="1800" w:hanging="360"/>
      </w:pPr>
      <w:rPr>
        <w:rFonts w:hint="default"/>
      </w:rPr>
    </w:lvl>
    <w:lvl w:ilvl="5">
      <w:start w:val="1"/>
      <w:numFmt w:val="none"/>
      <w:lvlText w:val=""/>
      <w:lvlJc w:val="left"/>
      <w:pPr>
        <w:tabs>
          <w:tab w:val="num" w:pos="2160"/>
        </w:tabs>
        <w:ind w:left="2160" w:hanging="360"/>
      </w:pPr>
      <w:rPr>
        <w:rFonts w:hint="default"/>
      </w:rPr>
    </w:lvl>
    <w:lvl w:ilvl="6">
      <w:start w:val="1"/>
      <w:numFmt w:val="none"/>
      <w:lvlText w:val="%7"/>
      <w:lvlJc w:val="left"/>
      <w:pPr>
        <w:tabs>
          <w:tab w:val="num" w:pos="2520"/>
        </w:tabs>
        <w:ind w:left="2520" w:hanging="360"/>
      </w:pPr>
      <w:rPr>
        <w:rFonts w:hint="default"/>
      </w:rPr>
    </w:lvl>
    <w:lvl w:ilvl="7">
      <w:start w:val="1"/>
      <w:numFmt w:val="none"/>
      <w:lvlText w:val="%8"/>
      <w:lvlJc w:val="left"/>
      <w:pPr>
        <w:tabs>
          <w:tab w:val="num" w:pos="2880"/>
        </w:tabs>
        <w:ind w:left="2880" w:hanging="360"/>
      </w:pPr>
      <w:rPr>
        <w:rFonts w:hint="default"/>
      </w:rPr>
    </w:lvl>
    <w:lvl w:ilvl="8">
      <w:start w:val="1"/>
      <w:numFmt w:val="none"/>
      <w:lvlText w:val="%9"/>
      <w:lvlJc w:val="left"/>
      <w:pPr>
        <w:tabs>
          <w:tab w:val="num" w:pos="3240"/>
        </w:tabs>
        <w:ind w:left="3240" w:hanging="360"/>
      </w:pPr>
      <w:rPr>
        <w:rFonts w:hint="default"/>
      </w:rPr>
    </w:lvl>
  </w:abstractNum>
  <w:abstractNum w:abstractNumId="25"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6"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8"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30"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2" w15:restartNumberingAfterBreak="0">
    <w:nsid w:val="43460E0F"/>
    <w:multiLevelType w:val="multilevel"/>
    <w:tmpl w:val="54F80AE6"/>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33"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4" w15:restartNumberingAfterBreak="0">
    <w:nsid w:val="47B51BC9"/>
    <w:multiLevelType w:val="multilevel"/>
    <w:tmpl w:val="DE0E3EB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5" w15:restartNumberingAfterBreak="0">
    <w:nsid w:val="4BE12B76"/>
    <w:multiLevelType w:val="singleLevel"/>
    <w:tmpl w:val="372E2D86"/>
    <w:lvl w:ilvl="0">
      <w:start w:val="1"/>
      <w:numFmt w:val="bullet"/>
      <w:lvlText w:val=""/>
      <w:lvlJc w:val="left"/>
      <w:pPr>
        <w:tabs>
          <w:tab w:val="num" w:pos="960"/>
        </w:tabs>
        <w:ind w:left="900" w:hanging="300"/>
      </w:pPr>
      <w:rPr>
        <w:rFonts w:ascii="Symbol" w:hAnsi="Symbol" w:hint="default"/>
        <w:sz w:val="18"/>
      </w:rPr>
    </w:lvl>
  </w:abstractNum>
  <w:abstractNum w:abstractNumId="3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7"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8D2007F"/>
    <w:multiLevelType w:val="multilevel"/>
    <w:tmpl w:val="0A060DF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4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4" w15:restartNumberingAfterBreak="0">
    <w:nsid w:val="6AB86974"/>
    <w:multiLevelType w:val="multilevel"/>
    <w:tmpl w:val="EA520C9C"/>
    <w:lvl w:ilvl="0">
      <w:start w:val="1"/>
      <w:numFmt w:val="decimal"/>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5"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6" w15:restartNumberingAfterBreak="0">
    <w:nsid w:val="727D0049"/>
    <w:multiLevelType w:val="hybridMultilevel"/>
    <w:tmpl w:val="6E82D5E8"/>
    <w:lvl w:ilvl="0" w:tplc="ABF0929A">
      <w:start w:val="1"/>
      <w:numFmt w:val="bullet"/>
      <w:pStyle w:val="ListBullet"/>
      <w:lvlText w:val=""/>
      <w:lvlJc w:val="left"/>
      <w:pPr>
        <w:ind w:left="927" w:hanging="360"/>
      </w:pPr>
      <w:rPr>
        <w:rFonts w:ascii="Wingdings" w:hAnsi="Wingdings" w:hint="default"/>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4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15:restartNumberingAfterBreak="0">
    <w:nsid w:val="7FE9684D"/>
    <w:multiLevelType w:val="multilevel"/>
    <w:tmpl w:val="086C50A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301693517">
    <w:abstractNumId w:val="29"/>
  </w:num>
  <w:num w:numId="2" w16cid:durableId="99229632">
    <w:abstractNumId w:val="48"/>
  </w:num>
  <w:num w:numId="3" w16cid:durableId="499082423">
    <w:abstractNumId w:val="33"/>
  </w:num>
  <w:num w:numId="4" w16cid:durableId="131946335">
    <w:abstractNumId w:val="10"/>
  </w:num>
  <w:num w:numId="5" w16cid:durableId="2082210383">
    <w:abstractNumId w:val="37"/>
  </w:num>
  <w:num w:numId="6" w16cid:durableId="5133286">
    <w:abstractNumId w:val="31"/>
  </w:num>
  <w:num w:numId="7" w16cid:durableId="335349678">
    <w:abstractNumId w:val="47"/>
  </w:num>
  <w:num w:numId="8" w16cid:durableId="1932422400">
    <w:abstractNumId w:val="30"/>
  </w:num>
  <w:num w:numId="9" w16cid:durableId="739911134">
    <w:abstractNumId w:val="40"/>
  </w:num>
  <w:num w:numId="10" w16cid:durableId="1784374069">
    <w:abstractNumId w:val="26"/>
  </w:num>
  <w:num w:numId="11" w16cid:durableId="869536955">
    <w:abstractNumId w:val="15"/>
  </w:num>
  <w:num w:numId="12" w16cid:durableId="2075396109">
    <w:abstractNumId w:val="41"/>
  </w:num>
  <w:num w:numId="13" w16cid:durableId="616179604">
    <w:abstractNumId w:val="19"/>
  </w:num>
  <w:num w:numId="14" w16cid:durableId="1199047077">
    <w:abstractNumId w:val="12"/>
  </w:num>
  <w:num w:numId="15" w16cid:durableId="379012757">
    <w:abstractNumId w:val="49"/>
  </w:num>
  <w:num w:numId="16" w16cid:durableId="1646472538">
    <w:abstractNumId w:val="36"/>
  </w:num>
  <w:num w:numId="17" w16cid:durableId="611594125">
    <w:abstractNumId w:val="24"/>
  </w:num>
  <w:num w:numId="18" w16cid:durableId="2034378124">
    <w:abstractNumId w:val="17"/>
  </w:num>
  <w:num w:numId="19" w16cid:durableId="1416315539">
    <w:abstractNumId w:val="46"/>
  </w:num>
  <w:num w:numId="20" w16cid:durableId="1900821521">
    <w:abstractNumId w:val="32"/>
  </w:num>
  <w:num w:numId="21" w16cid:durableId="650326625">
    <w:abstractNumId w:val="30"/>
    <w:lvlOverride w:ilvl="0">
      <w:startOverride w:val="1"/>
    </w:lvlOverride>
  </w:num>
  <w:num w:numId="22" w16cid:durableId="1577209230">
    <w:abstractNumId w:val="38"/>
  </w:num>
  <w:num w:numId="23" w16cid:durableId="394738497">
    <w:abstractNumId w:val="44"/>
  </w:num>
  <w:num w:numId="24" w16cid:durableId="433332971">
    <w:abstractNumId w:val="42"/>
  </w:num>
  <w:num w:numId="25" w16cid:durableId="67923435">
    <w:abstractNumId w:val="20"/>
  </w:num>
  <w:num w:numId="26" w16cid:durableId="1287657408">
    <w:abstractNumId w:val="21"/>
  </w:num>
  <w:num w:numId="27" w16cid:durableId="1726835268">
    <w:abstractNumId w:val="8"/>
  </w:num>
  <w:num w:numId="28" w16cid:durableId="1723747827">
    <w:abstractNumId w:val="34"/>
  </w:num>
  <w:num w:numId="29" w16cid:durableId="1200780182">
    <w:abstractNumId w:val="22"/>
  </w:num>
  <w:num w:numId="30" w16cid:durableId="1505432985">
    <w:abstractNumId w:val="49"/>
    <w:lvlOverride w:ilvl="0">
      <w:startOverride w:val="1"/>
    </w:lvlOverride>
  </w:num>
  <w:num w:numId="31" w16cid:durableId="352919660">
    <w:abstractNumId w:val="28"/>
  </w:num>
  <w:num w:numId="32" w16cid:durableId="110632285">
    <w:abstractNumId w:val="50"/>
  </w:num>
  <w:num w:numId="33" w16cid:durableId="47651325">
    <w:abstractNumId w:val="25"/>
  </w:num>
  <w:num w:numId="34" w16cid:durableId="2144421834">
    <w:abstractNumId w:val="18"/>
  </w:num>
  <w:num w:numId="35" w16cid:durableId="260380158">
    <w:abstractNumId w:val="45"/>
  </w:num>
  <w:num w:numId="36" w16cid:durableId="1027101682">
    <w:abstractNumId w:val="11"/>
  </w:num>
  <w:num w:numId="37" w16cid:durableId="724833235">
    <w:abstractNumId w:val="23"/>
  </w:num>
  <w:num w:numId="38" w16cid:durableId="1030103045">
    <w:abstractNumId w:val="9"/>
  </w:num>
  <w:num w:numId="39" w16cid:durableId="1376733090">
    <w:abstractNumId w:val="7"/>
  </w:num>
  <w:num w:numId="40" w16cid:durableId="795947894">
    <w:abstractNumId w:val="6"/>
  </w:num>
  <w:num w:numId="41" w16cid:durableId="1744527347">
    <w:abstractNumId w:val="5"/>
  </w:num>
  <w:num w:numId="42" w16cid:durableId="182089635">
    <w:abstractNumId w:val="4"/>
  </w:num>
  <w:num w:numId="43" w16cid:durableId="1896892430">
    <w:abstractNumId w:val="3"/>
  </w:num>
  <w:num w:numId="44" w16cid:durableId="740059138">
    <w:abstractNumId w:val="2"/>
  </w:num>
  <w:num w:numId="45" w16cid:durableId="1907374160">
    <w:abstractNumId w:val="1"/>
  </w:num>
  <w:num w:numId="46" w16cid:durableId="1145972422">
    <w:abstractNumId w:val="0"/>
  </w:num>
  <w:num w:numId="47" w16cid:durableId="1942445709">
    <w:abstractNumId w:val="43"/>
  </w:num>
  <w:num w:numId="48" w16cid:durableId="1913465134">
    <w:abstractNumId w:val="35"/>
  </w:num>
  <w:num w:numId="49" w16cid:durableId="1570387965">
    <w:abstractNumId w:val="35"/>
    <w:lvlOverride w:ilvl="0">
      <w:startOverride w:val="1"/>
    </w:lvlOverride>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1535"/>
    <w:rsid w:val="00000124"/>
    <w:rsid w:val="000002E0"/>
    <w:rsid w:val="000002F2"/>
    <w:rsid w:val="0000039E"/>
    <w:rsid w:val="0000040C"/>
    <w:rsid w:val="0000044C"/>
    <w:rsid w:val="000009BB"/>
    <w:rsid w:val="000009E0"/>
    <w:rsid w:val="00000C1F"/>
    <w:rsid w:val="000012A6"/>
    <w:rsid w:val="0000132C"/>
    <w:rsid w:val="0000179A"/>
    <w:rsid w:val="00001AD4"/>
    <w:rsid w:val="00001F13"/>
    <w:rsid w:val="000022D1"/>
    <w:rsid w:val="00002460"/>
    <w:rsid w:val="0000281F"/>
    <w:rsid w:val="0000297A"/>
    <w:rsid w:val="00002A88"/>
    <w:rsid w:val="00002F09"/>
    <w:rsid w:val="000036F9"/>
    <w:rsid w:val="000038CC"/>
    <w:rsid w:val="000038FA"/>
    <w:rsid w:val="00004217"/>
    <w:rsid w:val="00004263"/>
    <w:rsid w:val="000043A6"/>
    <w:rsid w:val="00004573"/>
    <w:rsid w:val="00004929"/>
    <w:rsid w:val="000049A6"/>
    <w:rsid w:val="00004B16"/>
    <w:rsid w:val="00004CEE"/>
    <w:rsid w:val="00004D72"/>
    <w:rsid w:val="0000507D"/>
    <w:rsid w:val="0000525F"/>
    <w:rsid w:val="00005529"/>
    <w:rsid w:val="00005825"/>
    <w:rsid w:val="00005A43"/>
    <w:rsid w:val="00005AF5"/>
    <w:rsid w:val="00005B3D"/>
    <w:rsid w:val="00005BDF"/>
    <w:rsid w:val="000064E5"/>
    <w:rsid w:val="000066A8"/>
    <w:rsid w:val="00006706"/>
    <w:rsid w:val="000067FA"/>
    <w:rsid w:val="00006813"/>
    <w:rsid w:val="00006838"/>
    <w:rsid w:val="00006954"/>
    <w:rsid w:val="00006AEA"/>
    <w:rsid w:val="00006F52"/>
    <w:rsid w:val="00006F7A"/>
    <w:rsid w:val="00007027"/>
    <w:rsid w:val="00007419"/>
    <w:rsid w:val="0000755A"/>
    <w:rsid w:val="0000772D"/>
    <w:rsid w:val="000079FF"/>
    <w:rsid w:val="00010195"/>
    <w:rsid w:val="00010313"/>
    <w:rsid w:val="0001042F"/>
    <w:rsid w:val="00010513"/>
    <w:rsid w:val="000109C2"/>
    <w:rsid w:val="00010BEE"/>
    <w:rsid w:val="00010ECB"/>
    <w:rsid w:val="0001121F"/>
    <w:rsid w:val="000114E5"/>
    <w:rsid w:val="000116D5"/>
    <w:rsid w:val="00011916"/>
    <w:rsid w:val="00011FC2"/>
    <w:rsid w:val="0001223F"/>
    <w:rsid w:val="00012283"/>
    <w:rsid w:val="00012350"/>
    <w:rsid w:val="000124C5"/>
    <w:rsid w:val="000126FC"/>
    <w:rsid w:val="00012AD2"/>
    <w:rsid w:val="00012BF5"/>
    <w:rsid w:val="00012D41"/>
    <w:rsid w:val="0001347E"/>
    <w:rsid w:val="0001353F"/>
    <w:rsid w:val="00013542"/>
    <w:rsid w:val="00013862"/>
    <w:rsid w:val="00013CEB"/>
    <w:rsid w:val="00013D1A"/>
    <w:rsid w:val="00014254"/>
    <w:rsid w:val="000143AB"/>
    <w:rsid w:val="000147EB"/>
    <w:rsid w:val="00014984"/>
    <w:rsid w:val="00015068"/>
    <w:rsid w:val="000153B1"/>
    <w:rsid w:val="000157F5"/>
    <w:rsid w:val="00015842"/>
    <w:rsid w:val="0001589D"/>
    <w:rsid w:val="0001596A"/>
    <w:rsid w:val="000159DC"/>
    <w:rsid w:val="00015AFB"/>
    <w:rsid w:val="0001623D"/>
    <w:rsid w:val="0001632B"/>
    <w:rsid w:val="0001634C"/>
    <w:rsid w:val="00016AEC"/>
    <w:rsid w:val="00016B36"/>
    <w:rsid w:val="00016CF4"/>
    <w:rsid w:val="00016DA6"/>
    <w:rsid w:val="000172DB"/>
    <w:rsid w:val="00017601"/>
    <w:rsid w:val="00017611"/>
    <w:rsid w:val="000179BB"/>
    <w:rsid w:val="00017A32"/>
    <w:rsid w:val="00017D9F"/>
    <w:rsid w:val="0002034F"/>
    <w:rsid w:val="000205CA"/>
    <w:rsid w:val="0002092D"/>
    <w:rsid w:val="00020C42"/>
    <w:rsid w:val="00020C4C"/>
    <w:rsid w:val="00021398"/>
    <w:rsid w:val="000213AF"/>
    <w:rsid w:val="00021466"/>
    <w:rsid w:val="000215AA"/>
    <w:rsid w:val="00021AAD"/>
    <w:rsid w:val="00021ACD"/>
    <w:rsid w:val="00021E53"/>
    <w:rsid w:val="000224B9"/>
    <w:rsid w:val="000224FB"/>
    <w:rsid w:val="00022709"/>
    <w:rsid w:val="0002277F"/>
    <w:rsid w:val="00022D46"/>
    <w:rsid w:val="00022E26"/>
    <w:rsid w:val="000231C8"/>
    <w:rsid w:val="0002370D"/>
    <w:rsid w:val="00023C36"/>
    <w:rsid w:val="00023D81"/>
    <w:rsid w:val="00023E6D"/>
    <w:rsid w:val="00023ED2"/>
    <w:rsid w:val="00023F98"/>
    <w:rsid w:val="000241D8"/>
    <w:rsid w:val="000242A0"/>
    <w:rsid w:val="00024348"/>
    <w:rsid w:val="000243AC"/>
    <w:rsid w:val="000245DD"/>
    <w:rsid w:val="00024625"/>
    <w:rsid w:val="000247AA"/>
    <w:rsid w:val="000247FF"/>
    <w:rsid w:val="00024DAA"/>
    <w:rsid w:val="00024DEB"/>
    <w:rsid w:val="0002517D"/>
    <w:rsid w:val="00025747"/>
    <w:rsid w:val="00025988"/>
    <w:rsid w:val="00025996"/>
    <w:rsid w:val="00025A67"/>
    <w:rsid w:val="00025CCA"/>
    <w:rsid w:val="00025DF9"/>
    <w:rsid w:val="00025E98"/>
    <w:rsid w:val="0002622A"/>
    <w:rsid w:val="00026320"/>
    <w:rsid w:val="0002653C"/>
    <w:rsid w:val="00026766"/>
    <w:rsid w:val="0002682D"/>
    <w:rsid w:val="000268D8"/>
    <w:rsid w:val="00026C10"/>
    <w:rsid w:val="00026E6A"/>
    <w:rsid w:val="00026EE7"/>
    <w:rsid w:val="00027840"/>
    <w:rsid w:val="00027B87"/>
    <w:rsid w:val="00027D5C"/>
    <w:rsid w:val="00027E1D"/>
    <w:rsid w:val="00027EB2"/>
    <w:rsid w:val="00030262"/>
    <w:rsid w:val="00030389"/>
    <w:rsid w:val="000305C0"/>
    <w:rsid w:val="000306AD"/>
    <w:rsid w:val="00030741"/>
    <w:rsid w:val="00030CC8"/>
    <w:rsid w:val="000314A8"/>
    <w:rsid w:val="00031561"/>
    <w:rsid w:val="000316BF"/>
    <w:rsid w:val="000316EA"/>
    <w:rsid w:val="0003185F"/>
    <w:rsid w:val="00031B4A"/>
    <w:rsid w:val="00031CCC"/>
    <w:rsid w:val="00031D43"/>
    <w:rsid w:val="000320BB"/>
    <w:rsid w:val="00032445"/>
    <w:rsid w:val="0003249F"/>
    <w:rsid w:val="0003271E"/>
    <w:rsid w:val="0003299C"/>
    <w:rsid w:val="00032AE5"/>
    <w:rsid w:val="00032C65"/>
    <w:rsid w:val="0003300E"/>
    <w:rsid w:val="000330D3"/>
    <w:rsid w:val="000332E4"/>
    <w:rsid w:val="000334FD"/>
    <w:rsid w:val="000335E8"/>
    <w:rsid w:val="0003369E"/>
    <w:rsid w:val="00033877"/>
    <w:rsid w:val="000338DB"/>
    <w:rsid w:val="0003392E"/>
    <w:rsid w:val="00033A4D"/>
    <w:rsid w:val="00033AB0"/>
    <w:rsid w:val="00033BC8"/>
    <w:rsid w:val="00033C54"/>
    <w:rsid w:val="00033F7E"/>
    <w:rsid w:val="00034138"/>
    <w:rsid w:val="00034300"/>
    <w:rsid w:val="000345B4"/>
    <w:rsid w:val="00034B1D"/>
    <w:rsid w:val="00034B26"/>
    <w:rsid w:val="00034C24"/>
    <w:rsid w:val="00034C6F"/>
    <w:rsid w:val="00034EA6"/>
    <w:rsid w:val="000355B6"/>
    <w:rsid w:val="00035733"/>
    <w:rsid w:val="000368EC"/>
    <w:rsid w:val="00036A2C"/>
    <w:rsid w:val="00036DA1"/>
    <w:rsid w:val="00036FE5"/>
    <w:rsid w:val="000378B0"/>
    <w:rsid w:val="00037A61"/>
    <w:rsid w:val="00037BD1"/>
    <w:rsid w:val="00037C92"/>
    <w:rsid w:val="00040CB1"/>
    <w:rsid w:val="00040EA4"/>
    <w:rsid w:val="00040F0B"/>
    <w:rsid w:val="000417E5"/>
    <w:rsid w:val="00041806"/>
    <w:rsid w:val="00041B24"/>
    <w:rsid w:val="00041F29"/>
    <w:rsid w:val="000420DE"/>
    <w:rsid w:val="0004266B"/>
    <w:rsid w:val="000427B7"/>
    <w:rsid w:val="00042B6E"/>
    <w:rsid w:val="00043165"/>
    <w:rsid w:val="000432D1"/>
    <w:rsid w:val="00043836"/>
    <w:rsid w:val="00043887"/>
    <w:rsid w:val="00043BCD"/>
    <w:rsid w:val="00043BDB"/>
    <w:rsid w:val="00043C37"/>
    <w:rsid w:val="00044074"/>
    <w:rsid w:val="00044174"/>
    <w:rsid w:val="000445C2"/>
    <w:rsid w:val="000448E6"/>
    <w:rsid w:val="00044A93"/>
    <w:rsid w:val="00044E36"/>
    <w:rsid w:val="00045024"/>
    <w:rsid w:val="00045143"/>
    <w:rsid w:val="00045237"/>
    <w:rsid w:val="000454C9"/>
    <w:rsid w:val="000458A3"/>
    <w:rsid w:val="00045AA3"/>
    <w:rsid w:val="00045AB8"/>
    <w:rsid w:val="00045D2A"/>
    <w:rsid w:val="00046268"/>
    <w:rsid w:val="00046972"/>
    <w:rsid w:val="00046BA3"/>
    <w:rsid w:val="00046C79"/>
    <w:rsid w:val="00046C7F"/>
    <w:rsid w:val="00046D4E"/>
    <w:rsid w:val="00046E24"/>
    <w:rsid w:val="00047145"/>
    <w:rsid w:val="00047170"/>
    <w:rsid w:val="00047369"/>
    <w:rsid w:val="000474E0"/>
    <w:rsid w:val="000474F2"/>
    <w:rsid w:val="00047BBC"/>
    <w:rsid w:val="000501F5"/>
    <w:rsid w:val="0005074E"/>
    <w:rsid w:val="00050C1A"/>
    <w:rsid w:val="00050CA6"/>
    <w:rsid w:val="00050D07"/>
    <w:rsid w:val="000510F0"/>
    <w:rsid w:val="000512A2"/>
    <w:rsid w:val="000513B7"/>
    <w:rsid w:val="000513FA"/>
    <w:rsid w:val="000514DE"/>
    <w:rsid w:val="000516BF"/>
    <w:rsid w:val="000518C6"/>
    <w:rsid w:val="0005197E"/>
    <w:rsid w:val="000519B8"/>
    <w:rsid w:val="00051DFA"/>
    <w:rsid w:val="00051E3E"/>
    <w:rsid w:val="00052050"/>
    <w:rsid w:val="00052138"/>
    <w:rsid w:val="00052454"/>
    <w:rsid w:val="00052730"/>
    <w:rsid w:val="0005286C"/>
    <w:rsid w:val="00052A65"/>
    <w:rsid w:val="00052B1E"/>
    <w:rsid w:val="00053372"/>
    <w:rsid w:val="00053854"/>
    <w:rsid w:val="00053A29"/>
    <w:rsid w:val="00053E9A"/>
    <w:rsid w:val="000547F2"/>
    <w:rsid w:val="00054A5C"/>
    <w:rsid w:val="00054BB2"/>
    <w:rsid w:val="00054CE8"/>
    <w:rsid w:val="00054CF4"/>
    <w:rsid w:val="00054DC4"/>
    <w:rsid w:val="00055002"/>
    <w:rsid w:val="00055507"/>
    <w:rsid w:val="000557E5"/>
    <w:rsid w:val="00055A97"/>
    <w:rsid w:val="00055AB0"/>
    <w:rsid w:val="00055E0F"/>
    <w:rsid w:val="00055E30"/>
    <w:rsid w:val="00056116"/>
    <w:rsid w:val="000562E8"/>
    <w:rsid w:val="000565E9"/>
    <w:rsid w:val="000569B7"/>
    <w:rsid w:val="00056AD0"/>
    <w:rsid w:val="0005702D"/>
    <w:rsid w:val="0005705A"/>
    <w:rsid w:val="000570C3"/>
    <w:rsid w:val="00057742"/>
    <w:rsid w:val="0005779B"/>
    <w:rsid w:val="00057B14"/>
    <w:rsid w:val="00057B7A"/>
    <w:rsid w:val="00057C6E"/>
    <w:rsid w:val="00057C7D"/>
    <w:rsid w:val="00060818"/>
    <w:rsid w:val="0006096F"/>
    <w:rsid w:val="0006098C"/>
    <w:rsid w:val="00060B0F"/>
    <w:rsid w:val="00060DC3"/>
    <w:rsid w:val="00060E7D"/>
    <w:rsid w:val="00060F21"/>
    <w:rsid w:val="00060FE7"/>
    <w:rsid w:val="000611C0"/>
    <w:rsid w:val="000612F2"/>
    <w:rsid w:val="0006193E"/>
    <w:rsid w:val="00061D89"/>
    <w:rsid w:val="00062105"/>
    <w:rsid w:val="00062166"/>
    <w:rsid w:val="0006277B"/>
    <w:rsid w:val="00062796"/>
    <w:rsid w:val="00062924"/>
    <w:rsid w:val="00062AD0"/>
    <w:rsid w:val="00062CA5"/>
    <w:rsid w:val="00062D42"/>
    <w:rsid w:val="00062D4F"/>
    <w:rsid w:val="000630FC"/>
    <w:rsid w:val="00063210"/>
    <w:rsid w:val="00063649"/>
    <w:rsid w:val="0006372E"/>
    <w:rsid w:val="0006399E"/>
    <w:rsid w:val="000644DB"/>
    <w:rsid w:val="0006454A"/>
    <w:rsid w:val="00064576"/>
    <w:rsid w:val="0006476A"/>
    <w:rsid w:val="00064910"/>
    <w:rsid w:val="000649F7"/>
    <w:rsid w:val="00064B19"/>
    <w:rsid w:val="0006583C"/>
    <w:rsid w:val="00065F1D"/>
    <w:rsid w:val="000661C8"/>
    <w:rsid w:val="0006626A"/>
    <w:rsid w:val="00066599"/>
    <w:rsid w:val="000665A4"/>
    <w:rsid w:val="000667A4"/>
    <w:rsid w:val="000667FD"/>
    <w:rsid w:val="000668FA"/>
    <w:rsid w:val="00066933"/>
    <w:rsid w:val="00066F6A"/>
    <w:rsid w:val="000675BD"/>
    <w:rsid w:val="000675EF"/>
    <w:rsid w:val="00067772"/>
    <w:rsid w:val="000678A4"/>
    <w:rsid w:val="00067F38"/>
    <w:rsid w:val="00067FB5"/>
    <w:rsid w:val="0007000C"/>
    <w:rsid w:val="000702A7"/>
    <w:rsid w:val="00070573"/>
    <w:rsid w:val="00070737"/>
    <w:rsid w:val="00070745"/>
    <w:rsid w:val="0007077E"/>
    <w:rsid w:val="00070935"/>
    <w:rsid w:val="00070B44"/>
    <w:rsid w:val="00070E6F"/>
    <w:rsid w:val="00070E96"/>
    <w:rsid w:val="00071039"/>
    <w:rsid w:val="00071153"/>
    <w:rsid w:val="00071898"/>
    <w:rsid w:val="00071C26"/>
    <w:rsid w:val="00071CB5"/>
    <w:rsid w:val="00071D9C"/>
    <w:rsid w:val="00071F6E"/>
    <w:rsid w:val="00072056"/>
    <w:rsid w:val="0007226D"/>
    <w:rsid w:val="00072355"/>
    <w:rsid w:val="000726EE"/>
    <w:rsid w:val="000727D4"/>
    <w:rsid w:val="00072A50"/>
    <w:rsid w:val="00072B06"/>
    <w:rsid w:val="00072CC6"/>
    <w:rsid w:val="00072DF8"/>
    <w:rsid w:val="00072E44"/>
    <w:rsid w:val="00072ED8"/>
    <w:rsid w:val="00072EF7"/>
    <w:rsid w:val="000730AA"/>
    <w:rsid w:val="000735E8"/>
    <w:rsid w:val="00073611"/>
    <w:rsid w:val="0007389B"/>
    <w:rsid w:val="0007392E"/>
    <w:rsid w:val="00073975"/>
    <w:rsid w:val="000739C9"/>
    <w:rsid w:val="00073B3E"/>
    <w:rsid w:val="00073B6A"/>
    <w:rsid w:val="00073E16"/>
    <w:rsid w:val="000740BF"/>
    <w:rsid w:val="00074140"/>
    <w:rsid w:val="000744D4"/>
    <w:rsid w:val="000745A1"/>
    <w:rsid w:val="000747D4"/>
    <w:rsid w:val="00074A8C"/>
    <w:rsid w:val="00074C9F"/>
    <w:rsid w:val="00074F16"/>
    <w:rsid w:val="0007536D"/>
    <w:rsid w:val="00075591"/>
    <w:rsid w:val="00075791"/>
    <w:rsid w:val="00075799"/>
    <w:rsid w:val="000758B4"/>
    <w:rsid w:val="000759EF"/>
    <w:rsid w:val="00075E18"/>
    <w:rsid w:val="00075EA7"/>
    <w:rsid w:val="00075F4D"/>
    <w:rsid w:val="00076272"/>
    <w:rsid w:val="00076284"/>
    <w:rsid w:val="00076B6D"/>
    <w:rsid w:val="00076CA0"/>
    <w:rsid w:val="00076CB4"/>
    <w:rsid w:val="0007722D"/>
    <w:rsid w:val="00077276"/>
    <w:rsid w:val="000772F6"/>
    <w:rsid w:val="000778AE"/>
    <w:rsid w:val="000803CF"/>
    <w:rsid w:val="000805FF"/>
    <w:rsid w:val="00080681"/>
    <w:rsid w:val="000807DA"/>
    <w:rsid w:val="000809A0"/>
    <w:rsid w:val="00080AC5"/>
    <w:rsid w:val="00080C62"/>
    <w:rsid w:val="00080CC3"/>
    <w:rsid w:val="000812D4"/>
    <w:rsid w:val="00081957"/>
    <w:rsid w:val="0008199C"/>
    <w:rsid w:val="00081D6E"/>
    <w:rsid w:val="00081F95"/>
    <w:rsid w:val="00081FDD"/>
    <w:rsid w:val="000820D4"/>
    <w:rsid w:val="0008211A"/>
    <w:rsid w:val="00082406"/>
    <w:rsid w:val="0008282F"/>
    <w:rsid w:val="00082A4D"/>
    <w:rsid w:val="0008304C"/>
    <w:rsid w:val="00083135"/>
    <w:rsid w:val="00083726"/>
    <w:rsid w:val="000837B7"/>
    <w:rsid w:val="00083810"/>
    <w:rsid w:val="00083C17"/>
    <w:rsid w:val="00083C32"/>
    <w:rsid w:val="000841F2"/>
    <w:rsid w:val="000842CE"/>
    <w:rsid w:val="000843D1"/>
    <w:rsid w:val="000844C3"/>
    <w:rsid w:val="00084658"/>
    <w:rsid w:val="000846EE"/>
    <w:rsid w:val="00084850"/>
    <w:rsid w:val="00084982"/>
    <w:rsid w:val="00084ED6"/>
    <w:rsid w:val="0008500F"/>
    <w:rsid w:val="000851EC"/>
    <w:rsid w:val="0008529A"/>
    <w:rsid w:val="0008576F"/>
    <w:rsid w:val="00085885"/>
    <w:rsid w:val="000858FF"/>
    <w:rsid w:val="00085AA9"/>
    <w:rsid w:val="00085D69"/>
    <w:rsid w:val="0008634A"/>
    <w:rsid w:val="0008635B"/>
    <w:rsid w:val="000868F1"/>
    <w:rsid w:val="00086B16"/>
    <w:rsid w:val="00086E51"/>
    <w:rsid w:val="00086F62"/>
    <w:rsid w:val="00086FD2"/>
    <w:rsid w:val="000876AE"/>
    <w:rsid w:val="0008786E"/>
    <w:rsid w:val="00087AB2"/>
    <w:rsid w:val="00087BD9"/>
    <w:rsid w:val="00087E3D"/>
    <w:rsid w:val="00087F88"/>
    <w:rsid w:val="00090652"/>
    <w:rsid w:val="000906B4"/>
    <w:rsid w:val="000906C2"/>
    <w:rsid w:val="000907F9"/>
    <w:rsid w:val="0009091F"/>
    <w:rsid w:val="00090B2D"/>
    <w:rsid w:val="0009126E"/>
    <w:rsid w:val="0009127A"/>
    <w:rsid w:val="0009138B"/>
    <w:rsid w:val="00091486"/>
    <w:rsid w:val="00091575"/>
    <w:rsid w:val="00091687"/>
    <w:rsid w:val="00091977"/>
    <w:rsid w:val="00091A4A"/>
    <w:rsid w:val="00091B80"/>
    <w:rsid w:val="00091BA6"/>
    <w:rsid w:val="00091BD0"/>
    <w:rsid w:val="00091D67"/>
    <w:rsid w:val="00092194"/>
    <w:rsid w:val="00092496"/>
    <w:rsid w:val="00092555"/>
    <w:rsid w:val="00092679"/>
    <w:rsid w:val="00092CAC"/>
    <w:rsid w:val="00092E19"/>
    <w:rsid w:val="0009303C"/>
    <w:rsid w:val="0009306F"/>
    <w:rsid w:val="00093186"/>
    <w:rsid w:val="0009322A"/>
    <w:rsid w:val="000932D6"/>
    <w:rsid w:val="000933F0"/>
    <w:rsid w:val="000937A9"/>
    <w:rsid w:val="000938E8"/>
    <w:rsid w:val="00093939"/>
    <w:rsid w:val="00093F27"/>
    <w:rsid w:val="00094933"/>
    <w:rsid w:val="000949A6"/>
    <w:rsid w:val="00094A3A"/>
    <w:rsid w:val="00094ADD"/>
    <w:rsid w:val="00094FFE"/>
    <w:rsid w:val="00095165"/>
    <w:rsid w:val="0009520C"/>
    <w:rsid w:val="000953A7"/>
    <w:rsid w:val="000953EC"/>
    <w:rsid w:val="000954C1"/>
    <w:rsid w:val="0009563A"/>
    <w:rsid w:val="000958EA"/>
    <w:rsid w:val="0009591E"/>
    <w:rsid w:val="00095C54"/>
    <w:rsid w:val="00095D84"/>
    <w:rsid w:val="00095DC8"/>
    <w:rsid w:val="0009612C"/>
    <w:rsid w:val="00096378"/>
    <w:rsid w:val="0009641C"/>
    <w:rsid w:val="00096876"/>
    <w:rsid w:val="000968B2"/>
    <w:rsid w:val="0009692D"/>
    <w:rsid w:val="000972A4"/>
    <w:rsid w:val="0009749B"/>
    <w:rsid w:val="00097569"/>
    <w:rsid w:val="00097D8E"/>
    <w:rsid w:val="00097E4B"/>
    <w:rsid w:val="000A0067"/>
    <w:rsid w:val="000A0085"/>
    <w:rsid w:val="000A025F"/>
    <w:rsid w:val="000A02AD"/>
    <w:rsid w:val="000A0549"/>
    <w:rsid w:val="000A063A"/>
    <w:rsid w:val="000A064A"/>
    <w:rsid w:val="000A1299"/>
    <w:rsid w:val="000A1343"/>
    <w:rsid w:val="000A13FF"/>
    <w:rsid w:val="000A19C7"/>
    <w:rsid w:val="000A1AB6"/>
    <w:rsid w:val="000A1AFC"/>
    <w:rsid w:val="000A1BF2"/>
    <w:rsid w:val="000A1D1D"/>
    <w:rsid w:val="000A1E02"/>
    <w:rsid w:val="000A1F0E"/>
    <w:rsid w:val="000A2079"/>
    <w:rsid w:val="000A2213"/>
    <w:rsid w:val="000A26E5"/>
    <w:rsid w:val="000A2749"/>
    <w:rsid w:val="000A2A2C"/>
    <w:rsid w:val="000A2F41"/>
    <w:rsid w:val="000A3303"/>
    <w:rsid w:val="000A346C"/>
    <w:rsid w:val="000A3801"/>
    <w:rsid w:val="000A38EF"/>
    <w:rsid w:val="000A3B37"/>
    <w:rsid w:val="000A3F33"/>
    <w:rsid w:val="000A432E"/>
    <w:rsid w:val="000A441F"/>
    <w:rsid w:val="000A454D"/>
    <w:rsid w:val="000A471F"/>
    <w:rsid w:val="000A480C"/>
    <w:rsid w:val="000A4C45"/>
    <w:rsid w:val="000A4D24"/>
    <w:rsid w:val="000A4F14"/>
    <w:rsid w:val="000A5376"/>
    <w:rsid w:val="000A561A"/>
    <w:rsid w:val="000A5828"/>
    <w:rsid w:val="000A5A20"/>
    <w:rsid w:val="000A5D3B"/>
    <w:rsid w:val="000A5D91"/>
    <w:rsid w:val="000A5DCB"/>
    <w:rsid w:val="000A5E3D"/>
    <w:rsid w:val="000A621C"/>
    <w:rsid w:val="000A637A"/>
    <w:rsid w:val="000A63CC"/>
    <w:rsid w:val="000A646B"/>
    <w:rsid w:val="000A6844"/>
    <w:rsid w:val="000A6A5F"/>
    <w:rsid w:val="000A6ECE"/>
    <w:rsid w:val="000A6F1A"/>
    <w:rsid w:val="000A70F2"/>
    <w:rsid w:val="000A72A9"/>
    <w:rsid w:val="000A72E8"/>
    <w:rsid w:val="000A7498"/>
    <w:rsid w:val="000A7501"/>
    <w:rsid w:val="000A75D0"/>
    <w:rsid w:val="000A786B"/>
    <w:rsid w:val="000A7B2A"/>
    <w:rsid w:val="000A7E6E"/>
    <w:rsid w:val="000B013D"/>
    <w:rsid w:val="000B0453"/>
    <w:rsid w:val="000B06DC"/>
    <w:rsid w:val="000B0732"/>
    <w:rsid w:val="000B0C06"/>
    <w:rsid w:val="000B0DF3"/>
    <w:rsid w:val="000B100C"/>
    <w:rsid w:val="000B103C"/>
    <w:rsid w:val="000B113B"/>
    <w:rsid w:val="000B1341"/>
    <w:rsid w:val="000B1458"/>
    <w:rsid w:val="000B1585"/>
    <w:rsid w:val="000B16DC"/>
    <w:rsid w:val="000B1843"/>
    <w:rsid w:val="000B19FD"/>
    <w:rsid w:val="000B1C1F"/>
    <w:rsid w:val="000B1C99"/>
    <w:rsid w:val="000B252A"/>
    <w:rsid w:val="000B26F6"/>
    <w:rsid w:val="000B2AD5"/>
    <w:rsid w:val="000B2C22"/>
    <w:rsid w:val="000B2D42"/>
    <w:rsid w:val="000B2D9A"/>
    <w:rsid w:val="000B2E9F"/>
    <w:rsid w:val="000B3060"/>
    <w:rsid w:val="000B3404"/>
    <w:rsid w:val="000B34CB"/>
    <w:rsid w:val="000B3F91"/>
    <w:rsid w:val="000B4010"/>
    <w:rsid w:val="000B412C"/>
    <w:rsid w:val="000B41E9"/>
    <w:rsid w:val="000B464B"/>
    <w:rsid w:val="000B4951"/>
    <w:rsid w:val="000B4B5D"/>
    <w:rsid w:val="000B4BB6"/>
    <w:rsid w:val="000B4CC4"/>
    <w:rsid w:val="000B539B"/>
    <w:rsid w:val="000B53D1"/>
    <w:rsid w:val="000B5685"/>
    <w:rsid w:val="000B5A91"/>
    <w:rsid w:val="000B617B"/>
    <w:rsid w:val="000B64AB"/>
    <w:rsid w:val="000B68A8"/>
    <w:rsid w:val="000B6B24"/>
    <w:rsid w:val="000B6B40"/>
    <w:rsid w:val="000B6BE6"/>
    <w:rsid w:val="000B6CDC"/>
    <w:rsid w:val="000B6F76"/>
    <w:rsid w:val="000B6FD2"/>
    <w:rsid w:val="000B729E"/>
    <w:rsid w:val="000B73FB"/>
    <w:rsid w:val="000B7635"/>
    <w:rsid w:val="000B7AAE"/>
    <w:rsid w:val="000B7BE8"/>
    <w:rsid w:val="000C0444"/>
    <w:rsid w:val="000C05B9"/>
    <w:rsid w:val="000C068A"/>
    <w:rsid w:val="000C0BFC"/>
    <w:rsid w:val="000C0DF8"/>
    <w:rsid w:val="000C104F"/>
    <w:rsid w:val="000C10FD"/>
    <w:rsid w:val="000C1159"/>
    <w:rsid w:val="000C13D5"/>
    <w:rsid w:val="000C1842"/>
    <w:rsid w:val="000C1C89"/>
    <w:rsid w:val="000C1F82"/>
    <w:rsid w:val="000C20E0"/>
    <w:rsid w:val="000C285E"/>
    <w:rsid w:val="000C29D6"/>
    <w:rsid w:val="000C29DD"/>
    <w:rsid w:val="000C2D58"/>
    <w:rsid w:val="000C2E26"/>
    <w:rsid w:val="000C3013"/>
    <w:rsid w:val="000C3349"/>
    <w:rsid w:val="000C4389"/>
    <w:rsid w:val="000C4A4B"/>
    <w:rsid w:val="000C4B8C"/>
    <w:rsid w:val="000C4CC0"/>
    <w:rsid w:val="000C4D90"/>
    <w:rsid w:val="000C4EC4"/>
    <w:rsid w:val="000C54A0"/>
    <w:rsid w:val="000C560B"/>
    <w:rsid w:val="000C59DD"/>
    <w:rsid w:val="000C5C9D"/>
    <w:rsid w:val="000C5D6E"/>
    <w:rsid w:val="000C5E71"/>
    <w:rsid w:val="000C6033"/>
    <w:rsid w:val="000C61A4"/>
    <w:rsid w:val="000C684E"/>
    <w:rsid w:val="000C687A"/>
    <w:rsid w:val="000C687C"/>
    <w:rsid w:val="000C6BB2"/>
    <w:rsid w:val="000C6C1C"/>
    <w:rsid w:val="000C6FA4"/>
    <w:rsid w:val="000C6FDC"/>
    <w:rsid w:val="000C75D7"/>
    <w:rsid w:val="000C767B"/>
    <w:rsid w:val="000C7832"/>
    <w:rsid w:val="000C7850"/>
    <w:rsid w:val="000C78E7"/>
    <w:rsid w:val="000C7DE9"/>
    <w:rsid w:val="000C7FF4"/>
    <w:rsid w:val="000D009D"/>
    <w:rsid w:val="000D0393"/>
    <w:rsid w:val="000D03DF"/>
    <w:rsid w:val="000D0A24"/>
    <w:rsid w:val="000D0C4C"/>
    <w:rsid w:val="000D114B"/>
    <w:rsid w:val="000D1275"/>
    <w:rsid w:val="000D14A7"/>
    <w:rsid w:val="000D14B1"/>
    <w:rsid w:val="000D1817"/>
    <w:rsid w:val="000D1B5F"/>
    <w:rsid w:val="000D1D1F"/>
    <w:rsid w:val="000D2688"/>
    <w:rsid w:val="000D2FFC"/>
    <w:rsid w:val="000D32F3"/>
    <w:rsid w:val="000D3378"/>
    <w:rsid w:val="000D33FB"/>
    <w:rsid w:val="000D348C"/>
    <w:rsid w:val="000D34A7"/>
    <w:rsid w:val="000D3598"/>
    <w:rsid w:val="000D3624"/>
    <w:rsid w:val="000D36C8"/>
    <w:rsid w:val="000D4180"/>
    <w:rsid w:val="000D4293"/>
    <w:rsid w:val="000D4742"/>
    <w:rsid w:val="000D4809"/>
    <w:rsid w:val="000D4E69"/>
    <w:rsid w:val="000D54F2"/>
    <w:rsid w:val="000D54FA"/>
    <w:rsid w:val="000D59EC"/>
    <w:rsid w:val="000D6126"/>
    <w:rsid w:val="000D62ED"/>
    <w:rsid w:val="000D6792"/>
    <w:rsid w:val="000D67F3"/>
    <w:rsid w:val="000D6825"/>
    <w:rsid w:val="000D6E22"/>
    <w:rsid w:val="000D7212"/>
    <w:rsid w:val="000D733F"/>
    <w:rsid w:val="000D763E"/>
    <w:rsid w:val="000D7894"/>
    <w:rsid w:val="000D78E7"/>
    <w:rsid w:val="000D7CCA"/>
    <w:rsid w:val="000E179D"/>
    <w:rsid w:val="000E1A64"/>
    <w:rsid w:val="000E1E8D"/>
    <w:rsid w:val="000E203C"/>
    <w:rsid w:val="000E2115"/>
    <w:rsid w:val="000E21FB"/>
    <w:rsid w:val="000E24CB"/>
    <w:rsid w:val="000E29CA"/>
    <w:rsid w:val="000E2B32"/>
    <w:rsid w:val="000E3765"/>
    <w:rsid w:val="000E3808"/>
    <w:rsid w:val="000E3DA2"/>
    <w:rsid w:val="000E4031"/>
    <w:rsid w:val="000E40DB"/>
    <w:rsid w:val="000E4135"/>
    <w:rsid w:val="000E4428"/>
    <w:rsid w:val="000E44BB"/>
    <w:rsid w:val="000E4613"/>
    <w:rsid w:val="000E48BC"/>
    <w:rsid w:val="000E4B0D"/>
    <w:rsid w:val="000E4BFE"/>
    <w:rsid w:val="000E4CFF"/>
    <w:rsid w:val="000E4EDE"/>
    <w:rsid w:val="000E5145"/>
    <w:rsid w:val="000E540D"/>
    <w:rsid w:val="000E576D"/>
    <w:rsid w:val="000E5ABE"/>
    <w:rsid w:val="000E5F9A"/>
    <w:rsid w:val="000E5FD5"/>
    <w:rsid w:val="000E6550"/>
    <w:rsid w:val="000E65FF"/>
    <w:rsid w:val="000E6673"/>
    <w:rsid w:val="000E6783"/>
    <w:rsid w:val="000E687E"/>
    <w:rsid w:val="000E6D32"/>
    <w:rsid w:val="000E746B"/>
    <w:rsid w:val="000E7C50"/>
    <w:rsid w:val="000F0115"/>
    <w:rsid w:val="000F08EC"/>
    <w:rsid w:val="000F0A92"/>
    <w:rsid w:val="000F0F44"/>
    <w:rsid w:val="000F1339"/>
    <w:rsid w:val="000F14E6"/>
    <w:rsid w:val="000F1500"/>
    <w:rsid w:val="000F1553"/>
    <w:rsid w:val="000F1BE2"/>
    <w:rsid w:val="000F1BEF"/>
    <w:rsid w:val="000F1D4F"/>
    <w:rsid w:val="000F2163"/>
    <w:rsid w:val="000F23C3"/>
    <w:rsid w:val="000F26C7"/>
    <w:rsid w:val="000F2735"/>
    <w:rsid w:val="000F2789"/>
    <w:rsid w:val="000F27D2"/>
    <w:rsid w:val="000F28AB"/>
    <w:rsid w:val="000F2979"/>
    <w:rsid w:val="000F2ABC"/>
    <w:rsid w:val="000F2C7C"/>
    <w:rsid w:val="000F2E51"/>
    <w:rsid w:val="000F2F4B"/>
    <w:rsid w:val="000F329E"/>
    <w:rsid w:val="000F366A"/>
    <w:rsid w:val="000F36BC"/>
    <w:rsid w:val="000F3920"/>
    <w:rsid w:val="000F3D7B"/>
    <w:rsid w:val="000F3E61"/>
    <w:rsid w:val="000F4348"/>
    <w:rsid w:val="000F43CD"/>
    <w:rsid w:val="000F4539"/>
    <w:rsid w:val="000F50E0"/>
    <w:rsid w:val="000F511C"/>
    <w:rsid w:val="000F5958"/>
    <w:rsid w:val="000F5B95"/>
    <w:rsid w:val="000F5C91"/>
    <w:rsid w:val="000F6466"/>
    <w:rsid w:val="000F65A3"/>
    <w:rsid w:val="000F66D6"/>
    <w:rsid w:val="000F68BC"/>
    <w:rsid w:val="000F68E4"/>
    <w:rsid w:val="000F69E9"/>
    <w:rsid w:val="000F6B7B"/>
    <w:rsid w:val="000F6B85"/>
    <w:rsid w:val="000F6F3A"/>
    <w:rsid w:val="000F6F43"/>
    <w:rsid w:val="000F70C8"/>
    <w:rsid w:val="000F71BB"/>
    <w:rsid w:val="000F75C4"/>
    <w:rsid w:val="000F76FB"/>
    <w:rsid w:val="000F7843"/>
    <w:rsid w:val="000F7B32"/>
    <w:rsid w:val="000F7EAC"/>
    <w:rsid w:val="001002C3"/>
    <w:rsid w:val="001003A4"/>
    <w:rsid w:val="001006AF"/>
    <w:rsid w:val="001006C3"/>
    <w:rsid w:val="001013D2"/>
    <w:rsid w:val="00101528"/>
    <w:rsid w:val="001015D8"/>
    <w:rsid w:val="001016B1"/>
    <w:rsid w:val="00101B9B"/>
    <w:rsid w:val="00101F14"/>
    <w:rsid w:val="00102019"/>
    <w:rsid w:val="00102602"/>
    <w:rsid w:val="00102699"/>
    <w:rsid w:val="0010275B"/>
    <w:rsid w:val="00102AFA"/>
    <w:rsid w:val="00102C3C"/>
    <w:rsid w:val="00102E12"/>
    <w:rsid w:val="00102E70"/>
    <w:rsid w:val="00103231"/>
    <w:rsid w:val="001033CB"/>
    <w:rsid w:val="001036CD"/>
    <w:rsid w:val="0010387D"/>
    <w:rsid w:val="00103A60"/>
    <w:rsid w:val="00103FE3"/>
    <w:rsid w:val="0010406C"/>
    <w:rsid w:val="0010474B"/>
    <w:rsid w:val="001047CB"/>
    <w:rsid w:val="001047D8"/>
    <w:rsid w:val="0010493E"/>
    <w:rsid w:val="00104AF3"/>
    <w:rsid w:val="00104B0B"/>
    <w:rsid w:val="00105381"/>
    <w:rsid w:val="001053AD"/>
    <w:rsid w:val="0010540C"/>
    <w:rsid w:val="001056D0"/>
    <w:rsid w:val="001058DF"/>
    <w:rsid w:val="00105F2C"/>
    <w:rsid w:val="00106462"/>
    <w:rsid w:val="001066ED"/>
    <w:rsid w:val="00106760"/>
    <w:rsid w:val="001067B3"/>
    <w:rsid w:val="00106B53"/>
    <w:rsid w:val="00106D10"/>
    <w:rsid w:val="001077D9"/>
    <w:rsid w:val="00107B3C"/>
    <w:rsid w:val="00107BFC"/>
    <w:rsid w:val="00107C78"/>
    <w:rsid w:val="00107CB0"/>
    <w:rsid w:val="00107DD4"/>
    <w:rsid w:val="00107F85"/>
    <w:rsid w:val="0011021D"/>
    <w:rsid w:val="001102F8"/>
    <w:rsid w:val="00110BE7"/>
    <w:rsid w:val="00110D20"/>
    <w:rsid w:val="001118A9"/>
    <w:rsid w:val="001118C1"/>
    <w:rsid w:val="001119E1"/>
    <w:rsid w:val="00111AEC"/>
    <w:rsid w:val="00111B26"/>
    <w:rsid w:val="00111D7D"/>
    <w:rsid w:val="00111D9D"/>
    <w:rsid w:val="00111EAE"/>
    <w:rsid w:val="00112021"/>
    <w:rsid w:val="001120C0"/>
    <w:rsid w:val="0011219B"/>
    <w:rsid w:val="001128FB"/>
    <w:rsid w:val="00112A35"/>
    <w:rsid w:val="00112BDB"/>
    <w:rsid w:val="00112C75"/>
    <w:rsid w:val="00113236"/>
    <w:rsid w:val="001132A6"/>
    <w:rsid w:val="0011336F"/>
    <w:rsid w:val="0011339B"/>
    <w:rsid w:val="001135CD"/>
    <w:rsid w:val="00113D34"/>
    <w:rsid w:val="0011409B"/>
    <w:rsid w:val="001142E4"/>
    <w:rsid w:val="00114446"/>
    <w:rsid w:val="00114505"/>
    <w:rsid w:val="001147A4"/>
    <w:rsid w:val="00114800"/>
    <w:rsid w:val="00114832"/>
    <w:rsid w:val="00114EA8"/>
    <w:rsid w:val="00114F03"/>
    <w:rsid w:val="00114F60"/>
    <w:rsid w:val="001151AD"/>
    <w:rsid w:val="00115211"/>
    <w:rsid w:val="001154EA"/>
    <w:rsid w:val="001154F3"/>
    <w:rsid w:val="001158CF"/>
    <w:rsid w:val="00115959"/>
    <w:rsid w:val="00115AF3"/>
    <w:rsid w:val="00115D88"/>
    <w:rsid w:val="00115F27"/>
    <w:rsid w:val="00115F2B"/>
    <w:rsid w:val="00116199"/>
    <w:rsid w:val="001161D4"/>
    <w:rsid w:val="00116230"/>
    <w:rsid w:val="001162A0"/>
    <w:rsid w:val="0011677E"/>
    <w:rsid w:val="00116815"/>
    <w:rsid w:val="00116958"/>
    <w:rsid w:val="001169E3"/>
    <w:rsid w:val="00116A06"/>
    <w:rsid w:val="00116AB2"/>
    <w:rsid w:val="00116B5E"/>
    <w:rsid w:val="00116B92"/>
    <w:rsid w:val="00116BE6"/>
    <w:rsid w:val="00116C06"/>
    <w:rsid w:val="00116C3B"/>
    <w:rsid w:val="00116FEA"/>
    <w:rsid w:val="00117057"/>
    <w:rsid w:val="0011710E"/>
    <w:rsid w:val="00117224"/>
    <w:rsid w:val="00117292"/>
    <w:rsid w:val="00117C73"/>
    <w:rsid w:val="00117CB7"/>
    <w:rsid w:val="00120014"/>
    <w:rsid w:val="00120269"/>
    <w:rsid w:val="0012046D"/>
    <w:rsid w:val="001206FD"/>
    <w:rsid w:val="00120E03"/>
    <w:rsid w:val="001210F8"/>
    <w:rsid w:val="00121136"/>
    <w:rsid w:val="001213E5"/>
    <w:rsid w:val="001216A2"/>
    <w:rsid w:val="00121783"/>
    <w:rsid w:val="00121B47"/>
    <w:rsid w:val="00121E49"/>
    <w:rsid w:val="00121E83"/>
    <w:rsid w:val="0012242D"/>
    <w:rsid w:val="00122950"/>
    <w:rsid w:val="001229EB"/>
    <w:rsid w:val="00122A81"/>
    <w:rsid w:val="00122BC5"/>
    <w:rsid w:val="00122C3C"/>
    <w:rsid w:val="00123234"/>
    <w:rsid w:val="00123408"/>
    <w:rsid w:val="00123456"/>
    <w:rsid w:val="001236B5"/>
    <w:rsid w:val="001236BB"/>
    <w:rsid w:val="00123749"/>
    <w:rsid w:val="00123775"/>
    <w:rsid w:val="00123833"/>
    <w:rsid w:val="001238F1"/>
    <w:rsid w:val="0012397B"/>
    <w:rsid w:val="00123D9F"/>
    <w:rsid w:val="00124241"/>
    <w:rsid w:val="0012469E"/>
    <w:rsid w:val="001248CF"/>
    <w:rsid w:val="00124B11"/>
    <w:rsid w:val="00124BCA"/>
    <w:rsid w:val="00124DCE"/>
    <w:rsid w:val="001251FA"/>
    <w:rsid w:val="001254E5"/>
    <w:rsid w:val="00125683"/>
    <w:rsid w:val="0012569E"/>
    <w:rsid w:val="00125919"/>
    <w:rsid w:val="00125DD3"/>
    <w:rsid w:val="001260BF"/>
    <w:rsid w:val="001261EE"/>
    <w:rsid w:val="00126247"/>
    <w:rsid w:val="00126287"/>
    <w:rsid w:val="00126D94"/>
    <w:rsid w:val="00126EBE"/>
    <w:rsid w:val="001272ED"/>
    <w:rsid w:val="0012778B"/>
    <w:rsid w:val="001278C2"/>
    <w:rsid w:val="00130119"/>
    <w:rsid w:val="001302B8"/>
    <w:rsid w:val="0013046D"/>
    <w:rsid w:val="00130544"/>
    <w:rsid w:val="00130BE9"/>
    <w:rsid w:val="00130BEB"/>
    <w:rsid w:val="00131069"/>
    <w:rsid w:val="001315A1"/>
    <w:rsid w:val="00131616"/>
    <w:rsid w:val="001318FB"/>
    <w:rsid w:val="00131912"/>
    <w:rsid w:val="0013191E"/>
    <w:rsid w:val="00131C0B"/>
    <w:rsid w:val="00131C45"/>
    <w:rsid w:val="00131D25"/>
    <w:rsid w:val="001321CC"/>
    <w:rsid w:val="00132738"/>
    <w:rsid w:val="0013282A"/>
    <w:rsid w:val="00132957"/>
    <w:rsid w:val="00132DA3"/>
    <w:rsid w:val="0013316D"/>
    <w:rsid w:val="001331FE"/>
    <w:rsid w:val="00133A9C"/>
    <w:rsid w:val="00133B6F"/>
    <w:rsid w:val="00133BAC"/>
    <w:rsid w:val="001343A6"/>
    <w:rsid w:val="00135156"/>
    <w:rsid w:val="0013531D"/>
    <w:rsid w:val="00135457"/>
    <w:rsid w:val="001355CF"/>
    <w:rsid w:val="0013572D"/>
    <w:rsid w:val="00135C43"/>
    <w:rsid w:val="00136056"/>
    <w:rsid w:val="001363EC"/>
    <w:rsid w:val="00136518"/>
    <w:rsid w:val="001368F7"/>
    <w:rsid w:val="00136C2E"/>
    <w:rsid w:val="00136FBE"/>
    <w:rsid w:val="0013745C"/>
    <w:rsid w:val="00137605"/>
    <w:rsid w:val="00137E50"/>
    <w:rsid w:val="00137FFD"/>
    <w:rsid w:val="00140041"/>
    <w:rsid w:val="00140764"/>
    <w:rsid w:val="00141012"/>
    <w:rsid w:val="0014140D"/>
    <w:rsid w:val="001414D7"/>
    <w:rsid w:val="00141580"/>
    <w:rsid w:val="0014182E"/>
    <w:rsid w:val="00141B60"/>
    <w:rsid w:val="00141C1A"/>
    <w:rsid w:val="001420CE"/>
    <w:rsid w:val="00142128"/>
    <w:rsid w:val="001421DA"/>
    <w:rsid w:val="001422DB"/>
    <w:rsid w:val="0014238C"/>
    <w:rsid w:val="00142662"/>
    <w:rsid w:val="0014278B"/>
    <w:rsid w:val="00142B99"/>
    <w:rsid w:val="00142CF9"/>
    <w:rsid w:val="00142D21"/>
    <w:rsid w:val="00143066"/>
    <w:rsid w:val="00143483"/>
    <w:rsid w:val="0014393E"/>
    <w:rsid w:val="00143BD7"/>
    <w:rsid w:val="00143F94"/>
    <w:rsid w:val="00144025"/>
    <w:rsid w:val="00144095"/>
    <w:rsid w:val="001443AE"/>
    <w:rsid w:val="00144868"/>
    <w:rsid w:val="00144D5B"/>
    <w:rsid w:val="00144EB9"/>
    <w:rsid w:val="00144F92"/>
    <w:rsid w:val="00144FC9"/>
    <w:rsid w:val="00145005"/>
    <w:rsid w:val="0014524C"/>
    <w:rsid w:val="001452CE"/>
    <w:rsid w:val="00145AC4"/>
    <w:rsid w:val="00145F23"/>
    <w:rsid w:val="00145FEF"/>
    <w:rsid w:val="0014618B"/>
    <w:rsid w:val="00146380"/>
    <w:rsid w:val="001463A3"/>
    <w:rsid w:val="001468A4"/>
    <w:rsid w:val="001469CB"/>
    <w:rsid w:val="00146A63"/>
    <w:rsid w:val="00146B54"/>
    <w:rsid w:val="00146B72"/>
    <w:rsid w:val="00146D7E"/>
    <w:rsid w:val="00146F1E"/>
    <w:rsid w:val="0014763C"/>
    <w:rsid w:val="001476D4"/>
    <w:rsid w:val="00147781"/>
    <w:rsid w:val="0014779F"/>
    <w:rsid w:val="001478D4"/>
    <w:rsid w:val="00147B3C"/>
    <w:rsid w:val="00147CCC"/>
    <w:rsid w:val="00147DE9"/>
    <w:rsid w:val="0015001F"/>
    <w:rsid w:val="0015027F"/>
    <w:rsid w:val="00150448"/>
    <w:rsid w:val="00150725"/>
    <w:rsid w:val="00150851"/>
    <w:rsid w:val="00150871"/>
    <w:rsid w:val="00150C72"/>
    <w:rsid w:val="0015109A"/>
    <w:rsid w:val="001510F0"/>
    <w:rsid w:val="0015153F"/>
    <w:rsid w:val="00151990"/>
    <w:rsid w:val="001519BC"/>
    <w:rsid w:val="00151A60"/>
    <w:rsid w:val="00151DD5"/>
    <w:rsid w:val="001520FC"/>
    <w:rsid w:val="00152356"/>
    <w:rsid w:val="00152370"/>
    <w:rsid w:val="0015247F"/>
    <w:rsid w:val="00152552"/>
    <w:rsid w:val="0015257D"/>
    <w:rsid w:val="00153197"/>
    <w:rsid w:val="001531D8"/>
    <w:rsid w:val="001533C1"/>
    <w:rsid w:val="00153482"/>
    <w:rsid w:val="001538FC"/>
    <w:rsid w:val="00153A60"/>
    <w:rsid w:val="00153DBB"/>
    <w:rsid w:val="00154308"/>
    <w:rsid w:val="0015464E"/>
    <w:rsid w:val="00154675"/>
    <w:rsid w:val="001546F1"/>
    <w:rsid w:val="00154901"/>
    <w:rsid w:val="00154977"/>
    <w:rsid w:val="00154D16"/>
    <w:rsid w:val="0015525C"/>
    <w:rsid w:val="00155AA2"/>
    <w:rsid w:val="00155C3F"/>
    <w:rsid w:val="00155D15"/>
    <w:rsid w:val="00155D52"/>
    <w:rsid w:val="00155DF9"/>
    <w:rsid w:val="00155E6D"/>
    <w:rsid w:val="0015620F"/>
    <w:rsid w:val="001562D9"/>
    <w:rsid w:val="001563D3"/>
    <w:rsid w:val="00156527"/>
    <w:rsid w:val="0015668C"/>
    <w:rsid w:val="001570F0"/>
    <w:rsid w:val="0015717D"/>
    <w:rsid w:val="001572E4"/>
    <w:rsid w:val="00157877"/>
    <w:rsid w:val="001578AB"/>
    <w:rsid w:val="001579B9"/>
    <w:rsid w:val="00157B39"/>
    <w:rsid w:val="00157B4A"/>
    <w:rsid w:val="00157C94"/>
    <w:rsid w:val="00160706"/>
    <w:rsid w:val="00160AE5"/>
    <w:rsid w:val="00160C29"/>
    <w:rsid w:val="00160DF7"/>
    <w:rsid w:val="00160EC3"/>
    <w:rsid w:val="00161619"/>
    <w:rsid w:val="00161718"/>
    <w:rsid w:val="00161732"/>
    <w:rsid w:val="001619B5"/>
    <w:rsid w:val="00161B23"/>
    <w:rsid w:val="00161C5E"/>
    <w:rsid w:val="001621B7"/>
    <w:rsid w:val="00162874"/>
    <w:rsid w:val="00162881"/>
    <w:rsid w:val="001629E8"/>
    <w:rsid w:val="00163034"/>
    <w:rsid w:val="0016340E"/>
    <w:rsid w:val="001637E3"/>
    <w:rsid w:val="00163967"/>
    <w:rsid w:val="001639F1"/>
    <w:rsid w:val="00163AC9"/>
    <w:rsid w:val="00163D34"/>
    <w:rsid w:val="001640E0"/>
    <w:rsid w:val="00164204"/>
    <w:rsid w:val="001642AD"/>
    <w:rsid w:val="00164710"/>
    <w:rsid w:val="00164779"/>
    <w:rsid w:val="00164AE4"/>
    <w:rsid w:val="00164B3C"/>
    <w:rsid w:val="00164FE4"/>
    <w:rsid w:val="001650DF"/>
    <w:rsid w:val="00165110"/>
    <w:rsid w:val="001651E9"/>
    <w:rsid w:val="00165245"/>
    <w:rsid w:val="001654F6"/>
    <w:rsid w:val="00165788"/>
    <w:rsid w:val="00165B85"/>
    <w:rsid w:val="00166395"/>
    <w:rsid w:val="00166763"/>
    <w:rsid w:val="0016679D"/>
    <w:rsid w:val="001668C2"/>
    <w:rsid w:val="001668C5"/>
    <w:rsid w:val="00166C22"/>
    <w:rsid w:val="00166C37"/>
    <w:rsid w:val="00166D07"/>
    <w:rsid w:val="00166D74"/>
    <w:rsid w:val="00167571"/>
    <w:rsid w:val="00167C4F"/>
    <w:rsid w:val="00167F5A"/>
    <w:rsid w:val="00170036"/>
    <w:rsid w:val="00170229"/>
    <w:rsid w:val="00170AE9"/>
    <w:rsid w:val="00170C58"/>
    <w:rsid w:val="00171143"/>
    <w:rsid w:val="001711D0"/>
    <w:rsid w:val="001713AD"/>
    <w:rsid w:val="001714B0"/>
    <w:rsid w:val="001716AC"/>
    <w:rsid w:val="0017182C"/>
    <w:rsid w:val="00171C1B"/>
    <w:rsid w:val="00171CB8"/>
    <w:rsid w:val="00171E8C"/>
    <w:rsid w:val="00171FCE"/>
    <w:rsid w:val="001723B8"/>
    <w:rsid w:val="001723C0"/>
    <w:rsid w:val="001726B0"/>
    <w:rsid w:val="00172CD4"/>
    <w:rsid w:val="00172D13"/>
    <w:rsid w:val="001732EE"/>
    <w:rsid w:val="00173309"/>
    <w:rsid w:val="0017335A"/>
    <w:rsid w:val="0017347B"/>
    <w:rsid w:val="001734B5"/>
    <w:rsid w:val="001737CD"/>
    <w:rsid w:val="00173C52"/>
    <w:rsid w:val="00173C77"/>
    <w:rsid w:val="00173D73"/>
    <w:rsid w:val="00173F9C"/>
    <w:rsid w:val="00174123"/>
    <w:rsid w:val="001741FF"/>
    <w:rsid w:val="00174565"/>
    <w:rsid w:val="0017496D"/>
    <w:rsid w:val="001749CB"/>
    <w:rsid w:val="00174E40"/>
    <w:rsid w:val="00174E68"/>
    <w:rsid w:val="001752C0"/>
    <w:rsid w:val="00175E5C"/>
    <w:rsid w:val="0017611D"/>
    <w:rsid w:val="00176235"/>
    <w:rsid w:val="0017691E"/>
    <w:rsid w:val="00176A55"/>
    <w:rsid w:val="00176AE6"/>
    <w:rsid w:val="00176C97"/>
    <w:rsid w:val="00176FD7"/>
    <w:rsid w:val="00177248"/>
    <w:rsid w:val="00177410"/>
    <w:rsid w:val="00177851"/>
    <w:rsid w:val="00177F68"/>
    <w:rsid w:val="00177F89"/>
    <w:rsid w:val="001801C6"/>
    <w:rsid w:val="001801ED"/>
    <w:rsid w:val="00180311"/>
    <w:rsid w:val="001803CB"/>
    <w:rsid w:val="001803E4"/>
    <w:rsid w:val="001808AC"/>
    <w:rsid w:val="00180B27"/>
    <w:rsid w:val="00180C50"/>
    <w:rsid w:val="00180DF0"/>
    <w:rsid w:val="00180F60"/>
    <w:rsid w:val="001814F7"/>
    <w:rsid w:val="001815FB"/>
    <w:rsid w:val="00181659"/>
    <w:rsid w:val="00181823"/>
    <w:rsid w:val="00181A42"/>
    <w:rsid w:val="00181B05"/>
    <w:rsid w:val="00181B51"/>
    <w:rsid w:val="00181C0E"/>
    <w:rsid w:val="00181D8C"/>
    <w:rsid w:val="00181FE0"/>
    <w:rsid w:val="001821BB"/>
    <w:rsid w:val="0018226A"/>
    <w:rsid w:val="00182477"/>
    <w:rsid w:val="00182739"/>
    <w:rsid w:val="001827C1"/>
    <w:rsid w:val="00182958"/>
    <w:rsid w:val="00182A08"/>
    <w:rsid w:val="00182C33"/>
    <w:rsid w:val="00182D12"/>
    <w:rsid w:val="00183005"/>
    <w:rsid w:val="001831CB"/>
    <w:rsid w:val="00183397"/>
    <w:rsid w:val="00183A7A"/>
    <w:rsid w:val="00183DA8"/>
    <w:rsid w:val="00183F6C"/>
    <w:rsid w:val="0018422E"/>
    <w:rsid w:val="001842C7"/>
    <w:rsid w:val="00184353"/>
    <w:rsid w:val="00184479"/>
    <w:rsid w:val="001844A5"/>
    <w:rsid w:val="0018478C"/>
    <w:rsid w:val="00184948"/>
    <w:rsid w:val="00184C2A"/>
    <w:rsid w:val="00184C44"/>
    <w:rsid w:val="00184E02"/>
    <w:rsid w:val="001854BD"/>
    <w:rsid w:val="00185B87"/>
    <w:rsid w:val="0018606D"/>
    <w:rsid w:val="001863D7"/>
    <w:rsid w:val="001867E0"/>
    <w:rsid w:val="00186826"/>
    <w:rsid w:val="0018684B"/>
    <w:rsid w:val="00186E2E"/>
    <w:rsid w:val="0018740D"/>
    <w:rsid w:val="00187589"/>
    <w:rsid w:val="001875EE"/>
    <w:rsid w:val="001878B1"/>
    <w:rsid w:val="001878C1"/>
    <w:rsid w:val="00187B78"/>
    <w:rsid w:val="00187C3C"/>
    <w:rsid w:val="00190231"/>
    <w:rsid w:val="00190620"/>
    <w:rsid w:val="00190771"/>
    <w:rsid w:val="00190BF9"/>
    <w:rsid w:val="00190FA1"/>
    <w:rsid w:val="001918E2"/>
    <w:rsid w:val="00191D0D"/>
    <w:rsid w:val="00191F16"/>
    <w:rsid w:val="001921B0"/>
    <w:rsid w:val="001921DD"/>
    <w:rsid w:val="001925D8"/>
    <w:rsid w:val="0019297A"/>
    <w:rsid w:val="00192D1E"/>
    <w:rsid w:val="0019307B"/>
    <w:rsid w:val="001934B5"/>
    <w:rsid w:val="001935D3"/>
    <w:rsid w:val="00193D6B"/>
    <w:rsid w:val="00194377"/>
    <w:rsid w:val="00194923"/>
    <w:rsid w:val="00194AAE"/>
    <w:rsid w:val="00194C52"/>
    <w:rsid w:val="00194D18"/>
    <w:rsid w:val="00194F63"/>
    <w:rsid w:val="00194FC3"/>
    <w:rsid w:val="00195077"/>
    <w:rsid w:val="00195101"/>
    <w:rsid w:val="001953B4"/>
    <w:rsid w:val="001953F4"/>
    <w:rsid w:val="0019550A"/>
    <w:rsid w:val="00195A76"/>
    <w:rsid w:val="00195BCB"/>
    <w:rsid w:val="00195D12"/>
    <w:rsid w:val="00196099"/>
    <w:rsid w:val="0019622D"/>
    <w:rsid w:val="00196676"/>
    <w:rsid w:val="0019675C"/>
    <w:rsid w:val="001967B0"/>
    <w:rsid w:val="0019699F"/>
    <w:rsid w:val="00196A20"/>
    <w:rsid w:val="00196B67"/>
    <w:rsid w:val="00196DAB"/>
    <w:rsid w:val="00197702"/>
    <w:rsid w:val="0019775E"/>
    <w:rsid w:val="00197963"/>
    <w:rsid w:val="00197CF3"/>
    <w:rsid w:val="00197D31"/>
    <w:rsid w:val="00197F7C"/>
    <w:rsid w:val="001A0096"/>
    <w:rsid w:val="001A09EB"/>
    <w:rsid w:val="001A0B8E"/>
    <w:rsid w:val="001A1120"/>
    <w:rsid w:val="001A11E0"/>
    <w:rsid w:val="001A1297"/>
    <w:rsid w:val="001A1688"/>
    <w:rsid w:val="001A185D"/>
    <w:rsid w:val="001A18E2"/>
    <w:rsid w:val="001A194B"/>
    <w:rsid w:val="001A1990"/>
    <w:rsid w:val="001A1B86"/>
    <w:rsid w:val="001A1C50"/>
    <w:rsid w:val="001A1E30"/>
    <w:rsid w:val="001A1E83"/>
    <w:rsid w:val="001A2272"/>
    <w:rsid w:val="001A2C8C"/>
    <w:rsid w:val="001A2D7A"/>
    <w:rsid w:val="001A2E94"/>
    <w:rsid w:val="001A3329"/>
    <w:rsid w:val="001A351C"/>
    <w:rsid w:val="001A3658"/>
    <w:rsid w:val="001A3B6D"/>
    <w:rsid w:val="001A3E5D"/>
    <w:rsid w:val="001A432D"/>
    <w:rsid w:val="001A48E6"/>
    <w:rsid w:val="001A4AE2"/>
    <w:rsid w:val="001A51DD"/>
    <w:rsid w:val="001A531F"/>
    <w:rsid w:val="001A57E7"/>
    <w:rsid w:val="001A58E9"/>
    <w:rsid w:val="001A629C"/>
    <w:rsid w:val="001A6AA2"/>
    <w:rsid w:val="001A6ADD"/>
    <w:rsid w:val="001A6BBC"/>
    <w:rsid w:val="001A6C17"/>
    <w:rsid w:val="001A6F82"/>
    <w:rsid w:val="001A70C8"/>
    <w:rsid w:val="001A70DE"/>
    <w:rsid w:val="001A71B7"/>
    <w:rsid w:val="001A730A"/>
    <w:rsid w:val="001A7361"/>
    <w:rsid w:val="001A79F6"/>
    <w:rsid w:val="001A7AF6"/>
    <w:rsid w:val="001B03EF"/>
    <w:rsid w:val="001B0729"/>
    <w:rsid w:val="001B0D70"/>
    <w:rsid w:val="001B0EC9"/>
    <w:rsid w:val="001B110D"/>
    <w:rsid w:val="001B1114"/>
    <w:rsid w:val="001B14E5"/>
    <w:rsid w:val="001B16C7"/>
    <w:rsid w:val="001B1AD4"/>
    <w:rsid w:val="001B1B47"/>
    <w:rsid w:val="001B1EAF"/>
    <w:rsid w:val="001B1F6B"/>
    <w:rsid w:val="001B208D"/>
    <w:rsid w:val="001B218A"/>
    <w:rsid w:val="001B23A3"/>
    <w:rsid w:val="001B2AD5"/>
    <w:rsid w:val="001B2BC4"/>
    <w:rsid w:val="001B30DA"/>
    <w:rsid w:val="001B34E7"/>
    <w:rsid w:val="001B3B53"/>
    <w:rsid w:val="001B3E1B"/>
    <w:rsid w:val="001B4265"/>
    <w:rsid w:val="001B4494"/>
    <w:rsid w:val="001B449A"/>
    <w:rsid w:val="001B48F7"/>
    <w:rsid w:val="001B4945"/>
    <w:rsid w:val="001B4D84"/>
    <w:rsid w:val="001B505B"/>
    <w:rsid w:val="001B5063"/>
    <w:rsid w:val="001B506F"/>
    <w:rsid w:val="001B5574"/>
    <w:rsid w:val="001B56B5"/>
    <w:rsid w:val="001B57CF"/>
    <w:rsid w:val="001B59AE"/>
    <w:rsid w:val="001B5F85"/>
    <w:rsid w:val="001B6311"/>
    <w:rsid w:val="001B6590"/>
    <w:rsid w:val="001B66F2"/>
    <w:rsid w:val="001B684E"/>
    <w:rsid w:val="001B6BC0"/>
    <w:rsid w:val="001B7219"/>
    <w:rsid w:val="001B75E5"/>
    <w:rsid w:val="001B76C8"/>
    <w:rsid w:val="001B7F9A"/>
    <w:rsid w:val="001C0261"/>
    <w:rsid w:val="001C0371"/>
    <w:rsid w:val="001C05BA"/>
    <w:rsid w:val="001C0959"/>
    <w:rsid w:val="001C09AA"/>
    <w:rsid w:val="001C09AC"/>
    <w:rsid w:val="001C117E"/>
    <w:rsid w:val="001C1493"/>
    <w:rsid w:val="001C1644"/>
    <w:rsid w:val="001C1AAB"/>
    <w:rsid w:val="001C1ACB"/>
    <w:rsid w:val="001C1EA0"/>
    <w:rsid w:val="001C204C"/>
    <w:rsid w:val="001C2282"/>
    <w:rsid w:val="001C25BB"/>
    <w:rsid w:val="001C25D0"/>
    <w:rsid w:val="001C266C"/>
    <w:rsid w:val="001C272E"/>
    <w:rsid w:val="001C29CC"/>
    <w:rsid w:val="001C2B45"/>
    <w:rsid w:val="001C2BA6"/>
    <w:rsid w:val="001C2EDC"/>
    <w:rsid w:val="001C301A"/>
    <w:rsid w:val="001C3308"/>
    <w:rsid w:val="001C34FC"/>
    <w:rsid w:val="001C3BFC"/>
    <w:rsid w:val="001C4249"/>
    <w:rsid w:val="001C4307"/>
    <w:rsid w:val="001C434E"/>
    <w:rsid w:val="001C4A67"/>
    <w:rsid w:val="001C4A8C"/>
    <w:rsid w:val="001C4B62"/>
    <w:rsid w:val="001C4ECD"/>
    <w:rsid w:val="001C5125"/>
    <w:rsid w:val="001C5382"/>
    <w:rsid w:val="001C547E"/>
    <w:rsid w:val="001C558A"/>
    <w:rsid w:val="001C55F7"/>
    <w:rsid w:val="001C573E"/>
    <w:rsid w:val="001C5B47"/>
    <w:rsid w:val="001C681F"/>
    <w:rsid w:val="001C6867"/>
    <w:rsid w:val="001C6868"/>
    <w:rsid w:val="001C6FBC"/>
    <w:rsid w:val="001C73B4"/>
    <w:rsid w:val="001C74CF"/>
    <w:rsid w:val="001C74FF"/>
    <w:rsid w:val="001C7546"/>
    <w:rsid w:val="001C7595"/>
    <w:rsid w:val="001C7A73"/>
    <w:rsid w:val="001C7A97"/>
    <w:rsid w:val="001C7B3E"/>
    <w:rsid w:val="001C7FD0"/>
    <w:rsid w:val="001D02FE"/>
    <w:rsid w:val="001D062E"/>
    <w:rsid w:val="001D06BA"/>
    <w:rsid w:val="001D09C2"/>
    <w:rsid w:val="001D1190"/>
    <w:rsid w:val="001D1239"/>
    <w:rsid w:val="001D1539"/>
    <w:rsid w:val="001D15FB"/>
    <w:rsid w:val="001D1702"/>
    <w:rsid w:val="001D1748"/>
    <w:rsid w:val="001D1784"/>
    <w:rsid w:val="001D199C"/>
    <w:rsid w:val="001D1A69"/>
    <w:rsid w:val="001D1F85"/>
    <w:rsid w:val="001D202B"/>
    <w:rsid w:val="001D2047"/>
    <w:rsid w:val="001D215A"/>
    <w:rsid w:val="001D289A"/>
    <w:rsid w:val="001D2F45"/>
    <w:rsid w:val="001D315D"/>
    <w:rsid w:val="001D32C3"/>
    <w:rsid w:val="001D32E3"/>
    <w:rsid w:val="001D361A"/>
    <w:rsid w:val="001D3ED9"/>
    <w:rsid w:val="001D3F73"/>
    <w:rsid w:val="001D4252"/>
    <w:rsid w:val="001D47B9"/>
    <w:rsid w:val="001D4901"/>
    <w:rsid w:val="001D4A0E"/>
    <w:rsid w:val="001D4B20"/>
    <w:rsid w:val="001D4BDE"/>
    <w:rsid w:val="001D4C9B"/>
    <w:rsid w:val="001D4DF8"/>
    <w:rsid w:val="001D4E04"/>
    <w:rsid w:val="001D5379"/>
    <w:rsid w:val="001D53F0"/>
    <w:rsid w:val="001D5601"/>
    <w:rsid w:val="001D56B4"/>
    <w:rsid w:val="001D56E4"/>
    <w:rsid w:val="001D5E27"/>
    <w:rsid w:val="001D5EFB"/>
    <w:rsid w:val="001D62F1"/>
    <w:rsid w:val="001D649E"/>
    <w:rsid w:val="001D6822"/>
    <w:rsid w:val="001D684F"/>
    <w:rsid w:val="001D68D0"/>
    <w:rsid w:val="001D6A8B"/>
    <w:rsid w:val="001D6D0B"/>
    <w:rsid w:val="001D6FE2"/>
    <w:rsid w:val="001D721A"/>
    <w:rsid w:val="001D7271"/>
    <w:rsid w:val="001D73DF"/>
    <w:rsid w:val="001D7581"/>
    <w:rsid w:val="001D7B81"/>
    <w:rsid w:val="001D7C8F"/>
    <w:rsid w:val="001D7D93"/>
    <w:rsid w:val="001E048C"/>
    <w:rsid w:val="001E0702"/>
    <w:rsid w:val="001E0780"/>
    <w:rsid w:val="001E099B"/>
    <w:rsid w:val="001E0BBC"/>
    <w:rsid w:val="001E0F2F"/>
    <w:rsid w:val="001E101A"/>
    <w:rsid w:val="001E1407"/>
    <w:rsid w:val="001E14A9"/>
    <w:rsid w:val="001E15DE"/>
    <w:rsid w:val="001E169A"/>
    <w:rsid w:val="001E1A01"/>
    <w:rsid w:val="001E244E"/>
    <w:rsid w:val="001E2E22"/>
    <w:rsid w:val="001E31AB"/>
    <w:rsid w:val="001E3244"/>
    <w:rsid w:val="001E32D2"/>
    <w:rsid w:val="001E343A"/>
    <w:rsid w:val="001E3618"/>
    <w:rsid w:val="001E3711"/>
    <w:rsid w:val="001E3EC7"/>
    <w:rsid w:val="001E409A"/>
    <w:rsid w:val="001E42FF"/>
    <w:rsid w:val="001E4694"/>
    <w:rsid w:val="001E473F"/>
    <w:rsid w:val="001E49E3"/>
    <w:rsid w:val="001E4AC9"/>
    <w:rsid w:val="001E4E22"/>
    <w:rsid w:val="001E4E8E"/>
    <w:rsid w:val="001E5065"/>
    <w:rsid w:val="001E508F"/>
    <w:rsid w:val="001E521F"/>
    <w:rsid w:val="001E52BE"/>
    <w:rsid w:val="001E5740"/>
    <w:rsid w:val="001E57CF"/>
    <w:rsid w:val="001E5D92"/>
    <w:rsid w:val="001E5E5F"/>
    <w:rsid w:val="001E6517"/>
    <w:rsid w:val="001E69AE"/>
    <w:rsid w:val="001E69E4"/>
    <w:rsid w:val="001E6A6E"/>
    <w:rsid w:val="001E7041"/>
    <w:rsid w:val="001E79D2"/>
    <w:rsid w:val="001E79DB"/>
    <w:rsid w:val="001E7CB1"/>
    <w:rsid w:val="001E7D1F"/>
    <w:rsid w:val="001F0183"/>
    <w:rsid w:val="001F060A"/>
    <w:rsid w:val="001F079E"/>
    <w:rsid w:val="001F0D65"/>
    <w:rsid w:val="001F165B"/>
    <w:rsid w:val="001F1A29"/>
    <w:rsid w:val="001F22B8"/>
    <w:rsid w:val="001F262A"/>
    <w:rsid w:val="001F29B8"/>
    <w:rsid w:val="001F2DAE"/>
    <w:rsid w:val="001F32E3"/>
    <w:rsid w:val="001F344A"/>
    <w:rsid w:val="001F3B76"/>
    <w:rsid w:val="001F3BC8"/>
    <w:rsid w:val="001F3DB4"/>
    <w:rsid w:val="001F3DC7"/>
    <w:rsid w:val="001F41DF"/>
    <w:rsid w:val="001F46A3"/>
    <w:rsid w:val="001F4983"/>
    <w:rsid w:val="001F4BEF"/>
    <w:rsid w:val="001F4C1E"/>
    <w:rsid w:val="001F5202"/>
    <w:rsid w:val="001F52D5"/>
    <w:rsid w:val="001F555C"/>
    <w:rsid w:val="001F55E5"/>
    <w:rsid w:val="001F56AE"/>
    <w:rsid w:val="001F58EE"/>
    <w:rsid w:val="001F5A2B"/>
    <w:rsid w:val="001F5B5D"/>
    <w:rsid w:val="001F690D"/>
    <w:rsid w:val="001F6CF5"/>
    <w:rsid w:val="001F6E39"/>
    <w:rsid w:val="001F73C3"/>
    <w:rsid w:val="001F74D8"/>
    <w:rsid w:val="001F76D9"/>
    <w:rsid w:val="001F7996"/>
    <w:rsid w:val="001F7AA5"/>
    <w:rsid w:val="001F7CC5"/>
    <w:rsid w:val="001F7DE0"/>
    <w:rsid w:val="001F7DF1"/>
    <w:rsid w:val="001F7F87"/>
    <w:rsid w:val="0020001C"/>
    <w:rsid w:val="00200310"/>
    <w:rsid w:val="00200557"/>
    <w:rsid w:val="002006CE"/>
    <w:rsid w:val="00200737"/>
    <w:rsid w:val="0020084D"/>
    <w:rsid w:val="00200B86"/>
    <w:rsid w:val="00200CD6"/>
    <w:rsid w:val="00200DB4"/>
    <w:rsid w:val="00200F0A"/>
    <w:rsid w:val="002012AB"/>
    <w:rsid w:val="002012E6"/>
    <w:rsid w:val="00201B1C"/>
    <w:rsid w:val="00201D7C"/>
    <w:rsid w:val="00201EFD"/>
    <w:rsid w:val="0020211B"/>
    <w:rsid w:val="00202127"/>
    <w:rsid w:val="002021FD"/>
    <w:rsid w:val="00202420"/>
    <w:rsid w:val="0020260C"/>
    <w:rsid w:val="00202793"/>
    <w:rsid w:val="002027D6"/>
    <w:rsid w:val="0020291C"/>
    <w:rsid w:val="00202DB7"/>
    <w:rsid w:val="00202E2A"/>
    <w:rsid w:val="00203655"/>
    <w:rsid w:val="002037B2"/>
    <w:rsid w:val="00203862"/>
    <w:rsid w:val="002039F2"/>
    <w:rsid w:val="00203A4E"/>
    <w:rsid w:val="0020429D"/>
    <w:rsid w:val="002049AD"/>
    <w:rsid w:val="00204BAB"/>
    <w:rsid w:val="00204E34"/>
    <w:rsid w:val="00204F23"/>
    <w:rsid w:val="002059B8"/>
    <w:rsid w:val="00205AD8"/>
    <w:rsid w:val="00206009"/>
    <w:rsid w:val="0020610F"/>
    <w:rsid w:val="002064B4"/>
    <w:rsid w:val="002065EF"/>
    <w:rsid w:val="00206685"/>
    <w:rsid w:val="0020696F"/>
    <w:rsid w:val="002069C7"/>
    <w:rsid w:val="00206C81"/>
    <w:rsid w:val="00206CC6"/>
    <w:rsid w:val="00207081"/>
    <w:rsid w:val="002071AA"/>
    <w:rsid w:val="002071BE"/>
    <w:rsid w:val="002078FB"/>
    <w:rsid w:val="00207BDF"/>
    <w:rsid w:val="00207C2B"/>
    <w:rsid w:val="00207D99"/>
    <w:rsid w:val="00207E4D"/>
    <w:rsid w:val="00207ED7"/>
    <w:rsid w:val="00210383"/>
    <w:rsid w:val="00210449"/>
    <w:rsid w:val="00210506"/>
    <w:rsid w:val="00210E4C"/>
    <w:rsid w:val="002117D1"/>
    <w:rsid w:val="002118A0"/>
    <w:rsid w:val="00212BCE"/>
    <w:rsid w:val="00212ECF"/>
    <w:rsid w:val="0021306C"/>
    <w:rsid w:val="002130B0"/>
    <w:rsid w:val="002133E2"/>
    <w:rsid w:val="0021348B"/>
    <w:rsid w:val="00213A93"/>
    <w:rsid w:val="00213BAC"/>
    <w:rsid w:val="0021402D"/>
    <w:rsid w:val="00214229"/>
    <w:rsid w:val="00214237"/>
    <w:rsid w:val="00214ACF"/>
    <w:rsid w:val="00214E2C"/>
    <w:rsid w:val="0021516E"/>
    <w:rsid w:val="0021531B"/>
    <w:rsid w:val="00215896"/>
    <w:rsid w:val="00215CE5"/>
    <w:rsid w:val="0021617B"/>
    <w:rsid w:val="002167C4"/>
    <w:rsid w:val="0021706E"/>
    <w:rsid w:val="00217090"/>
    <w:rsid w:val="00217199"/>
    <w:rsid w:val="0021755C"/>
    <w:rsid w:val="002175BD"/>
    <w:rsid w:val="00217967"/>
    <w:rsid w:val="00217BB0"/>
    <w:rsid w:val="00217C8C"/>
    <w:rsid w:val="00217F1E"/>
    <w:rsid w:val="002200B8"/>
    <w:rsid w:val="002201BD"/>
    <w:rsid w:val="0022074E"/>
    <w:rsid w:val="002208AF"/>
    <w:rsid w:val="00220A7C"/>
    <w:rsid w:val="00220CA0"/>
    <w:rsid w:val="00220CBF"/>
    <w:rsid w:val="002211E1"/>
    <w:rsid w:val="002211ED"/>
    <w:rsid w:val="00221395"/>
    <w:rsid w:val="0022149F"/>
    <w:rsid w:val="00221656"/>
    <w:rsid w:val="00221714"/>
    <w:rsid w:val="00222039"/>
    <w:rsid w:val="002222A8"/>
    <w:rsid w:val="0022277E"/>
    <w:rsid w:val="002228BD"/>
    <w:rsid w:val="00222D48"/>
    <w:rsid w:val="00222E93"/>
    <w:rsid w:val="00222ED3"/>
    <w:rsid w:val="002234CD"/>
    <w:rsid w:val="0022373B"/>
    <w:rsid w:val="0022414B"/>
    <w:rsid w:val="0022419A"/>
    <w:rsid w:val="00224917"/>
    <w:rsid w:val="00224D73"/>
    <w:rsid w:val="00224E2F"/>
    <w:rsid w:val="00224F47"/>
    <w:rsid w:val="0022510C"/>
    <w:rsid w:val="002252AA"/>
    <w:rsid w:val="00225307"/>
    <w:rsid w:val="002253CE"/>
    <w:rsid w:val="0022559B"/>
    <w:rsid w:val="00225927"/>
    <w:rsid w:val="00225DDE"/>
    <w:rsid w:val="00225F9E"/>
    <w:rsid w:val="002263A5"/>
    <w:rsid w:val="00226563"/>
    <w:rsid w:val="002266D9"/>
    <w:rsid w:val="00226714"/>
    <w:rsid w:val="00226B2C"/>
    <w:rsid w:val="00227363"/>
    <w:rsid w:val="00227AD6"/>
    <w:rsid w:val="00230107"/>
    <w:rsid w:val="002302A5"/>
    <w:rsid w:val="002304FB"/>
    <w:rsid w:val="002305D5"/>
    <w:rsid w:val="00230BF4"/>
    <w:rsid w:val="00230C7F"/>
    <w:rsid w:val="00230DCA"/>
    <w:rsid w:val="00230E52"/>
    <w:rsid w:val="00230F2E"/>
    <w:rsid w:val="00230F45"/>
    <w:rsid w:val="0023105C"/>
    <w:rsid w:val="002310C3"/>
    <w:rsid w:val="002311E4"/>
    <w:rsid w:val="002314B2"/>
    <w:rsid w:val="00231509"/>
    <w:rsid w:val="002315F8"/>
    <w:rsid w:val="00231743"/>
    <w:rsid w:val="0023177F"/>
    <w:rsid w:val="002319F6"/>
    <w:rsid w:val="00231A49"/>
    <w:rsid w:val="00231C68"/>
    <w:rsid w:val="00231CC7"/>
    <w:rsid w:val="00231DE8"/>
    <w:rsid w:val="00231ECC"/>
    <w:rsid w:val="00231F05"/>
    <w:rsid w:val="00231F71"/>
    <w:rsid w:val="00231F72"/>
    <w:rsid w:val="002322C7"/>
    <w:rsid w:val="00232490"/>
    <w:rsid w:val="00233342"/>
    <w:rsid w:val="002334AE"/>
    <w:rsid w:val="002335B6"/>
    <w:rsid w:val="002336F3"/>
    <w:rsid w:val="002336FD"/>
    <w:rsid w:val="002337F1"/>
    <w:rsid w:val="00233F2B"/>
    <w:rsid w:val="00233F7F"/>
    <w:rsid w:val="002341AD"/>
    <w:rsid w:val="002341C8"/>
    <w:rsid w:val="0023442A"/>
    <w:rsid w:val="00234445"/>
    <w:rsid w:val="00234574"/>
    <w:rsid w:val="002352DD"/>
    <w:rsid w:val="0023537E"/>
    <w:rsid w:val="002353B5"/>
    <w:rsid w:val="002354B0"/>
    <w:rsid w:val="002354B8"/>
    <w:rsid w:val="00235520"/>
    <w:rsid w:val="00235AA6"/>
    <w:rsid w:val="00235D10"/>
    <w:rsid w:val="00235E19"/>
    <w:rsid w:val="0023618F"/>
    <w:rsid w:val="002364B6"/>
    <w:rsid w:val="00236BA4"/>
    <w:rsid w:val="00236CA9"/>
    <w:rsid w:val="00236DCE"/>
    <w:rsid w:val="0023719B"/>
    <w:rsid w:val="0023722D"/>
    <w:rsid w:val="00237427"/>
    <w:rsid w:val="002374F4"/>
    <w:rsid w:val="0023750D"/>
    <w:rsid w:val="002376FC"/>
    <w:rsid w:val="00237988"/>
    <w:rsid w:val="00237FF4"/>
    <w:rsid w:val="00240182"/>
    <w:rsid w:val="00240190"/>
    <w:rsid w:val="00240205"/>
    <w:rsid w:val="0024053F"/>
    <w:rsid w:val="00240827"/>
    <w:rsid w:val="00240891"/>
    <w:rsid w:val="00240922"/>
    <w:rsid w:val="002409EB"/>
    <w:rsid w:val="002410CC"/>
    <w:rsid w:val="00241120"/>
    <w:rsid w:val="002412DA"/>
    <w:rsid w:val="002415B0"/>
    <w:rsid w:val="0024165E"/>
    <w:rsid w:val="00241F5D"/>
    <w:rsid w:val="00242017"/>
    <w:rsid w:val="00242099"/>
    <w:rsid w:val="002421EB"/>
    <w:rsid w:val="00242256"/>
    <w:rsid w:val="00242499"/>
    <w:rsid w:val="00242C73"/>
    <w:rsid w:val="00242E22"/>
    <w:rsid w:val="00242ED0"/>
    <w:rsid w:val="00242EEA"/>
    <w:rsid w:val="002431A6"/>
    <w:rsid w:val="00243772"/>
    <w:rsid w:val="00243ACD"/>
    <w:rsid w:val="00243B8B"/>
    <w:rsid w:val="00243C3C"/>
    <w:rsid w:val="00243EBC"/>
    <w:rsid w:val="00243EE4"/>
    <w:rsid w:val="00243F43"/>
    <w:rsid w:val="00244133"/>
    <w:rsid w:val="00244302"/>
    <w:rsid w:val="00244EE6"/>
    <w:rsid w:val="0024511B"/>
    <w:rsid w:val="002457D1"/>
    <w:rsid w:val="00245AF4"/>
    <w:rsid w:val="00245FD4"/>
    <w:rsid w:val="0024617C"/>
    <w:rsid w:val="002461F2"/>
    <w:rsid w:val="00246360"/>
    <w:rsid w:val="002466AF"/>
    <w:rsid w:val="00246F34"/>
    <w:rsid w:val="00247045"/>
    <w:rsid w:val="00247845"/>
    <w:rsid w:val="00247D58"/>
    <w:rsid w:val="00247F16"/>
    <w:rsid w:val="00247FD2"/>
    <w:rsid w:val="002502C9"/>
    <w:rsid w:val="00250452"/>
    <w:rsid w:val="002506C7"/>
    <w:rsid w:val="00250846"/>
    <w:rsid w:val="00250854"/>
    <w:rsid w:val="002509C8"/>
    <w:rsid w:val="00250BBB"/>
    <w:rsid w:val="00250E24"/>
    <w:rsid w:val="00250E5A"/>
    <w:rsid w:val="00251B0D"/>
    <w:rsid w:val="00251FBD"/>
    <w:rsid w:val="0025226D"/>
    <w:rsid w:val="00252462"/>
    <w:rsid w:val="002524F1"/>
    <w:rsid w:val="00252681"/>
    <w:rsid w:val="00252839"/>
    <w:rsid w:val="00252E43"/>
    <w:rsid w:val="002533D9"/>
    <w:rsid w:val="00253497"/>
    <w:rsid w:val="00253A0D"/>
    <w:rsid w:val="00253E8B"/>
    <w:rsid w:val="0025414A"/>
    <w:rsid w:val="00254494"/>
    <w:rsid w:val="0025470E"/>
    <w:rsid w:val="00254BD1"/>
    <w:rsid w:val="00254BD8"/>
    <w:rsid w:val="00255133"/>
    <w:rsid w:val="0025540F"/>
    <w:rsid w:val="002559DA"/>
    <w:rsid w:val="00255A0F"/>
    <w:rsid w:val="00255BF2"/>
    <w:rsid w:val="00256093"/>
    <w:rsid w:val="00256266"/>
    <w:rsid w:val="002564F4"/>
    <w:rsid w:val="0025687A"/>
    <w:rsid w:val="0025694F"/>
    <w:rsid w:val="00256D00"/>
    <w:rsid w:val="00256E0F"/>
    <w:rsid w:val="00257069"/>
    <w:rsid w:val="0025709E"/>
    <w:rsid w:val="002573F5"/>
    <w:rsid w:val="00257446"/>
    <w:rsid w:val="00257513"/>
    <w:rsid w:val="002578EC"/>
    <w:rsid w:val="0025790B"/>
    <w:rsid w:val="00257C93"/>
    <w:rsid w:val="00257CDF"/>
    <w:rsid w:val="00257F5F"/>
    <w:rsid w:val="00260019"/>
    <w:rsid w:val="0026001C"/>
    <w:rsid w:val="00260051"/>
    <w:rsid w:val="002603FC"/>
    <w:rsid w:val="0026041D"/>
    <w:rsid w:val="0026054B"/>
    <w:rsid w:val="00260680"/>
    <w:rsid w:val="00260C7D"/>
    <w:rsid w:val="00260E7B"/>
    <w:rsid w:val="00260EFE"/>
    <w:rsid w:val="0026125C"/>
    <w:rsid w:val="002612B5"/>
    <w:rsid w:val="00261402"/>
    <w:rsid w:val="00261EE6"/>
    <w:rsid w:val="002620AA"/>
    <w:rsid w:val="0026212C"/>
    <w:rsid w:val="00262362"/>
    <w:rsid w:val="00262A70"/>
    <w:rsid w:val="00262C18"/>
    <w:rsid w:val="002630EE"/>
    <w:rsid w:val="002630EF"/>
    <w:rsid w:val="00263163"/>
    <w:rsid w:val="002631FF"/>
    <w:rsid w:val="00263513"/>
    <w:rsid w:val="0026357F"/>
    <w:rsid w:val="002636F3"/>
    <w:rsid w:val="002637EB"/>
    <w:rsid w:val="00264177"/>
    <w:rsid w:val="002644DC"/>
    <w:rsid w:val="002644EF"/>
    <w:rsid w:val="00264509"/>
    <w:rsid w:val="002648D5"/>
    <w:rsid w:val="00264AB4"/>
    <w:rsid w:val="00264DF0"/>
    <w:rsid w:val="00264E37"/>
    <w:rsid w:val="00264FF7"/>
    <w:rsid w:val="00265356"/>
    <w:rsid w:val="002656E7"/>
    <w:rsid w:val="0026593F"/>
    <w:rsid w:val="00265AFD"/>
    <w:rsid w:val="00265DDD"/>
    <w:rsid w:val="00266283"/>
    <w:rsid w:val="00266548"/>
    <w:rsid w:val="0026675B"/>
    <w:rsid w:val="00266A40"/>
    <w:rsid w:val="00266B7C"/>
    <w:rsid w:val="00266B98"/>
    <w:rsid w:val="00266C03"/>
    <w:rsid w:val="00266CB6"/>
    <w:rsid w:val="002673DF"/>
    <w:rsid w:val="0026753B"/>
    <w:rsid w:val="00267BE3"/>
    <w:rsid w:val="00267E8D"/>
    <w:rsid w:val="0027029F"/>
    <w:rsid w:val="002702D4"/>
    <w:rsid w:val="00270637"/>
    <w:rsid w:val="00270ABF"/>
    <w:rsid w:val="002715BB"/>
    <w:rsid w:val="00271626"/>
    <w:rsid w:val="00271654"/>
    <w:rsid w:val="002716DD"/>
    <w:rsid w:val="00271792"/>
    <w:rsid w:val="00271A9F"/>
    <w:rsid w:val="00272078"/>
    <w:rsid w:val="00272731"/>
    <w:rsid w:val="0027292B"/>
    <w:rsid w:val="00272968"/>
    <w:rsid w:val="00272A77"/>
    <w:rsid w:val="0027358D"/>
    <w:rsid w:val="00273749"/>
    <w:rsid w:val="00273A1C"/>
    <w:rsid w:val="00273B6D"/>
    <w:rsid w:val="00273D7C"/>
    <w:rsid w:val="00273F7D"/>
    <w:rsid w:val="002743C4"/>
    <w:rsid w:val="002748C6"/>
    <w:rsid w:val="00274BFA"/>
    <w:rsid w:val="00274DEF"/>
    <w:rsid w:val="00274FCB"/>
    <w:rsid w:val="0027573B"/>
    <w:rsid w:val="0027590F"/>
    <w:rsid w:val="00275AD8"/>
    <w:rsid w:val="00275CE8"/>
    <w:rsid w:val="00275CE9"/>
    <w:rsid w:val="00275DF6"/>
    <w:rsid w:val="00275ECF"/>
    <w:rsid w:val="0027768F"/>
    <w:rsid w:val="002778A5"/>
    <w:rsid w:val="002800FC"/>
    <w:rsid w:val="002801AE"/>
    <w:rsid w:val="002801C8"/>
    <w:rsid w:val="00280281"/>
    <w:rsid w:val="002804A3"/>
    <w:rsid w:val="00280518"/>
    <w:rsid w:val="002805C6"/>
    <w:rsid w:val="002807DA"/>
    <w:rsid w:val="0028085C"/>
    <w:rsid w:val="00281687"/>
    <w:rsid w:val="002816FF"/>
    <w:rsid w:val="0028182E"/>
    <w:rsid w:val="00281C46"/>
    <w:rsid w:val="00281CFF"/>
    <w:rsid w:val="00281D2C"/>
    <w:rsid w:val="0028221F"/>
    <w:rsid w:val="0028276F"/>
    <w:rsid w:val="00282B0F"/>
    <w:rsid w:val="00282C82"/>
    <w:rsid w:val="00282C96"/>
    <w:rsid w:val="00282CF9"/>
    <w:rsid w:val="00282F57"/>
    <w:rsid w:val="00283820"/>
    <w:rsid w:val="00283AB1"/>
    <w:rsid w:val="00283AB8"/>
    <w:rsid w:val="00283AF5"/>
    <w:rsid w:val="00283F3E"/>
    <w:rsid w:val="00284C4D"/>
    <w:rsid w:val="00284ED5"/>
    <w:rsid w:val="0028522C"/>
    <w:rsid w:val="00285700"/>
    <w:rsid w:val="00285894"/>
    <w:rsid w:val="0028596A"/>
    <w:rsid w:val="002859B2"/>
    <w:rsid w:val="00285CB7"/>
    <w:rsid w:val="0028603B"/>
    <w:rsid w:val="00286178"/>
    <w:rsid w:val="00286447"/>
    <w:rsid w:val="0028678E"/>
    <w:rsid w:val="002867E3"/>
    <w:rsid w:val="00286AA8"/>
    <w:rsid w:val="00286ACB"/>
    <w:rsid w:val="00286F91"/>
    <w:rsid w:val="00287065"/>
    <w:rsid w:val="0028729F"/>
    <w:rsid w:val="002872F2"/>
    <w:rsid w:val="0028750D"/>
    <w:rsid w:val="00287807"/>
    <w:rsid w:val="00287D30"/>
    <w:rsid w:val="00287F12"/>
    <w:rsid w:val="0029004D"/>
    <w:rsid w:val="002901BF"/>
    <w:rsid w:val="00290511"/>
    <w:rsid w:val="00290983"/>
    <w:rsid w:val="00290CA7"/>
    <w:rsid w:val="00290D70"/>
    <w:rsid w:val="00290E99"/>
    <w:rsid w:val="002912EC"/>
    <w:rsid w:val="002917F6"/>
    <w:rsid w:val="002918F0"/>
    <w:rsid w:val="00291B0A"/>
    <w:rsid w:val="00291C5C"/>
    <w:rsid w:val="00291CD6"/>
    <w:rsid w:val="00291F0E"/>
    <w:rsid w:val="002921E1"/>
    <w:rsid w:val="0029232A"/>
    <w:rsid w:val="002924B5"/>
    <w:rsid w:val="00292563"/>
    <w:rsid w:val="00292DD5"/>
    <w:rsid w:val="00292E3F"/>
    <w:rsid w:val="00292EDF"/>
    <w:rsid w:val="00293005"/>
    <w:rsid w:val="0029365E"/>
    <w:rsid w:val="0029385C"/>
    <w:rsid w:val="00293AF0"/>
    <w:rsid w:val="00293DFD"/>
    <w:rsid w:val="00293FC3"/>
    <w:rsid w:val="0029415C"/>
    <w:rsid w:val="00294699"/>
    <w:rsid w:val="002946E0"/>
    <w:rsid w:val="0029497D"/>
    <w:rsid w:val="00295544"/>
    <w:rsid w:val="002957B1"/>
    <w:rsid w:val="00295A03"/>
    <w:rsid w:val="00295B05"/>
    <w:rsid w:val="00295C4B"/>
    <w:rsid w:val="00295CA3"/>
    <w:rsid w:val="00295FD5"/>
    <w:rsid w:val="002962A1"/>
    <w:rsid w:val="0029630B"/>
    <w:rsid w:val="002964F8"/>
    <w:rsid w:val="0029692F"/>
    <w:rsid w:val="00296B56"/>
    <w:rsid w:val="00296F76"/>
    <w:rsid w:val="00296FA6"/>
    <w:rsid w:val="00297421"/>
    <w:rsid w:val="002975BF"/>
    <w:rsid w:val="00297904"/>
    <w:rsid w:val="00297D19"/>
    <w:rsid w:val="002A09E3"/>
    <w:rsid w:val="002A0C5A"/>
    <w:rsid w:val="002A0DD3"/>
    <w:rsid w:val="002A0EAF"/>
    <w:rsid w:val="002A0F22"/>
    <w:rsid w:val="002A1C9D"/>
    <w:rsid w:val="002A1D4D"/>
    <w:rsid w:val="002A1D7D"/>
    <w:rsid w:val="002A2020"/>
    <w:rsid w:val="002A2150"/>
    <w:rsid w:val="002A27E2"/>
    <w:rsid w:val="002A2819"/>
    <w:rsid w:val="002A2890"/>
    <w:rsid w:val="002A2A6D"/>
    <w:rsid w:val="002A3559"/>
    <w:rsid w:val="002A366F"/>
    <w:rsid w:val="002A37F3"/>
    <w:rsid w:val="002A3910"/>
    <w:rsid w:val="002A3AEF"/>
    <w:rsid w:val="002A3B68"/>
    <w:rsid w:val="002A3E03"/>
    <w:rsid w:val="002A3F55"/>
    <w:rsid w:val="002A40BB"/>
    <w:rsid w:val="002A4129"/>
    <w:rsid w:val="002A440D"/>
    <w:rsid w:val="002A47DB"/>
    <w:rsid w:val="002A4A17"/>
    <w:rsid w:val="002A5263"/>
    <w:rsid w:val="002A55FE"/>
    <w:rsid w:val="002A576E"/>
    <w:rsid w:val="002A58EA"/>
    <w:rsid w:val="002A5B4D"/>
    <w:rsid w:val="002A5D87"/>
    <w:rsid w:val="002A5E3D"/>
    <w:rsid w:val="002A5E85"/>
    <w:rsid w:val="002A5E95"/>
    <w:rsid w:val="002A6400"/>
    <w:rsid w:val="002A65C2"/>
    <w:rsid w:val="002A6A23"/>
    <w:rsid w:val="002A6A45"/>
    <w:rsid w:val="002A6D94"/>
    <w:rsid w:val="002A6DB2"/>
    <w:rsid w:val="002A6F4D"/>
    <w:rsid w:val="002A7200"/>
    <w:rsid w:val="002A7231"/>
    <w:rsid w:val="002A756E"/>
    <w:rsid w:val="002A7627"/>
    <w:rsid w:val="002A770E"/>
    <w:rsid w:val="002A77E0"/>
    <w:rsid w:val="002A78D2"/>
    <w:rsid w:val="002A7926"/>
    <w:rsid w:val="002A7FA2"/>
    <w:rsid w:val="002B003B"/>
    <w:rsid w:val="002B063A"/>
    <w:rsid w:val="002B064D"/>
    <w:rsid w:val="002B09A5"/>
    <w:rsid w:val="002B0B40"/>
    <w:rsid w:val="002B0B66"/>
    <w:rsid w:val="002B17A1"/>
    <w:rsid w:val="002B180B"/>
    <w:rsid w:val="002B1A66"/>
    <w:rsid w:val="002B1BF8"/>
    <w:rsid w:val="002B1DE4"/>
    <w:rsid w:val="002B1DFF"/>
    <w:rsid w:val="002B1F0D"/>
    <w:rsid w:val="002B20D3"/>
    <w:rsid w:val="002B22EE"/>
    <w:rsid w:val="002B2445"/>
    <w:rsid w:val="002B2682"/>
    <w:rsid w:val="002B2784"/>
    <w:rsid w:val="002B2B46"/>
    <w:rsid w:val="002B2C7E"/>
    <w:rsid w:val="002B3315"/>
    <w:rsid w:val="002B3319"/>
    <w:rsid w:val="002B37EB"/>
    <w:rsid w:val="002B39D6"/>
    <w:rsid w:val="002B3D72"/>
    <w:rsid w:val="002B3EF3"/>
    <w:rsid w:val="002B4471"/>
    <w:rsid w:val="002B4859"/>
    <w:rsid w:val="002B487A"/>
    <w:rsid w:val="002B4D94"/>
    <w:rsid w:val="002B4E4F"/>
    <w:rsid w:val="002B519D"/>
    <w:rsid w:val="002B53E8"/>
    <w:rsid w:val="002B554F"/>
    <w:rsid w:val="002B55A0"/>
    <w:rsid w:val="002B58FC"/>
    <w:rsid w:val="002B5910"/>
    <w:rsid w:val="002B5941"/>
    <w:rsid w:val="002B5C49"/>
    <w:rsid w:val="002B5D60"/>
    <w:rsid w:val="002B6098"/>
    <w:rsid w:val="002B61F8"/>
    <w:rsid w:val="002B622D"/>
    <w:rsid w:val="002B6279"/>
    <w:rsid w:val="002B62FB"/>
    <w:rsid w:val="002B63B9"/>
    <w:rsid w:val="002B65AB"/>
    <w:rsid w:val="002B6832"/>
    <w:rsid w:val="002B688E"/>
    <w:rsid w:val="002B6A84"/>
    <w:rsid w:val="002B6C13"/>
    <w:rsid w:val="002B6E45"/>
    <w:rsid w:val="002B7137"/>
    <w:rsid w:val="002B71D5"/>
    <w:rsid w:val="002B75F8"/>
    <w:rsid w:val="002B773A"/>
    <w:rsid w:val="002B77A0"/>
    <w:rsid w:val="002B77E7"/>
    <w:rsid w:val="002B7925"/>
    <w:rsid w:val="002B79D2"/>
    <w:rsid w:val="002B7D6D"/>
    <w:rsid w:val="002B7E7A"/>
    <w:rsid w:val="002B7F06"/>
    <w:rsid w:val="002C0335"/>
    <w:rsid w:val="002C0567"/>
    <w:rsid w:val="002C0EB4"/>
    <w:rsid w:val="002C10E1"/>
    <w:rsid w:val="002C13AB"/>
    <w:rsid w:val="002C13D5"/>
    <w:rsid w:val="002C13FA"/>
    <w:rsid w:val="002C140B"/>
    <w:rsid w:val="002C1483"/>
    <w:rsid w:val="002C17A6"/>
    <w:rsid w:val="002C1977"/>
    <w:rsid w:val="002C1F01"/>
    <w:rsid w:val="002C22F6"/>
    <w:rsid w:val="002C2602"/>
    <w:rsid w:val="002C28DD"/>
    <w:rsid w:val="002C2C63"/>
    <w:rsid w:val="002C2C81"/>
    <w:rsid w:val="002C2D94"/>
    <w:rsid w:val="002C2EAE"/>
    <w:rsid w:val="002C2FDA"/>
    <w:rsid w:val="002C3033"/>
    <w:rsid w:val="002C337B"/>
    <w:rsid w:val="002C38BB"/>
    <w:rsid w:val="002C38C4"/>
    <w:rsid w:val="002C39EA"/>
    <w:rsid w:val="002C3B5A"/>
    <w:rsid w:val="002C3E42"/>
    <w:rsid w:val="002C4239"/>
    <w:rsid w:val="002C470D"/>
    <w:rsid w:val="002C4714"/>
    <w:rsid w:val="002C48BE"/>
    <w:rsid w:val="002C4D0D"/>
    <w:rsid w:val="002C4FAD"/>
    <w:rsid w:val="002C5067"/>
    <w:rsid w:val="002C53AA"/>
    <w:rsid w:val="002C576D"/>
    <w:rsid w:val="002C584E"/>
    <w:rsid w:val="002C5A4B"/>
    <w:rsid w:val="002C5DB3"/>
    <w:rsid w:val="002C5F16"/>
    <w:rsid w:val="002C5F32"/>
    <w:rsid w:val="002C5F92"/>
    <w:rsid w:val="002C60CA"/>
    <w:rsid w:val="002C63D1"/>
    <w:rsid w:val="002C6AD8"/>
    <w:rsid w:val="002C72C6"/>
    <w:rsid w:val="002C744E"/>
    <w:rsid w:val="002C74D5"/>
    <w:rsid w:val="002C7635"/>
    <w:rsid w:val="002C794C"/>
    <w:rsid w:val="002C7985"/>
    <w:rsid w:val="002D02EF"/>
    <w:rsid w:val="002D0746"/>
    <w:rsid w:val="002D09CB"/>
    <w:rsid w:val="002D132B"/>
    <w:rsid w:val="002D1723"/>
    <w:rsid w:val="002D174C"/>
    <w:rsid w:val="002D1AA8"/>
    <w:rsid w:val="002D1B14"/>
    <w:rsid w:val="002D24F5"/>
    <w:rsid w:val="002D26EA"/>
    <w:rsid w:val="002D2740"/>
    <w:rsid w:val="002D291A"/>
    <w:rsid w:val="002D2A42"/>
    <w:rsid w:val="002D2D12"/>
    <w:rsid w:val="002D2D7F"/>
    <w:rsid w:val="002D2FE5"/>
    <w:rsid w:val="002D3206"/>
    <w:rsid w:val="002D3310"/>
    <w:rsid w:val="002D35F9"/>
    <w:rsid w:val="002D3708"/>
    <w:rsid w:val="002D3950"/>
    <w:rsid w:val="002D39A2"/>
    <w:rsid w:val="002D3CEA"/>
    <w:rsid w:val="002D41E0"/>
    <w:rsid w:val="002D4334"/>
    <w:rsid w:val="002D4925"/>
    <w:rsid w:val="002D492C"/>
    <w:rsid w:val="002D4F7C"/>
    <w:rsid w:val="002D5269"/>
    <w:rsid w:val="002D54F3"/>
    <w:rsid w:val="002D5718"/>
    <w:rsid w:val="002D58F6"/>
    <w:rsid w:val="002D5DAA"/>
    <w:rsid w:val="002D6026"/>
    <w:rsid w:val="002D6028"/>
    <w:rsid w:val="002D61A3"/>
    <w:rsid w:val="002D6397"/>
    <w:rsid w:val="002D6440"/>
    <w:rsid w:val="002D64A2"/>
    <w:rsid w:val="002D7345"/>
    <w:rsid w:val="002D74BC"/>
    <w:rsid w:val="002D7A95"/>
    <w:rsid w:val="002D7ABB"/>
    <w:rsid w:val="002D7D04"/>
    <w:rsid w:val="002D7D4C"/>
    <w:rsid w:val="002E01EA"/>
    <w:rsid w:val="002E028F"/>
    <w:rsid w:val="002E03D0"/>
    <w:rsid w:val="002E0546"/>
    <w:rsid w:val="002E07C4"/>
    <w:rsid w:val="002E0901"/>
    <w:rsid w:val="002E0D4A"/>
    <w:rsid w:val="002E144D"/>
    <w:rsid w:val="002E16C6"/>
    <w:rsid w:val="002E17CB"/>
    <w:rsid w:val="002E182B"/>
    <w:rsid w:val="002E18DB"/>
    <w:rsid w:val="002E1EBB"/>
    <w:rsid w:val="002E2157"/>
    <w:rsid w:val="002E21D1"/>
    <w:rsid w:val="002E21F1"/>
    <w:rsid w:val="002E2397"/>
    <w:rsid w:val="002E23E3"/>
    <w:rsid w:val="002E2547"/>
    <w:rsid w:val="002E2918"/>
    <w:rsid w:val="002E2A8B"/>
    <w:rsid w:val="002E2C1B"/>
    <w:rsid w:val="002E2ED3"/>
    <w:rsid w:val="002E36DC"/>
    <w:rsid w:val="002E39D9"/>
    <w:rsid w:val="002E3D1F"/>
    <w:rsid w:val="002E43A2"/>
    <w:rsid w:val="002E44F6"/>
    <w:rsid w:val="002E4B95"/>
    <w:rsid w:val="002E504E"/>
    <w:rsid w:val="002E51B2"/>
    <w:rsid w:val="002E588F"/>
    <w:rsid w:val="002E59A4"/>
    <w:rsid w:val="002E5CD6"/>
    <w:rsid w:val="002E5D8B"/>
    <w:rsid w:val="002E5DE2"/>
    <w:rsid w:val="002E5E09"/>
    <w:rsid w:val="002E5E73"/>
    <w:rsid w:val="002E62A5"/>
    <w:rsid w:val="002E63CB"/>
    <w:rsid w:val="002E65B2"/>
    <w:rsid w:val="002E6653"/>
    <w:rsid w:val="002E6797"/>
    <w:rsid w:val="002E6968"/>
    <w:rsid w:val="002E6B8A"/>
    <w:rsid w:val="002E6D6E"/>
    <w:rsid w:val="002E6E0C"/>
    <w:rsid w:val="002E6FE8"/>
    <w:rsid w:val="002E711A"/>
    <w:rsid w:val="002E73A3"/>
    <w:rsid w:val="002E749C"/>
    <w:rsid w:val="002E74B5"/>
    <w:rsid w:val="002E74E1"/>
    <w:rsid w:val="002E769D"/>
    <w:rsid w:val="002E7711"/>
    <w:rsid w:val="002E77FA"/>
    <w:rsid w:val="002E7832"/>
    <w:rsid w:val="002E7ABC"/>
    <w:rsid w:val="002E7C67"/>
    <w:rsid w:val="002E7E60"/>
    <w:rsid w:val="002F01E4"/>
    <w:rsid w:val="002F0573"/>
    <w:rsid w:val="002F0CAD"/>
    <w:rsid w:val="002F0D89"/>
    <w:rsid w:val="002F0ED9"/>
    <w:rsid w:val="002F103F"/>
    <w:rsid w:val="002F1B71"/>
    <w:rsid w:val="002F1C0C"/>
    <w:rsid w:val="002F1DED"/>
    <w:rsid w:val="002F23BA"/>
    <w:rsid w:val="002F264E"/>
    <w:rsid w:val="002F2A59"/>
    <w:rsid w:val="002F2EA7"/>
    <w:rsid w:val="002F31D8"/>
    <w:rsid w:val="002F326E"/>
    <w:rsid w:val="002F33E8"/>
    <w:rsid w:val="002F348A"/>
    <w:rsid w:val="002F36FA"/>
    <w:rsid w:val="002F3AB5"/>
    <w:rsid w:val="002F3DBF"/>
    <w:rsid w:val="002F43A0"/>
    <w:rsid w:val="002F443E"/>
    <w:rsid w:val="002F474B"/>
    <w:rsid w:val="002F49E4"/>
    <w:rsid w:val="002F4A5D"/>
    <w:rsid w:val="002F4BC2"/>
    <w:rsid w:val="002F4D0E"/>
    <w:rsid w:val="002F570B"/>
    <w:rsid w:val="002F586A"/>
    <w:rsid w:val="002F5959"/>
    <w:rsid w:val="002F5F1F"/>
    <w:rsid w:val="002F6003"/>
    <w:rsid w:val="002F6186"/>
    <w:rsid w:val="002F6458"/>
    <w:rsid w:val="002F696A"/>
    <w:rsid w:val="002F6BC5"/>
    <w:rsid w:val="002F6CC8"/>
    <w:rsid w:val="002F6D00"/>
    <w:rsid w:val="002F718B"/>
    <w:rsid w:val="002F7443"/>
    <w:rsid w:val="002F7D28"/>
    <w:rsid w:val="00300040"/>
    <w:rsid w:val="00300305"/>
    <w:rsid w:val="00300369"/>
    <w:rsid w:val="003003EC"/>
    <w:rsid w:val="003007B1"/>
    <w:rsid w:val="003007CE"/>
    <w:rsid w:val="00300821"/>
    <w:rsid w:val="0030088F"/>
    <w:rsid w:val="00300BF2"/>
    <w:rsid w:val="00300C19"/>
    <w:rsid w:val="00300E0A"/>
    <w:rsid w:val="00300E94"/>
    <w:rsid w:val="003012C4"/>
    <w:rsid w:val="00301391"/>
    <w:rsid w:val="00301567"/>
    <w:rsid w:val="003016FF"/>
    <w:rsid w:val="00301ED7"/>
    <w:rsid w:val="00301FED"/>
    <w:rsid w:val="003024A9"/>
    <w:rsid w:val="003025B6"/>
    <w:rsid w:val="00302AB0"/>
    <w:rsid w:val="00302F98"/>
    <w:rsid w:val="00302FB9"/>
    <w:rsid w:val="00303287"/>
    <w:rsid w:val="00303442"/>
    <w:rsid w:val="003034A4"/>
    <w:rsid w:val="003036B9"/>
    <w:rsid w:val="003038CD"/>
    <w:rsid w:val="0030399E"/>
    <w:rsid w:val="00303D53"/>
    <w:rsid w:val="00303F32"/>
    <w:rsid w:val="00304417"/>
    <w:rsid w:val="00304670"/>
    <w:rsid w:val="00304F16"/>
    <w:rsid w:val="0030504A"/>
    <w:rsid w:val="00305269"/>
    <w:rsid w:val="003052AD"/>
    <w:rsid w:val="00305CD9"/>
    <w:rsid w:val="00305D07"/>
    <w:rsid w:val="00305E86"/>
    <w:rsid w:val="0030646D"/>
    <w:rsid w:val="003068E0"/>
    <w:rsid w:val="00306AE2"/>
    <w:rsid w:val="00306AF0"/>
    <w:rsid w:val="00306D52"/>
    <w:rsid w:val="00306FFD"/>
    <w:rsid w:val="00307524"/>
    <w:rsid w:val="00307A22"/>
    <w:rsid w:val="00307A43"/>
    <w:rsid w:val="00307D5E"/>
    <w:rsid w:val="003103FB"/>
    <w:rsid w:val="00310810"/>
    <w:rsid w:val="003108D1"/>
    <w:rsid w:val="00310CA9"/>
    <w:rsid w:val="00311082"/>
    <w:rsid w:val="003111B7"/>
    <w:rsid w:val="00311339"/>
    <w:rsid w:val="0031143F"/>
    <w:rsid w:val="00311689"/>
    <w:rsid w:val="003117A7"/>
    <w:rsid w:val="00311C83"/>
    <w:rsid w:val="00312039"/>
    <w:rsid w:val="003120D8"/>
    <w:rsid w:val="00312243"/>
    <w:rsid w:val="003125B4"/>
    <w:rsid w:val="0031262A"/>
    <w:rsid w:val="0031275F"/>
    <w:rsid w:val="00312A7C"/>
    <w:rsid w:val="00312A9E"/>
    <w:rsid w:val="00312B68"/>
    <w:rsid w:val="003130B3"/>
    <w:rsid w:val="0031388A"/>
    <w:rsid w:val="003139D1"/>
    <w:rsid w:val="00313ACB"/>
    <w:rsid w:val="00313C3C"/>
    <w:rsid w:val="00313ECA"/>
    <w:rsid w:val="00314012"/>
    <w:rsid w:val="0031422D"/>
    <w:rsid w:val="00314266"/>
    <w:rsid w:val="003143BD"/>
    <w:rsid w:val="0031481A"/>
    <w:rsid w:val="00314C21"/>
    <w:rsid w:val="00314EB4"/>
    <w:rsid w:val="003151F8"/>
    <w:rsid w:val="0031534C"/>
    <w:rsid w:val="003159E1"/>
    <w:rsid w:val="00315A0C"/>
    <w:rsid w:val="00315B62"/>
    <w:rsid w:val="00315B8F"/>
    <w:rsid w:val="00315F1B"/>
    <w:rsid w:val="00315FA0"/>
    <w:rsid w:val="00316238"/>
    <w:rsid w:val="003162FE"/>
    <w:rsid w:val="00316570"/>
    <w:rsid w:val="003166B2"/>
    <w:rsid w:val="00316780"/>
    <w:rsid w:val="00316895"/>
    <w:rsid w:val="00316E3D"/>
    <w:rsid w:val="00316E8F"/>
    <w:rsid w:val="00316F2D"/>
    <w:rsid w:val="003179E8"/>
    <w:rsid w:val="00317FDC"/>
    <w:rsid w:val="0032007E"/>
    <w:rsid w:val="00320232"/>
    <w:rsid w:val="00320352"/>
    <w:rsid w:val="00320512"/>
    <w:rsid w:val="00320563"/>
    <w:rsid w:val="0032063D"/>
    <w:rsid w:val="00320C1F"/>
    <w:rsid w:val="00320C69"/>
    <w:rsid w:val="00320FF4"/>
    <w:rsid w:val="00321504"/>
    <w:rsid w:val="00321584"/>
    <w:rsid w:val="00321A9B"/>
    <w:rsid w:val="00321FD8"/>
    <w:rsid w:val="003220CB"/>
    <w:rsid w:val="0032260F"/>
    <w:rsid w:val="00322895"/>
    <w:rsid w:val="003228CE"/>
    <w:rsid w:val="00322A40"/>
    <w:rsid w:val="00322DB3"/>
    <w:rsid w:val="00323580"/>
    <w:rsid w:val="0032365B"/>
    <w:rsid w:val="00323A27"/>
    <w:rsid w:val="00323A8F"/>
    <w:rsid w:val="00323C58"/>
    <w:rsid w:val="00323FA0"/>
    <w:rsid w:val="00323FC8"/>
    <w:rsid w:val="003242CA"/>
    <w:rsid w:val="00324328"/>
    <w:rsid w:val="00324690"/>
    <w:rsid w:val="0032476E"/>
    <w:rsid w:val="0032482C"/>
    <w:rsid w:val="00324BE0"/>
    <w:rsid w:val="00324C3F"/>
    <w:rsid w:val="00324F6E"/>
    <w:rsid w:val="00325305"/>
    <w:rsid w:val="00325402"/>
    <w:rsid w:val="003254EB"/>
    <w:rsid w:val="00325557"/>
    <w:rsid w:val="00325769"/>
    <w:rsid w:val="00325D30"/>
    <w:rsid w:val="00325E8D"/>
    <w:rsid w:val="00326116"/>
    <w:rsid w:val="003261D8"/>
    <w:rsid w:val="003264C3"/>
    <w:rsid w:val="003266B9"/>
    <w:rsid w:val="0032677C"/>
    <w:rsid w:val="00326840"/>
    <w:rsid w:val="00326B59"/>
    <w:rsid w:val="0032794D"/>
    <w:rsid w:val="00327A91"/>
    <w:rsid w:val="00327D2A"/>
    <w:rsid w:val="00327DF0"/>
    <w:rsid w:val="0033036C"/>
    <w:rsid w:val="00330428"/>
    <w:rsid w:val="00330A99"/>
    <w:rsid w:val="00330A9E"/>
    <w:rsid w:val="00330BA7"/>
    <w:rsid w:val="00330ED1"/>
    <w:rsid w:val="00331203"/>
    <w:rsid w:val="003312FA"/>
    <w:rsid w:val="00331B03"/>
    <w:rsid w:val="00331DDF"/>
    <w:rsid w:val="00331E73"/>
    <w:rsid w:val="00331F98"/>
    <w:rsid w:val="003321ED"/>
    <w:rsid w:val="00332709"/>
    <w:rsid w:val="00332B3C"/>
    <w:rsid w:val="00332E4A"/>
    <w:rsid w:val="00333488"/>
    <w:rsid w:val="00333B1E"/>
    <w:rsid w:val="00333F71"/>
    <w:rsid w:val="00334021"/>
    <w:rsid w:val="00334336"/>
    <w:rsid w:val="003344CC"/>
    <w:rsid w:val="003344D3"/>
    <w:rsid w:val="003348AC"/>
    <w:rsid w:val="00334B6B"/>
    <w:rsid w:val="00334BCE"/>
    <w:rsid w:val="003353CA"/>
    <w:rsid w:val="003356ED"/>
    <w:rsid w:val="0033594A"/>
    <w:rsid w:val="003359C4"/>
    <w:rsid w:val="00335AF3"/>
    <w:rsid w:val="00335D92"/>
    <w:rsid w:val="00335E3A"/>
    <w:rsid w:val="00335EF7"/>
    <w:rsid w:val="0033604B"/>
    <w:rsid w:val="00336104"/>
    <w:rsid w:val="00336345"/>
    <w:rsid w:val="0033660C"/>
    <w:rsid w:val="00336765"/>
    <w:rsid w:val="003373B7"/>
    <w:rsid w:val="0033743E"/>
    <w:rsid w:val="00337D33"/>
    <w:rsid w:val="00337E58"/>
    <w:rsid w:val="00337FFE"/>
    <w:rsid w:val="0034048C"/>
    <w:rsid w:val="003405F7"/>
    <w:rsid w:val="00340656"/>
    <w:rsid w:val="003406BF"/>
    <w:rsid w:val="00340A92"/>
    <w:rsid w:val="00340DDE"/>
    <w:rsid w:val="00340F28"/>
    <w:rsid w:val="00340F6F"/>
    <w:rsid w:val="003412AC"/>
    <w:rsid w:val="00341643"/>
    <w:rsid w:val="00341A6C"/>
    <w:rsid w:val="00341B84"/>
    <w:rsid w:val="00341CE0"/>
    <w:rsid w:val="0034215B"/>
    <w:rsid w:val="00342523"/>
    <w:rsid w:val="0034283C"/>
    <w:rsid w:val="00342856"/>
    <w:rsid w:val="00342A02"/>
    <w:rsid w:val="00342E3D"/>
    <w:rsid w:val="00342EAC"/>
    <w:rsid w:val="00342F97"/>
    <w:rsid w:val="00342FE8"/>
    <w:rsid w:val="0034336E"/>
    <w:rsid w:val="0034347B"/>
    <w:rsid w:val="0034363F"/>
    <w:rsid w:val="0034367C"/>
    <w:rsid w:val="0034378B"/>
    <w:rsid w:val="003437EA"/>
    <w:rsid w:val="00343AE9"/>
    <w:rsid w:val="00343EDA"/>
    <w:rsid w:val="00343F16"/>
    <w:rsid w:val="00343F34"/>
    <w:rsid w:val="00343F64"/>
    <w:rsid w:val="00343F86"/>
    <w:rsid w:val="003449C6"/>
    <w:rsid w:val="00344D5D"/>
    <w:rsid w:val="00344D8D"/>
    <w:rsid w:val="00344F35"/>
    <w:rsid w:val="0034583F"/>
    <w:rsid w:val="00345845"/>
    <w:rsid w:val="0034596F"/>
    <w:rsid w:val="00345CF9"/>
    <w:rsid w:val="00345D07"/>
    <w:rsid w:val="00345DD1"/>
    <w:rsid w:val="003461C1"/>
    <w:rsid w:val="003464F8"/>
    <w:rsid w:val="00346568"/>
    <w:rsid w:val="003466EA"/>
    <w:rsid w:val="00346809"/>
    <w:rsid w:val="00346955"/>
    <w:rsid w:val="00346998"/>
    <w:rsid w:val="00346A5A"/>
    <w:rsid w:val="00346E2D"/>
    <w:rsid w:val="00346F80"/>
    <w:rsid w:val="0034713A"/>
    <w:rsid w:val="00347141"/>
    <w:rsid w:val="00347382"/>
    <w:rsid w:val="003473B8"/>
    <w:rsid w:val="0034749A"/>
    <w:rsid w:val="0034760A"/>
    <w:rsid w:val="003478AD"/>
    <w:rsid w:val="003478D2"/>
    <w:rsid w:val="00347D1D"/>
    <w:rsid w:val="0035009E"/>
    <w:rsid w:val="003502D9"/>
    <w:rsid w:val="0035069B"/>
    <w:rsid w:val="00350E07"/>
    <w:rsid w:val="00351318"/>
    <w:rsid w:val="00351BA6"/>
    <w:rsid w:val="00351C31"/>
    <w:rsid w:val="003522AB"/>
    <w:rsid w:val="003526BC"/>
    <w:rsid w:val="00352851"/>
    <w:rsid w:val="00352923"/>
    <w:rsid w:val="0035364F"/>
    <w:rsid w:val="00353B65"/>
    <w:rsid w:val="00353CE4"/>
    <w:rsid w:val="00353FD0"/>
    <w:rsid w:val="00353FF3"/>
    <w:rsid w:val="00354438"/>
    <w:rsid w:val="00354789"/>
    <w:rsid w:val="00354EAC"/>
    <w:rsid w:val="00354F8D"/>
    <w:rsid w:val="00354FB1"/>
    <w:rsid w:val="00355255"/>
    <w:rsid w:val="00355581"/>
    <w:rsid w:val="00355990"/>
    <w:rsid w:val="00355A6B"/>
    <w:rsid w:val="00355AD9"/>
    <w:rsid w:val="00355EEE"/>
    <w:rsid w:val="00356300"/>
    <w:rsid w:val="00356729"/>
    <w:rsid w:val="003567B8"/>
    <w:rsid w:val="00356DCE"/>
    <w:rsid w:val="003571C7"/>
    <w:rsid w:val="003574D1"/>
    <w:rsid w:val="0035757A"/>
    <w:rsid w:val="00357926"/>
    <w:rsid w:val="00357CD9"/>
    <w:rsid w:val="003606C2"/>
    <w:rsid w:val="00360DEC"/>
    <w:rsid w:val="00360FE3"/>
    <w:rsid w:val="00361365"/>
    <w:rsid w:val="003613B3"/>
    <w:rsid w:val="00361557"/>
    <w:rsid w:val="0036160C"/>
    <w:rsid w:val="00361B89"/>
    <w:rsid w:val="00361BB1"/>
    <w:rsid w:val="00361BB4"/>
    <w:rsid w:val="00361CA0"/>
    <w:rsid w:val="00361F37"/>
    <w:rsid w:val="0036244F"/>
    <w:rsid w:val="003626DF"/>
    <w:rsid w:val="0036281C"/>
    <w:rsid w:val="003628EF"/>
    <w:rsid w:val="00362A88"/>
    <w:rsid w:val="00362C7C"/>
    <w:rsid w:val="00362F8F"/>
    <w:rsid w:val="00363468"/>
    <w:rsid w:val="003636E1"/>
    <w:rsid w:val="00363C1E"/>
    <w:rsid w:val="00363F7A"/>
    <w:rsid w:val="00363FC2"/>
    <w:rsid w:val="00364031"/>
    <w:rsid w:val="00364077"/>
    <w:rsid w:val="003640E6"/>
    <w:rsid w:val="00364106"/>
    <w:rsid w:val="0036461E"/>
    <w:rsid w:val="003646D5"/>
    <w:rsid w:val="00364949"/>
    <w:rsid w:val="00364B29"/>
    <w:rsid w:val="00364B3A"/>
    <w:rsid w:val="00364D0A"/>
    <w:rsid w:val="00364DFB"/>
    <w:rsid w:val="0036517B"/>
    <w:rsid w:val="00365206"/>
    <w:rsid w:val="0036536D"/>
    <w:rsid w:val="0036546A"/>
    <w:rsid w:val="00365787"/>
    <w:rsid w:val="00365964"/>
    <w:rsid w:val="003659ED"/>
    <w:rsid w:val="00365A33"/>
    <w:rsid w:val="0036607D"/>
    <w:rsid w:val="00366155"/>
    <w:rsid w:val="0036687F"/>
    <w:rsid w:val="003669CB"/>
    <w:rsid w:val="00367654"/>
    <w:rsid w:val="00367910"/>
    <w:rsid w:val="003679A7"/>
    <w:rsid w:val="00367BB2"/>
    <w:rsid w:val="00370081"/>
    <w:rsid w:val="003700C0"/>
    <w:rsid w:val="003703FB"/>
    <w:rsid w:val="003705CD"/>
    <w:rsid w:val="00370AE8"/>
    <w:rsid w:val="00370C00"/>
    <w:rsid w:val="00371019"/>
    <w:rsid w:val="0037108E"/>
    <w:rsid w:val="0037136A"/>
    <w:rsid w:val="00371812"/>
    <w:rsid w:val="00371921"/>
    <w:rsid w:val="00371A4F"/>
    <w:rsid w:val="00371BE3"/>
    <w:rsid w:val="00371D13"/>
    <w:rsid w:val="00372058"/>
    <w:rsid w:val="0037226E"/>
    <w:rsid w:val="0037272F"/>
    <w:rsid w:val="00372809"/>
    <w:rsid w:val="0037297D"/>
    <w:rsid w:val="00372A00"/>
    <w:rsid w:val="00372D13"/>
    <w:rsid w:val="00372EF0"/>
    <w:rsid w:val="0037301C"/>
    <w:rsid w:val="003730BC"/>
    <w:rsid w:val="003734AA"/>
    <w:rsid w:val="003734F5"/>
    <w:rsid w:val="00374340"/>
    <w:rsid w:val="0037439F"/>
    <w:rsid w:val="0037470B"/>
    <w:rsid w:val="003747E3"/>
    <w:rsid w:val="00374D5F"/>
    <w:rsid w:val="00374EC3"/>
    <w:rsid w:val="00374EC9"/>
    <w:rsid w:val="003750FF"/>
    <w:rsid w:val="00375A4D"/>
    <w:rsid w:val="00375B2E"/>
    <w:rsid w:val="00375D83"/>
    <w:rsid w:val="00375DBA"/>
    <w:rsid w:val="00375E72"/>
    <w:rsid w:val="00376223"/>
    <w:rsid w:val="00376653"/>
    <w:rsid w:val="00376914"/>
    <w:rsid w:val="00376AEC"/>
    <w:rsid w:val="00376BAB"/>
    <w:rsid w:val="00376DE8"/>
    <w:rsid w:val="00376F58"/>
    <w:rsid w:val="0037706D"/>
    <w:rsid w:val="00377180"/>
    <w:rsid w:val="00377204"/>
    <w:rsid w:val="00377A42"/>
    <w:rsid w:val="00377D1F"/>
    <w:rsid w:val="003802B2"/>
    <w:rsid w:val="003806D1"/>
    <w:rsid w:val="00380735"/>
    <w:rsid w:val="0038146E"/>
    <w:rsid w:val="00381622"/>
    <w:rsid w:val="00381977"/>
    <w:rsid w:val="00381A7A"/>
    <w:rsid w:val="00381B8E"/>
    <w:rsid w:val="00381CBB"/>
    <w:rsid w:val="00381D32"/>
    <w:rsid w:val="00381D64"/>
    <w:rsid w:val="003821F2"/>
    <w:rsid w:val="00382262"/>
    <w:rsid w:val="0038284E"/>
    <w:rsid w:val="00382990"/>
    <w:rsid w:val="00382A77"/>
    <w:rsid w:val="00382C61"/>
    <w:rsid w:val="00383310"/>
    <w:rsid w:val="003833F7"/>
    <w:rsid w:val="0038362A"/>
    <w:rsid w:val="00383708"/>
    <w:rsid w:val="00383839"/>
    <w:rsid w:val="0038384C"/>
    <w:rsid w:val="00383C7F"/>
    <w:rsid w:val="00383CDC"/>
    <w:rsid w:val="00383E5D"/>
    <w:rsid w:val="003841D0"/>
    <w:rsid w:val="003847C3"/>
    <w:rsid w:val="00384AAC"/>
    <w:rsid w:val="00384B10"/>
    <w:rsid w:val="00384D9B"/>
    <w:rsid w:val="00384DB8"/>
    <w:rsid w:val="00385097"/>
    <w:rsid w:val="0038519F"/>
    <w:rsid w:val="00385718"/>
    <w:rsid w:val="003857B3"/>
    <w:rsid w:val="00385950"/>
    <w:rsid w:val="003859A4"/>
    <w:rsid w:val="00385A5F"/>
    <w:rsid w:val="00385B76"/>
    <w:rsid w:val="00385B9A"/>
    <w:rsid w:val="00385CA5"/>
    <w:rsid w:val="00385CBA"/>
    <w:rsid w:val="00386160"/>
    <w:rsid w:val="003864BD"/>
    <w:rsid w:val="00386B4D"/>
    <w:rsid w:val="00386DE8"/>
    <w:rsid w:val="00387105"/>
    <w:rsid w:val="00387155"/>
    <w:rsid w:val="0038718F"/>
    <w:rsid w:val="003871B5"/>
    <w:rsid w:val="00387260"/>
    <w:rsid w:val="00387755"/>
    <w:rsid w:val="003877E9"/>
    <w:rsid w:val="00387BF0"/>
    <w:rsid w:val="00387CD9"/>
    <w:rsid w:val="00390474"/>
    <w:rsid w:val="0039054B"/>
    <w:rsid w:val="00390A53"/>
    <w:rsid w:val="00390BA5"/>
    <w:rsid w:val="003912E9"/>
    <w:rsid w:val="00391C6F"/>
    <w:rsid w:val="00391D8A"/>
    <w:rsid w:val="00391E1B"/>
    <w:rsid w:val="0039230A"/>
    <w:rsid w:val="0039244B"/>
    <w:rsid w:val="00392582"/>
    <w:rsid w:val="00392666"/>
    <w:rsid w:val="00392784"/>
    <w:rsid w:val="00392BF3"/>
    <w:rsid w:val="00392EEC"/>
    <w:rsid w:val="00392F29"/>
    <w:rsid w:val="00392FB4"/>
    <w:rsid w:val="00392FD5"/>
    <w:rsid w:val="00393296"/>
    <w:rsid w:val="003933C4"/>
    <w:rsid w:val="0039371D"/>
    <w:rsid w:val="00393D8D"/>
    <w:rsid w:val="00393DC8"/>
    <w:rsid w:val="00393E35"/>
    <w:rsid w:val="00393F63"/>
    <w:rsid w:val="00394206"/>
    <w:rsid w:val="0039426F"/>
    <w:rsid w:val="003943CC"/>
    <w:rsid w:val="003945E1"/>
    <w:rsid w:val="00394801"/>
    <w:rsid w:val="00394835"/>
    <w:rsid w:val="003948EA"/>
    <w:rsid w:val="00394A33"/>
    <w:rsid w:val="00394B68"/>
    <w:rsid w:val="00394C46"/>
    <w:rsid w:val="00394ECE"/>
    <w:rsid w:val="003954DC"/>
    <w:rsid w:val="00395CEF"/>
    <w:rsid w:val="003963CA"/>
    <w:rsid w:val="003964C2"/>
    <w:rsid w:val="003964DB"/>
    <w:rsid w:val="00396508"/>
    <w:rsid w:val="003965DF"/>
    <w:rsid w:val="00396646"/>
    <w:rsid w:val="003968C1"/>
    <w:rsid w:val="00396B0E"/>
    <w:rsid w:val="00396E13"/>
    <w:rsid w:val="00396F3A"/>
    <w:rsid w:val="003971BD"/>
    <w:rsid w:val="003973B8"/>
    <w:rsid w:val="0039753E"/>
    <w:rsid w:val="0039759E"/>
    <w:rsid w:val="00397A65"/>
    <w:rsid w:val="00397BFF"/>
    <w:rsid w:val="00397E79"/>
    <w:rsid w:val="00397F95"/>
    <w:rsid w:val="003A0030"/>
    <w:rsid w:val="003A02D0"/>
    <w:rsid w:val="003A0664"/>
    <w:rsid w:val="003A06A3"/>
    <w:rsid w:val="003A0854"/>
    <w:rsid w:val="003A0A98"/>
    <w:rsid w:val="003A0BC1"/>
    <w:rsid w:val="003A10EF"/>
    <w:rsid w:val="003A1124"/>
    <w:rsid w:val="003A160E"/>
    <w:rsid w:val="003A16C8"/>
    <w:rsid w:val="003A18E3"/>
    <w:rsid w:val="003A1957"/>
    <w:rsid w:val="003A1CD1"/>
    <w:rsid w:val="003A1E27"/>
    <w:rsid w:val="003A218B"/>
    <w:rsid w:val="003A23B7"/>
    <w:rsid w:val="003A23C7"/>
    <w:rsid w:val="003A2B2F"/>
    <w:rsid w:val="003A3258"/>
    <w:rsid w:val="003A3273"/>
    <w:rsid w:val="003A32E1"/>
    <w:rsid w:val="003A3967"/>
    <w:rsid w:val="003A39C2"/>
    <w:rsid w:val="003A3AAC"/>
    <w:rsid w:val="003A3B81"/>
    <w:rsid w:val="003A3EAB"/>
    <w:rsid w:val="003A4045"/>
    <w:rsid w:val="003A43F1"/>
    <w:rsid w:val="003A44BB"/>
    <w:rsid w:val="003A4688"/>
    <w:rsid w:val="003A488C"/>
    <w:rsid w:val="003A4AFF"/>
    <w:rsid w:val="003A4CDB"/>
    <w:rsid w:val="003A4D9C"/>
    <w:rsid w:val="003A4EBD"/>
    <w:rsid w:val="003A5CDA"/>
    <w:rsid w:val="003A5DD5"/>
    <w:rsid w:val="003A602A"/>
    <w:rsid w:val="003A6176"/>
    <w:rsid w:val="003A6970"/>
    <w:rsid w:val="003A6AF9"/>
    <w:rsid w:val="003A6B41"/>
    <w:rsid w:val="003A766D"/>
    <w:rsid w:val="003A7777"/>
    <w:rsid w:val="003A779F"/>
    <w:rsid w:val="003A77BD"/>
    <w:rsid w:val="003A79FC"/>
    <w:rsid w:val="003A7A6C"/>
    <w:rsid w:val="003B01DA"/>
    <w:rsid w:val="003B01DB"/>
    <w:rsid w:val="003B068D"/>
    <w:rsid w:val="003B0829"/>
    <w:rsid w:val="003B0848"/>
    <w:rsid w:val="003B08A2"/>
    <w:rsid w:val="003B0A2A"/>
    <w:rsid w:val="003B0F56"/>
    <w:rsid w:val="003B0F80"/>
    <w:rsid w:val="003B15A9"/>
    <w:rsid w:val="003B1808"/>
    <w:rsid w:val="003B1FEA"/>
    <w:rsid w:val="003B20D7"/>
    <w:rsid w:val="003B2695"/>
    <w:rsid w:val="003B2C35"/>
    <w:rsid w:val="003B2C7A"/>
    <w:rsid w:val="003B31A1"/>
    <w:rsid w:val="003B3300"/>
    <w:rsid w:val="003B35ED"/>
    <w:rsid w:val="003B37FB"/>
    <w:rsid w:val="003B3854"/>
    <w:rsid w:val="003B3D8B"/>
    <w:rsid w:val="003B3E58"/>
    <w:rsid w:val="003B4313"/>
    <w:rsid w:val="003B4315"/>
    <w:rsid w:val="003B446C"/>
    <w:rsid w:val="003B44CA"/>
    <w:rsid w:val="003B450E"/>
    <w:rsid w:val="003B4797"/>
    <w:rsid w:val="003B4C07"/>
    <w:rsid w:val="003B4C49"/>
    <w:rsid w:val="003B59B1"/>
    <w:rsid w:val="003B5AA9"/>
    <w:rsid w:val="003B5B0D"/>
    <w:rsid w:val="003B5BB2"/>
    <w:rsid w:val="003B5CE9"/>
    <w:rsid w:val="003B5D12"/>
    <w:rsid w:val="003B5D79"/>
    <w:rsid w:val="003B5FC1"/>
    <w:rsid w:val="003B6082"/>
    <w:rsid w:val="003B65AE"/>
    <w:rsid w:val="003B66CA"/>
    <w:rsid w:val="003B6AB7"/>
    <w:rsid w:val="003B6E1C"/>
    <w:rsid w:val="003B7252"/>
    <w:rsid w:val="003B734B"/>
    <w:rsid w:val="003B7503"/>
    <w:rsid w:val="003B76D6"/>
    <w:rsid w:val="003B7A05"/>
    <w:rsid w:val="003B7CD7"/>
    <w:rsid w:val="003B7D46"/>
    <w:rsid w:val="003B7D77"/>
    <w:rsid w:val="003B7EF1"/>
    <w:rsid w:val="003B7FE8"/>
    <w:rsid w:val="003C0702"/>
    <w:rsid w:val="003C09CC"/>
    <w:rsid w:val="003C0A3A"/>
    <w:rsid w:val="003C0C8C"/>
    <w:rsid w:val="003C0DBF"/>
    <w:rsid w:val="003C0DFE"/>
    <w:rsid w:val="003C0EA4"/>
    <w:rsid w:val="003C0F97"/>
    <w:rsid w:val="003C1052"/>
    <w:rsid w:val="003C1218"/>
    <w:rsid w:val="003C163C"/>
    <w:rsid w:val="003C1703"/>
    <w:rsid w:val="003C1A62"/>
    <w:rsid w:val="003C207E"/>
    <w:rsid w:val="003C24A7"/>
    <w:rsid w:val="003C29A7"/>
    <w:rsid w:val="003C2A91"/>
    <w:rsid w:val="003C301B"/>
    <w:rsid w:val="003C35D2"/>
    <w:rsid w:val="003C36FE"/>
    <w:rsid w:val="003C3BD8"/>
    <w:rsid w:val="003C3CC0"/>
    <w:rsid w:val="003C422A"/>
    <w:rsid w:val="003C49E0"/>
    <w:rsid w:val="003C4D63"/>
    <w:rsid w:val="003C4D94"/>
    <w:rsid w:val="003C50A2"/>
    <w:rsid w:val="003C519E"/>
    <w:rsid w:val="003C5220"/>
    <w:rsid w:val="003C5705"/>
    <w:rsid w:val="003C58E9"/>
    <w:rsid w:val="003C5A00"/>
    <w:rsid w:val="003C6424"/>
    <w:rsid w:val="003C6466"/>
    <w:rsid w:val="003C65DF"/>
    <w:rsid w:val="003C669C"/>
    <w:rsid w:val="003C6845"/>
    <w:rsid w:val="003C6CF3"/>
    <w:rsid w:val="003C6DE9"/>
    <w:rsid w:val="003C6EDF"/>
    <w:rsid w:val="003C700C"/>
    <w:rsid w:val="003C7829"/>
    <w:rsid w:val="003C7B9C"/>
    <w:rsid w:val="003D0729"/>
    <w:rsid w:val="003D0740"/>
    <w:rsid w:val="003D0B2F"/>
    <w:rsid w:val="003D0E44"/>
    <w:rsid w:val="003D0E8D"/>
    <w:rsid w:val="003D0F9F"/>
    <w:rsid w:val="003D10B6"/>
    <w:rsid w:val="003D115F"/>
    <w:rsid w:val="003D16CC"/>
    <w:rsid w:val="003D1860"/>
    <w:rsid w:val="003D1991"/>
    <w:rsid w:val="003D1D41"/>
    <w:rsid w:val="003D1D5B"/>
    <w:rsid w:val="003D1D7E"/>
    <w:rsid w:val="003D20E0"/>
    <w:rsid w:val="003D2305"/>
    <w:rsid w:val="003D23AD"/>
    <w:rsid w:val="003D25D4"/>
    <w:rsid w:val="003D27DB"/>
    <w:rsid w:val="003D2A24"/>
    <w:rsid w:val="003D2A97"/>
    <w:rsid w:val="003D2AFF"/>
    <w:rsid w:val="003D2D77"/>
    <w:rsid w:val="003D30FF"/>
    <w:rsid w:val="003D3327"/>
    <w:rsid w:val="003D33CB"/>
    <w:rsid w:val="003D3736"/>
    <w:rsid w:val="003D3B3F"/>
    <w:rsid w:val="003D3CF5"/>
    <w:rsid w:val="003D3DF4"/>
    <w:rsid w:val="003D3EDF"/>
    <w:rsid w:val="003D407E"/>
    <w:rsid w:val="003D411B"/>
    <w:rsid w:val="003D4192"/>
    <w:rsid w:val="003D41E1"/>
    <w:rsid w:val="003D4291"/>
    <w:rsid w:val="003D42BF"/>
    <w:rsid w:val="003D4317"/>
    <w:rsid w:val="003D43C0"/>
    <w:rsid w:val="003D46CD"/>
    <w:rsid w:val="003D4AAE"/>
    <w:rsid w:val="003D4AC9"/>
    <w:rsid w:val="003D4B88"/>
    <w:rsid w:val="003D4B8D"/>
    <w:rsid w:val="003D4C75"/>
    <w:rsid w:val="003D56E2"/>
    <w:rsid w:val="003D5891"/>
    <w:rsid w:val="003D5A95"/>
    <w:rsid w:val="003D5AB7"/>
    <w:rsid w:val="003D5B05"/>
    <w:rsid w:val="003D5C71"/>
    <w:rsid w:val="003D63DC"/>
    <w:rsid w:val="003D661B"/>
    <w:rsid w:val="003D6B04"/>
    <w:rsid w:val="003D6C23"/>
    <w:rsid w:val="003D6CFB"/>
    <w:rsid w:val="003D6DCF"/>
    <w:rsid w:val="003D7254"/>
    <w:rsid w:val="003D789F"/>
    <w:rsid w:val="003D7DB1"/>
    <w:rsid w:val="003E005D"/>
    <w:rsid w:val="003E00BC"/>
    <w:rsid w:val="003E02CB"/>
    <w:rsid w:val="003E0653"/>
    <w:rsid w:val="003E06AD"/>
    <w:rsid w:val="003E06CA"/>
    <w:rsid w:val="003E07BC"/>
    <w:rsid w:val="003E0887"/>
    <w:rsid w:val="003E08BD"/>
    <w:rsid w:val="003E090D"/>
    <w:rsid w:val="003E0CB2"/>
    <w:rsid w:val="003E0D84"/>
    <w:rsid w:val="003E0E8F"/>
    <w:rsid w:val="003E1466"/>
    <w:rsid w:val="003E156B"/>
    <w:rsid w:val="003E15BE"/>
    <w:rsid w:val="003E166B"/>
    <w:rsid w:val="003E1889"/>
    <w:rsid w:val="003E1ACC"/>
    <w:rsid w:val="003E1CC5"/>
    <w:rsid w:val="003E206C"/>
    <w:rsid w:val="003E2335"/>
    <w:rsid w:val="003E2407"/>
    <w:rsid w:val="003E2557"/>
    <w:rsid w:val="003E28C5"/>
    <w:rsid w:val="003E2B90"/>
    <w:rsid w:val="003E2CCE"/>
    <w:rsid w:val="003E2D55"/>
    <w:rsid w:val="003E30D0"/>
    <w:rsid w:val="003E33AE"/>
    <w:rsid w:val="003E38DE"/>
    <w:rsid w:val="003E3E84"/>
    <w:rsid w:val="003E3F75"/>
    <w:rsid w:val="003E4036"/>
    <w:rsid w:val="003E417B"/>
    <w:rsid w:val="003E4205"/>
    <w:rsid w:val="003E4BDB"/>
    <w:rsid w:val="003E4C21"/>
    <w:rsid w:val="003E5140"/>
    <w:rsid w:val="003E5144"/>
    <w:rsid w:val="003E5613"/>
    <w:rsid w:val="003E577A"/>
    <w:rsid w:val="003E5785"/>
    <w:rsid w:val="003E57EE"/>
    <w:rsid w:val="003E58BD"/>
    <w:rsid w:val="003E5990"/>
    <w:rsid w:val="003E59EC"/>
    <w:rsid w:val="003E5A90"/>
    <w:rsid w:val="003E5ACC"/>
    <w:rsid w:val="003E5EFF"/>
    <w:rsid w:val="003E6321"/>
    <w:rsid w:val="003E6668"/>
    <w:rsid w:val="003E66A9"/>
    <w:rsid w:val="003E6848"/>
    <w:rsid w:val="003E68A7"/>
    <w:rsid w:val="003E6B00"/>
    <w:rsid w:val="003E6D26"/>
    <w:rsid w:val="003E6FD5"/>
    <w:rsid w:val="003E71FD"/>
    <w:rsid w:val="003E7353"/>
    <w:rsid w:val="003E79A4"/>
    <w:rsid w:val="003E7B82"/>
    <w:rsid w:val="003E7C76"/>
    <w:rsid w:val="003E7E6F"/>
    <w:rsid w:val="003E7EBE"/>
    <w:rsid w:val="003E7FDB"/>
    <w:rsid w:val="003F066D"/>
    <w:rsid w:val="003F06EE"/>
    <w:rsid w:val="003F0937"/>
    <w:rsid w:val="003F0FDB"/>
    <w:rsid w:val="003F146E"/>
    <w:rsid w:val="003F1521"/>
    <w:rsid w:val="003F17F3"/>
    <w:rsid w:val="003F1C01"/>
    <w:rsid w:val="003F1E6A"/>
    <w:rsid w:val="003F2180"/>
    <w:rsid w:val="003F2242"/>
    <w:rsid w:val="003F264D"/>
    <w:rsid w:val="003F28C0"/>
    <w:rsid w:val="003F29CF"/>
    <w:rsid w:val="003F2BF2"/>
    <w:rsid w:val="003F2C6E"/>
    <w:rsid w:val="003F2E00"/>
    <w:rsid w:val="003F2EDE"/>
    <w:rsid w:val="003F3154"/>
    <w:rsid w:val="003F35D2"/>
    <w:rsid w:val="003F3B30"/>
    <w:rsid w:val="003F3B87"/>
    <w:rsid w:val="003F3E07"/>
    <w:rsid w:val="003F3F5B"/>
    <w:rsid w:val="003F483E"/>
    <w:rsid w:val="003F4912"/>
    <w:rsid w:val="003F49EE"/>
    <w:rsid w:val="003F50F8"/>
    <w:rsid w:val="003F53F5"/>
    <w:rsid w:val="003F58BA"/>
    <w:rsid w:val="003F5904"/>
    <w:rsid w:val="003F6313"/>
    <w:rsid w:val="003F6446"/>
    <w:rsid w:val="003F66A5"/>
    <w:rsid w:val="003F68F4"/>
    <w:rsid w:val="003F6B77"/>
    <w:rsid w:val="003F711B"/>
    <w:rsid w:val="003F726D"/>
    <w:rsid w:val="003F751B"/>
    <w:rsid w:val="003F77B6"/>
    <w:rsid w:val="003F7989"/>
    <w:rsid w:val="003F7A0F"/>
    <w:rsid w:val="003F7BA4"/>
    <w:rsid w:val="003F7CD1"/>
    <w:rsid w:val="003F7DB2"/>
    <w:rsid w:val="003F7EA6"/>
    <w:rsid w:val="004004DC"/>
    <w:rsid w:val="004005F0"/>
    <w:rsid w:val="00400D3A"/>
    <w:rsid w:val="00400E5A"/>
    <w:rsid w:val="004011A6"/>
    <w:rsid w:val="0040136F"/>
    <w:rsid w:val="004016E0"/>
    <w:rsid w:val="0040170D"/>
    <w:rsid w:val="00401BFD"/>
    <w:rsid w:val="00402252"/>
    <w:rsid w:val="00402502"/>
    <w:rsid w:val="004025C0"/>
    <w:rsid w:val="004025CA"/>
    <w:rsid w:val="00402A39"/>
    <w:rsid w:val="004033B4"/>
    <w:rsid w:val="004034D1"/>
    <w:rsid w:val="004034D2"/>
    <w:rsid w:val="00403645"/>
    <w:rsid w:val="004037FB"/>
    <w:rsid w:val="00403B8D"/>
    <w:rsid w:val="00403BE9"/>
    <w:rsid w:val="00403C04"/>
    <w:rsid w:val="00403C80"/>
    <w:rsid w:val="00403F64"/>
    <w:rsid w:val="0040412B"/>
    <w:rsid w:val="0040414C"/>
    <w:rsid w:val="004047C2"/>
    <w:rsid w:val="00404A74"/>
    <w:rsid w:val="00404A75"/>
    <w:rsid w:val="00404CDD"/>
    <w:rsid w:val="00404E98"/>
    <w:rsid w:val="00404FD3"/>
    <w:rsid w:val="00404FE0"/>
    <w:rsid w:val="00405D44"/>
    <w:rsid w:val="00405D69"/>
    <w:rsid w:val="0040630B"/>
    <w:rsid w:val="00406609"/>
    <w:rsid w:val="004066E7"/>
    <w:rsid w:val="004067E3"/>
    <w:rsid w:val="0040687E"/>
    <w:rsid w:val="0040693F"/>
    <w:rsid w:val="004069BF"/>
    <w:rsid w:val="00406BA8"/>
    <w:rsid w:val="004072B9"/>
    <w:rsid w:val="004072CE"/>
    <w:rsid w:val="004072EC"/>
    <w:rsid w:val="004073C6"/>
    <w:rsid w:val="00407540"/>
    <w:rsid w:val="004076B6"/>
    <w:rsid w:val="00407717"/>
    <w:rsid w:val="004079D7"/>
    <w:rsid w:val="00407DE4"/>
    <w:rsid w:val="00407F7B"/>
    <w:rsid w:val="0041020D"/>
    <w:rsid w:val="00410674"/>
    <w:rsid w:val="00410BD3"/>
    <w:rsid w:val="00410C20"/>
    <w:rsid w:val="00410D51"/>
    <w:rsid w:val="004110BA"/>
    <w:rsid w:val="004111EC"/>
    <w:rsid w:val="004115A1"/>
    <w:rsid w:val="004117C6"/>
    <w:rsid w:val="004118B0"/>
    <w:rsid w:val="00411A77"/>
    <w:rsid w:val="004122CD"/>
    <w:rsid w:val="004123BC"/>
    <w:rsid w:val="004126DF"/>
    <w:rsid w:val="00412856"/>
    <w:rsid w:val="00412B6C"/>
    <w:rsid w:val="00412EC7"/>
    <w:rsid w:val="00413029"/>
    <w:rsid w:val="0041321C"/>
    <w:rsid w:val="00413379"/>
    <w:rsid w:val="0041355A"/>
    <w:rsid w:val="00413748"/>
    <w:rsid w:val="0041382A"/>
    <w:rsid w:val="00413BCB"/>
    <w:rsid w:val="00413D5F"/>
    <w:rsid w:val="00413EB9"/>
    <w:rsid w:val="00414528"/>
    <w:rsid w:val="00414583"/>
    <w:rsid w:val="004145F4"/>
    <w:rsid w:val="00414905"/>
    <w:rsid w:val="0041494B"/>
    <w:rsid w:val="00414E08"/>
    <w:rsid w:val="00414EE1"/>
    <w:rsid w:val="004154BD"/>
    <w:rsid w:val="00415889"/>
    <w:rsid w:val="00415F23"/>
    <w:rsid w:val="0041604A"/>
    <w:rsid w:val="0041699A"/>
    <w:rsid w:val="004169E5"/>
    <w:rsid w:val="00416A4F"/>
    <w:rsid w:val="00416AF9"/>
    <w:rsid w:val="00416B74"/>
    <w:rsid w:val="004170DA"/>
    <w:rsid w:val="00417173"/>
    <w:rsid w:val="00417195"/>
    <w:rsid w:val="004173A4"/>
    <w:rsid w:val="004173FA"/>
    <w:rsid w:val="0041765B"/>
    <w:rsid w:val="004176E8"/>
    <w:rsid w:val="00417736"/>
    <w:rsid w:val="00417BB4"/>
    <w:rsid w:val="0042050A"/>
    <w:rsid w:val="004205A9"/>
    <w:rsid w:val="004205FD"/>
    <w:rsid w:val="00420813"/>
    <w:rsid w:val="00420A4C"/>
    <w:rsid w:val="00420D08"/>
    <w:rsid w:val="00420D92"/>
    <w:rsid w:val="0042110E"/>
    <w:rsid w:val="004218DE"/>
    <w:rsid w:val="00421A85"/>
    <w:rsid w:val="00421AFA"/>
    <w:rsid w:val="004226B3"/>
    <w:rsid w:val="00422A80"/>
    <w:rsid w:val="00422BCA"/>
    <w:rsid w:val="00423326"/>
    <w:rsid w:val="004239D7"/>
    <w:rsid w:val="00423AC4"/>
    <w:rsid w:val="00423AE2"/>
    <w:rsid w:val="004240B4"/>
    <w:rsid w:val="004240ED"/>
    <w:rsid w:val="004241CF"/>
    <w:rsid w:val="00424770"/>
    <w:rsid w:val="0042499A"/>
    <w:rsid w:val="00424F0A"/>
    <w:rsid w:val="00424FD9"/>
    <w:rsid w:val="00425091"/>
    <w:rsid w:val="0042538A"/>
    <w:rsid w:val="0042576A"/>
    <w:rsid w:val="0042589B"/>
    <w:rsid w:val="00425914"/>
    <w:rsid w:val="00425940"/>
    <w:rsid w:val="00425A5A"/>
    <w:rsid w:val="004262F5"/>
    <w:rsid w:val="00426527"/>
    <w:rsid w:val="0042687C"/>
    <w:rsid w:val="00426903"/>
    <w:rsid w:val="0042694D"/>
    <w:rsid w:val="00426C47"/>
    <w:rsid w:val="00426C81"/>
    <w:rsid w:val="00426DA4"/>
    <w:rsid w:val="00426FAF"/>
    <w:rsid w:val="004270A2"/>
    <w:rsid w:val="00427101"/>
    <w:rsid w:val="0042725B"/>
    <w:rsid w:val="0042740C"/>
    <w:rsid w:val="0042741C"/>
    <w:rsid w:val="004275F1"/>
    <w:rsid w:val="004276B5"/>
    <w:rsid w:val="004276DD"/>
    <w:rsid w:val="0042799E"/>
    <w:rsid w:val="00427F8F"/>
    <w:rsid w:val="00430166"/>
    <w:rsid w:val="004306E6"/>
    <w:rsid w:val="00430893"/>
    <w:rsid w:val="00430B76"/>
    <w:rsid w:val="00430CD8"/>
    <w:rsid w:val="00430D96"/>
    <w:rsid w:val="00430E34"/>
    <w:rsid w:val="00430E44"/>
    <w:rsid w:val="00430F30"/>
    <w:rsid w:val="0043159B"/>
    <w:rsid w:val="00431742"/>
    <w:rsid w:val="00431825"/>
    <w:rsid w:val="004318C2"/>
    <w:rsid w:val="004318C4"/>
    <w:rsid w:val="00431A4C"/>
    <w:rsid w:val="00431C79"/>
    <w:rsid w:val="004320EB"/>
    <w:rsid w:val="00432B8F"/>
    <w:rsid w:val="00432CE1"/>
    <w:rsid w:val="0043304C"/>
    <w:rsid w:val="00433064"/>
    <w:rsid w:val="004336F9"/>
    <w:rsid w:val="00433CAD"/>
    <w:rsid w:val="004341DF"/>
    <w:rsid w:val="004342A1"/>
    <w:rsid w:val="004344B2"/>
    <w:rsid w:val="00434BC9"/>
    <w:rsid w:val="00434C56"/>
    <w:rsid w:val="00434DBA"/>
    <w:rsid w:val="00434E01"/>
    <w:rsid w:val="00435249"/>
    <w:rsid w:val="0043529A"/>
    <w:rsid w:val="00435461"/>
    <w:rsid w:val="004354A8"/>
    <w:rsid w:val="00435709"/>
    <w:rsid w:val="00435765"/>
    <w:rsid w:val="00435893"/>
    <w:rsid w:val="004358D2"/>
    <w:rsid w:val="00435D0F"/>
    <w:rsid w:val="00435DFF"/>
    <w:rsid w:val="0043648B"/>
    <w:rsid w:val="0043682F"/>
    <w:rsid w:val="00436853"/>
    <w:rsid w:val="004368E0"/>
    <w:rsid w:val="00437121"/>
    <w:rsid w:val="004374EC"/>
    <w:rsid w:val="0043789B"/>
    <w:rsid w:val="00437B93"/>
    <w:rsid w:val="00437C1A"/>
    <w:rsid w:val="0044042E"/>
    <w:rsid w:val="004404E2"/>
    <w:rsid w:val="0044059A"/>
    <w:rsid w:val="0044067A"/>
    <w:rsid w:val="00440811"/>
    <w:rsid w:val="00440AC0"/>
    <w:rsid w:val="00440FA3"/>
    <w:rsid w:val="0044131E"/>
    <w:rsid w:val="004417BE"/>
    <w:rsid w:val="00441DCF"/>
    <w:rsid w:val="00441E9F"/>
    <w:rsid w:val="00442335"/>
    <w:rsid w:val="004433A7"/>
    <w:rsid w:val="004434A4"/>
    <w:rsid w:val="00443ADD"/>
    <w:rsid w:val="00443C2F"/>
    <w:rsid w:val="00443CEE"/>
    <w:rsid w:val="00443D33"/>
    <w:rsid w:val="00443ECA"/>
    <w:rsid w:val="00444109"/>
    <w:rsid w:val="004441D5"/>
    <w:rsid w:val="004445BA"/>
    <w:rsid w:val="004446D7"/>
    <w:rsid w:val="00444785"/>
    <w:rsid w:val="0044479E"/>
    <w:rsid w:val="004447A2"/>
    <w:rsid w:val="0044480B"/>
    <w:rsid w:val="00444978"/>
    <w:rsid w:val="00444C7C"/>
    <w:rsid w:val="00444F94"/>
    <w:rsid w:val="004453AE"/>
    <w:rsid w:val="00445452"/>
    <w:rsid w:val="004459A4"/>
    <w:rsid w:val="00445AF1"/>
    <w:rsid w:val="0044657D"/>
    <w:rsid w:val="004469F8"/>
    <w:rsid w:val="00446DBF"/>
    <w:rsid w:val="00446F8B"/>
    <w:rsid w:val="00447004"/>
    <w:rsid w:val="0044759E"/>
    <w:rsid w:val="004475FC"/>
    <w:rsid w:val="00447601"/>
    <w:rsid w:val="00447642"/>
    <w:rsid w:val="00447B1D"/>
    <w:rsid w:val="00447C31"/>
    <w:rsid w:val="00447DEF"/>
    <w:rsid w:val="00447EDB"/>
    <w:rsid w:val="00447F93"/>
    <w:rsid w:val="004500D0"/>
    <w:rsid w:val="004500F3"/>
    <w:rsid w:val="004510ED"/>
    <w:rsid w:val="00451186"/>
    <w:rsid w:val="004519E7"/>
    <w:rsid w:val="00451D20"/>
    <w:rsid w:val="00451E1C"/>
    <w:rsid w:val="00451EF3"/>
    <w:rsid w:val="004520C4"/>
    <w:rsid w:val="004521A1"/>
    <w:rsid w:val="0045278A"/>
    <w:rsid w:val="00452B09"/>
    <w:rsid w:val="00452B71"/>
    <w:rsid w:val="00453229"/>
    <w:rsid w:val="0045369B"/>
    <w:rsid w:val="004536AA"/>
    <w:rsid w:val="00453725"/>
    <w:rsid w:val="00453927"/>
    <w:rsid w:val="0045398D"/>
    <w:rsid w:val="00453C08"/>
    <w:rsid w:val="0045444D"/>
    <w:rsid w:val="00454684"/>
    <w:rsid w:val="00454A64"/>
    <w:rsid w:val="00455046"/>
    <w:rsid w:val="004550F5"/>
    <w:rsid w:val="00455496"/>
    <w:rsid w:val="004554E6"/>
    <w:rsid w:val="0045575F"/>
    <w:rsid w:val="00455A36"/>
    <w:rsid w:val="00455FE5"/>
    <w:rsid w:val="00456074"/>
    <w:rsid w:val="00456207"/>
    <w:rsid w:val="0045654F"/>
    <w:rsid w:val="00456900"/>
    <w:rsid w:val="0045701D"/>
    <w:rsid w:val="004571E9"/>
    <w:rsid w:val="00457476"/>
    <w:rsid w:val="004574A9"/>
    <w:rsid w:val="00457918"/>
    <w:rsid w:val="00457DB1"/>
    <w:rsid w:val="00457EAE"/>
    <w:rsid w:val="00460160"/>
    <w:rsid w:val="0046076C"/>
    <w:rsid w:val="00460A67"/>
    <w:rsid w:val="00461072"/>
    <w:rsid w:val="004614FB"/>
    <w:rsid w:val="004618DE"/>
    <w:rsid w:val="004619A8"/>
    <w:rsid w:val="00461D44"/>
    <w:rsid w:val="00461D78"/>
    <w:rsid w:val="00461F3C"/>
    <w:rsid w:val="0046244A"/>
    <w:rsid w:val="00462B21"/>
    <w:rsid w:val="004631ED"/>
    <w:rsid w:val="004632F0"/>
    <w:rsid w:val="00463358"/>
    <w:rsid w:val="00463A57"/>
    <w:rsid w:val="00463A7E"/>
    <w:rsid w:val="00463BF2"/>
    <w:rsid w:val="00463DD4"/>
    <w:rsid w:val="00463F1A"/>
    <w:rsid w:val="00464372"/>
    <w:rsid w:val="00464395"/>
    <w:rsid w:val="00464427"/>
    <w:rsid w:val="004645E4"/>
    <w:rsid w:val="00464659"/>
    <w:rsid w:val="0046485F"/>
    <w:rsid w:val="004649F3"/>
    <w:rsid w:val="00464B76"/>
    <w:rsid w:val="00465216"/>
    <w:rsid w:val="004659FC"/>
    <w:rsid w:val="00465E3E"/>
    <w:rsid w:val="00465FD8"/>
    <w:rsid w:val="0046620E"/>
    <w:rsid w:val="00466224"/>
    <w:rsid w:val="00466A3C"/>
    <w:rsid w:val="00466B69"/>
    <w:rsid w:val="00466F11"/>
    <w:rsid w:val="004671A4"/>
    <w:rsid w:val="004671FF"/>
    <w:rsid w:val="00467556"/>
    <w:rsid w:val="0046797D"/>
    <w:rsid w:val="004703FE"/>
    <w:rsid w:val="00470A47"/>
    <w:rsid w:val="00470B53"/>
    <w:rsid w:val="00470B8D"/>
    <w:rsid w:val="00470F15"/>
    <w:rsid w:val="0047103B"/>
    <w:rsid w:val="0047109F"/>
    <w:rsid w:val="0047141A"/>
    <w:rsid w:val="004716F3"/>
    <w:rsid w:val="004717AC"/>
    <w:rsid w:val="00471AC9"/>
    <w:rsid w:val="00471ACE"/>
    <w:rsid w:val="00471B33"/>
    <w:rsid w:val="00471C74"/>
    <w:rsid w:val="00471E15"/>
    <w:rsid w:val="00471F28"/>
    <w:rsid w:val="004721BC"/>
    <w:rsid w:val="004723CF"/>
    <w:rsid w:val="00472639"/>
    <w:rsid w:val="004728E0"/>
    <w:rsid w:val="004728E1"/>
    <w:rsid w:val="00472DB5"/>
    <w:rsid w:val="00472DD2"/>
    <w:rsid w:val="0047316C"/>
    <w:rsid w:val="00473269"/>
    <w:rsid w:val="004736A9"/>
    <w:rsid w:val="004736EB"/>
    <w:rsid w:val="004736FA"/>
    <w:rsid w:val="004736FD"/>
    <w:rsid w:val="00473CD2"/>
    <w:rsid w:val="00473F52"/>
    <w:rsid w:val="004740C0"/>
    <w:rsid w:val="00474925"/>
    <w:rsid w:val="00474AE0"/>
    <w:rsid w:val="00474C70"/>
    <w:rsid w:val="00474F72"/>
    <w:rsid w:val="00475017"/>
    <w:rsid w:val="004751D3"/>
    <w:rsid w:val="00475790"/>
    <w:rsid w:val="00475831"/>
    <w:rsid w:val="00475CD0"/>
    <w:rsid w:val="00475E0D"/>
    <w:rsid w:val="00475F03"/>
    <w:rsid w:val="00475FC9"/>
    <w:rsid w:val="00476031"/>
    <w:rsid w:val="00476137"/>
    <w:rsid w:val="00476143"/>
    <w:rsid w:val="00476268"/>
    <w:rsid w:val="004762BF"/>
    <w:rsid w:val="004765CD"/>
    <w:rsid w:val="004766BE"/>
    <w:rsid w:val="004766FC"/>
    <w:rsid w:val="00476AEA"/>
    <w:rsid w:val="00476B15"/>
    <w:rsid w:val="00476D67"/>
    <w:rsid w:val="00476DCA"/>
    <w:rsid w:val="00476F69"/>
    <w:rsid w:val="00477051"/>
    <w:rsid w:val="00477101"/>
    <w:rsid w:val="00477416"/>
    <w:rsid w:val="00477545"/>
    <w:rsid w:val="004775C8"/>
    <w:rsid w:val="00477688"/>
    <w:rsid w:val="00477B83"/>
    <w:rsid w:val="00477F79"/>
    <w:rsid w:val="00480053"/>
    <w:rsid w:val="00480204"/>
    <w:rsid w:val="00480360"/>
    <w:rsid w:val="00480468"/>
    <w:rsid w:val="0048056C"/>
    <w:rsid w:val="00480630"/>
    <w:rsid w:val="00480A8E"/>
    <w:rsid w:val="00480E7E"/>
    <w:rsid w:val="00480FF1"/>
    <w:rsid w:val="004810BD"/>
    <w:rsid w:val="004811C0"/>
    <w:rsid w:val="004813F3"/>
    <w:rsid w:val="00481566"/>
    <w:rsid w:val="00481979"/>
    <w:rsid w:val="00481A60"/>
    <w:rsid w:val="00482356"/>
    <w:rsid w:val="0048265E"/>
    <w:rsid w:val="0048270F"/>
    <w:rsid w:val="00482882"/>
    <w:rsid w:val="00482A47"/>
    <w:rsid w:val="00482C91"/>
    <w:rsid w:val="00482F4A"/>
    <w:rsid w:val="0048300B"/>
    <w:rsid w:val="004832BE"/>
    <w:rsid w:val="0048371A"/>
    <w:rsid w:val="00483EF7"/>
    <w:rsid w:val="0048460D"/>
    <w:rsid w:val="0048525E"/>
    <w:rsid w:val="00485A39"/>
    <w:rsid w:val="00485AAE"/>
    <w:rsid w:val="00485F31"/>
    <w:rsid w:val="0048630C"/>
    <w:rsid w:val="004863D5"/>
    <w:rsid w:val="004863FA"/>
    <w:rsid w:val="004864EE"/>
    <w:rsid w:val="0048664F"/>
    <w:rsid w:val="004866B4"/>
    <w:rsid w:val="00486743"/>
    <w:rsid w:val="00486DA3"/>
    <w:rsid w:val="00486FE2"/>
    <w:rsid w:val="00487163"/>
    <w:rsid w:val="0048722C"/>
    <w:rsid w:val="0048723E"/>
    <w:rsid w:val="0048746D"/>
    <w:rsid w:val="004875BE"/>
    <w:rsid w:val="00487A31"/>
    <w:rsid w:val="00487AB1"/>
    <w:rsid w:val="00487D5F"/>
    <w:rsid w:val="00487EAA"/>
    <w:rsid w:val="00487F13"/>
    <w:rsid w:val="004904CD"/>
    <w:rsid w:val="00490553"/>
    <w:rsid w:val="004908C9"/>
    <w:rsid w:val="00490991"/>
    <w:rsid w:val="00490A50"/>
    <w:rsid w:val="00490F3D"/>
    <w:rsid w:val="00491107"/>
    <w:rsid w:val="00491236"/>
    <w:rsid w:val="00491B37"/>
    <w:rsid w:val="00491BFB"/>
    <w:rsid w:val="00491D7C"/>
    <w:rsid w:val="00491D9B"/>
    <w:rsid w:val="00491E0F"/>
    <w:rsid w:val="00491E3E"/>
    <w:rsid w:val="00491EC5"/>
    <w:rsid w:val="004923FB"/>
    <w:rsid w:val="00492680"/>
    <w:rsid w:val="00492D21"/>
    <w:rsid w:val="00492FA7"/>
    <w:rsid w:val="0049325E"/>
    <w:rsid w:val="00493281"/>
    <w:rsid w:val="004935F0"/>
    <w:rsid w:val="004938CB"/>
    <w:rsid w:val="00493ED5"/>
    <w:rsid w:val="00493F02"/>
    <w:rsid w:val="004940BD"/>
    <w:rsid w:val="00494139"/>
    <w:rsid w:val="0049421B"/>
    <w:rsid w:val="00494267"/>
    <w:rsid w:val="0049442C"/>
    <w:rsid w:val="00494CBB"/>
    <w:rsid w:val="00494F57"/>
    <w:rsid w:val="00495015"/>
    <w:rsid w:val="004951AF"/>
    <w:rsid w:val="0049531F"/>
    <w:rsid w:val="00495965"/>
    <w:rsid w:val="004963D8"/>
    <w:rsid w:val="00496C9B"/>
    <w:rsid w:val="00497201"/>
    <w:rsid w:val="004974FF"/>
    <w:rsid w:val="00497875"/>
    <w:rsid w:val="00497D33"/>
    <w:rsid w:val="00497D4B"/>
    <w:rsid w:val="00497D66"/>
    <w:rsid w:val="004A05AF"/>
    <w:rsid w:val="004A072C"/>
    <w:rsid w:val="004A07D3"/>
    <w:rsid w:val="004A098B"/>
    <w:rsid w:val="004A0ACC"/>
    <w:rsid w:val="004A0FA4"/>
    <w:rsid w:val="004A0FFD"/>
    <w:rsid w:val="004A101C"/>
    <w:rsid w:val="004A1138"/>
    <w:rsid w:val="004A12AA"/>
    <w:rsid w:val="004A12F2"/>
    <w:rsid w:val="004A1E58"/>
    <w:rsid w:val="004A1EA6"/>
    <w:rsid w:val="004A220F"/>
    <w:rsid w:val="004A2333"/>
    <w:rsid w:val="004A2454"/>
    <w:rsid w:val="004A246B"/>
    <w:rsid w:val="004A276B"/>
    <w:rsid w:val="004A2C8C"/>
    <w:rsid w:val="004A2FDC"/>
    <w:rsid w:val="004A32C4"/>
    <w:rsid w:val="004A376B"/>
    <w:rsid w:val="004A3C24"/>
    <w:rsid w:val="004A3D43"/>
    <w:rsid w:val="004A3E62"/>
    <w:rsid w:val="004A45E9"/>
    <w:rsid w:val="004A45FF"/>
    <w:rsid w:val="004A4725"/>
    <w:rsid w:val="004A4D51"/>
    <w:rsid w:val="004A4EFF"/>
    <w:rsid w:val="004A4FA0"/>
    <w:rsid w:val="004A50AB"/>
    <w:rsid w:val="004A5506"/>
    <w:rsid w:val="004A5FB4"/>
    <w:rsid w:val="004A60C8"/>
    <w:rsid w:val="004A6278"/>
    <w:rsid w:val="004A645C"/>
    <w:rsid w:val="004A646B"/>
    <w:rsid w:val="004A647F"/>
    <w:rsid w:val="004A677E"/>
    <w:rsid w:val="004A6A3C"/>
    <w:rsid w:val="004A6D1A"/>
    <w:rsid w:val="004A6E20"/>
    <w:rsid w:val="004A6EEE"/>
    <w:rsid w:val="004A7498"/>
    <w:rsid w:val="004A74FD"/>
    <w:rsid w:val="004A7942"/>
    <w:rsid w:val="004A7976"/>
    <w:rsid w:val="004A7A12"/>
    <w:rsid w:val="004A7AD8"/>
    <w:rsid w:val="004A7B53"/>
    <w:rsid w:val="004A7D65"/>
    <w:rsid w:val="004B0737"/>
    <w:rsid w:val="004B08C9"/>
    <w:rsid w:val="004B0CC6"/>
    <w:rsid w:val="004B0DE3"/>
    <w:rsid w:val="004B0E9D"/>
    <w:rsid w:val="004B1281"/>
    <w:rsid w:val="004B1483"/>
    <w:rsid w:val="004B156D"/>
    <w:rsid w:val="004B1582"/>
    <w:rsid w:val="004B1882"/>
    <w:rsid w:val="004B1A88"/>
    <w:rsid w:val="004B1BB3"/>
    <w:rsid w:val="004B1C20"/>
    <w:rsid w:val="004B1FB3"/>
    <w:rsid w:val="004B21A9"/>
    <w:rsid w:val="004B2405"/>
    <w:rsid w:val="004B2493"/>
    <w:rsid w:val="004B2B89"/>
    <w:rsid w:val="004B2C08"/>
    <w:rsid w:val="004B3065"/>
    <w:rsid w:val="004B31CF"/>
    <w:rsid w:val="004B31DF"/>
    <w:rsid w:val="004B334C"/>
    <w:rsid w:val="004B3461"/>
    <w:rsid w:val="004B35E7"/>
    <w:rsid w:val="004B3D1F"/>
    <w:rsid w:val="004B3DED"/>
    <w:rsid w:val="004B408E"/>
    <w:rsid w:val="004B425F"/>
    <w:rsid w:val="004B4688"/>
    <w:rsid w:val="004B4705"/>
    <w:rsid w:val="004B49EF"/>
    <w:rsid w:val="004B5131"/>
    <w:rsid w:val="004B526C"/>
    <w:rsid w:val="004B5305"/>
    <w:rsid w:val="004B5381"/>
    <w:rsid w:val="004B559D"/>
    <w:rsid w:val="004B5B98"/>
    <w:rsid w:val="004B5C07"/>
    <w:rsid w:val="004B6200"/>
    <w:rsid w:val="004B6446"/>
    <w:rsid w:val="004B67C7"/>
    <w:rsid w:val="004B6BB6"/>
    <w:rsid w:val="004B6D15"/>
    <w:rsid w:val="004B6F37"/>
    <w:rsid w:val="004B70A0"/>
    <w:rsid w:val="004B7100"/>
    <w:rsid w:val="004B7172"/>
    <w:rsid w:val="004B720F"/>
    <w:rsid w:val="004B7375"/>
    <w:rsid w:val="004B7381"/>
    <w:rsid w:val="004B7431"/>
    <w:rsid w:val="004B75F4"/>
    <w:rsid w:val="004B7926"/>
    <w:rsid w:val="004B7B94"/>
    <w:rsid w:val="004B7DCB"/>
    <w:rsid w:val="004C0166"/>
    <w:rsid w:val="004C0284"/>
    <w:rsid w:val="004C0B6B"/>
    <w:rsid w:val="004C0E7C"/>
    <w:rsid w:val="004C10F8"/>
    <w:rsid w:val="004C148E"/>
    <w:rsid w:val="004C1549"/>
    <w:rsid w:val="004C1802"/>
    <w:rsid w:val="004C204E"/>
    <w:rsid w:val="004C2207"/>
    <w:rsid w:val="004C2A16"/>
    <w:rsid w:val="004C3188"/>
    <w:rsid w:val="004C3AAD"/>
    <w:rsid w:val="004C3C94"/>
    <w:rsid w:val="004C4150"/>
    <w:rsid w:val="004C43BC"/>
    <w:rsid w:val="004C454B"/>
    <w:rsid w:val="004C47E2"/>
    <w:rsid w:val="004C48EE"/>
    <w:rsid w:val="004C499B"/>
    <w:rsid w:val="004C4AD2"/>
    <w:rsid w:val="004C4AF1"/>
    <w:rsid w:val="004C4E5C"/>
    <w:rsid w:val="004C4E76"/>
    <w:rsid w:val="004C4EAB"/>
    <w:rsid w:val="004C52A9"/>
    <w:rsid w:val="004C551C"/>
    <w:rsid w:val="004C554E"/>
    <w:rsid w:val="004C55E9"/>
    <w:rsid w:val="004C5AB8"/>
    <w:rsid w:val="004C5D3F"/>
    <w:rsid w:val="004C670E"/>
    <w:rsid w:val="004C6A3D"/>
    <w:rsid w:val="004C6B05"/>
    <w:rsid w:val="004C6DF1"/>
    <w:rsid w:val="004C724A"/>
    <w:rsid w:val="004C760C"/>
    <w:rsid w:val="004C78DA"/>
    <w:rsid w:val="004C7B0D"/>
    <w:rsid w:val="004C7F03"/>
    <w:rsid w:val="004D0046"/>
    <w:rsid w:val="004D037E"/>
    <w:rsid w:val="004D0554"/>
    <w:rsid w:val="004D057F"/>
    <w:rsid w:val="004D07AD"/>
    <w:rsid w:val="004D0B1B"/>
    <w:rsid w:val="004D0B28"/>
    <w:rsid w:val="004D0DD7"/>
    <w:rsid w:val="004D1062"/>
    <w:rsid w:val="004D13FF"/>
    <w:rsid w:val="004D1D57"/>
    <w:rsid w:val="004D1D9A"/>
    <w:rsid w:val="004D1F29"/>
    <w:rsid w:val="004D232C"/>
    <w:rsid w:val="004D25DC"/>
    <w:rsid w:val="004D2DAB"/>
    <w:rsid w:val="004D339D"/>
    <w:rsid w:val="004D33D5"/>
    <w:rsid w:val="004D3434"/>
    <w:rsid w:val="004D35DF"/>
    <w:rsid w:val="004D3652"/>
    <w:rsid w:val="004D38A4"/>
    <w:rsid w:val="004D39CC"/>
    <w:rsid w:val="004D39DA"/>
    <w:rsid w:val="004D3BBA"/>
    <w:rsid w:val="004D3C64"/>
    <w:rsid w:val="004D440B"/>
    <w:rsid w:val="004D4553"/>
    <w:rsid w:val="004D4557"/>
    <w:rsid w:val="004D4580"/>
    <w:rsid w:val="004D4B27"/>
    <w:rsid w:val="004D4C51"/>
    <w:rsid w:val="004D535D"/>
    <w:rsid w:val="004D53B8"/>
    <w:rsid w:val="004D5734"/>
    <w:rsid w:val="004D5DF1"/>
    <w:rsid w:val="004D60A2"/>
    <w:rsid w:val="004D632D"/>
    <w:rsid w:val="004D63A6"/>
    <w:rsid w:val="004D6458"/>
    <w:rsid w:val="004D69B2"/>
    <w:rsid w:val="004D6B10"/>
    <w:rsid w:val="004D6B56"/>
    <w:rsid w:val="004D6DD2"/>
    <w:rsid w:val="004D706F"/>
    <w:rsid w:val="004D70DA"/>
    <w:rsid w:val="004D70E7"/>
    <w:rsid w:val="004D7226"/>
    <w:rsid w:val="004D77B8"/>
    <w:rsid w:val="004D7FA2"/>
    <w:rsid w:val="004D7FC2"/>
    <w:rsid w:val="004D7FE6"/>
    <w:rsid w:val="004E0096"/>
    <w:rsid w:val="004E0DDC"/>
    <w:rsid w:val="004E1146"/>
    <w:rsid w:val="004E11E8"/>
    <w:rsid w:val="004E12CA"/>
    <w:rsid w:val="004E151D"/>
    <w:rsid w:val="004E152E"/>
    <w:rsid w:val="004E15D4"/>
    <w:rsid w:val="004E16A3"/>
    <w:rsid w:val="004E17CA"/>
    <w:rsid w:val="004E197B"/>
    <w:rsid w:val="004E1C08"/>
    <w:rsid w:val="004E1F28"/>
    <w:rsid w:val="004E2075"/>
    <w:rsid w:val="004E230C"/>
    <w:rsid w:val="004E2338"/>
    <w:rsid w:val="004E2567"/>
    <w:rsid w:val="004E2568"/>
    <w:rsid w:val="004E2818"/>
    <w:rsid w:val="004E2B73"/>
    <w:rsid w:val="004E2C6C"/>
    <w:rsid w:val="004E3071"/>
    <w:rsid w:val="004E3341"/>
    <w:rsid w:val="004E3576"/>
    <w:rsid w:val="004E3803"/>
    <w:rsid w:val="004E3905"/>
    <w:rsid w:val="004E3DEF"/>
    <w:rsid w:val="004E3E27"/>
    <w:rsid w:val="004E3EC5"/>
    <w:rsid w:val="004E3FA7"/>
    <w:rsid w:val="004E4044"/>
    <w:rsid w:val="004E4776"/>
    <w:rsid w:val="004E48B2"/>
    <w:rsid w:val="004E48C6"/>
    <w:rsid w:val="004E4BCB"/>
    <w:rsid w:val="004E4DFC"/>
    <w:rsid w:val="004E50DF"/>
    <w:rsid w:val="004E5219"/>
    <w:rsid w:val="004E5224"/>
    <w:rsid w:val="004E557C"/>
    <w:rsid w:val="004E55C4"/>
    <w:rsid w:val="004E572A"/>
    <w:rsid w:val="004E57C5"/>
    <w:rsid w:val="004E57F4"/>
    <w:rsid w:val="004E589C"/>
    <w:rsid w:val="004E5A47"/>
    <w:rsid w:val="004E5B3F"/>
    <w:rsid w:val="004E5D3F"/>
    <w:rsid w:val="004E6091"/>
    <w:rsid w:val="004E6147"/>
    <w:rsid w:val="004E624C"/>
    <w:rsid w:val="004E6446"/>
    <w:rsid w:val="004E6DCE"/>
    <w:rsid w:val="004E7459"/>
    <w:rsid w:val="004E767A"/>
    <w:rsid w:val="004E79BA"/>
    <w:rsid w:val="004E7BC7"/>
    <w:rsid w:val="004E7F23"/>
    <w:rsid w:val="004F0169"/>
    <w:rsid w:val="004F02B0"/>
    <w:rsid w:val="004F02BC"/>
    <w:rsid w:val="004F0473"/>
    <w:rsid w:val="004F1050"/>
    <w:rsid w:val="004F105C"/>
    <w:rsid w:val="004F1491"/>
    <w:rsid w:val="004F1730"/>
    <w:rsid w:val="004F17FB"/>
    <w:rsid w:val="004F1D9C"/>
    <w:rsid w:val="004F1E75"/>
    <w:rsid w:val="004F24AD"/>
    <w:rsid w:val="004F25B3"/>
    <w:rsid w:val="004F29AB"/>
    <w:rsid w:val="004F2A98"/>
    <w:rsid w:val="004F2E56"/>
    <w:rsid w:val="004F2E83"/>
    <w:rsid w:val="004F2F1D"/>
    <w:rsid w:val="004F3213"/>
    <w:rsid w:val="004F323D"/>
    <w:rsid w:val="004F379F"/>
    <w:rsid w:val="004F3C65"/>
    <w:rsid w:val="004F3F27"/>
    <w:rsid w:val="004F41BD"/>
    <w:rsid w:val="004F46F0"/>
    <w:rsid w:val="004F4844"/>
    <w:rsid w:val="004F48B5"/>
    <w:rsid w:val="004F4C24"/>
    <w:rsid w:val="004F501C"/>
    <w:rsid w:val="004F5163"/>
    <w:rsid w:val="004F52A0"/>
    <w:rsid w:val="004F5648"/>
    <w:rsid w:val="004F58BC"/>
    <w:rsid w:val="004F5BD3"/>
    <w:rsid w:val="004F5C43"/>
    <w:rsid w:val="004F614C"/>
    <w:rsid w:val="004F6274"/>
    <w:rsid w:val="004F667A"/>
    <w:rsid w:val="004F6688"/>
    <w:rsid w:val="004F66FC"/>
    <w:rsid w:val="004F6AE1"/>
    <w:rsid w:val="004F6C87"/>
    <w:rsid w:val="004F71CE"/>
    <w:rsid w:val="004F7468"/>
    <w:rsid w:val="004F762E"/>
    <w:rsid w:val="004F766B"/>
    <w:rsid w:val="004F77B2"/>
    <w:rsid w:val="004F7856"/>
    <w:rsid w:val="004F7A45"/>
    <w:rsid w:val="004F7C6E"/>
    <w:rsid w:val="0050015E"/>
    <w:rsid w:val="005004DB"/>
    <w:rsid w:val="00500D0C"/>
    <w:rsid w:val="00500ED4"/>
    <w:rsid w:val="00501020"/>
    <w:rsid w:val="0050121A"/>
    <w:rsid w:val="005012EA"/>
    <w:rsid w:val="00501495"/>
    <w:rsid w:val="0050191D"/>
    <w:rsid w:val="0050221F"/>
    <w:rsid w:val="005022C6"/>
    <w:rsid w:val="00502530"/>
    <w:rsid w:val="005029F8"/>
    <w:rsid w:val="00502AC7"/>
    <w:rsid w:val="00502D4B"/>
    <w:rsid w:val="00502E2A"/>
    <w:rsid w:val="0050310C"/>
    <w:rsid w:val="00503380"/>
    <w:rsid w:val="005033A7"/>
    <w:rsid w:val="005033FA"/>
    <w:rsid w:val="005034ED"/>
    <w:rsid w:val="00503616"/>
    <w:rsid w:val="005037EE"/>
    <w:rsid w:val="0050390E"/>
    <w:rsid w:val="00503AE3"/>
    <w:rsid w:val="00503B28"/>
    <w:rsid w:val="00503C88"/>
    <w:rsid w:val="00503EBE"/>
    <w:rsid w:val="00503EFB"/>
    <w:rsid w:val="00503FE7"/>
    <w:rsid w:val="00504785"/>
    <w:rsid w:val="005047F3"/>
    <w:rsid w:val="00504A50"/>
    <w:rsid w:val="005051CB"/>
    <w:rsid w:val="005051F8"/>
    <w:rsid w:val="005055B0"/>
    <w:rsid w:val="00505863"/>
    <w:rsid w:val="00505881"/>
    <w:rsid w:val="005058BE"/>
    <w:rsid w:val="0050594A"/>
    <w:rsid w:val="00506077"/>
    <w:rsid w:val="00506424"/>
    <w:rsid w:val="0050662E"/>
    <w:rsid w:val="0050678B"/>
    <w:rsid w:val="00506DE7"/>
    <w:rsid w:val="00506EB1"/>
    <w:rsid w:val="00506EBD"/>
    <w:rsid w:val="00506EE4"/>
    <w:rsid w:val="00506F50"/>
    <w:rsid w:val="005072F4"/>
    <w:rsid w:val="0050753C"/>
    <w:rsid w:val="00507677"/>
    <w:rsid w:val="00507DB1"/>
    <w:rsid w:val="00507F54"/>
    <w:rsid w:val="00510257"/>
    <w:rsid w:val="00510518"/>
    <w:rsid w:val="00510566"/>
    <w:rsid w:val="00510741"/>
    <w:rsid w:val="005107D1"/>
    <w:rsid w:val="005107EE"/>
    <w:rsid w:val="00510B5E"/>
    <w:rsid w:val="00510D08"/>
    <w:rsid w:val="00510D52"/>
    <w:rsid w:val="0051103F"/>
    <w:rsid w:val="00511468"/>
    <w:rsid w:val="00511732"/>
    <w:rsid w:val="00511735"/>
    <w:rsid w:val="005119C7"/>
    <w:rsid w:val="00511C14"/>
    <w:rsid w:val="00511CF3"/>
    <w:rsid w:val="005120B5"/>
    <w:rsid w:val="005122A8"/>
    <w:rsid w:val="005124F9"/>
    <w:rsid w:val="00512972"/>
    <w:rsid w:val="00512A4F"/>
    <w:rsid w:val="00512AFC"/>
    <w:rsid w:val="00512CED"/>
    <w:rsid w:val="0051308A"/>
    <w:rsid w:val="00513389"/>
    <w:rsid w:val="00513841"/>
    <w:rsid w:val="0051389A"/>
    <w:rsid w:val="00513DAC"/>
    <w:rsid w:val="005141DB"/>
    <w:rsid w:val="00514A33"/>
    <w:rsid w:val="00514DE6"/>
    <w:rsid w:val="00514EF4"/>
    <w:rsid w:val="00515082"/>
    <w:rsid w:val="00515915"/>
    <w:rsid w:val="00515938"/>
    <w:rsid w:val="00515CCE"/>
    <w:rsid w:val="00515D80"/>
    <w:rsid w:val="00515E14"/>
    <w:rsid w:val="005162DC"/>
    <w:rsid w:val="00516CD5"/>
    <w:rsid w:val="005171DC"/>
    <w:rsid w:val="0051740F"/>
    <w:rsid w:val="00517500"/>
    <w:rsid w:val="00517668"/>
    <w:rsid w:val="00517AE0"/>
    <w:rsid w:val="00517B9C"/>
    <w:rsid w:val="00520074"/>
    <w:rsid w:val="0052017E"/>
    <w:rsid w:val="005201CC"/>
    <w:rsid w:val="005202AF"/>
    <w:rsid w:val="0052031B"/>
    <w:rsid w:val="00520764"/>
    <w:rsid w:val="005208B1"/>
    <w:rsid w:val="0052097D"/>
    <w:rsid w:val="00520A68"/>
    <w:rsid w:val="00520D17"/>
    <w:rsid w:val="005210DB"/>
    <w:rsid w:val="0052136D"/>
    <w:rsid w:val="00521805"/>
    <w:rsid w:val="005218EE"/>
    <w:rsid w:val="0052196A"/>
    <w:rsid w:val="00521A85"/>
    <w:rsid w:val="00521CBD"/>
    <w:rsid w:val="00522194"/>
    <w:rsid w:val="00522225"/>
    <w:rsid w:val="005222BD"/>
    <w:rsid w:val="005222C3"/>
    <w:rsid w:val="00522472"/>
    <w:rsid w:val="005224CF"/>
    <w:rsid w:val="005226D7"/>
    <w:rsid w:val="00522902"/>
    <w:rsid w:val="00522A82"/>
    <w:rsid w:val="00522ABD"/>
    <w:rsid w:val="00522F47"/>
    <w:rsid w:val="00522F72"/>
    <w:rsid w:val="00523790"/>
    <w:rsid w:val="005239B1"/>
    <w:rsid w:val="00523C9C"/>
    <w:rsid w:val="00524586"/>
    <w:rsid w:val="005249B7"/>
    <w:rsid w:val="00524CBC"/>
    <w:rsid w:val="00524E6D"/>
    <w:rsid w:val="00525659"/>
    <w:rsid w:val="005256B7"/>
    <w:rsid w:val="005259D1"/>
    <w:rsid w:val="00525BF2"/>
    <w:rsid w:val="00526322"/>
    <w:rsid w:val="00526367"/>
    <w:rsid w:val="00526400"/>
    <w:rsid w:val="005265EC"/>
    <w:rsid w:val="00527163"/>
    <w:rsid w:val="00527B61"/>
    <w:rsid w:val="00527E47"/>
    <w:rsid w:val="005307E7"/>
    <w:rsid w:val="005309B2"/>
    <w:rsid w:val="00530AFE"/>
    <w:rsid w:val="00530B83"/>
    <w:rsid w:val="005312B3"/>
    <w:rsid w:val="00531AF6"/>
    <w:rsid w:val="0053210E"/>
    <w:rsid w:val="0053285D"/>
    <w:rsid w:val="005328EA"/>
    <w:rsid w:val="005329F8"/>
    <w:rsid w:val="00532BB3"/>
    <w:rsid w:val="00532E04"/>
    <w:rsid w:val="005337EA"/>
    <w:rsid w:val="00533837"/>
    <w:rsid w:val="0053385D"/>
    <w:rsid w:val="00533BB6"/>
    <w:rsid w:val="00533C99"/>
    <w:rsid w:val="00533CDA"/>
    <w:rsid w:val="0053405F"/>
    <w:rsid w:val="0053443B"/>
    <w:rsid w:val="005344F0"/>
    <w:rsid w:val="005347DB"/>
    <w:rsid w:val="0053499F"/>
    <w:rsid w:val="00534BE0"/>
    <w:rsid w:val="005351B4"/>
    <w:rsid w:val="005356A0"/>
    <w:rsid w:val="00535806"/>
    <w:rsid w:val="00535C4B"/>
    <w:rsid w:val="00536013"/>
    <w:rsid w:val="005360CF"/>
    <w:rsid w:val="005364D7"/>
    <w:rsid w:val="0053655A"/>
    <w:rsid w:val="0053657C"/>
    <w:rsid w:val="005365A9"/>
    <w:rsid w:val="005365EC"/>
    <w:rsid w:val="00536B89"/>
    <w:rsid w:val="00536BD9"/>
    <w:rsid w:val="00536DDC"/>
    <w:rsid w:val="00536E26"/>
    <w:rsid w:val="00536FE5"/>
    <w:rsid w:val="0053700B"/>
    <w:rsid w:val="005376B7"/>
    <w:rsid w:val="00537772"/>
    <w:rsid w:val="005379A6"/>
    <w:rsid w:val="00537C0F"/>
    <w:rsid w:val="00537D57"/>
    <w:rsid w:val="00537F08"/>
    <w:rsid w:val="005402BD"/>
    <w:rsid w:val="00540367"/>
    <w:rsid w:val="00540433"/>
    <w:rsid w:val="005406F1"/>
    <w:rsid w:val="00540984"/>
    <w:rsid w:val="00540D46"/>
    <w:rsid w:val="00540DF7"/>
    <w:rsid w:val="00540F60"/>
    <w:rsid w:val="00541A5E"/>
    <w:rsid w:val="00541F00"/>
    <w:rsid w:val="005420FE"/>
    <w:rsid w:val="00542292"/>
    <w:rsid w:val="00542415"/>
    <w:rsid w:val="005426CF"/>
    <w:rsid w:val="00542840"/>
    <w:rsid w:val="00542D0D"/>
    <w:rsid w:val="00542D6D"/>
    <w:rsid w:val="00542E65"/>
    <w:rsid w:val="00542F24"/>
    <w:rsid w:val="005431B5"/>
    <w:rsid w:val="00543253"/>
    <w:rsid w:val="0054367D"/>
    <w:rsid w:val="0054371E"/>
    <w:rsid w:val="00543739"/>
    <w:rsid w:val="0054378B"/>
    <w:rsid w:val="00543805"/>
    <w:rsid w:val="00543D1D"/>
    <w:rsid w:val="00543EE6"/>
    <w:rsid w:val="00543F63"/>
    <w:rsid w:val="00544938"/>
    <w:rsid w:val="00544B75"/>
    <w:rsid w:val="00544BA6"/>
    <w:rsid w:val="00544D07"/>
    <w:rsid w:val="00544DFA"/>
    <w:rsid w:val="0054503B"/>
    <w:rsid w:val="00545104"/>
    <w:rsid w:val="005456A5"/>
    <w:rsid w:val="00545710"/>
    <w:rsid w:val="00545731"/>
    <w:rsid w:val="00545806"/>
    <w:rsid w:val="00545AA1"/>
    <w:rsid w:val="00545BA2"/>
    <w:rsid w:val="00545C06"/>
    <w:rsid w:val="00545F66"/>
    <w:rsid w:val="00545FA5"/>
    <w:rsid w:val="00546143"/>
    <w:rsid w:val="005465C9"/>
    <w:rsid w:val="005465DE"/>
    <w:rsid w:val="005469E8"/>
    <w:rsid w:val="00546B2D"/>
    <w:rsid w:val="005474CA"/>
    <w:rsid w:val="00547776"/>
    <w:rsid w:val="00547C35"/>
    <w:rsid w:val="0055007C"/>
    <w:rsid w:val="00550181"/>
    <w:rsid w:val="005501CE"/>
    <w:rsid w:val="005503B3"/>
    <w:rsid w:val="00550422"/>
    <w:rsid w:val="0055095B"/>
    <w:rsid w:val="005509BA"/>
    <w:rsid w:val="00550A3D"/>
    <w:rsid w:val="00551544"/>
    <w:rsid w:val="005522AF"/>
    <w:rsid w:val="00552477"/>
    <w:rsid w:val="0055258D"/>
    <w:rsid w:val="005525BA"/>
    <w:rsid w:val="00552735"/>
    <w:rsid w:val="00552947"/>
    <w:rsid w:val="00552A53"/>
    <w:rsid w:val="00552B32"/>
    <w:rsid w:val="00552ED6"/>
    <w:rsid w:val="00552FFB"/>
    <w:rsid w:val="00553099"/>
    <w:rsid w:val="00553270"/>
    <w:rsid w:val="00553465"/>
    <w:rsid w:val="005538B9"/>
    <w:rsid w:val="00553EA6"/>
    <w:rsid w:val="00553F6C"/>
    <w:rsid w:val="0055453D"/>
    <w:rsid w:val="00554A2A"/>
    <w:rsid w:val="00554DF3"/>
    <w:rsid w:val="0055548C"/>
    <w:rsid w:val="0055583C"/>
    <w:rsid w:val="00555CB8"/>
    <w:rsid w:val="00556500"/>
    <w:rsid w:val="0055688A"/>
    <w:rsid w:val="005569CD"/>
    <w:rsid w:val="00556B1F"/>
    <w:rsid w:val="00556C86"/>
    <w:rsid w:val="0055758A"/>
    <w:rsid w:val="005575B3"/>
    <w:rsid w:val="00557921"/>
    <w:rsid w:val="00557A5B"/>
    <w:rsid w:val="00557B2A"/>
    <w:rsid w:val="005600FE"/>
    <w:rsid w:val="0056043F"/>
    <w:rsid w:val="005605B7"/>
    <w:rsid w:val="00560A17"/>
    <w:rsid w:val="00560C31"/>
    <w:rsid w:val="00560CF1"/>
    <w:rsid w:val="00560F0C"/>
    <w:rsid w:val="00560F7F"/>
    <w:rsid w:val="00561227"/>
    <w:rsid w:val="005613B9"/>
    <w:rsid w:val="00561668"/>
    <w:rsid w:val="00561844"/>
    <w:rsid w:val="005618A1"/>
    <w:rsid w:val="00561A12"/>
    <w:rsid w:val="00561DF6"/>
    <w:rsid w:val="00562153"/>
    <w:rsid w:val="0056226E"/>
    <w:rsid w:val="00562392"/>
    <w:rsid w:val="005623AE"/>
    <w:rsid w:val="005623B0"/>
    <w:rsid w:val="00562530"/>
    <w:rsid w:val="0056261A"/>
    <w:rsid w:val="005628F7"/>
    <w:rsid w:val="00562944"/>
    <w:rsid w:val="00562F1E"/>
    <w:rsid w:val="00563027"/>
    <w:rsid w:val="0056302F"/>
    <w:rsid w:val="005630C5"/>
    <w:rsid w:val="005639D5"/>
    <w:rsid w:val="00563A7A"/>
    <w:rsid w:val="00563B98"/>
    <w:rsid w:val="00563C7A"/>
    <w:rsid w:val="00563DA0"/>
    <w:rsid w:val="00563E13"/>
    <w:rsid w:val="00564595"/>
    <w:rsid w:val="00564805"/>
    <w:rsid w:val="005649A7"/>
    <w:rsid w:val="00564BDA"/>
    <w:rsid w:val="00564C26"/>
    <w:rsid w:val="00564F78"/>
    <w:rsid w:val="00565015"/>
    <w:rsid w:val="00565092"/>
    <w:rsid w:val="0056558D"/>
    <w:rsid w:val="005658C2"/>
    <w:rsid w:val="00565A68"/>
    <w:rsid w:val="00565B12"/>
    <w:rsid w:val="005664E0"/>
    <w:rsid w:val="0056674B"/>
    <w:rsid w:val="005668D0"/>
    <w:rsid w:val="005669E5"/>
    <w:rsid w:val="00566B73"/>
    <w:rsid w:val="00566B8D"/>
    <w:rsid w:val="00566D9C"/>
    <w:rsid w:val="00566E32"/>
    <w:rsid w:val="005670D7"/>
    <w:rsid w:val="005675B4"/>
    <w:rsid w:val="00567644"/>
    <w:rsid w:val="00567873"/>
    <w:rsid w:val="00567A7A"/>
    <w:rsid w:val="00567CF2"/>
    <w:rsid w:val="005700F0"/>
    <w:rsid w:val="00570174"/>
    <w:rsid w:val="0057040D"/>
    <w:rsid w:val="00570653"/>
    <w:rsid w:val="00570680"/>
    <w:rsid w:val="0057082B"/>
    <w:rsid w:val="005709C5"/>
    <w:rsid w:val="005709CE"/>
    <w:rsid w:val="00570D6B"/>
    <w:rsid w:val="00570D9C"/>
    <w:rsid w:val="00570DF7"/>
    <w:rsid w:val="00570E54"/>
    <w:rsid w:val="00570FB9"/>
    <w:rsid w:val="005710D7"/>
    <w:rsid w:val="00571180"/>
    <w:rsid w:val="00571324"/>
    <w:rsid w:val="00571468"/>
    <w:rsid w:val="00571521"/>
    <w:rsid w:val="00571812"/>
    <w:rsid w:val="00571859"/>
    <w:rsid w:val="00571FCC"/>
    <w:rsid w:val="005721F4"/>
    <w:rsid w:val="0057258D"/>
    <w:rsid w:val="005726B7"/>
    <w:rsid w:val="0057290B"/>
    <w:rsid w:val="005732FE"/>
    <w:rsid w:val="005736B3"/>
    <w:rsid w:val="00573824"/>
    <w:rsid w:val="005739BE"/>
    <w:rsid w:val="00573B9A"/>
    <w:rsid w:val="00573C40"/>
    <w:rsid w:val="00574228"/>
    <w:rsid w:val="00574382"/>
    <w:rsid w:val="005744C0"/>
    <w:rsid w:val="00574534"/>
    <w:rsid w:val="00574DFF"/>
    <w:rsid w:val="00574F34"/>
    <w:rsid w:val="0057503D"/>
    <w:rsid w:val="00575050"/>
    <w:rsid w:val="00575132"/>
    <w:rsid w:val="005751F8"/>
    <w:rsid w:val="00575615"/>
    <w:rsid w:val="00575646"/>
    <w:rsid w:val="00575721"/>
    <w:rsid w:val="00575905"/>
    <w:rsid w:val="00575E3E"/>
    <w:rsid w:val="00575F64"/>
    <w:rsid w:val="00575F82"/>
    <w:rsid w:val="005761DD"/>
    <w:rsid w:val="005762D6"/>
    <w:rsid w:val="005768D1"/>
    <w:rsid w:val="00576C78"/>
    <w:rsid w:val="00576D51"/>
    <w:rsid w:val="00577321"/>
    <w:rsid w:val="00577462"/>
    <w:rsid w:val="00577696"/>
    <w:rsid w:val="0057795C"/>
    <w:rsid w:val="00577CBB"/>
    <w:rsid w:val="00577F23"/>
    <w:rsid w:val="00577F2E"/>
    <w:rsid w:val="00580284"/>
    <w:rsid w:val="005807C8"/>
    <w:rsid w:val="0058087F"/>
    <w:rsid w:val="005809DE"/>
    <w:rsid w:val="00580EBD"/>
    <w:rsid w:val="00581008"/>
    <w:rsid w:val="00581C84"/>
    <w:rsid w:val="00581E02"/>
    <w:rsid w:val="00582109"/>
    <w:rsid w:val="005824E2"/>
    <w:rsid w:val="00582841"/>
    <w:rsid w:val="00582903"/>
    <w:rsid w:val="00582977"/>
    <w:rsid w:val="00582CAB"/>
    <w:rsid w:val="005838AE"/>
    <w:rsid w:val="00583F9E"/>
    <w:rsid w:val="005840DF"/>
    <w:rsid w:val="00584571"/>
    <w:rsid w:val="00584DD2"/>
    <w:rsid w:val="00584E3B"/>
    <w:rsid w:val="00585244"/>
    <w:rsid w:val="005859BF"/>
    <w:rsid w:val="00585B3D"/>
    <w:rsid w:val="00585B3E"/>
    <w:rsid w:val="00585C09"/>
    <w:rsid w:val="00585D89"/>
    <w:rsid w:val="00585D8D"/>
    <w:rsid w:val="00585DF2"/>
    <w:rsid w:val="00585FCC"/>
    <w:rsid w:val="0058605D"/>
    <w:rsid w:val="005862C2"/>
    <w:rsid w:val="005864CC"/>
    <w:rsid w:val="00586AB5"/>
    <w:rsid w:val="00586B1F"/>
    <w:rsid w:val="00586B30"/>
    <w:rsid w:val="00586C6D"/>
    <w:rsid w:val="00586FB7"/>
    <w:rsid w:val="005871BC"/>
    <w:rsid w:val="005872D5"/>
    <w:rsid w:val="0058745B"/>
    <w:rsid w:val="00587A34"/>
    <w:rsid w:val="00587DFD"/>
    <w:rsid w:val="00587E11"/>
    <w:rsid w:val="00587F78"/>
    <w:rsid w:val="00590CB2"/>
    <w:rsid w:val="00590CDD"/>
    <w:rsid w:val="0059105B"/>
    <w:rsid w:val="0059105D"/>
    <w:rsid w:val="0059107E"/>
    <w:rsid w:val="0059110B"/>
    <w:rsid w:val="005911A1"/>
    <w:rsid w:val="00591295"/>
    <w:rsid w:val="005917B3"/>
    <w:rsid w:val="005917C8"/>
    <w:rsid w:val="00591C56"/>
    <w:rsid w:val="005920FB"/>
    <w:rsid w:val="005923FA"/>
    <w:rsid w:val="0059278C"/>
    <w:rsid w:val="005927A7"/>
    <w:rsid w:val="00592E3F"/>
    <w:rsid w:val="00592F21"/>
    <w:rsid w:val="005930CF"/>
    <w:rsid w:val="0059333A"/>
    <w:rsid w:val="00593593"/>
    <w:rsid w:val="005935C2"/>
    <w:rsid w:val="0059393D"/>
    <w:rsid w:val="00593A3F"/>
    <w:rsid w:val="00593AD2"/>
    <w:rsid w:val="00593DD1"/>
    <w:rsid w:val="0059424B"/>
    <w:rsid w:val="005944C7"/>
    <w:rsid w:val="005947FB"/>
    <w:rsid w:val="0059481B"/>
    <w:rsid w:val="00594A58"/>
    <w:rsid w:val="005950CB"/>
    <w:rsid w:val="005951C9"/>
    <w:rsid w:val="00595234"/>
    <w:rsid w:val="00595253"/>
    <w:rsid w:val="005956B1"/>
    <w:rsid w:val="0059574A"/>
    <w:rsid w:val="00595888"/>
    <w:rsid w:val="00595B59"/>
    <w:rsid w:val="00595BE9"/>
    <w:rsid w:val="00595C31"/>
    <w:rsid w:val="00596235"/>
    <w:rsid w:val="00596796"/>
    <w:rsid w:val="00596BB3"/>
    <w:rsid w:val="00596E42"/>
    <w:rsid w:val="00596F14"/>
    <w:rsid w:val="00597320"/>
    <w:rsid w:val="00597420"/>
    <w:rsid w:val="0059755F"/>
    <w:rsid w:val="00597705"/>
    <w:rsid w:val="00597852"/>
    <w:rsid w:val="00597A4F"/>
    <w:rsid w:val="005A01B3"/>
    <w:rsid w:val="005A01C4"/>
    <w:rsid w:val="005A0314"/>
    <w:rsid w:val="005A03D1"/>
    <w:rsid w:val="005A0514"/>
    <w:rsid w:val="005A05B4"/>
    <w:rsid w:val="005A084F"/>
    <w:rsid w:val="005A09D9"/>
    <w:rsid w:val="005A0D8E"/>
    <w:rsid w:val="005A0FD0"/>
    <w:rsid w:val="005A1452"/>
    <w:rsid w:val="005A1570"/>
    <w:rsid w:val="005A16DC"/>
    <w:rsid w:val="005A1CC3"/>
    <w:rsid w:val="005A241C"/>
    <w:rsid w:val="005A26E6"/>
    <w:rsid w:val="005A2895"/>
    <w:rsid w:val="005A2B32"/>
    <w:rsid w:val="005A2BBC"/>
    <w:rsid w:val="005A2C60"/>
    <w:rsid w:val="005A2F66"/>
    <w:rsid w:val="005A3056"/>
    <w:rsid w:val="005A331E"/>
    <w:rsid w:val="005A34F4"/>
    <w:rsid w:val="005A3CFC"/>
    <w:rsid w:val="005A41B5"/>
    <w:rsid w:val="005A447B"/>
    <w:rsid w:val="005A4517"/>
    <w:rsid w:val="005A4B0B"/>
    <w:rsid w:val="005A4E84"/>
    <w:rsid w:val="005A4EE0"/>
    <w:rsid w:val="005A4FFA"/>
    <w:rsid w:val="005A507E"/>
    <w:rsid w:val="005A5389"/>
    <w:rsid w:val="005A5791"/>
    <w:rsid w:val="005A5916"/>
    <w:rsid w:val="005A5E03"/>
    <w:rsid w:val="005A603B"/>
    <w:rsid w:val="005A607C"/>
    <w:rsid w:val="005A6277"/>
    <w:rsid w:val="005A63E5"/>
    <w:rsid w:val="005A6561"/>
    <w:rsid w:val="005A6776"/>
    <w:rsid w:val="005A689D"/>
    <w:rsid w:val="005A6A5B"/>
    <w:rsid w:val="005A7390"/>
    <w:rsid w:val="005A748C"/>
    <w:rsid w:val="005A7521"/>
    <w:rsid w:val="005A78C8"/>
    <w:rsid w:val="005A7A88"/>
    <w:rsid w:val="005A7BAF"/>
    <w:rsid w:val="005A7E13"/>
    <w:rsid w:val="005A7E80"/>
    <w:rsid w:val="005B02CB"/>
    <w:rsid w:val="005B0397"/>
    <w:rsid w:val="005B047E"/>
    <w:rsid w:val="005B07EA"/>
    <w:rsid w:val="005B08E3"/>
    <w:rsid w:val="005B0E3D"/>
    <w:rsid w:val="005B0FB8"/>
    <w:rsid w:val="005B10A4"/>
    <w:rsid w:val="005B1AB2"/>
    <w:rsid w:val="005B1BA9"/>
    <w:rsid w:val="005B1C6D"/>
    <w:rsid w:val="005B1CDF"/>
    <w:rsid w:val="005B1FD4"/>
    <w:rsid w:val="005B2332"/>
    <w:rsid w:val="005B2339"/>
    <w:rsid w:val="005B2623"/>
    <w:rsid w:val="005B2F38"/>
    <w:rsid w:val="005B31A1"/>
    <w:rsid w:val="005B325D"/>
    <w:rsid w:val="005B3368"/>
    <w:rsid w:val="005B3A63"/>
    <w:rsid w:val="005B40B2"/>
    <w:rsid w:val="005B4234"/>
    <w:rsid w:val="005B48CB"/>
    <w:rsid w:val="005B4ED8"/>
    <w:rsid w:val="005B5779"/>
    <w:rsid w:val="005B5E3C"/>
    <w:rsid w:val="005B5FB7"/>
    <w:rsid w:val="005B6303"/>
    <w:rsid w:val="005B64E6"/>
    <w:rsid w:val="005B68AF"/>
    <w:rsid w:val="005B6B7A"/>
    <w:rsid w:val="005B6C66"/>
    <w:rsid w:val="005B6D93"/>
    <w:rsid w:val="005B6E2B"/>
    <w:rsid w:val="005B6F86"/>
    <w:rsid w:val="005B7043"/>
    <w:rsid w:val="005B7883"/>
    <w:rsid w:val="005B7914"/>
    <w:rsid w:val="005B7A62"/>
    <w:rsid w:val="005C013F"/>
    <w:rsid w:val="005C0192"/>
    <w:rsid w:val="005C03E0"/>
    <w:rsid w:val="005C05A1"/>
    <w:rsid w:val="005C08F7"/>
    <w:rsid w:val="005C0B4D"/>
    <w:rsid w:val="005C0EA3"/>
    <w:rsid w:val="005C0FBF"/>
    <w:rsid w:val="005C120D"/>
    <w:rsid w:val="005C14E8"/>
    <w:rsid w:val="005C1586"/>
    <w:rsid w:val="005C15F2"/>
    <w:rsid w:val="005C1684"/>
    <w:rsid w:val="005C1A74"/>
    <w:rsid w:val="005C1F58"/>
    <w:rsid w:val="005C1FD0"/>
    <w:rsid w:val="005C276F"/>
    <w:rsid w:val="005C28C5"/>
    <w:rsid w:val="005C297B"/>
    <w:rsid w:val="005C2BDD"/>
    <w:rsid w:val="005C2E08"/>
    <w:rsid w:val="005C2E30"/>
    <w:rsid w:val="005C2E62"/>
    <w:rsid w:val="005C3189"/>
    <w:rsid w:val="005C32EA"/>
    <w:rsid w:val="005C361A"/>
    <w:rsid w:val="005C3E60"/>
    <w:rsid w:val="005C4167"/>
    <w:rsid w:val="005C48E8"/>
    <w:rsid w:val="005C4AF9"/>
    <w:rsid w:val="005C4B08"/>
    <w:rsid w:val="005C5230"/>
    <w:rsid w:val="005C52BA"/>
    <w:rsid w:val="005C644E"/>
    <w:rsid w:val="005C645E"/>
    <w:rsid w:val="005C647F"/>
    <w:rsid w:val="005C6A5A"/>
    <w:rsid w:val="005C6C37"/>
    <w:rsid w:val="005C6D31"/>
    <w:rsid w:val="005C6D5B"/>
    <w:rsid w:val="005C6FA4"/>
    <w:rsid w:val="005C7282"/>
    <w:rsid w:val="005C72E5"/>
    <w:rsid w:val="005C73C5"/>
    <w:rsid w:val="005C7B33"/>
    <w:rsid w:val="005D0024"/>
    <w:rsid w:val="005D0110"/>
    <w:rsid w:val="005D012A"/>
    <w:rsid w:val="005D012B"/>
    <w:rsid w:val="005D06FF"/>
    <w:rsid w:val="005D07F1"/>
    <w:rsid w:val="005D0D2B"/>
    <w:rsid w:val="005D0E99"/>
    <w:rsid w:val="005D0F20"/>
    <w:rsid w:val="005D1180"/>
    <w:rsid w:val="005D14AC"/>
    <w:rsid w:val="005D19FB"/>
    <w:rsid w:val="005D1B78"/>
    <w:rsid w:val="005D1B7A"/>
    <w:rsid w:val="005D1C82"/>
    <w:rsid w:val="005D24B2"/>
    <w:rsid w:val="005D25EC"/>
    <w:rsid w:val="005D263E"/>
    <w:rsid w:val="005D283E"/>
    <w:rsid w:val="005D30E7"/>
    <w:rsid w:val="005D329B"/>
    <w:rsid w:val="005D33A0"/>
    <w:rsid w:val="005D3455"/>
    <w:rsid w:val="005D36D9"/>
    <w:rsid w:val="005D39C7"/>
    <w:rsid w:val="005D3B20"/>
    <w:rsid w:val="005D3D57"/>
    <w:rsid w:val="005D425A"/>
    <w:rsid w:val="005D44DA"/>
    <w:rsid w:val="005D466C"/>
    <w:rsid w:val="005D46B6"/>
    <w:rsid w:val="005D4753"/>
    <w:rsid w:val="005D47C0"/>
    <w:rsid w:val="005D47DC"/>
    <w:rsid w:val="005D47E8"/>
    <w:rsid w:val="005D4B0C"/>
    <w:rsid w:val="005D4CEB"/>
    <w:rsid w:val="005D5116"/>
    <w:rsid w:val="005D5204"/>
    <w:rsid w:val="005D5376"/>
    <w:rsid w:val="005D564E"/>
    <w:rsid w:val="005D56E8"/>
    <w:rsid w:val="005D58A5"/>
    <w:rsid w:val="005D5916"/>
    <w:rsid w:val="005D59CC"/>
    <w:rsid w:val="005D5AA1"/>
    <w:rsid w:val="005D5ADF"/>
    <w:rsid w:val="005D5D8A"/>
    <w:rsid w:val="005D5FE4"/>
    <w:rsid w:val="005D6B4A"/>
    <w:rsid w:val="005D6D30"/>
    <w:rsid w:val="005D7119"/>
    <w:rsid w:val="005D71A3"/>
    <w:rsid w:val="005D7489"/>
    <w:rsid w:val="005D76C2"/>
    <w:rsid w:val="005D77AD"/>
    <w:rsid w:val="005D78D3"/>
    <w:rsid w:val="005D7908"/>
    <w:rsid w:val="005D7FF4"/>
    <w:rsid w:val="005E00BA"/>
    <w:rsid w:val="005E00E5"/>
    <w:rsid w:val="005E077A"/>
    <w:rsid w:val="005E0B42"/>
    <w:rsid w:val="005E0B7A"/>
    <w:rsid w:val="005E0E4B"/>
    <w:rsid w:val="005E0ECD"/>
    <w:rsid w:val="005E1095"/>
    <w:rsid w:val="005E13AD"/>
    <w:rsid w:val="005E14CB"/>
    <w:rsid w:val="005E1505"/>
    <w:rsid w:val="005E1573"/>
    <w:rsid w:val="005E19D9"/>
    <w:rsid w:val="005E2164"/>
    <w:rsid w:val="005E218A"/>
    <w:rsid w:val="005E29FB"/>
    <w:rsid w:val="005E2E12"/>
    <w:rsid w:val="005E309A"/>
    <w:rsid w:val="005E31CE"/>
    <w:rsid w:val="005E35A9"/>
    <w:rsid w:val="005E3659"/>
    <w:rsid w:val="005E3D20"/>
    <w:rsid w:val="005E3D93"/>
    <w:rsid w:val="005E3E11"/>
    <w:rsid w:val="005E3EAF"/>
    <w:rsid w:val="005E428E"/>
    <w:rsid w:val="005E429F"/>
    <w:rsid w:val="005E442B"/>
    <w:rsid w:val="005E4643"/>
    <w:rsid w:val="005E466E"/>
    <w:rsid w:val="005E48AB"/>
    <w:rsid w:val="005E4B9C"/>
    <w:rsid w:val="005E5186"/>
    <w:rsid w:val="005E56C8"/>
    <w:rsid w:val="005E58D3"/>
    <w:rsid w:val="005E60FE"/>
    <w:rsid w:val="005E68D9"/>
    <w:rsid w:val="005E6B36"/>
    <w:rsid w:val="005E6DE7"/>
    <w:rsid w:val="005E6F3C"/>
    <w:rsid w:val="005E706D"/>
    <w:rsid w:val="005E71BD"/>
    <w:rsid w:val="005E7323"/>
    <w:rsid w:val="005E749D"/>
    <w:rsid w:val="005E7689"/>
    <w:rsid w:val="005E7697"/>
    <w:rsid w:val="005E7E69"/>
    <w:rsid w:val="005F0098"/>
    <w:rsid w:val="005F03B8"/>
    <w:rsid w:val="005F088C"/>
    <w:rsid w:val="005F0AA6"/>
    <w:rsid w:val="005F0C2E"/>
    <w:rsid w:val="005F0C8D"/>
    <w:rsid w:val="005F1389"/>
    <w:rsid w:val="005F13FD"/>
    <w:rsid w:val="005F1C38"/>
    <w:rsid w:val="005F1D41"/>
    <w:rsid w:val="005F24C5"/>
    <w:rsid w:val="005F252D"/>
    <w:rsid w:val="005F2A32"/>
    <w:rsid w:val="005F2B49"/>
    <w:rsid w:val="005F2E59"/>
    <w:rsid w:val="005F2F30"/>
    <w:rsid w:val="005F2F7B"/>
    <w:rsid w:val="005F33CD"/>
    <w:rsid w:val="005F3436"/>
    <w:rsid w:val="005F3463"/>
    <w:rsid w:val="005F37EB"/>
    <w:rsid w:val="005F3BFC"/>
    <w:rsid w:val="005F3C18"/>
    <w:rsid w:val="005F3CDB"/>
    <w:rsid w:val="005F3CFD"/>
    <w:rsid w:val="005F3D3F"/>
    <w:rsid w:val="005F41CF"/>
    <w:rsid w:val="005F4385"/>
    <w:rsid w:val="005F4584"/>
    <w:rsid w:val="005F4888"/>
    <w:rsid w:val="005F4B0A"/>
    <w:rsid w:val="005F4B98"/>
    <w:rsid w:val="005F4E50"/>
    <w:rsid w:val="005F5288"/>
    <w:rsid w:val="005F5340"/>
    <w:rsid w:val="005F5374"/>
    <w:rsid w:val="005F5496"/>
    <w:rsid w:val="005F56A8"/>
    <w:rsid w:val="005F58E5"/>
    <w:rsid w:val="005F5AA8"/>
    <w:rsid w:val="005F5E74"/>
    <w:rsid w:val="005F5EF4"/>
    <w:rsid w:val="005F6068"/>
    <w:rsid w:val="005F617C"/>
    <w:rsid w:val="005F6327"/>
    <w:rsid w:val="005F642E"/>
    <w:rsid w:val="005F6722"/>
    <w:rsid w:val="005F6EED"/>
    <w:rsid w:val="005F705F"/>
    <w:rsid w:val="005F77C3"/>
    <w:rsid w:val="005F7D09"/>
    <w:rsid w:val="005F7DB6"/>
    <w:rsid w:val="00600593"/>
    <w:rsid w:val="006005BD"/>
    <w:rsid w:val="006005D2"/>
    <w:rsid w:val="0060124B"/>
    <w:rsid w:val="006014E4"/>
    <w:rsid w:val="00601781"/>
    <w:rsid w:val="00601907"/>
    <w:rsid w:val="0060191C"/>
    <w:rsid w:val="00601AF0"/>
    <w:rsid w:val="00601C93"/>
    <w:rsid w:val="00601FAF"/>
    <w:rsid w:val="006021F5"/>
    <w:rsid w:val="00602355"/>
    <w:rsid w:val="00602A42"/>
    <w:rsid w:val="00602AEF"/>
    <w:rsid w:val="00602B8F"/>
    <w:rsid w:val="00602FDE"/>
    <w:rsid w:val="00603321"/>
    <w:rsid w:val="0060341A"/>
    <w:rsid w:val="00603667"/>
    <w:rsid w:val="006039DA"/>
    <w:rsid w:val="00604164"/>
    <w:rsid w:val="00604A89"/>
    <w:rsid w:val="00604DC3"/>
    <w:rsid w:val="0060504C"/>
    <w:rsid w:val="0060515D"/>
    <w:rsid w:val="00605318"/>
    <w:rsid w:val="006054F7"/>
    <w:rsid w:val="006055D0"/>
    <w:rsid w:val="0060582A"/>
    <w:rsid w:val="0060596C"/>
    <w:rsid w:val="00605A36"/>
    <w:rsid w:val="00606114"/>
    <w:rsid w:val="00606120"/>
    <w:rsid w:val="006064D9"/>
    <w:rsid w:val="006065D7"/>
    <w:rsid w:val="006065EF"/>
    <w:rsid w:val="0060685F"/>
    <w:rsid w:val="00606B92"/>
    <w:rsid w:val="006072ED"/>
    <w:rsid w:val="006074A7"/>
    <w:rsid w:val="006077BE"/>
    <w:rsid w:val="006079DC"/>
    <w:rsid w:val="00607BA6"/>
    <w:rsid w:val="00610091"/>
    <w:rsid w:val="006108BE"/>
    <w:rsid w:val="006108D1"/>
    <w:rsid w:val="006109AD"/>
    <w:rsid w:val="00610C52"/>
    <w:rsid w:val="00610D5B"/>
    <w:rsid w:val="00610E78"/>
    <w:rsid w:val="00610EE1"/>
    <w:rsid w:val="00610F4D"/>
    <w:rsid w:val="00611026"/>
    <w:rsid w:val="0061124E"/>
    <w:rsid w:val="00611287"/>
    <w:rsid w:val="006112D1"/>
    <w:rsid w:val="0061144F"/>
    <w:rsid w:val="006117F7"/>
    <w:rsid w:val="00612092"/>
    <w:rsid w:val="006123AC"/>
    <w:rsid w:val="006127A5"/>
    <w:rsid w:val="006129D5"/>
    <w:rsid w:val="00612B35"/>
    <w:rsid w:val="00612B6F"/>
    <w:rsid w:val="00612BA6"/>
    <w:rsid w:val="00613287"/>
    <w:rsid w:val="0061397D"/>
    <w:rsid w:val="00613CF3"/>
    <w:rsid w:val="0061417B"/>
    <w:rsid w:val="006144DA"/>
    <w:rsid w:val="00614646"/>
    <w:rsid w:val="006146DA"/>
    <w:rsid w:val="00614787"/>
    <w:rsid w:val="00614842"/>
    <w:rsid w:val="00614CF9"/>
    <w:rsid w:val="00614E01"/>
    <w:rsid w:val="00614FC2"/>
    <w:rsid w:val="00614FE4"/>
    <w:rsid w:val="006155D1"/>
    <w:rsid w:val="006157A7"/>
    <w:rsid w:val="00615BA7"/>
    <w:rsid w:val="00615BBF"/>
    <w:rsid w:val="00615C78"/>
    <w:rsid w:val="00615FAC"/>
    <w:rsid w:val="00615FE1"/>
    <w:rsid w:val="00616280"/>
    <w:rsid w:val="006162AB"/>
    <w:rsid w:val="00616A39"/>
    <w:rsid w:val="00616C21"/>
    <w:rsid w:val="00616F2D"/>
    <w:rsid w:val="00616FA2"/>
    <w:rsid w:val="00617093"/>
    <w:rsid w:val="006177DF"/>
    <w:rsid w:val="006178A4"/>
    <w:rsid w:val="00617BB0"/>
    <w:rsid w:val="00617CF4"/>
    <w:rsid w:val="00617D81"/>
    <w:rsid w:val="00617F30"/>
    <w:rsid w:val="00620070"/>
    <w:rsid w:val="006201B8"/>
    <w:rsid w:val="006204A6"/>
    <w:rsid w:val="00620864"/>
    <w:rsid w:val="00621109"/>
    <w:rsid w:val="0062121D"/>
    <w:rsid w:val="006213FD"/>
    <w:rsid w:val="00621D28"/>
    <w:rsid w:val="00621E60"/>
    <w:rsid w:val="00621F18"/>
    <w:rsid w:val="00622136"/>
    <w:rsid w:val="0062247E"/>
    <w:rsid w:val="00622A4C"/>
    <w:rsid w:val="00622C12"/>
    <w:rsid w:val="00622CB6"/>
    <w:rsid w:val="00622DED"/>
    <w:rsid w:val="00622E51"/>
    <w:rsid w:val="00622FA0"/>
    <w:rsid w:val="0062325E"/>
    <w:rsid w:val="0062341D"/>
    <w:rsid w:val="006234FB"/>
    <w:rsid w:val="006236B5"/>
    <w:rsid w:val="00623C0F"/>
    <w:rsid w:val="00623D3D"/>
    <w:rsid w:val="00623E12"/>
    <w:rsid w:val="0062462A"/>
    <w:rsid w:val="00624922"/>
    <w:rsid w:val="00624AB3"/>
    <w:rsid w:val="00624B2C"/>
    <w:rsid w:val="00624B3A"/>
    <w:rsid w:val="00624F39"/>
    <w:rsid w:val="006253B7"/>
    <w:rsid w:val="00625525"/>
    <w:rsid w:val="00625529"/>
    <w:rsid w:val="00625984"/>
    <w:rsid w:val="00625C6D"/>
    <w:rsid w:val="00625F23"/>
    <w:rsid w:val="006260D2"/>
    <w:rsid w:val="0062659C"/>
    <w:rsid w:val="00626616"/>
    <w:rsid w:val="00626B3B"/>
    <w:rsid w:val="00626D84"/>
    <w:rsid w:val="00626DA1"/>
    <w:rsid w:val="00626F1B"/>
    <w:rsid w:val="00627237"/>
    <w:rsid w:val="0062746E"/>
    <w:rsid w:val="00627BE5"/>
    <w:rsid w:val="00627D58"/>
    <w:rsid w:val="00630147"/>
    <w:rsid w:val="0063015D"/>
    <w:rsid w:val="006302E2"/>
    <w:rsid w:val="006304D6"/>
    <w:rsid w:val="0063058B"/>
    <w:rsid w:val="00630612"/>
    <w:rsid w:val="00630885"/>
    <w:rsid w:val="006308CF"/>
    <w:rsid w:val="00630C3E"/>
    <w:rsid w:val="00630D00"/>
    <w:rsid w:val="006310BE"/>
    <w:rsid w:val="0063117B"/>
    <w:rsid w:val="00631C46"/>
    <w:rsid w:val="00631F7E"/>
    <w:rsid w:val="006320A3"/>
    <w:rsid w:val="00632317"/>
    <w:rsid w:val="0063239B"/>
    <w:rsid w:val="006329F0"/>
    <w:rsid w:val="00632BC6"/>
    <w:rsid w:val="00632EA1"/>
    <w:rsid w:val="00632FBB"/>
    <w:rsid w:val="006331A7"/>
    <w:rsid w:val="00633451"/>
    <w:rsid w:val="0063371C"/>
    <w:rsid w:val="00633A17"/>
    <w:rsid w:val="006346A4"/>
    <w:rsid w:val="00634F14"/>
    <w:rsid w:val="00634F53"/>
    <w:rsid w:val="00636903"/>
    <w:rsid w:val="00636C2A"/>
    <w:rsid w:val="00636E1C"/>
    <w:rsid w:val="00636E43"/>
    <w:rsid w:val="00636EB9"/>
    <w:rsid w:val="006372CF"/>
    <w:rsid w:val="0064072B"/>
    <w:rsid w:val="00640B10"/>
    <w:rsid w:val="00640B18"/>
    <w:rsid w:val="00640BDD"/>
    <w:rsid w:val="00640C90"/>
    <w:rsid w:val="00640D49"/>
    <w:rsid w:val="00640E2E"/>
    <w:rsid w:val="00640F3F"/>
    <w:rsid w:val="00640FC2"/>
    <w:rsid w:val="0064114C"/>
    <w:rsid w:val="006411E5"/>
    <w:rsid w:val="00641399"/>
    <w:rsid w:val="0064162E"/>
    <w:rsid w:val="00641658"/>
    <w:rsid w:val="00641B3D"/>
    <w:rsid w:val="00641C35"/>
    <w:rsid w:val="00641C9A"/>
    <w:rsid w:val="00641CC6"/>
    <w:rsid w:val="006421B1"/>
    <w:rsid w:val="00642570"/>
    <w:rsid w:val="00642883"/>
    <w:rsid w:val="00642AF1"/>
    <w:rsid w:val="00642C2A"/>
    <w:rsid w:val="00642C60"/>
    <w:rsid w:val="00642E57"/>
    <w:rsid w:val="00642FD1"/>
    <w:rsid w:val="00643767"/>
    <w:rsid w:val="006438EB"/>
    <w:rsid w:val="006439C0"/>
    <w:rsid w:val="00643C6F"/>
    <w:rsid w:val="00643F0F"/>
    <w:rsid w:val="00643F71"/>
    <w:rsid w:val="006441BB"/>
    <w:rsid w:val="00644370"/>
    <w:rsid w:val="00644A3C"/>
    <w:rsid w:val="00644BAB"/>
    <w:rsid w:val="00644C01"/>
    <w:rsid w:val="00644E25"/>
    <w:rsid w:val="00645587"/>
    <w:rsid w:val="006455E6"/>
    <w:rsid w:val="0064573E"/>
    <w:rsid w:val="0064583F"/>
    <w:rsid w:val="00645931"/>
    <w:rsid w:val="00645AD7"/>
    <w:rsid w:val="00645E6C"/>
    <w:rsid w:val="00645EC5"/>
    <w:rsid w:val="00645FC1"/>
    <w:rsid w:val="006460C8"/>
    <w:rsid w:val="00646338"/>
    <w:rsid w:val="00646970"/>
    <w:rsid w:val="00646996"/>
    <w:rsid w:val="00646AEB"/>
    <w:rsid w:val="00646AED"/>
    <w:rsid w:val="00646CA9"/>
    <w:rsid w:val="00646D88"/>
    <w:rsid w:val="00646EA0"/>
    <w:rsid w:val="006473C1"/>
    <w:rsid w:val="006477A3"/>
    <w:rsid w:val="00647A28"/>
    <w:rsid w:val="00647BB8"/>
    <w:rsid w:val="00650027"/>
    <w:rsid w:val="0065053D"/>
    <w:rsid w:val="0065086B"/>
    <w:rsid w:val="0065089B"/>
    <w:rsid w:val="006508F2"/>
    <w:rsid w:val="006509CC"/>
    <w:rsid w:val="00650AA4"/>
    <w:rsid w:val="00650B3B"/>
    <w:rsid w:val="00650FD2"/>
    <w:rsid w:val="00651089"/>
    <w:rsid w:val="006515C3"/>
    <w:rsid w:val="00651669"/>
    <w:rsid w:val="006517B1"/>
    <w:rsid w:val="00651FCE"/>
    <w:rsid w:val="00652049"/>
    <w:rsid w:val="006521FA"/>
    <w:rsid w:val="0065220E"/>
    <w:rsid w:val="006522E1"/>
    <w:rsid w:val="006526BD"/>
    <w:rsid w:val="006527C4"/>
    <w:rsid w:val="00652D1D"/>
    <w:rsid w:val="00652D67"/>
    <w:rsid w:val="00652D74"/>
    <w:rsid w:val="00652E6F"/>
    <w:rsid w:val="0065361F"/>
    <w:rsid w:val="00653A37"/>
    <w:rsid w:val="00653AD2"/>
    <w:rsid w:val="00653BC8"/>
    <w:rsid w:val="00654324"/>
    <w:rsid w:val="006545D3"/>
    <w:rsid w:val="00654712"/>
    <w:rsid w:val="00654792"/>
    <w:rsid w:val="00654A8C"/>
    <w:rsid w:val="00654C2B"/>
    <w:rsid w:val="0065503C"/>
    <w:rsid w:val="006550EA"/>
    <w:rsid w:val="006552BA"/>
    <w:rsid w:val="00655621"/>
    <w:rsid w:val="006557A3"/>
    <w:rsid w:val="006558E8"/>
    <w:rsid w:val="00655930"/>
    <w:rsid w:val="006559AA"/>
    <w:rsid w:val="00655B04"/>
    <w:rsid w:val="00655F61"/>
    <w:rsid w:val="006563DF"/>
    <w:rsid w:val="006564B9"/>
    <w:rsid w:val="006565A1"/>
    <w:rsid w:val="00656723"/>
    <w:rsid w:val="006567D7"/>
    <w:rsid w:val="00656C84"/>
    <w:rsid w:val="00656E1A"/>
    <w:rsid w:val="00656FD3"/>
    <w:rsid w:val="006570FC"/>
    <w:rsid w:val="00660016"/>
    <w:rsid w:val="006601D1"/>
    <w:rsid w:val="00660224"/>
    <w:rsid w:val="00660E96"/>
    <w:rsid w:val="00660F65"/>
    <w:rsid w:val="00660F90"/>
    <w:rsid w:val="00661226"/>
    <w:rsid w:val="0066149D"/>
    <w:rsid w:val="00661789"/>
    <w:rsid w:val="00661C3F"/>
    <w:rsid w:val="00661EDC"/>
    <w:rsid w:val="0066244D"/>
    <w:rsid w:val="00662C5D"/>
    <w:rsid w:val="00662F15"/>
    <w:rsid w:val="006630DB"/>
    <w:rsid w:val="0066349C"/>
    <w:rsid w:val="00663639"/>
    <w:rsid w:val="00663A8A"/>
    <w:rsid w:val="00663E36"/>
    <w:rsid w:val="00663FDD"/>
    <w:rsid w:val="0066404B"/>
    <w:rsid w:val="00664CDB"/>
    <w:rsid w:val="00665458"/>
    <w:rsid w:val="006658AC"/>
    <w:rsid w:val="00665AB2"/>
    <w:rsid w:val="00665AE4"/>
    <w:rsid w:val="00665F48"/>
    <w:rsid w:val="00665F7E"/>
    <w:rsid w:val="0066676A"/>
    <w:rsid w:val="0066702F"/>
    <w:rsid w:val="00667638"/>
    <w:rsid w:val="00667BE4"/>
    <w:rsid w:val="00667C65"/>
    <w:rsid w:val="0067012E"/>
    <w:rsid w:val="0067020F"/>
    <w:rsid w:val="006702BC"/>
    <w:rsid w:val="006702FC"/>
    <w:rsid w:val="006705D2"/>
    <w:rsid w:val="006705F3"/>
    <w:rsid w:val="006707C7"/>
    <w:rsid w:val="0067088F"/>
    <w:rsid w:val="00670A2E"/>
    <w:rsid w:val="00670D27"/>
    <w:rsid w:val="00671066"/>
    <w:rsid w:val="00671280"/>
    <w:rsid w:val="006716FE"/>
    <w:rsid w:val="00671AC6"/>
    <w:rsid w:val="0067280B"/>
    <w:rsid w:val="00672AA6"/>
    <w:rsid w:val="00672D77"/>
    <w:rsid w:val="006730BB"/>
    <w:rsid w:val="00673234"/>
    <w:rsid w:val="00673674"/>
    <w:rsid w:val="00673AFC"/>
    <w:rsid w:val="00673BB4"/>
    <w:rsid w:val="00673CA9"/>
    <w:rsid w:val="00673D5A"/>
    <w:rsid w:val="00673E15"/>
    <w:rsid w:val="00673FF0"/>
    <w:rsid w:val="006741D0"/>
    <w:rsid w:val="00674237"/>
    <w:rsid w:val="006746BD"/>
    <w:rsid w:val="006747B5"/>
    <w:rsid w:val="00674AFD"/>
    <w:rsid w:val="00674F17"/>
    <w:rsid w:val="00674F22"/>
    <w:rsid w:val="00674FB4"/>
    <w:rsid w:val="00675052"/>
    <w:rsid w:val="006750ED"/>
    <w:rsid w:val="0067510C"/>
    <w:rsid w:val="006751CD"/>
    <w:rsid w:val="006752FE"/>
    <w:rsid w:val="00675556"/>
    <w:rsid w:val="006756B1"/>
    <w:rsid w:val="00675703"/>
    <w:rsid w:val="0067591A"/>
    <w:rsid w:val="00675D21"/>
    <w:rsid w:val="00675E77"/>
    <w:rsid w:val="00675F61"/>
    <w:rsid w:val="00676057"/>
    <w:rsid w:val="00676350"/>
    <w:rsid w:val="006765EC"/>
    <w:rsid w:val="006768BD"/>
    <w:rsid w:val="00676AB6"/>
    <w:rsid w:val="00676D22"/>
    <w:rsid w:val="0067718C"/>
    <w:rsid w:val="00677326"/>
    <w:rsid w:val="0067744B"/>
    <w:rsid w:val="006774C2"/>
    <w:rsid w:val="00677646"/>
    <w:rsid w:val="006776C9"/>
    <w:rsid w:val="00677CD3"/>
    <w:rsid w:val="00677E5F"/>
    <w:rsid w:val="00677F3F"/>
    <w:rsid w:val="006802AB"/>
    <w:rsid w:val="00680332"/>
    <w:rsid w:val="00680375"/>
    <w:rsid w:val="006804B3"/>
    <w:rsid w:val="00680547"/>
    <w:rsid w:val="00680887"/>
    <w:rsid w:val="00680A95"/>
    <w:rsid w:val="00681242"/>
    <w:rsid w:val="00681525"/>
    <w:rsid w:val="006816B6"/>
    <w:rsid w:val="00681810"/>
    <w:rsid w:val="00681822"/>
    <w:rsid w:val="006819EA"/>
    <w:rsid w:val="00681A02"/>
    <w:rsid w:val="00681DD0"/>
    <w:rsid w:val="00681E31"/>
    <w:rsid w:val="00681F91"/>
    <w:rsid w:val="00682219"/>
    <w:rsid w:val="00682624"/>
    <w:rsid w:val="0068265F"/>
    <w:rsid w:val="006829EB"/>
    <w:rsid w:val="00682D49"/>
    <w:rsid w:val="00682F14"/>
    <w:rsid w:val="0068309F"/>
    <w:rsid w:val="006830DF"/>
    <w:rsid w:val="00683195"/>
    <w:rsid w:val="00683238"/>
    <w:rsid w:val="006832C2"/>
    <w:rsid w:val="00683492"/>
    <w:rsid w:val="0068352F"/>
    <w:rsid w:val="0068359D"/>
    <w:rsid w:val="0068364A"/>
    <w:rsid w:val="0068373B"/>
    <w:rsid w:val="00683D26"/>
    <w:rsid w:val="00683F1D"/>
    <w:rsid w:val="00683FB2"/>
    <w:rsid w:val="0068447C"/>
    <w:rsid w:val="00684539"/>
    <w:rsid w:val="006845D5"/>
    <w:rsid w:val="00684714"/>
    <w:rsid w:val="00684808"/>
    <w:rsid w:val="00684EB1"/>
    <w:rsid w:val="00684F07"/>
    <w:rsid w:val="00685233"/>
    <w:rsid w:val="006855FC"/>
    <w:rsid w:val="00685A7E"/>
    <w:rsid w:val="00685B51"/>
    <w:rsid w:val="00685DA7"/>
    <w:rsid w:val="00685E41"/>
    <w:rsid w:val="00686063"/>
    <w:rsid w:val="0068618D"/>
    <w:rsid w:val="00686E1B"/>
    <w:rsid w:val="00686EB2"/>
    <w:rsid w:val="00687008"/>
    <w:rsid w:val="006873BA"/>
    <w:rsid w:val="006873C0"/>
    <w:rsid w:val="006874E3"/>
    <w:rsid w:val="006874ED"/>
    <w:rsid w:val="00687A2B"/>
    <w:rsid w:val="00687A43"/>
    <w:rsid w:val="00687D54"/>
    <w:rsid w:val="00687F7E"/>
    <w:rsid w:val="0069004A"/>
    <w:rsid w:val="006901CA"/>
    <w:rsid w:val="0069089A"/>
    <w:rsid w:val="0069089E"/>
    <w:rsid w:val="006908B6"/>
    <w:rsid w:val="006909D6"/>
    <w:rsid w:val="00690B24"/>
    <w:rsid w:val="00691259"/>
    <w:rsid w:val="00691339"/>
    <w:rsid w:val="0069164E"/>
    <w:rsid w:val="00691694"/>
    <w:rsid w:val="006918D1"/>
    <w:rsid w:val="00691B4D"/>
    <w:rsid w:val="00691BC2"/>
    <w:rsid w:val="00691BF2"/>
    <w:rsid w:val="00691ED4"/>
    <w:rsid w:val="006921FB"/>
    <w:rsid w:val="006925BF"/>
    <w:rsid w:val="00692796"/>
    <w:rsid w:val="00692ADD"/>
    <w:rsid w:val="00692BBF"/>
    <w:rsid w:val="00692C31"/>
    <w:rsid w:val="00692F59"/>
    <w:rsid w:val="00693127"/>
    <w:rsid w:val="00693B12"/>
    <w:rsid w:val="00693C2C"/>
    <w:rsid w:val="00693E04"/>
    <w:rsid w:val="00694719"/>
    <w:rsid w:val="006948B2"/>
    <w:rsid w:val="006948B5"/>
    <w:rsid w:val="0069493F"/>
    <w:rsid w:val="006952F7"/>
    <w:rsid w:val="00695B79"/>
    <w:rsid w:val="00696388"/>
    <w:rsid w:val="0069679A"/>
    <w:rsid w:val="00696991"/>
    <w:rsid w:val="00696CC9"/>
    <w:rsid w:val="0069708F"/>
    <w:rsid w:val="006970B6"/>
    <w:rsid w:val="006973A2"/>
    <w:rsid w:val="0069762C"/>
    <w:rsid w:val="00697644"/>
    <w:rsid w:val="006978AA"/>
    <w:rsid w:val="006979AE"/>
    <w:rsid w:val="00697B32"/>
    <w:rsid w:val="006A005C"/>
    <w:rsid w:val="006A00A3"/>
    <w:rsid w:val="006A0350"/>
    <w:rsid w:val="006A05C0"/>
    <w:rsid w:val="006A0DA0"/>
    <w:rsid w:val="006A0EE2"/>
    <w:rsid w:val="006A1015"/>
    <w:rsid w:val="006A1380"/>
    <w:rsid w:val="006A16A9"/>
    <w:rsid w:val="006A1900"/>
    <w:rsid w:val="006A1944"/>
    <w:rsid w:val="006A1999"/>
    <w:rsid w:val="006A1A0D"/>
    <w:rsid w:val="006A1A29"/>
    <w:rsid w:val="006A2024"/>
    <w:rsid w:val="006A2590"/>
    <w:rsid w:val="006A28BF"/>
    <w:rsid w:val="006A2A26"/>
    <w:rsid w:val="006A3417"/>
    <w:rsid w:val="006A3427"/>
    <w:rsid w:val="006A3970"/>
    <w:rsid w:val="006A398E"/>
    <w:rsid w:val="006A3BB9"/>
    <w:rsid w:val="006A3C0F"/>
    <w:rsid w:val="006A40BD"/>
    <w:rsid w:val="006A41DA"/>
    <w:rsid w:val="006A4AAC"/>
    <w:rsid w:val="006A4B4F"/>
    <w:rsid w:val="006A4C05"/>
    <w:rsid w:val="006A4C71"/>
    <w:rsid w:val="006A4EB2"/>
    <w:rsid w:val="006A504E"/>
    <w:rsid w:val="006A506C"/>
    <w:rsid w:val="006A50F5"/>
    <w:rsid w:val="006A54C4"/>
    <w:rsid w:val="006A551A"/>
    <w:rsid w:val="006A596D"/>
    <w:rsid w:val="006A5C6A"/>
    <w:rsid w:val="006A5E5E"/>
    <w:rsid w:val="006A5FD9"/>
    <w:rsid w:val="006A5FDD"/>
    <w:rsid w:val="006A662D"/>
    <w:rsid w:val="006A6A30"/>
    <w:rsid w:val="006A6D5E"/>
    <w:rsid w:val="006A6E11"/>
    <w:rsid w:val="006A6F80"/>
    <w:rsid w:val="006A70A9"/>
    <w:rsid w:val="006A72F2"/>
    <w:rsid w:val="006A737B"/>
    <w:rsid w:val="006A752F"/>
    <w:rsid w:val="006A7BDD"/>
    <w:rsid w:val="006A7C05"/>
    <w:rsid w:val="006B0291"/>
    <w:rsid w:val="006B02E5"/>
    <w:rsid w:val="006B0317"/>
    <w:rsid w:val="006B0690"/>
    <w:rsid w:val="006B0757"/>
    <w:rsid w:val="006B080A"/>
    <w:rsid w:val="006B0C0D"/>
    <w:rsid w:val="006B0F2B"/>
    <w:rsid w:val="006B1505"/>
    <w:rsid w:val="006B1892"/>
    <w:rsid w:val="006B1A4C"/>
    <w:rsid w:val="006B1A8D"/>
    <w:rsid w:val="006B1B12"/>
    <w:rsid w:val="006B1BAF"/>
    <w:rsid w:val="006B207B"/>
    <w:rsid w:val="006B20D8"/>
    <w:rsid w:val="006B222C"/>
    <w:rsid w:val="006B2B1C"/>
    <w:rsid w:val="006B2C5D"/>
    <w:rsid w:val="006B2CA1"/>
    <w:rsid w:val="006B2D87"/>
    <w:rsid w:val="006B30C2"/>
    <w:rsid w:val="006B30FC"/>
    <w:rsid w:val="006B3299"/>
    <w:rsid w:val="006B32CA"/>
    <w:rsid w:val="006B3449"/>
    <w:rsid w:val="006B350F"/>
    <w:rsid w:val="006B3647"/>
    <w:rsid w:val="006B3A51"/>
    <w:rsid w:val="006B3C2B"/>
    <w:rsid w:val="006B428E"/>
    <w:rsid w:val="006B45C5"/>
    <w:rsid w:val="006B46E9"/>
    <w:rsid w:val="006B4958"/>
    <w:rsid w:val="006B4BBB"/>
    <w:rsid w:val="006B4E70"/>
    <w:rsid w:val="006B542D"/>
    <w:rsid w:val="006B58C9"/>
    <w:rsid w:val="006B5BBE"/>
    <w:rsid w:val="006B5C18"/>
    <w:rsid w:val="006B61F1"/>
    <w:rsid w:val="006B6488"/>
    <w:rsid w:val="006B6692"/>
    <w:rsid w:val="006B6B06"/>
    <w:rsid w:val="006B6EE3"/>
    <w:rsid w:val="006B7001"/>
    <w:rsid w:val="006B73BC"/>
    <w:rsid w:val="006B74C7"/>
    <w:rsid w:val="006B78E2"/>
    <w:rsid w:val="006B7B0D"/>
    <w:rsid w:val="006B7B9F"/>
    <w:rsid w:val="006B7EFE"/>
    <w:rsid w:val="006B7F13"/>
    <w:rsid w:val="006C0015"/>
    <w:rsid w:val="006C02F6"/>
    <w:rsid w:val="006C08D3"/>
    <w:rsid w:val="006C090E"/>
    <w:rsid w:val="006C0A21"/>
    <w:rsid w:val="006C0AA5"/>
    <w:rsid w:val="006C0E34"/>
    <w:rsid w:val="006C0EFF"/>
    <w:rsid w:val="006C1041"/>
    <w:rsid w:val="006C1184"/>
    <w:rsid w:val="006C1A54"/>
    <w:rsid w:val="006C2092"/>
    <w:rsid w:val="006C25D3"/>
    <w:rsid w:val="006C265F"/>
    <w:rsid w:val="006C2690"/>
    <w:rsid w:val="006C26F0"/>
    <w:rsid w:val="006C279F"/>
    <w:rsid w:val="006C27F2"/>
    <w:rsid w:val="006C2A02"/>
    <w:rsid w:val="006C2F3D"/>
    <w:rsid w:val="006C2FC3"/>
    <w:rsid w:val="006C3319"/>
    <w:rsid w:val="006C332F"/>
    <w:rsid w:val="006C335C"/>
    <w:rsid w:val="006C3450"/>
    <w:rsid w:val="006C3715"/>
    <w:rsid w:val="006C37C2"/>
    <w:rsid w:val="006C3C05"/>
    <w:rsid w:val="006C3D19"/>
    <w:rsid w:val="006C3FBB"/>
    <w:rsid w:val="006C402E"/>
    <w:rsid w:val="006C49E0"/>
    <w:rsid w:val="006C4C76"/>
    <w:rsid w:val="006C51CE"/>
    <w:rsid w:val="006C552F"/>
    <w:rsid w:val="006C563E"/>
    <w:rsid w:val="006C57BD"/>
    <w:rsid w:val="006C590A"/>
    <w:rsid w:val="006C5B1B"/>
    <w:rsid w:val="006C5F6C"/>
    <w:rsid w:val="006C6868"/>
    <w:rsid w:val="006C68DC"/>
    <w:rsid w:val="006C6E38"/>
    <w:rsid w:val="006C6ED6"/>
    <w:rsid w:val="006C6F17"/>
    <w:rsid w:val="006C6F1A"/>
    <w:rsid w:val="006C7105"/>
    <w:rsid w:val="006C77CC"/>
    <w:rsid w:val="006C7940"/>
    <w:rsid w:val="006C796C"/>
    <w:rsid w:val="006C7A40"/>
    <w:rsid w:val="006C7AAC"/>
    <w:rsid w:val="006C7DAD"/>
    <w:rsid w:val="006C7FD4"/>
    <w:rsid w:val="006D0130"/>
    <w:rsid w:val="006D02F2"/>
    <w:rsid w:val="006D05B3"/>
    <w:rsid w:val="006D0764"/>
    <w:rsid w:val="006D078E"/>
    <w:rsid w:val="006D07CD"/>
    <w:rsid w:val="006D07E0"/>
    <w:rsid w:val="006D087B"/>
    <w:rsid w:val="006D08C8"/>
    <w:rsid w:val="006D091D"/>
    <w:rsid w:val="006D0994"/>
    <w:rsid w:val="006D0C1B"/>
    <w:rsid w:val="006D0CB5"/>
    <w:rsid w:val="006D0F5F"/>
    <w:rsid w:val="006D10CF"/>
    <w:rsid w:val="006D1219"/>
    <w:rsid w:val="006D150C"/>
    <w:rsid w:val="006D17B0"/>
    <w:rsid w:val="006D17E5"/>
    <w:rsid w:val="006D1C7B"/>
    <w:rsid w:val="006D1F85"/>
    <w:rsid w:val="006D2854"/>
    <w:rsid w:val="006D2B45"/>
    <w:rsid w:val="006D2B73"/>
    <w:rsid w:val="006D2E8A"/>
    <w:rsid w:val="006D3051"/>
    <w:rsid w:val="006D30DC"/>
    <w:rsid w:val="006D311D"/>
    <w:rsid w:val="006D3568"/>
    <w:rsid w:val="006D39BD"/>
    <w:rsid w:val="006D3AEF"/>
    <w:rsid w:val="006D3B40"/>
    <w:rsid w:val="006D3C1C"/>
    <w:rsid w:val="006D3DB6"/>
    <w:rsid w:val="006D43D2"/>
    <w:rsid w:val="006D44FD"/>
    <w:rsid w:val="006D4717"/>
    <w:rsid w:val="006D49D4"/>
    <w:rsid w:val="006D4B6A"/>
    <w:rsid w:val="006D4B84"/>
    <w:rsid w:val="006D4C8F"/>
    <w:rsid w:val="006D4E1B"/>
    <w:rsid w:val="006D504A"/>
    <w:rsid w:val="006D516B"/>
    <w:rsid w:val="006D5579"/>
    <w:rsid w:val="006D5633"/>
    <w:rsid w:val="006D5735"/>
    <w:rsid w:val="006D5E10"/>
    <w:rsid w:val="006D670E"/>
    <w:rsid w:val="006D6ADD"/>
    <w:rsid w:val="006D6C80"/>
    <w:rsid w:val="006D6DEA"/>
    <w:rsid w:val="006D6FFF"/>
    <w:rsid w:val="006D756E"/>
    <w:rsid w:val="006D7792"/>
    <w:rsid w:val="006E00D7"/>
    <w:rsid w:val="006E0494"/>
    <w:rsid w:val="006E0809"/>
    <w:rsid w:val="006E0825"/>
    <w:rsid w:val="006E0A8E"/>
    <w:rsid w:val="006E0AF6"/>
    <w:rsid w:val="006E0B23"/>
    <w:rsid w:val="006E0CF3"/>
    <w:rsid w:val="006E0DC7"/>
    <w:rsid w:val="006E0E19"/>
    <w:rsid w:val="006E0EE6"/>
    <w:rsid w:val="006E0F7D"/>
    <w:rsid w:val="006E1051"/>
    <w:rsid w:val="006E11F6"/>
    <w:rsid w:val="006E12E8"/>
    <w:rsid w:val="006E13D4"/>
    <w:rsid w:val="006E141B"/>
    <w:rsid w:val="006E14A8"/>
    <w:rsid w:val="006E155D"/>
    <w:rsid w:val="006E18A3"/>
    <w:rsid w:val="006E1D0B"/>
    <w:rsid w:val="006E250B"/>
    <w:rsid w:val="006E2568"/>
    <w:rsid w:val="006E272E"/>
    <w:rsid w:val="006E28EB"/>
    <w:rsid w:val="006E2CA0"/>
    <w:rsid w:val="006E2DC7"/>
    <w:rsid w:val="006E2E68"/>
    <w:rsid w:val="006E2EDE"/>
    <w:rsid w:val="006E2EF4"/>
    <w:rsid w:val="006E3C42"/>
    <w:rsid w:val="006E3CD2"/>
    <w:rsid w:val="006E3EE1"/>
    <w:rsid w:val="006E413D"/>
    <w:rsid w:val="006E42EF"/>
    <w:rsid w:val="006E4406"/>
    <w:rsid w:val="006E455B"/>
    <w:rsid w:val="006E481D"/>
    <w:rsid w:val="006E4961"/>
    <w:rsid w:val="006E4A1E"/>
    <w:rsid w:val="006E4CF4"/>
    <w:rsid w:val="006E52FC"/>
    <w:rsid w:val="006E532B"/>
    <w:rsid w:val="006E58CB"/>
    <w:rsid w:val="006E5D49"/>
    <w:rsid w:val="006E603A"/>
    <w:rsid w:val="006E63B3"/>
    <w:rsid w:val="006E63E4"/>
    <w:rsid w:val="006E6987"/>
    <w:rsid w:val="006E6B96"/>
    <w:rsid w:val="006E6BCB"/>
    <w:rsid w:val="006E73C7"/>
    <w:rsid w:val="006E7552"/>
    <w:rsid w:val="006E7565"/>
    <w:rsid w:val="006F05D2"/>
    <w:rsid w:val="006F0CE1"/>
    <w:rsid w:val="006F102F"/>
    <w:rsid w:val="006F13B4"/>
    <w:rsid w:val="006F14DC"/>
    <w:rsid w:val="006F15B2"/>
    <w:rsid w:val="006F1832"/>
    <w:rsid w:val="006F1D26"/>
    <w:rsid w:val="006F1D71"/>
    <w:rsid w:val="006F2282"/>
    <w:rsid w:val="006F23A0"/>
    <w:rsid w:val="006F2595"/>
    <w:rsid w:val="006F2D57"/>
    <w:rsid w:val="006F2FD9"/>
    <w:rsid w:val="006F33F2"/>
    <w:rsid w:val="006F3610"/>
    <w:rsid w:val="006F3BCE"/>
    <w:rsid w:val="006F3C38"/>
    <w:rsid w:val="006F3DD6"/>
    <w:rsid w:val="006F4341"/>
    <w:rsid w:val="006F44B9"/>
    <w:rsid w:val="006F45FE"/>
    <w:rsid w:val="006F4945"/>
    <w:rsid w:val="006F4A4B"/>
    <w:rsid w:val="006F50EE"/>
    <w:rsid w:val="006F548B"/>
    <w:rsid w:val="006F5619"/>
    <w:rsid w:val="006F5919"/>
    <w:rsid w:val="006F5965"/>
    <w:rsid w:val="006F6520"/>
    <w:rsid w:val="006F6567"/>
    <w:rsid w:val="006F6E4D"/>
    <w:rsid w:val="006F6EB9"/>
    <w:rsid w:val="006F6EC9"/>
    <w:rsid w:val="006F72A0"/>
    <w:rsid w:val="006F7399"/>
    <w:rsid w:val="006F740E"/>
    <w:rsid w:val="006F7F37"/>
    <w:rsid w:val="007000C3"/>
    <w:rsid w:val="00700158"/>
    <w:rsid w:val="0070056D"/>
    <w:rsid w:val="00700A75"/>
    <w:rsid w:val="00700DA7"/>
    <w:rsid w:val="007010B0"/>
    <w:rsid w:val="00701259"/>
    <w:rsid w:val="007012B9"/>
    <w:rsid w:val="00701B01"/>
    <w:rsid w:val="00701B4E"/>
    <w:rsid w:val="00701B89"/>
    <w:rsid w:val="00701BBB"/>
    <w:rsid w:val="007021AC"/>
    <w:rsid w:val="007025E8"/>
    <w:rsid w:val="00702F8D"/>
    <w:rsid w:val="00703134"/>
    <w:rsid w:val="007031ED"/>
    <w:rsid w:val="007038C5"/>
    <w:rsid w:val="00703E9F"/>
    <w:rsid w:val="00703EE8"/>
    <w:rsid w:val="00703F8B"/>
    <w:rsid w:val="00704185"/>
    <w:rsid w:val="00704772"/>
    <w:rsid w:val="00704ADC"/>
    <w:rsid w:val="00704BFF"/>
    <w:rsid w:val="007050EF"/>
    <w:rsid w:val="00705629"/>
    <w:rsid w:val="00705846"/>
    <w:rsid w:val="00705874"/>
    <w:rsid w:val="00705C79"/>
    <w:rsid w:val="007060F6"/>
    <w:rsid w:val="0070650E"/>
    <w:rsid w:val="00706D74"/>
    <w:rsid w:val="00706F46"/>
    <w:rsid w:val="007071C0"/>
    <w:rsid w:val="00707328"/>
    <w:rsid w:val="00707A4D"/>
    <w:rsid w:val="00707AA0"/>
    <w:rsid w:val="00707AB7"/>
    <w:rsid w:val="00707E98"/>
    <w:rsid w:val="00707F99"/>
    <w:rsid w:val="00710386"/>
    <w:rsid w:val="00711228"/>
    <w:rsid w:val="007118EC"/>
    <w:rsid w:val="00711952"/>
    <w:rsid w:val="00711BD1"/>
    <w:rsid w:val="00711EFC"/>
    <w:rsid w:val="00711FD2"/>
    <w:rsid w:val="0071209B"/>
    <w:rsid w:val="00712115"/>
    <w:rsid w:val="00712337"/>
    <w:rsid w:val="0071238A"/>
    <w:rsid w:val="007123AC"/>
    <w:rsid w:val="00712798"/>
    <w:rsid w:val="007127E4"/>
    <w:rsid w:val="007128EF"/>
    <w:rsid w:val="00712B85"/>
    <w:rsid w:val="00712EE7"/>
    <w:rsid w:val="0071314D"/>
    <w:rsid w:val="00713221"/>
    <w:rsid w:val="007132C7"/>
    <w:rsid w:val="00713612"/>
    <w:rsid w:val="00713667"/>
    <w:rsid w:val="007136E4"/>
    <w:rsid w:val="00713D40"/>
    <w:rsid w:val="00713F78"/>
    <w:rsid w:val="0071402A"/>
    <w:rsid w:val="0071416D"/>
    <w:rsid w:val="007145B7"/>
    <w:rsid w:val="00714E67"/>
    <w:rsid w:val="00714F3A"/>
    <w:rsid w:val="00715392"/>
    <w:rsid w:val="00715BD7"/>
    <w:rsid w:val="00715DE2"/>
    <w:rsid w:val="00715DF5"/>
    <w:rsid w:val="00715F77"/>
    <w:rsid w:val="00716828"/>
    <w:rsid w:val="00716B12"/>
    <w:rsid w:val="00716D6A"/>
    <w:rsid w:val="007170BB"/>
    <w:rsid w:val="00717589"/>
    <w:rsid w:val="007175C5"/>
    <w:rsid w:val="0071794F"/>
    <w:rsid w:val="007201C4"/>
    <w:rsid w:val="00720230"/>
    <w:rsid w:val="00720BFF"/>
    <w:rsid w:val="0072100C"/>
    <w:rsid w:val="007214D4"/>
    <w:rsid w:val="00722750"/>
    <w:rsid w:val="007228DC"/>
    <w:rsid w:val="00722B91"/>
    <w:rsid w:val="00722CBD"/>
    <w:rsid w:val="00722F5A"/>
    <w:rsid w:val="0072339E"/>
    <w:rsid w:val="007233DB"/>
    <w:rsid w:val="00723751"/>
    <w:rsid w:val="00723857"/>
    <w:rsid w:val="007238D5"/>
    <w:rsid w:val="00723A55"/>
    <w:rsid w:val="00723CF2"/>
    <w:rsid w:val="0072414D"/>
    <w:rsid w:val="00724203"/>
    <w:rsid w:val="00724525"/>
    <w:rsid w:val="007247EE"/>
    <w:rsid w:val="0072483A"/>
    <w:rsid w:val="00724908"/>
    <w:rsid w:val="00724DF3"/>
    <w:rsid w:val="00724E47"/>
    <w:rsid w:val="00724E4F"/>
    <w:rsid w:val="007252DC"/>
    <w:rsid w:val="007252DE"/>
    <w:rsid w:val="00725415"/>
    <w:rsid w:val="00726023"/>
    <w:rsid w:val="007264C6"/>
    <w:rsid w:val="0072658D"/>
    <w:rsid w:val="007265E5"/>
    <w:rsid w:val="007267A5"/>
    <w:rsid w:val="00726A06"/>
    <w:rsid w:val="00726BC8"/>
    <w:rsid w:val="00726C4A"/>
    <w:rsid w:val="00726E1D"/>
    <w:rsid w:val="00726FD8"/>
    <w:rsid w:val="007270A9"/>
    <w:rsid w:val="007274B1"/>
    <w:rsid w:val="00727564"/>
    <w:rsid w:val="00727821"/>
    <w:rsid w:val="00727996"/>
    <w:rsid w:val="00727A42"/>
    <w:rsid w:val="00727EE4"/>
    <w:rsid w:val="00730107"/>
    <w:rsid w:val="007304DD"/>
    <w:rsid w:val="00730737"/>
    <w:rsid w:val="0073078D"/>
    <w:rsid w:val="00730D1B"/>
    <w:rsid w:val="00730D42"/>
    <w:rsid w:val="00730EBF"/>
    <w:rsid w:val="00730FB6"/>
    <w:rsid w:val="00731397"/>
    <w:rsid w:val="00731903"/>
    <w:rsid w:val="007319BE"/>
    <w:rsid w:val="007327A5"/>
    <w:rsid w:val="0073280E"/>
    <w:rsid w:val="00732A02"/>
    <w:rsid w:val="00732C15"/>
    <w:rsid w:val="00732D15"/>
    <w:rsid w:val="00732DD2"/>
    <w:rsid w:val="007337BE"/>
    <w:rsid w:val="007337CE"/>
    <w:rsid w:val="00733922"/>
    <w:rsid w:val="007339DE"/>
    <w:rsid w:val="00733AC0"/>
    <w:rsid w:val="00733D40"/>
    <w:rsid w:val="00733E91"/>
    <w:rsid w:val="00733EB6"/>
    <w:rsid w:val="00733F67"/>
    <w:rsid w:val="007343D8"/>
    <w:rsid w:val="0073456C"/>
    <w:rsid w:val="00734694"/>
    <w:rsid w:val="007347BE"/>
    <w:rsid w:val="00734A11"/>
    <w:rsid w:val="00734AEA"/>
    <w:rsid w:val="00734B1F"/>
    <w:rsid w:val="00734DC1"/>
    <w:rsid w:val="00735018"/>
    <w:rsid w:val="00735529"/>
    <w:rsid w:val="007356FA"/>
    <w:rsid w:val="00735855"/>
    <w:rsid w:val="00736114"/>
    <w:rsid w:val="00736AD6"/>
    <w:rsid w:val="00736F16"/>
    <w:rsid w:val="00737580"/>
    <w:rsid w:val="007377C5"/>
    <w:rsid w:val="00737D18"/>
    <w:rsid w:val="00737D86"/>
    <w:rsid w:val="00737F2A"/>
    <w:rsid w:val="00740121"/>
    <w:rsid w:val="007402E0"/>
    <w:rsid w:val="007404A8"/>
    <w:rsid w:val="0074054B"/>
    <w:rsid w:val="007405EC"/>
    <w:rsid w:val="0074064C"/>
    <w:rsid w:val="0074077F"/>
    <w:rsid w:val="007407EE"/>
    <w:rsid w:val="007409AA"/>
    <w:rsid w:val="00740A45"/>
    <w:rsid w:val="00740C1E"/>
    <w:rsid w:val="00740E48"/>
    <w:rsid w:val="00740F66"/>
    <w:rsid w:val="00740FDD"/>
    <w:rsid w:val="00741117"/>
    <w:rsid w:val="0074112E"/>
    <w:rsid w:val="007412BC"/>
    <w:rsid w:val="00741906"/>
    <w:rsid w:val="007419F8"/>
    <w:rsid w:val="00741B2B"/>
    <w:rsid w:val="00741D42"/>
    <w:rsid w:val="00741D45"/>
    <w:rsid w:val="007421C8"/>
    <w:rsid w:val="00742489"/>
    <w:rsid w:val="007425D2"/>
    <w:rsid w:val="0074288A"/>
    <w:rsid w:val="00742BD5"/>
    <w:rsid w:val="00743091"/>
    <w:rsid w:val="00743227"/>
    <w:rsid w:val="00743277"/>
    <w:rsid w:val="00743287"/>
    <w:rsid w:val="00743755"/>
    <w:rsid w:val="007437FB"/>
    <w:rsid w:val="00743A44"/>
    <w:rsid w:val="00743EF3"/>
    <w:rsid w:val="007443E2"/>
    <w:rsid w:val="007449BF"/>
    <w:rsid w:val="00744D13"/>
    <w:rsid w:val="0074503E"/>
    <w:rsid w:val="007455ED"/>
    <w:rsid w:val="0074568F"/>
    <w:rsid w:val="00745A9C"/>
    <w:rsid w:val="00745C09"/>
    <w:rsid w:val="00745D04"/>
    <w:rsid w:val="00746076"/>
    <w:rsid w:val="0074644A"/>
    <w:rsid w:val="00746641"/>
    <w:rsid w:val="007466E5"/>
    <w:rsid w:val="00746D3B"/>
    <w:rsid w:val="00746E64"/>
    <w:rsid w:val="00746E8A"/>
    <w:rsid w:val="00746ED3"/>
    <w:rsid w:val="00747054"/>
    <w:rsid w:val="007471D6"/>
    <w:rsid w:val="007473E2"/>
    <w:rsid w:val="0074753C"/>
    <w:rsid w:val="00747551"/>
    <w:rsid w:val="00747637"/>
    <w:rsid w:val="00747762"/>
    <w:rsid w:val="00747833"/>
    <w:rsid w:val="00747A8D"/>
    <w:rsid w:val="00747AC2"/>
    <w:rsid w:val="00747C76"/>
    <w:rsid w:val="00750060"/>
    <w:rsid w:val="00750265"/>
    <w:rsid w:val="007502D4"/>
    <w:rsid w:val="00750311"/>
    <w:rsid w:val="007503CF"/>
    <w:rsid w:val="007504E7"/>
    <w:rsid w:val="0075070A"/>
    <w:rsid w:val="0075078E"/>
    <w:rsid w:val="00750966"/>
    <w:rsid w:val="00750BC1"/>
    <w:rsid w:val="00750DF0"/>
    <w:rsid w:val="00751187"/>
    <w:rsid w:val="007511B0"/>
    <w:rsid w:val="007516E4"/>
    <w:rsid w:val="00751853"/>
    <w:rsid w:val="007518E4"/>
    <w:rsid w:val="00751900"/>
    <w:rsid w:val="00751B57"/>
    <w:rsid w:val="00751C04"/>
    <w:rsid w:val="00751DF1"/>
    <w:rsid w:val="00752006"/>
    <w:rsid w:val="00752283"/>
    <w:rsid w:val="0075243C"/>
    <w:rsid w:val="007524C8"/>
    <w:rsid w:val="00752776"/>
    <w:rsid w:val="00752782"/>
    <w:rsid w:val="007529E5"/>
    <w:rsid w:val="0075316E"/>
    <w:rsid w:val="00753263"/>
    <w:rsid w:val="007539A6"/>
    <w:rsid w:val="00753ABC"/>
    <w:rsid w:val="00753B9E"/>
    <w:rsid w:val="00753D48"/>
    <w:rsid w:val="00754191"/>
    <w:rsid w:val="00754259"/>
    <w:rsid w:val="007543AB"/>
    <w:rsid w:val="00754883"/>
    <w:rsid w:val="007548AE"/>
    <w:rsid w:val="00754D68"/>
    <w:rsid w:val="00754DB7"/>
    <w:rsid w:val="0075519B"/>
    <w:rsid w:val="007552C5"/>
    <w:rsid w:val="007557CE"/>
    <w:rsid w:val="007562DC"/>
    <w:rsid w:val="00756809"/>
    <w:rsid w:val="007568B1"/>
    <w:rsid w:val="00756CF6"/>
    <w:rsid w:val="007571E0"/>
    <w:rsid w:val="00757268"/>
    <w:rsid w:val="007572AC"/>
    <w:rsid w:val="0075730C"/>
    <w:rsid w:val="0075734B"/>
    <w:rsid w:val="00757431"/>
    <w:rsid w:val="00757975"/>
    <w:rsid w:val="00757A17"/>
    <w:rsid w:val="00760386"/>
    <w:rsid w:val="007604BC"/>
    <w:rsid w:val="007607CE"/>
    <w:rsid w:val="00760AF4"/>
    <w:rsid w:val="00760E06"/>
    <w:rsid w:val="0076159A"/>
    <w:rsid w:val="007615C4"/>
    <w:rsid w:val="00761C8E"/>
    <w:rsid w:val="00762448"/>
    <w:rsid w:val="00762813"/>
    <w:rsid w:val="0076297B"/>
    <w:rsid w:val="00762D6B"/>
    <w:rsid w:val="00762E3C"/>
    <w:rsid w:val="00762E4F"/>
    <w:rsid w:val="00763210"/>
    <w:rsid w:val="0076340B"/>
    <w:rsid w:val="00763490"/>
    <w:rsid w:val="00763541"/>
    <w:rsid w:val="007635BF"/>
    <w:rsid w:val="007637E7"/>
    <w:rsid w:val="00763847"/>
    <w:rsid w:val="00763BC3"/>
    <w:rsid w:val="00763E1E"/>
    <w:rsid w:val="00763EBC"/>
    <w:rsid w:val="00763F82"/>
    <w:rsid w:val="00764068"/>
    <w:rsid w:val="007643F5"/>
    <w:rsid w:val="007648C0"/>
    <w:rsid w:val="00764976"/>
    <w:rsid w:val="00764B8C"/>
    <w:rsid w:val="00764C6B"/>
    <w:rsid w:val="007650AF"/>
    <w:rsid w:val="0076514D"/>
    <w:rsid w:val="00765B0F"/>
    <w:rsid w:val="00765C34"/>
    <w:rsid w:val="00765C6A"/>
    <w:rsid w:val="00765EF6"/>
    <w:rsid w:val="0076616B"/>
    <w:rsid w:val="007661A2"/>
    <w:rsid w:val="007663CD"/>
    <w:rsid w:val="007664A3"/>
    <w:rsid w:val="0076659B"/>
    <w:rsid w:val="0076666F"/>
    <w:rsid w:val="007666DC"/>
    <w:rsid w:val="0076672A"/>
    <w:rsid w:val="00766749"/>
    <w:rsid w:val="0076685B"/>
    <w:rsid w:val="007669B5"/>
    <w:rsid w:val="00766C18"/>
    <w:rsid w:val="00766D30"/>
    <w:rsid w:val="00766D85"/>
    <w:rsid w:val="00766ECF"/>
    <w:rsid w:val="00766F31"/>
    <w:rsid w:val="00767002"/>
    <w:rsid w:val="00767196"/>
    <w:rsid w:val="00767322"/>
    <w:rsid w:val="007674CA"/>
    <w:rsid w:val="00767B9E"/>
    <w:rsid w:val="00767C77"/>
    <w:rsid w:val="007701BD"/>
    <w:rsid w:val="00770225"/>
    <w:rsid w:val="0077031E"/>
    <w:rsid w:val="00770614"/>
    <w:rsid w:val="007706D3"/>
    <w:rsid w:val="007709DE"/>
    <w:rsid w:val="00770C9C"/>
    <w:rsid w:val="00770EB6"/>
    <w:rsid w:val="00771226"/>
    <w:rsid w:val="007713EC"/>
    <w:rsid w:val="007714B2"/>
    <w:rsid w:val="00771559"/>
    <w:rsid w:val="0077185E"/>
    <w:rsid w:val="00771DF9"/>
    <w:rsid w:val="007722E7"/>
    <w:rsid w:val="00772360"/>
    <w:rsid w:val="00772375"/>
    <w:rsid w:val="007727CF"/>
    <w:rsid w:val="00772DC8"/>
    <w:rsid w:val="007730B7"/>
    <w:rsid w:val="007734A0"/>
    <w:rsid w:val="00773F0B"/>
    <w:rsid w:val="00773FC0"/>
    <w:rsid w:val="00774872"/>
    <w:rsid w:val="007749DF"/>
    <w:rsid w:val="00774ACF"/>
    <w:rsid w:val="00774C25"/>
    <w:rsid w:val="00774CCC"/>
    <w:rsid w:val="00774CD7"/>
    <w:rsid w:val="00774E94"/>
    <w:rsid w:val="0077502D"/>
    <w:rsid w:val="007750AC"/>
    <w:rsid w:val="007752A2"/>
    <w:rsid w:val="007753A3"/>
    <w:rsid w:val="0077578E"/>
    <w:rsid w:val="007757B5"/>
    <w:rsid w:val="0077596A"/>
    <w:rsid w:val="00775A99"/>
    <w:rsid w:val="00775EFF"/>
    <w:rsid w:val="00775FC2"/>
    <w:rsid w:val="0077626D"/>
    <w:rsid w:val="007762D3"/>
    <w:rsid w:val="00776635"/>
    <w:rsid w:val="00776724"/>
    <w:rsid w:val="00776BF2"/>
    <w:rsid w:val="00776C54"/>
    <w:rsid w:val="00776DE2"/>
    <w:rsid w:val="0077789B"/>
    <w:rsid w:val="007778A7"/>
    <w:rsid w:val="00777928"/>
    <w:rsid w:val="00777AB1"/>
    <w:rsid w:val="00777B33"/>
    <w:rsid w:val="00777F95"/>
    <w:rsid w:val="007800D3"/>
    <w:rsid w:val="00780470"/>
    <w:rsid w:val="007807B1"/>
    <w:rsid w:val="00780A5E"/>
    <w:rsid w:val="00780E45"/>
    <w:rsid w:val="00780E6B"/>
    <w:rsid w:val="00780F64"/>
    <w:rsid w:val="007812A9"/>
    <w:rsid w:val="007813D5"/>
    <w:rsid w:val="0078141C"/>
    <w:rsid w:val="007814AA"/>
    <w:rsid w:val="007815BB"/>
    <w:rsid w:val="0078165B"/>
    <w:rsid w:val="00781669"/>
    <w:rsid w:val="00781945"/>
    <w:rsid w:val="0078210C"/>
    <w:rsid w:val="0078284D"/>
    <w:rsid w:val="00782A23"/>
    <w:rsid w:val="00782CD6"/>
    <w:rsid w:val="00782F92"/>
    <w:rsid w:val="00783078"/>
    <w:rsid w:val="007831A4"/>
    <w:rsid w:val="007835B2"/>
    <w:rsid w:val="007838E6"/>
    <w:rsid w:val="00783A7D"/>
    <w:rsid w:val="007843EB"/>
    <w:rsid w:val="007846A3"/>
    <w:rsid w:val="00784BA5"/>
    <w:rsid w:val="00784BAF"/>
    <w:rsid w:val="00784E4D"/>
    <w:rsid w:val="00784FAE"/>
    <w:rsid w:val="0078506A"/>
    <w:rsid w:val="00785439"/>
    <w:rsid w:val="007857C7"/>
    <w:rsid w:val="00785F07"/>
    <w:rsid w:val="00786105"/>
    <w:rsid w:val="0078616B"/>
    <w:rsid w:val="0078654C"/>
    <w:rsid w:val="007866EE"/>
    <w:rsid w:val="007867E2"/>
    <w:rsid w:val="00786969"/>
    <w:rsid w:val="00786AA7"/>
    <w:rsid w:val="00786B5B"/>
    <w:rsid w:val="007872FF"/>
    <w:rsid w:val="007875BF"/>
    <w:rsid w:val="007875DC"/>
    <w:rsid w:val="0078794C"/>
    <w:rsid w:val="00787D71"/>
    <w:rsid w:val="00790250"/>
    <w:rsid w:val="0079054B"/>
    <w:rsid w:val="00790790"/>
    <w:rsid w:val="0079082B"/>
    <w:rsid w:val="007908E7"/>
    <w:rsid w:val="00790F30"/>
    <w:rsid w:val="007910DA"/>
    <w:rsid w:val="0079110B"/>
    <w:rsid w:val="007914B9"/>
    <w:rsid w:val="007917BF"/>
    <w:rsid w:val="007917C3"/>
    <w:rsid w:val="00791C87"/>
    <w:rsid w:val="00791DB3"/>
    <w:rsid w:val="0079259C"/>
    <w:rsid w:val="00792727"/>
    <w:rsid w:val="00792C1A"/>
    <w:rsid w:val="00792C35"/>
    <w:rsid w:val="00792C3B"/>
    <w:rsid w:val="00792C4B"/>
    <w:rsid w:val="00792C4D"/>
    <w:rsid w:val="00792EE2"/>
    <w:rsid w:val="0079337F"/>
    <w:rsid w:val="00793571"/>
    <w:rsid w:val="00793613"/>
    <w:rsid w:val="007936F6"/>
    <w:rsid w:val="00793721"/>
    <w:rsid w:val="00793841"/>
    <w:rsid w:val="007938EF"/>
    <w:rsid w:val="007939B0"/>
    <w:rsid w:val="00793F79"/>
    <w:rsid w:val="00793FEA"/>
    <w:rsid w:val="0079445D"/>
    <w:rsid w:val="00794533"/>
    <w:rsid w:val="0079454B"/>
    <w:rsid w:val="00794780"/>
    <w:rsid w:val="00794942"/>
    <w:rsid w:val="00794CA5"/>
    <w:rsid w:val="00794D15"/>
    <w:rsid w:val="00794DCD"/>
    <w:rsid w:val="007951B2"/>
    <w:rsid w:val="0079574E"/>
    <w:rsid w:val="00795B0D"/>
    <w:rsid w:val="00795C7F"/>
    <w:rsid w:val="00795FEE"/>
    <w:rsid w:val="007960BE"/>
    <w:rsid w:val="007962C8"/>
    <w:rsid w:val="00796650"/>
    <w:rsid w:val="007969FC"/>
    <w:rsid w:val="00796CA3"/>
    <w:rsid w:val="00796F9C"/>
    <w:rsid w:val="00797107"/>
    <w:rsid w:val="00797506"/>
    <w:rsid w:val="00797945"/>
    <w:rsid w:val="007979AF"/>
    <w:rsid w:val="00797B06"/>
    <w:rsid w:val="00797CD6"/>
    <w:rsid w:val="00797D50"/>
    <w:rsid w:val="007A0066"/>
    <w:rsid w:val="007A01C7"/>
    <w:rsid w:val="007A027A"/>
    <w:rsid w:val="007A06C6"/>
    <w:rsid w:val="007A0727"/>
    <w:rsid w:val="007A07E7"/>
    <w:rsid w:val="007A0D66"/>
    <w:rsid w:val="007A0D80"/>
    <w:rsid w:val="007A0DAB"/>
    <w:rsid w:val="007A12A0"/>
    <w:rsid w:val="007A150D"/>
    <w:rsid w:val="007A17CE"/>
    <w:rsid w:val="007A1D13"/>
    <w:rsid w:val="007A1EA3"/>
    <w:rsid w:val="007A1EE2"/>
    <w:rsid w:val="007A1F5D"/>
    <w:rsid w:val="007A1F5E"/>
    <w:rsid w:val="007A224B"/>
    <w:rsid w:val="007A25C0"/>
    <w:rsid w:val="007A2A25"/>
    <w:rsid w:val="007A3106"/>
    <w:rsid w:val="007A3264"/>
    <w:rsid w:val="007A329A"/>
    <w:rsid w:val="007A33C7"/>
    <w:rsid w:val="007A340A"/>
    <w:rsid w:val="007A343B"/>
    <w:rsid w:val="007A3890"/>
    <w:rsid w:val="007A3F7A"/>
    <w:rsid w:val="007A3FF8"/>
    <w:rsid w:val="007A48BD"/>
    <w:rsid w:val="007A4B87"/>
    <w:rsid w:val="007A53AC"/>
    <w:rsid w:val="007A56A8"/>
    <w:rsid w:val="007A571C"/>
    <w:rsid w:val="007A5C43"/>
    <w:rsid w:val="007A6147"/>
    <w:rsid w:val="007A63D3"/>
    <w:rsid w:val="007A647E"/>
    <w:rsid w:val="007A65C4"/>
    <w:rsid w:val="007A666C"/>
    <w:rsid w:val="007A6689"/>
    <w:rsid w:val="007A68EC"/>
    <w:rsid w:val="007A6970"/>
    <w:rsid w:val="007A6A2B"/>
    <w:rsid w:val="007A6A90"/>
    <w:rsid w:val="007A6ED6"/>
    <w:rsid w:val="007A70B1"/>
    <w:rsid w:val="007A74C3"/>
    <w:rsid w:val="007A7572"/>
    <w:rsid w:val="007A7589"/>
    <w:rsid w:val="007A764D"/>
    <w:rsid w:val="007A7753"/>
    <w:rsid w:val="007A78F1"/>
    <w:rsid w:val="007A7E9B"/>
    <w:rsid w:val="007A7ED5"/>
    <w:rsid w:val="007A7F7B"/>
    <w:rsid w:val="007A7F9A"/>
    <w:rsid w:val="007B03F6"/>
    <w:rsid w:val="007B05C7"/>
    <w:rsid w:val="007B08F7"/>
    <w:rsid w:val="007B0B0A"/>
    <w:rsid w:val="007B0D31"/>
    <w:rsid w:val="007B0EFB"/>
    <w:rsid w:val="007B1154"/>
    <w:rsid w:val="007B12EB"/>
    <w:rsid w:val="007B14D5"/>
    <w:rsid w:val="007B19AE"/>
    <w:rsid w:val="007B1B02"/>
    <w:rsid w:val="007B1D57"/>
    <w:rsid w:val="007B1D7A"/>
    <w:rsid w:val="007B2318"/>
    <w:rsid w:val="007B2D6E"/>
    <w:rsid w:val="007B316F"/>
    <w:rsid w:val="007B32F0"/>
    <w:rsid w:val="007B347A"/>
    <w:rsid w:val="007B3910"/>
    <w:rsid w:val="007B3A29"/>
    <w:rsid w:val="007B3A3A"/>
    <w:rsid w:val="007B3BD5"/>
    <w:rsid w:val="007B3F8E"/>
    <w:rsid w:val="007B4805"/>
    <w:rsid w:val="007B482B"/>
    <w:rsid w:val="007B49E4"/>
    <w:rsid w:val="007B4AB5"/>
    <w:rsid w:val="007B55A2"/>
    <w:rsid w:val="007B59D0"/>
    <w:rsid w:val="007B5CB9"/>
    <w:rsid w:val="007B5F64"/>
    <w:rsid w:val="007B6156"/>
    <w:rsid w:val="007B625F"/>
    <w:rsid w:val="007B68A6"/>
    <w:rsid w:val="007B6ABA"/>
    <w:rsid w:val="007B6C28"/>
    <w:rsid w:val="007B6EE8"/>
    <w:rsid w:val="007B76EA"/>
    <w:rsid w:val="007B7B0B"/>
    <w:rsid w:val="007B7D81"/>
    <w:rsid w:val="007C0317"/>
    <w:rsid w:val="007C03E2"/>
    <w:rsid w:val="007C04E7"/>
    <w:rsid w:val="007C08D2"/>
    <w:rsid w:val="007C0B1B"/>
    <w:rsid w:val="007C0C89"/>
    <w:rsid w:val="007C1082"/>
    <w:rsid w:val="007C1170"/>
    <w:rsid w:val="007C15B7"/>
    <w:rsid w:val="007C1620"/>
    <w:rsid w:val="007C1804"/>
    <w:rsid w:val="007C1C96"/>
    <w:rsid w:val="007C1E85"/>
    <w:rsid w:val="007C24E5"/>
    <w:rsid w:val="007C29F6"/>
    <w:rsid w:val="007C2A6E"/>
    <w:rsid w:val="007C2CAD"/>
    <w:rsid w:val="007C3469"/>
    <w:rsid w:val="007C36EB"/>
    <w:rsid w:val="007C3779"/>
    <w:rsid w:val="007C3BD1"/>
    <w:rsid w:val="007C3D60"/>
    <w:rsid w:val="007C3D6D"/>
    <w:rsid w:val="007C3F74"/>
    <w:rsid w:val="007C3FA3"/>
    <w:rsid w:val="007C401E"/>
    <w:rsid w:val="007C40DD"/>
    <w:rsid w:val="007C4423"/>
    <w:rsid w:val="007C4B99"/>
    <w:rsid w:val="007C4BD9"/>
    <w:rsid w:val="007C4CB1"/>
    <w:rsid w:val="007C5082"/>
    <w:rsid w:val="007C51CA"/>
    <w:rsid w:val="007C522B"/>
    <w:rsid w:val="007C5376"/>
    <w:rsid w:val="007C5622"/>
    <w:rsid w:val="007C5798"/>
    <w:rsid w:val="007C5D61"/>
    <w:rsid w:val="007C6CF1"/>
    <w:rsid w:val="007C78EF"/>
    <w:rsid w:val="007C7D80"/>
    <w:rsid w:val="007C7DB9"/>
    <w:rsid w:val="007C7E09"/>
    <w:rsid w:val="007D0767"/>
    <w:rsid w:val="007D0AB1"/>
    <w:rsid w:val="007D10EE"/>
    <w:rsid w:val="007D1252"/>
    <w:rsid w:val="007D1389"/>
    <w:rsid w:val="007D1665"/>
    <w:rsid w:val="007D1AD5"/>
    <w:rsid w:val="007D1F7F"/>
    <w:rsid w:val="007D2426"/>
    <w:rsid w:val="007D2AEF"/>
    <w:rsid w:val="007D3248"/>
    <w:rsid w:val="007D3268"/>
    <w:rsid w:val="007D372F"/>
    <w:rsid w:val="007D3C76"/>
    <w:rsid w:val="007D3EA1"/>
    <w:rsid w:val="007D420F"/>
    <w:rsid w:val="007D474E"/>
    <w:rsid w:val="007D4784"/>
    <w:rsid w:val="007D47F7"/>
    <w:rsid w:val="007D4819"/>
    <w:rsid w:val="007D4C60"/>
    <w:rsid w:val="007D4EFA"/>
    <w:rsid w:val="007D4FBD"/>
    <w:rsid w:val="007D5003"/>
    <w:rsid w:val="007D5027"/>
    <w:rsid w:val="007D5449"/>
    <w:rsid w:val="007D59CA"/>
    <w:rsid w:val="007D622C"/>
    <w:rsid w:val="007D6253"/>
    <w:rsid w:val="007D6749"/>
    <w:rsid w:val="007D6B7A"/>
    <w:rsid w:val="007D6E38"/>
    <w:rsid w:val="007D6ED5"/>
    <w:rsid w:val="007D7297"/>
    <w:rsid w:val="007D738B"/>
    <w:rsid w:val="007D74A4"/>
    <w:rsid w:val="007D74C8"/>
    <w:rsid w:val="007D7721"/>
    <w:rsid w:val="007D78B4"/>
    <w:rsid w:val="007D7938"/>
    <w:rsid w:val="007D7C48"/>
    <w:rsid w:val="007D7D93"/>
    <w:rsid w:val="007E02E3"/>
    <w:rsid w:val="007E0518"/>
    <w:rsid w:val="007E085B"/>
    <w:rsid w:val="007E0E5D"/>
    <w:rsid w:val="007E10D3"/>
    <w:rsid w:val="007E1233"/>
    <w:rsid w:val="007E1546"/>
    <w:rsid w:val="007E16FF"/>
    <w:rsid w:val="007E1929"/>
    <w:rsid w:val="007E229F"/>
    <w:rsid w:val="007E2502"/>
    <w:rsid w:val="007E2E6D"/>
    <w:rsid w:val="007E3054"/>
    <w:rsid w:val="007E3385"/>
    <w:rsid w:val="007E349F"/>
    <w:rsid w:val="007E3A6D"/>
    <w:rsid w:val="007E3BE2"/>
    <w:rsid w:val="007E3E91"/>
    <w:rsid w:val="007E3FA5"/>
    <w:rsid w:val="007E3FDB"/>
    <w:rsid w:val="007E4040"/>
    <w:rsid w:val="007E4141"/>
    <w:rsid w:val="007E447E"/>
    <w:rsid w:val="007E4AB1"/>
    <w:rsid w:val="007E4B3F"/>
    <w:rsid w:val="007E4B7B"/>
    <w:rsid w:val="007E4C5B"/>
    <w:rsid w:val="007E4FA3"/>
    <w:rsid w:val="007E5237"/>
    <w:rsid w:val="007E5310"/>
    <w:rsid w:val="007E54BB"/>
    <w:rsid w:val="007E5538"/>
    <w:rsid w:val="007E5555"/>
    <w:rsid w:val="007E5577"/>
    <w:rsid w:val="007E5D73"/>
    <w:rsid w:val="007E5E41"/>
    <w:rsid w:val="007E5E6E"/>
    <w:rsid w:val="007E6376"/>
    <w:rsid w:val="007E666B"/>
    <w:rsid w:val="007E672A"/>
    <w:rsid w:val="007E67DA"/>
    <w:rsid w:val="007E6904"/>
    <w:rsid w:val="007E6A74"/>
    <w:rsid w:val="007E75B8"/>
    <w:rsid w:val="007E7711"/>
    <w:rsid w:val="007E782C"/>
    <w:rsid w:val="007E78A4"/>
    <w:rsid w:val="007F0021"/>
    <w:rsid w:val="007F0059"/>
    <w:rsid w:val="007F02CF"/>
    <w:rsid w:val="007F0503"/>
    <w:rsid w:val="007F0782"/>
    <w:rsid w:val="007F07E1"/>
    <w:rsid w:val="007F0B44"/>
    <w:rsid w:val="007F0BD8"/>
    <w:rsid w:val="007F0D05"/>
    <w:rsid w:val="007F0E7E"/>
    <w:rsid w:val="007F0F3A"/>
    <w:rsid w:val="007F1080"/>
    <w:rsid w:val="007F1165"/>
    <w:rsid w:val="007F1232"/>
    <w:rsid w:val="007F136C"/>
    <w:rsid w:val="007F1B37"/>
    <w:rsid w:val="007F1CD7"/>
    <w:rsid w:val="007F211C"/>
    <w:rsid w:val="007F21D0"/>
    <w:rsid w:val="007F228D"/>
    <w:rsid w:val="007F291D"/>
    <w:rsid w:val="007F29DF"/>
    <w:rsid w:val="007F2BF4"/>
    <w:rsid w:val="007F302D"/>
    <w:rsid w:val="007F30A9"/>
    <w:rsid w:val="007F31C5"/>
    <w:rsid w:val="007F3420"/>
    <w:rsid w:val="007F35B1"/>
    <w:rsid w:val="007F362A"/>
    <w:rsid w:val="007F3E33"/>
    <w:rsid w:val="007F454A"/>
    <w:rsid w:val="007F4755"/>
    <w:rsid w:val="007F476B"/>
    <w:rsid w:val="007F477D"/>
    <w:rsid w:val="007F4917"/>
    <w:rsid w:val="007F4B88"/>
    <w:rsid w:val="007F4E19"/>
    <w:rsid w:val="007F55A6"/>
    <w:rsid w:val="007F56AA"/>
    <w:rsid w:val="007F5A7D"/>
    <w:rsid w:val="007F5F04"/>
    <w:rsid w:val="007F63C8"/>
    <w:rsid w:val="007F6587"/>
    <w:rsid w:val="007F6744"/>
    <w:rsid w:val="007F6BE0"/>
    <w:rsid w:val="007F6C23"/>
    <w:rsid w:val="007F6EE8"/>
    <w:rsid w:val="007F726E"/>
    <w:rsid w:val="007F73B7"/>
    <w:rsid w:val="007F78E9"/>
    <w:rsid w:val="007F7B5F"/>
    <w:rsid w:val="007F7EA9"/>
    <w:rsid w:val="007F7FFC"/>
    <w:rsid w:val="008009D9"/>
    <w:rsid w:val="00800A3C"/>
    <w:rsid w:val="00800B18"/>
    <w:rsid w:val="00801067"/>
    <w:rsid w:val="00801072"/>
    <w:rsid w:val="008010EF"/>
    <w:rsid w:val="00801703"/>
    <w:rsid w:val="0080177B"/>
    <w:rsid w:val="008017E5"/>
    <w:rsid w:val="00801D1E"/>
    <w:rsid w:val="00802434"/>
    <w:rsid w:val="008029C2"/>
    <w:rsid w:val="00802D1A"/>
    <w:rsid w:val="008033E0"/>
    <w:rsid w:val="0080393B"/>
    <w:rsid w:val="00803B65"/>
    <w:rsid w:val="00803C0C"/>
    <w:rsid w:val="00803C92"/>
    <w:rsid w:val="00803CA6"/>
    <w:rsid w:val="00803D31"/>
    <w:rsid w:val="00803E53"/>
    <w:rsid w:val="00803EF3"/>
    <w:rsid w:val="0080402E"/>
    <w:rsid w:val="008040FF"/>
    <w:rsid w:val="00804649"/>
    <w:rsid w:val="00804C79"/>
    <w:rsid w:val="00804E11"/>
    <w:rsid w:val="008051BA"/>
    <w:rsid w:val="00805335"/>
    <w:rsid w:val="008055F4"/>
    <w:rsid w:val="0080571B"/>
    <w:rsid w:val="00805ED7"/>
    <w:rsid w:val="00806069"/>
    <w:rsid w:val="008064C9"/>
    <w:rsid w:val="00806717"/>
    <w:rsid w:val="00806792"/>
    <w:rsid w:val="008067D2"/>
    <w:rsid w:val="00806A69"/>
    <w:rsid w:val="00806A72"/>
    <w:rsid w:val="00806C02"/>
    <w:rsid w:val="00807246"/>
    <w:rsid w:val="00807701"/>
    <w:rsid w:val="00807B39"/>
    <w:rsid w:val="00807B59"/>
    <w:rsid w:val="00807B98"/>
    <w:rsid w:val="008102CB"/>
    <w:rsid w:val="0081045C"/>
    <w:rsid w:val="0081055C"/>
    <w:rsid w:val="00810671"/>
    <w:rsid w:val="008106AE"/>
    <w:rsid w:val="008107F8"/>
    <w:rsid w:val="008109A6"/>
    <w:rsid w:val="008109DF"/>
    <w:rsid w:val="00810AC5"/>
    <w:rsid w:val="00810B5B"/>
    <w:rsid w:val="00810BF3"/>
    <w:rsid w:val="00810D48"/>
    <w:rsid w:val="00810DFB"/>
    <w:rsid w:val="0081100D"/>
    <w:rsid w:val="00811382"/>
    <w:rsid w:val="00811387"/>
    <w:rsid w:val="008116D4"/>
    <w:rsid w:val="00811736"/>
    <w:rsid w:val="00811B4F"/>
    <w:rsid w:val="00811BA9"/>
    <w:rsid w:val="00811DD2"/>
    <w:rsid w:val="00811EA8"/>
    <w:rsid w:val="00811FF1"/>
    <w:rsid w:val="0081206B"/>
    <w:rsid w:val="00812253"/>
    <w:rsid w:val="008123B1"/>
    <w:rsid w:val="008124A1"/>
    <w:rsid w:val="008125D6"/>
    <w:rsid w:val="00812627"/>
    <w:rsid w:val="0081274E"/>
    <w:rsid w:val="00812C32"/>
    <w:rsid w:val="008131EC"/>
    <w:rsid w:val="008139B8"/>
    <w:rsid w:val="00813A4B"/>
    <w:rsid w:val="00813B01"/>
    <w:rsid w:val="00813DCF"/>
    <w:rsid w:val="00813F4A"/>
    <w:rsid w:val="00814008"/>
    <w:rsid w:val="00814100"/>
    <w:rsid w:val="008147E4"/>
    <w:rsid w:val="00814A0E"/>
    <w:rsid w:val="00814BFC"/>
    <w:rsid w:val="00814EC9"/>
    <w:rsid w:val="00815028"/>
    <w:rsid w:val="008150B3"/>
    <w:rsid w:val="008151D8"/>
    <w:rsid w:val="008153A1"/>
    <w:rsid w:val="00815552"/>
    <w:rsid w:val="008155B6"/>
    <w:rsid w:val="00815670"/>
    <w:rsid w:val="00815950"/>
    <w:rsid w:val="00815A2B"/>
    <w:rsid w:val="00815B44"/>
    <w:rsid w:val="00815B4D"/>
    <w:rsid w:val="00815D25"/>
    <w:rsid w:val="00816057"/>
    <w:rsid w:val="008161E1"/>
    <w:rsid w:val="00816B8B"/>
    <w:rsid w:val="0081742E"/>
    <w:rsid w:val="0081750B"/>
    <w:rsid w:val="00817627"/>
    <w:rsid w:val="00817831"/>
    <w:rsid w:val="00817D0C"/>
    <w:rsid w:val="00820505"/>
    <w:rsid w:val="008209A1"/>
    <w:rsid w:val="008209FD"/>
    <w:rsid w:val="00820A5E"/>
    <w:rsid w:val="00820A9B"/>
    <w:rsid w:val="00820CF5"/>
    <w:rsid w:val="00820D21"/>
    <w:rsid w:val="00820EA2"/>
    <w:rsid w:val="00820FB1"/>
    <w:rsid w:val="008211B6"/>
    <w:rsid w:val="0082158B"/>
    <w:rsid w:val="0082166F"/>
    <w:rsid w:val="008216D3"/>
    <w:rsid w:val="00821E42"/>
    <w:rsid w:val="00821F89"/>
    <w:rsid w:val="008225C2"/>
    <w:rsid w:val="00822A4C"/>
    <w:rsid w:val="00822B70"/>
    <w:rsid w:val="00822C40"/>
    <w:rsid w:val="008236A2"/>
    <w:rsid w:val="0082397C"/>
    <w:rsid w:val="00823E20"/>
    <w:rsid w:val="00824000"/>
    <w:rsid w:val="00824076"/>
    <w:rsid w:val="008240B8"/>
    <w:rsid w:val="008244AE"/>
    <w:rsid w:val="00824868"/>
    <w:rsid w:val="00824998"/>
    <w:rsid w:val="008249B1"/>
    <w:rsid w:val="00824B09"/>
    <w:rsid w:val="00824BB0"/>
    <w:rsid w:val="00824E25"/>
    <w:rsid w:val="00825441"/>
    <w:rsid w:val="008255E8"/>
    <w:rsid w:val="00825688"/>
    <w:rsid w:val="0082598E"/>
    <w:rsid w:val="00825BEC"/>
    <w:rsid w:val="00825E47"/>
    <w:rsid w:val="00826058"/>
    <w:rsid w:val="00826178"/>
    <w:rsid w:val="008267A3"/>
    <w:rsid w:val="00826C73"/>
    <w:rsid w:val="00826E34"/>
    <w:rsid w:val="0082714B"/>
    <w:rsid w:val="0082742E"/>
    <w:rsid w:val="0082754F"/>
    <w:rsid w:val="008276C0"/>
    <w:rsid w:val="00827747"/>
    <w:rsid w:val="00827DA6"/>
    <w:rsid w:val="00827DE4"/>
    <w:rsid w:val="00827ED5"/>
    <w:rsid w:val="00830394"/>
    <w:rsid w:val="00830552"/>
    <w:rsid w:val="0083086E"/>
    <w:rsid w:val="00830909"/>
    <w:rsid w:val="008313E4"/>
    <w:rsid w:val="008314A4"/>
    <w:rsid w:val="0083150B"/>
    <w:rsid w:val="0083153F"/>
    <w:rsid w:val="00831558"/>
    <w:rsid w:val="00831674"/>
    <w:rsid w:val="00831CE0"/>
    <w:rsid w:val="00831D81"/>
    <w:rsid w:val="008324A4"/>
    <w:rsid w:val="0083262F"/>
    <w:rsid w:val="008326E3"/>
    <w:rsid w:val="008327D2"/>
    <w:rsid w:val="008327E0"/>
    <w:rsid w:val="0083290E"/>
    <w:rsid w:val="00832B0D"/>
    <w:rsid w:val="00832B15"/>
    <w:rsid w:val="00832C71"/>
    <w:rsid w:val="00832CE2"/>
    <w:rsid w:val="00833086"/>
    <w:rsid w:val="008331AF"/>
    <w:rsid w:val="00833354"/>
    <w:rsid w:val="00833A34"/>
    <w:rsid w:val="00833D0D"/>
    <w:rsid w:val="00833D2B"/>
    <w:rsid w:val="00833E77"/>
    <w:rsid w:val="00833E90"/>
    <w:rsid w:val="0083400A"/>
    <w:rsid w:val="00834779"/>
    <w:rsid w:val="00834956"/>
    <w:rsid w:val="00834B67"/>
    <w:rsid w:val="00834BE0"/>
    <w:rsid w:val="00834D97"/>
    <w:rsid w:val="00834DA5"/>
    <w:rsid w:val="008357ED"/>
    <w:rsid w:val="00835A59"/>
    <w:rsid w:val="00835AAC"/>
    <w:rsid w:val="00835E8A"/>
    <w:rsid w:val="008367A5"/>
    <w:rsid w:val="008368C8"/>
    <w:rsid w:val="00836A78"/>
    <w:rsid w:val="00836F59"/>
    <w:rsid w:val="00837115"/>
    <w:rsid w:val="00837417"/>
    <w:rsid w:val="00837597"/>
    <w:rsid w:val="008376B3"/>
    <w:rsid w:val="008376F2"/>
    <w:rsid w:val="0083778C"/>
    <w:rsid w:val="00837B2F"/>
    <w:rsid w:val="00837C3E"/>
    <w:rsid w:val="00837D1C"/>
    <w:rsid w:val="00837DCE"/>
    <w:rsid w:val="00840135"/>
    <w:rsid w:val="00840308"/>
    <w:rsid w:val="0084037B"/>
    <w:rsid w:val="008404DA"/>
    <w:rsid w:val="0084061A"/>
    <w:rsid w:val="00840675"/>
    <w:rsid w:val="008409FF"/>
    <w:rsid w:val="00840A70"/>
    <w:rsid w:val="00840C49"/>
    <w:rsid w:val="00840E8B"/>
    <w:rsid w:val="00840FBA"/>
    <w:rsid w:val="0084120E"/>
    <w:rsid w:val="00841261"/>
    <w:rsid w:val="0084154B"/>
    <w:rsid w:val="0084163B"/>
    <w:rsid w:val="00841DAE"/>
    <w:rsid w:val="008421E2"/>
    <w:rsid w:val="00842691"/>
    <w:rsid w:val="00842D92"/>
    <w:rsid w:val="0084318B"/>
    <w:rsid w:val="008432A4"/>
    <w:rsid w:val="0084354E"/>
    <w:rsid w:val="00843706"/>
    <w:rsid w:val="00843CDB"/>
    <w:rsid w:val="00843F4F"/>
    <w:rsid w:val="00844403"/>
    <w:rsid w:val="00844422"/>
    <w:rsid w:val="00844AE9"/>
    <w:rsid w:val="00844C56"/>
    <w:rsid w:val="008451F3"/>
    <w:rsid w:val="00845690"/>
    <w:rsid w:val="00845722"/>
    <w:rsid w:val="00845DE5"/>
    <w:rsid w:val="00845F53"/>
    <w:rsid w:val="00845FF9"/>
    <w:rsid w:val="008461F1"/>
    <w:rsid w:val="00846266"/>
    <w:rsid w:val="008466DD"/>
    <w:rsid w:val="0084680E"/>
    <w:rsid w:val="00846C1A"/>
    <w:rsid w:val="00847070"/>
    <w:rsid w:val="008470F4"/>
    <w:rsid w:val="00847334"/>
    <w:rsid w:val="008474DF"/>
    <w:rsid w:val="0084796F"/>
    <w:rsid w:val="00847D96"/>
    <w:rsid w:val="00850545"/>
    <w:rsid w:val="008507F3"/>
    <w:rsid w:val="00850C64"/>
    <w:rsid w:val="00850D00"/>
    <w:rsid w:val="00850DDA"/>
    <w:rsid w:val="00850E09"/>
    <w:rsid w:val="0085143A"/>
    <w:rsid w:val="0085162F"/>
    <w:rsid w:val="00851766"/>
    <w:rsid w:val="00851A3C"/>
    <w:rsid w:val="00851FAE"/>
    <w:rsid w:val="00852776"/>
    <w:rsid w:val="00852864"/>
    <w:rsid w:val="00852A27"/>
    <w:rsid w:val="00852ADD"/>
    <w:rsid w:val="00852C06"/>
    <w:rsid w:val="00852E50"/>
    <w:rsid w:val="0085302C"/>
    <w:rsid w:val="008533EE"/>
    <w:rsid w:val="0085394D"/>
    <w:rsid w:val="00853AD5"/>
    <w:rsid w:val="00854433"/>
    <w:rsid w:val="008544BE"/>
    <w:rsid w:val="008545D9"/>
    <w:rsid w:val="00854763"/>
    <w:rsid w:val="0085488C"/>
    <w:rsid w:val="008548FC"/>
    <w:rsid w:val="00854D4B"/>
    <w:rsid w:val="00855580"/>
    <w:rsid w:val="00855A6D"/>
    <w:rsid w:val="00855D44"/>
    <w:rsid w:val="008563AF"/>
    <w:rsid w:val="008568E4"/>
    <w:rsid w:val="00857026"/>
    <w:rsid w:val="008570B0"/>
    <w:rsid w:val="00860520"/>
    <w:rsid w:val="00860659"/>
    <w:rsid w:val="00860660"/>
    <w:rsid w:val="008608A9"/>
    <w:rsid w:val="00860991"/>
    <w:rsid w:val="008611EC"/>
    <w:rsid w:val="00861479"/>
    <w:rsid w:val="00861992"/>
    <w:rsid w:val="00861AA5"/>
    <w:rsid w:val="00861AFE"/>
    <w:rsid w:val="00861C20"/>
    <w:rsid w:val="00861F08"/>
    <w:rsid w:val="00862404"/>
    <w:rsid w:val="0086241D"/>
    <w:rsid w:val="00862460"/>
    <w:rsid w:val="008628C6"/>
    <w:rsid w:val="00862954"/>
    <w:rsid w:val="00862963"/>
    <w:rsid w:val="00862CA2"/>
    <w:rsid w:val="0086300A"/>
    <w:rsid w:val="0086301A"/>
    <w:rsid w:val="008630BC"/>
    <w:rsid w:val="00863132"/>
    <w:rsid w:val="00863173"/>
    <w:rsid w:val="00863215"/>
    <w:rsid w:val="008632A3"/>
    <w:rsid w:val="008632B5"/>
    <w:rsid w:val="008639FE"/>
    <w:rsid w:val="00863BD4"/>
    <w:rsid w:val="00863C84"/>
    <w:rsid w:val="00863CA4"/>
    <w:rsid w:val="00863EE2"/>
    <w:rsid w:val="00863EEF"/>
    <w:rsid w:val="00863EFE"/>
    <w:rsid w:val="00864629"/>
    <w:rsid w:val="00864651"/>
    <w:rsid w:val="0086476F"/>
    <w:rsid w:val="008651EF"/>
    <w:rsid w:val="0086571D"/>
    <w:rsid w:val="0086574E"/>
    <w:rsid w:val="00865788"/>
    <w:rsid w:val="008657C6"/>
    <w:rsid w:val="00865893"/>
    <w:rsid w:val="00865A5B"/>
    <w:rsid w:val="008660F9"/>
    <w:rsid w:val="00866107"/>
    <w:rsid w:val="008665DA"/>
    <w:rsid w:val="00866E4A"/>
    <w:rsid w:val="00866F6F"/>
    <w:rsid w:val="00867155"/>
    <w:rsid w:val="00867236"/>
    <w:rsid w:val="008674C0"/>
    <w:rsid w:val="0086775F"/>
    <w:rsid w:val="008677EC"/>
    <w:rsid w:val="00867846"/>
    <w:rsid w:val="008678F7"/>
    <w:rsid w:val="00867A35"/>
    <w:rsid w:val="00867BB1"/>
    <w:rsid w:val="00867CEF"/>
    <w:rsid w:val="00867D04"/>
    <w:rsid w:val="00867ED1"/>
    <w:rsid w:val="00867F3E"/>
    <w:rsid w:val="00870093"/>
    <w:rsid w:val="008701F1"/>
    <w:rsid w:val="00870582"/>
    <w:rsid w:val="0087062A"/>
    <w:rsid w:val="0087063D"/>
    <w:rsid w:val="00870682"/>
    <w:rsid w:val="00870A30"/>
    <w:rsid w:val="00870BD6"/>
    <w:rsid w:val="00870C46"/>
    <w:rsid w:val="008710C6"/>
    <w:rsid w:val="00871860"/>
    <w:rsid w:val="008718D0"/>
    <w:rsid w:val="008719B7"/>
    <w:rsid w:val="00871A12"/>
    <w:rsid w:val="00872174"/>
    <w:rsid w:val="00872310"/>
    <w:rsid w:val="00872525"/>
    <w:rsid w:val="00872F22"/>
    <w:rsid w:val="0087307B"/>
    <w:rsid w:val="00873541"/>
    <w:rsid w:val="008736D1"/>
    <w:rsid w:val="00873A78"/>
    <w:rsid w:val="00873DCF"/>
    <w:rsid w:val="008741F8"/>
    <w:rsid w:val="0087433C"/>
    <w:rsid w:val="008748CD"/>
    <w:rsid w:val="00874959"/>
    <w:rsid w:val="00874B4B"/>
    <w:rsid w:val="00874B96"/>
    <w:rsid w:val="00874BC2"/>
    <w:rsid w:val="00874D8F"/>
    <w:rsid w:val="008750A7"/>
    <w:rsid w:val="00875581"/>
    <w:rsid w:val="008756BB"/>
    <w:rsid w:val="008757C5"/>
    <w:rsid w:val="00875BC9"/>
    <w:rsid w:val="00875C48"/>
    <w:rsid w:val="00875D13"/>
    <w:rsid w:val="00875E07"/>
    <w:rsid w:val="00875E43"/>
    <w:rsid w:val="00875E74"/>
    <w:rsid w:val="00875F55"/>
    <w:rsid w:val="008763A6"/>
    <w:rsid w:val="0087690F"/>
    <w:rsid w:val="00876BCE"/>
    <w:rsid w:val="00876F98"/>
    <w:rsid w:val="00877109"/>
    <w:rsid w:val="0087714A"/>
    <w:rsid w:val="0087715C"/>
    <w:rsid w:val="00877332"/>
    <w:rsid w:val="008773E0"/>
    <w:rsid w:val="0087755E"/>
    <w:rsid w:val="0087778A"/>
    <w:rsid w:val="008779E8"/>
    <w:rsid w:val="00877B9D"/>
    <w:rsid w:val="00877CB0"/>
    <w:rsid w:val="00877EB1"/>
    <w:rsid w:val="00880093"/>
    <w:rsid w:val="008802BD"/>
    <w:rsid w:val="008803C1"/>
    <w:rsid w:val="008803D6"/>
    <w:rsid w:val="00880A2D"/>
    <w:rsid w:val="00880E04"/>
    <w:rsid w:val="00880FAB"/>
    <w:rsid w:val="008812C8"/>
    <w:rsid w:val="0088144E"/>
    <w:rsid w:val="00881519"/>
    <w:rsid w:val="00881B68"/>
    <w:rsid w:val="00881C86"/>
    <w:rsid w:val="008822CD"/>
    <w:rsid w:val="008828AC"/>
    <w:rsid w:val="008829AA"/>
    <w:rsid w:val="00882A77"/>
    <w:rsid w:val="00882AD3"/>
    <w:rsid w:val="00882EE5"/>
    <w:rsid w:val="00883056"/>
    <w:rsid w:val="008834DE"/>
    <w:rsid w:val="00883528"/>
    <w:rsid w:val="008836D3"/>
    <w:rsid w:val="0088384C"/>
    <w:rsid w:val="008839D0"/>
    <w:rsid w:val="00883A16"/>
    <w:rsid w:val="00883B15"/>
    <w:rsid w:val="00883D8E"/>
    <w:rsid w:val="00883E7F"/>
    <w:rsid w:val="00884062"/>
    <w:rsid w:val="00884178"/>
    <w:rsid w:val="00884292"/>
    <w:rsid w:val="008843FF"/>
    <w:rsid w:val="008845C4"/>
    <w:rsid w:val="0088468F"/>
    <w:rsid w:val="00884870"/>
    <w:rsid w:val="00884913"/>
    <w:rsid w:val="008849BB"/>
    <w:rsid w:val="00884D43"/>
    <w:rsid w:val="008851DB"/>
    <w:rsid w:val="008851FE"/>
    <w:rsid w:val="008855B8"/>
    <w:rsid w:val="00885753"/>
    <w:rsid w:val="0088588E"/>
    <w:rsid w:val="00885A67"/>
    <w:rsid w:val="00885D53"/>
    <w:rsid w:val="00885E17"/>
    <w:rsid w:val="00885EF0"/>
    <w:rsid w:val="00886134"/>
    <w:rsid w:val="008861C6"/>
    <w:rsid w:val="008862A4"/>
    <w:rsid w:val="00886A6E"/>
    <w:rsid w:val="00886E29"/>
    <w:rsid w:val="00887500"/>
    <w:rsid w:val="00887D1B"/>
    <w:rsid w:val="00887D69"/>
    <w:rsid w:val="00887E92"/>
    <w:rsid w:val="00890547"/>
    <w:rsid w:val="008909F5"/>
    <w:rsid w:val="00890FD6"/>
    <w:rsid w:val="00891041"/>
    <w:rsid w:val="008910B4"/>
    <w:rsid w:val="008910C3"/>
    <w:rsid w:val="00891159"/>
    <w:rsid w:val="00891469"/>
    <w:rsid w:val="0089174F"/>
    <w:rsid w:val="00891785"/>
    <w:rsid w:val="00891C39"/>
    <w:rsid w:val="00891D5C"/>
    <w:rsid w:val="00891DA4"/>
    <w:rsid w:val="0089259A"/>
    <w:rsid w:val="008926A1"/>
    <w:rsid w:val="008927FB"/>
    <w:rsid w:val="00892B26"/>
    <w:rsid w:val="00892BE9"/>
    <w:rsid w:val="00892DE5"/>
    <w:rsid w:val="00892FCA"/>
    <w:rsid w:val="0089393B"/>
    <w:rsid w:val="00894247"/>
    <w:rsid w:val="00894506"/>
    <w:rsid w:val="0089457C"/>
    <w:rsid w:val="008945EE"/>
    <w:rsid w:val="008949D3"/>
    <w:rsid w:val="00894A48"/>
    <w:rsid w:val="008950DF"/>
    <w:rsid w:val="0089523E"/>
    <w:rsid w:val="00895335"/>
    <w:rsid w:val="00895442"/>
    <w:rsid w:val="00895594"/>
    <w:rsid w:val="008955D1"/>
    <w:rsid w:val="00895613"/>
    <w:rsid w:val="00895D91"/>
    <w:rsid w:val="00895E72"/>
    <w:rsid w:val="00896464"/>
    <w:rsid w:val="008964C9"/>
    <w:rsid w:val="00896657"/>
    <w:rsid w:val="0089702C"/>
    <w:rsid w:val="0089705F"/>
    <w:rsid w:val="008972E1"/>
    <w:rsid w:val="00897F3C"/>
    <w:rsid w:val="008A012C"/>
    <w:rsid w:val="008A013B"/>
    <w:rsid w:val="008A01D8"/>
    <w:rsid w:val="008A0427"/>
    <w:rsid w:val="008A075A"/>
    <w:rsid w:val="008A07A1"/>
    <w:rsid w:val="008A0B5B"/>
    <w:rsid w:val="008A0F85"/>
    <w:rsid w:val="008A1239"/>
    <w:rsid w:val="008A15FF"/>
    <w:rsid w:val="008A164B"/>
    <w:rsid w:val="008A1788"/>
    <w:rsid w:val="008A1790"/>
    <w:rsid w:val="008A1DBA"/>
    <w:rsid w:val="008A211B"/>
    <w:rsid w:val="008A2194"/>
    <w:rsid w:val="008A29C9"/>
    <w:rsid w:val="008A2B16"/>
    <w:rsid w:val="008A2C99"/>
    <w:rsid w:val="008A2E3C"/>
    <w:rsid w:val="008A2E4D"/>
    <w:rsid w:val="008A32F1"/>
    <w:rsid w:val="008A35E7"/>
    <w:rsid w:val="008A38B7"/>
    <w:rsid w:val="008A38BD"/>
    <w:rsid w:val="008A3E95"/>
    <w:rsid w:val="008A421C"/>
    <w:rsid w:val="008A4227"/>
    <w:rsid w:val="008A4862"/>
    <w:rsid w:val="008A48C3"/>
    <w:rsid w:val="008A48C7"/>
    <w:rsid w:val="008A4A58"/>
    <w:rsid w:val="008A4C1E"/>
    <w:rsid w:val="008A51FB"/>
    <w:rsid w:val="008A54A7"/>
    <w:rsid w:val="008A5AF7"/>
    <w:rsid w:val="008A6057"/>
    <w:rsid w:val="008A60B8"/>
    <w:rsid w:val="008A6282"/>
    <w:rsid w:val="008A65D4"/>
    <w:rsid w:val="008A6664"/>
    <w:rsid w:val="008A6B5D"/>
    <w:rsid w:val="008A6BA0"/>
    <w:rsid w:val="008A6BE3"/>
    <w:rsid w:val="008A6E5A"/>
    <w:rsid w:val="008A6F2C"/>
    <w:rsid w:val="008A786D"/>
    <w:rsid w:val="008A7900"/>
    <w:rsid w:val="008A7920"/>
    <w:rsid w:val="008A7EF4"/>
    <w:rsid w:val="008B0145"/>
    <w:rsid w:val="008B0643"/>
    <w:rsid w:val="008B0712"/>
    <w:rsid w:val="008B0728"/>
    <w:rsid w:val="008B07C2"/>
    <w:rsid w:val="008B07F7"/>
    <w:rsid w:val="008B0A75"/>
    <w:rsid w:val="008B0DEF"/>
    <w:rsid w:val="008B0E56"/>
    <w:rsid w:val="008B1252"/>
    <w:rsid w:val="008B1461"/>
    <w:rsid w:val="008B15A2"/>
    <w:rsid w:val="008B1644"/>
    <w:rsid w:val="008B197A"/>
    <w:rsid w:val="008B1BF1"/>
    <w:rsid w:val="008B1FBB"/>
    <w:rsid w:val="008B22A5"/>
    <w:rsid w:val="008B2362"/>
    <w:rsid w:val="008B2380"/>
    <w:rsid w:val="008B2723"/>
    <w:rsid w:val="008B29E1"/>
    <w:rsid w:val="008B2B48"/>
    <w:rsid w:val="008B2D83"/>
    <w:rsid w:val="008B32B4"/>
    <w:rsid w:val="008B342C"/>
    <w:rsid w:val="008B36D8"/>
    <w:rsid w:val="008B36F5"/>
    <w:rsid w:val="008B3842"/>
    <w:rsid w:val="008B45D8"/>
    <w:rsid w:val="008B478C"/>
    <w:rsid w:val="008B4844"/>
    <w:rsid w:val="008B49E6"/>
    <w:rsid w:val="008B4A9B"/>
    <w:rsid w:val="008B4C8F"/>
    <w:rsid w:val="008B4CD7"/>
    <w:rsid w:val="008B4D6B"/>
    <w:rsid w:val="008B534F"/>
    <w:rsid w:val="008B5CB8"/>
    <w:rsid w:val="008B5F66"/>
    <w:rsid w:val="008B61FC"/>
    <w:rsid w:val="008B6788"/>
    <w:rsid w:val="008B6852"/>
    <w:rsid w:val="008B6F12"/>
    <w:rsid w:val="008B7625"/>
    <w:rsid w:val="008B779C"/>
    <w:rsid w:val="008B7CEF"/>
    <w:rsid w:val="008B7D6F"/>
    <w:rsid w:val="008B7D99"/>
    <w:rsid w:val="008C033B"/>
    <w:rsid w:val="008C0414"/>
    <w:rsid w:val="008C05E8"/>
    <w:rsid w:val="008C074F"/>
    <w:rsid w:val="008C0888"/>
    <w:rsid w:val="008C0D92"/>
    <w:rsid w:val="008C11BE"/>
    <w:rsid w:val="008C128B"/>
    <w:rsid w:val="008C14DF"/>
    <w:rsid w:val="008C1997"/>
    <w:rsid w:val="008C1F06"/>
    <w:rsid w:val="008C2084"/>
    <w:rsid w:val="008C2607"/>
    <w:rsid w:val="008C2680"/>
    <w:rsid w:val="008C2CA0"/>
    <w:rsid w:val="008C2E3C"/>
    <w:rsid w:val="008C30ED"/>
    <w:rsid w:val="008C33D1"/>
    <w:rsid w:val="008C39B8"/>
    <w:rsid w:val="008C3F9D"/>
    <w:rsid w:val="008C4A5D"/>
    <w:rsid w:val="008C4B85"/>
    <w:rsid w:val="008C4E52"/>
    <w:rsid w:val="008C588B"/>
    <w:rsid w:val="008C5B51"/>
    <w:rsid w:val="008C5C07"/>
    <w:rsid w:val="008C5DD5"/>
    <w:rsid w:val="008C5EE6"/>
    <w:rsid w:val="008C6131"/>
    <w:rsid w:val="008C62B3"/>
    <w:rsid w:val="008C62C3"/>
    <w:rsid w:val="008C63CA"/>
    <w:rsid w:val="008C63EF"/>
    <w:rsid w:val="008C6595"/>
    <w:rsid w:val="008C68BF"/>
    <w:rsid w:val="008C6F38"/>
    <w:rsid w:val="008C72B4"/>
    <w:rsid w:val="008C754F"/>
    <w:rsid w:val="008C7B31"/>
    <w:rsid w:val="008C7C52"/>
    <w:rsid w:val="008C7E74"/>
    <w:rsid w:val="008D0660"/>
    <w:rsid w:val="008D088A"/>
    <w:rsid w:val="008D0FF1"/>
    <w:rsid w:val="008D12EC"/>
    <w:rsid w:val="008D14BD"/>
    <w:rsid w:val="008D1543"/>
    <w:rsid w:val="008D15D7"/>
    <w:rsid w:val="008D18EF"/>
    <w:rsid w:val="008D1A64"/>
    <w:rsid w:val="008D1D45"/>
    <w:rsid w:val="008D1ED0"/>
    <w:rsid w:val="008D2133"/>
    <w:rsid w:val="008D2170"/>
    <w:rsid w:val="008D2230"/>
    <w:rsid w:val="008D226A"/>
    <w:rsid w:val="008D2394"/>
    <w:rsid w:val="008D2396"/>
    <w:rsid w:val="008D2F39"/>
    <w:rsid w:val="008D354E"/>
    <w:rsid w:val="008D3635"/>
    <w:rsid w:val="008D39C9"/>
    <w:rsid w:val="008D3A1D"/>
    <w:rsid w:val="008D3AB1"/>
    <w:rsid w:val="008D3B99"/>
    <w:rsid w:val="008D3C67"/>
    <w:rsid w:val="008D40DF"/>
    <w:rsid w:val="008D4188"/>
    <w:rsid w:val="008D43A1"/>
    <w:rsid w:val="008D48E9"/>
    <w:rsid w:val="008D4929"/>
    <w:rsid w:val="008D4B13"/>
    <w:rsid w:val="008D4D06"/>
    <w:rsid w:val="008D516D"/>
    <w:rsid w:val="008D531F"/>
    <w:rsid w:val="008D536F"/>
    <w:rsid w:val="008D53AE"/>
    <w:rsid w:val="008D583A"/>
    <w:rsid w:val="008D5869"/>
    <w:rsid w:val="008D6156"/>
    <w:rsid w:val="008D6236"/>
    <w:rsid w:val="008D6275"/>
    <w:rsid w:val="008D6375"/>
    <w:rsid w:val="008D6399"/>
    <w:rsid w:val="008D6558"/>
    <w:rsid w:val="008D66F7"/>
    <w:rsid w:val="008D6914"/>
    <w:rsid w:val="008D6D90"/>
    <w:rsid w:val="008D7038"/>
    <w:rsid w:val="008D7187"/>
    <w:rsid w:val="008D746C"/>
    <w:rsid w:val="008D75A4"/>
    <w:rsid w:val="008D7CD1"/>
    <w:rsid w:val="008D7D2E"/>
    <w:rsid w:val="008D7D54"/>
    <w:rsid w:val="008E0109"/>
    <w:rsid w:val="008E03B9"/>
    <w:rsid w:val="008E0414"/>
    <w:rsid w:val="008E0519"/>
    <w:rsid w:val="008E05FE"/>
    <w:rsid w:val="008E1063"/>
    <w:rsid w:val="008E112F"/>
    <w:rsid w:val="008E124A"/>
    <w:rsid w:val="008E1620"/>
    <w:rsid w:val="008E182A"/>
    <w:rsid w:val="008E1838"/>
    <w:rsid w:val="008E1985"/>
    <w:rsid w:val="008E1D20"/>
    <w:rsid w:val="008E2316"/>
    <w:rsid w:val="008E26A4"/>
    <w:rsid w:val="008E2BBF"/>
    <w:rsid w:val="008E2C2B"/>
    <w:rsid w:val="008E2D84"/>
    <w:rsid w:val="008E313C"/>
    <w:rsid w:val="008E314A"/>
    <w:rsid w:val="008E32E4"/>
    <w:rsid w:val="008E3596"/>
    <w:rsid w:val="008E36F5"/>
    <w:rsid w:val="008E3EA7"/>
    <w:rsid w:val="008E46DA"/>
    <w:rsid w:val="008E5040"/>
    <w:rsid w:val="008E50E0"/>
    <w:rsid w:val="008E50F7"/>
    <w:rsid w:val="008E51E4"/>
    <w:rsid w:val="008E5582"/>
    <w:rsid w:val="008E577B"/>
    <w:rsid w:val="008E5B8E"/>
    <w:rsid w:val="008E5F18"/>
    <w:rsid w:val="008E61AB"/>
    <w:rsid w:val="008E6264"/>
    <w:rsid w:val="008E6429"/>
    <w:rsid w:val="008E66FA"/>
    <w:rsid w:val="008E6C17"/>
    <w:rsid w:val="008E6D8D"/>
    <w:rsid w:val="008E7143"/>
    <w:rsid w:val="008E74C9"/>
    <w:rsid w:val="008E7681"/>
    <w:rsid w:val="008E7A7C"/>
    <w:rsid w:val="008E7ADD"/>
    <w:rsid w:val="008E7EE9"/>
    <w:rsid w:val="008F020E"/>
    <w:rsid w:val="008F04F7"/>
    <w:rsid w:val="008F05E7"/>
    <w:rsid w:val="008F0775"/>
    <w:rsid w:val="008F0B9A"/>
    <w:rsid w:val="008F0C5A"/>
    <w:rsid w:val="008F12F0"/>
    <w:rsid w:val="008F1372"/>
    <w:rsid w:val="008F13A0"/>
    <w:rsid w:val="008F184F"/>
    <w:rsid w:val="008F1923"/>
    <w:rsid w:val="008F1A6E"/>
    <w:rsid w:val="008F1C5F"/>
    <w:rsid w:val="008F221E"/>
    <w:rsid w:val="008F2284"/>
    <w:rsid w:val="008F22EE"/>
    <w:rsid w:val="008F2374"/>
    <w:rsid w:val="008F2627"/>
    <w:rsid w:val="008F264A"/>
    <w:rsid w:val="008F27EA"/>
    <w:rsid w:val="008F2899"/>
    <w:rsid w:val="008F2D3A"/>
    <w:rsid w:val="008F2F68"/>
    <w:rsid w:val="008F3043"/>
    <w:rsid w:val="008F30F5"/>
    <w:rsid w:val="008F30F9"/>
    <w:rsid w:val="008F3120"/>
    <w:rsid w:val="008F32A0"/>
    <w:rsid w:val="008F3475"/>
    <w:rsid w:val="008F349D"/>
    <w:rsid w:val="008F359A"/>
    <w:rsid w:val="008F36C4"/>
    <w:rsid w:val="008F3899"/>
    <w:rsid w:val="008F39EB"/>
    <w:rsid w:val="008F3BA5"/>
    <w:rsid w:val="008F3CA6"/>
    <w:rsid w:val="008F3CC2"/>
    <w:rsid w:val="008F3CCD"/>
    <w:rsid w:val="008F3D13"/>
    <w:rsid w:val="008F3DB6"/>
    <w:rsid w:val="008F3EFE"/>
    <w:rsid w:val="008F40F5"/>
    <w:rsid w:val="008F44BE"/>
    <w:rsid w:val="008F4589"/>
    <w:rsid w:val="008F48C4"/>
    <w:rsid w:val="008F4B13"/>
    <w:rsid w:val="008F52DC"/>
    <w:rsid w:val="008F55E9"/>
    <w:rsid w:val="008F57FE"/>
    <w:rsid w:val="008F5C6C"/>
    <w:rsid w:val="008F5EF1"/>
    <w:rsid w:val="008F6240"/>
    <w:rsid w:val="008F664F"/>
    <w:rsid w:val="008F6771"/>
    <w:rsid w:val="008F67B5"/>
    <w:rsid w:val="008F67D4"/>
    <w:rsid w:val="008F6C14"/>
    <w:rsid w:val="008F71E9"/>
    <w:rsid w:val="008F7261"/>
    <w:rsid w:val="008F7308"/>
    <w:rsid w:val="008F737B"/>
    <w:rsid w:val="008F740F"/>
    <w:rsid w:val="008F7411"/>
    <w:rsid w:val="008F76CC"/>
    <w:rsid w:val="008F7745"/>
    <w:rsid w:val="008F7812"/>
    <w:rsid w:val="008F7967"/>
    <w:rsid w:val="008F7A9D"/>
    <w:rsid w:val="00900093"/>
    <w:rsid w:val="0090039D"/>
    <w:rsid w:val="009003F4"/>
    <w:rsid w:val="009005CA"/>
    <w:rsid w:val="009005E6"/>
    <w:rsid w:val="00900ACF"/>
    <w:rsid w:val="00900ADE"/>
    <w:rsid w:val="00900D9C"/>
    <w:rsid w:val="00900FC2"/>
    <w:rsid w:val="009016CF"/>
    <w:rsid w:val="009016FF"/>
    <w:rsid w:val="009017F4"/>
    <w:rsid w:val="0090181F"/>
    <w:rsid w:val="00901EAA"/>
    <w:rsid w:val="00901EE1"/>
    <w:rsid w:val="009020B0"/>
    <w:rsid w:val="00902596"/>
    <w:rsid w:val="00902708"/>
    <w:rsid w:val="00902EC7"/>
    <w:rsid w:val="00902ED8"/>
    <w:rsid w:val="00903000"/>
    <w:rsid w:val="00903235"/>
    <w:rsid w:val="00903489"/>
    <w:rsid w:val="009035BB"/>
    <w:rsid w:val="00903AAB"/>
    <w:rsid w:val="00903E13"/>
    <w:rsid w:val="00903FBF"/>
    <w:rsid w:val="009040BD"/>
    <w:rsid w:val="009040DD"/>
    <w:rsid w:val="0090415D"/>
    <w:rsid w:val="00904871"/>
    <w:rsid w:val="009048FB"/>
    <w:rsid w:val="00904907"/>
    <w:rsid w:val="00904C41"/>
    <w:rsid w:val="00904DF2"/>
    <w:rsid w:val="00905189"/>
    <w:rsid w:val="009056FD"/>
    <w:rsid w:val="00905942"/>
    <w:rsid w:val="00905B74"/>
    <w:rsid w:val="00905BDC"/>
    <w:rsid w:val="00905C6E"/>
    <w:rsid w:val="0090616D"/>
    <w:rsid w:val="0090643A"/>
    <w:rsid w:val="009064E7"/>
    <w:rsid w:val="0090666D"/>
    <w:rsid w:val="00906713"/>
    <w:rsid w:val="00906933"/>
    <w:rsid w:val="00906B29"/>
    <w:rsid w:val="00906E87"/>
    <w:rsid w:val="00906EA6"/>
    <w:rsid w:val="00906F00"/>
    <w:rsid w:val="00907313"/>
    <w:rsid w:val="0090756B"/>
    <w:rsid w:val="00907710"/>
    <w:rsid w:val="009078C9"/>
    <w:rsid w:val="00907904"/>
    <w:rsid w:val="00907A63"/>
    <w:rsid w:val="00907EC2"/>
    <w:rsid w:val="009102AE"/>
    <w:rsid w:val="00910443"/>
    <w:rsid w:val="00910791"/>
    <w:rsid w:val="00910B5F"/>
    <w:rsid w:val="00910D79"/>
    <w:rsid w:val="00911140"/>
    <w:rsid w:val="00911251"/>
    <w:rsid w:val="009113D2"/>
    <w:rsid w:val="00911670"/>
    <w:rsid w:val="00911C30"/>
    <w:rsid w:val="00912042"/>
    <w:rsid w:val="009121BA"/>
    <w:rsid w:val="00912239"/>
    <w:rsid w:val="0091256C"/>
    <w:rsid w:val="00912691"/>
    <w:rsid w:val="0091313C"/>
    <w:rsid w:val="0091340B"/>
    <w:rsid w:val="00913810"/>
    <w:rsid w:val="00913B59"/>
    <w:rsid w:val="00913F8A"/>
    <w:rsid w:val="00913FC8"/>
    <w:rsid w:val="00913FDF"/>
    <w:rsid w:val="00914234"/>
    <w:rsid w:val="00914287"/>
    <w:rsid w:val="009146B4"/>
    <w:rsid w:val="00914771"/>
    <w:rsid w:val="00914A04"/>
    <w:rsid w:val="00914FF5"/>
    <w:rsid w:val="009152FB"/>
    <w:rsid w:val="0091566C"/>
    <w:rsid w:val="00915922"/>
    <w:rsid w:val="009160DB"/>
    <w:rsid w:val="009161CD"/>
    <w:rsid w:val="00916236"/>
    <w:rsid w:val="009163FF"/>
    <w:rsid w:val="0091691B"/>
    <w:rsid w:val="009169F7"/>
    <w:rsid w:val="00916ABE"/>
    <w:rsid w:val="00916C7B"/>
    <w:rsid w:val="00916C7C"/>
    <w:rsid w:val="00916C91"/>
    <w:rsid w:val="00917088"/>
    <w:rsid w:val="009179B0"/>
    <w:rsid w:val="00917CE9"/>
    <w:rsid w:val="00917DB5"/>
    <w:rsid w:val="0092017C"/>
    <w:rsid w:val="00920195"/>
    <w:rsid w:val="0092026A"/>
    <w:rsid w:val="00920330"/>
    <w:rsid w:val="009204A1"/>
    <w:rsid w:val="00920743"/>
    <w:rsid w:val="009208BE"/>
    <w:rsid w:val="00920AC2"/>
    <w:rsid w:val="00920D86"/>
    <w:rsid w:val="00920F03"/>
    <w:rsid w:val="00921487"/>
    <w:rsid w:val="009214BA"/>
    <w:rsid w:val="0092166B"/>
    <w:rsid w:val="00921CBB"/>
    <w:rsid w:val="00921F4B"/>
    <w:rsid w:val="009227FA"/>
    <w:rsid w:val="00922821"/>
    <w:rsid w:val="00922B73"/>
    <w:rsid w:val="00922D18"/>
    <w:rsid w:val="00922EA3"/>
    <w:rsid w:val="00922F25"/>
    <w:rsid w:val="00923380"/>
    <w:rsid w:val="009233EA"/>
    <w:rsid w:val="00923A65"/>
    <w:rsid w:val="00923C60"/>
    <w:rsid w:val="00923D67"/>
    <w:rsid w:val="00923DF0"/>
    <w:rsid w:val="00923E5C"/>
    <w:rsid w:val="0092404F"/>
    <w:rsid w:val="0092405E"/>
    <w:rsid w:val="0092414A"/>
    <w:rsid w:val="0092439C"/>
    <w:rsid w:val="00924598"/>
    <w:rsid w:val="009245C9"/>
    <w:rsid w:val="00924A12"/>
    <w:rsid w:val="00924B6B"/>
    <w:rsid w:val="00924CC9"/>
    <w:rsid w:val="00924E20"/>
    <w:rsid w:val="00925054"/>
    <w:rsid w:val="009250A0"/>
    <w:rsid w:val="00925839"/>
    <w:rsid w:val="009259A8"/>
    <w:rsid w:val="00925BBA"/>
    <w:rsid w:val="00925CC7"/>
    <w:rsid w:val="00925DAE"/>
    <w:rsid w:val="00925E9A"/>
    <w:rsid w:val="00925FB6"/>
    <w:rsid w:val="00926116"/>
    <w:rsid w:val="009264EE"/>
    <w:rsid w:val="00926527"/>
    <w:rsid w:val="0092686E"/>
    <w:rsid w:val="00926909"/>
    <w:rsid w:val="00926A68"/>
    <w:rsid w:val="00926D0F"/>
    <w:rsid w:val="00926D77"/>
    <w:rsid w:val="00926F0E"/>
    <w:rsid w:val="00926FA4"/>
    <w:rsid w:val="00927090"/>
    <w:rsid w:val="009279A8"/>
    <w:rsid w:val="00927DE3"/>
    <w:rsid w:val="00927FBB"/>
    <w:rsid w:val="00930553"/>
    <w:rsid w:val="00930837"/>
    <w:rsid w:val="00930A76"/>
    <w:rsid w:val="00930A87"/>
    <w:rsid w:val="00930ACD"/>
    <w:rsid w:val="00930FD1"/>
    <w:rsid w:val="0093118D"/>
    <w:rsid w:val="00931400"/>
    <w:rsid w:val="009314DF"/>
    <w:rsid w:val="0093165C"/>
    <w:rsid w:val="00931EC7"/>
    <w:rsid w:val="00931F41"/>
    <w:rsid w:val="00931F67"/>
    <w:rsid w:val="00931F84"/>
    <w:rsid w:val="009327C8"/>
    <w:rsid w:val="00932927"/>
    <w:rsid w:val="00932A2A"/>
    <w:rsid w:val="00932ADC"/>
    <w:rsid w:val="00932CF6"/>
    <w:rsid w:val="00932E0A"/>
    <w:rsid w:val="00933566"/>
    <w:rsid w:val="00933644"/>
    <w:rsid w:val="00933664"/>
    <w:rsid w:val="00933F5D"/>
    <w:rsid w:val="009341BC"/>
    <w:rsid w:val="00934635"/>
    <w:rsid w:val="00934806"/>
    <w:rsid w:val="0093518A"/>
    <w:rsid w:val="009352BB"/>
    <w:rsid w:val="0093532B"/>
    <w:rsid w:val="009353D7"/>
    <w:rsid w:val="009353EA"/>
    <w:rsid w:val="00935458"/>
    <w:rsid w:val="009355FE"/>
    <w:rsid w:val="00935A7D"/>
    <w:rsid w:val="00935D9E"/>
    <w:rsid w:val="009360FF"/>
    <w:rsid w:val="0093632C"/>
    <w:rsid w:val="0093690D"/>
    <w:rsid w:val="00936B9A"/>
    <w:rsid w:val="00936C07"/>
    <w:rsid w:val="0093713D"/>
    <w:rsid w:val="009372AD"/>
    <w:rsid w:val="0093735D"/>
    <w:rsid w:val="009378F4"/>
    <w:rsid w:val="00937B7B"/>
    <w:rsid w:val="00937C2A"/>
    <w:rsid w:val="00937FE5"/>
    <w:rsid w:val="00940343"/>
    <w:rsid w:val="00940DC0"/>
    <w:rsid w:val="00941343"/>
    <w:rsid w:val="009413F7"/>
    <w:rsid w:val="00941698"/>
    <w:rsid w:val="00941E7E"/>
    <w:rsid w:val="009420C6"/>
    <w:rsid w:val="00942141"/>
    <w:rsid w:val="0094239D"/>
    <w:rsid w:val="00942543"/>
    <w:rsid w:val="0094274D"/>
    <w:rsid w:val="0094295C"/>
    <w:rsid w:val="00942B9F"/>
    <w:rsid w:val="00942BE4"/>
    <w:rsid w:val="009435E3"/>
    <w:rsid w:val="009436CB"/>
    <w:rsid w:val="0094386C"/>
    <w:rsid w:val="00943BE8"/>
    <w:rsid w:val="00943FFC"/>
    <w:rsid w:val="009443B3"/>
    <w:rsid w:val="00944844"/>
    <w:rsid w:val="00944C8B"/>
    <w:rsid w:val="00944E0C"/>
    <w:rsid w:val="00944FC9"/>
    <w:rsid w:val="009450C4"/>
    <w:rsid w:val="00945314"/>
    <w:rsid w:val="009453C3"/>
    <w:rsid w:val="00945966"/>
    <w:rsid w:val="00945A66"/>
    <w:rsid w:val="00945DBF"/>
    <w:rsid w:val="00945F87"/>
    <w:rsid w:val="009460B0"/>
    <w:rsid w:val="0094623D"/>
    <w:rsid w:val="00946277"/>
    <w:rsid w:val="00946299"/>
    <w:rsid w:val="00946310"/>
    <w:rsid w:val="00946333"/>
    <w:rsid w:val="00946399"/>
    <w:rsid w:val="009464C4"/>
    <w:rsid w:val="009466C2"/>
    <w:rsid w:val="00946A50"/>
    <w:rsid w:val="00946F46"/>
    <w:rsid w:val="00946F9F"/>
    <w:rsid w:val="009471FB"/>
    <w:rsid w:val="00947566"/>
    <w:rsid w:val="009477A7"/>
    <w:rsid w:val="00947C16"/>
    <w:rsid w:val="00947C36"/>
    <w:rsid w:val="0095025C"/>
    <w:rsid w:val="00950851"/>
    <w:rsid w:val="00950D35"/>
    <w:rsid w:val="00951292"/>
    <w:rsid w:val="009512CA"/>
    <w:rsid w:val="009512D3"/>
    <w:rsid w:val="00951BC0"/>
    <w:rsid w:val="00951D24"/>
    <w:rsid w:val="0095213E"/>
    <w:rsid w:val="009522EB"/>
    <w:rsid w:val="0095231E"/>
    <w:rsid w:val="00952B73"/>
    <w:rsid w:val="00952D00"/>
    <w:rsid w:val="009531DF"/>
    <w:rsid w:val="009531E5"/>
    <w:rsid w:val="009532DB"/>
    <w:rsid w:val="009539CF"/>
    <w:rsid w:val="00953EF3"/>
    <w:rsid w:val="00953FBC"/>
    <w:rsid w:val="0095400C"/>
    <w:rsid w:val="0095403D"/>
    <w:rsid w:val="00954220"/>
    <w:rsid w:val="00954381"/>
    <w:rsid w:val="0095459A"/>
    <w:rsid w:val="0095487D"/>
    <w:rsid w:val="00954C97"/>
    <w:rsid w:val="009550EC"/>
    <w:rsid w:val="009552C1"/>
    <w:rsid w:val="00955373"/>
    <w:rsid w:val="0095547F"/>
    <w:rsid w:val="00955C78"/>
    <w:rsid w:val="00955D15"/>
    <w:rsid w:val="0095612A"/>
    <w:rsid w:val="009568E6"/>
    <w:rsid w:val="00956996"/>
    <w:rsid w:val="00956ED9"/>
    <w:rsid w:val="00956FCD"/>
    <w:rsid w:val="0095751B"/>
    <w:rsid w:val="00957918"/>
    <w:rsid w:val="00957AD9"/>
    <w:rsid w:val="00957D88"/>
    <w:rsid w:val="00960414"/>
    <w:rsid w:val="0096057A"/>
    <w:rsid w:val="009605D6"/>
    <w:rsid w:val="00960932"/>
    <w:rsid w:val="00960D95"/>
    <w:rsid w:val="00960E80"/>
    <w:rsid w:val="0096106C"/>
    <w:rsid w:val="009612EB"/>
    <w:rsid w:val="00961427"/>
    <w:rsid w:val="0096145C"/>
    <w:rsid w:val="0096148B"/>
    <w:rsid w:val="0096175F"/>
    <w:rsid w:val="00961901"/>
    <w:rsid w:val="00961B1E"/>
    <w:rsid w:val="00961BE7"/>
    <w:rsid w:val="00961D45"/>
    <w:rsid w:val="00961F98"/>
    <w:rsid w:val="00962229"/>
    <w:rsid w:val="00962231"/>
    <w:rsid w:val="0096251D"/>
    <w:rsid w:val="0096263A"/>
    <w:rsid w:val="0096289D"/>
    <w:rsid w:val="009628F2"/>
    <w:rsid w:val="00962B43"/>
    <w:rsid w:val="00962BF8"/>
    <w:rsid w:val="00962C9C"/>
    <w:rsid w:val="00962E5E"/>
    <w:rsid w:val="00962EBD"/>
    <w:rsid w:val="00963019"/>
    <w:rsid w:val="00963542"/>
    <w:rsid w:val="00963647"/>
    <w:rsid w:val="009636F6"/>
    <w:rsid w:val="00963864"/>
    <w:rsid w:val="00963A7D"/>
    <w:rsid w:val="009649C3"/>
    <w:rsid w:val="00964DF5"/>
    <w:rsid w:val="009651DD"/>
    <w:rsid w:val="009651F3"/>
    <w:rsid w:val="0096520E"/>
    <w:rsid w:val="00965276"/>
    <w:rsid w:val="0096528C"/>
    <w:rsid w:val="009653B1"/>
    <w:rsid w:val="009658F3"/>
    <w:rsid w:val="00965BB2"/>
    <w:rsid w:val="00965BC7"/>
    <w:rsid w:val="00965EDA"/>
    <w:rsid w:val="00965FF6"/>
    <w:rsid w:val="00966859"/>
    <w:rsid w:val="009668AE"/>
    <w:rsid w:val="009668CA"/>
    <w:rsid w:val="00966FDE"/>
    <w:rsid w:val="00967357"/>
    <w:rsid w:val="009673A4"/>
    <w:rsid w:val="0096757B"/>
    <w:rsid w:val="00967907"/>
    <w:rsid w:val="009679EE"/>
    <w:rsid w:val="00967AFD"/>
    <w:rsid w:val="00967E0F"/>
    <w:rsid w:val="00970026"/>
    <w:rsid w:val="009700A4"/>
    <w:rsid w:val="0097018C"/>
    <w:rsid w:val="009701B5"/>
    <w:rsid w:val="00970573"/>
    <w:rsid w:val="009708B9"/>
    <w:rsid w:val="009709E5"/>
    <w:rsid w:val="00970E78"/>
    <w:rsid w:val="0097184C"/>
    <w:rsid w:val="00971981"/>
    <w:rsid w:val="00971D17"/>
    <w:rsid w:val="00971E24"/>
    <w:rsid w:val="00971EE8"/>
    <w:rsid w:val="00972154"/>
    <w:rsid w:val="009722B3"/>
    <w:rsid w:val="00972325"/>
    <w:rsid w:val="00972838"/>
    <w:rsid w:val="00972CA0"/>
    <w:rsid w:val="00972E4E"/>
    <w:rsid w:val="00972FB9"/>
    <w:rsid w:val="0097301B"/>
    <w:rsid w:val="0097318E"/>
    <w:rsid w:val="0097319F"/>
    <w:rsid w:val="0097324B"/>
    <w:rsid w:val="0097383F"/>
    <w:rsid w:val="00973B6D"/>
    <w:rsid w:val="0097407B"/>
    <w:rsid w:val="009745B1"/>
    <w:rsid w:val="00974BA4"/>
    <w:rsid w:val="00974F0C"/>
    <w:rsid w:val="00975092"/>
    <w:rsid w:val="009753FD"/>
    <w:rsid w:val="0097548E"/>
    <w:rsid w:val="0097556D"/>
    <w:rsid w:val="009755EB"/>
    <w:rsid w:val="0097585C"/>
    <w:rsid w:val="0097591C"/>
    <w:rsid w:val="00976051"/>
    <w:rsid w:val="009764D3"/>
    <w:rsid w:val="00976895"/>
    <w:rsid w:val="00976A15"/>
    <w:rsid w:val="00977417"/>
    <w:rsid w:val="00977639"/>
    <w:rsid w:val="009778AF"/>
    <w:rsid w:val="00977A49"/>
    <w:rsid w:val="00977EB3"/>
    <w:rsid w:val="0098047E"/>
    <w:rsid w:val="00980597"/>
    <w:rsid w:val="00980E61"/>
    <w:rsid w:val="00980FEE"/>
    <w:rsid w:val="00981035"/>
    <w:rsid w:val="009810E3"/>
    <w:rsid w:val="009812C1"/>
    <w:rsid w:val="009813C2"/>
    <w:rsid w:val="00981C9E"/>
    <w:rsid w:val="00981E62"/>
    <w:rsid w:val="009821B0"/>
    <w:rsid w:val="00982299"/>
    <w:rsid w:val="009822E5"/>
    <w:rsid w:val="009824FB"/>
    <w:rsid w:val="00982698"/>
    <w:rsid w:val="00983038"/>
    <w:rsid w:val="00983271"/>
    <w:rsid w:val="009833D3"/>
    <w:rsid w:val="0098354A"/>
    <w:rsid w:val="00983645"/>
    <w:rsid w:val="00983650"/>
    <w:rsid w:val="00983A89"/>
    <w:rsid w:val="00983BDB"/>
    <w:rsid w:val="00983EF1"/>
    <w:rsid w:val="0098407F"/>
    <w:rsid w:val="00984425"/>
    <w:rsid w:val="009846A0"/>
    <w:rsid w:val="00984748"/>
    <w:rsid w:val="00984D61"/>
    <w:rsid w:val="00984F2A"/>
    <w:rsid w:val="0098501D"/>
    <w:rsid w:val="00985033"/>
    <w:rsid w:val="0098510B"/>
    <w:rsid w:val="00985187"/>
    <w:rsid w:val="009855F2"/>
    <w:rsid w:val="00985B7E"/>
    <w:rsid w:val="00985D9A"/>
    <w:rsid w:val="00985E50"/>
    <w:rsid w:val="009860DF"/>
    <w:rsid w:val="009861C1"/>
    <w:rsid w:val="009862F4"/>
    <w:rsid w:val="009863D1"/>
    <w:rsid w:val="00986441"/>
    <w:rsid w:val="009865D3"/>
    <w:rsid w:val="00986AF6"/>
    <w:rsid w:val="00986B9E"/>
    <w:rsid w:val="00986D98"/>
    <w:rsid w:val="00986EA3"/>
    <w:rsid w:val="00986F00"/>
    <w:rsid w:val="00987834"/>
    <w:rsid w:val="00987CE0"/>
    <w:rsid w:val="00990021"/>
    <w:rsid w:val="009902CF"/>
    <w:rsid w:val="0099084B"/>
    <w:rsid w:val="00990C97"/>
    <w:rsid w:val="009911D8"/>
    <w:rsid w:val="00991710"/>
    <w:rsid w:val="00991767"/>
    <w:rsid w:val="00991E5B"/>
    <w:rsid w:val="00991EEC"/>
    <w:rsid w:val="00991F82"/>
    <w:rsid w:val="00992159"/>
    <w:rsid w:val="0099221A"/>
    <w:rsid w:val="00992301"/>
    <w:rsid w:val="0099240E"/>
    <w:rsid w:val="00992465"/>
    <w:rsid w:val="009924BD"/>
    <w:rsid w:val="0099250C"/>
    <w:rsid w:val="009927FA"/>
    <w:rsid w:val="00992A48"/>
    <w:rsid w:val="00992D64"/>
    <w:rsid w:val="009931AE"/>
    <w:rsid w:val="00993359"/>
    <w:rsid w:val="009937BA"/>
    <w:rsid w:val="009937CD"/>
    <w:rsid w:val="009939A5"/>
    <w:rsid w:val="00993A21"/>
    <w:rsid w:val="00993D24"/>
    <w:rsid w:val="00994044"/>
    <w:rsid w:val="00994416"/>
    <w:rsid w:val="0099470C"/>
    <w:rsid w:val="00994837"/>
    <w:rsid w:val="00994A03"/>
    <w:rsid w:val="00994BAA"/>
    <w:rsid w:val="00994D5E"/>
    <w:rsid w:val="00994DBE"/>
    <w:rsid w:val="0099503C"/>
    <w:rsid w:val="00995063"/>
    <w:rsid w:val="009951BB"/>
    <w:rsid w:val="009957A4"/>
    <w:rsid w:val="00995813"/>
    <w:rsid w:val="009958C4"/>
    <w:rsid w:val="00995A62"/>
    <w:rsid w:val="009961DF"/>
    <w:rsid w:val="0099625B"/>
    <w:rsid w:val="0099634E"/>
    <w:rsid w:val="00996355"/>
    <w:rsid w:val="009966ED"/>
    <w:rsid w:val="009966FF"/>
    <w:rsid w:val="009969EE"/>
    <w:rsid w:val="00996BAB"/>
    <w:rsid w:val="00997034"/>
    <w:rsid w:val="009971A9"/>
    <w:rsid w:val="009972DC"/>
    <w:rsid w:val="00997319"/>
    <w:rsid w:val="00997438"/>
    <w:rsid w:val="009974A1"/>
    <w:rsid w:val="0099782F"/>
    <w:rsid w:val="00997C8D"/>
    <w:rsid w:val="00997F0F"/>
    <w:rsid w:val="009A0043"/>
    <w:rsid w:val="009A0612"/>
    <w:rsid w:val="009A0990"/>
    <w:rsid w:val="009A0AA1"/>
    <w:rsid w:val="009A0FDB"/>
    <w:rsid w:val="009A1318"/>
    <w:rsid w:val="009A1483"/>
    <w:rsid w:val="009A1851"/>
    <w:rsid w:val="009A1946"/>
    <w:rsid w:val="009A1A32"/>
    <w:rsid w:val="009A1B88"/>
    <w:rsid w:val="009A1CD2"/>
    <w:rsid w:val="009A1D32"/>
    <w:rsid w:val="009A2006"/>
    <w:rsid w:val="009A27B4"/>
    <w:rsid w:val="009A28B5"/>
    <w:rsid w:val="009A29C3"/>
    <w:rsid w:val="009A2B03"/>
    <w:rsid w:val="009A2C4A"/>
    <w:rsid w:val="009A2C7D"/>
    <w:rsid w:val="009A2F63"/>
    <w:rsid w:val="009A316E"/>
    <w:rsid w:val="009A343C"/>
    <w:rsid w:val="009A35AF"/>
    <w:rsid w:val="009A3736"/>
    <w:rsid w:val="009A37D5"/>
    <w:rsid w:val="009A4056"/>
    <w:rsid w:val="009A4887"/>
    <w:rsid w:val="009A4BF7"/>
    <w:rsid w:val="009A52CF"/>
    <w:rsid w:val="009A5A2C"/>
    <w:rsid w:val="009A5B1C"/>
    <w:rsid w:val="009A5D2B"/>
    <w:rsid w:val="009A6473"/>
    <w:rsid w:val="009A659A"/>
    <w:rsid w:val="009A683D"/>
    <w:rsid w:val="009A6B56"/>
    <w:rsid w:val="009A70CD"/>
    <w:rsid w:val="009A73C6"/>
    <w:rsid w:val="009A740C"/>
    <w:rsid w:val="009A7650"/>
    <w:rsid w:val="009A79F9"/>
    <w:rsid w:val="009A7BC6"/>
    <w:rsid w:val="009A7CB0"/>
    <w:rsid w:val="009A7EC2"/>
    <w:rsid w:val="009B0023"/>
    <w:rsid w:val="009B0229"/>
    <w:rsid w:val="009B0308"/>
    <w:rsid w:val="009B04B7"/>
    <w:rsid w:val="009B0A60"/>
    <w:rsid w:val="009B0D38"/>
    <w:rsid w:val="009B14A3"/>
    <w:rsid w:val="009B21EF"/>
    <w:rsid w:val="009B24C5"/>
    <w:rsid w:val="009B2593"/>
    <w:rsid w:val="009B25F5"/>
    <w:rsid w:val="009B26AB"/>
    <w:rsid w:val="009B279D"/>
    <w:rsid w:val="009B28FE"/>
    <w:rsid w:val="009B2C1D"/>
    <w:rsid w:val="009B3011"/>
    <w:rsid w:val="009B34CB"/>
    <w:rsid w:val="009B362C"/>
    <w:rsid w:val="009B40F9"/>
    <w:rsid w:val="009B41FA"/>
    <w:rsid w:val="009B42EF"/>
    <w:rsid w:val="009B4C38"/>
    <w:rsid w:val="009B4D50"/>
    <w:rsid w:val="009B525F"/>
    <w:rsid w:val="009B5609"/>
    <w:rsid w:val="009B5679"/>
    <w:rsid w:val="009B56CF"/>
    <w:rsid w:val="009B5C75"/>
    <w:rsid w:val="009B5DD2"/>
    <w:rsid w:val="009B5E56"/>
    <w:rsid w:val="009B5F73"/>
    <w:rsid w:val="009B60AA"/>
    <w:rsid w:val="009B6122"/>
    <w:rsid w:val="009B620D"/>
    <w:rsid w:val="009B6689"/>
    <w:rsid w:val="009B69F3"/>
    <w:rsid w:val="009B6B35"/>
    <w:rsid w:val="009B6DBF"/>
    <w:rsid w:val="009B7003"/>
    <w:rsid w:val="009B720C"/>
    <w:rsid w:val="009B7518"/>
    <w:rsid w:val="009B77C7"/>
    <w:rsid w:val="009B788E"/>
    <w:rsid w:val="009B7B00"/>
    <w:rsid w:val="009C0821"/>
    <w:rsid w:val="009C0992"/>
    <w:rsid w:val="009C0B3B"/>
    <w:rsid w:val="009C0CB3"/>
    <w:rsid w:val="009C12E7"/>
    <w:rsid w:val="009C132F"/>
    <w:rsid w:val="009C137D"/>
    <w:rsid w:val="009C152E"/>
    <w:rsid w:val="009C1584"/>
    <w:rsid w:val="009C166E"/>
    <w:rsid w:val="009C16EC"/>
    <w:rsid w:val="009C173C"/>
    <w:rsid w:val="009C17D7"/>
    <w:rsid w:val="009C17F8"/>
    <w:rsid w:val="009C18B0"/>
    <w:rsid w:val="009C1F14"/>
    <w:rsid w:val="009C1F3E"/>
    <w:rsid w:val="009C2006"/>
    <w:rsid w:val="009C2391"/>
    <w:rsid w:val="009C2421"/>
    <w:rsid w:val="009C2A9A"/>
    <w:rsid w:val="009C2B3A"/>
    <w:rsid w:val="009C2B51"/>
    <w:rsid w:val="009C2FFE"/>
    <w:rsid w:val="009C3007"/>
    <w:rsid w:val="009C34A2"/>
    <w:rsid w:val="009C364F"/>
    <w:rsid w:val="009C3694"/>
    <w:rsid w:val="009C37DB"/>
    <w:rsid w:val="009C38F8"/>
    <w:rsid w:val="009C39A1"/>
    <w:rsid w:val="009C3AB2"/>
    <w:rsid w:val="009C3AC4"/>
    <w:rsid w:val="009C3D5E"/>
    <w:rsid w:val="009C4053"/>
    <w:rsid w:val="009C4997"/>
    <w:rsid w:val="009C4B21"/>
    <w:rsid w:val="009C5686"/>
    <w:rsid w:val="009C5A33"/>
    <w:rsid w:val="009C5CD4"/>
    <w:rsid w:val="009C5D08"/>
    <w:rsid w:val="009C5D0A"/>
    <w:rsid w:val="009C5D49"/>
    <w:rsid w:val="009C634A"/>
    <w:rsid w:val="009C68F6"/>
    <w:rsid w:val="009C691A"/>
    <w:rsid w:val="009C7452"/>
    <w:rsid w:val="009C762A"/>
    <w:rsid w:val="009C764E"/>
    <w:rsid w:val="009C77DD"/>
    <w:rsid w:val="009C7938"/>
    <w:rsid w:val="009C7CD9"/>
    <w:rsid w:val="009D000B"/>
    <w:rsid w:val="009D000F"/>
    <w:rsid w:val="009D011F"/>
    <w:rsid w:val="009D0396"/>
    <w:rsid w:val="009D063C"/>
    <w:rsid w:val="009D0A91"/>
    <w:rsid w:val="009D0C66"/>
    <w:rsid w:val="009D0EFF"/>
    <w:rsid w:val="009D104F"/>
    <w:rsid w:val="009D1380"/>
    <w:rsid w:val="009D13E2"/>
    <w:rsid w:val="009D16F4"/>
    <w:rsid w:val="009D1BB9"/>
    <w:rsid w:val="009D1E1B"/>
    <w:rsid w:val="009D1EA1"/>
    <w:rsid w:val="009D20AA"/>
    <w:rsid w:val="009D20E1"/>
    <w:rsid w:val="009D22F9"/>
    <w:rsid w:val="009D22FC"/>
    <w:rsid w:val="009D24A8"/>
    <w:rsid w:val="009D2514"/>
    <w:rsid w:val="009D2C09"/>
    <w:rsid w:val="009D2F47"/>
    <w:rsid w:val="009D3087"/>
    <w:rsid w:val="009D30CD"/>
    <w:rsid w:val="009D32EC"/>
    <w:rsid w:val="009D3365"/>
    <w:rsid w:val="009D3544"/>
    <w:rsid w:val="009D3569"/>
    <w:rsid w:val="009D3904"/>
    <w:rsid w:val="009D393C"/>
    <w:rsid w:val="009D3D77"/>
    <w:rsid w:val="009D3D7A"/>
    <w:rsid w:val="009D3EC2"/>
    <w:rsid w:val="009D4150"/>
    <w:rsid w:val="009D4319"/>
    <w:rsid w:val="009D439C"/>
    <w:rsid w:val="009D4438"/>
    <w:rsid w:val="009D48A6"/>
    <w:rsid w:val="009D4B9A"/>
    <w:rsid w:val="009D4E37"/>
    <w:rsid w:val="009D4F3C"/>
    <w:rsid w:val="009D4FB7"/>
    <w:rsid w:val="009D5440"/>
    <w:rsid w:val="009D558E"/>
    <w:rsid w:val="009D55A7"/>
    <w:rsid w:val="009D55AD"/>
    <w:rsid w:val="009D57E5"/>
    <w:rsid w:val="009D5A2C"/>
    <w:rsid w:val="009D626C"/>
    <w:rsid w:val="009D67DC"/>
    <w:rsid w:val="009D6939"/>
    <w:rsid w:val="009D6BF7"/>
    <w:rsid w:val="009D6C80"/>
    <w:rsid w:val="009D6D64"/>
    <w:rsid w:val="009D6F56"/>
    <w:rsid w:val="009D78B7"/>
    <w:rsid w:val="009D7AE6"/>
    <w:rsid w:val="009D7EB6"/>
    <w:rsid w:val="009E0340"/>
    <w:rsid w:val="009E123B"/>
    <w:rsid w:val="009E138E"/>
    <w:rsid w:val="009E1413"/>
    <w:rsid w:val="009E14FF"/>
    <w:rsid w:val="009E171D"/>
    <w:rsid w:val="009E17D6"/>
    <w:rsid w:val="009E1AC2"/>
    <w:rsid w:val="009E1E0B"/>
    <w:rsid w:val="009E224B"/>
    <w:rsid w:val="009E2302"/>
    <w:rsid w:val="009E2536"/>
    <w:rsid w:val="009E2616"/>
    <w:rsid w:val="009E275F"/>
    <w:rsid w:val="009E2846"/>
    <w:rsid w:val="009E2931"/>
    <w:rsid w:val="009E2DC6"/>
    <w:rsid w:val="009E2EF5"/>
    <w:rsid w:val="009E2FAB"/>
    <w:rsid w:val="009E32ED"/>
    <w:rsid w:val="009E4096"/>
    <w:rsid w:val="009E41E9"/>
    <w:rsid w:val="009E435E"/>
    <w:rsid w:val="009E43CE"/>
    <w:rsid w:val="009E4920"/>
    <w:rsid w:val="009E4BA9"/>
    <w:rsid w:val="009E4CB6"/>
    <w:rsid w:val="009E4F1C"/>
    <w:rsid w:val="009E4F3B"/>
    <w:rsid w:val="009E578A"/>
    <w:rsid w:val="009E5DDA"/>
    <w:rsid w:val="009E5F34"/>
    <w:rsid w:val="009E6036"/>
    <w:rsid w:val="009E642A"/>
    <w:rsid w:val="009E6580"/>
    <w:rsid w:val="009E67E0"/>
    <w:rsid w:val="009E6A1A"/>
    <w:rsid w:val="009E6ADA"/>
    <w:rsid w:val="009E6D4F"/>
    <w:rsid w:val="009E70BD"/>
    <w:rsid w:val="009E70E8"/>
    <w:rsid w:val="009E7382"/>
    <w:rsid w:val="009E77A8"/>
    <w:rsid w:val="009E7B24"/>
    <w:rsid w:val="009F0054"/>
    <w:rsid w:val="009F04C0"/>
    <w:rsid w:val="009F09AE"/>
    <w:rsid w:val="009F0B75"/>
    <w:rsid w:val="009F0C54"/>
    <w:rsid w:val="009F0D24"/>
    <w:rsid w:val="009F0D4D"/>
    <w:rsid w:val="009F0EAD"/>
    <w:rsid w:val="009F113E"/>
    <w:rsid w:val="009F14FC"/>
    <w:rsid w:val="009F1F78"/>
    <w:rsid w:val="009F1FD4"/>
    <w:rsid w:val="009F2032"/>
    <w:rsid w:val="009F225C"/>
    <w:rsid w:val="009F22E8"/>
    <w:rsid w:val="009F2431"/>
    <w:rsid w:val="009F25C4"/>
    <w:rsid w:val="009F25FE"/>
    <w:rsid w:val="009F26A9"/>
    <w:rsid w:val="009F27C5"/>
    <w:rsid w:val="009F2D9A"/>
    <w:rsid w:val="009F2DBE"/>
    <w:rsid w:val="009F2DF5"/>
    <w:rsid w:val="009F2F2B"/>
    <w:rsid w:val="009F31E3"/>
    <w:rsid w:val="009F328E"/>
    <w:rsid w:val="009F3375"/>
    <w:rsid w:val="009F3A1A"/>
    <w:rsid w:val="009F3B3B"/>
    <w:rsid w:val="009F435B"/>
    <w:rsid w:val="009F467B"/>
    <w:rsid w:val="009F4730"/>
    <w:rsid w:val="009F491F"/>
    <w:rsid w:val="009F4BFA"/>
    <w:rsid w:val="009F4C86"/>
    <w:rsid w:val="009F4FF1"/>
    <w:rsid w:val="009F509C"/>
    <w:rsid w:val="009F50A5"/>
    <w:rsid w:val="009F517C"/>
    <w:rsid w:val="009F5199"/>
    <w:rsid w:val="009F5526"/>
    <w:rsid w:val="009F55C7"/>
    <w:rsid w:val="009F55FD"/>
    <w:rsid w:val="009F5B59"/>
    <w:rsid w:val="009F5CC7"/>
    <w:rsid w:val="009F6272"/>
    <w:rsid w:val="009F63FC"/>
    <w:rsid w:val="009F6A72"/>
    <w:rsid w:val="009F7085"/>
    <w:rsid w:val="009F710A"/>
    <w:rsid w:val="009F72B0"/>
    <w:rsid w:val="009F7408"/>
    <w:rsid w:val="009F751A"/>
    <w:rsid w:val="009F7531"/>
    <w:rsid w:val="009F75B4"/>
    <w:rsid w:val="009F78FF"/>
    <w:rsid w:val="009F794B"/>
    <w:rsid w:val="009F7973"/>
    <w:rsid w:val="009F7BAD"/>
    <w:rsid w:val="009F7C20"/>
    <w:rsid w:val="009F7C79"/>
    <w:rsid w:val="009F7E0B"/>
    <w:rsid w:val="009F7F80"/>
    <w:rsid w:val="00A00226"/>
    <w:rsid w:val="00A0027D"/>
    <w:rsid w:val="00A00693"/>
    <w:rsid w:val="00A007EE"/>
    <w:rsid w:val="00A00D36"/>
    <w:rsid w:val="00A00EA0"/>
    <w:rsid w:val="00A00EB3"/>
    <w:rsid w:val="00A00EC4"/>
    <w:rsid w:val="00A016E1"/>
    <w:rsid w:val="00A01759"/>
    <w:rsid w:val="00A01797"/>
    <w:rsid w:val="00A01941"/>
    <w:rsid w:val="00A01AE3"/>
    <w:rsid w:val="00A02183"/>
    <w:rsid w:val="00A022E1"/>
    <w:rsid w:val="00A025D3"/>
    <w:rsid w:val="00A02C23"/>
    <w:rsid w:val="00A030D4"/>
    <w:rsid w:val="00A03C01"/>
    <w:rsid w:val="00A04247"/>
    <w:rsid w:val="00A043C2"/>
    <w:rsid w:val="00A047BD"/>
    <w:rsid w:val="00A04A82"/>
    <w:rsid w:val="00A05068"/>
    <w:rsid w:val="00A05313"/>
    <w:rsid w:val="00A0592D"/>
    <w:rsid w:val="00A05982"/>
    <w:rsid w:val="00A05C2F"/>
    <w:rsid w:val="00A05C7B"/>
    <w:rsid w:val="00A05DC3"/>
    <w:rsid w:val="00A05F7F"/>
    <w:rsid w:val="00A05FB5"/>
    <w:rsid w:val="00A06099"/>
    <w:rsid w:val="00A06550"/>
    <w:rsid w:val="00A06901"/>
    <w:rsid w:val="00A0694C"/>
    <w:rsid w:val="00A07112"/>
    <w:rsid w:val="00A0780F"/>
    <w:rsid w:val="00A079CF"/>
    <w:rsid w:val="00A07C99"/>
    <w:rsid w:val="00A07DDB"/>
    <w:rsid w:val="00A07F57"/>
    <w:rsid w:val="00A10028"/>
    <w:rsid w:val="00A1041B"/>
    <w:rsid w:val="00A10498"/>
    <w:rsid w:val="00A10CA6"/>
    <w:rsid w:val="00A10D6F"/>
    <w:rsid w:val="00A11457"/>
    <w:rsid w:val="00A11572"/>
    <w:rsid w:val="00A116C6"/>
    <w:rsid w:val="00A118B7"/>
    <w:rsid w:val="00A11A8D"/>
    <w:rsid w:val="00A11AE2"/>
    <w:rsid w:val="00A11BB3"/>
    <w:rsid w:val="00A11DBB"/>
    <w:rsid w:val="00A124B0"/>
    <w:rsid w:val="00A12503"/>
    <w:rsid w:val="00A1250F"/>
    <w:rsid w:val="00A1289D"/>
    <w:rsid w:val="00A128E5"/>
    <w:rsid w:val="00A1293E"/>
    <w:rsid w:val="00A12E32"/>
    <w:rsid w:val="00A12EB7"/>
    <w:rsid w:val="00A13185"/>
    <w:rsid w:val="00A1354B"/>
    <w:rsid w:val="00A137A7"/>
    <w:rsid w:val="00A13EDC"/>
    <w:rsid w:val="00A13FF7"/>
    <w:rsid w:val="00A1408F"/>
    <w:rsid w:val="00A140A2"/>
    <w:rsid w:val="00A14134"/>
    <w:rsid w:val="00A1420D"/>
    <w:rsid w:val="00A14362"/>
    <w:rsid w:val="00A146AE"/>
    <w:rsid w:val="00A146BA"/>
    <w:rsid w:val="00A147B2"/>
    <w:rsid w:val="00A149BD"/>
    <w:rsid w:val="00A14C82"/>
    <w:rsid w:val="00A14EC1"/>
    <w:rsid w:val="00A1510C"/>
    <w:rsid w:val="00A15167"/>
    <w:rsid w:val="00A152A5"/>
    <w:rsid w:val="00A15587"/>
    <w:rsid w:val="00A1571F"/>
    <w:rsid w:val="00A15BAE"/>
    <w:rsid w:val="00A15C01"/>
    <w:rsid w:val="00A15C76"/>
    <w:rsid w:val="00A15D01"/>
    <w:rsid w:val="00A15E4A"/>
    <w:rsid w:val="00A16031"/>
    <w:rsid w:val="00A160F8"/>
    <w:rsid w:val="00A163AC"/>
    <w:rsid w:val="00A163B0"/>
    <w:rsid w:val="00A163D1"/>
    <w:rsid w:val="00A169C8"/>
    <w:rsid w:val="00A16D30"/>
    <w:rsid w:val="00A16D9E"/>
    <w:rsid w:val="00A16E1C"/>
    <w:rsid w:val="00A1727F"/>
    <w:rsid w:val="00A17444"/>
    <w:rsid w:val="00A17B99"/>
    <w:rsid w:val="00A17BCD"/>
    <w:rsid w:val="00A17CD9"/>
    <w:rsid w:val="00A2004C"/>
    <w:rsid w:val="00A2013C"/>
    <w:rsid w:val="00A2068B"/>
    <w:rsid w:val="00A2072E"/>
    <w:rsid w:val="00A20982"/>
    <w:rsid w:val="00A20C09"/>
    <w:rsid w:val="00A20DB1"/>
    <w:rsid w:val="00A20E78"/>
    <w:rsid w:val="00A20F5E"/>
    <w:rsid w:val="00A2100E"/>
    <w:rsid w:val="00A211D0"/>
    <w:rsid w:val="00A212F0"/>
    <w:rsid w:val="00A218AD"/>
    <w:rsid w:val="00A219BA"/>
    <w:rsid w:val="00A21FC9"/>
    <w:rsid w:val="00A22291"/>
    <w:rsid w:val="00A2229A"/>
    <w:rsid w:val="00A22315"/>
    <w:rsid w:val="00A22818"/>
    <w:rsid w:val="00A22911"/>
    <w:rsid w:val="00A22AAC"/>
    <w:rsid w:val="00A22C01"/>
    <w:rsid w:val="00A22F65"/>
    <w:rsid w:val="00A23307"/>
    <w:rsid w:val="00A239A4"/>
    <w:rsid w:val="00A23AFB"/>
    <w:rsid w:val="00A23C00"/>
    <w:rsid w:val="00A23D0C"/>
    <w:rsid w:val="00A245B4"/>
    <w:rsid w:val="00A24918"/>
    <w:rsid w:val="00A24B8F"/>
    <w:rsid w:val="00A24EC9"/>
    <w:rsid w:val="00A24FAC"/>
    <w:rsid w:val="00A25307"/>
    <w:rsid w:val="00A2541D"/>
    <w:rsid w:val="00A25A6E"/>
    <w:rsid w:val="00A25AE0"/>
    <w:rsid w:val="00A2668A"/>
    <w:rsid w:val="00A267E6"/>
    <w:rsid w:val="00A26A4B"/>
    <w:rsid w:val="00A26BEA"/>
    <w:rsid w:val="00A26D44"/>
    <w:rsid w:val="00A27446"/>
    <w:rsid w:val="00A279CA"/>
    <w:rsid w:val="00A27B01"/>
    <w:rsid w:val="00A27B0D"/>
    <w:rsid w:val="00A27B17"/>
    <w:rsid w:val="00A27B87"/>
    <w:rsid w:val="00A27C2E"/>
    <w:rsid w:val="00A27D39"/>
    <w:rsid w:val="00A27E42"/>
    <w:rsid w:val="00A30159"/>
    <w:rsid w:val="00A30601"/>
    <w:rsid w:val="00A30797"/>
    <w:rsid w:val="00A30821"/>
    <w:rsid w:val="00A30E23"/>
    <w:rsid w:val="00A310C3"/>
    <w:rsid w:val="00A311B3"/>
    <w:rsid w:val="00A31233"/>
    <w:rsid w:val="00A314E0"/>
    <w:rsid w:val="00A316FB"/>
    <w:rsid w:val="00A320DF"/>
    <w:rsid w:val="00A326D8"/>
    <w:rsid w:val="00A329BC"/>
    <w:rsid w:val="00A32DD8"/>
    <w:rsid w:val="00A32E56"/>
    <w:rsid w:val="00A33114"/>
    <w:rsid w:val="00A3316D"/>
    <w:rsid w:val="00A3335D"/>
    <w:rsid w:val="00A337AC"/>
    <w:rsid w:val="00A337F9"/>
    <w:rsid w:val="00A33B32"/>
    <w:rsid w:val="00A33C75"/>
    <w:rsid w:val="00A33F20"/>
    <w:rsid w:val="00A340EF"/>
    <w:rsid w:val="00A3421B"/>
    <w:rsid w:val="00A343C3"/>
    <w:rsid w:val="00A34652"/>
    <w:rsid w:val="00A34699"/>
    <w:rsid w:val="00A349C6"/>
    <w:rsid w:val="00A34A70"/>
    <w:rsid w:val="00A34A74"/>
    <w:rsid w:val="00A34B2F"/>
    <w:rsid w:val="00A34C9E"/>
    <w:rsid w:val="00A34E39"/>
    <w:rsid w:val="00A352A3"/>
    <w:rsid w:val="00A35769"/>
    <w:rsid w:val="00A359E6"/>
    <w:rsid w:val="00A35B51"/>
    <w:rsid w:val="00A35CB3"/>
    <w:rsid w:val="00A35E6D"/>
    <w:rsid w:val="00A3652E"/>
    <w:rsid w:val="00A36548"/>
    <w:rsid w:val="00A36991"/>
    <w:rsid w:val="00A36A5E"/>
    <w:rsid w:val="00A36C05"/>
    <w:rsid w:val="00A36F93"/>
    <w:rsid w:val="00A370A9"/>
    <w:rsid w:val="00A372AF"/>
    <w:rsid w:val="00A3756C"/>
    <w:rsid w:val="00A37B12"/>
    <w:rsid w:val="00A37C8D"/>
    <w:rsid w:val="00A40141"/>
    <w:rsid w:val="00A402D6"/>
    <w:rsid w:val="00A40D90"/>
    <w:rsid w:val="00A40E1D"/>
    <w:rsid w:val="00A40EE4"/>
    <w:rsid w:val="00A40F41"/>
    <w:rsid w:val="00A4114C"/>
    <w:rsid w:val="00A4167D"/>
    <w:rsid w:val="00A418BE"/>
    <w:rsid w:val="00A41990"/>
    <w:rsid w:val="00A41ACA"/>
    <w:rsid w:val="00A41C41"/>
    <w:rsid w:val="00A41DEF"/>
    <w:rsid w:val="00A420E5"/>
    <w:rsid w:val="00A424E2"/>
    <w:rsid w:val="00A42513"/>
    <w:rsid w:val="00A42555"/>
    <w:rsid w:val="00A42BB4"/>
    <w:rsid w:val="00A4319D"/>
    <w:rsid w:val="00A4329E"/>
    <w:rsid w:val="00A4343B"/>
    <w:rsid w:val="00A4349A"/>
    <w:rsid w:val="00A4370D"/>
    <w:rsid w:val="00A43798"/>
    <w:rsid w:val="00A43AB0"/>
    <w:rsid w:val="00A43AFD"/>
    <w:rsid w:val="00A43BFF"/>
    <w:rsid w:val="00A44886"/>
    <w:rsid w:val="00A449C6"/>
    <w:rsid w:val="00A44C15"/>
    <w:rsid w:val="00A44C24"/>
    <w:rsid w:val="00A44D8B"/>
    <w:rsid w:val="00A44DAA"/>
    <w:rsid w:val="00A453C4"/>
    <w:rsid w:val="00A459B4"/>
    <w:rsid w:val="00A45B61"/>
    <w:rsid w:val="00A45BF0"/>
    <w:rsid w:val="00A45DD2"/>
    <w:rsid w:val="00A45FB7"/>
    <w:rsid w:val="00A4603F"/>
    <w:rsid w:val="00A46219"/>
    <w:rsid w:val="00A462C6"/>
    <w:rsid w:val="00A462C9"/>
    <w:rsid w:val="00A464E4"/>
    <w:rsid w:val="00A4662A"/>
    <w:rsid w:val="00A46839"/>
    <w:rsid w:val="00A46913"/>
    <w:rsid w:val="00A46969"/>
    <w:rsid w:val="00A46A16"/>
    <w:rsid w:val="00A46DE7"/>
    <w:rsid w:val="00A46EC8"/>
    <w:rsid w:val="00A476AE"/>
    <w:rsid w:val="00A47882"/>
    <w:rsid w:val="00A47896"/>
    <w:rsid w:val="00A47D58"/>
    <w:rsid w:val="00A47EA6"/>
    <w:rsid w:val="00A502F6"/>
    <w:rsid w:val="00A5035F"/>
    <w:rsid w:val="00A5036E"/>
    <w:rsid w:val="00A503E1"/>
    <w:rsid w:val="00A50467"/>
    <w:rsid w:val="00A505A8"/>
    <w:rsid w:val="00A5071E"/>
    <w:rsid w:val="00A507B1"/>
    <w:rsid w:val="00A5089E"/>
    <w:rsid w:val="00A50C33"/>
    <w:rsid w:val="00A50C93"/>
    <w:rsid w:val="00A50CFB"/>
    <w:rsid w:val="00A50F58"/>
    <w:rsid w:val="00A510F3"/>
    <w:rsid w:val="00A51149"/>
    <w:rsid w:val="00A51255"/>
    <w:rsid w:val="00A5140C"/>
    <w:rsid w:val="00A51493"/>
    <w:rsid w:val="00A516F5"/>
    <w:rsid w:val="00A51B57"/>
    <w:rsid w:val="00A51BF0"/>
    <w:rsid w:val="00A52052"/>
    <w:rsid w:val="00A524EB"/>
    <w:rsid w:val="00A52521"/>
    <w:rsid w:val="00A5277D"/>
    <w:rsid w:val="00A52914"/>
    <w:rsid w:val="00A52ABC"/>
    <w:rsid w:val="00A530F6"/>
    <w:rsid w:val="00A5319F"/>
    <w:rsid w:val="00A532C7"/>
    <w:rsid w:val="00A532EC"/>
    <w:rsid w:val="00A53474"/>
    <w:rsid w:val="00A53B78"/>
    <w:rsid w:val="00A53B8B"/>
    <w:rsid w:val="00A53D3B"/>
    <w:rsid w:val="00A53F82"/>
    <w:rsid w:val="00A53FF8"/>
    <w:rsid w:val="00A541B0"/>
    <w:rsid w:val="00A543AE"/>
    <w:rsid w:val="00A5445A"/>
    <w:rsid w:val="00A54896"/>
    <w:rsid w:val="00A5491C"/>
    <w:rsid w:val="00A5534D"/>
    <w:rsid w:val="00A55454"/>
    <w:rsid w:val="00A560A1"/>
    <w:rsid w:val="00A561C8"/>
    <w:rsid w:val="00A5623E"/>
    <w:rsid w:val="00A56250"/>
    <w:rsid w:val="00A564D0"/>
    <w:rsid w:val="00A5662F"/>
    <w:rsid w:val="00A56737"/>
    <w:rsid w:val="00A56EE8"/>
    <w:rsid w:val="00A56EF7"/>
    <w:rsid w:val="00A57209"/>
    <w:rsid w:val="00A5721F"/>
    <w:rsid w:val="00A5728D"/>
    <w:rsid w:val="00A57340"/>
    <w:rsid w:val="00A573C7"/>
    <w:rsid w:val="00A57591"/>
    <w:rsid w:val="00A577F7"/>
    <w:rsid w:val="00A57886"/>
    <w:rsid w:val="00A57BCE"/>
    <w:rsid w:val="00A57D34"/>
    <w:rsid w:val="00A601DF"/>
    <w:rsid w:val="00A60E3B"/>
    <w:rsid w:val="00A611D8"/>
    <w:rsid w:val="00A61A15"/>
    <w:rsid w:val="00A61B52"/>
    <w:rsid w:val="00A61BE1"/>
    <w:rsid w:val="00A61D83"/>
    <w:rsid w:val="00A61E52"/>
    <w:rsid w:val="00A622EB"/>
    <w:rsid w:val="00A62526"/>
    <w:rsid w:val="00A62896"/>
    <w:rsid w:val="00A630A1"/>
    <w:rsid w:val="00A63437"/>
    <w:rsid w:val="00A6348D"/>
    <w:rsid w:val="00A63606"/>
    <w:rsid w:val="00A63852"/>
    <w:rsid w:val="00A63B1B"/>
    <w:rsid w:val="00A63DC2"/>
    <w:rsid w:val="00A63E13"/>
    <w:rsid w:val="00A643F5"/>
    <w:rsid w:val="00A64597"/>
    <w:rsid w:val="00A64602"/>
    <w:rsid w:val="00A64826"/>
    <w:rsid w:val="00A64A51"/>
    <w:rsid w:val="00A64AD4"/>
    <w:rsid w:val="00A64B7C"/>
    <w:rsid w:val="00A64E41"/>
    <w:rsid w:val="00A64E61"/>
    <w:rsid w:val="00A6501F"/>
    <w:rsid w:val="00A65263"/>
    <w:rsid w:val="00A65FDC"/>
    <w:rsid w:val="00A661AE"/>
    <w:rsid w:val="00A66239"/>
    <w:rsid w:val="00A663FF"/>
    <w:rsid w:val="00A66508"/>
    <w:rsid w:val="00A66771"/>
    <w:rsid w:val="00A6698D"/>
    <w:rsid w:val="00A66BE5"/>
    <w:rsid w:val="00A66E0B"/>
    <w:rsid w:val="00A66EC3"/>
    <w:rsid w:val="00A67293"/>
    <w:rsid w:val="00A673BC"/>
    <w:rsid w:val="00A67E2B"/>
    <w:rsid w:val="00A70818"/>
    <w:rsid w:val="00A70958"/>
    <w:rsid w:val="00A70983"/>
    <w:rsid w:val="00A70C36"/>
    <w:rsid w:val="00A70CB8"/>
    <w:rsid w:val="00A70E98"/>
    <w:rsid w:val="00A72355"/>
    <w:rsid w:val="00A72452"/>
    <w:rsid w:val="00A724B8"/>
    <w:rsid w:val="00A72534"/>
    <w:rsid w:val="00A72800"/>
    <w:rsid w:val="00A72A3B"/>
    <w:rsid w:val="00A72D9E"/>
    <w:rsid w:val="00A72EF2"/>
    <w:rsid w:val="00A72FFE"/>
    <w:rsid w:val="00A73091"/>
    <w:rsid w:val="00A7392C"/>
    <w:rsid w:val="00A73978"/>
    <w:rsid w:val="00A740C2"/>
    <w:rsid w:val="00A745F4"/>
    <w:rsid w:val="00A74954"/>
    <w:rsid w:val="00A74978"/>
    <w:rsid w:val="00A74ABA"/>
    <w:rsid w:val="00A74AF9"/>
    <w:rsid w:val="00A74DB3"/>
    <w:rsid w:val="00A74F98"/>
    <w:rsid w:val="00A75089"/>
    <w:rsid w:val="00A75128"/>
    <w:rsid w:val="00A751F0"/>
    <w:rsid w:val="00A75242"/>
    <w:rsid w:val="00A7524B"/>
    <w:rsid w:val="00A7549F"/>
    <w:rsid w:val="00A75576"/>
    <w:rsid w:val="00A75704"/>
    <w:rsid w:val="00A757B7"/>
    <w:rsid w:val="00A758D5"/>
    <w:rsid w:val="00A75BBA"/>
    <w:rsid w:val="00A75CAE"/>
    <w:rsid w:val="00A75F06"/>
    <w:rsid w:val="00A75FFB"/>
    <w:rsid w:val="00A76380"/>
    <w:rsid w:val="00A76646"/>
    <w:rsid w:val="00A7667D"/>
    <w:rsid w:val="00A76767"/>
    <w:rsid w:val="00A767A5"/>
    <w:rsid w:val="00A76A26"/>
    <w:rsid w:val="00A76ACF"/>
    <w:rsid w:val="00A76C4F"/>
    <w:rsid w:val="00A76EB5"/>
    <w:rsid w:val="00A77626"/>
    <w:rsid w:val="00A77CFA"/>
    <w:rsid w:val="00A8007F"/>
    <w:rsid w:val="00A80350"/>
    <w:rsid w:val="00A8047E"/>
    <w:rsid w:val="00A80AF4"/>
    <w:rsid w:val="00A80D9B"/>
    <w:rsid w:val="00A8114C"/>
    <w:rsid w:val="00A811FF"/>
    <w:rsid w:val="00A8193A"/>
    <w:rsid w:val="00A81C3B"/>
    <w:rsid w:val="00A81EF8"/>
    <w:rsid w:val="00A81FC9"/>
    <w:rsid w:val="00A8252E"/>
    <w:rsid w:val="00A82E4F"/>
    <w:rsid w:val="00A82E6B"/>
    <w:rsid w:val="00A83020"/>
    <w:rsid w:val="00A831C7"/>
    <w:rsid w:val="00A83397"/>
    <w:rsid w:val="00A83518"/>
    <w:rsid w:val="00A835C3"/>
    <w:rsid w:val="00A838D0"/>
    <w:rsid w:val="00A83CA7"/>
    <w:rsid w:val="00A840B5"/>
    <w:rsid w:val="00A841B4"/>
    <w:rsid w:val="00A842EA"/>
    <w:rsid w:val="00A84644"/>
    <w:rsid w:val="00A8467E"/>
    <w:rsid w:val="00A8477C"/>
    <w:rsid w:val="00A84AB1"/>
    <w:rsid w:val="00A84BE8"/>
    <w:rsid w:val="00A85172"/>
    <w:rsid w:val="00A8523D"/>
    <w:rsid w:val="00A852BB"/>
    <w:rsid w:val="00A8530A"/>
    <w:rsid w:val="00A8576E"/>
    <w:rsid w:val="00A85940"/>
    <w:rsid w:val="00A859B7"/>
    <w:rsid w:val="00A85B5F"/>
    <w:rsid w:val="00A8600D"/>
    <w:rsid w:val="00A86199"/>
    <w:rsid w:val="00A86938"/>
    <w:rsid w:val="00A8698F"/>
    <w:rsid w:val="00A86DB3"/>
    <w:rsid w:val="00A86DC4"/>
    <w:rsid w:val="00A86EDC"/>
    <w:rsid w:val="00A86F5B"/>
    <w:rsid w:val="00A86FD8"/>
    <w:rsid w:val="00A86FE9"/>
    <w:rsid w:val="00A87167"/>
    <w:rsid w:val="00A87496"/>
    <w:rsid w:val="00A875B8"/>
    <w:rsid w:val="00A878E1"/>
    <w:rsid w:val="00A87BAC"/>
    <w:rsid w:val="00A9010A"/>
    <w:rsid w:val="00A901CB"/>
    <w:rsid w:val="00A90266"/>
    <w:rsid w:val="00A904AD"/>
    <w:rsid w:val="00A90515"/>
    <w:rsid w:val="00A905E0"/>
    <w:rsid w:val="00A90BA4"/>
    <w:rsid w:val="00A90D0D"/>
    <w:rsid w:val="00A91356"/>
    <w:rsid w:val="00A914E4"/>
    <w:rsid w:val="00A919E1"/>
    <w:rsid w:val="00A91ED7"/>
    <w:rsid w:val="00A91FA2"/>
    <w:rsid w:val="00A92403"/>
    <w:rsid w:val="00A92543"/>
    <w:rsid w:val="00A925BA"/>
    <w:rsid w:val="00A92A6F"/>
    <w:rsid w:val="00A92B13"/>
    <w:rsid w:val="00A92BE0"/>
    <w:rsid w:val="00A92C06"/>
    <w:rsid w:val="00A9354A"/>
    <w:rsid w:val="00A93874"/>
    <w:rsid w:val="00A939D2"/>
    <w:rsid w:val="00A93CC6"/>
    <w:rsid w:val="00A93DD2"/>
    <w:rsid w:val="00A93F8A"/>
    <w:rsid w:val="00A94140"/>
    <w:rsid w:val="00A94211"/>
    <w:rsid w:val="00A94578"/>
    <w:rsid w:val="00A945DC"/>
    <w:rsid w:val="00A9468D"/>
    <w:rsid w:val="00A94B43"/>
    <w:rsid w:val="00A95274"/>
    <w:rsid w:val="00A958B8"/>
    <w:rsid w:val="00A95A6B"/>
    <w:rsid w:val="00A96155"/>
    <w:rsid w:val="00A96395"/>
    <w:rsid w:val="00A963FD"/>
    <w:rsid w:val="00A96B03"/>
    <w:rsid w:val="00A9702E"/>
    <w:rsid w:val="00A970BD"/>
    <w:rsid w:val="00A971E6"/>
    <w:rsid w:val="00A972B3"/>
    <w:rsid w:val="00A972D2"/>
    <w:rsid w:val="00A97420"/>
    <w:rsid w:val="00A97484"/>
    <w:rsid w:val="00A97877"/>
    <w:rsid w:val="00A978B4"/>
    <w:rsid w:val="00A978BD"/>
    <w:rsid w:val="00A97A6B"/>
    <w:rsid w:val="00A97B7C"/>
    <w:rsid w:val="00A97C49"/>
    <w:rsid w:val="00AA0250"/>
    <w:rsid w:val="00AA028D"/>
    <w:rsid w:val="00AA0575"/>
    <w:rsid w:val="00AA06AA"/>
    <w:rsid w:val="00AA06D5"/>
    <w:rsid w:val="00AA0868"/>
    <w:rsid w:val="00AA092A"/>
    <w:rsid w:val="00AA099A"/>
    <w:rsid w:val="00AA0A2E"/>
    <w:rsid w:val="00AA0ADB"/>
    <w:rsid w:val="00AA0CE6"/>
    <w:rsid w:val="00AA0FD5"/>
    <w:rsid w:val="00AA118E"/>
    <w:rsid w:val="00AA11FD"/>
    <w:rsid w:val="00AA12D9"/>
    <w:rsid w:val="00AA1748"/>
    <w:rsid w:val="00AA1859"/>
    <w:rsid w:val="00AA1862"/>
    <w:rsid w:val="00AA1871"/>
    <w:rsid w:val="00AA1A09"/>
    <w:rsid w:val="00AA1A41"/>
    <w:rsid w:val="00AA1BA6"/>
    <w:rsid w:val="00AA25E7"/>
    <w:rsid w:val="00AA2624"/>
    <w:rsid w:val="00AA2F94"/>
    <w:rsid w:val="00AA30C4"/>
    <w:rsid w:val="00AA3B3B"/>
    <w:rsid w:val="00AA3C17"/>
    <w:rsid w:val="00AA4206"/>
    <w:rsid w:val="00AA42D4"/>
    <w:rsid w:val="00AA46E0"/>
    <w:rsid w:val="00AA47FB"/>
    <w:rsid w:val="00AA4BAE"/>
    <w:rsid w:val="00AA4D6C"/>
    <w:rsid w:val="00AA4E2D"/>
    <w:rsid w:val="00AA4F7F"/>
    <w:rsid w:val="00AA4FBE"/>
    <w:rsid w:val="00AA516B"/>
    <w:rsid w:val="00AA54EB"/>
    <w:rsid w:val="00AA576B"/>
    <w:rsid w:val="00AA58FD"/>
    <w:rsid w:val="00AA59B3"/>
    <w:rsid w:val="00AA5BA0"/>
    <w:rsid w:val="00AA630D"/>
    <w:rsid w:val="00AA63A7"/>
    <w:rsid w:val="00AA66BB"/>
    <w:rsid w:val="00AA6ABC"/>
    <w:rsid w:val="00AA6B7D"/>
    <w:rsid w:val="00AA6D95"/>
    <w:rsid w:val="00AA6F1A"/>
    <w:rsid w:val="00AA6FDF"/>
    <w:rsid w:val="00AA7394"/>
    <w:rsid w:val="00AA78AB"/>
    <w:rsid w:val="00AA7C8E"/>
    <w:rsid w:val="00AA7CB4"/>
    <w:rsid w:val="00AA7D02"/>
    <w:rsid w:val="00AA7DCE"/>
    <w:rsid w:val="00AA7FBA"/>
    <w:rsid w:val="00AB0018"/>
    <w:rsid w:val="00AB0350"/>
    <w:rsid w:val="00AB06E2"/>
    <w:rsid w:val="00AB0B22"/>
    <w:rsid w:val="00AB0C90"/>
    <w:rsid w:val="00AB0CDC"/>
    <w:rsid w:val="00AB0E29"/>
    <w:rsid w:val="00AB10C7"/>
    <w:rsid w:val="00AB118F"/>
    <w:rsid w:val="00AB13F3"/>
    <w:rsid w:val="00AB18A0"/>
    <w:rsid w:val="00AB1BE7"/>
    <w:rsid w:val="00AB1F32"/>
    <w:rsid w:val="00AB1F54"/>
    <w:rsid w:val="00AB1FCB"/>
    <w:rsid w:val="00AB2573"/>
    <w:rsid w:val="00AB292E"/>
    <w:rsid w:val="00AB2CF0"/>
    <w:rsid w:val="00AB2E5F"/>
    <w:rsid w:val="00AB31B8"/>
    <w:rsid w:val="00AB3223"/>
    <w:rsid w:val="00AB34A5"/>
    <w:rsid w:val="00AB365E"/>
    <w:rsid w:val="00AB391F"/>
    <w:rsid w:val="00AB3EB0"/>
    <w:rsid w:val="00AB3F9C"/>
    <w:rsid w:val="00AB3FF1"/>
    <w:rsid w:val="00AB413C"/>
    <w:rsid w:val="00AB4747"/>
    <w:rsid w:val="00AB4898"/>
    <w:rsid w:val="00AB490C"/>
    <w:rsid w:val="00AB4A89"/>
    <w:rsid w:val="00AB4C3D"/>
    <w:rsid w:val="00AB4CA2"/>
    <w:rsid w:val="00AB4F50"/>
    <w:rsid w:val="00AB53B3"/>
    <w:rsid w:val="00AB55CC"/>
    <w:rsid w:val="00AB5615"/>
    <w:rsid w:val="00AB5649"/>
    <w:rsid w:val="00AB57AB"/>
    <w:rsid w:val="00AB5840"/>
    <w:rsid w:val="00AB6309"/>
    <w:rsid w:val="00AB6578"/>
    <w:rsid w:val="00AB6D3C"/>
    <w:rsid w:val="00AB78D8"/>
    <w:rsid w:val="00AB78E7"/>
    <w:rsid w:val="00AB7C78"/>
    <w:rsid w:val="00AB7C9C"/>
    <w:rsid w:val="00AB7CC0"/>
    <w:rsid w:val="00AB7EE1"/>
    <w:rsid w:val="00AC0074"/>
    <w:rsid w:val="00AC06E2"/>
    <w:rsid w:val="00AC0774"/>
    <w:rsid w:val="00AC0C70"/>
    <w:rsid w:val="00AC0D79"/>
    <w:rsid w:val="00AC1181"/>
    <w:rsid w:val="00AC178A"/>
    <w:rsid w:val="00AC1BE1"/>
    <w:rsid w:val="00AC1DD9"/>
    <w:rsid w:val="00AC2583"/>
    <w:rsid w:val="00AC2805"/>
    <w:rsid w:val="00AC2B51"/>
    <w:rsid w:val="00AC2D2C"/>
    <w:rsid w:val="00AC2DD6"/>
    <w:rsid w:val="00AC3155"/>
    <w:rsid w:val="00AC3959"/>
    <w:rsid w:val="00AC39F8"/>
    <w:rsid w:val="00AC3A05"/>
    <w:rsid w:val="00AC3B3B"/>
    <w:rsid w:val="00AC3E01"/>
    <w:rsid w:val="00AC3F58"/>
    <w:rsid w:val="00AC3FA2"/>
    <w:rsid w:val="00AC46D4"/>
    <w:rsid w:val="00AC4D40"/>
    <w:rsid w:val="00AC4FA3"/>
    <w:rsid w:val="00AC5327"/>
    <w:rsid w:val="00AC5410"/>
    <w:rsid w:val="00AC559B"/>
    <w:rsid w:val="00AC569E"/>
    <w:rsid w:val="00AC574F"/>
    <w:rsid w:val="00AC5945"/>
    <w:rsid w:val="00AC624D"/>
    <w:rsid w:val="00AC64F8"/>
    <w:rsid w:val="00AC6562"/>
    <w:rsid w:val="00AC6648"/>
    <w:rsid w:val="00AC6727"/>
    <w:rsid w:val="00AC6741"/>
    <w:rsid w:val="00AC6906"/>
    <w:rsid w:val="00AC6E5D"/>
    <w:rsid w:val="00AC74E9"/>
    <w:rsid w:val="00AC75A8"/>
    <w:rsid w:val="00AC76FE"/>
    <w:rsid w:val="00AC7791"/>
    <w:rsid w:val="00AC79D2"/>
    <w:rsid w:val="00AC7AC1"/>
    <w:rsid w:val="00AC7BDF"/>
    <w:rsid w:val="00AC7CEE"/>
    <w:rsid w:val="00AC7F11"/>
    <w:rsid w:val="00AD00CA"/>
    <w:rsid w:val="00AD0834"/>
    <w:rsid w:val="00AD0A60"/>
    <w:rsid w:val="00AD0AD6"/>
    <w:rsid w:val="00AD0D00"/>
    <w:rsid w:val="00AD0FC8"/>
    <w:rsid w:val="00AD1753"/>
    <w:rsid w:val="00AD1B7D"/>
    <w:rsid w:val="00AD1D58"/>
    <w:rsid w:val="00AD1D8E"/>
    <w:rsid w:val="00AD1F83"/>
    <w:rsid w:val="00AD203C"/>
    <w:rsid w:val="00AD207D"/>
    <w:rsid w:val="00AD2244"/>
    <w:rsid w:val="00AD2A3F"/>
    <w:rsid w:val="00AD35ED"/>
    <w:rsid w:val="00AD3BCF"/>
    <w:rsid w:val="00AD3EC1"/>
    <w:rsid w:val="00AD400E"/>
    <w:rsid w:val="00AD43DB"/>
    <w:rsid w:val="00AD454E"/>
    <w:rsid w:val="00AD45FD"/>
    <w:rsid w:val="00AD4781"/>
    <w:rsid w:val="00AD4A5C"/>
    <w:rsid w:val="00AD4AA0"/>
    <w:rsid w:val="00AD4C03"/>
    <w:rsid w:val="00AD4DA4"/>
    <w:rsid w:val="00AD4DD6"/>
    <w:rsid w:val="00AD5237"/>
    <w:rsid w:val="00AD5394"/>
    <w:rsid w:val="00AD5566"/>
    <w:rsid w:val="00AD5578"/>
    <w:rsid w:val="00AD55D2"/>
    <w:rsid w:val="00AD5915"/>
    <w:rsid w:val="00AD5B0A"/>
    <w:rsid w:val="00AD5C51"/>
    <w:rsid w:val="00AD5D18"/>
    <w:rsid w:val="00AD5D9B"/>
    <w:rsid w:val="00AD6000"/>
    <w:rsid w:val="00AD60C9"/>
    <w:rsid w:val="00AD6739"/>
    <w:rsid w:val="00AD67C8"/>
    <w:rsid w:val="00AD68B4"/>
    <w:rsid w:val="00AD6BF0"/>
    <w:rsid w:val="00AD7221"/>
    <w:rsid w:val="00AD7351"/>
    <w:rsid w:val="00AD73D6"/>
    <w:rsid w:val="00AD774E"/>
    <w:rsid w:val="00AD7A18"/>
    <w:rsid w:val="00AD7CCA"/>
    <w:rsid w:val="00AE00BE"/>
    <w:rsid w:val="00AE018D"/>
    <w:rsid w:val="00AE03D6"/>
    <w:rsid w:val="00AE04FA"/>
    <w:rsid w:val="00AE066A"/>
    <w:rsid w:val="00AE069A"/>
    <w:rsid w:val="00AE06A9"/>
    <w:rsid w:val="00AE086D"/>
    <w:rsid w:val="00AE0935"/>
    <w:rsid w:val="00AE093C"/>
    <w:rsid w:val="00AE0BF8"/>
    <w:rsid w:val="00AE0DEA"/>
    <w:rsid w:val="00AE1332"/>
    <w:rsid w:val="00AE1666"/>
    <w:rsid w:val="00AE17D4"/>
    <w:rsid w:val="00AE1A25"/>
    <w:rsid w:val="00AE1CBD"/>
    <w:rsid w:val="00AE1D68"/>
    <w:rsid w:val="00AE1E9D"/>
    <w:rsid w:val="00AE1FA6"/>
    <w:rsid w:val="00AE207A"/>
    <w:rsid w:val="00AE218A"/>
    <w:rsid w:val="00AE261A"/>
    <w:rsid w:val="00AE2D3E"/>
    <w:rsid w:val="00AE35D9"/>
    <w:rsid w:val="00AE37DF"/>
    <w:rsid w:val="00AE3838"/>
    <w:rsid w:val="00AE3D4A"/>
    <w:rsid w:val="00AE3DC2"/>
    <w:rsid w:val="00AE3FF5"/>
    <w:rsid w:val="00AE46CB"/>
    <w:rsid w:val="00AE49E0"/>
    <w:rsid w:val="00AE4A68"/>
    <w:rsid w:val="00AE4ED6"/>
    <w:rsid w:val="00AE4F13"/>
    <w:rsid w:val="00AE527A"/>
    <w:rsid w:val="00AE541E"/>
    <w:rsid w:val="00AE54A9"/>
    <w:rsid w:val="00AE56F2"/>
    <w:rsid w:val="00AE5D4C"/>
    <w:rsid w:val="00AE5DA0"/>
    <w:rsid w:val="00AE5F4D"/>
    <w:rsid w:val="00AE5FA9"/>
    <w:rsid w:val="00AE61CD"/>
    <w:rsid w:val="00AE64AD"/>
    <w:rsid w:val="00AE6611"/>
    <w:rsid w:val="00AE6734"/>
    <w:rsid w:val="00AE6A93"/>
    <w:rsid w:val="00AE6CF6"/>
    <w:rsid w:val="00AE6DE2"/>
    <w:rsid w:val="00AE758A"/>
    <w:rsid w:val="00AE7766"/>
    <w:rsid w:val="00AE77D0"/>
    <w:rsid w:val="00AE7A99"/>
    <w:rsid w:val="00AE7B59"/>
    <w:rsid w:val="00AE7F1F"/>
    <w:rsid w:val="00AF0258"/>
    <w:rsid w:val="00AF0571"/>
    <w:rsid w:val="00AF0DCA"/>
    <w:rsid w:val="00AF1402"/>
    <w:rsid w:val="00AF1509"/>
    <w:rsid w:val="00AF1669"/>
    <w:rsid w:val="00AF1811"/>
    <w:rsid w:val="00AF1D4D"/>
    <w:rsid w:val="00AF223E"/>
    <w:rsid w:val="00AF261A"/>
    <w:rsid w:val="00AF2640"/>
    <w:rsid w:val="00AF2A48"/>
    <w:rsid w:val="00AF2B26"/>
    <w:rsid w:val="00AF2D9C"/>
    <w:rsid w:val="00AF2F73"/>
    <w:rsid w:val="00AF2FC6"/>
    <w:rsid w:val="00AF31BB"/>
    <w:rsid w:val="00AF32C2"/>
    <w:rsid w:val="00AF3346"/>
    <w:rsid w:val="00AF335E"/>
    <w:rsid w:val="00AF35E1"/>
    <w:rsid w:val="00AF387D"/>
    <w:rsid w:val="00AF398A"/>
    <w:rsid w:val="00AF3B89"/>
    <w:rsid w:val="00AF3CFB"/>
    <w:rsid w:val="00AF3F3D"/>
    <w:rsid w:val="00AF4207"/>
    <w:rsid w:val="00AF45B7"/>
    <w:rsid w:val="00AF47B4"/>
    <w:rsid w:val="00AF4895"/>
    <w:rsid w:val="00AF4AA7"/>
    <w:rsid w:val="00AF51AC"/>
    <w:rsid w:val="00AF5263"/>
    <w:rsid w:val="00AF52C0"/>
    <w:rsid w:val="00AF56D2"/>
    <w:rsid w:val="00AF5C51"/>
    <w:rsid w:val="00AF5E6E"/>
    <w:rsid w:val="00AF6073"/>
    <w:rsid w:val="00AF614C"/>
    <w:rsid w:val="00AF6384"/>
    <w:rsid w:val="00AF63DD"/>
    <w:rsid w:val="00AF6C3A"/>
    <w:rsid w:val="00AF6CC9"/>
    <w:rsid w:val="00AF6D37"/>
    <w:rsid w:val="00AF6E7E"/>
    <w:rsid w:val="00AF73AC"/>
    <w:rsid w:val="00AF7560"/>
    <w:rsid w:val="00AF77D7"/>
    <w:rsid w:val="00AF7DA1"/>
    <w:rsid w:val="00B00178"/>
    <w:rsid w:val="00B007EF"/>
    <w:rsid w:val="00B00D5A"/>
    <w:rsid w:val="00B011BE"/>
    <w:rsid w:val="00B01574"/>
    <w:rsid w:val="00B0158A"/>
    <w:rsid w:val="00B015C8"/>
    <w:rsid w:val="00B01AD1"/>
    <w:rsid w:val="00B01B98"/>
    <w:rsid w:val="00B01C0E"/>
    <w:rsid w:val="00B01F07"/>
    <w:rsid w:val="00B026B1"/>
    <w:rsid w:val="00B02727"/>
    <w:rsid w:val="00B02A96"/>
    <w:rsid w:val="00B02B41"/>
    <w:rsid w:val="00B02B6C"/>
    <w:rsid w:val="00B02C89"/>
    <w:rsid w:val="00B02D87"/>
    <w:rsid w:val="00B03075"/>
    <w:rsid w:val="00B03293"/>
    <w:rsid w:val="00B03294"/>
    <w:rsid w:val="00B034FE"/>
    <w:rsid w:val="00B03673"/>
    <w:rsid w:val="00B0371D"/>
    <w:rsid w:val="00B03FE3"/>
    <w:rsid w:val="00B04298"/>
    <w:rsid w:val="00B0458D"/>
    <w:rsid w:val="00B046E5"/>
    <w:rsid w:val="00B047CE"/>
    <w:rsid w:val="00B04F31"/>
    <w:rsid w:val="00B053D0"/>
    <w:rsid w:val="00B0546C"/>
    <w:rsid w:val="00B05BF7"/>
    <w:rsid w:val="00B05CEF"/>
    <w:rsid w:val="00B05DAD"/>
    <w:rsid w:val="00B061E0"/>
    <w:rsid w:val="00B068D1"/>
    <w:rsid w:val="00B069C5"/>
    <w:rsid w:val="00B07154"/>
    <w:rsid w:val="00B07476"/>
    <w:rsid w:val="00B07483"/>
    <w:rsid w:val="00B07626"/>
    <w:rsid w:val="00B07F3C"/>
    <w:rsid w:val="00B1045C"/>
    <w:rsid w:val="00B1051F"/>
    <w:rsid w:val="00B106CF"/>
    <w:rsid w:val="00B109BF"/>
    <w:rsid w:val="00B10D32"/>
    <w:rsid w:val="00B10D54"/>
    <w:rsid w:val="00B11236"/>
    <w:rsid w:val="00B11296"/>
    <w:rsid w:val="00B11347"/>
    <w:rsid w:val="00B11444"/>
    <w:rsid w:val="00B114D5"/>
    <w:rsid w:val="00B11597"/>
    <w:rsid w:val="00B115E2"/>
    <w:rsid w:val="00B118FB"/>
    <w:rsid w:val="00B11D98"/>
    <w:rsid w:val="00B11DE2"/>
    <w:rsid w:val="00B11F97"/>
    <w:rsid w:val="00B12171"/>
    <w:rsid w:val="00B122E3"/>
    <w:rsid w:val="00B12310"/>
    <w:rsid w:val="00B12806"/>
    <w:rsid w:val="00B12B22"/>
    <w:rsid w:val="00B12E04"/>
    <w:rsid w:val="00B12F98"/>
    <w:rsid w:val="00B13997"/>
    <w:rsid w:val="00B13A51"/>
    <w:rsid w:val="00B142D4"/>
    <w:rsid w:val="00B14398"/>
    <w:rsid w:val="00B14627"/>
    <w:rsid w:val="00B14A41"/>
    <w:rsid w:val="00B14A98"/>
    <w:rsid w:val="00B14E71"/>
    <w:rsid w:val="00B151C5"/>
    <w:rsid w:val="00B15329"/>
    <w:rsid w:val="00B15413"/>
    <w:rsid w:val="00B15502"/>
    <w:rsid w:val="00B15B90"/>
    <w:rsid w:val="00B1615C"/>
    <w:rsid w:val="00B161D9"/>
    <w:rsid w:val="00B16260"/>
    <w:rsid w:val="00B16308"/>
    <w:rsid w:val="00B16536"/>
    <w:rsid w:val="00B16777"/>
    <w:rsid w:val="00B16A14"/>
    <w:rsid w:val="00B16AC2"/>
    <w:rsid w:val="00B16C81"/>
    <w:rsid w:val="00B16CDD"/>
    <w:rsid w:val="00B17110"/>
    <w:rsid w:val="00B1727A"/>
    <w:rsid w:val="00B17778"/>
    <w:rsid w:val="00B17921"/>
    <w:rsid w:val="00B17AF1"/>
    <w:rsid w:val="00B17B61"/>
    <w:rsid w:val="00B17B89"/>
    <w:rsid w:val="00B17F62"/>
    <w:rsid w:val="00B17FCB"/>
    <w:rsid w:val="00B2004B"/>
    <w:rsid w:val="00B201C2"/>
    <w:rsid w:val="00B20213"/>
    <w:rsid w:val="00B2033E"/>
    <w:rsid w:val="00B2037D"/>
    <w:rsid w:val="00B203E6"/>
    <w:rsid w:val="00B20D50"/>
    <w:rsid w:val="00B20F0A"/>
    <w:rsid w:val="00B212A8"/>
    <w:rsid w:val="00B2139B"/>
    <w:rsid w:val="00B214F5"/>
    <w:rsid w:val="00B2164B"/>
    <w:rsid w:val="00B21938"/>
    <w:rsid w:val="00B21F1D"/>
    <w:rsid w:val="00B221A0"/>
    <w:rsid w:val="00B22239"/>
    <w:rsid w:val="00B222BD"/>
    <w:rsid w:val="00B224C6"/>
    <w:rsid w:val="00B22562"/>
    <w:rsid w:val="00B225C5"/>
    <w:rsid w:val="00B228D3"/>
    <w:rsid w:val="00B22C28"/>
    <w:rsid w:val="00B22C99"/>
    <w:rsid w:val="00B22FA4"/>
    <w:rsid w:val="00B2371F"/>
    <w:rsid w:val="00B238D7"/>
    <w:rsid w:val="00B240B1"/>
    <w:rsid w:val="00B2418D"/>
    <w:rsid w:val="00B2449F"/>
    <w:rsid w:val="00B24727"/>
    <w:rsid w:val="00B24A04"/>
    <w:rsid w:val="00B24BF5"/>
    <w:rsid w:val="00B25025"/>
    <w:rsid w:val="00B2566F"/>
    <w:rsid w:val="00B260B4"/>
    <w:rsid w:val="00B2638C"/>
    <w:rsid w:val="00B2665C"/>
    <w:rsid w:val="00B266EE"/>
    <w:rsid w:val="00B26840"/>
    <w:rsid w:val="00B26DAB"/>
    <w:rsid w:val="00B26DB9"/>
    <w:rsid w:val="00B26DDC"/>
    <w:rsid w:val="00B26FEA"/>
    <w:rsid w:val="00B27156"/>
    <w:rsid w:val="00B271C0"/>
    <w:rsid w:val="00B27627"/>
    <w:rsid w:val="00B30316"/>
    <w:rsid w:val="00B30364"/>
    <w:rsid w:val="00B303CA"/>
    <w:rsid w:val="00B30843"/>
    <w:rsid w:val="00B310BA"/>
    <w:rsid w:val="00B312B5"/>
    <w:rsid w:val="00B313CE"/>
    <w:rsid w:val="00B31629"/>
    <w:rsid w:val="00B317BC"/>
    <w:rsid w:val="00B317E7"/>
    <w:rsid w:val="00B318E2"/>
    <w:rsid w:val="00B31E9A"/>
    <w:rsid w:val="00B32010"/>
    <w:rsid w:val="00B32224"/>
    <w:rsid w:val="00B324AF"/>
    <w:rsid w:val="00B32513"/>
    <w:rsid w:val="00B325B4"/>
    <w:rsid w:val="00B327AF"/>
    <w:rsid w:val="00B3290A"/>
    <w:rsid w:val="00B32F25"/>
    <w:rsid w:val="00B3300C"/>
    <w:rsid w:val="00B330AF"/>
    <w:rsid w:val="00B3330E"/>
    <w:rsid w:val="00B33459"/>
    <w:rsid w:val="00B337F6"/>
    <w:rsid w:val="00B33C5F"/>
    <w:rsid w:val="00B33F21"/>
    <w:rsid w:val="00B34231"/>
    <w:rsid w:val="00B342CE"/>
    <w:rsid w:val="00B34390"/>
    <w:rsid w:val="00B34434"/>
    <w:rsid w:val="00B34534"/>
    <w:rsid w:val="00B34541"/>
    <w:rsid w:val="00B34B48"/>
    <w:rsid w:val="00B34E4A"/>
    <w:rsid w:val="00B3523F"/>
    <w:rsid w:val="00B3540F"/>
    <w:rsid w:val="00B35643"/>
    <w:rsid w:val="00B357FC"/>
    <w:rsid w:val="00B3594D"/>
    <w:rsid w:val="00B35FA8"/>
    <w:rsid w:val="00B35FCD"/>
    <w:rsid w:val="00B36347"/>
    <w:rsid w:val="00B36413"/>
    <w:rsid w:val="00B36518"/>
    <w:rsid w:val="00B3653F"/>
    <w:rsid w:val="00B3669C"/>
    <w:rsid w:val="00B368F4"/>
    <w:rsid w:val="00B36DF1"/>
    <w:rsid w:val="00B36FC5"/>
    <w:rsid w:val="00B370DD"/>
    <w:rsid w:val="00B371A1"/>
    <w:rsid w:val="00B37439"/>
    <w:rsid w:val="00B3743E"/>
    <w:rsid w:val="00B37A23"/>
    <w:rsid w:val="00B37D69"/>
    <w:rsid w:val="00B37F80"/>
    <w:rsid w:val="00B4002F"/>
    <w:rsid w:val="00B4016B"/>
    <w:rsid w:val="00B40614"/>
    <w:rsid w:val="00B40A15"/>
    <w:rsid w:val="00B40B95"/>
    <w:rsid w:val="00B40C1F"/>
    <w:rsid w:val="00B40D84"/>
    <w:rsid w:val="00B40E5C"/>
    <w:rsid w:val="00B4120E"/>
    <w:rsid w:val="00B41736"/>
    <w:rsid w:val="00B41814"/>
    <w:rsid w:val="00B41A61"/>
    <w:rsid w:val="00B41B61"/>
    <w:rsid w:val="00B41C11"/>
    <w:rsid w:val="00B41E45"/>
    <w:rsid w:val="00B41E77"/>
    <w:rsid w:val="00B42014"/>
    <w:rsid w:val="00B420ED"/>
    <w:rsid w:val="00B421FA"/>
    <w:rsid w:val="00B4262E"/>
    <w:rsid w:val="00B4281D"/>
    <w:rsid w:val="00B42AD8"/>
    <w:rsid w:val="00B42B58"/>
    <w:rsid w:val="00B42C10"/>
    <w:rsid w:val="00B42C47"/>
    <w:rsid w:val="00B43124"/>
    <w:rsid w:val="00B4340C"/>
    <w:rsid w:val="00B43442"/>
    <w:rsid w:val="00B4349A"/>
    <w:rsid w:val="00B43647"/>
    <w:rsid w:val="00B4366F"/>
    <w:rsid w:val="00B44108"/>
    <w:rsid w:val="00B44265"/>
    <w:rsid w:val="00B44288"/>
    <w:rsid w:val="00B442D3"/>
    <w:rsid w:val="00B446BC"/>
    <w:rsid w:val="00B4481A"/>
    <w:rsid w:val="00B44BC2"/>
    <w:rsid w:val="00B44ED5"/>
    <w:rsid w:val="00B4510A"/>
    <w:rsid w:val="00B452B7"/>
    <w:rsid w:val="00B4566C"/>
    <w:rsid w:val="00B458EE"/>
    <w:rsid w:val="00B4598A"/>
    <w:rsid w:val="00B45D63"/>
    <w:rsid w:val="00B45D67"/>
    <w:rsid w:val="00B45E88"/>
    <w:rsid w:val="00B45F25"/>
    <w:rsid w:val="00B468DE"/>
    <w:rsid w:val="00B4699D"/>
    <w:rsid w:val="00B46B8E"/>
    <w:rsid w:val="00B46E2C"/>
    <w:rsid w:val="00B4714B"/>
    <w:rsid w:val="00B4726D"/>
    <w:rsid w:val="00B476E5"/>
    <w:rsid w:val="00B4773C"/>
    <w:rsid w:val="00B47861"/>
    <w:rsid w:val="00B50039"/>
    <w:rsid w:val="00B5046E"/>
    <w:rsid w:val="00B506A6"/>
    <w:rsid w:val="00B50D50"/>
    <w:rsid w:val="00B50F3D"/>
    <w:rsid w:val="00B511BF"/>
    <w:rsid w:val="00B511D9"/>
    <w:rsid w:val="00B5197F"/>
    <w:rsid w:val="00B51B83"/>
    <w:rsid w:val="00B51DED"/>
    <w:rsid w:val="00B51F05"/>
    <w:rsid w:val="00B51F2C"/>
    <w:rsid w:val="00B52006"/>
    <w:rsid w:val="00B523FA"/>
    <w:rsid w:val="00B5269A"/>
    <w:rsid w:val="00B526C5"/>
    <w:rsid w:val="00B52721"/>
    <w:rsid w:val="00B5282A"/>
    <w:rsid w:val="00B52960"/>
    <w:rsid w:val="00B52E1C"/>
    <w:rsid w:val="00B52F19"/>
    <w:rsid w:val="00B52F4E"/>
    <w:rsid w:val="00B53066"/>
    <w:rsid w:val="00B530D5"/>
    <w:rsid w:val="00B538E7"/>
    <w:rsid w:val="00B538F4"/>
    <w:rsid w:val="00B53930"/>
    <w:rsid w:val="00B53AA5"/>
    <w:rsid w:val="00B53C9C"/>
    <w:rsid w:val="00B53D4C"/>
    <w:rsid w:val="00B53E95"/>
    <w:rsid w:val="00B545EB"/>
    <w:rsid w:val="00B545F4"/>
    <w:rsid w:val="00B54B9F"/>
    <w:rsid w:val="00B550D5"/>
    <w:rsid w:val="00B5514E"/>
    <w:rsid w:val="00B55174"/>
    <w:rsid w:val="00B552DB"/>
    <w:rsid w:val="00B55627"/>
    <w:rsid w:val="00B55743"/>
    <w:rsid w:val="00B55DDC"/>
    <w:rsid w:val="00B55F16"/>
    <w:rsid w:val="00B55FF0"/>
    <w:rsid w:val="00B5628A"/>
    <w:rsid w:val="00B56E53"/>
    <w:rsid w:val="00B571E0"/>
    <w:rsid w:val="00B576D9"/>
    <w:rsid w:val="00B579B2"/>
    <w:rsid w:val="00B6012B"/>
    <w:rsid w:val="00B60142"/>
    <w:rsid w:val="00B60343"/>
    <w:rsid w:val="00B6051A"/>
    <w:rsid w:val="00B6054F"/>
    <w:rsid w:val="00B605BE"/>
    <w:rsid w:val="00B606F4"/>
    <w:rsid w:val="00B60DDB"/>
    <w:rsid w:val="00B617FC"/>
    <w:rsid w:val="00B61893"/>
    <w:rsid w:val="00B618FC"/>
    <w:rsid w:val="00B61CCE"/>
    <w:rsid w:val="00B61D63"/>
    <w:rsid w:val="00B61E1F"/>
    <w:rsid w:val="00B61EEF"/>
    <w:rsid w:val="00B62097"/>
    <w:rsid w:val="00B620F6"/>
    <w:rsid w:val="00B6237F"/>
    <w:rsid w:val="00B6264F"/>
    <w:rsid w:val="00B62A29"/>
    <w:rsid w:val="00B62A31"/>
    <w:rsid w:val="00B631CD"/>
    <w:rsid w:val="00B631D0"/>
    <w:rsid w:val="00B63230"/>
    <w:rsid w:val="00B638A0"/>
    <w:rsid w:val="00B63C93"/>
    <w:rsid w:val="00B64196"/>
    <w:rsid w:val="00B644AD"/>
    <w:rsid w:val="00B64C39"/>
    <w:rsid w:val="00B64D13"/>
    <w:rsid w:val="00B65448"/>
    <w:rsid w:val="00B6585F"/>
    <w:rsid w:val="00B65904"/>
    <w:rsid w:val="00B66308"/>
    <w:rsid w:val="00B664CD"/>
    <w:rsid w:val="00B666F6"/>
    <w:rsid w:val="00B667C0"/>
    <w:rsid w:val="00B668BF"/>
    <w:rsid w:val="00B668E7"/>
    <w:rsid w:val="00B6699F"/>
    <w:rsid w:val="00B66E75"/>
    <w:rsid w:val="00B66EEF"/>
    <w:rsid w:val="00B6704F"/>
    <w:rsid w:val="00B67287"/>
    <w:rsid w:val="00B67335"/>
    <w:rsid w:val="00B67414"/>
    <w:rsid w:val="00B676BA"/>
    <w:rsid w:val="00B67A83"/>
    <w:rsid w:val="00B67AA0"/>
    <w:rsid w:val="00B67B70"/>
    <w:rsid w:val="00B67F5A"/>
    <w:rsid w:val="00B67FA6"/>
    <w:rsid w:val="00B70275"/>
    <w:rsid w:val="00B702A5"/>
    <w:rsid w:val="00B7033A"/>
    <w:rsid w:val="00B706D7"/>
    <w:rsid w:val="00B70C91"/>
    <w:rsid w:val="00B70D65"/>
    <w:rsid w:val="00B71167"/>
    <w:rsid w:val="00B714EE"/>
    <w:rsid w:val="00B71606"/>
    <w:rsid w:val="00B71F88"/>
    <w:rsid w:val="00B72162"/>
    <w:rsid w:val="00B724E8"/>
    <w:rsid w:val="00B727C8"/>
    <w:rsid w:val="00B73132"/>
    <w:rsid w:val="00B7318F"/>
    <w:rsid w:val="00B7359B"/>
    <w:rsid w:val="00B73E75"/>
    <w:rsid w:val="00B73F54"/>
    <w:rsid w:val="00B73F9C"/>
    <w:rsid w:val="00B740D1"/>
    <w:rsid w:val="00B74143"/>
    <w:rsid w:val="00B74327"/>
    <w:rsid w:val="00B7432E"/>
    <w:rsid w:val="00B75314"/>
    <w:rsid w:val="00B75412"/>
    <w:rsid w:val="00B75C45"/>
    <w:rsid w:val="00B75CBE"/>
    <w:rsid w:val="00B75DE1"/>
    <w:rsid w:val="00B75F37"/>
    <w:rsid w:val="00B76002"/>
    <w:rsid w:val="00B761C6"/>
    <w:rsid w:val="00B764C2"/>
    <w:rsid w:val="00B76C23"/>
    <w:rsid w:val="00B77251"/>
    <w:rsid w:val="00B779D9"/>
    <w:rsid w:val="00B77AEF"/>
    <w:rsid w:val="00B77E2E"/>
    <w:rsid w:val="00B77E75"/>
    <w:rsid w:val="00B80093"/>
    <w:rsid w:val="00B80205"/>
    <w:rsid w:val="00B8064E"/>
    <w:rsid w:val="00B807DA"/>
    <w:rsid w:val="00B808C4"/>
    <w:rsid w:val="00B809B5"/>
    <w:rsid w:val="00B81335"/>
    <w:rsid w:val="00B817BF"/>
    <w:rsid w:val="00B81A23"/>
    <w:rsid w:val="00B81B11"/>
    <w:rsid w:val="00B81CAC"/>
    <w:rsid w:val="00B8242D"/>
    <w:rsid w:val="00B825A4"/>
    <w:rsid w:val="00B82921"/>
    <w:rsid w:val="00B82CDF"/>
    <w:rsid w:val="00B82F4A"/>
    <w:rsid w:val="00B830ED"/>
    <w:rsid w:val="00B835B2"/>
    <w:rsid w:val="00B83B16"/>
    <w:rsid w:val="00B83E8A"/>
    <w:rsid w:val="00B843EE"/>
    <w:rsid w:val="00B843FD"/>
    <w:rsid w:val="00B84760"/>
    <w:rsid w:val="00B8531C"/>
    <w:rsid w:val="00B855F0"/>
    <w:rsid w:val="00B85CC6"/>
    <w:rsid w:val="00B85DD6"/>
    <w:rsid w:val="00B85E1D"/>
    <w:rsid w:val="00B85F94"/>
    <w:rsid w:val="00B861FF"/>
    <w:rsid w:val="00B863A5"/>
    <w:rsid w:val="00B867A6"/>
    <w:rsid w:val="00B867AF"/>
    <w:rsid w:val="00B86983"/>
    <w:rsid w:val="00B86BA9"/>
    <w:rsid w:val="00B86BF2"/>
    <w:rsid w:val="00B8702A"/>
    <w:rsid w:val="00B871B6"/>
    <w:rsid w:val="00B872ED"/>
    <w:rsid w:val="00B876B1"/>
    <w:rsid w:val="00B877FF"/>
    <w:rsid w:val="00B87838"/>
    <w:rsid w:val="00B87BF9"/>
    <w:rsid w:val="00B87D7A"/>
    <w:rsid w:val="00B87F44"/>
    <w:rsid w:val="00B90012"/>
    <w:rsid w:val="00B90939"/>
    <w:rsid w:val="00B9097A"/>
    <w:rsid w:val="00B909CD"/>
    <w:rsid w:val="00B909EB"/>
    <w:rsid w:val="00B910AD"/>
    <w:rsid w:val="00B9110E"/>
    <w:rsid w:val="00B915AE"/>
    <w:rsid w:val="00B91703"/>
    <w:rsid w:val="00B91A8B"/>
    <w:rsid w:val="00B91DEE"/>
    <w:rsid w:val="00B91EE3"/>
    <w:rsid w:val="00B91FC7"/>
    <w:rsid w:val="00B92084"/>
    <w:rsid w:val="00B92220"/>
    <w:rsid w:val="00B923AC"/>
    <w:rsid w:val="00B924F8"/>
    <w:rsid w:val="00B927BF"/>
    <w:rsid w:val="00B92B35"/>
    <w:rsid w:val="00B92BC3"/>
    <w:rsid w:val="00B9300F"/>
    <w:rsid w:val="00B93010"/>
    <w:rsid w:val="00B93255"/>
    <w:rsid w:val="00B9328F"/>
    <w:rsid w:val="00B9362F"/>
    <w:rsid w:val="00B93A9D"/>
    <w:rsid w:val="00B93A9E"/>
    <w:rsid w:val="00B93B0A"/>
    <w:rsid w:val="00B93BE4"/>
    <w:rsid w:val="00B93D90"/>
    <w:rsid w:val="00B942D2"/>
    <w:rsid w:val="00B942D6"/>
    <w:rsid w:val="00B94370"/>
    <w:rsid w:val="00B94902"/>
    <w:rsid w:val="00B94FCF"/>
    <w:rsid w:val="00B95180"/>
    <w:rsid w:val="00B9541E"/>
    <w:rsid w:val="00B954F0"/>
    <w:rsid w:val="00B959EE"/>
    <w:rsid w:val="00B95B1D"/>
    <w:rsid w:val="00B95E4A"/>
    <w:rsid w:val="00B96186"/>
    <w:rsid w:val="00B96369"/>
    <w:rsid w:val="00B9665F"/>
    <w:rsid w:val="00B968A6"/>
    <w:rsid w:val="00B975EA"/>
    <w:rsid w:val="00B9777F"/>
    <w:rsid w:val="00B97FB4"/>
    <w:rsid w:val="00B97FCB"/>
    <w:rsid w:val="00BA0398"/>
    <w:rsid w:val="00BA06A3"/>
    <w:rsid w:val="00BA083E"/>
    <w:rsid w:val="00BA08B4"/>
    <w:rsid w:val="00BA0960"/>
    <w:rsid w:val="00BA0F38"/>
    <w:rsid w:val="00BA1879"/>
    <w:rsid w:val="00BA19E1"/>
    <w:rsid w:val="00BA1FB5"/>
    <w:rsid w:val="00BA213C"/>
    <w:rsid w:val="00BA2253"/>
    <w:rsid w:val="00BA268E"/>
    <w:rsid w:val="00BA27C8"/>
    <w:rsid w:val="00BA2C95"/>
    <w:rsid w:val="00BA3275"/>
    <w:rsid w:val="00BA330F"/>
    <w:rsid w:val="00BA34D3"/>
    <w:rsid w:val="00BA3955"/>
    <w:rsid w:val="00BA3BBE"/>
    <w:rsid w:val="00BA406D"/>
    <w:rsid w:val="00BA4480"/>
    <w:rsid w:val="00BA4521"/>
    <w:rsid w:val="00BA45FB"/>
    <w:rsid w:val="00BA4C3B"/>
    <w:rsid w:val="00BA4C50"/>
    <w:rsid w:val="00BA4C9A"/>
    <w:rsid w:val="00BA4F2F"/>
    <w:rsid w:val="00BA4FA4"/>
    <w:rsid w:val="00BA5172"/>
    <w:rsid w:val="00BA5216"/>
    <w:rsid w:val="00BA5577"/>
    <w:rsid w:val="00BA56F9"/>
    <w:rsid w:val="00BA571A"/>
    <w:rsid w:val="00BA5753"/>
    <w:rsid w:val="00BA5C5C"/>
    <w:rsid w:val="00BA5D69"/>
    <w:rsid w:val="00BA61C6"/>
    <w:rsid w:val="00BA6D95"/>
    <w:rsid w:val="00BA73D7"/>
    <w:rsid w:val="00BA742D"/>
    <w:rsid w:val="00BA75A4"/>
    <w:rsid w:val="00BA75AF"/>
    <w:rsid w:val="00BA779A"/>
    <w:rsid w:val="00BA786A"/>
    <w:rsid w:val="00BA7F0C"/>
    <w:rsid w:val="00BB020F"/>
    <w:rsid w:val="00BB045E"/>
    <w:rsid w:val="00BB046F"/>
    <w:rsid w:val="00BB0513"/>
    <w:rsid w:val="00BB0909"/>
    <w:rsid w:val="00BB0CCD"/>
    <w:rsid w:val="00BB0F03"/>
    <w:rsid w:val="00BB10F3"/>
    <w:rsid w:val="00BB1256"/>
    <w:rsid w:val="00BB163C"/>
    <w:rsid w:val="00BB166E"/>
    <w:rsid w:val="00BB180D"/>
    <w:rsid w:val="00BB1B87"/>
    <w:rsid w:val="00BB1D19"/>
    <w:rsid w:val="00BB23C4"/>
    <w:rsid w:val="00BB2406"/>
    <w:rsid w:val="00BB2407"/>
    <w:rsid w:val="00BB3078"/>
    <w:rsid w:val="00BB3115"/>
    <w:rsid w:val="00BB357D"/>
    <w:rsid w:val="00BB36A1"/>
    <w:rsid w:val="00BB3892"/>
    <w:rsid w:val="00BB39B4"/>
    <w:rsid w:val="00BB3EB3"/>
    <w:rsid w:val="00BB3F54"/>
    <w:rsid w:val="00BB4184"/>
    <w:rsid w:val="00BB4290"/>
    <w:rsid w:val="00BB4370"/>
    <w:rsid w:val="00BB44A2"/>
    <w:rsid w:val="00BB44FF"/>
    <w:rsid w:val="00BB4625"/>
    <w:rsid w:val="00BB4763"/>
    <w:rsid w:val="00BB48B1"/>
    <w:rsid w:val="00BB49AE"/>
    <w:rsid w:val="00BB4AC3"/>
    <w:rsid w:val="00BB4C34"/>
    <w:rsid w:val="00BB4EB5"/>
    <w:rsid w:val="00BB4F0D"/>
    <w:rsid w:val="00BB4FDB"/>
    <w:rsid w:val="00BB52B2"/>
    <w:rsid w:val="00BB5608"/>
    <w:rsid w:val="00BB58C6"/>
    <w:rsid w:val="00BB5A48"/>
    <w:rsid w:val="00BB5D86"/>
    <w:rsid w:val="00BB5F5C"/>
    <w:rsid w:val="00BB6367"/>
    <w:rsid w:val="00BB65AA"/>
    <w:rsid w:val="00BB65FA"/>
    <w:rsid w:val="00BB6622"/>
    <w:rsid w:val="00BB6B99"/>
    <w:rsid w:val="00BB6FAC"/>
    <w:rsid w:val="00BB704D"/>
    <w:rsid w:val="00BB70AC"/>
    <w:rsid w:val="00BB70C9"/>
    <w:rsid w:val="00BB73F0"/>
    <w:rsid w:val="00BB768C"/>
    <w:rsid w:val="00BB7B62"/>
    <w:rsid w:val="00BB7C25"/>
    <w:rsid w:val="00BC014C"/>
    <w:rsid w:val="00BC0150"/>
    <w:rsid w:val="00BC01D0"/>
    <w:rsid w:val="00BC03A8"/>
    <w:rsid w:val="00BC064A"/>
    <w:rsid w:val="00BC06EB"/>
    <w:rsid w:val="00BC09B4"/>
    <w:rsid w:val="00BC0C8B"/>
    <w:rsid w:val="00BC0CE7"/>
    <w:rsid w:val="00BC0D77"/>
    <w:rsid w:val="00BC12AB"/>
    <w:rsid w:val="00BC14BD"/>
    <w:rsid w:val="00BC14D0"/>
    <w:rsid w:val="00BC157A"/>
    <w:rsid w:val="00BC180F"/>
    <w:rsid w:val="00BC1815"/>
    <w:rsid w:val="00BC1888"/>
    <w:rsid w:val="00BC1C7C"/>
    <w:rsid w:val="00BC1EDA"/>
    <w:rsid w:val="00BC1EF9"/>
    <w:rsid w:val="00BC207E"/>
    <w:rsid w:val="00BC2B63"/>
    <w:rsid w:val="00BC2BB7"/>
    <w:rsid w:val="00BC2FB2"/>
    <w:rsid w:val="00BC3074"/>
    <w:rsid w:val="00BC367B"/>
    <w:rsid w:val="00BC3807"/>
    <w:rsid w:val="00BC3DD7"/>
    <w:rsid w:val="00BC3EFE"/>
    <w:rsid w:val="00BC47F6"/>
    <w:rsid w:val="00BC4898"/>
    <w:rsid w:val="00BC4F47"/>
    <w:rsid w:val="00BC4F5E"/>
    <w:rsid w:val="00BC5012"/>
    <w:rsid w:val="00BC5356"/>
    <w:rsid w:val="00BC538E"/>
    <w:rsid w:val="00BC55A6"/>
    <w:rsid w:val="00BC56C9"/>
    <w:rsid w:val="00BC57CC"/>
    <w:rsid w:val="00BC5BBF"/>
    <w:rsid w:val="00BC6103"/>
    <w:rsid w:val="00BC64EE"/>
    <w:rsid w:val="00BC6644"/>
    <w:rsid w:val="00BC667D"/>
    <w:rsid w:val="00BC672D"/>
    <w:rsid w:val="00BC676A"/>
    <w:rsid w:val="00BC6ACF"/>
    <w:rsid w:val="00BC6B9A"/>
    <w:rsid w:val="00BC7242"/>
    <w:rsid w:val="00BC72E6"/>
    <w:rsid w:val="00BC74D0"/>
    <w:rsid w:val="00BC7510"/>
    <w:rsid w:val="00BC7605"/>
    <w:rsid w:val="00BC78B9"/>
    <w:rsid w:val="00BC7C45"/>
    <w:rsid w:val="00BC7C62"/>
    <w:rsid w:val="00BC7E0E"/>
    <w:rsid w:val="00BD00A4"/>
    <w:rsid w:val="00BD059F"/>
    <w:rsid w:val="00BD05F1"/>
    <w:rsid w:val="00BD0C1D"/>
    <w:rsid w:val="00BD0C90"/>
    <w:rsid w:val="00BD0D4A"/>
    <w:rsid w:val="00BD0D7E"/>
    <w:rsid w:val="00BD0EB8"/>
    <w:rsid w:val="00BD0FC0"/>
    <w:rsid w:val="00BD0FCD"/>
    <w:rsid w:val="00BD12AB"/>
    <w:rsid w:val="00BD15D7"/>
    <w:rsid w:val="00BD15E3"/>
    <w:rsid w:val="00BD175D"/>
    <w:rsid w:val="00BD1C51"/>
    <w:rsid w:val="00BD23F3"/>
    <w:rsid w:val="00BD2829"/>
    <w:rsid w:val="00BD2B86"/>
    <w:rsid w:val="00BD2C5C"/>
    <w:rsid w:val="00BD2D03"/>
    <w:rsid w:val="00BD2D7B"/>
    <w:rsid w:val="00BD2F0C"/>
    <w:rsid w:val="00BD31FB"/>
    <w:rsid w:val="00BD32B0"/>
    <w:rsid w:val="00BD3315"/>
    <w:rsid w:val="00BD33BD"/>
    <w:rsid w:val="00BD3506"/>
    <w:rsid w:val="00BD3682"/>
    <w:rsid w:val="00BD3B9E"/>
    <w:rsid w:val="00BD3E11"/>
    <w:rsid w:val="00BD4776"/>
    <w:rsid w:val="00BD48D8"/>
    <w:rsid w:val="00BD49B8"/>
    <w:rsid w:val="00BD4B24"/>
    <w:rsid w:val="00BD50B0"/>
    <w:rsid w:val="00BD5201"/>
    <w:rsid w:val="00BD532C"/>
    <w:rsid w:val="00BD54D2"/>
    <w:rsid w:val="00BD5505"/>
    <w:rsid w:val="00BD560B"/>
    <w:rsid w:val="00BD58B3"/>
    <w:rsid w:val="00BD58F7"/>
    <w:rsid w:val="00BD5B47"/>
    <w:rsid w:val="00BD5C2E"/>
    <w:rsid w:val="00BD5C74"/>
    <w:rsid w:val="00BD606A"/>
    <w:rsid w:val="00BD67D8"/>
    <w:rsid w:val="00BD693A"/>
    <w:rsid w:val="00BD6A14"/>
    <w:rsid w:val="00BD6F53"/>
    <w:rsid w:val="00BD6FA8"/>
    <w:rsid w:val="00BD74A5"/>
    <w:rsid w:val="00BD74FD"/>
    <w:rsid w:val="00BD7871"/>
    <w:rsid w:val="00BD7B23"/>
    <w:rsid w:val="00BD7D12"/>
    <w:rsid w:val="00BE01E7"/>
    <w:rsid w:val="00BE0375"/>
    <w:rsid w:val="00BE053D"/>
    <w:rsid w:val="00BE06AE"/>
    <w:rsid w:val="00BE07B2"/>
    <w:rsid w:val="00BE0A4C"/>
    <w:rsid w:val="00BE0C13"/>
    <w:rsid w:val="00BE0C74"/>
    <w:rsid w:val="00BE0E96"/>
    <w:rsid w:val="00BE0F47"/>
    <w:rsid w:val="00BE10C6"/>
    <w:rsid w:val="00BE1673"/>
    <w:rsid w:val="00BE16A3"/>
    <w:rsid w:val="00BE1B64"/>
    <w:rsid w:val="00BE1C6B"/>
    <w:rsid w:val="00BE2CC6"/>
    <w:rsid w:val="00BE2DD1"/>
    <w:rsid w:val="00BE339B"/>
    <w:rsid w:val="00BE352D"/>
    <w:rsid w:val="00BE3666"/>
    <w:rsid w:val="00BE366F"/>
    <w:rsid w:val="00BE37CC"/>
    <w:rsid w:val="00BE37CD"/>
    <w:rsid w:val="00BE39CA"/>
    <w:rsid w:val="00BE3E65"/>
    <w:rsid w:val="00BE3F23"/>
    <w:rsid w:val="00BE41AC"/>
    <w:rsid w:val="00BE42F6"/>
    <w:rsid w:val="00BE45FC"/>
    <w:rsid w:val="00BE47EB"/>
    <w:rsid w:val="00BE488B"/>
    <w:rsid w:val="00BE4903"/>
    <w:rsid w:val="00BE495B"/>
    <w:rsid w:val="00BE4BF6"/>
    <w:rsid w:val="00BE4D24"/>
    <w:rsid w:val="00BE5479"/>
    <w:rsid w:val="00BE5553"/>
    <w:rsid w:val="00BE560E"/>
    <w:rsid w:val="00BE5ABE"/>
    <w:rsid w:val="00BE615A"/>
    <w:rsid w:val="00BE62C2"/>
    <w:rsid w:val="00BE6423"/>
    <w:rsid w:val="00BE68BA"/>
    <w:rsid w:val="00BE6CC4"/>
    <w:rsid w:val="00BE7210"/>
    <w:rsid w:val="00BE74D8"/>
    <w:rsid w:val="00BE754C"/>
    <w:rsid w:val="00BE7824"/>
    <w:rsid w:val="00BE7ABF"/>
    <w:rsid w:val="00BE7C67"/>
    <w:rsid w:val="00BE7F9A"/>
    <w:rsid w:val="00BF032E"/>
    <w:rsid w:val="00BF0654"/>
    <w:rsid w:val="00BF12AC"/>
    <w:rsid w:val="00BF142C"/>
    <w:rsid w:val="00BF1CEC"/>
    <w:rsid w:val="00BF1EB4"/>
    <w:rsid w:val="00BF1EBC"/>
    <w:rsid w:val="00BF1F0F"/>
    <w:rsid w:val="00BF2127"/>
    <w:rsid w:val="00BF2558"/>
    <w:rsid w:val="00BF29F7"/>
    <w:rsid w:val="00BF302E"/>
    <w:rsid w:val="00BF31E6"/>
    <w:rsid w:val="00BF31FF"/>
    <w:rsid w:val="00BF322C"/>
    <w:rsid w:val="00BF33C3"/>
    <w:rsid w:val="00BF3516"/>
    <w:rsid w:val="00BF36D1"/>
    <w:rsid w:val="00BF3BB9"/>
    <w:rsid w:val="00BF47A4"/>
    <w:rsid w:val="00BF494C"/>
    <w:rsid w:val="00BF4AE6"/>
    <w:rsid w:val="00BF4B76"/>
    <w:rsid w:val="00BF518F"/>
    <w:rsid w:val="00BF53FF"/>
    <w:rsid w:val="00BF566B"/>
    <w:rsid w:val="00BF59C6"/>
    <w:rsid w:val="00BF5A8A"/>
    <w:rsid w:val="00BF5F8B"/>
    <w:rsid w:val="00BF62D8"/>
    <w:rsid w:val="00BF6619"/>
    <w:rsid w:val="00BF6DDF"/>
    <w:rsid w:val="00BF72EE"/>
    <w:rsid w:val="00BF7355"/>
    <w:rsid w:val="00BF73FF"/>
    <w:rsid w:val="00BF779C"/>
    <w:rsid w:val="00BF7915"/>
    <w:rsid w:val="00BF7A6B"/>
    <w:rsid w:val="00BF7E28"/>
    <w:rsid w:val="00BF7F05"/>
    <w:rsid w:val="00C0004F"/>
    <w:rsid w:val="00C00558"/>
    <w:rsid w:val="00C00600"/>
    <w:rsid w:val="00C007CD"/>
    <w:rsid w:val="00C00C6C"/>
    <w:rsid w:val="00C00D2A"/>
    <w:rsid w:val="00C012FD"/>
    <w:rsid w:val="00C014F1"/>
    <w:rsid w:val="00C01BCA"/>
    <w:rsid w:val="00C01EB3"/>
    <w:rsid w:val="00C01F20"/>
    <w:rsid w:val="00C02291"/>
    <w:rsid w:val="00C025A7"/>
    <w:rsid w:val="00C026D6"/>
    <w:rsid w:val="00C02819"/>
    <w:rsid w:val="00C02D9E"/>
    <w:rsid w:val="00C02FCB"/>
    <w:rsid w:val="00C03188"/>
    <w:rsid w:val="00C033A9"/>
    <w:rsid w:val="00C034CD"/>
    <w:rsid w:val="00C03505"/>
    <w:rsid w:val="00C037B2"/>
    <w:rsid w:val="00C03D16"/>
    <w:rsid w:val="00C03D4D"/>
    <w:rsid w:val="00C03D7E"/>
    <w:rsid w:val="00C04155"/>
    <w:rsid w:val="00C04379"/>
    <w:rsid w:val="00C04733"/>
    <w:rsid w:val="00C0479D"/>
    <w:rsid w:val="00C04A8E"/>
    <w:rsid w:val="00C04A99"/>
    <w:rsid w:val="00C0504C"/>
    <w:rsid w:val="00C05152"/>
    <w:rsid w:val="00C052B7"/>
    <w:rsid w:val="00C05315"/>
    <w:rsid w:val="00C0564F"/>
    <w:rsid w:val="00C05717"/>
    <w:rsid w:val="00C05C15"/>
    <w:rsid w:val="00C05C39"/>
    <w:rsid w:val="00C05DF8"/>
    <w:rsid w:val="00C05F86"/>
    <w:rsid w:val="00C05FAC"/>
    <w:rsid w:val="00C06173"/>
    <w:rsid w:val="00C064C2"/>
    <w:rsid w:val="00C067EA"/>
    <w:rsid w:val="00C06F92"/>
    <w:rsid w:val="00C07008"/>
    <w:rsid w:val="00C070F2"/>
    <w:rsid w:val="00C07374"/>
    <w:rsid w:val="00C076BE"/>
    <w:rsid w:val="00C07A5A"/>
    <w:rsid w:val="00C10344"/>
    <w:rsid w:val="00C104FB"/>
    <w:rsid w:val="00C105B6"/>
    <w:rsid w:val="00C106C0"/>
    <w:rsid w:val="00C108D5"/>
    <w:rsid w:val="00C10A8C"/>
    <w:rsid w:val="00C10B04"/>
    <w:rsid w:val="00C10C52"/>
    <w:rsid w:val="00C11447"/>
    <w:rsid w:val="00C1151A"/>
    <w:rsid w:val="00C115BD"/>
    <w:rsid w:val="00C11AFF"/>
    <w:rsid w:val="00C11B30"/>
    <w:rsid w:val="00C11E36"/>
    <w:rsid w:val="00C11F9D"/>
    <w:rsid w:val="00C12210"/>
    <w:rsid w:val="00C122E9"/>
    <w:rsid w:val="00C12346"/>
    <w:rsid w:val="00C12406"/>
    <w:rsid w:val="00C127DA"/>
    <w:rsid w:val="00C1281A"/>
    <w:rsid w:val="00C12924"/>
    <w:rsid w:val="00C12B65"/>
    <w:rsid w:val="00C12B87"/>
    <w:rsid w:val="00C12E11"/>
    <w:rsid w:val="00C13229"/>
    <w:rsid w:val="00C13661"/>
    <w:rsid w:val="00C138CB"/>
    <w:rsid w:val="00C14309"/>
    <w:rsid w:val="00C14359"/>
    <w:rsid w:val="00C14495"/>
    <w:rsid w:val="00C145F5"/>
    <w:rsid w:val="00C1461A"/>
    <w:rsid w:val="00C14A58"/>
    <w:rsid w:val="00C14B20"/>
    <w:rsid w:val="00C14FC8"/>
    <w:rsid w:val="00C15725"/>
    <w:rsid w:val="00C15A23"/>
    <w:rsid w:val="00C15A97"/>
    <w:rsid w:val="00C15B83"/>
    <w:rsid w:val="00C162D2"/>
    <w:rsid w:val="00C16307"/>
    <w:rsid w:val="00C16363"/>
    <w:rsid w:val="00C16940"/>
    <w:rsid w:val="00C16BB3"/>
    <w:rsid w:val="00C16E01"/>
    <w:rsid w:val="00C17108"/>
    <w:rsid w:val="00C17298"/>
    <w:rsid w:val="00C175B2"/>
    <w:rsid w:val="00C17606"/>
    <w:rsid w:val="00C17717"/>
    <w:rsid w:val="00C1793B"/>
    <w:rsid w:val="00C179BE"/>
    <w:rsid w:val="00C179C6"/>
    <w:rsid w:val="00C17BE7"/>
    <w:rsid w:val="00C17C0F"/>
    <w:rsid w:val="00C17E10"/>
    <w:rsid w:val="00C17ED3"/>
    <w:rsid w:val="00C17FD7"/>
    <w:rsid w:val="00C201C4"/>
    <w:rsid w:val="00C202E5"/>
    <w:rsid w:val="00C20652"/>
    <w:rsid w:val="00C20753"/>
    <w:rsid w:val="00C20A7F"/>
    <w:rsid w:val="00C20B34"/>
    <w:rsid w:val="00C20BA1"/>
    <w:rsid w:val="00C20E2D"/>
    <w:rsid w:val="00C20FB2"/>
    <w:rsid w:val="00C210B5"/>
    <w:rsid w:val="00C2118B"/>
    <w:rsid w:val="00C212C6"/>
    <w:rsid w:val="00C212C9"/>
    <w:rsid w:val="00C21597"/>
    <w:rsid w:val="00C217E8"/>
    <w:rsid w:val="00C21C78"/>
    <w:rsid w:val="00C21CE9"/>
    <w:rsid w:val="00C22403"/>
    <w:rsid w:val="00C2246B"/>
    <w:rsid w:val="00C225EF"/>
    <w:rsid w:val="00C22BB1"/>
    <w:rsid w:val="00C22DF0"/>
    <w:rsid w:val="00C23489"/>
    <w:rsid w:val="00C23D41"/>
    <w:rsid w:val="00C23FBF"/>
    <w:rsid w:val="00C242C7"/>
    <w:rsid w:val="00C2431B"/>
    <w:rsid w:val="00C244FD"/>
    <w:rsid w:val="00C24AA7"/>
    <w:rsid w:val="00C24C3F"/>
    <w:rsid w:val="00C24CA8"/>
    <w:rsid w:val="00C25490"/>
    <w:rsid w:val="00C25C72"/>
    <w:rsid w:val="00C25D14"/>
    <w:rsid w:val="00C25E61"/>
    <w:rsid w:val="00C25E9E"/>
    <w:rsid w:val="00C2643E"/>
    <w:rsid w:val="00C26443"/>
    <w:rsid w:val="00C26590"/>
    <w:rsid w:val="00C265E2"/>
    <w:rsid w:val="00C2669A"/>
    <w:rsid w:val="00C26BBD"/>
    <w:rsid w:val="00C26C49"/>
    <w:rsid w:val="00C26FFA"/>
    <w:rsid w:val="00C27106"/>
    <w:rsid w:val="00C274A7"/>
    <w:rsid w:val="00C27723"/>
    <w:rsid w:val="00C2784C"/>
    <w:rsid w:val="00C27853"/>
    <w:rsid w:val="00C278A6"/>
    <w:rsid w:val="00C27978"/>
    <w:rsid w:val="00C27AD3"/>
    <w:rsid w:val="00C27B09"/>
    <w:rsid w:val="00C27F2E"/>
    <w:rsid w:val="00C27FB8"/>
    <w:rsid w:val="00C30087"/>
    <w:rsid w:val="00C30267"/>
    <w:rsid w:val="00C30431"/>
    <w:rsid w:val="00C306CC"/>
    <w:rsid w:val="00C3108F"/>
    <w:rsid w:val="00C317EC"/>
    <w:rsid w:val="00C31CFB"/>
    <w:rsid w:val="00C31E7B"/>
    <w:rsid w:val="00C32120"/>
    <w:rsid w:val="00C3214E"/>
    <w:rsid w:val="00C32322"/>
    <w:rsid w:val="00C33005"/>
    <w:rsid w:val="00C33273"/>
    <w:rsid w:val="00C33D46"/>
    <w:rsid w:val="00C33D9A"/>
    <w:rsid w:val="00C33E8C"/>
    <w:rsid w:val="00C3422E"/>
    <w:rsid w:val="00C342DB"/>
    <w:rsid w:val="00C3436B"/>
    <w:rsid w:val="00C34982"/>
    <w:rsid w:val="00C34AAA"/>
    <w:rsid w:val="00C34AF7"/>
    <w:rsid w:val="00C34C94"/>
    <w:rsid w:val="00C3505C"/>
    <w:rsid w:val="00C3517B"/>
    <w:rsid w:val="00C3524A"/>
    <w:rsid w:val="00C35256"/>
    <w:rsid w:val="00C352A0"/>
    <w:rsid w:val="00C35593"/>
    <w:rsid w:val="00C356D9"/>
    <w:rsid w:val="00C35828"/>
    <w:rsid w:val="00C35CE7"/>
    <w:rsid w:val="00C3608F"/>
    <w:rsid w:val="00C36571"/>
    <w:rsid w:val="00C36A36"/>
    <w:rsid w:val="00C37038"/>
    <w:rsid w:val="00C37192"/>
    <w:rsid w:val="00C372FE"/>
    <w:rsid w:val="00C3731C"/>
    <w:rsid w:val="00C37326"/>
    <w:rsid w:val="00C37742"/>
    <w:rsid w:val="00C37926"/>
    <w:rsid w:val="00C40003"/>
    <w:rsid w:val="00C40018"/>
    <w:rsid w:val="00C402AC"/>
    <w:rsid w:val="00C4049B"/>
    <w:rsid w:val="00C40548"/>
    <w:rsid w:val="00C408F8"/>
    <w:rsid w:val="00C40CF8"/>
    <w:rsid w:val="00C40DE3"/>
    <w:rsid w:val="00C40E07"/>
    <w:rsid w:val="00C40FD3"/>
    <w:rsid w:val="00C4148F"/>
    <w:rsid w:val="00C41833"/>
    <w:rsid w:val="00C41E35"/>
    <w:rsid w:val="00C41F5C"/>
    <w:rsid w:val="00C420FC"/>
    <w:rsid w:val="00C42314"/>
    <w:rsid w:val="00C42378"/>
    <w:rsid w:val="00C429F3"/>
    <w:rsid w:val="00C42DDD"/>
    <w:rsid w:val="00C43057"/>
    <w:rsid w:val="00C4366E"/>
    <w:rsid w:val="00C439E2"/>
    <w:rsid w:val="00C43CFC"/>
    <w:rsid w:val="00C43D3B"/>
    <w:rsid w:val="00C44145"/>
    <w:rsid w:val="00C449D5"/>
    <w:rsid w:val="00C44CF1"/>
    <w:rsid w:val="00C44E66"/>
    <w:rsid w:val="00C45013"/>
    <w:rsid w:val="00C45CB6"/>
    <w:rsid w:val="00C46309"/>
    <w:rsid w:val="00C46354"/>
    <w:rsid w:val="00C463FB"/>
    <w:rsid w:val="00C4644A"/>
    <w:rsid w:val="00C468AE"/>
    <w:rsid w:val="00C46BB7"/>
    <w:rsid w:val="00C46C48"/>
    <w:rsid w:val="00C46CDF"/>
    <w:rsid w:val="00C46D30"/>
    <w:rsid w:val="00C47253"/>
    <w:rsid w:val="00C4727D"/>
    <w:rsid w:val="00C473EC"/>
    <w:rsid w:val="00C505AF"/>
    <w:rsid w:val="00C510E9"/>
    <w:rsid w:val="00C51420"/>
    <w:rsid w:val="00C51652"/>
    <w:rsid w:val="00C51E03"/>
    <w:rsid w:val="00C51ED2"/>
    <w:rsid w:val="00C52438"/>
    <w:rsid w:val="00C524E8"/>
    <w:rsid w:val="00C5257B"/>
    <w:rsid w:val="00C5264A"/>
    <w:rsid w:val="00C5277E"/>
    <w:rsid w:val="00C52AFE"/>
    <w:rsid w:val="00C52E9F"/>
    <w:rsid w:val="00C5305A"/>
    <w:rsid w:val="00C5338C"/>
    <w:rsid w:val="00C5348A"/>
    <w:rsid w:val="00C534B9"/>
    <w:rsid w:val="00C536CF"/>
    <w:rsid w:val="00C53E5E"/>
    <w:rsid w:val="00C545A9"/>
    <w:rsid w:val="00C547B8"/>
    <w:rsid w:val="00C54DB8"/>
    <w:rsid w:val="00C553CE"/>
    <w:rsid w:val="00C55B77"/>
    <w:rsid w:val="00C55B8C"/>
    <w:rsid w:val="00C55FFA"/>
    <w:rsid w:val="00C56098"/>
    <w:rsid w:val="00C563BD"/>
    <w:rsid w:val="00C563DF"/>
    <w:rsid w:val="00C566BD"/>
    <w:rsid w:val="00C567E7"/>
    <w:rsid w:val="00C5745B"/>
    <w:rsid w:val="00C574D4"/>
    <w:rsid w:val="00C5792E"/>
    <w:rsid w:val="00C57A8E"/>
    <w:rsid w:val="00C57AB7"/>
    <w:rsid w:val="00C60145"/>
    <w:rsid w:val="00C601C1"/>
    <w:rsid w:val="00C60B46"/>
    <w:rsid w:val="00C60B8B"/>
    <w:rsid w:val="00C6100A"/>
    <w:rsid w:val="00C610E5"/>
    <w:rsid w:val="00C611FA"/>
    <w:rsid w:val="00C61610"/>
    <w:rsid w:val="00C617DA"/>
    <w:rsid w:val="00C61935"/>
    <w:rsid w:val="00C61C78"/>
    <w:rsid w:val="00C61D3B"/>
    <w:rsid w:val="00C61DA2"/>
    <w:rsid w:val="00C62073"/>
    <w:rsid w:val="00C620C1"/>
    <w:rsid w:val="00C6213A"/>
    <w:rsid w:val="00C62350"/>
    <w:rsid w:val="00C62716"/>
    <w:rsid w:val="00C62C03"/>
    <w:rsid w:val="00C62DF0"/>
    <w:rsid w:val="00C637F2"/>
    <w:rsid w:val="00C63947"/>
    <w:rsid w:val="00C63AC0"/>
    <w:rsid w:val="00C63CD5"/>
    <w:rsid w:val="00C63DEB"/>
    <w:rsid w:val="00C63F1D"/>
    <w:rsid w:val="00C64269"/>
    <w:rsid w:val="00C643A7"/>
    <w:rsid w:val="00C6442B"/>
    <w:rsid w:val="00C644C6"/>
    <w:rsid w:val="00C645EF"/>
    <w:rsid w:val="00C64680"/>
    <w:rsid w:val="00C647F9"/>
    <w:rsid w:val="00C64F8F"/>
    <w:rsid w:val="00C64FF0"/>
    <w:rsid w:val="00C65157"/>
    <w:rsid w:val="00C65240"/>
    <w:rsid w:val="00C65529"/>
    <w:rsid w:val="00C6563A"/>
    <w:rsid w:val="00C657BA"/>
    <w:rsid w:val="00C65FFC"/>
    <w:rsid w:val="00C66423"/>
    <w:rsid w:val="00C664E8"/>
    <w:rsid w:val="00C66894"/>
    <w:rsid w:val="00C66A7E"/>
    <w:rsid w:val="00C66FCB"/>
    <w:rsid w:val="00C67539"/>
    <w:rsid w:val="00C6753F"/>
    <w:rsid w:val="00C67A6D"/>
    <w:rsid w:val="00C67DE8"/>
    <w:rsid w:val="00C67E2C"/>
    <w:rsid w:val="00C7031D"/>
    <w:rsid w:val="00C70B12"/>
    <w:rsid w:val="00C70BEA"/>
    <w:rsid w:val="00C71159"/>
    <w:rsid w:val="00C71516"/>
    <w:rsid w:val="00C7189B"/>
    <w:rsid w:val="00C71AB7"/>
    <w:rsid w:val="00C71B6A"/>
    <w:rsid w:val="00C71D33"/>
    <w:rsid w:val="00C724EA"/>
    <w:rsid w:val="00C726E2"/>
    <w:rsid w:val="00C72802"/>
    <w:rsid w:val="00C72DE7"/>
    <w:rsid w:val="00C72DEC"/>
    <w:rsid w:val="00C73D25"/>
    <w:rsid w:val="00C73E4B"/>
    <w:rsid w:val="00C73FF5"/>
    <w:rsid w:val="00C74434"/>
    <w:rsid w:val="00C749A0"/>
    <w:rsid w:val="00C74D04"/>
    <w:rsid w:val="00C74ED0"/>
    <w:rsid w:val="00C74F88"/>
    <w:rsid w:val="00C75256"/>
    <w:rsid w:val="00C75630"/>
    <w:rsid w:val="00C75D5B"/>
    <w:rsid w:val="00C75DA6"/>
    <w:rsid w:val="00C75E50"/>
    <w:rsid w:val="00C75EFB"/>
    <w:rsid w:val="00C75F51"/>
    <w:rsid w:val="00C76B84"/>
    <w:rsid w:val="00C76EC0"/>
    <w:rsid w:val="00C76FEF"/>
    <w:rsid w:val="00C771B0"/>
    <w:rsid w:val="00C772FB"/>
    <w:rsid w:val="00C77440"/>
    <w:rsid w:val="00C77472"/>
    <w:rsid w:val="00C774F1"/>
    <w:rsid w:val="00C7765D"/>
    <w:rsid w:val="00C777AF"/>
    <w:rsid w:val="00C77ECF"/>
    <w:rsid w:val="00C77F5E"/>
    <w:rsid w:val="00C801D1"/>
    <w:rsid w:val="00C803A4"/>
    <w:rsid w:val="00C805B3"/>
    <w:rsid w:val="00C805EF"/>
    <w:rsid w:val="00C80690"/>
    <w:rsid w:val="00C80747"/>
    <w:rsid w:val="00C808CB"/>
    <w:rsid w:val="00C808D0"/>
    <w:rsid w:val="00C80C9B"/>
    <w:rsid w:val="00C80EAE"/>
    <w:rsid w:val="00C810B5"/>
    <w:rsid w:val="00C81130"/>
    <w:rsid w:val="00C8140B"/>
    <w:rsid w:val="00C8149E"/>
    <w:rsid w:val="00C81844"/>
    <w:rsid w:val="00C81A81"/>
    <w:rsid w:val="00C81C59"/>
    <w:rsid w:val="00C81E87"/>
    <w:rsid w:val="00C8212A"/>
    <w:rsid w:val="00C8224B"/>
    <w:rsid w:val="00C8237E"/>
    <w:rsid w:val="00C82414"/>
    <w:rsid w:val="00C825FD"/>
    <w:rsid w:val="00C82A58"/>
    <w:rsid w:val="00C82AAB"/>
    <w:rsid w:val="00C82F52"/>
    <w:rsid w:val="00C83264"/>
    <w:rsid w:val="00C8336A"/>
    <w:rsid w:val="00C8338D"/>
    <w:rsid w:val="00C8368D"/>
    <w:rsid w:val="00C8381B"/>
    <w:rsid w:val="00C83A66"/>
    <w:rsid w:val="00C83C65"/>
    <w:rsid w:val="00C83C73"/>
    <w:rsid w:val="00C83DC7"/>
    <w:rsid w:val="00C8416C"/>
    <w:rsid w:val="00C843FA"/>
    <w:rsid w:val="00C847BB"/>
    <w:rsid w:val="00C84B95"/>
    <w:rsid w:val="00C84B9A"/>
    <w:rsid w:val="00C84C11"/>
    <w:rsid w:val="00C853FC"/>
    <w:rsid w:val="00C85643"/>
    <w:rsid w:val="00C85814"/>
    <w:rsid w:val="00C85A1F"/>
    <w:rsid w:val="00C85A4F"/>
    <w:rsid w:val="00C85B7B"/>
    <w:rsid w:val="00C85FD5"/>
    <w:rsid w:val="00C86139"/>
    <w:rsid w:val="00C8626C"/>
    <w:rsid w:val="00C86370"/>
    <w:rsid w:val="00C864DD"/>
    <w:rsid w:val="00C8686E"/>
    <w:rsid w:val="00C86A83"/>
    <w:rsid w:val="00C86A8E"/>
    <w:rsid w:val="00C86D68"/>
    <w:rsid w:val="00C86DE2"/>
    <w:rsid w:val="00C86EA0"/>
    <w:rsid w:val="00C87559"/>
    <w:rsid w:val="00C876BC"/>
    <w:rsid w:val="00C8777A"/>
    <w:rsid w:val="00C87A0B"/>
    <w:rsid w:val="00C87AB0"/>
    <w:rsid w:val="00C87B19"/>
    <w:rsid w:val="00C87DCE"/>
    <w:rsid w:val="00C903E7"/>
    <w:rsid w:val="00C90647"/>
    <w:rsid w:val="00C90D07"/>
    <w:rsid w:val="00C90FD5"/>
    <w:rsid w:val="00C9133D"/>
    <w:rsid w:val="00C913AB"/>
    <w:rsid w:val="00C91A0E"/>
    <w:rsid w:val="00C91D31"/>
    <w:rsid w:val="00C91D76"/>
    <w:rsid w:val="00C91EE5"/>
    <w:rsid w:val="00C92112"/>
    <w:rsid w:val="00C922A9"/>
    <w:rsid w:val="00C929F7"/>
    <w:rsid w:val="00C92A52"/>
    <w:rsid w:val="00C92C50"/>
    <w:rsid w:val="00C92EDF"/>
    <w:rsid w:val="00C92F44"/>
    <w:rsid w:val="00C9313F"/>
    <w:rsid w:val="00C934FC"/>
    <w:rsid w:val="00C93643"/>
    <w:rsid w:val="00C93763"/>
    <w:rsid w:val="00C93B79"/>
    <w:rsid w:val="00C93C91"/>
    <w:rsid w:val="00C93DDD"/>
    <w:rsid w:val="00C9468A"/>
    <w:rsid w:val="00C94F32"/>
    <w:rsid w:val="00C95654"/>
    <w:rsid w:val="00C95723"/>
    <w:rsid w:val="00C95894"/>
    <w:rsid w:val="00C958B3"/>
    <w:rsid w:val="00C95AB1"/>
    <w:rsid w:val="00C95ACC"/>
    <w:rsid w:val="00C95CBC"/>
    <w:rsid w:val="00C95FA2"/>
    <w:rsid w:val="00C95FD9"/>
    <w:rsid w:val="00C962FD"/>
    <w:rsid w:val="00C96409"/>
    <w:rsid w:val="00C96588"/>
    <w:rsid w:val="00C96C45"/>
    <w:rsid w:val="00C97137"/>
    <w:rsid w:val="00C9732B"/>
    <w:rsid w:val="00C974E9"/>
    <w:rsid w:val="00C9781F"/>
    <w:rsid w:val="00C97883"/>
    <w:rsid w:val="00C97B9B"/>
    <w:rsid w:val="00C97CE3"/>
    <w:rsid w:val="00C97CF2"/>
    <w:rsid w:val="00C97D59"/>
    <w:rsid w:val="00C97DAB"/>
    <w:rsid w:val="00C97DBF"/>
    <w:rsid w:val="00C97F97"/>
    <w:rsid w:val="00C97FCB"/>
    <w:rsid w:val="00C97FEC"/>
    <w:rsid w:val="00CA0172"/>
    <w:rsid w:val="00CA04A5"/>
    <w:rsid w:val="00CA0A19"/>
    <w:rsid w:val="00CA0B36"/>
    <w:rsid w:val="00CA0E75"/>
    <w:rsid w:val="00CA0FC5"/>
    <w:rsid w:val="00CA1038"/>
    <w:rsid w:val="00CA11AC"/>
    <w:rsid w:val="00CA1E41"/>
    <w:rsid w:val="00CA1FC6"/>
    <w:rsid w:val="00CA2006"/>
    <w:rsid w:val="00CA21AF"/>
    <w:rsid w:val="00CA27A3"/>
    <w:rsid w:val="00CA2801"/>
    <w:rsid w:val="00CA284D"/>
    <w:rsid w:val="00CA2D3D"/>
    <w:rsid w:val="00CA2E63"/>
    <w:rsid w:val="00CA3147"/>
    <w:rsid w:val="00CA3368"/>
    <w:rsid w:val="00CA36B4"/>
    <w:rsid w:val="00CA3876"/>
    <w:rsid w:val="00CA3C81"/>
    <w:rsid w:val="00CA3C87"/>
    <w:rsid w:val="00CA41F1"/>
    <w:rsid w:val="00CA4BFC"/>
    <w:rsid w:val="00CA4C1D"/>
    <w:rsid w:val="00CA4E9D"/>
    <w:rsid w:val="00CA5055"/>
    <w:rsid w:val="00CA51F6"/>
    <w:rsid w:val="00CA5572"/>
    <w:rsid w:val="00CA565B"/>
    <w:rsid w:val="00CA5881"/>
    <w:rsid w:val="00CA597B"/>
    <w:rsid w:val="00CA59DE"/>
    <w:rsid w:val="00CA5AEC"/>
    <w:rsid w:val="00CA60BF"/>
    <w:rsid w:val="00CA63DC"/>
    <w:rsid w:val="00CA6CCE"/>
    <w:rsid w:val="00CA6DB8"/>
    <w:rsid w:val="00CA6E40"/>
    <w:rsid w:val="00CA6EF9"/>
    <w:rsid w:val="00CA6F23"/>
    <w:rsid w:val="00CA72F3"/>
    <w:rsid w:val="00CA766F"/>
    <w:rsid w:val="00CA783A"/>
    <w:rsid w:val="00CA7B61"/>
    <w:rsid w:val="00CA7C37"/>
    <w:rsid w:val="00CB0170"/>
    <w:rsid w:val="00CB02FB"/>
    <w:rsid w:val="00CB0314"/>
    <w:rsid w:val="00CB07E8"/>
    <w:rsid w:val="00CB0856"/>
    <w:rsid w:val="00CB0A50"/>
    <w:rsid w:val="00CB0BC2"/>
    <w:rsid w:val="00CB115C"/>
    <w:rsid w:val="00CB1726"/>
    <w:rsid w:val="00CB1742"/>
    <w:rsid w:val="00CB1C10"/>
    <w:rsid w:val="00CB1C9E"/>
    <w:rsid w:val="00CB1ECD"/>
    <w:rsid w:val="00CB2461"/>
    <w:rsid w:val="00CB2615"/>
    <w:rsid w:val="00CB27FC"/>
    <w:rsid w:val="00CB28F8"/>
    <w:rsid w:val="00CB2912"/>
    <w:rsid w:val="00CB31FB"/>
    <w:rsid w:val="00CB340B"/>
    <w:rsid w:val="00CB359A"/>
    <w:rsid w:val="00CB36C9"/>
    <w:rsid w:val="00CB383A"/>
    <w:rsid w:val="00CB395C"/>
    <w:rsid w:val="00CB3B86"/>
    <w:rsid w:val="00CB461F"/>
    <w:rsid w:val="00CB480B"/>
    <w:rsid w:val="00CB4960"/>
    <w:rsid w:val="00CB4BCC"/>
    <w:rsid w:val="00CB524F"/>
    <w:rsid w:val="00CB5292"/>
    <w:rsid w:val="00CB52E2"/>
    <w:rsid w:val="00CB5611"/>
    <w:rsid w:val="00CB5796"/>
    <w:rsid w:val="00CB59EA"/>
    <w:rsid w:val="00CB5ACB"/>
    <w:rsid w:val="00CB5B31"/>
    <w:rsid w:val="00CB5C54"/>
    <w:rsid w:val="00CB5CC6"/>
    <w:rsid w:val="00CB5EA6"/>
    <w:rsid w:val="00CB613E"/>
    <w:rsid w:val="00CB6609"/>
    <w:rsid w:val="00CB6A2E"/>
    <w:rsid w:val="00CB6CC6"/>
    <w:rsid w:val="00CB6FB6"/>
    <w:rsid w:val="00CB6FC6"/>
    <w:rsid w:val="00CB70FE"/>
    <w:rsid w:val="00CB7272"/>
    <w:rsid w:val="00CB729A"/>
    <w:rsid w:val="00CB7482"/>
    <w:rsid w:val="00CB756B"/>
    <w:rsid w:val="00CB7642"/>
    <w:rsid w:val="00CB79D1"/>
    <w:rsid w:val="00CB7B8B"/>
    <w:rsid w:val="00CB7F63"/>
    <w:rsid w:val="00CC00D7"/>
    <w:rsid w:val="00CC0876"/>
    <w:rsid w:val="00CC0B42"/>
    <w:rsid w:val="00CC10B0"/>
    <w:rsid w:val="00CC11B2"/>
    <w:rsid w:val="00CC133A"/>
    <w:rsid w:val="00CC19E0"/>
    <w:rsid w:val="00CC1B23"/>
    <w:rsid w:val="00CC2061"/>
    <w:rsid w:val="00CC215C"/>
    <w:rsid w:val="00CC2389"/>
    <w:rsid w:val="00CC272A"/>
    <w:rsid w:val="00CC2D0A"/>
    <w:rsid w:val="00CC3085"/>
    <w:rsid w:val="00CC3385"/>
    <w:rsid w:val="00CC34EE"/>
    <w:rsid w:val="00CC352D"/>
    <w:rsid w:val="00CC37A1"/>
    <w:rsid w:val="00CC38A6"/>
    <w:rsid w:val="00CC38ED"/>
    <w:rsid w:val="00CC3A01"/>
    <w:rsid w:val="00CC3B71"/>
    <w:rsid w:val="00CC3E96"/>
    <w:rsid w:val="00CC3EA9"/>
    <w:rsid w:val="00CC4052"/>
    <w:rsid w:val="00CC40AF"/>
    <w:rsid w:val="00CC4544"/>
    <w:rsid w:val="00CC4576"/>
    <w:rsid w:val="00CC47B4"/>
    <w:rsid w:val="00CC483F"/>
    <w:rsid w:val="00CC4A76"/>
    <w:rsid w:val="00CC4AE1"/>
    <w:rsid w:val="00CC4B97"/>
    <w:rsid w:val="00CC4FAF"/>
    <w:rsid w:val="00CC5074"/>
    <w:rsid w:val="00CC5130"/>
    <w:rsid w:val="00CC540C"/>
    <w:rsid w:val="00CC570F"/>
    <w:rsid w:val="00CC58EA"/>
    <w:rsid w:val="00CC5CEF"/>
    <w:rsid w:val="00CC5D20"/>
    <w:rsid w:val="00CC6167"/>
    <w:rsid w:val="00CC6333"/>
    <w:rsid w:val="00CC672F"/>
    <w:rsid w:val="00CC67DD"/>
    <w:rsid w:val="00CC6B19"/>
    <w:rsid w:val="00CC6B26"/>
    <w:rsid w:val="00CC78D5"/>
    <w:rsid w:val="00CD081E"/>
    <w:rsid w:val="00CD09A5"/>
    <w:rsid w:val="00CD09AB"/>
    <w:rsid w:val="00CD0A14"/>
    <w:rsid w:val="00CD0C9C"/>
    <w:rsid w:val="00CD0E3F"/>
    <w:rsid w:val="00CD0FE1"/>
    <w:rsid w:val="00CD1600"/>
    <w:rsid w:val="00CD1666"/>
    <w:rsid w:val="00CD180C"/>
    <w:rsid w:val="00CD19AD"/>
    <w:rsid w:val="00CD1B81"/>
    <w:rsid w:val="00CD1EED"/>
    <w:rsid w:val="00CD1FA2"/>
    <w:rsid w:val="00CD2327"/>
    <w:rsid w:val="00CD244C"/>
    <w:rsid w:val="00CD2510"/>
    <w:rsid w:val="00CD2A76"/>
    <w:rsid w:val="00CD2C75"/>
    <w:rsid w:val="00CD33FB"/>
    <w:rsid w:val="00CD3600"/>
    <w:rsid w:val="00CD3EAA"/>
    <w:rsid w:val="00CD3EE1"/>
    <w:rsid w:val="00CD40DF"/>
    <w:rsid w:val="00CD4261"/>
    <w:rsid w:val="00CD4299"/>
    <w:rsid w:val="00CD44C2"/>
    <w:rsid w:val="00CD492A"/>
    <w:rsid w:val="00CD4987"/>
    <w:rsid w:val="00CD4A8F"/>
    <w:rsid w:val="00CD4C2F"/>
    <w:rsid w:val="00CD5438"/>
    <w:rsid w:val="00CD5567"/>
    <w:rsid w:val="00CD5A7C"/>
    <w:rsid w:val="00CD5FB7"/>
    <w:rsid w:val="00CD611D"/>
    <w:rsid w:val="00CD6462"/>
    <w:rsid w:val="00CD64DC"/>
    <w:rsid w:val="00CD65AB"/>
    <w:rsid w:val="00CD6757"/>
    <w:rsid w:val="00CD6BCB"/>
    <w:rsid w:val="00CD6D6F"/>
    <w:rsid w:val="00CD70FE"/>
    <w:rsid w:val="00CD713D"/>
    <w:rsid w:val="00CD78A7"/>
    <w:rsid w:val="00CD78BC"/>
    <w:rsid w:val="00CD79F5"/>
    <w:rsid w:val="00CD7A4B"/>
    <w:rsid w:val="00CD7BA8"/>
    <w:rsid w:val="00CD7D49"/>
    <w:rsid w:val="00CD7E68"/>
    <w:rsid w:val="00CD7F28"/>
    <w:rsid w:val="00CE0062"/>
    <w:rsid w:val="00CE0426"/>
    <w:rsid w:val="00CE0969"/>
    <w:rsid w:val="00CE0D98"/>
    <w:rsid w:val="00CE0F2B"/>
    <w:rsid w:val="00CE10AB"/>
    <w:rsid w:val="00CE112D"/>
    <w:rsid w:val="00CE1726"/>
    <w:rsid w:val="00CE17A5"/>
    <w:rsid w:val="00CE19DA"/>
    <w:rsid w:val="00CE1CB4"/>
    <w:rsid w:val="00CE1D53"/>
    <w:rsid w:val="00CE1FF9"/>
    <w:rsid w:val="00CE2AD8"/>
    <w:rsid w:val="00CE2C52"/>
    <w:rsid w:val="00CE2CF6"/>
    <w:rsid w:val="00CE2DDE"/>
    <w:rsid w:val="00CE307C"/>
    <w:rsid w:val="00CE3159"/>
    <w:rsid w:val="00CE35BB"/>
    <w:rsid w:val="00CE3933"/>
    <w:rsid w:val="00CE3B20"/>
    <w:rsid w:val="00CE3DFA"/>
    <w:rsid w:val="00CE3EBF"/>
    <w:rsid w:val="00CE4285"/>
    <w:rsid w:val="00CE4794"/>
    <w:rsid w:val="00CE4A12"/>
    <w:rsid w:val="00CE4B6D"/>
    <w:rsid w:val="00CE4BD3"/>
    <w:rsid w:val="00CE4D79"/>
    <w:rsid w:val="00CE5097"/>
    <w:rsid w:val="00CE5530"/>
    <w:rsid w:val="00CE5660"/>
    <w:rsid w:val="00CE5A7E"/>
    <w:rsid w:val="00CE5EC9"/>
    <w:rsid w:val="00CE6262"/>
    <w:rsid w:val="00CE627A"/>
    <w:rsid w:val="00CE6301"/>
    <w:rsid w:val="00CE642B"/>
    <w:rsid w:val="00CE648C"/>
    <w:rsid w:val="00CE6579"/>
    <w:rsid w:val="00CE65CD"/>
    <w:rsid w:val="00CE67D8"/>
    <w:rsid w:val="00CE6EA1"/>
    <w:rsid w:val="00CE6FA1"/>
    <w:rsid w:val="00CE712C"/>
    <w:rsid w:val="00CE719E"/>
    <w:rsid w:val="00CE7309"/>
    <w:rsid w:val="00CE732C"/>
    <w:rsid w:val="00CE74B4"/>
    <w:rsid w:val="00CE787C"/>
    <w:rsid w:val="00CE79BB"/>
    <w:rsid w:val="00CE7CF8"/>
    <w:rsid w:val="00CE7E7C"/>
    <w:rsid w:val="00CF0406"/>
    <w:rsid w:val="00CF0457"/>
    <w:rsid w:val="00CF088B"/>
    <w:rsid w:val="00CF09F9"/>
    <w:rsid w:val="00CF10A7"/>
    <w:rsid w:val="00CF1453"/>
    <w:rsid w:val="00CF1542"/>
    <w:rsid w:val="00CF1563"/>
    <w:rsid w:val="00CF166F"/>
    <w:rsid w:val="00CF16BF"/>
    <w:rsid w:val="00CF17DB"/>
    <w:rsid w:val="00CF1836"/>
    <w:rsid w:val="00CF1953"/>
    <w:rsid w:val="00CF1C1F"/>
    <w:rsid w:val="00CF1E89"/>
    <w:rsid w:val="00CF1F2B"/>
    <w:rsid w:val="00CF1FCD"/>
    <w:rsid w:val="00CF2697"/>
    <w:rsid w:val="00CF2908"/>
    <w:rsid w:val="00CF2B1F"/>
    <w:rsid w:val="00CF2B71"/>
    <w:rsid w:val="00CF3213"/>
    <w:rsid w:val="00CF3335"/>
    <w:rsid w:val="00CF365B"/>
    <w:rsid w:val="00CF39FF"/>
    <w:rsid w:val="00CF3BD2"/>
    <w:rsid w:val="00CF3CCF"/>
    <w:rsid w:val="00CF43DA"/>
    <w:rsid w:val="00CF4504"/>
    <w:rsid w:val="00CF4542"/>
    <w:rsid w:val="00CF465A"/>
    <w:rsid w:val="00CF4697"/>
    <w:rsid w:val="00CF47BB"/>
    <w:rsid w:val="00CF47D9"/>
    <w:rsid w:val="00CF4A90"/>
    <w:rsid w:val="00CF4CCA"/>
    <w:rsid w:val="00CF4D23"/>
    <w:rsid w:val="00CF4DF3"/>
    <w:rsid w:val="00CF511D"/>
    <w:rsid w:val="00CF53B3"/>
    <w:rsid w:val="00CF56B8"/>
    <w:rsid w:val="00CF5754"/>
    <w:rsid w:val="00CF5A8B"/>
    <w:rsid w:val="00CF5F53"/>
    <w:rsid w:val="00CF5F8B"/>
    <w:rsid w:val="00CF61E6"/>
    <w:rsid w:val="00CF6ED2"/>
    <w:rsid w:val="00CF6F05"/>
    <w:rsid w:val="00CF77A4"/>
    <w:rsid w:val="00CF77AE"/>
    <w:rsid w:val="00CF79B7"/>
    <w:rsid w:val="00CF7D58"/>
    <w:rsid w:val="00CF7DEF"/>
    <w:rsid w:val="00CF7F7B"/>
    <w:rsid w:val="00CF7F98"/>
    <w:rsid w:val="00D00555"/>
    <w:rsid w:val="00D0057B"/>
    <w:rsid w:val="00D00707"/>
    <w:rsid w:val="00D00AB6"/>
    <w:rsid w:val="00D00F45"/>
    <w:rsid w:val="00D01094"/>
    <w:rsid w:val="00D0127C"/>
    <w:rsid w:val="00D01291"/>
    <w:rsid w:val="00D015E3"/>
    <w:rsid w:val="00D016D3"/>
    <w:rsid w:val="00D0190F"/>
    <w:rsid w:val="00D01BDF"/>
    <w:rsid w:val="00D01C29"/>
    <w:rsid w:val="00D01D4C"/>
    <w:rsid w:val="00D01DDD"/>
    <w:rsid w:val="00D01EFC"/>
    <w:rsid w:val="00D02010"/>
    <w:rsid w:val="00D02191"/>
    <w:rsid w:val="00D0246D"/>
    <w:rsid w:val="00D02541"/>
    <w:rsid w:val="00D02756"/>
    <w:rsid w:val="00D02820"/>
    <w:rsid w:val="00D02B92"/>
    <w:rsid w:val="00D02E41"/>
    <w:rsid w:val="00D030E4"/>
    <w:rsid w:val="00D03A6D"/>
    <w:rsid w:val="00D03AC6"/>
    <w:rsid w:val="00D03BA9"/>
    <w:rsid w:val="00D03E4B"/>
    <w:rsid w:val="00D04098"/>
    <w:rsid w:val="00D040CE"/>
    <w:rsid w:val="00D049D0"/>
    <w:rsid w:val="00D04D38"/>
    <w:rsid w:val="00D04FD1"/>
    <w:rsid w:val="00D054CC"/>
    <w:rsid w:val="00D0586C"/>
    <w:rsid w:val="00D058E3"/>
    <w:rsid w:val="00D05A2F"/>
    <w:rsid w:val="00D05D4D"/>
    <w:rsid w:val="00D05EB3"/>
    <w:rsid w:val="00D05F39"/>
    <w:rsid w:val="00D06618"/>
    <w:rsid w:val="00D06781"/>
    <w:rsid w:val="00D06AAF"/>
    <w:rsid w:val="00D06C2B"/>
    <w:rsid w:val="00D06FBE"/>
    <w:rsid w:val="00D07055"/>
    <w:rsid w:val="00D07807"/>
    <w:rsid w:val="00D07F1C"/>
    <w:rsid w:val="00D105F0"/>
    <w:rsid w:val="00D106BE"/>
    <w:rsid w:val="00D1089A"/>
    <w:rsid w:val="00D108B5"/>
    <w:rsid w:val="00D108E8"/>
    <w:rsid w:val="00D110CD"/>
    <w:rsid w:val="00D1111E"/>
    <w:rsid w:val="00D1114E"/>
    <w:rsid w:val="00D111CE"/>
    <w:rsid w:val="00D112D1"/>
    <w:rsid w:val="00D11467"/>
    <w:rsid w:val="00D1155B"/>
    <w:rsid w:val="00D11655"/>
    <w:rsid w:val="00D11981"/>
    <w:rsid w:val="00D1214F"/>
    <w:rsid w:val="00D1297B"/>
    <w:rsid w:val="00D1309F"/>
    <w:rsid w:val="00D1314F"/>
    <w:rsid w:val="00D13682"/>
    <w:rsid w:val="00D13871"/>
    <w:rsid w:val="00D139AD"/>
    <w:rsid w:val="00D139CB"/>
    <w:rsid w:val="00D13B4F"/>
    <w:rsid w:val="00D13B5C"/>
    <w:rsid w:val="00D13DC9"/>
    <w:rsid w:val="00D14295"/>
    <w:rsid w:val="00D1446C"/>
    <w:rsid w:val="00D144BB"/>
    <w:rsid w:val="00D1487F"/>
    <w:rsid w:val="00D14941"/>
    <w:rsid w:val="00D14A49"/>
    <w:rsid w:val="00D14AFD"/>
    <w:rsid w:val="00D14C3A"/>
    <w:rsid w:val="00D14D18"/>
    <w:rsid w:val="00D1514D"/>
    <w:rsid w:val="00D15AFB"/>
    <w:rsid w:val="00D15B33"/>
    <w:rsid w:val="00D15E49"/>
    <w:rsid w:val="00D161B8"/>
    <w:rsid w:val="00D164BA"/>
    <w:rsid w:val="00D16598"/>
    <w:rsid w:val="00D167B4"/>
    <w:rsid w:val="00D168E3"/>
    <w:rsid w:val="00D1693A"/>
    <w:rsid w:val="00D16B0E"/>
    <w:rsid w:val="00D16B2D"/>
    <w:rsid w:val="00D16B8B"/>
    <w:rsid w:val="00D16EDC"/>
    <w:rsid w:val="00D174D8"/>
    <w:rsid w:val="00D177D0"/>
    <w:rsid w:val="00D1783E"/>
    <w:rsid w:val="00D17AFC"/>
    <w:rsid w:val="00D17EDB"/>
    <w:rsid w:val="00D202A6"/>
    <w:rsid w:val="00D2034F"/>
    <w:rsid w:val="00D20777"/>
    <w:rsid w:val="00D213B3"/>
    <w:rsid w:val="00D21567"/>
    <w:rsid w:val="00D21A74"/>
    <w:rsid w:val="00D21B4C"/>
    <w:rsid w:val="00D21E4E"/>
    <w:rsid w:val="00D2206A"/>
    <w:rsid w:val="00D222AD"/>
    <w:rsid w:val="00D22567"/>
    <w:rsid w:val="00D22821"/>
    <w:rsid w:val="00D22A8C"/>
    <w:rsid w:val="00D22B62"/>
    <w:rsid w:val="00D236BC"/>
    <w:rsid w:val="00D23B70"/>
    <w:rsid w:val="00D24122"/>
    <w:rsid w:val="00D246FD"/>
    <w:rsid w:val="00D2495B"/>
    <w:rsid w:val="00D24BD1"/>
    <w:rsid w:val="00D24ECB"/>
    <w:rsid w:val="00D24EE5"/>
    <w:rsid w:val="00D2517F"/>
    <w:rsid w:val="00D25865"/>
    <w:rsid w:val="00D2594B"/>
    <w:rsid w:val="00D25EC4"/>
    <w:rsid w:val="00D25EFC"/>
    <w:rsid w:val="00D26021"/>
    <w:rsid w:val="00D2608A"/>
    <w:rsid w:val="00D26102"/>
    <w:rsid w:val="00D261C0"/>
    <w:rsid w:val="00D26430"/>
    <w:rsid w:val="00D26445"/>
    <w:rsid w:val="00D26501"/>
    <w:rsid w:val="00D26AC1"/>
    <w:rsid w:val="00D26B33"/>
    <w:rsid w:val="00D2729D"/>
    <w:rsid w:val="00D273A3"/>
    <w:rsid w:val="00D276AD"/>
    <w:rsid w:val="00D27991"/>
    <w:rsid w:val="00D27A09"/>
    <w:rsid w:val="00D30107"/>
    <w:rsid w:val="00D3091D"/>
    <w:rsid w:val="00D31149"/>
    <w:rsid w:val="00D3144F"/>
    <w:rsid w:val="00D31801"/>
    <w:rsid w:val="00D31937"/>
    <w:rsid w:val="00D31B1F"/>
    <w:rsid w:val="00D31BC8"/>
    <w:rsid w:val="00D31DE3"/>
    <w:rsid w:val="00D31E0C"/>
    <w:rsid w:val="00D322D6"/>
    <w:rsid w:val="00D3233A"/>
    <w:rsid w:val="00D32398"/>
    <w:rsid w:val="00D3283C"/>
    <w:rsid w:val="00D32B0E"/>
    <w:rsid w:val="00D32CE8"/>
    <w:rsid w:val="00D32E1C"/>
    <w:rsid w:val="00D32F10"/>
    <w:rsid w:val="00D33003"/>
    <w:rsid w:val="00D33252"/>
    <w:rsid w:val="00D33856"/>
    <w:rsid w:val="00D33D8C"/>
    <w:rsid w:val="00D34034"/>
    <w:rsid w:val="00D3443D"/>
    <w:rsid w:val="00D34569"/>
    <w:rsid w:val="00D346C6"/>
    <w:rsid w:val="00D3481F"/>
    <w:rsid w:val="00D3484D"/>
    <w:rsid w:val="00D34B5A"/>
    <w:rsid w:val="00D34B85"/>
    <w:rsid w:val="00D34BC0"/>
    <w:rsid w:val="00D34C3F"/>
    <w:rsid w:val="00D34CB1"/>
    <w:rsid w:val="00D34CCD"/>
    <w:rsid w:val="00D34E4F"/>
    <w:rsid w:val="00D34F28"/>
    <w:rsid w:val="00D34F63"/>
    <w:rsid w:val="00D352E7"/>
    <w:rsid w:val="00D3547C"/>
    <w:rsid w:val="00D35670"/>
    <w:rsid w:val="00D356A1"/>
    <w:rsid w:val="00D3584C"/>
    <w:rsid w:val="00D3588A"/>
    <w:rsid w:val="00D3621F"/>
    <w:rsid w:val="00D3624F"/>
    <w:rsid w:val="00D3642A"/>
    <w:rsid w:val="00D36445"/>
    <w:rsid w:val="00D3673E"/>
    <w:rsid w:val="00D36919"/>
    <w:rsid w:val="00D3694E"/>
    <w:rsid w:val="00D36AF0"/>
    <w:rsid w:val="00D36B21"/>
    <w:rsid w:val="00D36D17"/>
    <w:rsid w:val="00D36D3E"/>
    <w:rsid w:val="00D36F64"/>
    <w:rsid w:val="00D37296"/>
    <w:rsid w:val="00D372FA"/>
    <w:rsid w:val="00D3746B"/>
    <w:rsid w:val="00D3747E"/>
    <w:rsid w:val="00D37678"/>
    <w:rsid w:val="00D37688"/>
    <w:rsid w:val="00D376DC"/>
    <w:rsid w:val="00D3784F"/>
    <w:rsid w:val="00D3787A"/>
    <w:rsid w:val="00D379BB"/>
    <w:rsid w:val="00D37D81"/>
    <w:rsid w:val="00D37FDD"/>
    <w:rsid w:val="00D40008"/>
    <w:rsid w:val="00D400BC"/>
    <w:rsid w:val="00D40472"/>
    <w:rsid w:val="00D406C7"/>
    <w:rsid w:val="00D40737"/>
    <w:rsid w:val="00D40765"/>
    <w:rsid w:val="00D40830"/>
    <w:rsid w:val="00D408D0"/>
    <w:rsid w:val="00D40F09"/>
    <w:rsid w:val="00D40F3E"/>
    <w:rsid w:val="00D40FC0"/>
    <w:rsid w:val="00D412B2"/>
    <w:rsid w:val="00D41520"/>
    <w:rsid w:val="00D41582"/>
    <w:rsid w:val="00D41739"/>
    <w:rsid w:val="00D41A36"/>
    <w:rsid w:val="00D41B0A"/>
    <w:rsid w:val="00D41B33"/>
    <w:rsid w:val="00D41B72"/>
    <w:rsid w:val="00D41E3E"/>
    <w:rsid w:val="00D420DB"/>
    <w:rsid w:val="00D42687"/>
    <w:rsid w:val="00D4288C"/>
    <w:rsid w:val="00D42AE9"/>
    <w:rsid w:val="00D42B36"/>
    <w:rsid w:val="00D432F9"/>
    <w:rsid w:val="00D4334F"/>
    <w:rsid w:val="00D43355"/>
    <w:rsid w:val="00D43663"/>
    <w:rsid w:val="00D43885"/>
    <w:rsid w:val="00D43CA9"/>
    <w:rsid w:val="00D43F88"/>
    <w:rsid w:val="00D4403F"/>
    <w:rsid w:val="00D44104"/>
    <w:rsid w:val="00D4417E"/>
    <w:rsid w:val="00D44376"/>
    <w:rsid w:val="00D44441"/>
    <w:rsid w:val="00D449A4"/>
    <w:rsid w:val="00D44A3A"/>
    <w:rsid w:val="00D44B05"/>
    <w:rsid w:val="00D4518F"/>
    <w:rsid w:val="00D45750"/>
    <w:rsid w:val="00D45BAF"/>
    <w:rsid w:val="00D45E40"/>
    <w:rsid w:val="00D4607A"/>
    <w:rsid w:val="00D46296"/>
    <w:rsid w:val="00D46684"/>
    <w:rsid w:val="00D466A7"/>
    <w:rsid w:val="00D466EA"/>
    <w:rsid w:val="00D468F2"/>
    <w:rsid w:val="00D46A70"/>
    <w:rsid w:val="00D46BAF"/>
    <w:rsid w:val="00D46DDD"/>
    <w:rsid w:val="00D46EB8"/>
    <w:rsid w:val="00D47434"/>
    <w:rsid w:val="00D4778E"/>
    <w:rsid w:val="00D4784B"/>
    <w:rsid w:val="00D47A23"/>
    <w:rsid w:val="00D50045"/>
    <w:rsid w:val="00D50583"/>
    <w:rsid w:val="00D507E8"/>
    <w:rsid w:val="00D50B0B"/>
    <w:rsid w:val="00D50B79"/>
    <w:rsid w:val="00D510F3"/>
    <w:rsid w:val="00D51317"/>
    <w:rsid w:val="00D516C4"/>
    <w:rsid w:val="00D51B00"/>
    <w:rsid w:val="00D51BDC"/>
    <w:rsid w:val="00D51F17"/>
    <w:rsid w:val="00D51F7E"/>
    <w:rsid w:val="00D52019"/>
    <w:rsid w:val="00D52117"/>
    <w:rsid w:val="00D52174"/>
    <w:rsid w:val="00D521AF"/>
    <w:rsid w:val="00D52253"/>
    <w:rsid w:val="00D5238B"/>
    <w:rsid w:val="00D5257A"/>
    <w:rsid w:val="00D52F24"/>
    <w:rsid w:val="00D53110"/>
    <w:rsid w:val="00D531DA"/>
    <w:rsid w:val="00D53472"/>
    <w:rsid w:val="00D534F3"/>
    <w:rsid w:val="00D535B3"/>
    <w:rsid w:val="00D53B3D"/>
    <w:rsid w:val="00D53BA4"/>
    <w:rsid w:val="00D53C2C"/>
    <w:rsid w:val="00D53C84"/>
    <w:rsid w:val="00D53E02"/>
    <w:rsid w:val="00D53E60"/>
    <w:rsid w:val="00D53EB5"/>
    <w:rsid w:val="00D54055"/>
    <w:rsid w:val="00D54293"/>
    <w:rsid w:val="00D542DA"/>
    <w:rsid w:val="00D546B6"/>
    <w:rsid w:val="00D54705"/>
    <w:rsid w:val="00D54B56"/>
    <w:rsid w:val="00D54CD1"/>
    <w:rsid w:val="00D54F75"/>
    <w:rsid w:val="00D55204"/>
    <w:rsid w:val="00D55370"/>
    <w:rsid w:val="00D55794"/>
    <w:rsid w:val="00D55A73"/>
    <w:rsid w:val="00D55CB2"/>
    <w:rsid w:val="00D55D9A"/>
    <w:rsid w:val="00D55DCD"/>
    <w:rsid w:val="00D5609F"/>
    <w:rsid w:val="00D5627D"/>
    <w:rsid w:val="00D562BB"/>
    <w:rsid w:val="00D5666D"/>
    <w:rsid w:val="00D5688E"/>
    <w:rsid w:val="00D56FB3"/>
    <w:rsid w:val="00D57086"/>
    <w:rsid w:val="00D5713C"/>
    <w:rsid w:val="00D57479"/>
    <w:rsid w:val="00D5774B"/>
    <w:rsid w:val="00D578AF"/>
    <w:rsid w:val="00D579C0"/>
    <w:rsid w:val="00D57E7D"/>
    <w:rsid w:val="00D6000C"/>
    <w:rsid w:val="00D60318"/>
    <w:rsid w:val="00D6033C"/>
    <w:rsid w:val="00D6046B"/>
    <w:rsid w:val="00D60795"/>
    <w:rsid w:val="00D60CCB"/>
    <w:rsid w:val="00D60F9C"/>
    <w:rsid w:val="00D6119C"/>
    <w:rsid w:val="00D613DE"/>
    <w:rsid w:val="00D614F5"/>
    <w:rsid w:val="00D615B1"/>
    <w:rsid w:val="00D617E1"/>
    <w:rsid w:val="00D61992"/>
    <w:rsid w:val="00D62446"/>
    <w:rsid w:val="00D628D2"/>
    <w:rsid w:val="00D629C1"/>
    <w:rsid w:val="00D62A2D"/>
    <w:rsid w:val="00D62B82"/>
    <w:rsid w:val="00D62BFA"/>
    <w:rsid w:val="00D62E58"/>
    <w:rsid w:val="00D62FEF"/>
    <w:rsid w:val="00D63333"/>
    <w:rsid w:val="00D634DA"/>
    <w:rsid w:val="00D63802"/>
    <w:rsid w:val="00D63973"/>
    <w:rsid w:val="00D63A38"/>
    <w:rsid w:val="00D63C53"/>
    <w:rsid w:val="00D63E16"/>
    <w:rsid w:val="00D63EE0"/>
    <w:rsid w:val="00D64182"/>
    <w:rsid w:val="00D64197"/>
    <w:rsid w:val="00D6449C"/>
    <w:rsid w:val="00D6475F"/>
    <w:rsid w:val="00D647E2"/>
    <w:rsid w:val="00D6486D"/>
    <w:rsid w:val="00D6489D"/>
    <w:rsid w:val="00D64AE6"/>
    <w:rsid w:val="00D64B2F"/>
    <w:rsid w:val="00D65531"/>
    <w:rsid w:val="00D65573"/>
    <w:rsid w:val="00D65EA0"/>
    <w:rsid w:val="00D65EC9"/>
    <w:rsid w:val="00D6602D"/>
    <w:rsid w:val="00D663B7"/>
    <w:rsid w:val="00D6669C"/>
    <w:rsid w:val="00D6688F"/>
    <w:rsid w:val="00D669DB"/>
    <w:rsid w:val="00D66A5F"/>
    <w:rsid w:val="00D66B76"/>
    <w:rsid w:val="00D66C5D"/>
    <w:rsid w:val="00D66D6C"/>
    <w:rsid w:val="00D66E3C"/>
    <w:rsid w:val="00D66F7D"/>
    <w:rsid w:val="00D6701C"/>
    <w:rsid w:val="00D67046"/>
    <w:rsid w:val="00D67262"/>
    <w:rsid w:val="00D67474"/>
    <w:rsid w:val="00D70A71"/>
    <w:rsid w:val="00D70D42"/>
    <w:rsid w:val="00D70F63"/>
    <w:rsid w:val="00D71063"/>
    <w:rsid w:val="00D712DE"/>
    <w:rsid w:val="00D718BC"/>
    <w:rsid w:val="00D71904"/>
    <w:rsid w:val="00D71BE8"/>
    <w:rsid w:val="00D71E40"/>
    <w:rsid w:val="00D71E45"/>
    <w:rsid w:val="00D71F5B"/>
    <w:rsid w:val="00D71FF9"/>
    <w:rsid w:val="00D72264"/>
    <w:rsid w:val="00D72B19"/>
    <w:rsid w:val="00D72E30"/>
    <w:rsid w:val="00D72E79"/>
    <w:rsid w:val="00D72F01"/>
    <w:rsid w:val="00D733F1"/>
    <w:rsid w:val="00D73447"/>
    <w:rsid w:val="00D73493"/>
    <w:rsid w:val="00D73628"/>
    <w:rsid w:val="00D7384F"/>
    <w:rsid w:val="00D738B6"/>
    <w:rsid w:val="00D73AC6"/>
    <w:rsid w:val="00D73C8E"/>
    <w:rsid w:val="00D73E55"/>
    <w:rsid w:val="00D73F56"/>
    <w:rsid w:val="00D73FF9"/>
    <w:rsid w:val="00D740E9"/>
    <w:rsid w:val="00D74194"/>
    <w:rsid w:val="00D741CF"/>
    <w:rsid w:val="00D7437D"/>
    <w:rsid w:val="00D74603"/>
    <w:rsid w:val="00D74688"/>
    <w:rsid w:val="00D74A20"/>
    <w:rsid w:val="00D74BF6"/>
    <w:rsid w:val="00D74D05"/>
    <w:rsid w:val="00D74E59"/>
    <w:rsid w:val="00D75C73"/>
    <w:rsid w:val="00D75DF0"/>
    <w:rsid w:val="00D75FC2"/>
    <w:rsid w:val="00D762FD"/>
    <w:rsid w:val="00D76342"/>
    <w:rsid w:val="00D76694"/>
    <w:rsid w:val="00D76739"/>
    <w:rsid w:val="00D769FB"/>
    <w:rsid w:val="00D76D11"/>
    <w:rsid w:val="00D76D22"/>
    <w:rsid w:val="00D76F4D"/>
    <w:rsid w:val="00D7722A"/>
    <w:rsid w:val="00D772C9"/>
    <w:rsid w:val="00D779ED"/>
    <w:rsid w:val="00D77D69"/>
    <w:rsid w:val="00D80311"/>
    <w:rsid w:val="00D80568"/>
    <w:rsid w:val="00D806A9"/>
    <w:rsid w:val="00D8072D"/>
    <w:rsid w:val="00D8098E"/>
    <w:rsid w:val="00D810E9"/>
    <w:rsid w:val="00D811C7"/>
    <w:rsid w:val="00D81339"/>
    <w:rsid w:val="00D813CB"/>
    <w:rsid w:val="00D81423"/>
    <w:rsid w:val="00D8155E"/>
    <w:rsid w:val="00D8157A"/>
    <w:rsid w:val="00D819BD"/>
    <w:rsid w:val="00D81BE1"/>
    <w:rsid w:val="00D8222E"/>
    <w:rsid w:val="00D82361"/>
    <w:rsid w:val="00D82582"/>
    <w:rsid w:val="00D825C0"/>
    <w:rsid w:val="00D8260C"/>
    <w:rsid w:val="00D82869"/>
    <w:rsid w:val="00D828A1"/>
    <w:rsid w:val="00D82E97"/>
    <w:rsid w:val="00D82EA6"/>
    <w:rsid w:val="00D830B3"/>
    <w:rsid w:val="00D833DD"/>
    <w:rsid w:val="00D835A8"/>
    <w:rsid w:val="00D83872"/>
    <w:rsid w:val="00D83921"/>
    <w:rsid w:val="00D83B3B"/>
    <w:rsid w:val="00D83CED"/>
    <w:rsid w:val="00D8403D"/>
    <w:rsid w:val="00D842E3"/>
    <w:rsid w:val="00D8436C"/>
    <w:rsid w:val="00D848C4"/>
    <w:rsid w:val="00D84990"/>
    <w:rsid w:val="00D84A34"/>
    <w:rsid w:val="00D84D07"/>
    <w:rsid w:val="00D84E03"/>
    <w:rsid w:val="00D8504F"/>
    <w:rsid w:val="00D8550F"/>
    <w:rsid w:val="00D859C7"/>
    <w:rsid w:val="00D85A3F"/>
    <w:rsid w:val="00D85CA5"/>
    <w:rsid w:val="00D86284"/>
    <w:rsid w:val="00D86607"/>
    <w:rsid w:val="00D86774"/>
    <w:rsid w:val="00D86831"/>
    <w:rsid w:val="00D86EA5"/>
    <w:rsid w:val="00D86EFA"/>
    <w:rsid w:val="00D87308"/>
    <w:rsid w:val="00D873AB"/>
    <w:rsid w:val="00D87416"/>
    <w:rsid w:val="00D87627"/>
    <w:rsid w:val="00D8788E"/>
    <w:rsid w:val="00D87AF7"/>
    <w:rsid w:val="00D901D6"/>
    <w:rsid w:val="00D902C6"/>
    <w:rsid w:val="00D90681"/>
    <w:rsid w:val="00D906E7"/>
    <w:rsid w:val="00D9074B"/>
    <w:rsid w:val="00D908B5"/>
    <w:rsid w:val="00D908CF"/>
    <w:rsid w:val="00D91037"/>
    <w:rsid w:val="00D9120B"/>
    <w:rsid w:val="00D913A5"/>
    <w:rsid w:val="00D91980"/>
    <w:rsid w:val="00D91A78"/>
    <w:rsid w:val="00D91AD9"/>
    <w:rsid w:val="00D91C4D"/>
    <w:rsid w:val="00D91E1A"/>
    <w:rsid w:val="00D921B4"/>
    <w:rsid w:val="00D9235B"/>
    <w:rsid w:val="00D9270F"/>
    <w:rsid w:val="00D92767"/>
    <w:rsid w:val="00D928DD"/>
    <w:rsid w:val="00D9296A"/>
    <w:rsid w:val="00D92B3A"/>
    <w:rsid w:val="00D92E83"/>
    <w:rsid w:val="00D92F7E"/>
    <w:rsid w:val="00D934E3"/>
    <w:rsid w:val="00D93660"/>
    <w:rsid w:val="00D93B42"/>
    <w:rsid w:val="00D93CCE"/>
    <w:rsid w:val="00D93EFD"/>
    <w:rsid w:val="00D93FFF"/>
    <w:rsid w:val="00D940A1"/>
    <w:rsid w:val="00D94135"/>
    <w:rsid w:val="00D941A1"/>
    <w:rsid w:val="00D941AF"/>
    <w:rsid w:val="00D947DE"/>
    <w:rsid w:val="00D94B5E"/>
    <w:rsid w:val="00D9504C"/>
    <w:rsid w:val="00D9551B"/>
    <w:rsid w:val="00D9622F"/>
    <w:rsid w:val="00D963B3"/>
    <w:rsid w:val="00D96535"/>
    <w:rsid w:val="00D96673"/>
    <w:rsid w:val="00D966F4"/>
    <w:rsid w:val="00D967BB"/>
    <w:rsid w:val="00D96A01"/>
    <w:rsid w:val="00D96A26"/>
    <w:rsid w:val="00D96FD0"/>
    <w:rsid w:val="00D97886"/>
    <w:rsid w:val="00D97AC8"/>
    <w:rsid w:val="00D97C5D"/>
    <w:rsid w:val="00DA001C"/>
    <w:rsid w:val="00DA0438"/>
    <w:rsid w:val="00DA063E"/>
    <w:rsid w:val="00DA07DE"/>
    <w:rsid w:val="00DA08FD"/>
    <w:rsid w:val="00DA0B5A"/>
    <w:rsid w:val="00DA10C8"/>
    <w:rsid w:val="00DA1546"/>
    <w:rsid w:val="00DA1644"/>
    <w:rsid w:val="00DA16F3"/>
    <w:rsid w:val="00DA1771"/>
    <w:rsid w:val="00DA1C98"/>
    <w:rsid w:val="00DA1E53"/>
    <w:rsid w:val="00DA2D77"/>
    <w:rsid w:val="00DA2EB6"/>
    <w:rsid w:val="00DA3130"/>
    <w:rsid w:val="00DA31F1"/>
    <w:rsid w:val="00DA3326"/>
    <w:rsid w:val="00DA4437"/>
    <w:rsid w:val="00DA452F"/>
    <w:rsid w:val="00DA4868"/>
    <w:rsid w:val="00DA487C"/>
    <w:rsid w:val="00DA48E6"/>
    <w:rsid w:val="00DA4966"/>
    <w:rsid w:val="00DA4BAD"/>
    <w:rsid w:val="00DA4E57"/>
    <w:rsid w:val="00DA4EB0"/>
    <w:rsid w:val="00DA4F18"/>
    <w:rsid w:val="00DA4FE1"/>
    <w:rsid w:val="00DA5177"/>
    <w:rsid w:val="00DA53A8"/>
    <w:rsid w:val="00DA5467"/>
    <w:rsid w:val="00DA5868"/>
    <w:rsid w:val="00DA5CDE"/>
    <w:rsid w:val="00DA5FED"/>
    <w:rsid w:val="00DA6058"/>
    <w:rsid w:val="00DA639D"/>
    <w:rsid w:val="00DA6662"/>
    <w:rsid w:val="00DA6712"/>
    <w:rsid w:val="00DA682D"/>
    <w:rsid w:val="00DA68D4"/>
    <w:rsid w:val="00DA6931"/>
    <w:rsid w:val="00DA6C9E"/>
    <w:rsid w:val="00DA71E6"/>
    <w:rsid w:val="00DA7243"/>
    <w:rsid w:val="00DA739B"/>
    <w:rsid w:val="00DA75DD"/>
    <w:rsid w:val="00DA76D9"/>
    <w:rsid w:val="00DA7819"/>
    <w:rsid w:val="00DA78FE"/>
    <w:rsid w:val="00DB020E"/>
    <w:rsid w:val="00DB0BEC"/>
    <w:rsid w:val="00DB10BF"/>
    <w:rsid w:val="00DB11F9"/>
    <w:rsid w:val="00DB1618"/>
    <w:rsid w:val="00DB2241"/>
    <w:rsid w:val="00DB2577"/>
    <w:rsid w:val="00DB278D"/>
    <w:rsid w:val="00DB28DB"/>
    <w:rsid w:val="00DB2A3B"/>
    <w:rsid w:val="00DB2F75"/>
    <w:rsid w:val="00DB33D1"/>
    <w:rsid w:val="00DB379C"/>
    <w:rsid w:val="00DB37C9"/>
    <w:rsid w:val="00DB3A5B"/>
    <w:rsid w:val="00DB3BAB"/>
    <w:rsid w:val="00DB3C36"/>
    <w:rsid w:val="00DB3ED7"/>
    <w:rsid w:val="00DB3F17"/>
    <w:rsid w:val="00DB42B9"/>
    <w:rsid w:val="00DB432C"/>
    <w:rsid w:val="00DB46F2"/>
    <w:rsid w:val="00DB4957"/>
    <w:rsid w:val="00DB4D38"/>
    <w:rsid w:val="00DB4D5B"/>
    <w:rsid w:val="00DB535D"/>
    <w:rsid w:val="00DB54EA"/>
    <w:rsid w:val="00DB561E"/>
    <w:rsid w:val="00DB58F5"/>
    <w:rsid w:val="00DB5EEC"/>
    <w:rsid w:val="00DB62FA"/>
    <w:rsid w:val="00DB633F"/>
    <w:rsid w:val="00DB6418"/>
    <w:rsid w:val="00DB6646"/>
    <w:rsid w:val="00DB69E6"/>
    <w:rsid w:val="00DB6E04"/>
    <w:rsid w:val="00DB6EBE"/>
    <w:rsid w:val="00DB736A"/>
    <w:rsid w:val="00DB74F1"/>
    <w:rsid w:val="00DB74FF"/>
    <w:rsid w:val="00DB7649"/>
    <w:rsid w:val="00DB7725"/>
    <w:rsid w:val="00DB777C"/>
    <w:rsid w:val="00DB7901"/>
    <w:rsid w:val="00DB7B4B"/>
    <w:rsid w:val="00DC01A8"/>
    <w:rsid w:val="00DC05D1"/>
    <w:rsid w:val="00DC06FC"/>
    <w:rsid w:val="00DC09E4"/>
    <w:rsid w:val="00DC0D85"/>
    <w:rsid w:val="00DC0D89"/>
    <w:rsid w:val="00DC0ED8"/>
    <w:rsid w:val="00DC107A"/>
    <w:rsid w:val="00DC14C9"/>
    <w:rsid w:val="00DC159C"/>
    <w:rsid w:val="00DC1621"/>
    <w:rsid w:val="00DC192A"/>
    <w:rsid w:val="00DC1A2B"/>
    <w:rsid w:val="00DC1CEC"/>
    <w:rsid w:val="00DC1EC9"/>
    <w:rsid w:val="00DC1EEF"/>
    <w:rsid w:val="00DC2284"/>
    <w:rsid w:val="00DC2493"/>
    <w:rsid w:val="00DC252F"/>
    <w:rsid w:val="00DC26CD"/>
    <w:rsid w:val="00DC294F"/>
    <w:rsid w:val="00DC2B12"/>
    <w:rsid w:val="00DC2BC1"/>
    <w:rsid w:val="00DC2BC7"/>
    <w:rsid w:val="00DC2C17"/>
    <w:rsid w:val="00DC3156"/>
    <w:rsid w:val="00DC320E"/>
    <w:rsid w:val="00DC32D0"/>
    <w:rsid w:val="00DC3548"/>
    <w:rsid w:val="00DC36B9"/>
    <w:rsid w:val="00DC3844"/>
    <w:rsid w:val="00DC3854"/>
    <w:rsid w:val="00DC3977"/>
    <w:rsid w:val="00DC3AD1"/>
    <w:rsid w:val="00DC3CDA"/>
    <w:rsid w:val="00DC3E61"/>
    <w:rsid w:val="00DC3EC4"/>
    <w:rsid w:val="00DC3F64"/>
    <w:rsid w:val="00DC4146"/>
    <w:rsid w:val="00DC42B5"/>
    <w:rsid w:val="00DC4373"/>
    <w:rsid w:val="00DC49B1"/>
    <w:rsid w:val="00DC4F65"/>
    <w:rsid w:val="00DC520E"/>
    <w:rsid w:val="00DC5436"/>
    <w:rsid w:val="00DC554E"/>
    <w:rsid w:val="00DC5683"/>
    <w:rsid w:val="00DC58B2"/>
    <w:rsid w:val="00DC5B3D"/>
    <w:rsid w:val="00DC5D86"/>
    <w:rsid w:val="00DC5F6D"/>
    <w:rsid w:val="00DC63DC"/>
    <w:rsid w:val="00DC6618"/>
    <w:rsid w:val="00DC673B"/>
    <w:rsid w:val="00DC6814"/>
    <w:rsid w:val="00DC69F7"/>
    <w:rsid w:val="00DC6D4B"/>
    <w:rsid w:val="00DC6F42"/>
    <w:rsid w:val="00DC77E0"/>
    <w:rsid w:val="00DC7810"/>
    <w:rsid w:val="00DC7AA5"/>
    <w:rsid w:val="00DC7BA1"/>
    <w:rsid w:val="00DC7D83"/>
    <w:rsid w:val="00DD0487"/>
    <w:rsid w:val="00DD04AB"/>
    <w:rsid w:val="00DD07E7"/>
    <w:rsid w:val="00DD0B76"/>
    <w:rsid w:val="00DD11CD"/>
    <w:rsid w:val="00DD1311"/>
    <w:rsid w:val="00DD1349"/>
    <w:rsid w:val="00DD16F1"/>
    <w:rsid w:val="00DD171C"/>
    <w:rsid w:val="00DD17E9"/>
    <w:rsid w:val="00DD18D2"/>
    <w:rsid w:val="00DD1D35"/>
    <w:rsid w:val="00DD1EB4"/>
    <w:rsid w:val="00DD20C6"/>
    <w:rsid w:val="00DD2164"/>
    <w:rsid w:val="00DD26A1"/>
    <w:rsid w:val="00DD2D07"/>
    <w:rsid w:val="00DD3352"/>
    <w:rsid w:val="00DD3378"/>
    <w:rsid w:val="00DD354D"/>
    <w:rsid w:val="00DD3D79"/>
    <w:rsid w:val="00DD41CF"/>
    <w:rsid w:val="00DD4220"/>
    <w:rsid w:val="00DD46AE"/>
    <w:rsid w:val="00DD4C70"/>
    <w:rsid w:val="00DD4DCF"/>
    <w:rsid w:val="00DD4F5C"/>
    <w:rsid w:val="00DD50BB"/>
    <w:rsid w:val="00DD51A4"/>
    <w:rsid w:val="00DD5243"/>
    <w:rsid w:val="00DD5256"/>
    <w:rsid w:val="00DD53EA"/>
    <w:rsid w:val="00DD5680"/>
    <w:rsid w:val="00DD56CF"/>
    <w:rsid w:val="00DD5957"/>
    <w:rsid w:val="00DD5FE1"/>
    <w:rsid w:val="00DD5FFB"/>
    <w:rsid w:val="00DD628A"/>
    <w:rsid w:val="00DD69D4"/>
    <w:rsid w:val="00DD69F9"/>
    <w:rsid w:val="00DD6F75"/>
    <w:rsid w:val="00DD7159"/>
    <w:rsid w:val="00DD7178"/>
    <w:rsid w:val="00DD7383"/>
    <w:rsid w:val="00DD73CB"/>
    <w:rsid w:val="00DD73FD"/>
    <w:rsid w:val="00DD7751"/>
    <w:rsid w:val="00DE06A9"/>
    <w:rsid w:val="00DE0BCE"/>
    <w:rsid w:val="00DE0C1E"/>
    <w:rsid w:val="00DE0F84"/>
    <w:rsid w:val="00DE0FF8"/>
    <w:rsid w:val="00DE10EC"/>
    <w:rsid w:val="00DE11C4"/>
    <w:rsid w:val="00DE1240"/>
    <w:rsid w:val="00DE15D5"/>
    <w:rsid w:val="00DE18E8"/>
    <w:rsid w:val="00DE19F4"/>
    <w:rsid w:val="00DE1ADA"/>
    <w:rsid w:val="00DE244D"/>
    <w:rsid w:val="00DE3280"/>
    <w:rsid w:val="00DE3318"/>
    <w:rsid w:val="00DE381D"/>
    <w:rsid w:val="00DE3B30"/>
    <w:rsid w:val="00DE3E5D"/>
    <w:rsid w:val="00DE3FEA"/>
    <w:rsid w:val="00DE4075"/>
    <w:rsid w:val="00DE4084"/>
    <w:rsid w:val="00DE5011"/>
    <w:rsid w:val="00DE51E1"/>
    <w:rsid w:val="00DE5459"/>
    <w:rsid w:val="00DE5464"/>
    <w:rsid w:val="00DE56C5"/>
    <w:rsid w:val="00DE5A3B"/>
    <w:rsid w:val="00DE5F53"/>
    <w:rsid w:val="00DE60B3"/>
    <w:rsid w:val="00DE60F1"/>
    <w:rsid w:val="00DE6196"/>
    <w:rsid w:val="00DE6405"/>
    <w:rsid w:val="00DE6772"/>
    <w:rsid w:val="00DE69E5"/>
    <w:rsid w:val="00DE6DEE"/>
    <w:rsid w:val="00DE6EEA"/>
    <w:rsid w:val="00DE7490"/>
    <w:rsid w:val="00DE753B"/>
    <w:rsid w:val="00DE774B"/>
    <w:rsid w:val="00DE790C"/>
    <w:rsid w:val="00DE7963"/>
    <w:rsid w:val="00DE7C4C"/>
    <w:rsid w:val="00DE7CE9"/>
    <w:rsid w:val="00DF06B0"/>
    <w:rsid w:val="00DF083A"/>
    <w:rsid w:val="00DF08D1"/>
    <w:rsid w:val="00DF0C6C"/>
    <w:rsid w:val="00DF10C4"/>
    <w:rsid w:val="00DF139C"/>
    <w:rsid w:val="00DF14C9"/>
    <w:rsid w:val="00DF15D6"/>
    <w:rsid w:val="00DF1827"/>
    <w:rsid w:val="00DF1CAD"/>
    <w:rsid w:val="00DF1E1A"/>
    <w:rsid w:val="00DF2315"/>
    <w:rsid w:val="00DF232A"/>
    <w:rsid w:val="00DF233D"/>
    <w:rsid w:val="00DF24DB"/>
    <w:rsid w:val="00DF2523"/>
    <w:rsid w:val="00DF2C07"/>
    <w:rsid w:val="00DF2D17"/>
    <w:rsid w:val="00DF3130"/>
    <w:rsid w:val="00DF33E3"/>
    <w:rsid w:val="00DF3683"/>
    <w:rsid w:val="00DF387E"/>
    <w:rsid w:val="00DF3C40"/>
    <w:rsid w:val="00DF3C6D"/>
    <w:rsid w:val="00DF3CAD"/>
    <w:rsid w:val="00DF4133"/>
    <w:rsid w:val="00DF4455"/>
    <w:rsid w:val="00DF4743"/>
    <w:rsid w:val="00DF4861"/>
    <w:rsid w:val="00DF49C7"/>
    <w:rsid w:val="00DF4C32"/>
    <w:rsid w:val="00DF5142"/>
    <w:rsid w:val="00DF548E"/>
    <w:rsid w:val="00DF5516"/>
    <w:rsid w:val="00DF604E"/>
    <w:rsid w:val="00DF60B8"/>
    <w:rsid w:val="00DF61B7"/>
    <w:rsid w:val="00DF6424"/>
    <w:rsid w:val="00DF6450"/>
    <w:rsid w:val="00DF668C"/>
    <w:rsid w:val="00DF6929"/>
    <w:rsid w:val="00DF6A33"/>
    <w:rsid w:val="00DF6BE3"/>
    <w:rsid w:val="00DF6F78"/>
    <w:rsid w:val="00DF7394"/>
    <w:rsid w:val="00DF7504"/>
    <w:rsid w:val="00DF7572"/>
    <w:rsid w:val="00DF77B2"/>
    <w:rsid w:val="00DF7909"/>
    <w:rsid w:val="00DF796D"/>
    <w:rsid w:val="00DF7B22"/>
    <w:rsid w:val="00DF7F9A"/>
    <w:rsid w:val="00E0026D"/>
    <w:rsid w:val="00E005F8"/>
    <w:rsid w:val="00E00843"/>
    <w:rsid w:val="00E00E5F"/>
    <w:rsid w:val="00E00EF0"/>
    <w:rsid w:val="00E01156"/>
    <w:rsid w:val="00E013BD"/>
    <w:rsid w:val="00E016C2"/>
    <w:rsid w:val="00E01985"/>
    <w:rsid w:val="00E01A8D"/>
    <w:rsid w:val="00E01D67"/>
    <w:rsid w:val="00E02336"/>
    <w:rsid w:val="00E02628"/>
    <w:rsid w:val="00E028B4"/>
    <w:rsid w:val="00E02C4C"/>
    <w:rsid w:val="00E033C2"/>
    <w:rsid w:val="00E03B33"/>
    <w:rsid w:val="00E03FFE"/>
    <w:rsid w:val="00E04016"/>
    <w:rsid w:val="00E0427D"/>
    <w:rsid w:val="00E043EC"/>
    <w:rsid w:val="00E044DE"/>
    <w:rsid w:val="00E047C9"/>
    <w:rsid w:val="00E04B31"/>
    <w:rsid w:val="00E04D89"/>
    <w:rsid w:val="00E056C9"/>
    <w:rsid w:val="00E05AF8"/>
    <w:rsid w:val="00E05ED9"/>
    <w:rsid w:val="00E0602D"/>
    <w:rsid w:val="00E060D6"/>
    <w:rsid w:val="00E060D7"/>
    <w:rsid w:val="00E062C5"/>
    <w:rsid w:val="00E063B0"/>
    <w:rsid w:val="00E06419"/>
    <w:rsid w:val="00E0642D"/>
    <w:rsid w:val="00E06664"/>
    <w:rsid w:val="00E069AC"/>
    <w:rsid w:val="00E06A52"/>
    <w:rsid w:val="00E06D1D"/>
    <w:rsid w:val="00E06DC8"/>
    <w:rsid w:val="00E06DE5"/>
    <w:rsid w:val="00E06F3B"/>
    <w:rsid w:val="00E07015"/>
    <w:rsid w:val="00E070F3"/>
    <w:rsid w:val="00E07940"/>
    <w:rsid w:val="00E079B9"/>
    <w:rsid w:val="00E07B13"/>
    <w:rsid w:val="00E07BCA"/>
    <w:rsid w:val="00E07FEE"/>
    <w:rsid w:val="00E10058"/>
    <w:rsid w:val="00E1007C"/>
    <w:rsid w:val="00E10375"/>
    <w:rsid w:val="00E10667"/>
    <w:rsid w:val="00E10F9E"/>
    <w:rsid w:val="00E11196"/>
    <w:rsid w:val="00E113B0"/>
    <w:rsid w:val="00E11658"/>
    <w:rsid w:val="00E1195F"/>
    <w:rsid w:val="00E11B5A"/>
    <w:rsid w:val="00E12118"/>
    <w:rsid w:val="00E122DA"/>
    <w:rsid w:val="00E12633"/>
    <w:rsid w:val="00E12710"/>
    <w:rsid w:val="00E1280B"/>
    <w:rsid w:val="00E12826"/>
    <w:rsid w:val="00E12A13"/>
    <w:rsid w:val="00E12B6F"/>
    <w:rsid w:val="00E13006"/>
    <w:rsid w:val="00E13060"/>
    <w:rsid w:val="00E13555"/>
    <w:rsid w:val="00E136E5"/>
    <w:rsid w:val="00E137C9"/>
    <w:rsid w:val="00E1382A"/>
    <w:rsid w:val="00E138C4"/>
    <w:rsid w:val="00E139A0"/>
    <w:rsid w:val="00E139F0"/>
    <w:rsid w:val="00E13AE5"/>
    <w:rsid w:val="00E13B66"/>
    <w:rsid w:val="00E13B68"/>
    <w:rsid w:val="00E13BFD"/>
    <w:rsid w:val="00E13D6E"/>
    <w:rsid w:val="00E13EED"/>
    <w:rsid w:val="00E1402B"/>
    <w:rsid w:val="00E1405F"/>
    <w:rsid w:val="00E141FC"/>
    <w:rsid w:val="00E14252"/>
    <w:rsid w:val="00E14B94"/>
    <w:rsid w:val="00E14CF2"/>
    <w:rsid w:val="00E14E80"/>
    <w:rsid w:val="00E14F9A"/>
    <w:rsid w:val="00E15216"/>
    <w:rsid w:val="00E1563B"/>
    <w:rsid w:val="00E15CFA"/>
    <w:rsid w:val="00E1611E"/>
    <w:rsid w:val="00E161B5"/>
    <w:rsid w:val="00E161DE"/>
    <w:rsid w:val="00E1635E"/>
    <w:rsid w:val="00E16371"/>
    <w:rsid w:val="00E16444"/>
    <w:rsid w:val="00E16454"/>
    <w:rsid w:val="00E166CF"/>
    <w:rsid w:val="00E1677C"/>
    <w:rsid w:val="00E16B07"/>
    <w:rsid w:val="00E16C77"/>
    <w:rsid w:val="00E16CDD"/>
    <w:rsid w:val="00E1716E"/>
    <w:rsid w:val="00E1779E"/>
    <w:rsid w:val="00E177C4"/>
    <w:rsid w:val="00E177D0"/>
    <w:rsid w:val="00E178BB"/>
    <w:rsid w:val="00E17C99"/>
    <w:rsid w:val="00E17CCC"/>
    <w:rsid w:val="00E17D38"/>
    <w:rsid w:val="00E17D47"/>
    <w:rsid w:val="00E17E14"/>
    <w:rsid w:val="00E201B0"/>
    <w:rsid w:val="00E201BF"/>
    <w:rsid w:val="00E20241"/>
    <w:rsid w:val="00E2047E"/>
    <w:rsid w:val="00E2055B"/>
    <w:rsid w:val="00E20563"/>
    <w:rsid w:val="00E2061E"/>
    <w:rsid w:val="00E20B6F"/>
    <w:rsid w:val="00E20BFD"/>
    <w:rsid w:val="00E20D17"/>
    <w:rsid w:val="00E20E0D"/>
    <w:rsid w:val="00E20E16"/>
    <w:rsid w:val="00E20ED2"/>
    <w:rsid w:val="00E20FA9"/>
    <w:rsid w:val="00E21195"/>
    <w:rsid w:val="00E2128E"/>
    <w:rsid w:val="00E2141A"/>
    <w:rsid w:val="00E215A9"/>
    <w:rsid w:val="00E21628"/>
    <w:rsid w:val="00E21725"/>
    <w:rsid w:val="00E223D6"/>
    <w:rsid w:val="00E2248C"/>
    <w:rsid w:val="00E225D9"/>
    <w:rsid w:val="00E22728"/>
    <w:rsid w:val="00E2278F"/>
    <w:rsid w:val="00E227EA"/>
    <w:rsid w:val="00E22CF0"/>
    <w:rsid w:val="00E22FAB"/>
    <w:rsid w:val="00E23043"/>
    <w:rsid w:val="00E230BD"/>
    <w:rsid w:val="00E230DD"/>
    <w:rsid w:val="00E23321"/>
    <w:rsid w:val="00E23608"/>
    <w:rsid w:val="00E238EA"/>
    <w:rsid w:val="00E23CA7"/>
    <w:rsid w:val="00E240EE"/>
    <w:rsid w:val="00E241C0"/>
    <w:rsid w:val="00E2427A"/>
    <w:rsid w:val="00E24AC4"/>
    <w:rsid w:val="00E25173"/>
    <w:rsid w:val="00E251FD"/>
    <w:rsid w:val="00E2537F"/>
    <w:rsid w:val="00E25648"/>
    <w:rsid w:val="00E256B9"/>
    <w:rsid w:val="00E25780"/>
    <w:rsid w:val="00E258F1"/>
    <w:rsid w:val="00E259F1"/>
    <w:rsid w:val="00E2607C"/>
    <w:rsid w:val="00E26446"/>
    <w:rsid w:val="00E266DA"/>
    <w:rsid w:val="00E26776"/>
    <w:rsid w:val="00E26A2E"/>
    <w:rsid w:val="00E26B24"/>
    <w:rsid w:val="00E26B7C"/>
    <w:rsid w:val="00E26DFD"/>
    <w:rsid w:val="00E2709A"/>
    <w:rsid w:val="00E27297"/>
    <w:rsid w:val="00E272F4"/>
    <w:rsid w:val="00E2758E"/>
    <w:rsid w:val="00E27A2F"/>
    <w:rsid w:val="00E27A97"/>
    <w:rsid w:val="00E307D6"/>
    <w:rsid w:val="00E3096F"/>
    <w:rsid w:val="00E31222"/>
    <w:rsid w:val="00E3143D"/>
    <w:rsid w:val="00E31585"/>
    <w:rsid w:val="00E3161F"/>
    <w:rsid w:val="00E316C6"/>
    <w:rsid w:val="00E3175A"/>
    <w:rsid w:val="00E31990"/>
    <w:rsid w:val="00E31CA6"/>
    <w:rsid w:val="00E320C2"/>
    <w:rsid w:val="00E32341"/>
    <w:rsid w:val="00E3239D"/>
    <w:rsid w:val="00E3242A"/>
    <w:rsid w:val="00E32B0F"/>
    <w:rsid w:val="00E32D2D"/>
    <w:rsid w:val="00E3331B"/>
    <w:rsid w:val="00E33643"/>
    <w:rsid w:val="00E3369F"/>
    <w:rsid w:val="00E33724"/>
    <w:rsid w:val="00E33A4E"/>
    <w:rsid w:val="00E33CD7"/>
    <w:rsid w:val="00E341E0"/>
    <w:rsid w:val="00E34449"/>
    <w:rsid w:val="00E3454A"/>
    <w:rsid w:val="00E34589"/>
    <w:rsid w:val="00E34738"/>
    <w:rsid w:val="00E34B0A"/>
    <w:rsid w:val="00E34B3A"/>
    <w:rsid w:val="00E35201"/>
    <w:rsid w:val="00E3569C"/>
    <w:rsid w:val="00E364E4"/>
    <w:rsid w:val="00E36506"/>
    <w:rsid w:val="00E36A72"/>
    <w:rsid w:val="00E36AA7"/>
    <w:rsid w:val="00E36C87"/>
    <w:rsid w:val="00E36E23"/>
    <w:rsid w:val="00E36F02"/>
    <w:rsid w:val="00E37149"/>
    <w:rsid w:val="00E374C1"/>
    <w:rsid w:val="00E37878"/>
    <w:rsid w:val="00E37A51"/>
    <w:rsid w:val="00E37BE4"/>
    <w:rsid w:val="00E37C6D"/>
    <w:rsid w:val="00E37FD5"/>
    <w:rsid w:val="00E40297"/>
    <w:rsid w:val="00E40405"/>
    <w:rsid w:val="00E404CB"/>
    <w:rsid w:val="00E40851"/>
    <w:rsid w:val="00E40D83"/>
    <w:rsid w:val="00E40EB1"/>
    <w:rsid w:val="00E40FA2"/>
    <w:rsid w:val="00E40FD3"/>
    <w:rsid w:val="00E41113"/>
    <w:rsid w:val="00E4128A"/>
    <w:rsid w:val="00E415B0"/>
    <w:rsid w:val="00E41AB1"/>
    <w:rsid w:val="00E41FC6"/>
    <w:rsid w:val="00E42037"/>
    <w:rsid w:val="00E420F1"/>
    <w:rsid w:val="00E42E54"/>
    <w:rsid w:val="00E43382"/>
    <w:rsid w:val="00E4353B"/>
    <w:rsid w:val="00E43635"/>
    <w:rsid w:val="00E43A5F"/>
    <w:rsid w:val="00E43A9A"/>
    <w:rsid w:val="00E43DA2"/>
    <w:rsid w:val="00E43F36"/>
    <w:rsid w:val="00E4412A"/>
    <w:rsid w:val="00E44263"/>
    <w:rsid w:val="00E4445B"/>
    <w:rsid w:val="00E447C8"/>
    <w:rsid w:val="00E44AA7"/>
    <w:rsid w:val="00E44F34"/>
    <w:rsid w:val="00E44FE8"/>
    <w:rsid w:val="00E45034"/>
    <w:rsid w:val="00E4517C"/>
    <w:rsid w:val="00E451B1"/>
    <w:rsid w:val="00E45328"/>
    <w:rsid w:val="00E4547D"/>
    <w:rsid w:val="00E45775"/>
    <w:rsid w:val="00E459D4"/>
    <w:rsid w:val="00E45AF8"/>
    <w:rsid w:val="00E45F7C"/>
    <w:rsid w:val="00E4616A"/>
    <w:rsid w:val="00E4617F"/>
    <w:rsid w:val="00E464E7"/>
    <w:rsid w:val="00E46A0A"/>
    <w:rsid w:val="00E47026"/>
    <w:rsid w:val="00E471EB"/>
    <w:rsid w:val="00E471F4"/>
    <w:rsid w:val="00E4731D"/>
    <w:rsid w:val="00E478F9"/>
    <w:rsid w:val="00E47AB9"/>
    <w:rsid w:val="00E50292"/>
    <w:rsid w:val="00E50493"/>
    <w:rsid w:val="00E504DA"/>
    <w:rsid w:val="00E504E5"/>
    <w:rsid w:val="00E50681"/>
    <w:rsid w:val="00E506B3"/>
    <w:rsid w:val="00E51501"/>
    <w:rsid w:val="00E5159E"/>
    <w:rsid w:val="00E5176A"/>
    <w:rsid w:val="00E51861"/>
    <w:rsid w:val="00E51E4F"/>
    <w:rsid w:val="00E5207B"/>
    <w:rsid w:val="00E52ADF"/>
    <w:rsid w:val="00E52B35"/>
    <w:rsid w:val="00E53021"/>
    <w:rsid w:val="00E53130"/>
    <w:rsid w:val="00E532F4"/>
    <w:rsid w:val="00E536FC"/>
    <w:rsid w:val="00E53953"/>
    <w:rsid w:val="00E53A13"/>
    <w:rsid w:val="00E53B70"/>
    <w:rsid w:val="00E53F16"/>
    <w:rsid w:val="00E5400C"/>
    <w:rsid w:val="00E54407"/>
    <w:rsid w:val="00E54447"/>
    <w:rsid w:val="00E54568"/>
    <w:rsid w:val="00E548BA"/>
    <w:rsid w:val="00E548C6"/>
    <w:rsid w:val="00E54E22"/>
    <w:rsid w:val="00E54E35"/>
    <w:rsid w:val="00E550A3"/>
    <w:rsid w:val="00E5521C"/>
    <w:rsid w:val="00E55319"/>
    <w:rsid w:val="00E55333"/>
    <w:rsid w:val="00E55392"/>
    <w:rsid w:val="00E553C4"/>
    <w:rsid w:val="00E5578D"/>
    <w:rsid w:val="00E5599E"/>
    <w:rsid w:val="00E55E04"/>
    <w:rsid w:val="00E55F57"/>
    <w:rsid w:val="00E5608F"/>
    <w:rsid w:val="00E56274"/>
    <w:rsid w:val="00E5643C"/>
    <w:rsid w:val="00E565F4"/>
    <w:rsid w:val="00E56C6F"/>
    <w:rsid w:val="00E56D9E"/>
    <w:rsid w:val="00E56F2F"/>
    <w:rsid w:val="00E56F4C"/>
    <w:rsid w:val="00E5730A"/>
    <w:rsid w:val="00E5764C"/>
    <w:rsid w:val="00E576A6"/>
    <w:rsid w:val="00E5779B"/>
    <w:rsid w:val="00E57927"/>
    <w:rsid w:val="00E579D4"/>
    <w:rsid w:val="00E579DB"/>
    <w:rsid w:val="00E57A9D"/>
    <w:rsid w:val="00E57D2C"/>
    <w:rsid w:val="00E60695"/>
    <w:rsid w:val="00E608AE"/>
    <w:rsid w:val="00E6093C"/>
    <w:rsid w:val="00E60B8B"/>
    <w:rsid w:val="00E60F23"/>
    <w:rsid w:val="00E612B5"/>
    <w:rsid w:val="00E6142E"/>
    <w:rsid w:val="00E61715"/>
    <w:rsid w:val="00E61A5B"/>
    <w:rsid w:val="00E61E25"/>
    <w:rsid w:val="00E61FB9"/>
    <w:rsid w:val="00E62A67"/>
    <w:rsid w:val="00E62BA2"/>
    <w:rsid w:val="00E62C24"/>
    <w:rsid w:val="00E62DA0"/>
    <w:rsid w:val="00E62E29"/>
    <w:rsid w:val="00E63040"/>
    <w:rsid w:val="00E63384"/>
    <w:rsid w:val="00E634B4"/>
    <w:rsid w:val="00E635C6"/>
    <w:rsid w:val="00E6396D"/>
    <w:rsid w:val="00E63C36"/>
    <w:rsid w:val="00E63D59"/>
    <w:rsid w:val="00E64035"/>
    <w:rsid w:val="00E64149"/>
    <w:rsid w:val="00E64180"/>
    <w:rsid w:val="00E6433C"/>
    <w:rsid w:val="00E64356"/>
    <w:rsid w:val="00E64798"/>
    <w:rsid w:val="00E6487D"/>
    <w:rsid w:val="00E64930"/>
    <w:rsid w:val="00E64A17"/>
    <w:rsid w:val="00E64AB8"/>
    <w:rsid w:val="00E64B21"/>
    <w:rsid w:val="00E64BD0"/>
    <w:rsid w:val="00E64C47"/>
    <w:rsid w:val="00E64F80"/>
    <w:rsid w:val="00E651B2"/>
    <w:rsid w:val="00E652A9"/>
    <w:rsid w:val="00E65503"/>
    <w:rsid w:val="00E65565"/>
    <w:rsid w:val="00E66B30"/>
    <w:rsid w:val="00E66B48"/>
    <w:rsid w:val="00E66BA3"/>
    <w:rsid w:val="00E66BD5"/>
    <w:rsid w:val="00E66CD2"/>
    <w:rsid w:val="00E675DB"/>
    <w:rsid w:val="00E67895"/>
    <w:rsid w:val="00E67AB4"/>
    <w:rsid w:val="00E67AFA"/>
    <w:rsid w:val="00E67B9D"/>
    <w:rsid w:val="00E67E8E"/>
    <w:rsid w:val="00E67F7A"/>
    <w:rsid w:val="00E706BD"/>
    <w:rsid w:val="00E70E7E"/>
    <w:rsid w:val="00E70F76"/>
    <w:rsid w:val="00E71003"/>
    <w:rsid w:val="00E71006"/>
    <w:rsid w:val="00E7156E"/>
    <w:rsid w:val="00E71997"/>
    <w:rsid w:val="00E719E7"/>
    <w:rsid w:val="00E71C61"/>
    <w:rsid w:val="00E71D5D"/>
    <w:rsid w:val="00E71F6A"/>
    <w:rsid w:val="00E72710"/>
    <w:rsid w:val="00E7277E"/>
    <w:rsid w:val="00E7279E"/>
    <w:rsid w:val="00E7299B"/>
    <w:rsid w:val="00E72A03"/>
    <w:rsid w:val="00E72BCD"/>
    <w:rsid w:val="00E72BF4"/>
    <w:rsid w:val="00E732A0"/>
    <w:rsid w:val="00E73753"/>
    <w:rsid w:val="00E73786"/>
    <w:rsid w:val="00E73A8B"/>
    <w:rsid w:val="00E73B26"/>
    <w:rsid w:val="00E73D8C"/>
    <w:rsid w:val="00E73D93"/>
    <w:rsid w:val="00E740AE"/>
    <w:rsid w:val="00E7419E"/>
    <w:rsid w:val="00E74261"/>
    <w:rsid w:val="00E74340"/>
    <w:rsid w:val="00E74724"/>
    <w:rsid w:val="00E74B01"/>
    <w:rsid w:val="00E74BF2"/>
    <w:rsid w:val="00E7547F"/>
    <w:rsid w:val="00E75886"/>
    <w:rsid w:val="00E75936"/>
    <w:rsid w:val="00E75A6D"/>
    <w:rsid w:val="00E75B14"/>
    <w:rsid w:val="00E76C34"/>
    <w:rsid w:val="00E76C83"/>
    <w:rsid w:val="00E77106"/>
    <w:rsid w:val="00E775CB"/>
    <w:rsid w:val="00E77687"/>
    <w:rsid w:val="00E77B6C"/>
    <w:rsid w:val="00E77BD3"/>
    <w:rsid w:val="00E80333"/>
    <w:rsid w:val="00E80343"/>
    <w:rsid w:val="00E80368"/>
    <w:rsid w:val="00E8039B"/>
    <w:rsid w:val="00E804DA"/>
    <w:rsid w:val="00E80623"/>
    <w:rsid w:val="00E808D2"/>
    <w:rsid w:val="00E80923"/>
    <w:rsid w:val="00E80E2F"/>
    <w:rsid w:val="00E8112A"/>
    <w:rsid w:val="00E81BF6"/>
    <w:rsid w:val="00E8273D"/>
    <w:rsid w:val="00E82A4A"/>
    <w:rsid w:val="00E82BF4"/>
    <w:rsid w:val="00E8300B"/>
    <w:rsid w:val="00E8337E"/>
    <w:rsid w:val="00E83478"/>
    <w:rsid w:val="00E83AB2"/>
    <w:rsid w:val="00E83AFA"/>
    <w:rsid w:val="00E83D41"/>
    <w:rsid w:val="00E83DB1"/>
    <w:rsid w:val="00E847F4"/>
    <w:rsid w:val="00E84917"/>
    <w:rsid w:val="00E84A00"/>
    <w:rsid w:val="00E84C70"/>
    <w:rsid w:val="00E84E6A"/>
    <w:rsid w:val="00E851F3"/>
    <w:rsid w:val="00E85548"/>
    <w:rsid w:val="00E85564"/>
    <w:rsid w:val="00E8578D"/>
    <w:rsid w:val="00E85841"/>
    <w:rsid w:val="00E8599F"/>
    <w:rsid w:val="00E85A4B"/>
    <w:rsid w:val="00E85C22"/>
    <w:rsid w:val="00E85E69"/>
    <w:rsid w:val="00E861AD"/>
    <w:rsid w:val="00E868AB"/>
    <w:rsid w:val="00E87553"/>
    <w:rsid w:val="00E875B2"/>
    <w:rsid w:val="00E87A2C"/>
    <w:rsid w:val="00E87D6B"/>
    <w:rsid w:val="00E87F56"/>
    <w:rsid w:val="00E90234"/>
    <w:rsid w:val="00E902FD"/>
    <w:rsid w:val="00E9031F"/>
    <w:rsid w:val="00E90BAC"/>
    <w:rsid w:val="00E90C97"/>
    <w:rsid w:val="00E90EF5"/>
    <w:rsid w:val="00E90FB8"/>
    <w:rsid w:val="00E91062"/>
    <w:rsid w:val="00E910A1"/>
    <w:rsid w:val="00E91287"/>
    <w:rsid w:val="00E91643"/>
    <w:rsid w:val="00E916EA"/>
    <w:rsid w:val="00E91791"/>
    <w:rsid w:val="00E91855"/>
    <w:rsid w:val="00E918E7"/>
    <w:rsid w:val="00E919B3"/>
    <w:rsid w:val="00E9220E"/>
    <w:rsid w:val="00E92406"/>
    <w:rsid w:val="00E925FE"/>
    <w:rsid w:val="00E9260E"/>
    <w:rsid w:val="00E92763"/>
    <w:rsid w:val="00E92B4F"/>
    <w:rsid w:val="00E92EB6"/>
    <w:rsid w:val="00E92F3D"/>
    <w:rsid w:val="00E92F84"/>
    <w:rsid w:val="00E93398"/>
    <w:rsid w:val="00E93562"/>
    <w:rsid w:val="00E93625"/>
    <w:rsid w:val="00E93E5D"/>
    <w:rsid w:val="00E9419C"/>
    <w:rsid w:val="00E94406"/>
    <w:rsid w:val="00E94626"/>
    <w:rsid w:val="00E94BCF"/>
    <w:rsid w:val="00E94DDA"/>
    <w:rsid w:val="00E95277"/>
    <w:rsid w:val="00E95310"/>
    <w:rsid w:val="00E95544"/>
    <w:rsid w:val="00E95A6D"/>
    <w:rsid w:val="00E95DD7"/>
    <w:rsid w:val="00E95FA0"/>
    <w:rsid w:val="00E9611B"/>
    <w:rsid w:val="00E96169"/>
    <w:rsid w:val="00E9616F"/>
    <w:rsid w:val="00E96590"/>
    <w:rsid w:val="00E96936"/>
    <w:rsid w:val="00E96AD5"/>
    <w:rsid w:val="00E972B4"/>
    <w:rsid w:val="00E9774F"/>
    <w:rsid w:val="00E97900"/>
    <w:rsid w:val="00E9797F"/>
    <w:rsid w:val="00E97B07"/>
    <w:rsid w:val="00E97B11"/>
    <w:rsid w:val="00E97E10"/>
    <w:rsid w:val="00E97F09"/>
    <w:rsid w:val="00EA0217"/>
    <w:rsid w:val="00EA05C0"/>
    <w:rsid w:val="00EA065E"/>
    <w:rsid w:val="00EA0707"/>
    <w:rsid w:val="00EA0C64"/>
    <w:rsid w:val="00EA10E7"/>
    <w:rsid w:val="00EA15B2"/>
    <w:rsid w:val="00EA1BB2"/>
    <w:rsid w:val="00EA1E81"/>
    <w:rsid w:val="00EA1EBE"/>
    <w:rsid w:val="00EA22E0"/>
    <w:rsid w:val="00EA2325"/>
    <w:rsid w:val="00EA2516"/>
    <w:rsid w:val="00EA26B0"/>
    <w:rsid w:val="00EA294A"/>
    <w:rsid w:val="00EA2E6A"/>
    <w:rsid w:val="00EA2EAA"/>
    <w:rsid w:val="00EA3454"/>
    <w:rsid w:val="00EA36CF"/>
    <w:rsid w:val="00EA394D"/>
    <w:rsid w:val="00EA3C1B"/>
    <w:rsid w:val="00EA3D3A"/>
    <w:rsid w:val="00EA3D9F"/>
    <w:rsid w:val="00EA436A"/>
    <w:rsid w:val="00EA485D"/>
    <w:rsid w:val="00EA4A2F"/>
    <w:rsid w:val="00EA502B"/>
    <w:rsid w:val="00EA506A"/>
    <w:rsid w:val="00EA5078"/>
    <w:rsid w:val="00EA5651"/>
    <w:rsid w:val="00EA5687"/>
    <w:rsid w:val="00EA58FB"/>
    <w:rsid w:val="00EA5CCC"/>
    <w:rsid w:val="00EA634F"/>
    <w:rsid w:val="00EA6773"/>
    <w:rsid w:val="00EA69DD"/>
    <w:rsid w:val="00EA6AF3"/>
    <w:rsid w:val="00EA6B48"/>
    <w:rsid w:val="00EA6B91"/>
    <w:rsid w:val="00EA6D03"/>
    <w:rsid w:val="00EA6D74"/>
    <w:rsid w:val="00EA737E"/>
    <w:rsid w:val="00EA7678"/>
    <w:rsid w:val="00EA76D0"/>
    <w:rsid w:val="00EA7706"/>
    <w:rsid w:val="00EA7755"/>
    <w:rsid w:val="00EA796D"/>
    <w:rsid w:val="00EB028F"/>
    <w:rsid w:val="00EB05E2"/>
    <w:rsid w:val="00EB0615"/>
    <w:rsid w:val="00EB06E8"/>
    <w:rsid w:val="00EB0B91"/>
    <w:rsid w:val="00EB0CE9"/>
    <w:rsid w:val="00EB0E5C"/>
    <w:rsid w:val="00EB0EB4"/>
    <w:rsid w:val="00EB0FF1"/>
    <w:rsid w:val="00EB1288"/>
    <w:rsid w:val="00EB1433"/>
    <w:rsid w:val="00EB1656"/>
    <w:rsid w:val="00EB173F"/>
    <w:rsid w:val="00EB1F64"/>
    <w:rsid w:val="00EB205B"/>
    <w:rsid w:val="00EB2434"/>
    <w:rsid w:val="00EB2534"/>
    <w:rsid w:val="00EB2954"/>
    <w:rsid w:val="00EB2AFF"/>
    <w:rsid w:val="00EB2C11"/>
    <w:rsid w:val="00EB2EE8"/>
    <w:rsid w:val="00EB3069"/>
    <w:rsid w:val="00EB3272"/>
    <w:rsid w:val="00EB32D9"/>
    <w:rsid w:val="00EB33B2"/>
    <w:rsid w:val="00EB3521"/>
    <w:rsid w:val="00EB3A8C"/>
    <w:rsid w:val="00EB3BC1"/>
    <w:rsid w:val="00EB3FAA"/>
    <w:rsid w:val="00EB3FE7"/>
    <w:rsid w:val="00EB40F0"/>
    <w:rsid w:val="00EB46A5"/>
    <w:rsid w:val="00EB480E"/>
    <w:rsid w:val="00EB4B22"/>
    <w:rsid w:val="00EB4CCD"/>
    <w:rsid w:val="00EB4F30"/>
    <w:rsid w:val="00EB534A"/>
    <w:rsid w:val="00EB5444"/>
    <w:rsid w:val="00EB54C9"/>
    <w:rsid w:val="00EB565E"/>
    <w:rsid w:val="00EB5C21"/>
    <w:rsid w:val="00EB5CDA"/>
    <w:rsid w:val="00EB5E90"/>
    <w:rsid w:val="00EB60A4"/>
    <w:rsid w:val="00EB60D9"/>
    <w:rsid w:val="00EB6153"/>
    <w:rsid w:val="00EB6229"/>
    <w:rsid w:val="00EB623D"/>
    <w:rsid w:val="00EB627B"/>
    <w:rsid w:val="00EB627F"/>
    <w:rsid w:val="00EB654F"/>
    <w:rsid w:val="00EB6623"/>
    <w:rsid w:val="00EB6788"/>
    <w:rsid w:val="00EB6E56"/>
    <w:rsid w:val="00EB6FCE"/>
    <w:rsid w:val="00EB7A3F"/>
    <w:rsid w:val="00EB7BF6"/>
    <w:rsid w:val="00EB7D8A"/>
    <w:rsid w:val="00EB7F5B"/>
    <w:rsid w:val="00EC019D"/>
    <w:rsid w:val="00EC01B4"/>
    <w:rsid w:val="00EC04AB"/>
    <w:rsid w:val="00EC069F"/>
    <w:rsid w:val="00EC0738"/>
    <w:rsid w:val="00EC078A"/>
    <w:rsid w:val="00EC0C09"/>
    <w:rsid w:val="00EC113F"/>
    <w:rsid w:val="00EC132B"/>
    <w:rsid w:val="00EC183F"/>
    <w:rsid w:val="00EC1928"/>
    <w:rsid w:val="00EC1C40"/>
    <w:rsid w:val="00EC1CC5"/>
    <w:rsid w:val="00EC20B7"/>
    <w:rsid w:val="00EC28B9"/>
    <w:rsid w:val="00EC2B18"/>
    <w:rsid w:val="00EC2C71"/>
    <w:rsid w:val="00EC2D81"/>
    <w:rsid w:val="00EC302C"/>
    <w:rsid w:val="00EC3084"/>
    <w:rsid w:val="00EC32B7"/>
    <w:rsid w:val="00EC3454"/>
    <w:rsid w:val="00EC3630"/>
    <w:rsid w:val="00EC3681"/>
    <w:rsid w:val="00EC36EC"/>
    <w:rsid w:val="00EC37E5"/>
    <w:rsid w:val="00EC3A35"/>
    <w:rsid w:val="00EC3B5A"/>
    <w:rsid w:val="00EC3C32"/>
    <w:rsid w:val="00EC3C94"/>
    <w:rsid w:val="00EC3EC1"/>
    <w:rsid w:val="00EC4272"/>
    <w:rsid w:val="00EC4591"/>
    <w:rsid w:val="00EC4748"/>
    <w:rsid w:val="00EC4BBF"/>
    <w:rsid w:val="00EC4C15"/>
    <w:rsid w:val="00EC53B0"/>
    <w:rsid w:val="00EC5758"/>
    <w:rsid w:val="00EC5D7D"/>
    <w:rsid w:val="00EC5E52"/>
    <w:rsid w:val="00EC5FBC"/>
    <w:rsid w:val="00EC64D3"/>
    <w:rsid w:val="00EC67E5"/>
    <w:rsid w:val="00EC762B"/>
    <w:rsid w:val="00EC7697"/>
    <w:rsid w:val="00EC778D"/>
    <w:rsid w:val="00EC78C9"/>
    <w:rsid w:val="00ED03A6"/>
    <w:rsid w:val="00ED052D"/>
    <w:rsid w:val="00ED0595"/>
    <w:rsid w:val="00ED08D4"/>
    <w:rsid w:val="00ED0B6E"/>
    <w:rsid w:val="00ED0DDA"/>
    <w:rsid w:val="00ED1012"/>
    <w:rsid w:val="00ED1499"/>
    <w:rsid w:val="00ED14CB"/>
    <w:rsid w:val="00ED14FF"/>
    <w:rsid w:val="00ED1848"/>
    <w:rsid w:val="00ED1900"/>
    <w:rsid w:val="00ED1DA8"/>
    <w:rsid w:val="00ED1FDF"/>
    <w:rsid w:val="00ED250B"/>
    <w:rsid w:val="00ED2763"/>
    <w:rsid w:val="00ED29AF"/>
    <w:rsid w:val="00ED2D1C"/>
    <w:rsid w:val="00ED2D5E"/>
    <w:rsid w:val="00ED2DBA"/>
    <w:rsid w:val="00ED2ED4"/>
    <w:rsid w:val="00ED2F15"/>
    <w:rsid w:val="00ED2F3A"/>
    <w:rsid w:val="00ED3292"/>
    <w:rsid w:val="00ED32E4"/>
    <w:rsid w:val="00ED346C"/>
    <w:rsid w:val="00ED3A90"/>
    <w:rsid w:val="00ED3E15"/>
    <w:rsid w:val="00ED3F4B"/>
    <w:rsid w:val="00ED44CB"/>
    <w:rsid w:val="00ED48C1"/>
    <w:rsid w:val="00ED4A7A"/>
    <w:rsid w:val="00ED4D66"/>
    <w:rsid w:val="00ED591E"/>
    <w:rsid w:val="00ED5A79"/>
    <w:rsid w:val="00ED5A88"/>
    <w:rsid w:val="00ED5E7D"/>
    <w:rsid w:val="00ED5F65"/>
    <w:rsid w:val="00ED61F5"/>
    <w:rsid w:val="00ED62AB"/>
    <w:rsid w:val="00ED630C"/>
    <w:rsid w:val="00ED6372"/>
    <w:rsid w:val="00ED64D6"/>
    <w:rsid w:val="00ED661B"/>
    <w:rsid w:val="00ED687B"/>
    <w:rsid w:val="00ED6D7A"/>
    <w:rsid w:val="00ED71C4"/>
    <w:rsid w:val="00ED7421"/>
    <w:rsid w:val="00ED758F"/>
    <w:rsid w:val="00ED7656"/>
    <w:rsid w:val="00ED775D"/>
    <w:rsid w:val="00ED77F6"/>
    <w:rsid w:val="00ED7ADD"/>
    <w:rsid w:val="00ED7B48"/>
    <w:rsid w:val="00EE0306"/>
    <w:rsid w:val="00EE0651"/>
    <w:rsid w:val="00EE06D4"/>
    <w:rsid w:val="00EE091A"/>
    <w:rsid w:val="00EE0D5D"/>
    <w:rsid w:val="00EE1106"/>
    <w:rsid w:val="00EE119A"/>
    <w:rsid w:val="00EE129E"/>
    <w:rsid w:val="00EE1502"/>
    <w:rsid w:val="00EE1995"/>
    <w:rsid w:val="00EE1A6A"/>
    <w:rsid w:val="00EE1E01"/>
    <w:rsid w:val="00EE217E"/>
    <w:rsid w:val="00EE2635"/>
    <w:rsid w:val="00EE266C"/>
    <w:rsid w:val="00EE26E5"/>
    <w:rsid w:val="00EE29D2"/>
    <w:rsid w:val="00EE2A2B"/>
    <w:rsid w:val="00EE31DA"/>
    <w:rsid w:val="00EE348D"/>
    <w:rsid w:val="00EE3686"/>
    <w:rsid w:val="00EE3B28"/>
    <w:rsid w:val="00EE3CB2"/>
    <w:rsid w:val="00EE3FD6"/>
    <w:rsid w:val="00EE40A9"/>
    <w:rsid w:val="00EE42AE"/>
    <w:rsid w:val="00EE4B50"/>
    <w:rsid w:val="00EE4C0E"/>
    <w:rsid w:val="00EE4EB6"/>
    <w:rsid w:val="00EE4FC4"/>
    <w:rsid w:val="00EE5543"/>
    <w:rsid w:val="00EE55FA"/>
    <w:rsid w:val="00EE58B8"/>
    <w:rsid w:val="00EE59CB"/>
    <w:rsid w:val="00EE5C8F"/>
    <w:rsid w:val="00EE5FB3"/>
    <w:rsid w:val="00EE6010"/>
    <w:rsid w:val="00EE62E3"/>
    <w:rsid w:val="00EE64BD"/>
    <w:rsid w:val="00EE6501"/>
    <w:rsid w:val="00EE65DF"/>
    <w:rsid w:val="00EE68D9"/>
    <w:rsid w:val="00EE6A6E"/>
    <w:rsid w:val="00EE6C61"/>
    <w:rsid w:val="00EE6C88"/>
    <w:rsid w:val="00EE72A9"/>
    <w:rsid w:val="00EE75D1"/>
    <w:rsid w:val="00EE76CC"/>
    <w:rsid w:val="00EE7763"/>
    <w:rsid w:val="00EE7B49"/>
    <w:rsid w:val="00EF0087"/>
    <w:rsid w:val="00EF031A"/>
    <w:rsid w:val="00EF040C"/>
    <w:rsid w:val="00EF0470"/>
    <w:rsid w:val="00EF0777"/>
    <w:rsid w:val="00EF07A9"/>
    <w:rsid w:val="00EF0904"/>
    <w:rsid w:val="00EF092C"/>
    <w:rsid w:val="00EF0B85"/>
    <w:rsid w:val="00EF109E"/>
    <w:rsid w:val="00EF1410"/>
    <w:rsid w:val="00EF14EA"/>
    <w:rsid w:val="00EF162F"/>
    <w:rsid w:val="00EF190E"/>
    <w:rsid w:val="00EF1B1C"/>
    <w:rsid w:val="00EF227F"/>
    <w:rsid w:val="00EF2332"/>
    <w:rsid w:val="00EF238F"/>
    <w:rsid w:val="00EF26F9"/>
    <w:rsid w:val="00EF34A4"/>
    <w:rsid w:val="00EF3555"/>
    <w:rsid w:val="00EF3B81"/>
    <w:rsid w:val="00EF3D21"/>
    <w:rsid w:val="00EF42CE"/>
    <w:rsid w:val="00EF42EB"/>
    <w:rsid w:val="00EF4408"/>
    <w:rsid w:val="00EF4A73"/>
    <w:rsid w:val="00EF4B42"/>
    <w:rsid w:val="00EF4B60"/>
    <w:rsid w:val="00EF5188"/>
    <w:rsid w:val="00EF537C"/>
    <w:rsid w:val="00EF57DB"/>
    <w:rsid w:val="00EF5A82"/>
    <w:rsid w:val="00EF5B78"/>
    <w:rsid w:val="00EF5C18"/>
    <w:rsid w:val="00EF67E4"/>
    <w:rsid w:val="00EF68B3"/>
    <w:rsid w:val="00EF6C04"/>
    <w:rsid w:val="00EF6C8F"/>
    <w:rsid w:val="00EF6D35"/>
    <w:rsid w:val="00EF72FF"/>
    <w:rsid w:val="00EF7615"/>
    <w:rsid w:val="00EF7C4D"/>
    <w:rsid w:val="00EF7F30"/>
    <w:rsid w:val="00EF7FC0"/>
    <w:rsid w:val="00F005F5"/>
    <w:rsid w:val="00F00686"/>
    <w:rsid w:val="00F00B3F"/>
    <w:rsid w:val="00F01201"/>
    <w:rsid w:val="00F01396"/>
    <w:rsid w:val="00F014E5"/>
    <w:rsid w:val="00F016AC"/>
    <w:rsid w:val="00F016D8"/>
    <w:rsid w:val="00F0186B"/>
    <w:rsid w:val="00F01BF9"/>
    <w:rsid w:val="00F0208F"/>
    <w:rsid w:val="00F0209E"/>
    <w:rsid w:val="00F02377"/>
    <w:rsid w:val="00F023A2"/>
    <w:rsid w:val="00F0287B"/>
    <w:rsid w:val="00F02A1F"/>
    <w:rsid w:val="00F030BF"/>
    <w:rsid w:val="00F0314B"/>
    <w:rsid w:val="00F03182"/>
    <w:rsid w:val="00F03310"/>
    <w:rsid w:val="00F034F8"/>
    <w:rsid w:val="00F03804"/>
    <w:rsid w:val="00F04734"/>
    <w:rsid w:val="00F04837"/>
    <w:rsid w:val="00F04A08"/>
    <w:rsid w:val="00F04A8F"/>
    <w:rsid w:val="00F04BFB"/>
    <w:rsid w:val="00F04CCE"/>
    <w:rsid w:val="00F04CD5"/>
    <w:rsid w:val="00F0540D"/>
    <w:rsid w:val="00F0550B"/>
    <w:rsid w:val="00F055DA"/>
    <w:rsid w:val="00F05922"/>
    <w:rsid w:val="00F063FF"/>
    <w:rsid w:val="00F06899"/>
    <w:rsid w:val="00F06F31"/>
    <w:rsid w:val="00F06FF4"/>
    <w:rsid w:val="00F07208"/>
    <w:rsid w:val="00F07624"/>
    <w:rsid w:val="00F07B19"/>
    <w:rsid w:val="00F07BD7"/>
    <w:rsid w:val="00F07BE5"/>
    <w:rsid w:val="00F1014B"/>
    <w:rsid w:val="00F10450"/>
    <w:rsid w:val="00F10A4E"/>
    <w:rsid w:val="00F111AE"/>
    <w:rsid w:val="00F112F8"/>
    <w:rsid w:val="00F113D9"/>
    <w:rsid w:val="00F11416"/>
    <w:rsid w:val="00F11645"/>
    <w:rsid w:val="00F11900"/>
    <w:rsid w:val="00F11CA2"/>
    <w:rsid w:val="00F11D2A"/>
    <w:rsid w:val="00F11D3E"/>
    <w:rsid w:val="00F11E40"/>
    <w:rsid w:val="00F121C7"/>
    <w:rsid w:val="00F121F2"/>
    <w:rsid w:val="00F12720"/>
    <w:rsid w:val="00F12C64"/>
    <w:rsid w:val="00F12CD0"/>
    <w:rsid w:val="00F13072"/>
    <w:rsid w:val="00F130C8"/>
    <w:rsid w:val="00F130DB"/>
    <w:rsid w:val="00F131A7"/>
    <w:rsid w:val="00F13208"/>
    <w:rsid w:val="00F1375E"/>
    <w:rsid w:val="00F137D4"/>
    <w:rsid w:val="00F13C8B"/>
    <w:rsid w:val="00F13DBD"/>
    <w:rsid w:val="00F14321"/>
    <w:rsid w:val="00F14741"/>
    <w:rsid w:val="00F1484A"/>
    <w:rsid w:val="00F148E5"/>
    <w:rsid w:val="00F149EE"/>
    <w:rsid w:val="00F14DDC"/>
    <w:rsid w:val="00F14F5B"/>
    <w:rsid w:val="00F14FEA"/>
    <w:rsid w:val="00F150F1"/>
    <w:rsid w:val="00F15646"/>
    <w:rsid w:val="00F15C5E"/>
    <w:rsid w:val="00F1614C"/>
    <w:rsid w:val="00F1615C"/>
    <w:rsid w:val="00F16396"/>
    <w:rsid w:val="00F16680"/>
    <w:rsid w:val="00F168AA"/>
    <w:rsid w:val="00F16CCE"/>
    <w:rsid w:val="00F16DF1"/>
    <w:rsid w:val="00F16F1C"/>
    <w:rsid w:val="00F175D7"/>
    <w:rsid w:val="00F17809"/>
    <w:rsid w:val="00F2010C"/>
    <w:rsid w:val="00F20128"/>
    <w:rsid w:val="00F20182"/>
    <w:rsid w:val="00F201A9"/>
    <w:rsid w:val="00F20D7B"/>
    <w:rsid w:val="00F20E56"/>
    <w:rsid w:val="00F20EBF"/>
    <w:rsid w:val="00F213F6"/>
    <w:rsid w:val="00F2142E"/>
    <w:rsid w:val="00F217F3"/>
    <w:rsid w:val="00F21983"/>
    <w:rsid w:val="00F21BD4"/>
    <w:rsid w:val="00F21EFD"/>
    <w:rsid w:val="00F21F1C"/>
    <w:rsid w:val="00F229E1"/>
    <w:rsid w:val="00F22B94"/>
    <w:rsid w:val="00F22F3B"/>
    <w:rsid w:val="00F23246"/>
    <w:rsid w:val="00F23479"/>
    <w:rsid w:val="00F234A6"/>
    <w:rsid w:val="00F23690"/>
    <w:rsid w:val="00F23A12"/>
    <w:rsid w:val="00F23A40"/>
    <w:rsid w:val="00F23E3F"/>
    <w:rsid w:val="00F24993"/>
    <w:rsid w:val="00F24BD5"/>
    <w:rsid w:val="00F24BFA"/>
    <w:rsid w:val="00F24EFE"/>
    <w:rsid w:val="00F25017"/>
    <w:rsid w:val="00F257EA"/>
    <w:rsid w:val="00F25DF7"/>
    <w:rsid w:val="00F25EDF"/>
    <w:rsid w:val="00F25F93"/>
    <w:rsid w:val="00F2605A"/>
    <w:rsid w:val="00F26147"/>
    <w:rsid w:val="00F261A6"/>
    <w:rsid w:val="00F2647F"/>
    <w:rsid w:val="00F265C9"/>
    <w:rsid w:val="00F26858"/>
    <w:rsid w:val="00F26E46"/>
    <w:rsid w:val="00F26F26"/>
    <w:rsid w:val="00F26FE9"/>
    <w:rsid w:val="00F27211"/>
    <w:rsid w:val="00F27232"/>
    <w:rsid w:val="00F272FF"/>
    <w:rsid w:val="00F27324"/>
    <w:rsid w:val="00F27452"/>
    <w:rsid w:val="00F27521"/>
    <w:rsid w:val="00F275D1"/>
    <w:rsid w:val="00F2765B"/>
    <w:rsid w:val="00F278C8"/>
    <w:rsid w:val="00F279ED"/>
    <w:rsid w:val="00F27CC4"/>
    <w:rsid w:val="00F27D7F"/>
    <w:rsid w:val="00F27FF6"/>
    <w:rsid w:val="00F27FF8"/>
    <w:rsid w:val="00F30499"/>
    <w:rsid w:val="00F30627"/>
    <w:rsid w:val="00F3083D"/>
    <w:rsid w:val="00F30AED"/>
    <w:rsid w:val="00F30C4A"/>
    <w:rsid w:val="00F314FA"/>
    <w:rsid w:val="00F31A09"/>
    <w:rsid w:val="00F31E1E"/>
    <w:rsid w:val="00F31FCC"/>
    <w:rsid w:val="00F32227"/>
    <w:rsid w:val="00F32882"/>
    <w:rsid w:val="00F328D5"/>
    <w:rsid w:val="00F32921"/>
    <w:rsid w:val="00F32E52"/>
    <w:rsid w:val="00F32E90"/>
    <w:rsid w:val="00F33627"/>
    <w:rsid w:val="00F33766"/>
    <w:rsid w:val="00F33C88"/>
    <w:rsid w:val="00F33EF0"/>
    <w:rsid w:val="00F34014"/>
    <w:rsid w:val="00F34131"/>
    <w:rsid w:val="00F344CC"/>
    <w:rsid w:val="00F347CD"/>
    <w:rsid w:val="00F34911"/>
    <w:rsid w:val="00F34AE9"/>
    <w:rsid w:val="00F34B7B"/>
    <w:rsid w:val="00F34C63"/>
    <w:rsid w:val="00F34D73"/>
    <w:rsid w:val="00F3504B"/>
    <w:rsid w:val="00F350DE"/>
    <w:rsid w:val="00F352BE"/>
    <w:rsid w:val="00F353C4"/>
    <w:rsid w:val="00F354DC"/>
    <w:rsid w:val="00F3552E"/>
    <w:rsid w:val="00F3574B"/>
    <w:rsid w:val="00F357AD"/>
    <w:rsid w:val="00F35C4A"/>
    <w:rsid w:val="00F35D47"/>
    <w:rsid w:val="00F35D5E"/>
    <w:rsid w:val="00F35E5C"/>
    <w:rsid w:val="00F35F15"/>
    <w:rsid w:val="00F35FD4"/>
    <w:rsid w:val="00F36556"/>
    <w:rsid w:val="00F365A7"/>
    <w:rsid w:val="00F36683"/>
    <w:rsid w:val="00F369DE"/>
    <w:rsid w:val="00F36A6F"/>
    <w:rsid w:val="00F36F60"/>
    <w:rsid w:val="00F36F79"/>
    <w:rsid w:val="00F37114"/>
    <w:rsid w:val="00F37192"/>
    <w:rsid w:val="00F37466"/>
    <w:rsid w:val="00F40377"/>
    <w:rsid w:val="00F403D7"/>
    <w:rsid w:val="00F40418"/>
    <w:rsid w:val="00F405E4"/>
    <w:rsid w:val="00F40F5A"/>
    <w:rsid w:val="00F41213"/>
    <w:rsid w:val="00F419BC"/>
    <w:rsid w:val="00F41BF3"/>
    <w:rsid w:val="00F41C1D"/>
    <w:rsid w:val="00F41CC1"/>
    <w:rsid w:val="00F41E41"/>
    <w:rsid w:val="00F42542"/>
    <w:rsid w:val="00F427D6"/>
    <w:rsid w:val="00F42984"/>
    <w:rsid w:val="00F429D5"/>
    <w:rsid w:val="00F43106"/>
    <w:rsid w:val="00F4354C"/>
    <w:rsid w:val="00F435B3"/>
    <w:rsid w:val="00F437A1"/>
    <w:rsid w:val="00F439E0"/>
    <w:rsid w:val="00F442F2"/>
    <w:rsid w:val="00F44749"/>
    <w:rsid w:val="00F44994"/>
    <w:rsid w:val="00F44D28"/>
    <w:rsid w:val="00F44DC4"/>
    <w:rsid w:val="00F4575C"/>
    <w:rsid w:val="00F45988"/>
    <w:rsid w:val="00F459A0"/>
    <w:rsid w:val="00F45AC2"/>
    <w:rsid w:val="00F45B1B"/>
    <w:rsid w:val="00F45C21"/>
    <w:rsid w:val="00F45E46"/>
    <w:rsid w:val="00F464A7"/>
    <w:rsid w:val="00F4663D"/>
    <w:rsid w:val="00F46776"/>
    <w:rsid w:val="00F46902"/>
    <w:rsid w:val="00F46FA7"/>
    <w:rsid w:val="00F47152"/>
    <w:rsid w:val="00F472B0"/>
    <w:rsid w:val="00F47378"/>
    <w:rsid w:val="00F476D4"/>
    <w:rsid w:val="00F477A1"/>
    <w:rsid w:val="00F47CFF"/>
    <w:rsid w:val="00F47DA6"/>
    <w:rsid w:val="00F50287"/>
    <w:rsid w:val="00F503FB"/>
    <w:rsid w:val="00F50541"/>
    <w:rsid w:val="00F513EF"/>
    <w:rsid w:val="00F5141B"/>
    <w:rsid w:val="00F5154E"/>
    <w:rsid w:val="00F523E2"/>
    <w:rsid w:val="00F52566"/>
    <w:rsid w:val="00F52A07"/>
    <w:rsid w:val="00F52A66"/>
    <w:rsid w:val="00F52CAA"/>
    <w:rsid w:val="00F5321D"/>
    <w:rsid w:val="00F53355"/>
    <w:rsid w:val="00F53B1C"/>
    <w:rsid w:val="00F53FA5"/>
    <w:rsid w:val="00F53FF3"/>
    <w:rsid w:val="00F54069"/>
    <w:rsid w:val="00F54119"/>
    <w:rsid w:val="00F543E2"/>
    <w:rsid w:val="00F5471A"/>
    <w:rsid w:val="00F547E8"/>
    <w:rsid w:val="00F54850"/>
    <w:rsid w:val="00F54985"/>
    <w:rsid w:val="00F54B6A"/>
    <w:rsid w:val="00F54E9B"/>
    <w:rsid w:val="00F552CB"/>
    <w:rsid w:val="00F553D8"/>
    <w:rsid w:val="00F553E2"/>
    <w:rsid w:val="00F5549E"/>
    <w:rsid w:val="00F55C9A"/>
    <w:rsid w:val="00F56024"/>
    <w:rsid w:val="00F568E8"/>
    <w:rsid w:val="00F56CEC"/>
    <w:rsid w:val="00F56D0E"/>
    <w:rsid w:val="00F56D1B"/>
    <w:rsid w:val="00F56D4D"/>
    <w:rsid w:val="00F57421"/>
    <w:rsid w:val="00F57537"/>
    <w:rsid w:val="00F576EC"/>
    <w:rsid w:val="00F57D6A"/>
    <w:rsid w:val="00F57EBA"/>
    <w:rsid w:val="00F600AA"/>
    <w:rsid w:val="00F60845"/>
    <w:rsid w:val="00F60B00"/>
    <w:rsid w:val="00F60B4B"/>
    <w:rsid w:val="00F60EAF"/>
    <w:rsid w:val="00F60F71"/>
    <w:rsid w:val="00F613D0"/>
    <w:rsid w:val="00F615D2"/>
    <w:rsid w:val="00F61855"/>
    <w:rsid w:val="00F61C73"/>
    <w:rsid w:val="00F61F99"/>
    <w:rsid w:val="00F62247"/>
    <w:rsid w:val="00F62327"/>
    <w:rsid w:val="00F6234A"/>
    <w:rsid w:val="00F62686"/>
    <w:rsid w:val="00F62A01"/>
    <w:rsid w:val="00F62A82"/>
    <w:rsid w:val="00F62AFE"/>
    <w:rsid w:val="00F62CB0"/>
    <w:rsid w:val="00F62DF9"/>
    <w:rsid w:val="00F62EAE"/>
    <w:rsid w:val="00F62F8C"/>
    <w:rsid w:val="00F631E0"/>
    <w:rsid w:val="00F6323D"/>
    <w:rsid w:val="00F6328A"/>
    <w:rsid w:val="00F635E1"/>
    <w:rsid w:val="00F63C4C"/>
    <w:rsid w:val="00F63F84"/>
    <w:rsid w:val="00F64255"/>
    <w:rsid w:val="00F643D1"/>
    <w:rsid w:val="00F6451F"/>
    <w:rsid w:val="00F646C0"/>
    <w:rsid w:val="00F64954"/>
    <w:rsid w:val="00F649AC"/>
    <w:rsid w:val="00F64D8D"/>
    <w:rsid w:val="00F64E71"/>
    <w:rsid w:val="00F64E73"/>
    <w:rsid w:val="00F650CD"/>
    <w:rsid w:val="00F65665"/>
    <w:rsid w:val="00F656DA"/>
    <w:rsid w:val="00F6578D"/>
    <w:rsid w:val="00F65880"/>
    <w:rsid w:val="00F65937"/>
    <w:rsid w:val="00F65B09"/>
    <w:rsid w:val="00F65BC5"/>
    <w:rsid w:val="00F65BFB"/>
    <w:rsid w:val="00F663E7"/>
    <w:rsid w:val="00F66DFA"/>
    <w:rsid w:val="00F67166"/>
    <w:rsid w:val="00F6744B"/>
    <w:rsid w:val="00F67490"/>
    <w:rsid w:val="00F677E4"/>
    <w:rsid w:val="00F6788F"/>
    <w:rsid w:val="00F678D5"/>
    <w:rsid w:val="00F67D4A"/>
    <w:rsid w:val="00F67D79"/>
    <w:rsid w:val="00F70407"/>
    <w:rsid w:val="00F70750"/>
    <w:rsid w:val="00F70B84"/>
    <w:rsid w:val="00F712E9"/>
    <w:rsid w:val="00F71348"/>
    <w:rsid w:val="00F71426"/>
    <w:rsid w:val="00F714ED"/>
    <w:rsid w:val="00F717FE"/>
    <w:rsid w:val="00F71866"/>
    <w:rsid w:val="00F71C33"/>
    <w:rsid w:val="00F71EF4"/>
    <w:rsid w:val="00F7233B"/>
    <w:rsid w:val="00F724FF"/>
    <w:rsid w:val="00F726EE"/>
    <w:rsid w:val="00F72719"/>
    <w:rsid w:val="00F72818"/>
    <w:rsid w:val="00F72EF2"/>
    <w:rsid w:val="00F72FE6"/>
    <w:rsid w:val="00F734BA"/>
    <w:rsid w:val="00F73A54"/>
    <w:rsid w:val="00F73F1D"/>
    <w:rsid w:val="00F74200"/>
    <w:rsid w:val="00F74640"/>
    <w:rsid w:val="00F74660"/>
    <w:rsid w:val="00F74BE0"/>
    <w:rsid w:val="00F74C2D"/>
    <w:rsid w:val="00F74CCB"/>
    <w:rsid w:val="00F74EE7"/>
    <w:rsid w:val="00F74F8A"/>
    <w:rsid w:val="00F75671"/>
    <w:rsid w:val="00F75A33"/>
    <w:rsid w:val="00F75D14"/>
    <w:rsid w:val="00F76321"/>
    <w:rsid w:val="00F765E2"/>
    <w:rsid w:val="00F76886"/>
    <w:rsid w:val="00F769F0"/>
    <w:rsid w:val="00F76A97"/>
    <w:rsid w:val="00F76BB6"/>
    <w:rsid w:val="00F76CCB"/>
    <w:rsid w:val="00F76F69"/>
    <w:rsid w:val="00F776F7"/>
    <w:rsid w:val="00F7783F"/>
    <w:rsid w:val="00F7797A"/>
    <w:rsid w:val="00F77BAC"/>
    <w:rsid w:val="00F77E0F"/>
    <w:rsid w:val="00F77EC0"/>
    <w:rsid w:val="00F80130"/>
    <w:rsid w:val="00F8048D"/>
    <w:rsid w:val="00F804AC"/>
    <w:rsid w:val="00F8057B"/>
    <w:rsid w:val="00F8098C"/>
    <w:rsid w:val="00F809A6"/>
    <w:rsid w:val="00F809F7"/>
    <w:rsid w:val="00F80A32"/>
    <w:rsid w:val="00F80BBC"/>
    <w:rsid w:val="00F80C38"/>
    <w:rsid w:val="00F80C91"/>
    <w:rsid w:val="00F810C9"/>
    <w:rsid w:val="00F81165"/>
    <w:rsid w:val="00F813AD"/>
    <w:rsid w:val="00F8141E"/>
    <w:rsid w:val="00F814A0"/>
    <w:rsid w:val="00F81535"/>
    <w:rsid w:val="00F81814"/>
    <w:rsid w:val="00F8183F"/>
    <w:rsid w:val="00F81D05"/>
    <w:rsid w:val="00F81D70"/>
    <w:rsid w:val="00F8205B"/>
    <w:rsid w:val="00F82257"/>
    <w:rsid w:val="00F824F1"/>
    <w:rsid w:val="00F82528"/>
    <w:rsid w:val="00F8252A"/>
    <w:rsid w:val="00F82562"/>
    <w:rsid w:val="00F825B7"/>
    <w:rsid w:val="00F82730"/>
    <w:rsid w:val="00F8273B"/>
    <w:rsid w:val="00F82935"/>
    <w:rsid w:val="00F82BB7"/>
    <w:rsid w:val="00F82C04"/>
    <w:rsid w:val="00F83222"/>
    <w:rsid w:val="00F83634"/>
    <w:rsid w:val="00F83D1F"/>
    <w:rsid w:val="00F84268"/>
    <w:rsid w:val="00F84445"/>
    <w:rsid w:val="00F84473"/>
    <w:rsid w:val="00F844EC"/>
    <w:rsid w:val="00F84792"/>
    <w:rsid w:val="00F848CC"/>
    <w:rsid w:val="00F84DFE"/>
    <w:rsid w:val="00F850F3"/>
    <w:rsid w:val="00F853BD"/>
    <w:rsid w:val="00F85431"/>
    <w:rsid w:val="00F858E1"/>
    <w:rsid w:val="00F85AEE"/>
    <w:rsid w:val="00F85C00"/>
    <w:rsid w:val="00F85DA0"/>
    <w:rsid w:val="00F85F5C"/>
    <w:rsid w:val="00F8631C"/>
    <w:rsid w:val="00F863FA"/>
    <w:rsid w:val="00F86758"/>
    <w:rsid w:val="00F86A31"/>
    <w:rsid w:val="00F86B0A"/>
    <w:rsid w:val="00F86BC4"/>
    <w:rsid w:val="00F86E65"/>
    <w:rsid w:val="00F872A7"/>
    <w:rsid w:val="00F872F0"/>
    <w:rsid w:val="00F8746F"/>
    <w:rsid w:val="00F8762E"/>
    <w:rsid w:val="00F87B84"/>
    <w:rsid w:val="00F9022C"/>
    <w:rsid w:val="00F906E5"/>
    <w:rsid w:val="00F9092D"/>
    <w:rsid w:val="00F90CDC"/>
    <w:rsid w:val="00F91291"/>
    <w:rsid w:val="00F917B0"/>
    <w:rsid w:val="00F91998"/>
    <w:rsid w:val="00F91D04"/>
    <w:rsid w:val="00F91FD9"/>
    <w:rsid w:val="00F92376"/>
    <w:rsid w:val="00F9284E"/>
    <w:rsid w:val="00F92B25"/>
    <w:rsid w:val="00F92DD1"/>
    <w:rsid w:val="00F92F35"/>
    <w:rsid w:val="00F9307B"/>
    <w:rsid w:val="00F93147"/>
    <w:rsid w:val="00F9364A"/>
    <w:rsid w:val="00F937BA"/>
    <w:rsid w:val="00F93B02"/>
    <w:rsid w:val="00F93B0B"/>
    <w:rsid w:val="00F93E15"/>
    <w:rsid w:val="00F94134"/>
    <w:rsid w:val="00F942A1"/>
    <w:rsid w:val="00F942C0"/>
    <w:rsid w:val="00F9441D"/>
    <w:rsid w:val="00F944E3"/>
    <w:rsid w:val="00F945BD"/>
    <w:rsid w:val="00F94794"/>
    <w:rsid w:val="00F94AB3"/>
    <w:rsid w:val="00F94B4A"/>
    <w:rsid w:val="00F94BA3"/>
    <w:rsid w:val="00F94C39"/>
    <w:rsid w:val="00F94D82"/>
    <w:rsid w:val="00F95055"/>
    <w:rsid w:val="00F955A7"/>
    <w:rsid w:val="00F956AD"/>
    <w:rsid w:val="00F95916"/>
    <w:rsid w:val="00F95935"/>
    <w:rsid w:val="00F95F8B"/>
    <w:rsid w:val="00F96015"/>
    <w:rsid w:val="00F961F8"/>
    <w:rsid w:val="00F962BF"/>
    <w:rsid w:val="00F9653A"/>
    <w:rsid w:val="00F96676"/>
    <w:rsid w:val="00F969FD"/>
    <w:rsid w:val="00F96A69"/>
    <w:rsid w:val="00F96E70"/>
    <w:rsid w:val="00F96EF0"/>
    <w:rsid w:val="00F97295"/>
    <w:rsid w:val="00F972DF"/>
    <w:rsid w:val="00F97433"/>
    <w:rsid w:val="00F975A6"/>
    <w:rsid w:val="00F979C2"/>
    <w:rsid w:val="00F97BCF"/>
    <w:rsid w:val="00FA06DD"/>
    <w:rsid w:val="00FA0A43"/>
    <w:rsid w:val="00FA0A93"/>
    <w:rsid w:val="00FA0B5A"/>
    <w:rsid w:val="00FA0B61"/>
    <w:rsid w:val="00FA0EDC"/>
    <w:rsid w:val="00FA106C"/>
    <w:rsid w:val="00FA13F0"/>
    <w:rsid w:val="00FA1A23"/>
    <w:rsid w:val="00FA1C84"/>
    <w:rsid w:val="00FA1D80"/>
    <w:rsid w:val="00FA209E"/>
    <w:rsid w:val="00FA214A"/>
    <w:rsid w:val="00FA2387"/>
    <w:rsid w:val="00FA2565"/>
    <w:rsid w:val="00FA269B"/>
    <w:rsid w:val="00FA2ADD"/>
    <w:rsid w:val="00FA2C62"/>
    <w:rsid w:val="00FA2D4C"/>
    <w:rsid w:val="00FA2D9E"/>
    <w:rsid w:val="00FA3187"/>
    <w:rsid w:val="00FA32FB"/>
    <w:rsid w:val="00FA338B"/>
    <w:rsid w:val="00FA39EA"/>
    <w:rsid w:val="00FA3A6C"/>
    <w:rsid w:val="00FA3F46"/>
    <w:rsid w:val="00FA3F6F"/>
    <w:rsid w:val="00FA41E3"/>
    <w:rsid w:val="00FA44C7"/>
    <w:rsid w:val="00FA4531"/>
    <w:rsid w:val="00FA5089"/>
    <w:rsid w:val="00FA551C"/>
    <w:rsid w:val="00FA58A4"/>
    <w:rsid w:val="00FA618F"/>
    <w:rsid w:val="00FA6275"/>
    <w:rsid w:val="00FA645E"/>
    <w:rsid w:val="00FA6591"/>
    <w:rsid w:val="00FA6994"/>
    <w:rsid w:val="00FA6ABF"/>
    <w:rsid w:val="00FA6B6C"/>
    <w:rsid w:val="00FA6F31"/>
    <w:rsid w:val="00FA73E8"/>
    <w:rsid w:val="00FA7542"/>
    <w:rsid w:val="00FA766D"/>
    <w:rsid w:val="00FA777D"/>
    <w:rsid w:val="00FA7B2C"/>
    <w:rsid w:val="00FA7B55"/>
    <w:rsid w:val="00FA7D6C"/>
    <w:rsid w:val="00FA7F93"/>
    <w:rsid w:val="00FA7FDD"/>
    <w:rsid w:val="00FB0142"/>
    <w:rsid w:val="00FB04CB"/>
    <w:rsid w:val="00FB06E3"/>
    <w:rsid w:val="00FB0819"/>
    <w:rsid w:val="00FB0DA2"/>
    <w:rsid w:val="00FB0F5E"/>
    <w:rsid w:val="00FB102D"/>
    <w:rsid w:val="00FB1248"/>
    <w:rsid w:val="00FB12EF"/>
    <w:rsid w:val="00FB1395"/>
    <w:rsid w:val="00FB16FB"/>
    <w:rsid w:val="00FB1A09"/>
    <w:rsid w:val="00FB1ABC"/>
    <w:rsid w:val="00FB1F11"/>
    <w:rsid w:val="00FB1FBD"/>
    <w:rsid w:val="00FB2190"/>
    <w:rsid w:val="00FB22C9"/>
    <w:rsid w:val="00FB236F"/>
    <w:rsid w:val="00FB293B"/>
    <w:rsid w:val="00FB2B1B"/>
    <w:rsid w:val="00FB2BF3"/>
    <w:rsid w:val="00FB2CAD"/>
    <w:rsid w:val="00FB2CDB"/>
    <w:rsid w:val="00FB2CE8"/>
    <w:rsid w:val="00FB2DC8"/>
    <w:rsid w:val="00FB312C"/>
    <w:rsid w:val="00FB313F"/>
    <w:rsid w:val="00FB3246"/>
    <w:rsid w:val="00FB3479"/>
    <w:rsid w:val="00FB3C97"/>
    <w:rsid w:val="00FB3D97"/>
    <w:rsid w:val="00FB40B3"/>
    <w:rsid w:val="00FB443C"/>
    <w:rsid w:val="00FB4610"/>
    <w:rsid w:val="00FB4648"/>
    <w:rsid w:val="00FB466B"/>
    <w:rsid w:val="00FB4850"/>
    <w:rsid w:val="00FB49E9"/>
    <w:rsid w:val="00FB4A54"/>
    <w:rsid w:val="00FB4C4E"/>
    <w:rsid w:val="00FB4C92"/>
    <w:rsid w:val="00FB4D03"/>
    <w:rsid w:val="00FB4E64"/>
    <w:rsid w:val="00FB4FC8"/>
    <w:rsid w:val="00FB5059"/>
    <w:rsid w:val="00FB52AE"/>
    <w:rsid w:val="00FB535D"/>
    <w:rsid w:val="00FB5606"/>
    <w:rsid w:val="00FB576D"/>
    <w:rsid w:val="00FB5B81"/>
    <w:rsid w:val="00FB5CBF"/>
    <w:rsid w:val="00FB5E25"/>
    <w:rsid w:val="00FB5FDB"/>
    <w:rsid w:val="00FB6096"/>
    <w:rsid w:val="00FB691F"/>
    <w:rsid w:val="00FB6C92"/>
    <w:rsid w:val="00FB6D8A"/>
    <w:rsid w:val="00FB6EB5"/>
    <w:rsid w:val="00FB71E1"/>
    <w:rsid w:val="00FB727B"/>
    <w:rsid w:val="00FB7419"/>
    <w:rsid w:val="00FB7A45"/>
    <w:rsid w:val="00FB7BEC"/>
    <w:rsid w:val="00FB7D2B"/>
    <w:rsid w:val="00FB7FF1"/>
    <w:rsid w:val="00FC00C8"/>
    <w:rsid w:val="00FC01B0"/>
    <w:rsid w:val="00FC0BC6"/>
    <w:rsid w:val="00FC0D2E"/>
    <w:rsid w:val="00FC0D9E"/>
    <w:rsid w:val="00FC0E44"/>
    <w:rsid w:val="00FC1082"/>
    <w:rsid w:val="00FC1588"/>
    <w:rsid w:val="00FC188B"/>
    <w:rsid w:val="00FC19A0"/>
    <w:rsid w:val="00FC1AE5"/>
    <w:rsid w:val="00FC209E"/>
    <w:rsid w:val="00FC213E"/>
    <w:rsid w:val="00FC2563"/>
    <w:rsid w:val="00FC26E5"/>
    <w:rsid w:val="00FC28D6"/>
    <w:rsid w:val="00FC2A46"/>
    <w:rsid w:val="00FC2D85"/>
    <w:rsid w:val="00FC2E84"/>
    <w:rsid w:val="00FC2F32"/>
    <w:rsid w:val="00FC3122"/>
    <w:rsid w:val="00FC3790"/>
    <w:rsid w:val="00FC37D5"/>
    <w:rsid w:val="00FC3B40"/>
    <w:rsid w:val="00FC3B65"/>
    <w:rsid w:val="00FC3E59"/>
    <w:rsid w:val="00FC3EEF"/>
    <w:rsid w:val="00FC4295"/>
    <w:rsid w:val="00FC469C"/>
    <w:rsid w:val="00FC4A72"/>
    <w:rsid w:val="00FC4E75"/>
    <w:rsid w:val="00FC512E"/>
    <w:rsid w:val="00FC5A29"/>
    <w:rsid w:val="00FC5B91"/>
    <w:rsid w:val="00FC5BE8"/>
    <w:rsid w:val="00FC5C1A"/>
    <w:rsid w:val="00FC6077"/>
    <w:rsid w:val="00FC6406"/>
    <w:rsid w:val="00FC691E"/>
    <w:rsid w:val="00FC7169"/>
    <w:rsid w:val="00FC76B2"/>
    <w:rsid w:val="00FC7DAE"/>
    <w:rsid w:val="00FD0204"/>
    <w:rsid w:val="00FD08ED"/>
    <w:rsid w:val="00FD090C"/>
    <w:rsid w:val="00FD0946"/>
    <w:rsid w:val="00FD09D8"/>
    <w:rsid w:val="00FD159C"/>
    <w:rsid w:val="00FD18B2"/>
    <w:rsid w:val="00FD1A32"/>
    <w:rsid w:val="00FD1AE4"/>
    <w:rsid w:val="00FD1EA3"/>
    <w:rsid w:val="00FD288D"/>
    <w:rsid w:val="00FD2C94"/>
    <w:rsid w:val="00FD2FFF"/>
    <w:rsid w:val="00FD303F"/>
    <w:rsid w:val="00FD3118"/>
    <w:rsid w:val="00FD32AB"/>
    <w:rsid w:val="00FD330E"/>
    <w:rsid w:val="00FD3347"/>
    <w:rsid w:val="00FD33B2"/>
    <w:rsid w:val="00FD3570"/>
    <w:rsid w:val="00FD412E"/>
    <w:rsid w:val="00FD4226"/>
    <w:rsid w:val="00FD5148"/>
    <w:rsid w:val="00FD5218"/>
    <w:rsid w:val="00FD5366"/>
    <w:rsid w:val="00FD5ABC"/>
    <w:rsid w:val="00FD68AB"/>
    <w:rsid w:val="00FD73A4"/>
    <w:rsid w:val="00FD7989"/>
    <w:rsid w:val="00FD79BB"/>
    <w:rsid w:val="00FD7B68"/>
    <w:rsid w:val="00FD7E2E"/>
    <w:rsid w:val="00FE012D"/>
    <w:rsid w:val="00FE05C6"/>
    <w:rsid w:val="00FE08CF"/>
    <w:rsid w:val="00FE0E37"/>
    <w:rsid w:val="00FE0E70"/>
    <w:rsid w:val="00FE13DF"/>
    <w:rsid w:val="00FE15B1"/>
    <w:rsid w:val="00FE1A2B"/>
    <w:rsid w:val="00FE1ABE"/>
    <w:rsid w:val="00FE1FAC"/>
    <w:rsid w:val="00FE246B"/>
    <w:rsid w:val="00FE260E"/>
    <w:rsid w:val="00FE2806"/>
    <w:rsid w:val="00FE28E9"/>
    <w:rsid w:val="00FE29E9"/>
    <w:rsid w:val="00FE2A07"/>
    <w:rsid w:val="00FE2CE5"/>
    <w:rsid w:val="00FE2D06"/>
    <w:rsid w:val="00FE2D62"/>
    <w:rsid w:val="00FE2D92"/>
    <w:rsid w:val="00FE35DD"/>
    <w:rsid w:val="00FE3829"/>
    <w:rsid w:val="00FE388F"/>
    <w:rsid w:val="00FE38A3"/>
    <w:rsid w:val="00FE38AB"/>
    <w:rsid w:val="00FE38DF"/>
    <w:rsid w:val="00FE39B9"/>
    <w:rsid w:val="00FE3DAF"/>
    <w:rsid w:val="00FE3DD1"/>
    <w:rsid w:val="00FE3E27"/>
    <w:rsid w:val="00FE3E4F"/>
    <w:rsid w:val="00FE3E99"/>
    <w:rsid w:val="00FE4285"/>
    <w:rsid w:val="00FE4DD7"/>
    <w:rsid w:val="00FE52BF"/>
    <w:rsid w:val="00FE58E0"/>
    <w:rsid w:val="00FE5A69"/>
    <w:rsid w:val="00FE5A93"/>
    <w:rsid w:val="00FE5BA9"/>
    <w:rsid w:val="00FE5E66"/>
    <w:rsid w:val="00FE5EBE"/>
    <w:rsid w:val="00FE6491"/>
    <w:rsid w:val="00FE64D2"/>
    <w:rsid w:val="00FE6F27"/>
    <w:rsid w:val="00FE6FB0"/>
    <w:rsid w:val="00FE7300"/>
    <w:rsid w:val="00FE75C6"/>
    <w:rsid w:val="00FE7896"/>
    <w:rsid w:val="00FF03A9"/>
    <w:rsid w:val="00FF0632"/>
    <w:rsid w:val="00FF064D"/>
    <w:rsid w:val="00FF0EE6"/>
    <w:rsid w:val="00FF115F"/>
    <w:rsid w:val="00FF11C2"/>
    <w:rsid w:val="00FF11CE"/>
    <w:rsid w:val="00FF1292"/>
    <w:rsid w:val="00FF130D"/>
    <w:rsid w:val="00FF1386"/>
    <w:rsid w:val="00FF154F"/>
    <w:rsid w:val="00FF15EA"/>
    <w:rsid w:val="00FF17B7"/>
    <w:rsid w:val="00FF1C4D"/>
    <w:rsid w:val="00FF1F84"/>
    <w:rsid w:val="00FF21FB"/>
    <w:rsid w:val="00FF23D9"/>
    <w:rsid w:val="00FF249B"/>
    <w:rsid w:val="00FF24E1"/>
    <w:rsid w:val="00FF29FA"/>
    <w:rsid w:val="00FF2A75"/>
    <w:rsid w:val="00FF2A9C"/>
    <w:rsid w:val="00FF2D55"/>
    <w:rsid w:val="00FF3193"/>
    <w:rsid w:val="00FF32AB"/>
    <w:rsid w:val="00FF36AF"/>
    <w:rsid w:val="00FF3DD5"/>
    <w:rsid w:val="00FF4435"/>
    <w:rsid w:val="00FF46D1"/>
    <w:rsid w:val="00FF4DA7"/>
    <w:rsid w:val="00FF4E2E"/>
    <w:rsid w:val="00FF504D"/>
    <w:rsid w:val="00FF507C"/>
    <w:rsid w:val="00FF50AB"/>
    <w:rsid w:val="00FF54B3"/>
    <w:rsid w:val="00FF551E"/>
    <w:rsid w:val="00FF5621"/>
    <w:rsid w:val="00FF5719"/>
    <w:rsid w:val="00FF5729"/>
    <w:rsid w:val="00FF5925"/>
    <w:rsid w:val="00FF59A2"/>
    <w:rsid w:val="00FF59E2"/>
    <w:rsid w:val="00FF5AD8"/>
    <w:rsid w:val="00FF5F7F"/>
    <w:rsid w:val="00FF618E"/>
    <w:rsid w:val="00FF61B2"/>
    <w:rsid w:val="00FF623E"/>
    <w:rsid w:val="00FF6289"/>
    <w:rsid w:val="00FF651F"/>
    <w:rsid w:val="00FF66FB"/>
    <w:rsid w:val="00FF67A3"/>
    <w:rsid w:val="00FF6844"/>
    <w:rsid w:val="00FF6BDD"/>
    <w:rsid w:val="00FF6CD6"/>
    <w:rsid w:val="00FF6D6B"/>
    <w:rsid w:val="00FF7009"/>
    <w:rsid w:val="00FF702A"/>
    <w:rsid w:val="00FF74CD"/>
    <w:rsid w:val="00FF7B14"/>
    <w:rsid w:val="00FF7CE8"/>
    <w:rsid w:val="00FF7E2C"/>
    <w:rsid w:val="00FF7EC3"/>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4:docId w14:val="61B4B609"/>
  <w15:docId w15:val="{46BE5B44-71B6-4375-9C01-6112D607B9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iPriority="0"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94D5E"/>
    <w:pPr>
      <w:tabs>
        <w:tab w:val="left" w:pos="0"/>
      </w:tabs>
    </w:pPr>
    <w:rPr>
      <w:sz w:val="24"/>
      <w:lang w:eastAsia="en-US"/>
    </w:rPr>
  </w:style>
  <w:style w:type="paragraph" w:styleId="Heading1">
    <w:name w:val="heading 1"/>
    <w:aliases w:val="numbered,h1"/>
    <w:basedOn w:val="Normal"/>
    <w:next w:val="Normal"/>
    <w:qFormat/>
    <w:rsid w:val="00994D5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94D5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94D5E"/>
    <w:pPr>
      <w:keepNext/>
      <w:spacing w:before="140"/>
      <w:outlineLvl w:val="2"/>
    </w:pPr>
    <w:rPr>
      <w:b/>
    </w:rPr>
  </w:style>
  <w:style w:type="paragraph" w:styleId="Heading4">
    <w:name w:val="heading 4"/>
    <w:basedOn w:val="Normal"/>
    <w:next w:val="Normal"/>
    <w:qFormat/>
    <w:rsid w:val="00994D5E"/>
    <w:pPr>
      <w:keepNext/>
      <w:spacing w:before="240" w:after="60"/>
      <w:outlineLvl w:val="3"/>
    </w:pPr>
    <w:rPr>
      <w:rFonts w:ascii="Arial" w:hAnsi="Arial"/>
      <w:b/>
      <w:bCs/>
      <w:sz w:val="22"/>
      <w:szCs w:val="28"/>
    </w:rPr>
  </w:style>
  <w:style w:type="paragraph" w:styleId="Heading5">
    <w:name w:val="heading 5"/>
    <w:basedOn w:val="Normal"/>
    <w:next w:val="Normal"/>
    <w:qFormat/>
    <w:rsid w:val="00CF1C1F"/>
    <w:pPr>
      <w:numPr>
        <w:ilvl w:val="4"/>
        <w:numId w:val="1"/>
      </w:numPr>
      <w:spacing w:before="240" w:after="60"/>
      <w:outlineLvl w:val="4"/>
    </w:pPr>
    <w:rPr>
      <w:sz w:val="22"/>
    </w:rPr>
  </w:style>
  <w:style w:type="paragraph" w:styleId="Heading6">
    <w:name w:val="heading 6"/>
    <w:basedOn w:val="Normal"/>
    <w:next w:val="Normal"/>
    <w:qFormat/>
    <w:rsid w:val="00CF1C1F"/>
    <w:pPr>
      <w:numPr>
        <w:ilvl w:val="5"/>
        <w:numId w:val="1"/>
      </w:numPr>
      <w:spacing w:before="240" w:after="60"/>
      <w:outlineLvl w:val="5"/>
    </w:pPr>
    <w:rPr>
      <w:i/>
      <w:sz w:val="22"/>
    </w:rPr>
  </w:style>
  <w:style w:type="paragraph" w:styleId="Heading7">
    <w:name w:val="heading 7"/>
    <w:basedOn w:val="Normal"/>
    <w:next w:val="Normal"/>
    <w:qFormat/>
    <w:rsid w:val="00CF1C1F"/>
    <w:pPr>
      <w:numPr>
        <w:ilvl w:val="6"/>
        <w:numId w:val="1"/>
      </w:numPr>
      <w:spacing w:before="240" w:after="60"/>
      <w:outlineLvl w:val="6"/>
    </w:pPr>
    <w:rPr>
      <w:rFonts w:ascii="Arial" w:hAnsi="Arial"/>
      <w:sz w:val="20"/>
    </w:rPr>
  </w:style>
  <w:style w:type="paragraph" w:styleId="Heading8">
    <w:name w:val="heading 8"/>
    <w:basedOn w:val="Normal"/>
    <w:next w:val="Normal"/>
    <w:qFormat/>
    <w:rsid w:val="00CF1C1F"/>
    <w:pPr>
      <w:numPr>
        <w:ilvl w:val="7"/>
        <w:numId w:val="1"/>
      </w:numPr>
      <w:spacing w:before="240" w:after="60"/>
      <w:outlineLvl w:val="7"/>
    </w:pPr>
    <w:rPr>
      <w:rFonts w:ascii="Arial" w:hAnsi="Arial"/>
      <w:i/>
      <w:sz w:val="20"/>
    </w:rPr>
  </w:style>
  <w:style w:type="paragraph" w:styleId="Heading9">
    <w:name w:val="heading 9"/>
    <w:basedOn w:val="Normal"/>
    <w:next w:val="Normal"/>
    <w:qFormat/>
    <w:rsid w:val="00CF1C1F"/>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94D5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94D5E"/>
  </w:style>
  <w:style w:type="paragraph" w:customStyle="1" w:styleId="00ClientCover">
    <w:name w:val="00ClientCover"/>
    <w:basedOn w:val="Normal"/>
    <w:rsid w:val="00994D5E"/>
  </w:style>
  <w:style w:type="paragraph" w:customStyle="1" w:styleId="02Text">
    <w:name w:val="02Text"/>
    <w:basedOn w:val="Normal"/>
    <w:rsid w:val="00994D5E"/>
  </w:style>
  <w:style w:type="paragraph" w:customStyle="1" w:styleId="BillBasic">
    <w:name w:val="BillBasic"/>
    <w:link w:val="BillBasicChar"/>
    <w:rsid w:val="00994D5E"/>
    <w:pPr>
      <w:spacing w:before="140"/>
      <w:jc w:val="both"/>
    </w:pPr>
    <w:rPr>
      <w:sz w:val="24"/>
      <w:lang w:eastAsia="en-US"/>
    </w:rPr>
  </w:style>
  <w:style w:type="paragraph" w:styleId="Header">
    <w:name w:val="header"/>
    <w:basedOn w:val="Normal"/>
    <w:link w:val="HeaderChar"/>
    <w:rsid w:val="00994D5E"/>
    <w:pPr>
      <w:tabs>
        <w:tab w:val="center" w:pos="4153"/>
        <w:tab w:val="right" w:pos="8306"/>
      </w:tabs>
    </w:pPr>
  </w:style>
  <w:style w:type="paragraph" w:styleId="Footer">
    <w:name w:val="footer"/>
    <w:basedOn w:val="Normal"/>
    <w:link w:val="FooterChar"/>
    <w:rsid w:val="00994D5E"/>
    <w:pPr>
      <w:spacing w:before="120" w:line="240" w:lineRule="exact"/>
    </w:pPr>
    <w:rPr>
      <w:rFonts w:ascii="Arial" w:hAnsi="Arial"/>
      <w:sz w:val="18"/>
    </w:rPr>
  </w:style>
  <w:style w:type="paragraph" w:customStyle="1" w:styleId="Billname">
    <w:name w:val="Billname"/>
    <w:basedOn w:val="Normal"/>
    <w:rsid w:val="00994D5E"/>
    <w:pPr>
      <w:spacing w:before="1220"/>
    </w:pPr>
    <w:rPr>
      <w:rFonts w:ascii="Arial" w:hAnsi="Arial"/>
      <w:b/>
      <w:sz w:val="40"/>
    </w:rPr>
  </w:style>
  <w:style w:type="paragraph" w:customStyle="1" w:styleId="BillBasicHeading">
    <w:name w:val="BillBasicHeading"/>
    <w:basedOn w:val="BillBasic"/>
    <w:rsid w:val="00994D5E"/>
    <w:pPr>
      <w:keepNext/>
      <w:tabs>
        <w:tab w:val="left" w:pos="2600"/>
      </w:tabs>
      <w:jc w:val="left"/>
    </w:pPr>
    <w:rPr>
      <w:rFonts w:ascii="Arial" w:hAnsi="Arial"/>
      <w:b/>
    </w:rPr>
  </w:style>
  <w:style w:type="paragraph" w:customStyle="1" w:styleId="EnactingWordsRules">
    <w:name w:val="EnactingWordsRules"/>
    <w:basedOn w:val="EnactingWords"/>
    <w:rsid w:val="00994D5E"/>
    <w:pPr>
      <w:spacing w:before="240"/>
    </w:pPr>
  </w:style>
  <w:style w:type="paragraph" w:customStyle="1" w:styleId="EnactingWords">
    <w:name w:val="EnactingWords"/>
    <w:basedOn w:val="BillBasic"/>
    <w:rsid w:val="00994D5E"/>
    <w:pPr>
      <w:spacing w:before="120"/>
    </w:pPr>
  </w:style>
  <w:style w:type="paragraph" w:customStyle="1" w:styleId="Amain">
    <w:name w:val="A main"/>
    <w:basedOn w:val="BillBasic"/>
    <w:link w:val="AmainChar"/>
    <w:rsid w:val="00994D5E"/>
    <w:pPr>
      <w:tabs>
        <w:tab w:val="right" w:pos="900"/>
        <w:tab w:val="left" w:pos="1100"/>
      </w:tabs>
      <w:ind w:left="1100" w:hanging="1100"/>
      <w:outlineLvl w:val="5"/>
    </w:pPr>
  </w:style>
  <w:style w:type="paragraph" w:customStyle="1" w:styleId="Amainreturn">
    <w:name w:val="A main return"/>
    <w:basedOn w:val="BillBasic"/>
    <w:link w:val="AmainreturnChar"/>
    <w:rsid w:val="00994D5E"/>
    <w:pPr>
      <w:ind w:left="1100"/>
    </w:pPr>
  </w:style>
  <w:style w:type="paragraph" w:customStyle="1" w:styleId="Apara">
    <w:name w:val="A para"/>
    <w:basedOn w:val="BillBasic"/>
    <w:link w:val="AparaChar"/>
    <w:rsid w:val="00994D5E"/>
    <w:pPr>
      <w:tabs>
        <w:tab w:val="right" w:pos="1400"/>
        <w:tab w:val="left" w:pos="1600"/>
      </w:tabs>
      <w:ind w:left="1600" w:hanging="1600"/>
      <w:outlineLvl w:val="6"/>
    </w:pPr>
  </w:style>
  <w:style w:type="paragraph" w:customStyle="1" w:styleId="Asubpara">
    <w:name w:val="A subpara"/>
    <w:basedOn w:val="BillBasic"/>
    <w:link w:val="AsubparaChar"/>
    <w:rsid w:val="00994D5E"/>
    <w:pPr>
      <w:tabs>
        <w:tab w:val="right" w:pos="1900"/>
        <w:tab w:val="left" w:pos="2100"/>
      </w:tabs>
      <w:ind w:left="2100" w:hanging="2100"/>
      <w:outlineLvl w:val="7"/>
    </w:pPr>
  </w:style>
  <w:style w:type="paragraph" w:customStyle="1" w:styleId="Asubsubpara">
    <w:name w:val="A subsubpara"/>
    <w:basedOn w:val="BillBasic"/>
    <w:rsid w:val="00994D5E"/>
    <w:pPr>
      <w:tabs>
        <w:tab w:val="right" w:pos="2400"/>
        <w:tab w:val="left" w:pos="2600"/>
      </w:tabs>
      <w:ind w:left="2600" w:hanging="2600"/>
      <w:outlineLvl w:val="8"/>
    </w:pPr>
  </w:style>
  <w:style w:type="paragraph" w:customStyle="1" w:styleId="aDef">
    <w:name w:val="aDef"/>
    <w:basedOn w:val="BillBasic"/>
    <w:link w:val="aDefChar"/>
    <w:rsid w:val="00994D5E"/>
    <w:pPr>
      <w:ind w:left="1100"/>
    </w:pPr>
  </w:style>
  <w:style w:type="paragraph" w:customStyle="1" w:styleId="aExamHead">
    <w:name w:val="aExam Head"/>
    <w:basedOn w:val="BillBasicHeading"/>
    <w:next w:val="aExam"/>
    <w:rsid w:val="00994D5E"/>
    <w:pPr>
      <w:tabs>
        <w:tab w:val="clear" w:pos="2600"/>
      </w:tabs>
      <w:ind w:left="1100"/>
    </w:pPr>
    <w:rPr>
      <w:sz w:val="18"/>
    </w:rPr>
  </w:style>
  <w:style w:type="paragraph" w:customStyle="1" w:styleId="aExam">
    <w:name w:val="aExam"/>
    <w:basedOn w:val="aNoteSymb"/>
    <w:rsid w:val="00994D5E"/>
    <w:pPr>
      <w:spacing w:before="60"/>
      <w:ind w:left="1100" w:firstLine="0"/>
    </w:pPr>
  </w:style>
  <w:style w:type="paragraph" w:customStyle="1" w:styleId="aNote">
    <w:name w:val="aNote"/>
    <w:basedOn w:val="BillBasic"/>
    <w:link w:val="aNoteChar"/>
    <w:rsid w:val="00994D5E"/>
    <w:pPr>
      <w:ind w:left="1900" w:hanging="800"/>
    </w:pPr>
    <w:rPr>
      <w:sz w:val="20"/>
    </w:rPr>
  </w:style>
  <w:style w:type="paragraph" w:customStyle="1" w:styleId="HeaderEven">
    <w:name w:val="HeaderEven"/>
    <w:basedOn w:val="Normal"/>
    <w:rsid w:val="00994D5E"/>
    <w:rPr>
      <w:rFonts w:ascii="Arial" w:hAnsi="Arial"/>
      <w:sz w:val="18"/>
    </w:rPr>
  </w:style>
  <w:style w:type="paragraph" w:customStyle="1" w:styleId="HeaderEven6">
    <w:name w:val="HeaderEven6"/>
    <w:basedOn w:val="HeaderEven"/>
    <w:rsid w:val="00994D5E"/>
    <w:pPr>
      <w:spacing w:before="120" w:after="60"/>
    </w:pPr>
  </w:style>
  <w:style w:type="paragraph" w:customStyle="1" w:styleId="HeaderOdd6">
    <w:name w:val="HeaderOdd6"/>
    <w:basedOn w:val="HeaderEven6"/>
    <w:rsid w:val="00994D5E"/>
    <w:pPr>
      <w:jc w:val="right"/>
    </w:pPr>
  </w:style>
  <w:style w:type="paragraph" w:customStyle="1" w:styleId="HeaderOdd">
    <w:name w:val="HeaderOdd"/>
    <w:basedOn w:val="HeaderEven"/>
    <w:rsid w:val="00994D5E"/>
    <w:pPr>
      <w:jc w:val="right"/>
    </w:pPr>
  </w:style>
  <w:style w:type="paragraph" w:customStyle="1" w:styleId="N-TOCheading">
    <w:name w:val="N-TOCheading"/>
    <w:basedOn w:val="BillBasicHeading"/>
    <w:next w:val="N-9pt"/>
    <w:rsid w:val="00994D5E"/>
    <w:pPr>
      <w:pBdr>
        <w:bottom w:val="single" w:sz="4" w:space="1" w:color="auto"/>
      </w:pBdr>
      <w:spacing w:before="800"/>
    </w:pPr>
    <w:rPr>
      <w:sz w:val="32"/>
    </w:rPr>
  </w:style>
  <w:style w:type="paragraph" w:customStyle="1" w:styleId="N-9pt">
    <w:name w:val="N-9pt"/>
    <w:basedOn w:val="BillBasic"/>
    <w:next w:val="BillBasic"/>
    <w:rsid w:val="00994D5E"/>
    <w:pPr>
      <w:keepNext/>
      <w:tabs>
        <w:tab w:val="right" w:pos="7707"/>
      </w:tabs>
      <w:spacing w:before="120"/>
    </w:pPr>
    <w:rPr>
      <w:rFonts w:ascii="Arial" w:hAnsi="Arial"/>
      <w:sz w:val="18"/>
    </w:rPr>
  </w:style>
  <w:style w:type="paragraph" w:customStyle="1" w:styleId="N-14pt">
    <w:name w:val="N-14pt"/>
    <w:basedOn w:val="BillBasic"/>
    <w:rsid w:val="00994D5E"/>
    <w:pPr>
      <w:spacing w:before="0"/>
    </w:pPr>
    <w:rPr>
      <w:b/>
      <w:sz w:val="28"/>
    </w:rPr>
  </w:style>
  <w:style w:type="paragraph" w:customStyle="1" w:styleId="N-16pt">
    <w:name w:val="N-16pt"/>
    <w:basedOn w:val="BillBasic"/>
    <w:rsid w:val="00994D5E"/>
    <w:pPr>
      <w:spacing w:before="800"/>
    </w:pPr>
    <w:rPr>
      <w:b/>
      <w:sz w:val="32"/>
    </w:rPr>
  </w:style>
  <w:style w:type="paragraph" w:customStyle="1" w:styleId="N-line3">
    <w:name w:val="N-line3"/>
    <w:basedOn w:val="BillBasic"/>
    <w:next w:val="BillBasic"/>
    <w:rsid w:val="00994D5E"/>
    <w:pPr>
      <w:pBdr>
        <w:bottom w:val="single" w:sz="12" w:space="1" w:color="auto"/>
      </w:pBdr>
      <w:spacing w:before="60"/>
    </w:pPr>
  </w:style>
  <w:style w:type="paragraph" w:customStyle="1" w:styleId="Comment">
    <w:name w:val="Comment"/>
    <w:basedOn w:val="BillBasic"/>
    <w:rsid w:val="00994D5E"/>
    <w:pPr>
      <w:tabs>
        <w:tab w:val="left" w:pos="1800"/>
      </w:tabs>
      <w:ind w:left="1300"/>
      <w:jc w:val="left"/>
    </w:pPr>
    <w:rPr>
      <w:b/>
      <w:sz w:val="18"/>
    </w:rPr>
  </w:style>
  <w:style w:type="paragraph" w:customStyle="1" w:styleId="FooterInfo">
    <w:name w:val="FooterInfo"/>
    <w:basedOn w:val="Normal"/>
    <w:rsid w:val="00994D5E"/>
    <w:pPr>
      <w:tabs>
        <w:tab w:val="right" w:pos="7707"/>
      </w:tabs>
    </w:pPr>
    <w:rPr>
      <w:rFonts w:ascii="Arial" w:hAnsi="Arial"/>
      <w:sz w:val="18"/>
    </w:rPr>
  </w:style>
  <w:style w:type="paragraph" w:customStyle="1" w:styleId="AH1Chapter">
    <w:name w:val="A H1 Chapter"/>
    <w:basedOn w:val="BillBasicHeading"/>
    <w:next w:val="AH2Part"/>
    <w:rsid w:val="00994D5E"/>
    <w:pPr>
      <w:spacing w:before="320"/>
      <w:ind w:left="2600" w:hanging="2600"/>
      <w:outlineLvl w:val="0"/>
    </w:pPr>
    <w:rPr>
      <w:sz w:val="34"/>
    </w:rPr>
  </w:style>
  <w:style w:type="paragraph" w:customStyle="1" w:styleId="AH2Part">
    <w:name w:val="A H2 Part"/>
    <w:basedOn w:val="BillBasicHeading"/>
    <w:next w:val="AH3Div"/>
    <w:link w:val="AH2PartChar"/>
    <w:rsid w:val="00994D5E"/>
    <w:pPr>
      <w:spacing w:before="380"/>
      <w:ind w:left="2600" w:hanging="2600"/>
      <w:outlineLvl w:val="1"/>
    </w:pPr>
    <w:rPr>
      <w:sz w:val="32"/>
    </w:rPr>
  </w:style>
  <w:style w:type="paragraph" w:customStyle="1" w:styleId="AH3Div">
    <w:name w:val="A H3 Div"/>
    <w:basedOn w:val="BillBasicHeading"/>
    <w:next w:val="AH5Sec"/>
    <w:rsid w:val="00994D5E"/>
    <w:pPr>
      <w:spacing w:before="240"/>
      <w:ind w:left="2600" w:hanging="2600"/>
      <w:outlineLvl w:val="2"/>
    </w:pPr>
    <w:rPr>
      <w:sz w:val="28"/>
    </w:rPr>
  </w:style>
  <w:style w:type="paragraph" w:customStyle="1" w:styleId="AH5Sec">
    <w:name w:val="A H5 Sec"/>
    <w:basedOn w:val="BillBasicHeading"/>
    <w:next w:val="Amain"/>
    <w:link w:val="AH5SecChar"/>
    <w:rsid w:val="00994D5E"/>
    <w:pPr>
      <w:tabs>
        <w:tab w:val="clear" w:pos="2600"/>
        <w:tab w:val="left" w:pos="1100"/>
      </w:tabs>
      <w:spacing w:before="240"/>
      <w:ind w:left="1100" w:hanging="1100"/>
      <w:outlineLvl w:val="4"/>
    </w:pPr>
  </w:style>
  <w:style w:type="paragraph" w:customStyle="1" w:styleId="direction">
    <w:name w:val="direction"/>
    <w:basedOn w:val="BillBasic"/>
    <w:next w:val="AmainreturnSymb"/>
    <w:rsid w:val="00994D5E"/>
    <w:pPr>
      <w:keepNext/>
      <w:ind w:left="1100"/>
    </w:pPr>
    <w:rPr>
      <w:i/>
    </w:rPr>
  </w:style>
  <w:style w:type="paragraph" w:customStyle="1" w:styleId="AH4SubDiv">
    <w:name w:val="A H4 SubDiv"/>
    <w:basedOn w:val="BillBasicHeading"/>
    <w:next w:val="AH5Sec"/>
    <w:rsid w:val="00994D5E"/>
    <w:pPr>
      <w:spacing w:before="240"/>
      <w:ind w:left="2600" w:hanging="2600"/>
      <w:outlineLvl w:val="3"/>
    </w:pPr>
    <w:rPr>
      <w:sz w:val="26"/>
    </w:rPr>
  </w:style>
  <w:style w:type="paragraph" w:customStyle="1" w:styleId="Sched-heading">
    <w:name w:val="Sched-heading"/>
    <w:basedOn w:val="BillBasicHeading"/>
    <w:next w:val="refSymb"/>
    <w:rsid w:val="00994D5E"/>
    <w:pPr>
      <w:spacing w:before="380"/>
      <w:ind w:left="2600" w:hanging="2600"/>
      <w:outlineLvl w:val="0"/>
    </w:pPr>
    <w:rPr>
      <w:sz w:val="34"/>
    </w:rPr>
  </w:style>
  <w:style w:type="paragraph" w:customStyle="1" w:styleId="ref">
    <w:name w:val="ref"/>
    <w:basedOn w:val="BillBasic"/>
    <w:next w:val="Normal"/>
    <w:rsid w:val="00994D5E"/>
    <w:pPr>
      <w:spacing w:before="60"/>
    </w:pPr>
    <w:rPr>
      <w:sz w:val="18"/>
    </w:rPr>
  </w:style>
  <w:style w:type="paragraph" w:customStyle="1" w:styleId="Sched-Part">
    <w:name w:val="Sched-Part"/>
    <w:basedOn w:val="BillBasicHeading"/>
    <w:next w:val="Sched-Form"/>
    <w:rsid w:val="00994D5E"/>
    <w:pPr>
      <w:spacing w:before="380"/>
      <w:ind w:left="2600" w:hanging="2600"/>
      <w:outlineLvl w:val="1"/>
    </w:pPr>
    <w:rPr>
      <w:sz w:val="32"/>
    </w:rPr>
  </w:style>
  <w:style w:type="paragraph" w:customStyle="1" w:styleId="ShadedSchClause">
    <w:name w:val="Shaded Sch Clause"/>
    <w:basedOn w:val="Schclauseheading"/>
    <w:next w:val="direction"/>
    <w:rsid w:val="00994D5E"/>
    <w:pPr>
      <w:shd w:val="pct25" w:color="auto" w:fill="auto"/>
      <w:outlineLvl w:val="3"/>
    </w:pPr>
  </w:style>
  <w:style w:type="paragraph" w:customStyle="1" w:styleId="Sched-Form">
    <w:name w:val="Sched-Form"/>
    <w:basedOn w:val="BillBasicHeading"/>
    <w:next w:val="Schclauseheading"/>
    <w:rsid w:val="00994D5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94D5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94D5E"/>
    <w:pPr>
      <w:spacing w:before="320"/>
      <w:ind w:left="2600" w:hanging="2600"/>
      <w:jc w:val="both"/>
      <w:outlineLvl w:val="0"/>
    </w:pPr>
    <w:rPr>
      <w:sz w:val="34"/>
    </w:rPr>
  </w:style>
  <w:style w:type="paragraph" w:styleId="TOC7">
    <w:name w:val="toc 7"/>
    <w:basedOn w:val="TOC2"/>
    <w:next w:val="Normal"/>
    <w:autoRedefine/>
    <w:uiPriority w:val="39"/>
    <w:rsid w:val="00994D5E"/>
    <w:pPr>
      <w:keepNext w:val="0"/>
      <w:spacing w:before="120"/>
    </w:pPr>
    <w:rPr>
      <w:sz w:val="20"/>
    </w:rPr>
  </w:style>
  <w:style w:type="paragraph" w:styleId="TOC2">
    <w:name w:val="toc 2"/>
    <w:basedOn w:val="Normal"/>
    <w:next w:val="Normal"/>
    <w:autoRedefine/>
    <w:uiPriority w:val="39"/>
    <w:rsid w:val="00994D5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94D5E"/>
    <w:pPr>
      <w:keepNext/>
      <w:tabs>
        <w:tab w:val="left" w:pos="400"/>
      </w:tabs>
      <w:spacing w:before="0"/>
      <w:jc w:val="left"/>
    </w:pPr>
    <w:rPr>
      <w:rFonts w:ascii="Arial" w:hAnsi="Arial"/>
      <w:b/>
      <w:sz w:val="28"/>
    </w:rPr>
  </w:style>
  <w:style w:type="paragraph" w:customStyle="1" w:styleId="EndNote2">
    <w:name w:val="EndNote2"/>
    <w:basedOn w:val="BillBasic"/>
    <w:rsid w:val="00CF1C1F"/>
    <w:pPr>
      <w:keepNext/>
      <w:tabs>
        <w:tab w:val="left" w:pos="240"/>
      </w:tabs>
      <w:spacing w:before="320"/>
      <w:jc w:val="left"/>
    </w:pPr>
    <w:rPr>
      <w:b/>
      <w:sz w:val="18"/>
    </w:rPr>
  </w:style>
  <w:style w:type="paragraph" w:customStyle="1" w:styleId="IH1Chap">
    <w:name w:val="I H1 Chap"/>
    <w:basedOn w:val="BillBasicHeading"/>
    <w:next w:val="Normal"/>
    <w:rsid w:val="00994D5E"/>
    <w:pPr>
      <w:spacing w:before="320"/>
      <w:ind w:left="2600" w:hanging="2600"/>
    </w:pPr>
    <w:rPr>
      <w:sz w:val="34"/>
    </w:rPr>
  </w:style>
  <w:style w:type="paragraph" w:customStyle="1" w:styleId="IH2Part">
    <w:name w:val="I H2 Part"/>
    <w:basedOn w:val="BillBasicHeading"/>
    <w:next w:val="Normal"/>
    <w:rsid w:val="00994D5E"/>
    <w:pPr>
      <w:spacing w:before="380"/>
      <w:ind w:left="2600" w:hanging="2600"/>
    </w:pPr>
    <w:rPr>
      <w:sz w:val="32"/>
    </w:rPr>
  </w:style>
  <w:style w:type="paragraph" w:customStyle="1" w:styleId="IH3Div">
    <w:name w:val="I H3 Div"/>
    <w:basedOn w:val="BillBasicHeading"/>
    <w:next w:val="Normal"/>
    <w:rsid w:val="00994D5E"/>
    <w:pPr>
      <w:spacing w:before="240"/>
      <w:ind w:left="2600" w:hanging="2600"/>
    </w:pPr>
    <w:rPr>
      <w:sz w:val="28"/>
    </w:rPr>
  </w:style>
  <w:style w:type="paragraph" w:customStyle="1" w:styleId="IH5Sec">
    <w:name w:val="I H5 Sec"/>
    <w:basedOn w:val="BillBasicHeading"/>
    <w:next w:val="Normal"/>
    <w:rsid w:val="00994D5E"/>
    <w:pPr>
      <w:tabs>
        <w:tab w:val="clear" w:pos="2600"/>
        <w:tab w:val="left" w:pos="1100"/>
      </w:tabs>
      <w:spacing w:before="240"/>
      <w:ind w:left="1100" w:hanging="1100"/>
    </w:pPr>
  </w:style>
  <w:style w:type="paragraph" w:customStyle="1" w:styleId="IH4SubDiv">
    <w:name w:val="I H4 SubDiv"/>
    <w:basedOn w:val="BillBasicHeading"/>
    <w:next w:val="Normal"/>
    <w:rsid w:val="00994D5E"/>
    <w:pPr>
      <w:spacing w:before="240"/>
      <w:ind w:left="2600" w:hanging="2600"/>
      <w:jc w:val="both"/>
    </w:pPr>
    <w:rPr>
      <w:sz w:val="26"/>
    </w:rPr>
  </w:style>
  <w:style w:type="character" w:styleId="LineNumber">
    <w:name w:val="line number"/>
    <w:basedOn w:val="DefaultParagraphFont"/>
    <w:rsid w:val="00994D5E"/>
    <w:rPr>
      <w:rFonts w:ascii="Arial" w:hAnsi="Arial"/>
      <w:sz w:val="16"/>
    </w:rPr>
  </w:style>
  <w:style w:type="paragraph" w:customStyle="1" w:styleId="PageBreak">
    <w:name w:val="PageBreak"/>
    <w:basedOn w:val="Normal"/>
    <w:rsid w:val="00994D5E"/>
    <w:rPr>
      <w:sz w:val="4"/>
    </w:rPr>
  </w:style>
  <w:style w:type="paragraph" w:customStyle="1" w:styleId="04Dictionary">
    <w:name w:val="04Dictionary"/>
    <w:basedOn w:val="Normal"/>
    <w:rsid w:val="00994D5E"/>
  </w:style>
  <w:style w:type="paragraph" w:customStyle="1" w:styleId="N-line1">
    <w:name w:val="N-line1"/>
    <w:basedOn w:val="BillBasic"/>
    <w:rsid w:val="00994D5E"/>
    <w:pPr>
      <w:pBdr>
        <w:bottom w:val="single" w:sz="4" w:space="0" w:color="auto"/>
      </w:pBdr>
      <w:spacing w:before="100"/>
      <w:ind w:left="2980" w:right="3020"/>
      <w:jc w:val="center"/>
    </w:pPr>
  </w:style>
  <w:style w:type="paragraph" w:customStyle="1" w:styleId="N-line2">
    <w:name w:val="N-line2"/>
    <w:basedOn w:val="Normal"/>
    <w:rsid w:val="00994D5E"/>
    <w:pPr>
      <w:pBdr>
        <w:bottom w:val="single" w:sz="8" w:space="0" w:color="auto"/>
      </w:pBdr>
    </w:pPr>
  </w:style>
  <w:style w:type="paragraph" w:customStyle="1" w:styleId="EndNote">
    <w:name w:val="EndNote"/>
    <w:basedOn w:val="BillBasicHeading"/>
    <w:rsid w:val="00994D5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94D5E"/>
    <w:pPr>
      <w:tabs>
        <w:tab w:val="left" w:pos="700"/>
      </w:tabs>
      <w:spacing w:before="160"/>
      <w:ind w:left="700" w:hanging="700"/>
    </w:pPr>
    <w:rPr>
      <w:rFonts w:ascii="Arial (W1)" w:hAnsi="Arial (W1)"/>
    </w:rPr>
  </w:style>
  <w:style w:type="paragraph" w:customStyle="1" w:styleId="PenaltyHeading">
    <w:name w:val="PenaltyHeading"/>
    <w:basedOn w:val="Normal"/>
    <w:rsid w:val="00994D5E"/>
    <w:pPr>
      <w:tabs>
        <w:tab w:val="left" w:pos="1100"/>
      </w:tabs>
      <w:spacing w:before="120"/>
      <w:ind w:left="1100" w:hanging="1100"/>
    </w:pPr>
    <w:rPr>
      <w:rFonts w:ascii="Arial" w:hAnsi="Arial"/>
      <w:b/>
      <w:sz w:val="20"/>
    </w:rPr>
  </w:style>
  <w:style w:type="paragraph" w:customStyle="1" w:styleId="05EndNote">
    <w:name w:val="05EndNote"/>
    <w:basedOn w:val="Normal"/>
    <w:rsid w:val="00994D5E"/>
  </w:style>
  <w:style w:type="paragraph" w:customStyle="1" w:styleId="03Schedule">
    <w:name w:val="03Schedule"/>
    <w:basedOn w:val="Normal"/>
    <w:rsid w:val="00994D5E"/>
  </w:style>
  <w:style w:type="paragraph" w:customStyle="1" w:styleId="ISched-heading">
    <w:name w:val="I Sched-heading"/>
    <w:basedOn w:val="BillBasicHeading"/>
    <w:next w:val="Normal"/>
    <w:rsid w:val="00994D5E"/>
    <w:pPr>
      <w:spacing w:before="320"/>
      <w:ind w:left="2600" w:hanging="2600"/>
    </w:pPr>
    <w:rPr>
      <w:sz w:val="34"/>
    </w:rPr>
  </w:style>
  <w:style w:type="paragraph" w:customStyle="1" w:styleId="ISched-Part">
    <w:name w:val="I Sched-Part"/>
    <w:basedOn w:val="BillBasicHeading"/>
    <w:rsid w:val="00994D5E"/>
    <w:pPr>
      <w:spacing w:before="380"/>
      <w:ind w:left="2600" w:hanging="2600"/>
    </w:pPr>
    <w:rPr>
      <w:sz w:val="32"/>
    </w:rPr>
  </w:style>
  <w:style w:type="paragraph" w:customStyle="1" w:styleId="ISched-form">
    <w:name w:val="I Sched-form"/>
    <w:basedOn w:val="BillBasicHeading"/>
    <w:rsid w:val="00994D5E"/>
    <w:pPr>
      <w:tabs>
        <w:tab w:val="right" w:pos="7200"/>
      </w:tabs>
      <w:spacing w:before="240"/>
      <w:ind w:left="2600" w:hanging="2600"/>
    </w:pPr>
    <w:rPr>
      <w:sz w:val="28"/>
    </w:rPr>
  </w:style>
  <w:style w:type="paragraph" w:customStyle="1" w:styleId="ISchclauseheading">
    <w:name w:val="I Sch clause heading"/>
    <w:basedOn w:val="BillBasic"/>
    <w:rsid w:val="00994D5E"/>
    <w:pPr>
      <w:keepNext/>
      <w:tabs>
        <w:tab w:val="left" w:pos="1100"/>
      </w:tabs>
      <w:spacing w:before="240"/>
      <w:ind w:left="1100" w:hanging="1100"/>
      <w:jc w:val="left"/>
    </w:pPr>
    <w:rPr>
      <w:rFonts w:ascii="Arial" w:hAnsi="Arial"/>
      <w:b/>
    </w:rPr>
  </w:style>
  <w:style w:type="paragraph" w:customStyle="1" w:styleId="IMain">
    <w:name w:val="I Main"/>
    <w:basedOn w:val="Amain"/>
    <w:rsid w:val="00994D5E"/>
  </w:style>
  <w:style w:type="paragraph" w:customStyle="1" w:styleId="Ipara">
    <w:name w:val="I para"/>
    <w:basedOn w:val="Apara"/>
    <w:rsid w:val="00994D5E"/>
    <w:pPr>
      <w:outlineLvl w:val="9"/>
    </w:pPr>
  </w:style>
  <w:style w:type="paragraph" w:customStyle="1" w:styleId="Isubpara">
    <w:name w:val="I subpara"/>
    <w:basedOn w:val="Asubpara"/>
    <w:rsid w:val="00994D5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94D5E"/>
    <w:pPr>
      <w:tabs>
        <w:tab w:val="clear" w:pos="2400"/>
        <w:tab w:val="clear" w:pos="2600"/>
        <w:tab w:val="right" w:pos="2460"/>
        <w:tab w:val="left" w:pos="2660"/>
      </w:tabs>
      <w:ind w:left="2660" w:hanging="2660"/>
    </w:pPr>
  </w:style>
  <w:style w:type="character" w:customStyle="1" w:styleId="CharSectNo">
    <w:name w:val="CharSectNo"/>
    <w:basedOn w:val="DefaultParagraphFont"/>
    <w:rsid w:val="00994D5E"/>
  </w:style>
  <w:style w:type="character" w:customStyle="1" w:styleId="CharDivNo">
    <w:name w:val="CharDivNo"/>
    <w:basedOn w:val="DefaultParagraphFont"/>
    <w:rsid w:val="00994D5E"/>
  </w:style>
  <w:style w:type="character" w:customStyle="1" w:styleId="CharDivText">
    <w:name w:val="CharDivText"/>
    <w:basedOn w:val="DefaultParagraphFont"/>
    <w:rsid w:val="00994D5E"/>
  </w:style>
  <w:style w:type="character" w:customStyle="1" w:styleId="CharPartNo">
    <w:name w:val="CharPartNo"/>
    <w:basedOn w:val="DefaultParagraphFont"/>
    <w:rsid w:val="00994D5E"/>
  </w:style>
  <w:style w:type="paragraph" w:customStyle="1" w:styleId="Placeholder">
    <w:name w:val="Placeholder"/>
    <w:basedOn w:val="Normal"/>
    <w:rsid w:val="00994D5E"/>
    <w:rPr>
      <w:sz w:val="10"/>
    </w:rPr>
  </w:style>
  <w:style w:type="paragraph" w:styleId="PlainText">
    <w:name w:val="Plain Text"/>
    <w:basedOn w:val="Normal"/>
    <w:rsid w:val="00994D5E"/>
    <w:rPr>
      <w:rFonts w:ascii="Courier New" w:hAnsi="Courier New"/>
      <w:sz w:val="20"/>
    </w:rPr>
  </w:style>
  <w:style w:type="character" w:customStyle="1" w:styleId="CharChapNo">
    <w:name w:val="CharChapNo"/>
    <w:basedOn w:val="DefaultParagraphFont"/>
    <w:rsid w:val="00994D5E"/>
  </w:style>
  <w:style w:type="character" w:customStyle="1" w:styleId="CharChapText">
    <w:name w:val="CharChapText"/>
    <w:basedOn w:val="DefaultParagraphFont"/>
    <w:rsid w:val="00994D5E"/>
  </w:style>
  <w:style w:type="character" w:customStyle="1" w:styleId="CharPartText">
    <w:name w:val="CharPartText"/>
    <w:basedOn w:val="DefaultParagraphFont"/>
    <w:rsid w:val="00994D5E"/>
  </w:style>
  <w:style w:type="paragraph" w:styleId="TOC1">
    <w:name w:val="toc 1"/>
    <w:basedOn w:val="Normal"/>
    <w:next w:val="Normal"/>
    <w:autoRedefine/>
    <w:uiPriority w:val="39"/>
    <w:rsid w:val="00994D5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94D5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94D5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94D5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94D5E"/>
  </w:style>
  <w:style w:type="paragraph" w:styleId="Title">
    <w:name w:val="Title"/>
    <w:basedOn w:val="Normal"/>
    <w:qFormat/>
    <w:rsid w:val="00CF1C1F"/>
    <w:pPr>
      <w:spacing w:before="240" w:after="60"/>
      <w:jc w:val="center"/>
      <w:outlineLvl w:val="0"/>
    </w:pPr>
    <w:rPr>
      <w:rFonts w:ascii="Arial" w:hAnsi="Arial"/>
      <w:b/>
      <w:kern w:val="28"/>
      <w:sz w:val="32"/>
    </w:rPr>
  </w:style>
  <w:style w:type="paragraph" w:styleId="Signature">
    <w:name w:val="Signature"/>
    <w:basedOn w:val="Normal"/>
    <w:rsid w:val="00994D5E"/>
    <w:pPr>
      <w:ind w:left="4252"/>
    </w:pPr>
  </w:style>
  <w:style w:type="paragraph" w:customStyle="1" w:styleId="ActNo">
    <w:name w:val="ActNo"/>
    <w:basedOn w:val="BillBasicHeading"/>
    <w:rsid w:val="00994D5E"/>
    <w:pPr>
      <w:keepNext w:val="0"/>
      <w:tabs>
        <w:tab w:val="clear" w:pos="2600"/>
      </w:tabs>
      <w:spacing w:before="220"/>
    </w:pPr>
  </w:style>
  <w:style w:type="paragraph" w:customStyle="1" w:styleId="aParaNote">
    <w:name w:val="aParaNote"/>
    <w:basedOn w:val="BillBasic"/>
    <w:rsid w:val="00994D5E"/>
    <w:pPr>
      <w:ind w:left="2840" w:hanging="1240"/>
    </w:pPr>
    <w:rPr>
      <w:sz w:val="20"/>
    </w:rPr>
  </w:style>
  <w:style w:type="paragraph" w:customStyle="1" w:styleId="aExamNum">
    <w:name w:val="aExamNum"/>
    <w:basedOn w:val="aExam"/>
    <w:rsid w:val="00994D5E"/>
    <w:pPr>
      <w:ind w:left="1500" w:hanging="400"/>
    </w:pPr>
  </w:style>
  <w:style w:type="paragraph" w:customStyle="1" w:styleId="LongTitle">
    <w:name w:val="LongTitle"/>
    <w:basedOn w:val="BillBasic"/>
    <w:rsid w:val="00994D5E"/>
    <w:pPr>
      <w:spacing w:before="300"/>
    </w:pPr>
  </w:style>
  <w:style w:type="paragraph" w:customStyle="1" w:styleId="Minister">
    <w:name w:val="Minister"/>
    <w:basedOn w:val="BillBasic"/>
    <w:rsid w:val="00994D5E"/>
    <w:pPr>
      <w:spacing w:before="640"/>
      <w:jc w:val="right"/>
    </w:pPr>
    <w:rPr>
      <w:caps/>
    </w:rPr>
  </w:style>
  <w:style w:type="paragraph" w:customStyle="1" w:styleId="DateLine">
    <w:name w:val="DateLine"/>
    <w:basedOn w:val="BillBasic"/>
    <w:rsid w:val="00994D5E"/>
    <w:pPr>
      <w:tabs>
        <w:tab w:val="left" w:pos="4320"/>
      </w:tabs>
    </w:pPr>
  </w:style>
  <w:style w:type="paragraph" w:customStyle="1" w:styleId="madeunder">
    <w:name w:val="made under"/>
    <w:basedOn w:val="BillBasic"/>
    <w:rsid w:val="00994D5E"/>
    <w:pPr>
      <w:spacing w:before="240"/>
    </w:pPr>
  </w:style>
  <w:style w:type="paragraph" w:customStyle="1" w:styleId="EndNoteSubHeading">
    <w:name w:val="EndNoteSubHeading"/>
    <w:basedOn w:val="Normal"/>
    <w:next w:val="EndNoteText"/>
    <w:rsid w:val="00CF1C1F"/>
    <w:pPr>
      <w:keepNext/>
      <w:tabs>
        <w:tab w:val="left" w:pos="700"/>
      </w:tabs>
      <w:spacing w:before="240"/>
      <w:ind w:left="700" w:hanging="700"/>
    </w:pPr>
    <w:rPr>
      <w:rFonts w:ascii="Arial" w:hAnsi="Arial"/>
      <w:b/>
      <w:sz w:val="20"/>
    </w:rPr>
  </w:style>
  <w:style w:type="paragraph" w:customStyle="1" w:styleId="EndNoteText">
    <w:name w:val="EndNoteText"/>
    <w:basedOn w:val="BillBasic"/>
    <w:rsid w:val="00994D5E"/>
    <w:pPr>
      <w:tabs>
        <w:tab w:val="left" w:pos="700"/>
        <w:tab w:val="right" w:pos="6160"/>
      </w:tabs>
      <w:spacing w:before="80"/>
      <w:ind w:left="700" w:hanging="700"/>
    </w:pPr>
    <w:rPr>
      <w:sz w:val="20"/>
    </w:rPr>
  </w:style>
  <w:style w:type="paragraph" w:customStyle="1" w:styleId="BillBasicItalics">
    <w:name w:val="BillBasicItalics"/>
    <w:basedOn w:val="BillBasic"/>
    <w:rsid w:val="00994D5E"/>
    <w:rPr>
      <w:i/>
    </w:rPr>
  </w:style>
  <w:style w:type="paragraph" w:customStyle="1" w:styleId="00SigningPage">
    <w:name w:val="00SigningPage"/>
    <w:basedOn w:val="Normal"/>
    <w:rsid w:val="00994D5E"/>
  </w:style>
  <w:style w:type="paragraph" w:customStyle="1" w:styleId="Aparareturn">
    <w:name w:val="A para return"/>
    <w:basedOn w:val="BillBasic"/>
    <w:rsid w:val="00994D5E"/>
    <w:pPr>
      <w:ind w:left="1600"/>
    </w:pPr>
  </w:style>
  <w:style w:type="paragraph" w:customStyle="1" w:styleId="Asubparareturn">
    <w:name w:val="A subpara return"/>
    <w:basedOn w:val="BillBasic"/>
    <w:rsid w:val="00994D5E"/>
    <w:pPr>
      <w:ind w:left="2100"/>
    </w:pPr>
  </w:style>
  <w:style w:type="paragraph" w:customStyle="1" w:styleId="CommentNum">
    <w:name w:val="CommentNum"/>
    <w:basedOn w:val="Comment"/>
    <w:rsid w:val="00994D5E"/>
    <w:pPr>
      <w:ind w:left="1800" w:hanging="1800"/>
    </w:pPr>
  </w:style>
  <w:style w:type="paragraph" w:styleId="TOC8">
    <w:name w:val="toc 8"/>
    <w:basedOn w:val="TOC3"/>
    <w:next w:val="Normal"/>
    <w:autoRedefine/>
    <w:uiPriority w:val="39"/>
    <w:rsid w:val="00994D5E"/>
    <w:pPr>
      <w:keepNext w:val="0"/>
      <w:spacing w:before="120"/>
    </w:pPr>
  </w:style>
  <w:style w:type="paragraph" w:customStyle="1" w:styleId="Judges">
    <w:name w:val="Judges"/>
    <w:basedOn w:val="Minister"/>
    <w:rsid w:val="00994D5E"/>
    <w:pPr>
      <w:spacing w:before="180"/>
    </w:pPr>
  </w:style>
  <w:style w:type="paragraph" w:customStyle="1" w:styleId="BillFor">
    <w:name w:val="BillFor"/>
    <w:basedOn w:val="BillBasicHeading"/>
    <w:rsid w:val="00994D5E"/>
    <w:pPr>
      <w:keepNext w:val="0"/>
      <w:spacing w:before="320"/>
      <w:jc w:val="both"/>
    </w:pPr>
    <w:rPr>
      <w:sz w:val="28"/>
    </w:rPr>
  </w:style>
  <w:style w:type="paragraph" w:customStyle="1" w:styleId="draft">
    <w:name w:val="draft"/>
    <w:basedOn w:val="Normal"/>
    <w:rsid w:val="00994D5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94D5E"/>
    <w:pPr>
      <w:spacing w:line="260" w:lineRule="atLeast"/>
      <w:jc w:val="center"/>
    </w:pPr>
  </w:style>
  <w:style w:type="paragraph" w:customStyle="1" w:styleId="Amainbullet">
    <w:name w:val="A main bullet"/>
    <w:basedOn w:val="BillBasic"/>
    <w:rsid w:val="00994D5E"/>
    <w:pPr>
      <w:spacing w:before="60"/>
      <w:ind w:left="1500" w:hanging="400"/>
    </w:pPr>
  </w:style>
  <w:style w:type="paragraph" w:customStyle="1" w:styleId="Aparabullet">
    <w:name w:val="A para bullet"/>
    <w:basedOn w:val="BillBasic"/>
    <w:rsid w:val="00994D5E"/>
    <w:pPr>
      <w:spacing w:before="60"/>
      <w:ind w:left="2000" w:hanging="400"/>
    </w:pPr>
  </w:style>
  <w:style w:type="paragraph" w:customStyle="1" w:styleId="Asubparabullet">
    <w:name w:val="A subpara bullet"/>
    <w:basedOn w:val="BillBasic"/>
    <w:rsid w:val="00994D5E"/>
    <w:pPr>
      <w:spacing w:before="60"/>
      <w:ind w:left="2540" w:hanging="400"/>
    </w:pPr>
  </w:style>
  <w:style w:type="paragraph" w:customStyle="1" w:styleId="aDefpara">
    <w:name w:val="aDef para"/>
    <w:basedOn w:val="Apara"/>
    <w:rsid w:val="00994D5E"/>
  </w:style>
  <w:style w:type="paragraph" w:customStyle="1" w:styleId="aDefsubpara">
    <w:name w:val="aDef subpara"/>
    <w:basedOn w:val="Asubpara"/>
    <w:rsid w:val="00994D5E"/>
  </w:style>
  <w:style w:type="paragraph" w:customStyle="1" w:styleId="Idefpara">
    <w:name w:val="I def para"/>
    <w:basedOn w:val="Ipara"/>
    <w:rsid w:val="00994D5E"/>
  </w:style>
  <w:style w:type="paragraph" w:customStyle="1" w:styleId="Idefsubpara">
    <w:name w:val="I def subpara"/>
    <w:basedOn w:val="Isubpara"/>
    <w:rsid w:val="00994D5E"/>
  </w:style>
  <w:style w:type="paragraph" w:customStyle="1" w:styleId="Notified">
    <w:name w:val="Notified"/>
    <w:basedOn w:val="BillBasic"/>
    <w:rsid w:val="00994D5E"/>
    <w:pPr>
      <w:spacing w:before="360"/>
      <w:jc w:val="right"/>
    </w:pPr>
    <w:rPr>
      <w:i/>
    </w:rPr>
  </w:style>
  <w:style w:type="paragraph" w:customStyle="1" w:styleId="03ScheduleLandscape">
    <w:name w:val="03ScheduleLandscape"/>
    <w:basedOn w:val="Normal"/>
    <w:rsid w:val="00994D5E"/>
  </w:style>
  <w:style w:type="paragraph" w:customStyle="1" w:styleId="IDict-Heading">
    <w:name w:val="I Dict-Heading"/>
    <w:basedOn w:val="BillBasicHeading"/>
    <w:rsid w:val="00994D5E"/>
    <w:pPr>
      <w:spacing w:before="320"/>
      <w:ind w:left="2600" w:hanging="2600"/>
      <w:jc w:val="both"/>
    </w:pPr>
    <w:rPr>
      <w:sz w:val="34"/>
    </w:rPr>
  </w:style>
  <w:style w:type="paragraph" w:customStyle="1" w:styleId="02TextLandscape">
    <w:name w:val="02TextLandscape"/>
    <w:basedOn w:val="Normal"/>
    <w:rsid w:val="00994D5E"/>
  </w:style>
  <w:style w:type="paragraph" w:styleId="Salutation">
    <w:name w:val="Salutation"/>
    <w:basedOn w:val="Normal"/>
    <w:next w:val="Normal"/>
    <w:rsid w:val="00CF1C1F"/>
  </w:style>
  <w:style w:type="paragraph" w:customStyle="1" w:styleId="aNoteBullet">
    <w:name w:val="aNoteBullet"/>
    <w:basedOn w:val="aNoteSymb"/>
    <w:rsid w:val="00994D5E"/>
    <w:pPr>
      <w:tabs>
        <w:tab w:val="left" w:pos="2200"/>
      </w:tabs>
      <w:spacing w:before="60"/>
      <w:ind w:left="2600" w:hanging="700"/>
    </w:pPr>
  </w:style>
  <w:style w:type="paragraph" w:customStyle="1" w:styleId="aNotess">
    <w:name w:val="aNotess"/>
    <w:basedOn w:val="BillBasic"/>
    <w:rsid w:val="00CF1C1F"/>
    <w:pPr>
      <w:ind w:left="1900" w:hanging="800"/>
    </w:pPr>
    <w:rPr>
      <w:sz w:val="20"/>
    </w:rPr>
  </w:style>
  <w:style w:type="paragraph" w:customStyle="1" w:styleId="aParaNoteBullet">
    <w:name w:val="aParaNoteBullet"/>
    <w:basedOn w:val="aParaNote"/>
    <w:rsid w:val="00994D5E"/>
    <w:pPr>
      <w:tabs>
        <w:tab w:val="left" w:pos="2700"/>
      </w:tabs>
      <w:spacing w:before="60"/>
      <w:ind w:left="3100" w:hanging="700"/>
    </w:pPr>
  </w:style>
  <w:style w:type="paragraph" w:customStyle="1" w:styleId="aNotepar">
    <w:name w:val="aNotepar"/>
    <w:basedOn w:val="BillBasic"/>
    <w:next w:val="Normal"/>
    <w:rsid w:val="00994D5E"/>
    <w:pPr>
      <w:ind w:left="2400" w:hanging="800"/>
    </w:pPr>
    <w:rPr>
      <w:sz w:val="20"/>
    </w:rPr>
  </w:style>
  <w:style w:type="paragraph" w:customStyle="1" w:styleId="aNoteTextpar">
    <w:name w:val="aNoteTextpar"/>
    <w:basedOn w:val="aNotepar"/>
    <w:rsid w:val="00994D5E"/>
    <w:pPr>
      <w:spacing w:before="60"/>
      <w:ind w:firstLine="0"/>
    </w:pPr>
  </w:style>
  <w:style w:type="paragraph" w:customStyle="1" w:styleId="MinisterWord">
    <w:name w:val="MinisterWord"/>
    <w:basedOn w:val="Normal"/>
    <w:rsid w:val="00994D5E"/>
    <w:pPr>
      <w:spacing w:before="60"/>
      <w:jc w:val="right"/>
    </w:pPr>
  </w:style>
  <w:style w:type="paragraph" w:customStyle="1" w:styleId="aExamPara">
    <w:name w:val="aExamPara"/>
    <w:basedOn w:val="aExam"/>
    <w:rsid w:val="00994D5E"/>
    <w:pPr>
      <w:tabs>
        <w:tab w:val="right" w:pos="1720"/>
        <w:tab w:val="left" w:pos="2000"/>
        <w:tab w:val="left" w:pos="2300"/>
      </w:tabs>
      <w:ind w:left="2400" w:hanging="1300"/>
    </w:pPr>
  </w:style>
  <w:style w:type="paragraph" w:customStyle="1" w:styleId="aExamNumText">
    <w:name w:val="aExamNumText"/>
    <w:basedOn w:val="aExam"/>
    <w:rsid w:val="00994D5E"/>
    <w:pPr>
      <w:ind w:left="1500"/>
    </w:pPr>
  </w:style>
  <w:style w:type="paragraph" w:customStyle="1" w:styleId="aExamBullet">
    <w:name w:val="aExamBullet"/>
    <w:basedOn w:val="aExam"/>
    <w:rsid w:val="00994D5E"/>
    <w:pPr>
      <w:tabs>
        <w:tab w:val="left" w:pos="1500"/>
        <w:tab w:val="left" w:pos="2300"/>
      </w:tabs>
      <w:ind w:left="1900" w:hanging="800"/>
    </w:pPr>
  </w:style>
  <w:style w:type="paragraph" w:customStyle="1" w:styleId="aNotePara">
    <w:name w:val="aNotePara"/>
    <w:basedOn w:val="aNote"/>
    <w:rsid w:val="00994D5E"/>
    <w:pPr>
      <w:tabs>
        <w:tab w:val="right" w:pos="2140"/>
        <w:tab w:val="left" w:pos="2400"/>
      </w:tabs>
      <w:spacing w:before="60"/>
      <w:ind w:left="2400" w:hanging="1300"/>
    </w:pPr>
  </w:style>
  <w:style w:type="paragraph" w:customStyle="1" w:styleId="aExplanHeading">
    <w:name w:val="aExplanHeading"/>
    <w:basedOn w:val="BillBasicHeading"/>
    <w:next w:val="Normal"/>
    <w:rsid w:val="00994D5E"/>
    <w:rPr>
      <w:rFonts w:ascii="Arial (W1)" w:hAnsi="Arial (W1)"/>
      <w:sz w:val="18"/>
    </w:rPr>
  </w:style>
  <w:style w:type="paragraph" w:customStyle="1" w:styleId="aExplanText">
    <w:name w:val="aExplanText"/>
    <w:basedOn w:val="BillBasic"/>
    <w:rsid w:val="00994D5E"/>
    <w:rPr>
      <w:sz w:val="20"/>
    </w:rPr>
  </w:style>
  <w:style w:type="paragraph" w:customStyle="1" w:styleId="aParaNotePara">
    <w:name w:val="aParaNotePara"/>
    <w:basedOn w:val="aNoteParaSymb"/>
    <w:rsid w:val="00994D5E"/>
    <w:pPr>
      <w:tabs>
        <w:tab w:val="clear" w:pos="2140"/>
        <w:tab w:val="clear" w:pos="2400"/>
        <w:tab w:val="right" w:pos="2644"/>
      </w:tabs>
      <w:ind w:left="3320" w:hanging="1720"/>
    </w:pPr>
  </w:style>
  <w:style w:type="character" w:customStyle="1" w:styleId="charBold">
    <w:name w:val="charBold"/>
    <w:basedOn w:val="DefaultParagraphFont"/>
    <w:rsid w:val="00994D5E"/>
    <w:rPr>
      <w:b/>
    </w:rPr>
  </w:style>
  <w:style w:type="character" w:customStyle="1" w:styleId="charBoldItals">
    <w:name w:val="charBoldItals"/>
    <w:basedOn w:val="DefaultParagraphFont"/>
    <w:rsid w:val="00994D5E"/>
    <w:rPr>
      <w:b/>
      <w:i/>
    </w:rPr>
  </w:style>
  <w:style w:type="character" w:customStyle="1" w:styleId="charItals">
    <w:name w:val="charItals"/>
    <w:basedOn w:val="DefaultParagraphFont"/>
    <w:rsid w:val="00994D5E"/>
    <w:rPr>
      <w:i/>
    </w:rPr>
  </w:style>
  <w:style w:type="character" w:customStyle="1" w:styleId="charUnderline">
    <w:name w:val="charUnderline"/>
    <w:basedOn w:val="DefaultParagraphFont"/>
    <w:rsid w:val="00994D5E"/>
    <w:rPr>
      <w:u w:val="single"/>
    </w:rPr>
  </w:style>
  <w:style w:type="paragraph" w:customStyle="1" w:styleId="TableHd">
    <w:name w:val="TableHd"/>
    <w:basedOn w:val="Normal"/>
    <w:rsid w:val="00994D5E"/>
    <w:pPr>
      <w:keepNext/>
      <w:spacing w:before="300"/>
      <w:ind w:left="1200" w:hanging="1200"/>
    </w:pPr>
    <w:rPr>
      <w:rFonts w:ascii="Arial" w:hAnsi="Arial"/>
      <w:b/>
      <w:sz w:val="20"/>
    </w:rPr>
  </w:style>
  <w:style w:type="paragraph" w:customStyle="1" w:styleId="TableColHd">
    <w:name w:val="TableColHd"/>
    <w:basedOn w:val="Normal"/>
    <w:rsid w:val="00994D5E"/>
    <w:pPr>
      <w:keepNext/>
      <w:spacing w:after="60"/>
    </w:pPr>
    <w:rPr>
      <w:rFonts w:ascii="Arial" w:hAnsi="Arial"/>
      <w:b/>
      <w:sz w:val="18"/>
    </w:rPr>
  </w:style>
  <w:style w:type="paragraph" w:customStyle="1" w:styleId="PenaltyPara">
    <w:name w:val="PenaltyPara"/>
    <w:basedOn w:val="Normal"/>
    <w:rsid w:val="00994D5E"/>
    <w:pPr>
      <w:tabs>
        <w:tab w:val="right" w:pos="1360"/>
      </w:tabs>
      <w:spacing w:before="60"/>
      <w:ind w:left="1600" w:hanging="1600"/>
      <w:jc w:val="both"/>
    </w:pPr>
  </w:style>
  <w:style w:type="paragraph" w:customStyle="1" w:styleId="tablepara">
    <w:name w:val="table para"/>
    <w:basedOn w:val="Normal"/>
    <w:rsid w:val="00994D5E"/>
    <w:pPr>
      <w:tabs>
        <w:tab w:val="right" w:pos="800"/>
        <w:tab w:val="left" w:pos="1100"/>
      </w:tabs>
      <w:spacing w:before="80" w:after="60"/>
      <w:ind w:left="1100" w:hanging="1100"/>
    </w:pPr>
  </w:style>
  <w:style w:type="paragraph" w:customStyle="1" w:styleId="tablesubpara">
    <w:name w:val="table subpara"/>
    <w:basedOn w:val="Normal"/>
    <w:rsid w:val="00994D5E"/>
    <w:pPr>
      <w:tabs>
        <w:tab w:val="right" w:pos="1500"/>
        <w:tab w:val="left" w:pos="1800"/>
      </w:tabs>
      <w:spacing w:before="80" w:after="60"/>
      <w:ind w:left="1800" w:hanging="1800"/>
    </w:pPr>
  </w:style>
  <w:style w:type="paragraph" w:customStyle="1" w:styleId="TableText">
    <w:name w:val="TableText"/>
    <w:basedOn w:val="Normal"/>
    <w:rsid w:val="00994D5E"/>
    <w:pPr>
      <w:spacing w:before="60" w:after="60"/>
    </w:pPr>
  </w:style>
  <w:style w:type="paragraph" w:customStyle="1" w:styleId="IshadedH5Sec">
    <w:name w:val="I shaded H5 Sec"/>
    <w:basedOn w:val="AH5Sec"/>
    <w:rsid w:val="00994D5E"/>
    <w:pPr>
      <w:shd w:val="pct25" w:color="auto" w:fill="auto"/>
      <w:outlineLvl w:val="9"/>
    </w:pPr>
  </w:style>
  <w:style w:type="paragraph" w:customStyle="1" w:styleId="IshadedSchClause">
    <w:name w:val="I shaded Sch Clause"/>
    <w:basedOn w:val="IshadedH5Sec"/>
    <w:rsid w:val="00994D5E"/>
  </w:style>
  <w:style w:type="paragraph" w:customStyle="1" w:styleId="Penalty">
    <w:name w:val="Penalty"/>
    <w:basedOn w:val="Amainreturn"/>
    <w:rsid w:val="00994D5E"/>
  </w:style>
  <w:style w:type="paragraph" w:customStyle="1" w:styleId="aNoteText">
    <w:name w:val="aNoteText"/>
    <w:basedOn w:val="aNoteSymb"/>
    <w:rsid w:val="00994D5E"/>
    <w:pPr>
      <w:spacing w:before="60"/>
      <w:ind w:firstLine="0"/>
    </w:pPr>
  </w:style>
  <w:style w:type="paragraph" w:customStyle="1" w:styleId="aExamINum">
    <w:name w:val="aExamINum"/>
    <w:basedOn w:val="aExam"/>
    <w:rsid w:val="00CF1C1F"/>
    <w:pPr>
      <w:tabs>
        <w:tab w:val="left" w:pos="1500"/>
      </w:tabs>
      <w:ind w:left="1500" w:hanging="400"/>
    </w:pPr>
  </w:style>
  <w:style w:type="paragraph" w:customStyle="1" w:styleId="AExamIPara">
    <w:name w:val="AExamIPara"/>
    <w:basedOn w:val="aExam"/>
    <w:rsid w:val="00994D5E"/>
    <w:pPr>
      <w:tabs>
        <w:tab w:val="right" w:pos="1720"/>
        <w:tab w:val="left" w:pos="2000"/>
      </w:tabs>
      <w:ind w:left="2000" w:hanging="900"/>
    </w:pPr>
  </w:style>
  <w:style w:type="paragraph" w:customStyle="1" w:styleId="AH3sec">
    <w:name w:val="A H3 sec"/>
    <w:basedOn w:val="Normal"/>
    <w:next w:val="Amain"/>
    <w:rsid w:val="00CF1C1F"/>
    <w:pPr>
      <w:keepNext/>
      <w:keepLines/>
      <w:numPr>
        <w:numId w:val="7"/>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994D5E"/>
    <w:pPr>
      <w:tabs>
        <w:tab w:val="clear" w:pos="2600"/>
      </w:tabs>
      <w:ind w:left="1100"/>
    </w:pPr>
    <w:rPr>
      <w:sz w:val="18"/>
    </w:rPr>
  </w:style>
  <w:style w:type="paragraph" w:customStyle="1" w:styleId="aExamss">
    <w:name w:val="aExamss"/>
    <w:basedOn w:val="aNoteSymb"/>
    <w:rsid w:val="00994D5E"/>
    <w:pPr>
      <w:spacing w:before="60"/>
      <w:ind w:left="1100" w:firstLine="0"/>
    </w:pPr>
  </w:style>
  <w:style w:type="paragraph" w:customStyle="1" w:styleId="aExamHdgpar">
    <w:name w:val="aExamHdgpar"/>
    <w:basedOn w:val="aExamHdgss"/>
    <w:next w:val="Normal"/>
    <w:rsid w:val="00994D5E"/>
    <w:pPr>
      <w:ind w:left="1600"/>
    </w:pPr>
  </w:style>
  <w:style w:type="paragraph" w:customStyle="1" w:styleId="aExampar">
    <w:name w:val="aExampar"/>
    <w:basedOn w:val="aExamss"/>
    <w:rsid w:val="00994D5E"/>
    <w:pPr>
      <w:ind w:left="1600"/>
    </w:pPr>
  </w:style>
  <w:style w:type="paragraph" w:customStyle="1" w:styleId="aExamINumss">
    <w:name w:val="aExamINumss"/>
    <w:basedOn w:val="aExamss"/>
    <w:rsid w:val="00994D5E"/>
    <w:pPr>
      <w:tabs>
        <w:tab w:val="left" w:pos="1500"/>
      </w:tabs>
      <w:ind w:left="1500" w:hanging="400"/>
    </w:pPr>
  </w:style>
  <w:style w:type="paragraph" w:customStyle="1" w:styleId="aExamINumpar">
    <w:name w:val="aExamINumpar"/>
    <w:basedOn w:val="aExampar"/>
    <w:rsid w:val="00994D5E"/>
    <w:pPr>
      <w:tabs>
        <w:tab w:val="left" w:pos="2000"/>
      </w:tabs>
      <w:ind w:left="2000" w:hanging="400"/>
    </w:pPr>
  </w:style>
  <w:style w:type="paragraph" w:customStyle="1" w:styleId="aExamNumTextss">
    <w:name w:val="aExamNumTextss"/>
    <w:basedOn w:val="aExamss"/>
    <w:rsid w:val="00994D5E"/>
    <w:pPr>
      <w:ind w:left="1500"/>
    </w:pPr>
  </w:style>
  <w:style w:type="paragraph" w:customStyle="1" w:styleId="aExamNumTextpar">
    <w:name w:val="aExamNumTextpar"/>
    <w:basedOn w:val="aExampar"/>
    <w:rsid w:val="00CF1C1F"/>
    <w:pPr>
      <w:ind w:left="2000"/>
    </w:pPr>
  </w:style>
  <w:style w:type="paragraph" w:customStyle="1" w:styleId="aExamBulletss">
    <w:name w:val="aExamBulletss"/>
    <w:basedOn w:val="aExamss"/>
    <w:rsid w:val="00994D5E"/>
    <w:pPr>
      <w:ind w:left="1500" w:hanging="400"/>
    </w:pPr>
  </w:style>
  <w:style w:type="paragraph" w:customStyle="1" w:styleId="aExamBulletpar">
    <w:name w:val="aExamBulletpar"/>
    <w:basedOn w:val="aExampar"/>
    <w:rsid w:val="00994D5E"/>
    <w:pPr>
      <w:ind w:left="2000" w:hanging="400"/>
    </w:pPr>
  </w:style>
  <w:style w:type="paragraph" w:customStyle="1" w:styleId="aExamHdgsubpar">
    <w:name w:val="aExamHdgsubpar"/>
    <w:basedOn w:val="aExamHdgss"/>
    <w:next w:val="Normal"/>
    <w:rsid w:val="00994D5E"/>
    <w:pPr>
      <w:ind w:left="2140"/>
    </w:pPr>
  </w:style>
  <w:style w:type="paragraph" w:customStyle="1" w:styleId="aExamsubpar">
    <w:name w:val="aExamsubpar"/>
    <w:basedOn w:val="aExamss"/>
    <w:rsid w:val="00994D5E"/>
    <w:pPr>
      <w:ind w:left="2140"/>
    </w:pPr>
  </w:style>
  <w:style w:type="paragraph" w:customStyle="1" w:styleId="aExamNumsubpar">
    <w:name w:val="aExamNumsubpar"/>
    <w:basedOn w:val="aExamsubpar"/>
    <w:rsid w:val="00CF1C1F"/>
    <w:pPr>
      <w:tabs>
        <w:tab w:val="left" w:pos="2540"/>
      </w:tabs>
      <w:ind w:left="2540" w:hanging="400"/>
    </w:pPr>
  </w:style>
  <w:style w:type="paragraph" w:customStyle="1" w:styleId="aExamNumTextsubpar">
    <w:name w:val="aExamNumTextsubpar"/>
    <w:basedOn w:val="aExampar"/>
    <w:rsid w:val="00CF1C1F"/>
    <w:pPr>
      <w:ind w:left="2540"/>
    </w:pPr>
  </w:style>
  <w:style w:type="paragraph" w:customStyle="1" w:styleId="aExamBulletsubpar">
    <w:name w:val="aExamBulletsubpar"/>
    <w:basedOn w:val="aExamsubpar"/>
    <w:rsid w:val="00CF1C1F"/>
    <w:pPr>
      <w:tabs>
        <w:tab w:val="num" w:pos="2540"/>
      </w:tabs>
      <w:ind w:left="2540" w:hanging="400"/>
    </w:pPr>
  </w:style>
  <w:style w:type="paragraph" w:customStyle="1" w:styleId="aNoteTextss">
    <w:name w:val="aNoteTextss"/>
    <w:basedOn w:val="Normal"/>
    <w:rsid w:val="00994D5E"/>
    <w:pPr>
      <w:spacing w:before="60"/>
      <w:ind w:left="1900"/>
      <w:jc w:val="both"/>
    </w:pPr>
    <w:rPr>
      <w:sz w:val="20"/>
    </w:rPr>
  </w:style>
  <w:style w:type="paragraph" w:customStyle="1" w:styleId="aNoteParass">
    <w:name w:val="aNoteParass"/>
    <w:basedOn w:val="Normal"/>
    <w:rsid w:val="00994D5E"/>
    <w:pPr>
      <w:tabs>
        <w:tab w:val="right" w:pos="2140"/>
        <w:tab w:val="left" w:pos="2400"/>
      </w:tabs>
      <w:spacing w:before="60"/>
      <w:ind w:left="2400" w:hanging="1300"/>
      <w:jc w:val="both"/>
    </w:pPr>
    <w:rPr>
      <w:sz w:val="20"/>
    </w:rPr>
  </w:style>
  <w:style w:type="paragraph" w:customStyle="1" w:styleId="aNoteParapar">
    <w:name w:val="aNoteParapar"/>
    <w:basedOn w:val="aNotepar"/>
    <w:rsid w:val="00994D5E"/>
    <w:pPr>
      <w:tabs>
        <w:tab w:val="right" w:pos="2640"/>
      </w:tabs>
      <w:spacing w:before="60"/>
      <w:ind w:left="2920" w:hanging="1320"/>
    </w:pPr>
  </w:style>
  <w:style w:type="paragraph" w:customStyle="1" w:styleId="aNotesubpar">
    <w:name w:val="aNotesubpar"/>
    <w:basedOn w:val="BillBasic"/>
    <w:next w:val="Normal"/>
    <w:rsid w:val="00994D5E"/>
    <w:pPr>
      <w:ind w:left="2940" w:hanging="800"/>
    </w:pPr>
    <w:rPr>
      <w:sz w:val="20"/>
    </w:rPr>
  </w:style>
  <w:style w:type="paragraph" w:customStyle="1" w:styleId="aNoteTextsubpar">
    <w:name w:val="aNoteTextsubpar"/>
    <w:basedOn w:val="aNotesubpar"/>
    <w:rsid w:val="00994D5E"/>
    <w:pPr>
      <w:spacing w:before="60"/>
      <w:ind w:firstLine="0"/>
    </w:pPr>
  </w:style>
  <w:style w:type="paragraph" w:customStyle="1" w:styleId="aNoteParasubpar">
    <w:name w:val="aNoteParasubpar"/>
    <w:basedOn w:val="aNotesubpar"/>
    <w:rsid w:val="00CF1C1F"/>
    <w:pPr>
      <w:tabs>
        <w:tab w:val="right" w:pos="3180"/>
      </w:tabs>
      <w:spacing w:before="60"/>
      <w:ind w:left="3460" w:hanging="1320"/>
    </w:pPr>
  </w:style>
  <w:style w:type="paragraph" w:customStyle="1" w:styleId="aNoteBulletsubpar">
    <w:name w:val="aNoteBulletsubpar"/>
    <w:basedOn w:val="aNotesubpar"/>
    <w:rsid w:val="00CF1C1F"/>
    <w:pPr>
      <w:numPr>
        <w:numId w:val="10"/>
      </w:numPr>
      <w:tabs>
        <w:tab w:val="left" w:pos="3240"/>
      </w:tabs>
      <w:spacing w:before="60"/>
    </w:pPr>
  </w:style>
  <w:style w:type="paragraph" w:customStyle="1" w:styleId="aNoteBulletss">
    <w:name w:val="aNoteBulletss"/>
    <w:basedOn w:val="Normal"/>
    <w:rsid w:val="00994D5E"/>
    <w:pPr>
      <w:spacing w:before="60"/>
      <w:ind w:left="2300" w:hanging="400"/>
      <w:jc w:val="both"/>
    </w:pPr>
    <w:rPr>
      <w:sz w:val="20"/>
    </w:rPr>
  </w:style>
  <w:style w:type="paragraph" w:customStyle="1" w:styleId="aNoteBulletpar">
    <w:name w:val="aNoteBulletpar"/>
    <w:basedOn w:val="aNotepar"/>
    <w:rsid w:val="00994D5E"/>
    <w:pPr>
      <w:spacing w:before="60"/>
      <w:ind w:left="2800" w:hanging="400"/>
    </w:pPr>
  </w:style>
  <w:style w:type="paragraph" w:customStyle="1" w:styleId="aExplanBullet">
    <w:name w:val="aExplanBullet"/>
    <w:basedOn w:val="Normal"/>
    <w:rsid w:val="00994D5E"/>
    <w:pPr>
      <w:spacing w:before="140"/>
      <w:ind w:left="400" w:hanging="400"/>
      <w:jc w:val="both"/>
    </w:pPr>
    <w:rPr>
      <w:snapToGrid w:val="0"/>
      <w:sz w:val="20"/>
    </w:rPr>
  </w:style>
  <w:style w:type="paragraph" w:customStyle="1" w:styleId="AuthLaw">
    <w:name w:val="AuthLaw"/>
    <w:basedOn w:val="BillBasic"/>
    <w:rsid w:val="00CF1C1F"/>
    <w:rPr>
      <w:rFonts w:ascii="Arial" w:hAnsi="Arial"/>
      <w:b/>
      <w:sz w:val="20"/>
    </w:rPr>
  </w:style>
  <w:style w:type="paragraph" w:customStyle="1" w:styleId="aExamNumpar">
    <w:name w:val="aExamNumpar"/>
    <w:basedOn w:val="aExamINumss"/>
    <w:rsid w:val="00CF1C1F"/>
    <w:pPr>
      <w:tabs>
        <w:tab w:val="clear" w:pos="1500"/>
        <w:tab w:val="left" w:pos="2000"/>
      </w:tabs>
      <w:ind w:left="2000"/>
    </w:pPr>
  </w:style>
  <w:style w:type="paragraph" w:customStyle="1" w:styleId="Schsectionheading">
    <w:name w:val="Sch section heading"/>
    <w:basedOn w:val="BillBasic"/>
    <w:next w:val="Amain"/>
    <w:rsid w:val="00CF1C1F"/>
    <w:pPr>
      <w:spacing w:before="240"/>
      <w:jc w:val="left"/>
      <w:outlineLvl w:val="4"/>
    </w:pPr>
    <w:rPr>
      <w:rFonts w:ascii="Arial" w:hAnsi="Arial"/>
      <w:b/>
    </w:rPr>
  </w:style>
  <w:style w:type="paragraph" w:customStyle="1" w:styleId="SchAmain">
    <w:name w:val="Sch A main"/>
    <w:basedOn w:val="Amain"/>
    <w:rsid w:val="00994D5E"/>
  </w:style>
  <w:style w:type="paragraph" w:customStyle="1" w:styleId="SchApara">
    <w:name w:val="Sch A para"/>
    <w:basedOn w:val="Apara"/>
    <w:rsid w:val="00994D5E"/>
  </w:style>
  <w:style w:type="paragraph" w:customStyle="1" w:styleId="SchAsubpara">
    <w:name w:val="Sch A subpara"/>
    <w:basedOn w:val="Asubpara"/>
    <w:rsid w:val="00994D5E"/>
  </w:style>
  <w:style w:type="paragraph" w:customStyle="1" w:styleId="SchAsubsubpara">
    <w:name w:val="Sch A subsubpara"/>
    <w:basedOn w:val="Asubsubpara"/>
    <w:rsid w:val="00994D5E"/>
  </w:style>
  <w:style w:type="paragraph" w:customStyle="1" w:styleId="TOCOL1">
    <w:name w:val="TOCOL 1"/>
    <w:basedOn w:val="TOC1"/>
    <w:rsid w:val="00994D5E"/>
  </w:style>
  <w:style w:type="paragraph" w:customStyle="1" w:styleId="TOCOL2">
    <w:name w:val="TOCOL 2"/>
    <w:basedOn w:val="TOC2"/>
    <w:rsid w:val="00994D5E"/>
    <w:pPr>
      <w:keepNext w:val="0"/>
    </w:pPr>
  </w:style>
  <w:style w:type="paragraph" w:customStyle="1" w:styleId="TOCOL3">
    <w:name w:val="TOCOL 3"/>
    <w:basedOn w:val="TOC3"/>
    <w:rsid w:val="00994D5E"/>
    <w:pPr>
      <w:keepNext w:val="0"/>
    </w:pPr>
  </w:style>
  <w:style w:type="paragraph" w:customStyle="1" w:styleId="TOCOL4">
    <w:name w:val="TOCOL 4"/>
    <w:basedOn w:val="TOC4"/>
    <w:rsid w:val="00994D5E"/>
    <w:pPr>
      <w:keepNext w:val="0"/>
    </w:pPr>
  </w:style>
  <w:style w:type="paragraph" w:customStyle="1" w:styleId="TOCOL5">
    <w:name w:val="TOCOL 5"/>
    <w:basedOn w:val="TOC5"/>
    <w:rsid w:val="00994D5E"/>
    <w:pPr>
      <w:tabs>
        <w:tab w:val="left" w:pos="400"/>
      </w:tabs>
    </w:pPr>
  </w:style>
  <w:style w:type="paragraph" w:customStyle="1" w:styleId="TOCOL6">
    <w:name w:val="TOCOL 6"/>
    <w:basedOn w:val="TOC6"/>
    <w:rsid w:val="00994D5E"/>
    <w:pPr>
      <w:keepNext w:val="0"/>
    </w:pPr>
  </w:style>
  <w:style w:type="paragraph" w:customStyle="1" w:styleId="TOCOL7">
    <w:name w:val="TOCOL 7"/>
    <w:basedOn w:val="TOC7"/>
    <w:rsid w:val="00994D5E"/>
  </w:style>
  <w:style w:type="paragraph" w:customStyle="1" w:styleId="TOCOL8">
    <w:name w:val="TOCOL 8"/>
    <w:basedOn w:val="TOC8"/>
    <w:rsid w:val="00994D5E"/>
  </w:style>
  <w:style w:type="paragraph" w:customStyle="1" w:styleId="TOCOL9">
    <w:name w:val="TOCOL 9"/>
    <w:basedOn w:val="TOC9"/>
    <w:rsid w:val="00994D5E"/>
    <w:pPr>
      <w:ind w:right="0"/>
    </w:pPr>
  </w:style>
  <w:style w:type="paragraph" w:styleId="TOC9">
    <w:name w:val="toc 9"/>
    <w:basedOn w:val="Normal"/>
    <w:next w:val="Normal"/>
    <w:autoRedefine/>
    <w:uiPriority w:val="39"/>
    <w:rsid w:val="00994D5E"/>
    <w:pPr>
      <w:ind w:left="1920" w:right="600"/>
    </w:pPr>
  </w:style>
  <w:style w:type="paragraph" w:customStyle="1" w:styleId="Billname1">
    <w:name w:val="Billname1"/>
    <w:basedOn w:val="Normal"/>
    <w:rsid w:val="00994D5E"/>
    <w:pPr>
      <w:tabs>
        <w:tab w:val="left" w:pos="2400"/>
      </w:tabs>
      <w:spacing w:before="1220"/>
    </w:pPr>
    <w:rPr>
      <w:rFonts w:ascii="Arial" w:hAnsi="Arial"/>
      <w:b/>
      <w:sz w:val="40"/>
    </w:rPr>
  </w:style>
  <w:style w:type="paragraph" w:customStyle="1" w:styleId="TableText10">
    <w:name w:val="TableText10"/>
    <w:basedOn w:val="TableText"/>
    <w:rsid w:val="00994D5E"/>
    <w:rPr>
      <w:sz w:val="20"/>
    </w:rPr>
  </w:style>
  <w:style w:type="paragraph" w:customStyle="1" w:styleId="TablePara10">
    <w:name w:val="TablePara10"/>
    <w:basedOn w:val="tablepara"/>
    <w:rsid w:val="00994D5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94D5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994D5E"/>
  </w:style>
  <w:style w:type="character" w:customStyle="1" w:styleId="charPage">
    <w:name w:val="charPage"/>
    <w:basedOn w:val="DefaultParagraphFont"/>
    <w:rsid w:val="00994D5E"/>
  </w:style>
  <w:style w:type="character" w:styleId="PageNumber">
    <w:name w:val="page number"/>
    <w:basedOn w:val="DefaultParagraphFont"/>
    <w:rsid w:val="00994D5E"/>
  </w:style>
  <w:style w:type="paragraph" w:customStyle="1" w:styleId="Letterhead">
    <w:name w:val="Letterhead"/>
    <w:rsid w:val="00CF1C1F"/>
    <w:pPr>
      <w:widowControl w:val="0"/>
      <w:spacing w:after="180"/>
      <w:jc w:val="right"/>
    </w:pPr>
    <w:rPr>
      <w:rFonts w:ascii="Arial" w:hAnsi="Arial"/>
      <w:sz w:val="32"/>
      <w:lang w:eastAsia="en-US"/>
    </w:rPr>
  </w:style>
  <w:style w:type="paragraph" w:customStyle="1" w:styleId="IShadedschclause0">
    <w:name w:val="I Shaded sch clause"/>
    <w:basedOn w:val="IH5Sec"/>
    <w:rsid w:val="00CF1C1F"/>
    <w:pPr>
      <w:shd w:val="pct15" w:color="auto" w:fill="FFFFFF"/>
      <w:tabs>
        <w:tab w:val="clear" w:pos="1100"/>
        <w:tab w:val="left" w:pos="700"/>
      </w:tabs>
      <w:ind w:left="700" w:hanging="700"/>
    </w:pPr>
  </w:style>
  <w:style w:type="paragraph" w:customStyle="1" w:styleId="Billfooter">
    <w:name w:val="Billfooter"/>
    <w:basedOn w:val="Normal"/>
    <w:rsid w:val="00CF1C1F"/>
    <w:pPr>
      <w:tabs>
        <w:tab w:val="right" w:pos="7200"/>
      </w:tabs>
      <w:jc w:val="both"/>
    </w:pPr>
    <w:rPr>
      <w:sz w:val="18"/>
    </w:rPr>
  </w:style>
  <w:style w:type="paragraph" w:styleId="BalloonText">
    <w:name w:val="Balloon Text"/>
    <w:basedOn w:val="Normal"/>
    <w:link w:val="BalloonTextChar"/>
    <w:uiPriority w:val="99"/>
    <w:unhideWhenUsed/>
    <w:rsid w:val="00994D5E"/>
    <w:rPr>
      <w:rFonts w:ascii="Tahoma" w:hAnsi="Tahoma" w:cs="Tahoma"/>
      <w:sz w:val="16"/>
      <w:szCs w:val="16"/>
    </w:rPr>
  </w:style>
  <w:style w:type="character" w:customStyle="1" w:styleId="BalloonTextChar">
    <w:name w:val="Balloon Text Char"/>
    <w:basedOn w:val="DefaultParagraphFont"/>
    <w:link w:val="BalloonText"/>
    <w:uiPriority w:val="99"/>
    <w:rsid w:val="00994D5E"/>
    <w:rPr>
      <w:rFonts w:ascii="Tahoma" w:hAnsi="Tahoma" w:cs="Tahoma"/>
      <w:sz w:val="16"/>
      <w:szCs w:val="16"/>
      <w:lang w:eastAsia="en-US"/>
    </w:rPr>
  </w:style>
  <w:style w:type="paragraph" w:customStyle="1" w:styleId="00AssAm">
    <w:name w:val="00AssAm"/>
    <w:basedOn w:val="00SigningPage"/>
    <w:rsid w:val="00CF1C1F"/>
  </w:style>
  <w:style w:type="character" w:customStyle="1" w:styleId="FooterChar">
    <w:name w:val="Footer Char"/>
    <w:basedOn w:val="DefaultParagraphFont"/>
    <w:link w:val="Footer"/>
    <w:rsid w:val="00994D5E"/>
    <w:rPr>
      <w:rFonts w:ascii="Arial" w:hAnsi="Arial"/>
      <w:sz w:val="18"/>
      <w:lang w:eastAsia="en-US"/>
    </w:rPr>
  </w:style>
  <w:style w:type="character" w:customStyle="1" w:styleId="HeaderChar">
    <w:name w:val="Header Char"/>
    <w:basedOn w:val="DefaultParagraphFont"/>
    <w:link w:val="Header"/>
    <w:rsid w:val="00CF1C1F"/>
    <w:rPr>
      <w:sz w:val="24"/>
      <w:lang w:eastAsia="en-US"/>
    </w:rPr>
  </w:style>
  <w:style w:type="paragraph" w:customStyle="1" w:styleId="01aPreamble">
    <w:name w:val="01aPreamble"/>
    <w:basedOn w:val="Normal"/>
    <w:qFormat/>
    <w:rsid w:val="00994D5E"/>
  </w:style>
  <w:style w:type="paragraph" w:customStyle="1" w:styleId="TableBullet">
    <w:name w:val="TableBullet"/>
    <w:basedOn w:val="TableText10"/>
    <w:qFormat/>
    <w:rsid w:val="00994D5E"/>
    <w:pPr>
      <w:numPr>
        <w:numId w:val="22"/>
      </w:numPr>
    </w:pPr>
  </w:style>
  <w:style w:type="paragraph" w:customStyle="1" w:styleId="BillCrest">
    <w:name w:val="Bill Crest"/>
    <w:basedOn w:val="Normal"/>
    <w:next w:val="Normal"/>
    <w:rsid w:val="00994D5E"/>
    <w:pPr>
      <w:tabs>
        <w:tab w:val="center" w:pos="3160"/>
      </w:tabs>
      <w:spacing w:after="60"/>
    </w:pPr>
    <w:rPr>
      <w:sz w:val="216"/>
    </w:rPr>
  </w:style>
  <w:style w:type="paragraph" w:customStyle="1" w:styleId="BillNo">
    <w:name w:val="BillNo"/>
    <w:basedOn w:val="BillBasicHeading"/>
    <w:rsid w:val="00994D5E"/>
    <w:pPr>
      <w:keepNext w:val="0"/>
      <w:spacing w:before="240"/>
      <w:jc w:val="both"/>
    </w:pPr>
  </w:style>
  <w:style w:type="paragraph" w:customStyle="1" w:styleId="aNoteBulletann">
    <w:name w:val="aNoteBulletann"/>
    <w:basedOn w:val="aNotess"/>
    <w:rsid w:val="00CF1C1F"/>
    <w:pPr>
      <w:tabs>
        <w:tab w:val="left" w:pos="2200"/>
      </w:tabs>
      <w:spacing w:before="0"/>
      <w:ind w:left="0" w:firstLine="0"/>
    </w:pPr>
  </w:style>
  <w:style w:type="paragraph" w:customStyle="1" w:styleId="aNoteBulletparann">
    <w:name w:val="aNoteBulletparann"/>
    <w:basedOn w:val="aNotepar"/>
    <w:rsid w:val="00CF1C1F"/>
    <w:pPr>
      <w:tabs>
        <w:tab w:val="left" w:pos="2700"/>
      </w:tabs>
      <w:spacing w:before="0"/>
      <w:ind w:left="0" w:firstLine="0"/>
    </w:pPr>
  </w:style>
  <w:style w:type="paragraph" w:customStyle="1" w:styleId="TableNumbered">
    <w:name w:val="TableNumbered"/>
    <w:basedOn w:val="TableText10"/>
    <w:qFormat/>
    <w:rsid w:val="00994D5E"/>
    <w:pPr>
      <w:numPr>
        <w:numId w:val="15"/>
      </w:numPr>
    </w:pPr>
  </w:style>
  <w:style w:type="paragraph" w:customStyle="1" w:styleId="ISchMain">
    <w:name w:val="I Sch Main"/>
    <w:basedOn w:val="BillBasic"/>
    <w:rsid w:val="00994D5E"/>
    <w:pPr>
      <w:tabs>
        <w:tab w:val="right" w:pos="900"/>
        <w:tab w:val="left" w:pos="1100"/>
      </w:tabs>
      <w:ind w:left="1100" w:hanging="1100"/>
    </w:pPr>
  </w:style>
  <w:style w:type="paragraph" w:customStyle="1" w:styleId="ISchpara">
    <w:name w:val="I Sch para"/>
    <w:basedOn w:val="BillBasic"/>
    <w:rsid w:val="00994D5E"/>
    <w:pPr>
      <w:tabs>
        <w:tab w:val="right" w:pos="1400"/>
        <w:tab w:val="left" w:pos="1600"/>
      </w:tabs>
      <w:ind w:left="1600" w:hanging="1600"/>
    </w:pPr>
  </w:style>
  <w:style w:type="paragraph" w:customStyle="1" w:styleId="ISchsubpara">
    <w:name w:val="I Sch subpara"/>
    <w:basedOn w:val="BillBasic"/>
    <w:rsid w:val="00994D5E"/>
    <w:pPr>
      <w:tabs>
        <w:tab w:val="right" w:pos="1940"/>
        <w:tab w:val="left" w:pos="2140"/>
      </w:tabs>
      <w:ind w:left="2140" w:hanging="2140"/>
    </w:pPr>
  </w:style>
  <w:style w:type="paragraph" w:customStyle="1" w:styleId="ISchsubsubpara">
    <w:name w:val="I Sch subsubpara"/>
    <w:basedOn w:val="BillBasic"/>
    <w:rsid w:val="00994D5E"/>
    <w:pPr>
      <w:tabs>
        <w:tab w:val="right" w:pos="2460"/>
        <w:tab w:val="left" w:pos="2660"/>
      </w:tabs>
      <w:ind w:left="2660" w:hanging="2660"/>
    </w:pPr>
  </w:style>
  <w:style w:type="character" w:customStyle="1" w:styleId="aNoteChar">
    <w:name w:val="aNote Char"/>
    <w:basedOn w:val="DefaultParagraphFont"/>
    <w:link w:val="aNote"/>
    <w:locked/>
    <w:rsid w:val="00994D5E"/>
    <w:rPr>
      <w:lang w:eastAsia="en-US"/>
    </w:rPr>
  </w:style>
  <w:style w:type="character" w:customStyle="1" w:styleId="charCitHyperlinkAbbrev">
    <w:name w:val="charCitHyperlinkAbbrev"/>
    <w:basedOn w:val="Hyperlink"/>
    <w:uiPriority w:val="1"/>
    <w:rsid w:val="00994D5E"/>
    <w:rPr>
      <w:color w:val="0000FF" w:themeColor="hyperlink"/>
      <w:u w:val="none"/>
    </w:rPr>
  </w:style>
  <w:style w:type="character" w:styleId="Hyperlink">
    <w:name w:val="Hyperlink"/>
    <w:basedOn w:val="DefaultParagraphFont"/>
    <w:uiPriority w:val="99"/>
    <w:unhideWhenUsed/>
    <w:rsid w:val="00994D5E"/>
    <w:rPr>
      <w:color w:val="0000FF" w:themeColor="hyperlink"/>
      <w:u w:val="single"/>
    </w:rPr>
  </w:style>
  <w:style w:type="character" w:customStyle="1" w:styleId="charCitHyperlinkItal">
    <w:name w:val="charCitHyperlinkItal"/>
    <w:basedOn w:val="Hyperlink"/>
    <w:uiPriority w:val="1"/>
    <w:rsid w:val="00994D5E"/>
    <w:rPr>
      <w:i/>
      <w:color w:val="0000FF" w:themeColor="hyperlink"/>
      <w:u w:val="none"/>
    </w:rPr>
  </w:style>
  <w:style w:type="character" w:customStyle="1" w:styleId="AH5SecChar">
    <w:name w:val="A H5 Sec Char"/>
    <w:basedOn w:val="DefaultParagraphFont"/>
    <w:link w:val="AH5Sec"/>
    <w:locked/>
    <w:rsid w:val="00CF1C1F"/>
    <w:rPr>
      <w:rFonts w:ascii="Arial" w:hAnsi="Arial"/>
      <w:b/>
      <w:sz w:val="24"/>
      <w:lang w:eastAsia="en-US"/>
    </w:rPr>
  </w:style>
  <w:style w:type="character" w:customStyle="1" w:styleId="BillBasicChar">
    <w:name w:val="BillBasic Char"/>
    <w:basedOn w:val="DefaultParagraphFont"/>
    <w:link w:val="BillBasic"/>
    <w:locked/>
    <w:rsid w:val="00CF1C1F"/>
    <w:rPr>
      <w:sz w:val="24"/>
      <w:lang w:eastAsia="en-US"/>
    </w:rPr>
  </w:style>
  <w:style w:type="paragraph" w:customStyle="1" w:styleId="Status">
    <w:name w:val="Status"/>
    <w:basedOn w:val="Normal"/>
    <w:rsid w:val="00994D5E"/>
    <w:pPr>
      <w:spacing w:before="280"/>
      <w:jc w:val="center"/>
    </w:pPr>
    <w:rPr>
      <w:rFonts w:ascii="Arial" w:hAnsi="Arial"/>
      <w:sz w:val="14"/>
    </w:rPr>
  </w:style>
  <w:style w:type="paragraph" w:customStyle="1" w:styleId="FooterInfoCentre">
    <w:name w:val="FooterInfoCentre"/>
    <w:basedOn w:val="FooterInfo"/>
    <w:rsid w:val="00994D5E"/>
    <w:pPr>
      <w:spacing w:before="60"/>
      <w:jc w:val="center"/>
    </w:pPr>
  </w:style>
  <w:style w:type="character" w:customStyle="1" w:styleId="aDefChar">
    <w:name w:val="aDef Char"/>
    <w:basedOn w:val="DefaultParagraphFont"/>
    <w:link w:val="aDef"/>
    <w:locked/>
    <w:rsid w:val="00805335"/>
    <w:rPr>
      <w:sz w:val="24"/>
      <w:lang w:eastAsia="en-US"/>
    </w:rPr>
  </w:style>
  <w:style w:type="character" w:customStyle="1" w:styleId="aNoteCharChar">
    <w:name w:val="aNote Char Char"/>
    <w:basedOn w:val="DefaultParagraphFont"/>
    <w:locked/>
    <w:rsid w:val="00805335"/>
    <w:rPr>
      <w:rFonts w:cs="Times New Roman"/>
      <w:lang w:val="x-none" w:eastAsia="en-US"/>
    </w:rPr>
  </w:style>
  <w:style w:type="character" w:customStyle="1" w:styleId="AmainreturnChar">
    <w:name w:val="A main return Char"/>
    <w:basedOn w:val="DefaultParagraphFont"/>
    <w:link w:val="Amainreturn"/>
    <w:locked/>
    <w:rsid w:val="00B93B0A"/>
    <w:rPr>
      <w:sz w:val="24"/>
      <w:lang w:eastAsia="en-US"/>
    </w:rPr>
  </w:style>
  <w:style w:type="character" w:customStyle="1" w:styleId="CharSectno0">
    <w:name w:val="CharSectno"/>
    <w:basedOn w:val="DefaultParagraphFont"/>
    <w:qFormat/>
    <w:rsid w:val="00D901D6"/>
    <w:rPr>
      <w:rFonts w:cs="Times New Roman"/>
    </w:rPr>
  </w:style>
  <w:style w:type="character" w:customStyle="1" w:styleId="AmainChar">
    <w:name w:val="A main Char"/>
    <w:basedOn w:val="DefaultParagraphFont"/>
    <w:link w:val="Amain"/>
    <w:locked/>
    <w:rsid w:val="00D901D6"/>
    <w:rPr>
      <w:sz w:val="24"/>
      <w:lang w:eastAsia="en-US"/>
    </w:rPr>
  </w:style>
  <w:style w:type="paragraph" w:customStyle="1" w:styleId="CoverTextBullet">
    <w:name w:val="CoverTextBullet"/>
    <w:basedOn w:val="CoverText"/>
    <w:qFormat/>
    <w:rsid w:val="00994D5E"/>
    <w:pPr>
      <w:numPr>
        <w:numId w:val="16"/>
      </w:numPr>
    </w:pPr>
    <w:rPr>
      <w:color w:val="000000"/>
    </w:rPr>
  </w:style>
  <w:style w:type="character" w:customStyle="1" w:styleId="AparaChar">
    <w:name w:val="A para Char"/>
    <w:basedOn w:val="DefaultParagraphFont"/>
    <w:link w:val="Apara"/>
    <w:locked/>
    <w:rsid w:val="006E0825"/>
    <w:rPr>
      <w:sz w:val="24"/>
      <w:lang w:eastAsia="en-US"/>
    </w:rPr>
  </w:style>
  <w:style w:type="paragraph" w:styleId="ListBullet2">
    <w:name w:val="List Bullet 2"/>
    <w:basedOn w:val="Normal"/>
    <w:uiPriority w:val="99"/>
    <w:rsid w:val="00CF3213"/>
    <w:pPr>
      <w:tabs>
        <w:tab w:val="num" w:pos="643"/>
      </w:tabs>
      <w:spacing w:before="80" w:after="60"/>
      <w:ind w:left="643" w:hanging="360"/>
      <w:jc w:val="both"/>
    </w:pPr>
  </w:style>
  <w:style w:type="paragraph" w:customStyle="1" w:styleId="Default">
    <w:name w:val="Default"/>
    <w:rsid w:val="00174123"/>
    <w:pPr>
      <w:autoSpaceDE w:val="0"/>
      <w:autoSpaceDN w:val="0"/>
      <w:adjustRightInd w:val="0"/>
    </w:pPr>
    <w:rPr>
      <w:rFonts w:ascii="Calibri" w:hAnsi="Calibri" w:cs="Calibri"/>
      <w:color w:val="000000"/>
      <w:sz w:val="24"/>
      <w:szCs w:val="24"/>
    </w:rPr>
  </w:style>
  <w:style w:type="paragraph" w:customStyle="1" w:styleId="BodySectionSub">
    <w:name w:val="Body Section (Sub)"/>
    <w:next w:val="Normal"/>
    <w:link w:val="BodySectionSubChar"/>
    <w:rsid w:val="00B545F4"/>
    <w:pPr>
      <w:overflowPunct w:val="0"/>
      <w:autoSpaceDE w:val="0"/>
      <w:autoSpaceDN w:val="0"/>
      <w:adjustRightInd w:val="0"/>
      <w:spacing w:before="120"/>
      <w:ind w:left="1361"/>
      <w:textAlignment w:val="baseline"/>
    </w:pPr>
    <w:rPr>
      <w:sz w:val="24"/>
      <w:lang w:eastAsia="en-US"/>
    </w:rPr>
  </w:style>
  <w:style w:type="paragraph" w:customStyle="1" w:styleId="DraftHeading1">
    <w:name w:val="Draft Heading 1"/>
    <w:basedOn w:val="Normal"/>
    <w:next w:val="Normal"/>
    <w:link w:val="DraftHeading1Char"/>
    <w:rsid w:val="00B545F4"/>
    <w:pPr>
      <w:overflowPunct w:val="0"/>
      <w:autoSpaceDE w:val="0"/>
      <w:autoSpaceDN w:val="0"/>
      <w:adjustRightInd w:val="0"/>
      <w:spacing w:before="120"/>
      <w:textAlignment w:val="baseline"/>
      <w:outlineLvl w:val="2"/>
    </w:pPr>
    <w:rPr>
      <w:b/>
      <w:szCs w:val="24"/>
    </w:rPr>
  </w:style>
  <w:style w:type="character" w:customStyle="1" w:styleId="BodySectionSubChar">
    <w:name w:val="Body Section (Sub) Char"/>
    <w:basedOn w:val="DefaultParagraphFont"/>
    <w:link w:val="BodySectionSub"/>
    <w:rsid w:val="00B545F4"/>
    <w:rPr>
      <w:sz w:val="24"/>
      <w:lang w:eastAsia="en-US"/>
    </w:rPr>
  </w:style>
  <w:style w:type="character" w:customStyle="1" w:styleId="DraftHeading1Char">
    <w:name w:val="Draft Heading 1 Char"/>
    <w:basedOn w:val="DefaultParagraphFont"/>
    <w:link w:val="DraftHeading1"/>
    <w:locked/>
    <w:rsid w:val="00B545F4"/>
    <w:rPr>
      <w:b/>
      <w:sz w:val="24"/>
      <w:szCs w:val="24"/>
      <w:lang w:eastAsia="en-US"/>
    </w:rPr>
  </w:style>
  <w:style w:type="paragraph" w:customStyle="1" w:styleId="DraftHeading3">
    <w:name w:val="Draft Heading 3"/>
    <w:basedOn w:val="Normal"/>
    <w:next w:val="Normal"/>
    <w:rsid w:val="00B545F4"/>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8763A6"/>
    <w:pPr>
      <w:overflowPunct w:val="0"/>
      <w:autoSpaceDE w:val="0"/>
      <w:autoSpaceDN w:val="0"/>
      <w:adjustRightInd w:val="0"/>
      <w:spacing w:before="120"/>
      <w:textAlignment w:val="baseline"/>
    </w:pPr>
  </w:style>
  <w:style w:type="paragraph" w:customStyle="1" w:styleId="DraftDefinition2">
    <w:name w:val="Draft Definition 2"/>
    <w:next w:val="Normal"/>
    <w:link w:val="DraftDefinition2Char"/>
    <w:rsid w:val="008763A6"/>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character" w:customStyle="1" w:styleId="DraftDefinition2Char">
    <w:name w:val="Draft Definition 2 Char"/>
    <w:basedOn w:val="DefaultParagraphFont"/>
    <w:link w:val="DraftDefinition2"/>
    <w:rsid w:val="008763A6"/>
    <w:rPr>
      <w:sz w:val="24"/>
      <w:lang w:eastAsia="en-US"/>
    </w:rPr>
  </w:style>
  <w:style w:type="paragraph" w:customStyle="1" w:styleId="DraftHeading2">
    <w:name w:val="Draft Heading 2"/>
    <w:basedOn w:val="Normal"/>
    <w:next w:val="Normal"/>
    <w:rsid w:val="00124BCA"/>
    <w:pPr>
      <w:overflowPunct w:val="0"/>
      <w:autoSpaceDE w:val="0"/>
      <w:autoSpaceDN w:val="0"/>
      <w:adjustRightInd w:val="0"/>
      <w:spacing w:before="120"/>
      <w:textAlignment w:val="baseline"/>
    </w:pPr>
  </w:style>
  <w:style w:type="paragraph" w:customStyle="1" w:styleId="Heading-DIVISION">
    <w:name w:val="Heading - DIVISION"/>
    <w:next w:val="Normal"/>
    <w:link w:val="Heading-DIVISIONChar"/>
    <w:rsid w:val="00E52ADF"/>
    <w:pPr>
      <w:overflowPunct w:val="0"/>
      <w:autoSpaceDE w:val="0"/>
      <w:autoSpaceDN w:val="0"/>
      <w:adjustRightInd w:val="0"/>
      <w:spacing w:before="240" w:after="120"/>
      <w:jc w:val="center"/>
      <w:textAlignment w:val="baseline"/>
      <w:outlineLvl w:val="1"/>
    </w:pPr>
    <w:rPr>
      <w:b/>
      <w:sz w:val="24"/>
      <w:lang w:eastAsia="en-US"/>
    </w:rPr>
  </w:style>
  <w:style w:type="character" w:customStyle="1" w:styleId="Heading-DIVISIONChar">
    <w:name w:val="Heading - DIVISION Char"/>
    <w:basedOn w:val="DefaultParagraphFont"/>
    <w:link w:val="Heading-DIVISION"/>
    <w:rsid w:val="00E52ADF"/>
    <w:rPr>
      <w:b/>
      <w:sz w:val="24"/>
      <w:lang w:eastAsia="en-US"/>
    </w:rPr>
  </w:style>
  <w:style w:type="paragraph" w:customStyle="1" w:styleId="SideNote">
    <w:name w:val="Side Note"/>
    <w:basedOn w:val="Normal"/>
    <w:rsid w:val="00E52ADF"/>
    <w:pPr>
      <w:framePr w:w="964" w:h="340" w:hSpace="284" w:wrap="around" w:vAnchor="text" w:hAnchor="page" w:xAlign="outside" w:y="1"/>
      <w:suppressLineNumbers/>
      <w:overflowPunct w:val="0"/>
      <w:autoSpaceDE w:val="0"/>
      <w:autoSpaceDN w:val="0"/>
      <w:adjustRightInd w:val="0"/>
      <w:spacing w:before="120"/>
      <w:textAlignment w:val="baseline"/>
    </w:pPr>
    <w:rPr>
      <w:rFonts w:ascii="Arial" w:hAnsi="Arial"/>
      <w:b/>
      <w:spacing w:val="-10"/>
      <w:sz w:val="16"/>
    </w:rPr>
  </w:style>
  <w:style w:type="paragraph" w:customStyle="1" w:styleId="CopyDetails">
    <w:name w:val="Copy Details"/>
    <w:next w:val="Normal"/>
    <w:rsid w:val="008D7D54"/>
    <w:pPr>
      <w:framePr w:w="6237" w:h="1588" w:hSpace="181" w:wrap="notBeside" w:vAnchor="page" w:hAnchor="margin" w:xAlign="center" w:y="568"/>
      <w:tabs>
        <w:tab w:val="left" w:pos="3119"/>
      </w:tabs>
      <w:overflowPunct w:val="0"/>
      <w:autoSpaceDE w:val="0"/>
      <w:autoSpaceDN w:val="0"/>
      <w:adjustRightInd w:val="0"/>
      <w:spacing w:before="120" w:after="120" w:line="360" w:lineRule="auto"/>
      <w:ind w:left="284" w:right="284"/>
      <w:textAlignment w:val="baseline"/>
    </w:pPr>
    <w:rPr>
      <w:i/>
      <w:noProof/>
      <w:sz w:val="24"/>
      <w:lang w:eastAsia="en-US"/>
    </w:rPr>
  </w:style>
  <w:style w:type="paragraph" w:customStyle="1" w:styleId="DraftPenalty2">
    <w:name w:val="Draft Penalty 2"/>
    <w:basedOn w:val="Penalty"/>
    <w:next w:val="Normal"/>
    <w:rsid w:val="0019550A"/>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style>
  <w:style w:type="paragraph" w:customStyle="1" w:styleId="DraftSub-sectionNote">
    <w:name w:val="Draft Sub-section Note"/>
    <w:next w:val="Normal"/>
    <w:rsid w:val="0019550A"/>
    <w:pPr>
      <w:spacing w:before="120"/>
    </w:pPr>
    <w:rPr>
      <w:lang w:eastAsia="en-US"/>
    </w:rPr>
  </w:style>
  <w:style w:type="paragraph" w:customStyle="1" w:styleId="Stars">
    <w:name w:val="Stars"/>
    <w:basedOn w:val="Normal"/>
    <w:next w:val="Normal"/>
    <w:rsid w:val="00D3621F"/>
    <w:pPr>
      <w:tabs>
        <w:tab w:val="right" w:pos="1418"/>
        <w:tab w:val="right" w:pos="2552"/>
        <w:tab w:val="right" w:pos="3686"/>
        <w:tab w:val="right" w:pos="4820"/>
        <w:tab w:val="right" w:pos="5954"/>
      </w:tabs>
      <w:overflowPunct w:val="0"/>
      <w:autoSpaceDE w:val="0"/>
      <w:autoSpaceDN w:val="0"/>
      <w:adjustRightInd w:val="0"/>
      <w:spacing w:before="120"/>
      <w:ind w:left="851"/>
      <w:textAlignment w:val="baseline"/>
    </w:pPr>
  </w:style>
  <w:style w:type="numbering" w:customStyle="1" w:styleId="OPCNumbering">
    <w:name w:val="OPC Numbering"/>
    <w:rsid w:val="0025414A"/>
    <w:pPr>
      <w:numPr>
        <w:numId w:val="17"/>
      </w:numPr>
    </w:pPr>
  </w:style>
  <w:style w:type="paragraph" w:customStyle="1" w:styleId="Paragraph">
    <w:name w:val="Paragraph"/>
    <w:basedOn w:val="Normal"/>
    <w:link w:val="ParagraphChar"/>
    <w:rsid w:val="0025414A"/>
    <w:pPr>
      <w:widowControl w:val="0"/>
      <w:spacing w:after="240"/>
      <w:ind w:left="1667" w:hanging="567"/>
      <w:jc w:val="both"/>
    </w:pPr>
    <w:rPr>
      <w:rFonts w:ascii="Helvetica" w:hAnsi="Helvetica"/>
      <w:szCs w:val="24"/>
      <w:lang w:eastAsia="en-AU"/>
    </w:rPr>
  </w:style>
  <w:style w:type="paragraph" w:customStyle="1" w:styleId="SectionHeading">
    <w:name w:val="Section Heading"/>
    <w:basedOn w:val="Normal"/>
    <w:next w:val="Normal"/>
    <w:rsid w:val="0025414A"/>
    <w:pPr>
      <w:keepNext/>
      <w:keepLines/>
      <w:widowControl w:val="0"/>
      <w:numPr>
        <w:numId w:val="17"/>
      </w:numPr>
      <w:tabs>
        <w:tab w:val="clear" w:pos="0"/>
        <w:tab w:val="left" w:pos="1100"/>
      </w:tabs>
      <w:spacing w:after="240"/>
      <w:ind w:left="1100" w:hanging="1100"/>
      <w:outlineLvl w:val="4"/>
    </w:pPr>
    <w:rPr>
      <w:rFonts w:ascii="Helvetica" w:hAnsi="Helvetica"/>
      <w:b/>
      <w:szCs w:val="24"/>
      <w:lang w:eastAsia="en-AU"/>
    </w:rPr>
  </w:style>
  <w:style w:type="character" w:customStyle="1" w:styleId="ParagraphChar">
    <w:name w:val="Paragraph Char"/>
    <w:link w:val="Paragraph"/>
    <w:rsid w:val="0025414A"/>
    <w:rPr>
      <w:rFonts w:ascii="Helvetica" w:hAnsi="Helvetica"/>
      <w:sz w:val="24"/>
      <w:szCs w:val="24"/>
    </w:rPr>
  </w:style>
  <w:style w:type="character" w:customStyle="1" w:styleId="AH2PartChar">
    <w:name w:val="A H2 Part Char"/>
    <w:basedOn w:val="DefaultParagraphFont"/>
    <w:link w:val="AH2Part"/>
    <w:locked/>
    <w:rsid w:val="00C17108"/>
    <w:rPr>
      <w:rFonts w:ascii="Arial" w:hAnsi="Arial"/>
      <w:b/>
      <w:sz w:val="32"/>
      <w:lang w:eastAsia="en-US"/>
    </w:rPr>
  </w:style>
  <w:style w:type="character" w:customStyle="1" w:styleId="AsubparaChar">
    <w:name w:val="A subpara Char"/>
    <w:basedOn w:val="BillBasicChar"/>
    <w:link w:val="Asubpara"/>
    <w:locked/>
    <w:rsid w:val="00C17108"/>
    <w:rPr>
      <w:sz w:val="24"/>
      <w:lang w:eastAsia="en-US"/>
    </w:rPr>
  </w:style>
  <w:style w:type="paragraph" w:customStyle="1" w:styleId="Inparasubsubpara">
    <w:name w:val="Inpara subsubpara"/>
    <w:basedOn w:val="Normal"/>
    <w:rsid w:val="0038718F"/>
    <w:pPr>
      <w:tabs>
        <w:tab w:val="right" w:pos="2880"/>
      </w:tabs>
      <w:spacing w:after="60"/>
      <w:ind w:left="3080" w:hanging="3080"/>
      <w:jc w:val="both"/>
    </w:pPr>
    <w:rPr>
      <w:rFonts w:ascii="Times" w:hAnsi="Times"/>
    </w:rPr>
  </w:style>
  <w:style w:type="paragraph" w:customStyle="1" w:styleId="AmendHeading2">
    <w:name w:val="Amend. Heading 2"/>
    <w:basedOn w:val="Normal"/>
    <w:next w:val="Normal"/>
    <w:rsid w:val="00571FCC"/>
    <w:pPr>
      <w:overflowPunct w:val="0"/>
      <w:autoSpaceDE w:val="0"/>
      <w:autoSpaceDN w:val="0"/>
      <w:adjustRightInd w:val="0"/>
      <w:spacing w:before="120"/>
      <w:textAlignment w:val="baseline"/>
    </w:pPr>
  </w:style>
  <w:style w:type="paragraph" w:customStyle="1" w:styleId="AmendHeading1">
    <w:name w:val="Amend. Heading 1"/>
    <w:basedOn w:val="Normal"/>
    <w:next w:val="Normal"/>
    <w:link w:val="AmendHeading1Char"/>
    <w:rsid w:val="00FA06DD"/>
    <w:pPr>
      <w:overflowPunct w:val="0"/>
      <w:autoSpaceDE w:val="0"/>
      <w:autoSpaceDN w:val="0"/>
      <w:adjustRightInd w:val="0"/>
      <w:spacing w:before="120"/>
      <w:textAlignment w:val="baseline"/>
    </w:pPr>
  </w:style>
  <w:style w:type="character" w:customStyle="1" w:styleId="AmendHeading1Char">
    <w:name w:val="Amend. Heading 1 Char"/>
    <w:basedOn w:val="DefaultParagraphFont"/>
    <w:link w:val="AmendHeading1"/>
    <w:rsid w:val="00FA06DD"/>
    <w:rPr>
      <w:sz w:val="24"/>
      <w:lang w:eastAsia="en-US"/>
    </w:rPr>
  </w:style>
  <w:style w:type="paragraph" w:customStyle="1" w:styleId="Definition">
    <w:name w:val="Definition"/>
    <w:aliases w:val="dd"/>
    <w:basedOn w:val="Normal"/>
    <w:link w:val="DefinitionChar"/>
    <w:rsid w:val="00DC3E61"/>
    <w:pPr>
      <w:spacing w:before="180"/>
      <w:ind w:left="1134"/>
    </w:pPr>
    <w:rPr>
      <w:sz w:val="22"/>
      <w:lang w:eastAsia="en-AU"/>
    </w:rPr>
  </w:style>
  <w:style w:type="character" w:customStyle="1" w:styleId="DefinitionChar">
    <w:name w:val="Definition Char"/>
    <w:aliases w:val="dd Char"/>
    <w:link w:val="Definition"/>
    <w:rsid w:val="00DC3E61"/>
    <w:rPr>
      <w:sz w:val="22"/>
    </w:rPr>
  </w:style>
  <w:style w:type="paragraph" w:customStyle="1" w:styleId="Subsection">
    <w:name w:val="Subsection"/>
    <w:basedOn w:val="Normal"/>
    <w:link w:val="SubsectionChar"/>
    <w:rsid w:val="006178A4"/>
    <w:pPr>
      <w:widowControl w:val="0"/>
      <w:tabs>
        <w:tab w:val="right" w:pos="902"/>
      </w:tabs>
      <w:spacing w:after="240"/>
      <w:ind w:left="1100" w:hanging="1100"/>
      <w:jc w:val="both"/>
    </w:pPr>
    <w:rPr>
      <w:rFonts w:ascii="Helvetica" w:hAnsi="Helvetica"/>
      <w:szCs w:val="24"/>
      <w:lang w:eastAsia="en-AU"/>
    </w:rPr>
  </w:style>
  <w:style w:type="character" w:customStyle="1" w:styleId="SubsectionChar">
    <w:name w:val="Subsection Char"/>
    <w:link w:val="Subsection"/>
    <w:rsid w:val="006178A4"/>
    <w:rPr>
      <w:rFonts w:ascii="Helvetica" w:hAnsi="Helvetica"/>
      <w:sz w:val="24"/>
      <w:szCs w:val="24"/>
    </w:rPr>
  </w:style>
  <w:style w:type="paragraph" w:customStyle="1" w:styleId="Heading-PART">
    <w:name w:val="Heading - PART"/>
    <w:next w:val="Normal"/>
    <w:rsid w:val="00703F8B"/>
    <w:pPr>
      <w:overflowPunct w:val="0"/>
      <w:autoSpaceDE w:val="0"/>
      <w:autoSpaceDN w:val="0"/>
      <w:adjustRightInd w:val="0"/>
      <w:spacing w:before="240" w:after="120"/>
      <w:jc w:val="center"/>
      <w:textAlignment w:val="baseline"/>
      <w:outlineLvl w:val="0"/>
    </w:pPr>
    <w:rPr>
      <w:b/>
      <w:caps/>
      <w:sz w:val="22"/>
      <w:lang w:eastAsia="en-US"/>
    </w:rPr>
  </w:style>
  <w:style w:type="paragraph" w:customStyle="1" w:styleId="DraftSectionNote">
    <w:name w:val="Draft Section Note"/>
    <w:next w:val="Normal"/>
    <w:rsid w:val="00703F8B"/>
    <w:pPr>
      <w:spacing w:before="120"/>
    </w:pPr>
    <w:rPr>
      <w:lang w:eastAsia="en-US"/>
    </w:rPr>
  </w:style>
  <w:style w:type="paragraph" w:customStyle="1" w:styleId="BodyParagraph">
    <w:name w:val="Body Paragraph"/>
    <w:next w:val="Normal"/>
    <w:rsid w:val="00253A0D"/>
    <w:pPr>
      <w:overflowPunct w:val="0"/>
      <w:autoSpaceDE w:val="0"/>
      <w:autoSpaceDN w:val="0"/>
      <w:adjustRightInd w:val="0"/>
      <w:spacing w:before="120"/>
      <w:ind w:left="1871"/>
      <w:textAlignment w:val="baseline"/>
    </w:pPr>
    <w:rPr>
      <w:sz w:val="24"/>
      <w:lang w:eastAsia="en-US"/>
    </w:rPr>
  </w:style>
  <w:style w:type="paragraph" w:customStyle="1" w:styleId="AmndSectionNote">
    <w:name w:val="Amnd Section Note"/>
    <w:next w:val="Normal"/>
    <w:link w:val="AmndSectionNoteChar"/>
    <w:rsid w:val="00253A0D"/>
    <w:pPr>
      <w:spacing w:before="120"/>
    </w:pPr>
    <w:rPr>
      <w:lang w:eastAsia="en-US"/>
    </w:rPr>
  </w:style>
  <w:style w:type="character" w:customStyle="1" w:styleId="AmndSectionNoteChar">
    <w:name w:val="Amnd Section Note Char"/>
    <w:basedOn w:val="DefaultParagraphFont"/>
    <w:link w:val="AmndSectionNote"/>
    <w:rsid w:val="00253A0D"/>
    <w:rPr>
      <w:lang w:eastAsia="en-US"/>
    </w:rPr>
  </w:style>
  <w:style w:type="paragraph" w:customStyle="1" w:styleId="Headinglevel3">
    <w:name w:val="Heading level 3"/>
    <w:basedOn w:val="Headinglevel2"/>
    <w:next w:val="BodyText1"/>
    <w:rsid w:val="00A44C15"/>
    <w:pPr>
      <w:tabs>
        <w:tab w:val="clear" w:pos="680"/>
        <w:tab w:val="num" w:pos="720"/>
      </w:tabs>
      <w:spacing w:before="320" w:after="100"/>
    </w:pPr>
    <w:rPr>
      <w:iCs w:val="0"/>
      <w:sz w:val="30"/>
      <w:szCs w:val="28"/>
    </w:rPr>
  </w:style>
  <w:style w:type="paragraph" w:styleId="ListBullet">
    <w:name w:val="List Bullet"/>
    <w:autoRedefine/>
    <w:rsid w:val="00A44C15"/>
    <w:pPr>
      <w:numPr>
        <w:numId w:val="19"/>
      </w:numPr>
      <w:spacing w:before="40" w:after="120"/>
      <w:ind w:left="924" w:hanging="357"/>
    </w:pPr>
    <w:rPr>
      <w:rFonts w:ascii="Calibri" w:eastAsia="Calibri" w:hAnsi="Calibri"/>
      <w:sz w:val="22"/>
      <w:szCs w:val="22"/>
    </w:rPr>
  </w:style>
  <w:style w:type="paragraph" w:customStyle="1" w:styleId="AppendixHeading1">
    <w:name w:val="Appendix Heading 1"/>
    <w:next w:val="Normal"/>
    <w:rsid w:val="00A44C15"/>
    <w:pPr>
      <w:keepNext/>
      <w:pageBreakBefore/>
      <w:tabs>
        <w:tab w:val="num" w:pos="1440"/>
      </w:tabs>
      <w:spacing w:before="720" w:after="180" w:line="312" w:lineRule="auto"/>
      <w:ind w:left="1440" w:hanging="1440"/>
    </w:pPr>
    <w:rPr>
      <w:rFonts w:ascii="Arial Narrow" w:hAnsi="Arial Narrow"/>
      <w:b/>
      <w:smallCaps/>
      <w:sz w:val="36"/>
      <w:szCs w:val="24"/>
      <w:lang w:eastAsia="en-US"/>
    </w:rPr>
  </w:style>
  <w:style w:type="paragraph" w:customStyle="1" w:styleId="Recommendation">
    <w:name w:val="Recommendation"/>
    <w:basedOn w:val="Caption"/>
    <w:next w:val="RecommendationText"/>
    <w:rsid w:val="00A44C15"/>
    <w:pPr>
      <w:keepNext/>
      <w:tabs>
        <w:tab w:val="num" w:pos="2000"/>
      </w:tabs>
      <w:spacing w:before="400" w:after="60" w:line="312" w:lineRule="auto"/>
      <w:ind w:left="2000" w:hanging="400"/>
    </w:pPr>
    <w:rPr>
      <w:rFonts w:ascii="Arial Narrow" w:hAnsi="Arial Narrow"/>
      <w:b/>
      <w:bCs/>
      <w:i w:val="0"/>
      <w:iCs w:val="0"/>
      <w:smallCaps/>
      <w:color w:val="auto"/>
      <w:spacing w:val="20"/>
      <w:kern w:val="26"/>
      <w:sz w:val="44"/>
      <w:szCs w:val="20"/>
    </w:rPr>
  </w:style>
  <w:style w:type="paragraph" w:customStyle="1" w:styleId="Headinglevel2">
    <w:name w:val="Heading level 2"/>
    <w:next w:val="BodyText1"/>
    <w:rsid w:val="00A44C15"/>
    <w:pPr>
      <w:keepNext/>
      <w:widowControl w:val="0"/>
      <w:tabs>
        <w:tab w:val="left" w:pos="567"/>
        <w:tab w:val="num" w:pos="680"/>
      </w:tabs>
      <w:spacing w:before="480" w:after="60" w:line="312" w:lineRule="auto"/>
      <w:ind w:left="454" w:hanging="454"/>
    </w:pPr>
    <w:rPr>
      <w:rFonts w:ascii="Arial Narrow" w:hAnsi="Arial Narrow" w:cs="Arial"/>
      <w:iCs/>
      <w:smallCaps/>
      <w:spacing w:val="20"/>
      <w:sz w:val="36"/>
      <w:szCs w:val="34"/>
      <w:lang w:eastAsia="en-US"/>
    </w:rPr>
  </w:style>
  <w:style w:type="paragraph" w:customStyle="1" w:styleId="BodyText1">
    <w:name w:val="Body Text1"/>
    <w:basedOn w:val="Normal"/>
    <w:rsid w:val="00A44C15"/>
    <w:pPr>
      <w:spacing w:before="240" w:after="100" w:line="288" w:lineRule="auto"/>
      <w:ind w:left="567" w:hanging="567"/>
    </w:pPr>
    <w:rPr>
      <w:rFonts w:ascii="Calibri" w:hAnsi="Calibri"/>
      <w:sz w:val="22"/>
      <w:szCs w:val="24"/>
    </w:rPr>
  </w:style>
  <w:style w:type="paragraph" w:customStyle="1" w:styleId="Headinglevel4">
    <w:name w:val="Heading level 4"/>
    <w:basedOn w:val="Headinglevel3"/>
    <w:next w:val="BodyText1"/>
    <w:rsid w:val="00A44C15"/>
    <w:pPr>
      <w:tabs>
        <w:tab w:val="clear" w:pos="720"/>
        <w:tab w:val="num" w:pos="864"/>
      </w:tabs>
      <w:spacing w:before="280" w:after="80"/>
      <w:ind w:left="340" w:hanging="340"/>
    </w:pPr>
    <w:rPr>
      <w:sz w:val="26"/>
      <w:szCs w:val="24"/>
    </w:rPr>
  </w:style>
  <w:style w:type="paragraph" w:customStyle="1" w:styleId="Headinglevel5">
    <w:name w:val="Heading level 5"/>
    <w:basedOn w:val="Headinglevel4"/>
    <w:next w:val="BodyText1"/>
    <w:qFormat/>
    <w:rsid w:val="00A44C15"/>
    <w:pPr>
      <w:tabs>
        <w:tab w:val="clear" w:pos="864"/>
        <w:tab w:val="num" w:pos="1008"/>
      </w:tabs>
    </w:pPr>
    <w:rPr>
      <w:sz w:val="22"/>
    </w:rPr>
  </w:style>
  <w:style w:type="numbering" w:customStyle="1" w:styleId="test1">
    <w:name w:val="test1"/>
    <w:uiPriority w:val="99"/>
    <w:rsid w:val="00A44C15"/>
    <w:pPr>
      <w:numPr>
        <w:numId w:val="18"/>
      </w:numPr>
    </w:pPr>
  </w:style>
  <w:style w:type="paragraph" w:customStyle="1" w:styleId="RecommendationText">
    <w:name w:val="Recommendation Text"/>
    <w:basedOn w:val="BodyText1"/>
    <w:next w:val="BodyText1"/>
    <w:link w:val="RecommendationTextChar"/>
    <w:qFormat/>
    <w:rsid w:val="00A44C15"/>
    <w:pPr>
      <w:spacing w:before="120" w:after="240"/>
    </w:pPr>
    <w:rPr>
      <w:b/>
    </w:rPr>
  </w:style>
  <w:style w:type="character" w:customStyle="1" w:styleId="RecommendationTextChar">
    <w:name w:val="Recommendation Text Char"/>
    <w:link w:val="RecommendationText"/>
    <w:rsid w:val="00A44C15"/>
    <w:rPr>
      <w:rFonts w:ascii="Calibri" w:hAnsi="Calibri"/>
      <w:b/>
      <w:sz w:val="22"/>
      <w:szCs w:val="24"/>
      <w:lang w:eastAsia="en-US"/>
    </w:rPr>
  </w:style>
  <w:style w:type="paragraph" w:customStyle="1" w:styleId="RecommendationBullet">
    <w:name w:val="Recommendation Bullet"/>
    <w:basedOn w:val="ListBullet"/>
    <w:link w:val="RecommendationBulletChar"/>
    <w:qFormat/>
    <w:rsid w:val="00A44C15"/>
    <w:rPr>
      <w:b/>
    </w:rPr>
  </w:style>
  <w:style w:type="character" w:customStyle="1" w:styleId="RecommendationBulletChar">
    <w:name w:val="Recommendation Bullet Char"/>
    <w:link w:val="RecommendationBullet"/>
    <w:rsid w:val="00A44C15"/>
    <w:rPr>
      <w:rFonts w:ascii="Calibri" w:eastAsia="Calibri" w:hAnsi="Calibri"/>
      <w:b/>
      <w:sz w:val="22"/>
      <w:szCs w:val="22"/>
    </w:rPr>
  </w:style>
  <w:style w:type="paragraph" w:styleId="Caption">
    <w:name w:val="caption"/>
    <w:basedOn w:val="Normal"/>
    <w:next w:val="Normal"/>
    <w:uiPriority w:val="35"/>
    <w:semiHidden/>
    <w:unhideWhenUsed/>
    <w:qFormat/>
    <w:rsid w:val="00A44C15"/>
    <w:pPr>
      <w:spacing w:after="200"/>
    </w:pPr>
    <w:rPr>
      <w:i/>
      <w:iCs/>
      <w:color w:val="1F497D" w:themeColor="text2"/>
      <w:sz w:val="18"/>
      <w:szCs w:val="18"/>
    </w:rPr>
  </w:style>
  <w:style w:type="paragraph" w:customStyle="1" w:styleId="clauseheadlevel2">
    <w:name w:val="clauseheadlevel2"/>
    <w:uiPriority w:val="99"/>
    <w:rsid w:val="00AA0CE6"/>
    <w:pPr>
      <w:keepNext/>
      <w:keepLines/>
      <w:autoSpaceDE w:val="0"/>
      <w:autoSpaceDN w:val="0"/>
      <w:adjustRightInd w:val="0"/>
      <w:spacing w:before="160"/>
      <w:ind w:left="567" w:hanging="567"/>
    </w:pPr>
    <w:rPr>
      <w:rFonts w:eastAsiaTheme="minorEastAsia"/>
      <w:b/>
      <w:bCs/>
      <w:color w:val="000000"/>
      <w:sz w:val="26"/>
      <w:szCs w:val="26"/>
    </w:rPr>
  </w:style>
  <w:style w:type="paragraph" w:customStyle="1" w:styleId="Example">
    <w:name w:val="Example"/>
    <w:basedOn w:val="Normal"/>
    <w:rsid w:val="00E24AC4"/>
    <w:pPr>
      <w:widowControl w:val="0"/>
      <w:spacing w:after="120"/>
      <w:ind w:left="1100"/>
      <w:jc w:val="both"/>
    </w:pPr>
    <w:rPr>
      <w:rFonts w:ascii="Helvetica" w:hAnsi="Helvetica"/>
      <w:i/>
      <w:sz w:val="20"/>
      <w:szCs w:val="24"/>
      <w:lang w:eastAsia="en-AU"/>
    </w:rPr>
  </w:style>
  <w:style w:type="paragraph" w:customStyle="1" w:styleId="DraftParaNote">
    <w:name w:val="Draft Para Note"/>
    <w:next w:val="Normal"/>
    <w:rsid w:val="00CD6462"/>
    <w:pPr>
      <w:spacing w:before="120"/>
    </w:pPr>
    <w:rPr>
      <w:lang w:eastAsia="en-US"/>
    </w:rPr>
  </w:style>
  <w:style w:type="paragraph" w:customStyle="1" w:styleId="Subpara">
    <w:name w:val="Subpara"/>
    <w:basedOn w:val="Paragraph"/>
    <w:link w:val="SubparaChar"/>
    <w:rsid w:val="008C588B"/>
    <w:pPr>
      <w:ind w:left="2268"/>
    </w:pPr>
  </w:style>
  <w:style w:type="character" w:customStyle="1" w:styleId="SubparaChar">
    <w:name w:val="Subpara Char"/>
    <w:link w:val="Subpara"/>
    <w:rsid w:val="008C588B"/>
    <w:rPr>
      <w:rFonts w:ascii="Helvetica" w:hAnsi="Helvetica"/>
      <w:sz w:val="24"/>
      <w:szCs w:val="24"/>
    </w:rPr>
  </w:style>
  <w:style w:type="paragraph" w:customStyle="1" w:styleId="Bindent">
    <w:name w:val="B indent"/>
    <w:rsid w:val="00B4002F"/>
    <w:pPr>
      <w:spacing w:before="80" w:after="80"/>
      <w:ind w:left="2260" w:hanging="500"/>
      <w:jc w:val="both"/>
    </w:pPr>
    <w:rPr>
      <w:rFonts w:ascii="Times" w:hAnsi="Times"/>
      <w:sz w:val="24"/>
      <w:lang w:val="en-US" w:eastAsia="en-US"/>
    </w:rPr>
  </w:style>
  <w:style w:type="paragraph" w:styleId="ListParagraph">
    <w:name w:val="List Paragraph"/>
    <w:aliases w:val="Bullet points Lettered"/>
    <w:basedOn w:val="Normal"/>
    <w:uiPriority w:val="34"/>
    <w:qFormat/>
    <w:rsid w:val="00F32227"/>
    <w:pPr>
      <w:spacing w:after="160" w:line="259" w:lineRule="auto"/>
      <w:ind w:left="720"/>
      <w:contextualSpacing/>
    </w:pPr>
    <w:rPr>
      <w:rFonts w:asciiTheme="minorHAnsi" w:eastAsiaTheme="minorHAnsi" w:hAnsiTheme="minorHAnsi" w:cstheme="minorBidi"/>
      <w:sz w:val="22"/>
      <w:szCs w:val="22"/>
    </w:rPr>
  </w:style>
  <w:style w:type="paragraph" w:customStyle="1" w:styleId="aExamhead0">
    <w:name w:val="aExam head"/>
    <w:basedOn w:val="Normal"/>
    <w:next w:val="Normal"/>
    <w:rsid w:val="00E33A4E"/>
    <w:pPr>
      <w:keepNext/>
      <w:spacing w:before="80" w:after="60"/>
      <w:jc w:val="both"/>
    </w:pPr>
    <w:rPr>
      <w:i/>
      <w:iCs/>
      <w:szCs w:val="24"/>
    </w:rPr>
  </w:style>
  <w:style w:type="paragraph" w:customStyle="1" w:styleId="BillField">
    <w:name w:val="BillField"/>
    <w:basedOn w:val="Amain"/>
    <w:rsid w:val="00E33A4E"/>
  </w:style>
  <w:style w:type="paragraph" w:customStyle="1" w:styleId="Billheader">
    <w:name w:val="Billheader"/>
    <w:basedOn w:val="Normal"/>
    <w:rsid w:val="00E33A4E"/>
    <w:pPr>
      <w:tabs>
        <w:tab w:val="center" w:pos="3600"/>
        <w:tab w:val="right" w:pos="7200"/>
      </w:tabs>
      <w:spacing w:before="80" w:after="60"/>
      <w:jc w:val="center"/>
    </w:pPr>
    <w:rPr>
      <w:i/>
      <w:iCs/>
      <w:sz w:val="20"/>
    </w:rPr>
  </w:style>
  <w:style w:type="character" w:styleId="Strong">
    <w:name w:val="Strong"/>
    <w:basedOn w:val="DefaultParagraphFont"/>
    <w:uiPriority w:val="22"/>
    <w:qFormat/>
    <w:rsid w:val="00836A78"/>
    <w:rPr>
      <w:b/>
      <w:bCs/>
    </w:rPr>
  </w:style>
  <w:style w:type="paragraph" w:customStyle="1" w:styleId="chunk">
    <w:name w:val="chunk"/>
    <w:basedOn w:val="Normal"/>
    <w:rsid w:val="00836A78"/>
    <w:pPr>
      <w:spacing w:after="150"/>
    </w:pPr>
    <w:rPr>
      <w:color w:val="555555"/>
      <w:szCs w:val="24"/>
      <w:lang w:eastAsia="en-AU"/>
    </w:rPr>
  </w:style>
  <w:style w:type="paragraph" w:customStyle="1" w:styleId="def">
    <w:name w:val="def"/>
    <w:basedOn w:val="Normal"/>
    <w:rsid w:val="00836A78"/>
    <w:pPr>
      <w:spacing w:after="150"/>
    </w:pPr>
    <w:rPr>
      <w:color w:val="555555"/>
      <w:szCs w:val="24"/>
      <w:lang w:eastAsia="en-AU"/>
    </w:rPr>
  </w:style>
  <w:style w:type="character" w:styleId="Emphasis">
    <w:name w:val="Emphasis"/>
    <w:basedOn w:val="DefaultParagraphFont"/>
    <w:uiPriority w:val="20"/>
    <w:qFormat/>
    <w:rsid w:val="00836A78"/>
    <w:rPr>
      <w:i/>
      <w:iCs/>
    </w:rPr>
  </w:style>
  <w:style w:type="character" w:customStyle="1" w:styleId="isyshit1">
    <w:name w:val="_isys_hit_1"/>
    <w:basedOn w:val="DefaultParagraphFont"/>
    <w:rsid w:val="00913810"/>
    <w:rPr>
      <w:bdr w:val="single" w:sz="12" w:space="0" w:color="AD0000" w:frame="1"/>
    </w:rPr>
  </w:style>
  <w:style w:type="character" w:styleId="FollowedHyperlink">
    <w:name w:val="FollowedHyperlink"/>
    <w:basedOn w:val="DefaultParagraphFont"/>
    <w:uiPriority w:val="99"/>
    <w:semiHidden/>
    <w:unhideWhenUsed/>
    <w:rsid w:val="00CC5074"/>
    <w:rPr>
      <w:color w:val="800080" w:themeColor="followedHyperlink"/>
      <w:u w:val="single"/>
    </w:rPr>
  </w:style>
  <w:style w:type="character" w:customStyle="1" w:styleId="heading">
    <w:name w:val="heading"/>
    <w:basedOn w:val="DefaultParagraphFont"/>
    <w:rsid w:val="008F40F5"/>
  </w:style>
  <w:style w:type="character" w:customStyle="1" w:styleId="frag-heading">
    <w:name w:val="frag-heading"/>
    <w:basedOn w:val="DefaultParagraphFont"/>
    <w:rsid w:val="008F40F5"/>
  </w:style>
  <w:style w:type="paragraph" w:customStyle="1" w:styleId="DraftHeading5">
    <w:name w:val="Draft Heading 5"/>
    <w:basedOn w:val="Normal"/>
    <w:next w:val="Normal"/>
    <w:rsid w:val="00807246"/>
    <w:pPr>
      <w:overflowPunct w:val="0"/>
      <w:autoSpaceDE w:val="0"/>
      <w:autoSpaceDN w:val="0"/>
      <w:adjustRightInd w:val="0"/>
      <w:spacing w:before="120"/>
      <w:textAlignment w:val="baseline"/>
    </w:pPr>
  </w:style>
  <w:style w:type="paragraph" w:styleId="ListNumber5">
    <w:name w:val="List Number 5"/>
    <w:basedOn w:val="Normal"/>
    <w:rsid w:val="00D22B62"/>
    <w:pPr>
      <w:tabs>
        <w:tab w:val="num" w:pos="1492"/>
        <w:tab w:val="num" w:pos="2600"/>
      </w:tabs>
      <w:ind w:left="1492" w:hanging="360"/>
    </w:pPr>
  </w:style>
  <w:style w:type="paragraph" w:customStyle="1" w:styleId="subsection0">
    <w:name w:val="subsection"/>
    <w:basedOn w:val="Normal"/>
    <w:rsid w:val="00E851F3"/>
    <w:pPr>
      <w:spacing w:before="100" w:beforeAutospacing="1" w:after="100" w:afterAutospacing="1"/>
    </w:pPr>
    <w:rPr>
      <w:szCs w:val="24"/>
      <w:lang w:eastAsia="en-AU"/>
    </w:rPr>
  </w:style>
  <w:style w:type="paragraph" w:customStyle="1" w:styleId="paragraph0">
    <w:name w:val="paragraph"/>
    <w:basedOn w:val="Normal"/>
    <w:rsid w:val="00E851F3"/>
    <w:pPr>
      <w:spacing w:before="100" w:beforeAutospacing="1" w:after="100" w:afterAutospacing="1"/>
    </w:pPr>
    <w:rPr>
      <w:szCs w:val="24"/>
      <w:lang w:eastAsia="en-AU"/>
    </w:rPr>
  </w:style>
  <w:style w:type="paragraph" w:customStyle="1" w:styleId="paragraphsub">
    <w:name w:val="paragraphsub"/>
    <w:basedOn w:val="Normal"/>
    <w:rsid w:val="00E851F3"/>
    <w:pPr>
      <w:spacing w:before="100" w:beforeAutospacing="1" w:after="100" w:afterAutospacing="1"/>
    </w:pPr>
    <w:rPr>
      <w:szCs w:val="24"/>
      <w:lang w:eastAsia="en-AU"/>
    </w:rPr>
  </w:style>
  <w:style w:type="paragraph" w:customStyle="1" w:styleId="00Spine">
    <w:name w:val="00Spine"/>
    <w:basedOn w:val="Normal"/>
    <w:rsid w:val="00994D5E"/>
  </w:style>
  <w:style w:type="paragraph" w:customStyle="1" w:styleId="05Endnote0">
    <w:name w:val="05Endnote"/>
    <w:basedOn w:val="Normal"/>
    <w:rsid w:val="00994D5E"/>
  </w:style>
  <w:style w:type="paragraph" w:customStyle="1" w:styleId="06Copyright">
    <w:name w:val="06Copyright"/>
    <w:basedOn w:val="Normal"/>
    <w:rsid w:val="00994D5E"/>
  </w:style>
  <w:style w:type="paragraph" w:customStyle="1" w:styleId="RepubNo">
    <w:name w:val="RepubNo"/>
    <w:basedOn w:val="BillBasicHeading"/>
    <w:rsid w:val="00994D5E"/>
    <w:pPr>
      <w:keepNext w:val="0"/>
      <w:spacing w:before="600"/>
      <w:jc w:val="both"/>
    </w:pPr>
    <w:rPr>
      <w:sz w:val="26"/>
    </w:rPr>
  </w:style>
  <w:style w:type="paragraph" w:customStyle="1" w:styleId="EffectiveDate">
    <w:name w:val="EffectiveDate"/>
    <w:basedOn w:val="Normal"/>
    <w:rsid w:val="00994D5E"/>
    <w:pPr>
      <w:spacing w:before="120"/>
    </w:pPr>
    <w:rPr>
      <w:rFonts w:ascii="Arial" w:hAnsi="Arial"/>
      <w:b/>
      <w:sz w:val="26"/>
    </w:rPr>
  </w:style>
  <w:style w:type="paragraph" w:customStyle="1" w:styleId="CoverInForce">
    <w:name w:val="CoverInForce"/>
    <w:basedOn w:val="BillBasicHeading"/>
    <w:rsid w:val="00994D5E"/>
    <w:pPr>
      <w:keepNext w:val="0"/>
      <w:spacing w:before="400"/>
    </w:pPr>
    <w:rPr>
      <w:b w:val="0"/>
    </w:rPr>
  </w:style>
  <w:style w:type="paragraph" w:customStyle="1" w:styleId="CoverHeading">
    <w:name w:val="CoverHeading"/>
    <w:basedOn w:val="Normal"/>
    <w:rsid w:val="00994D5E"/>
    <w:rPr>
      <w:rFonts w:ascii="Arial" w:hAnsi="Arial"/>
      <w:b/>
    </w:rPr>
  </w:style>
  <w:style w:type="paragraph" w:customStyle="1" w:styleId="CoverSubHdg">
    <w:name w:val="CoverSubHdg"/>
    <w:basedOn w:val="CoverHeading"/>
    <w:rsid w:val="00994D5E"/>
    <w:pPr>
      <w:spacing w:before="120"/>
    </w:pPr>
    <w:rPr>
      <w:sz w:val="20"/>
    </w:rPr>
  </w:style>
  <w:style w:type="paragraph" w:customStyle="1" w:styleId="CoverActName">
    <w:name w:val="CoverActName"/>
    <w:basedOn w:val="BillBasicHeading"/>
    <w:rsid w:val="00994D5E"/>
    <w:pPr>
      <w:keepNext w:val="0"/>
      <w:spacing w:before="260"/>
    </w:pPr>
  </w:style>
  <w:style w:type="paragraph" w:customStyle="1" w:styleId="CoverText">
    <w:name w:val="CoverText"/>
    <w:basedOn w:val="Normal"/>
    <w:uiPriority w:val="99"/>
    <w:rsid w:val="00994D5E"/>
    <w:pPr>
      <w:spacing w:before="100"/>
      <w:jc w:val="both"/>
    </w:pPr>
    <w:rPr>
      <w:sz w:val="20"/>
    </w:rPr>
  </w:style>
  <w:style w:type="paragraph" w:customStyle="1" w:styleId="CoverTextPara">
    <w:name w:val="CoverTextPara"/>
    <w:basedOn w:val="CoverText"/>
    <w:rsid w:val="00994D5E"/>
    <w:pPr>
      <w:tabs>
        <w:tab w:val="right" w:pos="600"/>
        <w:tab w:val="left" w:pos="840"/>
      </w:tabs>
      <w:ind w:left="840" w:hanging="840"/>
    </w:pPr>
  </w:style>
  <w:style w:type="paragraph" w:customStyle="1" w:styleId="AH1ChapterSymb">
    <w:name w:val="A H1 Chapter Symb"/>
    <w:basedOn w:val="AH1Chapter"/>
    <w:next w:val="AH2Part"/>
    <w:rsid w:val="00994D5E"/>
    <w:pPr>
      <w:tabs>
        <w:tab w:val="clear" w:pos="2600"/>
        <w:tab w:val="left" w:pos="0"/>
      </w:tabs>
      <w:ind w:left="2480" w:hanging="2960"/>
    </w:pPr>
  </w:style>
  <w:style w:type="paragraph" w:customStyle="1" w:styleId="AH2PartSymb">
    <w:name w:val="A H2 Part Symb"/>
    <w:basedOn w:val="AH2Part"/>
    <w:next w:val="AH3Div"/>
    <w:rsid w:val="00994D5E"/>
    <w:pPr>
      <w:tabs>
        <w:tab w:val="clear" w:pos="2600"/>
        <w:tab w:val="left" w:pos="0"/>
      </w:tabs>
      <w:ind w:left="2480" w:hanging="2960"/>
    </w:pPr>
  </w:style>
  <w:style w:type="paragraph" w:customStyle="1" w:styleId="AH3DivSymb">
    <w:name w:val="A H3 Div Symb"/>
    <w:basedOn w:val="AH3Div"/>
    <w:next w:val="AH5Sec"/>
    <w:rsid w:val="00994D5E"/>
    <w:pPr>
      <w:tabs>
        <w:tab w:val="clear" w:pos="2600"/>
        <w:tab w:val="left" w:pos="0"/>
      </w:tabs>
      <w:ind w:left="2480" w:hanging="2960"/>
    </w:pPr>
  </w:style>
  <w:style w:type="paragraph" w:customStyle="1" w:styleId="AH4SubDivSymb">
    <w:name w:val="A H4 SubDiv Symb"/>
    <w:basedOn w:val="AH4SubDiv"/>
    <w:next w:val="AH5Sec"/>
    <w:rsid w:val="00994D5E"/>
    <w:pPr>
      <w:tabs>
        <w:tab w:val="clear" w:pos="2600"/>
        <w:tab w:val="left" w:pos="0"/>
      </w:tabs>
      <w:ind w:left="2480" w:hanging="2960"/>
    </w:pPr>
  </w:style>
  <w:style w:type="paragraph" w:customStyle="1" w:styleId="AH5SecSymb">
    <w:name w:val="A H5 Sec Symb"/>
    <w:basedOn w:val="AH5Sec"/>
    <w:next w:val="Amain"/>
    <w:rsid w:val="00994D5E"/>
    <w:pPr>
      <w:tabs>
        <w:tab w:val="clear" w:pos="1100"/>
        <w:tab w:val="left" w:pos="0"/>
      </w:tabs>
      <w:ind w:hanging="1580"/>
    </w:pPr>
  </w:style>
  <w:style w:type="paragraph" w:customStyle="1" w:styleId="AmainSymb">
    <w:name w:val="A main Symb"/>
    <w:basedOn w:val="Amain"/>
    <w:rsid w:val="00994D5E"/>
    <w:pPr>
      <w:tabs>
        <w:tab w:val="left" w:pos="0"/>
      </w:tabs>
      <w:ind w:left="1120" w:hanging="1600"/>
    </w:pPr>
  </w:style>
  <w:style w:type="paragraph" w:customStyle="1" w:styleId="AparaSymb">
    <w:name w:val="A para Symb"/>
    <w:basedOn w:val="Apara"/>
    <w:rsid w:val="00994D5E"/>
    <w:pPr>
      <w:tabs>
        <w:tab w:val="right" w:pos="0"/>
      </w:tabs>
      <w:ind w:hanging="2080"/>
    </w:pPr>
  </w:style>
  <w:style w:type="paragraph" w:customStyle="1" w:styleId="Assectheading">
    <w:name w:val="A ssect heading"/>
    <w:basedOn w:val="Amain"/>
    <w:rsid w:val="00994D5E"/>
    <w:pPr>
      <w:keepNext/>
      <w:tabs>
        <w:tab w:val="clear" w:pos="900"/>
        <w:tab w:val="clear" w:pos="1100"/>
      </w:tabs>
      <w:spacing w:before="300"/>
      <w:ind w:left="0" w:firstLine="0"/>
      <w:outlineLvl w:val="9"/>
    </w:pPr>
    <w:rPr>
      <w:i/>
    </w:rPr>
  </w:style>
  <w:style w:type="paragraph" w:customStyle="1" w:styleId="AsubparaSymb">
    <w:name w:val="A subpara Symb"/>
    <w:basedOn w:val="Asubpara"/>
    <w:rsid w:val="00994D5E"/>
    <w:pPr>
      <w:tabs>
        <w:tab w:val="left" w:pos="0"/>
      </w:tabs>
      <w:ind w:left="2098" w:hanging="2580"/>
    </w:pPr>
  </w:style>
  <w:style w:type="paragraph" w:customStyle="1" w:styleId="Actdetails">
    <w:name w:val="Act details"/>
    <w:basedOn w:val="Normal"/>
    <w:rsid w:val="00994D5E"/>
    <w:pPr>
      <w:spacing w:before="20"/>
      <w:ind w:left="1400"/>
    </w:pPr>
    <w:rPr>
      <w:rFonts w:ascii="Arial" w:hAnsi="Arial"/>
      <w:sz w:val="20"/>
    </w:rPr>
  </w:style>
  <w:style w:type="paragraph" w:customStyle="1" w:styleId="AmdtsEntriesDefL2">
    <w:name w:val="AmdtsEntriesDefL2"/>
    <w:basedOn w:val="Normal"/>
    <w:rsid w:val="00994D5E"/>
    <w:pPr>
      <w:tabs>
        <w:tab w:val="left" w:pos="3000"/>
      </w:tabs>
      <w:ind w:left="3100" w:hanging="2000"/>
    </w:pPr>
    <w:rPr>
      <w:rFonts w:ascii="Arial" w:hAnsi="Arial"/>
      <w:sz w:val="18"/>
    </w:rPr>
  </w:style>
  <w:style w:type="paragraph" w:customStyle="1" w:styleId="AmdtsEntries">
    <w:name w:val="AmdtsEntries"/>
    <w:basedOn w:val="BillBasicHeading"/>
    <w:rsid w:val="00994D5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94D5E"/>
    <w:pPr>
      <w:tabs>
        <w:tab w:val="clear" w:pos="2600"/>
      </w:tabs>
      <w:spacing w:before="120"/>
      <w:ind w:left="1100"/>
    </w:pPr>
    <w:rPr>
      <w:sz w:val="18"/>
    </w:rPr>
  </w:style>
  <w:style w:type="paragraph" w:customStyle="1" w:styleId="Asamby">
    <w:name w:val="As am by"/>
    <w:basedOn w:val="Normal"/>
    <w:next w:val="Normal"/>
    <w:rsid w:val="00994D5E"/>
    <w:pPr>
      <w:spacing w:before="240"/>
      <w:ind w:left="1100"/>
    </w:pPr>
    <w:rPr>
      <w:rFonts w:ascii="Arial" w:hAnsi="Arial"/>
      <w:sz w:val="20"/>
    </w:rPr>
  </w:style>
  <w:style w:type="character" w:customStyle="1" w:styleId="charSymb">
    <w:name w:val="charSymb"/>
    <w:basedOn w:val="DefaultParagraphFont"/>
    <w:rsid w:val="00994D5E"/>
    <w:rPr>
      <w:rFonts w:ascii="Arial" w:hAnsi="Arial"/>
      <w:sz w:val="24"/>
      <w:bdr w:val="single" w:sz="4" w:space="0" w:color="auto"/>
    </w:rPr>
  </w:style>
  <w:style w:type="character" w:customStyle="1" w:styleId="charTableNo">
    <w:name w:val="charTableNo"/>
    <w:basedOn w:val="DefaultParagraphFont"/>
    <w:rsid w:val="00994D5E"/>
  </w:style>
  <w:style w:type="character" w:customStyle="1" w:styleId="charTableText">
    <w:name w:val="charTableText"/>
    <w:basedOn w:val="DefaultParagraphFont"/>
    <w:rsid w:val="00994D5E"/>
  </w:style>
  <w:style w:type="paragraph" w:customStyle="1" w:styleId="Dict-HeadingSymb">
    <w:name w:val="Dict-Heading Symb"/>
    <w:basedOn w:val="Dict-Heading"/>
    <w:rsid w:val="00994D5E"/>
    <w:pPr>
      <w:tabs>
        <w:tab w:val="left" w:pos="0"/>
      </w:tabs>
      <w:ind w:left="2480" w:hanging="2960"/>
    </w:pPr>
  </w:style>
  <w:style w:type="paragraph" w:customStyle="1" w:styleId="EarlierRepubEntries">
    <w:name w:val="EarlierRepubEntries"/>
    <w:basedOn w:val="Normal"/>
    <w:rsid w:val="00994D5E"/>
    <w:pPr>
      <w:spacing w:before="60" w:after="60"/>
    </w:pPr>
    <w:rPr>
      <w:rFonts w:ascii="Arial" w:hAnsi="Arial"/>
      <w:sz w:val="18"/>
    </w:rPr>
  </w:style>
  <w:style w:type="paragraph" w:customStyle="1" w:styleId="EarlierRepubHdg">
    <w:name w:val="EarlierRepubHdg"/>
    <w:basedOn w:val="Normal"/>
    <w:rsid w:val="00994D5E"/>
    <w:pPr>
      <w:keepNext/>
    </w:pPr>
    <w:rPr>
      <w:rFonts w:ascii="Arial" w:hAnsi="Arial"/>
      <w:b/>
      <w:sz w:val="20"/>
    </w:rPr>
  </w:style>
  <w:style w:type="paragraph" w:customStyle="1" w:styleId="Endnote20">
    <w:name w:val="Endnote2"/>
    <w:basedOn w:val="Normal"/>
    <w:rsid w:val="00994D5E"/>
    <w:pPr>
      <w:keepNext/>
      <w:tabs>
        <w:tab w:val="left" w:pos="1100"/>
      </w:tabs>
      <w:spacing w:before="360"/>
    </w:pPr>
    <w:rPr>
      <w:rFonts w:ascii="Arial" w:hAnsi="Arial"/>
      <w:b/>
    </w:rPr>
  </w:style>
  <w:style w:type="paragraph" w:customStyle="1" w:styleId="Endnote3">
    <w:name w:val="Endnote3"/>
    <w:basedOn w:val="Normal"/>
    <w:rsid w:val="00994D5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94D5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94D5E"/>
    <w:pPr>
      <w:spacing w:before="60"/>
      <w:ind w:left="1100"/>
      <w:jc w:val="both"/>
    </w:pPr>
    <w:rPr>
      <w:sz w:val="20"/>
    </w:rPr>
  </w:style>
  <w:style w:type="paragraph" w:customStyle="1" w:styleId="EndNoteParas">
    <w:name w:val="EndNoteParas"/>
    <w:basedOn w:val="EndNoteTextEPS"/>
    <w:rsid w:val="00994D5E"/>
    <w:pPr>
      <w:tabs>
        <w:tab w:val="right" w:pos="1432"/>
      </w:tabs>
      <w:ind w:left="1840" w:hanging="1840"/>
    </w:pPr>
  </w:style>
  <w:style w:type="paragraph" w:customStyle="1" w:styleId="EndnotesAbbrev">
    <w:name w:val="EndnotesAbbrev"/>
    <w:basedOn w:val="Normal"/>
    <w:rsid w:val="00994D5E"/>
    <w:pPr>
      <w:spacing w:before="20"/>
    </w:pPr>
    <w:rPr>
      <w:rFonts w:ascii="Arial" w:hAnsi="Arial"/>
      <w:color w:val="000000"/>
      <w:sz w:val="16"/>
    </w:rPr>
  </w:style>
  <w:style w:type="paragraph" w:customStyle="1" w:styleId="EPSCoverTop">
    <w:name w:val="EPSCoverTop"/>
    <w:basedOn w:val="Normal"/>
    <w:rsid w:val="00994D5E"/>
    <w:pPr>
      <w:jc w:val="right"/>
    </w:pPr>
    <w:rPr>
      <w:rFonts w:ascii="Arial" w:hAnsi="Arial"/>
      <w:sz w:val="20"/>
    </w:rPr>
  </w:style>
  <w:style w:type="paragraph" w:customStyle="1" w:styleId="LegHistNote">
    <w:name w:val="LegHistNote"/>
    <w:basedOn w:val="Actdetails"/>
    <w:rsid w:val="00994D5E"/>
    <w:pPr>
      <w:spacing w:before="60"/>
      <w:ind w:left="2700" w:right="-60" w:hanging="1300"/>
    </w:pPr>
    <w:rPr>
      <w:sz w:val="18"/>
    </w:rPr>
  </w:style>
  <w:style w:type="paragraph" w:customStyle="1" w:styleId="LongTitleSymb">
    <w:name w:val="LongTitleSymb"/>
    <w:basedOn w:val="LongTitle"/>
    <w:rsid w:val="00994D5E"/>
    <w:pPr>
      <w:ind w:hanging="480"/>
    </w:pPr>
  </w:style>
  <w:style w:type="paragraph" w:styleId="MacroText">
    <w:name w:val="macro"/>
    <w:link w:val="MacroTextChar"/>
    <w:semiHidden/>
    <w:rsid w:val="00994D5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994D5E"/>
    <w:rPr>
      <w:rFonts w:ascii="Courier New" w:hAnsi="Courier New" w:cs="Courier New"/>
      <w:lang w:eastAsia="en-US"/>
    </w:rPr>
  </w:style>
  <w:style w:type="paragraph" w:customStyle="1" w:styleId="NewAct">
    <w:name w:val="New Act"/>
    <w:basedOn w:val="Normal"/>
    <w:next w:val="Actdetails"/>
    <w:link w:val="NewActChar"/>
    <w:rsid w:val="00994D5E"/>
    <w:pPr>
      <w:keepNext/>
      <w:spacing w:before="180"/>
      <w:ind w:left="1100"/>
    </w:pPr>
    <w:rPr>
      <w:rFonts w:ascii="Arial" w:hAnsi="Arial"/>
      <w:b/>
      <w:sz w:val="20"/>
    </w:rPr>
  </w:style>
  <w:style w:type="paragraph" w:customStyle="1" w:styleId="NewReg">
    <w:name w:val="New Reg"/>
    <w:basedOn w:val="NewAct"/>
    <w:next w:val="Actdetails"/>
    <w:rsid w:val="00994D5E"/>
  </w:style>
  <w:style w:type="paragraph" w:customStyle="1" w:styleId="RenumProvEntries">
    <w:name w:val="RenumProvEntries"/>
    <w:basedOn w:val="Normal"/>
    <w:rsid w:val="00994D5E"/>
    <w:pPr>
      <w:spacing w:before="60"/>
    </w:pPr>
    <w:rPr>
      <w:rFonts w:ascii="Arial" w:hAnsi="Arial"/>
      <w:sz w:val="20"/>
    </w:rPr>
  </w:style>
  <w:style w:type="paragraph" w:customStyle="1" w:styleId="RenumProvHdg">
    <w:name w:val="RenumProvHdg"/>
    <w:basedOn w:val="Normal"/>
    <w:rsid w:val="00994D5E"/>
    <w:rPr>
      <w:rFonts w:ascii="Arial" w:hAnsi="Arial"/>
      <w:b/>
      <w:sz w:val="22"/>
    </w:rPr>
  </w:style>
  <w:style w:type="paragraph" w:customStyle="1" w:styleId="RenumProvHeader">
    <w:name w:val="RenumProvHeader"/>
    <w:basedOn w:val="Normal"/>
    <w:rsid w:val="00994D5E"/>
    <w:rPr>
      <w:rFonts w:ascii="Arial" w:hAnsi="Arial"/>
      <w:b/>
      <w:sz w:val="22"/>
    </w:rPr>
  </w:style>
  <w:style w:type="paragraph" w:customStyle="1" w:styleId="RenumProvSubsectEntries">
    <w:name w:val="RenumProvSubsectEntries"/>
    <w:basedOn w:val="RenumProvEntries"/>
    <w:rsid w:val="00994D5E"/>
    <w:pPr>
      <w:ind w:left="252"/>
    </w:pPr>
  </w:style>
  <w:style w:type="paragraph" w:customStyle="1" w:styleId="RenumTableHdg">
    <w:name w:val="RenumTableHdg"/>
    <w:basedOn w:val="Normal"/>
    <w:rsid w:val="00994D5E"/>
    <w:pPr>
      <w:spacing w:before="120"/>
    </w:pPr>
    <w:rPr>
      <w:rFonts w:ascii="Arial" w:hAnsi="Arial"/>
      <w:b/>
      <w:sz w:val="20"/>
    </w:rPr>
  </w:style>
  <w:style w:type="paragraph" w:customStyle="1" w:styleId="SchclauseheadingSymb">
    <w:name w:val="Sch clause heading Symb"/>
    <w:basedOn w:val="Schclauseheading"/>
    <w:rsid w:val="00994D5E"/>
    <w:pPr>
      <w:tabs>
        <w:tab w:val="left" w:pos="0"/>
      </w:tabs>
      <w:ind w:left="980" w:hanging="1460"/>
    </w:pPr>
  </w:style>
  <w:style w:type="paragraph" w:customStyle="1" w:styleId="SchSubClause">
    <w:name w:val="Sch SubClause"/>
    <w:basedOn w:val="Schclauseheading"/>
    <w:rsid w:val="00994D5E"/>
    <w:rPr>
      <w:b w:val="0"/>
    </w:rPr>
  </w:style>
  <w:style w:type="paragraph" w:customStyle="1" w:styleId="Sched-FormSymb">
    <w:name w:val="Sched-Form Symb"/>
    <w:basedOn w:val="Sched-Form"/>
    <w:rsid w:val="00994D5E"/>
    <w:pPr>
      <w:tabs>
        <w:tab w:val="left" w:pos="0"/>
      </w:tabs>
      <w:ind w:left="2480" w:hanging="2960"/>
    </w:pPr>
  </w:style>
  <w:style w:type="paragraph" w:customStyle="1" w:styleId="Sched-headingSymb">
    <w:name w:val="Sched-heading Symb"/>
    <w:basedOn w:val="Sched-heading"/>
    <w:rsid w:val="00994D5E"/>
    <w:pPr>
      <w:tabs>
        <w:tab w:val="left" w:pos="0"/>
      </w:tabs>
      <w:ind w:left="2480" w:hanging="2960"/>
    </w:pPr>
  </w:style>
  <w:style w:type="paragraph" w:customStyle="1" w:styleId="Sched-PartSymb">
    <w:name w:val="Sched-Part Symb"/>
    <w:basedOn w:val="Sched-Part"/>
    <w:rsid w:val="00994D5E"/>
    <w:pPr>
      <w:tabs>
        <w:tab w:val="left" w:pos="0"/>
      </w:tabs>
      <w:ind w:left="2480" w:hanging="2960"/>
    </w:pPr>
  </w:style>
  <w:style w:type="paragraph" w:styleId="Subtitle">
    <w:name w:val="Subtitle"/>
    <w:basedOn w:val="Normal"/>
    <w:link w:val="SubtitleChar"/>
    <w:qFormat/>
    <w:rsid w:val="00994D5E"/>
    <w:pPr>
      <w:spacing w:after="60"/>
      <w:jc w:val="center"/>
      <w:outlineLvl w:val="1"/>
    </w:pPr>
    <w:rPr>
      <w:rFonts w:ascii="Arial" w:hAnsi="Arial"/>
    </w:rPr>
  </w:style>
  <w:style w:type="character" w:customStyle="1" w:styleId="SubtitleChar">
    <w:name w:val="Subtitle Char"/>
    <w:basedOn w:val="DefaultParagraphFont"/>
    <w:link w:val="Subtitle"/>
    <w:rsid w:val="00994D5E"/>
    <w:rPr>
      <w:rFonts w:ascii="Arial" w:hAnsi="Arial"/>
      <w:sz w:val="24"/>
      <w:lang w:eastAsia="en-US"/>
    </w:rPr>
  </w:style>
  <w:style w:type="paragraph" w:customStyle="1" w:styleId="TLegEntries">
    <w:name w:val="TLegEntries"/>
    <w:basedOn w:val="Normal"/>
    <w:rsid w:val="00994D5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94D5E"/>
    <w:pPr>
      <w:ind w:firstLine="0"/>
    </w:pPr>
    <w:rPr>
      <w:b/>
    </w:rPr>
  </w:style>
  <w:style w:type="paragraph" w:customStyle="1" w:styleId="EndNoteTextPub">
    <w:name w:val="EndNoteTextPub"/>
    <w:basedOn w:val="Normal"/>
    <w:rsid w:val="00994D5E"/>
    <w:pPr>
      <w:spacing w:before="60"/>
      <w:ind w:left="1100"/>
      <w:jc w:val="both"/>
    </w:pPr>
    <w:rPr>
      <w:sz w:val="20"/>
    </w:rPr>
  </w:style>
  <w:style w:type="paragraph" w:customStyle="1" w:styleId="TOC10">
    <w:name w:val="TOC 10"/>
    <w:basedOn w:val="TOC5"/>
    <w:rsid w:val="00994D5E"/>
    <w:rPr>
      <w:szCs w:val="24"/>
    </w:rPr>
  </w:style>
  <w:style w:type="character" w:customStyle="1" w:styleId="charNotBold">
    <w:name w:val="charNotBold"/>
    <w:basedOn w:val="DefaultParagraphFont"/>
    <w:rsid w:val="00994D5E"/>
    <w:rPr>
      <w:rFonts w:ascii="Arial" w:hAnsi="Arial"/>
      <w:sz w:val="20"/>
    </w:rPr>
  </w:style>
  <w:style w:type="paragraph" w:customStyle="1" w:styleId="ShadedSchClauseSymb">
    <w:name w:val="Shaded Sch Clause Symb"/>
    <w:basedOn w:val="ShadedSchClause"/>
    <w:rsid w:val="00994D5E"/>
    <w:pPr>
      <w:tabs>
        <w:tab w:val="left" w:pos="0"/>
      </w:tabs>
      <w:ind w:left="975" w:hanging="1457"/>
    </w:pPr>
  </w:style>
  <w:style w:type="character" w:customStyle="1" w:styleId="Heading3Char">
    <w:name w:val="Heading 3 Char"/>
    <w:aliases w:val="h3 Char,sec Char"/>
    <w:basedOn w:val="DefaultParagraphFont"/>
    <w:link w:val="Heading3"/>
    <w:rsid w:val="00994D5E"/>
    <w:rPr>
      <w:b/>
      <w:sz w:val="24"/>
      <w:lang w:eastAsia="en-US"/>
    </w:rPr>
  </w:style>
  <w:style w:type="paragraph" w:customStyle="1" w:styleId="Sched-Form-18Space">
    <w:name w:val="Sched-Form-18Space"/>
    <w:basedOn w:val="Normal"/>
    <w:rsid w:val="00994D5E"/>
    <w:pPr>
      <w:spacing w:before="360" w:after="60"/>
    </w:pPr>
    <w:rPr>
      <w:sz w:val="22"/>
    </w:rPr>
  </w:style>
  <w:style w:type="paragraph" w:customStyle="1" w:styleId="FormRule">
    <w:name w:val="FormRule"/>
    <w:basedOn w:val="Normal"/>
    <w:rsid w:val="00994D5E"/>
    <w:pPr>
      <w:pBdr>
        <w:top w:val="single" w:sz="4" w:space="1" w:color="auto"/>
      </w:pBdr>
      <w:spacing w:before="160" w:after="40"/>
      <w:ind w:left="3220" w:right="3260"/>
    </w:pPr>
    <w:rPr>
      <w:sz w:val="8"/>
    </w:rPr>
  </w:style>
  <w:style w:type="paragraph" w:customStyle="1" w:styleId="OldAmdtsEntries">
    <w:name w:val="OldAmdtsEntries"/>
    <w:basedOn w:val="BillBasicHeading"/>
    <w:rsid w:val="00994D5E"/>
    <w:pPr>
      <w:tabs>
        <w:tab w:val="clear" w:pos="2600"/>
        <w:tab w:val="left" w:leader="dot" w:pos="2700"/>
      </w:tabs>
      <w:ind w:left="2700" w:hanging="2000"/>
    </w:pPr>
    <w:rPr>
      <w:sz w:val="18"/>
    </w:rPr>
  </w:style>
  <w:style w:type="paragraph" w:customStyle="1" w:styleId="OldAmdt2ndLine">
    <w:name w:val="OldAmdt2ndLine"/>
    <w:basedOn w:val="OldAmdtsEntries"/>
    <w:rsid w:val="00994D5E"/>
    <w:pPr>
      <w:tabs>
        <w:tab w:val="left" w:pos="2700"/>
      </w:tabs>
      <w:spacing w:before="0"/>
    </w:pPr>
  </w:style>
  <w:style w:type="paragraph" w:customStyle="1" w:styleId="parainpara">
    <w:name w:val="para in para"/>
    <w:rsid w:val="00994D5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94D5E"/>
    <w:pPr>
      <w:spacing w:after="60"/>
      <w:ind w:left="2800"/>
    </w:pPr>
    <w:rPr>
      <w:rFonts w:ascii="ACTCrest" w:hAnsi="ACTCrest"/>
      <w:sz w:val="216"/>
    </w:rPr>
  </w:style>
  <w:style w:type="paragraph" w:customStyle="1" w:styleId="Actbullet">
    <w:name w:val="Act bullet"/>
    <w:basedOn w:val="Normal"/>
    <w:uiPriority w:val="99"/>
    <w:rsid w:val="00994D5E"/>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994D5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94D5E"/>
    <w:rPr>
      <w:b w:val="0"/>
      <w:sz w:val="32"/>
    </w:rPr>
  </w:style>
  <w:style w:type="paragraph" w:customStyle="1" w:styleId="MH1Chapter">
    <w:name w:val="M H1 Chapter"/>
    <w:basedOn w:val="AH1Chapter"/>
    <w:rsid w:val="00994D5E"/>
    <w:pPr>
      <w:tabs>
        <w:tab w:val="clear" w:pos="2600"/>
        <w:tab w:val="left" w:pos="2720"/>
      </w:tabs>
      <w:ind w:left="4000" w:hanging="3300"/>
    </w:pPr>
  </w:style>
  <w:style w:type="paragraph" w:customStyle="1" w:styleId="ModH1Chapter">
    <w:name w:val="Mod H1 Chapter"/>
    <w:basedOn w:val="IH1ChapSymb"/>
    <w:rsid w:val="00994D5E"/>
    <w:pPr>
      <w:tabs>
        <w:tab w:val="clear" w:pos="2600"/>
        <w:tab w:val="left" w:pos="3300"/>
      </w:tabs>
      <w:ind w:left="3300"/>
    </w:pPr>
  </w:style>
  <w:style w:type="paragraph" w:customStyle="1" w:styleId="ModH2Part">
    <w:name w:val="Mod H2 Part"/>
    <w:basedOn w:val="IH2PartSymb"/>
    <w:rsid w:val="00994D5E"/>
    <w:pPr>
      <w:tabs>
        <w:tab w:val="clear" w:pos="2600"/>
        <w:tab w:val="left" w:pos="3300"/>
      </w:tabs>
      <w:ind w:left="3300"/>
    </w:pPr>
  </w:style>
  <w:style w:type="paragraph" w:customStyle="1" w:styleId="ModH3Div">
    <w:name w:val="Mod H3 Div"/>
    <w:basedOn w:val="IH3DivSymb"/>
    <w:rsid w:val="00994D5E"/>
    <w:pPr>
      <w:tabs>
        <w:tab w:val="clear" w:pos="2600"/>
        <w:tab w:val="left" w:pos="3300"/>
      </w:tabs>
      <w:ind w:left="3300"/>
    </w:pPr>
  </w:style>
  <w:style w:type="paragraph" w:customStyle="1" w:styleId="ModH4SubDiv">
    <w:name w:val="Mod H4 SubDiv"/>
    <w:basedOn w:val="IH4SubDivSymb"/>
    <w:rsid w:val="00994D5E"/>
    <w:pPr>
      <w:tabs>
        <w:tab w:val="clear" w:pos="2600"/>
        <w:tab w:val="left" w:pos="3300"/>
      </w:tabs>
      <w:ind w:left="3300"/>
    </w:pPr>
  </w:style>
  <w:style w:type="paragraph" w:customStyle="1" w:styleId="ModH5Sec">
    <w:name w:val="Mod H5 Sec"/>
    <w:basedOn w:val="IH5SecSymb"/>
    <w:rsid w:val="00994D5E"/>
    <w:pPr>
      <w:tabs>
        <w:tab w:val="clear" w:pos="1100"/>
        <w:tab w:val="left" w:pos="1800"/>
      </w:tabs>
      <w:ind w:left="2200"/>
    </w:pPr>
  </w:style>
  <w:style w:type="paragraph" w:customStyle="1" w:styleId="Modmain">
    <w:name w:val="Mod main"/>
    <w:basedOn w:val="Amain"/>
    <w:rsid w:val="00994D5E"/>
    <w:pPr>
      <w:tabs>
        <w:tab w:val="clear" w:pos="900"/>
        <w:tab w:val="clear" w:pos="1100"/>
        <w:tab w:val="right" w:pos="1600"/>
        <w:tab w:val="left" w:pos="1800"/>
      </w:tabs>
      <w:ind w:left="2200"/>
    </w:pPr>
  </w:style>
  <w:style w:type="paragraph" w:customStyle="1" w:styleId="Modpara">
    <w:name w:val="Mod para"/>
    <w:basedOn w:val="BillBasic"/>
    <w:rsid w:val="00994D5E"/>
    <w:pPr>
      <w:tabs>
        <w:tab w:val="right" w:pos="2100"/>
        <w:tab w:val="left" w:pos="2300"/>
      </w:tabs>
      <w:ind w:left="2700" w:hanging="1600"/>
      <w:outlineLvl w:val="6"/>
    </w:pPr>
  </w:style>
  <w:style w:type="paragraph" w:customStyle="1" w:styleId="Modsubpara">
    <w:name w:val="Mod subpara"/>
    <w:basedOn w:val="Asubpara"/>
    <w:rsid w:val="00994D5E"/>
    <w:pPr>
      <w:tabs>
        <w:tab w:val="clear" w:pos="1900"/>
        <w:tab w:val="clear" w:pos="2100"/>
        <w:tab w:val="right" w:pos="2640"/>
        <w:tab w:val="left" w:pos="2840"/>
      </w:tabs>
      <w:ind w:left="3240" w:hanging="2140"/>
    </w:pPr>
  </w:style>
  <w:style w:type="paragraph" w:customStyle="1" w:styleId="Modsubsubpara">
    <w:name w:val="Mod subsubpara"/>
    <w:basedOn w:val="AsubsubparaSymb"/>
    <w:rsid w:val="00994D5E"/>
    <w:pPr>
      <w:tabs>
        <w:tab w:val="clear" w:pos="2400"/>
        <w:tab w:val="clear" w:pos="2600"/>
        <w:tab w:val="right" w:pos="3160"/>
        <w:tab w:val="left" w:pos="3360"/>
      </w:tabs>
      <w:ind w:left="3760" w:hanging="2660"/>
    </w:pPr>
  </w:style>
  <w:style w:type="paragraph" w:customStyle="1" w:styleId="Modmainreturn">
    <w:name w:val="Mod main return"/>
    <w:basedOn w:val="AmainreturnSymb"/>
    <w:rsid w:val="00994D5E"/>
    <w:pPr>
      <w:ind w:left="1800"/>
    </w:pPr>
  </w:style>
  <w:style w:type="paragraph" w:customStyle="1" w:styleId="Modparareturn">
    <w:name w:val="Mod para return"/>
    <w:basedOn w:val="AparareturnSymb"/>
    <w:rsid w:val="00994D5E"/>
    <w:pPr>
      <w:ind w:left="2300"/>
    </w:pPr>
  </w:style>
  <w:style w:type="paragraph" w:customStyle="1" w:styleId="Modsubparareturn">
    <w:name w:val="Mod subpara return"/>
    <w:basedOn w:val="AsubparareturnSymb"/>
    <w:rsid w:val="00994D5E"/>
    <w:pPr>
      <w:ind w:left="3040"/>
    </w:pPr>
  </w:style>
  <w:style w:type="paragraph" w:customStyle="1" w:styleId="Modref">
    <w:name w:val="Mod ref"/>
    <w:basedOn w:val="refSymb"/>
    <w:rsid w:val="00994D5E"/>
    <w:pPr>
      <w:ind w:left="1100"/>
    </w:pPr>
  </w:style>
  <w:style w:type="paragraph" w:customStyle="1" w:styleId="ModaNote">
    <w:name w:val="Mod aNote"/>
    <w:basedOn w:val="aNoteSymb"/>
    <w:rsid w:val="00994D5E"/>
    <w:pPr>
      <w:tabs>
        <w:tab w:val="left" w:pos="2600"/>
      </w:tabs>
      <w:ind w:left="2600"/>
    </w:pPr>
  </w:style>
  <w:style w:type="paragraph" w:customStyle="1" w:styleId="ModNote">
    <w:name w:val="Mod Note"/>
    <w:basedOn w:val="aNoteSymb"/>
    <w:rsid w:val="00994D5E"/>
    <w:pPr>
      <w:tabs>
        <w:tab w:val="left" w:pos="2600"/>
      </w:tabs>
      <w:ind w:left="2600"/>
    </w:pPr>
  </w:style>
  <w:style w:type="paragraph" w:customStyle="1" w:styleId="ApprFormHd">
    <w:name w:val="ApprFormHd"/>
    <w:basedOn w:val="Sched-heading"/>
    <w:rsid w:val="00994D5E"/>
    <w:pPr>
      <w:ind w:left="0" w:firstLine="0"/>
    </w:pPr>
  </w:style>
  <w:style w:type="paragraph" w:customStyle="1" w:styleId="AmdtEntries">
    <w:name w:val="AmdtEntries"/>
    <w:basedOn w:val="BillBasicHeading"/>
    <w:rsid w:val="00994D5E"/>
    <w:pPr>
      <w:keepNext w:val="0"/>
      <w:tabs>
        <w:tab w:val="clear" w:pos="2600"/>
      </w:tabs>
      <w:spacing w:before="0"/>
      <w:ind w:left="3200" w:hanging="2100"/>
    </w:pPr>
    <w:rPr>
      <w:sz w:val="18"/>
    </w:rPr>
  </w:style>
  <w:style w:type="paragraph" w:customStyle="1" w:styleId="AmdtEntriesDefL2">
    <w:name w:val="AmdtEntriesDefL2"/>
    <w:basedOn w:val="AmdtEntries"/>
    <w:rsid w:val="00994D5E"/>
    <w:pPr>
      <w:tabs>
        <w:tab w:val="left" w:pos="3000"/>
      </w:tabs>
      <w:ind w:left="3600" w:hanging="2500"/>
    </w:pPr>
  </w:style>
  <w:style w:type="paragraph" w:customStyle="1" w:styleId="Actdetailsnote">
    <w:name w:val="Act details note"/>
    <w:basedOn w:val="Actdetails"/>
    <w:uiPriority w:val="99"/>
    <w:rsid w:val="00994D5E"/>
    <w:pPr>
      <w:ind w:left="1620" w:right="-60" w:hanging="720"/>
    </w:pPr>
    <w:rPr>
      <w:sz w:val="18"/>
    </w:rPr>
  </w:style>
  <w:style w:type="paragraph" w:customStyle="1" w:styleId="DetailsNo">
    <w:name w:val="Details No"/>
    <w:basedOn w:val="Actdetails"/>
    <w:uiPriority w:val="99"/>
    <w:rsid w:val="00994D5E"/>
    <w:pPr>
      <w:ind w:left="0"/>
    </w:pPr>
    <w:rPr>
      <w:sz w:val="18"/>
    </w:rPr>
  </w:style>
  <w:style w:type="paragraph" w:customStyle="1" w:styleId="AssectheadingSymb">
    <w:name w:val="A ssect heading Symb"/>
    <w:basedOn w:val="Amain"/>
    <w:rsid w:val="00994D5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94D5E"/>
    <w:pPr>
      <w:tabs>
        <w:tab w:val="left" w:pos="0"/>
        <w:tab w:val="right" w:pos="2400"/>
        <w:tab w:val="left" w:pos="2600"/>
      </w:tabs>
      <w:ind w:left="2602" w:hanging="3084"/>
      <w:outlineLvl w:val="8"/>
    </w:pPr>
  </w:style>
  <w:style w:type="paragraph" w:customStyle="1" w:styleId="AmainreturnSymb">
    <w:name w:val="A main return Symb"/>
    <w:basedOn w:val="BillBasic"/>
    <w:rsid w:val="00994D5E"/>
    <w:pPr>
      <w:tabs>
        <w:tab w:val="left" w:pos="1582"/>
      </w:tabs>
      <w:ind w:left="1100" w:hanging="1582"/>
    </w:pPr>
  </w:style>
  <w:style w:type="paragraph" w:customStyle="1" w:styleId="AparareturnSymb">
    <w:name w:val="A para return Symb"/>
    <w:basedOn w:val="BillBasic"/>
    <w:rsid w:val="00994D5E"/>
    <w:pPr>
      <w:tabs>
        <w:tab w:val="left" w:pos="2081"/>
      </w:tabs>
      <w:ind w:left="1599" w:hanging="2081"/>
    </w:pPr>
  </w:style>
  <w:style w:type="paragraph" w:customStyle="1" w:styleId="AsubparareturnSymb">
    <w:name w:val="A subpara return Symb"/>
    <w:basedOn w:val="BillBasic"/>
    <w:rsid w:val="00994D5E"/>
    <w:pPr>
      <w:tabs>
        <w:tab w:val="left" w:pos="2580"/>
      </w:tabs>
      <w:ind w:left="2098" w:hanging="2580"/>
    </w:pPr>
  </w:style>
  <w:style w:type="paragraph" w:customStyle="1" w:styleId="aDefSymb">
    <w:name w:val="aDef Symb"/>
    <w:basedOn w:val="BillBasic"/>
    <w:rsid w:val="00994D5E"/>
    <w:pPr>
      <w:tabs>
        <w:tab w:val="left" w:pos="1582"/>
      </w:tabs>
      <w:ind w:left="1100" w:hanging="1582"/>
    </w:pPr>
  </w:style>
  <w:style w:type="paragraph" w:customStyle="1" w:styleId="aDefparaSymb">
    <w:name w:val="aDef para Symb"/>
    <w:basedOn w:val="Apara"/>
    <w:rsid w:val="00994D5E"/>
    <w:pPr>
      <w:tabs>
        <w:tab w:val="clear" w:pos="1600"/>
        <w:tab w:val="left" w:pos="0"/>
        <w:tab w:val="left" w:pos="1599"/>
      </w:tabs>
      <w:ind w:left="1599" w:hanging="2081"/>
    </w:pPr>
  </w:style>
  <w:style w:type="paragraph" w:customStyle="1" w:styleId="aDefsubparaSymb">
    <w:name w:val="aDef subpara Symb"/>
    <w:basedOn w:val="Asubpara"/>
    <w:rsid w:val="00994D5E"/>
    <w:pPr>
      <w:tabs>
        <w:tab w:val="left" w:pos="0"/>
      </w:tabs>
      <w:ind w:left="2098" w:hanging="2580"/>
    </w:pPr>
  </w:style>
  <w:style w:type="paragraph" w:customStyle="1" w:styleId="SchAmainSymb">
    <w:name w:val="Sch A main Symb"/>
    <w:basedOn w:val="Amain"/>
    <w:rsid w:val="00994D5E"/>
    <w:pPr>
      <w:tabs>
        <w:tab w:val="left" w:pos="0"/>
      </w:tabs>
      <w:ind w:hanging="1580"/>
    </w:pPr>
  </w:style>
  <w:style w:type="paragraph" w:customStyle="1" w:styleId="SchAparaSymb">
    <w:name w:val="Sch A para Symb"/>
    <w:basedOn w:val="Apara"/>
    <w:rsid w:val="00994D5E"/>
    <w:pPr>
      <w:tabs>
        <w:tab w:val="left" w:pos="0"/>
      </w:tabs>
      <w:ind w:hanging="2080"/>
    </w:pPr>
  </w:style>
  <w:style w:type="paragraph" w:customStyle="1" w:styleId="SchAsubparaSymb">
    <w:name w:val="Sch A subpara Symb"/>
    <w:basedOn w:val="Asubpara"/>
    <w:rsid w:val="00994D5E"/>
    <w:pPr>
      <w:tabs>
        <w:tab w:val="left" w:pos="0"/>
      </w:tabs>
      <w:ind w:hanging="2580"/>
    </w:pPr>
  </w:style>
  <w:style w:type="paragraph" w:customStyle="1" w:styleId="SchAsubsubparaSymb">
    <w:name w:val="Sch A subsubpara Symb"/>
    <w:basedOn w:val="AsubsubparaSymb"/>
    <w:rsid w:val="00994D5E"/>
  </w:style>
  <w:style w:type="paragraph" w:customStyle="1" w:styleId="refSymb">
    <w:name w:val="ref Symb"/>
    <w:basedOn w:val="BillBasic"/>
    <w:next w:val="Normal"/>
    <w:rsid w:val="00994D5E"/>
    <w:pPr>
      <w:tabs>
        <w:tab w:val="left" w:pos="-480"/>
      </w:tabs>
      <w:spacing w:before="60"/>
      <w:ind w:hanging="480"/>
    </w:pPr>
    <w:rPr>
      <w:sz w:val="18"/>
    </w:rPr>
  </w:style>
  <w:style w:type="paragraph" w:customStyle="1" w:styleId="IshadedH5SecSymb">
    <w:name w:val="I shaded H5 Sec Symb"/>
    <w:basedOn w:val="AH5Sec"/>
    <w:rsid w:val="00994D5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94D5E"/>
    <w:pPr>
      <w:tabs>
        <w:tab w:val="clear" w:pos="-1580"/>
      </w:tabs>
      <w:ind w:left="975" w:hanging="1457"/>
    </w:pPr>
  </w:style>
  <w:style w:type="paragraph" w:customStyle="1" w:styleId="IH1ChapSymb">
    <w:name w:val="I H1 Chap Symb"/>
    <w:basedOn w:val="BillBasicHeading"/>
    <w:next w:val="Normal"/>
    <w:rsid w:val="00994D5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94D5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94D5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94D5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94D5E"/>
    <w:pPr>
      <w:tabs>
        <w:tab w:val="clear" w:pos="2600"/>
        <w:tab w:val="left" w:pos="-1580"/>
        <w:tab w:val="left" w:pos="0"/>
        <w:tab w:val="left" w:pos="1100"/>
      </w:tabs>
      <w:spacing w:before="240"/>
      <w:ind w:left="1100" w:hanging="1580"/>
    </w:pPr>
  </w:style>
  <w:style w:type="paragraph" w:customStyle="1" w:styleId="IMainSymb">
    <w:name w:val="I Main Symb"/>
    <w:basedOn w:val="Amain"/>
    <w:rsid w:val="00994D5E"/>
    <w:pPr>
      <w:tabs>
        <w:tab w:val="left" w:pos="0"/>
      </w:tabs>
      <w:ind w:hanging="1580"/>
    </w:pPr>
  </w:style>
  <w:style w:type="paragraph" w:customStyle="1" w:styleId="IparaSymb">
    <w:name w:val="I para Symb"/>
    <w:basedOn w:val="Apara"/>
    <w:rsid w:val="00994D5E"/>
    <w:pPr>
      <w:tabs>
        <w:tab w:val="left" w:pos="0"/>
      </w:tabs>
      <w:ind w:hanging="2080"/>
      <w:outlineLvl w:val="9"/>
    </w:pPr>
  </w:style>
  <w:style w:type="paragraph" w:customStyle="1" w:styleId="IsubparaSymb">
    <w:name w:val="I subpara Symb"/>
    <w:basedOn w:val="Asubpara"/>
    <w:rsid w:val="00994D5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94D5E"/>
    <w:pPr>
      <w:tabs>
        <w:tab w:val="clear" w:pos="2400"/>
        <w:tab w:val="clear" w:pos="2600"/>
        <w:tab w:val="right" w:pos="2460"/>
        <w:tab w:val="left" w:pos="2660"/>
      </w:tabs>
      <w:ind w:left="2660" w:hanging="3140"/>
    </w:pPr>
  </w:style>
  <w:style w:type="paragraph" w:customStyle="1" w:styleId="IdefparaSymb">
    <w:name w:val="I def para Symb"/>
    <w:basedOn w:val="IparaSymb"/>
    <w:rsid w:val="00994D5E"/>
    <w:pPr>
      <w:ind w:left="1599" w:hanging="2081"/>
    </w:pPr>
  </w:style>
  <w:style w:type="paragraph" w:customStyle="1" w:styleId="IdefsubparaSymb">
    <w:name w:val="I def subpara Symb"/>
    <w:basedOn w:val="IsubparaSymb"/>
    <w:rsid w:val="00994D5E"/>
    <w:pPr>
      <w:ind w:left="2138"/>
    </w:pPr>
  </w:style>
  <w:style w:type="paragraph" w:customStyle="1" w:styleId="ISched-headingSymb">
    <w:name w:val="I Sched-heading Symb"/>
    <w:basedOn w:val="BillBasicHeading"/>
    <w:next w:val="Normal"/>
    <w:rsid w:val="00994D5E"/>
    <w:pPr>
      <w:tabs>
        <w:tab w:val="left" w:pos="-3080"/>
        <w:tab w:val="left" w:pos="0"/>
      </w:tabs>
      <w:spacing w:before="320"/>
      <w:ind w:left="2600" w:hanging="3080"/>
    </w:pPr>
    <w:rPr>
      <w:sz w:val="34"/>
    </w:rPr>
  </w:style>
  <w:style w:type="paragraph" w:customStyle="1" w:styleId="ISched-PartSymb">
    <w:name w:val="I Sched-Part Symb"/>
    <w:basedOn w:val="BillBasicHeading"/>
    <w:rsid w:val="00994D5E"/>
    <w:pPr>
      <w:tabs>
        <w:tab w:val="left" w:pos="-3080"/>
        <w:tab w:val="left" w:pos="0"/>
      </w:tabs>
      <w:spacing w:before="380"/>
      <w:ind w:left="2600" w:hanging="3080"/>
    </w:pPr>
    <w:rPr>
      <w:sz w:val="32"/>
    </w:rPr>
  </w:style>
  <w:style w:type="paragraph" w:customStyle="1" w:styleId="ISched-formSymb">
    <w:name w:val="I Sched-form Symb"/>
    <w:basedOn w:val="BillBasicHeading"/>
    <w:rsid w:val="00994D5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94D5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94D5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94D5E"/>
    <w:pPr>
      <w:tabs>
        <w:tab w:val="left" w:pos="1100"/>
      </w:tabs>
      <w:spacing w:before="60"/>
      <w:ind w:left="1500" w:hanging="1986"/>
    </w:pPr>
  </w:style>
  <w:style w:type="paragraph" w:customStyle="1" w:styleId="aExamHdgssSymb">
    <w:name w:val="aExamHdgss Symb"/>
    <w:basedOn w:val="BillBasicHeading"/>
    <w:next w:val="Normal"/>
    <w:rsid w:val="00994D5E"/>
    <w:pPr>
      <w:tabs>
        <w:tab w:val="clear" w:pos="2600"/>
        <w:tab w:val="left" w:pos="1582"/>
      </w:tabs>
      <w:ind w:left="1100" w:hanging="1582"/>
    </w:pPr>
    <w:rPr>
      <w:sz w:val="18"/>
    </w:rPr>
  </w:style>
  <w:style w:type="paragraph" w:customStyle="1" w:styleId="aExamssSymb">
    <w:name w:val="aExamss Symb"/>
    <w:basedOn w:val="aNote"/>
    <w:rsid w:val="00994D5E"/>
    <w:pPr>
      <w:tabs>
        <w:tab w:val="left" w:pos="1582"/>
      </w:tabs>
      <w:spacing w:before="60"/>
      <w:ind w:left="1100" w:hanging="1582"/>
    </w:pPr>
  </w:style>
  <w:style w:type="paragraph" w:customStyle="1" w:styleId="aExamINumssSymb">
    <w:name w:val="aExamINumss Symb"/>
    <w:basedOn w:val="aExamssSymb"/>
    <w:rsid w:val="00994D5E"/>
    <w:pPr>
      <w:tabs>
        <w:tab w:val="left" w:pos="1100"/>
      </w:tabs>
      <w:ind w:left="1500" w:hanging="1986"/>
    </w:pPr>
  </w:style>
  <w:style w:type="paragraph" w:customStyle="1" w:styleId="aExamNumTextssSymb">
    <w:name w:val="aExamNumTextss Symb"/>
    <w:basedOn w:val="aExamssSymb"/>
    <w:rsid w:val="00994D5E"/>
    <w:pPr>
      <w:tabs>
        <w:tab w:val="clear" w:pos="1582"/>
        <w:tab w:val="left" w:pos="1985"/>
      </w:tabs>
      <w:ind w:left="1503" w:hanging="1985"/>
    </w:pPr>
  </w:style>
  <w:style w:type="paragraph" w:customStyle="1" w:styleId="AExamIParaSymb">
    <w:name w:val="AExamIPara Symb"/>
    <w:basedOn w:val="aExam"/>
    <w:rsid w:val="00994D5E"/>
    <w:pPr>
      <w:tabs>
        <w:tab w:val="right" w:pos="1718"/>
      </w:tabs>
      <w:ind w:left="1984" w:hanging="2466"/>
    </w:pPr>
  </w:style>
  <w:style w:type="paragraph" w:customStyle="1" w:styleId="aExamBulletssSymb">
    <w:name w:val="aExamBulletss Symb"/>
    <w:basedOn w:val="aExamssSymb"/>
    <w:rsid w:val="00994D5E"/>
    <w:pPr>
      <w:tabs>
        <w:tab w:val="left" w:pos="1100"/>
      </w:tabs>
      <w:ind w:left="1500" w:hanging="1986"/>
    </w:pPr>
  </w:style>
  <w:style w:type="paragraph" w:customStyle="1" w:styleId="aNoteSymb">
    <w:name w:val="aNote Symb"/>
    <w:basedOn w:val="BillBasic"/>
    <w:rsid w:val="00994D5E"/>
    <w:pPr>
      <w:tabs>
        <w:tab w:val="left" w:pos="1100"/>
        <w:tab w:val="left" w:pos="2381"/>
      </w:tabs>
      <w:ind w:left="1899" w:hanging="2381"/>
    </w:pPr>
    <w:rPr>
      <w:sz w:val="20"/>
    </w:rPr>
  </w:style>
  <w:style w:type="paragraph" w:customStyle="1" w:styleId="aNoteTextssSymb">
    <w:name w:val="aNoteTextss Symb"/>
    <w:basedOn w:val="Normal"/>
    <w:rsid w:val="00994D5E"/>
    <w:pPr>
      <w:tabs>
        <w:tab w:val="clear" w:pos="0"/>
        <w:tab w:val="left" w:pos="1418"/>
      </w:tabs>
      <w:spacing w:before="60"/>
      <w:ind w:left="1417" w:hanging="1899"/>
      <w:jc w:val="both"/>
    </w:pPr>
    <w:rPr>
      <w:sz w:val="20"/>
    </w:rPr>
  </w:style>
  <w:style w:type="paragraph" w:customStyle="1" w:styleId="aNoteParaSymb">
    <w:name w:val="aNotePara Symb"/>
    <w:basedOn w:val="aNoteSymb"/>
    <w:rsid w:val="00994D5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94D5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94D5E"/>
    <w:pPr>
      <w:tabs>
        <w:tab w:val="left" w:pos="1616"/>
        <w:tab w:val="left" w:pos="2495"/>
      </w:tabs>
      <w:spacing w:before="60"/>
      <w:ind w:left="2013" w:hanging="2495"/>
    </w:pPr>
  </w:style>
  <w:style w:type="paragraph" w:customStyle="1" w:styleId="aExamHdgparSymb">
    <w:name w:val="aExamHdgpar Symb"/>
    <w:basedOn w:val="aExamHdgssSymb"/>
    <w:next w:val="Normal"/>
    <w:rsid w:val="00994D5E"/>
    <w:pPr>
      <w:tabs>
        <w:tab w:val="clear" w:pos="1582"/>
        <w:tab w:val="left" w:pos="1599"/>
      </w:tabs>
      <w:ind w:left="1599" w:hanging="2081"/>
    </w:pPr>
  </w:style>
  <w:style w:type="paragraph" w:customStyle="1" w:styleId="aExamparSymb">
    <w:name w:val="aExampar Symb"/>
    <w:basedOn w:val="aExamssSymb"/>
    <w:rsid w:val="00994D5E"/>
    <w:pPr>
      <w:tabs>
        <w:tab w:val="clear" w:pos="1582"/>
        <w:tab w:val="left" w:pos="1599"/>
      </w:tabs>
      <w:ind w:left="1599" w:hanging="2081"/>
    </w:pPr>
  </w:style>
  <w:style w:type="paragraph" w:customStyle="1" w:styleId="aExamINumparSymb">
    <w:name w:val="aExamINumpar Symb"/>
    <w:basedOn w:val="aExamparSymb"/>
    <w:rsid w:val="00994D5E"/>
    <w:pPr>
      <w:tabs>
        <w:tab w:val="left" w:pos="2000"/>
      </w:tabs>
      <w:ind w:left="2041" w:hanging="2495"/>
    </w:pPr>
  </w:style>
  <w:style w:type="paragraph" w:customStyle="1" w:styleId="aExamBulletparSymb">
    <w:name w:val="aExamBulletpar Symb"/>
    <w:basedOn w:val="aExamparSymb"/>
    <w:rsid w:val="00994D5E"/>
    <w:pPr>
      <w:tabs>
        <w:tab w:val="clear" w:pos="1599"/>
        <w:tab w:val="left" w:pos="1616"/>
        <w:tab w:val="left" w:pos="2495"/>
      </w:tabs>
      <w:ind w:left="2013" w:hanging="2495"/>
    </w:pPr>
  </w:style>
  <w:style w:type="paragraph" w:customStyle="1" w:styleId="aNoteparSymb">
    <w:name w:val="aNotepar Symb"/>
    <w:basedOn w:val="BillBasic"/>
    <w:next w:val="Normal"/>
    <w:rsid w:val="00994D5E"/>
    <w:pPr>
      <w:tabs>
        <w:tab w:val="left" w:pos="1599"/>
        <w:tab w:val="left" w:pos="2398"/>
      </w:tabs>
      <w:ind w:left="2410" w:hanging="2892"/>
    </w:pPr>
    <w:rPr>
      <w:sz w:val="20"/>
    </w:rPr>
  </w:style>
  <w:style w:type="paragraph" w:customStyle="1" w:styleId="aNoteTextparSymb">
    <w:name w:val="aNoteTextpar Symb"/>
    <w:basedOn w:val="aNoteparSymb"/>
    <w:rsid w:val="00994D5E"/>
    <w:pPr>
      <w:tabs>
        <w:tab w:val="clear" w:pos="1599"/>
        <w:tab w:val="clear" w:pos="2398"/>
        <w:tab w:val="left" w:pos="2880"/>
      </w:tabs>
      <w:spacing w:before="60"/>
      <w:ind w:left="2398" w:hanging="2880"/>
    </w:pPr>
  </w:style>
  <w:style w:type="paragraph" w:customStyle="1" w:styleId="aNoteParaparSymb">
    <w:name w:val="aNoteParapar Symb"/>
    <w:basedOn w:val="aNoteparSymb"/>
    <w:rsid w:val="00994D5E"/>
    <w:pPr>
      <w:tabs>
        <w:tab w:val="right" w:pos="2640"/>
      </w:tabs>
      <w:spacing w:before="60"/>
      <w:ind w:left="2920" w:hanging="3402"/>
    </w:pPr>
  </w:style>
  <w:style w:type="paragraph" w:customStyle="1" w:styleId="aNoteBulletparSymb">
    <w:name w:val="aNoteBulletpar Symb"/>
    <w:basedOn w:val="aNoteparSymb"/>
    <w:rsid w:val="00994D5E"/>
    <w:pPr>
      <w:tabs>
        <w:tab w:val="clear" w:pos="1599"/>
        <w:tab w:val="left" w:pos="3289"/>
      </w:tabs>
      <w:spacing w:before="60"/>
      <w:ind w:left="2807" w:hanging="3289"/>
    </w:pPr>
  </w:style>
  <w:style w:type="paragraph" w:customStyle="1" w:styleId="AsubparabulletSymb">
    <w:name w:val="A subpara bullet Symb"/>
    <w:basedOn w:val="BillBasic"/>
    <w:rsid w:val="00994D5E"/>
    <w:pPr>
      <w:tabs>
        <w:tab w:val="left" w:pos="2138"/>
        <w:tab w:val="left" w:pos="3005"/>
      </w:tabs>
      <w:spacing w:before="60"/>
      <w:ind w:left="2523" w:hanging="3005"/>
    </w:pPr>
  </w:style>
  <w:style w:type="paragraph" w:customStyle="1" w:styleId="aExamHdgsubparSymb">
    <w:name w:val="aExamHdgsubpar Symb"/>
    <w:basedOn w:val="aExamHdgssSymb"/>
    <w:next w:val="Normal"/>
    <w:rsid w:val="00994D5E"/>
    <w:pPr>
      <w:tabs>
        <w:tab w:val="clear" w:pos="1582"/>
        <w:tab w:val="left" w:pos="2620"/>
      </w:tabs>
      <w:ind w:left="2138" w:hanging="2620"/>
    </w:pPr>
  </w:style>
  <w:style w:type="paragraph" w:customStyle="1" w:styleId="aExamsubparSymb">
    <w:name w:val="aExamsubpar Symb"/>
    <w:basedOn w:val="aExamssSymb"/>
    <w:rsid w:val="00994D5E"/>
    <w:pPr>
      <w:tabs>
        <w:tab w:val="clear" w:pos="1582"/>
        <w:tab w:val="left" w:pos="2620"/>
      </w:tabs>
      <w:ind w:left="2138" w:hanging="2620"/>
    </w:pPr>
  </w:style>
  <w:style w:type="paragraph" w:customStyle="1" w:styleId="aNotesubparSymb">
    <w:name w:val="aNotesubpar Symb"/>
    <w:basedOn w:val="BillBasic"/>
    <w:next w:val="Normal"/>
    <w:rsid w:val="00994D5E"/>
    <w:pPr>
      <w:tabs>
        <w:tab w:val="left" w:pos="2138"/>
        <w:tab w:val="left" w:pos="2937"/>
      </w:tabs>
      <w:ind w:left="2455" w:hanging="2937"/>
    </w:pPr>
    <w:rPr>
      <w:sz w:val="20"/>
    </w:rPr>
  </w:style>
  <w:style w:type="paragraph" w:customStyle="1" w:styleId="aNoteTextsubparSymb">
    <w:name w:val="aNoteTextsubpar Symb"/>
    <w:basedOn w:val="aNotesubparSymb"/>
    <w:rsid w:val="00994D5E"/>
    <w:pPr>
      <w:tabs>
        <w:tab w:val="clear" w:pos="2138"/>
        <w:tab w:val="clear" w:pos="2937"/>
        <w:tab w:val="left" w:pos="2943"/>
      </w:tabs>
      <w:spacing w:before="60"/>
      <w:ind w:left="2943" w:hanging="3425"/>
    </w:pPr>
  </w:style>
  <w:style w:type="paragraph" w:customStyle="1" w:styleId="PenaltySymb">
    <w:name w:val="Penalty Symb"/>
    <w:basedOn w:val="AmainreturnSymb"/>
    <w:rsid w:val="00994D5E"/>
  </w:style>
  <w:style w:type="paragraph" w:customStyle="1" w:styleId="PenaltyParaSymb">
    <w:name w:val="PenaltyPara Symb"/>
    <w:basedOn w:val="Normal"/>
    <w:rsid w:val="00994D5E"/>
    <w:pPr>
      <w:tabs>
        <w:tab w:val="right" w:pos="1360"/>
      </w:tabs>
      <w:spacing w:before="60"/>
      <w:ind w:left="1599" w:hanging="2081"/>
      <w:jc w:val="both"/>
    </w:pPr>
  </w:style>
  <w:style w:type="paragraph" w:customStyle="1" w:styleId="FormulaSymb">
    <w:name w:val="Formula Symb"/>
    <w:basedOn w:val="BillBasic"/>
    <w:rsid w:val="00994D5E"/>
    <w:pPr>
      <w:tabs>
        <w:tab w:val="left" w:pos="-480"/>
      </w:tabs>
      <w:spacing w:line="260" w:lineRule="atLeast"/>
      <w:ind w:hanging="480"/>
      <w:jc w:val="center"/>
    </w:pPr>
  </w:style>
  <w:style w:type="paragraph" w:customStyle="1" w:styleId="NormalSymb">
    <w:name w:val="Normal Symb"/>
    <w:basedOn w:val="Normal"/>
    <w:qFormat/>
    <w:rsid w:val="00994D5E"/>
    <w:pPr>
      <w:ind w:hanging="482"/>
    </w:pPr>
  </w:style>
  <w:style w:type="character" w:styleId="PlaceholderText">
    <w:name w:val="Placeholder Text"/>
    <w:basedOn w:val="DefaultParagraphFont"/>
    <w:uiPriority w:val="99"/>
    <w:semiHidden/>
    <w:rsid w:val="00994D5E"/>
    <w:rPr>
      <w:color w:val="808080"/>
    </w:rPr>
  </w:style>
  <w:style w:type="character" w:styleId="UnresolvedMention">
    <w:name w:val="Unresolved Mention"/>
    <w:basedOn w:val="DefaultParagraphFont"/>
    <w:uiPriority w:val="99"/>
    <w:semiHidden/>
    <w:unhideWhenUsed/>
    <w:rsid w:val="002F4BC2"/>
    <w:rPr>
      <w:color w:val="605E5C"/>
      <w:shd w:val="clear" w:color="auto" w:fill="E1DFDD"/>
    </w:rPr>
  </w:style>
  <w:style w:type="paragraph" w:customStyle="1" w:styleId="PrincipalActdetails">
    <w:name w:val="Principal Act details"/>
    <w:basedOn w:val="Actdetails"/>
    <w:uiPriority w:val="99"/>
    <w:rsid w:val="00E258F1"/>
    <w:pPr>
      <w:tabs>
        <w:tab w:val="clear" w:pos="0"/>
      </w:tabs>
      <w:ind w:left="600" w:right="-60"/>
    </w:pPr>
    <w:rPr>
      <w:sz w:val="18"/>
    </w:rPr>
  </w:style>
  <w:style w:type="paragraph" w:customStyle="1" w:styleId="NewActNo">
    <w:name w:val="New Act No"/>
    <w:basedOn w:val="NewAct"/>
    <w:uiPriority w:val="99"/>
    <w:rsid w:val="00E258F1"/>
    <w:pPr>
      <w:tabs>
        <w:tab w:val="clear" w:pos="0"/>
      </w:tabs>
      <w:ind w:left="0"/>
    </w:pPr>
  </w:style>
  <w:style w:type="character" w:customStyle="1" w:styleId="NewActChar">
    <w:name w:val="New Act Char"/>
    <w:basedOn w:val="DefaultParagraphFont"/>
    <w:link w:val="NewAct"/>
    <w:locked/>
    <w:rsid w:val="008C0414"/>
    <w:rPr>
      <w:rFonts w:ascii="Arial" w:hAnsi="Arial"/>
      <w:b/>
      <w:lang w:eastAsia="en-US"/>
    </w:rPr>
  </w:style>
  <w:style w:type="character" w:customStyle="1" w:styleId="charbolditals0">
    <w:name w:val="charbolditals"/>
    <w:basedOn w:val="DefaultParagraphFont"/>
    <w:rsid w:val="005739BE"/>
  </w:style>
  <w:style w:type="character" w:customStyle="1" w:styleId="charcithyperlinkital0">
    <w:name w:val="charcithyperlinkital"/>
    <w:basedOn w:val="DefaultParagraphFont"/>
    <w:rsid w:val="00EB46A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680869">
      <w:bodyDiv w:val="1"/>
      <w:marLeft w:val="0"/>
      <w:marRight w:val="0"/>
      <w:marTop w:val="0"/>
      <w:marBottom w:val="0"/>
      <w:divBdr>
        <w:top w:val="none" w:sz="0" w:space="0" w:color="auto"/>
        <w:left w:val="none" w:sz="0" w:space="0" w:color="auto"/>
        <w:bottom w:val="none" w:sz="0" w:space="0" w:color="auto"/>
        <w:right w:val="none" w:sz="0" w:space="0" w:color="auto"/>
      </w:divBdr>
    </w:div>
    <w:div w:id="147867990">
      <w:bodyDiv w:val="1"/>
      <w:marLeft w:val="0"/>
      <w:marRight w:val="0"/>
      <w:marTop w:val="0"/>
      <w:marBottom w:val="0"/>
      <w:divBdr>
        <w:top w:val="none" w:sz="0" w:space="0" w:color="auto"/>
        <w:left w:val="none" w:sz="0" w:space="0" w:color="auto"/>
        <w:bottom w:val="none" w:sz="0" w:space="0" w:color="auto"/>
        <w:right w:val="none" w:sz="0" w:space="0" w:color="auto"/>
      </w:divBdr>
      <w:divsChild>
        <w:div w:id="300620843">
          <w:marLeft w:val="0"/>
          <w:marRight w:val="0"/>
          <w:marTop w:val="0"/>
          <w:marBottom w:val="0"/>
          <w:divBdr>
            <w:top w:val="none" w:sz="0" w:space="0" w:color="auto"/>
            <w:left w:val="none" w:sz="0" w:space="0" w:color="auto"/>
            <w:bottom w:val="none" w:sz="0" w:space="0" w:color="auto"/>
            <w:right w:val="none" w:sz="0" w:space="0" w:color="auto"/>
          </w:divBdr>
        </w:div>
        <w:div w:id="946160098">
          <w:marLeft w:val="0"/>
          <w:marRight w:val="0"/>
          <w:marTop w:val="0"/>
          <w:marBottom w:val="0"/>
          <w:divBdr>
            <w:top w:val="none" w:sz="0" w:space="0" w:color="auto"/>
            <w:left w:val="none" w:sz="0" w:space="0" w:color="auto"/>
            <w:bottom w:val="none" w:sz="0" w:space="0" w:color="auto"/>
            <w:right w:val="none" w:sz="0" w:space="0" w:color="auto"/>
          </w:divBdr>
        </w:div>
        <w:div w:id="643586375">
          <w:marLeft w:val="0"/>
          <w:marRight w:val="0"/>
          <w:marTop w:val="0"/>
          <w:marBottom w:val="0"/>
          <w:divBdr>
            <w:top w:val="none" w:sz="0" w:space="0" w:color="auto"/>
            <w:left w:val="none" w:sz="0" w:space="0" w:color="auto"/>
            <w:bottom w:val="none" w:sz="0" w:space="0" w:color="auto"/>
            <w:right w:val="none" w:sz="0" w:space="0" w:color="auto"/>
          </w:divBdr>
        </w:div>
      </w:divsChild>
    </w:div>
    <w:div w:id="215359438">
      <w:bodyDiv w:val="1"/>
      <w:marLeft w:val="0"/>
      <w:marRight w:val="0"/>
      <w:marTop w:val="0"/>
      <w:marBottom w:val="0"/>
      <w:divBdr>
        <w:top w:val="none" w:sz="0" w:space="0" w:color="auto"/>
        <w:left w:val="none" w:sz="0" w:space="0" w:color="auto"/>
        <w:bottom w:val="none" w:sz="0" w:space="0" w:color="auto"/>
        <w:right w:val="none" w:sz="0" w:space="0" w:color="auto"/>
      </w:divBdr>
      <w:divsChild>
        <w:div w:id="24864649">
          <w:marLeft w:val="0"/>
          <w:marRight w:val="0"/>
          <w:marTop w:val="0"/>
          <w:marBottom w:val="0"/>
          <w:divBdr>
            <w:top w:val="none" w:sz="0" w:space="0" w:color="auto"/>
            <w:left w:val="none" w:sz="0" w:space="0" w:color="auto"/>
            <w:bottom w:val="none" w:sz="0" w:space="0" w:color="auto"/>
            <w:right w:val="none" w:sz="0" w:space="0" w:color="auto"/>
          </w:divBdr>
        </w:div>
        <w:div w:id="559363587">
          <w:marLeft w:val="0"/>
          <w:marRight w:val="0"/>
          <w:marTop w:val="0"/>
          <w:marBottom w:val="0"/>
          <w:divBdr>
            <w:top w:val="none" w:sz="0" w:space="0" w:color="auto"/>
            <w:left w:val="none" w:sz="0" w:space="0" w:color="auto"/>
            <w:bottom w:val="none" w:sz="0" w:space="0" w:color="auto"/>
            <w:right w:val="none" w:sz="0" w:space="0" w:color="auto"/>
          </w:divBdr>
        </w:div>
        <w:div w:id="543106758">
          <w:marLeft w:val="0"/>
          <w:marRight w:val="0"/>
          <w:marTop w:val="0"/>
          <w:marBottom w:val="0"/>
          <w:divBdr>
            <w:top w:val="none" w:sz="0" w:space="0" w:color="auto"/>
            <w:left w:val="none" w:sz="0" w:space="0" w:color="auto"/>
            <w:bottom w:val="none" w:sz="0" w:space="0" w:color="auto"/>
            <w:right w:val="none" w:sz="0" w:space="0" w:color="auto"/>
          </w:divBdr>
        </w:div>
      </w:divsChild>
    </w:div>
    <w:div w:id="224069605">
      <w:bodyDiv w:val="1"/>
      <w:marLeft w:val="0"/>
      <w:marRight w:val="0"/>
      <w:marTop w:val="0"/>
      <w:marBottom w:val="0"/>
      <w:divBdr>
        <w:top w:val="none" w:sz="0" w:space="0" w:color="auto"/>
        <w:left w:val="none" w:sz="0" w:space="0" w:color="auto"/>
        <w:bottom w:val="none" w:sz="0" w:space="0" w:color="auto"/>
        <w:right w:val="none" w:sz="0" w:space="0" w:color="auto"/>
      </w:divBdr>
    </w:div>
    <w:div w:id="565578583">
      <w:bodyDiv w:val="1"/>
      <w:marLeft w:val="0"/>
      <w:marRight w:val="0"/>
      <w:marTop w:val="0"/>
      <w:marBottom w:val="0"/>
      <w:divBdr>
        <w:top w:val="none" w:sz="0" w:space="0" w:color="auto"/>
        <w:left w:val="none" w:sz="0" w:space="0" w:color="auto"/>
        <w:bottom w:val="none" w:sz="0" w:space="0" w:color="auto"/>
        <w:right w:val="none" w:sz="0" w:space="0" w:color="auto"/>
      </w:divBdr>
    </w:div>
    <w:div w:id="601299876">
      <w:bodyDiv w:val="1"/>
      <w:marLeft w:val="0"/>
      <w:marRight w:val="0"/>
      <w:marTop w:val="0"/>
      <w:marBottom w:val="0"/>
      <w:divBdr>
        <w:top w:val="none" w:sz="0" w:space="0" w:color="auto"/>
        <w:left w:val="none" w:sz="0" w:space="0" w:color="auto"/>
        <w:bottom w:val="none" w:sz="0" w:space="0" w:color="auto"/>
        <w:right w:val="none" w:sz="0" w:space="0" w:color="auto"/>
      </w:divBdr>
      <w:divsChild>
        <w:div w:id="2133749368">
          <w:marLeft w:val="0"/>
          <w:marRight w:val="0"/>
          <w:marTop w:val="0"/>
          <w:marBottom w:val="0"/>
          <w:divBdr>
            <w:top w:val="none" w:sz="0" w:space="0" w:color="auto"/>
            <w:left w:val="none" w:sz="0" w:space="0" w:color="auto"/>
            <w:bottom w:val="none" w:sz="0" w:space="0" w:color="auto"/>
            <w:right w:val="none" w:sz="0" w:space="0" w:color="auto"/>
          </w:divBdr>
        </w:div>
        <w:div w:id="433552255">
          <w:marLeft w:val="0"/>
          <w:marRight w:val="0"/>
          <w:marTop w:val="0"/>
          <w:marBottom w:val="0"/>
          <w:divBdr>
            <w:top w:val="none" w:sz="0" w:space="0" w:color="auto"/>
            <w:left w:val="none" w:sz="0" w:space="0" w:color="auto"/>
            <w:bottom w:val="none" w:sz="0" w:space="0" w:color="auto"/>
            <w:right w:val="none" w:sz="0" w:space="0" w:color="auto"/>
          </w:divBdr>
        </w:div>
        <w:div w:id="1913469930">
          <w:marLeft w:val="0"/>
          <w:marRight w:val="0"/>
          <w:marTop w:val="0"/>
          <w:marBottom w:val="0"/>
          <w:divBdr>
            <w:top w:val="none" w:sz="0" w:space="0" w:color="auto"/>
            <w:left w:val="none" w:sz="0" w:space="0" w:color="auto"/>
            <w:bottom w:val="none" w:sz="0" w:space="0" w:color="auto"/>
            <w:right w:val="none" w:sz="0" w:space="0" w:color="auto"/>
          </w:divBdr>
        </w:div>
      </w:divsChild>
    </w:div>
    <w:div w:id="678125047">
      <w:bodyDiv w:val="1"/>
      <w:marLeft w:val="0"/>
      <w:marRight w:val="0"/>
      <w:marTop w:val="0"/>
      <w:marBottom w:val="0"/>
      <w:divBdr>
        <w:top w:val="none" w:sz="0" w:space="0" w:color="auto"/>
        <w:left w:val="none" w:sz="0" w:space="0" w:color="auto"/>
        <w:bottom w:val="none" w:sz="0" w:space="0" w:color="auto"/>
        <w:right w:val="none" w:sz="0" w:space="0" w:color="auto"/>
      </w:divBdr>
      <w:divsChild>
        <w:div w:id="602763066">
          <w:marLeft w:val="0"/>
          <w:marRight w:val="0"/>
          <w:marTop w:val="0"/>
          <w:marBottom w:val="0"/>
          <w:divBdr>
            <w:top w:val="single" w:sz="12" w:space="0" w:color="0000FF"/>
            <w:left w:val="single" w:sz="12" w:space="0" w:color="0000FF"/>
            <w:bottom w:val="single" w:sz="12" w:space="0" w:color="0000FF"/>
            <w:right w:val="single" w:sz="12" w:space="0" w:color="0000FF"/>
          </w:divBdr>
          <w:divsChild>
            <w:div w:id="1395007214">
              <w:marLeft w:val="0"/>
              <w:marRight w:val="0"/>
              <w:marTop w:val="0"/>
              <w:marBottom w:val="0"/>
              <w:divBdr>
                <w:top w:val="single" w:sz="6" w:space="0" w:color="000000"/>
                <w:left w:val="single" w:sz="6" w:space="0" w:color="000000"/>
                <w:bottom w:val="single" w:sz="6" w:space="0" w:color="000000"/>
                <w:right w:val="single" w:sz="6" w:space="0" w:color="000000"/>
              </w:divBdr>
              <w:divsChild>
                <w:div w:id="848059053">
                  <w:marLeft w:val="0"/>
                  <w:marRight w:val="0"/>
                  <w:marTop w:val="0"/>
                  <w:marBottom w:val="0"/>
                  <w:divBdr>
                    <w:top w:val="none" w:sz="0" w:space="0" w:color="auto"/>
                    <w:left w:val="none" w:sz="0" w:space="0" w:color="auto"/>
                    <w:bottom w:val="none" w:sz="0" w:space="0" w:color="auto"/>
                    <w:right w:val="none" w:sz="0" w:space="0" w:color="auto"/>
                  </w:divBdr>
                  <w:divsChild>
                    <w:div w:id="61028848">
                      <w:marLeft w:val="0"/>
                      <w:marRight w:val="0"/>
                      <w:marTop w:val="0"/>
                      <w:marBottom w:val="0"/>
                      <w:divBdr>
                        <w:top w:val="none" w:sz="0" w:space="0" w:color="auto"/>
                        <w:left w:val="none" w:sz="0" w:space="0" w:color="auto"/>
                        <w:bottom w:val="none" w:sz="0" w:space="0" w:color="auto"/>
                        <w:right w:val="none" w:sz="0" w:space="0" w:color="auto"/>
                      </w:divBdr>
                    </w:div>
                    <w:div w:id="1575701693">
                      <w:marLeft w:val="0"/>
                      <w:marRight w:val="0"/>
                      <w:marTop w:val="0"/>
                      <w:marBottom w:val="0"/>
                      <w:divBdr>
                        <w:top w:val="none" w:sz="0" w:space="0" w:color="auto"/>
                        <w:left w:val="none" w:sz="0" w:space="0" w:color="auto"/>
                        <w:bottom w:val="none" w:sz="0" w:space="0" w:color="auto"/>
                        <w:right w:val="none" w:sz="0" w:space="0" w:color="auto"/>
                      </w:divBdr>
                    </w:div>
                  </w:divsChild>
                </w:div>
                <w:div w:id="1154638797">
                  <w:marLeft w:val="0"/>
                  <w:marRight w:val="0"/>
                  <w:marTop w:val="0"/>
                  <w:marBottom w:val="0"/>
                  <w:divBdr>
                    <w:top w:val="none" w:sz="0" w:space="0" w:color="auto"/>
                    <w:left w:val="none" w:sz="0" w:space="0" w:color="auto"/>
                    <w:bottom w:val="none" w:sz="0" w:space="0" w:color="auto"/>
                    <w:right w:val="none" w:sz="0" w:space="0" w:color="auto"/>
                  </w:divBdr>
                  <w:divsChild>
                    <w:div w:id="111436593">
                      <w:marLeft w:val="0"/>
                      <w:marRight w:val="0"/>
                      <w:marTop w:val="0"/>
                      <w:marBottom w:val="0"/>
                      <w:divBdr>
                        <w:top w:val="none" w:sz="0" w:space="0" w:color="auto"/>
                        <w:left w:val="none" w:sz="0" w:space="0" w:color="auto"/>
                        <w:bottom w:val="none" w:sz="0" w:space="0" w:color="auto"/>
                        <w:right w:val="none" w:sz="0" w:space="0" w:color="auto"/>
                      </w:divBdr>
                    </w:div>
                    <w:div w:id="189489457">
                      <w:marLeft w:val="0"/>
                      <w:marRight w:val="0"/>
                      <w:marTop w:val="0"/>
                      <w:marBottom w:val="0"/>
                      <w:divBdr>
                        <w:top w:val="none" w:sz="0" w:space="0" w:color="auto"/>
                        <w:left w:val="none" w:sz="0" w:space="0" w:color="auto"/>
                        <w:bottom w:val="none" w:sz="0" w:space="0" w:color="auto"/>
                        <w:right w:val="none" w:sz="0" w:space="0" w:color="auto"/>
                      </w:divBdr>
                    </w:div>
                    <w:div w:id="349457574">
                      <w:marLeft w:val="0"/>
                      <w:marRight w:val="0"/>
                      <w:marTop w:val="0"/>
                      <w:marBottom w:val="0"/>
                      <w:divBdr>
                        <w:top w:val="none" w:sz="0" w:space="0" w:color="auto"/>
                        <w:left w:val="none" w:sz="0" w:space="0" w:color="auto"/>
                        <w:bottom w:val="none" w:sz="0" w:space="0" w:color="auto"/>
                        <w:right w:val="none" w:sz="0" w:space="0" w:color="auto"/>
                      </w:divBdr>
                    </w:div>
                    <w:div w:id="407192887">
                      <w:marLeft w:val="0"/>
                      <w:marRight w:val="0"/>
                      <w:marTop w:val="0"/>
                      <w:marBottom w:val="0"/>
                      <w:divBdr>
                        <w:top w:val="none" w:sz="0" w:space="0" w:color="auto"/>
                        <w:left w:val="none" w:sz="0" w:space="0" w:color="auto"/>
                        <w:bottom w:val="none" w:sz="0" w:space="0" w:color="auto"/>
                        <w:right w:val="none" w:sz="0" w:space="0" w:color="auto"/>
                      </w:divBdr>
                    </w:div>
                    <w:div w:id="490830039">
                      <w:marLeft w:val="0"/>
                      <w:marRight w:val="0"/>
                      <w:marTop w:val="0"/>
                      <w:marBottom w:val="0"/>
                      <w:divBdr>
                        <w:top w:val="none" w:sz="0" w:space="0" w:color="auto"/>
                        <w:left w:val="none" w:sz="0" w:space="0" w:color="auto"/>
                        <w:bottom w:val="none" w:sz="0" w:space="0" w:color="auto"/>
                        <w:right w:val="none" w:sz="0" w:space="0" w:color="auto"/>
                      </w:divBdr>
                    </w:div>
                    <w:div w:id="639649834">
                      <w:marLeft w:val="0"/>
                      <w:marRight w:val="0"/>
                      <w:marTop w:val="0"/>
                      <w:marBottom w:val="0"/>
                      <w:divBdr>
                        <w:top w:val="none" w:sz="0" w:space="0" w:color="auto"/>
                        <w:left w:val="none" w:sz="0" w:space="0" w:color="auto"/>
                        <w:bottom w:val="none" w:sz="0" w:space="0" w:color="auto"/>
                        <w:right w:val="none" w:sz="0" w:space="0" w:color="auto"/>
                      </w:divBdr>
                    </w:div>
                    <w:div w:id="649090460">
                      <w:marLeft w:val="0"/>
                      <w:marRight w:val="0"/>
                      <w:marTop w:val="0"/>
                      <w:marBottom w:val="0"/>
                      <w:divBdr>
                        <w:top w:val="none" w:sz="0" w:space="0" w:color="auto"/>
                        <w:left w:val="none" w:sz="0" w:space="0" w:color="auto"/>
                        <w:bottom w:val="none" w:sz="0" w:space="0" w:color="auto"/>
                        <w:right w:val="none" w:sz="0" w:space="0" w:color="auto"/>
                      </w:divBdr>
                    </w:div>
                    <w:div w:id="865869027">
                      <w:marLeft w:val="0"/>
                      <w:marRight w:val="0"/>
                      <w:marTop w:val="0"/>
                      <w:marBottom w:val="0"/>
                      <w:divBdr>
                        <w:top w:val="none" w:sz="0" w:space="0" w:color="auto"/>
                        <w:left w:val="none" w:sz="0" w:space="0" w:color="auto"/>
                        <w:bottom w:val="none" w:sz="0" w:space="0" w:color="auto"/>
                        <w:right w:val="none" w:sz="0" w:space="0" w:color="auto"/>
                      </w:divBdr>
                    </w:div>
                    <w:div w:id="894664197">
                      <w:marLeft w:val="0"/>
                      <w:marRight w:val="0"/>
                      <w:marTop w:val="0"/>
                      <w:marBottom w:val="0"/>
                      <w:divBdr>
                        <w:top w:val="none" w:sz="0" w:space="0" w:color="auto"/>
                        <w:left w:val="none" w:sz="0" w:space="0" w:color="auto"/>
                        <w:bottom w:val="none" w:sz="0" w:space="0" w:color="auto"/>
                        <w:right w:val="none" w:sz="0" w:space="0" w:color="auto"/>
                      </w:divBdr>
                    </w:div>
                    <w:div w:id="933368278">
                      <w:marLeft w:val="0"/>
                      <w:marRight w:val="0"/>
                      <w:marTop w:val="0"/>
                      <w:marBottom w:val="0"/>
                      <w:divBdr>
                        <w:top w:val="none" w:sz="0" w:space="0" w:color="auto"/>
                        <w:left w:val="none" w:sz="0" w:space="0" w:color="auto"/>
                        <w:bottom w:val="none" w:sz="0" w:space="0" w:color="auto"/>
                        <w:right w:val="none" w:sz="0" w:space="0" w:color="auto"/>
                      </w:divBdr>
                    </w:div>
                    <w:div w:id="1095632189">
                      <w:marLeft w:val="0"/>
                      <w:marRight w:val="0"/>
                      <w:marTop w:val="0"/>
                      <w:marBottom w:val="0"/>
                      <w:divBdr>
                        <w:top w:val="none" w:sz="0" w:space="0" w:color="auto"/>
                        <w:left w:val="none" w:sz="0" w:space="0" w:color="auto"/>
                        <w:bottom w:val="none" w:sz="0" w:space="0" w:color="auto"/>
                        <w:right w:val="none" w:sz="0" w:space="0" w:color="auto"/>
                      </w:divBdr>
                    </w:div>
                    <w:div w:id="1158687795">
                      <w:marLeft w:val="0"/>
                      <w:marRight w:val="0"/>
                      <w:marTop w:val="0"/>
                      <w:marBottom w:val="0"/>
                      <w:divBdr>
                        <w:top w:val="none" w:sz="0" w:space="0" w:color="auto"/>
                        <w:left w:val="none" w:sz="0" w:space="0" w:color="auto"/>
                        <w:bottom w:val="none" w:sz="0" w:space="0" w:color="auto"/>
                        <w:right w:val="none" w:sz="0" w:space="0" w:color="auto"/>
                      </w:divBdr>
                    </w:div>
                    <w:div w:id="1544517352">
                      <w:marLeft w:val="0"/>
                      <w:marRight w:val="0"/>
                      <w:marTop w:val="0"/>
                      <w:marBottom w:val="0"/>
                      <w:divBdr>
                        <w:top w:val="none" w:sz="0" w:space="0" w:color="auto"/>
                        <w:left w:val="none" w:sz="0" w:space="0" w:color="auto"/>
                        <w:bottom w:val="none" w:sz="0" w:space="0" w:color="auto"/>
                        <w:right w:val="none" w:sz="0" w:space="0" w:color="auto"/>
                      </w:divBdr>
                    </w:div>
                    <w:div w:id="1623153975">
                      <w:marLeft w:val="0"/>
                      <w:marRight w:val="0"/>
                      <w:marTop w:val="0"/>
                      <w:marBottom w:val="0"/>
                      <w:divBdr>
                        <w:top w:val="none" w:sz="0" w:space="0" w:color="auto"/>
                        <w:left w:val="none" w:sz="0" w:space="0" w:color="auto"/>
                        <w:bottom w:val="none" w:sz="0" w:space="0" w:color="auto"/>
                        <w:right w:val="none" w:sz="0" w:space="0" w:color="auto"/>
                      </w:divBdr>
                    </w:div>
                    <w:div w:id="1819027486">
                      <w:marLeft w:val="0"/>
                      <w:marRight w:val="0"/>
                      <w:marTop w:val="0"/>
                      <w:marBottom w:val="0"/>
                      <w:divBdr>
                        <w:top w:val="none" w:sz="0" w:space="0" w:color="auto"/>
                        <w:left w:val="none" w:sz="0" w:space="0" w:color="auto"/>
                        <w:bottom w:val="none" w:sz="0" w:space="0" w:color="auto"/>
                        <w:right w:val="none" w:sz="0" w:space="0" w:color="auto"/>
                      </w:divBdr>
                    </w:div>
                    <w:div w:id="1907452214">
                      <w:marLeft w:val="0"/>
                      <w:marRight w:val="0"/>
                      <w:marTop w:val="0"/>
                      <w:marBottom w:val="0"/>
                      <w:divBdr>
                        <w:top w:val="none" w:sz="0" w:space="0" w:color="auto"/>
                        <w:left w:val="none" w:sz="0" w:space="0" w:color="auto"/>
                        <w:bottom w:val="none" w:sz="0" w:space="0" w:color="auto"/>
                        <w:right w:val="none" w:sz="0" w:space="0" w:color="auto"/>
                      </w:divBdr>
                    </w:div>
                    <w:div w:id="2074967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5628686">
      <w:bodyDiv w:val="1"/>
      <w:marLeft w:val="0"/>
      <w:marRight w:val="0"/>
      <w:marTop w:val="0"/>
      <w:marBottom w:val="0"/>
      <w:divBdr>
        <w:top w:val="none" w:sz="0" w:space="0" w:color="auto"/>
        <w:left w:val="none" w:sz="0" w:space="0" w:color="auto"/>
        <w:bottom w:val="none" w:sz="0" w:space="0" w:color="auto"/>
        <w:right w:val="none" w:sz="0" w:space="0" w:color="auto"/>
      </w:divBdr>
      <w:divsChild>
        <w:div w:id="310646914">
          <w:marLeft w:val="0"/>
          <w:marRight w:val="0"/>
          <w:marTop w:val="0"/>
          <w:marBottom w:val="0"/>
          <w:divBdr>
            <w:top w:val="none" w:sz="0" w:space="0" w:color="auto"/>
            <w:left w:val="none" w:sz="0" w:space="0" w:color="auto"/>
            <w:bottom w:val="none" w:sz="0" w:space="0" w:color="auto"/>
            <w:right w:val="none" w:sz="0" w:space="0" w:color="auto"/>
          </w:divBdr>
          <w:divsChild>
            <w:div w:id="1882285287">
              <w:marLeft w:val="0"/>
              <w:marRight w:val="0"/>
              <w:marTop w:val="0"/>
              <w:marBottom w:val="0"/>
              <w:divBdr>
                <w:top w:val="none" w:sz="0" w:space="0" w:color="auto"/>
                <w:left w:val="none" w:sz="0" w:space="0" w:color="auto"/>
                <w:bottom w:val="none" w:sz="0" w:space="0" w:color="auto"/>
                <w:right w:val="none" w:sz="0" w:space="0" w:color="auto"/>
              </w:divBdr>
              <w:divsChild>
                <w:div w:id="742070680">
                  <w:marLeft w:val="0"/>
                  <w:marRight w:val="0"/>
                  <w:marTop w:val="0"/>
                  <w:marBottom w:val="0"/>
                  <w:divBdr>
                    <w:top w:val="none" w:sz="0" w:space="0" w:color="auto"/>
                    <w:left w:val="none" w:sz="0" w:space="0" w:color="auto"/>
                    <w:bottom w:val="none" w:sz="0" w:space="0" w:color="auto"/>
                    <w:right w:val="none" w:sz="0" w:space="0" w:color="auto"/>
                  </w:divBdr>
                  <w:divsChild>
                    <w:div w:id="188300320">
                      <w:marLeft w:val="0"/>
                      <w:marRight w:val="0"/>
                      <w:marTop w:val="0"/>
                      <w:marBottom w:val="0"/>
                      <w:divBdr>
                        <w:top w:val="none" w:sz="0" w:space="0" w:color="auto"/>
                        <w:left w:val="none" w:sz="0" w:space="0" w:color="auto"/>
                        <w:bottom w:val="none" w:sz="0" w:space="0" w:color="auto"/>
                        <w:right w:val="none" w:sz="0" w:space="0" w:color="auto"/>
                      </w:divBdr>
                      <w:divsChild>
                        <w:div w:id="1162357563">
                          <w:marLeft w:val="0"/>
                          <w:marRight w:val="0"/>
                          <w:marTop w:val="0"/>
                          <w:marBottom w:val="0"/>
                          <w:divBdr>
                            <w:top w:val="none" w:sz="0" w:space="0" w:color="auto"/>
                            <w:left w:val="none" w:sz="0" w:space="0" w:color="auto"/>
                            <w:bottom w:val="none" w:sz="0" w:space="0" w:color="auto"/>
                            <w:right w:val="none" w:sz="0" w:space="0" w:color="auto"/>
                          </w:divBdr>
                          <w:divsChild>
                            <w:div w:id="1315792194">
                              <w:marLeft w:val="0"/>
                              <w:marRight w:val="0"/>
                              <w:marTop w:val="0"/>
                              <w:marBottom w:val="0"/>
                              <w:divBdr>
                                <w:top w:val="none" w:sz="0" w:space="0" w:color="auto"/>
                                <w:left w:val="none" w:sz="0" w:space="0" w:color="auto"/>
                                <w:bottom w:val="none" w:sz="0" w:space="0" w:color="auto"/>
                                <w:right w:val="none" w:sz="0" w:space="0" w:color="auto"/>
                              </w:divBdr>
                              <w:divsChild>
                                <w:div w:id="395323814">
                                  <w:marLeft w:val="0"/>
                                  <w:marRight w:val="0"/>
                                  <w:marTop w:val="0"/>
                                  <w:marBottom w:val="0"/>
                                  <w:divBdr>
                                    <w:top w:val="none" w:sz="0" w:space="0" w:color="auto"/>
                                    <w:left w:val="none" w:sz="0" w:space="0" w:color="auto"/>
                                    <w:bottom w:val="none" w:sz="0" w:space="0" w:color="auto"/>
                                    <w:right w:val="none" w:sz="0" w:space="0" w:color="auto"/>
                                  </w:divBdr>
                                  <w:divsChild>
                                    <w:div w:id="1315332667">
                                      <w:marLeft w:val="0"/>
                                      <w:marRight w:val="0"/>
                                      <w:marTop w:val="0"/>
                                      <w:marBottom w:val="0"/>
                                      <w:divBdr>
                                        <w:top w:val="none" w:sz="0" w:space="0" w:color="auto"/>
                                        <w:left w:val="none" w:sz="0" w:space="0" w:color="auto"/>
                                        <w:bottom w:val="none" w:sz="0" w:space="0" w:color="auto"/>
                                        <w:right w:val="none" w:sz="0" w:space="0" w:color="auto"/>
                                      </w:divBdr>
                                      <w:divsChild>
                                        <w:div w:id="1816332220">
                                          <w:marLeft w:val="0"/>
                                          <w:marRight w:val="0"/>
                                          <w:marTop w:val="0"/>
                                          <w:marBottom w:val="0"/>
                                          <w:divBdr>
                                            <w:top w:val="none" w:sz="0" w:space="0" w:color="auto"/>
                                            <w:left w:val="none" w:sz="0" w:space="0" w:color="auto"/>
                                            <w:bottom w:val="none" w:sz="0" w:space="0" w:color="auto"/>
                                            <w:right w:val="none" w:sz="0" w:space="0" w:color="auto"/>
                                          </w:divBdr>
                                          <w:divsChild>
                                            <w:div w:id="2051102655">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07568082">
      <w:bodyDiv w:val="1"/>
      <w:marLeft w:val="0"/>
      <w:marRight w:val="0"/>
      <w:marTop w:val="0"/>
      <w:marBottom w:val="0"/>
      <w:divBdr>
        <w:top w:val="none" w:sz="0" w:space="0" w:color="auto"/>
        <w:left w:val="none" w:sz="0" w:space="0" w:color="auto"/>
        <w:bottom w:val="none" w:sz="0" w:space="0" w:color="auto"/>
        <w:right w:val="none" w:sz="0" w:space="0" w:color="auto"/>
      </w:divBdr>
      <w:divsChild>
        <w:div w:id="30158464">
          <w:marLeft w:val="0"/>
          <w:marRight w:val="0"/>
          <w:marTop w:val="0"/>
          <w:marBottom w:val="0"/>
          <w:divBdr>
            <w:top w:val="none" w:sz="0" w:space="0" w:color="auto"/>
            <w:left w:val="none" w:sz="0" w:space="0" w:color="auto"/>
            <w:bottom w:val="none" w:sz="0" w:space="0" w:color="auto"/>
            <w:right w:val="none" w:sz="0" w:space="0" w:color="auto"/>
          </w:divBdr>
        </w:div>
        <w:div w:id="212616630">
          <w:marLeft w:val="0"/>
          <w:marRight w:val="0"/>
          <w:marTop w:val="0"/>
          <w:marBottom w:val="0"/>
          <w:divBdr>
            <w:top w:val="none" w:sz="0" w:space="0" w:color="auto"/>
            <w:left w:val="none" w:sz="0" w:space="0" w:color="auto"/>
            <w:bottom w:val="none" w:sz="0" w:space="0" w:color="auto"/>
            <w:right w:val="none" w:sz="0" w:space="0" w:color="auto"/>
          </w:divBdr>
        </w:div>
        <w:div w:id="1893886187">
          <w:marLeft w:val="0"/>
          <w:marRight w:val="0"/>
          <w:marTop w:val="0"/>
          <w:marBottom w:val="0"/>
          <w:divBdr>
            <w:top w:val="none" w:sz="0" w:space="0" w:color="auto"/>
            <w:left w:val="none" w:sz="0" w:space="0" w:color="auto"/>
            <w:bottom w:val="none" w:sz="0" w:space="0" w:color="auto"/>
            <w:right w:val="none" w:sz="0" w:space="0" w:color="auto"/>
          </w:divBdr>
        </w:div>
      </w:divsChild>
    </w:div>
    <w:div w:id="1020278915">
      <w:bodyDiv w:val="1"/>
      <w:marLeft w:val="0"/>
      <w:marRight w:val="0"/>
      <w:marTop w:val="0"/>
      <w:marBottom w:val="0"/>
      <w:divBdr>
        <w:top w:val="none" w:sz="0" w:space="0" w:color="auto"/>
        <w:left w:val="none" w:sz="0" w:space="0" w:color="auto"/>
        <w:bottom w:val="none" w:sz="0" w:space="0" w:color="auto"/>
        <w:right w:val="none" w:sz="0" w:space="0" w:color="auto"/>
      </w:divBdr>
    </w:div>
    <w:div w:id="1045831891">
      <w:bodyDiv w:val="1"/>
      <w:marLeft w:val="0"/>
      <w:marRight w:val="0"/>
      <w:marTop w:val="0"/>
      <w:marBottom w:val="0"/>
      <w:divBdr>
        <w:top w:val="none" w:sz="0" w:space="0" w:color="auto"/>
        <w:left w:val="none" w:sz="0" w:space="0" w:color="auto"/>
        <w:bottom w:val="none" w:sz="0" w:space="0" w:color="auto"/>
        <w:right w:val="none" w:sz="0" w:space="0" w:color="auto"/>
      </w:divBdr>
      <w:divsChild>
        <w:div w:id="944733418">
          <w:marLeft w:val="0"/>
          <w:marRight w:val="0"/>
          <w:marTop w:val="0"/>
          <w:marBottom w:val="0"/>
          <w:divBdr>
            <w:top w:val="none" w:sz="0" w:space="0" w:color="auto"/>
            <w:left w:val="none" w:sz="0" w:space="0" w:color="auto"/>
            <w:bottom w:val="none" w:sz="0" w:space="0" w:color="auto"/>
            <w:right w:val="none" w:sz="0" w:space="0" w:color="auto"/>
          </w:divBdr>
          <w:divsChild>
            <w:div w:id="1261645995">
              <w:marLeft w:val="0"/>
              <w:marRight w:val="0"/>
              <w:marTop w:val="0"/>
              <w:marBottom w:val="0"/>
              <w:divBdr>
                <w:top w:val="none" w:sz="0" w:space="0" w:color="auto"/>
                <w:left w:val="none" w:sz="0" w:space="0" w:color="auto"/>
                <w:bottom w:val="none" w:sz="0" w:space="0" w:color="auto"/>
                <w:right w:val="none" w:sz="0" w:space="0" w:color="auto"/>
              </w:divBdr>
              <w:divsChild>
                <w:div w:id="655692696">
                  <w:marLeft w:val="0"/>
                  <w:marRight w:val="0"/>
                  <w:marTop w:val="0"/>
                  <w:marBottom w:val="0"/>
                  <w:divBdr>
                    <w:top w:val="none" w:sz="0" w:space="0" w:color="auto"/>
                    <w:left w:val="none" w:sz="0" w:space="0" w:color="auto"/>
                    <w:bottom w:val="none" w:sz="0" w:space="0" w:color="auto"/>
                    <w:right w:val="none" w:sz="0" w:space="0" w:color="auto"/>
                  </w:divBdr>
                  <w:divsChild>
                    <w:div w:id="168912187">
                      <w:marLeft w:val="0"/>
                      <w:marRight w:val="0"/>
                      <w:marTop w:val="0"/>
                      <w:marBottom w:val="0"/>
                      <w:divBdr>
                        <w:top w:val="none" w:sz="0" w:space="0" w:color="auto"/>
                        <w:left w:val="none" w:sz="0" w:space="0" w:color="auto"/>
                        <w:bottom w:val="none" w:sz="0" w:space="0" w:color="auto"/>
                        <w:right w:val="none" w:sz="0" w:space="0" w:color="auto"/>
                      </w:divBdr>
                      <w:divsChild>
                        <w:div w:id="584077148">
                          <w:marLeft w:val="0"/>
                          <w:marRight w:val="0"/>
                          <w:marTop w:val="0"/>
                          <w:marBottom w:val="0"/>
                          <w:divBdr>
                            <w:top w:val="none" w:sz="0" w:space="0" w:color="auto"/>
                            <w:left w:val="none" w:sz="0" w:space="0" w:color="auto"/>
                            <w:bottom w:val="none" w:sz="0" w:space="0" w:color="auto"/>
                            <w:right w:val="none" w:sz="0" w:space="0" w:color="auto"/>
                          </w:divBdr>
                          <w:divsChild>
                            <w:div w:id="53699271">
                              <w:marLeft w:val="0"/>
                              <w:marRight w:val="0"/>
                              <w:marTop w:val="0"/>
                              <w:marBottom w:val="0"/>
                              <w:divBdr>
                                <w:top w:val="none" w:sz="0" w:space="0" w:color="auto"/>
                                <w:left w:val="none" w:sz="0" w:space="0" w:color="auto"/>
                                <w:bottom w:val="none" w:sz="0" w:space="0" w:color="auto"/>
                                <w:right w:val="none" w:sz="0" w:space="0" w:color="auto"/>
                              </w:divBdr>
                              <w:divsChild>
                                <w:div w:id="1479567247">
                                  <w:marLeft w:val="0"/>
                                  <w:marRight w:val="0"/>
                                  <w:marTop w:val="0"/>
                                  <w:marBottom w:val="0"/>
                                  <w:divBdr>
                                    <w:top w:val="none" w:sz="0" w:space="0" w:color="auto"/>
                                    <w:left w:val="none" w:sz="0" w:space="0" w:color="auto"/>
                                    <w:bottom w:val="none" w:sz="0" w:space="0" w:color="auto"/>
                                    <w:right w:val="none" w:sz="0" w:space="0" w:color="auto"/>
                                  </w:divBdr>
                                  <w:divsChild>
                                    <w:div w:id="1338845432">
                                      <w:marLeft w:val="0"/>
                                      <w:marRight w:val="0"/>
                                      <w:marTop w:val="0"/>
                                      <w:marBottom w:val="0"/>
                                      <w:divBdr>
                                        <w:top w:val="none" w:sz="0" w:space="0" w:color="auto"/>
                                        <w:left w:val="none" w:sz="0" w:space="0" w:color="auto"/>
                                        <w:bottom w:val="none" w:sz="0" w:space="0" w:color="auto"/>
                                        <w:right w:val="none" w:sz="0" w:space="0" w:color="auto"/>
                                      </w:divBdr>
                                      <w:divsChild>
                                        <w:div w:id="1862623367">
                                          <w:marLeft w:val="0"/>
                                          <w:marRight w:val="0"/>
                                          <w:marTop w:val="0"/>
                                          <w:marBottom w:val="0"/>
                                          <w:divBdr>
                                            <w:top w:val="none" w:sz="0" w:space="0" w:color="auto"/>
                                            <w:left w:val="none" w:sz="0" w:space="0" w:color="auto"/>
                                            <w:bottom w:val="none" w:sz="0" w:space="0" w:color="auto"/>
                                            <w:right w:val="none" w:sz="0" w:space="0" w:color="auto"/>
                                          </w:divBdr>
                                          <w:divsChild>
                                            <w:div w:id="1171336585">
                                              <w:marLeft w:val="0"/>
                                              <w:marRight w:val="0"/>
                                              <w:marTop w:val="0"/>
                                              <w:marBottom w:val="0"/>
                                              <w:divBdr>
                                                <w:top w:val="none" w:sz="0" w:space="0" w:color="auto"/>
                                                <w:left w:val="none" w:sz="0" w:space="0" w:color="auto"/>
                                                <w:bottom w:val="none" w:sz="0" w:space="0" w:color="auto"/>
                                                <w:right w:val="none" w:sz="0" w:space="0" w:color="auto"/>
                                              </w:divBdr>
                                              <w:divsChild>
                                                <w:div w:id="2025011459">
                                                  <w:marLeft w:val="0"/>
                                                  <w:marRight w:val="0"/>
                                                  <w:marTop w:val="0"/>
                                                  <w:marBottom w:val="0"/>
                                                  <w:divBdr>
                                                    <w:top w:val="none" w:sz="0" w:space="0" w:color="auto"/>
                                                    <w:left w:val="none" w:sz="0" w:space="0" w:color="auto"/>
                                                    <w:bottom w:val="none" w:sz="0" w:space="0" w:color="auto"/>
                                                    <w:right w:val="none" w:sz="0" w:space="0" w:color="auto"/>
                                                  </w:divBdr>
                                                  <w:divsChild>
                                                    <w:div w:id="405105298">
                                                      <w:marLeft w:val="0"/>
                                                      <w:marRight w:val="0"/>
                                                      <w:marTop w:val="0"/>
                                                      <w:marBottom w:val="0"/>
                                                      <w:divBdr>
                                                        <w:top w:val="none" w:sz="0" w:space="0" w:color="auto"/>
                                                        <w:left w:val="none" w:sz="0" w:space="0" w:color="auto"/>
                                                        <w:bottom w:val="none" w:sz="0" w:space="0" w:color="auto"/>
                                                        <w:right w:val="none" w:sz="0" w:space="0" w:color="auto"/>
                                                      </w:divBdr>
                                                      <w:divsChild>
                                                        <w:div w:id="1832482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69041312">
      <w:bodyDiv w:val="1"/>
      <w:marLeft w:val="0"/>
      <w:marRight w:val="0"/>
      <w:marTop w:val="0"/>
      <w:marBottom w:val="0"/>
      <w:divBdr>
        <w:top w:val="none" w:sz="0" w:space="0" w:color="auto"/>
        <w:left w:val="none" w:sz="0" w:space="0" w:color="auto"/>
        <w:bottom w:val="none" w:sz="0" w:space="0" w:color="auto"/>
        <w:right w:val="none" w:sz="0" w:space="0" w:color="auto"/>
      </w:divBdr>
    </w:div>
    <w:div w:id="1285581169">
      <w:bodyDiv w:val="1"/>
      <w:marLeft w:val="0"/>
      <w:marRight w:val="750"/>
      <w:marTop w:val="0"/>
      <w:marBottom w:val="0"/>
      <w:divBdr>
        <w:top w:val="none" w:sz="0" w:space="0" w:color="auto"/>
        <w:left w:val="none" w:sz="0" w:space="0" w:color="auto"/>
        <w:bottom w:val="none" w:sz="0" w:space="0" w:color="auto"/>
        <w:right w:val="none" w:sz="0" w:space="0" w:color="auto"/>
      </w:divBdr>
      <w:divsChild>
        <w:div w:id="158231548">
          <w:marLeft w:val="0"/>
          <w:marRight w:val="0"/>
          <w:marTop w:val="0"/>
          <w:marBottom w:val="0"/>
          <w:divBdr>
            <w:top w:val="none" w:sz="0" w:space="0" w:color="auto"/>
            <w:left w:val="none" w:sz="0" w:space="0" w:color="auto"/>
            <w:bottom w:val="none" w:sz="0" w:space="0" w:color="auto"/>
            <w:right w:val="none" w:sz="0" w:space="0" w:color="auto"/>
          </w:divBdr>
          <w:divsChild>
            <w:div w:id="130827909">
              <w:marLeft w:val="0"/>
              <w:marRight w:val="0"/>
              <w:marTop w:val="0"/>
              <w:marBottom w:val="0"/>
              <w:divBdr>
                <w:top w:val="none" w:sz="0" w:space="0" w:color="auto"/>
                <w:left w:val="none" w:sz="0" w:space="0" w:color="auto"/>
                <w:bottom w:val="none" w:sz="0" w:space="0" w:color="auto"/>
                <w:right w:val="none" w:sz="0" w:space="0" w:color="auto"/>
              </w:divBdr>
              <w:divsChild>
                <w:div w:id="731388349">
                  <w:marLeft w:val="0"/>
                  <w:marRight w:val="0"/>
                  <w:marTop w:val="0"/>
                  <w:marBottom w:val="0"/>
                  <w:divBdr>
                    <w:top w:val="none" w:sz="0" w:space="0" w:color="auto"/>
                    <w:left w:val="none" w:sz="0" w:space="0" w:color="auto"/>
                    <w:bottom w:val="none" w:sz="0" w:space="0" w:color="auto"/>
                    <w:right w:val="none" w:sz="0" w:space="0" w:color="auto"/>
                  </w:divBdr>
                  <w:divsChild>
                    <w:div w:id="1768963841">
                      <w:marLeft w:val="-225"/>
                      <w:marRight w:val="-225"/>
                      <w:marTop w:val="0"/>
                      <w:marBottom w:val="0"/>
                      <w:divBdr>
                        <w:top w:val="none" w:sz="0" w:space="0" w:color="auto"/>
                        <w:left w:val="none" w:sz="0" w:space="0" w:color="auto"/>
                        <w:bottom w:val="none" w:sz="0" w:space="0" w:color="auto"/>
                        <w:right w:val="none" w:sz="0" w:space="0" w:color="auto"/>
                      </w:divBdr>
                      <w:divsChild>
                        <w:div w:id="2124959829">
                          <w:marLeft w:val="0"/>
                          <w:marRight w:val="0"/>
                          <w:marTop w:val="0"/>
                          <w:marBottom w:val="0"/>
                          <w:divBdr>
                            <w:top w:val="none" w:sz="0" w:space="0" w:color="auto"/>
                            <w:left w:val="none" w:sz="0" w:space="0" w:color="auto"/>
                            <w:bottom w:val="none" w:sz="0" w:space="0" w:color="auto"/>
                            <w:right w:val="none" w:sz="0" w:space="0" w:color="auto"/>
                          </w:divBdr>
                          <w:divsChild>
                            <w:div w:id="717975213">
                              <w:marLeft w:val="0"/>
                              <w:marRight w:val="0"/>
                              <w:marTop w:val="0"/>
                              <w:marBottom w:val="0"/>
                              <w:divBdr>
                                <w:top w:val="none" w:sz="0" w:space="0" w:color="auto"/>
                                <w:left w:val="none" w:sz="0" w:space="0" w:color="auto"/>
                                <w:bottom w:val="none" w:sz="0" w:space="0" w:color="auto"/>
                                <w:right w:val="none" w:sz="0" w:space="0" w:color="auto"/>
                              </w:divBdr>
                              <w:divsChild>
                                <w:div w:id="1926956624">
                                  <w:marLeft w:val="0"/>
                                  <w:marRight w:val="0"/>
                                  <w:marTop w:val="0"/>
                                  <w:marBottom w:val="0"/>
                                  <w:divBdr>
                                    <w:top w:val="none" w:sz="0" w:space="0" w:color="auto"/>
                                    <w:left w:val="none" w:sz="0" w:space="0" w:color="auto"/>
                                    <w:bottom w:val="none" w:sz="0" w:space="0" w:color="auto"/>
                                    <w:right w:val="none" w:sz="0" w:space="0" w:color="auto"/>
                                  </w:divBdr>
                                  <w:divsChild>
                                    <w:div w:id="1179544443">
                                      <w:marLeft w:val="0"/>
                                      <w:marRight w:val="0"/>
                                      <w:marTop w:val="0"/>
                                      <w:marBottom w:val="0"/>
                                      <w:divBdr>
                                        <w:top w:val="none" w:sz="0" w:space="0" w:color="auto"/>
                                        <w:left w:val="none" w:sz="0" w:space="0" w:color="auto"/>
                                        <w:bottom w:val="none" w:sz="0" w:space="0" w:color="auto"/>
                                        <w:right w:val="none" w:sz="0" w:space="0" w:color="auto"/>
                                      </w:divBdr>
                                      <w:divsChild>
                                        <w:div w:id="587733806">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395468808">
                                              <w:marLeft w:val="0"/>
                                              <w:marRight w:val="0"/>
                                              <w:marTop w:val="0"/>
                                              <w:marBottom w:val="0"/>
                                              <w:divBdr>
                                                <w:top w:val="none" w:sz="0" w:space="0" w:color="auto"/>
                                                <w:left w:val="none" w:sz="0" w:space="0" w:color="auto"/>
                                                <w:bottom w:val="none" w:sz="0" w:space="0" w:color="auto"/>
                                                <w:right w:val="none" w:sz="0" w:space="0" w:color="auto"/>
                                              </w:divBdr>
                                              <w:divsChild>
                                                <w:div w:id="999307465">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758915266">
                                                      <w:marLeft w:val="0"/>
                                                      <w:marRight w:val="0"/>
                                                      <w:marTop w:val="0"/>
                                                      <w:marBottom w:val="0"/>
                                                      <w:divBdr>
                                                        <w:top w:val="none" w:sz="0" w:space="0" w:color="auto"/>
                                                        <w:left w:val="none" w:sz="0" w:space="0" w:color="auto"/>
                                                        <w:bottom w:val="none" w:sz="0" w:space="0" w:color="auto"/>
                                                        <w:right w:val="none" w:sz="0" w:space="0" w:color="auto"/>
                                                      </w:divBdr>
                                                      <w:divsChild>
                                                        <w:div w:id="72892074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94211649">
                                                      <w:marLeft w:val="0"/>
                                                      <w:marRight w:val="0"/>
                                                      <w:marTop w:val="0"/>
                                                      <w:marBottom w:val="0"/>
                                                      <w:divBdr>
                                                        <w:top w:val="none" w:sz="0" w:space="0" w:color="auto"/>
                                                        <w:left w:val="none" w:sz="0" w:space="0" w:color="auto"/>
                                                        <w:bottom w:val="none" w:sz="0" w:space="0" w:color="auto"/>
                                                        <w:right w:val="none" w:sz="0" w:space="0" w:color="auto"/>
                                                      </w:divBdr>
                                                      <w:divsChild>
                                                        <w:div w:id="138262802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124643118">
                                                      <w:marLeft w:val="0"/>
                                                      <w:marRight w:val="0"/>
                                                      <w:marTop w:val="0"/>
                                                      <w:marBottom w:val="0"/>
                                                      <w:divBdr>
                                                        <w:top w:val="none" w:sz="0" w:space="0" w:color="auto"/>
                                                        <w:left w:val="none" w:sz="0" w:space="0" w:color="auto"/>
                                                        <w:bottom w:val="none" w:sz="0" w:space="0" w:color="auto"/>
                                                        <w:right w:val="none" w:sz="0" w:space="0" w:color="auto"/>
                                                      </w:divBdr>
                                                      <w:divsChild>
                                                        <w:div w:id="86490035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140108923">
                                                      <w:marLeft w:val="0"/>
                                                      <w:marRight w:val="0"/>
                                                      <w:marTop w:val="0"/>
                                                      <w:marBottom w:val="0"/>
                                                      <w:divBdr>
                                                        <w:top w:val="none" w:sz="0" w:space="0" w:color="auto"/>
                                                        <w:left w:val="none" w:sz="0" w:space="0" w:color="auto"/>
                                                        <w:bottom w:val="none" w:sz="0" w:space="0" w:color="auto"/>
                                                        <w:right w:val="none" w:sz="0" w:space="0" w:color="auto"/>
                                                      </w:divBdr>
                                                      <w:divsChild>
                                                        <w:div w:id="90919049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 w:id="627125522">
                                              <w:marLeft w:val="0"/>
                                              <w:marRight w:val="0"/>
                                              <w:marTop w:val="0"/>
                                              <w:marBottom w:val="0"/>
                                              <w:divBdr>
                                                <w:top w:val="none" w:sz="0" w:space="0" w:color="auto"/>
                                                <w:left w:val="none" w:sz="0" w:space="0" w:color="auto"/>
                                                <w:bottom w:val="none" w:sz="0" w:space="0" w:color="auto"/>
                                                <w:right w:val="none" w:sz="0" w:space="0" w:color="auto"/>
                                              </w:divBdr>
                                              <w:divsChild>
                                                <w:div w:id="4950061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56329198">
                                              <w:marLeft w:val="0"/>
                                              <w:marRight w:val="0"/>
                                              <w:marTop w:val="0"/>
                                              <w:marBottom w:val="0"/>
                                              <w:divBdr>
                                                <w:top w:val="none" w:sz="0" w:space="0" w:color="auto"/>
                                                <w:left w:val="none" w:sz="0" w:space="0" w:color="auto"/>
                                                <w:bottom w:val="none" w:sz="0" w:space="0" w:color="auto"/>
                                                <w:right w:val="none" w:sz="0" w:space="0" w:color="auto"/>
                                              </w:divBdr>
                                              <w:divsChild>
                                                <w:div w:id="34389815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99068041">
                                              <w:marLeft w:val="0"/>
                                              <w:marRight w:val="0"/>
                                              <w:marTop w:val="0"/>
                                              <w:marBottom w:val="0"/>
                                              <w:divBdr>
                                                <w:top w:val="none" w:sz="0" w:space="0" w:color="auto"/>
                                                <w:left w:val="none" w:sz="0" w:space="0" w:color="auto"/>
                                                <w:bottom w:val="none" w:sz="0" w:space="0" w:color="auto"/>
                                                <w:right w:val="none" w:sz="0" w:space="0" w:color="auto"/>
                                              </w:divBdr>
                                              <w:divsChild>
                                                <w:div w:id="85735200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635136023">
                                              <w:marLeft w:val="0"/>
                                              <w:marRight w:val="0"/>
                                              <w:marTop w:val="0"/>
                                              <w:marBottom w:val="0"/>
                                              <w:divBdr>
                                                <w:top w:val="none" w:sz="0" w:space="0" w:color="auto"/>
                                                <w:left w:val="none" w:sz="0" w:space="0" w:color="auto"/>
                                                <w:bottom w:val="none" w:sz="0" w:space="0" w:color="auto"/>
                                                <w:right w:val="none" w:sz="0" w:space="0" w:color="auto"/>
                                              </w:divBdr>
                                              <w:divsChild>
                                                <w:div w:id="765997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8459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90623617">
      <w:bodyDiv w:val="1"/>
      <w:marLeft w:val="0"/>
      <w:marRight w:val="0"/>
      <w:marTop w:val="0"/>
      <w:marBottom w:val="0"/>
      <w:divBdr>
        <w:top w:val="none" w:sz="0" w:space="0" w:color="auto"/>
        <w:left w:val="none" w:sz="0" w:space="0" w:color="auto"/>
        <w:bottom w:val="none" w:sz="0" w:space="0" w:color="auto"/>
        <w:right w:val="none" w:sz="0" w:space="0" w:color="auto"/>
      </w:divBdr>
      <w:divsChild>
        <w:div w:id="437524100">
          <w:marLeft w:val="0"/>
          <w:marRight w:val="0"/>
          <w:marTop w:val="0"/>
          <w:marBottom w:val="0"/>
          <w:divBdr>
            <w:top w:val="none" w:sz="0" w:space="0" w:color="auto"/>
            <w:left w:val="none" w:sz="0" w:space="0" w:color="auto"/>
            <w:bottom w:val="none" w:sz="0" w:space="0" w:color="auto"/>
            <w:right w:val="none" w:sz="0" w:space="0" w:color="auto"/>
          </w:divBdr>
          <w:divsChild>
            <w:div w:id="1809013210">
              <w:marLeft w:val="0"/>
              <w:marRight w:val="0"/>
              <w:marTop w:val="0"/>
              <w:marBottom w:val="0"/>
              <w:divBdr>
                <w:top w:val="none" w:sz="0" w:space="0" w:color="auto"/>
                <w:left w:val="none" w:sz="0" w:space="0" w:color="auto"/>
                <w:bottom w:val="none" w:sz="0" w:space="0" w:color="auto"/>
                <w:right w:val="none" w:sz="0" w:space="0" w:color="auto"/>
              </w:divBdr>
              <w:divsChild>
                <w:div w:id="1336955452">
                  <w:marLeft w:val="0"/>
                  <w:marRight w:val="0"/>
                  <w:marTop w:val="0"/>
                  <w:marBottom w:val="0"/>
                  <w:divBdr>
                    <w:top w:val="none" w:sz="0" w:space="0" w:color="auto"/>
                    <w:left w:val="none" w:sz="0" w:space="0" w:color="auto"/>
                    <w:bottom w:val="none" w:sz="0" w:space="0" w:color="auto"/>
                    <w:right w:val="none" w:sz="0" w:space="0" w:color="auto"/>
                  </w:divBdr>
                  <w:divsChild>
                    <w:div w:id="995259222">
                      <w:marLeft w:val="0"/>
                      <w:marRight w:val="0"/>
                      <w:marTop w:val="0"/>
                      <w:marBottom w:val="0"/>
                      <w:divBdr>
                        <w:top w:val="none" w:sz="0" w:space="0" w:color="auto"/>
                        <w:left w:val="none" w:sz="0" w:space="0" w:color="auto"/>
                        <w:bottom w:val="none" w:sz="0" w:space="0" w:color="auto"/>
                        <w:right w:val="none" w:sz="0" w:space="0" w:color="auto"/>
                      </w:divBdr>
                      <w:divsChild>
                        <w:div w:id="747193781">
                          <w:marLeft w:val="0"/>
                          <w:marRight w:val="0"/>
                          <w:marTop w:val="0"/>
                          <w:marBottom w:val="0"/>
                          <w:divBdr>
                            <w:top w:val="none" w:sz="0" w:space="0" w:color="auto"/>
                            <w:left w:val="none" w:sz="0" w:space="0" w:color="auto"/>
                            <w:bottom w:val="none" w:sz="0" w:space="0" w:color="auto"/>
                            <w:right w:val="none" w:sz="0" w:space="0" w:color="auto"/>
                          </w:divBdr>
                          <w:divsChild>
                            <w:div w:id="802650365">
                              <w:marLeft w:val="0"/>
                              <w:marRight w:val="0"/>
                              <w:marTop w:val="0"/>
                              <w:marBottom w:val="0"/>
                              <w:divBdr>
                                <w:top w:val="none" w:sz="0" w:space="0" w:color="auto"/>
                                <w:left w:val="none" w:sz="0" w:space="0" w:color="auto"/>
                                <w:bottom w:val="none" w:sz="0" w:space="0" w:color="auto"/>
                                <w:right w:val="none" w:sz="0" w:space="0" w:color="auto"/>
                              </w:divBdr>
                              <w:divsChild>
                                <w:div w:id="1636063066">
                                  <w:marLeft w:val="0"/>
                                  <w:marRight w:val="0"/>
                                  <w:marTop w:val="0"/>
                                  <w:marBottom w:val="0"/>
                                  <w:divBdr>
                                    <w:top w:val="none" w:sz="0" w:space="0" w:color="auto"/>
                                    <w:left w:val="none" w:sz="0" w:space="0" w:color="auto"/>
                                    <w:bottom w:val="none" w:sz="0" w:space="0" w:color="auto"/>
                                    <w:right w:val="none" w:sz="0" w:space="0" w:color="auto"/>
                                  </w:divBdr>
                                  <w:divsChild>
                                    <w:div w:id="918563635">
                                      <w:marLeft w:val="0"/>
                                      <w:marRight w:val="0"/>
                                      <w:marTop w:val="0"/>
                                      <w:marBottom w:val="0"/>
                                      <w:divBdr>
                                        <w:top w:val="none" w:sz="0" w:space="0" w:color="auto"/>
                                        <w:left w:val="none" w:sz="0" w:space="0" w:color="auto"/>
                                        <w:bottom w:val="none" w:sz="0" w:space="0" w:color="auto"/>
                                        <w:right w:val="none" w:sz="0" w:space="0" w:color="auto"/>
                                      </w:divBdr>
                                      <w:divsChild>
                                        <w:div w:id="1569461301">
                                          <w:marLeft w:val="0"/>
                                          <w:marRight w:val="0"/>
                                          <w:marTop w:val="0"/>
                                          <w:marBottom w:val="0"/>
                                          <w:divBdr>
                                            <w:top w:val="none" w:sz="0" w:space="0" w:color="auto"/>
                                            <w:left w:val="none" w:sz="0" w:space="0" w:color="auto"/>
                                            <w:bottom w:val="none" w:sz="0" w:space="0" w:color="auto"/>
                                            <w:right w:val="none" w:sz="0" w:space="0" w:color="auto"/>
                                          </w:divBdr>
                                          <w:divsChild>
                                            <w:div w:id="119886696">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6815806">
      <w:bodyDiv w:val="1"/>
      <w:marLeft w:val="0"/>
      <w:marRight w:val="0"/>
      <w:marTop w:val="0"/>
      <w:marBottom w:val="0"/>
      <w:divBdr>
        <w:top w:val="none" w:sz="0" w:space="0" w:color="auto"/>
        <w:left w:val="none" w:sz="0" w:space="0" w:color="auto"/>
        <w:bottom w:val="none" w:sz="0" w:space="0" w:color="auto"/>
        <w:right w:val="none" w:sz="0" w:space="0" w:color="auto"/>
      </w:divBdr>
    </w:div>
    <w:div w:id="1324970333">
      <w:bodyDiv w:val="1"/>
      <w:marLeft w:val="0"/>
      <w:marRight w:val="0"/>
      <w:marTop w:val="0"/>
      <w:marBottom w:val="0"/>
      <w:divBdr>
        <w:top w:val="none" w:sz="0" w:space="0" w:color="auto"/>
        <w:left w:val="none" w:sz="0" w:space="0" w:color="auto"/>
        <w:bottom w:val="none" w:sz="0" w:space="0" w:color="auto"/>
        <w:right w:val="none" w:sz="0" w:space="0" w:color="auto"/>
      </w:divBdr>
      <w:divsChild>
        <w:div w:id="1148861310">
          <w:marLeft w:val="0"/>
          <w:marRight w:val="0"/>
          <w:marTop w:val="0"/>
          <w:marBottom w:val="0"/>
          <w:divBdr>
            <w:top w:val="none" w:sz="0" w:space="0" w:color="auto"/>
            <w:left w:val="none" w:sz="0" w:space="0" w:color="auto"/>
            <w:bottom w:val="none" w:sz="0" w:space="0" w:color="auto"/>
            <w:right w:val="none" w:sz="0" w:space="0" w:color="auto"/>
          </w:divBdr>
        </w:div>
        <w:div w:id="1617178599">
          <w:marLeft w:val="0"/>
          <w:marRight w:val="0"/>
          <w:marTop w:val="0"/>
          <w:marBottom w:val="0"/>
          <w:divBdr>
            <w:top w:val="none" w:sz="0" w:space="0" w:color="auto"/>
            <w:left w:val="none" w:sz="0" w:space="0" w:color="auto"/>
            <w:bottom w:val="none" w:sz="0" w:space="0" w:color="auto"/>
            <w:right w:val="none" w:sz="0" w:space="0" w:color="auto"/>
          </w:divBdr>
        </w:div>
        <w:div w:id="1151022623">
          <w:marLeft w:val="0"/>
          <w:marRight w:val="0"/>
          <w:marTop w:val="0"/>
          <w:marBottom w:val="0"/>
          <w:divBdr>
            <w:top w:val="none" w:sz="0" w:space="0" w:color="auto"/>
            <w:left w:val="none" w:sz="0" w:space="0" w:color="auto"/>
            <w:bottom w:val="none" w:sz="0" w:space="0" w:color="auto"/>
            <w:right w:val="none" w:sz="0" w:space="0" w:color="auto"/>
          </w:divBdr>
        </w:div>
      </w:divsChild>
    </w:div>
    <w:div w:id="1395005764">
      <w:bodyDiv w:val="1"/>
      <w:marLeft w:val="0"/>
      <w:marRight w:val="0"/>
      <w:marTop w:val="0"/>
      <w:marBottom w:val="0"/>
      <w:divBdr>
        <w:top w:val="none" w:sz="0" w:space="0" w:color="auto"/>
        <w:left w:val="none" w:sz="0" w:space="0" w:color="auto"/>
        <w:bottom w:val="none" w:sz="0" w:space="0" w:color="auto"/>
        <w:right w:val="none" w:sz="0" w:space="0" w:color="auto"/>
      </w:divBdr>
    </w:div>
    <w:div w:id="1433669771">
      <w:bodyDiv w:val="1"/>
      <w:marLeft w:val="0"/>
      <w:marRight w:val="0"/>
      <w:marTop w:val="0"/>
      <w:marBottom w:val="0"/>
      <w:divBdr>
        <w:top w:val="none" w:sz="0" w:space="0" w:color="auto"/>
        <w:left w:val="none" w:sz="0" w:space="0" w:color="auto"/>
        <w:bottom w:val="none" w:sz="0" w:space="0" w:color="auto"/>
        <w:right w:val="none" w:sz="0" w:space="0" w:color="auto"/>
      </w:divBdr>
    </w:div>
    <w:div w:id="1513034089">
      <w:bodyDiv w:val="1"/>
      <w:marLeft w:val="0"/>
      <w:marRight w:val="0"/>
      <w:marTop w:val="0"/>
      <w:marBottom w:val="0"/>
      <w:divBdr>
        <w:top w:val="none" w:sz="0" w:space="0" w:color="auto"/>
        <w:left w:val="none" w:sz="0" w:space="0" w:color="auto"/>
        <w:bottom w:val="none" w:sz="0" w:space="0" w:color="auto"/>
        <w:right w:val="none" w:sz="0" w:space="0" w:color="auto"/>
      </w:divBdr>
    </w:div>
    <w:div w:id="1828203548">
      <w:bodyDiv w:val="1"/>
      <w:marLeft w:val="0"/>
      <w:marRight w:val="0"/>
      <w:marTop w:val="0"/>
      <w:marBottom w:val="0"/>
      <w:divBdr>
        <w:top w:val="none" w:sz="0" w:space="0" w:color="auto"/>
        <w:left w:val="none" w:sz="0" w:space="0" w:color="auto"/>
        <w:bottom w:val="none" w:sz="0" w:space="0" w:color="auto"/>
        <w:right w:val="none" w:sz="0" w:space="0" w:color="auto"/>
      </w:divBdr>
    </w:div>
    <w:div w:id="1878197326">
      <w:bodyDiv w:val="1"/>
      <w:marLeft w:val="0"/>
      <w:marRight w:val="0"/>
      <w:marTop w:val="0"/>
      <w:marBottom w:val="0"/>
      <w:divBdr>
        <w:top w:val="none" w:sz="0" w:space="0" w:color="auto"/>
        <w:left w:val="none" w:sz="0" w:space="0" w:color="auto"/>
        <w:bottom w:val="none" w:sz="0" w:space="0" w:color="auto"/>
        <w:right w:val="none" w:sz="0" w:space="0" w:color="auto"/>
      </w:divBdr>
      <w:divsChild>
        <w:div w:id="234977555">
          <w:marLeft w:val="0"/>
          <w:marRight w:val="0"/>
          <w:marTop w:val="0"/>
          <w:marBottom w:val="0"/>
          <w:divBdr>
            <w:top w:val="single" w:sz="12" w:space="0" w:color="0000FF"/>
            <w:left w:val="single" w:sz="12" w:space="0" w:color="0000FF"/>
            <w:bottom w:val="single" w:sz="12" w:space="0" w:color="0000FF"/>
            <w:right w:val="single" w:sz="12" w:space="0" w:color="0000FF"/>
          </w:divBdr>
          <w:divsChild>
            <w:div w:id="825165928">
              <w:marLeft w:val="0"/>
              <w:marRight w:val="0"/>
              <w:marTop w:val="0"/>
              <w:marBottom w:val="0"/>
              <w:divBdr>
                <w:top w:val="single" w:sz="6" w:space="0" w:color="000000"/>
                <w:left w:val="single" w:sz="6" w:space="0" w:color="000000"/>
                <w:bottom w:val="single" w:sz="6" w:space="0" w:color="000000"/>
                <w:right w:val="single" w:sz="6" w:space="0" w:color="000000"/>
              </w:divBdr>
              <w:divsChild>
                <w:div w:id="1027482246">
                  <w:marLeft w:val="0"/>
                  <w:marRight w:val="0"/>
                  <w:marTop w:val="0"/>
                  <w:marBottom w:val="0"/>
                  <w:divBdr>
                    <w:top w:val="none" w:sz="0" w:space="0" w:color="auto"/>
                    <w:left w:val="none" w:sz="0" w:space="0" w:color="auto"/>
                    <w:bottom w:val="none" w:sz="0" w:space="0" w:color="auto"/>
                    <w:right w:val="none" w:sz="0" w:space="0" w:color="auto"/>
                  </w:divBdr>
                  <w:divsChild>
                    <w:div w:id="239369780">
                      <w:marLeft w:val="0"/>
                      <w:marRight w:val="0"/>
                      <w:marTop w:val="0"/>
                      <w:marBottom w:val="0"/>
                      <w:divBdr>
                        <w:top w:val="none" w:sz="0" w:space="0" w:color="auto"/>
                        <w:left w:val="none" w:sz="0" w:space="0" w:color="auto"/>
                        <w:bottom w:val="none" w:sz="0" w:space="0" w:color="auto"/>
                        <w:right w:val="none" w:sz="0" w:space="0" w:color="auto"/>
                      </w:divBdr>
                    </w:div>
                    <w:div w:id="434056981">
                      <w:marLeft w:val="0"/>
                      <w:marRight w:val="0"/>
                      <w:marTop w:val="0"/>
                      <w:marBottom w:val="0"/>
                      <w:divBdr>
                        <w:top w:val="none" w:sz="0" w:space="0" w:color="auto"/>
                        <w:left w:val="none" w:sz="0" w:space="0" w:color="auto"/>
                        <w:bottom w:val="none" w:sz="0" w:space="0" w:color="auto"/>
                        <w:right w:val="none" w:sz="0" w:space="0" w:color="auto"/>
                      </w:divBdr>
                    </w:div>
                    <w:div w:id="587469361">
                      <w:marLeft w:val="0"/>
                      <w:marRight w:val="0"/>
                      <w:marTop w:val="0"/>
                      <w:marBottom w:val="0"/>
                      <w:divBdr>
                        <w:top w:val="none" w:sz="0" w:space="0" w:color="auto"/>
                        <w:left w:val="none" w:sz="0" w:space="0" w:color="auto"/>
                        <w:bottom w:val="none" w:sz="0" w:space="0" w:color="auto"/>
                        <w:right w:val="none" w:sz="0" w:space="0" w:color="auto"/>
                      </w:divBdr>
                    </w:div>
                    <w:div w:id="720131195">
                      <w:marLeft w:val="0"/>
                      <w:marRight w:val="0"/>
                      <w:marTop w:val="0"/>
                      <w:marBottom w:val="0"/>
                      <w:divBdr>
                        <w:top w:val="none" w:sz="0" w:space="0" w:color="auto"/>
                        <w:left w:val="none" w:sz="0" w:space="0" w:color="auto"/>
                        <w:bottom w:val="none" w:sz="0" w:space="0" w:color="auto"/>
                        <w:right w:val="none" w:sz="0" w:space="0" w:color="auto"/>
                      </w:divBdr>
                    </w:div>
                    <w:div w:id="772702096">
                      <w:marLeft w:val="0"/>
                      <w:marRight w:val="0"/>
                      <w:marTop w:val="0"/>
                      <w:marBottom w:val="0"/>
                      <w:divBdr>
                        <w:top w:val="none" w:sz="0" w:space="0" w:color="auto"/>
                        <w:left w:val="none" w:sz="0" w:space="0" w:color="auto"/>
                        <w:bottom w:val="none" w:sz="0" w:space="0" w:color="auto"/>
                        <w:right w:val="none" w:sz="0" w:space="0" w:color="auto"/>
                      </w:divBdr>
                    </w:div>
                    <w:div w:id="827474286">
                      <w:marLeft w:val="0"/>
                      <w:marRight w:val="0"/>
                      <w:marTop w:val="0"/>
                      <w:marBottom w:val="0"/>
                      <w:divBdr>
                        <w:top w:val="none" w:sz="0" w:space="0" w:color="auto"/>
                        <w:left w:val="none" w:sz="0" w:space="0" w:color="auto"/>
                        <w:bottom w:val="none" w:sz="0" w:space="0" w:color="auto"/>
                        <w:right w:val="none" w:sz="0" w:space="0" w:color="auto"/>
                      </w:divBdr>
                    </w:div>
                    <w:div w:id="830680499">
                      <w:marLeft w:val="0"/>
                      <w:marRight w:val="0"/>
                      <w:marTop w:val="0"/>
                      <w:marBottom w:val="0"/>
                      <w:divBdr>
                        <w:top w:val="none" w:sz="0" w:space="0" w:color="auto"/>
                        <w:left w:val="none" w:sz="0" w:space="0" w:color="auto"/>
                        <w:bottom w:val="none" w:sz="0" w:space="0" w:color="auto"/>
                        <w:right w:val="none" w:sz="0" w:space="0" w:color="auto"/>
                      </w:divBdr>
                    </w:div>
                    <w:div w:id="866672837">
                      <w:marLeft w:val="0"/>
                      <w:marRight w:val="0"/>
                      <w:marTop w:val="0"/>
                      <w:marBottom w:val="0"/>
                      <w:divBdr>
                        <w:top w:val="none" w:sz="0" w:space="0" w:color="auto"/>
                        <w:left w:val="none" w:sz="0" w:space="0" w:color="auto"/>
                        <w:bottom w:val="none" w:sz="0" w:space="0" w:color="auto"/>
                        <w:right w:val="none" w:sz="0" w:space="0" w:color="auto"/>
                      </w:divBdr>
                    </w:div>
                    <w:div w:id="1002320254">
                      <w:marLeft w:val="0"/>
                      <w:marRight w:val="0"/>
                      <w:marTop w:val="0"/>
                      <w:marBottom w:val="0"/>
                      <w:divBdr>
                        <w:top w:val="none" w:sz="0" w:space="0" w:color="auto"/>
                        <w:left w:val="none" w:sz="0" w:space="0" w:color="auto"/>
                        <w:bottom w:val="none" w:sz="0" w:space="0" w:color="auto"/>
                        <w:right w:val="none" w:sz="0" w:space="0" w:color="auto"/>
                      </w:divBdr>
                    </w:div>
                    <w:div w:id="1036351589">
                      <w:marLeft w:val="0"/>
                      <w:marRight w:val="0"/>
                      <w:marTop w:val="0"/>
                      <w:marBottom w:val="0"/>
                      <w:divBdr>
                        <w:top w:val="none" w:sz="0" w:space="0" w:color="auto"/>
                        <w:left w:val="none" w:sz="0" w:space="0" w:color="auto"/>
                        <w:bottom w:val="none" w:sz="0" w:space="0" w:color="auto"/>
                        <w:right w:val="none" w:sz="0" w:space="0" w:color="auto"/>
                      </w:divBdr>
                    </w:div>
                    <w:div w:id="1069881654">
                      <w:marLeft w:val="0"/>
                      <w:marRight w:val="0"/>
                      <w:marTop w:val="0"/>
                      <w:marBottom w:val="0"/>
                      <w:divBdr>
                        <w:top w:val="none" w:sz="0" w:space="0" w:color="auto"/>
                        <w:left w:val="none" w:sz="0" w:space="0" w:color="auto"/>
                        <w:bottom w:val="none" w:sz="0" w:space="0" w:color="auto"/>
                        <w:right w:val="none" w:sz="0" w:space="0" w:color="auto"/>
                      </w:divBdr>
                    </w:div>
                    <w:div w:id="1275939475">
                      <w:marLeft w:val="0"/>
                      <w:marRight w:val="0"/>
                      <w:marTop w:val="0"/>
                      <w:marBottom w:val="0"/>
                      <w:divBdr>
                        <w:top w:val="none" w:sz="0" w:space="0" w:color="auto"/>
                        <w:left w:val="none" w:sz="0" w:space="0" w:color="auto"/>
                        <w:bottom w:val="none" w:sz="0" w:space="0" w:color="auto"/>
                        <w:right w:val="none" w:sz="0" w:space="0" w:color="auto"/>
                      </w:divBdr>
                    </w:div>
                    <w:div w:id="1363048792">
                      <w:marLeft w:val="0"/>
                      <w:marRight w:val="0"/>
                      <w:marTop w:val="0"/>
                      <w:marBottom w:val="0"/>
                      <w:divBdr>
                        <w:top w:val="none" w:sz="0" w:space="0" w:color="auto"/>
                        <w:left w:val="none" w:sz="0" w:space="0" w:color="auto"/>
                        <w:bottom w:val="none" w:sz="0" w:space="0" w:color="auto"/>
                        <w:right w:val="none" w:sz="0" w:space="0" w:color="auto"/>
                      </w:divBdr>
                    </w:div>
                    <w:div w:id="1373191943">
                      <w:marLeft w:val="0"/>
                      <w:marRight w:val="0"/>
                      <w:marTop w:val="0"/>
                      <w:marBottom w:val="0"/>
                      <w:divBdr>
                        <w:top w:val="none" w:sz="0" w:space="0" w:color="auto"/>
                        <w:left w:val="none" w:sz="0" w:space="0" w:color="auto"/>
                        <w:bottom w:val="none" w:sz="0" w:space="0" w:color="auto"/>
                        <w:right w:val="none" w:sz="0" w:space="0" w:color="auto"/>
                      </w:divBdr>
                    </w:div>
                    <w:div w:id="1408651903">
                      <w:marLeft w:val="0"/>
                      <w:marRight w:val="0"/>
                      <w:marTop w:val="0"/>
                      <w:marBottom w:val="0"/>
                      <w:divBdr>
                        <w:top w:val="none" w:sz="0" w:space="0" w:color="auto"/>
                        <w:left w:val="none" w:sz="0" w:space="0" w:color="auto"/>
                        <w:bottom w:val="none" w:sz="0" w:space="0" w:color="auto"/>
                        <w:right w:val="none" w:sz="0" w:space="0" w:color="auto"/>
                      </w:divBdr>
                    </w:div>
                    <w:div w:id="1460874770">
                      <w:marLeft w:val="0"/>
                      <w:marRight w:val="0"/>
                      <w:marTop w:val="0"/>
                      <w:marBottom w:val="0"/>
                      <w:divBdr>
                        <w:top w:val="none" w:sz="0" w:space="0" w:color="auto"/>
                        <w:left w:val="none" w:sz="0" w:space="0" w:color="auto"/>
                        <w:bottom w:val="none" w:sz="0" w:space="0" w:color="auto"/>
                        <w:right w:val="none" w:sz="0" w:space="0" w:color="auto"/>
                      </w:divBdr>
                    </w:div>
                    <w:div w:id="1562519025">
                      <w:marLeft w:val="0"/>
                      <w:marRight w:val="0"/>
                      <w:marTop w:val="0"/>
                      <w:marBottom w:val="0"/>
                      <w:divBdr>
                        <w:top w:val="none" w:sz="0" w:space="0" w:color="auto"/>
                        <w:left w:val="none" w:sz="0" w:space="0" w:color="auto"/>
                        <w:bottom w:val="none" w:sz="0" w:space="0" w:color="auto"/>
                        <w:right w:val="none" w:sz="0" w:space="0" w:color="auto"/>
                      </w:divBdr>
                    </w:div>
                    <w:div w:id="1569488599">
                      <w:marLeft w:val="0"/>
                      <w:marRight w:val="0"/>
                      <w:marTop w:val="0"/>
                      <w:marBottom w:val="0"/>
                      <w:divBdr>
                        <w:top w:val="none" w:sz="0" w:space="0" w:color="auto"/>
                        <w:left w:val="none" w:sz="0" w:space="0" w:color="auto"/>
                        <w:bottom w:val="none" w:sz="0" w:space="0" w:color="auto"/>
                        <w:right w:val="none" w:sz="0" w:space="0" w:color="auto"/>
                      </w:divBdr>
                    </w:div>
                    <w:div w:id="1581602487">
                      <w:marLeft w:val="0"/>
                      <w:marRight w:val="0"/>
                      <w:marTop w:val="0"/>
                      <w:marBottom w:val="0"/>
                      <w:divBdr>
                        <w:top w:val="none" w:sz="0" w:space="0" w:color="auto"/>
                        <w:left w:val="none" w:sz="0" w:space="0" w:color="auto"/>
                        <w:bottom w:val="none" w:sz="0" w:space="0" w:color="auto"/>
                        <w:right w:val="none" w:sz="0" w:space="0" w:color="auto"/>
                      </w:divBdr>
                    </w:div>
                    <w:div w:id="1715500545">
                      <w:marLeft w:val="0"/>
                      <w:marRight w:val="0"/>
                      <w:marTop w:val="0"/>
                      <w:marBottom w:val="0"/>
                      <w:divBdr>
                        <w:top w:val="none" w:sz="0" w:space="0" w:color="auto"/>
                        <w:left w:val="none" w:sz="0" w:space="0" w:color="auto"/>
                        <w:bottom w:val="none" w:sz="0" w:space="0" w:color="auto"/>
                        <w:right w:val="none" w:sz="0" w:space="0" w:color="auto"/>
                      </w:divBdr>
                    </w:div>
                    <w:div w:id="1798912163">
                      <w:marLeft w:val="0"/>
                      <w:marRight w:val="0"/>
                      <w:marTop w:val="0"/>
                      <w:marBottom w:val="0"/>
                      <w:divBdr>
                        <w:top w:val="none" w:sz="0" w:space="0" w:color="auto"/>
                        <w:left w:val="none" w:sz="0" w:space="0" w:color="auto"/>
                        <w:bottom w:val="none" w:sz="0" w:space="0" w:color="auto"/>
                        <w:right w:val="none" w:sz="0" w:space="0" w:color="auto"/>
                      </w:divBdr>
                    </w:div>
                    <w:div w:id="1908226121">
                      <w:marLeft w:val="0"/>
                      <w:marRight w:val="0"/>
                      <w:marTop w:val="0"/>
                      <w:marBottom w:val="0"/>
                      <w:divBdr>
                        <w:top w:val="none" w:sz="0" w:space="0" w:color="auto"/>
                        <w:left w:val="none" w:sz="0" w:space="0" w:color="auto"/>
                        <w:bottom w:val="none" w:sz="0" w:space="0" w:color="auto"/>
                        <w:right w:val="none" w:sz="0" w:space="0" w:color="auto"/>
                      </w:divBdr>
                    </w:div>
                    <w:div w:id="1996492946">
                      <w:marLeft w:val="0"/>
                      <w:marRight w:val="0"/>
                      <w:marTop w:val="0"/>
                      <w:marBottom w:val="0"/>
                      <w:divBdr>
                        <w:top w:val="none" w:sz="0" w:space="0" w:color="auto"/>
                        <w:left w:val="none" w:sz="0" w:space="0" w:color="auto"/>
                        <w:bottom w:val="none" w:sz="0" w:space="0" w:color="auto"/>
                        <w:right w:val="none" w:sz="0" w:space="0" w:color="auto"/>
                      </w:divBdr>
                    </w:div>
                    <w:div w:id="2029018191">
                      <w:marLeft w:val="0"/>
                      <w:marRight w:val="0"/>
                      <w:marTop w:val="0"/>
                      <w:marBottom w:val="0"/>
                      <w:divBdr>
                        <w:top w:val="none" w:sz="0" w:space="0" w:color="auto"/>
                        <w:left w:val="none" w:sz="0" w:space="0" w:color="auto"/>
                        <w:bottom w:val="none" w:sz="0" w:space="0" w:color="auto"/>
                        <w:right w:val="none" w:sz="0" w:space="0" w:color="auto"/>
                      </w:divBdr>
                    </w:div>
                    <w:div w:id="2065132403">
                      <w:marLeft w:val="0"/>
                      <w:marRight w:val="0"/>
                      <w:marTop w:val="0"/>
                      <w:marBottom w:val="0"/>
                      <w:divBdr>
                        <w:top w:val="none" w:sz="0" w:space="0" w:color="auto"/>
                        <w:left w:val="none" w:sz="0" w:space="0" w:color="auto"/>
                        <w:bottom w:val="none" w:sz="0" w:space="0" w:color="auto"/>
                        <w:right w:val="none" w:sz="0" w:space="0" w:color="auto"/>
                      </w:divBdr>
                    </w:div>
                    <w:div w:id="2078281401">
                      <w:marLeft w:val="0"/>
                      <w:marRight w:val="0"/>
                      <w:marTop w:val="0"/>
                      <w:marBottom w:val="0"/>
                      <w:divBdr>
                        <w:top w:val="none" w:sz="0" w:space="0" w:color="auto"/>
                        <w:left w:val="none" w:sz="0" w:space="0" w:color="auto"/>
                        <w:bottom w:val="none" w:sz="0" w:space="0" w:color="auto"/>
                        <w:right w:val="none" w:sz="0" w:space="0" w:color="auto"/>
                      </w:divBdr>
                    </w:div>
                    <w:div w:id="2135977846">
                      <w:marLeft w:val="0"/>
                      <w:marRight w:val="0"/>
                      <w:marTop w:val="0"/>
                      <w:marBottom w:val="0"/>
                      <w:divBdr>
                        <w:top w:val="none" w:sz="0" w:space="0" w:color="auto"/>
                        <w:left w:val="none" w:sz="0" w:space="0" w:color="auto"/>
                        <w:bottom w:val="none" w:sz="0" w:space="0" w:color="auto"/>
                        <w:right w:val="none" w:sz="0" w:space="0" w:color="auto"/>
                      </w:divBdr>
                    </w:div>
                  </w:divsChild>
                </w:div>
                <w:div w:id="1798142655">
                  <w:marLeft w:val="0"/>
                  <w:marRight w:val="0"/>
                  <w:marTop w:val="0"/>
                  <w:marBottom w:val="0"/>
                  <w:divBdr>
                    <w:top w:val="none" w:sz="0" w:space="0" w:color="auto"/>
                    <w:left w:val="none" w:sz="0" w:space="0" w:color="auto"/>
                    <w:bottom w:val="none" w:sz="0" w:space="0" w:color="auto"/>
                    <w:right w:val="none" w:sz="0" w:space="0" w:color="auto"/>
                  </w:divBdr>
                  <w:divsChild>
                    <w:div w:id="54940639">
                      <w:marLeft w:val="0"/>
                      <w:marRight w:val="0"/>
                      <w:marTop w:val="0"/>
                      <w:marBottom w:val="0"/>
                      <w:divBdr>
                        <w:top w:val="none" w:sz="0" w:space="0" w:color="auto"/>
                        <w:left w:val="none" w:sz="0" w:space="0" w:color="auto"/>
                        <w:bottom w:val="none" w:sz="0" w:space="0" w:color="auto"/>
                        <w:right w:val="none" w:sz="0" w:space="0" w:color="auto"/>
                      </w:divBdr>
                    </w:div>
                    <w:div w:id="63571638">
                      <w:marLeft w:val="0"/>
                      <w:marRight w:val="0"/>
                      <w:marTop w:val="0"/>
                      <w:marBottom w:val="0"/>
                      <w:divBdr>
                        <w:top w:val="none" w:sz="0" w:space="0" w:color="auto"/>
                        <w:left w:val="none" w:sz="0" w:space="0" w:color="auto"/>
                        <w:bottom w:val="none" w:sz="0" w:space="0" w:color="auto"/>
                        <w:right w:val="none" w:sz="0" w:space="0" w:color="auto"/>
                      </w:divBdr>
                    </w:div>
                    <w:div w:id="105661694">
                      <w:marLeft w:val="0"/>
                      <w:marRight w:val="0"/>
                      <w:marTop w:val="0"/>
                      <w:marBottom w:val="0"/>
                      <w:divBdr>
                        <w:top w:val="none" w:sz="0" w:space="0" w:color="auto"/>
                        <w:left w:val="none" w:sz="0" w:space="0" w:color="auto"/>
                        <w:bottom w:val="none" w:sz="0" w:space="0" w:color="auto"/>
                        <w:right w:val="none" w:sz="0" w:space="0" w:color="auto"/>
                      </w:divBdr>
                    </w:div>
                    <w:div w:id="121773130">
                      <w:marLeft w:val="0"/>
                      <w:marRight w:val="0"/>
                      <w:marTop w:val="0"/>
                      <w:marBottom w:val="0"/>
                      <w:divBdr>
                        <w:top w:val="none" w:sz="0" w:space="0" w:color="auto"/>
                        <w:left w:val="none" w:sz="0" w:space="0" w:color="auto"/>
                        <w:bottom w:val="none" w:sz="0" w:space="0" w:color="auto"/>
                        <w:right w:val="none" w:sz="0" w:space="0" w:color="auto"/>
                      </w:divBdr>
                    </w:div>
                    <w:div w:id="278991218">
                      <w:marLeft w:val="0"/>
                      <w:marRight w:val="0"/>
                      <w:marTop w:val="0"/>
                      <w:marBottom w:val="0"/>
                      <w:divBdr>
                        <w:top w:val="none" w:sz="0" w:space="0" w:color="auto"/>
                        <w:left w:val="none" w:sz="0" w:space="0" w:color="auto"/>
                        <w:bottom w:val="none" w:sz="0" w:space="0" w:color="auto"/>
                        <w:right w:val="none" w:sz="0" w:space="0" w:color="auto"/>
                      </w:divBdr>
                    </w:div>
                    <w:div w:id="314993047">
                      <w:marLeft w:val="0"/>
                      <w:marRight w:val="0"/>
                      <w:marTop w:val="0"/>
                      <w:marBottom w:val="0"/>
                      <w:divBdr>
                        <w:top w:val="none" w:sz="0" w:space="0" w:color="auto"/>
                        <w:left w:val="none" w:sz="0" w:space="0" w:color="auto"/>
                        <w:bottom w:val="none" w:sz="0" w:space="0" w:color="auto"/>
                        <w:right w:val="none" w:sz="0" w:space="0" w:color="auto"/>
                      </w:divBdr>
                    </w:div>
                    <w:div w:id="353767184">
                      <w:marLeft w:val="0"/>
                      <w:marRight w:val="0"/>
                      <w:marTop w:val="0"/>
                      <w:marBottom w:val="0"/>
                      <w:divBdr>
                        <w:top w:val="none" w:sz="0" w:space="0" w:color="auto"/>
                        <w:left w:val="none" w:sz="0" w:space="0" w:color="auto"/>
                        <w:bottom w:val="none" w:sz="0" w:space="0" w:color="auto"/>
                        <w:right w:val="none" w:sz="0" w:space="0" w:color="auto"/>
                      </w:divBdr>
                    </w:div>
                    <w:div w:id="757942145">
                      <w:marLeft w:val="0"/>
                      <w:marRight w:val="0"/>
                      <w:marTop w:val="0"/>
                      <w:marBottom w:val="0"/>
                      <w:divBdr>
                        <w:top w:val="none" w:sz="0" w:space="0" w:color="auto"/>
                        <w:left w:val="none" w:sz="0" w:space="0" w:color="auto"/>
                        <w:bottom w:val="none" w:sz="0" w:space="0" w:color="auto"/>
                        <w:right w:val="none" w:sz="0" w:space="0" w:color="auto"/>
                      </w:divBdr>
                    </w:div>
                    <w:div w:id="824395838">
                      <w:marLeft w:val="0"/>
                      <w:marRight w:val="0"/>
                      <w:marTop w:val="0"/>
                      <w:marBottom w:val="0"/>
                      <w:divBdr>
                        <w:top w:val="none" w:sz="0" w:space="0" w:color="auto"/>
                        <w:left w:val="none" w:sz="0" w:space="0" w:color="auto"/>
                        <w:bottom w:val="none" w:sz="0" w:space="0" w:color="auto"/>
                        <w:right w:val="none" w:sz="0" w:space="0" w:color="auto"/>
                      </w:divBdr>
                    </w:div>
                    <w:div w:id="941913419">
                      <w:marLeft w:val="0"/>
                      <w:marRight w:val="0"/>
                      <w:marTop w:val="0"/>
                      <w:marBottom w:val="0"/>
                      <w:divBdr>
                        <w:top w:val="none" w:sz="0" w:space="0" w:color="auto"/>
                        <w:left w:val="none" w:sz="0" w:space="0" w:color="auto"/>
                        <w:bottom w:val="none" w:sz="0" w:space="0" w:color="auto"/>
                        <w:right w:val="none" w:sz="0" w:space="0" w:color="auto"/>
                      </w:divBdr>
                    </w:div>
                    <w:div w:id="1032998272">
                      <w:marLeft w:val="0"/>
                      <w:marRight w:val="0"/>
                      <w:marTop w:val="0"/>
                      <w:marBottom w:val="0"/>
                      <w:divBdr>
                        <w:top w:val="none" w:sz="0" w:space="0" w:color="auto"/>
                        <w:left w:val="none" w:sz="0" w:space="0" w:color="auto"/>
                        <w:bottom w:val="none" w:sz="0" w:space="0" w:color="auto"/>
                        <w:right w:val="none" w:sz="0" w:space="0" w:color="auto"/>
                      </w:divBdr>
                    </w:div>
                    <w:div w:id="1045837729">
                      <w:marLeft w:val="0"/>
                      <w:marRight w:val="0"/>
                      <w:marTop w:val="0"/>
                      <w:marBottom w:val="0"/>
                      <w:divBdr>
                        <w:top w:val="none" w:sz="0" w:space="0" w:color="auto"/>
                        <w:left w:val="none" w:sz="0" w:space="0" w:color="auto"/>
                        <w:bottom w:val="none" w:sz="0" w:space="0" w:color="auto"/>
                        <w:right w:val="none" w:sz="0" w:space="0" w:color="auto"/>
                      </w:divBdr>
                    </w:div>
                    <w:div w:id="1131676709">
                      <w:marLeft w:val="0"/>
                      <w:marRight w:val="0"/>
                      <w:marTop w:val="0"/>
                      <w:marBottom w:val="0"/>
                      <w:divBdr>
                        <w:top w:val="none" w:sz="0" w:space="0" w:color="auto"/>
                        <w:left w:val="none" w:sz="0" w:space="0" w:color="auto"/>
                        <w:bottom w:val="none" w:sz="0" w:space="0" w:color="auto"/>
                        <w:right w:val="none" w:sz="0" w:space="0" w:color="auto"/>
                      </w:divBdr>
                    </w:div>
                    <w:div w:id="1199930240">
                      <w:marLeft w:val="0"/>
                      <w:marRight w:val="0"/>
                      <w:marTop w:val="0"/>
                      <w:marBottom w:val="0"/>
                      <w:divBdr>
                        <w:top w:val="none" w:sz="0" w:space="0" w:color="auto"/>
                        <w:left w:val="none" w:sz="0" w:space="0" w:color="auto"/>
                        <w:bottom w:val="none" w:sz="0" w:space="0" w:color="auto"/>
                        <w:right w:val="none" w:sz="0" w:space="0" w:color="auto"/>
                      </w:divBdr>
                    </w:div>
                    <w:div w:id="1286424267">
                      <w:marLeft w:val="0"/>
                      <w:marRight w:val="0"/>
                      <w:marTop w:val="0"/>
                      <w:marBottom w:val="0"/>
                      <w:divBdr>
                        <w:top w:val="none" w:sz="0" w:space="0" w:color="auto"/>
                        <w:left w:val="none" w:sz="0" w:space="0" w:color="auto"/>
                        <w:bottom w:val="none" w:sz="0" w:space="0" w:color="auto"/>
                        <w:right w:val="none" w:sz="0" w:space="0" w:color="auto"/>
                      </w:divBdr>
                    </w:div>
                    <w:div w:id="1306736746">
                      <w:marLeft w:val="0"/>
                      <w:marRight w:val="0"/>
                      <w:marTop w:val="0"/>
                      <w:marBottom w:val="0"/>
                      <w:divBdr>
                        <w:top w:val="none" w:sz="0" w:space="0" w:color="auto"/>
                        <w:left w:val="none" w:sz="0" w:space="0" w:color="auto"/>
                        <w:bottom w:val="none" w:sz="0" w:space="0" w:color="auto"/>
                        <w:right w:val="none" w:sz="0" w:space="0" w:color="auto"/>
                      </w:divBdr>
                    </w:div>
                    <w:div w:id="1424566535">
                      <w:marLeft w:val="0"/>
                      <w:marRight w:val="0"/>
                      <w:marTop w:val="0"/>
                      <w:marBottom w:val="0"/>
                      <w:divBdr>
                        <w:top w:val="none" w:sz="0" w:space="0" w:color="auto"/>
                        <w:left w:val="none" w:sz="0" w:space="0" w:color="auto"/>
                        <w:bottom w:val="none" w:sz="0" w:space="0" w:color="auto"/>
                        <w:right w:val="none" w:sz="0" w:space="0" w:color="auto"/>
                      </w:divBdr>
                    </w:div>
                    <w:div w:id="1435052219">
                      <w:marLeft w:val="0"/>
                      <w:marRight w:val="0"/>
                      <w:marTop w:val="0"/>
                      <w:marBottom w:val="0"/>
                      <w:divBdr>
                        <w:top w:val="none" w:sz="0" w:space="0" w:color="auto"/>
                        <w:left w:val="none" w:sz="0" w:space="0" w:color="auto"/>
                        <w:bottom w:val="none" w:sz="0" w:space="0" w:color="auto"/>
                        <w:right w:val="none" w:sz="0" w:space="0" w:color="auto"/>
                      </w:divBdr>
                    </w:div>
                    <w:div w:id="1531992586">
                      <w:marLeft w:val="0"/>
                      <w:marRight w:val="0"/>
                      <w:marTop w:val="0"/>
                      <w:marBottom w:val="0"/>
                      <w:divBdr>
                        <w:top w:val="none" w:sz="0" w:space="0" w:color="auto"/>
                        <w:left w:val="none" w:sz="0" w:space="0" w:color="auto"/>
                        <w:bottom w:val="none" w:sz="0" w:space="0" w:color="auto"/>
                        <w:right w:val="none" w:sz="0" w:space="0" w:color="auto"/>
                      </w:divBdr>
                    </w:div>
                    <w:div w:id="1558200557">
                      <w:marLeft w:val="0"/>
                      <w:marRight w:val="0"/>
                      <w:marTop w:val="0"/>
                      <w:marBottom w:val="0"/>
                      <w:divBdr>
                        <w:top w:val="none" w:sz="0" w:space="0" w:color="auto"/>
                        <w:left w:val="none" w:sz="0" w:space="0" w:color="auto"/>
                        <w:bottom w:val="none" w:sz="0" w:space="0" w:color="auto"/>
                        <w:right w:val="none" w:sz="0" w:space="0" w:color="auto"/>
                      </w:divBdr>
                    </w:div>
                    <w:div w:id="1642493378">
                      <w:marLeft w:val="0"/>
                      <w:marRight w:val="0"/>
                      <w:marTop w:val="0"/>
                      <w:marBottom w:val="0"/>
                      <w:divBdr>
                        <w:top w:val="none" w:sz="0" w:space="0" w:color="auto"/>
                        <w:left w:val="none" w:sz="0" w:space="0" w:color="auto"/>
                        <w:bottom w:val="none" w:sz="0" w:space="0" w:color="auto"/>
                        <w:right w:val="none" w:sz="0" w:space="0" w:color="auto"/>
                      </w:divBdr>
                    </w:div>
                    <w:div w:id="1761023943">
                      <w:marLeft w:val="0"/>
                      <w:marRight w:val="0"/>
                      <w:marTop w:val="0"/>
                      <w:marBottom w:val="0"/>
                      <w:divBdr>
                        <w:top w:val="none" w:sz="0" w:space="0" w:color="auto"/>
                        <w:left w:val="none" w:sz="0" w:space="0" w:color="auto"/>
                        <w:bottom w:val="none" w:sz="0" w:space="0" w:color="auto"/>
                        <w:right w:val="none" w:sz="0" w:space="0" w:color="auto"/>
                      </w:divBdr>
                    </w:div>
                    <w:div w:id="1831214347">
                      <w:marLeft w:val="0"/>
                      <w:marRight w:val="0"/>
                      <w:marTop w:val="0"/>
                      <w:marBottom w:val="0"/>
                      <w:divBdr>
                        <w:top w:val="none" w:sz="0" w:space="0" w:color="auto"/>
                        <w:left w:val="none" w:sz="0" w:space="0" w:color="auto"/>
                        <w:bottom w:val="none" w:sz="0" w:space="0" w:color="auto"/>
                        <w:right w:val="none" w:sz="0" w:space="0" w:color="auto"/>
                      </w:divBdr>
                    </w:div>
                    <w:div w:id="1880436919">
                      <w:marLeft w:val="0"/>
                      <w:marRight w:val="0"/>
                      <w:marTop w:val="0"/>
                      <w:marBottom w:val="0"/>
                      <w:divBdr>
                        <w:top w:val="none" w:sz="0" w:space="0" w:color="auto"/>
                        <w:left w:val="none" w:sz="0" w:space="0" w:color="auto"/>
                        <w:bottom w:val="none" w:sz="0" w:space="0" w:color="auto"/>
                        <w:right w:val="none" w:sz="0" w:space="0" w:color="auto"/>
                      </w:divBdr>
                    </w:div>
                    <w:div w:id="2074543616">
                      <w:marLeft w:val="0"/>
                      <w:marRight w:val="0"/>
                      <w:marTop w:val="0"/>
                      <w:marBottom w:val="0"/>
                      <w:divBdr>
                        <w:top w:val="none" w:sz="0" w:space="0" w:color="auto"/>
                        <w:left w:val="none" w:sz="0" w:space="0" w:color="auto"/>
                        <w:bottom w:val="none" w:sz="0" w:space="0" w:color="auto"/>
                        <w:right w:val="none" w:sz="0" w:space="0" w:color="auto"/>
                      </w:divBdr>
                    </w:div>
                    <w:div w:id="2132745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5659556">
      <w:bodyDiv w:val="1"/>
      <w:marLeft w:val="0"/>
      <w:marRight w:val="0"/>
      <w:marTop w:val="0"/>
      <w:marBottom w:val="0"/>
      <w:divBdr>
        <w:top w:val="none" w:sz="0" w:space="0" w:color="auto"/>
        <w:left w:val="none" w:sz="0" w:space="0" w:color="auto"/>
        <w:bottom w:val="none" w:sz="0" w:space="0" w:color="auto"/>
        <w:right w:val="none" w:sz="0" w:space="0" w:color="auto"/>
      </w:divBdr>
    </w:div>
    <w:div w:id="1909657063">
      <w:bodyDiv w:val="1"/>
      <w:marLeft w:val="0"/>
      <w:marRight w:val="0"/>
      <w:marTop w:val="0"/>
      <w:marBottom w:val="0"/>
      <w:divBdr>
        <w:top w:val="none" w:sz="0" w:space="0" w:color="auto"/>
        <w:left w:val="none" w:sz="0" w:space="0" w:color="auto"/>
        <w:bottom w:val="none" w:sz="0" w:space="0" w:color="auto"/>
        <w:right w:val="none" w:sz="0" w:space="0" w:color="auto"/>
      </w:divBdr>
    </w:div>
    <w:div w:id="1929001901">
      <w:bodyDiv w:val="1"/>
      <w:marLeft w:val="0"/>
      <w:marRight w:val="0"/>
      <w:marTop w:val="0"/>
      <w:marBottom w:val="0"/>
      <w:divBdr>
        <w:top w:val="none" w:sz="0" w:space="0" w:color="auto"/>
        <w:left w:val="none" w:sz="0" w:space="0" w:color="auto"/>
        <w:bottom w:val="none" w:sz="0" w:space="0" w:color="auto"/>
        <w:right w:val="none" w:sz="0" w:space="0" w:color="auto"/>
      </w:divBdr>
    </w:div>
    <w:div w:id="1983538862">
      <w:bodyDiv w:val="1"/>
      <w:marLeft w:val="0"/>
      <w:marRight w:val="0"/>
      <w:marTop w:val="0"/>
      <w:marBottom w:val="0"/>
      <w:divBdr>
        <w:top w:val="none" w:sz="0" w:space="0" w:color="auto"/>
        <w:left w:val="none" w:sz="0" w:space="0" w:color="auto"/>
        <w:bottom w:val="none" w:sz="0" w:space="0" w:color="auto"/>
        <w:right w:val="none" w:sz="0" w:space="0" w:color="auto"/>
      </w:divBdr>
    </w:div>
    <w:div w:id="2018922730">
      <w:bodyDiv w:val="1"/>
      <w:marLeft w:val="0"/>
      <w:marRight w:val="0"/>
      <w:marTop w:val="0"/>
      <w:marBottom w:val="0"/>
      <w:divBdr>
        <w:top w:val="none" w:sz="0" w:space="0" w:color="auto"/>
        <w:left w:val="none" w:sz="0" w:space="0" w:color="auto"/>
        <w:bottom w:val="none" w:sz="0" w:space="0" w:color="auto"/>
        <w:right w:val="none" w:sz="0" w:space="0" w:color="auto"/>
      </w:divBdr>
      <w:divsChild>
        <w:div w:id="47725397">
          <w:marLeft w:val="0"/>
          <w:marRight w:val="0"/>
          <w:marTop w:val="0"/>
          <w:marBottom w:val="0"/>
          <w:divBdr>
            <w:top w:val="none" w:sz="0" w:space="0" w:color="auto"/>
            <w:left w:val="none" w:sz="0" w:space="0" w:color="auto"/>
            <w:bottom w:val="none" w:sz="0" w:space="0" w:color="auto"/>
            <w:right w:val="none" w:sz="0" w:space="0" w:color="auto"/>
          </w:divBdr>
        </w:div>
        <w:div w:id="906261601">
          <w:marLeft w:val="0"/>
          <w:marRight w:val="0"/>
          <w:marTop w:val="0"/>
          <w:marBottom w:val="0"/>
          <w:divBdr>
            <w:top w:val="none" w:sz="0" w:space="0" w:color="auto"/>
            <w:left w:val="none" w:sz="0" w:space="0" w:color="auto"/>
            <w:bottom w:val="none" w:sz="0" w:space="0" w:color="auto"/>
            <w:right w:val="none" w:sz="0" w:space="0" w:color="auto"/>
          </w:divBdr>
        </w:div>
        <w:div w:id="1768381496">
          <w:marLeft w:val="0"/>
          <w:marRight w:val="0"/>
          <w:marTop w:val="0"/>
          <w:marBottom w:val="0"/>
          <w:divBdr>
            <w:top w:val="none" w:sz="0" w:space="0" w:color="auto"/>
            <w:left w:val="none" w:sz="0" w:space="0" w:color="auto"/>
            <w:bottom w:val="none" w:sz="0" w:space="0" w:color="auto"/>
            <w:right w:val="none" w:sz="0" w:space="0" w:color="auto"/>
          </w:divBdr>
        </w:div>
      </w:divsChild>
    </w:div>
    <w:div w:id="2032873661">
      <w:bodyDiv w:val="1"/>
      <w:marLeft w:val="0"/>
      <w:marRight w:val="0"/>
      <w:marTop w:val="0"/>
      <w:marBottom w:val="0"/>
      <w:divBdr>
        <w:top w:val="none" w:sz="0" w:space="0" w:color="auto"/>
        <w:left w:val="none" w:sz="0" w:space="0" w:color="auto"/>
        <w:bottom w:val="none" w:sz="0" w:space="0" w:color="auto"/>
        <w:right w:val="none" w:sz="0" w:space="0" w:color="auto"/>
      </w:divBdr>
      <w:divsChild>
        <w:div w:id="765464286">
          <w:marLeft w:val="0"/>
          <w:marRight w:val="0"/>
          <w:marTop w:val="0"/>
          <w:marBottom w:val="0"/>
          <w:divBdr>
            <w:top w:val="none" w:sz="0" w:space="0" w:color="auto"/>
            <w:left w:val="none" w:sz="0" w:space="0" w:color="auto"/>
            <w:bottom w:val="none" w:sz="0" w:space="0" w:color="auto"/>
            <w:right w:val="none" w:sz="0" w:space="0" w:color="auto"/>
          </w:divBdr>
          <w:divsChild>
            <w:div w:id="1888488443">
              <w:marLeft w:val="0"/>
              <w:marRight w:val="0"/>
              <w:marTop w:val="0"/>
              <w:marBottom w:val="0"/>
              <w:divBdr>
                <w:top w:val="none" w:sz="0" w:space="0" w:color="auto"/>
                <w:left w:val="none" w:sz="0" w:space="0" w:color="auto"/>
                <w:bottom w:val="none" w:sz="0" w:space="0" w:color="auto"/>
                <w:right w:val="none" w:sz="0" w:space="0" w:color="auto"/>
              </w:divBdr>
              <w:divsChild>
                <w:div w:id="2074623794">
                  <w:marLeft w:val="0"/>
                  <w:marRight w:val="0"/>
                  <w:marTop w:val="0"/>
                  <w:marBottom w:val="0"/>
                  <w:divBdr>
                    <w:top w:val="none" w:sz="0" w:space="0" w:color="auto"/>
                    <w:left w:val="none" w:sz="0" w:space="0" w:color="auto"/>
                    <w:bottom w:val="none" w:sz="0" w:space="0" w:color="auto"/>
                    <w:right w:val="none" w:sz="0" w:space="0" w:color="auto"/>
                  </w:divBdr>
                  <w:divsChild>
                    <w:div w:id="376129371">
                      <w:marLeft w:val="0"/>
                      <w:marRight w:val="0"/>
                      <w:marTop w:val="0"/>
                      <w:marBottom w:val="0"/>
                      <w:divBdr>
                        <w:top w:val="none" w:sz="0" w:space="0" w:color="auto"/>
                        <w:left w:val="none" w:sz="0" w:space="0" w:color="auto"/>
                        <w:bottom w:val="none" w:sz="0" w:space="0" w:color="auto"/>
                        <w:right w:val="none" w:sz="0" w:space="0" w:color="auto"/>
                      </w:divBdr>
                      <w:divsChild>
                        <w:div w:id="1337729417">
                          <w:marLeft w:val="0"/>
                          <w:marRight w:val="0"/>
                          <w:marTop w:val="0"/>
                          <w:marBottom w:val="0"/>
                          <w:divBdr>
                            <w:top w:val="none" w:sz="0" w:space="0" w:color="auto"/>
                            <w:left w:val="none" w:sz="0" w:space="0" w:color="auto"/>
                            <w:bottom w:val="none" w:sz="0" w:space="0" w:color="auto"/>
                            <w:right w:val="none" w:sz="0" w:space="0" w:color="auto"/>
                          </w:divBdr>
                          <w:divsChild>
                            <w:div w:id="2003897881">
                              <w:marLeft w:val="0"/>
                              <w:marRight w:val="0"/>
                              <w:marTop w:val="0"/>
                              <w:marBottom w:val="0"/>
                              <w:divBdr>
                                <w:top w:val="none" w:sz="0" w:space="0" w:color="auto"/>
                                <w:left w:val="none" w:sz="0" w:space="0" w:color="auto"/>
                                <w:bottom w:val="none" w:sz="0" w:space="0" w:color="auto"/>
                                <w:right w:val="none" w:sz="0" w:space="0" w:color="auto"/>
                              </w:divBdr>
                              <w:divsChild>
                                <w:div w:id="103234721">
                                  <w:marLeft w:val="0"/>
                                  <w:marRight w:val="0"/>
                                  <w:marTop w:val="0"/>
                                  <w:marBottom w:val="0"/>
                                  <w:divBdr>
                                    <w:top w:val="none" w:sz="0" w:space="0" w:color="auto"/>
                                    <w:left w:val="none" w:sz="0" w:space="0" w:color="auto"/>
                                    <w:bottom w:val="none" w:sz="0" w:space="0" w:color="auto"/>
                                    <w:right w:val="none" w:sz="0" w:space="0" w:color="auto"/>
                                  </w:divBdr>
                                  <w:divsChild>
                                    <w:div w:id="1795757571">
                                      <w:marLeft w:val="0"/>
                                      <w:marRight w:val="0"/>
                                      <w:marTop w:val="0"/>
                                      <w:marBottom w:val="0"/>
                                      <w:divBdr>
                                        <w:top w:val="none" w:sz="0" w:space="0" w:color="auto"/>
                                        <w:left w:val="none" w:sz="0" w:space="0" w:color="auto"/>
                                        <w:bottom w:val="none" w:sz="0" w:space="0" w:color="auto"/>
                                        <w:right w:val="none" w:sz="0" w:space="0" w:color="auto"/>
                                      </w:divBdr>
                                      <w:divsChild>
                                        <w:div w:id="1567763986">
                                          <w:marLeft w:val="0"/>
                                          <w:marRight w:val="0"/>
                                          <w:marTop w:val="0"/>
                                          <w:marBottom w:val="0"/>
                                          <w:divBdr>
                                            <w:top w:val="none" w:sz="0" w:space="0" w:color="auto"/>
                                            <w:left w:val="none" w:sz="0" w:space="0" w:color="auto"/>
                                            <w:bottom w:val="none" w:sz="0" w:space="0" w:color="auto"/>
                                            <w:right w:val="none" w:sz="0" w:space="0" w:color="auto"/>
                                          </w:divBdr>
                                          <w:divsChild>
                                            <w:div w:id="748189773">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s://www.legislation.act.gov.au/a/2022-17/" TargetMode="External"/><Relationship Id="rId21" Type="http://schemas.openxmlformats.org/officeDocument/2006/relationships/header" Target="header3.xml"/><Relationship Id="rId63" Type="http://schemas.openxmlformats.org/officeDocument/2006/relationships/hyperlink" Target="https://www.legislation.gov.au/Series/C2005A00080" TargetMode="External"/><Relationship Id="rId159" Type="http://schemas.openxmlformats.org/officeDocument/2006/relationships/hyperlink" Target="http://www.legislation.act.gov.au/a/2012-43" TargetMode="External"/><Relationship Id="rId324" Type="http://schemas.openxmlformats.org/officeDocument/2006/relationships/hyperlink" Target="https://www.legislation.act.gov.au/a/2024-47/" TargetMode="External"/><Relationship Id="rId366" Type="http://schemas.openxmlformats.org/officeDocument/2006/relationships/hyperlink" Target="https://www.legislation.act.gov.au/a/2020-46/" TargetMode="External"/><Relationship Id="rId170" Type="http://schemas.openxmlformats.org/officeDocument/2006/relationships/hyperlink" Target="http://www.legislation.act.gov.au/a/2001-14" TargetMode="External"/><Relationship Id="rId226" Type="http://schemas.openxmlformats.org/officeDocument/2006/relationships/hyperlink" Target="http://www.legislation.act.gov.au/a/2012-43" TargetMode="External"/><Relationship Id="rId268" Type="http://schemas.openxmlformats.org/officeDocument/2006/relationships/hyperlink" Target="http://www.legislation.act.gov.au/a/2021-12/"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1-10" TargetMode="External"/><Relationship Id="rId335" Type="http://schemas.openxmlformats.org/officeDocument/2006/relationships/hyperlink" Target="https://www.legislation.act.gov.au/a/2022-17/" TargetMode="External"/><Relationship Id="rId377" Type="http://schemas.openxmlformats.org/officeDocument/2006/relationships/hyperlink" Target="http://www.legislation.act.gov.au/a/2022-4" TargetMode="External"/><Relationship Id="rId5" Type="http://schemas.openxmlformats.org/officeDocument/2006/relationships/webSettings" Target="webSettings.xml"/><Relationship Id="rId181" Type="http://schemas.openxmlformats.org/officeDocument/2006/relationships/hyperlink" Target="https://www.legislation.gov.au/Series/C2004A03969" TargetMode="External"/><Relationship Id="rId237" Type="http://schemas.openxmlformats.org/officeDocument/2006/relationships/header" Target="header7.xml"/><Relationship Id="rId402" Type="http://schemas.openxmlformats.org/officeDocument/2006/relationships/header" Target="header14.xml"/><Relationship Id="rId279" Type="http://schemas.openxmlformats.org/officeDocument/2006/relationships/hyperlink" Target="https://www.legislation.act.gov.au/a/2020-46/" TargetMode="External"/><Relationship Id="rId43" Type="http://schemas.openxmlformats.org/officeDocument/2006/relationships/hyperlink" Target="http://www.legislation.act.gov.au/a/1933-34" TargetMode="External"/><Relationship Id="rId139" Type="http://schemas.openxmlformats.org/officeDocument/2006/relationships/hyperlink" Target="https://www.legislation.gov.au/Series/C2004A03430" TargetMode="External"/><Relationship Id="rId290" Type="http://schemas.openxmlformats.org/officeDocument/2006/relationships/hyperlink" Target="https://www.legislation.act.gov.au/a/2024-47/" TargetMode="External"/><Relationship Id="rId304" Type="http://schemas.openxmlformats.org/officeDocument/2006/relationships/hyperlink" Target="https://www.legislation.act.gov.au/a/2022-17/" TargetMode="External"/><Relationship Id="rId346" Type="http://schemas.openxmlformats.org/officeDocument/2006/relationships/hyperlink" Target="https://www.legislation.act.gov.au/a/2024-47/" TargetMode="External"/><Relationship Id="rId388" Type="http://schemas.openxmlformats.org/officeDocument/2006/relationships/hyperlink" Target="http://www.legislation.act.gov.au/a/2022-17/" TargetMode="External"/><Relationship Id="rId85" Type="http://schemas.openxmlformats.org/officeDocument/2006/relationships/hyperlink" Target="http://www.legislation.act.gov.au/a/1994-37"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a/alt_a1989-45co" TargetMode="External"/><Relationship Id="rId206" Type="http://schemas.openxmlformats.org/officeDocument/2006/relationships/hyperlink" Target="http://www.legislation.act.gov.au/a/2001-14" TargetMode="External"/><Relationship Id="rId248" Type="http://schemas.openxmlformats.org/officeDocument/2006/relationships/hyperlink" Target="http://www.legislation.act.gov.au/a/1994-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8-32" TargetMode="External"/><Relationship Id="rId315" Type="http://schemas.openxmlformats.org/officeDocument/2006/relationships/hyperlink" Target="https://www.legislation.act.gov.au/a/2022-17/" TargetMode="External"/><Relationship Id="rId357" Type="http://schemas.openxmlformats.org/officeDocument/2006/relationships/hyperlink" Target="https://www.legislation.act.gov.au/a/2024-47/" TargetMode="External"/><Relationship Id="rId54" Type="http://schemas.openxmlformats.org/officeDocument/2006/relationships/hyperlink" Target="http://www.legislation.act.gov.au/a/2001-14" TargetMode="External"/><Relationship Id="rId96" Type="http://schemas.openxmlformats.org/officeDocument/2006/relationships/hyperlink" Target="https://www.legislation.act.gov.au/a/2012-43/" TargetMode="External"/><Relationship Id="rId161" Type="http://schemas.openxmlformats.org/officeDocument/2006/relationships/hyperlink" Target="http://www.legislation.act.gov.au/a/2008-32" TargetMode="External"/><Relationship Id="rId217" Type="http://schemas.openxmlformats.org/officeDocument/2006/relationships/hyperlink" Target="http://www.legislation.act.gov.au/a/2002-51" TargetMode="External"/><Relationship Id="rId399" Type="http://schemas.openxmlformats.org/officeDocument/2006/relationships/header" Target="header13.xml"/><Relationship Id="rId259" Type="http://schemas.openxmlformats.org/officeDocument/2006/relationships/header" Target="header8.xml"/><Relationship Id="rId23" Type="http://schemas.openxmlformats.org/officeDocument/2006/relationships/header" Target="header4.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22-17" TargetMode="External"/><Relationship Id="rId326" Type="http://schemas.openxmlformats.org/officeDocument/2006/relationships/hyperlink" Target="https://www.legislation.act.gov.au/a/2024-47/" TargetMode="External"/><Relationship Id="rId65" Type="http://schemas.openxmlformats.org/officeDocument/2006/relationships/hyperlink" Target="https://www.legislation.gov.au/Series/C2004A03969" TargetMode="External"/><Relationship Id="rId130" Type="http://schemas.openxmlformats.org/officeDocument/2006/relationships/hyperlink" Target="http://www.legislation.act.gov.au/a/2002-51" TargetMode="External"/><Relationship Id="rId368" Type="http://schemas.openxmlformats.org/officeDocument/2006/relationships/hyperlink" Target="https://www.legislation.act.gov.au/a/2024-47/" TargetMode="External"/><Relationship Id="rId172" Type="http://schemas.openxmlformats.org/officeDocument/2006/relationships/hyperlink" Target="http://www.legislation.act.gov.au/a/2001-14" TargetMode="External"/><Relationship Id="rId228" Type="http://schemas.openxmlformats.org/officeDocument/2006/relationships/hyperlink" Target="http://www.legislation.act.gov.au/a/2002-51" TargetMode="External"/><Relationship Id="rId281" Type="http://schemas.openxmlformats.org/officeDocument/2006/relationships/hyperlink" Target="https://www.legislation.act.gov.au/a/2024-47/" TargetMode="External"/><Relationship Id="rId337" Type="http://schemas.openxmlformats.org/officeDocument/2006/relationships/hyperlink" Target="https://www.legislation.act.gov.au/a/2024-47/" TargetMode="External"/><Relationship Id="rId34" Type="http://schemas.openxmlformats.org/officeDocument/2006/relationships/hyperlink" Target="http://www.legislation.act.gov.au/a/2002-51" TargetMode="External"/><Relationship Id="rId76" Type="http://schemas.openxmlformats.org/officeDocument/2006/relationships/hyperlink" Target="http://www.legislation.act.gov.au/a/1994-37" TargetMode="External"/><Relationship Id="rId141" Type="http://schemas.openxmlformats.org/officeDocument/2006/relationships/hyperlink" Target="http://www.legislation.act.gov.au/a/2002-51" TargetMode="External"/><Relationship Id="rId379" Type="http://schemas.openxmlformats.org/officeDocument/2006/relationships/hyperlink" Target="http://www.legislation.act.gov.au/a/2019-18/default.asp" TargetMode="External"/><Relationship Id="rId7" Type="http://schemas.openxmlformats.org/officeDocument/2006/relationships/endnotes" Target="endnotes.xml"/><Relationship Id="rId183" Type="http://schemas.openxmlformats.org/officeDocument/2006/relationships/hyperlink" Target="https://www.legislation.gov.au/Series/C2005A00080" TargetMode="External"/><Relationship Id="rId239" Type="http://schemas.openxmlformats.org/officeDocument/2006/relationships/footer" Target="footer8.xml"/><Relationship Id="rId390" Type="http://schemas.openxmlformats.org/officeDocument/2006/relationships/hyperlink" Target="http://www.legislation.act.gov.au/a/2023-37/" TargetMode="External"/><Relationship Id="rId404" Type="http://schemas.openxmlformats.org/officeDocument/2006/relationships/header" Target="header15.xml"/><Relationship Id="rId250" Type="http://schemas.openxmlformats.org/officeDocument/2006/relationships/hyperlink" Target="http://www.legislation.act.gov.au/a/1989-19" TargetMode="External"/><Relationship Id="rId292" Type="http://schemas.openxmlformats.org/officeDocument/2006/relationships/hyperlink" Target="https://www.legislation.act.gov.au/a/2024-47/" TargetMode="External"/><Relationship Id="rId306" Type="http://schemas.openxmlformats.org/officeDocument/2006/relationships/hyperlink" Target="https://www.legislation.act.gov.au/a/2022-17/" TargetMode="External"/><Relationship Id="rId45" Type="http://schemas.openxmlformats.org/officeDocument/2006/relationships/hyperlink" Target="http://www.comlaw.gov.au/Series/C2004A00818"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s://www.legislation.act.gov.au/a/2024-47/" TargetMode="External"/><Relationship Id="rId152" Type="http://schemas.openxmlformats.org/officeDocument/2006/relationships/hyperlink" Target="http://www.legislation.act.gov.au/a/2001-14"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01-14" TargetMode="External"/><Relationship Id="rId261" Type="http://schemas.openxmlformats.org/officeDocument/2006/relationships/footer" Target="footer10.xml"/><Relationship Id="rId14" Type="http://schemas.openxmlformats.org/officeDocument/2006/relationships/hyperlink" Target="http://www.legislation.act.gov.au" TargetMode="External"/><Relationship Id="rId56" Type="http://schemas.openxmlformats.org/officeDocument/2006/relationships/hyperlink" Target="http://www.legislation.act.gov.au/a/1984-79" TargetMode="External"/><Relationship Id="rId317" Type="http://schemas.openxmlformats.org/officeDocument/2006/relationships/hyperlink" Target="https://www.legislation.act.gov.au/a/2022-17/" TargetMode="External"/><Relationship Id="rId359" Type="http://schemas.openxmlformats.org/officeDocument/2006/relationships/hyperlink" Target="https://www.legislation.act.gov.au/a/2024-47/"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9-33" TargetMode="External"/><Relationship Id="rId163" Type="http://schemas.openxmlformats.org/officeDocument/2006/relationships/hyperlink" Target="http://www.legislation.act.gov.au/a/2010-23" TargetMode="External"/><Relationship Id="rId219" Type="http://schemas.openxmlformats.org/officeDocument/2006/relationships/hyperlink" Target="http://www.legislation.act.gov.au/a/2002-51" TargetMode="External"/><Relationship Id="rId370" Type="http://schemas.openxmlformats.org/officeDocument/2006/relationships/hyperlink" Target="https://www.legislation.act.gov.au/a/2024-47/" TargetMode="External"/><Relationship Id="rId230" Type="http://schemas.openxmlformats.org/officeDocument/2006/relationships/hyperlink" Target="https://www.legislation.gov.au/C2004A03668/latest/versions"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s://legislation.act.gov.au/a/2024-16/" TargetMode="External"/><Relationship Id="rId328" Type="http://schemas.openxmlformats.org/officeDocument/2006/relationships/hyperlink" Target="https://www.legislation.act.gov.au/a/2024-47/"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1995-55" TargetMode="External"/><Relationship Id="rId381" Type="http://schemas.openxmlformats.org/officeDocument/2006/relationships/hyperlink" Target="http://www.legislation.act.gov.au/a/2019-18/default.asp" TargetMode="External"/><Relationship Id="rId241" Type="http://schemas.openxmlformats.org/officeDocument/2006/relationships/hyperlink" Target="http://www.legislation.act.gov.au/a/2001-14" TargetMode="External"/><Relationship Id="rId36" Type="http://schemas.openxmlformats.org/officeDocument/2006/relationships/hyperlink" Target="https://www.legislation.gov.au/Series/F2009L02356" TargetMode="External"/><Relationship Id="rId283" Type="http://schemas.openxmlformats.org/officeDocument/2006/relationships/hyperlink" Target="https://www.legislation.act.gov.au/a/2024-47/" TargetMode="External"/><Relationship Id="rId339" Type="http://schemas.openxmlformats.org/officeDocument/2006/relationships/hyperlink" Target="https://www.legislation.act.gov.au/a/2024-47/"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2-51" TargetMode="External"/><Relationship Id="rId185" Type="http://schemas.openxmlformats.org/officeDocument/2006/relationships/hyperlink" Target="https://www.legislation.gov.au/Series/C2004A03969" TargetMode="External"/><Relationship Id="rId350" Type="http://schemas.openxmlformats.org/officeDocument/2006/relationships/hyperlink" Target="https://www.legislation.act.gov.au/a/2024-47/" TargetMode="External"/><Relationship Id="rId406" Type="http://schemas.openxmlformats.org/officeDocument/2006/relationships/theme" Target="theme/theme1.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14" TargetMode="External"/><Relationship Id="rId392" Type="http://schemas.openxmlformats.org/officeDocument/2006/relationships/hyperlink" Target="http://www.legislation.act.gov.au/a/2024-16/" TargetMode="External"/><Relationship Id="rId252" Type="http://schemas.openxmlformats.org/officeDocument/2006/relationships/hyperlink" Target="https://www.legislation.gov.au/C2022A00088/latest/versions" TargetMode="External"/><Relationship Id="rId294" Type="http://schemas.openxmlformats.org/officeDocument/2006/relationships/hyperlink" Target="https://www.legislation.act.gov.au/a/2022-17/" TargetMode="External"/><Relationship Id="rId308" Type="http://schemas.openxmlformats.org/officeDocument/2006/relationships/hyperlink" Target="https://www.legislation.act.gov.au/a/2024-47/"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2-51" TargetMode="External"/><Relationship Id="rId154" Type="http://schemas.openxmlformats.org/officeDocument/2006/relationships/hyperlink" Target="https://www.legislation.gov.au/C2004A03668/latest/versions" TargetMode="External"/><Relationship Id="rId361" Type="http://schemas.openxmlformats.org/officeDocument/2006/relationships/hyperlink" Target="https://www.legislation.act.gov.au/a/2024-47/" TargetMode="External"/><Relationship Id="rId196" Type="http://schemas.openxmlformats.org/officeDocument/2006/relationships/hyperlink" Target="http://www.legislation.act.gov.au/a/2001-1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4-5" TargetMode="External"/><Relationship Id="rId263" Type="http://schemas.openxmlformats.org/officeDocument/2006/relationships/hyperlink" Target="http://www.legislation.act.gov.au/a/2001-14" TargetMode="External"/><Relationship Id="rId319" Type="http://schemas.openxmlformats.org/officeDocument/2006/relationships/hyperlink" Target="https://www.legislation.act.gov.au/a/2024-47/" TargetMode="External"/><Relationship Id="rId58" Type="http://schemas.openxmlformats.org/officeDocument/2006/relationships/hyperlink" Target="https://www.legislation.gov.au/Series/C2004A01462" TargetMode="External"/><Relationship Id="rId123" Type="http://schemas.openxmlformats.org/officeDocument/2006/relationships/hyperlink" Target="http://www.legislation.act.gov.au/a/2010-23" TargetMode="External"/><Relationship Id="rId330" Type="http://schemas.openxmlformats.org/officeDocument/2006/relationships/hyperlink" Target="https://www.legislation.act.gov.au/a/2024-47/" TargetMode="External"/><Relationship Id="rId165" Type="http://schemas.openxmlformats.org/officeDocument/2006/relationships/hyperlink" Target="http://www.legislation.act.gov.au/a/2004-8" TargetMode="External"/><Relationship Id="rId372" Type="http://schemas.openxmlformats.org/officeDocument/2006/relationships/hyperlink" Target="http://www.legislation.act.gov.au/a/2024-16/" TargetMode="External"/><Relationship Id="rId211" Type="http://schemas.openxmlformats.org/officeDocument/2006/relationships/hyperlink" Target="http://www.legislation.act.gov.au/a/1951-2" TargetMode="External"/><Relationship Id="rId232" Type="http://schemas.openxmlformats.org/officeDocument/2006/relationships/hyperlink" Target="http://www.legislation.act.gov.au/a/2001-14" TargetMode="External"/><Relationship Id="rId253" Type="http://schemas.openxmlformats.org/officeDocument/2006/relationships/hyperlink" Target="http://www.legislation.act.gov.au/a/2000-48" TargetMode="External"/><Relationship Id="rId274" Type="http://schemas.openxmlformats.org/officeDocument/2006/relationships/hyperlink" Target="https://www.legislation.act.gov.au/a/2019-18/default.asp" TargetMode="External"/><Relationship Id="rId295" Type="http://schemas.openxmlformats.org/officeDocument/2006/relationships/hyperlink" Target="https://www.legislation.act.gov.au/a/2024-47/" TargetMode="External"/><Relationship Id="rId309" Type="http://schemas.openxmlformats.org/officeDocument/2006/relationships/hyperlink" Target="https://www.legislation.act.gov.au/a/2024-47/" TargetMode="External"/><Relationship Id="rId27" Type="http://schemas.openxmlformats.org/officeDocument/2006/relationships/footer" Target="footer6.xml"/><Relationship Id="rId48" Type="http://schemas.openxmlformats.org/officeDocument/2006/relationships/hyperlink" Target="http://www.legislation.act.gov.au/a/2012-43"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2-51" TargetMode="External"/><Relationship Id="rId134" Type="http://schemas.openxmlformats.org/officeDocument/2006/relationships/hyperlink" Target="http://www.legislation.act.gov.au/a/2008-19" TargetMode="External"/><Relationship Id="rId320" Type="http://schemas.openxmlformats.org/officeDocument/2006/relationships/hyperlink" Target="https://www.legislation.act.gov.au/a/2024-47/"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2-51" TargetMode="External"/><Relationship Id="rId176" Type="http://schemas.openxmlformats.org/officeDocument/2006/relationships/hyperlink" Target="http://www.legislation.act.gov.au/a/1984-79" TargetMode="External"/><Relationship Id="rId197" Type="http://schemas.openxmlformats.org/officeDocument/2006/relationships/hyperlink" Target="http://www.legislation.act.gov.au/a/2001-14" TargetMode="External"/><Relationship Id="rId341" Type="http://schemas.openxmlformats.org/officeDocument/2006/relationships/hyperlink" Target="https://www.legislation.act.gov.au/a/2024-47/" TargetMode="External"/><Relationship Id="rId362" Type="http://schemas.openxmlformats.org/officeDocument/2006/relationships/hyperlink" Target="https://www.legislation.act.gov.au/a/2024-47/" TargetMode="External"/><Relationship Id="rId383" Type="http://schemas.openxmlformats.org/officeDocument/2006/relationships/hyperlink" Target="http://www.legislation.act.gov.au/a/2020-46/" TargetMode="External"/><Relationship Id="rId201" Type="http://schemas.openxmlformats.org/officeDocument/2006/relationships/hyperlink" Target="http://www.legislation.act.gov.au/a/1994-37" TargetMode="External"/><Relationship Id="rId222" Type="http://schemas.openxmlformats.org/officeDocument/2006/relationships/hyperlink" Target="http://www.legislation.act.gov.au/a/2004-8" TargetMode="External"/><Relationship Id="rId243" Type="http://schemas.openxmlformats.org/officeDocument/2006/relationships/hyperlink" Target="http://www.legislation.act.gov.au/a/2001-85" TargetMode="External"/><Relationship Id="rId264" Type="http://schemas.openxmlformats.org/officeDocument/2006/relationships/hyperlink" Target="https://www.legislation.act.gov.au/a/2019-18/default.asp" TargetMode="External"/><Relationship Id="rId285" Type="http://schemas.openxmlformats.org/officeDocument/2006/relationships/hyperlink" Target="https://www.legislation.act.gov.au/a/2024-47/" TargetMode="External"/><Relationship Id="rId17" Type="http://schemas.openxmlformats.org/officeDocument/2006/relationships/header" Target="header1.xml"/><Relationship Id="rId38" Type="http://schemas.openxmlformats.org/officeDocument/2006/relationships/hyperlink" Target="http://www.legislation.act.gov.au/a/2008-35" TargetMode="External"/><Relationship Id="rId59" Type="http://schemas.openxmlformats.org/officeDocument/2006/relationships/hyperlink" Target="https://www.legislation.gov.au/Series/C2004A01462" TargetMode="External"/><Relationship Id="rId103" Type="http://schemas.openxmlformats.org/officeDocument/2006/relationships/hyperlink" Target="http://www.legislation.act.gov.au/a/1951-2" TargetMode="External"/><Relationship Id="rId124" Type="http://schemas.openxmlformats.org/officeDocument/2006/relationships/hyperlink" Target="http://www.legislation.act.gov.au/a/2003-8" TargetMode="External"/><Relationship Id="rId310" Type="http://schemas.openxmlformats.org/officeDocument/2006/relationships/hyperlink" Target="https://www.legislation.act.gov.au/a/2024-47/"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8-19" TargetMode="External"/><Relationship Id="rId145" Type="http://schemas.openxmlformats.org/officeDocument/2006/relationships/hyperlink" Target="http://www.legislation.act.gov.au/a/2011-12" TargetMode="External"/><Relationship Id="rId166" Type="http://schemas.openxmlformats.org/officeDocument/2006/relationships/hyperlink" Target="http://www.legislation.act.gov.au/a/2004-5" TargetMode="External"/><Relationship Id="rId187" Type="http://schemas.openxmlformats.org/officeDocument/2006/relationships/hyperlink" Target="http://www.legislation.act.gov.au/a/2001-14" TargetMode="External"/><Relationship Id="rId331" Type="http://schemas.openxmlformats.org/officeDocument/2006/relationships/hyperlink" Target="https://www.legislation.act.gov.au/a/2024-47/" TargetMode="External"/><Relationship Id="rId352" Type="http://schemas.openxmlformats.org/officeDocument/2006/relationships/hyperlink" Target="https://www.legislation.act.gov.au/a/2024-47/" TargetMode="External"/><Relationship Id="rId373" Type="http://schemas.openxmlformats.org/officeDocument/2006/relationships/hyperlink" Target="http://www.legislation.act.gov.au/a/2021-12/" TargetMode="External"/><Relationship Id="rId394" Type="http://schemas.openxmlformats.org/officeDocument/2006/relationships/header" Target="header10.xml"/><Relationship Id="rId1" Type="http://schemas.openxmlformats.org/officeDocument/2006/relationships/customXml" Target="../customXml/item1.xml"/><Relationship Id="rId212" Type="http://schemas.openxmlformats.org/officeDocument/2006/relationships/hyperlink" Target="https://www.legislation.gov.au/C2004A03668/latest/versions" TargetMode="External"/><Relationship Id="rId233" Type="http://schemas.openxmlformats.org/officeDocument/2006/relationships/hyperlink" Target="http://www.legislation.act.gov.au/a/2001-14" TargetMode="External"/><Relationship Id="rId254" Type="http://schemas.openxmlformats.org/officeDocument/2006/relationships/hyperlink" Target="http://www.legislation.act.gov.au/a/1992-71" TargetMode="External"/><Relationship Id="rId28" Type="http://schemas.openxmlformats.org/officeDocument/2006/relationships/hyperlink" Target="http://www.legislation.act.gov.au/a/1992-71" TargetMode="External"/><Relationship Id="rId49" Type="http://schemas.openxmlformats.org/officeDocument/2006/relationships/hyperlink" Target="http://www.legislation.act.gov.au/a/1995-55" TargetMode="External"/><Relationship Id="rId114" Type="http://schemas.openxmlformats.org/officeDocument/2006/relationships/hyperlink" Target="http://www.legislation.act.gov.au/a/1997-125" TargetMode="External"/><Relationship Id="rId275" Type="http://schemas.openxmlformats.org/officeDocument/2006/relationships/hyperlink" Target="https://legislation.act.gov.au/a/2023-37/" TargetMode="External"/><Relationship Id="rId296" Type="http://schemas.openxmlformats.org/officeDocument/2006/relationships/hyperlink" Target="https://www.legislation.act.gov.au/a/2022-17/" TargetMode="External"/><Relationship Id="rId300" Type="http://schemas.openxmlformats.org/officeDocument/2006/relationships/hyperlink" Target="https://www.legislation.act.gov.au/a/2024-47/" TargetMode="External"/><Relationship Id="rId60" Type="http://schemas.openxmlformats.org/officeDocument/2006/relationships/hyperlink" Target="https://www.legislation.gov.au/Series/C2004A03969"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7-15" TargetMode="External"/><Relationship Id="rId156" Type="http://schemas.openxmlformats.org/officeDocument/2006/relationships/hyperlink" Target="http://www.legislation.act.gov.au/a/2001-14" TargetMode="External"/><Relationship Id="rId177" Type="http://schemas.openxmlformats.org/officeDocument/2006/relationships/hyperlink" Target="http://www.legislation.act.gov.au/a/1994-37" TargetMode="External"/><Relationship Id="rId198" Type="http://schemas.openxmlformats.org/officeDocument/2006/relationships/hyperlink" Target="http://www.legislation.act.gov.au/a/1994-37" TargetMode="External"/><Relationship Id="rId321" Type="http://schemas.openxmlformats.org/officeDocument/2006/relationships/hyperlink" Target="https://www.legislation.act.gov.au/a/2022-17/" TargetMode="External"/><Relationship Id="rId342" Type="http://schemas.openxmlformats.org/officeDocument/2006/relationships/hyperlink" Target="https://www.legislation.act.gov.au/a/2024-47/" TargetMode="External"/><Relationship Id="rId363" Type="http://schemas.openxmlformats.org/officeDocument/2006/relationships/hyperlink" Target="https://www.legislation.act.gov.au/a/2024-47/" TargetMode="External"/><Relationship Id="rId384" Type="http://schemas.openxmlformats.org/officeDocument/2006/relationships/hyperlink" Target="http://www.legislation.act.gov.au/a/2021-12/" TargetMode="External"/><Relationship Id="rId202" Type="http://schemas.openxmlformats.org/officeDocument/2006/relationships/hyperlink" Target="http://www.legislation.act.gov.au/a/1994-37" TargetMode="External"/><Relationship Id="rId223" Type="http://schemas.openxmlformats.org/officeDocument/2006/relationships/hyperlink" Target="http://www.legislation.act.gov.au/a/2004-8" TargetMode="External"/><Relationship Id="rId244" Type="http://schemas.openxmlformats.org/officeDocument/2006/relationships/hyperlink" Target="https://www.legislation.gov.au/Series/C2004A02068" TargetMode="External"/><Relationship Id="rId18" Type="http://schemas.openxmlformats.org/officeDocument/2006/relationships/header" Target="header2.xml"/><Relationship Id="rId39" Type="http://schemas.openxmlformats.org/officeDocument/2006/relationships/hyperlink" Target="http://www.legislation.act.gov.au/a/2008-35" TargetMode="External"/><Relationship Id="rId265" Type="http://schemas.openxmlformats.org/officeDocument/2006/relationships/hyperlink" Target="https://www.legislation.act.gov.au/a/2019-18/default.asp" TargetMode="External"/><Relationship Id="rId286" Type="http://schemas.openxmlformats.org/officeDocument/2006/relationships/hyperlink" Target="https://www.legislation.act.gov.au/a/2020-46/" TargetMode="External"/><Relationship Id="rId50" Type="http://schemas.openxmlformats.org/officeDocument/2006/relationships/hyperlink" Target="http://www.legislation.act.gov.au/a/1994-37" TargetMode="External"/><Relationship Id="rId104" Type="http://schemas.openxmlformats.org/officeDocument/2006/relationships/hyperlink" Target="https://www.legislation.gov.au/C2004A03668/latest/versions" TargetMode="Externa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167" Type="http://schemas.openxmlformats.org/officeDocument/2006/relationships/hyperlink" Target="http://www.legislation.act.gov.au/a/alt_a1989-45co" TargetMode="External"/><Relationship Id="rId188" Type="http://schemas.openxmlformats.org/officeDocument/2006/relationships/hyperlink" Target="http://www.legislation.act.gov.au/a/2001-14" TargetMode="External"/><Relationship Id="rId311" Type="http://schemas.openxmlformats.org/officeDocument/2006/relationships/hyperlink" Target="https://www.legislation.act.gov.au/a/2024-47/" TargetMode="External"/><Relationship Id="rId332" Type="http://schemas.openxmlformats.org/officeDocument/2006/relationships/hyperlink" Target="https://www.legislation.act.gov.au/a/2022-17/" TargetMode="External"/><Relationship Id="rId353" Type="http://schemas.openxmlformats.org/officeDocument/2006/relationships/hyperlink" Target="https://www.legislation.act.gov.au/a/2024-47/" TargetMode="External"/><Relationship Id="rId374" Type="http://schemas.openxmlformats.org/officeDocument/2006/relationships/hyperlink" Target="http://www.legislation.act.gov.au/a/2024-16/" TargetMode="External"/><Relationship Id="rId395" Type="http://schemas.openxmlformats.org/officeDocument/2006/relationships/header" Target="header11.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7-15" TargetMode="External"/><Relationship Id="rId213" Type="http://schemas.openxmlformats.org/officeDocument/2006/relationships/hyperlink" Target="http://www.legislation.act.gov.au/a/2002-51" TargetMode="External"/><Relationship Id="rId234" Type="http://schemas.openxmlformats.org/officeDocument/2006/relationships/hyperlink" Target="http://www.legislation.act.gov.au/a/2001-1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s://www.legislation.gov.au/Series/C2004A02830" TargetMode="External"/><Relationship Id="rId276" Type="http://schemas.openxmlformats.org/officeDocument/2006/relationships/hyperlink" Target="https://www.legislation.act.gov.au/a/2020-46/" TargetMode="External"/><Relationship Id="rId297" Type="http://schemas.openxmlformats.org/officeDocument/2006/relationships/hyperlink" Target="https://www.legislation.act.gov.au/a/2024-47/" TargetMode="External"/><Relationship Id="rId40" Type="http://schemas.openxmlformats.org/officeDocument/2006/relationships/hyperlink" Target="http://www.legislation.act.gov.au/a/1933-34" TargetMode="External"/><Relationship Id="rId115" Type="http://schemas.openxmlformats.org/officeDocument/2006/relationships/hyperlink" Target="http://www.legislation.act.gov.au/a/2002-51" TargetMode="External"/><Relationship Id="rId136" Type="http://schemas.openxmlformats.org/officeDocument/2006/relationships/hyperlink" Target="http://www.legislation.act.gov.au/a/2015-38" TargetMode="External"/><Relationship Id="rId157" Type="http://schemas.openxmlformats.org/officeDocument/2006/relationships/hyperlink" Target="http://www.legislation.act.gov.au/a/2004-5" TargetMode="External"/><Relationship Id="rId178" Type="http://schemas.openxmlformats.org/officeDocument/2006/relationships/hyperlink" Target="https://www.legislation.gov.au/Series/C2004A01462" TargetMode="External"/><Relationship Id="rId301" Type="http://schemas.openxmlformats.org/officeDocument/2006/relationships/hyperlink" Target="https://www.legislation.act.gov.au/a/2022-17/" TargetMode="External"/><Relationship Id="rId322" Type="http://schemas.openxmlformats.org/officeDocument/2006/relationships/hyperlink" Target="https://www.legislation.act.gov.au/a/2024-47/" TargetMode="External"/><Relationship Id="rId343" Type="http://schemas.openxmlformats.org/officeDocument/2006/relationships/hyperlink" Target="https://www.legislation.act.gov.au/a/2024-47/" TargetMode="External"/><Relationship Id="rId364" Type="http://schemas.openxmlformats.org/officeDocument/2006/relationships/hyperlink" Target="https://www.legislation.act.gov.au/a/2024-47/" TargetMode="External"/><Relationship Id="rId61" Type="http://schemas.openxmlformats.org/officeDocument/2006/relationships/hyperlink" Target="https://www.legislation.gov.au/Series/C2004A03969" TargetMode="External"/><Relationship Id="rId82" Type="http://schemas.openxmlformats.org/officeDocument/2006/relationships/hyperlink" Target="http://www.legislation.act.gov.au/a/2001-14" TargetMode="External"/><Relationship Id="rId199" Type="http://schemas.openxmlformats.org/officeDocument/2006/relationships/hyperlink" Target="https://www.legislation.gov.au/C2004A00538/latest/versions" TargetMode="External"/><Relationship Id="rId203" Type="http://schemas.openxmlformats.org/officeDocument/2006/relationships/hyperlink" Target="http://www.legislation.act.gov.au/a/1994-37" TargetMode="External"/><Relationship Id="rId385" Type="http://schemas.openxmlformats.org/officeDocument/2006/relationships/hyperlink" Target="http://www.legislation.act.gov.au/a/2021-12/" TargetMode="External"/><Relationship Id="rId19" Type="http://schemas.openxmlformats.org/officeDocument/2006/relationships/footer" Target="footer1.xml"/><Relationship Id="rId224" Type="http://schemas.openxmlformats.org/officeDocument/2006/relationships/hyperlink" Target="http://www.legislation.act.gov.au/a/2004-8" TargetMode="External"/><Relationship Id="rId245" Type="http://schemas.openxmlformats.org/officeDocument/2006/relationships/hyperlink" Target="http://www.legislation.act.gov.au/a/2001-14" TargetMode="External"/><Relationship Id="rId266" Type="http://schemas.openxmlformats.org/officeDocument/2006/relationships/hyperlink" Target="http://www.legislation.act.gov.au/a/2019-18/default.asp" TargetMode="External"/><Relationship Id="rId287" Type="http://schemas.openxmlformats.org/officeDocument/2006/relationships/hyperlink" Target="https://www.legislation.act.gov.au/a/2024-47/"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2-51" TargetMode="External"/><Relationship Id="rId147" Type="http://schemas.openxmlformats.org/officeDocument/2006/relationships/hyperlink" Target="http://www.legislation.act.gov.au/a/2002-51" TargetMode="External"/><Relationship Id="rId168" Type="http://schemas.openxmlformats.org/officeDocument/2006/relationships/hyperlink" Target="https://www.legislation.gov.au/Series/C2004A03702" TargetMode="External"/><Relationship Id="rId312" Type="http://schemas.openxmlformats.org/officeDocument/2006/relationships/hyperlink" Target="https://legislation.act.gov.au/a/2023-37/" TargetMode="External"/><Relationship Id="rId333" Type="http://schemas.openxmlformats.org/officeDocument/2006/relationships/hyperlink" Target="https://www.legislation.act.gov.au/a/2024-47/" TargetMode="External"/><Relationship Id="rId354" Type="http://schemas.openxmlformats.org/officeDocument/2006/relationships/hyperlink" Target="https://www.legislation.act.gov.au/a/2024-47/"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15-38" TargetMode="External"/><Relationship Id="rId189" Type="http://schemas.openxmlformats.org/officeDocument/2006/relationships/hyperlink" Target="http://www.legislation.act.gov.au/a/2001-14" TargetMode="External"/><Relationship Id="rId375" Type="http://schemas.openxmlformats.org/officeDocument/2006/relationships/hyperlink" Target="http://www.legislation.act.gov.au/a/2024-16/" TargetMode="External"/><Relationship Id="rId396" Type="http://schemas.openxmlformats.org/officeDocument/2006/relationships/footer" Target="footer12.xml"/><Relationship Id="rId3" Type="http://schemas.openxmlformats.org/officeDocument/2006/relationships/styles" Target="styles.xml"/><Relationship Id="rId214" Type="http://schemas.openxmlformats.org/officeDocument/2006/relationships/hyperlink" Target="http://www.legislation.act.gov.au/a/2001-14" TargetMode="External"/><Relationship Id="rId235" Type="http://schemas.openxmlformats.org/officeDocument/2006/relationships/hyperlink" Target="http://www.legislation.act.gov.au/a/2001-14" TargetMode="External"/><Relationship Id="rId256" Type="http://schemas.openxmlformats.org/officeDocument/2006/relationships/hyperlink" Target="http://www.legislation.act.gov.au/a/db_39269/default.asp" TargetMode="External"/><Relationship Id="rId277" Type="http://schemas.openxmlformats.org/officeDocument/2006/relationships/hyperlink" Target="https://www.legislation.act.gov.au/a/2024-47/" TargetMode="External"/><Relationship Id="rId298" Type="http://schemas.openxmlformats.org/officeDocument/2006/relationships/hyperlink" Target="https://www.legislation.act.gov.au/a/2022-17/" TargetMode="External"/><Relationship Id="rId400" Type="http://schemas.openxmlformats.org/officeDocument/2006/relationships/footer" Target="footer14.xml"/><Relationship Id="rId116" Type="http://schemas.openxmlformats.org/officeDocument/2006/relationships/hyperlink" Target="http://www.legislation.act.gov.au/a/2002-51" TargetMode="External"/><Relationship Id="rId137" Type="http://schemas.openxmlformats.org/officeDocument/2006/relationships/hyperlink" Target="http://www.legislation.act.gov.au/a/2001-14" TargetMode="External"/><Relationship Id="rId158" Type="http://schemas.openxmlformats.org/officeDocument/2006/relationships/hyperlink" Target="http://www.legislation.act.gov.au/a/2004-8" TargetMode="External"/><Relationship Id="rId302" Type="http://schemas.openxmlformats.org/officeDocument/2006/relationships/hyperlink" Target="https://www.legislation.act.gov.au/a/2022-17/" TargetMode="External"/><Relationship Id="rId323" Type="http://schemas.openxmlformats.org/officeDocument/2006/relationships/hyperlink" Target="https://www.legislation.act.gov.au/a/2022-17/" TargetMode="External"/><Relationship Id="rId344" Type="http://schemas.openxmlformats.org/officeDocument/2006/relationships/hyperlink" Target="https://www.legislation.act.gov.au/a/2024-47/" TargetMode="External"/><Relationship Id="rId20" Type="http://schemas.openxmlformats.org/officeDocument/2006/relationships/footer" Target="footer2.xml"/><Relationship Id="rId41" Type="http://schemas.openxmlformats.org/officeDocument/2006/relationships/hyperlink" Target="https://legislation.act.gov.au/a/2023-37/" TargetMode="External"/><Relationship Id="rId62" Type="http://schemas.openxmlformats.org/officeDocument/2006/relationships/hyperlink" Target="https://www.legislation.gov.au/Series/C2005A00080" TargetMode="External"/><Relationship Id="rId83" Type="http://schemas.openxmlformats.org/officeDocument/2006/relationships/hyperlink" Target="http://www.legislation.act.gov.au/a/1994-37" TargetMode="External"/><Relationship Id="rId179" Type="http://schemas.openxmlformats.org/officeDocument/2006/relationships/hyperlink" Target="https://www.legislation.gov.au/Series/C2004A01462" TargetMode="External"/><Relationship Id="rId365" Type="http://schemas.openxmlformats.org/officeDocument/2006/relationships/hyperlink" Target="https://www.legislation.act.gov.au/a/2024-47/" TargetMode="External"/><Relationship Id="rId386" Type="http://schemas.openxmlformats.org/officeDocument/2006/relationships/hyperlink" Target="http://www.legislation.act.gov.au/a/2022-4/"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2-51" TargetMode="External"/><Relationship Id="rId225" Type="http://schemas.openxmlformats.org/officeDocument/2006/relationships/hyperlink" Target="http://www.legislation.act.gov.au/a/2004-5" TargetMode="External"/><Relationship Id="rId246" Type="http://schemas.openxmlformats.org/officeDocument/2006/relationships/hyperlink" Target="http://www.legislation.act.gov.au/a/1996-23" TargetMode="External"/><Relationship Id="rId267" Type="http://schemas.openxmlformats.org/officeDocument/2006/relationships/hyperlink" Target="http://www.legislation.act.gov.au/a/2020-46/" TargetMode="External"/><Relationship Id="rId288" Type="http://schemas.openxmlformats.org/officeDocument/2006/relationships/hyperlink" Target="https://www.legislation.act.gov.au/a/2024-47/" TargetMode="External"/><Relationship Id="rId106" Type="http://schemas.openxmlformats.org/officeDocument/2006/relationships/hyperlink" Target="http://www.legislation.act.gov.au/a/2002-51" TargetMode="External"/><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a/2024-16/"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16-31" TargetMode="External"/><Relationship Id="rId148" Type="http://schemas.openxmlformats.org/officeDocument/2006/relationships/hyperlink" Target="https://www.legislation.gov.au/C2004A03699/latest/versions" TargetMode="External"/><Relationship Id="rId169" Type="http://schemas.openxmlformats.org/officeDocument/2006/relationships/hyperlink" Target="http://www.legislation.act.gov.au/a/2001-14" TargetMode="External"/><Relationship Id="rId334" Type="http://schemas.openxmlformats.org/officeDocument/2006/relationships/hyperlink" Target="https://www.legislation.act.gov.au/a/2024-47/" TargetMode="External"/><Relationship Id="rId355" Type="http://schemas.openxmlformats.org/officeDocument/2006/relationships/hyperlink" Target="https://www.legislation.act.gov.au/a/2024-47/" TargetMode="External"/><Relationship Id="rId376" Type="http://schemas.openxmlformats.org/officeDocument/2006/relationships/hyperlink" Target="https://www.legislation.act.gov.au/a/2024-47/" TargetMode="External"/><Relationship Id="rId397" Type="http://schemas.openxmlformats.org/officeDocument/2006/relationships/footer" Target="footer13.xml"/><Relationship Id="rId4" Type="http://schemas.openxmlformats.org/officeDocument/2006/relationships/settings" Target="settings.xml"/><Relationship Id="rId180" Type="http://schemas.openxmlformats.org/officeDocument/2006/relationships/hyperlink" Target="https://www.legislation.gov.au/Series/C2004A03969" TargetMode="External"/><Relationship Id="rId215" Type="http://schemas.openxmlformats.org/officeDocument/2006/relationships/hyperlink" Target="http://www.legislation.act.gov.au/a/2001-14" TargetMode="External"/><Relationship Id="rId236" Type="http://schemas.openxmlformats.org/officeDocument/2006/relationships/header" Target="header6.xml"/><Relationship Id="rId257" Type="http://schemas.openxmlformats.org/officeDocument/2006/relationships/hyperlink" Target="http://www.legislation.act.gov.au/a/1992-71" TargetMode="External"/><Relationship Id="rId278" Type="http://schemas.openxmlformats.org/officeDocument/2006/relationships/hyperlink" Target="https://www.legislation.act.gov.au/a/2024-47/" TargetMode="External"/><Relationship Id="rId401" Type="http://schemas.openxmlformats.org/officeDocument/2006/relationships/footer" Target="footer15.xml"/><Relationship Id="rId303" Type="http://schemas.openxmlformats.org/officeDocument/2006/relationships/hyperlink" Target="https://www.legislation.act.gov.au/a/2024-47/" TargetMode="External"/><Relationship Id="rId42" Type="http://schemas.openxmlformats.org/officeDocument/2006/relationships/hyperlink" Target="https://legislation.act.gov.au/a/2023-37/" TargetMode="External"/><Relationship Id="rId84" Type="http://schemas.openxmlformats.org/officeDocument/2006/relationships/hyperlink" Target="http://www.legislation.act.gov.au/a/1994-37" TargetMode="External"/><Relationship Id="rId138" Type="http://schemas.openxmlformats.org/officeDocument/2006/relationships/hyperlink" Target="http://www.legislation.act.gov.au/a/2002-51" TargetMode="External"/><Relationship Id="rId345" Type="http://schemas.openxmlformats.org/officeDocument/2006/relationships/hyperlink" Target="https://www.legislation.act.gov.au/a/2020-46/" TargetMode="External"/><Relationship Id="rId387" Type="http://schemas.openxmlformats.org/officeDocument/2006/relationships/hyperlink" Target="http://www.legislation.act.gov.au/a/2022-4/" TargetMode="External"/><Relationship Id="rId191" Type="http://schemas.openxmlformats.org/officeDocument/2006/relationships/hyperlink" Target="http://www.legislation.act.gov.au/a/alt_a1989-45co" TargetMode="External"/><Relationship Id="rId205" Type="http://schemas.openxmlformats.org/officeDocument/2006/relationships/hyperlink" Target="http://www.legislation.act.gov.au/a/2001-14" TargetMode="External"/><Relationship Id="rId247" Type="http://schemas.openxmlformats.org/officeDocument/2006/relationships/hyperlink" Target="http://www.legislation.act.gov.au/a/alt_a1989-45co" TargetMode="External"/><Relationship Id="rId107" Type="http://schemas.openxmlformats.org/officeDocument/2006/relationships/hyperlink" Target="http://www.legislation.act.gov.au/a/2009-33" TargetMode="External"/><Relationship Id="rId289" Type="http://schemas.openxmlformats.org/officeDocument/2006/relationships/hyperlink" Target="http://www.legislation.act.gov.au/a/2024-16/"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33-34" TargetMode="External"/><Relationship Id="rId149" Type="http://schemas.openxmlformats.org/officeDocument/2006/relationships/hyperlink" Target="http://www.legislation.act.gov.au/a/2004-5" TargetMode="External"/><Relationship Id="rId314" Type="http://schemas.openxmlformats.org/officeDocument/2006/relationships/hyperlink" Target="https://www.legislation.act.gov.au/a/2022-17/" TargetMode="External"/><Relationship Id="rId356" Type="http://schemas.openxmlformats.org/officeDocument/2006/relationships/hyperlink" Target="https://www.legislation.act.gov.au/a/2024-47/" TargetMode="External"/><Relationship Id="rId398" Type="http://schemas.openxmlformats.org/officeDocument/2006/relationships/header" Target="header12.xml"/><Relationship Id="rId95" Type="http://schemas.openxmlformats.org/officeDocument/2006/relationships/hyperlink" Target="http://www.legislation.act.gov.au/a/2012-43" TargetMode="External"/><Relationship Id="rId160" Type="http://schemas.openxmlformats.org/officeDocument/2006/relationships/hyperlink" Target="http://www.legislation.act.gov.au/a/2009-33" TargetMode="External"/><Relationship Id="rId216" Type="http://schemas.openxmlformats.org/officeDocument/2006/relationships/hyperlink" Target="http://www.legislation.act.gov.au/a/2002-51" TargetMode="External"/><Relationship Id="rId258" Type="http://schemas.openxmlformats.org/officeDocument/2006/relationships/hyperlink" Target="http://www.legislation.act.gov.au/a/1994-37" TargetMode="External"/><Relationship Id="rId22" Type="http://schemas.openxmlformats.org/officeDocument/2006/relationships/footer" Target="footer3.xml"/><Relationship Id="rId64" Type="http://schemas.openxmlformats.org/officeDocument/2006/relationships/hyperlink" Target="https://www.legislation.gov.au/Series/C2004A01462" TargetMode="External"/><Relationship Id="rId118" Type="http://schemas.openxmlformats.org/officeDocument/2006/relationships/hyperlink" Target="http://www.legislation.act.gov.au/a/2001-14" TargetMode="External"/><Relationship Id="rId325" Type="http://schemas.openxmlformats.org/officeDocument/2006/relationships/hyperlink" Target="https://www.legislation.act.gov.au/a/2022-17/" TargetMode="External"/><Relationship Id="rId367" Type="http://schemas.openxmlformats.org/officeDocument/2006/relationships/hyperlink" Target="https://www.legislation.act.gov.au/a/2020-46/" TargetMode="External"/><Relationship Id="rId171" Type="http://schemas.openxmlformats.org/officeDocument/2006/relationships/hyperlink" Target="http://www.legislation.act.gov.au/a/1933-34" TargetMode="External"/><Relationship Id="rId227" Type="http://schemas.openxmlformats.org/officeDocument/2006/relationships/hyperlink" Target="http://www.legislation.act.gov.au/a/2012-43" TargetMode="External"/><Relationship Id="rId269" Type="http://schemas.openxmlformats.org/officeDocument/2006/relationships/hyperlink" Target="http://www.legislation.act.gov.au/a/2022-4" TargetMode="External"/><Relationship Id="rId33" Type="http://schemas.openxmlformats.org/officeDocument/2006/relationships/hyperlink" Target="http://www.legislation.act.gov.au/a/2002-51" TargetMode="External"/><Relationship Id="rId129" Type="http://schemas.openxmlformats.org/officeDocument/2006/relationships/hyperlink" Target="http://www.legislation.act.gov.au/a/2002-51" TargetMode="External"/><Relationship Id="rId280" Type="http://schemas.openxmlformats.org/officeDocument/2006/relationships/hyperlink" Target="https://www.legislation.act.gov.au/a/2024-47/" TargetMode="External"/><Relationship Id="rId336" Type="http://schemas.openxmlformats.org/officeDocument/2006/relationships/hyperlink" Target="https://www.legislation.act.gov.au/a/2024-47/" TargetMode="External"/><Relationship Id="rId75" Type="http://schemas.openxmlformats.org/officeDocument/2006/relationships/hyperlink" Target="http://www.legislation.act.gov.au/a/1995-55" TargetMode="External"/><Relationship Id="rId140" Type="http://schemas.openxmlformats.org/officeDocument/2006/relationships/hyperlink" Target="http://www.legislation.act.gov.au/a/2002-51" TargetMode="External"/><Relationship Id="rId182" Type="http://schemas.openxmlformats.org/officeDocument/2006/relationships/hyperlink" Target="https://www.legislation.gov.au/Series/C2005A00080" TargetMode="External"/><Relationship Id="rId378" Type="http://schemas.openxmlformats.org/officeDocument/2006/relationships/hyperlink" Target="http://www.legislation.act.gov.au/a/2019-18/default.asp" TargetMode="External"/><Relationship Id="rId403" Type="http://schemas.openxmlformats.org/officeDocument/2006/relationships/footer" Target="footer16.xml"/><Relationship Id="rId6" Type="http://schemas.openxmlformats.org/officeDocument/2006/relationships/footnotes" Target="footnotes.xml"/><Relationship Id="rId238" Type="http://schemas.openxmlformats.org/officeDocument/2006/relationships/footer" Target="footer7.xml"/><Relationship Id="rId291" Type="http://schemas.openxmlformats.org/officeDocument/2006/relationships/hyperlink" Target="https://www.legislation.act.gov.au/a/2024-47/" TargetMode="External"/><Relationship Id="rId305" Type="http://schemas.openxmlformats.org/officeDocument/2006/relationships/hyperlink" Target="https://www.legislation.act.gov.au/a/2024-47/" TargetMode="External"/><Relationship Id="rId347" Type="http://schemas.openxmlformats.org/officeDocument/2006/relationships/hyperlink" Target="https://www.legislation.act.gov.au/a/2024-47/"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2-51" TargetMode="External"/><Relationship Id="rId151" Type="http://schemas.openxmlformats.org/officeDocument/2006/relationships/hyperlink" Target="http://www.legislation.act.gov.au/a/2002-51" TargetMode="External"/><Relationship Id="rId389" Type="http://schemas.openxmlformats.org/officeDocument/2006/relationships/hyperlink" Target="http://www.legislation.act.gov.au/a/2022-17/"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1994-37" TargetMode="External"/><Relationship Id="rId249" Type="http://schemas.openxmlformats.org/officeDocument/2006/relationships/hyperlink" Target="http://www.legislation.act.gov.au/a/1994-9"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10-23" TargetMode="External"/><Relationship Id="rId260" Type="http://schemas.openxmlformats.org/officeDocument/2006/relationships/header" Target="header9.xml"/><Relationship Id="rId316" Type="http://schemas.openxmlformats.org/officeDocument/2006/relationships/hyperlink" Target="https://www.legislation.act.gov.au/a/2022-17/" TargetMode="External"/><Relationship Id="rId55" Type="http://schemas.openxmlformats.org/officeDocument/2006/relationships/hyperlink" Target="http://www.legislation.act.gov.au/a/2001-14" TargetMode="External"/><Relationship Id="rId97" Type="http://schemas.openxmlformats.org/officeDocument/2006/relationships/hyperlink" Target="https://www.legislation.act.gov.au/a/2012-43/" TargetMode="External"/><Relationship Id="rId120" Type="http://schemas.openxmlformats.org/officeDocument/2006/relationships/hyperlink" Target="http://www.legislation.act.gov.au/a/2001-14" TargetMode="External"/><Relationship Id="rId358" Type="http://schemas.openxmlformats.org/officeDocument/2006/relationships/hyperlink" Target="https://www.legislation.act.gov.au/a/2024-47/" TargetMode="External"/><Relationship Id="rId162" Type="http://schemas.openxmlformats.org/officeDocument/2006/relationships/hyperlink" Target="http://www.legislation.act.gov.au/a/2011-46" TargetMode="External"/><Relationship Id="rId218" Type="http://schemas.openxmlformats.org/officeDocument/2006/relationships/hyperlink" Target="http://www.legislation.act.gov.au/a/2001-14" TargetMode="External"/><Relationship Id="rId271" Type="http://schemas.openxmlformats.org/officeDocument/2006/relationships/hyperlink" Target="https://legislation.act.gov.au/a/2023-37/" TargetMode="External"/><Relationship Id="rId24" Type="http://schemas.openxmlformats.org/officeDocument/2006/relationships/header" Target="header5.xml"/><Relationship Id="rId66" Type="http://schemas.openxmlformats.org/officeDocument/2006/relationships/hyperlink" Target="https://www.legislation.gov.au/Series/C2005A00080" TargetMode="External"/><Relationship Id="rId131" Type="http://schemas.openxmlformats.org/officeDocument/2006/relationships/hyperlink" Target="https://www.legislation.gov.au/Series/C2004A03430" TargetMode="External"/><Relationship Id="rId327" Type="http://schemas.openxmlformats.org/officeDocument/2006/relationships/hyperlink" Target="https://www.legislation.act.gov.au/a/2024-47/" TargetMode="External"/><Relationship Id="rId369" Type="http://schemas.openxmlformats.org/officeDocument/2006/relationships/hyperlink" Target="https://www.legislation.act.gov.au/a/2019-18/default.asp"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1951-2" TargetMode="External"/><Relationship Id="rId380" Type="http://schemas.openxmlformats.org/officeDocument/2006/relationships/hyperlink" Target="http://www.legislation.act.gov.au/a/2019-18/default.asp" TargetMode="External"/><Relationship Id="rId240" Type="http://schemas.openxmlformats.org/officeDocument/2006/relationships/footer" Target="footer9.xml"/><Relationship Id="rId35" Type="http://schemas.openxmlformats.org/officeDocument/2006/relationships/hyperlink" Target="http://www.legislation.act.gov.au/a/2002-51"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s://www.legislation.act.gov.au/a/2019-18/default.asp" TargetMode="External"/><Relationship Id="rId338" Type="http://schemas.openxmlformats.org/officeDocument/2006/relationships/hyperlink" Target="https://www.legislation.act.gov.au/a/2024-47/" TargetMode="External"/><Relationship Id="rId8" Type="http://schemas.openxmlformats.org/officeDocument/2006/relationships/image" Target="media/image1.png"/><Relationship Id="rId142" Type="http://schemas.openxmlformats.org/officeDocument/2006/relationships/hyperlink" Target="http://www.legislation.act.gov.au/a/2002-51" TargetMode="External"/><Relationship Id="rId184" Type="http://schemas.openxmlformats.org/officeDocument/2006/relationships/hyperlink" Target="https://www.legislation.gov.au/Series/C2004A01462" TargetMode="External"/><Relationship Id="rId391" Type="http://schemas.openxmlformats.org/officeDocument/2006/relationships/hyperlink" Target="http://www.legislation.act.gov.au/a/2023-37/" TargetMode="External"/><Relationship Id="rId405" Type="http://schemas.openxmlformats.org/officeDocument/2006/relationships/fontTable" Target="fontTable.xml"/><Relationship Id="rId251" Type="http://schemas.openxmlformats.org/officeDocument/2006/relationships/hyperlink" Target="http://www.legislation.act.gov.au/a/2002-51" TargetMode="External"/><Relationship Id="rId46" Type="http://schemas.openxmlformats.org/officeDocument/2006/relationships/hyperlink" Target="http://www.legislation.act.gov.au/a/1994-37" TargetMode="External"/><Relationship Id="rId293" Type="http://schemas.openxmlformats.org/officeDocument/2006/relationships/hyperlink" Target="https://www.legislation.act.gov.au/a/2024-47/" TargetMode="External"/><Relationship Id="rId307" Type="http://schemas.openxmlformats.org/officeDocument/2006/relationships/hyperlink" Target="https://www.legislation.act.gov.au/a/2024-47/" TargetMode="External"/><Relationship Id="rId349" Type="http://schemas.openxmlformats.org/officeDocument/2006/relationships/hyperlink" Target="https://www.legislation.act.gov.au/a/2024-47/"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0" TargetMode="External"/><Relationship Id="rId153" Type="http://schemas.openxmlformats.org/officeDocument/2006/relationships/hyperlink" Target="http://www.legislation.act.gov.au/a/1951-2"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a/2001-14" TargetMode="External"/><Relationship Id="rId360" Type="http://schemas.openxmlformats.org/officeDocument/2006/relationships/hyperlink" Target="https://www.legislation.act.gov.au/a/2024-47/" TargetMode="External"/><Relationship Id="rId220" Type="http://schemas.openxmlformats.org/officeDocument/2006/relationships/hyperlink" Target="http://www.legislation.act.gov.au/a/2001-14"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footer" Target="footer11.xml"/><Relationship Id="rId318" Type="http://schemas.openxmlformats.org/officeDocument/2006/relationships/hyperlink" Target="https://www.legislation.act.gov.au/a/2022-17/" TargetMode="External"/><Relationship Id="rId99" Type="http://schemas.openxmlformats.org/officeDocument/2006/relationships/hyperlink" Target="http://www.legislation.act.gov.au/a/2002-51" TargetMode="External"/><Relationship Id="rId122" Type="http://schemas.openxmlformats.org/officeDocument/2006/relationships/hyperlink" Target="http://www.legislation.act.gov.au/a/2008-32" TargetMode="External"/><Relationship Id="rId164" Type="http://schemas.openxmlformats.org/officeDocument/2006/relationships/hyperlink" Target="http://www.legislation.act.gov.au/a/2004-8" TargetMode="External"/><Relationship Id="rId371" Type="http://schemas.openxmlformats.org/officeDocument/2006/relationships/hyperlink" Target="https://www.legislation.act.gov.au/a/2022-17/" TargetMode="External"/><Relationship Id="rId26" Type="http://schemas.openxmlformats.org/officeDocument/2006/relationships/footer" Target="footer5.xml"/><Relationship Id="rId231" Type="http://schemas.openxmlformats.org/officeDocument/2006/relationships/hyperlink" Target="http://www.legislation.act.gov.au/a/2002-51" TargetMode="External"/><Relationship Id="rId273" Type="http://schemas.openxmlformats.org/officeDocument/2006/relationships/hyperlink" Target="https://www.legislation.act.gov.au/a/2024-47/" TargetMode="External"/><Relationship Id="rId329" Type="http://schemas.openxmlformats.org/officeDocument/2006/relationships/hyperlink" Target="https://www.legislation.act.gov.au/a/2024-47/"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2-51" TargetMode="External"/><Relationship Id="rId175" Type="http://schemas.openxmlformats.org/officeDocument/2006/relationships/hyperlink" Target="http://www.legislation.act.gov.au/a/1994-37" TargetMode="External"/><Relationship Id="rId340" Type="http://schemas.openxmlformats.org/officeDocument/2006/relationships/hyperlink" Target="https://www.legislation.act.gov.au/a/2024-47/" TargetMode="External"/><Relationship Id="rId200" Type="http://schemas.openxmlformats.org/officeDocument/2006/relationships/hyperlink" Target="https://www.legislation.gov.au/C2004A00538/latest/versions" TargetMode="External"/><Relationship Id="rId382" Type="http://schemas.openxmlformats.org/officeDocument/2006/relationships/hyperlink" Target="http://www.legislation.act.gov.au/a/2020-46/" TargetMode="External"/><Relationship Id="rId242" Type="http://schemas.openxmlformats.org/officeDocument/2006/relationships/hyperlink" Target="http://www.legislation.act.gov.au/a/2001-14" TargetMode="External"/><Relationship Id="rId284" Type="http://schemas.openxmlformats.org/officeDocument/2006/relationships/hyperlink" Target="https://www.legislation.act.gov.au/a/2024-47/" TargetMode="External"/><Relationship Id="rId37" Type="http://schemas.openxmlformats.org/officeDocument/2006/relationships/hyperlink" Target="http://www.legislation.act.gov.au/a/2008-35"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11-12" TargetMode="External"/><Relationship Id="rId90" Type="http://schemas.openxmlformats.org/officeDocument/2006/relationships/hyperlink" Target="http://www.legislation.act.gov.au/a/1994-37" TargetMode="External"/><Relationship Id="rId186" Type="http://schemas.openxmlformats.org/officeDocument/2006/relationships/hyperlink" Target="https://www.legislation.gov.au/Series/C2005A00080" TargetMode="External"/><Relationship Id="rId351" Type="http://schemas.openxmlformats.org/officeDocument/2006/relationships/hyperlink" Target="https://www.legislation.act.gov.au/a/2020-46/" TargetMode="External"/><Relationship Id="rId393" Type="http://schemas.openxmlformats.org/officeDocument/2006/relationships/hyperlink" Target="http://www.legislation.act.gov.au/a/2024-1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B12795-5466-4B87-8DE1-89D3B337C5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295</Pages>
  <Words>58317</Words>
  <Characters>300517</Characters>
  <Application>Microsoft Office Word</Application>
  <DocSecurity>0</DocSecurity>
  <Lines>7563</Lines>
  <Paragraphs>4426</Paragraphs>
  <ScaleCrop>false</ScaleCrop>
  <HeadingPairs>
    <vt:vector size="2" baseType="variant">
      <vt:variant>
        <vt:lpstr>Title</vt:lpstr>
      </vt:variant>
      <vt:variant>
        <vt:i4>1</vt:i4>
      </vt:variant>
    </vt:vector>
  </HeadingPairs>
  <TitlesOfParts>
    <vt:vector size="1" baseType="lpstr">
      <vt:lpstr>Integrity Commission Act 2018</vt:lpstr>
    </vt:vector>
  </TitlesOfParts>
  <Manager>Section</Manager>
  <Company>Section</Company>
  <LinksUpToDate>false</LinksUpToDate>
  <CharactersWithSpaces>356617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Integrity Commission Act 2018</dc:title>
  <dc:subject/>
  <dc:creator>ACT Government</dc:creator>
  <cp:keywords>R09</cp:keywords>
  <dc:description/>
  <cp:lastModifiedBy>PCODCS</cp:lastModifiedBy>
  <cp:revision>4</cp:revision>
  <cp:lastPrinted>2024-09-24T03:37:00Z</cp:lastPrinted>
  <dcterms:created xsi:type="dcterms:W3CDTF">2025-03-18T04:01:00Z</dcterms:created>
  <dcterms:modified xsi:type="dcterms:W3CDTF">2025-03-18T04:01:00Z</dcterms:modified>
  <cp:category>R9</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Felicity Keech</vt:lpwstr>
  </property>
  <property fmtid="{D5CDD505-2E9C-101B-9397-08002B2CF9AE}" pid="4" name="DrafterEmail">
    <vt:lpwstr>felicity.keech@act.gov.au</vt:lpwstr>
  </property>
  <property fmtid="{D5CDD505-2E9C-101B-9397-08002B2CF9AE}" pid="5" name="DrafterPh">
    <vt:lpwstr>62053767</vt:lpwstr>
  </property>
  <property fmtid="{D5CDD505-2E9C-101B-9397-08002B2CF9AE}" pid="6" name="SettlerName">
    <vt:lpwstr>David Metcalf</vt:lpwstr>
  </property>
  <property fmtid="{D5CDD505-2E9C-101B-9397-08002B2CF9AE}" pid="7" name="SettlerEmail">
    <vt:lpwstr>david.metcalf@act.gov.au</vt:lpwstr>
  </property>
  <property fmtid="{D5CDD505-2E9C-101B-9397-08002B2CF9AE}" pid="8" name="SettlerPh">
    <vt:lpwstr>62053779</vt:lpwstr>
  </property>
  <property fmtid="{D5CDD505-2E9C-101B-9397-08002B2CF9AE}" pid="9" name="Client">
    <vt:lpwstr>Chief Minister, Treasury and Economic Development Directorate</vt:lpwstr>
  </property>
  <property fmtid="{D5CDD505-2E9C-101B-9397-08002B2CF9AE}" pid="10" name="ClientName1">
    <vt:lpwstr>Andrew Hogan</vt:lpwstr>
  </property>
  <property fmtid="{D5CDD505-2E9C-101B-9397-08002B2CF9AE}" pid="11" name="ClientEmail1">
    <vt:lpwstr>andrew.hogan@act.gov.au</vt:lpwstr>
  </property>
  <property fmtid="{D5CDD505-2E9C-101B-9397-08002B2CF9AE}" pid="12" name="ClientPh1">
    <vt:lpwstr>62054714</vt:lpwstr>
  </property>
  <property fmtid="{D5CDD505-2E9C-101B-9397-08002B2CF9AE}" pid="13" name="ClientName2">
    <vt:lpwstr>Melinda Hughes</vt:lpwstr>
  </property>
  <property fmtid="{D5CDD505-2E9C-101B-9397-08002B2CF9AE}" pid="14" name="ClientEmail2">
    <vt:lpwstr>melinda.hughes@act.gov.au</vt:lpwstr>
  </property>
  <property fmtid="{D5CDD505-2E9C-101B-9397-08002B2CF9AE}" pid="15" name="ClientPh2">
    <vt:lpwstr>62076502</vt:lpwstr>
  </property>
  <property fmtid="{D5CDD505-2E9C-101B-9397-08002B2CF9AE}" pid="16" name="jobType">
    <vt:lpwstr>Drafting</vt:lpwstr>
  </property>
  <property fmtid="{D5CDD505-2E9C-101B-9397-08002B2CF9AE}" pid="17" name="DMSID">
    <vt:lpwstr>13189122</vt:lpwstr>
  </property>
  <property fmtid="{D5CDD505-2E9C-101B-9397-08002B2CF9AE}" pid="18" name="JMSREQUIREDCHECKIN">
    <vt:lpwstr/>
  </property>
  <property fmtid="{D5CDD505-2E9C-101B-9397-08002B2CF9AE}" pid="19" name="CHECKEDOUTFROMJMS">
    <vt:lpwstr/>
  </property>
  <property fmtid="{D5CDD505-2E9C-101B-9397-08002B2CF9AE}" pid="20" name="Citation">
    <vt:lpwstr>Integrity Commission Bill 2018</vt:lpwstr>
  </property>
  <property fmtid="{D5CDD505-2E9C-101B-9397-08002B2CF9AE}" pid="21" name="ActName">
    <vt:lpwstr/>
  </property>
  <property fmtid="{D5CDD505-2E9C-101B-9397-08002B2CF9AE}" pid="22" name="Status">
    <vt:lpwstr> </vt:lpwstr>
  </property>
  <property fmtid="{D5CDD505-2E9C-101B-9397-08002B2CF9AE}" pid="23" name="Eff">
    <vt:lpwstr>Effective:  </vt:lpwstr>
  </property>
  <property fmtid="{D5CDD505-2E9C-101B-9397-08002B2CF9AE}" pid="24" name="EndDt">
    <vt:lpwstr>-18/03/25</vt:lpwstr>
  </property>
  <property fmtid="{D5CDD505-2E9C-101B-9397-08002B2CF9AE}" pid="25" name="RepubDt">
    <vt:lpwstr>26/09/24</vt:lpwstr>
  </property>
  <property fmtid="{D5CDD505-2E9C-101B-9397-08002B2CF9AE}" pid="26" name="StartDt">
    <vt:lpwstr>26/09/24</vt:lpwstr>
  </property>
  <property fmtid="{D5CDD505-2E9C-101B-9397-08002B2CF9AE}" pid="27" name="MSIP_Label_69af8531-eb46-4968-8cb3-105d2f5ea87e_Enabled">
    <vt:lpwstr>true</vt:lpwstr>
  </property>
  <property fmtid="{D5CDD505-2E9C-101B-9397-08002B2CF9AE}" pid="28" name="MSIP_Label_69af8531-eb46-4968-8cb3-105d2f5ea87e_SetDate">
    <vt:lpwstr>2024-04-18T06:14:54Z</vt:lpwstr>
  </property>
  <property fmtid="{D5CDD505-2E9C-101B-9397-08002B2CF9AE}" pid="29" name="MSIP_Label_69af8531-eb46-4968-8cb3-105d2f5ea87e_Method">
    <vt:lpwstr>Standard</vt:lpwstr>
  </property>
  <property fmtid="{D5CDD505-2E9C-101B-9397-08002B2CF9AE}" pid="30" name="MSIP_Label_69af8531-eb46-4968-8cb3-105d2f5ea87e_Name">
    <vt:lpwstr>Official - No Marking</vt:lpwstr>
  </property>
  <property fmtid="{D5CDD505-2E9C-101B-9397-08002B2CF9AE}" pid="31" name="MSIP_Label_69af8531-eb46-4968-8cb3-105d2f5ea87e_SiteId">
    <vt:lpwstr>b46c1908-0334-4236-b978-585ee88e4199</vt:lpwstr>
  </property>
  <property fmtid="{D5CDD505-2E9C-101B-9397-08002B2CF9AE}" pid="32" name="MSIP_Label_69af8531-eb46-4968-8cb3-105d2f5ea87e_ActionId">
    <vt:lpwstr>c985b72f-c034-4b10-aa9d-c791e03a169e</vt:lpwstr>
  </property>
  <property fmtid="{D5CDD505-2E9C-101B-9397-08002B2CF9AE}" pid="33" name="MSIP_Label_69af8531-eb46-4968-8cb3-105d2f5ea87e_ContentBits">
    <vt:lpwstr>0</vt:lpwstr>
  </property>
</Properties>
</file>