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EC7E1" w14:textId="77777777" w:rsidR="006C05D7" w:rsidRDefault="006C05D7" w:rsidP="00C36016">
      <w:pPr>
        <w:spacing w:before="480"/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07A71922" wp14:editId="307BE88C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06F9B9" w14:textId="77777777" w:rsidR="006C05D7" w:rsidRDefault="006C05D7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2EA182B5" w14:textId="2599B134" w:rsidR="00471C87" w:rsidRPr="00F92A19" w:rsidRDefault="00543D6C" w:rsidP="00471C87">
      <w:pPr>
        <w:pStyle w:val="Billname1"/>
      </w:pPr>
      <w:r>
        <w:fldChar w:fldCharType="begin"/>
      </w:r>
      <w:r>
        <w:instrText xml:space="preserve"> REF Citation \*charformat  \* MERGEFORMAT </w:instrText>
      </w:r>
      <w:r>
        <w:fldChar w:fldCharType="separate"/>
      </w:r>
      <w:r w:rsidR="0001483E">
        <w:t>ACT Teacher Quality Institute Amendment Act 2019</w:t>
      </w:r>
      <w:r>
        <w:fldChar w:fldCharType="end"/>
      </w:r>
    </w:p>
    <w:p w14:paraId="052036AB" w14:textId="0B00CB26" w:rsidR="00471C87" w:rsidRPr="00F92A19" w:rsidRDefault="00543D6C" w:rsidP="00471C87">
      <w:pPr>
        <w:pStyle w:val="ActNo"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01483E">
        <w:t>A2019-26</w:t>
      </w:r>
      <w:r>
        <w:fldChar w:fldCharType="end"/>
      </w:r>
    </w:p>
    <w:p w14:paraId="3FDDFA97" w14:textId="77777777" w:rsidR="00471C87" w:rsidRPr="00F92A19" w:rsidRDefault="00471C87" w:rsidP="00F92A19">
      <w:pPr>
        <w:pStyle w:val="Placeholder"/>
        <w:suppressLineNumbers/>
      </w:pPr>
      <w:r w:rsidRPr="00F92A19">
        <w:rPr>
          <w:rStyle w:val="charContents"/>
          <w:sz w:val="16"/>
        </w:rPr>
        <w:t xml:space="preserve">  </w:t>
      </w:r>
      <w:r w:rsidRPr="00F92A19">
        <w:rPr>
          <w:rStyle w:val="charPage"/>
        </w:rPr>
        <w:t xml:space="preserve">  </w:t>
      </w:r>
    </w:p>
    <w:p w14:paraId="41E33CBC" w14:textId="77777777" w:rsidR="00471C87" w:rsidRPr="00F92A19" w:rsidRDefault="00471C87" w:rsidP="00471C87">
      <w:pPr>
        <w:pStyle w:val="N-TOCheading"/>
      </w:pPr>
      <w:r w:rsidRPr="00F92A19">
        <w:rPr>
          <w:rStyle w:val="charContents"/>
        </w:rPr>
        <w:t>Contents</w:t>
      </w:r>
    </w:p>
    <w:p w14:paraId="459DD5E2" w14:textId="77777777" w:rsidR="00471C87" w:rsidRPr="00F92A19" w:rsidRDefault="00471C87" w:rsidP="00471C87">
      <w:pPr>
        <w:pStyle w:val="N-9pt"/>
      </w:pPr>
      <w:r w:rsidRPr="00F92A19">
        <w:tab/>
      </w:r>
      <w:r w:rsidRPr="00F92A19">
        <w:rPr>
          <w:rStyle w:val="charPage"/>
        </w:rPr>
        <w:t>Page</w:t>
      </w:r>
    </w:p>
    <w:p w14:paraId="16A0DDDC" w14:textId="4B603168" w:rsidR="00DB64D5" w:rsidRDefault="00DB64D5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0460915" w:history="1">
        <w:r w:rsidRPr="00A4625E">
          <w:t>Part 1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Pr="00A4625E">
          <w:t>Preliminary</w:t>
        </w:r>
        <w:r w:rsidRPr="00DB64D5">
          <w:rPr>
            <w:vanish/>
          </w:rPr>
          <w:tab/>
        </w:r>
        <w:r w:rsidRPr="00DB64D5">
          <w:rPr>
            <w:vanish/>
          </w:rPr>
          <w:fldChar w:fldCharType="begin"/>
        </w:r>
        <w:r w:rsidRPr="00DB64D5">
          <w:rPr>
            <w:vanish/>
          </w:rPr>
          <w:instrText xml:space="preserve"> PAGEREF _Toc10460915 \h </w:instrText>
        </w:r>
        <w:r w:rsidRPr="00DB64D5">
          <w:rPr>
            <w:vanish/>
          </w:rPr>
        </w:r>
        <w:r w:rsidRPr="00DB64D5">
          <w:rPr>
            <w:vanish/>
          </w:rPr>
          <w:fldChar w:fldCharType="separate"/>
        </w:r>
        <w:r w:rsidR="0001483E">
          <w:rPr>
            <w:vanish/>
          </w:rPr>
          <w:t>2</w:t>
        </w:r>
        <w:r w:rsidRPr="00DB64D5">
          <w:rPr>
            <w:vanish/>
          </w:rPr>
          <w:fldChar w:fldCharType="end"/>
        </w:r>
      </w:hyperlink>
    </w:p>
    <w:p w14:paraId="346BED95" w14:textId="3DB86BA9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60916" w:history="1">
        <w:r w:rsidRPr="00A4625E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4625E">
          <w:t>Name of Act</w:t>
        </w:r>
        <w:r>
          <w:tab/>
        </w:r>
        <w:r>
          <w:fldChar w:fldCharType="begin"/>
        </w:r>
        <w:r>
          <w:instrText xml:space="preserve"> PAGEREF _Toc10460916 \h </w:instrText>
        </w:r>
        <w:r>
          <w:fldChar w:fldCharType="separate"/>
        </w:r>
        <w:r w:rsidR="0001483E">
          <w:t>2</w:t>
        </w:r>
        <w:r>
          <w:fldChar w:fldCharType="end"/>
        </w:r>
      </w:hyperlink>
    </w:p>
    <w:p w14:paraId="2B862A7F" w14:textId="1591297D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60917" w:history="1">
        <w:r w:rsidRPr="00A4625E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4625E">
          <w:t>Commencement</w:t>
        </w:r>
        <w:r>
          <w:tab/>
        </w:r>
        <w:r>
          <w:fldChar w:fldCharType="begin"/>
        </w:r>
        <w:r>
          <w:instrText xml:space="preserve"> PAGEREF _Toc10460917 \h </w:instrText>
        </w:r>
        <w:r>
          <w:fldChar w:fldCharType="separate"/>
        </w:r>
        <w:r w:rsidR="0001483E">
          <w:t>2</w:t>
        </w:r>
        <w:r>
          <w:fldChar w:fldCharType="end"/>
        </w:r>
      </w:hyperlink>
    </w:p>
    <w:p w14:paraId="55191AE9" w14:textId="1EFF6FA6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60918" w:history="1">
        <w:r w:rsidRPr="00A4625E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4625E">
          <w:t>Legislation amended</w:t>
        </w:r>
        <w:r>
          <w:tab/>
        </w:r>
        <w:r>
          <w:fldChar w:fldCharType="begin"/>
        </w:r>
        <w:r>
          <w:instrText xml:space="preserve"> PAGEREF _Toc10460918 \h </w:instrText>
        </w:r>
        <w:r>
          <w:fldChar w:fldCharType="separate"/>
        </w:r>
        <w:r w:rsidR="0001483E">
          <w:t>2</w:t>
        </w:r>
        <w:r>
          <w:fldChar w:fldCharType="end"/>
        </w:r>
      </w:hyperlink>
    </w:p>
    <w:p w14:paraId="3F2A2F24" w14:textId="56CA92F4" w:rsidR="00DB64D5" w:rsidRDefault="00543D6C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460919" w:history="1">
        <w:r w:rsidR="00DB64D5" w:rsidRPr="00A4625E">
          <w:t>Part 2</w:t>
        </w:r>
        <w:r w:rsidR="00DB64D5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DB64D5" w:rsidRPr="00A4625E">
          <w:t>ACT Teacher Quality Institute Act 2010</w:t>
        </w:r>
        <w:r w:rsidR="00DB64D5" w:rsidRPr="00DB64D5">
          <w:rPr>
            <w:vanish/>
          </w:rPr>
          <w:tab/>
        </w:r>
        <w:r w:rsidR="00DB64D5" w:rsidRPr="00DB64D5">
          <w:rPr>
            <w:vanish/>
          </w:rPr>
          <w:fldChar w:fldCharType="begin"/>
        </w:r>
        <w:r w:rsidR="00DB64D5" w:rsidRPr="00DB64D5">
          <w:rPr>
            <w:vanish/>
          </w:rPr>
          <w:instrText xml:space="preserve"> PAGEREF _Toc10460919 \h </w:instrText>
        </w:r>
        <w:r w:rsidR="00DB64D5" w:rsidRPr="00DB64D5">
          <w:rPr>
            <w:vanish/>
          </w:rPr>
        </w:r>
        <w:r w:rsidR="00DB64D5" w:rsidRPr="00DB64D5">
          <w:rPr>
            <w:vanish/>
          </w:rPr>
          <w:fldChar w:fldCharType="separate"/>
        </w:r>
        <w:r w:rsidR="0001483E">
          <w:rPr>
            <w:vanish/>
          </w:rPr>
          <w:t>3</w:t>
        </w:r>
        <w:r w:rsidR="00DB64D5" w:rsidRPr="00DB64D5">
          <w:rPr>
            <w:vanish/>
          </w:rPr>
          <w:fldChar w:fldCharType="end"/>
        </w:r>
      </w:hyperlink>
    </w:p>
    <w:p w14:paraId="505F5164" w14:textId="30878AA3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60920" w:history="1">
        <w:r w:rsidRPr="00F92A19">
          <w:rPr>
            <w:rStyle w:val="CharSectNo"/>
          </w:rPr>
          <w:t>4</w:t>
        </w:r>
        <w:r w:rsidRPr="00F92A19">
          <w:tab/>
          <w:t>Functions of institute</w:t>
        </w:r>
        <w:r>
          <w:br/>
        </w:r>
        <w:r w:rsidRPr="00F92A19">
          <w:t>New section 11 (1) (ba) and (bb)</w:t>
        </w:r>
        <w:r>
          <w:tab/>
        </w:r>
        <w:r>
          <w:fldChar w:fldCharType="begin"/>
        </w:r>
        <w:r>
          <w:instrText xml:space="preserve"> PAGEREF _Toc10460920 \h </w:instrText>
        </w:r>
        <w:r>
          <w:fldChar w:fldCharType="separate"/>
        </w:r>
        <w:r w:rsidR="0001483E">
          <w:t>3</w:t>
        </w:r>
        <w:r>
          <w:fldChar w:fldCharType="end"/>
        </w:r>
      </w:hyperlink>
    </w:p>
    <w:p w14:paraId="73C256F2" w14:textId="1F994EA4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60921" w:history="1">
        <w:r w:rsidRPr="00F92A19">
          <w:rPr>
            <w:rStyle w:val="CharSectNo"/>
          </w:rPr>
          <w:t>5</w:t>
        </w:r>
        <w:r w:rsidRPr="00F92A19">
          <w:tab/>
          <w:t>Eligibility for full registration</w:t>
        </w:r>
        <w:r>
          <w:br/>
        </w:r>
        <w:r w:rsidRPr="00F92A19">
          <w:t>Section 32 (1) (a)</w:t>
        </w:r>
        <w:r>
          <w:tab/>
        </w:r>
        <w:r>
          <w:fldChar w:fldCharType="begin"/>
        </w:r>
        <w:r>
          <w:instrText xml:space="preserve"> PAGEREF _Toc10460921 \h </w:instrText>
        </w:r>
        <w:r>
          <w:fldChar w:fldCharType="separate"/>
        </w:r>
        <w:r w:rsidR="0001483E">
          <w:t>3</w:t>
        </w:r>
        <w:r>
          <w:fldChar w:fldCharType="end"/>
        </w:r>
      </w:hyperlink>
    </w:p>
    <w:p w14:paraId="018E7828" w14:textId="72771CBA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10460922" w:history="1">
        <w:r w:rsidRPr="00F92A19">
          <w:rPr>
            <w:rStyle w:val="CharSectNo"/>
          </w:rPr>
          <w:t>6</w:t>
        </w:r>
        <w:r w:rsidRPr="00F92A19">
          <w:tab/>
          <w:t>Eligibility for provisional registration</w:t>
        </w:r>
        <w:r>
          <w:br/>
        </w:r>
        <w:r w:rsidRPr="00F92A19">
          <w:t>Section 33 (1) (a)</w:t>
        </w:r>
        <w:r>
          <w:tab/>
        </w:r>
        <w:r>
          <w:fldChar w:fldCharType="begin"/>
        </w:r>
        <w:r>
          <w:instrText xml:space="preserve"> PAGEREF _Toc10460922 \h </w:instrText>
        </w:r>
        <w:r>
          <w:fldChar w:fldCharType="separate"/>
        </w:r>
        <w:r w:rsidR="0001483E">
          <w:t>3</w:t>
        </w:r>
        <w:r>
          <w:fldChar w:fldCharType="end"/>
        </w:r>
      </w:hyperlink>
    </w:p>
    <w:p w14:paraId="51A43BEB" w14:textId="48438573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60923" w:history="1">
        <w:r w:rsidRPr="00F92A19">
          <w:rPr>
            <w:rStyle w:val="CharSectNo"/>
          </w:rPr>
          <w:t>7</w:t>
        </w:r>
        <w:r w:rsidRPr="00F92A19">
          <w:tab/>
          <w:t>Eligibility for permit to teach</w:t>
        </w:r>
        <w:r>
          <w:br/>
        </w:r>
        <w:r w:rsidRPr="00F92A19">
          <w:t>Section 34 (b) (ii)</w:t>
        </w:r>
        <w:r>
          <w:tab/>
        </w:r>
        <w:r>
          <w:fldChar w:fldCharType="begin"/>
        </w:r>
        <w:r>
          <w:instrText xml:space="preserve"> PAGEREF _Toc10460923 \h </w:instrText>
        </w:r>
        <w:r>
          <w:fldChar w:fldCharType="separate"/>
        </w:r>
        <w:r w:rsidR="0001483E">
          <w:t>4</w:t>
        </w:r>
        <w:r>
          <w:fldChar w:fldCharType="end"/>
        </w:r>
      </w:hyperlink>
    </w:p>
    <w:p w14:paraId="249B98B7" w14:textId="3F61D528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60924" w:history="1">
        <w:r w:rsidRPr="00F92A19">
          <w:rPr>
            <w:rStyle w:val="CharSectNo"/>
          </w:rPr>
          <w:t>8</w:t>
        </w:r>
        <w:r w:rsidRPr="00F92A19">
          <w:tab/>
          <w:t>Keeping teachers register</w:t>
        </w:r>
        <w:r>
          <w:br/>
        </w:r>
        <w:r w:rsidRPr="00F92A19">
          <w:t>Section 42 (4) to (6)</w:t>
        </w:r>
        <w:r>
          <w:tab/>
        </w:r>
        <w:r>
          <w:fldChar w:fldCharType="begin"/>
        </w:r>
        <w:r>
          <w:instrText xml:space="preserve"> PAGEREF _Toc10460924 \h </w:instrText>
        </w:r>
        <w:r>
          <w:fldChar w:fldCharType="separate"/>
        </w:r>
        <w:r w:rsidR="0001483E">
          <w:t>4</w:t>
        </w:r>
        <w:r>
          <w:fldChar w:fldCharType="end"/>
        </w:r>
      </w:hyperlink>
    </w:p>
    <w:p w14:paraId="003E6A78" w14:textId="38985F84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60925" w:history="1">
        <w:r w:rsidRPr="00F92A19">
          <w:rPr>
            <w:rStyle w:val="CharSectNo"/>
          </w:rPr>
          <w:t>9</w:t>
        </w:r>
        <w:r w:rsidRPr="00F92A19">
          <w:tab/>
        </w:r>
        <w:r w:rsidRPr="00F92A19">
          <w:rPr>
            <w:bCs/>
          </w:rPr>
          <w:t>Details to be entered in teachers register</w:t>
        </w:r>
        <w:r>
          <w:rPr>
            <w:bCs/>
          </w:rPr>
          <w:br/>
        </w:r>
        <w:r w:rsidRPr="00F92A19">
          <w:t>Section 43 (1) (f)</w:t>
        </w:r>
        <w:r>
          <w:tab/>
        </w:r>
        <w:r>
          <w:fldChar w:fldCharType="begin"/>
        </w:r>
        <w:r>
          <w:instrText xml:space="preserve"> PAGEREF _Toc10460925 \h </w:instrText>
        </w:r>
        <w:r>
          <w:fldChar w:fldCharType="separate"/>
        </w:r>
        <w:r w:rsidR="0001483E">
          <w:t>4</w:t>
        </w:r>
        <w:r>
          <w:fldChar w:fldCharType="end"/>
        </w:r>
      </w:hyperlink>
    </w:p>
    <w:p w14:paraId="758723BB" w14:textId="073D9E72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60926" w:history="1">
        <w:r w:rsidRPr="00A4625E">
          <w:t>10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4625E">
          <w:t>Section 43 (1) (k)</w:t>
        </w:r>
        <w:r>
          <w:tab/>
        </w:r>
        <w:r>
          <w:fldChar w:fldCharType="begin"/>
        </w:r>
        <w:r>
          <w:instrText xml:space="preserve"> PAGEREF _Toc10460926 \h </w:instrText>
        </w:r>
        <w:r>
          <w:fldChar w:fldCharType="separate"/>
        </w:r>
        <w:r w:rsidR="0001483E">
          <w:t>4</w:t>
        </w:r>
        <w:r>
          <w:fldChar w:fldCharType="end"/>
        </w:r>
      </w:hyperlink>
    </w:p>
    <w:p w14:paraId="5C72A83B" w14:textId="2EBEB0C6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60927" w:history="1">
        <w:r w:rsidRPr="00A4625E">
          <w:t>11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4625E">
          <w:t>Section 43 (2)</w:t>
        </w:r>
        <w:r>
          <w:tab/>
        </w:r>
        <w:r>
          <w:fldChar w:fldCharType="begin"/>
        </w:r>
        <w:r>
          <w:instrText xml:space="preserve"> PAGEREF _Toc10460927 \h </w:instrText>
        </w:r>
        <w:r>
          <w:fldChar w:fldCharType="separate"/>
        </w:r>
        <w:r w:rsidR="0001483E">
          <w:t>4</w:t>
        </w:r>
        <w:r>
          <w:fldChar w:fldCharType="end"/>
        </w:r>
      </w:hyperlink>
    </w:p>
    <w:p w14:paraId="35ACCBDB" w14:textId="7A13B6BB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60928" w:history="1">
        <w:r w:rsidRPr="00A4625E">
          <w:t>12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4625E">
          <w:t>New section 43A</w:t>
        </w:r>
        <w:r>
          <w:tab/>
        </w:r>
        <w:r>
          <w:fldChar w:fldCharType="begin"/>
        </w:r>
        <w:r>
          <w:instrText xml:space="preserve"> PAGEREF _Toc10460928 \h </w:instrText>
        </w:r>
        <w:r>
          <w:fldChar w:fldCharType="separate"/>
        </w:r>
        <w:r w:rsidR="0001483E">
          <w:t>5</w:t>
        </w:r>
        <w:r>
          <w:fldChar w:fldCharType="end"/>
        </w:r>
      </w:hyperlink>
    </w:p>
    <w:p w14:paraId="41156407" w14:textId="5CEDB43E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60929" w:history="1">
        <w:r w:rsidRPr="00A4625E">
          <w:t>13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4625E">
          <w:t>Section 44 heading</w:t>
        </w:r>
        <w:r>
          <w:tab/>
        </w:r>
        <w:r>
          <w:fldChar w:fldCharType="begin"/>
        </w:r>
        <w:r>
          <w:instrText xml:space="preserve"> PAGEREF _Toc10460929 \h </w:instrText>
        </w:r>
        <w:r>
          <w:fldChar w:fldCharType="separate"/>
        </w:r>
        <w:r w:rsidR="0001483E">
          <w:t>6</w:t>
        </w:r>
        <w:r>
          <w:fldChar w:fldCharType="end"/>
        </w:r>
      </w:hyperlink>
    </w:p>
    <w:p w14:paraId="6CAB47B8" w14:textId="5E44A64D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60930" w:history="1">
        <w:r w:rsidRPr="00A4625E">
          <w:t>14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4625E">
          <w:t>New sections 44A and 44B</w:t>
        </w:r>
        <w:r>
          <w:tab/>
        </w:r>
        <w:r>
          <w:fldChar w:fldCharType="begin"/>
        </w:r>
        <w:r>
          <w:instrText xml:space="preserve"> PAGEREF _Toc10460930 \h </w:instrText>
        </w:r>
        <w:r>
          <w:fldChar w:fldCharType="separate"/>
        </w:r>
        <w:r w:rsidR="0001483E">
          <w:t>6</w:t>
        </w:r>
        <w:r>
          <w:fldChar w:fldCharType="end"/>
        </w:r>
      </w:hyperlink>
    </w:p>
    <w:p w14:paraId="01EB3C42" w14:textId="1049E311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60931" w:history="1">
        <w:r w:rsidRPr="00A4625E">
          <w:t>15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4625E">
          <w:t>New part 6A</w:t>
        </w:r>
        <w:r>
          <w:tab/>
        </w:r>
        <w:r>
          <w:fldChar w:fldCharType="begin"/>
        </w:r>
        <w:r>
          <w:instrText xml:space="preserve"> PAGEREF _Toc10460931 \h </w:instrText>
        </w:r>
        <w:r>
          <w:fldChar w:fldCharType="separate"/>
        </w:r>
        <w:r w:rsidR="0001483E">
          <w:t>7</w:t>
        </w:r>
        <w:r>
          <w:fldChar w:fldCharType="end"/>
        </w:r>
      </w:hyperlink>
    </w:p>
    <w:p w14:paraId="38735E5C" w14:textId="138FF568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60932" w:history="1">
        <w:r w:rsidRPr="00F92A19">
          <w:rPr>
            <w:rStyle w:val="CharSectNo"/>
          </w:rPr>
          <w:t>16</w:t>
        </w:r>
        <w:r w:rsidRPr="00F92A19">
          <w:tab/>
          <w:t>Criteria for accreditation of education programs</w:t>
        </w:r>
        <w:r>
          <w:br/>
        </w:r>
        <w:r w:rsidRPr="00F92A19">
          <w:t>Section 76 (a) (i)</w:t>
        </w:r>
        <w:r>
          <w:tab/>
        </w:r>
        <w:r>
          <w:fldChar w:fldCharType="begin"/>
        </w:r>
        <w:r>
          <w:instrText xml:space="preserve"> PAGEREF _Toc10460932 \h </w:instrText>
        </w:r>
        <w:r>
          <w:fldChar w:fldCharType="separate"/>
        </w:r>
        <w:r w:rsidR="0001483E">
          <w:t>15</w:t>
        </w:r>
        <w:r>
          <w:fldChar w:fldCharType="end"/>
        </w:r>
      </w:hyperlink>
    </w:p>
    <w:p w14:paraId="3CF7B39C" w14:textId="339CAD1E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60933" w:history="1">
        <w:r w:rsidRPr="00A4625E">
          <w:t>17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4625E">
          <w:t>New section 94A</w:t>
        </w:r>
        <w:r>
          <w:tab/>
        </w:r>
        <w:r>
          <w:fldChar w:fldCharType="begin"/>
        </w:r>
        <w:r>
          <w:instrText xml:space="preserve"> PAGEREF _Toc10460933 \h </w:instrText>
        </w:r>
        <w:r>
          <w:fldChar w:fldCharType="separate"/>
        </w:r>
        <w:r w:rsidR="0001483E">
          <w:t>16</w:t>
        </w:r>
        <w:r>
          <w:fldChar w:fldCharType="end"/>
        </w:r>
      </w:hyperlink>
    </w:p>
    <w:p w14:paraId="05B23D65" w14:textId="5EB28055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60934" w:history="1">
        <w:r w:rsidRPr="00A4625E">
          <w:t>18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4625E">
          <w:t>New part 16</w:t>
        </w:r>
        <w:r>
          <w:tab/>
        </w:r>
        <w:r>
          <w:fldChar w:fldCharType="begin"/>
        </w:r>
        <w:r>
          <w:instrText xml:space="preserve"> PAGEREF _Toc10460934 \h </w:instrText>
        </w:r>
        <w:r>
          <w:fldChar w:fldCharType="separate"/>
        </w:r>
        <w:r w:rsidR="0001483E">
          <w:t>17</w:t>
        </w:r>
        <w:r>
          <w:fldChar w:fldCharType="end"/>
        </w:r>
      </w:hyperlink>
    </w:p>
    <w:p w14:paraId="21E9F760" w14:textId="76DAEF9F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60935" w:history="1">
        <w:r w:rsidRPr="00A4625E">
          <w:t>19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4625E">
          <w:t>Dictionary, new definitions</w:t>
        </w:r>
        <w:r>
          <w:tab/>
        </w:r>
        <w:r>
          <w:fldChar w:fldCharType="begin"/>
        </w:r>
        <w:r>
          <w:instrText xml:space="preserve"> PAGEREF _Toc10460935 \h </w:instrText>
        </w:r>
        <w:r>
          <w:fldChar w:fldCharType="separate"/>
        </w:r>
        <w:r w:rsidR="0001483E">
          <w:t>18</w:t>
        </w:r>
        <w:r>
          <w:fldChar w:fldCharType="end"/>
        </w:r>
      </w:hyperlink>
    </w:p>
    <w:p w14:paraId="27C3F3BF" w14:textId="29255116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60936" w:history="1">
        <w:r w:rsidRPr="00A4625E">
          <w:t>20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4625E">
          <w:t xml:space="preserve">Dictionary, definition of </w:t>
        </w:r>
        <w:r w:rsidRPr="00A4625E">
          <w:rPr>
            <w:i/>
          </w:rPr>
          <w:t>accredited education program</w:t>
        </w:r>
        <w:r>
          <w:tab/>
        </w:r>
        <w:r>
          <w:fldChar w:fldCharType="begin"/>
        </w:r>
        <w:r>
          <w:instrText xml:space="preserve"> PAGEREF _Toc10460936 \h </w:instrText>
        </w:r>
        <w:r>
          <w:fldChar w:fldCharType="separate"/>
        </w:r>
        <w:r w:rsidR="0001483E">
          <w:t>18</w:t>
        </w:r>
        <w:r>
          <w:fldChar w:fldCharType="end"/>
        </w:r>
      </w:hyperlink>
    </w:p>
    <w:p w14:paraId="236AA002" w14:textId="1EFFA9D2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60937" w:history="1">
        <w:r w:rsidRPr="00A4625E">
          <w:t>21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4625E">
          <w:t xml:space="preserve">Dictionary, new definition of </w:t>
        </w:r>
        <w:r w:rsidRPr="00A4625E">
          <w:rPr>
            <w:i/>
          </w:rPr>
          <w:t>approved data linkage agency</w:t>
        </w:r>
        <w:r>
          <w:tab/>
        </w:r>
        <w:r>
          <w:fldChar w:fldCharType="begin"/>
        </w:r>
        <w:r>
          <w:instrText xml:space="preserve"> PAGEREF _Toc10460937 \h </w:instrText>
        </w:r>
        <w:r>
          <w:fldChar w:fldCharType="separate"/>
        </w:r>
        <w:r w:rsidR="0001483E">
          <w:t>18</w:t>
        </w:r>
        <w:r>
          <w:fldChar w:fldCharType="end"/>
        </w:r>
      </w:hyperlink>
    </w:p>
    <w:p w14:paraId="4C893A5A" w14:textId="60E9CB50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60938" w:history="1">
        <w:r w:rsidRPr="00A4625E">
          <w:t>22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4625E">
          <w:t xml:space="preserve">Dictionary, definition of </w:t>
        </w:r>
        <w:r w:rsidRPr="00A4625E">
          <w:rPr>
            <w:i/>
          </w:rPr>
          <w:t>education program</w:t>
        </w:r>
        <w:r>
          <w:tab/>
        </w:r>
        <w:r>
          <w:fldChar w:fldCharType="begin"/>
        </w:r>
        <w:r>
          <w:instrText xml:space="preserve"> PAGEREF _Toc10460938 \h </w:instrText>
        </w:r>
        <w:r>
          <w:fldChar w:fldCharType="separate"/>
        </w:r>
        <w:r w:rsidR="0001483E">
          <w:t>19</w:t>
        </w:r>
        <w:r>
          <w:fldChar w:fldCharType="end"/>
        </w:r>
      </w:hyperlink>
    </w:p>
    <w:p w14:paraId="47906F6D" w14:textId="4F060FF3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60939" w:history="1">
        <w:r w:rsidRPr="00A4625E">
          <w:t>23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4625E">
          <w:t xml:space="preserve">Dictionary, definition of </w:t>
        </w:r>
        <w:r w:rsidRPr="00A4625E">
          <w:rPr>
            <w:i/>
          </w:rPr>
          <w:t>government school</w:t>
        </w:r>
        <w:r>
          <w:tab/>
        </w:r>
        <w:r>
          <w:fldChar w:fldCharType="begin"/>
        </w:r>
        <w:r>
          <w:instrText xml:space="preserve"> PAGEREF _Toc10460939 \h </w:instrText>
        </w:r>
        <w:r>
          <w:fldChar w:fldCharType="separate"/>
        </w:r>
        <w:r w:rsidR="0001483E">
          <w:t>19</w:t>
        </w:r>
        <w:r>
          <w:fldChar w:fldCharType="end"/>
        </w:r>
      </w:hyperlink>
    </w:p>
    <w:p w14:paraId="0B0F958C" w14:textId="63B398D2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60940" w:history="1">
        <w:r w:rsidRPr="00A4625E">
          <w:t>24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4625E">
          <w:t xml:space="preserve">Dictionary, new definition of </w:t>
        </w:r>
        <w:r w:rsidRPr="00A4625E">
          <w:rPr>
            <w:i/>
          </w:rPr>
          <w:t>planning or research purpose</w:t>
        </w:r>
        <w:r>
          <w:tab/>
        </w:r>
        <w:r>
          <w:fldChar w:fldCharType="begin"/>
        </w:r>
        <w:r>
          <w:instrText xml:space="preserve"> PAGEREF _Toc10460940 \h </w:instrText>
        </w:r>
        <w:r>
          <w:fldChar w:fldCharType="separate"/>
        </w:r>
        <w:r w:rsidR="0001483E">
          <w:t>19</w:t>
        </w:r>
        <w:r>
          <w:fldChar w:fldCharType="end"/>
        </w:r>
      </w:hyperlink>
    </w:p>
    <w:p w14:paraId="6FE8D361" w14:textId="035B5614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60941" w:history="1">
        <w:r w:rsidRPr="00A4625E">
          <w:t>25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4625E">
          <w:t xml:space="preserve">Dictionary, definition of </w:t>
        </w:r>
        <w:r w:rsidRPr="00A4625E">
          <w:rPr>
            <w:i/>
          </w:rPr>
          <w:t>pre-service teacher</w:t>
        </w:r>
        <w:r>
          <w:tab/>
        </w:r>
        <w:r>
          <w:fldChar w:fldCharType="begin"/>
        </w:r>
        <w:r>
          <w:instrText xml:space="preserve"> PAGEREF _Toc10460941 \h </w:instrText>
        </w:r>
        <w:r>
          <w:fldChar w:fldCharType="separate"/>
        </w:r>
        <w:r w:rsidR="0001483E">
          <w:t>19</w:t>
        </w:r>
        <w:r>
          <w:fldChar w:fldCharType="end"/>
        </w:r>
      </w:hyperlink>
    </w:p>
    <w:p w14:paraId="520220EE" w14:textId="2F2CE72B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60942" w:history="1">
        <w:r w:rsidRPr="00A4625E">
          <w:t>26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4625E">
          <w:t>Dictionary, new definitions</w:t>
        </w:r>
        <w:r>
          <w:tab/>
        </w:r>
        <w:r>
          <w:fldChar w:fldCharType="begin"/>
        </w:r>
        <w:r>
          <w:instrText xml:space="preserve"> PAGEREF _Toc10460942 \h </w:instrText>
        </w:r>
        <w:r>
          <w:fldChar w:fldCharType="separate"/>
        </w:r>
        <w:r w:rsidR="0001483E">
          <w:t>19</w:t>
        </w:r>
        <w:r>
          <w:fldChar w:fldCharType="end"/>
        </w:r>
      </w:hyperlink>
    </w:p>
    <w:p w14:paraId="36B62B7E" w14:textId="3869BB2E" w:rsidR="00DB64D5" w:rsidRDefault="00543D6C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460943" w:history="1">
        <w:r w:rsidR="00DB64D5" w:rsidRPr="00A4625E">
          <w:t>Part 3</w:t>
        </w:r>
        <w:r w:rsidR="00DB64D5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DB64D5" w:rsidRPr="00A4625E">
          <w:t>ACT Teacher Quality Institute Regulation 2010</w:t>
        </w:r>
        <w:r w:rsidR="00DB64D5" w:rsidRPr="00DB64D5">
          <w:rPr>
            <w:vanish/>
          </w:rPr>
          <w:tab/>
        </w:r>
        <w:r w:rsidR="00DB64D5" w:rsidRPr="00DB64D5">
          <w:rPr>
            <w:vanish/>
          </w:rPr>
          <w:fldChar w:fldCharType="begin"/>
        </w:r>
        <w:r w:rsidR="00DB64D5" w:rsidRPr="00DB64D5">
          <w:rPr>
            <w:vanish/>
          </w:rPr>
          <w:instrText xml:space="preserve"> PAGEREF _Toc10460943 \h </w:instrText>
        </w:r>
        <w:r w:rsidR="00DB64D5" w:rsidRPr="00DB64D5">
          <w:rPr>
            <w:vanish/>
          </w:rPr>
        </w:r>
        <w:r w:rsidR="00DB64D5" w:rsidRPr="00DB64D5">
          <w:rPr>
            <w:vanish/>
          </w:rPr>
          <w:fldChar w:fldCharType="separate"/>
        </w:r>
        <w:r w:rsidR="0001483E">
          <w:rPr>
            <w:vanish/>
          </w:rPr>
          <w:t>21</w:t>
        </w:r>
        <w:r w:rsidR="00DB64D5" w:rsidRPr="00DB64D5">
          <w:rPr>
            <w:vanish/>
          </w:rPr>
          <w:fldChar w:fldCharType="end"/>
        </w:r>
      </w:hyperlink>
    </w:p>
    <w:p w14:paraId="05AF633C" w14:textId="5FEF9006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60944" w:history="1">
        <w:r w:rsidRPr="00F92A19">
          <w:rPr>
            <w:rStyle w:val="CharSectNo"/>
          </w:rPr>
          <w:t>27</w:t>
        </w:r>
        <w:r w:rsidRPr="00F92A19">
          <w:tab/>
          <w:t>Application for registration or permit to teach—details—Act, s 30 (2) (a)</w:t>
        </w:r>
        <w:r>
          <w:br/>
        </w:r>
        <w:r w:rsidRPr="00F92A19">
          <w:t>Section 6 (1) (g)</w:t>
        </w:r>
        <w:r>
          <w:tab/>
        </w:r>
        <w:r>
          <w:fldChar w:fldCharType="begin"/>
        </w:r>
        <w:r>
          <w:instrText xml:space="preserve"> PAGEREF _Toc10460944 \h </w:instrText>
        </w:r>
        <w:r>
          <w:fldChar w:fldCharType="separate"/>
        </w:r>
        <w:r w:rsidR="0001483E">
          <w:t>21</w:t>
        </w:r>
        <w:r>
          <w:fldChar w:fldCharType="end"/>
        </w:r>
      </w:hyperlink>
    </w:p>
    <w:p w14:paraId="347E9BD6" w14:textId="6DF94D08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60945" w:history="1">
        <w:r w:rsidRPr="00A4625E">
          <w:t>28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4625E">
          <w:t>Section 6 (2)</w:t>
        </w:r>
        <w:r>
          <w:tab/>
        </w:r>
        <w:r>
          <w:fldChar w:fldCharType="begin"/>
        </w:r>
        <w:r>
          <w:instrText xml:space="preserve"> PAGEREF _Toc10460945 \h </w:instrText>
        </w:r>
        <w:r>
          <w:fldChar w:fldCharType="separate"/>
        </w:r>
        <w:r w:rsidR="0001483E">
          <w:t>21</w:t>
        </w:r>
        <w:r>
          <w:fldChar w:fldCharType="end"/>
        </w:r>
      </w:hyperlink>
    </w:p>
    <w:p w14:paraId="782D2C91" w14:textId="4013C5A6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60946" w:history="1">
        <w:r w:rsidRPr="00A4625E">
          <w:t>29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4625E">
          <w:t>Section 7 heading</w:t>
        </w:r>
        <w:r>
          <w:tab/>
        </w:r>
        <w:r>
          <w:fldChar w:fldCharType="begin"/>
        </w:r>
        <w:r>
          <w:instrText xml:space="preserve"> PAGEREF _Toc10460946 \h </w:instrText>
        </w:r>
        <w:r>
          <w:fldChar w:fldCharType="separate"/>
        </w:r>
        <w:r w:rsidR="0001483E">
          <w:t>21</w:t>
        </w:r>
        <w:r>
          <w:fldChar w:fldCharType="end"/>
        </w:r>
      </w:hyperlink>
    </w:p>
    <w:p w14:paraId="7813AFFB" w14:textId="2D051824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60947" w:history="1">
        <w:r w:rsidRPr="00A4625E">
          <w:t>30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4625E">
          <w:t>Section 7 (1) (a) and (b)</w:t>
        </w:r>
        <w:r>
          <w:tab/>
        </w:r>
        <w:r>
          <w:fldChar w:fldCharType="begin"/>
        </w:r>
        <w:r>
          <w:instrText xml:space="preserve"> PAGEREF _Toc10460947 \h </w:instrText>
        </w:r>
        <w:r>
          <w:fldChar w:fldCharType="separate"/>
        </w:r>
        <w:r w:rsidR="0001483E">
          <w:t>21</w:t>
        </w:r>
        <w:r>
          <w:fldChar w:fldCharType="end"/>
        </w:r>
      </w:hyperlink>
    </w:p>
    <w:p w14:paraId="26533363" w14:textId="7379224F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10460948" w:history="1">
        <w:r w:rsidRPr="00A4625E">
          <w:t>31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4625E">
          <w:t>Sections 8 and 11</w:t>
        </w:r>
        <w:r>
          <w:tab/>
        </w:r>
        <w:r>
          <w:fldChar w:fldCharType="begin"/>
        </w:r>
        <w:r>
          <w:instrText xml:space="preserve"> PAGEREF _Toc10460948 \h </w:instrText>
        </w:r>
        <w:r>
          <w:fldChar w:fldCharType="separate"/>
        </w:r>
        <w:r w:rsidR="0001483E">
          <w:t>22</w:t>
        </w:r>
        <w:r>
          <w:fldChar w:fldCharType="end"/>
        </w:r>
      </w:hyperlink>
    </w:p>
    <w:p w14:paraId="60E71289" w14:textId="2E89CFE2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60949" w:history="1">
        <w:r w:rsidRPr="00A4625E">
          <w:t>32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4625E">
          <w:t>New part 2B</w:t>
        </w:r>
        <w:r>
          <w:tab/>
        </w:r>
        <w:r>
          <w:fldChar w:fldCharType="begin"/>
        </w:r>
        <w:r>
          <w:instrText xml:space="preserve"> PAGEREF _Toc10460949 \h </w:instrText>
        </w:r>
        <w:r>
          <w:fldChar w:fldCharType="separate"/>
        </w:r>
        <w:r w:rsidR="0001483E">
          <w:t>22</w:t>
        </w:r>
        <w:r>
          <w:fldChar w:fldCharType="end"/>
        </w:r>
      </w:hyperlink>
    </w:p>
    <w:p w14:paraId="1BBF0D1B" w14:textId="6E143940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60950" w:history="1">
        <w:r w:rsidRPr="00A4625E">
          <w:t>33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4625E">
          <w:t>Dictionary, note 3</w:t>
        </w:r>
        <w:r>
          <w:tab/>
        </w:r>
        <w:r>
          <w:fldChar w:fldCharType="begin"/>
        </w:r>
        <w:r>
          <w:instrText xml:space="preserve"> PAGEREF _Toc10460950 \h </w:instrText>
        </w:r>
        <w:r>
          <w:fldChar w:fldCharType="separate"/>
        </w:r>
        <w:r w:rsidR="0001483E">
          <w:t>23</w:t>
        </w:r>
        <w:r>
          <w:fldChar w:fldCharType="end"/>
        </w:r>
      </w:hyperlink>
    </w:p>
    <w:p w14:paraId="0B66778A" w14:textId="5CFC436A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60951" w:history="1">
        <w:r w:rsidRPr="00A4625E">
          <w:t>34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4625E">
          <w:t>Dictionary, note 3</w:t>
        </w:r>
        <w:r>
          <w:tab/>
        </w:r>
        <w:r>
          <w:fldChar w:fldCharType="begin"/>
        </w:r>
        <w:r>
          <w:instrText xml:space="preserve"> PAGEREF _Toc10460951 \h </w:instrText>
        </w:r>
        <w:r>
          <w:fldChar w:fldCharType="separate"/>
        </w:r>
        <w:r w:rsidR="0001483E">
          <w:t>23</w:t>
        </w:r>
        <w:r>
          <w:fldChar w:fldCharType="end"/>
        </w:r>
      </w:hyperlink>
    </w:p>
    <w:p w14:paraId="75049B7B" w14:textId="3412706A" w:rsidR="00DB64D5" w:rsidRDefault="00DB64D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60952" w:history="1">
        <w:r w:rsidRPr="00A4625E">
          <w:t>35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4625E">
          <w:t>Dictionary, note 3</w:t>
        </w:r>
        <w:r>
          <w:tab/>
        </w:r>
        <w:r>
          <w:fldChar w:fldCharType="begin"/>
        </w:r>
        <w:r>
          <w:instrText xml:space="preserve"> PAGEREF _Toc10460952 \h </w:instrText>
        </w:r>
        <w:r>
          <w:fldChar w:fldCharType="separate"/>
        </w:r>
        <w:r w:rsidR="0001483E">
          <w:t>23</w:t>
        </w:r>
        <w:r>
          <w:fldChar w:fldCharType="end"/>
        </w:r>
      </w:hyperlink>
    </w:p>
    <w:p w14:paraId="2598B600" w14:textId="042E53B6" w:rsidR="00471C87" w:rsidRPr="00F92A19" w:rsidRDefault="00DB64D5" w:rsidP="00471C87">
      <w:pPr>
        <w:pStyle w:val="BillBasic"/>
      </w:pPr>
      <w:r>
        <w:fldChar w:fldCharType="end"/>
      </w:r>
    </w:p>
    <w:p w14:paraId="6E8AE601" w14:textId="77777777" w:rsidR="00F92A19" w:rsidRDefault="00F92A19">
      <w:pPr>
        <w:pStyle w:val="01Contents"/>
        <w:sectPr w:rsidR="00F92A19" w:rsidSect="006C05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326"/>
        </w:sectPr>
      </w:pPr>
    </w:p>
    <w:p w14:paraId="33D897EB" w14:textId="77777777" w:rsidR="006C05D7" w:rsidRDefault="006C05D7" w:rsidP="00C36016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62E86D4E" wp14:editId="09B63C0E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48E791" w14:textId="77777777" w:rsidR="006C05D7" w:rsidRDefault="006C05D7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0A2C477C" w14:textId="38CF159F" w:rsidR="00471C87" w:rsidRPr="00F92A19" w:rsidRDefault="006C05D7" w:rsidP="00F92A19">
      <w:pPr>
        <w:pStyle w:val="Billname"/>
        <w:suppressLineNumbers/>
      </w:pPr>
      <w:bookmarkStart w:id="1" w:name="citation"/>
      <w:r>
        <w:t>ACT Teacher Quality Institute Amendment Act 2019</w:t>
      </w:r>
      <w:bookmarkEnd w:id="1"/>
    </w:p>
    <w:p w14:paraId="5FBF176B" w14:textId="5E49CCDD" w:rsidR="00471C87" w:rsidRPr="00F92A19" w:rsidRDefault="00543D6C" w:rsidP="00F92A19">
      <w:pPr>
        <w:pStyle w:val="ActNo"/>
        <w:suppressLineNumbers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01483E">
        <w:t>A2019-26</w:t>
      </w:r>
      <w:r>
        <w:fldChar w:fldCharType="end"/>
      </w:r>
    </w:p>
    <w:p w14:paraId="40F246A0" w14:textId="77777777" w:rsidR="00471C87" w:rsidRPr="00F92A19" w:rsidRDefault="00471C87" w:rsidP="00F92A19">
      <w:pPr>
        <w:pStyle w:val="N-line3"/>
        <w:suppressLineNumbers/>
      </w:pPr>
    </w:p>
    <w:p w14:paraId="071B97C4" w14:textId="409C7C08" w:rsidR="00471C87" w:rsidRPr="00F92A19" w:rsidRDefault="00471C87" w:rsidP="00F92A19">
      <w:pPr>
        <w:pStyle w:val="LongTitle"/>
        <w:suppressLineNumbers/>
      </w:pPr>
      <w:r w:rsidRPr="00F92A19">
        <w:t xml:space="preserve">An Act to amend the </w:t>
      </w:r>
      <w:bookmarkStart w:id="2" w:name="AmCitation"/>
      <w:r w:rsidR="00F22EA9" w:rsidRPr="00F92A19">
        <w:rPr>
          <w:rStyle w:val="charCitHyperlinkItal"/>
        </w:rPr>
        <w:fldChar w:fldCharType="begin"/>
      </w:r>
      <w:r w:rsidR="00F22EA9" w:rsidRPr="00F92A19">
        <w:rPr>
          <w:rStyle w:val="charCitHyperlinkItal"/>
        </w:rPr>
        <w:instrText xml:space="preserve"> HYPERLINK "http://www.legislation.act.gov.au/a/2010-55" \o "A2010-55" </w:instrText>
      </w:r>
      <w:r w:rsidR="00F22EA9" w:rsidRPr="00F92A19">
        <w:rPr>
          <w:rStyle w:val="charCitHyperlinkItal"/>
        </w:rPr>
        <w:fldChar w:fldCharType="separate"/>
      </w:r>
      <w:r w:rsidR="00F22EA9" w:rsidRPr="00F92A19">
        <w:rPr>
          <w:rStyle w:val="charCitHyperlinkItal"/>
        </w:rPr>
        <w:t>ACT Teacher Quality Institute Act 2010</w:t>
      </w:r>
      <w:r w:rsidR="00F22EA9" w:rsidRPr="00F92A19">
        <w:rPr>
          <w:rStyle w:val="charCitHyperlinkItal"/>
        </w:rPr>
        <w:fldChar w:fldCharType="end"/>
      </w:r>
      <w:bookmarkEnd w:id="2"/>
      <w:r w:rsidRPr="00F92A19">
        <w:t xml:space="preserve"> and </w:t>
      </w:r>
      <w:r w:rsidR="00B03694" w:rsidRPr="00F92A19">
        <w:t xml:space="preserve">the </w:t>
      </w:r>
      <w:hyperlink r:id="rId15" w:tooltip="SL2010-53" w:history="1">
        <w:r w:rsidR="00F22EA9" w:rsidRPr="00F92A19">
          <w:rPr>
            <w:rStyle w:val="charCitHyperlinkItal"/>
          </w:rPr>
          <w:t>ACT</w:t>
        </w:r>
        <w:r w:rsidR="002E02F4">
          <w:rPr>
            <w:rStyle w:val="charCitHyperlinkItal"/>
          </w:rPr>
          <w:t> </w:t>
        </w:r>
        <w:r w:rsidR="00F22EA9" w:rsidRPr="00F92A19">
          <w:rPr>
            <w:rStyle w:val="charCitHyperlinkItal"/>
          </w:rPr>
          <w:t>Teacher Quality Institute Regulation 2010</w:t>
        </w:r>
      </w:hyperlink>
    </w:p>
    <w:p w14:paraId="4899E849" w14:textId="77777777" w:rsidR="00471C87" w:rsidRPr="00F92A19" w:rsidRDefault="00471C87" w:rsidP="00F92A19">
      <w:pPr>
        <w:pStyle w:val="N-line3"/>
        <w:suppressLineNumbers/>
      </w:pPr>
    </w:p>
    <w:p w14:paraId="53710732" w14:textId="77777777" w:rsidR="00471C87" w:rsidRPr="00F92A19" w:rsidRDefault="00471C87" w:rsidP="00F92A19">
      <w:pPr>
        <w:pStyle w:val="Placeholder"/>
        <w:suppressLineNumbers/>
      </w:pPr>
      <w:r w:rsidRPr="00F92A19">
        <w:rPr>
          <w:rStyle w:val="charContents"/>
          <w:sz w:val="16"/>
        </w:rPr>
        <w:t xml:space="preserve">  </w:t>
      </w:r>
      <w:r w:rsidRPr="00F92A19">
        <w:rPr>
          <w:rStyle w:val="charPage"/>
        </w:rPr>
        <w:t xml:space="preserve">  </w:t>
      </w:r>
    </w:p>
    <w:p w14:paraId="322DD85D" w14:textId="77777777" w:rsidR="00471C87" w:rsidRPr="00F92A19" w:rsidRDefault="00471C87" w:rsidP="00F92A19">
      <w:pPr>
        <w:pStyle w:val="Placeholder"/>
        <w:suppressLineNumbers/>
      </w:pPr>
      <w:r w:rsidRPr="00F92A19">
        <w:rPr>
          <w:rStyle w:val="CharChapNo"/>
        </w:rPr>
        <w:t xml:space="preserve">  </w:t>
      </w:r>
      <w:r w:rsidRPr="00F92A19">
        <w:rPr>
          <w:rStyle w:val="CharChapText"/>
        </w:rPr>
        <w:t xml:space="preserve">  </w:t>
      </w:r>
    </w:p>
    <w:p w14:paraId="23D24167" w14:textId="77777777" w:rsidR="00471C87" w:rsidRPr="00F92A19" w:rsidRDefault="00471C87" w:rsidP="00F92A19">
      <w:pPr>
        <w:pStyle w:val="Placeholder"/>
        <w:suppressLineNumbers/>
      </w:pPr>
      <w:r w:rsidRPr="00F92A19">
        <w:rPr>
          <w:rStyle w:val="CharPartNo"/>
        </w:rPr>
        <w:t xml:space="preserve">  </w:t>
      </w:r>
      <w:r w:rsidRPr="00F92A19">
        <w:rPr>
          <w:rStyle w:val="CharPartText"/>
        </w:rPr>
        <w:t xml:space="preserve">  </w:t>
      </w:r>
    </w:p>
    <w:p w14:paraId="5423C92F" w14:textId="77777777" w:rsidR="00471C87" w:rsidRPr="00F92A19" w:rsidRDefault="00471C87" w:rsidP="00F92A19">
      <w:pPr>
        <w:pStyle w:val="Placeholder"/>
        <w:suppressLineNumbers/>
      </w:pPr>
      <w:r w:rsidRPr="00F92A19">
        <w:rPr>
          <w:rStyle w:val="CharDivNo"/>
        </w:rPr>
        <w:t xml:space="preserve">  </w:t>
      </w:r>
      <w:r w:rsidRPr="00F92A19">
        <w:rPr>
          <w:rStyle w:val="CharDivText"/>
        </w:rPr>
        <w:t xml:space="preserve">  </w:t>
      </w:r>
    </w:p>
    <w:p w14:paraId="7BE9F5D3" w14:textId="77777777" w:rsidR="00471C87" w:rsidRPr="00F92A19" w:rsidRDefault="00471C87" w:rsidP="00F92A19">
      <w:pPr>
        <w:pStyle w:val="Notified"/>
        <w:suppressLineNumbers/>
      </w:pPr>
    </w:p>
    <w:p w14:paraId="5988931E" w14:textId="77777777" w:rsidR="00471C87" w:rsidRPr="00F92A19" w:rsidRDefault="00471C87" w:rsidP="00F92A19">
      <w:pPr>
        <w:pStyle w:val="EnactingWords"/>
        <w:suppressLineNumbers/>
      </w:pPr>
      <w:r w:rsidRPr="00F92A19">
        <w:t>The Legislative Assembly for the Australian Capital Territory enacts as follows:</w:t>
      </w:r>
    </w:p>
    <w:p w14:paraId="6780BC4A" w14:textId="77777777" w:rsidR="00471C87" w:rsidRPr="00F92A19" w:rsidRDefault="00471C87" w:rsidP="00F92A19">
      <w:pPr>
        <w:pStyle w:val="PageBreak"/>
        <w:suppressLineNumbers/>
      </w:pPr>
      <w:r w:rsidRPr="00F92A19">
        <w:br w:type="page"/>
      </w:r>
    </w:p>
    <w:p w14:paraId="50C44D48" w14:textId="77777777" w:rsidR="00B03694" w:rsidRPr="00F92A19" w:rsidRDefault="00F92A19" w:rsidP="00F92A19">
      <w:pPr>
        <w:pStyle w:val="AH2Part"/>
      </w:pPr>
      <w:bookmarkStart w:id="3" w:name="_Toc10460915"/>
      <w:r w:rsidRPr="00F92A19">
        <w:rPr>
          <w:rStyle w:val="CharPartNo"/>
        </w:rPr>
        <w:lastRenderedPageBreak/>
        <w:t>Part 1</w:t>
      </w:r>
      <w:r w:rsidRPr="00F92A19">
        <w:tab/>
      </w:r>
      <w:r w:rsidR="00B03694" w:rsidRPr="00F92A19">
        <w:rPr>
          <w:rStyle w:val="CharPartText"/>
        </w:rPr>
        <w:t>Preliminary</w:t>
      </w:r>
      <w:bookmarkEnd w:id="3"/>
    </w:p>
    <w:p w14:paraId="15D59A4D" w14:textId="77777777" w:rsidR="00471C87" w:rsidRPr="00F92A19" w:rsidRDefault="00F92A19" w:rsidP="00F92A19">
      <w:pPr>
        <w:pStyle w:val="AH5Sec"/>
        <w:shd w:val="pct25" w:color="auto" w:fill="auto"/>
      </w:pPr>
      <w:bookmarkStart w:id="4" w:name="_Toc10460916"/>
      <w:r w:rsidRPr="00F92A19">
        <w:rPr>
          <w:rStyle w:val="CharSectNo"/>
        </w:rPr>
        <w:t>1</w:t>
      </w:r>
      <w:r w:rsidRPr="00F92A19">
        <w:tab/>
      </w:r>
      <w:r w:rsidR="00471C87" w:rsidRPr="00F92A19">
        <w:t>Name of Act</w:t>
      </w:r>
      <w:bookmarkEnd w:id="4"/>
    </w:p>
    <w:p w14:paraId="3E8D38F7" w14:textId="4B558A7B" w:rsidR="00471C87" w:rsidRPr="00F92A19" w:rsidRDefault="00471C87" w:rsidP="00471C87">
      <w:pPr>
        <w:pStyle w:val="Amainreturn"/>
      </w:pPr>
      <w:r w:rsidRPr="00F92A19">
        <w:t xml:space="preserve">This Act is the </w:t>
      </w:r>
      <w:r w:rsidRPr="00F92A19">
        <w:rPr>
          <w:i/>
        </w:rPr>
        <w:fldChar w:fldCharType="begin"/>
      </w:r>
      <w:r w:rsidRPr="00F92A19">
        <w:rPr>
          <w:i/>
        </w:rPr>
        <w:instrText xml:space="preserve"> TITLE</w:instrText>
      </w:r>
      <w:r w:rsidRPr="00F92A19">
        <w:rPr>
          <w:i/>
        </w:rPr>
        <w:fldChar w:fldCharType="separate"/>
      </w:r>
      <w:r w:rsidR="0001483E">
        <w:rPr>
          <w:i/>
        </w:rPr>
        <w:t>ACT Teacher Quality Institute Amendment Act 2019</w:t>
      </w:r>
      <w:r w:rsidRPr="00F92A19">
        <w:rPr>
          <w:i/>
        </w:rPr>
        <w:fldChar w:fldCharType="end"/>
      </w:r>
      <w:r w:rsidRPr="00F92A19">
        <w:t>.</w:t>
      </w:r>
    </w:p>
    <w:p w14:paraId="4ACF3006" w14:textId="77777777" w:rsidR="00471C87" w:rsidRPr="00F92A19" w:rsidRDefault="00F92A19" w:rsidP="00F92A19">
      <w:pPr>
        <w:pStyle w:val="AH5Sec"/>
        <w:shd w:val="pct25" w:color="auto" w:fill="auto"/>
      </w:pPr>
      <w:bookmarkStart w:id="5" w:name="_Toc10460917"/>
      <w:r w:rsidRPr="00F92A19">
        <w:rPr>
          <w:rStyle w:val="CharSectNo"/>
        </w:rPr>
        <w:t>2</w:t>
      </w:r>
      <w:r w:rsidRPr="00F92A19">
        <w:tab/>
      </w:r>
      <w:r w:rsidR="00471C87" w:rsidRPr="00F92A19">
        <w:t>Commencement</w:t>
      </w:r>
      <w:bookmarkEnd w:id="5"/>
    </w:p>
    <w:p w14:paraId="09723D49" w14:textId="77777777" w:rsidR="00471C87" w:rsidRPr="00F92A19" w:rsidRDefault="00AB7FD9" w:rsidP="00F92A19">
      <w:pPr>
        <w:pStyle w:val="IMain"/>
        <w:keepNext/>
      </w:pPr>
      <w:r w:rsidRPr="00F92A19">
        <w:tab/>
        <w:t>(1)</w:t>
      </w:r>
      <w:r w:rsidRPr="00F92A19">
        <w:tab/>
      </w:r>
      <w:r w:rsidR="00471C87" w:rsidRPr="00F92A19">
        <w:t>This Act</w:t>
      </w:r>
      <w:r w:rsidRPr="00F92A19">
        <w:t xml:space="preserve"> </w:t>
      </w:r>
      <w:r w:rsidR="0098005C" w:rsidRPr="00F92A19">
        <w:t>(</w:t>
      </w:r>
      <w:r w:rsidRPr="00F92A19">
        <w:t xml:space="preserve">other than section </w:t>
      </w:r>
      <w:r w:rsidR="00001EEF" w:rsidRPr="00F92A19">
        <w:t xml:space="preserve">15, so far as it inserts section </w:t>
      </w:r>
      <w:r w:rsidRPr="00F92A19">
        <w:t>70</w:t>
      </w:r>
      <w:r w:rsidR="00903654" w:rsidRPr="00F92A19">
        <w:t>F</w:t>
      </w:r>
      <w:r w:rsidR="0098005C" w:rsidRPr="00F92A19">
        <w:t>)</w:t>
      </w:r>
      <w:r w:rsidR="00471C87" w:rsidRPr="00F92A19">
        <w:t xml:space="preserve"> commences on the day after its notification day.</w:t>
      </w:r>
    </w:p>
    <w:p w14:paraId="7EA5CA98" w14:textId="2BAE710B" w:rsidR="00001EEF" w:rsidRPr="00F92A19" w:rsidRDefault="00001EEF" w:rsidP="00001EEF">
      <w:pPr>
        <w:pStyle w:val="aNote"/>
      </w:pPr>
      <w:r w:rsidRPr="00F92A19">
        <w:rPr>
          <w:rStyle w:val="charItals"/>
        </w:rPr>
        <w:t>Note</w:t>
      </w:r>
      <w:r w:rsidRPr="00F92A19">
        <w:rPr>
          <w:rStyle w:val="charItals"/>
        </w:rPr>
        <w:tab/>
      </w:r>
      <w:r w:rsidRPr="00F92A19">
        <w:t xml:space="preserve">The naming and commencement provisions automatically commence on the notification day (see </w:t>
      </w:r>
      <w:hyperlink r:id="rId16" w:tooltip="A2001-14" w:history="1">
        <w:r w:rsidR="00F22EA9" w:rsidRPr="00F92A19">
          <w:rPr>
            <w:rStyle w:val="charCitHyperlinkAbbrev"/>
          </w:rPr>
          <w:t>Legislation Act</w:t>
        </w:r>
      </w:hyperlink>
      <w:r w:rsidRPr="00F92A19">
        <w:t>, s 75 (1)).</w:t>
      </w:r>
    </w:p>
    <w:p w14:paraId="395A2873" w14:textId="77777777" w:rsidR="00AB7FD9" w:rsidRPr="00F92A19" w:rsidRDefault="00AB7FD9" w:rsidP="00AB7FD9">
      <w:pPr>
        <w:pStyle w:val="IMain"/>
      </w:pPr>
      <w:r w:rsidRPr="00F92A19">
        <w:tab/>
        <w:t>(2)</w:t>
      </w:r>
      <w:r w:rsidRPr="00F92A19">
        <w:tab/>
      </w:r>
      <w:r w:rsidR="00ED3A5B" w:rsidRPr="00F92A19">
        <w:t>Section 15, so far as it inserts s</w:t>
      </w:r>
      <w:r w:rsidRPr="00F92A19">
        <w:t>ection 70</w:t>
      </w:r>
      <w:r w:rsidR="00903654" w:rsidRPr="00F92A19">
        <w:t>F</w:t>
      </w:r>
      <w:r w:rsidR="00ED3A5B" w:rsidRPr="00F92A19">
        <w:t>,</w:t>
      </w:r>
      <w:r w:rsidRPr="00F92A19">
        <w:t xml:space="preserve"> commences on</w:t>
      </w:r>
      <w:r w:rsidR="0098005C" w:rsidRPr="00F92A19">
        <w:t xml:space="preserve"> 1</w:t>
      </w:r>
      <w:r w:rsidR="00ED3A5B" w:rsidRPr="00F92A19">
        <w:t> </w:t>
      </w:r>
      <w:r w:rsidR="0098005C" w:rsidRPr="00F92A19">
        <w:t>January</w:t>
      </w:r>
      <w:r w:rsidR="006A78CC" w:rsidRPr="00F92A19">
        <w:t> </w:t>
      </w:r>
      <w:r w:rsidR="0098005C" w:rsidRPr="00F92A19">
        <w:t>2020.</w:t>
      </w:r>
    </w:p>
    <w:p w14:paraId="52CE87BD" w14:textId="77777777" w:rsidR="00471C87" w:rsidRPr="00F92A19" w:rsidRDefault="00F92A19" w:rsidP="00F92A19">
      <w:pPr>
        <w:pStyle w:val="AH5Sec"/>
        <w:shd w:val="pct25" w:color="auto" w:fill="auto"/>
      </w:pPr>
      <w:bookmarkStart w:id="6" w:name="_Toc10460918"/>
      <w:r w:rsidRPr="00F92A19">
        <w:rPr>
          <w:rStyle w:val="CharSectNo"/>
        </w:rPr>
        <w:t>3</w:t>
      </w:r>
      <w:r w:rsidRPr="00F92A19">
        <w:tab/>
      </w:r>
      <w:r w:rsidR="00471C87" w:rsidRPr="00F92A19">
        <w:t>Legislation amended</w:t>
      </w:r>
      <w:bookmarkEnd w:id="6"/>
    </w:p>
    <w:p w14:paraId="583A2DD5" w14:textId="78531A92" w:rsidR="00471C87" w:rsidRPr="00F92A19" w:rsidRDefault="00471C87" w:rsidP="00B03694">
      <w:pPr>
        <w:pStyle w:val="Amainreturn"/>
      </w:pPr>
      <w:r w:rsidRPr="00F92A19">
        <w:t xml:space="preserve">This Act amends the </w:t>
      </w:r>
      <w:hyperlink r:id="rId17" w:tooltip="A2010-55" w:history="1">
        <w:r w:rsidR="00F22EA9" w:rsidRPr="00F92A19">
          <w:rPr>
            <w:rStyle w:val="charCitHyperlinkItal"/>
          </w:rPr>
          <w:t>ACT Teacher Quality Institute Act 2010</w:t>
        </w:r>
      </w:hyperlink>
      <w:r w:rsidR="00B03694" w:rsidRPr="00F92A19">
        <w:t xml:space="preserve"> and the </w:t>
      </w:r>
      <w:hyperlink r:id="rId18" w:tooltip="SL2010-53" w:history="1">
        <w:r w:rsidR="00F22EA9" w:rsidRPr="00F92A19">
          <w:rPr>
            <w:rStyle w:val="charCitHyperlinkItal"/>
          </w:rPr>
          <w:t>ACT Teacher Quality Institute Regulation 2010</w:t>
        </w:r>
      </w:hyperlink>
      <w:r w:rsidRPr="00F92A19">
        <w:t>.</w:t>
      </w:r>
    </w:p>
    <w:p w14:paraId="4AFD2BDB" w14:textId="77777777" w:rsidR="00B03694" w:rsidRPr="00F92A19" w:rsidRDefault="00B03694" w:rsidP="00F92A19">
      <w:pPr>
        <w:pStyle w:val="PageBreak"/>
        <w:suppressLineNumbers/>
      </w:pPr>
      <w:r w:rsidRPr="00F92A19">
        <w:br w:type="page"/>
      </w:r>
    </w:p>
    <w:p w14:paraId="6D88447A" w14:textId="77777777" w:rsidR="00B03694" w:rsidRPr="00F92A19" w:rsidRDefault="00F92A19" w:rsidP="00F92A19">
      <w:pPr>
        <w:pStyle w:val="AH2Part"/>
      </w:pPr>
      <w:bookmarkStart w:id="7" w:name="_Toc10460919"/>
      <w:r w:rsidRPr="00F92A19">
        <w:rPr>
          <w:rStyle w:val="CharPartNo"/>
        </w:rPr>
        <w:lastRenderedPageBreak/>
        <w:t>Part 2</w:t>
      </w:r>
      <w:r w:rsidRPr="00F92A19">
        <w:tab/>
      </w:r>
      <w:r w:rsidR="00B03694" w:rsidRPr="00F92A19">
        <w:rPr>
          <w:rStyle w:val="CharPartText"/>
        </w:rPr>
        <w:t>ACT Teacher Quality Institute Act</w:t>
      </w:r>
      <w:r w:rsidR="00022BA5" w:rsidRPr="00F92A19">
        <w:rPr>
          <w:rStyle w:val="CharPartText"/>
        </w:rPr>
        <w:t> </w:t>
      </w:r>
      <w:r w:rsidR="00B03694" w:rsidRPr="00F92A19">
        <w:rPr>
          <w:rStyle w:val="CharPartText"/>
        </w:rPr>
        <w:t>2010</w:t>
      </w:r>
      <w:bookmarkEnd w:id="7"/>
    </w:p>
    <w:p w14:paraId="1FB7E6F2" w14:textId="77777777" w:rsidR="00471C87" w:rsidRPr="00F92A19" w:rsidRDefault="00F92A19" w:rsidP="00F92A19">
      <w:pPr>
        <w:pStyle w:val="AH5Sec"/>
        <w:shd w:val="pct25" w:color="auto" w:fill="auto"/>
      </w:pPr>
      <w:bookmarkStart w:id="8" w:name="_Toc10460920"/>
      <w:r w:rsidRPr="00F92A19">
        <w:rPr>
          <w:rStyle w:val="CharSectNo"/>
        </w:rPr>
        <w:t>4</w:t>
      </w:r>
      <w:r w:rsidRPr="00F92A19">
        <w:tab/>
      </w:r>
      <w:r w:rsidR="00471C87" w:rsidRPr="00F92A19">
        <w:t>Functions of institute</w:t>
      </w:r>
      <w:r w:rsidR="00471C87" w:rsidRPr="00F92A19">
        <w:br/>
        <w:t>New section 11 (1) (ba) and (bb)</w:t>
      </w:r>
      <w:bookmarkEnd w:id="8"/>
    </w:p>
    <w:p w14:paraId="6D2397AB" w14:textId="77777777" w:rsidR="00471C87" w:rsidRPr="00F92A19" w:rsidRDefault="00471C87" w:rsidP="00471C87">
      <w:pPr>
        <w:pStyle w:val="direction"/>
      </w:pPr>
      <w:r w:rsidRPr="00F92A19">
        <w:t>insert</w:t>
      </w:r>
    </w:p>
    <w:p w14:paraId="097E7F73" w14:textId="77777777" w:rsidR="00471C87" w:rsidRPr="00F92A19" w:rsidRDefault="00471C87" w:rsidP="00471C87">
      <w:pPr>
        <w:pStyle w:val="Ipara"/>
      </w:pPr>
      <w:r w:rsidRPr="00F92A19">
        <w:tab/>
        <w:t>(ba)</w:t>
      </w:r>
      <w:r w:rsidRPr="00F92A19">
        <w:tab/>
        <w:t xml:space="preserve">to keep a register of, and records relating to, pre-service teachers undertaking or intending to undertake </w:t>
      </w:r>
      <w:r w:rsidR="00D868EE" w:rsidRPr="00F92A19">
        <w:t>professional experience</w:t>
      </w:r>
      <w:r w:rsidRPr="00F92A19">
        <w:t>;</w:t>
      </w:r>
    </w:p>
    <w:p w14:paraId="54EC09DC" w14:textId="77777777" w:rsidR="00471C87" w:rsidRPr="00F92A19" w:rsidRDefault="00471C87" w:rsidP="00E57B3D">
      <w:pPr>
        <w:pStyle w:val="Ipara"/>
        <w:keepNext/>
      </w:pPr>
      <w:r w:rsidRPr="00F92A19">
        <w:tab/>
        <w:t>(bb)</w:t>
      </w:r>
      <w:r w:rsidRPr="00F92A19">
        <w:tab/>
        <w:t xml:space="preserve">to use and share </w:t>
      </w:r>
      <w:r w:rsidR="00CA13E6" w:rsidRPr="00F92A19">
        <w:t xml:space="preserve">information on the </w:t>
      </w:r>
      <w:r w:rsidRPr="00F92A19">
        <w:t xml:space="preserve">teachers </w:t>
      </w:r>
      <w:r w:rsidR="00E57B3D" w:rsidRPr="00F92A19">
        <w:t xml:space="preserve">register </w:t>
      </w:r>
      <w:r w:rsidRPr="00F92A19">
        <w:t xml:space="preserve">and </w:t>
      </w:r>
      <w:r w:rsidR="00430678" w:rsidRPr="00F92A19">
        <w:t>pre</w:t>
      </w:r>
      <w:r w:rsidR="00430678" w:rsidRPr="00F92A19">
        <w:noBreakHyphen/>
        <w:t>service teachers</w:t>
      </w:r>
      <w:r w:rsidR="00CA13E6" w:rsidRPr="00F92A19">
        <w:t xml:space="preserve"> register</w:t>
      </w:r>
      <w:r w:rsidRPr="00F92A19">
        <w:t xml:space="preserve"> to facilitate</w:t>
      </w:r>
      <w:r w:rsidR="0008357D" w:rsidRPr="00F92A19">
        <w:t xml:space="preserve"> planning or </w:t>
      </w:r>
      <w:r w:rsidRPr="00F92A19">
        <w:t xml:space="preserve">research </w:t>
      </w:r>
      <w:r w:rsidR="00AC1BE1" w:rsidRPr="00F92A19">
        <w:t>in relation to teach</w:t>
      </w:r>
      <w:r w:rsidR="00E57B3D" w:rsidRPr="00F92A19">
        <w:t xml:space="preserve">er quality or the teaching workforce (a </w:t>
      </w:r>
      <w:r w:rsidR="0008357D" w:rsidRPr="00F92A19">
        <w:rPr>
          <w:rStyle w:val="charBoldItals"/>
        </w:rPr>
        <w:t xml:space="preserve">planning or </w:t>
      </w:r>
      <w:r w:rsidR="00E57B3D" w:rsidRPr="00F92A19">
        <w:rPr>
          <w:rStyle w:val="charBoldItals"/>
        </w:rPr>
        <w:t>research purpose</w:t>
      </w:r>
      <w:r w:rsidR="00E57B3D" w:rsidRPr="00F92A19">
        <w:t>);</w:t>
      </w:r>
    </w:p>
    <w:p w14:paraId="7E4327C4" w14:textId="77777777" w:rsidR="00471C87" w:rsidRPr="00F92A19" w:rsidRDefault="00F92A19" w:rsidP="00F92A19">
      <w:pPr>
        <w:pStyle w:val="AH5Sec"/>
        <w:shd w:val="pct25" w:color="auto" w:fill="auto"/>
      </w:pPr>
      <w:bookmarkStart w:id="9" w:name="_Toc10460921"/>
      <w:r w:rsidRPr="00F92A19">
        <w:rPr>
          <w:rStyle w:val="CharSectNo"/>
        </w:rPr>
        <w:t>5</w:t>
      </w:r>
      <w:r w:rsidRPr="00F92A19">
        <w:tab/>
      </w:r>
      <w:r w:rsidR="00471C87" w:rsidRPr="00F92A19">
        <w:t>Eligibility for full registration</w:t>
      </w:r>
      <w:r w:rsidR="00471C87" w:rsidRPr="00F92A19">
        <w:br/>
        <w:t>Section 32 (1) (a)</w:t>
      </w:r>
      <w:bookmarkEnd w:id="9"/>
    </w:p>
    <w:p w14:paraId="71598B27" w14:textId="77777777" w:rsidR="00471C87" w:rsidRPr="00F92A19" w:rsidRDefault="00471C87" w:rsidP="00471C87">
      <w:pPr>
        <w:pStyle w:val="direction"/>
      </w:pPr>
      <w:r w:rsidRPr="00F92A19">
        <w:t>substitute</w:t>
      </w:r>
    </w:p>
    <w:p w14:paraId="133C483D" w14:textId="77777777" w:rsidR="00471C87" w:rsidRPr="00F92A19" w:rsidRDefault="00471C87" w:rsidP="00471C87">
      <w:pPr>
        <w:pStyle w:val="Ipara"/>
        <w:keepNext/>
      </w:pPr>
      <w:r w:rsidRPr="00F92A19">
        <w:tab/>
        <w:t>(a)</w:t>
      </w:r>
      <w:r w:rsidRPr="00F92A19">
        <w:tab/>
        <w:t>the person holds a teaching qualification prescribed by regulation for registration; and</w:t>
      </w:r>
    </w:p>
    <w:p w14:paraId="0AAC0363" w14:textId="77777777" w:rsidR="00471C87" w:rsidRPr="00F92A19" w:rsidRDefault="00F92A19" w:rsidP="00F92A19">
      <w:pPr>
        <w:pStyle w:val="AH5Sec"/>
        <w:shd w:val="pct25" w:color="auto" w:fill="auto"/>
      </w:pPr>
      <w:bookmarkStart w:id="10" w:name="_Toc10460922"/>
      <w:r w:rsidRPr="00F92A19">
        <w:rPr>
          <w:rStyle w:val="CharSectNo"/>
        </w:rPr>
        <w:t>6</w:t>
      </w:r>
      <w:r w:rsidRPr="00F92A19">
        <w:tab/>
      </w:r>
      <w:r w:rsidR="00471C87" w:rsidRPr="00F92A19">
        <w:t>Eligibility for provisional registration</w:t>
      </w:r>
      <w:r w:rsidR="00471C87" w:rsidRPr="00F92A19">
        <w:br/>
        <w:t>Section 33 (1) (a)</w:t>
      </w:r>
      <w:bookmarkEnd w:id="10"/>
    </w:p>
    <w:p w14:paraId="040A9B6D" w14:textId="77777777" w:rsidR="00471C87" w:rsidRPr="00F92A19" w:rsidRDefault="00471C87" w:rsidP="00471C87">
      <w:pPr>
        <w:pStyle w:val="direction"/>
      </w:pPr>
      <w:r w:rsidRPr="00F92A19">
        <w:t>substitute</w:t>
      </w:r>
    </w:p>
    <w:p w14:paraId="25F94964" w14:textId="77777777" w:rsidR="00471C87" w:rsidRPr="00F92A19" w:rsidRDefault="00471C87" w:rsidP="00471C87">
      <w:pPr>
        <w:pStyle w:val="Ipara"/>
      </w:pPr>
      <w:r w:rsidRPr="00F92A19">
        <w:tab/>
        <w:t>(a)</w:t>
      </w:r>
      <w:r w:rsidRPr="00F92A19">
        <w:tab/>
      </w:r>
      <w:r w:rsidR="00A35D6E" w:rsidRPr="00F92A19">
        <w:t xml:space="preserve">the person </w:t>
      </w:r>
      <w:r w:rsidRPr="00F92A19">
        <w:t xml:space="preserve">holds a </w:t>
      </w:r>
      <w:r w:rsidR="00CA13E6" w:rsidRPr="00F92A19">
        <w:t>teaching qualification</w:t>
      </w:r>
      <w:r w:rsidR="00EF4CBF" w:rsidRPr="00F92A19">
        <w:t xml:space="preserve"> prescribed under section 32 (1) (a)</w:t>
      </w:r>
      <w:r w:rsidRPr="00F92A19">
        <w:t>, but in the 5-year period before the day the application is made has not taught for the period prescribed by regulation for section 32 (1) (b); and</w:t>
      </w:r>
    </w:p>
    <w:p w14:paraId="67813BEC" w14:textId="77777777" w:rsidR="00471C87" w:rsidRPr="00F92A19" w:rsidRDefault="00F92A19" w:rsidP="00F92A19">
      <w:pPr>
        <w:pStyle w:val="AH5Sec"/>
        <w:shd w:val="pct25" w:color="auto" w:fill="auto"/>
      </w:pPr>
      <w:bookmarkStart w:id="11" w:name="_Toc10460923"/>
      <w:r w:rsidRPr="00F92A19">
        <w:rPr>
          <w:rStyle w:val="CharSectNo"/>
        </w:rPr>
        <w:lastRenderedPageBreak/>
        <w:t>7</w:t>
      </w:r>
      <w:r w:rsidRPr="00F92A19">
        <w:tab/>
      </w:r>
      <w:r w:rsidR="00471C87" w:rsidRPr="00F92A19">
        <w:t>Eligibility for permit to teach</w:t>
      </w:r>
      <w:r w:rsidR="00471C87" w:rsidRPr="00F92A19">
        <w:br/>
        <w:t>Section 34 (b) (ii)</w:t>
      </w:r>
      <w:bookmarkEnd w:id="11"/>
    </w:p>
    <w:p w14:paraId="63E4A838" w14:textId="77777777" w:rsidR="00471C87" w:rsidRPr="00F92A19" w:rsidRDefault="002F5834" w:rsidP="00022BA5">
      <w:pPr>
        <w:pStyle w:val="direction"/>
      </w:pPr>
      <w:r w:rsidRPr="00F92A19">
        <w:t>substitute</w:t>
      </w:r>
    </w:p>
    <w:p w14:paraId="5616643A" w14:textId="77777777" w:rsidR="00D43092" w:rsidRPr="00F92A19" w:rsidRDefault="002F5834" w:rsidP="00022BA5">
      <w:pPr>
        <w:pStyle w:val="Isubpara"/>
        <w:keepNext/>
      </w:pPr>
      <w:r w:rsidRPr="00F92A19">
        <w:tab/>
        <w:t>(ii)</w:t>
      </w:r>
      <w:r w:rsidRPr="00F92A19">
        <w:tab/>
        <w:t xml:space="preserve">has completed all </w:t>
      </w:r>
      <w:r w:rsidR="00EF4CBF" w:rsidRPr="00F92A19">
        <w:t>professional</w:t>
      </w:r>
      <w:r w:rsidRPr="00F92A19">
        <w:t xml:space="preserve"> experience</w:t>
      </w:r>
      <w:r w:rsidR="00987924" w:rsidRPr="00F92A19">
        <w:t xml:space="preserve"> </w:t>
      </w:r>
      <w:r w:rsidRPr="00F92A19">
        <w:t>required to achieve the qualification; and</w:t>
      </w:r>
    </w:p>
    <w:p w14:paraId="340FF6E3" w14:textId="77777777" w:rsidR="00471C87" w:rsidRPr="00F92A19" w:rsidRDefault="00F92A19" w:rsidP="00F92A19">
      <w:pPr>
        <w:pStyle w:val="AH5Sec"/>
        <w:keepNext w:val="0"/>
        <w:shd w:val="pct25" w:color="auto" w:fill="auto"/>
      </w:pPr>
      <w:bookmarkStart w:id="12" w:name="_Toc10460924"/>
      <w:r w:rsidRPr="00F92A19">
        <w:rPr>
          <w:rStyle w:val="CharSectNo"/>
        </w:rPr>
        <w:t>8</w:t>
      </w:r>
      <w:r w:rsidRPr="00F92A19">
        <w:tab/>
      </w:r>
      <w:r w:rsidR="00471C87" w:rsidRPr="00F92A19">
        <w:t>Keeping teachers register</w:t>
      </w:r>
      <w:r w:rsidR="00471C87" w:rsidRPr="00F92A19">
        <w:br/>
        <w:t>Section 42 (4) to (6)</w:t>
      </w:r>
      <w:bookmarkEnd w:id="12"/>
    </w:p>
    <w:p w14:paraId="637F38EE" w14:textId="77777777" w:rsidR="00471C87" w:rsidRPr="00F92A19" w:rsidRDefault="00471C87" w:rsidP="00233BB3">
      <w:pPr>
        <w:pStyle w:val="direction"/>
        <w:keepNext w:val="0"/>
      </w:pPr>
      <w:r w:rsidRPr="00F92A19">
        <w:t>omit</w:t>
      </w:r>
    </w:p>
    <w:p w14:paraId="22B7F3D4" w14:textId="77777777" w:rsidR="00471C87" w:rsidRPr="00F92A19" w:rsidRDefault="00F92A19" w:rsidP="00F92A19">
      <w:pPr>
        <w:pStyle w:val="AH5Sec"/>
        <w:shd w:val="pct25" w:color="auto" w:fill="auto"/>
      </w:pPr>
      <w:bookmarkStart w:id="13" w:name="_Toc10460925"/>
      <w:r w:rsidRPr="00F92A19">
        <w:rPr>
          <w:rStyle w:val="CharSectNo"/>
        </w:rPr>
        <w:t>9</w:t>
      </w:r>
      <w:r w:rsidRPr="00F92A19">
        <w:tab/>
      </w:r>
      <w:r w:rsidR="00E97176" w:rsidRPr="00F92A19">
        <w:rPr>
          <w:bCs/>
        </w:rPr>
        <w:t>Details to be entered in teachers register</w:t>
      </w:r>
      <w:r w:rsidR="00E97176" w:rsidRPr="00F92A19">
        <w:rPr>
          <w:bCs/>
        </w:rPr>
        <w:br/>
      </w:r>
      <w:r w:rsidR="00471C87" w:rsidRPr="00F92A19">
        <w:t>Section 43 (1) (f)</w:t>
      </w:r>
      <w:bookmarkEnd w:id="13"/>
    </w:p>
    <w:p w14:paraId="0611DF0A" w14:textId="77777777" w:rsidR="00471C87" w:rsidRPr="00F92A19" w:rsidRDefault="00471C87" w:rsidP="00233BB3">
      <w:pPr>
        <w:pStyle w:val="direction"/>
      </w:pPr>
      <w:r w:rsidRPr="00F92A19">
        <w:t>omit</w:t>
      </w:r>
    </w:p>
    <w:p w14:paraId="76A63FFF" w14:textId="77777777" w:rsidR="00471C87" w:rsidRPr="00F92A19" w:rsidRDefault="00471C87" w:rsidP="00233BB3">
      <w:pPr>
        <w:pStyle w:val="Amainreturn"/>
        <w:keepNext/>
      </w:pPr>
      <w:r w:rsidRPr="00F92A19">
        <w:t>indigenous person</w:t>
      </w:r>
    </w:p>
    <w:p w14:paraId="62F210C5" w14:textId="77777777" w:rsidR="00471C87" w:rsidRPr="00F92A19" w:rsidRDefault="00471C87" w:rsidP="00233BB3">
      <w:pPr>
        <w:pStyle w:val="direction"/>
      </w:pPr>
      <w:r w:rsidRPr="00F92A19">
        <w:t>substitute</w:t>
      </w:r>
    </w:p>
    <w:p w14:paraId="7B7A4E93" w14:textId="77777777" w:rsidR="00471C87" w:rsidRPr="00F92A19" w:rsidRDefault="00471C87" w:rsidP="00740592">
      <w:pPr>
        <w:pStyle w:val="Amainreturn"/>
      </w:pPr>
      <w:r w:rsidRPr="00F92A19">
        <w:t>Aboriginal or Torres Strait Islander person</w:t>
      </w:r>
    </w:p>
    <w:p w14:paraId="1E2544A8" w14:textId="77777777" w:rsidR="00471C87" w:rsidRPr="00F92A19" w:rsidRDefault="00F92A19" w:rsidP="00F92A19">
      <w:pPr>
        <w:pStyle w:val="AH5Sec"/>
        <w:shd w:val="pct25" w:color="auto" w:fill="auto"/>
      </w:pPr>
      <w:bookmarkStart w:id="14" w:name="_Toc10460926"/>
      <w:r w:rsidRPr="00F92A19">
        <w:rPr>
          <w:rStyle w:val="CharSectNo"/>
        </w:rPr>
        <w:t>10</w:t>
      </w:r>
      <w:r w:rsidRPr="00F92A19">
        <w:tab/>
      </w:r>
      <w:r w:rsidR="00471C87" w:rsidRPr="00F92A19">
        <w:t>Section 43 (1) (k)</w:t>
      </w:r>
      <w:bookmarkEnd w:id="14"/>
    </w:p>
    <w:p w14:paraId="16C7A033" w14:textId="77777777" w:rsidR="00471C87" w:rsidRPr="00F92A19" w:rsidRDefault="00471C87" w:rsidP="00471C87">
      <w:pPr>
        <w:pStyle w:val="direction"/>
      </w:pPr>
      <w:r w:rsidRPr="00F92A19">
        <w:t>after</w:t>
      </w:r>
    </w:p>
    <w:p w14:paraId="03597CBA" w14:textId="77777777" w:rsidR="00471C87" w:rsidRPr="00F92A19" w:rsidRDefault="00471C87" w:rsidP="00471C87">
      <w:pPr>
        <w:pStyle w:val="Amainreturn"/>
      </w:pPr>
      <w:r w:rsidRPr="00F92A19">
        <w:t>experience</w:t>
      </w:r>
    </w:p>
    <w:p w14:paraId="1B12A7E4" w14:textId="77777777" w:rsidR="00471C87" w:rsidRPr="00F92A19" w:rsidRDefault="00471C87" w:rsidP="00471C87">
      <w:pPr>
        <w:pStyle w:val="direction"/>
      </w:pPr>
      <w:r w:rsidRPr="00F92A19">
        <w:t>insert</w:t>
      </w:r>
    </w:p>
    <w:p w14:paraId="35BF91C6" w14:textId="77777777" w:rsidR="00471C87" w:rsidRPr="00F92A19" w:rsidRDefault="00471C87" w:rsidP="00471C87">
      <w:pPr>
        <w:pStyle w:val="Amainreturn"/>
      </w:pPr>
      <w:r w:rsidRPr="00F92A19">
        <w:t>, including any education program,</w:t>
      </w:r>
    </w:p>
    <w:p w14:paraId="11481866" w14:textId="77777777" w:rsidR="00E97176" w:rsidRPr="00F92A19" w:rsidRDefault="00F92A19" w:rsidP="00F92A19">
      <w:pPr>
        <w:pStyle w:val="AH5Sec"/>
        <w:shd w:val="pct25" w:color="auto" w:fill="auto"/>
      </w:pPr>
      <w:bookmarkStart w:id="15" w:name="_Toc10460927"/>
      <w:r w:rsidRPr="00F92A19">
        <w:rPr>
          <w:rStyle w:val="CharSectNo"/>
        </w:rPr>
        <w:t>11</w:t>
      </w:r>
      <w:r w:rsidRPr="00F92A19">
        <w:tab/>
      </w:r>
      <w:r w:rsidR="00E97176" w:rsidRPr="00F92A19">
        <w:t>Section 43 (2)</w:t>
      </w:r>
      <w:bookmarkEnd w:id="15"/>
    </w:p>
    <w:p w14:paraId="15DCAEC4" w14:textId="77777777" w:rsidR="00E97176" w:rsidRPr="00F92A19" w:rsidRDefault="00E97176" w:rsidP="00E97176">
      <w:pPr>
        <w:pStyle w:val="direction"/>
      </w:pPr>
      <w:r w:rsidRPr="00F92A19">
        <w:t>substitute</w:t>
      </w:r>
    </w:p>
    <w:p w14:paraId="4E294109" w14:textId="77777777" w:rsidR="00E97176" w:rsidRPr="00F92A19" w:rsidRDefault="00D8481C" w:rsidP="00D8481C">
      <w:pPr>
        <w:pStyle w:val="IMain"/>
      </w:pPr>
      <w:r w:rsidRPr="00F92A19">
        <w:tab/>
        <w:t>(2)</w:t>
      </w:r>
      <w:r w:rsidRPr="00F92A19">
        <w:tab/>
        <w:t>The teachers register may also include the following information in relation to teachers that the institute considers</w:t>
      </w:r>
      <w:r w:rsidR="00983EB5" w:rsidRPr="00F92A19">
        <w:t xml:space="preserve"> </w:t>
      </w:r>
      <w:r w:rsidR="00E4554F" w:rsidRPr="00F92A19">
        <w:t xml:space="preserve">may </w:t>
      </w:r>
      <w:r w:rsidR="00A35D6E" w:rsidRPr="00F92A19">
        <w:t xml:space="preserve">be relevant for </w:t>
      </w:r>
      <w:r w:rsidR="005151EB" w:rsidRPr="00F92A19">
        <w:t>th</w:t>
      </w:r>
      <w:r w:rsidR="002A650B" w:rsidRPr="00F92A19">
        <w:t>is</w:t>
      </w:r>
      <w:r w:rsidR="005151EB" w:rsidRPr="00F92A19">
        <w:t xml:space="preserve"> Act</w:t>
      </w:r>
      <w:r w:rsidR="00983EB5" w:rsidRPr="00F92A19">
        <w:t>:</w:t>
      </w:r>
    </w:p>
    <w:p w14:paraId="1FB0DA14" w14:textId="77777777" w:rsidR="00983EB5" w:rsidRPr="00F92A19" w:rsidRDefault="00983EB5" w:rsidP="00983EB5">
      <w:pPr>
        <w:pStyle w:val="Ipara"/>
      </w:pPr>
      <w:r w:rsidRPr="00F92A19">
        <w:tab/>
        <w:t>(a)</w:t>
      </w:r>
      <w:r w:rsidRPr="00F92A19">
        <w:tab/>
        <w:t>current employment;</w:t>
      </w:r>
    </w:p>
    <w:p w14:paraId="5EAAE2A4" w14:textId="77777777" w:rsidR="00983EB5" w:rsidRPr="00F92A19" w:rsidRDefault="00983EB5" w:rsidP="00983EB5">
      <w:pPr>
        <w:pStyle w:val="Ipara"/>
      </w:pPr>
      <w:r w:rsidRPr="00F92A19">
        <w:lastRenderedPageBreak/>
        <w:tab/>
        <w:t>(b)</w:t>
      </w:r>
      <w:r w:rsidRPr="00F92A19">
        <w:tab/>
        <w:t>teaching history;</w:t>
      </w:r>
    </w:p>
    <w:p w14:paraId="5CC5A251" w14:textId="77777777" w:rsidR="00983EB5" w:rsidRPr="00F92A19" w:rsidRDefault="00983EB5" w:rsidP="00983EB5">
      <w:pPr>
        <w:pStyle w:val="Ipara"/>
      </w:pPr>
      <w:r w:rsidRPr="00F92A19">
        <w:tab/>
        <w:t>(c)</w:t>
      </w:r>
      <w:r w:rsidRPr="00F92A19">
        <w:tab/>
        <w:t>education programs undertaken;</w:t>
      </w:r>
    </w:p>
    <w:p w14:paraId="24F0D71E" w14:textId="77777777" w:rsidR="00983EB5" w:rsidRPr="00F92A19" w:rsidRDefault="00983EB5" w:rsidP="00983EB5">
      <w:pPr>
        <w:pStyle w:val="Ipara"/>
      </w:pPr>
      <w:r w:rsidRPr="00F92A19">
        <w:tab/>
        <w:t>(d)</w:t>
      </w:r>
      <w:r w:rsidRPr="00F92A19">
        <w:tab/>
        <w:t>anything else prescribed by regulation.</w:t>
      </w:r>
    </w:p>
    <w:p w14:paraId="46795DA2" w14:textId="77777777" w:rsidR="00471C87" w:rsidRPr="00F92A19" w:rsidRDefault="00F92A19" w:rsidP="00F92A19">
      <w:pPr>
        <w:pStyle w:val="AH5Sec"/>
        <w:shd w:val="pct25" w:color="auto" w:fill="auto"/>
      </w:pPr>
      <w:bookmarkStart w:id="16" w:name="_Toc10460928"/>
      <w:r w:rsidRPr="00F92A19">
        <w:rPr>
          <w:rStyle w:val="CharSectNo"/>
        </w:rPr>
        <w:t>12</w:t>
      </w:r>
      <w:r w:rsidRPr="00F92A19">
        <w:tab/>
      </w:r>
      <w:r w:rsidR="00471C87" w:rsidRPr="00F92A19">
        <w:t>New section 43A</w:t>
      </w:r>
      <w:bookmarkEnd w:id="16"/>
    </w:p>
    <w:p w14:paraId="3909F17C" w14:textId="77777777" w:rsidR="00471C87" w:rsidRPr="00F92A19" w:rsidRDefault="00471C87" w:rsidP="00471C87">
      <w:pPr>
        <w:pStyle w:val="direction"/>
      </w:pPr>
      <w:r w:rsidRPr="00F92A19">
        <w:t>insert</w:t>
      </w:r>
    </w:p>
    <w:p w14:paraId="4D81EF86" w14:textId="77777777" w:rsidR="00471C87" w:rsidRPr="00F92A19" w:rsidRDefault="00471C87" w:rsidP="00471C87">
      <w:pPr>
        <w:pStyle w:val="IH5Sec"/>
      </w:pPr>
      <w:r w:rsidRPr="00F92A19">
        <w:t>43</w:t>
      </w:r>
      <w:r w:rsidR="009E3C4D" w:rsidRPr="00F92A19">
        <w:t>A</w:t>
      </w:r>
      <w:r w:rsidRPr="00F92A19">
        <w:tab/>
        <w:t>Sharing teachers register information—status of registration or permit</w:t>
      </w:r>
    </w:p>
    <w:p w14:paraId="0CCEBA7B" w14:textId="77777777" w:rsidR="00471C87" w:rsidRPr="00F92A19" w:rsidRDefault="00471C87" w:rsidP="00471C87">
      <w:pPr>
        <w:pStyle w:val="IMain"/>
      </w:pPr>
      <w:r w:rsidRPr="00F92A19">
        <w:tab/>
        <w:t>(1)</w:t>
      </w:r>
      <w:r w:rsidRPr="00F92A19">
        <w:tab/>
        <w:t xml:space="preserve">The following information </w:t>
      </w:r>
      <w:r w:rsidR="00E4554F" w:rsidRPr="00F92A19">
        <w:t>o</w:t>
      </w:r>
      <w:r w:rsidRPr="00F92A19">
        <w:t>n the teachers register must be made available to a teacher’s employer or prospective employer on request:</w:t>
      </w:r>
    </w:p>
    <w:p w14:paraId="71D4A924" w14:textId="77777777" w:rsidR="00471C87" w:rsidRPr="00F92A19" w:rsidRDefault="00471C87" w:rsidP="000646F0">
      <w:pPr>
        <w:pStyle w:val="Ipara"/>
      </w:pPr>
      <w:r w:rsidRPr="00F92A19">
        <w:tab/>
        <w:t>(a)</w:t>
      </w:r>
      <w:r w:rsidRPr="00F92A19">
        <w:tab/>
        <w:t>whether a teacher holds full registration, provisional registration or a permit to teach;</w:t>
      </w:r>
    </w:p>
    <w:p w14:paraId="0669CD95" w14:textId="77777777" w:rsidR="00471C87" w:rsidRPr="00F92A19" w:rsidRDefault="00471C87" w:rsidP="000646F0">
      <w:pPr>
        <w:pStyle w:val="Ipara"/>
      </w:pPr>
      <w:r w:rsidRPr="00F92A19">
        <w:tab/>
        <w:t>(b)</w:t>
      </w:r>
      <w:r w:rsidRPr="00F92A19">
        <w:tab/>
        <w:t>any conditions that apply to the teacher’s registration or permit to teach;</w:t>
      </w:r>
    </w:p>
    <w:p w14:paraId="24007837" w14:textId="77777777" w:rsidR="00471C87" w:rsidRPr="00F92A19" w:rsidRDefault="00471C87" w:rsidP="000646F0">
      <w:pPr>
        <w:pStyle w:val="Ipara"/>
      </w:pPr>
      <w:r w:rsidRPr="00F92A19">
        <w:tab/>
        <w:t>(c)</w:t>
      </w:r>
      <w:r w:rsidRPr="00F92A19">
        <w:tab/>
        <w:t>whether the teacher’s registration or permit to teach is suspended or cancelled</w:t>
      </w:r>
      <w:r w:rsidR="003C05A0" w:rsidRPr="00F92A19">
        <w:t>;</w:t>
      </w:r>
    </w:p>
    <w:p w14:paraId="41109A77" w14:textId="77777777" w:rsidR="003C05A0" w:rsidRPr="00F92A19" w:rsidRDefault="003C05A0" w:rsidP="003C05A0">
      <w:pPr>
        <w:pStyle w:val="Ipara"/>
      </w:pPr>
      <w:r w:rsidRPr="00F92A19">
        <w:tab/>
        <w:t>(d)</w:t>
      </w:r>
      <w:r w:rsidRPr="00F92A19">
        <w:tab/>
        <w:t>any education programs undertaken by the teacher.</w:t>
      </w:r>
    </w:p>
    <w:p w14:paraId="3502A1D2" w14:textId="77777777" w:rsidR="00E4554F" w:rsidRPr="00F92A19" w:rsidRDefault="00E4554F" w:rsidP="00E4554F">
      <w:pPr>
        <w:pStyle w:val="IMain"/>
      </w:pPr>
      <w:r w:rsidRPr="00F92A19">
        <w:tab/>
        <w:t>(2)</w:t>
      </w:r>
      <w:r w:rsidRPr="00F92A19">
        <w:tab/>
        <w:t>However, the institute must not, under subsection (1) (c), make available the grounds for suspension or cancellation of a teacher’s registration or permit to teach</w:t>
      </w:r>
      <w:r w:rsidR="00067371" w:rsidRPr="00F92A19">
        <w:t>.</w:t>
      </w:r>
    </w:p>
    <w:p w14:paraId="4106BFEB" w14:textId="77777777" w:rsidR="00471C87" w:rsidRPr="00F92A19" w:rsidRDefault="00471C87" w:rsidP="000646F0">
      <w:pPr>
        <w:pStyle w:val="IMain"/>
      </w:pPr>
      <w:r w:rsidRPr="00F92A19">
        <w:tab/>
        <w:t>(</w:t>
      </w:r>
      <w:r w:rsidR="00067371" w:rsidRPr="00F92A19">
        <w:t>3</w:t>
      </w:r>
      <w:r w:rsidRPr="00F92A19">
        <w:t>)</w:t>
      </w:r>
      <w:r w:rsidRPr="00F92A19">
        <w:tab/>
        <w:t xml:space="preserve">The institute may make information </w:t>
      </w:r>
      <w:r w:rsidR="00E4554F" w:rsidRPr="00F92A19">
        <w:t>o</w:t>
      </w:r>
      <w:r w:rsidRPr="00F92A19">
        <w:t>n the teachers register, about whether a teacher holds full registration, provisional registration or a permit to teach, available to someone else on request.</w:t>
      </w:r>
    </w:p>
    <w:p w14:paraId="3AFD70EA" w14:textId="77777777" w:rsidR="00471C87" w:rsidRPr="00F92A19" w:rsidRDefault="00F92A19" w:rsidP="00F92A19">
      <w:pPr>
        <w:pStyle w:val="AH5Sec"/>
        <w:shd w:val="pct25" w:color="auto" w:fill="auto"/>
      </w:pPr>
      <w:bookmarkStart w:id="17" w:name="_Toc10460929"/>
      <w:r w:rsidRPr="00F92A19">
        <w:rPr>
          <w:rStyle w:val="CharSectNo"/>
        </w:rPr>
        <w:lastRenderedPageBreak/>
        <w:t>13</w:t>
      </w:r>
      <w:r w:rsidRPr="00F92A19">
        <w:tab/>
      </w:r>
      <w:r w:rsidR="00471C87" w:rsidRPr="00F92A19">
        <w:t>Section 44 heading</w:t>
      </w:r>
      <w:bookmarkEnd w:id="17"/>
    </w:p>
    <w:p w14:paraId="27E192FB" w14:textId="77777777" w:rsidR="00471C87" w:rsidRPr="00F92A19" w:rsidRDefault="00471C87" w:rsidP="00022BA5">
      <w:pPr>
        <w:pStyle w:val="direction"/>
      </w:pPr>
      <w:r w:rsidRPr="00F92A19">
        <w:t>substitute</w:t>
      </w:r>
    </w:p>
    <w:p w14:paraId="13D07616" w14:textId="77777777" w:rsidR="00471C87" w:rsidRPr="00F92A19" w:rsidRDefault="00471C87" w:rsidP="00022BA5">
      <w:pPr>
        <w:pStyle w:val="IH5Sec"/>
      </w:pPr>
      <w:r w:rsidRPr="00F92A19">
        <w:t>44</w:t>
      </w:r>
      <w:r w:rsidRPr="00F92A19">
        <w:tab/>
        <w:t>Sharing teachers register information—corresponding registering authority</w:t>
      </w:r>
    </w:p>
    <w:p w14:paraId="3F4EE7BC" w14:textId="77777777" w:rsidR="00471C87" w:rsidRPr="00F92A19" w:rsidRDefault="00F92A19" w:rsidP="00F92A19">
      <w:pPr>
        <w:pStyle w:val="AH5Sec"/>
        <w:shd w:val="pct25" w:color="auto" w:fill="auto"/>
      </w:pPr>
      <w:bookmarkStart w:id="18" w:name="_Toc10460930"/>
      <w:r w:rsidRPr="00F92A19">
        <w:rPr>
          <w:rStyle w:val="CharSectNo"/>
        </w:rPr>
        <w:t>14</w:t>
      </w:r>
      <w:r w:rsidRPr="00F92A19">
        <w:tab/>
      </w:r>
      <w:r w:rsidR="00471C87" w:rsidRPr="00F92A19">
        <w:t>New section</w:t>
      </w:r>
      <w:r w:rsidR="0022125A" w:rsidRPr="00F92A19">
        <w:t>s</w:t>
      </w:r>
      <w:r w:rsidR="00471C87" w:rsidRPr="00F92A19">
        <w:t xml:space="preserve"> 44A</w:t>
      </w:r>
      <w:r w:rsidR="00957C86" w:rsidRPr="00F92A19">
        <w:t xml:space="preserve"> and </w:t>
      </w:r>
      <w:r w:rsidR="0022125A" w:rsidRPr="00F92A19">
        <w:t>4</w:t>
      </w:r>
      <w:r w:rsidR="00957C86" w:rsidRPr="00F92A19">
        <w:t>4B</w:t>
      </w:r>
      <w:bookmarkEnd w:id="18"/>
    </w:p>
    <w:p w14:paraId="511CE48C" w14:textId="77777777" w:rsidR="00471C87" w:rsidRPr="00F92A19" w:rsidRDefault="00471C87" w:rsidP="009B6BE3">
      <w:pPr>
        <w:pStyle w:val="direction"/>
      </w:pPr>
      <w:r w:rsidRPr="00F92A19">
        <w:t>insert</w:t>
      </w:r>
    </w:p>
    <w:p w14:paraId="5C78B31D" w14:textId="77777777" w:rsidR="00471C87" w:rsidRPr="00F92A19" w:rsidRDefault="00471C87" w:rsidP="009B6BE3">
      <w:pPr>
        <w:pStyle w:val="IH5Sec"/>
        <w:rPr>
          <w:lang w:eastAsia="en-AU"/>
        </w:rPr>
      </w:pPr>
      <w:r w:rsidRPr="00F92A19">
        <w:t>44A</w:t>
      </w:r>
      <w:r w:rsidRPr="00F92A19">
        <w:tab/>
        <w:t>Sharing teachers register information</w:t>
      </w:r>
      <w:r w:rsidRPr="00F92A19">
        <w:rPr>
          <w:lang w:eastAsia="en-AU"/>
        </w:rPr>
        <w:t xml:space="preserve">—approved data </w:t>
      </w:r>
      <w:r w:rsidR="00F15C13" w:rsidRPr="00F92A19">
        <w:rPr>
          <w:lang w:eastAsia="en-AU"/>
        </w:rPr>
        <w:t xml:space="preserve">linkage </w:t>
      </w:r>
      <w:r w:rsidRPr="00F92A19">
        <w:rPr>
          <w:lang w:eastAsia="en-AU"/>
        </w:rPr>
        <w:t>agency</w:t>
      </w:r>
    </w:p>
    <w:p w14:paraId="1D7C3ABA" w14:textId="77777777" w:rsidR="00471C87" w:rsidRPr="00F92A19" w:rsidRDefault="00471C87" w:rsidP="009B6BE3">
      <w:pPr>
        <w:pStyle w:val="IMain"/>
        <w:keepNext/>
      </w:pPr>
      <w:r w:rsidRPr="00F92A19">
        <w:rPr>
          <w:lang w:eastAsia="en-AU"/>
        </w:rPr>
        <w:tab/>
        <w:t>(1)</w:t>
      </w:r>
      <w:r w:rsidRPr="00F92A19">
        <w:rPr>
          <w:lang w:eastAsia="en-AU"/>
        </w:rPr>
        <w:tab/>
        <w:t xml:space="preserve">The institute may give information on the teachers register to an approved data </w:t>
      </w:r>
      <w:r w:rsidR="00F15C13" w:rsidRPr="00F92A19">
        <w:rPr>
          <w:lang w:eastAsia="en-AU"/>
        </w:rPr>
        <w:t xml:space="preserve">linkage </w:t>
      </w:r>
      <w:r w:rsidRPr="00F92A19">
        <w:rPr>
          <w:lang w:eastAsia="en-AU"/>
        </w:rPr>
        <w:t>agency if the institute is satisfied the information will</w:t>
      </w:r>
      <w:r w:rsidRPr="00F92A19">
        <w:t xml:space="preserve"> be used for a </w:t>
      </w:r>
      <w:r w:rsidR="00796A60" w:rsidRPr="00F92A19">
        <w:t xml:space="preserve">planning or </w:t>
      </w:r>
      <w:r w:rsidR="00BF6369" w:rsidRPr="00F92A19">
        <w:t>research purpose</w:t>
      </w:r>
      <w:r w:rsidRPr="00F92A19">
        <w:t>.</w:t>
      </w:r>
    </w:p>
    <w:p w14:paraId="41E5A738" w14:textId="77777777" w:rsidR="00C3096E" w:rsidRPr="00F92A19" w:rsidRDefault="00C3096E" w:rsidP="00C3096E">
      <w:pPr>
        <w:pStyle w:val="aNote"/>
      </w:pPr>
      <w:r w:rsidRPr="00F92A19">
        <w:rPr>
          <w:rStyle w:val="charItals"/>
        </w:rPr>
        <w:t>Note</w:t>
      </w:r>
      <w:r w:rsidRPr="00F92A19">
        <w:rPr>
          <w:rStyle w:val="charItals"/>
        </w:rPr>
        <w:tab/>
      </w:r>
      <w:r w:rsidRPr="00F92A19">
        <w:rPr>
          <w:rStyle w:val="charBoldItals"/>
        </w:rPr>
        <w:t xml:space="preserve">Approved data </w:t>
      </w:r>
      <w:r w:rsidR="00F15C13" w:rsidRPr="00F92A19">
        <w:rPr>
          <w:rStyle w:val="charBoldItals"/>
        </w:rPr>
        <w:t xml:space="preserve">linkage </w:t>
      </w:r>
      <w:r w:rsidRPr="00F92A19">
        <w:rPr>
          <w:rStyle w:val="charBoldItals"/>
        </w:rPr>
        <w:t>agency</w:t>
      </w:r>
      <w:r w:rsidRPr="00F92A19">
        <w:t>—see s 94A.</w:t>
      </w:r>
    </w:p>
    <w:p w14:paraId="224CEB48" w14:textId="77777777" w:rsidR="00471C87" w:rsidRPr="00F92A19" w:rsidRDefault="00471C87" w:rsidP="009B6BE3">
      <w:pPr>
        <w:pStyle w:val="IMain"/>
        <w:keepNext/>
      </w:pPr>
      <w:r w:rsidRPr="00F92A19">
        <w:tab/>
        <w:t>(2)</w:t>
      </w:r>
      <w:r w:rsidRPr="00F92A19">
        <w:tab/>
        <w:t xml:space="preserve">An approved data </w:t>
      </w:r>
      <w:r w:rsidR="00F15C13" w:rsidRPr="00F92A19">
        <w:rPr>
          <w:lang w:eastAsia="en-AU"/>
        </w:rPr>
        <w:t>linkage</w:t>
      </w:r>
      <w:r w:rsidR="00F15C13" w:rsidRPr="00F92A19">
        <w:t xml:space="preserve"> </w:t>
      </w:r>
      <w:r w:rsidRPr="00F92A19">
        <w:t xml:space="preserve">agency that receives information under this section may give the information to another entity only for a </w:t>
      </w:r>
      <w:r w:rsidR="00796A60" w:rsidRPr="00F92A19">
        <w:t>planning or research</w:t>
      </w:r>
      <w:r w:rsidRPr="00F92A19">
        <w:t xml:space="preserve"> purpose.</w:t>
      </w:r>
    </w:p>
    <w:p w14:paraId="7BEAFE1F" w14:textId="77777777" w:rsidR="00471C87" w:rsidRPr="00F92A19" w:rsidRDefault="00471C87" w:rsidP="00471C87">
      <w:pPr>
        <w:pStyle w:val="IMain"/>
      </w:pPr>
      <w:r w:rsidRPr="00F92A19">
        <w:tab/>
        <w:t>(3)</w:t>
      </w:r>
      <w:r w:rsidRPr="00F92A19">
        <w:tab/>
        <w:t xml:space="preserve">However, an approved data </w:t>
      </w:r>
      <w:r w:rsidR="00F15C13" w:rsidRPr="00F92A19">
        <w:rPr>
          <w:lang w:eastAsia="en-AU"/>
        </w:rPr>
        <w:t>linkage</w:t>
      </w:r>
      <w:r w:rsidR="00F15C13" w:rsidRPr="00F92A19">
        <w:t xml:space="preserve"> </w:t>
      </w:r>
      <w:r w:rsidRPr="00F92A19">
        <w:t>agency that receives information under this section</w:t>
      </w:r>
      <w:r w:rsidR="00E90801" w:rsidRPr="00F92A19">
        <w:t xml:space="preserve"> must not</w:t>
      </w:r>
      <w:r w:rsidRPr="00F92A19">
        <w:t>—</w:t>
      </w:r>
    </w:p>
    <w:p w14:paraId="0123EAB8" w14:textId="77777777" w:rsidR="00471C87" w:rsidRPr="00F92A19" w:rsidRDefault="00471C87" w:rsidP="00471C87">
      <w:pPr>
        <w:pStyle w:val="Ipara"/>
      </w:pPr>
      <w:r w:rsidRPr="00F92A19">
        <w:tab/>
        <w:t>(a)</w:t>
      </w:r>
      <w:r w:rsidRPr="00F92A19">
        <w:tab/>
        <w:t>give the information to another entity in a way that identif</w:t>
      </w:r>
      <w:r w:rsidR="00E90801" w:rsidRPr="00F92A19">
        <w:t>ies</w:t>
      </w:r>
      <w:r w:rsidRPr="00F92A19">
        <w:t xml:space="preserve"> a teacher; </w:t>
      </w:r>
      <w:r w:rsidR="00E90801" w:rsidRPr="00F92A19">
        <w:t>or</w:t>
      </w:r>
    </w:p>
    <w:p w14:paraId="59F04745" w14:textId="77777777" w:rsidR="00471C87" w:rsidRPr="00F92A19" w:rsidRDefault="00471C87" w:rsidP="00471C87">
      <w:pPr>
        <w:pStyle w:val="Ipara"/>
      </w:pPr>
      <w:r w:rsidRPr="00F92A19">
        <w:tab/>
        <w:t>(b)</w:t>
      </w:r>
      <w:r w:rsidRPr="00F92A19">
        <w:tab/>
        <w:t>use the information—</w:t>
      </w:r>
    </w:p>
    <w:p w14:paraId="71EB0545" w14:textId="77777777" w:rsidR="00471C87" w:rsidRPr="00F92A19" w:rsidRDefault="00471C87" w:rsidP="00471C87">
      <w:pPr>
        <w:pStyle w:val="Isubpara"/>
      </w:pPr>
      <w:r w:rsidRPr="00F92A19">
        <w:tab/>
        <w:t>(i)</w:t>
      </w:r>
      <w:r w:rsidRPr="00F92A19">
        <w:tab/>
        <w:t>in a way that identifies a teacher; or</w:t>
      </w:r>
    </w:p>
    <w:p w14:paraId="60362040" w14:textId="77777777" w:rsidR="00471C87" w:rsidRPr="00F92A19" w:rsidRDefault="00471C87" w:rsidP="00471C87">
      <w:pPr>
        <w:pStyle w:val="Isubpara"/>
      </w:pPr>
      <w:r w:rsidRPr="00F92A19">
        <w:tab/>
        <w:t>(ii)</w:t>
      </w:r>
      <w:r w:rsidRPr="00F92A19">
        <w:tab/>
        <w:t xml:space="preserve">for a </w:t>
      </w:r>
      <w:r w:rsidR="009B6BE3" w:rsidRPr="00F92A19">
        <w:t xml:space="preserve">purpose other than a </w:t>
      </w:r>
      <w:r w:rsidR="00796A60" w:rsidRPr="00F92A19">
        <w:t>planning or research</w:t>
      </w:r>
      <w:r w:rsidRPr="00F92A19">
        <w:t xml:space="preserve"> purpose.</w:t>
      </w:r>
    </w:p>
    <w:p w14:paraId="17801E94" w14:textId="77777777" w:rsidR="00672F4A" w:rsidRPr="00F92A19" w:rsidRDefault="00672F4A" w:rsidP="00672F4A">
      <w:pPr>
        <w:pStyle w:val="IMain"/>
      </w:pPr>
      <w:r w:rsidRPr="00F92A19">
        <w:tab/>
        <w:t>(4)</w:t>
      </w:r>
      <w:r w:rsidRPr="00F92A19">
        <w:tab/>
        <w:t>In this section:</w:t>
      </w:r>
    </w:p>
    <w:p w14:paraId="2921D9C0" w14:textId="77777777" w:rsidR="00672F4A" w:rsidRPr="00F92A19" w:rsidRDefault="00672F4A" w:rsidP="00F92A19">
      <w:pPr>
        <w:pStyle w:val="aDef"/>
      </w:pPr>
      <w:r w:rsidRPr="00F92A19">
        <w:rPr>
          <w:rStyle w:val="charBoldItals"/>
        </w:rPr>
        <w:t>information</w:t>
      </w:r>
      <w:r w:rsidR="00AE33E0" w:rsidRPr="00F92A19">
        <w:t>, on the teachers register, includes information removed from the teachers register under section 45 (3).</w:t>
      </w:r>
    </w:p>
    <w:p w14:paraId="12AB6741" w14:textId="77777777" w:rsidR="00FF657B" w:rsidRPr="00F92A19" w:rsidRDefault="00194D7B" w:rsidP="00194D7B">
      <w:pPr>
        <w:pStyle w:val="IH5Sec"/>
      </w:pPr>
      <w:r w:rsidRPr="00F92A19">
        <w:lastRenderedPageBreak/>
        <w:t>44B</w:t>
      </w:r>
      <w:r w:rsidRPr="00F92A19">
        <w:tab/>
        <w:t>Sharing teachers register information—</w:t>
      </w:r>
      <w:r w:rsidR="00796A60" w:rsidRPr="00F92A19">
        <w:t>other</w:t>
      </w:r>
      <w:r w:rsidRPr="00F92A19">
        <w:t xml:space="preserve"> entities</w:t>
      </w:r>
    </w:p>
    <w:p w14:paraId="54A4ED8C" w14:textId="77777777" w:rsidR="00A32113" w:rsidRPr="00F92A19" w:rsidRDefault="00A32113" w:rsidP="00A32113">
      <w:pPr>
        <w:pStyle w:val="IMain"/>
      </w:pPr>
      <w:r w:rsidRPr="00F92A19">
        <w:tab/>
        <w:t>(1)</w:t>
      </w:r>
      <w:r w:rsidRPr="00F92A19">
        <w:tab/>
        <w:t xml:space="preserve">The institute may give information on the teachers register to an entity if the institute is satisfied the information will be used for </w:t>
      </w:r>
      <w:r w:rsidR="00E717D1" w:rsidRPr="00F92A19">
        <w:t xml:space="preserve">a </w:t>
      </w:r>
      <w:r w:rsidR="00796A60" w:rsidRPr="00F92A19">
        <w:t>planning or research</w:t>
      </w:r>
      <w:r w:rsidRPr="00F92A19">
        <w:t xml:space="preserve"> purpose</w:t>
      </w:r>
      <w:r w:rsidR="00E717D1" w:rsidRPr="00F92A19">
        <w:t>.</w:t>
      </w:r>
    </w:p>
    <w:p w14:paraId="5639F1E5" w14:textId="77777777" w:rsidR="00A32113" w:rsidRPr="00F92A19" w:rsidRDefault="00A32113" w:rsidP="00A32113">
      <w:pPr>
        <w:pStyle w:val="IMain"/>
      </w:pPr>
      <w:r w:rsidRPr="00F92A19">
        <w:tab/>
        <w:t>(2)</w:t>
      </w:r>
      <w:r w:rsidRPr="00F92A19">
        <w:tab/>
        <w:t>However—</w:t>
      </w:r>
    </w:p>
    <w:p w14:paraId="0801B676" w14:textId="77777777" w:rsidR="00A32113" w:rsidRPr="00F92A19" w:rsidRDefault="00A32113" w:rsidP="00A32113">
      <w:pPr>
        <w:pStyle w:val="Ipara"/>
      </w:pPr>
      <w:r w:rsidRPr="00F92A19">
        <w:tab/>
        <w:t>(a)</w:t>
      </w:r>
      <w:r w:rsidRPr="00F92A19">
        <w:tab/>
        <w:t xml:space="preserve">the institute </w:t>
      </w:r>
      <w:r w:rsidR="00CE5CA5" w:rsidRPr="00F92A19">
        <w:t xml:space="preserve">must not </w:t>
      </w:r>
      <w:r w:rsidRPr="00F92A19">
        <w:t xml:space="preserve">give </w:t>
      </w:r>
      <w:r w:rsidR="00CE5CA5" w:rsidRPr="00F92A19">
        <w:t>any</w:t>
      </w:r>
      <w:r w:rsidRPr="00F92A19">
        <w:t xml:space="preserve"> information to an entity in a way that identif</w:t>
      </w:r>
      <w:r w:rsidR="00CE5CA5" w:rsidRPr="00F92A19">
        <w:t>ies</w:t>
      </w:r>
      <w:r w:rsidRPr="00F92A19">
        <w:t xml:space="preserve"> a teacher; and</w:t>
      </w:r>
    </w:p>
    <w:p w14:paraId="44C17F4B" w14:textId="77777777" w:rsidR="00A32113" w:rsidRPr="00F92A19" w:rsidRDefault="00AE33E0" w:rsidP="00AE33E0">
      <w:pPr>
        <w:pStyle w:val="Ipara"/>
      </w:pPr>
      <w:r w:rsidRPr="00F92A19">
        <w:tab/>
        <w:t>(b)</w:t>
      </w:r>
      <w:r w:rsidRPr="00F92A19">
        <w:tab/>
      </w:r>
      <w:r w:rsidR="00A32113" w:rsidRPr="00F92A19">
        <w:t xml:space="preserve">the entity must not use the information for a purpose other than a </w:t>
      </w:r>
      <w:r w:rsidR="00796A60" w:rsidRPr="00F92A19">
        <w:t>planning or research</w:t>
      </w:r>
      <w:r w:rsidR="00A32113" w:rsidRPr="00F92A19">
        <w:t xml:space="preserve"> purpose</w:t>
      </w:r>
      <w:r w:rsidR="00E717D1" w:rsidRPr="00F92A19">
        <w:t>.</w:t>
      </w:r>
    </w:p>
    <w:p w14:paraId="4E3D4373" w14:textId="77777777" w:rsidR="00AE33E0" w:rsidRPr="00F92A19" w:rsidRDefault="00AE33E0" w:rsidP="00AE33E0">
      <w:pPr>
        <w:pStyle w:val="IMain"/>
      </w:pPr>
      <w:r w:rsidRPr="00F92A19">
        <w:tab/>
        <w:t>(3)</w:t>
      </w:r>
      <w:r w:rsidRPr="00F92A19">
        <w:tab/>
        <w:t>In this section:</w:t>
      </w:r>
    </w:p>
    <w:p w14:paraId="1F517F80" w14:textId="77777777" w:rsidR="00AE33E0" w:rsidRPr="00F92A19" w:rsidRDefault="00AE33E0" w:rsidP="00F92A19">
      <w:pPr>
        <w:pStyle w:val="aDef"/>
      </w:pPr>
      <w:r w:rsidRPr="00F92A19">
        <w:rPr>
          <w:rStyle w:val="charBoldItals"/>
        </w:rPr>
        <w:t>information</w:t>
      </w:r>
      <w:r w:rsidRPr="00F92A19">
        <w:t>, on the teachers register—see section 44A (4).</w:t>
      </w:r>
    </w:p>
    <w:p w14:paraId="14951A7C" w14:textId="77777777" w:rsidR="00471C87" w:rsidRPr="00F92A19" w:rsidRDefault="00F92A19" w:rsidP="00F92A19">
      <w:pPr>
        <w:pStyle w:val="AH5Sec"/>
        <w:shd w:val="pct25" w:color="auto" w:fill="auto"/>
      </w:pPr>
      <w:bookmarkStart w:id="19" w:name="_Toc10460931"/>
      <w:r w:rsidRPr="00F92A19">
        <w:rPr>
          <w:rStyle w:val="CharSectNo"/>
        </w:rPr>
        <w:t>15</w:t>
      </w:r>
      <w:r w:rsidRPr="00F92A19">
        <w:tab/>
      </w:r>
      <w:r w:rsidR="00471C87" w:rsidRPr="00F92A19">
        <w:t>New part 6A</w:t>
      </w:r>
      <w:bookmarkEnd w:id="19"/>
    </w:p>
    <w:p w14:paraId="3725B760" w14:textId="77777777" w:rsidR="00471C87" w:rsidRPr="00F92A19" w:rsidRDefault="00471C87" w:rsidP="00EC693E">
      <w:pPr>
        <w:pStyle w:val="direction"/>
      </w:pPr>
      <w:r w:rsidRPr="00F92A19">
        <w:t>insert</w:t>
      </w:r>
    </w:p>
    <w:p w14:paraId="3CF8BDC9" w14:textId="77777777" w:rsidR="00471C87" w:rsidRPr="00F92A19" w:rsidRDefault="00471C87" w:rsidP="00EC693E">
      <w:pPr>
        <w:pStyle w:val="IH2Part"/>
      </w:pPr>
      <w:r w:rsidRPr="00F92A19">
        <w:t>Part 6A</w:t>
      </w:r>
      <w:r w:rsidRPr="00F92A19">
        <w:tab/>
      </w:r>
      <w:r w:rsidR="004F2623" w:rsidRPr="00F92A19">
        <w:t>Professional experience</w:t>
      </w:r>
    </w:p>
    <w:p w14:paraId="2D958EAE" w14:textId="77777777" w:rsidR="00961D9A" w:rsidRPr="00F92A19" w:rsidRDefault="00471C87" w:rsidP="00021B4D">
      <w:pPr>
        <w:pStyle w:val="IH3Div"/>
      </w:pPr>
      <w:r w:rsidRPr="00F92A19">
        <w:t>Division 6A.1</w:t>
      </w:r>
      <w:r w:rsidRPr="00F92A19">
        <w:tab/>
        <w:t>Preliminary</w:t>
      </w:r>
    </w:p>
    <w:p w14:paraId="5D8F67B3" w14:textId="77777777" w:rsidR="00471C87" w:rsidRPr="00F92A19" w:rsidRDefault="006E5E04" w:rsidP="00471C87">
      <w:pPr>
        <w:pStyle w:val="IH5Sec"/>
      </w:pPr>
      <w:r w:rsidRPr="00F92A19">
        <w:t>70</w:t>
      </w:r>
      <w:r w:rsidR="00067371" w:rsidRPr="00F92A19">
        <w:t>E</w:t>
      </w:r>
      <w:r w:rsidRPr="00F92A19">
        <w:tab/>
      </w:r>
      <w:r w:rsidR="00312F2B" w:rsidRPr="00F92A19">
        <w:t xml:space="preserve">Meaning of </w:t>
      </w:r>
      <w:r w:rsidR="00312F2B" w:rsidRPr="00F92A19">
        <w:rPr>
          <w:rStyle w:val="charItals"/>
        </w:rPr>
        <w:t>professional experience</w:t>
      </w:r>
    </w:p>
    <w:p w14:paraId="618A2A99" w14:textId="77777777" w:rsidR="00C81A58" w:rsidRPr="00F92A19" w:rsidRDefault="00471C87" w:rsidP="0091157B">
      <w:pPr>
        <w:pStyle w:val="Amainreturn"/>
      </w:pPr>
      <w:r w:rsidRPr="00F92A19">
        <w:t xml:space="preserve">In this </w:t>
      </w:r>
      <w:r w:rsidR="00261EB4" w:rsidRPr="00F92A19">
        <w:t>Act</w:t>
      </w:r>
      <w:r w:rsidRPr="00F92A19">
        <w:t>:</w:t>
      </w:r>
    </w:p>
    <w:p w14:paraId="0C9110FE" w14:textId="77777777" w:rsidR="007C68E3" w:rsidRPr="00F92A19" w:rsidRDefault="00021B4D" w:rsidP="00F92A19">
      <w:pPr>
        <w:pStyle w:val="aDef"/>
      </w:pPr>
      <w:r w:rsidRPr="00F92A19">
        <w:rPr>
          <w:rStyle w:val="charBoldItals"/>
        </w:rPr>
        <w:t xml:space="preserve">professional </w:t>
      </w:r>
      <w:r w:rsidR="00471C87" w:rsidRPr="00F92A19">
        <w:rPr>
          <w:rStyle w:val="charBoldItals"/>
        </w:rPr>
        <w:t>experience</w:t>
      </w:r>
      <w:r w:rsidRPr="00F92A19">
        <w:t xml:space="preserve"> means</w:t>
      </w:r>
      <w:r w:rsidR="0040242A" w:rsidRPr="00F92A19">
        <w:t xml:space="preserve"> the placement of a pre-service teacher at a school to undertake </w:t>
      </w:r>
      <w:r w:rsidR="00C81A58" w:rsidRPr="00F92A19">
        <w:t xml:space="preserve">the professional </w:t>
      </w:r>
      <w:r w:rsidR="0040242A" w:rsidRPr="00F92A19">
        <w:t xml:space="preserve">teaching </w:t>
      </w:r>
      <w:r w:rsidR="00C81A58" w:rsidRPr="00F92A19">
        <w:t xml:space="preserve">experience required of </w:t>
      </w:r>
      <w:r w:rsidR="009F3A35" w:rsidRPr="00F92A19">
        <w:t>an accredited</w:t>
      </w:r>
      <w:r w:rsidR="00C81A58" w:rsidRPr="00F92A19">
        <w:t xml:space="preserve"> pre-service teacher education program.</w:t>
      </w:r>
    </w:p>
    <w:p w14:paraId="344598D8" w14:textId="77777777" w:rsidR="00471C87" w:rsidRPr="00F92A19" w:rsidRDefault="00471C87" w:rsidP="00471C87">
      <w:pPr>
        <w:pStyle w:val="IH3Div"/>
      </w:pPr>
      <w:r w:rsidRPr="00F92A19">
        <w:lastRenderedPageBreak/>
        <w:t>Division 6A.2</w:t>
      </w:r>
      <w:r w:rsidRPr="00F92A19">
        <w:tab/>
      </w:r>
      <w:r w:rsidR="00312F2B" w:rsidRPr="00F92A19">
        <w:t>Approval</w:t>
      </w:r>
      <w:r w:rsidR="000F7E62" w:rsidRPr="00F92A19">
        <w:t xml:space="preserve"> for p</w:t>
      </w:r>
      <w:r w:rsidR="0096240C" w:rsidRPr="00F92A19">
        <w:t>r</w:t>
      </w:r>
      <w:r w:rsidR="000F7E62" w:rsidRPr="00F92A19">
        <w:t>ofessional experience</w:t>
      </w:r>
      <w:r w:rsidR="009E3C4D" w:rsidRPr="00F92A19">
        <w:t xml:space="preserve"> </w:t>
      </w:r>
    </w:p>
    <w:p w14:paraId="6D0575A0" w14:textId="77777777" w:rsidR="00471C87" w:rsidRPr="00F92A19" w:rsidRDefault="00471C87" w:rsidP="00471C87">
      <w:pPr>
        <w:pStyle w:val="IH5Sec"/>
      </w:pPr>
      <w:r w:rsidRPr="00F92A19">
        <w:t>70</w:t>
      </w:r>
      <w:r w:rsidR="00055040" w:rsidRPr="00F92A19">
        <w:t>F</w:t>
      </w:r>
      <w:r w:rsidRPr="00F92A19">
        <w:tab/>
      </w:r>
      <w:r w:rsidR="00312F2B" w:rsidRPr="00F92A19">
        <w:t>Approval</w:t>
      </w:r>
      <w:r w:rsidR="00261EB4" w:rsidRPr="00F92A19">
        <w:t xml:space="preserve"> required f</w:t>
      </w:r>
      <w:r w:rsidR="000F7E62" w:rsidRPr="00F92A19">
        <w:t>or professional experience</w:t>
      </w:r>
    </w:p>
    <w:p w14:paraId="057E6F31" w14:textId="77777777" w:rsidR="00471C87" w:rsidRPr="00F92A19" w:rsidRDefault="00471C87" w:rsidP="007872C8">
      <w:pPr>
        <w:pStyle w:val="Amainreturn"/>
      </w:pPr>
      <w:r w:rsidRPr="00F92A19">
        <w:t>A</w:t>
      </w:r>
      <w:r w:rsidR="009E3C4D" w:rsidRPr="00F92A19">
        <w:t xml:space="preserve"> pre-service teacher</w:t>
      </w:r>
      <w:r w:rsidR="0096240C" w:rsidRPr="00F92A19">
        <w:t xml:space="preserve"> must not undertake </w:t>
      </w:r>
      <w:r w:rsidR="000F7E62" w:rsidRPr="00F92A19">
        <w:t>professional experience</w:t>
      </w:r>
      <w:r w:rsidR="0096240C" w:rsidRPr="00F92A19">
        <w:t xml:space="preserve"> </w:t>
      </w:r>
      <w:r w:rsidR="00C52503" w:rsidRPr="00F92A19">
        <w:t>at</w:t>
      </w:r>
      <w:r w:rsidR="0096240C" w:rsidRPr="00F92A19">
        <w:t xml:space="preserve"> a school unless the </w:t>
      </w:r>
      <w:r w:rsidR="009E3C4D" w:rsidRPr="00F92A19">
        <w:t>pre-service teache</w:t>
      </w:r>
      <w:r w:rsidR="000F7E62" w:rsidRPr="00F92A19">
        <w:t xml:space="preserve">r </w:t>
      </w:r>
      <w:r w:rsidR="00534C6C" w:rsidRPr="00F92A19">
        <w:t xml:space="preserve">is </w:t>
      </w:r>
      <w:r w:rsidR="00426E60" w:rsidRPr="00F92A19">
        <w:t xml:space="preserve">approved </w:t>
      </w:r>
      <w:r w:rsidR="00474168" w:rsidRPr="00F92A19">
        <w:t>for professional experience</w:t>
      </w:r>
      <w:r w:rsidR="000F7E62" w:rsidRPr="00F92A19">
        <w:t>.</w:t>
      </w:r>
    </w:p>
    <w:p w14:paraId="5E7C6C36" w14:textId="77777777" w:rsidR="007872C8" w:rsidRPr="00F92A19" w:rsidRDefault="007872C8" w:rsidP="007872C8">
      <w:pPr>
        <w:pStyle w:val="IH5Sec"/>
      </w:pPr>
      <w:r w:rsidRPr="00F92A19">
        <w:t>70G</w:t>
      </w:r>
      <w:r w:rsidRPr="00F92A19">
        <w:tab/>
        <w:t>Professional experience approval</w:t>
      </w:r>
    </w:p>
    <w:p w14:paraId="66504368" w14:textId="77777777" w:rsidR="00F74CBF" w:rsidRPr="00F92A19" w:rsidRDefault="007872C8" w:rsidP="007872C8">
      <w:pPr>
        <w:pStyle w:val="IMain"/>
      </w:pPr>
      <w:r w:rsidRPr="00F92A19">
        <w:tab/>
        <w:t>(1)</w:t>
      </w:r>
      <w:r w:rsidRPr="00F92A19">
        <w:tab/>
      </w:r>
      <w:r w:rsidR="00471C87" w:rsidRPr="00F92A19">
        <w:t xml:space="preserve">A </w:t>
      </w:r>
      <w:r w:rsidR="00F74CBF" w:rsidRPr="00F92A19">
        <w:t>p</w:t>
      </w:r>
      <w:r w:rsidR="00632A1F" w:rsidRPr="00F92A19">
        <w:t xml:space="preserve">erson </w:t>
      </w:r>
      <w:r w:rsidR="00471C87" w:rsidRPr="00F92A19">
        <w:t>may</w:t>
      </w:r>
      <w:r w:rsidR="001553E5" w:rsidRPr="00F92A19">
        <w:t xml:space="preserve"> </w:t>
      </w:r>
      <w:r w:rsidR="00471C87" w:rsidRPr="00F92A19">
        <w:t xml:space="preserve">apply to the institute </w:t>
      </w:r>
      <w:r w:rsidR="00431AB7" w:rsidRPr="00F92A19">
        <w:t xml:space="preserve">for </w:t>
      </w:r>
      <w:r w:rsidR="002C6872" w:rsidRPr="00F92A19">
        <w:t xml:space="preserve">approval </w:t>
      </w:r>
      <w:r w:rsidR="00474168" w:rsidRPr="00F92A19">
        <w:t>for</w:t>
      </w:r>
      <w:r w:rsidR="002C6872" w:rsidRPr="00F92A19">
        <w:t xml:space="preserve"> professional experience</w:t>
      </w:r>
      <w:r w:rsidR="00431AB7" w:rsidRPr="00F92A19">
        <w:t xml:space="preserve"> </w:t>
      </w:r>
      <w:r w:rsidR="00687C32" w:rsidRPr="00F92A19">
        <w:t>if the person</w:t>
      </w:r>
      <w:r w:rsidR="00F74CBF" w:rsidRPr="00F92A19">
        <w:t>—</w:t>
      </w:r>
    </w:p>
    <w:p w14:paraId="3036ED49" w14:textId="77777777" w:rsidR="00F74CBF" w:rsidRPr="00F92A19" w:rsidRDefault="00F74CBF" w:rsidP="00F74CBF">
      <w:pPr>
        <w:pStyle w:val="Ipara"/>
      </w:pPr>
      <w:r w:rsidRPr="00F92A19">
        <w:tab/>
        <w:t>(a)</w:t>
      </w:r>
      <w:r w:rsidRPr="00F92A19">
        <w:tab/>
      </w:r>
      <w:r w:rsidR="00A066F5" w:rsidRPr="00F92A19">
        <w:t xml:space="preserve">is </w:t>
      </w:r>
      <w:r w:rsidR="00534C6C" w:rsidRPr="00F92A19">
        <w:t>a pre-service teacher</w:t>
      </w:r>
      <w:r w:rsidRPr="00F92A19">
        <w:t>; and</w:t>
      </w:r>
    </w:p>
    <w:p w14:paraId="4639D0B4" w14:textId="77777777" w:rsidR="00E00EA0" w:rsidRPr="00F92A19" w:rsidRDefault="00F74CBF" w:rsidP="00F74CBF">
      <w:pPr>
        <w:pStyle w:val="Ipara"/>
      </w:pPr>
      <w:r w:rsidRPr="00F92A19">
        <w:tab/>
        <w:t>(b)</w:t>
      </w:r>
      <w:r w:rsidRPr="00F92A19">
        <w:tab/>
      </w:r>
      <w:r w:rsidR="005B3D8F" w:rsidRPr="00F92A19">
        <w:t xml:space="preserve">holds a </w:t>
      </w:r>
      <w:r w:rsidR="00B26720" w:rsidRPr="00F92A19">
        <w:t xml:space="preserve">working with </w:t>
      </w:r>
      <w:r w:rsidR="00BD0243" w:rsidRPr="00F92A19">
        <w:t>vulnerable people</w:t>
      </w:r>
      <w:r w:rsidR="005B3D8F" w:rsidRPr="00F92A19">
        <w:t xml:space="preserve"> registration.</w:t>
      </w:r>
    </w:p>
    <w:p w14:paraId="3308524C" w14:textId="77777777" w:rsidR="00471C87" w:rsidRPr="00F92A19" w:rsidRDefault="00471C87" w:rsidP="00471C87">
      <w:pPr>
        <w:pStyle w:val="IMain"/>
      </w:pPr>
      <w:r w:rsidRPr="00F92A19">
        <w:tab/>
        <w:t>(</w:t>
      </w:r>
      <w:r w:rsidR="00261EB4" w:rsidRPr="00F92A19">
        <w:t>2</w:t>
      </w:r>
      <w:r w:rsidRPr="00F92A19">
        <w:t>)</w:t>
      </w:r>
      <w:r w:rsidRPr="00F92A19">
        <w:tab/>
        <w:t>The application must include—</w:t>
      </w:r>
    </w:p>
    <w:p w14:paraId="6149FD55" w14:textId="77777777" w:rsidR="00471C87" w:rsidRPr="00F92A19" w:rsidRDefault="00471C87" w:rsidP="00471C87">
      <w:pPr>
        <w:pStyle w:val="Ipara"/>
      </w:pPr>
      <w:r w:rsidRPr="00F92A19">
        <w:tab/>
        <w:t>(a)</w:t>
      </w:r>
      <w:r w:rsidRPr="00F92A19">
        <w:tab/>
      </w:r>
      <w:r w:rsidR="007A19C7" w:rsidRPr="00F92A19">
        <w:t>any</w:t>
      </w:r>
      <w:r w:rsidRPr="00F92A19">
        <w:t xml:space="preserve"> details prescribed by regulation; and</w:t>
      </w:r>
    </w:p>
    <w:p w14:paraId="6E8889E8" w14:textId="77777777" w:rsidR="00471C87" w:rsidRPr="00F92A19" w:rsidRDefault="00471C87" w:rsidP="00F92A19">
      <w:pPr>
        <w:pStyle w:val="Ipara"/>
        <w:keepNext/>
      </w:pPr>
      <w:r w:rsidRPr="00F92A19">
        <w:tab/>
        <w:t>(b)</w:t>
      </w:r>
      <w:r w:rsidRPr="00F92A19">
        <w:tab/>
      </w:r>
      <w:r w:rsidR="007A19C7" w:rsidRPr="00F92A19">
        <w:t>any</w:t>
      </w:r>
      <w:r w:rsidRPr="00F92A19">
        <w:t xml:space="preserve"> documents or information needed to satisfy the institut</w:t>
      </w:r>
      <w:r w:rsidR="000F4991" w:rsidRPr="00F92A19">
        <w:t>e</w:t>
      </w:r>
      <w:r w:rsidRPr="00F92A19">
        <w:t xml:space="preserve"> of the matters set out in </w:t>
      </w:r>
      <w:r w:rsidR="00E00EA0" w:rsidRPr="00F92A19">
        <w:t>subsection (1).</w:t>
      </w:r>
    </w:p>
    <w:p w14:paraId="071F75EE" w14:textId="272F41DC" w:rsidR="00471C87" w:rsidRPr="00F92A19" w:rsidRDefault="00471C87" w:rsidP="00471C87">
      <w:pPr>
        <w:pStyle w:val="aNote"/>
      </w:pPr>
      <w:r w:rsidRPr="00F92A19">
        <w:rPr>
          <w:rStyle w:val="charItals"/>
        </w:rPr>
        <w:t>Note</w:t>
      </w:r>
      <w:r w:rsidRPr="00F92A19">
        <w:rPr>
          <w:rStyle w:val="charItals"/>
        </w:rPr>
        <w:tab/>
      </w:r>
      <w:r w:rsidRPr="00F92A19">
        <w:t xml:space="preserve">Giving false or misleading information and producing false or misleading documents are offences against the </w:t>
      </w:r>
      <w:hyperlink r:id="rId19" w:tooltip="A2002-51" w:history="1">
        <w:r w:rsidR="00F22EA9" w:rsidRPr="00F92A19">
          <w:rPr>
            <w:rStyle w:val="charCitHyperlinkAbbrev"/>
          </w:rPr>
          <w:t>Criminal Code</w:t>
        </w:r>
      </w:hyperlink>
      <w:r w:rsidRPr="00F92A19">
        <w:t xml:space="preserve">, s 338 and s 339. </w:t>
      </w:r>
    </w:p>
    <w:p w14:paraId="5CFBED9F" w14:textId="77777777" w:rsidR="005F6556" w:rsidRPr="00F92A19" w:rsidRDefault="00471C87" w:rsidP="00471C87">
      <w:pPr>
        <w:pStyle w:val="IMain"/>
      </w:pPr>
      <w:r w:rsidRPr="00F92A19">
        <w:tab/>
        <w:t>(</w:t>
      </w:r>
      <w:r w:rsidR="00261EB4" w:rsidRPr="00F92A19">
        <w:t>3</w:t>
      </w:r>
      <w:r w:rsidRPr="00F92A19">
        <w:t>)</w:t>
      </w:r>
      <w:r w:rsidRPr="00F92A19">
        <w:tab/>
      </w:r>
      <w:r w:rsidR="005F6556" w:rsidRPr="00F92A19">
        <w:t>However, the application need not includ</w:t>
      </w:r>
      <w:r w:rsidR="00CA5A66" w:rsidRPr="00F92A19">
        <w:t>e</w:t>
      </w:r>
      <w:r w:rsidR="005F6556" w:rsidRPr="00F92A19">
        <w:t xml:space="preserve"> any </w:t>
      </w:r>
      <w:r w:rsidR="000A47A9" w:rsidRPr="00F92A19">
        <w:t xml:space="preserve">details </w:t>
      </w:r>
      <w:r w:rsidR="00286A0A" w:rsidRPr="00F92A19">
        <w:t>prescribed</w:t>
      </w:r>
      <w:r w:rsidR="00233452" w:rsidRPr="00F92A19">
        <w:t xml:space="preserve"> by regulation</w:t>
      </w:r>
      <w:r w:rsidR="00286A0A" w:rsidRPr="00F92A19">
        <w:t xml:space="preserve"> as</w:t>
      </w:r>
      <w:r w:rsidR="005F6556" w:rsidRPr="00F92A19">
        <w:t xml:space="preserve"> optional.</w:t>
      </w:r>
    </w:p>
    <w:p w14:paraId="47D7D583" w14:textId="77777777" w:rsidR="00471C87" w:rsidRPr="00F92A19" w:rsidRDefault="005F6556" w:rsidP="005F6556">
      <w:pPr>
        <w:pStyle w:val="IMain"/>
      </w:pPr>
      <w:r w:rsidRPr="00F92A19">
        <w:tab/>
        <w:t>(4)</w:t>
      </w:r>
      <w:r w:rsidRPr="00F92A19">
        <w:tab/>
      </w:r>
      <w:r w:rsidR="00055040" w:rsidRPr="00F92A19">
        <w:t>T</w:t>
      </w:r>
      <w:r w:rsidR="00471C87" w:rsidRPr="00F92A19">
        <w:t>he institute must</w:t>
      </w:r>
      <w:r w:rsidR="00770E8A" w:rsidRPr="00F92A19">
        <w:t>, on application,</w:t>
      </w:r>
      <w:r w:rsidR="00471C87" w:rsidRPr="00F92A19">
        <w:t xml:space="preserve"> </w:t>
      </w:r>
      <w:r w:rsidR="00056B30" w:rsidRPr="00F92A19">
        <w:t xml:space="preserve">approve </w:t>
      </w:r>
      <w:r w:rsidR="00873E30" w:rsidRPr="00F92A19">
        <w:t>a</w:t>
      </w:r>
      <w:r w:rsidR="00770E8A" w:rsidRPr="00F92A19">
        <w:t xml:space="preserve"> person</w:t>
      </w:r>
      <w:r w:rsidR="00986B6C" w:rsidRPr="00F92A19">
        <w:t xml:space="preserve"> </w:t>
      </w:r>
      <w:r w:rsidR="00474168" w:rsidRPr="00F92A19">
        <w:t xml:space="preserve">for </w:t>
      </w:r>
      <w:r w:rsidR="00056B30" w:rsidRPr="00F92A19">
        <w:t xml:space="preserve">professional experience </w:t>
      </w:r>
      <w:r w:rsidR="00471C87" w:rsidRPr="00F92A19">
        <w:t xml:space="preserve">if satisfied that the </w:t>
      </w:r>
      <w:r w:rsidR="00770E8A" w:rsidRPr="00F92A19">
        <w:t xml:space="preserve">person </w:t>
      </w:r>
      <w:r w:rsidR="00522D64" w:rsidRPr="00F92A19">
        <w:t>meets</w:t>
      </w:r>
      <w:r w:rsidR="00770E8A" w:rsidRPr="00F92A19">
        <w:t>—</w:t>
      </w:r>
    </w:p>
    <w:p w14:paraId="3E26D9E2" w14:textId="77777777" w:rsidR="008802D0" w:rsidRPr="00F92A19" w:rsidRDefault="00471C87" w:rsidP="008802D0">
      <w:pPr>
        <w:pStyle w:val="Ipara"/>
      </w:pPr>
      <w:r w:rsidRPr="00F92A19">
        <w:tab/>
        <w:t>(a)</w:t>
      </w:r>
      <w:r w:rsidRPr="00F92A19">
        <w:tab/>
      </w:r>
      <w:r w:rsidR="00E00EA0" w:rsidRPr="00F92A19">
        <w:t xml:space="preserve">the requirements set out in </w:t>
      </w:r>
      <w:r w:rsidR="00770E8A" w:rsidRPr="00F92A19">
        <w:t>sub</w:t>
      </w:r>
      <w:r w:rsidR="00E00EA0" w:rsidRPr="00F92A19">
        <w:t>section (1)</w:t>
      </w:r>
      <w:r w:rsidRPr="00F92A19">
        <w:t>; and</w:t>
      </w:r>
    </w:p>
    <w:p w14:paraId="73817E07" w14:textId="77777777" w:rsidR="00471C87" w:rsidRPr="00F92A19" w:rsidRDefault="00471C87" w:rsidP="00471C87">
      <w:pPr>
        <w:pStyle w:val="Ipara"/>
      </w:pPr>
      <w:r w:rsidRPr="00F92A19">
        <w:tab/>
        <w:t>(</w:t>
      </w:r>
      <w:r w:rsidR="008B191B" w:rsidRPr="00F92A19">
        <w:t>b</w:t>
      </w:r>
      <w:r w:rsidRPr="00F92A19">
        <w:t>)</w:t>
      </w:r>
      <w:r w:rsidRPr="00F92A19">
        <w:tab/>
        <w:t>any other requirements prescribed by regulation</w:t>
      </w:r>
      <w:r w:rsidR="002C3FE0" w:rsidRPr="00F92A19">
        <w:t>.</w:t>
      </w:r>
    </w:p>
    <w:p w14:paraId="49CCC4F5" w14:textId="77777777" w:rsidR="00471C87" w:rsidRPr="00F92A19" w:rsidRDefault="0036245D" w:rsidP="0036245D">
      <w:pPr>
        <w:pStyle w:val="IMain"/>
      </w:pPr>
      <w:r w:rsidRPr="00F92A19">
        <w:tab/>
        <w:t>(</w:t>
      </w:r>
      <w:r w:rsidR="005F6556" w:rsidRPr="00F92A19">
        <w:t>5</w:t>
      </w:r>
      <w:r w:rsidRPr="00F92A19">
        <w:t>)</w:t>
      </w:r>
      <w:r w:rsidRPr="00F92A19">
        <w:tab/>
      </w:r>
      <w:r w:rsidR="00474168" w:rsidRPr="00F92A19">
        <w:t>A</w:t>
      </w:r>
      <w:r w:rsidR="00056B30" w:rsidRPr="00F92A19">
        <w:t xml:space="preserve"> pre-service teacher</w:t>
      </w:r>
      <w:r w:rsidR="00474168" w:rsidRPr="00F92A19">
        <w:t>’s approval</w:t>
      </w:r>
      <w:r w:rsidR="00056B30" w:rsidRPr="00F92A19">
        <w:t xml:space="preserve"> </w:t>
      </w:r>
      <w:r w:rsidR="00873E30" w:rsidRPr="00F92A19">
        <w:t xml:space="preserve">is in force </w:t>
      </w:r>
      <w:r w:rsidR="00471C87" w:rsidRPr="00F92A19">
        <w:t>for the period—</w:t>
      </w:r>
    </w:p>
    <w:p w14:paraId="4FACD2EE" w14:textId="77777777" w:rsidR="00471C87" w:rsidRPr="00F92A19" w:rsidRDefault="00471C87" w:rsidP="00471C87">
      <w:pPr>
        <w:pStyle w:val="Ipara"/>
      </w:pPr>
      <w:r w:rsidRPr="00F92A19">
        <w:tab/>
        <w:t>(a)</w:t>
      </w:r>
      <w:r w:rsidRPr="00F92A19">
        <w:tab/>
        <w:t xml:space="preserve">beginning on the day the </w:t>
      </w:r>
      <w:r w:rsidR="005C7ED1" w:rsidRPr="00F92A19">
        <w:t>approval is given</w:t>
      </w:r>
      <w:r w:rsidRPr="00F92A19">
        <w:t>; and</w:t>
      </w:r>
    </w:p>
    <w:p w14:paraId="3424CBD4" w14:textId="77777777" w:rsidR="00471C87" w:rsidRPr="00F92A19" w:rsidRDefault="00471C87" w:rsidP="002E02F4">
      <w:pPr>
        <w:pStyle w:val="Ipara"/>
        <w:keepNext/>
      </w:pPr>
      <w:r w:rsidRPr="00F92A19">
        <w:lastRenderedPageBreak/>
        <w:tab/>
        <w:t>(b)</w:t>
      </w:r>
      <w:r w:rsidRPr="00F92A19">
        <w:tab/>
        <w:t>ending on the earlie</w:t>
      </w:r>
      <w:r w:rsidR="00873E30" w:rsidRPr="00F92A19">
        <w:t>st</w:t>
      </w:r>
      <w:r w:rsidRPr="00F92A19">
        <w:t xml:space="preserve"> of </w:t>
      </w:r>
      <w:r w:rsidR="00261EB4" w:rsidRPr="00F92A19">
        <w:t xml:space="preserve">any of </w:t>
      </w:r>
      <w:r w:rsidRPr="00F92A19">
        <w:t xml:space="preserve">the </w:t>
      </w:r>
      <w:r w:rsidR="00873E30" w:rsidRPr="00F92A19">
        <w:t>following occurring:</w:t>
      </w:r>
    </w:p>
    <w:p w14:paraId="02AC55EB" w14:textId="77777777" w:rsidR="00471C87" w:rsidRPr="00F92A19" w:rsidRDefault="00471C87" w:rsidP="00471C87">
      <w:pPr>
        <w:pStyle w:val="Isubpara"/>
      </w:pPr>
      <w:r w:rsidRPr="00F92A19">
        <w:tab/>
        <w:t>(i)</w:t>
      </w:r>
      <w:r w:rsidRPr="00F92A19">
        <w:tab/>
        <w:t>the p</w:t>
      </w:r>
      <w:r w:rsidR="002C3FE0" w:rsidRPr="00F92A19">
        <w:t>re-service teacher</w:t>
      </w:r>
      <w:r w:rsidRPr="00F92A19">
        <w:t xml:space="preserve"> stops being enrolled in</w:t>
      </w:r>
      <w:r w:rsidR="00673D5B" w:rsidRPr="00F92A19">
        <w:t xml:space="preserve"> </w:t>
      </w:r>
      <w:r w:rsidR="002472D2" w:rsidRPr="00F92A19">
        <w:t xml:space="preserve">an accredited </w:t>
      </w:r>
      <w:r w:rsidR="00CC2795" w:rsidRPr="00F92A19">
        <w:t>pre</w:t>
      </w:r>
      <w:r w:rsidR="005C7ED1" w:rsidRPr="00F92A19">
        <w:noBreakHyphen/>
      </w:r>
      <w:r w:rsidR="00CC2795" w:rsidRPr="00F92A19">
        <w:t>service teacher education</w:t>
      </w:r>
      <w:r w:rsidR="00673D5B" w:rsidRPr="00F92A19">
        <w:t xml:space="preserve"> program</w:t>
      </w:r>
      <w:r w:rsidRPr="00F92A19">
        <w:t>;</w:t>
      </w:r>
    </w:p>
    <w:p w14:paraId="2868B9F1" w14:textId="77777777" w:rsidR="008802D0" w:rsidRPr="00F92A19" w:rsidRDefault="008802D0" w:rsidP="008802D0">
      <w:pPr>
        <w:pStyle w:val="Isubpara"/>
      </w:pPr>
      <w:r w:rsidRPr="00F92A19">
        <w:tab/>
        <w:t>(ii)</w:t>
      </w:r>
      <w:r w:rsidRPr="00F92A19">
        <w:tab/>
        <w:t>the p</w:t>
      </w:r>
      <w:r w:rsidR="00AF5897" w:rsidRPr="00F92A19">
        <w:t>re-service teacher</w:t>
      </w:r>
      <w:r w:rsidRPr="00F92A19">
        <w:t xml:space="preserve">’s </w:t>
      </w:r>
      <w:r w:rsidR="00B26720" w:rsidRPr="00F92A19">
        <w:t xml:space="preserve">working with </w:t>
      </w:r>
      <w:r w:rsidR="00BD0243" w:rsidRPr="00F92A19">
        <w:t>vulnerable people</w:t>
      </w:r>
      <w:r w:rsidRPr="00F92A19">
        <w:t xml:space="preserve"> registration </w:t>
      </w:r>
      <w:r w:rsidR="002A650B" w:rsidRPr="00F92A19">
        <w:t xml:space="preserve">is suspended or </w:t>
      </w:r>
      <w:r w:rsidRPr="00F92A19">
        <w:t>ends;</w:t>
      </w:r>
    </w:p>
    <w:p w14:paraId="54B2146A" w14:textId="77777777" w:rsidR="00471C87" w:rsidRPr="00F92A19" w:rsidRDefault="00471C87" w:rsidP="00471C87">
      <w:pPr>
        <w:pStyle w:val="Isubpara"/>
      </w:pPr>
      <w:r w:rsidRPr="00F92A19">
        <w:tab/>
        <w:t>(iii)</w:t>
      </w:r>
      <w:r w:rsidRPr="00F92A19">
        <w:tab/>
        <w:t>the p</w:t>
      </w:r>
      <w:r w:rsidR="00474168" w:rsidRPr="00F92A19">
        <w:t xml:space="preserve">re-service teacher </w:t>
      </w:r>
      <w:r w:rsidRPr="00F92A19">
        <w:t>no longer meets any requirement prescribed by regulation under subsection (</w:t>
      </w:r>
      <w:r w:rsidR="00533D32" w:rsidRPr="00F92A19">
        <w:t>4</w:t>
      </w:r>
      <w:r w:rsidRPr="00F92A19">
        <w:t>) (</w:t>
      </w:r>
      <w:r w:rsidR="00873E30" w:rsidRPr="00F92A19">
        <w:t>b</w:t>
      </w:r>
      <w:r w:rsidRPr="00F92A19">
        <w:t xml:space="preserve">); </w:t>
      </w:r>
    </w:p>
    <w:p w14:paraId="4EC60A63" w14:textId="77777777" w:rsidR="00471C87" w:rsidRPr="00F92A19" w:rsidRDefault="00471C87" w:rsidP="00471C87">
      <w:pPr>
        <w:pStyle w:val="Isubpara"/>
      </w:pPr>
      <w:r w:rsidRPr="00F92A19">
        <w:tab/>
        <w:t>(iv)</w:t>
      </w:r>
      <w:r w:rsidRPr="00F92A19">
        <w:tab/>
      </w:r>
      <w:r w:rsidR="00474168" w:rsidRPr="00F92A19">
        <w:t>any</w:t>
      </w:r>
      <w:r w:rsidRPr="00F92A19">
        <w:t xml:space="preserve"> period </w:t>
      </w:r>
      <w:r w:rsidR="00474168" w:rsidRPr="00F92A19">
        <w:t xml:space="preserve">for an approval </w:t>
      </w:r>
      <w:r w:rsidRPr="00F92A19">
        <w:t>prescribed by regulation ends.</w:t>
      </w:r>
    </w:p>
    <w:p w14:paraId="1E8956AD" w14:textId="77777777" w:rsidR="00471C87" w:rsidRPr="00F92A19" w:rsidRDefault="00471C87" w:rsidP="00471C87">
      <w:pPr>
        <w:pStyle w:val="IH3Div"/>
      </w:pPr>
      <w:r w:rsidRPr="00F92A19">
        <w:t>Division 6A.3</w:t>
      </w:r>
      <w:r w:rsidRPr="00F92A19">
        <w:tab/>
      </w:r>
      <w:r w:rsidR="000F4991" w:rsidRPr="00F92A19">
        <w:t>Pr</w:t>
      </w:r>
      <w:r w:rsidR="005C7ED1" w:rsidRPr="00F92A19">
        <w:t>e-service teachers</w:t>
      </w:r>
      <w:r w:rsidR="00401C90" w:rsidRPr="00F92A19">
        <w:t xml:space="preserve"> register</w:t>
      </w:r>
    </w:p>
    <w:p w14:paraId="15CEF51B" w14:textId="77777777" w:rsidR="00471C87" w:rsidRPr="00F92A19" w:rsidRDefault="00471C87" w:rsidP="00471C87">
      <w:pPr>
        <w:pStyle w:val="IH5Sec"/>
      </w:pPr>
      <w:r w:rsidRPr="00F92A19">
        <w:t>70</w:t>
      </w:r>
      <w:r w:rsidR="00B478C4" w:rsidRPr="00F92A19">
        <w:t>H</w:t>
      </w:r>
      <w:r w:rsidRPr="00F92A19">
        <w:tab/>
        <w:t xml:space="preserve">Register of </w:t>
      </w:r>
      <w:r w:rsidR="000F4991" w:rsidRPr="00F92A19">
        <w:t>pr</w:t>
      </w:r>
      <w:r w:rsidR="005C7ED1" w:rsidRPr="00F92A19">
        <w:t>e-service-teachers</w:t>
      </w:r>
    </w:p>
    <w:p w14:paraId="3F9DC082" w14:textId="77777777" w:rsidR="00471C87" w:rsidRPr="00F92A19" w:rsidRDefault="00471C87" w:rsidP="00471C87">
      <w:pPr>
        <w:pStyle w:val="IMain"/>
      </w:pPr>
      <w:r w:rsidRPr="00F92A19">
        <w:tab/>
        <w:t>(1)</w:t>
      </w:r>
      <w:r w:rsidRPr="00F92A19">
        <w:tab/>
        <w:t>The institute must keep a register (</w:t>
      </w:r>
      <w:r w:rsidR="000F4991" w:rsidRPr="00F92A19">
        <w:t xml:space="preserve">the </w:t>
      </w:r>
      <w:r w:rsidR="005C7ED1" w:rsidRPr="00F92A19">
        <w:rPr>
          <w:rStyle w:val="charBoldItals"/>
        </w:rPr>
        <w:t>pre-service teachers</w:t>
      </w:r>
      <w:r w:rsidR="000F4991" w:rsidRPr="00F92A19">
        <w:rPr>
          <w:rStyle w:val="charBoldItals"/>
        </w:rPr>
        <w:t xml:space="preserve"> register</w:t>
      </w:r>
      <w:r w:rsidRPr="00F92A19">
        <w:t>) of pre-service teachers</w:t>
      </w:r>
      <w:r w:rsidR="000F4991" w:rsidRPr="00F92A19">
        <w:t xml:space="preserve"> who are</w:t>
      </w:r>
      <w:r w:rsidR="00673D5B" w:rsidRPr="00F92A19">
        <w:t xml:space="preserve"> </w:t>
      </w:r>
      <w:r w:rsidR="00881780" w:rsidRPr="00F92A19">
        <w:t xml:space="preserve">approved </w:t>
      </w:r>
      <w:r w:rsidR="007872C8" w:rsidRPr="00F92A19">
        <w:t>to undertake</w:t>
      </w:r>
      <w:r w:rsidR="00881780" w:rsidRPr="00F92A19">
        <w:t xml:space="preserve"> professional experience</w:t>
      </w:r>
      <w:r w:rsidRPr="00F92A19">
        <w:t>.</w:t>
      </w:r>
    </w:p>
    <w:p w14:paraId="21EF21CE" w14:textId="77777777" w:rsidR="00471C87" w:rsidRPr="00F92A19" w:rsidRDefault="00471C87" w:rsidP="00471C87">
      <w:pPr>
        <w:pStyle w:val="IMain"/>
      </w:pPr>
      <w:r w:rsidRPr="00F92A19">
        <w:tab/>
        <w:t>(2)</w:t>
      </w:r>
      <w:r w:rsidRPr="00F92A19">
        <w:tab/>
        <w:t xml:space="preserve">The </w:t>
      </w:r>
      <w:r w:rsidR="005C7ED1" w:rsidRPr="00F92A19">
        <w:t>pre-service teachers register</w:t>
      </w:r>
      <w:r w:rsidRPr="00F92A19">
        <w:t xml:space="preserve"> may be kept in any form, including electronically. </w:t>
      </w:r>
    </w:p>
    <w:p w14:paraId="6DF0A8DC" w14:textId="77777777" w:rsidR="00471C87" w:rsidRPr="00F92A19" w:rsidRDefault="00471C87" w:rsidP="00471C87">
      <w:pPr>
        <w:pStyle w:val="aExamHdgss"/>
      </w:pPr>
      <w:r w:rsidRPr="00F92A19">
        <w:t>Example</w:t>
      </w:r>
    </w:p>
    <w:p w14:paraId="448AF5A2" w14:textId="77777777" w:rsidR="00471C87" w:rsidRPr="00F92A19" w:rsidRDefault="00471C87" w:rsidP="00471C87">
      <w:pPr>
        <w:pStyle w:val="aExamss"/>
      </w:pPr>
      <w:r w:rsidRPr="00F92A19">
        <w:t xml:space="preserve">1 or more computer databases </w:t>
      </w:r>
    </w:p>
    <w:p w14:paraId="21FE2F7B" w14:textId="77777777" w:rsidR="00471C87" w:rsidRPr="00F92A19" w:rsidRDefault="00471C87" w:rsidP="00F92A19">
      <w:pPr>
        <w:pStyle w:val="IMain"/>
        <w:keepNext/>
      </w:pPr>
      <w:r w:rsidRPr="00F92A19">
        <w:tab/>
        <w:t>(3)</w:t>
      </w:r>
      <w:r w:rsidRPr="00F92A19">
        <w:tab/>
        <w:t xml:space="preserve">The institute must not disclose any information </w:t>
      </w:r>
      <w:r w:rsidR="000F4991" w:rsidRPr="00F92A19">
        <w:t>o</w:t>
      </w:r>
      <w:r w:rsidRPr="00F92A19">
        <w:t xml:space="preserve">n the </w:t>
      </w:r>
      <w:r w:rsidR="005C7ED1" w:rsidRPr="00F92A19">
        <w:t>pre-service teachers register</w:t>
      </w:r>
      <w:r w:rsidRPr="00F92A19">
        <w:t xml:space="preserve"> to anyone else except in accordance with this Act or another law in force in the ACT.</w:t>
      </w:r>
    </w:p>
    <w:p w14:paraId="2F703D2E" w14:textId="5AFE6146" w:rsidR="00471C87" w:rsidRPr="00F92A19" w:rsidRDefault="00471C87" w:rsidP="004C668A">
      <w:pPr>
        <w:pStyle w:val="aNote"/>
      </w:pPr>
      <w:r w:rsidRPr="00F92A19">
        <w:rPr>
          <w:rStyle w:val="charItals"/>
        </w:rPr>
        <w:t>Note</w:t>
      </w:r>
      <w:r w:rsidRPr="00F92A19">
        <w:rPr>
          <w:rStyle w:val="charItals"/>
        </w:rPr>
        <w:tab/>
      </w:r>
      <w:r w:rsidRPr="00F92A19">
        <w:t xml:space="preserve">The Territory privacy principles (the </w:t>
      </w:r>
      <w:r w:rsidRPr="00F92A19">
        <w:rPr>
          <w:rStyle w:val="charBoldItals"/>
        </w:rPr>
        <w:t>TPPs</w:t>
      </w:r>
      <w:r w:rsidRPr="00F92A19">
        <w:t>) apply to the institute (see</w:t>
      </w:r>
      <w:r w:rsidR="00AA4166" w:rsidRPr="00F92A19">
        <w:t> </w:t>
      </w:r>
      <w:hyperlink r:id="rId20" w:tooltip="A2014-24" w:history="1">
        <w:r w:rsidR="00F22EA9" w:rsidRPr="00F92A19">
          <w:rPr>
            <w:rStyle w:val="charCitHyperlinkItal"/>
          </w:rPr>
          <w:t>Information Privacy Act 2014</w:t>
        </w:r>
      </w:hyperlink>
      <w:r w:rsidRPr="00F92A19">
        <w:t>, sch 1). The TPPs deal with the collection, storage and exchange of personal information.</w:t>
      </w:r>
    </w:p>
    <w:p w14:paraId="7FE7C9BA" w14:textId="77777777" w:rsidR="00471C87" w:rsidRPr="00F92A19" w:rsidRDefault="00471C87" w:rsidP="00F92A19">
      <w:pPr>
        <w:pStyle w:val="IMain"/>
        <w:keepNext/>
      </w:pPr>
      <w:r w:rsidRPr="00F92A19">
        <w:tab/>
        <w:t>(4)</w:t>
      </w:r>
      <w:r w:rsidRPr="00F92A19">
        <w:tab/>
        <w:t xml:space="preserve">Any mistake, error or omission on the </w:t>
      </w:r>
      <w:r w:rsidR="005C7ED1" w:rsidRPr="00F92A19">
        <w:t>pre-service teachers register</w:t>
      </w:r>
      <w:r w:rsidRPr="00F92A19">
        <w:t xml:space="preserve"> must be corrected.</w:t>
      </w:r>
    </w:p>
    <w:p w14:paraId="7A32D15D" w14:textId="77777777" w:rsidR="00471C87" w:rsidRPr="00F92A19" w:rsidRDefault="00471C87" w:rsidP="00471C87">
      <w:pPr>
        <w:pStyle w:val="aNote"/>
      </w:pPr>
      <w:r w:rsidRPr="00F92A19">
        <w:rPr>
          <w:rStyle w:val="charItals"/>
        </w:rPr>
        <w:t>Note</w:t>
      </w:r>
      <w:r w:rsidRPr="00F92A19">
        <w:rPr>
          <w:rStyle w:val="charItals"/>
        </w:rPr>
        <w:tab/>
      </w:r>
      <w:r w:rsidRPr="00F92A19">
        <w:t xml:space="preserve">It is an offence to divulge protected information such as the information on the </w:t>
      </w:r>
      <w:r w:rsidR="005C7ED1" w:rsidRPr="00F92A19">
        <w:t>pre-service teachers register</w:t>
      </w:r>
      <w:r w:rsidRPr="00F92A19">
        <w:t xml:space="preserve"> unless authorised by law (see s 92).</w:t>
      </w:r>
    </w:p>
    <w:p w14:paraId="0A96D31A" w14:textId="77777777" w:rsidR="00471C87" w:rsidRPr="00F92A19" w:rsidRDefault="00471C87" w:rsidP="00471C87">
      <w:pPr>
        <w:pStyle w:val="IH5Sec"/>
        <w:rPr>
          <w:lang w:eastAsia="en-AU"/>
        </w:rPr>
      </w:pPr>
      <w:r w:rsidRPr="00F92A19">
        <w:rPr>
          <w:lang w:eastAsia="en-AU"/>
        </w:rPr>
        <w:lastRenderedPageBreak/>
        <w:t>70</w:t>
      </w:r>
      <w:r w:rsidR="00FA436A" w:rsidRPr="00F92A19">
        <w:rPr>
          <w:lang w:eastAsia="en-AU"/>
        </w:rPr>
        <w:t>I</w:t>
      </w:r>
      <w:r w:rsidRPr="00F92A19">
        <w:rPr>
          <w:lang w:eastAsia="en-AU"/>
        </w:rPr>
        <w:tab/>
        <w:t xml:space="preserve">Details to be entered </w:t>
      </w:r>
      <w:r w:rsidR="00072405" w:rsidRPr="00F92A19">
        <w:rPr>
          <w:lang w:eastAsia="en-AU"/>
        </w:rPr>
        <w:t>o</w:t>
      </w:r>
      <w:r w:rsidRPr="00F92A19">
        <w:rPr>
          <w:lang w:eastAsia="en-AU"/>
        </w:rPr>
        <w:t xml:space="preserve">n </w:t>
      </w:r>
      <w:r w:rsidR="005C7ED1" w:rsidRPr="00F92A19">
        <w:rPr>
          <w:lang w:eastAsia="en-AU"/>
        </w:rPr>
        <w:t>pre-service teachers register</w:t>
      </w:r>
      <w:r w:rsidRPr="00F92A19">
        <w:rPr>
          <w:lang w:eastAsia="en-AU"/>
        </w:rPr>
        <w:t xml:space="preserve"> </w:t>
      </w:r>
    </w:p>
    <w:p w14:paraId="572D38BA" w14:textId="77777777" w:rsidR="00471C87" w:rsidRPr="00F92A19" w:rsidRDefault="00471C87" w:rsidP="00471C87">
      <w:pPr>
        <w:pStyle w:val="IMain"/>
        <w:rPr>
          <w:rFonts w:ascii="Arial" w:hAnsi="Arial" w:cs="Arial"/>
          <w:lang w:eastAsia="en-AU"/>
        </w:rPr>
      </w:pPr>
      <w:r w:rsidRPr="00F92A19">
        <w:rPr>
          <w:lang w:eastAsia="en-AU"/>
        </w:rPr>
        <w:tab/>
        <w:t>(1)</w:t>
      </w:r>
      <w:r w:rsidRPr="00F92A19">
        <w:rPr>
          <w:lang w:eastAsia="en-AU"/>
        </w:rPr>
        <w:tab/>
        <w:t xml:space="preserve">The following details must be entered </w:t>
      </w:r>
      <w:r w:rsidR="00072405" w:rsidRPr="00F92A19">
        <w:rPr>
          <w:lang w:eastAsia="en-AU"/>
        </w:rPr>
        <w:t>o</w:t>
      </w:r>
      <w:r w:rsidRPr="00F92A19">
        <w:rPr>
          <w:lang w:eastAsia="en-AU"/>
        </w:rPr>
        <w:t xml:space="preserve">n the </w:t>
      </w:r>
      <w:r w:rsidR="005C7ED1" w:rsidRPr="00F92A19">
        <w:rPr>
          <w:lang w:eastAsia="en-AU"/>
        </w:rPr>
        <w:t>pre-service teachers register</w:t>
      </w:r>
      <w:r w:rsidRPr="00F92A19">
        <w:rPr>
          <w:lang w:eastAsia="en-AU"/>
        </w:rPr>
        <w:t xml:space="preserve"> in relation to a pre-service teacher</w:t>
      </w:r>
      <w:r w:rsidR="003671BC" w:rsidRPr="00F92A19">
        <w:rPr>
          <w:lang w:eastAsia="en-AU"/>
        </w:rPr>
        <w:t xml:space="preserve"> approved </w:t>
      </w:r>
      <w:r w:rsidR="00474168" w:rsidRPr="00F92A19">
        <w:rPr>
          <w:lang w:eastAsia="en-AU"/>
        </w:rPr>
        <w:t>for</w:t>
      </w:r>
      <w:r w:rsidR="007872C8" w:rsidRPr="00F92A19">
        <w:rPr>
          <w:lang w:eastAsia="en-AU"/>
        </w:rPr>
        <w:t xml:space="preserve"> </w:t>
      </w:r>
      <w:r w:rsidR="003671BC" w:rsidRPr="00F92A19">
        <w:rPr>
          <w:lang w:eastAsia="en-AU"/>
        </w:rPr>
        <w:t>professional experience</w:t>
      </w:r>
      <w:r w:rsidRPr="00F92A19">
        <w:rPr>
          <w:lang w:eastAsia="en-AU"/>
        </w:rPr>
        <w:t>:</w:t>
      </w:r>
    </w:p>
    <w:p w14:paraId="7CE61ED1" w14:textId="77777777" w:rsidR="00471C87" w:rsidRPr="00F92A19" w:rsidRDefault="00471C87" w:rsidP="00471C87">
      <w:pPr>
        <w:pStyle w:val="Ipara"/>
        <w:rPr>
          <w:lang w:eastAsia="en-AU"/>
        </w:rPr>
      </w:pPr>
      <w:r w:rsidRPr="00F92A19">
        <w:rPr>
          <w:lang w:eastAsia="en-AU"/>
        </w:rPr>
        <w:tab/>
        <w:t>(a)</w:t>
      </w:r>
      <w:r w:rsidRPr="00F92A19">
        <w:rPr>
          <w:lang w:eastAsia="en-AU"/>
        </w:rPr>
        <w:tab/>
        <w:t>the pre-service teacher’s—</w:t>
      </w:r>
    </w:p>
    <w:p w14:paraId="233943AB" w14:textId="77777777" w:rsidR="00471C87" w:rsidRPr="00F92A19" w:rsidRDefault="00471C87" w:rsidP="00471C87">
      <w:pPr>
        <w:pStyle w:val="Isubpara"/>
        <w:rPr>
          <w:rFonts w:ascii="Arial" w:hAnsi="Arial" w:cs="Arial"/>
          <w:lang w:eastAsia="en-AU"/>
        </w:rPr>
      </w:pPr>
      <w:r w:rsidRPr="00F92A19">
        <w:rPr>
          <w:lang w:eastAsia="en-AU"/>
        </w:rPr>
        <w:tab/>
        <w:t>(i)</w:t>
      </w:r>
      <w:r w:rsidRPr="00F92A19">
        <w:rPr>
          <w:lang w:eastAsia="en-AU"/>
        </w:rPr>
        <w:tab/>
        <w:t>name and any former names; and</w:t>
      </w:r>
    </w:p>
    <w:p w14:paraId="66E5C7D1" w14:textId="77777777" w:rsidR="00471C87" w:rsidRPr="00F92A19" w:rsidRDefault="00471C87" w:rsidP="00471C87">
      <w:pPr>
        <w:pStyle w:val="Isubpara"/>
        <w:rPr>
          <w:rFonts w:ascii="Arial" w:hAnsi="Arial" w:cs="Arial"/>
          <w:lang w:eastAsia="en-AU"/>
        </w:rPr>
      </w:pPr>
      <w:r w:rsidRPr="00F92A19">
        <w:rPr>
          <w:lang w:eastAsia="en-AU"/>
        </w:rPr>
        <w:tab/>
        <w:t>(ii)</w:t>
      </w:r>
      <w:r w:rsidRPr="00F92A19">
        <w:rPr>
          <w:lang w:eastAsia="en-AU"/>
        </w:rPr>
        <w:tab/>
        <w:t>home address, preferred contact address, phone number and email address; and</w:t>
      </w:r>
    </w:p>
    <w:p w14:paraId="182F8ED2" w14:textId="77777777" w:rsidR="00471C87" w:rsidRPr="00F92A19" w:rsidRDefault="00471C87" w:rsidP="00471C87">
      <w:pPr>
        <w:pStyle w:val="Isubpara"/>
        <w:rPr>
          <w:rFonts w:ascii="Arial" w:hAnsi="Arial" w:cs="Arial"/>
          <w:lang w:eastAsia="en-AU"/>
        </w:rPr>
      </w:pPr>
      <w:r w:rsidRPr="00F92A19">
        <w:rPr>
          <w:lang w:eastAsia="en-AU"/>
        </w:rPr>
        <w:tab/>
        <w:t>(iii)</w:t>
      </w:r>
      <w:r w:rsidRPr="00F92A19">
        <w:rPr>
          <w:lang w:eastAsia="en-AU"/>
        </w:rPr>
        <w:tab/>
        <w:t>date of birth; and</w:t>
      </w:r>
    </w:p>
    <w:p w14:paraId="7386C55C" w14:textId="77777777" w:rsidR="00BD10A0" w:rsidRPr="00F92A19" w:rsidRDefault="00AF531D" w:rsidP="00B31CFB">
      <w:pPr>
        <w:pStyle w:val="Isubpara"/>
      </w:pPr>
      <w:r w:rsidRPr="00F92A19">
        <w:tab/>
        <w:t>(</w:t>
      </w:r>
      <w:r w:rsidR="004C48CF" w:rsidRPr="00F92A19">
        <w:t>i</w:t>
      </w:r>
      <w:r w:rsidRPr="00F92A19">
        <w:t>v)</w:t>
      </w:r>
      <w:r w:rsidRPr="00F92A19">
        <w:tab/>
      </w:r>
      <w:r w:rsidR="00B26720" w:rsidRPr="00F92A19">
        <w:t xml:space="preserve">working with </w:t>
      </w:r>
      <w:r w:rsidR="00F56D41" w:rsidRPr="00F92A19">
        <w:t>vulnerable people</w:t>
      </w:r>
      <w:r w:rsidRPr="00F92A19">
        <w:t xml:space="preserve"> registration;</w:t>
      </w:r>
    </w:p>
    <w:p w14:paraId="144E47AC" w14:textId="77777777" w:rsidR="00471C87" w:rsidRPr="00F92A19" w:rsidRDefault="00BD10A0" w:rsidP="00BD10A0">
      <w:pPr>
        <w:pStyle w:val="Ipara"/>
        <w:rPr>
          <w:lang w:eastAsia="en-AU"/>
        </w:rPr>
      </w:pPr>
      <w:r w:rsidRPr="00F92A19">
        <w:rPr>
          <w:lang w:eastAsia="en-AU"/>
        </w:rPr>
        <w:tab/>
        <w:t>(</w:t>
      </w:r>
      <w:r w:rsidR="008C345B" w:rsidRPr="00F92A19">
        <w:rPr>
          <w:lang w:eastAsia="en-AU"/>
        </w:rPr>
        <w:t>b</w:t>
      </w:r>
      <w:r w:rsidRPr="00F92A19">
        <w:rPr>
          <w:lang w:eastAsia="en-AU"/>
        </w:rPr>
        <w:t>)</w:t>
      </w:r>
      <w:r w:rsidRPr="00F92A19">
        <w:rPr>
          <w:lang w:eastAsia="en-AU"/>
        </w:rPr>
        <w:tab/>
      </w:r>
      <w:r w:rsidR="00471C87" w:rsidRPr="00F92A19">
        <w:rPr>
          <w:lang w:eastAsia="en-AU"/>
        </w:rPr>
        <w:t>any number issued by the Commonwealth to uniquely identify the pre-service teacher as a Commonwealth assisted student;</w:t>
      </w:r>
    </w:p>
    <w:p w14:paraId="1A203EAB" w14:textId="77777777" w:rsidR="00471C87" w:rsidRPr="00F92A19" w:rsidRDefault="00471C87" w:rsidP="00471C87">
      <w:pPr>
        <w:pStyle w:val="aExamHdgpar"/>
      </w:pPr>
      <w:r w:rsidRPr="00F92A19">
        <w:t>Example</w:t>
      </w:r>
    </w:p>
    <w:p w14:paraId="6210EDE7" w14:textId="77777777" w:rsidR="00471C87" w:rsidRPr="00F92A19" w:rsidRDefault="00072405" w:rsidP="004C48CF">
      <w:pPr>
        <w:pStyle w:val="aExampar"/>
      </w:pPr>
      <w:r w:rsidRPr="00F92A19">
        <w:rPr>
          <w:lang w:eastAsia="en-AU"/>
        </w:rPr>
        <w:t>t</w:t>
      </w:r>
      <w:r w:rsidR="00471C87" w:rsidRPr="00F92A19">
        <w:rPr>
          <w:lang w:eastAsia="en-AU"/>
        </w:rPr>
        <w:t>he pre-service teacher</w:t>
      </w:r>
      <w:r w:rsidR="007A19C7" w:rsidRPr="00F92A19">
        <w:rPr>
          <w:lang w:eastAsia="en-AU"/>
        </w:rPr>
        <w:t>’</w:t>
      </w:r>
      <w:r w:rsidR="00471C87" w:rsidRPr="00F92A19">
        <w:rPr>
          <w:lang w:eastAsia="en-AU"/>
        </w:rPr>
        <w:t>s Commonwealth Higher Education Student Support Number</w:t>
      </w:r>
    </w:p>
    <w:p w14:paraId="3E839135" w14:textId="77777777" w:rsidR="00471C87" w:rsidRPr="00F92A19" w:rsidRDefault="00471C87" w:rsidP="00471C87">
      <w:pPr>
        <w:pStyle w:val="Ipara"/>
        <w:rPr>
          <w:lang w:eastAsia="en-AU"/>
        </w:rPr>
      </w:pPr>
      <w:r w:rsidRPr="00F92A19">
        <w:rPr>
          <w:lang w:eastAsia="en-AU"/>
        </w:rPr>
        <w:tab/>
        <w:t>(</w:t>
      </w:r>
      <w:r w:rsidR="004C48CF" w:rsidRPr="00F92A19">
        <w:rPr>
          <w:lang w:eastAsia="en-AU"/>
        </w:rPr>
        <w:t>c</w:t>
      </w:r>
      <w:r w:rsidRPr="00F92A19">
        <w:rPr>
          <w:lang w:eastAsia="en-AU"/>
        </w:rPr>
        <w:t>)</w:t>
      </w:r>
      <w:r w:rsidRPr="00F92A19">
        <w:rPr>
          <w:lang w:eastAsia="en-AU"/>
        </w:rPr>
        <w:tab/>
        <w:t xml:space="preserve">details of the </w:t>
      </w:r>
      <w:r w:rsidR="005104E8" w:rsidRPr="00F92A19">
        <w:t>accredited</w:t>
      </w:r>
      <w:r w:rsidR="005104E8" w:rsidRPr="00F92A19">
        <w:rPr>
          <w:lang w:eastAsia="en-AU"/>
        </w:rPr>
        <w:t xml:space="preserve"> </w:t>
      </w:r>
      <w:r w:rsidR="00AF5897" w:rsidRPr="00F92A19">
        <w:rPr>
          <w:lang w:eastAsia="en-AU"/>
        </w:rPr>
        <w:t>pre-service teacher education</w:t>
      </w:r>
      <w:r w:rsidRPr="00F92A19">
        <w:rPr>
          <w:lang w:eastAsia="en-AU"/>
        </w:rPr>
        <w:t xml:space="preserve"> program in which the pre</w:t>
      </w:r>
      <w:r w:rsidR="00F664A5" w:rsidRPr="00F92A19">
        <w:rPr>
          <w:lang w:eastAsia="en-AU"/>
        </w:rPr>
        <w:noBreakHyphen/>
      </w:r>
      <w:r w:rsidRPr="00F92A19">
        <w:rPr>
          <w:lang w:eastAsia="en-AU"/>
        </w:rPr>
        <w:t>service teacher is enrolled, including—</w:t>
      </w:r>
    </w:p>
    <w:p w14:paraId="5866735F" w14:textId="77777777" w:rsidR="00471C87" w:rsidRPr="00F92A19" w:rsidRDefault="00471C87" w:rsidP="00471C87">
      <w:pPr>
        <w:pStyle w:val="Isubpara"/>
        <w:rPr>
          <w:lang w:eastAsia="en-AU"/>
        </w:rPr>
      </w:pPr>
      <w:r w:rsidRPr="00F92A19">
        <w:rPr>
          <w:lang w:eastAsia="en-AU"/>
        </w:rPr>
        <w:tab/>
        <w:t>(i)</w:t>
      </w:r>
      <w:r w:rsidRPr="00F92A19">
        <w:rPr>
          <w:lang w:eastAsia="en-AU"/>
        </w:rPr>
        <w:tab/>
        <w:t>the program provider’s name; and</w:t>
      </w:r>
    </w:p>
    <w:p w14:paraId="6D64EA89" w14:textId="77777777" w:rsidR="00471C87" w:rsidRPr="00F92A19" w:rsidRDefault="00471C87" w:rsidP="00471C87">
      <w:pPr>
        <w:pStyle w:val="Isubpara"/>
        <w:rPr>
          <w:lang w:eastAsia="en-AU"/>
        </w:rPr>
      </w:pPr>
      <w:r w:rsidRPr="00F92A19">
        <w:rPr>
          <w:lang w:eastAsia="en-AU"/>
        </w:rPr>
        <w:tab/>
        <w:t>(ii)</w:t>
      </w:r>
      <w:r w:rsidRPr="00F92A19">
        <w:rPr>
          <w:lang w:eastAsia="en-AU"/>
        </w:rPr>
        <w:tab/>
        <w:t>the name of the program;</w:t>
      </w:r>
    </w:p>
    <w:p w14:paraId="5386809B" w14:textId="77777777" w:rsidR="00471C87" w:rsidRPr="00F92A19" w:rsidRDefault="00471C87" w:rsidP="00471C87">
      <w:pPr>
        <w:pStyle w:val="Ipara"/>
        <w:rPr>
          <w:lang w:eastAsia="en-AU"/>
        </w:rPr>
      </w:pPr>
      <w:r w:rsidRPr="00F92A19">
        <w:rPr>
          <w:lang w:eastAsia="en-AU"/>
        </w:rPr>
        <w:tab/>
        <w:t>(</w:t>
      </w:r>
      <w:r w:rsidR="004C48CF" w:rsidRPr="00F92A19">
        <w:rPr>
          <w:lang w:eastAsia="en-AU"/>
        </w:rPr>
        <w:t>d</w:t>
      </w:r>
      <w:r w:rsidRPr="00F92A19">
        <w:rPr>
          <w:lang w:eastAsia="en-AU"/>
        </w:rPr>
        <w:t>)</w:t>
      </w:r>
      <w:r w:rsidRPr="00F92A19">
        <w:rPr>
          <w:lang w:eastAsia="en-AU"/>
        </w:rPr>
        <w:tab/>
        <w:t xml:space="preserve">details of any </w:t>
      </w:r>
      <w:r w:rsidR="006C1E77" w:rsidRPr="00F92A19">
        <w:rPr>
          <w:lang w:eastAsia="en-AU"/>
        </w:rPr>
        <w:t>pr</w:t>
      </w:r>
      <w:r w:rsidR="00FA436A" w:rsidRPr="00F92A19">
        <w:rPr>
          <w:lang w:eastAsia="en-AU"/>
        </w:rPr>
        <w:t xml:space="preserve">ofessional </w:t>
      </w:r>
      <w:r w:rsidR="006C1E77" w:rsidRPr="00F92A19">
        <w:rPr>
          <w:lang w:eastAsia="en-AU"/>
        </w:rPr>
        <w:t>experience</w:t>
      </w:r>
      <w:r w:rsidRPr="00F92A19">
        <w:rPr>
          <w:lang w:eastAsia="en-AU"/>
        </w:rPr>
        <w:t xml:space="preserve"> the pre-service teacher has undertaken or intends to undertake</w:t>
      </w:r>
      <w:r w:rsidR="00B26ABA" w:rsidRPr="00F92A19">
        <w:rPr>
          <w:lang w:eastAsia="en-AU"/>
        </w:rPr>
        <w:t xml:space="preserve"> at a school</w:t>
      </w:r>
      <w:r w:rsidR="00F65257" w:rsidRPr="00F92A19">
        <w:rPr>
          <w:lang w:eastAsia="en-AU"/>
        </w:rPr>
        <w:t xml:space="preserve"> within or outside </w:t>
      </w:r>
      <w:r w:rsidR="002D5D1F" w:rsidRPr="00F92A19">
        <w:rPr>
          <w:lang w:eastAsia="en-AU"/>
        </w:rPr>
        <w:t>the ACT,</w:t>
      </w:r>
      <w:r w:rsidRPr="00F92A19">
        <w:rPr>
          <w:lang w:eastAsia="en-AU"/>
        </w:rPr>
        <w:t xml:space="preserve"> including—</w:t>
      </w:r>
    </w:p>
    <w:p w14:paraId="6A009771" w14:textId="77777777" w:rsidR="00471C87" w:rsidRPr="00F92A19" w:rsidRDefault="00471C87" w:rsidP="00471C87">
      <w:pPr>
        <w:pStyle w:val="Isubpara"/>
        <w:rPr>
          <w:lang w:eastAsia="en-AU"/>
        </w:rPr>
      </w:pPr>
      <w:r w:rsidRPr="00F92A19">
        <w:rPr>
          <w:lang w:eastAsia="en-AU"/>
        </w:rPr>
        <w:tab/>
        <w:t>(i)</w:t>
      </w:r>
      <w:r w:rsidRPr="00F92A19">
        <w:rPr>
          <w:lang w:eastAsia="en-AU"/>
        </w:rPr>
        <w:tab/>
        <w:t>the name and address of the school; and</w:t>
      </w:r>
    </w:p>
    <w:p w14:paraId="33BEC1CA" w14:textId="77777777" w:rsidR="00471C87" w:rsidRPr="00F92A19" w:rsidRDefault="00471C87" w:rsidP="00471C87">
      <w:pPr>
        <w:pStyle w:val="Isubpara"/>
        <w:rPr>
          <w:lang w:eastAsia="en-AU"/>
        </w:rPr>
      </w:pPr>
      <w:r w:rsidRPr="00F92A19">
        <w:rPr>
          <w:lang w:eastAsia="en-AU"/>
        </w:rPr>
        <w:tab/>
        <w:t>(ii)</w:t>
      </w:r>
      <w:r w:rsidRPr="00F92A19">
        <w:rPr>
          <w:lang w:eastAsia="en-AU"/>
        </w:rPr>
        <w:tab/>
        <w:t>the period of the placement; and</w:t>
      </w:r>
    </w:p>
    <w:p w14:paraId="381D1FE6" w14:textId="77777777" w:rsidR="00471C87" w:rsidRPr="00F92A19" w:rsidRDefault="00471C87" w:rsidP="00471C87">
      <w:pPr>
        <w:pStyle w:val="Isubpara"/>
        <w:rPr>
          <w:lang w:eastAsia="en-AU"/>
        </w:rPr>
      </w:pPr>
      <w:r w:rsidRPr="00F92A19">
        <w:rPr>
          <w:lang w:eastAsia="en-AU"/>
        </w:rPr>
        <w:tab/>
        <w:t>(iii)</w:t>
      </w:r>
      <w:r w:rsidRPr="00F92A19">
        <w:rPr>
          <w:lang w:eastAsia="en-AU"/>
        </w:rPr>
        <w:tab/>
        <w:t>the name of any person supervising or mentoring the pre</w:t>
      </w:r>
      <w:r w:rsidR="00846910" w:rsidRPr="00F92A19">
        <w:rPr>
          <w:lang w:eastAsia="en-AU"/>
        </w:rPr>
        <w:noBreakHyphen/>
      </w:r>
      <w:r w:rsidRPr="00F92A19">
        <w:rPr>
          <w:lang w:eastAsia="en-AU"/>
        </w:rPr>
        <w:t>service teacher;</w:t>
      </w:r>
    </w:p>
    <w:p w14:paraId="505D9943" w14:textId="77777777" w:rsidR="00471C87" w:rsidRPr="00F92A19" w:rsidRDefault="00471C87" w:rsidP="002E02F4">
      <w:pPr>
        <w:pStyle w:val="Ipara"/>
        <w:keepNext/>
        <w:rPr>
          <w:lang w:eastAsia="en-AU"/>
        </w:rPr>
      </w:pPr>
      <w:r w:rsidRPr="00F92A19">
        <w:rPr>
          <w:lang w:eastAsia="en-AU"/>
        </w:rPr>
        <w:lastRenderedPageBreak/>
        <w:tab/>
        <w:t>(</w:t>
      </w:r>
      <w:r w:rsidR="004C48CF" w:rsidRPr="00F92A19">
        <w:rPr>
          <w:lang w:eastAsia="en-AU"/>
        </w:rPr>
        <w:t>e</w:t>
      </w:r>
      <w:r w:rsidRPr="00F92A19">
        <w:rPr>
          <w:lang w:eastAsia="en-AU"/>
        </w:rPr>
        <w:t>)</w:t>
      </w:r>
      <w:r w:rsidRPr="00F92A19">
        <w:rPr>
          <w:lang w:eastAsia="en-AU"/>
        </w:rPr>
        <w:tab/>
        <w:t xml:space="preserve">the period </w:t>
      </w:r>
      <w:r w:rsidR="00C17B8D" w:rsidRPr="00F92A19">
        <w:rPr>
          <w:lang w:eastAsia="en-AU"/>
        </w:rPr>
        <w:t>the</w:t>
      </w:r>
      <w:r w:rsidR="00FA436A" w:rsidRPr="00F92A19">
        <w:rPr>
          <w:lang w:eastAsia="en-AU"/>
        </w:rPr>
        <w:t xml:space="preserve"> </w:t>
      </w:r>
      <w:r w:rsidR="003671BC" w:rsidRPr="00F92A19">
        <w:rPr>
          <w:lang w:eastAsia="en-AU"/>
        </w:rPr>
        <w:t>approval</w:t>
      </w:r>
      <w:r w:rsidR="00FA436A" w:rsidRPr="00F92A19">
        <w:rPr>
          <w:lang w:eastAsia="en-AU"/>
        </w:rPr>
        <w:t xml:space="preserve"> is in force</w:t>
      </w:r>
      <w:r w:rsidRPr="00F92A19">
        <w:rPr>
          <w:lang w:eastAsia="en-AU"/>
        </w:rPr>
        <w:t>;</w:t>
      </w:r>
    </w:p>
    <w:p w14:paraId="31CD8FF5" w14:textId="77777777" w:rsidR="009E7854" w:rsidRPr="00F92A19" w:rsidRDefault="00A1079E" w:rsidP="00471C87">
      <w:pPr>
        <w:pStyle w:val="Ipara"/>
        <w:rPr>
          <w:lang w:eastAsia="en-AU"/>
        </w:rPr>
      </w:pPr>
      <w:r w:rsidRPr="00F92A19">
        <w:rPr>
          <w:lang w:eastAsia="en-AU"/>
        </w:rPr>
        <w:tab/>
        <w:t>(</w:t>
      </w:r>
      <w:r w:rsidR="004C48CF" w:rsidRPr="00F92A19">
        <w:rPr>
          <w:lang w:eastAsia="en-AU"/>
        </w:rPr>
        <w:t>f</w:t>
      </w:r>
      <w:r w:rsidRPr="00F92A19">
        <w:rPr>
          <w:lang w:eastAsia="en-AU"/>
        </w:rPr>
        <w:t>)</w:t>
      </w:r>
      <w:r w:rsidRPr="00F92A19">
        <w:rPr>
          <w:lang w:eastAsia="en-AU"/>
        </w:rPr>
        <w:tab/>
        <w:t xml:space="preserve">the </w:t>
      </w:r>
      <w:r w:rsidR="003671BC" w:rsidRPr="00F92A19">
        <w:rPr>
          <w:lang w:eastAsia="en-AU"/>
        </w:rPr>
        <w:t>approval</w:t>
      </w:r>
      <w:r w:rsidR="009E7854" w:rsidRPr="00F92A19">
        <w:rPr>
          <w:lang w:eastAsia="en-AU"/>
        </w:rPr>
        <w:t xml:space="preserve"> </w:t>
      </w:r>
      <w:r w:rsidRPr="00F92A19">
        <w:rPr>
          <w:lang w:eastAsia="en-AU"/>
        </w:rPr>
        <w:t>number;</w:t>
      </w:r>
    </w:p>
    <w:p w14:paraId="36188412" w14:textId="77777777" w:rsidR="00471C87" w:rsidRPr="00F92A19" w:rsidRDefault="00471C87" w:rsidP="00471C87">
      <w:pPr>
        <w:pStyle w:val="Ipara"/>
        <w:rPr>
          <w:lang w:eastAsia="en-AU"/>
        </w:rPr>
      </w:pPr>
      <w:r w:rsidRPr="00F92A19">
        <w:tab/>
        <w:t>(</w:t>
      </w:r>
      <w:r w:rsidR="004C48CF" w:rsidRPr="00F92A19">
        <w:t>g</w:t>
      </w:r>
      <w:r w:rsidRPr="00F92A19">
        <w:t>)</w:t>
      </w:r>
      <w:r w:rsidRPr="00F92A19">
        <w:tab/>
        <w:t>any other details prescribed by regulation.</w:t>
      </w:r>
    </w:p>
    <w:p w14:paraId="658F66C0" w14:textId="77777777" w:rsidR="00F20A82" w:rsidRPr="00F92A19" w:rsidRDefault="00471C87" w:rsidP="00471C87">
      <w:pPr>
        <w:pStyle w:val="IMain"/>
      </w:pPr>
      <w:r w:rsidRPr="00F92A19">
        <w:tab/>
        <w:t>(2)</w:t>
      </w:r>
      <w:r w:rsidRPr="00F92A19">
        <w:tab/>
        <w:t xml:space="preserve">The </w:t>
      </w:r>
      <w:r w:rsidR="005C7ED1" w:rsidRPr="00F92A19">
        <w:t>pre-service teachers register</w:t>
      </w:r>
      <w:r w:rsidRPr="00F92A19">
        <w:t xml:space="preserve"> may also include</w:t>
      </w:r>
      <w:r w:rsidR="00F20A82" w:rsidRPr="00F92A19">
        <w:t>—</w:t>
      </w:r>
    </w:p>
    <w:p w14:paraId="4965C724" w14:textId="77777777" w:rsidR="00F20A82" w:rsidRPr="00F92A19" w:rsidRDefault="00F20A82" w:rsidP="00E341D6">
      <w:pPr>
        <w:pStyle w:val="Ipara"/>
      </w:pPr>
      <w:r w:rsidRPr="00F92A19">
        <w:tab/>
        <w:t>(a)</w:t>
      </w:r>
      <w:r w:rsidRPr="00F92A19">
        <w:tab/>
        <w:t>the pre-service teacher’s gender; and</w:t>
      </w:r>
    </w:p>
    <w:p w14:paraId="60957F6D" w14:textId="77777777" w:rsidR="00F20A82" w:rsidRPr="00F92A19" w:rsidRDefault="00E341D6" w:rsidP="00E341D6">
      <w:pPr>
        <w:pStyle w:val="Ipara"/>
        <w:rPr>
          <w:lang w:eastAsia="en-AU"/>
        </w:rPr>
      </w:pPr>
      <w:r w:rsidRPr="00F92A19">
        <w:tab/>
        <w:t>(b)</w:t>
      </w:r>
      <w:r w:rsidRPr="00F92A19">
        <w:tab/>
      </w:r>
      <w:r w:rsidR="00F20A82" w:rsidRPr="00F92A19">
        <w:rPr>
          <w:lang w:eastAsia="en-AU"/>
        </w:rPr>
        <w:t xml:space="preserve">whether the pre-service teacher </w:t>
      </w:r>
      <w:r w:rsidR="00336418" w:rsidRPr="00F92A19">
        <w:rPr>
          <w:lang w:eastAsia="en-AU"/>
        </w:rPr>
        <w:t>is</w:t>
      </w:r>
      <w:r w:rsidR="00F20A82" w:rsidRPr="00F92A19">
        <w:rPr>
          <w:lang w:eastAsia="en-AU"/>
        </w:rPr>
        <w:t xml:space="preserve"> an Aboriginal or Torres Strait Islander person; and</w:t>
      </w:r>
    </w:p>
    <w:p w14:paraId="62466026" w14:textId="585D908A" w:rsidR="00471C87" w:rsidRPr="00F92A19" w:rsidRDefault="00F20A82" w:rsidP="00F20A82">
      <w:pPr>
        <w:pStyle w:val="Ipara"/>
      </w:pPr>
      <w:r w:rsidRPr="00F92A19">
        <w:tab/>
        <w:t>(</w:t>
      </w:r>
      <w:r w:rsidR="00E341D6" w:rsidRPr="00F92A19">
        <w:t>c</w:t>
      </w:r>
      <w:r w:rsidRPr="00F92A19">
        <w:t>)</w:t>
      </w:r>
      <w:r w:rsidRPr="00F92A19">
        <w:tab/>
      </w:r>
      <w:r w:rsidR="00471C87" w:rsidRPr="00F92A19">
        <w:t xml:space="preserve">any details about </w:t>
      </w:r>
      <w:r w:rsidR="009E7854" w:rsidRPr="00F92A19">
        <w:t>any</w:t>
      </w:r>
      <w:r w:rsidR="00471C87" w:rsidRPr="00F92A19">
        <w:t xml:space="preserve"> education </w:t>
      </w:r>
      <w:r w:rsidR="009E7854" w:rsidRPr="00F92A19">
        <w:t xml:space="preserve">program </w:t>
      </w:r>
      <w:r w:rsidR="00471C87" w:rsidRPr="00F92A19">
        <w:t xml:space="preserve">or </w:t>
      </w:r>
      <w:r w:rsidR="00072405" w:rsidRPr="00F92A19">
        <w:t>professional</w:t>
      </w:r>
      <w:r w:rsidR="006C1E77" w:rsidRPr="00F92A19">
        <w:t xml:space="preserve"> experience</w:t>
      </w:r>
      <w:r w:rsidR="009E7854" w:rsidRPr="00F92A19">
        <w:t xml:space="preserve"> of a pre-service teacher</w:t>
      </w:r>
      <w:r w:rsidR="00471C87" w:rsidRPr="00F92A19">
        <w:t xml:space="preserve"> that the institute considers </w:t>
      </w:r>
      <w:r w:rsidR="00FA436A" w:rsidRPr="00F92A19">
        <w:t>may be relevant for</w:t>
      </w:r>
      <w:r w:rsidR="00471C87" w:rsidRPr="00F92A19">
        <w:t xml:space="preserve"> </w:t>
      </w:r>
      <w:r w:rsidR="005B2484" w:rsidRPr="00F92A19">
        <w:t>this Act</w:t>
      </w:r>
      <w:r w:rsidR="00471C87" w:rsidRPr="00F92A19">
        <w:t>.</w:t>
      </w:r>
    </w:p>
    <w:p w14:paraId="40E36CB1" w14:textId="63C4B280" w:rsidR="00471C87" w:rsidRPr="00F92A19" w:rsidRDefault="00471C87" w:rsidP="00471C87">
      <w:pPr>
        <w:pStyle w:val="IH5Sec"/>
        <w:rPr>
          <w:lang w:eastAsia="en-AU"/>
        </w:rPr>
      </w:pPr>
      <w:r w:rsidRPr="00F92A19">
        <w:rPr>
          <w:lang w:eastAsia="en-AU"/>
        </w:rPr>
        <w:t>70</w:t>
      </w:r>
      <w:r w:rsidR="00F80750" w:rsidRPr="00F92A19">
        <w:rPr>
          <w:lang w:eastAsia="en-AU"/>
        </w:rPr>
        <w:t>J</w:t>
      </w:r>
      <w:r w:rsidRPr="00F92A19">
        <w:rPr>
          <w:lang w:eastAsia="en-AU"/>
        </w:rPr>
        <w:tab/>
        <w:t xml:space="preserve">Sharing </w:t>
      </w:r>
      <w:r w:rsidR="005C7ED1" w:rsidRPr="00F92A19">
        <w:rPr>
          <w:lang w:eastAsia="en-AU"/>
        </w:rPr>
        <w:t>pre-service teachers register</w:t>
      </w:r>
      <w:r w:rsidRPr="00F92A19">
        <w:rPr>
          <w:lang w:eastAsia="en-AU"/>
        </w:rPr>
        <w:t xml:space="preserve"> information—principals and universities</w:t>
      </w:r>
    </w:p>
    <w:p w14:paraId="6FCDA8CD" w14:textId="77777777" w:rsidR="00471C87" w:rsidRPr="00F92A19" w:rsidRDefault="00471C87" w:rsidP="00471C87">
      <w:pPr>
        <w:pStyle w:val="IMain"/>
      </w:pPr>
      <w:r w:rsidRPr="00F92A19">
        <w:tab/>
        <w:t>(1)</w:t>
      </w:r>
      <w:r w:rsidRPr="00F92A19">
        <w:tab/>
        <w:t>The institute may, on request, give relevant information about a pre</w:t>
      </w:r>
      <w:r w:rsidR="003671BC" w:rsidRPr="00F92A19">
        <w:noBreakHyphen/>
      </w:r>
      <w:r w:rsidRPr="00F92A19">
        <w:t xml:space="preserve">service teacher held on the </w:t>
      </w:r>
      <w:r w:rsidR="005C7ED1" w:rsidRPr="00F92A19">
        <w:t>pre-service teachers register</w:t>
      </w:r>
      <w:r w:rsidRPr="00F92A19">
        <w:t xml:space="preserve"> to the following people:</w:t>
      </w:r>
    </w:p>
    <w:p w14:paraId="3FD1ACE5" w14:textId="77777777" w:rsidR="00471C87" w:rsidRPr="00F92A19" w:rsidRDefault="00471C87" w:rsidP="00471C87">
      <w:pPr>
        <w:pStyle w:val="Ipara"/>
        <w:rPr>
          <w:lang w:eastAsia="en-AU"/>
        </w:rPr>
      </w:pPr>
      <w:r w:rsidRPr="00F92A19">
        <w:rPr>
          <w:lang w:eastAsia="en-AU"/>
        </w:rPr>
        <w:tab/>
        <w:t>(a)</w:t>
      </w:r>
      <w:r w:rsidRPr="00F92A19">
        <w:rPr>
          <w:lang w:eastAsia="en-AU"/>
        </w:rPr>
        <w:tab/>
        <w:t xml:space="preserve">the principal of a school </w:t>
      </w:r>
      <w:r w:rsidR="002D5D1F" w:rsidRPr="00F92A19">
        <w:rPr>
          <w:lang w:eastAsia="en-AU"/>
        </w:rPr>
        <w:t xml:space="preserve">within or outside the ACT </w:t>
      </w:r>
      <w:r w:rsidRPr="00F92A19">
        <w:rPr>
          <w:lang w:eastAsia="en-AU"/>
        </w:rPr>
        <w:t xml:space="preserve">at which the pre-service teacher has undertaken, or intends to undertake, </w:t>
      </w:r>
      <w:r w:rsidR="00072405" w:rsidRPr="00F92A19">
        <w:rPr>
          <w:lang w:eastAsia="en-AU"/>
        </w:rPr>
        <w:t>professional experience</w:t>
      </w:r>
      <w:r w:rsidRPr="00F92A19">
        <w:rPr>
          <w:lang w:eastAsia="en-AU"/>
        </w:rPr>
        <w:t>;</w:t>
      </w:r>
    </w:p>
    <w:p w14:paraId="69E2A0BC" w14:textId="77777777" w:rsidR="00471C87" w:rsidRPr="00F92A19" w:rsidRDefault="00471C87" w:rsidP="00471C87">
      <w:pPr>
        <w:pStyle w:val="Ipara"/>
        <w:rPr>
          <w:lang w:eastAsia="en-AU"/>
        </w:rPr>
      </w:pPr>
      <w:r w:rsidRPr="00F92A19">
        <w:rPr>
          <w:lang w:eastAsia="en-AU"/>
        </w:rPr>
        <w:tab/>
        <w:t>(b)</w:t>
      </w:r>
      <w:r w:rsidRPr="00F92A19">
        <w:rPr>
          <w:lang w:eastAsia="en-AU"/>
        </w:rPr>
        <w:tab/>
        <w:t xml:space="preserve">the provider of the </w:t>
      </w:r>
      <w:r w:rsidR="005104E8" w:rsidRPr="00F92A19">
        <w:t>accredited</w:t>
      </w:r>
      <w:r w:rsidR="005104E8" w:rsidRPr="00F92A19">
        <w:rPr>
          <w:lang w:eastAsia="en-AU"/>
        </w:rPr>
        <w:t xml:space="preserve"> </w:t>
      </w:r>
      <w:r w:rsidR="00AF5897" w:rsidRPr="00F92A19">
        <w:rPr>
          <w:lang w:eastAsia="en-AU"/>
        </w:rPr>
        <w:t>pre-service teacher education</w:t>
      </w:r>
      <w:r w:rsidR="009E7854" w:rsidRPr="00F92A19">
        <w:rPr>
          <w:lang w:eastAsia="en-AU"/>
        </w:rPr>
        <w:t xml:space="preserve"> program</w:t>
      </w:r>
      <w:r w:rsidRPr="00F92A19">
        <w:rPr>
          <w:lang w:eastAsia="en-AU"/>
        </w:rPr>
        <w:t xml:space="preserve"> in which the pre-service teacher is enrolled.</w:t>
      </w:r>
    </w:p>
    <w:p w14:paraId="363D3A71" w14:textId="77777777" w:rsidR="00471C87" w:rsidRPr="00F92A19" w:rsidRDefault="00471C87" w:rsidP="00471C87">
      <w:pPr>
        <w:pStyle w:val="IMain"/>
        <w:rPr>
          <w:lang w:eastAsia="en-AU"/>
        </w:rPr>
      </w:pPr>
      <w:r w:rsidRPr="00F92A19">
        <w:rPr>
          <w:lang w:eastAsia="en-AU"/>
        </w:rPr>
        <w:tab/>
        <w:t>(2)</w:t>
      </w:r>
      <w:r w:rsidRPr="00F92A19">
        <w:rPr>
          <w:lang w:eastAsia="en-AU"/>
        </w:rPr>
        <w:tab/>
        <w:t xml:space="preserve">However, the institute must </w:t>
      </w:r>
      <w:r w:rsidR="00B26ABA" w:rsidRPr="00F92A19">
        <w:rPr>
          <w:lang w:eastAsia="en-AU"/>
        </w:rPr>
        <w:t>not</w:t>
      </w:r>
      <w:r w:rsidRPr="00F92A19">
        <w:rPr>
          <w:lang w:eastAsia="en-AU"/>
        </w:rPr>
        <w:t xml:space="preserve"> give the relevant information </w:t>
      </w:r>
      <w:r w:rsidR="00B26ABA" w:rsidRPr="00F92A19">
        <w:rPr>
          <w:lang w:eastAsia="en-AU"/>
        </w:rPr>
        <w:t xml:space="preserve">unless </w:t>
      </w:r>
      <w:r w:rsidRPr="00F92A19">
        <w:rPr>
          <w:lang w:eastAsia="en-AU"/>
        </w:rPr>
        <w:t xml:space="preserve">satisfied the person needs the information for the administration of </w:t>
      </w:r>
      <w:r w:rsidR="00FA436A" w:rsidRPr="00F92A19">
        <w:rPr>
          <w:lang w:eastAsia="en-AU"/>
        </w:rPr>
        <w:t>the</w:t>
      </w:r>
      <w:r w:rsidRPr="00F92A19">
        <w:rPr>
          <w:lang w:eastAsia="en-AU"/>
        </w:rPr>
        <w:t xml:space="preserve"> pre-service teacher’s</w:t>
      </w:r>
      <w:r w:rsidR="00612564" w:rsidRPr="00F92A19">
        <w:rPr>
          <w:lang w:eastAsia="en-AU"/>
        </w:rPr>
        <w:t xml:space="preserve"> professional experience.</w:t>
      </w:r>
    </w:p>
    <w:p w14:paraId="65F7DB56" w14:textId="77777777" w:rsidR="00471C87" w:rsidRPr="00F92A19" w:rsidRDefault="00471C87" w:rsidP="002E02F4">
      <w:pPr>
        <w:pStyle w:val="IMain"/>
        <w:keepNext/>
        <w:rPr>
          <w:lang w:eastAsia="en-AU"/>
        </w:rPr>
      </w:pPr>
      <w:r w:rsidRPr="00F92A19">
        <w:rPr>
          <w:lang w:eastAsia="en-AU"/>
        </w:rPr>
        <w:lastRenderedPageBreak/>
        <w:tab/>
        <w:t>(3)</w:t>
      </w:r>
      <w:r w:rsidRPr="00F92A19">
        <w:rPr>
          <w:lang w:eastAsia="en-AU"/>
        </w:rPr>
        <w:tab/>
        <w:t>In this section:</w:t>
      </w:r>
    </w:p>
    <w:p w14:paraId="70A66DB9" w14:textId="77777777" w:rsidR="00471C87" w:rsidRPr="00F92A19" w:rsidRDefault="00471C87" w:rsidP="002E02F4">
      <w:pPr>
        <w:pStyle w:val="aDef"/>
        <w:keepNext/>
        <w:rPr>
          <w:lang w:eastAsia="en-AU"/>
        </w:rPr>
      </w:pPr>
      <w:r w:rsidRPr="00F92A19">
        <w:rPr>
          <w:rStyle w:val="charBoldItals"/>
        </w:rPr>
        <w:t>relevant information</w:t>
      </w:r>
      <w:r w:rsidRPr="00F92A19">
        <w:t>, about a pre-service teacher, means—</w:t>
      </w:r>
    </w:p>
    <w:p w14:paraId="3BCC393C" w14:textId="77777777" w:rsidR="00471C87" w:rsidRPr="00F92A19" w:rsidRDefault="00471C87" w:rsidP="002E02F4">
      <w:pPr>
        <w:pStyle w:val="Idefpara"/>
        <w:keepNext/>
        <w:rPr>
          <w:lang w:eastAsia="en-AU"/>
        </w:rPr>
      </w:pPr>
      <w:r w:rsidRPr="00F92A19">
        <w:rPr>
          <w:lang w:eastAsia="en-AU"/>
        </w:rPr>
        <w:tab/>
        <w:t>(a)</w:t>
      </w:r>
      <w:r w:rsidRPr="00F92A19">
        <w:rPr>
          <w:lang w:eastAsia="en-AU"/>
        </w:rPr>
        <w:tab/>
        <w:t>the pre-service teacher’s—</w:t>
      </w:r>
    </w:p>
    <w:p w14:paraId="24BC8359" w14:textId="77777777" w:rsidR="00471C87" w:rsidRPr="00F92A19" w:rsidRDefault="00471C87" w:rsidP="002E02F4">
      <w:pPr>
        <w:pStyle w:val="Idefsubpara"/>
        <w:keepNext/>
        <w:rPr>
          <w:rFonts w:ascii="Arial" w:hAnsi="Arial" w:cs="Arial"/>
          <w:lang w:eastAsia="en-AU"/>
        </w:rPr>
      </w:pPr>
      <w:r w:rsidRPr="00F92A19">
        <w:rPr>
          <w:lang w:eastAsia="en-AU"/>
        </w:rPr>
        <w:tab/>
        <w:t>(i)</w:t>
      </w:r>
      <w:r w:rsidRPr="00F92A19">
        <w:rPr>
          <w:lang w:eastAsia="en-AU"/>
        </w:rPr>
        <w:tab/>
        <w:t>name and any former names; and</w:t>
      </w:r>
    </w:p>
    <w:p w14:paraId="6F07AAEC" w14:textId="77777777" w:rsidR="00471C87" w:rsidRPr="00F92A19" w:rsidRDefault="00471C87" w:rsidP="003958F3">
      <w:pPr>
        <w:pStyle w:val="Idefsubpara"/>
        <w:rPr>
          <w:lang w:eastAsia="en-AU"/>
        </w:rPr>
      </w:pPr>
      <w:r w:rsidRPr="00F92A19">
        <w:rPr>
          <w:lang w:eastAsia="en-AU"/>
        </w:rPr>
        <w:tab/>
        <w:t>(ii)</w:t>
      </w:r>
      <w:r w:rsidRPr="00F92A19">
        <w:rPr>
          <w:lang w:eastAsia="en-AU"/>
        </w:rPr>
        <w:tab/>
        <w:t>home address, preferred contact address, phone number and email address; and</w:t>
      </w:r>
    </w:p>
    <w:p w14:paraId="1435056A" w14:textId="77777777" w:rsidR="00471C87" w:rsidRPr="00F92A19" w:rsidRDefault="00471C87" w:rsidP="003958F3">
      <w:pPr>
        <w:pStyle w:val="Idefsubpara"/>
        <w:rPr>
          <w:lang w:eastAsia="en-AU"/>
        </w:rPr>
      </w:pPr>
      <w:r w:rsidRPr="00F92A19">
        <w:rPr>
          <w:lang w:eastAsia="en-AU"/>
        </w:rPr>
        <w:tab/>
        <w:t>(iii)</w:t>
      </w:r>
      <w:r w:rsidRPr="00F92A19">
        <w:rPr>
          <w:lang w:eastAsia="en-AU"/>
        </w:rPr>
        <w:tab/>
        <w:t>date of birth; and</w:t>
      </w:r>
    </w:p>
    <w:p w14:paraId="511D79B7" w14:textId="77777777" w:rsidR="00AF531D" w:rsidRPr="00F92A19" w:rsidRDefault="00AF531D" w:rsidP="003958F3">
      <w:pPr>
        <w:pStyle w:val="Idefsubpara"/>
        <w:rPr>
          <w:lang w:eastAsia="en-AU"/>
        </w:rPr>
      </w:pPr>
      <w:r w:rsidRPr="00F92A19">
        <w:rPr>
          <w:lang w:eastAsia="en-AU"/>
        </w:rPr>
        <w:tab/>
        <w:t>(iv)</w:t>
      </w:r>
      <w:r w:rsidRPr="00F92A19">
        <w:rPr>
          <w:lang w:eastAsia="en-AU"/>
        </w:rPr>
        <w:tab/>
      </w:r>
      <w:r w:rsidR="00B26720" w:rsidRPr="00F92A19">
        <w:rPr>
          <w:lang w:eastAsia="en-AU"/>
        </w:rPr>
        <w:t xml:space="preserve">working with </w:t>
      </w:r>
      <w:r w:rsidR="00F56D41" w:rsidRPr="00F92A19">
        <w:rPr>
          <w:lang w:eastAsia="en-AU"/>
        </w:rPr>
        <w:t>vulnerable people</w:t>
      </w:r>
      <w:r w:rsidRPr="00F92A19">
        <w:rPr>
          <w:lang w:eastAsia="en-AU"/>
        </w:rPr>
        <w:t xml:space="preserve"> registration; and</w:t>
      </w:r>
    </w:p>
    <w:p w14:paraId="72D342E2" w14:textId="77777777" w:rsidR="00471C87" w:rsidRPr="00F92A19" w:rsidRDefault="00471C87" w:rsidP="003958F3">
      <w:pPr>
        <w:pStyle w:val="Idefpara"/>
        <w:rPr>
          <w:lang w:eastAsia="en-AU"/>
        </w:rPr>
      </w:pPr>
      <w:r w:rsidRPr="00F92A19">
        <w:rPr>
          <w:lang w:eastAsia="en-AU"/>
        </w:rPr>
        <w:tab/>
        <w:t>(b)</w:t>
      </w:r>
      <w:r w:rsidRPr="00F92A19">
        <w:rPr>
          <w:lang w:eastAsia="en-AU"/>
        </w:rPr>
        <w:tab/>
        <w:t xml:space="preserve">the name of the provider of the </w:t>
      </w:r>
      <w:r w:rsidR="005104E8" w:rsidRPr="00F92A19">
        <w:t>accredited</w:t>
      </w:r>
      <w:r w:rsidR="005104E8" w:rsidRPr="00F92A19">
        <w:rPr>
          <w:lang w:eastAsia="en-AU"/>
        </w:rPr>
        <w:t xml:space="preserve"> </w:t>
      </w:r>
      <w:r w:rsidRPr="00F92A19">
        <w:rPr>
          <w:lang w:eastAsia="en-AU"/>
        </w:rPr>
        <w:t>pre-service teacher education program in which the pre-service teacher is enrolled; and</w:t>
      </w:r>
    </w:p>
    <w:p w14:paraId="2DB9DD67" w14:textId="77777777" w:rsidR="00471C87" w:rsidRPr="00F92A19" w:rsidRDefault="00471C87" w:rsidP="003958F3">
      <w:pPr>
        <w:pStyle w:val="Idefpara"/>
        <w:rPr>
          <w:lang w:eastAsia="en-AU"/>
        </w:rPr>
      </w:pPr>
      <w:r w:rsidRPr="00F92A19">
        <w:rPr>
          <w:lang w:eastAsia="en-AU"/>
        </w:rPr>
        <w:tab/>
        <w:t>(c)</w:t>
      </w:r>
      <w:r w:rsidRPr="00F92A19">
        <w:rPr>
          <w:lang w:eastAsia="en-AU"/>
        </w:rPr>
        <w:tab/>
        <w:t xml:space="preserve">the following details of any </w:t>
      </w:r>
      <w:r w:rsidR="00612564" w:rsidRPr="00F92A19">
        <w:rPr>
          <w:lang w:eastAsia="en-AU"/>
        </w:rPr>
        <w:t>professional experience</w:t>
      </w:r>
      <w:r w:rsidRPr="00F92A19">
        <w:rPr>
          <w:lang w:eastAsia="en-AU"/>
        </w:rPr>
        <w:t xml:space="preserve"> the pre</w:t>
      </w:r>
      <w:r w:rsidR="003671BC" w:rsidRPr="00F92A19">
        <w:rPr>
          <w:lang w:eastAsia="en-AU"/>
        </w:rPr>
        <w:noBreakHyphen/>
      </w:r>
      <w:r w:rsidRPr="00F92A19">
        <w:rPr>
          <w:lang w:eastAsia="en-AU"/>
        </w:rPr>
        <w:t>service teacher has undertaken or intends to undertake</w:t>
      </w:r>
      <w:r w:rsidR="009E0360" w:rsidRPr="00F92A19">
        <w:rPr>
          <w:lang w:eastAsia="en-AU"/>
        </w:rPr>
        <w:t xml:space="preserve"> at a school</w:t>
      </w:r>
      <w:r w:rsidR="002D5D1F" w:rsidRPr="00F92A19">
        <w:rPr>
          <w:lang w:eastAsia="en-AU"/>
        </w:rPr>
        <w:t xml:space="preserve"> within or outside the ACT</w:t>
      </w:r>
      <w:r w:rsidRPr="00F92A19">
        <w:rPr>
          <w:lang w:eastAsia="en-AU"/>
        </w:rPr>
        <w:t>:</w:t>
      </w:r>
    </w:p>
    <w:p w14:paraId="4E6F714A" w14:textId="77777777" w:rsidR="00471C87" w:rsidRPr="00F92A19" w:rsidRDefault="00471C87" w:rsidP="003958F3">
      <w:pPr>
        <w:pStyle w:val="Idefsubpara"/>
        <w:rPr>
          <w:lang w:eastAsia="en-AU"/>
        </w:rPr>
      </w:pPr>
      <w:r w:rsidRPr="00F92A19">
        <w:rPr>
          <w:lang w:eastAsia="en-AU"/>
        </w:rPr>
        <w:tab/>
        <w:t>(i)</w:t>
      </w:r>
      <w:r w:rsidRPr="00F92A19">
        <w:rPr>
          <w:lang w:eastAsia="en-AU"/>
        </w:rPr>
        <w:tab/>
        <w:t>the name and address of the school;</w:t>
      </w:r>
    </w:p>
    <w:p w14:paraId="2459F88E" w14:textId="77777777" w:rsidR="00471C87" w:rsidRPr="00F92A19" w:rsidRDefault="00471C87" w:rsidP="003958F3">
      <w:pPr>
        <w:pStyle w:val="Idefsubpara"/>
        <w:rPr>
          <w:lang w:eastAsia="en-AU"/>
        </w:rPr>
      </w:pPr>
      <w:r w:rsidRPr="00F92A19">
        <w:rPr>
          <w:lang w:eastAsia="en-AU"/>
        </w:rPr>
        <w:tab/>
        <w:t>(ii)</w:t>
      </w:r>
      <w:r w:rsidRPr="00F92A19">
        <w:rPr>
          <w:lang w:eastAsia="en-AU"/>
        </w:rPr>
        <w:tab/>
        <w:t xml:space="preserve">the period of the </w:t>
      </w:r>
      <w:r w:rsidR="00612564" w:rsidRPr="00F92A19">
        <w:rPr>
          <w:lang w:eastAsia="en-AU"/>
        </w:rPr>
        <w:t>professional experience</w:t>
      </w:r>
      <w:r w:rsidRPr="00F92A19">
        <w:rPr>
          <w:lang w:eastAsia="en-AU"/>
        </w:rPr>
        <w:t>;</w:t>
      </w:r>
    </w:p>
    <w:p w14:paraId="2AA11CCE" w14:textId="77777777" w:rsidR="00471C87" w:rsidRPr="00F92A19" w:rsidRDefault="00471C87" w:rsidP="003958F3">
      <w:pPr>
        <w:pStyle w:val="Idefsubpara"/>
        <w:rPr>
          <w:lang w:eastAsia="en-AU"/>
        </w:rPr>
      </w:pPr>
      <w:r w:rsidRPr="00F92A19">
        <w:rPr>
          <w:lang w:eastAsia="en-AU"/>
        </w:rPr>
        <w:tab/>
        <w:t>(iii)</w:t>
      </w:r>
      <w:r w:rsidRPr="00F92A19">
        <w:rPr>
          <w:lang w:eastAsia="en-AU"/>
        </w:rPr>
        <w:tab/>
        <w:t>the name of any person supervising or mentoring the pre</w:t>
      </w:r>
      <w:r w:rsidR="0022125A" w:rsidRPr="00F92A19">
        <w:rPr>
          <w:lang w:eastAsia="en-AU"/>
        </w:rPr>
        <w:noBreakHyphen/>
      </w:r>
      <w:r w:rsidRPr="00F92A19">
        <w:rPr>
          <w:lang w:eastAsia="en-AU"/>
        </w:rPr>
        <w:t>service teacher.</w:t>
      </w:r>
    </w:p>
    <w:p w14:paraId="01DACDAD" w14:textId="77777777" w:rsidR="00471C87" w:rsidRPr="00F92A19" w:rsidRDefault="00471C87" w:rsidP="00471C87">
      <w:pPr>
        <w:pStyle w:val="IH5Sec"/>
        <w:rPr>
          <w:lang w:eastAsia="en-AU"/>
        </w:rPr>
      </w:pPr>
      <w:r w:rsidRPr="00F92A19">
        <w:rPr>
          <w:lang w:eastAsia="en-AU"/>
        </w:rPr>
        <w:t>70</w:t>
      </w:r>
      <w:r w:rsidR="00F80750" w:rsidRPr="00F92A19">
        <w:rPr>
          <w:lang w:eastAsia="en-AU"/>
        </w:rPr>
        <w:t>K</w:t>
      </w:r>
      <w:r w:rsidRPr="00F92A19">
        <w:rPr>
          <w:lang w:eastAsia="en-AU"/>
        </w:rPr>
        <w:t xml:space="preserve"> </w:t>
      </w:r>
      <w:r w:rsidRPr="00F92A19">
        <w:rPr>
          <w:lang w:eastAsia="en-AU"/>
        </w:rPr>
        <w:tab/>
        <w:t xml:space="preserve">Sharing pre-service teacher information—approved data </w:t>
      </w:r>
      <w:r w:rsidR="00F15C13" w:rsidRPr="00F92A19">
        <w:rPr>
          <w:lang w:eastAsia="en-AU"/>
        </w:rPr>
        <w:t xml:space="preserve">linkage </w:t>
      </w:r>
      <w:r w:rsidRPr="00F92A19">
        <w:rPr>
          <w:lang w:eastAsia="en-AU"/>
        </w:rPr>
        <w:t>agency</w:t>
      </w:r>
    </w:p>
    <w:p w14:paraId="42111A39" w14:textId="77777777" w:rsidR="00471C87" w:rsidRPr="00F92A19" w:rsidRDefault="00471C87" w:rsidP="00F92A19">
      <w:pPr>
        <w:pStyle w:val="IMain"/>
        <w:keepNext/>
      </w:pPr>
      <w:r w:rsidRPr="00F92A19">
        <w:rPr>
          <w:lang w:eastAsia="en-AU"/>
        </w:rPr>
        <w:tab/>
        <w:t>(1)</w:t>
      </w:r>
      <w:r w:rsidRPr="00F92A19">
        <w:rPr>
          <w:lang w:eastAsia="en-AU"/>
        </w:rPr>
        <w:tab/>
        <w:t xml:space="preserve">The institute may give information on the </w:t>
      </w:r>
      <w:r w:rsidR="005C7ED1" w:rsidRPr="00F92A19">
        <w:rPr>
          <w:lang w:eastAsia="en-AU"/>
        </w:rPr>
        <w:t>pre-service teachers register</w:t>
      </w:r>
      <w:r w:rsidRPr="00F92A19">
        <w:rPr>
          <w:lang w:eastAsia="en-AU"/>
        </w:rPr>
        <w:t xml:space="preserve"> to an approved data </w:t>
      </w:r>
      <w:r w:rsidR="00F15C13" w:rsidRPr="00F92A19">
        <w:rPr>
          <w:lang w:eastAsia="en-AU"/>
        </w:rPr>
        <w:t xml:space="preserve">linkage </w:t>
      </w:r>
      <w:r w:rsidRPr="00F92A19">
        <w:rPr>
          <w:lang w:eastAsia="en-AU"/>
        </w:rPr>
        <w:t>agency if the institute is satisfied the information will</w:t>
      </w:r>
      <w:r w:rsidRPr="00F92A19">
        <w:t xml:space="preserve"> be used for a </w:t>
      </w:r>
      <w:r w:rsidR="00796A60" w:rsidRPr="00F92A19">
        <w:t>planning or research</w:t>
      </w:r>
      <w:r w:rsidRPr="00F92A19">
        <w:t xml:space="preserve"> purpose.</w:t>
      </w:r>
    </w:p>
    <w:p w14:paraId="2527D547" w14:textId="77777777" w:rsidR="00C3096E" w:rsidRPr="00F92A19" w:rsidRDefault="00C3096E" w:rsidP="00C3096E">
      <w:pPr>
        <w:pStyle w:val="aNote"/>
      </w:pPr>
      <w:r w:rsidRPr="00F92A19">
        <w:rPr>
          <w:rStyle w:val="charItals"/>
        </w:rPr>
        <w:t>Note</w:t>
      </w:r>
      <w:r w:rsidRPr="00F92A19">
        <w:rPr>
          <w:rStyle w:val="charItals"/>
        </w:rPr>
        <w:tab/>
      </w:r>
      <w:r w:rsidRPr="00F92A19">
        <w:rPr>
          <w:rStyle w:val="charBoldItals"/>
        </w:rPr>
        <w:t xml:space="preserve">Approved data </w:t>
      </w:r>
      <w:r w:rsidR="00F15C13" w:rsidRPr="00F92A19">
        <w:rPr>
          <w:rStyle w:val="charBoldItals"/>
        </w:rPr>
        <w:t xml:space="preserve">linkage </w:t>
      </w:r>
      <w:r w:rsidRPr="00F92A19">
        <w:rPr>
          <w:rStyle w:val="charBoldItals"/>
        </w:rPr>
        <w:t>agency</w:t>
      </w:r>
      <w:r w:rsidRPr="00F92A19">
        <w:t>—see s 94A.</w:t>
      </w:r>
    </w:p>
    <w:p w14:paraId="042DC3BD" w14:textId="77777777" w:rsidR="00471C87" w:rsidRPr="00F92A19" w:rsidRDefault="00471C87" w:rsidP="00471C87">
      <w:pPr>
        <w:pStyle w:val="IMain"/>
      </w:pPr>
      <w:r w:rsidRPr="00F92A19">
        <w:tab/>
        <w:t>(2)</w:t>
      </w:r>
      <w:r w:rsidRPr="00F92A19">
        <w:tab/>
        <w:t xml:space="preserve">An approved data </w:t>
      </w:r>
      <w:r w:rsidR="00F15C13" w:rsidRPr="00F92A19">
        <w:rPr>
          <w:lang w:eastAsia="en-AU"/>
        </w:rPr>
        <w:t>linkage</w:t>
      </w:r>
      <w:r w:rsidR="00F15C13" w:rsidRPr="00F92A19">
        <w:t xml:space="preserve"> </w:t>
      </w:r>
      <w:r w:rsidRPr="00F92A19">
        <w:t xml:space="preserve">agency that receives information under this section may give the information to another entity only for a </w:t>
      </w:r>
      <w:r w:rsidR="00796A60" w:rsidRPr="00F92A19">
        <w:t>planning or research</w:t>
      </w:r>
      <w:r w:rsidR="000338BB" w:rsidRPr="00F92A19">
        <w:t xml:space="preserve"> purpose</w:t>
      </w:r>
      <w:r w:rsidRPr="00F92A19">
        <w:t>.</w:t>
      </w:r>
    </w:p>
    <w:p w14:paraId="6ABACCF3" w14:textId="77777777" w:rsidR="00E90801" w:rsidRPr="00F92A19" w:rsidRDefault="00471C87" w:rsidP="00E90801">
      <w:pPr>
        <w:pStyle w:val="IMain"/>
      </w:pPr>
      <w:r w:rsidRPr="00F92A19">
        <w:lastRenderedPageBreak/>
        <w:tab/>
      </w:r>
      <w:r w:rsidR="00E90801" w:rsidRPr="00F92A19">
        <w:t>(3)</w:t>
      </w:r>
      <w:r w:rsidR="00E90801" w:rsidRPr="00F92A19">
        <w:tab/>
        <w:t xml:space="preserve">However, an approved data </w:t>
      </w:r>
      <w:r w:rsidR="00F15C13" w:rsidRPr="00F92A19">
        <w:rPr>
          <w:lang w:eastAsia="en-AU"/>
        </w:rPr>
        <w:t>linkage</w:t>
      </w:r>
      <w:r w:rsidR="00F15C13" w:rsidRPr="00F92A19">
        <w:t xml:space="preserve"> </w:t>
      </w:r>
      <w:r w:rsidR="00E90801" w:rsidRPr="00F92A19">
        <w:t>agency that receives information under this section must not—</w:t>
      </w:r>
    </w:p>
    <w:p w14:paraId="1B557553" w14:textId="77777777" w:rsidR="00E90801" w:rsidRPr="00F92A19" w:rsidRDefault="00E90801" w:rsidP="00E90801">
      <w:pPr>
        <w:pStyle w:val="Ipara"/>
      </w:pPr>
      <w:r w:rsidRPr="00F92A19">
        <w:tab/>
        <w:t>(a)</w:t>
      </w:r>
      <w:r w:rsidRPr="00F92A19">
        <w:tab/>
        <w:t xml:space="preserve">give the information to another entity in a way that identifies a </w:t>
      </w:r>
      <w:r w:rsidR="00703B92" w:rsidRPr="00F92A19">
        <w:t xml:space="preserve">pre-service </w:t>
      </w:r>
      <w:r w:rsidRPr="00F92A19">
        <w:t>teacher</w:t>
      </w:r>
      <w:r w:rsidR="00FF0A9D" w:rsidRPr="00F92A19">
        <w:t xml:space="preserve"> or </w:t>
      </w:r>
      <w:r w:rsidR="002E0BBB" w:rsidRPr="00F92A19">
        <w:t xml:space="preserve">a provider of an accredited pre-service teacher education program; </w:t>
      </w:r>
      <w:r w:rsidRPr="00F92A19">
        <w:t>or</w:t>
      </w:r>
    </w:p>
    <w:p w14:paraId="3882ABF9" w14:textId="77777777" w:rsidR="00E90801" w:rsidRPr="00F92A19" w:rsidRDefault="00E90801" w:rsidP="00E90801">
      <w:pPr>
        <w:pStyle w:val="Ipara"/>
      </w:pPr>
      <w:r w:rsidRPr="00F92A19">
        <w:tab/>
        <w:t>(b)</w:t>
      </w:r>
      <w:r w:rsidRPr="00F92A19">
        <w:tab/>
        <w:t>use the information—</w:t>
      </w:r>
    </w:p>
    <w:p w14:paraId="080C397D" w14:textId="77777777" w:rsidR="00E90801" w:rsidRPr="00F92A19" w:rsidRDefault="00E90801" w:rsidP="00E90801">
      <w:pPr>
        <w:pStyle w:val="Isubpara"/>
      </w:pPr>
      <w:r w:rsidRPr="00F92A19">
        <w:tab/>
        <w:t>(i)</w:t>
      </w:r>
      <w:r w:rsidRPr="00F92A19">
        <w:tab/>
        <w:t xml:space="preserve">in a way that identifies a </w:t>
      </w:r>
      <w:r w:rsidR="00703B92" w:rsidRPr="00F92A19">
        <w:t xml:space="preserve">pre-service </w:t>
      </w:r>
      <w:r w:rsidRPr="00F92A19">
        <w:t>teacher</w:t>
      </w:r>
      <w:r w:rsidR="002E0BBB" w:rsidRPr="00F92A19">
        <w:t xml:space="preserve"> or a provider of an accredited pre-service teacher education program</w:t>
      </w:r>
      <w:r w:rsidRPr="00F92A19">
        <w:t>; or</w:t>
      </w:r>
    </w:p>
    <w:p w14:paraId="58063591" w14:textId="77777777" w:rsidR="00471C87" w:rsidRPr="00F92A19" w:rsidRDefault="00E90801" w:rsidP="00E90801">
      <w:pPr>
        <w:pStyle w:val="Isubpara"/>
      </w:pPr>
      <w:r w:rsidRPr="00F92A19">
        <w:tab/>
        <w:t>(ii)</w:t>
      </w:r>
      <w:r w:rsidRPr="00F92A19">
        <w:tab/>
        <w:t xml:space="preserve">for a purpose other than a </w:t>
      </w:r>
      <w:r w:rsidR="00796A60" w:rsidRPr="00F92A19">
        <w:t>planning or research</w:t>
      </w:r>
      <w:r w:rsidRPr="00F92A19">
        <w:t xml:space="preserve"> purpose.</w:t>
      </w:r>
    </w:p>
    <w:p w14:paraId="0141EE9F" w14:textId="77777777" w:rsidR="003C3775" w:rsidRPr="00F92A19" w:rsidRDefault="003C3775" w:rsidP="003C3775">
      <w:pPr>
        <w:pStyle w:val="IMain"/>
      </w:pPr>
      <w:r w:rsidRPr="00F92A19">
        <w:tab/>
        <w:t>(4)</w:t>
      </w:r>
      <w:r w:rsidRPr="00F92A19">
        <w:tab/>
        <w:t>In this section:</w:t>
      </w:r>
    </w:p>
    <w:p w14:paraId="596BEF4D" w14:textId="77777777" w:rsidR="003C3775" w:rsidRPr="00F92A19" w:rsidRDefault="003C3775" w:rsidP="00F92A19">
      <w:pPr>
        <w:pStyle w:val="aDef"/>
      </w:pPr>
      <w:r w:rsidRPr="00F92A19">
        <w:rPr>
          <w:rStyle w:val="charBoldItals"/>
        </w:rPr>
        <w:t>information</w:t>
      </w:r>
      <w:r w:rsidRPr="00F92A19">
        <w:t>, on the pre-</w:t>
      </w:r>
      <w:r w:rsidR="00D11F3B" w:rsidRPr="00F92A19">
        <w:t xml:space="preserve">service </w:t>
      </w:r>
      <w:r w:rsidRPr="00F92A19">
        <w:t xml:space="preserve">teachers register, includes information removed from the </w:t>
      </w:r>
      <w:r w:rsidR="00D11F3B" w:rsidRPr="00F92A19">
        <w:t xml:space="preserve">pre-service </w:t>
      </w:r>
      <w:r w:rsidRPr="00F92A19">
        <w:t xml:space="preserve">teachers register under section </w:t>
      </w:r>
      <w:r w:rsidR="00D11F3B" w:rsidRPr="00F92A19">
        <w:t>70M</w:t>
      </w:r>
      <w:r w:rsidRPr="00F92A19">
        <w:t xml:space="preserve"> (</w:t>
      </w:r>
      <w:r w:rsidR="00D11F3B" w:rsidRPr="00F92A19">
        <w:t>4</w:t>
      </w:r>
      <w:r w:rsidRPr="00F92A19">
        <w:t>).</w:t>
      </w:r>
    </w:p>
    <w:p w14:paraId="1CC836E4" w14:textId="77777777" w:rsidR="00310BB0" w:rsidRPr="00F92A19" w:rsidRDefault="00310BB0" w:rsidP="00310BB0">
      <w:pPr>
        <w:pStyle w:val="IH5Sec"/>
      </w:pPr>
      <w:r w:rsidRPr="00F92A19">
        <w:t>70</w:t>
      </w:r>
      <w:r w:rsidR="00F80750" w:rsidRPr="00F92A19">
        <w:t>L</w:t>
      </w:r>
      <w:r w:rsidRPr="00F92A19">
        <w:tab/>
        <w:t xml:space="preserve">Sharing </w:t>
      </w:r>
      <w:r w:rsidR="005C7ED1" w:rsidRPr="00F92A19">
        <w:t>pre-service teachers register</w:t>
      </w:r>
      <w:r w:rsidRPr="00F92A19">
        <w:t xml:space="preserve"> information—</w:t>
      </w:r>
      <w:r w:rsidR="00796A60" w:rsidRPr="00F92A19">
        <w:t>other</w:t>
      </w:r>
      <w:r w:rsidRPr="00F92A19">
        <w:t xml:space="preserve"> entities</w:t>
      </w:r>
    </w:p>
    <w:p w14:paraId="47EE8692" w14:textId="77777777" w:rsidR="00310BB0" w:rsidRPr="00F92A19" w:rsidRDefault="00310BB0" w:rsidP="00310BB0">
      <w:pPr>
        <w:pStyle w:val="IMain"/>
      </w:pPr>
      <w:r w:rsidRPr="00F92A19">
        <w:tab/>
        <w:t>(1)</w:t>
      </w:r>
      <w:r w:rsidRPr="00F92A19">
        <w:tab/>
        <w:t xml:space="preserve">The institute may give information on the </w:t>
      </w:r>
      <w:r w:rsidR="005C7ED1" w:rsidRPr="00F92A19">
        <w:t>pre-service teachers register</w:t>
      </w:r>
      <w:r w:rsidRPr="00F92A19">
        <w:t xml:space="preserve"> to an entity if the institute is satisfied the information will be used for </w:t>
      </w:r>
      <w:r w:rsidR="00DC7E2C" w:rsidRPr="00F92A19">
        <w:t xml:space="preserve">a </w:t>
      </w:r>
      <w:r w:rsidR="00796A60" w:rsidRPr="00F92A19">
        <w:t>planning or research</w:t>
      </w:r>
      <w:r w:rsidRPr="00F92A19">
        <w:t xml:space="preserve"> purpose</w:t>
      </w:r>
      <w:r w:rsidR="00DC7E2C" w:rsidRPr="00F92A19">
        <w:t>.</w:t>
      </w:r>
    </w:p>
    <w:p w14:paraId="24AD5C4B" w14:textId="77777777" w:rsidR="00310BB0" w:rsidRPr="00F92A19" w:rsidRDefault="00310BB0" w:rsidP="00310BB0">
      <w:pPr>
        <w:pStyle w:val="IMain"/>
      </w:pPr>
      <w:r w:rsidRPr="00F92A19">
        <w:tab/>
        <w:t>(2)</w:t>
      </w:r>
      <w:r w:rsidRPr="00F92A19">
        <w:tab/>
        <w:t>However—</w:t>
      </w:r>
    </w:p>
    <w:p w14:paraId="29BA6723" w14:textId="77777777" w:rsidR="00310BB0" w:rsidRPr="00F92A19" w:rsidRDefault="00310BB0" w:rsidP="00310BB0">
      <w:pPr>
        <w:pStyle w:val="Ipara"/>
      </w:pPr>
      <w:r w:rsidRPr="00F92A19">
        <w:tab/>
        <w:t>(a)</w:t>
      </w:r>
      <w:r w:rsidRPr="00F92A19">
        <w:tab/>
        <w:t xml:space="preserve">the institute </w:t>
      </w:r>
      <w:r w:rsidR="00CE5CA5" w:rsidRPr="00F92A19">
        <w:t>must not</w:t>
      </w:r>
      <w:r w:rsidRPr="00F92A19">
        <w:t xml:space="preserve"> give </w:t>
      </w:r>
      <w:r w:rsidR="00881780" w:rsidRPr="00F92A19">
        <w:t>the</w:t>
      </w:r>
      <w:r w:rsidRPr="00F92A19">
        <w:t xml:space="preserve"> information to an entity in a way that identif</w:t>
      </w:r>
      <w:r w:rsidR="00CE5CA5" w:rsidRPr="00F92A19">
        <w:t>ies</w:t>
      </w:r>
      <w:r w:rsidRPr="00F92A19">
        <w:t xml:space="preserve"> a </w:t>
      </w:r>
      <w:r w:rsidR="003E26F5" w:rsidRPr="00F92A19">
        <w:t xml:space="preserve">pre-service </w:t>
      </w:r>
      <w:r w:rsidRPr="00F92A19">
        <w:t>teacher</w:t>
      </w:r>
      <w:r w:rsidR="00326CAD" w:rsidRPr="00F92A19">
        <w:t xml:space="preserve"> or a provider of an accredited pre-service teacher education program</w:t>
      </w:r>
      <w:r w:rsidRPr="00F92A19">
        <w:t>; and</w:t>
      </w:r>
    </w:p>
    <w:p w14:paraId="6F1384E6" w14:textId="77777777" w:rsidR="00310BB0" w:rsidRPr="00F92A19" w:rsidRDefault="00310BB0" w:rsidP="00310BB0">
      <w:pPr>
        <w:pStyle w:val="Ipara"/>
      </w:pPr>
      <w:r w:rsidRPr="00F92A19">
        <w:tab/>
        <w:t>(b)</w:t>
      </w:r>
      <w:r w:rsidRPr="00F92A19">
        <w:tab/>
        <w:t xml:space="preserve">the entity must not use the information for a purpose other than a </w:t>
      </w:r>
      <w:r w:rsidR="00796A60" w:rsidRPr="00F92A19">
        <w:t>planning or research</w:t>
      </w:r>
      <w:r w:rsidRPr="00F92A19">
        <w:t xml:space="preserve"> purpose</w:t>
      </w:r>
      <w:r w:rsidR="00DC7E2C" w:rsidRPr="00F92A19">
        <w:t>.</w:t>
      </w:r>
    </w:p>
    <w:p w14:paraId="5ADE6DEE" w14:textId="77777777" w:rsidR="00D11F3B" w:rsidRPr="00F92A19" w:rsidRDefault="00D11F3B" w:rsidP="00D11F3B">
      <w:pPr>
        <w:pStyle w:val="IMain"/>
      </w:pPr>
      <w:r w:rsidRPr="00F92A19">
        <w:tab/>
        <w:t>(3)</w:t>
      </w:r>
      <w:r w:rsidRPr="00F92A19">
        <w:tab/>
        <w:t>In this section:</w:t>
      </w:r>
    </w:p>
    <w:p w14:paraId="222C1F66" w14:textId="77777777" w:rsidR="00D11F3B" w:rsidRPr="00F92A19" w:rsidRDefault="00D11F3B" w:rsidP="00F92A19">
      <w:pPr>
        <w:pStyle w:val="aDef"/>
      </w:pPr>
      <w:r w:rsidRPr="00F92A19">
        <w:rPr>
          <w:rStyle w:val="charBoldItals"/>
        </w:rPr>
        <w:t>information</w:t>
      </w:r>
      <w:r w:rsidRPr="00F92A19">
        <w:t xml:space="preserve">, on the pre-service teachers register—see section 70K (4). </w:t>
      </w:r>
    </w:p>
    <w:p w14:paraId="11BD6107" w14:textId="77777777" w:rsidR="00471C87" w:rsidRPr="00F92A19" w:rsidRDefault="00471C87" w:rsidP="00471C87">
      <w:pPr>
        <w:pStyle w:val="IH5Sec"/>
        <w:rPr>
          <w:lang w:eastAsia="en-AU"/>
        </w:rPr>
      </w:pPr>
      <w:r w:rsidRPr="00F92A19">
        <w:rPr>
          <w:lang w:eastAsia="en-AU"/>
        </w:rPr>
        <w:lastRenderedPageBreak/>
        <w:t>70</w:t>
      </w:r>
      <w:r w:rsidR="00F80750" w:rsidRPr="00F92A19">
        <w:rPr>
          <w:lang w:eastAsia="en-AU"/>
        </w:rPr>
        <w:t>M</w:t>
      </w:r>
      <w:r w:rsidRPr="00F92A19">
        <w:rPr>
          <w:lang w:eastAsia="en-AU"/>
        </w:rPr>
        <w:tab/>
        <w:t xml:space="preserve">Changes to </w:t>
      </w:r>
      <w:r w:rsidR="005C7ED1" w:rsidRPr="00F92A19">
        <w:rPr>
          <w:lang w:eastAsia="en-AU"/>
        </w:rPr>
        <w:t>pre-service teachers register</w:t>
      </w:r>
    </w:p>
    <w:p w14:paraId="293FFC45" w14:textId="77777777" w:rsidR="00471C87" w:rsidRPr="00F92A19" w:rsidRDefault="00471C87" w:rsidP="00471C87">
      <w:pPr>
        <w:pStyle w:val="IMain"/>
        <w:rPr>
          <w:lang w:eastAsia="en-AU"/>
        </w:rPr>
      </w:pPr>
      <w:r w:rsidRPr="00F92A19">
        <w:rPr>
          <w:lang w:eastAsia="en-AU"/>
        </w:rPr>
        <w:tab/>
        <w:t>(1)</w:t>
      </w:r>
      <w:r w:rsidRPr="00F92A19">
        <w:rPr>
          <w:lang w:eastAsia="en-AU"/>
        </w:rPr>
        <w:tab/>
        <w:t>A</w:t>
      </w:r>
      <w:r w:rsidR="004116BE" w:rsidRPr="00F92A19">
        <w:rPr>
          <w:lang w:eastAsia="en-AU"/>
        </w:rPr>
        <w:t xml:space="preserve"> </w:t>
      </w:r>
      <w:r w:rsidR="00563660" w:rsidRPr="00F92A19">
        <w:rPr>
          <w:lang w:eastAsia="en-AU"/>
        </w:rPr>
        <w:t>p</w:t>
      </w:r>
      <w:r w:rsidR="00D9727B" w:rsidRPr="00F92A19">
        <w:rPr>
          <w:lang w:eastAsia="en-AU"/>
        </w:rPr>
        <w:t>re-service teacher</w:t>
      </w:r>
      <w:r w:rsidR="00C969CF" w:rsidRPr="00F92A19">
        <w:rPr>
          <w:lang w:eastAsia="en-AU"/>
        </w:rPr>
        <w:t xml:space="preserve"> approved for professional experience</w:t>
      </w:r>
      <w:r w:rsidR="00D9727B" w:rsidRPr="00F92A19">
        <w:rPr>
          <w:lang w:eastAsia="en-AU"/>
        </w:rPr>
        <w:t xml:space="preserve"> </w:t>
      </w:r>
      <w:r w:rsidRPr="00F92A19">
        <w:rPr>
          <w:lang w:eastAsia="en-AU"/>
        </w:rPr>
        <w:t xml:space="preserve">must tell the institute about </w:t>
      </w:r>
      <w:r w:rsidR="00CA60AF" w:rsidRPr="00F92A19">
        <w:rPr>
          <w:lang w:eastAsia="en-AU"/>
        </w:rPr>
        <w:t>any of t</w:t>
      </w:r>
      <w:r w:rsidR="006C2EA8" w:rsidRPr="00F92A19">
        <w:rPr>
          <w:lang w:eastAsia="en-AU"/>
        </w:rPr>
        <w:t>he following</w:t>
      </w:r>
      <w:r w:rsidR="00CA60AF" w:rsidRPr="00F92A19">
        <w:rPr>
          <w:lang w:eastAsia="en-AU"/>
        </w:rPr>
        <w:t xml:space="preserve"> </w:t>
      </w:r>
      <w:r w:rsidR="00233452" w:rsidRPr="00F92A19">
        <w:rPr>
          <w:lang w:eastAsia="en-AU"/>
        </w:rPr>
        <w:t xml:space="preserve">events </w:t>
      </w:r>
      <w:r w:rsidR="00CA60AF" w:rsidRPr="00F92A19">
        <w:rPr>
          <w:lang w:eastAsia="en-AU"/>
        </w:rPr>
        <w:t>a</w:t>
      </w:r>
      <w:r w:rsidRPr="00F92A19">
        <w:rPr>
          <w:lang w:eastAsia="en-AU"/>
        </w:rPr>
        <w:t>s soon as practicable</w:t>
      </w:r>
      <w:r w:rsidR="005B2484" w:rsidRPr="00F92A19">
        <w:rPr>
          <w:lang w:eastAsia="en-AU"/>
        </w:rPr>
        <w:t>,</w:t>
      </w:r>
      <w:r w:rsidRPr="00F92A19">
        <w:rPr>
          <w:lang w:eastAsia="en-AU"/>
        </w:rPr>
        <w:t xml:space="preserve"> but not later than 21 days</w:t>
      </w:r>
      <w:r w:rsidR="005B2484" w:rsidRPr="00F92A19">
        <w:rPr>
          <w:lang w:eastAsia="en-AU"/>
        </w:rPr>
        <w:t>,</w:t>
      </w:r>
      <w:r w:rsidRPr="00F92A19">
        <w:rPr>
          <w:lang w:eastAsia="en-AU"/>
        </w:rPr>
        <w:t xml:space="preserve"> after </w:t>
      </w:r>
      <w:r w:rsidR="00233452" w:rsidRPr="00F92A19">
        <w:rPr>
          <w:lang w:eastAsia="en-AU"/>
        </w:rPr>
        <w:t xml:space="preserve">the event </w:t>
      </w:r>
      <w:r w:rsidRPr="00F92A19">
        <w:rPr>
          <w:lang w:eastAsia="en-AU"/>
        </w:rPr>
        <w:t>happens</w:t>
      </w:r>
      <w:r w:rsidR="00543FF2" w:rsidRPr="00F92A19">
        <w:rPr>
          <w:lang w:eastAsia="en-AU"/>
        </w:rPr>
        <w:t>:</w:t>
      </w:r>
    </w:p>
    <w:p w14:paraId="16BDBBC9" w14:textId="77777777" w:rsidR="00543FF2" w:rsidRPr="00F92A19" w:rsidRDefault="00543FF2" w:rsidP="00543FF2">
      <w:pPr>
        <w:pStyle w:val="Ipara"/>
        <w:rPr>
          <w:lang w:eastAsia="en-AU"/>
        </w:rPr>
      </w:pPr>
      <w:r w:rsidRPr="00F92A19">
        <w:rPr>
          <w:lang w:eastAsia="en-AU"/>
        </w:rPr>
        <w:tab/>
        <w:t>(a)</w:t>
      </w:r>
      <w:r w:rsidRPr="00F92A19">
        <w:rPr>
          <w:lang w:eastAsia="en-AU"/>
        </w:rPr>
        <w:tab/>
        <w:t>the pre-service teacher’s name or address</w:t>
      </w:r>
      <w:r w:rsidR="00CA60AF" w:rsidRPr="00F92A19">
        <w:rPr>
          <w:lang w:eastAsia="en-AU"/>
        </w:rPr>
        <w:t xml:space="preserve"> changes</w:t>
      </w:r>
      <w:r w:rsidRPr="00F92A19">
        <w:rPr>
          <w:lang w:eastAsia="en-AU"/>
        </w:rPr>
        <w:t>;</w:t>
      </w:r>
    </w:p>
    <w:p w14:paraId="07D9C3E6" w14:textId="77777777" w:rsidR="00543FF2" w:rsidRPr="00F92A19" w:rsidRDefault="00543FF2" w:rsidP="00543FF2">
      <w:pPr>
        <w:pStyle w:val="Ipara"/>
        <w:rPr>
          <w:lang w:eastAsia="en-AU"/>
        </w:rPr>
      </w:pPr>
      <w:r w:rsidRPr="00F92A19">
        <w:rPr>
          <w:lang w:eastAsia="en-AU"/>
        </w:rPr>
        <w:tab/>
        <w:t>(b)</w:t>
      </w:r>
      <w:r w:rsidRPr="00F92A19">
        <w:rPr>
          <w:lang w:eastAsia="en-AU"/>
        </w:rPr>
        <w:tab/>
      </w:r>
      <w:r w:rsidR="00CA60AF" w:rsidRPr="00F92A19">
        <w:rPr>
          <w:lang w:eastAsia="en-AU"/>
        </w:rPr>
        <w:t>t</w:t>
      </w:r>
      <w:r w:rsidRPr="00F92A19">
        <w:t>he pre-service teacher’s working with vulnerable people registration end</w:t>
      </w:r>
      <w:r w:rsidR="00CA60AF" w:rsidRPr="00F92A19">
        <w:t>s</w:t>
      </w:r>
      <w:r w:rsidRPr="00F92A19">
        <w:t xml:space="preserve"> or </w:t>
      </w:r>
      <w:r w:rsidR="00CA60AF" w:rsidRPr="00F92A19">
        <w:t>is</w:t>
      </w:r>
      <w:r w:rsidRPr="00F92A19">
        <w:t xml:space="preserve"> suspended.</w:t>
      </w:r>
    </w:p>
    <w:p w14:paraId="483CF2AC" w14:textId="77777777" w:rsidR="00E01FB7" w:rsidRPr="00F92A19" w:rsidRDefault="00221A5F" w:rsidP="00221A5F">
      <w:pPr>
        <w:pStyle w:val="IMain"/>
      </w:pPr>
      <w:r w:rsidRPr="00F92A19">
        <w:tab/>
        <w:t>(</w:t>
      </w:r>
      <w:r w:rsidR="00FF72C6" w:rsidRPr="00F92A19">
        <w:t>2</w:t>
      </w:r>
      <w:r w:rsidRPr="00F92A19">
        <w:t>)</w:t>
      </w:r>
      <w:r w:rsidRPr="00F92A19">
        <w:tab/>
      </w:r>
      <w:r w:rsidR="00D9727B" w:rsidRPr="00F92A19">
        <w:t>The</w:t>
      </w:r>
      <w:r w:rsidRPr="00F92A19">
        <w:t xml:space="preserve"> provider of </w:t>
      </w:r>
      <w:r w:rsidR="00D9727B" w:rsidRPr="00F92A19">
        <w:t xml:space="preserve">the </w:t>
      </w:r>
      <w:r w:rsidR="005104E8" w:rsidRPr="00F92A19">
        <w:t xml:space="preserve">accredited </w:t>
      </w:r>
      <w:r w:rsidRPr="00F92A19">
        <w:t xml:space="preserve">pre-service teacher education program in which </w:t>
      </w:r>
      <w:r w:rsidR="00FF72C6" w:rsidRPr="00F92A19">
        <w:rPr>
          <w:lang w:eastAsia="en-AU"/>
        </w:rPr>
        <w:t>a</w:t>
      </w:r>
      <w:r w:rsidR="00FF72C6" w:rsidRPr="00F92A19">
        <w:t xml:space="preserve"> </w:t>
      </w:r>
      <w:r w:rsidRPr="00F92A19">
        <w:t>pre-service teacher is enrolled must tell the institute</w:t>
      </w:r>
      <w:r w:rsidR="00E01FB7" w:rsidRPr="00F92A19">
        <w:t>—</w:t>
      </w:r>
    </w:p>
    <w:p w14:paraId="65367917" w14:textId="77777777" w:rsidR="00221A5F" w:rsidRPr="00F92A19" w:rsidRDefault="00E01FB7" w:rsidP="00E01FB7">
      <w:pPr>
        <w:pStyle w:val="Ipara"/>
      </w:pPr>
      <w:r w:rsidRPr="00F92A19">
        <w:tab/>
        <w:t>(a)</w:t>
      </w:r>
      <w:r w:rsidRPr="00F92A19">
        <w:tab/>
      </w:r>
      <w:r w:rsidR="000B13CB" w:rsidRPr="00F92A19">
        <w:t xml:space="preserve">if </w:t>
      </w:r>
      <w:r w:rsidR="002D1444" w:rsidRPr="00F92A19">
        <w:t xml:space="preserve">the </w:t>
      </w:r>
      <w:r w:rsidR="00C969CF" w:rsidRPr="00F92A19">
        <w:t xml:space="preserve">pre-service teacher’s </w:t>
      </w:r>
      <w:r w:rsidR="00FF72C6" w:rsidRPr="00F92A19">
        <w:t>enrolment ends</w:t>
      </w:r>
      <w:r w:rsidRPr="00F92A19">
        <w:t>; or</w:t>
      </w:r>
    </w:p>
    <w:p w14:paraId="75D04191" w14:textId="77777777" w:rsidR="00E01FB7" w:rsidRPr="00F92A19" w:rsidRDefault="00E01FB7" w:rsidP="00E01FB7">
      <w:pPr>
        <w:pStyle w:val="Ipara"/>
      </w:pPr>
      <w:r w:rsidRPr="00F92A19">
        <w:tab/>
        <w:t>(b)</w:t>
      </w:r>
      <w:r w:rsidRPr="00F92A19">
        <w:tab/>
      </w:r>
      <w:r w:rsidR="000B13CB" w:rsidRPr="00F92A19">
        <w:t xml:space="preserve">if </w:t>
      </w:r>
      <w:r w:rsidRPr="00F92A19">
        <w:t xml:space="preserve">the provider </w:t>
      </w:r>
      <w:r w:rsidR="000B13CB" w:rsidRPr="00F92A19">
        <w:t>becomes aware that</w:t>
      </w:r>
      <w:r w:rsidRPr="00F92A19">
        <w:t xml:space="preserve"> the pre-service teacher’s working with vulnerable people registration has ended or been suspended</w:t>
      </w:r>
      <w:r w:rsidR="000B13CB" w:rsidRPr="00F92A19">
        <w:t>—that the registration has ended or been suspended</w:t>
      </w:r>
      <w:r w:rsidR="0056669E" w:rsidRPr="00F92A19">
        <w:t>.</w:t>
      </w:r>
    </w:p>
    <w:p w14:paraId="51704C30" w14:textId="77777777" w:rsidR="00471C87" w:rsidRPr="00F92A19" w:rsidRDefault="00471C87" w:rsidP="00471C87">
      <w:pPr>
        <w:pStyle w:val="IMain"/>
      </w:pPr>
      <w:r w:rsidRPr="00F92A19">
        <w:tab/>
        <w:t>(</w:t>
      </w:r>
      <w:r w:rsidR="00FF72C6" w:rsidRPr="00F92A19">
        <w:t>3</w:t>
      </w:r>
      <w:r w:rsidRPr="00F92A19">
        <w:t>)</w:t>
      </w:r>
      <w:r w:rsidRPr="00F92A19">
        <w:tab/>
        <w:t xml:space="preserve">If a </w:t>
      </w:r>
      <w:r w:rsidR="00130370" w:rsidRPr="00F92A19">
        <w:t>change in relation to a</w:t>
      </w:r>
      <w:r w:rsidR="00F80750" w:rsidRPr="00F92A19">
        <w:t xml:space="preserve"> </w:t>
      </w:r>
      <w:r w:rsidR="00FF72C6" w:rsidRPr="00F92A19">
        <w:rPr>
          <w:lang w:eastAsia="en-AU"/>
        </w:rPr>
        <w:t>p</w:t>
      </w:r>
      <w:r w:rsidR="00A877D9" w:rsidRPr="00F92A19">
        <w:rPr>
          <w:lang w:eastAsia="en-AU"/>
        </w:rPr>
        <w:t>re-service teacher</w:t>
      </w:r>
      <w:r w:rsidR="00130370" w:rsidRPr="00F92A19">
        <w:rPr>
          <w:lang w:eastAsia="en-AU"/>
        </w:rPr>
        <w:t xml:space="preserve"> is notified under subsection (1) or (2), the institute must enter the change on the </w:t>
      </w:r>
      <w:r w:rsidR="005C7ED1" w:rsidRPr="00F92A19">
        <w:rPr>
          <w:lang w:eastAsia="en-AU"/>
        </w:rPr>
        <w:t>pre</w:t>
      </w:r>
      <w:r w:rsidR="00C969CF" w:rsidRPr="00F92A19">
        <w:rPr>
          <w:lang w:eastAsia="en-AU"/>
        </w:rPr>
        <w:noBreakHyphen/>
      </w:r>
      <w:r w:rsidR="005C7ED1" w:rsidRPr="00F92A19">
        <w:rPr>
          <w:lang w:eastAsia="en-AU"/>
        </w:rPr>
        <w:t>service teachers register</w:t>
      </w:r>
      <w:r w:rsidR="00130370" w:rsidRPr="00F92A19">
        <w:rPr>
          <w:lang w:eastAsia="en-AU"/>
        </w:rPr>
        <w:t>.</w:t>
      </w:r>
    </w:p>
    <w:p w14:paraId="5C27B8A9" w14:textId="77777777" w:rsidR="00471C87" w:rsidRPr="00F92A19" w:rsidRDefault="00471C87" w:rsidP="00F92A19">
      <w:pPr>
        <w:pStyle w:val="IMain"/>
        <w:keepNext/>
      </w:pPr>
      <w:r w:rsidRPr="00F92A19">
        <w:tab/>
        <w:t>(</w:t>
      </w:r>
      <w:r w:rsidR="00FF72C6" w:rsidRPr="00F92A19">
        <w:t>4</w:t>
      </w:r>
      <w:r w:rsidRPr="00F92A19">
        <w:t>)</w:t>
      </w:r>
      <w:r w:rsidRPr="00F92A19">
        <w:tab/>
        <w:t xml:space="preserve">If a </w:t>
      </w:r>
      <w:r w:rsidR="00A877D9" w:rsidRPr="00F92A19">
        <w:t xml:space="preserve">pre-service teacher’s </w:t>
      </w:r>
      <w:r w:rsidR="00C969CF" w:rsidRPr="00F92A19">
        <w:t xml:space="preserve">approval </w:t>
      </w:r>
      <w:r w:rsidRPr="00F92A19">
        <w:t xml:space="preserve">ends, </w:t>
      </w:r>
      <w:r w:rsidR="00130370" w:rsidRPr="00F92A19">
        <w:t xml:space="preserve">the pre-service teacher’s </w:t>
      </w:r>
      <w:r w:rsidRPr="00F92A19">
        <w:t xml:space="preserve">details must be removed from the </w:t>
      </w:r>
      <w:r w:rsidR="005C7ED1" w:rsidRPr="00F92A19">
        <w:rPr>
          <w:lang w:eastAsia="en-AU"/>
        </w:rPr>
        <w:t>pre-service teachers register</w:t>
      </w:r>
      <w:r w:rsidRPr="00F92A19">
        <w:t>.</w:t>
      </w:r>
    </w:p>
    <w:p w14:paraId="7AE40275" w14:textId="77777777" w:rsidR="00471C87" w:rsidRPr="00F92A19" w:rsidRDefault="00471C87" w:rsidP="00471C87">
      <w:pPr>
        <w:pStyle w:val="aNote"/>
      </w:pPr>
      <w:r w:rsidRPr="00F92A19">
        <w:rPr>
          <w:rStyle w:val="charItals"/>
        </w:rPr>
        <w:t>Note</w:t>
      </w:r>
      <w:r w:rsidRPr="00F92A19">
        <w:rPr>
          <w:rStyle w:val="charItals"/>
        </w:rPr>
        <w:tab/>
      </w:r>
      <w:r w:rsidRPr="00F92A19">
        <w:t xml:space="preserve">For when a </w:t>
      </w:r>
      <w:r w:rsidR="00A877D9" w:rsidRPr="00F92A19">
        <w:t xml:space="preserve">pre-service teacher’s </w:t>
      </w:r>
      <w:r w:rsidR="00C969CF" w:rsidRPr="00F92A19">
        <w:t>approval</w:t>
      </w:r>
      <w:r w:rsidR="00A877D9" w:rsidRPr="00F92A19">
        <w:t xml:space="preserve"> ends</w:t>
      </w:r>
      <w:r w:rsidRPr="00F92A19">
        <w:t>, see</w:t>
      </w:r>
      <w:r w:rsidR="00475C99" w:rsidRPr="00F92A19">
        <w:t> </w:t>
      </w:r>
      <w:r w:rsidRPr="00F92A19">
        <w:t>s</w:t>
      </w:r>
      <w:r w:rsidR="00475C99" w:rsidRPr="00F92A19">
        <w:t> 70</w:t>
      </w:r>
      <w:r w:rsidR="00F80750" w:rsidRPr="00F92A19">
        <w:t>G (</w:t>
      </w:r>
      <w:r w:rsidR="002C2807" w:rsidRPr="00F92A19">
        <w:t>5</w:t>
      </w:r>
      <w:r w:rsidR="00F80750" w:rsidRPr="00F92A19">
        <w:t>) (b)</w:t>
      </w:r>
      <w:r w:rsidRPr="00F92A19">
        <w:t xml:space="preserve">. </w:t>
      </w:r>
    </w:p>
    <w:p w14:paraId="183F4542" w14:textId="77777777" w:rsidR="00471C87" w:rsidRPr="00F92A19" w:rsidRDefault="00471C87" w:rsidP="00471C87">
      <w:pPr>
        <w:pStyle w:val="IMain"/>
      </w:pPr>
      <w:r w:rsidRPr="00F92A19">
        <w:tab/>
        <w:t>(</w:t>
      </w:r>
      <w:r w:rsidR="00FF72C6" w:rsidRPr="00F92A19">
        <w:t>5</w:t>
      </w:r>
      <w:r w:rsidRPr="00F92A19">
        <w:t>)</w:t>
      </w:r>
      <w:r w:rsidRPr="00F92A19">
        <w:tab/>
        <w:t>However, nothing in this section prevents the institute keeping a record of</w:t>
      </w:r>
      <w:r w:rsidR="00F933CC" w:rsidRPr="00F92A19">
        <w:t xml:space="preserve"> any of the following in relation to a pre-service teacher or </w:t>
      </w:r>
      <w:r w:rsidR="00364A1A" w:rsidRPr="00F92A19">
        <w:t>an</w:t>
      </w:r>
      <w:r w:rsidR="00881780" w:rsidRPr="00F92A19">
        <w:t xml:space="preserve"> approval</w:t>
      </w:r>
      <w:r w:rsidR="00364A1A" w:rsidRPr="00F92A19">
        <w:t>:</w:t>
      </w:r>
    </w:p>
    <w:p w14:paraId="4E50A71A" w14:textId="77777777" w:rsidR="00471C87" w:rsidRPr="00F92A19" w:rsidRDefault="00471C87" w:rsidP="00471C87">
      <w:pPr>
        <w:pStyle w:val="Ipara"/>
      </w:pPr>
      <w:r w:rsidRPr="00F92A19">
        <w:tab/>
        <w:t>(a)</w:t>
      </w:r>
      <w:r w:rsidRPr="00F92A19">
        <w:tab/>
        <w:t xml:space="preserve">a previous name or address </w:t>
      </w:r>
      <w:r w:rsidR="00F933CC" w:rsidRPr="00F92A19">
        <w:t>of the pre-service teacher</w:t>
      </w:r>
      <w:r w:rsidRPr="00F92A19">
        <w:t xml:space="preserve">; </w:t>
      </w:r>
    </w:p>
    <w:p w14:paraId="07277E25" w14:textId="77777777" w:rsidR="00FF72C6" w:rsidRPr="00F92A19" w:rsidRDefault="00FF72C6" w:rsidP="00FF72C6">
      <w:pPr>
        <w:pStyle w:val="Ipara"/>
      </w:pPr>
      <w:r w:rsidRPr="00F92A19">
        <w:tab/>
        <w:t>(b)</w:t>
      </w:r>
      <w:r w:rsidRPr="00F92A19">
        <w:tab/>
        <w:t xml:space="preserve">a previous enrolment </w:t>
      </w:r>
      <w:r w:rsidR="00F933CC" w:rsidRPr="00F92A19">
        <w:t>of the pre-service teacher in a pre-service teaching education program</w:t>
      </w:r>
      <w:r w:rsidRPr="00F92A19">
        <w:t>;</w:t>
      </w:r>
    </w:p>
    <w:p w14:paraId="111F01EC" w14:textId="77777777" w:rsidR="00471C87" w:rsidRPr="00F92A19" w:rsidRDefault="00471C87" w:rsidP="00471C87">
      <w:pPr>
        <w:pStyle w:val="Ipara"/>
      </w:pPr>
      <w:r w:rsidRPr="00F92A19">
        <w:tab/>
        <w:t>(</w:t>
      </w:r>
      <w:r w:rsidR="00FF72C6" w:rsidRPr="00F92A19">
        <w:t>c</w:t>
      </w:r>
      <w:r w:rsidRPr="00F92A19">
        <w:t>)</w:t>
      </w:r>
      <w:r w:rsidRPr="00F92A19">
        <w:tab/>
      </w:r>
      <w:r w:rsidR="00E04AF0" w:rsidRPr="00F92A19">
        <w:t xml:space="preserve">any </w:t>
      </w:r>
      <w:r w:rsidRPr="00F92A19">
        <w:t xml:space="preserve">details removed from the </w:t>
      </w:r>
      <w:r w:rsidR="005C7ED1" w:rsidRPr="00F92A19">
        <w:t>pre-service teachers register</w:t>
      </w:r>
      <w:r w:rsidRPr="00F92A19">
        <w:t xml:space="preserve"> under subsection</w:t>
      </w:r>
      <w:r w:rsidR="00DC5EB6" w:rsidRPr="00F92A19">
        <w:t> </w:t>
      </w:r>
      <w:r w:rsidRPr="00F92A19">
        <w:t>(</w:t>
      </w:r>
      <w:r w:rsidR="00FF72C6" w:rsidRPr="00F92A19">
        <w:t>4</w:t>
      </w:r>
      <w:r w:rsidRPr="00F92A19">
        <w:t xml:space="preserve">). </w:t>
      </w:r>
    </w:p>
    <w:p w14:paraId="6D998237" w14:textId="77777777" w:rsidR="00471C87" w:rsidRPr="00F92A19" w:rsidRDefault="00471C87" w:rsidP="007015FC">
      <w:pPr>
        <w:pStyle w:val="IMain"/>
        <w:keepNext/>
      </w:pPr>
      <w:r w:rsidRPr="00F92A19">
        <w:lastRenderedPageBreak/>
        <w:tab/>
        <w:t>(</w:t>
      </w:r>
      <w:r w:rsidR="00FF72C6" w:rsidRPr="00F92A19">
        <w:t>6</w:t>
      </w:r>
      <w:r w:rsidRPr="00F92A19">
        <w:t>)</w:t>
      </w:r>
      <w:r w:rsidRPr="00F92A19">
        <w:tab/>
        <w:t>In this section:</w:t>
      </w:r>
    </w:p>
    <w:p w14:paraId="35255CC3" w14:textId="77777777" w:rsidR="00471C87" w:rsidRPr="00F92A19" w:rsidRDefault="00471C87" w:rsidP="00F92A19">
      <w:pPr>
        <w:pStyle w:val="aDef"/>
      </w:pPr>
      <w:r w:rsidRPr="00F92A19">
        <w:rPr>
          <w:rStyle w:val="charBoldItals"/>
        </w:rPr>
        <w:t>address</w:t>
      </w:r>
      <w:r w:rsidRPr="00F92A19">
        <w:rPr>
          <w:bCs/>
          <w:iCs/>
        </w:rPr>
        <w:t xml:space="preserve"> </w:t>
      </w:r>
      <w:r w:rsidRPr="00F92A19">
        <w:t>means home address, preferred contact address and email address.</w:t>
      </w:r>
    </w:p>
    <w:p w14:paraId="75646427" w14:textId="77777777" w:rsidR="00471C87" w:rsidRPr="00F92A19" w:rsidRDefault="00471C87" w:rsidP="00471C87">
      <w:pPr>
        <w:pStyle w:val="IH5Sec"/>
        <w:rPr>
          <w:lang w:eastAsia="en-AU"/>
        </w:rPr>
      </w:pPr>
      <w:r w:rsidRPr="00F92A19">
        <w:rPr>
          <w:lang w:eastAsia="en-AU"/>
        </w:rPr>
        <w:t>70</w:t>
      </w:r>
      <w:r w:rsidR="00F80750" w:rsidRPr="00F92A19">
        <w:rPr>
          <w:lang w:eastAsia="en-AU"/>
        </w:rPr>
        <w:t>N</w:t>
      </w:r>
      <w:r w:rsidRPr="00F92A19">
        <w:rPr>
          <w:lang w:eastAsia="en-AU"/>
        </w:rPr>
        <w:tab/>
        <w:t xml:space="preserve">Pre-service teacher may correct </w:t>
      </w:r>
      <w:r w:rsidR="005C7ED1" w:rsidRPr="00F92A19">
        <w:rPr>
          <w:lang w:eastAsia="en-AU"/>
        </w:rPr>
        <w:t>pre-service teachers register</w:t>
      </w:r>
    </w:p>
    <w:p w14:paraId="276318AA" w14:textId="77777777" w:rsidR="00471C87" w:rsidRPr="00F92A19" w:rsidRDefault="00471C87" w:rsidP="00471C87">
      <w:pPr>
        <w:pStyle w:val="IMain"/>
        <w:rPr>
          <w:rFonts w:ascii="Arial" w:hAnsi="Arial" w:cs="Arial"/>
          <w:lang w:eastAsia="en-AU"/>
        </w:rPr>
      </w:pPr>
      <w:r w:rsidRPr="00F92A19">
        <w:rPr>
          <w:lang w:eastAsia="en-AU"/>
        </w:rPr>
        <w:tab/>
        <w:t>(1)</w:t>
      </w:r>
      <w:r w:rsidRPr="00F92A19">
        <w:rPr>
          <w:lang w:eastAsia="en-AU"/>
        </w:rPr>
        <w:tab/>
        <w:t>The institute must, if asked by a pre-service teacher, give the pre</w:t>
      </w:r>
      <w:r w:rsidR="00777470" w:rsidRPr="00F92A19">
        <w:rPr>
          <w:lang w:eastAsia="en-AU"/>
        </w:rPr>
        <w:noBreakHyphen/>
      </w:r>
      <w:r w:rsidRPr="00F92A19">
        <w:rPr>
          <w:lang w:eastAsia="en-AU"/>
        </w:rPr>
        <w:t xml:space="preserve">service teacher a copy of all the information held on the </w:t>
      </w:r>
      <w:r w:rsidR="005C7ED1" w:rsidRPr="00F92A19">
        <w:rPr>
          <w:lang w:eastAsia="en-AU"/>
        </w:rPr>
        <w:t>pre</w:t>
      </w:r>
      <w:r w:rsidR="00777470" w:rsidRPr="00F92A19">
        <w:rPr>
          <w:lang w:eastAsia="en-AU"/>
        </w:rPr>
        <w:noBreakHyphen/>
      </w:r>
      <w:r w:rsidR="005C7ED1" w:rsidRPr="00F92A19">
        <w:rPr>
          <w:lang w:eastAsia="en-AU"/>
        </w:rPr>
        <w:t>service teachers register</w:t>
      </w:r>
      <w:r w:rsidRPr="00F92A19">
        <w:rPr>
          <w:lang w:eastAsia="en-AU"/>
        </w:rPr>
        <w:t xml:space="preserve"> in relation to the pre-service teacher. </w:t>
      </w:r>
    </w:p>
    <w:p w14:paraId="1FB60C33" w14:textId="77777777" w:rsidR="00471C87" w:rsidRPr="00F92A19" w:rsidRDefault="00471C87" w:rsidP="00471C87">
      <w:pPr>
        <w:pStyle w:val="IMain"/>
        <w:rPr>
          <w:rFonts w:ascii="Arial" w:hAnsi="Arial" w:cs="Arial"/>
          <w:lang w:eastAsia="en-AU"/>
        </w:rPr>
      </w:pPr>
      <w:r w:rsidRPr="00F92A19">
        <w:rPr>
          <w:lang w:eastAsia="en-AU"/>
        </w:rPr>
        <w:tab/>
        <w:t>(2)</w:t>
      </w:r>
      <w:r w:rsidRPr="00F92A19">
        <w:rPr>
          <w:lang w:eastAsia="en-AU"/>
        </w:rPr>
        <w:tab/>
        <w:t>The institute must comply with subsection (1) as soon as practicable, but not later than 14 days</w:t>
      </w:r>
      <w:r w:rsidR="0030230C" w:rsidRPr="00F92A19">
        <w:rPr>
          <w:lang w:eastAsia="en-AU"/>
        </w:rPr>
        <w:t>,</w:t>
      </w:r>
      <w:r w:rsidRPr="00F92A19">
        <w:rPr>
          <w:lang w:eastAsia="en-AU"/>
        </w:rPr>
        <w:t xml:space="preserve"> after the day the institute </w:t>
      </w:r>
      <w:r w:rsidR="003F25DE" w:rsidRPr="00F92A19">
        <w:rPr>
          <w:lang w:eastAsia="en-AU"/>
        </w:rPr>
        <w:t>i</w:t>
      </w:r>
      <w:r w:rsidRPr="00F92A19">
        <w:rPr>
          <w:lang w:eastAsia="en-AU"/>
        </w:rPr>
        <w:t>s asked.</w:t>
      </w:r>
    </w:p>
    <w:p w14:paraId="25FEBD39" w14:textId="77777777" w:rsidR="00471C87" w:rsidRPr="00F92A19" w:rsidRDefault="00471C87" w:rsidP="00471C87">
      <w:pPr>
        <w:pStyle w:val="IMain"/>
        <w:rPr>
          <w:rFonts w:ascii="Arial" w:hAnsi="Arial" w:cs="Arial"/>
          <w:lang w:eastAsia="en-AU"/>
        </w:rPr>
      </w:pPr>
      <w:r w:rsidRPr="00F92A19">
        <w:rPr>
          <w:lang w:eastAsia="en-AU"/>
        </w:rPr>
        <w:tab/>
        <w:t>(3)</w:t>
      </w:r>
      <w:r w:rsidRPr="00F92A19">
        <w:rPr>
          <w:lang w:eastAsia="en-AU"/>
        </w:rPr>
        <w:tab/>
        <w:t xml:space="preserve">A pre-service teacher may ask the institute to amend any incorrect information held on the </w:t>
      </w:r>
      <w:r w:rsidR="005C7ED1" w:rsidRPr="00F92A19">
        <w:rPr>
          <w:lang w:eastAsia="en-AU"/>
        </w:rPr>
        <w:t>pre-service teachers register</w:t>
      </w:r>
      <w:r w:rsidRPr="00F92A19">
        <w:rPr>
          <w:lang w:eastAsia="en-AU"/>
        </w:rPr>
        <w:t xml:space="preserve"> in relation to the pre-service teacher. </w:t>
      </w:r>
    </w:p>
    <w:p w14:paraId="38ADEC21" w14:textId="77777777" w:rsidR="00471C87" w:rsidRPr="00F92A19" w:rsidRDefault="00471C87" w:rsidP="00471C87">
      <w:pPr>
        <w:pStyle w:val="IMain"/>
      </w:pPr>
      <w:r w:rsidRPr="00F92A19">
        <w:rPr>
          <w:lang w:eastAsia="en-AU"/>
        </w:rPr>
        <w:tab/>
        <w:t>(4)</w:t>
      </w:r>
      <w:r w:rsidRPr="00F92A19">
        <w:rPr>
          <w:lang w:eastAsia="en-AU"/>
        </w:rPr>
        <w:tab/>
        <w:t>The institute must comply with the request if satisfied that the information is incorrect.</w:t>
      </w:r>
    </w:p>
    <w:p w14:paraId="03487F37" w14:textId="77777777" w:rsidR="00471C87" w:rsidRPr="00F92A19" w:rsidRDefault="00F92A19" w:rsidP="00F92A19">
      <w:pPr>
        <w:pStyle w:val="AH5Sec"/>
        <w:shd w:val="pct25" w:color="auto" w:fill="auto"/>
      </w:pPr>
      <w:bookmarkStart w:id="20" w:name="_Toc10460932"/>
      <w:r w:rsidRPr="00F92A19">
        <w:rPr>
          <w:rStyle w:val="CharSectNo"/>
        </w:rPr>
        <w:t>16</w:t>
      </w:r>
      <w:r w:rsidRPr="00F92A19">
        <w:tab/>
      </w:r>
      <w:r w:rsidR="007D2CD3" w:rsidRPr="00F92A19">
        <w:t>Criteria for accreditation of education programs</w:t>
      </w:r>
      <w:r w:rsidR="007D2CD3" w:rsidRPr="00F92A19">
        <w:br/>
      </w:r>
      <w:r w:rsidR="00471C87" w:rsidRPr="00F92A19">
        <w:t>Section 76 (a) (i)</w:t>
      </w:r>
      <w:bookmarkEnd w:id="20"/>
    </w:p>
    <w:p w14:paraId="0F451090" w14:textId="77777777" w:rsidR="00471C87" w:rsidRPr="00F92A19" w:rsidRDefault="00471C87" w:rsidP="00471C87">
      <w:pPr>
        <w:pStyle w:val="direction"/>
      </w:pPr>
      <w:r w:rsidRPr="00F92A19">
        <w:t>omit</w:t>
      </w:r>
    </w:p>
    <w:p w14:paraId="679924E7" w14:textId="77777777" w:rsidR="00471C87" w:rsidRPr="00F92A19" w:rsidRDefault="00471C87" w:rsidP="00471C87">
      <w:pPr>
        <w:pStyle w:val="Amainreturn"/>
      </w:pPr>
      <w:r w:rsidRPr="00F92A19">
        <w:t>pre-school</w:t>
      </w:r>
    </w:p>
    <w:p w14:paraId="7929926C" w14:textId="77777777" w:rsidR="00471C87" w:rsidRPr="00F92A19" w:rsidRDefault="00471C87" w:rsidP="00471C87">
      <w:pPr>
        <w:pStyle w:val="direction"/>
      </w:pPr>
      <w:r w:rsidRPr="00F92A19">
        <w:t>substitute</w:t>
      </w:r>
    </w:p>
    <w:p w14:paraId="4AE337A3" w14:textId="77777777" w:rsidR="00471C87" w:rsidRPr="00F92A19" w:rsidRDefault="00471C87" w:rsidP="00471C87">
      <w:pPr>
        <w:pStyle w:val="Amainreturn"/>
      </w:pPr>
      <w:r w:rsidRPr="00F92A19">
        <w:t>preschool</w:t>
      </w:r>
    </w:p>
    <w:p w14:paraId="09DA528B" w14:textId="77777777" w:rsidR="00471C87" w:rsidRPr="00F92A19" w:rsidRDefault="00F92A19" w:rsidP="007015FC">
      <w:pPr>
        <w:pStyle w:val="AH5Sec"/>
        <w:keepLines/>
        <w:shd w:val="pct25" w:color="auto" w:fill="auto"/>
      </w:pPr>
      <w:bookmarkStart w:id="21" w:name="_Toc10460933"/>
      <w:r w:rsidRPr="00F92A19">
        <w:rPr>
          <w:rStyle w:val="CharSectNo"/>
        </w:rPr>
        <w:lastRenderedPageBreak/>
        <w:t>17</w:t>
      </w:r>
      <w:r w:rsidRPr="00F92A19">
        <w:tab/>
      </w:r>
      <w:r w:rsidR="00471C87" w:rsidRPr="00F92A19">
        <w:t>New section 94A</w:t>
      </w:r>
      <w:bookmarkEnd w:id="21"/>
    </w:p>
    <w:p w14:paraId="179D484F" w14:textId="77777777" w:rsidR="00471C87" w:rsidRPr="00F92A19" w:rsidRDefault="00471C87" w:rsidP="007015FC">
      <w:pPr>
        <w:pStyle w:val="direction"/>
        <w:keepLines/>
      </w:pPr>
      <w:r w:rsidRPr="00F92A19">
        <w:t>insert</w:t>
      </w:r>
    </w:p>
    <w:p w14:paraId="07EBBFD1" w14:textId="77777777" w:rsidR="00471C87" w:rsidRPr="00F92A19" w:rsidRDefault="00471C87" w:rsidP="007015FC">
      <w:pPr>
        <w:pStyle w:val="IH5Sec"/>
        <w:keepLines/>
      </w:pPr>
      <w:r w:rsidRPr="00F92A19">
        <w:t>94A</w:t>
      </w:r>
      <w:r w:rsidRPr="00F92A19">
        <w:tab/>
        <w:t xml:space="preserve">Approved data </w:t>
      </w:r>
      <w:r w:rsidR="00F15C13" w:rsidRPr="00F92A19">
        <w:rPr>
          <w:lang w:eastAsia="en-AU"/>
        </w:rPr>
        <w:t>linkage</w:t>
      </w:r>
      <w:r w:rsidR="00F15C13" w:rsidRPr="00F92A19">
        <w:t xml:space="preserve"> </w:t>
      </w:r>
      <w:r w:rsidRPr="00F92A19">
        <w:t>agency</w:t>
      </w:r>
    </w:p>
    <w:p w14:paraId="7A2A627B" w14:textId="77777777" w:rsidR="00471C87" w:rsidRPr="00F92A19" w:rsidRDefault="00471C87" w:rsidP="007015FC">
      <w:pPr>
        <w:pStyle w:val="IMain"/>
        <w:keepNext/>
        <w:keepLines/>
      </w:pPr>
      <w:r w:rsidRPr="00F92A19">
        <w:tab/>
        <w:t>(1)</w:t>
      </w:r>
      <w:r w:rsidRPr="00F92A19">
        <w:tab/>
        <w:t>The Minister may approve</w:t>
      </w:r>
      <w:r w:rsidR="008503B3" w:rsidRPr="00F92A19">
        <w:t>, in writing,</w:t>
      </w:r>
      <w:r w:rsidRPr="00F92A19">
        <w:t xml:space="preserve"> an entity (an </w:t>
      </w:r>
      <w:r w:rsidRPr="00F92A19">
        <w:rPr>
          <w:rStyle w:val="charBoldItals"/>
        </w:rPr>
        <w:t xml:space="preserve">approved data </w:t>
      </w:r>
      <w:r w:rsidR="00F15C13" w:rsidRPr="00F92A19">
        <w:rPr>
          <w:rStyle w:val="charBoldItals"/>
        </w:rPr>
        <w:t xml:space="preserve">linkage </w:t>
      </w:r>
      <w:r w:rsidRPr="00F92A19">
        <w:rPr>
          <w:rStyle w:val="charBoldItals"/>
        </w:rPr>
        <w:t>agency</w:t>
      </w:r>
      <w:r w:rsidRPr="00F92A19">
        <w:t xml:space="preserve">) to which the institute may give information </w:t>
      </w:r>
      <w:r w:rsidR="00143C20" w:rsidRPr="00F92A19">
        <w:t>on</w:t>
      </w:r>
      <w:r w:rsidRPr="00F92A19">
        <w:t xml:space="preserve"> the teachers register and the </w:t>
      </w:r>
      <w:r w:rsidR="005C7ED1" w:rsidRPr="00F92A19">
        <w:t>pre-service teachers register</w:t>
      </w:r>
      <w:r w:rsidRPr="00F92A19">
        <w:t xml:space="preserve"> </w:t>
      </w:r>
      <w:r w:rsidR="00B547A4" w:rsidRPr="00F92A19">
        <w:t>for</w:t>
      </w:r>
      <w:r w:rsidRPr="00F92A19">
        <w:t xml:space="preserve"> </w:t>
      </w:r>
      <w:r w:rsidR="00DC5EB6" w:rsidRPr="00F92A19">
        <w:t xml:space="preserve">a </w:t>
      </w:r>
      <w:r w:rsidR="00796A60" w:rsidRPr="00F92A19">
        <w:t>planning or research</w:t>
      </w:r>
      <w:r w:rsidR="00DC5EB6" w:rsidRPr="00F92A19">
        <w:t xml:space="preserve"> purpose</w:t>
      </w:r>
      <w:r w:rsidRPr="00F92A19">
        <w:t>.</w:t>
      </w:r>
    </w:p>
    <w:p w14:paraId="4710F34E" w14:textId="77777777" w:rsidR="00471C87" w:rsidRPr="00F92A19" w:rsidRDefault="00471C87" w:rsidP="00471C87">
      <w:pPr>
        <w:pStyle w:val="IMain"/>
      </w:pPr>
      <w:r w:rsidRPr="00F92A19">
        <w:tab/>
        <w:t>(2)</w:t>
      </w:r>
      <w:r w:rsidRPr="00F92A19">
        <w:tab/>
        <w:t>The Minister m</w:t>
      </w:r>
      <w:r w:rsidR="003F25DE" w:rsidRPr="00F92A19">
        <w:t>ust not</w:t>
      </w:r>
      <w:r w:rsidRPr="00F92A19">
        <w:t xml:space="preserve"> approve an entity as an approved data </w:t>
      </w:r>
      <w:r w:rsidR="00F15C13" w:rsidRPr="00F92A19">
        <w:rPr>
          <w:lang w:eastAsia="en-AU"/>
        </w:rPr>
        <w:t>linkage</w:t>
      </w:r>
      <w:r w:rsidR="00F15C13" w:rsidRPr="00F92A19">
        <w:t xml:space="preserve"> </w:t>
      </w:r>
      <w:r w:rsidRPr="00F92A19">
        <w:t xml:space="preserve">agency </w:t>
      </w:r>
      <w:r w:rsidR="003F25DE" w:rsidRPr="00F92A19">
        <w:t>unless</w:t>
      </w:r>
      <w:r w:rsidRPr="00F92A19">
        <w:t xml:space="preserve"> the Minister is satisfied that—</w:t>
      </w:r>
    </w:p>
    <w:p w14:paraId="7052E374" w14:textId="085A06AA" w:rsidR="00471C87" w:rsidRPr="00F92A19" w:rsidRDefault="00471C87" w:rsidP="00BF362A">
      <w:pPr>
        <w:pStyle w:val="Ipara"/>
      </w:pPr>
      <w:r w:rsidRPr="00F92A19">
        <w:tab/>
        <w:t>(a)</w:t>
      </w:r>
      <w:r w:rsidRPr="00F92A19">
        <w:tab/>
        <w:t>the entity’s policies, procedures and practices for handling personal information comply with</w:t>
      </w:r>
      <w:r w:rsidR="00BF362A" w:rsidRPr="00F92A19">
        <w:t xml:space="preserve"> </w:t>
      </w:r>
      <w:r w:rsidRPr="00F92A19">
        <w:t xml:space="preserve">the </w:t>
      </w:r>
      <w:hyperlink r:id="rId21" w:tooltip="Act 1988 No 119 (Cwlth)" w:history="1">
        <w:r w:rsidR="00F22EA9" w:rsidRPr="00F92A19">
          <w:rPr>
            <w:rStyle w:val="charCitHyperlinkItal"/>
          </w:rPr>
          <w:t>Privacy Act 1988</w:t>
        </w:r>
      </w:hyperlink>
      <w:r w:rsidRPr="00F92A19">
        <w:t xml:space="preserve"> (Cwlth)</w:t>
      </w:r>
      <w:r w:rsidR="00BF362A" w:rsidRPr="00F92A19">
        <w:t xml:space="preserve">, </w:t>
      </w:r>
      <w:r w:rsidR="008F6C0D" w:rsidRPr="00F92A19">
        <w:t xml:space="preserve">the </w:t>
      </w:r>
      <w:hyperlink r:id="rId22" w:tooltip="A2014-24" w:history="1">
        <w:r w:rsidR="00F22EA9" w:rsidRPr="00F92A19">
          <w:rPr>
            <w:rStyle w:val="charCitHyperlinkItal"/>
          </w:rPr>
          <w:t>Information Privacy Act 2014</w:t>
        </w:r>
      </w:hyperlink>
      <w:r w:rsidR="00AA3054" w:rsidRPr="00F92A19">
        <w:t xml:space="preserve"> </w:t>
      </w:r>
      <w:r w:rsidR="00BF362A" w:rsidRPr="00F92A19">
        <w:t>or a</w:t>
      </w:r>
      <w:r w:rsidR="00BF362A" w:rsidRPr="00F92A19">
        <w:rPr>
          <w:sz w:val="23"/>
          <w:szCs w:val="23"/>
        </w:rPr>
        <w:t xml:space="preserve"> </w:t>
      </w:r>
      <w:r w:rsidR="00BF362A" w:rsidRPr="00F92A19">
        <w:t xml:space="preserve">law of another jurisdiction that corresponds or substantially corresponds to either of those Acts; </w:t>
      </w:r>
      <w:r w:rsidRPr="00F92A19">
        <w:t>and</w:t>
      </w:r>
    </w:p>
    <w:p w14:paraId="36ECDD77" w14:textId="77777777" w:rsidR="00471C87" w:rsidRPr="00F92A19" w:rsidRDefault="00471C87" w:rsidP="00471C87">
      <w:pPr>
        <w:pStyle w:val="Ipara"/>
      </w:pPr>
      <w:r w:rsidRPr="00F92A19">
        <w:tab/>
        <w:t>(b)</w:t>
      </w:r>
      <w:r w:rsidRPr="00F92A19">
        <w:tab/>
        <w:t>the entity stores and protects personal information in accordance with the Australian Government’s Protective Security Policy Framework</w:t>
      </w:r>
      <w:r w:rsidR="00BF362A" w:rsidRPr="00F92A19">
        <w:t xml:space="preserve"> or a policy of another jurisdiction that corresponds or substantially corresponds to the framework</w:t>
      </w:r>
      <w:r w:rsidRPr="00F92A19">
        <w:t>; and</w:t>
      </w:r>
    </w:p>
    <w:p w14:paraId="37F8EFAE" w14:textId="00BE58FD" w:rsidR="00471C87" w:rsidRPr="00F92A19" w:rsidRDefault="00471C87" w:rsidP="00471C87">
      <w:pPr>
        <w:pStyle w:val="aNotepar"/>
      </w:pPr>
      <w:r w:rsidRPr="00F92A19">
        <w:rPr>
          <w:rStyle w:val="charItals"/>
        </w:rPr>
        <w:t>Note</w:t>
      </w:r>
      <w:r w:rsidRPr="00F92A19">
        <w:rPr>
          <w:rStyle w:val="charItals"/>
        </w:rPr>
        <w:tab/>
      </w:r>
      <w:r w:rsidRPr="00F92A19">
        <w:t xml:space="preserve">The Protective Security Policy Framework </w:t>
      </w:r>
      <w:r w:rsidR="007D2CD3" w:rsidRPr="00F92A19">
        <w:t>is accessible</w:t>
      </w:r>
      <w:r w:rsidRPr="00F92A19">
        <w:t xml:space="preserve"> at</w:t>
      </w:r>
      <w:r w:rsidR="007D2CD3" w:rsidRPr="00F92A19">
        <w:t xml:space="preserve"> </w:t>
      </w:r>
      <w:hyperlink r:id="rId23" w:history="1">
        <w:r w:rsidR="00F22EA9" w:rsidRPr="00F92A19">
          <w:rPr>
            <w:rStyle w:val="charCitHyperlinkAbbrev"/>
          </w:rPr>
          <w:t>www.protectivesecurity.gov.au</w:t>
        </w:r>
      </w:hyperlink>
      <w:r w:rsidR="00647327" w:rsidRPr="00F92A19">
        <w:rPr>
          <w:rStyle w:val="Hyperlink"/>
          <w:color w:val="auto"/>
          <w:u w:val="none"/>
        </w:rPr>
        <w:t>.</w:t>
      </w:r>
    </w:p>
    <w:p w14:paraId="640FAAB2" w14:textId="46291244" w:rsidR="00471C87" w:rsidRPr="00F92A19" w:rsidRDefault="00471C87" w:rsidP="00471C87">
      <w:pPr>
        <w:pStyle w:val="Ipara"/>
      </w:pPr>
      <w:r w:rsidRPr="00F92A19">
        <w:tab/>
        <w:t>(c)</w:t>
      </w:r>
      <w:r w:rsidRPr="00F92A19">
        <w:tab/>
        <w:t xml:space="preserve">the entity manages personal information in accordance with the </w:t>
      </w:r>
      <w:hyperlink r:id="rId24" w:tooltip="Act 1983 No 79 (Cwlth)" w:history="1">
        <w:r w:rsidR="00F22EA9" w:rsidRPr="00F92A19">
          <w:rPr>
            <w:rStyle w:val="charCitHyperlinkItal"/>
          </w:rPr>
          <w:t>Archives Act 1983</w:t>
        </w:r>
      </w:hyperlink>
      <w:r w:rsidRPr="00F92A19">
        <w:rPr>
          <w:rStyle w:val="charItals"/>
        </w:rPr>
        <w:t xml:space="preserve"> </w:t>
      </w:r>
      <w:r w:rsidRPr="00F92A19">
        <w:t>(Cwlth)</w:t>
      </w:r>
      <w:r w:rsidR="00BF362A" w:rsidRPr="00F92A19">
        <w:t>,</w:t>
      </w:r>
      <w:r w:rsidR="008F6C0D" w:rsidRPr="00F92A19">
        <w:t xml:space="preserve"> the </w:t>
      </w:r>
      <w:hyperlink r:id="rId25" w:tooltip="A2002-18" w:history="1">
        <w:r w:rsidR="00F22EA9" w:rsidRPr="00F92A19">
          <w:rPr>
            <w:rStyle w:val="charCitHyperlinkItal"/>
          </w:rPr>
          <w:t>Territory Records Act 2002</w:t>
        </w:r>
      </w:hyperlink>
      <w:r w:rsidR="00BF362A" w:rsidRPr="00F92A19">
        <w:rPr>
          <w:rStyle w:val="charItals"/>
        </w:rPr>
        <w:t xml:space="preserve"> </w:t>
      </w:r>
      <w:r w:rsidR="00BF362A" w:rsidRPr="00F92A19">
        <w:t>or a</w:t>
      </w:r>
      <w:r w:rsidR="00BF362A" w:rsidRPr="00F92A19">
        <w:rPr>
          <w:sz w:val="23"/>
          <w:szCs w:val="23"/>
        </w:rPr>
        <w:t xml:space="preserve"> </w:t>
      </w:r>
      <w:r w:rsidR="00BF362A" w:rsidRPr="00F92A19">
        <w:t>law of another jurisdiction that corresponds or substantially corresponds to either of those Acts</w:t>
      </w:r>
      <w:r w:rsidR="0081047F" w:rsidRPr="00F92A19">
        <w:t>.</w:t>
      </w:r>
    </w:p>
    <w:p w14:paraId="48144941" w14:textId="77777777" w:rsidR="00471C87" w:rsidRPr="00F92A19" w:rsidRDefault="00F92A19" w:rsidP="00F92A19">
      <w:pPr>
        <w:pStyle w:val="AH5Sec"/>
        <w:shd w:val="pct25" w:color="auto" w:fill="auto"/>
      </w:pPr>
      <w:bookmarkStart w:id="22" w:name="_Toc10460934"/>
      <w:r w:rsidRPr="00F92A19">
        <w:rPr>
          <w:rStyle w:val="CharSectNo"/>
        </w:rPr>
        <w:lastRenderedPageBreak/>
        <w:t>18</w:t>
      </w:r>
      <w:r w:rsidRPr="00F92A19">
        <w:tab/>
      </w:r>
      <w:r w:rsidR="00471C87" w:rsidRPr="00F92A19">
        <w:t>New part 16</w:t>
      </w:r>
      <w:bookmarkEnd w:id="22"/>
    </w:p>
    <w:p w14:paraId="4D4B0D3E" w14:textId="77777777" w:rsidR="00471C87" w:rsidRPr="00F92A19" w:rsidRDefault="00471C87" w:rsidP="00471C87">
      <w:pPr>
        <w:pStyle w:val="IH2Part"/>
      </w:pPr>
      <w:r w:rsidRPr="00F92A19">
        <w:t>Part 16</w:t>
      </w:r>
      <w:r w:rsidRPr="00F92A19">
        <w:tab/>
        <w:t>Transitional—ACT Teacher Quality Institute Amendment Act 2019</w:t>
      </w:r>
    </w:p>
    <w:p w14:paraId="5347DA11" w14:textId="77777777" w:rsidR="00471C87" w:rsidRPr="00F92A19" w:rsidRDefault="00471C87" w:rsidP="00471C87">
      <w:pPr>
        <w:pStyle w:val="IH5Sec"/>
      </w:pPr>
      <w:r w:rsidRPr="00F92A19">
        <w:t>155</w:t>
      </w:r>
      <w:r w:rsidRPr="00F92A19">
        <w:tab/>
        <w:t xml:space="preserve">Meaning of </w:t>
      </w:r>
      <w:r w:rsidRPr="00F92A19">
        <w:rPr>
          <w:rStyle w:val="charItals"/>
        </w:rPr>
        <w:t>commencement day</w:t>
      </w:r>
      <w:r w:rsidRPr="00F92A19">
        <w:t>—pt 16</w:t>
      </w:r>
    </w:p>
    <w:p w14:paraId="06859027" w14:textId="77777777" w:rsidR="00471C87" w:rsidRPr="00F92A19" w:rsidRDefault="00471C87" w:rsidP="00471C87">
      <w:pPr>
        <w:pStyle w:val="Amainreturn"/>
      </w:pPr>
      <w:r w:rsidRPr="00F92A19">
        <w:t>In this part:</w:t>
      </w:r>
    </w:p>
    <w:p w14:paraId="4CF7D0B4" w14:textId="77777777" w:rsidR="00471C87" w:rsidRPr="00F92A19" w:rsidRDefault="00471C87" w:rsidP="00F92A19">
      <w:pPr>
        <w:pStyle w:val="aDef"/>
      </w:pPr>
      <w:r w:rsidRPr="00F92A19">
        <w:rPr>
          <w:rStyle w:val="charBoldItals"/>
        </w:rPr>
        <w:t>commencement day</w:t>
      </w:r>
      <w:r w:rsidRPr="00F92A19">
        <w:t xml:space="preserve"> means the day the </w:t>
      </w:r>
      <w:r w:rsidRPr="00F92A19">
        <w:rPr>
          <w:rStyle w:val="charItals"/>
        </w:rPr>
        <w:t>ACT Teacher Quality Institute Amendment Act 2019</w:t>
      </w:r>
      <w:r w:rsidRPr="00F92A19">
        <w:t xml:space="preserve">, section </w:t>
      </w:r>
      <w:r w:rsidR="007D2CD3" w:rsidRPr="00F92A19">
        <w:t>3</w:t>
      </w:r>
      <w:r w:rsidRPr="00F92A19">
        <w:t xml:space="preserve"> commences.</w:t>
      </w:r>
    </w:p>
    <w:p w14:paraId="5A0E6D7E" w14:textId="77777777" w:rsidR="00471C87" w:rsidRPr="00F92A19" w:rsidRDefault="00471C87" w:rsidP="00471C87">
      <w:pPr>
        <w:pStyle w:val="IH5Sec"/>
      </w:pPr>
      <w:r w:rsidRPr="00F92A19">
        <w:t>156</w:t>
      </w:r>
      <w:r w:rsidRPr="00F92A19">
        <w:tab/>
        <w:t>Renewal of registration—teachers registered before commencement day</w:t>
      </w:r>
    </w:p>
    <w:p w14:paraId="768B6E63" w14:textId="77777777" w:rsidR="00471C87" w:rsidRPr="00F92A19" w:rsidRDefault="00471C87" w:rsidP="00471C87">
      <w:pPr>
        <w:pStyle w:val="IMain"/>
      </w:pPr>
      <w:r w:rsidRPr="00F92A19">
        <w:tab/>
        <w:t>(1)</w:t>
      </w:r>
      <w:r w:rsidRPr="00F92A19">
        <w:tab/>
        <w:t>This section applies to an application for renewal of registration under section 51 (whether made before or after the commencement day) if the applicant—</w:t>
      </w:r>
    </w:p>
    <w:p w14:paraId="5E16B038" w14:textId="77777777" w:rsidR="00471C87" w:rsidRPr="00F92A19" w:rsidRDefault="00471C87" w:rsidP="00471C87">
      <w:pPr>
        <w:pStyle w:val="Ipara"/>
      </w:pPr>
      <w:r w:rsidRPr="00F92A19">
        <w:tab/>
        <w:t>(a)</w:t>
      </w:r>
      <w:r w:rsidRPr="00F92A19">
        <w:tab/>
        <w:t>was a registered teacher immediately before the commencement day; and</w:t>
      </w:r>
    </w:p>
    <w:p w14:paraId="27732FAF" w14:textId="77777777" w:rsidR="00471C87" w:rsidRPr="00F92A19" w:rsidRDefault="00471C87" w:rsidP="00471C87">
      <w:pPr>
        <w:pStyle w:val="Ipara"/>
      </w:pPr>
      <w:r w:rsidRPr="00F92A19">
        <w:tab/>
        <w:t>(b)</w:t>
      </w:r>
      <w:r w:rsidRPr="00F92A19">
        <w:tab/>
        <w:t xml:space="preserve">has maintained registration as a teacher under this Act since the commencement day. </w:t>
      </w:r>
    </w:p>
    <w:p w14:paraId="08F9102A" w14:textId="77777777" w:rsidR="00471C87" w:rsidRPr="00F92A19" w:rsidRDefault="00471C87" w:rsidP="0059137D">
      <w:pPr>
        <w:pStyle w:val="IMain"/>
        <w:keepNext/>
      </w:pPr>
      <w:r w:rsidRPr="00F92A19">
        <w:tab/>
        <w:t>(2)</w:t>
      </w:r>
      <w:r w:rsidRPr="00F92A19">
        <w:tab/>
        <w:t>For section 51 (5) (a), the applicant is eligible for renewal of—</w:t>
      </w:r>
    </w:p>
    <w:p w14:paraId="55EDC897" w14:textId="77777777" w:rsidR="00471C87" w:rsidRPr="00F92A19" w:rsidRDefault="00471C87" w:rsidP="0059137D">
      <w:pPr>
        <w:pStyle w:val="Ipara"/>
        <w:keepNext/>
      </w:pPr>
      <w:r w:rsidRPr="00F92A19">
        <w:tab/>
        <w:t>(a)</w:t>
      </w:r>
      <w:r w:rsidRPr="00F92A19">
        <w:tab/>
        <w:t>if the teacher satisfies the eligibility requirements for full registration in force immediately before the commencement day</w:t>
      </w:r>
      <w:r w:rsidR="0049355C" w:rsidRPr="00F92A19">
        <w:t>—full registration</w:t>
      </w:r>
      <w:r w:rsidRPr="00F92A19">
        <w:t>; or</w:t>
      </w:r>
    </w:p>
    <w:p w14:paraId="1E351E93" w14:textId="77777777" w:rsidR="00471C87" w:rsidRPr="00F92A19" w:rsidRDefault="00471C87" w:rsidP="00471C87">
      <w:pPr>
        <w:pStyle w:val="Ipara"/>
      </w:pPr>
      <w:r w:rsidRPr="00F92A19">
        <w:tab/>
        <w:t>(b)</w:t>
      </w:r>
      <w:r w:rsidRPr="00F92A19">
        <w:tab/>
        <w:t>if the teacher satisfies the eligibility requirements for provisional registration in force immediately before the commencement day</w:t>
      </w:r>
      <w:r w:rsidR="00C56D71" w:rsidRPr="00F92A19">
        <w:t>—provisional registration</w:t>
      </w:r>
      <w:r w:rsidRPr="00F92A19">
        <w:t>.</w:t>
      </w:r>
    </w:p>
    <w:p w14:paraId="76E2BF72" w14:textId="77777777" w:rsidR="00471C87" w:rsidRPr="00F92A19" w:rsidRDefault="00471C87" w:rsidP="00471C87">
      <w:pPr>
        <w:pStyle w:val="IH5Sec"/>
      </w:pPr>
      <w:r w:rsidRPr="00F92A19">
        <w:lastRenderedPageBreak/>
        <w:t>157</w:t>
      </w:r>
      <w:r w:rsidRPr="00F92A19">
        <w:tab/>
        <w:t>Expiry—pt 16</w:t>
      </w:r>
    </w:p>
    <w:p w14:paraId="73D774A4" w14:textId="77777777" w:rsidR="00471C87" w:rsidRPr="00F92A19" w:rsidRDefault="00471C87" w:rsidP="00F92A19">
      <w:pPr>
        <w:pStyle w:val="Amainreturn"/>
        <w:keepNext/>
      </w:pPr>
      <w:r w:rsidRPr="00F92A19">
        <w:t>This part expires 5 years after the</w:t>
      </w:r>
      <w:r w:rsidR="000D34EA" w:rsidRPr="00F92A19">
        <w:t xml:space="preserve"> commencement</w:t>
      </w:r>
      <w:r w:rsidRPr="00F92A19">
        <w:t xml:space="preserve"> day</w:t>
      </w:r>
      <w:r w:rsidR="000D34EA" w:rsidRPr="00F92A19">
        <w:t>.</w:t>
      </w:r>
    </w:p>
    <w:p w14:paraId="2BA2BE13" w14:textId="30AE8931" w:rsidR="00471C87" w:rsidRPr="00F92A19" w:rsidRDefault="003C6AC0" w:rsidP="00471C87">
      <w:pPr>
        <w:pStyle w:val="aNote"/>
      </w:pPr>
      <w:r w:rsidRPr="00F92A19">
        <w:rPr>
          <w:rStyle w:val="charItals"/>
        </w:rPr>
        <w:t>Note</w:t>
      </w:r>
      <w:r w:rsidRPr="00F92A19">
        <w:tab/>
        <w:t xml:space="preserve">Transitional provisions are kept in the Act for a limited time.  A transitional provision is repealed on its expiry but continues to have effect after its repeal (see </w:t>
      </w:r>
      <w:hyperlink r:id="rId26" w:tooltip="A2001-14" w:history="1">
        <w:r w:rsidR="00F22EA9" w:rsidRPr="00F92A19">
          <w:rPr>
            <w:rStyle w:val="charCitHyperlinkAbbrev"/>
          </w:rPr>
          <w:t>Legislation Act</w:t>
        </w:r>
      </w:hyperlink>
      <w:r w:rsidRPr="00F92A19">
        <w:t>, s 88).</w:t>
      </w:r>
    </w:p>
    <w:p w14:paraId="1D62BA8B" w14:textId="77777777" w:rsidR="00471C87" w:rsidRPr="00F92A19" w:rsidRDefault="00F92A19" w:rsidP="00F92A19">
      <w:pPr>
        <w:pStyle w:val="AH5Sec"/>
        <w:shd w:val="pct25" w:color="auto" w:fill="auto"/>
        <w:rPr>
          <w:rStyle w:val="charItals"/>
        </w:rPr>
      </w:pPr>
      <w:bookmarkStart w:id="23" w:name="_Toc10460935"/>
      <w:r w:rsidRPr="00F92A19">
        <w:rPr>
          <w:rStyle w:val="CharSectNo"/>
        </w:rPr>
        <w:t>19</w:t>
      </w:r>
      <w:r w:rsidRPr="00F92A19">
        <w:rPr>
          <w:rStyle w:val="charItals"/>
          <w:i w:val="0"/>
        </w:rPr>
        <w:tab/>
      </w:r>
      <w:r w:rsidR="00471C87" w:rsidRPr="00F92A19">
        <w:t>Dictionary, new definition</w:t>
      </w:r>
      <w:r w:rsidR="00647327" w:rsidRPr="00F92A19">
        <w:t>s</w:t>
      </w:r>
      <w:bookmarkEnd w:id="23"/>
    </w:p>
    <w:p w14:paraId="6F9B1F97" w14:textId="77777777" w:rsidR="00471C87" w:rsidRPr="00F92A19" w:rsidRDefault="00471C87" w:rsidP="00471C87">
      <w:pPr>
        <w:pStyle w:val="direction"/>
      </w:pPr>
      <w:r w:rsidRPr="00F92A19">
        <w:t>insert</w:t>
      </w:r>
    </w:p>
    <w:p w14:paraId="2D17CD6E" w14:textId="77777777" w:rsidR="00471C87" w:rsidRPr="00F92A19" w:rsidRDefault="00471C87" w:rsidP="00471C87">
      <w:pPr>
        <w:pStyle w:val="aDef"/>
        <w:numPr>
          <w:ilvl w:val="5"/>
          <w:numId w:val="0"/>
        </w:numPr>
        <w:ind w:left="1100"/>
        <w:rPr>
          <w:lang w:eastAsia="en-AU"/>
        </w:rPr>
      </w:pPr>
      <w:r w:rsidRPr="00F92A19">
        <w:rPr>
          <w:rStyle w:val="charBoldItals"/>
        </w:rPr>
        <w:t>Aboriginal or Torres Strait Islander person</w:t>
      </w:r>
      <w:r w:rsidRPr="00F92A19">
        <w:t xml:space="preserve"> means </w:t>
      </w:r>
      <w:r w:rsidRPr="00F92A19">
        <w:rPr>
          <w:lang w:eastAsia="en-AU"/>
        </w:rPr>
        <w:t>a person who—</w:t>
      </w:r>
    </w:p>
    <w:p w14:paraId="0530CC42" w14:textId="77777777" w:rsidR="00471C87" w:rsidRPr="00F92A19" w:rsidRDefault="001B56AB" w:rsidP="001B56AB">
      <w:pPr>
        <w:pStyle w:val="Idefpara"/>
        <w:rPr>
          <w:lang w:eastAsia="en-AU"/>
        </w:rPr>
      </w:pPr>
      <w:r w:rsidRPr="00F92A19">
        <w:rPr>
          <w:lang w:eastAsia="en-AU"/>
        </w:rPr>
        <w:tab/>
        <w:t>(a)</w:t>
      </w:r>
      <w:r w:rsidRPr="00F92A19">
        <w:rPr>
          <w:lang w:eastAsia="en-AU"/>
        </w:rPr>
        <w:tab/>
      </w:r>
      <w:r w:rsidR="00471C87" w:rsidRPr="00F92A19">
        <w:rPr>
          <w:lang w:eastAsia="en-AU"/>
        </w:rPr>
        <w:t>is a descendant of an Aboriginal person or a Torres Strait Islander person; and</w:t>
      </w:r>
    </w:p>
    <w:p w14:paraId="3C18A48B" w14:textId="77777777" w:rsidR="00471C87" w:rsidRPr="00F92A19" w:rsidRDefault="001B56AB" w:rsidP="001B56AB">
      <w:pPr>
        <w:pStyle w:val="Idefpara"/>
        <w:rPr>
          <w:lang w:eastAsia="en-AU"/>
        </w:rPr>
      </w:pPr>
      <w:r w:rsidRPr="00F92A19">
        <w:rPr>
          <w:lang w:eastAsia="en-AU"/>
        </w:rPr>
        <w:tab/>
        <w:t>(b)</w:t>
      </w:r>
      <w:r w:rsidRPr="00F92A19">
        <w:rPr>
          <w:lang w:eastAsia="en-AU"/>
        </w:rPr>
        <w:tab/>
      </w:r>
      <w:r w:rsidR="00471C87" w:rsidRPr="00F92A19">
        <w:rPr>
          <w:lang w:eastAsia="en-AU"/>
        </w:rPr>
        <w:t>identifies as an Aboriginal person or a Torres Strait Islander person; and</w:t>
      </w:r>
    </w:p>
    <w:p w14:paraId="186D348D" w14:textId="77777777" w:rsidR="00471C87" w:rsidRPr="00F92A19" w:rsidRDefault="001B56AB" w:rsidP="001B56AB">
      <w:pPr>
        <w:pStyle w:val="Idefpara"/>
        <w:rPr>
          <w:lang w:eastAsia="en-AU"/>
        </w:rPr>
      </w:pPr>
      <w:r w:rsidRPr="00F92A19">
        <w:rPr>
          <w:lang w:eastAsia="en-AU"/>
        </w:rPr>
        <w:tab/>
        <w:t>(c)</w:t>
      </w:r>
      <w:r w:rsidRPr="00F92A19">
        <w:rPr>
          <w:lang w:eastAsia="en-AU"/>
        </w:rPr>
        <w:tab/>
      </w:r>
      <w:r w:rsidR="00471C87" w:rsidRPr="00F92A19">
        <w:rPr>
          <w:lang w:eastAsia="en-AU"/>
        </w:rPr>
        <w:t>is accepted as an Aboriginal person or a Torres Strait Islander person by an Aboriginal community or Torres Strait Islander community.</w:t>
      </w:r>
    </w:p>
    <w:p w14:paraId="3085C6B6" w14:textId="77777777" w:rsidR="00647327" w:rsidRPr="00F92A19" w:rsidRDefault="00647327" w:rsidP="00F92A19">
      <w:pPr>
        <w:pStyle w:val="aDef"/>
        <w:rPr>
          <w:lang w:eastAsia="en-AU"/>
        </w:rPr>
      </w:pPr>
      <w:r w:rsidRPr="00F92A19">
        <w:rPr>
          <w:rStyle w:val="charBoldItals"/>
        </w:rPr>
        <w:t>accredited</w:t>
      </w:r>
      <w:r w:rsidRPr="00F92A19">
        <w:t>, in relation to an education program, means accredited under division 7.2.</w:t>
      </w:r>
    </w:p>
    <w:p w14:paraId="17250485" w14:textId="77777777" w:rsidR="00D02D18" w:rsidRPr="00F92A19" w:rsidRDefault="00F92A19" w:rsidP="00F92A19">
      <w:pPr>
        <w:pStyle w:val="AH5Sec"/>
        <w:shd w:val="pct25" w:color="auto" w:fill="auto"/>
        <w:rPr>
          <w:rStyle w:val="charItals"/>
        </w:rPr>
      </w:pPr>
      <w:bookmarkStart w:id="24" w:name="_Toc10460936"/>
      <w:r w:rsidRPr="00F92A19">
        <w:rPr>
          <w:rStyle w:val="CharSectNo"/>
        </w:rPr>
        <w:t>20</w:t>
      </w:r>
      <w:r w:rsidRPr="00F92A19">
        <w:rPr>
          <w:rStyle w:val="charItals"/>
          <w:i w:val="0"/>
        </w:rPr>
        <w:tab/>
      </w:r>
      <w:r w:rsidR="00D02D18" w:rsidRPr="00F92A19">
        <w:t xml:space="preserve">Dictionary, definition of </w:t>
      </w:r>
      <w:r w:rsidR="00D02D18" w:rsidRPr="00F92A19">
        <w:rPr>
          <w:rStyle w:val="charItals"/>
        </w:rPr>
        <w:t>accredited education program</w:t>
      </w:r>
      <w:bookmarkEnd w:id="24"/>
    </w:p>
    <w:p w14:paraId="022B11FA" w14:textId="77777777" w:rsidR="00D02D18" w:rsidRPr="00F92A19" w:rsidRDefault="00647327" w:rsidP="00647327">
      <w:pPr>
        <w:pStyle w:val="direction"/>
      </w:pPr>
      <w:r w:rsidRPr="00F92A19">
        <w:t>omit</w:t>
      </w:r>
    </w:p>
    <w:p w14:paraId="495D4503" w14:textId="77777777" w:rsidR="00D02D18" w:rsidRPr="00F92A19" w:rsidRDefault="00F92A19" w:rsidP="00F92A19">
      <w:pPr>
        <w:pStyle w:val="AH5Sec"/>
        <w:shd w:val="pct25" w:color="auto" w:fill="auto"/>
        <w:rPr>
          <w:rStyle w:val="charItals"/>
        </w:rPr>
      </w:pPr>
      <w:bookmarkStart w:id="25" w:name="_Toc10460937"/>
      <w:r w:rsidRPr="00F92A19">
        <w:rPr>
          <w:rStyle w:val="CharSectNo"/>
        </w:rPr>
        <w:t>21</w:t>
      </w:r>
      <w:r w:rsidRPr="00F92A19">
        <w:rPr>
          <w:rStyle w:val="charItals"/>
          <w:i w:val="0"/>
        </w:rPr>
        <w:tab/>
      </w:r>
      <w:r w:rsidR="00D02D18" w:rsidRPr="00F92A19">
        <w:t xml:space="preserve">Dictionary, </w:t>
      </w:r>
      <w:r w:rsidR="00CD4128" w:rsidRPr="00F92A19">
        <w:t xml:space="preserve">new definition of </w:t>
      </w:r>
      <w:r w:rsidR="00CD4128" w:rsidRPr="00F92A19">
        <w:rPr>
          <w:rStyle w:val="charItals"/>
        </w:rPr>
        <w:t>approved data linkage agency</w:t>
      </w:r>
      <w:bookmarkEnd w:id="25"/>
    </w:p>
    <w:p w14:paraId="1A2D6FD7" w14:textId="77777777" w:rsidR="00CD4128" w:rsidRPr="00F92A19" w:rsidRDefault="00CD4128" w:rsidP="00CD4128">
      <w:pPr>
        <w:pStyle w:val="direction"/>
      </w:pPr>
      <w:r w:rsidRPr="00F92A19">
        <w:t>insert</w:t>
      </w:r>
    </w:p>
    <w:p w14:paraId="5C285D3A" w14:textId="77777777" w:rsidR="00471C87" w:rsidRPr="00F92A19" w:rsidRDefault="00471C87" w:rsidP="00F92A19">
      <w:pPr>
        <w:pStyle w:val="aDef"/>
      </w:pPr>
      <w:r w:rsidRPr="00F92A19">
        <w:rPr>
          <w:rStyle w:val="charBoldItals"/>
        </w:rPr>
        <w:t xml:space="preserve">approved data </w:t>
      </w:r>
      <w:r w:rsidR="00F15C13" w:rsidRPr="00F92A19">
        <w:rPr>
          <w:rStyle w:val="charBoldItals"/>
        </w:rPr>
        <w:t xml:space="preserve">linkage </w:t>
      </w:r>
      <w:r w:rsidRPr="00F92A19">
        <w:rPr>
          <w:rStyle w:val="charBoldItals"/>
        </w:rPr>
        <w:t>agency</w:t>
      </w:r>
      <w:r w:rsidRPr="00F92A19">
        <w:rPr>
          <w:bCs/>
          <w:iCs/>
        </w:rPr>
        <w:t xml:space="preserve"> means an entity approved by the Minister under section 94A.</w:t>
      </w:r>
    </w:p>
    <w:p w14:paraId="138D56E9" w14:textId="77777777" w:rsidR="00471C87" w:rsidRPr="00F92A19" w:rsidRDefault="00F92A19" w:rsidP="00F92A19">
      <w:pPr>
        <w:pStyle w:val="AH5Sec"/>
        <w:shd w:val="pct25" w:color="auto" w:fill="auto"/>
        <w:rPr>
          <w:rStyle w:val="charItals"/>
        </w:rPr>
      </w:pPr>
      <w:bookmarkStart w:id="26" w:name="_Toc10460938"/>
      <w:r w:rsidRPr="00F92A19">
        <w:rPr>
          <w:rStyle w:val="CharSectNo"/>
        </w:rPr>
        <w:lastRenderedPageBreak/>
        <w:t>22</w:t>
      </w:r>
      <w:r w:rsidRPr="00F92A19">
        <w:rPr>
          <w:rStyle w:val="charItals"/>
          <w:i w:val="0"/>
        </w:rPr>
        <w:tab/>
      </w:r>
      <w:r w:rsidR="00471C87" w:rsidRPr="00F92A19">
        <w:t xml:space="preserve">Dictionary, definition of </w:t>
      </w:r>
      <w:r w:rsidR="00471C87" w:rsidRPr="00F92A19">
        <w:rPr>
          <w:rStyle w:val="charItals"/>
        </w:rPr>
        <w:t>education program</w:t>
      </w:r>
      <w:bookmarkEnd w:id="26"/>
    </w:p>
    <w:p w14:paraId="304BDE25" w14:textId="77777777" w:rsidR="00471C87" w:rsidRPr="00F92A19" w:rsidRDefault="00471C87" w:rsidP="00471C87">
      <w:pPr>
        <w:pStyle w:val="direction"/>
      </w:pPr>
      <w:r w:rsidRPr="00F92A19">
        <w:t>substitute</w:t>
      </w:r>
    </w:p>
    <w:p w14:paraId="6995FF71" w14:textId="77777777" w:rsidR="00471C87" w:rsidRPr="00F92A19" w:rsidRDefault="00471C87" w:rsidP="00F92A19">
      <w:pPr>
        <w:pStyle w:val="aDef"/>
      </w:pPr>
      <w:r w:rsidRPr="00F92A19">
        <w:rPr>
          <w:rStyle w:val="charBoldItals"/>
        </w:rPr>
        <w:t>education program</w:t>
      </w:r>
      <w:r w:rsidRPr="00F92A19">
        <w:t xml:space="preserve"> means—</w:t>
      </w:r>
    </w:p>
    <w:p w14:paraId="3A756F43" w14:textId="77777777" w:rsidR="00471C87" w:rsidRPr="00F92A19" w:rsidRDefault="00471C87" w:rsidP="00903AD9">
      <w:pPr>
        <w:pStyle w:val="Idefpara"/>
      </w:pPr>
      <w:r w:rsidRPr="00F92A19">
        <w:tab/>
        <w:t>(a)</w:t>
      </w:r>
      <w:r w:rsidRPr="00F92A19">
        <w:tab/>
        <w:t>a pre-service teacher education program; or</w:t>
      </w:r>
    </w:p>
    <w:p w14:paraId="463A35AE" w14:textId="77777777" w:rsidR="00471C87" w:rsidRPr="00F92A19" w:rsidRDefault="00471C87" w:rsidP="00471C87">
      <w:pPr>
        <w:pStyle w:val="Idefpara"/>
      </w:pPr>
      <w:r w:rsidRPr="00F92A19">
        <w:tab/>
        <w:t>(b)</w:t>
      </w:r>
      <w:r w:rsidRPr="00F92A19">
        <w:tab/>
        <w:t>a program of learning suitable for the professional learning and development of teachers.</w:t>
      </w:r>
    </w:p>
    <w:p w14:paraId="422A33F8" w14:textId="77777777" w:rsidR="00471C87" w:rsidRPr="00F92A19" w:rsidRDefault="00F92A19" w:rsidP="00F92A19">
      <w:pPr>
        <w:pStyle w:val="AH5Sec"/>
        <w:shd w:val="pct25" w:color="auto" w:fill="auto"/>
        <w:rPr>
          <w:rStyle w:val="charItals"/>
        </w:rPr>
      </w:pPr>
      <w:bookmarkStart w:id="27" w:name="_Toc10460939"/>
      <w:r w:rsidRPr="00F92A19">
        <w:rPr>
          <w:rStyle w:val="CharSectNo"/>
        </w:rPr>
        <w:t>23</w:t>
      </w:r>
      <w:r w:rsidRPr="00F92A19">
        <w:rPr>
          <w:rStyle w:val="charItals"/>
          <w:i w:val="0"/>
        </w:rPr>
        <w:tab/>
      </w:r>
      <w:r w:rsidR="00471C87" w:rsidRPr="00F92A19">
        <w:t xml:space="preserve">Dictionary, definition of </w:t>
      </w:r>
      <w:r w:rsidR="00471C87" w:rsidRPr="00F92A19">
        <w:rPr>
          <w:rStyle w:val="charItals"/>
        </w:rPr>
        <w:t>government school</w:t>
      </w:r>
      <w:bookmarkEnd w:id="27"/>
    </w:p>
    <w:p w14:paraId="6818902D" w14:textId="77777777" w:rsidR="00471C87" w:rsidRPr="00F92A19" w:rsidRDefault="00471C87" w:rsidP="00471C87">
      <w:pPr>
        <w:pStyle w:val="direction"/>
      </w:pPr>
      <w:r w:rsidRPr="00F92A19">
        <w:t>omit</w:t>
      </w:r>
    </w:p>
    <w:p w14:paraId="115FFB72" w14:textId="77777777" w:rsidR="00471C87" w:rsidRPr="00F92A19" w:rsidRDefault="00471C87" w:rsidP="00471C87">
      <w:pPr>
        <w:pStyle w:val="Amainreturn"/>
      </w:pPr>
      <w:r w:rsidRPr="00F92A19">
        <w:t>pre-school</w:t>
      </w:r>
    </w:p>
    <w:p w14:paraId="2A3E09E0" w14:textId="77777777" w:rsidR="00471C87" w:rsidRPr="00F92A19" w:rsidRDefault="00471C87" w:rsidP="00471C87">
      <w:pPr>
        <w:pStyle w:val="direction"/>
      </w:pPr>
      <w:r w:rsidRPr="00F92A19">
        <w:t>substitute</w:t>
      </w:r>
    </w:p>
    <w:p w14:paraId="290D9877" w14:textId="77777777" w:rsidR="00471C87" w:rsidRPr="00F92A19" w:rsidRDefault="00471C87" w:rsidP="00471C87">
      <w:pPr>
        <w:pStyle w:val="Amainreturn"/>
      </w:pPr>
      <w:r w:rsidRPr="00F92A19">
        <w:t>preschool</w:t>
      </w:r>
    </w:p>
    <w:p w14:paraId="099EC8A7" w14:textId="77777777" w:rsidR="00796A60" w:rsidRPr="00F92A19" w:rsidRDefault="00F92A19" w:rsidP="00F92A19">
      <w:pPr>
        <w:pStyle w:val="AH5Sec"/>
        <w:shd w:val="pct25" w:color="auto" w:fill="auto"/>
        <w:rPr>
          <w:rStyle w:val="charItals"/>
        </w:rPr>
      </w:pPr>
      <w:bookmarkStart w:id="28" w:name="_Toc10460940"/>
      <w:r w:rsidRPr="00F92A19">
        <w:rPr>
          <w:rStyle w:val="CharSectNo"/>
        </w:rPr>
        <w:t>24</w:t>
      </w:r>
      <w:r w:rsidRPr="00F92A19">
        <w:rPr>
          <w:rStyle w:val="charItals"/>
          <w:i w:val="0"/>
        </w:rPr>
        <w:tab/>
      </w:r>
      <w:r w:rsidR="00796A60" w:rsidRPr="00F92A19">
        <w:t xml:space="preserve">Dictionary, new definition of </w:t>
      </w:r>
      <w:r w:rsidR="00796A60" w:rsidRPr="00F92A19">
        <w:rPr>
          <w:rStyle w:val="charItals"/>
        </w:rPr>
        <w:t>planning or research purpose</w:t>
      </w:r>
      <w:bookmarkEnd w:id="28"/>
    </w:p>
    <w:p w14:paraId="2B8463B8" w14:textId="77777777" w:rsidR="00796A60" w:rsidRPr="00F92A19" w:rsidRDefault="00796A60" w:rsidP="00796A60">
      <w:pPr>
        <w:pStyle w:val="direction"/>
      </w:pPr>
      <w:r w:rsidRPr="00F92A19">
        <w:t>insert</w:t>
      </w:r>
    </w:p>
    <w:p w14:paraId="10F25467" w14:textId="77777777" w:rsidR="00796A60" w:rsidRPr="00F92A19" w:rsidRDefault="00796A60" w:rsidP="00E7530F">
      <w:pPr>
        <w:pStyle w:val="aDef"/>
      </w:pPr>
      <w:r w:rsidRPr="00F92A19">
        <w:rPr>
          <w:rStyle w:val="charBoldItals"/>
        </w:rPr>
        <w:t>planning or research purpose</w:t>
      </w:r>
      <w:r w:rsidRPr="00F92A19">
        <w:t xml:space="preserve">—see section 11 (1) (bb). </w:t>
      </w:r>
    </w:p>
    <w:p w14:paraId="3B9C9CA1" w14:textId="77777777" w:rsidR="00D67B6B" w:rsidRPr="00F92A19" w:rsidRDefault="00F92A19" w:rsidP="00F92A19">
      <w:pPr>
        <w:pStyle w:val="AH5Sec"/>
        <w:shd w:val="pct25" w:color="auto" w:fill="auto"/>
        <w:rPr>
          <w:rStyle w:val="charItals"/>
        </w:rPr>
      </w:pPr>
      <w:bookmarkStart w:id="29" w:name="_Toc10460941"/>
      <w:r w:rsidRPr="00F92A19">
        <w:rPr>
          <w:rStyle w:val="CharSectNo"/>
        </w:rPr>
        <w:t>25</w:t>
      </w:r>
      <w:r w:rsidRPr="00F92A19">
        <w:rPr>
          <w:rStyle w:val="charItals"/>
          <w:i w:val="0"/>
        </w:rPr>
        <w:tab/>
      </w:r>
      <w:r w:rsidR="00D67B6B" w:rsidRPr="00F92A19">
        <w:t xml:space="preserve">Dictionary, definition of </w:t>
      </w:r>
      <w:r w:rsidR="00D67B6B" w:rsidRPr="00F92A19">
        <w:rPr>
          <w:rStyle w:val="charItals"/>
        </w:rPr>
        <w:t>pre-service teacher</w:t>
      </w:r>
      <w:bookmarkEnd w:id="29"/>
    </w:p>
    <w:p w14:paraId="0231A296" w14:textId="77777777" w:rsidR="00D67B6B" w:rsidRPr="00F92A19" w:rsidRDefault="00D67B6B" w:rsidP="00D67B6B">
      <w:pPr>
        <w:pStyle w:val="direction"/>
      </w:pPr>
      <w:r w:rsidRPr="00F92A19">
        <w:t>substitute</w:t>
      </w:r>
    </w:p>
    <w:p w14:paraId="4536FCA7" w14:textId="77777777" w:rsidR="00D67B6B" w:rsidRPr="00F92A19" w:rsidRDefault="00D67B6B" w:rsidP="00D67B6B">
      <w:pPr>
        <w:pStyle w:val="aDef"/>
      </w:pPr>
      <w:r w:rsidRPr="00F92A19">
        <w:rPr>
          <w:rStyle w:val="charBoldItals"/>
        </w:rPr>
        <w:t>pre-service teacher</w:t>
      </w:r>
      <w:r w:rsidRPr="00F92A19">
        <w:t xml:space="preserve"> means a person enrolled in an accredited pre</w:t>
      </w:r>
      <w:r w:rsidR="00647327" w:rsidRPr="00F92A19">
        <w:noBreakHyphen/>
      </w:r>
      <w:r w:rsidRPr="00F92A19">
        <w:t>service teacher education program.</w:t>
      </w:r>
    </w:p>
    <w:p w14:paraId="69877A4B" w14:textId="77777777" w:rsidR="00471C87" w:rsidRPr="00F92A19" w:rsidRDefault="00F92A19" w:rsidP="00F92A19">
      <w:pPr>
        <w:pStyle w:val="AH5Sec"/>
        <w:shd w:val="pct25" w:color="auto" w:fill="auto"/>
      </w:pPr>
      <w:bookmarkStart w:id="30" w:name="_Toc10460942"/>
      <w:r w:rsidRPr="00F92A19">
        <w:rPr>
          <w:rStyle w:val="CharSectNo"/>
        </w:rPr>
        <w:t>26</w:t>
      </w:r>
      <w:r w:rsidRPr="00F92A19">
        <w:tab/>
      </w:r>
      <w:r w:rsidR="00471C87" w:rsidRPr="00F92A19">
        <w:t>Dictionary, new definitions</w:t>
      </w:r>
      <w:bookmarkEnd w:id="30"/>
    </w:p>
    <w:p w14:paraId="0D6B881C" w14:textId="77777777" w:rsidR="00471C87" w:rsidRPr="00F92A19" w:rsidRDefault="00471C87" w:rsidP="00471C87">
      <w:pPr>
        <w:pStyle w:val="direction"/>
      </w:pPr>
      <w:r w:rsidRPr="00F92A19">
        <w:t>insert</w:t>
      </w:r>
    </w:p>
    <w:p w14:paraId="71514D1F" w14:textId="77777777" w:rsidR="00471C87" w:rsidRPr="00F92A19" w:rsidRDefault="00471C87" w:rsidP="00F92A19">
      <w:pPr>
        <w:pStyle w:val="aDef"/>
      </w:pPr>
      <w:r w:rsidRPr="00F92A19">
        <w:rPr>
          <w:rStyle w:val="charBoldItals"/>
        </w:rPr>
        <w:t>pre-service teacher education program</w:t>
      </w:r>
      <w:r w:rsidR="00924FD7" w:rsidRPr="00F92A19">
        <w:t xml:space="preserve"> means</w:t>
      </w:r>
      <w:r w:rsidR="006F76E6" w:rsidRPr="00F92A19">
        <w:t xml:space="preserve"> a program of learning that prepares pre-service teachers for employment as preschool, primary school or secondary school teachers</w:t>
      </w:r>
      <w:r w:rsidRPr="00F92A19">
        <w:t xml:space="preserve">. </w:t>
      </w:r>
    </w:p>
    <w:p w14:paraId="57088BE1" w14:textId="77777777" w:rsidR="00647327" w:rsidRPr="00F92A19" w:rsidRDefault="00DA6455" w:rsidP="00F92A19">
      <w:pPr>
        <w:pStyle w:val="aDef"/>
      </w:pPr>
      <w:r w:rsidRPr="00F92A19">
        <w:rPr>
          <w:rStyle w:val="charBoldItals"/>
        </w:rPr>
        <w:lastRenderedPageBreak/>
        <w:t>pre-service teachers register</w:t>
      </w:r>
      <w:r w:rsidRPr="00F92A19">
        <w:t>—see section 70H.</w:t>
      </w:r>
    </w:p>
    <w:p w14:paraId="7DEB2D0C" w14:textId="77777777" w:rsidR="00471C87" w:rsidRPr="00F92A19" w:rsidRDefault="006C1E77" w:rsidP="00F92A19">
      <w:pPr>
        <w:pStyle w:val="aDef"/>
      </w:pPr>
      <w:r w:rsidRPr="00F92A19">
        <w:rPr>
          <w:rStyle w:val="charBoldItals"/>
        </w:rPr>
        <w:t>pr</w:t>
      </w:r>
      <w:r w:rsidR="006F76E6" w:rsidRPr="00F92A19">
        <w:rPr>
          <w:rStyle w:val="charBoldItals"/>
        </w:rPr>
        <w:t>ofessional</w:t>
      </w:r>
      <w:r w:rsidRPr="00F92A19">
        <w:rPr>
          <w:rStyle w:val="charBoldItals"/>
        </w:rPr>
        <w:t xml:space="preserve"> experience</w:t>
      </w:r>
      <w:r w:rsidR="00471C87" w:rsidRPr="00F92A19">
        <w:t>—see section 70</w:t>
      </w:r>
      <w:r w:rsidR="0030230C" w:rsidRPr="00F92A19">
        <w:t>E</w:t>
      </w:r>
      <w:r w:rsidR="00471C87" w:rsidRPr="00F92A19">
        <w:t>.</w:t>
      </w:r>
    </w:p>
    <w:p w14:paraId="422C1E4B" w14:textId="77777777" w:rsidR="00301070" w:rsidRPr="00F92A19" w:rsidRDefault="002E5EE3" w:rsidP="00F92A19">
      <w:pPr>
        <w:pStyle w:val="aDef"/>
      </w:pPr>
      <w:r w:rsidRPr="00F92A19">
        <w:rPr>
          <w:rStyle w:val="charBoldItals"/>
        </w:rPr>
        <w:t>w</w:t>
      </w:r>
      <w:r w:rsidR="006C0D33" w:rsidRPr="00F92A19">
        <w:rPr>
          <w:rStyle w:val="charBoldItals"/>
        </w:rPr>
        <w:t xml:space="preserve">orking with </w:t>
      </w:r>
      <w:r w:rsidR="00F56D41" w:rsidRPr="00F92A19">
        <w:rPr>
          <w:rStyle w:val="charBoldItals"/>
        </w:rPr>
        <w:t>vulnerable people</w:t>
      </w:r>
      <w:r w:rsidR="00301070" w:rsidRPr="00F92A19">
        <w:rPr>
          <w:rStyle w:val="charBoldItals"/>
        </w:rPr>
        <w:t xml:space="preserve"> registration</w:t>
      </w:r>
      <w:r w:rsidR="0072110F" w:rsidRPr="00F92A19">
        <w:t xml:space="preserve"> </w:t>
      </w:r>
      <w:r w:rsidR="00301070" w:rsidRPr="00F92A19">
        <w:t xml:space="preserve">means registration </w:t>
      </w:r>
      <w:r w:rsidR="0072110F" w:rsidRPr="00F92A19">
        <w:t xml:space="preserve">that allows </w:t>
      </w:r>
      <w:r w:rsidR="0030230C" w:rsidRPr="00F92A19">
        <w:t>a</w:t>
      </w:r>
      <w:r w:rsidR="0072110F" w:rsidRPr="00F92A19">
        <w:t xml:space="preserve"> person to work with children</w:t>
      </w:r>
      <w:r w:rsidR="005B2484" w:rsidRPr="00F92A19">
        <w:t xml:space="preserve"> </w:t>
      </w:r>
      <w:r w:rsidR="00301070" w:rsidRPr="00F92A19">
        <w:t>under</w:t>
      </w:r>
      <w:r w:rsidR="0072110F" w:rsidRPr="00F92A19">
        <w:t>—</w:t>
      </w:r>
    </w:p>
    <w:p w14:paraId="319303AE" w14:textId="32D1EDB9" w:rsidR="00471C87" w:rsidRPr="00F92A19" w:rsidRDefault="00301070" w:rsidP="00301070">
      <w:pPr>
        <w:pStyle w:val="Idefpara"/>
      </w:pPr>
      <w:r w:rsidRPr="00F92A19">
        <w:tab/>
        <w:t>(a)</w:t>
      </w:r>
      <w:r w:rsidRPr="00F92A19">
        <w:tab/>
        <w:t xml:space="preserve">the </w:t>
      </w:r>
      <w:hyperlink r:id="rId27" w:tooltip="A2011-44" w:history="1">
        <w:r w:rsidR="00F22EA9" w:rsidRPr="00F92A19">
          <w:rPr>
            <w:rStyle w:val="charCitHyperlinkItal"/>
          </w:rPr>
          <w:t>Working with Vulnerable People (Background Checking) Act 2011</w:t>
        </w:r>
      </w:hyperlink>
      <w:r w:rsidRPr="00F92A19">
        <w:t>; or</w:t>
      </w:r>
    </w:p>
    <w:p w14:paraId="7000FB48" w14:textId="3A99B2A4" w:rsidR="00471C87" w:rsidRPr="00F92A19" w:rsidRDefault="00301070" w:rsidP="00E7530F">
      <w:pPr>
        <w:pStyle w:val="Idefpara"/>
      </w:pPr>
      <w:r w:rsidRPr="00F92A19">
        <w:tab/>
        <w:t>(b)</w:t>
      </w:r>
      <w:r w:rsidRPr="00F92A19">
        <w:tab/>
        <w:t>a</w:t>
      </w:r>
      <w:r w:rsidR="0072110F" w:rsidRPr="00F92A19">
        <w:rPr>
          <w:sz w:val="23"/>
          <w:szCs w:val="23"/>
        </w:rPr>
        <w:t xml:space="preserve"> </w:t>
      </w:r>
      <w:r w:rsidR="0072110F" w:rsidRPr="00F92A19">
        <w:t>law of another jurisdiction that corresponds or substantially corresponds to</w:t>
      </w:r>
      <w:r w:rsidRPr="00F92A19">
        <w:t xml:space="preserve"> </w:t>
      </w:r>
      <w:r w:rsidR="0072110F" w:rsidRPr="00F92A19">
        <w:t xml:space="preserve">the </w:t>
      </w:r>
      <w:hyperlink r:id="rId28" w:tooltip="A2011-44" w:history="1">
        <w:r w:rsidR="00F22EA9" w:rsidRPr="00F92A19">
          <w:rPr>
            <w:rStyle w:val="charCitHyperlinkItal"/>
          </w:rPr>
          <w:t>Working with Vulnerable People (Background Checking) Act 2011</w:t>
        </w:r>
      </w:hyperlink>
      <w:r w:rsidR="0072110F" w:rsidRPr="00F92A19">
        <w:t>.</w:t>
      </w:r>
    </w:p>
    <w:p w14:paraId="70B4E786" w14:textId="77777777" w:rsidR="00CD77CA" w:rsidRPr="00F92A19" w:rsidRDefault="00CD77CA" w:rsidP="00F92A19">
      <w:pPr>
        <w:pStyle w:val="PageBreak"/>
        <w:suppressLineNumbers/>
      </w:pPr>
      <w:r w:rsidRPr="00F92A19">
        <w:br w:type="page"/>
      </w:r>
    </w:p>
    <w:p w14:paraId="6722EEF2" w14:textId="77777777" w:rsidR="00471C87" w:rsidRPr="00F92A19" w:rsidRDefault="00F92A19" w:rsidP="00F92A19">
      <w:pPr>
        <w:pStyle w:val="AH2Part"/>
      </w:pPr>
      <w:bookmarkStart w:id="31" w:name="_Toc10460943"/>
      <w:r w:rsidRPr="00F92A19">
        <w:rPr>
          <w:rStyle w:val="CharPartNo"/>
        </w:rPr>
        <w:lastRenderedPageBreak/>
        <w:t>Part 3</w:t>
      </w:r>
      <w:r w:rsidRPr="00F92A19">
        <w:tab/>
      </w:r>
      <w:r w:rsidR="00471C87" w:rsidRPr="00F92A19">
        <w:rPr>
          <w:rStyle w:val="CharPartText"/>
        </w:rPr>
        <w:t>ACT Teacher Quality Institute Regulation</w:t>
      </w:r>
      <w:r w:rsidR="000B1673" w:rsidRPr="00F92A19">
        <w:rPr>
          <w:rStyle w:val="CharPartText"/>
        </w:rPr>
        <w:t> </w:t>
      </w:r>
      <w:r w:rsidR="00471C87" w:rsidRPr="00F92A19">
        <w:rPr>
          <w:rStyle w:val="CharPartText"/>
        </w:rPr>
        <w:t>2010</w:t>
      </w:r>
      <w:bookmarkEnd w:id="31"/>
    </w:p>
    <w:p w14:paraId="4235B013" w14:textId="77777777" w:rsidR="00A5112D" w:rsidRPr="00F92A19" w:rsidRDefault="00F92A19" w:rsidP="00F92A19">
      <w:pPr>
        <w:pStyle w:val="AH5Sec"/>
        <w:shd w:val="pct25" w:color="auto" w:fill="auto"/>
      </w:pPr>
      <w:bookmarkStart w:id="32" w:name="_Toc10460944"/>
      <w:r w:rsidRPr="00F92A19">
        <w:rPr>
          <w:rStyle w:val="CharSectNo"/>
        </w:rPr>
        <w:t>27</w:t>
      </w:r>
      <w:r w:rsidRPr="00F92A19">
        <w:tab/>
      </w:r>
      <w:r w:rsidR="00572C59" w:rsidRPr="00F92A19">
        <w:t>Application for registration or permit to teach—details—Act, s 30 (2) (a)</w:t>
      </w:r>
      <w:r w:rsidR="00572C59" w:rsidRPr="00F92A19">
        <w:br/>
      </w:r>
      <w:r w:rsidR="00A5112D" w:rsidRPr="00F92A19">
        <w:t>Section 6 (1) (g)</w:t>
      </w:r>
      <w:bookmarkEnd w:id="32"/>
    </w:p>
    <w:p w14:paraId="20B0B3E7" w14:textId="77777777" w:rsidR="00A5112D" w:rsidRPr="00F92A19" w:rsidRDefault="00A5112D" w:rsidP="00A5112D">
      <w:pPr>
        <w:pStyle w:val="direction"/>
      </w:pPr>
      <w:r w:rsidRPr="00F92A19">
        <w:t>omit</w:t>
      </w:r>
    </w:p>
    <w:p w14:paraId="35F26715" w14:textId="77777777" w:rsidR="00A5112D" w:rsidRPr="00F92A19" w:rsidRDefault="00A5112D" w:rsidP="00A5112D">
      <w:pPr>
        <w:pStyle w:val="Amainreturn"/>
      </w:pPr>
      <w:r w:rsidRPr="00F92A19">
        <w:t>indigenous person</w:t>
      </w:r>
    </w:p>
    <w:p w14:paraId="2F695304" w14:textId="77777777" w:rsidR="00A5112D" w:rsidRPr="00F92A19" w:rsidRDefault="00A5112D" w:rsidP="00A5112D">
      <w:pPr>
        <w:pStyle w:val="direction"/>
      </w:pPr>
      <w:r w:rsidRPr="00F92A19">
        <w:t>substitute</w:t>
      </w:r>
    </w:p>
    <w:p w14:paraId="76A297BE" w14:textId="77777777" w:rsidR="00A5112D" w:rsidRPr="00F92A19" w:rsidRDefault="00A5112D" w:rsidP="00A5112D">
      <w:pPr>
        <w:pStyle w:val="Amainreturn"/>
      </w:pPr>
      <w:r w:rsidRPr="00F92A19">
        <w:t>Aboriginal or Torres Strait Islander person</w:t>
      </w:r>
    </w:p>
    <w:p w14:paraId="56A44550" w14:textId="77777777" w:rsidR="00A5112D" w:rsidRPr="00F92A19" w:rsidRDefault="00F92A19" w:rsidP="00F92A19">
      <w:pPr>
        <w:pStyle w:val="AH5Sec"/>
        <w:shd w:val="pct25" w:color="auto" w:fill="auto"/>
      </w:pPr>
      <w:bookmarkStart w:id="33" w:name="_Toc10460945"/>
      <w:r w:rsidRPr="00F92A19">
        <w:rPr>
          <w:rStyle w:val="CharSectNo"/>
        </w:rPr>
        <w:t>28</w:t>
      </w:r>
      <w:r w:rsidRPr="00F92A19">
        <w:tab/>
      </w:r>
      <w:r w:rsidR="00A5112D" w:rsidRPr="00F92A19">
        <w:t>Section 6 (2)</w:t>
      </w:r>
      <w:bookmarkEnd w:id="33"/>
    </w:p>
    <w:p w14:paraId="7704007A" w14:textId="77777777" w:rsidR="00A5112D" w:rsidRPr="00F92A19" w:rsidRDefault="00A5112D" w:rsidP="00740592">
      <w:pPr>
        <w:pStyle w:val="direction"/>
        <w:keepNext w:val="0"/>
      </w:pPr>
      <w:r w:rsidRPr="00F92A19">
        <w:t>omit</w:t>
      </w:r>
    </w:p>
    <w:p w14:paraId="6F93302B" w14:textId="77777777" w:rsidR="00471C87" w:rsidRPr="00F92A19" w:rsidRDefault="00F92A19" w:rsidP="00F92A19">
      <w:pPr>
        <w:pStyle w:val="AH5Sec"/>
        <w:shd w:val="pct25" w:color="auto" w:fill="auto"/>
      </w:pPr>
      <w:bookmarkStart w:id="34" w:name="_Toc10460946"/>
      <w:r w:rsidRPr="00F92A19">
        <w:rPr>
          <w:rStyle w:val="CharSectNo"/>
        </w:rPr>
        <w:t>29</w:t>
      </w:r>
      <w:r w:rsidRPr="00F92A19">
        <w:tab/>
      </w:r>
      <w:r w:rsidR="00471C87" w:rsidRPr="00F92A19">
        <w:t>Section 7 heading</w:t>
      </w:r>
      <w:bookmarkEnd w:id="34"/>
    </w:p>
    <w:p w14:paraId="7CABD887" w14:textId="77777777" w:rsidR="00471C87" w:rsidRPr="00F92A19" w:rsidRDefault="00471C87" w:rsidP="00471C87">
      <w:pPr>
        <w:pStyle w:val="direction"/>
      </w:pPr>
      <w:r w:rsidRPr="00F92A19">
        <w:t>substitute</w:t>
      </w:r>
    </w:p>
    <w:p w14:paraId="679EBD6F" w14:textId="77777777" w:rsidR="00471C87" w:rsidRPr="00F92A19" w:rsidRDefault="00471C87" w:rsidP="00471C87">
      <w:pPr>
        <w:pStyle w:val="IH5Sec"/>
      </w:pPr>
      <w:r w:rsidRPr="00F92A19">
        <w:t>7</w:t>
      </w:r>
      <w:r w:rsidRPr="00F92A19">
        <w:tab/>
      </w:r>
      <w:r w:rsidRPr="00F92A19">
        <w:rPr>
          <w:bCs/>
        </w:rPr>
        <w:t>Eligibility for full registration—teaching qualifications—Act, s 32 (1) (a)</w:t>
      </w:r>
    </w:p>
    <w:p w14:paraId="4FD6380B" w14:textId="77777777" w:rsidR="00615C7D" w:rsidRPr="00F92A19" w:rsidRDefault="00F92A19" w:rsidP="00F92A19">
      <w:pPr>
        <w:pStyle w:val="AH5Sec"/>
        <w:shd w:val="pct25" w:color="auto" w:fill="auto"/>
      </w:pPr>
      <w:bookmarkStart w:id="35" w:name="_Toc10460947"/>
      <w:r w:rsidRPr="00F92A19">
        <w:rPr>
          <w:rStyle w:val="CharSectNo"/>
        </w:rPr>
        <w:t>30</w:t>
      </w:r>
      <w:r w:rsidRPr="00F92A19">
        <w:tab/>
      </w:r>
      <w:r w:rsidR="00615C7D" w:rsidRPr="00F92A19">
        <w:t xml:space="preserve">Section 7 (1) (a) </w:t>
      </w:r>
      <w:r w:rsidR="004274DB" w:rsidRPr="00F92A19">
        <w:t>and (b)</w:t>
      </w:r>
      <w:bookmarkEnd w:id="35"/>
    </w:p>
    <w:p w14:paraId="6830ED56" w14:textId="77777777" w:rsidR="00615C7D" w:rsidRPr="00F92A19" w:rsidRDefault="004274DB" w:rsidP="004274DB">
      <w:pPr>
        <w:pStyle w:val="direction"/>
      </w:pPr>
      <w:r w:rsidRPr="00F92A19">
        <w:t>substitute</w:t>
      </w:r>
    </w:p>
    <w:p w14:paraId="380DF94C" w14:textId="77777777" w:rsidR="004274DB" w:rsidRPr="00F92A19" w:rsidRDefault="004F375A" w:rsidP="004F375A">
      <w:pPr>
        <w:pStyle w:val="Ipara"/>
      </w:pPr>
      <w:r w:rsidRPr="00F92A19">
        <w:tab/>
        <w:t>(a)</w:t>
      </w:r>
      <w:r w:rsidRPr="00F92A19">
        <w:tab/>
        <w:t>a pre-service teacher education program</w:t>
      </w:r>
      <w:r w:rsidR="00CA21B6" w:rsidRPr="00F92A19">
        <w:t>—</w:t>
      </w:r>
    </w:p>
    <w:p w14:paraId="0B21B885" w14:textId="77777777" w:rsidR="004F375A" w:rsidRPr="00F92A19" w:rsidRDefault="004F375A" w:rsidP="004F375A">
      <w:pPr>
        <w:pStyle w:val="Isubpara"/>
      </w:pPr>
      <w:r w:rsidRPr="00F92A19">
        <w:tab/>
        <w:t>(i)</w:t>
      </w:r>
      <w:r w:rsidRPr="00F92A19">
        <w:tab/>
        <w:t>consisting of at least 4 years of academic study; and</w:t>
      </w:r>
    </w:p>
    <w:p w14:paraId="27B08CFA" w14:textId="77777777" w:rsidR="004F375A" w:rsidRPr="00F92A19" w:rsidRDefault="004F375A" w:rsidP="004F375A">
      <w:pPr>
        <w:pStyle w:val="Isubpara"/>
      </w:pPr>
      <w:r w:rsidRPr="00F92A19">
        <w:tab/>
        <w:t>(ii)</w:t>
      </w:r>
      <w:r w:rsidRPr="00F92A19">
        <w:tab/>
        <w:t>including an accredited pre-service teacher education program for undergraduates;</w:t>
      </w:r>
    </w:p>
    <w:p w14:paraId="3B1D1150" w14:textId="35670EA7" w:rsidR="001852EE" w:rsidRPr="00F92A19" w:rsidRDefault="001852EE" w:rsidP="001852EE">
      <w:pPr>
        <w:pStyle w:val="aNotesubpar"/>
      </w:pPr>
      <w:r w:rsidRPr="00F92A19">
        <w:rPr>
          <w:rStyle w:val="charItals"/>
        </w:rPr>
        <w:t>Note</w:t>
      </w:r>
      <w:r w:rsidRPr="00F92A19">
        <w:rPr>
          <w:rStyle w:val="charItals"/>
        </w:rPr>
        <w:tab/>
      </w:r>
      <w:r w:rsidRPr="00F92A19">
        <w:t xml:space="preserve">Accreditation of education programs is dealt with in the </w:t>
      </w:r>
      <w:hyperlink r:id="rId29" w:tooltip="ACT Teacher Quality Institute Act 2010" w:history="1">
        <w:r w:rsidR="00485BEB" w:rsidRPr="00F92A19">
          <w:rPr>
            <w:rStyle w:val="charCitHyperlinkAbbrev"/>
          </w:rPr>
          <w:t>Act</w:t>
        </w:r>
      </w:hyperlink>
      <w:r w:rsidRPr="00F92A19">
        <w:t>, pt 7.</w:t>
      </w:r>
    </w:p>
    <w:p w14:paraId="652DF045" w14:textId="77777777" w:rsidR="004F375A" w:rsidRPr="00F92A19" w:rsidRDefault="004F375A" w:rsidP="004F375A">
      <w:pPr>
        <w:pStyle w:val="Ipara"/>
      </w:pPr>
      <w:r w:rsidRPr="00F92A19">
        <w:lastRenderedPageBreak/>
        <w:tab/>
        <w:t>(b)</w:t>
      </w:r>
      <w:r w:rsidRPr="00F92A19">
        <w:tab/>
        <w:t>an accredited pre-service teacher education program for graduates;</w:t>
      </w:r>
    </w:p>
    <w:p w14:paraId="2E676879" w14:textId="77777777" w:rsidR="00471C87" w:rsidRPr="00F92A19" w:rsidRDefault="00F92A19" w:rsidP="00740592">
      <w:pPr>
        <w:pStyle w:val="AH5Sec"/>
        <w:shd w:val="pct25" w:color="auto" w:fill="auto"/>
      </w:pPr>
      <w:bookmarkStart w:id="36" w:name="_Toc10460948"/>
      <w:r w:rsidRPr="00F92A19">
        <w:rPr>
          <w:rStyle w:val="CharSectNo"/>
        </w:rPr>
        <w:t>31</w:t>
      </w:r>
      <w:r w:rsidRPr="00F92A19">
        <w:tab/>
      </w:r>
      <w:r w:rsidR="00471C87" w:rsidRPr="00F92A19">
        <w:t>Section</w:t>
      </w:r>
      <w:r w:rsidR="00CD77CA" w:rsidRPr="00F92A19">
        <w:t>s</w:t>
      </w:r>
      <w:r w:rsidR="00471C87" w:rsidRPr="00F92A19">
        <w:t xml:space="preserve"> 8</w:t>
      </w:r>
      <w:r w:rsidR="00CD77CA" w:rsidRPr="00F92A19">
        <w:t xml:space="preserve"> and 11</w:t>
      </w:r>
      <w:bookmarkEnd w:id="36"/>
    </w:p>
    <w:p w14:paraId="501FC8E4" w14:textId="77777777" w:rsidR="00471C87" w:rsidRPr="00F92A19" w:rsidRDefault="00471C87" w:rsidP="006A78CC">
      <w:pPr>
        <w:pStyle w:val="direction"/>
        <w:keepNext w:val="0"/>
      </w:pPr>
      <w:r w:rsidRPr="00F92A19">
        <w:t>omit</w:t>
      </w:r>
    </w:p>
    <w:p w14:paraId="6E6AB1FC" w14:textId="77777777" w:rsidR="00471C87" w:rsidRPr="00F92A19" w:rsidRDefault="00F92A19" w:rsidP="00F92A19">
      <w:pPr>
        <w:pStyle w:val="AH5Sec"/>
        <w:shd w:val="pct25" w:color="auto" w:fill="auto"/>
      </w:pPr>
      <w:bookmarkStart w:id="37" w:name="_Toc10460949"/>
      <w:r w:rsidRPr="00F92A19">
        <w:rPr>
          <w:rStyle w:val="CharSectNo"/>
        </w:rPr>
        <w:t>32</w:t>
      </w:r>
      <w:r w:rsidRPr="00F92A19">
        <w:tab/>
      </w:r>
      <w:r w:rsidR="00471C87" w:rsidRPr="00F92A19">
        <w:t>New part 2</w:t>
      </w:r>
      <w:r w:rsidR="00C575EF" w:rsidRPr="00F92A19">
        <w:t>B</w:t>
      </w:r>
      <w:bookmarkEnd w:id="37"/>
    </w:p>
    <w:p w14:paraId="0E3B049D" w14:textId="77777777" w:rsidR="00471C87" w:rsidRPr="00F92A19" w:rsidRDefault="00471C87" w:rsidP="00471C87">
      <w:pPr>
        <w:pStyle w:val="direction"/>
      </w:pPr>
      <w:r w:rsidRPr="00F92A19">
        <w:t>insert</w:t>
      </w:r>
    </w:p>
    <w:p w14:paraId="092CBC74" w14:textId="77777777" w:rsidR="00471C87" w:rsidRPr="00F92A19" w:rsidRDefault="00471C87" w:rsidP="00471C87">
      <w:pPr>
        <w:pStyle w:val="IH2Part"/>
      </w:pPr>
      <w:r w:rsidRPr="00F92A19">
        <w:t>Part 2</w:t>
      </w:r>
      <w:r w:rsidR="00C575EF" w:rsidRPr="00F92A19">
        <w:t>B</w:t>
      </w:r>
      <w:r w:rsidRPr="00F92A19">
        <w:tab/>
      </w:r>
      <w:r w:rsidR="00E724C8" w:rsidRPr="00F92A19">
        <w:t>Approval for professional experience</w:t>
      </w:r>
    </w:p>
    <w:p w14:paraId="14465136" w14:textId="77777777" w:rsidR="00471C87" w:rsidRPr="00F92A19" w:rsidRDefault="00471C87" w:rsidP="00471C87">
      <w:pPr>
        <w:pStyle w:val="IH5Sec"/>
        <w:rPr>
          <w:lang w:eastAsia="en-AU"/>
        </w:rPr>
      </w:pPr>
      <w:r w:rsidRPr="00F92A19">
        <w:rPr>
          <w:lang w:eastAsia="en-AU"/>
        </w:rPr>
        <w:t>18</w:t>
      </w:r>
      <w:r w:rsidR="00C575EF" w:rsidRPr="00F92A19">
        <w:rPr>
          <w:lang w:eastAsia="en-AU"/>
        </w:rPr>
        <w:t>H</w:t>
      </w:r>
      <w:r w:rsidRPr="00F92A19">
        <w:rPr>
          <w:lang w:eastAsia="en-AU"/>
        </w:rPr>
        <w:tab/>
      </w:r>
      <w:r w:rsidR="00081D21" w:rsidRPr="00F92A19">
        <w:t>Pr</w:t>
      </w:r>
      <w:r w:rsidR="00C878F5" w:rsidRPr="00F92A19">
        <w:t>ofessional experience</w:t>
      </w:r>
      <w:r w:rsidR="00C56D71" w:rsidRPr="00F92A19">
        <w:t xml:space="preserve"> approval</w:t>
      </w:r>
      <w:r w:rsidRPr="00F92A19">
        <w:rPr>
          <w:lang w:eastAsia="en-AU"/>
        </w:rPr>
        <w:t>—</w:t>
      </w:r>
      <w:r w:rsidR="00C56D71" w:rsidRPr="00F92A19">
        <w:rPr>
          <w:lang w:eastAsia="en-AU"/>
        </w:rPr>
        <w:t xml:space="preserve">application </w:t>
      </w:r>
      <w:r w:rsidR="003C459F" w:rsidRPr="00F92A19">
        <w:rPr>
          <w:lang w:eastAsia="en-AU"/>
        </w:rPr>
        <w:t>details—</w:t>
      </w:r>
      <w:r w:rsidRPr="00F92A19">
        <w:rPr>
          <w:lang w:eastAsia="en-AU"/>
        </w:rPr>
        <w:t>Act, s </w:t>
      </w:r>
      <w:r w:rsidR="00211AA1" w:rsidRPr="00F92A19">
        <w:rPr>
          <w:lang w:eastAsia="en-AU"/>
        </w:rPr>
        <w:t>70</w:t>
      </w:r>
      <w:r w:rsidR="00E271DA" w:rsidRPr="00F92A19">
        <w:rPr>
          <w:lang w:eastAsia="en-AU"/>
        </w:rPr>
        <w:t>G</w:t>
      </w:r>
      <w:r w:rsidR="003C459F" w:rsidRPr="00F92A19">
        <w:rPr>
          <w:lang w:eastAsia="en-AU"/>
        </w:rPr>
        <w:t> </w:t>
      </w:r>
      <w:r w:rsidRPr="00F92A19">
        <w:rPr>
          <w:lang w:eastAsia="en-AU"/>
        </w:rPr>
        <w:t>(2)</w:t>
      </w:r>
      <w:r w:rsidR="003C459F" w:rsidRPr="00F92A19">
        <w:rPr>
          <w:lang w:eastAsia="en-AU"/>
        </w:rPr>
        <w:t> </w:t>
      </w:r>
      <w:r w:rsidRPr="00F92A19">
        <w:rPr>
          <w:lang w:eastAsia="en-AU"/>
        </w:rPr>
        <w:t>(a)</w:t>
      </w:r>
    </w:p>
    <w:p w14:paraId="68A63864" w14:textId="77777777" w:rsidR="00471C87" w:rsidRPr="00F92A19" w:rsidRDefault="00471C87" w:rsidP="00C25D91">
      <w:pPr>
        <w:pStyle w:val="Amainreturn"/>
        <w:rPr>
          <w:lang w:eastAsia="en-AU"/>
        </w:rPr>
      </w:pPr>
      <w:r w:rsidRPr="00F92A19">
        <w:rPr>
          <w:lang w:eastAsia="en-AU"/>
        </w:rPr>
        <w:t xml:space="preserve">The </w:t>
      </w:r>
      <w:r w:rsidRPr="00F92A19">
        <w:t>following</w:t>
      </w:r>
      <w:r w:rsidRPr="00F92A19">
        <w:rPr>
          <w:lang w:eastAsia="en-AU"/>
        </w:rPr>
        <w:t xml:space="preserve"> details are prescribed:</w:t>
      </w:r>
    </w:p>
    <w:p w14:paraId="4BCE41DF" w14:textId="77777777" w:rsidR="00471C87" w:rsidRPr="00F92A19" w:rsidRDefault="00471C87" w:rsidP="00471C87">
      <w:pPr>
        <w:pStyle w:val="Ipara"/>
        <w:rPr>
          <w:lang w:eastAsia="en-AU"/>
        </w:rPr>
      </w:pPr>
      <w:r w:rsidRPr="00F92A19">
        <w:rPr>
          <w:lang w:eastAsia="en-AU"/>
        </w:rPr>
        <w:tab/>
        <w:t>(a)</w:t>
      </w:r>
      <w:r w:rsidRPr="00F92A19">
        <w:rPr>
          <w:lang w:eastAsia="en-AU"/>
        </w:rPr>
        <w:tab/>
        <w:t>the applicant’s name and any former names;</w:t>
      </w:r>
    </w:p>
    <w:p w14:paraId="42C1F748" w14:textId="77777777" w:rsidR="00471C87" w:rsidRPr="00F92A19" w:rsidRDefault="00471C87" w:rsidP="00471C87">
      <w:pPr>
        <w:pStyle w:val="Ipara"/>
        <w:rPr>
          <w:lang w:eastAsia="en-AU"/>
        </w:rPr>
      </w:pPr>
      <w:r w:rsidRPr="00F92A19">
        <w:rPr>
          <w:lang w:eastAsia="en-AU"/>
        </w:rPr>
        <w:tab/>
        <w:t>(b)</w:t>
      </w:r>
      <w:r w:rsidRPr="00F92A19">
        <w:rPr>
          <w:lang w:eastAsia="en-AU"/>
        </w:rPr>
        <w:tab/>
        <w:t>the applicant’s home address, preferred contact address, phone number and email address;</w:t>
      </w:r>
    </w:p>
    <w:p w14:paraId="263854E2" w14:textId="77777777" w:rsidR="00471C87" w:rsidRPr="00F92A19" w:rsidRDefault="00471C87" w:rsidP="00471C87">
      <w:pPr>
        <w:pStyle w:val="Ipara"/>
        <w:rPr>
          <w:lang w:eastAsia="en-AU"/>
        </w:rPr>
      </w:pPr>
      <w:r w:rsidRPr="00F92A19">
        <w:rPr>
          <w:lang w:eastAsia="en-AU"/>
        </w:rPr>
        <w:tab/>
        <w:t>(c)</w:t>
      </w:r>
      <w:r w:rsidRPr="00F92A19">
        <w:rPr>
          <w:lang w:eastAsia="en-AU"/>
        </w:rPr>
        <w:tab/>
        <w:t>the applicant’s date of birth;</w:t>
      </w:r>
    </w:p>
    <w:p w14:paraId="5A1D1FC4" w14:textId="77777777" w:rsidR="00AF531D" w:rsidRPr="00F92A19" w:rsidRDefault="00AF531D" w:rsidP="00AF531D">
      <w:pPr>
        <w:pStyle w:val="Ipara"/>
      </w:pPr>
      <w:r w:rsidRPr="00F92A19">
        <w:rPr>
          <w:lang w:eastAsia="en-AU"/>
        </w:rPr>
        <w:tab/>
        <w:t>(</w:t>
      </w:r>
      <w:r w:rsidR="007F5963" w:rsidRPr="00F92A19">
        <w:rPr>
          <w:lang w:eastAsia="en-AU"/>
        </w:rPr>
        <w:t>d</w:t>
      </w:r>
      <w:r w:rsidRPr="00F92A19">
        <w:rPr>
          <w:lang w:eastAsia="en-AU"/>
        </w:rPr>
        <w:t>)</w:t>
      </w:r>
      <w:r w:rsidRPr="00F92A19">
        <w:rPr>
          <w:lang w:eastAsia="en-AU"/>
        </w:rPr>
        <w:tab/>
      </w:r>
      <w:r w:rsidR="00EF6FBE" w:rsidRPr="00F92A19">
        <w:rPr>
          <w:lang w:eastAsia="en-AU"/>
        </w:rPr>
        <w:t xml:space="preserve">details of </w:t>
      </w:r>
      <w:r w:rsidRPr="00F92A19">
        <w:rPr>
          <w:lang w:eastAsia="en-AU"/>
        </w:rPr>
        <w:t xml:space="preserve">the applicant’s </w:t>
      </w:r>
      <w:r w:rsidR="00B26720" w:rsidRPr="00F92A19">
        <w:t xml:space="preserve">working with </w:t>
      </w:r>
      <w:r w:rsidR="00F56D41" w:rsidRPr="00F92A19">
        <w:t>vulnerable people</w:t>
      </w:r>
      <w:r w:rsidRPr="00F92A19">
        <w:t xml:space="preserve"> registration;</w:t>
      </w:r>
    </w:p>
    <w:p w14:paraId="2A588EDA" w14:textId="77777777" w:rsidR="00471C87" w:rsidRPr="00F92A19" w:rsidRDefault="00471C87" w:rsidP="00471C87">
      <w:pPr>
        <w:pStyle w:val="Ipara"/>
        <w:rPr>
          <w:lang w:eastAsia="en-AU"/>
        </w:rPr>
      </w:pPr>
      <w:r w:rsidRPr="00F92A19">
        <w:rPr>
          <w:lang w:eastAsia="en-AU"/>
        </w:rPr>
        <w:tab/>
        <w:t>(</w:t>
      </w:r>
      <w:r w:rsidR="007F5963" w:rsidRPr="00F92A19">
        <w:rPr>
          <w:lang w:eastAsia="en-AU"/>
        </w:rPr>
        <w:t>e</w:t>
      </w:r>
      <w:r w:rsidRPr="00F92A19">
        <w:rPr>
          <w:lang w:eastAsia="en-AU"/>
        </w:rPr>
        <w:t>)</w:t>
      </w:r>
      <w:r w:rsidRPr="00F92A19">
        <w:rPr>
          <w:lang w:eastAsia="en-AU"/>
        </w:rPr>
        <w:tab/>
        <w:t>any number issued by the Commonwealth to uniquely identify the applicant as a Commonwealth assisted student;</w:t>
      </w:r>
    </w:p>
    <w:p w14:paraId="226D0336" w14:textId="77777777" w:rsidR="00471C87" w:rsidRPr="00F92A19" w:rsidRDefault="00471C87" w:rsidP="00471C87">
      <w:pPr>
        <w:pStyle w:val="aExamHdgpar"/>
      </w:pPr>
      <w:r w:rsidRPr="00F92A19">
        <w:t>Example</w:t>
      </w:r>
    </w:p>
    <w:p w14:paraId="4B20E311" w14:textId="77777777" w:rsidR="00471C87" w:rsidRPr="00F92A19" w:rsidRDefault="00CD77CA" w:rsidP="00471C87">
      <w:pPr>
        <w:pStyle w:val="aExampar"/>
        <w:rPr>
          <w:lang w:eastAsia="en-AU"/>
        </w:rPr>
      </w:pPr>
      <w:r w:rsidRPr="00F92A19">
        <w:rPr>
          <w:lang w:eastAsia="en-AU"/>
        </w:rPr>
        <w:t>t</w:t>
      </w:r>
      <w:r w:rsidR="00471C87" w:rsidRPr="00F92A19">
        <w:rPr>
          <w:lang w:eastAsia="en-AU"/>
        </w:rPr>
        <w:t>he applicant’s Commonwealth Higher Education Student Support Number</w:t>
      </w:r>
    </w:p>
    <w:p w14:paraId="47B3E2B6" w14:textId="77777777" w:rsidR="00471C87" w:rsidRPr="00F92A19" w:rsidRDefault="00471C87" w:rsidP="00471C87">
      <w:pPr>
        <w:pStyle w:val="Ipara"/>
        <w:rPr>
          <w:lang w:eastAsia="en-AU"/>
        </w:rPr>
      </w:pPr>
      <w:r w:rsidRPr="00F92A19">
        <w:rPr>
          <w:lang w:eastAsia="en-AU"/>
        </w:rPr>
        <w:tab/>
        <w:t>(</w:t>
      </w:r>
      <w:r w:rsidR="007F5963" w:rsidRPr="00F92A19">
        <w:rPr>
          <w:lang w:eastAsia="en-AU"/>
        </w:rPr>
        <w:t>f</w:t>
      </w:r>
      <w:r w:rsidRPr="00F92A19">
        <w:rPr>
          <w:lang w:eastAsia="en-AU"/>
        </w:rPr>
        <w:t>)</w:t>
      </w:r>
      <w:r w:rsidRPr="00F92A19">
        <w:rPr>
          <w:lang w:eastAsia="en-AU"/>
        </w:rPr>
        <w:tab/>
        <w:t xml:space="preserve">details of the </w:t>
      </w:r>
      <w:r w:rsidR="005104E8" w:rsidRPr="00F92A19">
        <w:t>accredited</w:t>
      </w:r>
      <w:r w:rsidR="005104E8" w:rsidRPr="00F92A19">
        <w:rPr>
          <w:lang w:eastAsia="en-AU"/>
        </w:rPr>
        <w:t xml:space="preserve"> </w:t>
      </w:r>
      <w:r w:rsidRPr="00F92A19">
        <w:rPr>
          <w:lang w:eastAsia="en-AU"/>
        </w:rPr>
        <w:t xml:space="preserve">pre-service teacher education program in which the </w:t>
      </w:r>
      <w:r w:rsidR="00CD77CA" w:rsidRPr="00F92A19">
        <w:rPr>
          <w:lang w:eastAsia="en-AU"/>
        </w:rPr>
        <w:t>applicant</w:t>
      </w:r>
      <w:r w:rsidRPr="00F92A19">
        <w:rPr>
          <w:lang w:eastAsia="en-AU"/>
        </w:rPr>
        <w:t xml:space="preserve"> is enrolled, including—</w:t>
      </w:r>
    </w:p>
    <w:p w14:paraId="5B0D2A4B" w14:textId="77777777" w:rsidR="00471C87" w:rsidRPr="00F92A19" w:rsidRDefault="00471C87" w:rsidP="00471C87">
      <w:pPr>
        <w:pStyle w:val="Isubpara"/>
        <w:rPr>
          <w:lang w:eastAsia="en-AU"/>
        </w:rPr>
      </w:pPr>
      <w:r w:rsidRPr="00F92A19">
        <w:rPr>
          <w:lang w:eastAsia="en-AU"/>
        </w:rPr>
        <w:tab/>
        <w:t>(i)</w:t>
      </w:r>
      <w:r w:rsidRPr="00F92A19">
        <w:rPr>
          <w:lang w:eastAsia="en-AU"/>
        </w:rPr>
        <w:tab/>
        <w:t>the program provider’s name; and</w:t>
      </w:r>
    </w:p>
    <w:p w14:paraId="231C78B5" w14:textId="77777777" w:rsidR="00471C87" w:rsidRPr="00F92A19" w:rsidRDefault="00471C87" w:rsidP="00471C87">
      <w:pPr>
        <w:pStyle w:val="Isubpara"/>
        <w:rPr>
          <w:lang w:eastAsia="en-AU"/>
        </w:rPr>
      </w:pPr>
      <w:r w:rsidRPr="00F92A19">
        <w:rPr>
          <w:lang w:eastAsia="en-AU"/>
        </w:rPr>
        <w:tab/>
        <w:t>(ii)</w:t>
      </w:r>
      <w:r w:rsidRPr="00F92A19">
        <w:rPr>
          <w:lang w:eastAsia="en-AU"/>
        </w:rPr>
        <w:tab/>
        <w:t>the name of the program.</w:t>
      </w:r>
    </w:p>
    <w:p w14:paraId="164F7C17" w14:textId="77777777" w:rsidR="0056614F" w:rsidRPr="00F92A19" w:rsidRDefault="008469F0" w:rsidP="008469F0">
      <w:pPr>
        <w:pStyle w:val="IH5Sec"/>
        <w:rPr>
          <w:lang w:eastAsia="en-AU"/>
        </w:rPr>
      </w:pPr>
      <w:r w:rsidRPr="00F92A19">
        <w:rPr>
          <w:lang w:eastAsia="en-AU"/>
        </w:rPr>
        <w:lastRenderedPageBreak/>
        <w:t>18I</w:t>
      </w:r>
      <w:r w:rsidRPr="00F92A19">
        <w:rPr>
          <w:lang w:eastAsia="en-AU"/>
        </w:rPr>
        <w:tab/>
      </w:r>
      <w:r w:rsidR="0056614F" w:rsidRPr="00F92A19">
        <w:t>Professional experience approval</w:t>
      </w:r>
      <w:r w:rsidR="0056614F" w:rsidRPr="00F92A19">
        <w:rPr>
          <w:lang w:eastAsia="en-AU"/>
        </w:rPr>
        <w:t>—</w:t>
      </w:r>
      <w:r w:rsidR="004F40ED" w:rsidRPr="00F92A19">
        <w:rPr>
          <w:lang w:eastAsia="en-AU"/>
        </w:rPr>
        <w:t>optional</w:t>
      </w:r>
      <w:r w:rsidR="0056614F" w:rsidRPr="00F92A19">
        <w:rPr>
          <w:lang w:eastAsia="en-AU"/>
        </w:rPr>
        <w:t xml:space="preserve"> </w:t>
      </w:r>
      <w:r w:rsidR="004F40ED" w:rsidRPr="00F92A19">
        <w:rPr>
          <w:lang w:eastAsia="en-AU"/>
        </w:rPr>
        <w:t xml:space="preserve">application </w:t>
      </w:r>
      <w:r w:rsidR="0056614F" w:rsidRPr="00F92A19">
        <w:rPr>
          <w:lang w:eastAsia="en-AU"/>
        </w:rPr>
        <w:t>details—Act, s 70G (</w:t>
      </w:r>
      <w:r w:rsidR="004F40ED" w:rsidRPr="00F92A19">
        <w:rPr>
          <w:lang w:eastAsia="en-AU"/>
        </w:rPr>
        <w:t>3</w:t>
      </w:r>
      <w:r w:rsidR="0056614F" w:rsidRPr="00F92A19">
        <w:rPr>
          <w:lang w:eastAsia="en-AU"/>
        </w:rPr>
        <w:t>)</w:t>
      </w:r>
    </w:p>
    <w:p w14:paraId="02584B03" w14:textId="77777777" w:rsidR="0056614F" w:rsidRPr="00F92A19" w:rsidRDefault="0056614F" w:rsidP="0056614F">
      <w:pPr>
        <w:pStyle w:val="Amainreturn"/>
        <w:rPr>
          <w:lang w:eastAsia="en-AU"/>
        </w:rPr>
      </w:pPr>
      <w:r w:rsidRPr="00F92A19">
        <w:rPr>
          <w:lang w:eastAsia="en-AU"/>
        </w:rPr>
        <w:t xml:space="preserve">The </w:t>
      </w:r>
      <w:r w:rsidRPr="00F92A19">
        <w:t>following</w:t>
      </w:r>
      <w:r w:rsidRPr="00F92A19">
        <w:rPr>
          <w:lang w:eastAsia="en-AU"/>
        </w:rPr>
        <w:t xml:space="preserve"> details are prescribed:</w:t>
      </w:r>
    </w:p>
    <w:p w14:paraId="10425E9A" w14:textId="77777777" w:rsidR="0056614F" w:rsidRPr="00F92A19" w:rsidRDefault="0056614F" w:rsidP="0056614F">
      <w:pPr>
        <w:pStyle w:val="Ipara"/>
        <w:rPr>
          <w:lang w:eastAsia="en-AU"/>
        </w:rPr>
      </w:pPr>
      <w:r w:rsidRPr="00F92A19">
        <w:rPr>
          <w:lang w:eastAsia="en-AU"/>
        </w:rPr>
        <w:tab/>
        <w:t>(a)</w:t>
      </w:r>
      <w:r w:rsidRPr="00F92A19">
        <w:rPr>
          <w:lang w:eastAsia="en-AU"/>
        </w:rPr>
        <w:tab/>
        <w:t>the applicant’s gender;</w:t>
      </w:r>
    </w:p>
    <w:p w14:paraId="5D33E960" w14:textId="77777777" w:rsidR="0056614F" w:rsidRPr="00F92A19" w:rsidRDefault="0056614F" w:rsidP="0056614F">
      <w:pPr>
        <w:pStyle w:val="Ipara"/>
        <w:rPr>
          <w:lang w:eastAsia="en-AU"/>
        </w:rPr>
      </w:pPr>
      <w:r w:rsidRPr="00F92A19">
        <w:rPr>
          <w:lang w:eastAsia="en-AU"/>
        </w:rPr>
        <w:tab/>
        <w:t>(b)</w:t>
      </w:r>
      <w:r w:rsidRPr="00F92A19">
        <w:rPr>
          <w:lang w:eastAsia="en-AU"/>
        </w:rPr>
        <w:tab/>
        <w:t xml:space="preserve">whether the applicant </w:t>
      </w:r>
      <w:r w:rsidR="00D058D3" w:rsidRPr="00F92A19">
        <w:rPr>
          <w:lang w:eastAsia="en-AU"/>
        </w:rPr>
        <w:t>i</w:t>
      </w:r>
      <w:r w:rsidRPr="00F92A19">
        <w:rPr>
          <w:lang w:eastAsia="en-AU"/>
        </w:rPr>
        <w:t>s an Aboriginal or Torres Strait Islander person</w:t>
      </w:r>
      <w:r w:rsidR="00D058D3" w:rsidRPr="00F92A19">
        <w:rPr>
          <w:lang w:eastAsia="en-AU"/>
        </w:rPr>
        <w:t>.</w:t>
      </w:r>
    </w:p>
    <w:p w14:paraId="2B8CF7E5" w14:textId="77777777" w:rsidR="008469F0" w:rsidRPr="00F92A19" w:rsidRDefault="0056614F" w:rsidP="0056614F">
      <w:pPr>
        <w:pStyle w:val="IH5Sec"/>
        <w:rPr>
          <w:lang w:eastAsia="en-AU"/>
        </w:rPr>
      </w:pPr>
      <w:r w:rsidRPr="00F92A19">
        <w:rPr>
          <w:lang w:eastAsia="en-AU"/>
        </w:rPr>
        <w:t>18J</w:t>
      </w:r>
      <w:r w:rsidRPr="00F92A19">
        <w:rPr>
          <w:lang w:eastAsia="en-AU"/>
        </w:rPr>
        <w:tab/>
      </w:r>
      <w:r w:rsidR="008469F0" w:rsidRPr="00F92A19">
        <w:rPr>
          <w:lang w:eastAsia="en-AU"/>
        </w:rPr>
        <w:t>Professional experience approval—period of approval—Act, s 70</w:t>
      </w:r>
      <w:r w:rsidR="00E724C8" w:rsidRPr="00F92A19">
        <w:rPr>
          <w:lang w:eastAsia="en-AU"/>
        </w:rPr>
        <w:t>G</w:t>
      </w:r>
      <w:r w:rsidR="008469F0" w:rsidRPr="00F92A19">
        <w:rPr>
          <w:lang w:eastAsia="en-AU"/>
        </w:rPr>
        <w:t xml:space="preserve"> (</w:t>
      </w:r>
      <w:r w:rsidR="00C1641B" w:rsidRPr="00F92A19">
        <w:rPr>
          <w:lang w:eastAsia="en-AU"/>
        </w:rPr>
        <w:t>5</w:t>
      </w:r>
      <w:r w:rsidR="008469F0" w:rsidRPr="00F92A19">
        <w:rPr>
          <w:lang w:eastAsia="en-AU"/>
        </w:rPr>
        <w:t>) (b) (iv)</w:t>
      </w:r>
    </w:p>
    <w:p w14:paraId="5A0ED4DF" w14:textId="77777777" w:rsidR="00E724C8" w:rsidRPr="00F92A19" w:rsidRDefault="00E724C8" w:rsidP="00E724C8">
      <w:pPr>
        <w:pStyle w:val="Amainreturn"/>
        <w:rPr>
          <w:lang w:eastAsia="en-AU"/>
        </w:rPr>
      </w:pPr>
      <w:r w:rsidRPr="00F92A19">
        <w:rPr>
          <w:lang w:eastAsia="en-AU"/>
        </w:rPr>
        <w:t>A period of 4 years is prescribed.</w:t>
      </w:r>
    </w:p>
    <w:p w14:paraId="06095033" w14:textId="77777777" w:rsidR="00471C87" w:rsidRPr="00F92A19" w:rsidRDefault="00F92A19" w:rsidP="00F92A19">
      <w:pPr>
        <w:pStyle w:val="AH5Sec"/>
        <w:shd w:val="pct25" w:color="auto" w:fill="auto"/>
      </w:pPr>
      <w:bookmarkStart w:id="38" w:name="_Toc10460950"/>
      <w:r w:rsidRPr="00F92A19">
        <w:rPr>
          <w:rStyle w:val="CharSectNo"/>
        </w:rPr>
        <w:t>33</w:t>
      </w:r>
      <w:r w:rsidRPr="00F92A19">
        <w:tab/>
      </w:r>
      <w:r w:rsidR="00471C87" w:rsidRPr="00F92A19">
        <w:t>Dictionary, note 3</w:t>
      </w:r>
      <w:bookmarkEnd w:id="38"/>
    </w:p>
    <w:p w14:paraId="2E565832" w14:textId="77777777" w:rsidR="00471C87" w:rsidRPr="00F92A19" w:rsidRDefault="00471C87" w:rsidP="00471C87">
      <w:pPr>
        <w:pStyle w:val="direction"/>
      </w:pPr>
      <w:r w:rsidRPr="00F92A19">
        <w:t>insert</w:t>
      </w:r>
    </w:p>
    <w:p w14:paraId="41823B53" w14:textId="77777777" w:rsidR="00471C87" w:rsidRPr="00F92A19" w:rsidRDefault="00F92A19" w:rsidP="00F92A19">
      <w:pPr>
        <w:pStyle w:val="aNoteBulletss"/>
        <w:tabs>
          <w:tab w:val="left" w:pos="2300"/>
        </w:tabs>
      </w:pPr>
      <w:r w:rsidRPr="00F92A19">
        <w:rPr>
          <w:rFonts w:ascii="Symbol" w:hAnsi="Symbol"/>
        </w:rPr>
        <w:t></w:t>
      </w:r>
      <w:r w:rsidRPr="00F92A19">
        <w:rPr>
          <w:rFonts w:ascii="Symbol" w:hAnsi="Symbol"/>
        </w:rPr>
        <w:tab/>
      </w:r>
      <w:r w:rsidR="00471C87" w:rsidRPr="00F92A19">
        <w:t>Aboriginal or Torres Strait Islander person</w:t>
      </w:r>
    </w:p>
    <w:p w14:paraId="3C2AABBB" w14:textId="77777777" w:rsidR="00F67E3E" w:rsidRPr="00F92A19" w:rsidRDefault="00F92A19" w:rsidP="00F92A19">
      <w:pPr>
        <w:pStyle w:val="aNoteBulletss"/>
        <w:tabs>
          <w:tab w:val="left" w:pos="2300"/>
        </w:tabs>
      </w:pPr>
      <w:r w:rsidRPr="00F92A19">
        <w:rPr>
          <w:rFonts w:ascii="Symbol" w:hAnsi="Symbol"/>
        </w:rPr>
        <w:t></w:t>
      </w:r>
      <w:r w:rsidRPr="00F92A19">
        <w:rPr>
          <w:rFonts w:ascii="Symbol" w:hAnsi="Symbol"/>
        </w:rPr>
        <w:tab/>
      </w:r>
      <w:r w:rsidR="00F67E3E" w:rsidRPr="00F92A19">
        <w:t>accredited</w:t>
      </w:r>
    </w:p>
    <w:p w14:paraId="4C0AF0D6" w14:textId="77777777" w:rsidR="00424E97" w:rsidRPr="00F92A19" w:rsidRDefault="00F92A19" w:rsidP="00F92A19">
      <w:pPr>
        <w:pStyle w:val="AH5Sec"/>
        <w:shd w:val="pct25" w:color="auto" w:fill="auto"/>
      </w:pPr>
      <w:bookmarkStart w:id="39" w:name="_Toc10460951"/>
      <w:r w:rsidRPr="00F92A19">
        <w:rPr>
          <w:rStyle w:val="CharSectNo"/>
        </w:rPr>
        <w:t>34</w:t>
      </w:r>
      <w:r w:rsidRPr="00F92A19">
        <w:tab/>
      </w:r>
      <w:r w:rsidR="00424E97" w:rsidRPr="00F92A19">
        <w:t>Dictionary, note 3</w:t>
      </w:r>
      <w:bookmarkEnd w:id="39"/>
    </w:p>
    <w:p w14:paraId="5AC61BA8" w14:textId="77777777" w:rsidR="00424E97" w:rsidRPr="00F92A19" w:rsidRDefault="00424E97" w:rsidP="00424E97">
      <w:pPr>
        <w:pStyle w:val="direction"/>
      </w:pPr>
      <w:r w:rsidRPr="00F92A19">
        <w:t>omit</w:t>
      </w:r>
    </w:p>
    <w:p w14:paraId="7D1FD4AB" w14:textId="77777777" w:rsidR="00EF4D6C" w:rsidRPr="00F92A19" w:rsidRDefault="00F92A19" w:rsidP="00F92A19">
      <w:pPr>
        <w:pStyle w:val="aNoteBulletss"/>
        <w:tabs>
          <w:tab w:val="left" w:pos="2300"/>
        </w:tabs>
      </w:pPr>
      <w:r w:rsidRPr="00F92A19">
        <w:rPr>
          <w:rFonts w:ascii="Symbol" w:hAnsi="Symbol"/>
        </w:rPr>
        <w:t></w:t>
      </w:r>
      <w:r w:rsidRPr="00F92A19">
        <w:rPr>
          <w:rFonts w:ascii="Symbol" w:hAnsi="Symbol"/>
        </w:rPr>
        <w:tab/>
      </w:r>
      <w:r w:rsidR="00424E97" w:rsidRPr="00F92A19">
        <w:t xml:space="preserve">accredited </w:t>
      </w:r>
      <w:r w:rsidR="00EF4D6C" w:rsidRPr="00F92A19">
        <w:t>education program</w:t>
      </w:r>
    </w:p>
    <w:p w14:paraId="492E9FC1" w14:textId="77777777" w:rsidR="00EF4D6C" w:rsidRPr="00F92A19" w:rsidRDefault="00F92A19" w:rsidP="00F92A19">
      <w:pPr>
        <w:pStyle w:val="AH5Sec"/>
        <w:shd w:val="pct25" w:color="auto" w:fill="auto"/>
      </w:pPr>
      <w:bookmarkStart w:id="40" w:name="_Toc10460952"/>
      <w:r w:rsidRPr="00F92A19">
        <w:rPr>
          <w:rStyle w:val="CharSectNo"/>
        </w:rPr>
        <w:t>35</w:t>
      </w:r>
      <w:r w:rsidRPr="00F92A19">
        <w:tab/>
      </w:r>
      <w:r w:rsidR="00EF4D6C" w:rsidRPr="00F92A19">
        <w:t>Dictionary, note 3</w:t>
      </w:r>
      <w:bookmarkEnd w:id="40"/>
    </w:p>
    <w:p w14:paraId="1CB37DDE" w14:textId="77777777" w:rsidR="00EF4D6C" w:rsidRPr="00F92A19" w:rsidRDefault="00EF4D6C" w:rsidP="00EF4D6C">
      <w:pPr>
        <w:pStyle w:val="direction"/>
      </w:pPr>
      <w:r w:rsidRPr="00F92A19">
        <w:t>insert</w:t>
      </w:r>
    </w:p>
    <w:p w14:paraId="2CF05D74" w14:textId="77777777" w:rsidR="0012466D" w:rsidRPr="00F92A19" w:rsidRDefault="00F92A19" w:rsidP="00F92A19">
      <w:pPr>
        <w:pStyle w:val="aNoteBulletss"/>
        <w:tabs>
          <w:tab w:val="left" w:pos="2300"/>
        </w:tabs>
      </w:pPr>
      <w:r w:rsidRPr="00F92A19">
        <w:rPr>
          <w:rFonts w:ascii="Symbol" w:hAnsi="Symbol"/>
        </w:rPr>
        <w:t></w:t>
      </w:r>
      <w:r w:rsidRPr="00F92A19">
        <w:rPr>
          <w:rFonts w:ascii="Symbol" w:hAnsi="Symbol"/>
        </w:rPr>
        <w:tab/>
      </w:r>
      <w:r w:rsidR="0012466D" w:rsidRPr="00F92A19">
        <w:rPr>
          <w:lang w:eastAsia="en-AU"/>
        </w:rPr>
        <w:t>education program</w:t>
      </w:r>
    </w:p>
    <w:p w14:paraId="1C3E00A3" w14:textId="77777777" w:rsidR="006C0FF9" w:rsidRPr="00F92A19" w:rsidRDefault="00F92A19" w:rsidP="00F92A19">
      <w:pPr>
        <w:pStyle w:val="aNoteBulletss"/>
        <w:tabs>
          <w:tab w:val="left" w:pos="2300"/>
        </w:tabs>
      </w:pPr>
      <w:r w:rsidRPr="00F92A19">
        <w:rPr>
          <w:rFonts w:ascii="Symbol" w:hAnsi="Symbol"/>
        </w:rPr>
        <w:t></w:t>
      </w:r>
      <w:r w:rsidRPr="00F92A19">
        <w:rPr>
          <w:rFonts w:ascii="Symbol" w:hAnsi="Symbol"/>
        </w:rPr>
        <w:tab/>
      </w:r>
      <w:r w:rsidR="006C0FF9" w:rsidRPr="00F92A19">
        <w:rPr>
          <w:lang w:eastAsia="en-AU"/>
        </w:rPr>
        <w:t>pre-service teacher education program</w:t>
      </w:r>
    </w:p>
    <w:p w14:paraId="11AB2A5C" w14:textId="77777777" w:rsidR="006F4478" w:rsidRPr="00F92A19" w:rsidRDefault="00F92A19" w:rsidP="00F92A19">
      <w:pPr>
        <w:pStyle w:val="aNoteBulletss"/>
        <w:tabs>
          <w:tab w:val="left" w:pos="2300"/>
        </w:tabs>
      </w:pPr>
      <w:r w:rsidRPr="00F92A19">
        <w:rPr>
          <w:rFonts w:ascii="Symbol" w:hAnsi="Symbol"/>
        </w:rPr>
        <w:t></w:t>
      </w:r>
      <w:r w:rsidRPr="00F92A19">
        <w:rPr>
          <w:rFonts w:ascii="Symbol" w:hAnsi="Symbol"/>
        </w:rPr>
        <w:tab/>
      </w:r>
      <w:r w:rsidR="00EE65D4" w:rsidRPr="00F92A19">
        <w:t>working with vulnerable people registration</w:t>
      </w:r>
    </w:p>
    <w:p w14:paraId="6E84C749" w14:textId="77777777" w:rsidR="00F92A19" w:rsidRDefault="00F92A19">
      <w:pPr>
        <w:pStyle w:val="02Text"/>
        <w:sectPr w:rsidR="00F92A19" w:rsidSect="006C05D7">
          <w:headerReference w:type="even" r:id="rId30"/>
          <w:headerReference w:type="default" r:id="rId31"/>
          <w:footerReference w:type="even" r:id="rId32"/>
          <w:footerReference w:type="default" r:id="rId33"/>
          <w:footerReference w:type="first" r:id="rId34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76DE40BD" w14:textId="77777777" w:rsidR="00471C87" w:rsidRPr="00F92A19" w:rsidRDefault="00471C87" w:rsidP="00471C87">
      <w:pPr>
        <w:pStyle w:val="EndNoteHeading"/>
      </w:pPr>
      <w:r w:rsidRPr="00F92A19">
        <w:lastRenderedPageBreak/>
        <w:t>Endnotes</w:t>
      </w:r>
    </w:p>
    <w:p w14:paraId="4766915D" w14:textId="77777777" w:rsidR="00471C87" w:rsidRPr="00F92A19" w:rsidRDefault="00471C87" w:rsidP="00471C87">
      <w:pPr>
        <w:pStyle w:val="EndNoteSubHeading"/>
      </w:pPr>
      <w:r w:rsidRPr="00F92A19">
        <w:t>1</w:t>
      </w:r>
      <w:r w:rsidRPr="00F92A19">
        <w:tab/>
        <w:t>Presentation speech</w:t>
      </w:r>
    </w:p>
    <w:p w14:paraId="44E37C9E" w14:textId="3A69F767" w:rsidR="00471C87" w:rsidRPr="00F92A19" w:rsidRDefault="00471C87" w:rsidP="00471C87">
      <w:pPr>
        <w:pStyle w:val="EndNoteText"/>
      </w:pPr>
      <w:r w:rsidRPr="00F92A19">
        <w:tab/>
        <w:t>Presentation speech made in the Legislative Assembly on</w:t>
      </w:r>
      <w:r w:rsidR="009D347F">
        <w:t xml:space="preserve"> 6 June 2019.</w:t>
      </w:r>
    </w:p>
    <w:p w14:paraId="66309F73" w14:textId="77777777" w:rsidR="00471C87" w:rsidRPr="00F92A19" w:rsidRDefault="00471C87" w:rsidP="00471C87">
      <w:pPr>
        <w:pStyle w:val="EndNoteSubHeading"/>
      </w:pPr>
      <w:r w:rsidRPr="00F92A19">
        <w:t>2</w:t>
      </w:r>
      <w:r w:rsidRPr="00F92A19">
        <w:tab/>
        <w:t>Notification</w:t>
      </w:r>
    </w:p>
    <w:p w14:paraId="7261E7C0" w14:textId="4DA9E4AC" w:rsidR="00471C87" w:rsidRPr="00F92A19" w:rsidRDefault="00471C87" w:rsidP="00471C87">
      <w:pPr>
        <w:pStyle w:val="EndNoteText"/>
      </w:pPr>
      <w:r w:rsidRPr="00F92A19">
        <w:tab/>
        <w:t xml:space="preserve">Notified under the </w:t>
      </w:r>
      <w:hyperlink r:id="rId35" w:tooltip="A2001-14" w:history="1">
        <w:r w:rsidR="00F22EA9" w:rsidRPr="00F92A19">
          <w:rPr>
            <w:rStyle w:val="charCitHyperlinkAbbrev"/>
          </w:rPr>
          <w:t>Legislation Act</w:t>
        </w:r>
      </w:hyperlink>
      <w:r w:rsidRPr="00F92A19">
        <w:t xml:space="preserve"> on</w:t>
      </w:r>
      <w:r w:rsidR="006C05D7">
        <w:t xml:space="preserve"> 28 August 2019.</w:t>
      </w:r>
    </w:p>
    <w:p w14:paraId="31049CF3" w14:textId="77777777" w:rsidR="00471C87" w:rsidRPr="00F92A19" w:rsidRDefault="00471C87" w:rsidP="00471C87">
      <w:pPr>
        <w:pStyle w:val="EndNoteSubHeading"/>
      </w:pPr>
      <w:r w:rsidRPr="00F92A19">
        <w:t>3</w:t>
      </w:r>
      <w:r w:rsidRPr="00F92A19">
        <w:tab/>
        <w:t>Republications of amended laws</w:t>
      </w:r>
    </w:p>
    <w:p w14:paraId="1905D4D8" w14:textId="09B689AE" w:rsidR="00471C87" w:rsidRPr="00F92A19" w:rsidRDefault="00471C87" w:rsidP="00471C87">
      <w:pPr>
        <w:pStyle w:val="EndNoteText"/>
      </w:pPr>
      <w:r w:rsidRPr="00F92A19">
        <w:tab/>
        <w:t xml:space="preserve">For the latest republication of amended laws, see </w:t>
      </w:r>
      <w:hyperlink r:id="rId36" w:history="1">
        <w:r w:rsidR="00F22EA9" w:rsidRPr="00F92A19">
          <w:rPr>
            <w:rStyle w:val="charCitHyperlinkAbbrev"/>
          </w:rPr>
          <w:t>www.legislation.act.gov.au</w:t>
        </w:r>
      </w:hyperlink>
      <w:r w:rsidRPr="00F92A19">
        <w:t>.</w:t>
      </w:r>
    </w:p>
    <w:p w14:paraId="0FC32FA6" w14:textId="77777777" w:rsidR="00471C87" w:rsidRPr="00F92A19" w:rsidRDefault="00471C87" w:rsidP="00471C87">
      <w:pPr>
        <w:pStyle w:val="N-line2"/>
      </w:pPr>
    </w:p>
    <w:p w14:paraId="4E07AA3A" w14:textId="77777777" w:rsidR="00F92A19" w:rsidRDefault="00F92A19">
      <w:pPr>
        <w:pStyle w:val="05EndNote"/>
        <w:sectPr w:rsidR="00F92A19" w:rsidSect="006C05D7">
          <w:headerReference w:type="even" r:id="rId37"/>
          <w:headerReference w:type="default" r:id="rId38"/>
          <w:footerReference w:type="even" r:id="rId39"/>
          <w:footerReference w:type="default" r:id="rId40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74ECDA41" w14:textId="6C6738B2" w:rsidR="00F92A19" w:rsidRDefault="00F92A19" w:rsidP="006C05D7"/>
    <w:p w14:paraId="552EF9DA" w14:textId="336DB6AC" w:rsidR="006C05D7" w:rsidRDefault="006C05D7">
      <w:pPr>
        <w:pStyle w:val="BillBasic"/>
      </w:pPr>
      <w:r>
        <w:t xml:space="preserve">I certify that the above is a true copy of the ACT Teacher Quality Institute Amendment Bill 2019, which was passed by the Legislative Assembly on 22 August 2019. </w:t>
      </w:r>
    </w:p>
    <w:p w14:paraId="06341144" w14:textId="77777777" w:rsidR="006C05D7" w:rsidRDefault="006C05D7"/>
    <w:p w14:paraId="168714DA" w14:textId="77777777" w:rsidR="006C05D7" w:rsidRDefault="006C05D7"/>
    <w:p w14:paraId="5737BD0B" w14:textId="77777777" w:rsidR="006C05D7" w:rsidRDefault="006C05D7"/>
    <w:p w14:paraId="105C44A3" w14:textId="77777777" w:rsidR="006C05D7" w:rsidRDefault="006C05D7"/>
    <w:p w14:paraId="3EC1DB6F" w14:textId="77777777" w:rsidR="006C05D7" w:rsidRDefault="006C05D7">
      <w:pPr>
        <w:pStyle w:val="BillBasic"/>
        <w:jc w:val="right"/>
      </w:pPr>
      <w:r>
        <w:t>Clerk of the Legislative Assembly</w:t>
      </w:r>
    </w:p>
    <w:p w14:paraId="4EF7010B" w14:textId="1E8A42F3" w:rsidR="006C05D7" w:rsidRDefault="006C05D7" w:rsidP="006C05D7"/>
    <w:p w14:paraId="39372F6E" w14:textId="15236FEC" w:rsidR="006C05D7" w:rsidRDefault="006C05D7" w:rsidP="006C05D7"/>
    <w:p w14:paraId="0B8965DD" w14:textId="31157A72" w:rsidR="006C05D7" w:rsidRDefault="006C05D7" w:rsidP="006C05D7">
      <w:pPr>
        <w:suppressLineNumbers/>
      </w:pPr>
    </w:p>
    <w:p w14:paraId="200732DE" w14:textId="4F37451D" w:rsidR="006C05D7" w:rsidRDefault="006C05D7" w:rsidP="006C05D7">
      <w:pPr>
        <w:suppressLineNumbers/>
      </w:pPr>
    </w:p>
    <w:p w14:paraId="16635AE8" w14:textId="7CA322EF" w:rsidR="006C05D7" w:rsidRDefault="006C05D7" w:rsidP="006C05D7">
      <w:pPr>
        <w:suppressLineNumbers/>
      </w:pPr>
    </w:p>
    <w:p w14:paraId="198034EB" w14:textId="667AEC37" w:rsidR="006C05D7" w:rsidRDefault="006C05D7" w:rsidP="006C05D7">
      <w:pPr>
        <w:suppressLineNumbers/>
      </w:pPr>
    </w:p>
    <w:p w14:paraId="14C4F9D0" w14:textId="63B04F64" w:rsidR="006C05D7" w:rsidRDefault="006C05D7" w:rsidP="006C05D7">
      <w:pPr>
        <w:suppressLineNumbers/>
      </w:pPr>
    </w:p>
    <w:p w14:paraId="7DE29D52" w14:textId="79BA4580" w:rsidR="006C05D7" w:rsidRDefault="006C05D7" w:rsidP="006C05D7">
      <w:pPr>
        <w:suppressLineNumbers/>
      </w:pPr>
    </w:p>
    <w:p w14:paraId="7A09434C" w14:textId="5067A7EE" w:rsidR="006C05D7" w:rsidRDefault="006C05D7" w:rsidP="006C05D7">
      <w:pPr>
        <w:suppressLineNumbers/>
      </w:pPr>
    </w:p>
    <w:p w14:paraId="33A22FE7" w14:textId="70146D9B" w:rsidR="006C05D7" w:rsidRDefault="006C05D7" w:rsidP="006C05D7">
      <w:pPr>
        <w:suppressLineNumbers/>
      </w:pPr>
    </w:p>
    <w:p w14:paraId="5ABDD874" w14:textId="4025D1CD" w:rsidR="006C05D7" w:rsidRDefault="006C05D7" w:rsidP="006C05D7">
      <w:pPr>
        <w:suppressLineNumbers/>
      </w:pPr>
    </w:p>
    <w:p w14:paraId="05EE8263" w14:textId="2A0CCC6F" w:rsidR="006C05D7" w:rsidRDefault="006C05D7" w:rsidP="006C05D7">
      <w:pPr>
        <w:suppressLineNumbers/>
      </w:pPr>
    </w:p>
    <w:p w14:paraId="480B8834" w14:textId="7D751079" w:rsidR="006C05D7" w:rsidRDefault="006C05D7" w:rsidP="006C05D7">
      <w:pPr>
        <w:suppressLineNumbers/>
      </w:pPr>
    </w:p>
    <w:p w14:paraId="6D4D00F7" w14:textId="0B137554" w:rsidR="006C05D7" w:rsidRDefault="006C05D7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2019</w:t>
      </w:r>
    </w:p>
    <w:sectPr w:rsidR="006C05D7" w:rsidSect="006C05D7">
      <w:headerReference w:type="even" r:id="rId41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DCBAA" w14:textId="77777777" w:rsidR="00C36016" w:rsidRDefault="00C36016">
      <w:r>
        <w:separator/>
      </w:r>
    </w:p>
  </w:endnote>
  <w:endnote w:type="continuationSeparator" w:id="0">
    <w:p w14:paraId="3019AA91" w14:textId="77777777" w:rsidR="00C36016" w:rsidRDefault="00C3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6E134" w14:textId="77777777" w:rsidR="00C36016" w:rsidRDefault="00C3601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C36016" w:rsidRPr="00CB3D59" w14:paraId="51C17E85" w14:textId="77777777">
      <w:tc>
        <w:tcPr>
          <w:tcW w:w="845" w:type="pct"/>
        </w:tcPr>
        <w:p w14:paraId="162A646E" w14:textId="77777777" w:rsidR="00C36016" w:rsidRPr="0097645D" w:rsidRDefault="00C36016" w:rsidP="004D1977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735B8FF2" w14:textId="531FF583" w:rsidR="00C36016" w:rsidRPr="00783A18" w:rsidRDefault="00543D6C" w:rsidP="004D1977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B33200">
            <w:t>ACT Teacher Quality Institute Amendment Act 2019</w:t>
          </w:r>
          <w:r>
            <w:fldChar w:fldCharType="end"/>
          </w:r>
        </w:p>
        <w:p w14:paraId="1AAE3BC4" w14:textId="15BBE64B" w:rsidR="00C36016" w:rsidRPr="00783A18" w:rsidRDefault="00C36016" w:rsidP="004D1977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33200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3320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3320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293783A1" w14:textId="1FD2337C" w:rsidR="00C36016" w:rsidRPr="00743346" w:rsidRDefault="00C36016" w:rsidP="004D1977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B33200">
            <w:rPr>
              <w:rFonts w:cs="Arial"/>
              <w:szCs w:val="18"/>
            </w:rPr>
            <w:t>A2019-26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B33200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071F95A7" w14:textId="63FD0759" w:rsidR="00C36016" w:rsidRPr="00543D6C" w:rsidRDefault="00543D6C" w:rsidP="00543D6C">
    <w:pPr>
      <w:pStyle w:val="Status"/>
      <w:rPr>
        <w:rFonts w:cs="Arial"/>
      </w:rPr>
    </w:pPr>
    <w:r w:rsidRPr="00543D6C">
      <w:rPr>
        <w:rFonts w:cs="Arial"/>
      </w:rPr>
      <w:fldChar w:fldCharType="begin"/>
    </w:r>
    <w:r w:rsidRPr="00543D6C">
      <w:rPr>
        <w:rFonts w:cs="Arial"/>
      </w:rPr>
      <w:instrText xml:space="preserve"> DOCPROPERTY "Status" </w:instrText>
    </w:r>
    <w:r w:rsidRPr="00543D6C">
      <w:rPr>
        <w:rFonts w:cs="Arial"/>
      </w:rPr>
      <w:fldChar w:fldCharType="separate"/>
    </w:r>
    <w:r w:rsidR="00B33200" w:rsidRPr="00543D6C">
      <w:rPr>
        <w:rFonts w:cs="Arial"/>
      </w:rPr>
      <w:t xml:space="preserve"> </w:t>
    </w:r>
    <w:r w:rsidRPr="00543D6C">
      <w:rPr>
        <w:rFonts w:cs="Arial"/>
      </w:rPr>
      <w:fldChar w:fldCharType="end"/>
    </w:r>
    <w:r w:rsidRPr="00543D6C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80F59" w14:textId="77777777" w:rsidR="00C36016" w:rsidRDefault="00C3601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C36016" w:rsidRPr="00CB3D59" w14:paraId="68CB24E3" w14:textId="77777777">
      <w:tc>
        <w:tcPr>
          <w:tcW w:w="1060" w:type="pct"/>
        </w:tcPr>
        <w:p w14:paraId="75A196A8" w14:textId="4F9CB630" w:rsidR="00C36016" w:rsidRPr="00743346" w:rsidRDefault="00C36016" w:rsidP="004D1977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B33200">
            <w:rPr>
              <w:rFonts w:cs="Arial"/>
              <w:szCs w:val="18"/>
            </w:rPr>
            <w:t>A2019-26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B33200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531D9641" w14:textId="0082329E" w:rsidR="00C36016" w:rsidRPr="00783A18" w:rsidRDefault="00543D6C" w:rsidP="004D1977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B33200">
            <w:t>ACT Teacher Quality Institute Amendment Act 2019</w:t>
          </w:r>
          <w:r>
            <w:fldChar w:fldCharType="end"/>
          </w:r>
        </w:p>
        <w:p w14:paraId="311A12C2" w14:textId="51ED860D" w:rsidR="00C36016" w:rsidRPr="00783A18" w:rsidRDefault="00C36016" w:rsidP="004D1977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33200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3320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3320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504E5978" w14:textId="77777777" w:rsidR="00C36016" w:rsidRPr="0097645D" w:rsidRDefault="00C36016" w:rsidP="004D1977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452FF91" w14:textId="2C7A1ED1" w:rsidR="00C36016" w:rsidRPr="00543D6C" w:rsidRDefault="00543D6C" w:rsidP="00543D6C">
    <w:pPr>
      <w:pStyle w:val="Status"/>
      <w:rPr>
        <w:rFonts w:cs="Arial"/>
      </w:rPr>
    </w:pPr>
    <w:r w:rsidRPr="00543D6C">
      <w:rPr>
        <w:rFonts w:cs="Arial"/>
      </w:rPr>
      <w:fldChar w:fldCharType="begin"/>
    </w:r>
    <w:r w:rsidRPr="00543D6C">
      <w:rPr>
        <w:rFonts w:cs="Arial"/>
      </w:rPr>
      <w:instrText xml:space="preserve"> DOCPROPERTY "Status" </w:instrText>
    </w:r>
    <w:r w:rsidRPr="00543D6C">
      <w:rPr>
        <w:rFonts w:cs="Arial"/>
      </w:rPr>
      <w:fldChar w:fldCharType="separate"/>
    </w:r>
    <w:r w:rsidR="00B33200" w:rsidRPr="00543D6C">
      <w:rPr>
        <w:rFonts w:cs="Arial"/>
      </w:rPr>
      <w:t xml:space="preserve"> </w:t>
    </w:r>
    <w:r w:rsidRPr="00543D6C">
      <w:rPr>
        <w:rFonts w:cs="Arial"/>
      </w:rPr>
      <w:fldChar w:fldCharType="end"/>
    </w:r>
    <w:r w:rsidRPr="00543D6C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998C3" w14:textId="77777777" w:rsidR="00C36016" w:rsidRDefault="00C36016">
    <w:pPr>
      <w:rPr>
        <w:sz w:val="16"/>
      </w:rPr>
    </w:pPr>
  </w:p>
  <w:p w14:paraId="6F265B03" w14:textId="0EF5C9BA" w:rsidR="00C36016" w:rsidRDefault="00C36016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B33200">
      <w:rPr>
        <w:rFonts w:ascii="Arial" w:hAnsi="Arial"/>
        <w:sz w:val="12"/>
      </w:rPr>
      <w:t>J2019-61</w:t>
    </w:r>
    <w:r>
      <w:rPr>
        <w:rFonts w:ascii="Arial" w:hAnsi="Arial"/>
        <w:sz w:val="12"/>
      </w:rPr>
      <w:fldChar w:fldCharType="end"/>
    </w:r>
  </w:p>
  <w:p w14:paraId="2D7E6AB1" w14:textId="10EE9941" w:rsidR="00C36016" w:rsidRPr="00543D6C" w:rsidRDefault="00543D6C" w:rsidP="00543D6C">
    <w:pPr>
      <w:pStyle w:val="Status"/>
      <w:tabs>
        <w:tab w:val="center" w:pos="3853"/>
        <w:tab w:val="left" w:pos="4575"/>
      </w:tabs>
      <w:rPr>
        <w:rFonts w:cs="Arial"/>
      </w:rPr>
    </w:pPr>
    <w:r w:rsidRPr="00543D6C">
      <w:rPr>
        <w:rFonts w:cs="Arial"/>
      </w:rPr>
      <w:fldChar w:fldCharType="begin"/>
    </w:r>
    <w:r w:rsidRPr="00543D6C">
      <w:rPr>
        <w:rFonts w:cs="Arial"/>
      </w:rPr>
      <w:instrText xml:space="preserve"> DOCPROPERTY "Status" </w:instrText>
    </w:r>
    <w:r w:rsidRPr="00543D6C">
      <w:rPr>
        <w:rFonts w:cs="Arial"/>
      </w:rPr>
      <w:fldChar w:fldCharType="separate"/>
    </w:r>
    <w:r w:rsidR="00B33200" w:rsidRPr="00543D6C">
      <w:rPr>
        <w:rFonts w:cs="Arial"/>
      </w:rPr>
      <w:t xml:space="preserve"> </w:t>
    </w:r>
    <w:r w:rsidRPr="00543D6C">
      <w:rPr>
        <w:rFonts w:cs="Arial"/>
      </w:rPr>
      <w:fldChar w:fldCharType="end"/>
    </w:r>
    <w:r w:rsidRPr="00543D6C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8EA80" w14:textId="77777777" w:rsidR="00C36016" w:rsidRDefault="00C3601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C36016" w:rsidRPr="00CB3D59" w14:paraId="205F31D4" w14:textId="77777777">
      <w:tc>
        <w:tcPr>
          <w:tcW w:w="847" w:type="pct"/>
        </w:tcPr>
        <w:p w14:paraId="0D0911D6" w14:textId="77777777" w:rsidR="00C36016" w:rsidRPr="006D109C" w:rsidRDefault="00C36016" w:rsidP="004D1977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FFDF06C" w14:textId="538CDB3C" w:rsidR="00C36016" w:rsidRPr="006D109C" w:rsidRDefault="00C36016" w:rsidP="004D1977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B33200" w:rsidRPr="00B33200">
            <w:rPr>
              <w:rFonts w:cs="Arial"/>
              <w:szCs w:val="18"/>
            </w:rPr>
            <w:t>ACT Teacher Quality Institute</w:t>
          </w:r>
          <w:r w:rsidR="00B33200">
            <w:t xml:space="preserve"> Amendment Act 2019</w:t>
          </w:r>
          <w:r>
            <w:rPr>
              <w:rFonts w:cs="Arial"/>
              <w:szCs w:val="18"/>
            </w:rPr>
            <w:fldChar w:fldCharType="end"/>
          </w:r>
        </w:p>
        <w:p w14:paraId="3BFD231F" w14:textId="47335972" w:rsidR="00C36016" w:rsidRPr="00783A18" w:rsidRDefault="00C36016" w:rsidP="004D1977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33200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3320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3320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79392577" w14:textId="587DC7DB" w:rsidR="00C36016" w:rsidRPr="006D109C" w:rsidRDefault="00C36016" w:rsidP="004D1977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33200">
            <w:rPr>
              <w:rFonts w:cs="Arial"/>
              <w:szCs w:val="18"/>
            </w:rPr>
            <w:t>A2019-26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33200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F07658F" w14:textId="0A1C2866" w:rsidR="00C36016" w:rsidRPr="00543D6C" w:rsidRDefault="00543D6C" w:rsidP="00543D6C">
    <w:pPr>
      <w:pStyle w:val="Status"/>
      <w:rPr>
        <w:rFonts w:cs="Arial"/>
      </w:rPr>
    </w:pPr>
    <w:r w:rsidRPr="00543D6C">
      <w:rPr>
        <w:rFonts w:cs="Arial"/>
      </w:rPr>
      <w:fldChar w:fldCharType="begin"/>
    </w:r>
    <w:r w:rsidRPr="00543D6C">
      <w:rPr>
        <w:rFonts w:cs="Arial"/>
      </w:rPr>
      <w:instrText xml:space="preserve"> DOCPROPERTY "Status" </w:instrText>
    </w:r>
    <w:r w:rsidRPr="00543D6C">
      <w:rPr>
        <w:rFonts w:cs="Arial"/>
      </w:rPr>
      <w:fldChar w:fldCharType="separate"/>
    </w:r>
    <w:r w:rsidR="00B33200" w:rsidRPr="00543D6C">
      <w:rPr>
        <w:rFonts w:cs="Arial"/>
      </w:rPr>
      <w:t xml:space="preserve"> </w:t>
    </w:r>
    <w:r w:rsidRPr="00543D6C">
      <w:rPr>
        <w:rFonts w:cs="Arial"/>
      </w:rPr>
      <w:fldChar w:fldCharType="end"/>
    </w:r>
    <w:r w:rsidRPr="00543D6C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32C29" w14:textId="77777777" w:rsidR="00C36016" w:rsidRDefault="00C3601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C36016" w:rsidRPr="00CB3D59" w14:paraId="7FFC63A4" w14:textId="77777777">
      <w:tc>
        <w:tcPr>
          <w:tcW w:w="1061" w:type="pct"/>
        </w:tcPr>
        <w:p w14:paraId="3211DD96" w14:textId="7CE19250" w:rsidR="00C36016" w:rsidRPr="006D109C" w:rsidRDefault="00C36016" w:rsidP="004D1977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33200">
            <w:rPr>
              <w:rFonts w:cs="Arial"/>
              <w:szCs w:val="18"/>
            </w:rPr>
            <w:t>A2019-26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33200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26EA246" w14:textId="4C27F6C5" w:rsidR="00C36016" w:rsidRPr="006D109C" w:rsidRDefault="00C36016" w:rsidP="004D1977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B33200" w:rsidRPr="00B33200">
            <w:rPr>
              <w:rFonts w:cs="Arial"/>
              <w:szCs w:val="18"/>
            </w:rPr>
            <w:t>ACT Teacher Quality Institute</w:t>
          </w:r>
          <w:r w:rsidR="00B33200">
            <w:t xml:space="preserve"> Amendment Act 2019</w:t>
          </w:r>
          <w:r>
            <w:rPr>
              <w:rFonts w:cs="Arial"/>
              <w:szCs w:val="18"/>
            </w:rPr>
            <w:fldChar w:fldCharType="end"/>
          </w:r>
        </w:p>
        <w:p w14:paraId="19544F05" w14:textId="45C33455" w:rsidR="00C36016" w:rsidRPr="00783A18" w:rsidRDefault="00C36016" w:rsidP="004D1977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33200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3320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3320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52682265" w14:textId="77777777" w:rsidR="00C36016" w:rsidRPr="006D109C" w:rsidRDefault="00C36016" w:rsidP="004D1977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0877A73" w14:textId="62A5B4F6" w:rsidR="00C36016" w:rsidRPr="00543D6C" w:rsidRDefault="00543D6C" w:rsidP="00543D6C">
    <w:pPr>
      <w:pStyle w:val="Status"/>
      <w:rPr>
        <w:rFonts w:cs="Arial"/>
      </w:rPr>
    </w:pPr>
    <w:r w:rsidRPr="00543D6C">
      <w:rPr>
        <w:rFonts w:cs="Arial"/>
      </w:rPr>
      <w:fldChar w:fldCharType="begin"/>
    </w:r>
    <w:r w:rsidRPr="00543D6C">
      <w:rPr>
        <w:rFonts w:cs="Arial"/>
      </w:rPr>
      <w:instrText xml:space="preserve"> DOCPROPERTY "Status" </w:instrText>
    </w:r>
    <w:r w:rsidRPr="00543D6C">
      <w:rPr>
        <w:rFonts w:cs="Arial"/>
      </w:rPr>
      <w:fldChar w:fldCharType="separate"/>
    </w:r>
    <w:r w:rsidR="00B33200" w:rsidRPr="00543D6C">
      <w:rPr>
        <w:rFonts w:cs="Arial"/>
      </w:rPr>
      <w:t xml:space="preserve"> </w:t>
    </w:r>
    <w:r w:rsidRPr="00543D6C">
      <w:rPr>
        <w:rFonts w:cs="Arial"/>
      </w:rPr>
      <w:fldChar w:fldCharType="end"/>
    </w:r>
    <w:r w:rsidRPr="00543D6C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ADF9C" w14:textId="77777777" w:rsidR="00C36016" w:rsidRDefault="00C36016">
    <w:pPr>
      <w:rPr>
        <w:sz w:val="16"/>
      </w:rPr>
    </w:pPr>
  </w:p>
  <w:p w14:paraId="6F614F31" w14:textId="19019F64" w:rsidR="00C36016" w:rsidRDefault="00C36016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B33200">
      <w:rPr>
        <w:rFonts w:ascii="Arial" w:hAnsi="Arial"/>
        <w:sz w:val="12"/>
      </w:rPr>
      <w:t>J2019-61</w:t>
    </w:r>
    <w:r>
      <w:rPr>
        <w:rFonts w:ascii="Arial" w:hAnsi="Arial"/>
        <w:sz w:val="12"/>
      </w:rPr>
      <w:fldChar w:fldCharType="end"/>
    </w:r>
  </w:p>
  <w:p w14:paraId="0327FDD2" w14:textId="7D0FCFD9" w:rsidR="00C36016" w:rsidRPr="00543D6C" w:rsidRDefault="00543D6C" w:rsidP="00543D6C">
    <w:pPr>
      <w:pStyle w:val="Status"/>
      <w:rPr>
        <w:rFonts w:cs="Arial"/>
      </w:rPr>
    </w:pPr>
    <w:r w:rsidRPr="00543D6C">
      <w:rPr>
        <w:rFonts w:cs="Arial"/>
      </w:rPr>
      <w:fldChar w:fldCharType="begin"/>
    </w:r>
    <w:r w:rsidRPr="00543D6C">
      <w:rPr>
        <w:rFonts w:cs="Arial"/>
      </w:rPr>
      <w:instrText xml:space="preserve"> DOCPROPERTY "Status" </w:instrText>
    </w:r>
    <w:r w:rsidRPr="00543D6C">
      <w:rPr>
        <w:rFonts w:cs="Arial"/>
      </w:rPr>
      <w:fldChar w:fldCharType="separate"/>
    </w:r>
    <w:r w:rsidR="00B33200" w:rsidRPr="00543D6C">
      <w:rPr>
        <w:rFonts w:cs="Arial"/>
      </w:rPr>
      <w:t xml:space="preserve"> </w:t>
    </w:r>
    <w:r w:rsidRPr="00543D6C">
      <w:rPr>
        <w:rFonts w:cs="Arial"/>
      </w:rPr>
      <w:fldChar w:fldCharType="end"/>
    </w:r>
    <w:r w:rsidRPr="00543D6C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4DED7" w14:textId="77777777" w:rsidR="00C36016" w:rsidRDefault="00C36016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C36016" w14:paraId="6DB1BD58" w14:textId="77777777">
      <w:trPr>
        <w:jc w:val="center"/>
      </w:trPr>
      <w:tc>
        <w:tcPr>
          <w:tcW w:w="1240" w:type="dxa"/>
        </w:tcPr>
        <w:p w14:paraId="4CE5C1E9" w14:textId="77777777" w:rsidR="00C36016" w:rsidRDefault="00C36016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254CDF63" w14:textId="541086EB" w:rsidR="00C36016" w:rsidRDefault="00543D6C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B33200">
            <w:t>ACT Teacher Quality Institute Amendment Act 2019</w:t>
          </w:r>
          <w:r>
            <w:fldChar w:fldCharType="end"/>
          </w:r>
        </w:p>
        <w:p w14:paraId="1122A758" w14:textId="68F7B2DA" w:rsidR="00C36016" w:rsidRDefault="00543D6C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B33200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B33200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B33200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797A8E4B" w14:textId="0CA450F4" w:rsidR="00C36016" w:rsidRDefault="00543D6C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B33200">
            <w:t>A2019-26</w:t>
          </w:r>
          <w:r>
            <w:fldChar w:fldCharType="end"/>
          </w:r>
          <w:r w:rsidR="00C36016">
            <w:br/>
          </w:r>
          <w:r>
            <w:fldChar w:fldCharType="begin"/>
          </w:r>
          <w:r>
            <w:instrText xml:space="preserve"> DOCPROPERTY "RepubDt"  *\charformat </w:instrText>
          </w:r>
          <w:r>
            <w:instrText xml:space="preserve"> </w:instrText>
          </w:r>
          <w:r>
            <w:fldChar w:fldCharType="separate"/>
          </w:r>
          <w:r w:rsidR="00B33200">
            <w:t xml:space="preserve">  </w:t>
          </w:r>
          <w:r>
            <w:fldChar w:fldCharType="end"/>
          </w:r>
        </w:p>
      </w:tc>
    </w:tr>
  </w:tbl>
  <w:p w14:paraId="56B9BA99" w14:textId="2BEFD73F" w:rsidR="00C36016" w:rsidRPr="00543D6C" w:rsidRDefault="00543D6C" w:rsidP="00543D6C">
    <w:pPr>
      <w:pStyle w:val="Status"/>
      <w:rPr>
        <w:rFonts w:cs="Arial"/>
      </w:rPr>
    </w:pPr>
    <w:r w:rsidRPr="00543D6C">
      <w:rPr>
        <w:rFonts w:cs="Arial"/>
      </w:rPr>
      <w:fldChar w:fldCharType="begin"/>
    </w:r>
    <w:r w:rsidRPr="00543D6C">
      <w:rPr>
        <w:rFonts w:cs="Arial"/>
      </w:rPr>
      <w:instrText xml:space="preserve"> DOCPROPERTY "Status" </w:instrText>
    </w:r>
    <w:r w:rsidRPr="00543D6C">
      <w:rPr>
        <w:rFonts w:cs="Arial"/>
      </w:rPr>
      <w:fldChar w:fldCharType="separate"/>
    </w:r>
    <w:r w:rsidR="00B33200" w:rsidRPr="00543D6C">
      <w:rPr>
        <w:rFonts w:cs="Arial"/>
      </w:rPr>
      <w:t xml:space="preserve"> </w:t>
    </w:r>
    <w:r w:rsidRPr="00543D6C">
      <w:rPr>
        <w:rFonts w:cs="Arial"/>
      </w:rPr>
      <w:fldChar w:fldCharType="end"/>
    </w:r>
    <w:r w:rsidRPr="00543D6C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3A8E7" w14:textId="77777777" w:rsidR="00C36016" w:rsidRDefault="00C36016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C36016" w14:paraId="4D4CD08C" w14:textId="77777777">
      <w:trPr>
        <w:jc w:val="center"/>
      </w:trPr>
      <w:tc>
        <w:tcPr>
          <w:tcW w:w="1553" w:type="dxa"/>
        </w:tcPr>
        <w:p w14:paraId="7563709E" w14:textId="1499D0D2" w:rsidR="00C36016" w:rsidRDefault="00543D6C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B33200">
            <w:t>A2019-26</w:t>
          </w:r>
          <w:r>
            <w:fldChar w:fldCharType="end"/>
          </w:r>
          <w:r w:rsidR="00C36016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B33200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02E46147" w14:textId="10D688C1" w:rsidR="00C36016" w:rsidRDefault="00543D6C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B33200">
            <w:t>ACT Teacher Quality Institute Amendment Act 2019</w:t>
          </w:r>
          <w:r>
            <w:fldChar w:fldCharType="end"/>
          </w:r>
        </w:p>
        <w:p w14:paraId="0E748849" w14:textId="7B707950" w:rsidR="00C36016" w:rsidRDefault="00543D6C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B33200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B33200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B33200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279D016F" w14:textId="77777777" w:rsidR="00C36016" w:rsidRDefault="00C36016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16E960CE" w14:textId="75467B29" w:rsidR="00C36016" w:rsidRPr="00543D6C" w:rsidRDefault="00543D6C" w:rsidP="00543D6C">
    <w:pPr>
      <w:pStyle w:val="Status"/>
      <w:rPr>
        <w:rFonts w:cs="Arial"/>
      </w:rPr>
    </w:pPr>
    <w:r w:rsidRPr="00543D6C">
      <w:rPr>
        <w:rFonts w:cs="Arial"/>
      </w:rPr>
      <w:fldChar w:fldCharType="begin"/>
    </w:r>
    <w:r w:rsidRPr="00543D6C">
      <w:rPr>
        <w:rFonts w:cs="Arial"/>
      </w:rPr>
      <w:instrText xml:space="preserve"> DOCPROPERTY "Status" </w:instrText>
    </w:r>
    <w:r w:rsidRPr="00543D6C">
      <w:rPr>
        <w:rFonts w:cs="Arial"/>
      </w:rPr>
      <w:fldChar w:fldCharType="separate"/>
    </w:r>
    <w:r w:rsidR="00B33200" w:rsidRPr="00543D6C">
      <w:rPr>
        <w:rFonts w:cs="Arial"/>
      </w:rPr>
      <w:t xml:space="preserve"> </w:t>
    </w:r>
    <w:r w:rsidRPr="00543D6C">
      <w:rPr>
        <w:rFonts w:cs="Arial"/>
      </w:rPr>
      <w:fldChar w:fldCharType="end"/>
    </w:r>
    <w:r w:rsidRPr="00543D6C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DFF88" w14:textId="77777777" w:rsidR="00C36016" w:rsidRDefault="00C36016">
      <w:r>
        <w:separator/>
      </w:r>
    </w:p>
  </w:footnote>
  <w:footnote w:type="continuationSeparator" w:id="0">
    <w:p w14:paraId="19097DD4" w14:textId="77777777" w:rsidR="00C36016" w:rsidRDefault="00C36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C36016" w:rsidRPr="00CB3D59" w14:paraId="42147BEC" w14:textId="77777777">
      <w:tc>
        <w:tcPr>
          <w:tcW w:w="900" w:type="pct"/>
        </w:tcPr>
        <w:p w14:paraId="22A4B668" w14:textId="77777777" w:rsidR="00C36016" w:rsidRPr="00783A18" w:rsidRDefault="00C36016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23F67C8A" w14:textId="77777777" w:rsidR="00C36016" w:rsidRPr="00783A18" w:rsidRDefault="00C36016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C36016" w:rsidRPr="00CB3D59" w14:paraId="66B7C979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26E2D2A5" w14:textId="67655B97" w:rsidR="00C36016" w:rsidRPr="0097645D" w:rsidRDefault="00C36016" w:rsidP="004D1977">
          <w:pPr>
            <w:pStyle w:val="HeaderEven6"/>
            <w:rPr>
              <w:rFonts w:cs="Arial"/>
              <w:szCs w:val="1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charContents \* MERGEFORMAT </w:instrText>
          </w:r>
          <w:r>
            <w:rPr>
              <w:noProof/>
            </w:rPr>
            <w:fldChar w:fldCharType="separate"/>
          </w:r>
          <w:r w:rsidR="00543D6C"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33B91660" w14:textId="28484585" w:rsidR="00C36016" w:rsidRDefault="00C36016">
    <w:pPr>
      <w:pStyle w:val="N-9pt"/>
    </w:pPr>
    <w:r>
      <w:tab/>
    </w:r>
    <w:r>
      <w:rPr>
        <w:noProof/>
      </w:rPr>
      <w:fldChar w:fldCharType="begin"/>
    </w:r>
    <w:r>
      <w:rPr>
        <w:noProof/>
      </w:rPr>
      <w:instrText xml:space="preserve"> STYLEREF charPage \* MERGEFORMAT </w:instrText>
    </w:r>
    <w:r>
      <w:rPr>
        <w:noProof/>
      </w:rPr>
      <w:fldChar w:fldCharType="separate"/>
    </w:r>
    <w:r w:rsidR="00543D6C">
      <w:rPr>
        <w:noProof/>
      </w:rPr>
      <w:t>Page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C36016" w:rsidRPr="00CB3D59" w14:paraId="5E225384" w14:textId="77777777">
      <w:tc>
        <w:tcPr>
          <w:tcW w:w="4100" w:type="pct"/>
        </w:tcPr>
        <w:p w14:paraId="2B17E98F" w14:textId="77777777" w:rsidR="00C36016" w:rsidRPr="00783A18" w:rsidRDefault="00C36016" w:rsidP="004D1977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4F67D9FB" w14:textId="77777777" w:rsidR="00C36016" w:rsidRPr="00783A18" w:rsidRDefault="00C36016" w:rsidP="004D1977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C36016" w:rsidRPr="00CB3D59" w14:paraId="7ADE08A6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65EAC6EB" w14:textId="3E19E8A8" w:rsidR="00C36016" w:rsidRPr="0097645D" w:rsidRDefault="00C36016" w:rsidP="004D1977">
          <w:pPr>
            <w:pStyle w:val="HeaderOdd6"/>
            <w:jc w:val="left"/>
            <w:rPr>
              <w:rFonts w:cs="Arial"/>
              <w:szCs w:val="1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charContents \* MERGEFORMAT </w:instrText>
          </w:r>
          <w:r>
            <w:rPr>
              <w:noProof/>
            </w:rPr>
            <w:fldChar w:fldCharType="separate"/>
          </w:r>
          <w:r w:rsidR="00543D6C"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32FEBBFF" w14:textId="179891A7" w:rsidR="00C36016" w:rsidRDefault="00C36016">
    <w:pPr>
      <w:pStyle w:val="N-9pt"/>
    </w:pPr>
    <w:r>
      <w:tab/>
    </w:r>
    <w:r>
      <w:rPr>
        <w:noProof/>
      </w:rPr>
      <w:fldChar w:fldCharType="begin"/>
    </w:r>
    <w:r>
      <w:rPr>
        <w:noProof/>
      </w:rPr>
      <w:instrText xml:space="preserve"> STYLEREF charPage \* MERGEFORMAT </w:instrText>
    </w:r>
    <w:r>
      <w:rPr>
        <w:noProof/>
      </w:rPr>
      <w:fldChar w:fldCharType="separate"/>
    </w:r>
    <w:r w:rsidR="00543D6C">
      <w:rPr>
        <w:noProof/>
      </w:rPr>
      <w:t>Page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4C955" w14:textId="77777777" w:rsidR="00C36016" w:rsidRPr="006C05D7" w:rsidRDefault="00C36016" w:rsidP="006C05D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645"/>
      <w:gridCol w:w="6062"/>
    </w:tblGrid>
    <w:tr w:rsidR="00C36016" w:rsidRPr="00CB3D59" w14:paraId="79FFD9C4" w14:textId="77777777" w:rsidTr="004D1977">
      <w:tc>
        <w:tcPr>
          <w:tcW w:w="1701" w:type="dxa"/>
        </w:tcPr>
        <w:p w14:paraId="70AAED33" w14:textId="2EEE6A1B" w:rsidR="00C36016" w:rsidRPr="006D109C" w:rsidRDefault="00C36016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543D6C">
            <w:rPr>
              <w:rFonts w:cs="Arial"/>
              <w:b/>
              <w:noProof/>
              <w:szCs w:val="18"/>
            </w:rPr>
            <w:t>Part 3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85AAF31" w14:textId="6244C4CF" w:rsidR="00C36016" w:rsidRPr="006D109C" w:rsidRDefault="00C36016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543D6C">
            <w:rPr>
              <w:rFonts w:cs="Arial"/>
              <w:noProof/>
              <w:szCs w:val="18"/>
            </w:rPr>
            <w:t>ACT Teacher Quality Institute Regulation 2010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C36016" w:rsidRPr="00CB3D59" w14:paraId="6F088BFB" w14:textId="77777777" w:rsidTr="004D1977">
      <w:tc>
        <w:tcPr>
          <w:tcW w:w="1701" w:type="dxa"/>
        </w:tcPr>
        <w:p w14:paraId="675234C7" w14:textId="26377364" w:rsidR="00C36016" w:rsidRPr="006D109C" w:rsidRDefault="00C36016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7BFAACE" w14:textId="53DA6981" w:rsidR="00C36016" w:rsidRPr="006D109C" w:rsidRDefault="00C36016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C36016" w:rsidRPr="00CB3D59" w14:paraId="2FAB2486" w14:textId="77777777" w:rsidTr="004D1977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5EF12A5" w14:textId="2926D824" w:rsidR="00C36016" w:rsidRPr="006D109C" w:rsidRDefault="00C36016" w:rsidP="004D1977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B33200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543D6C">
            <w:rPr>
              <w:rFonts w:cs="Arial"/>
              <w:noProof/>
              <w:szCs w:val="18"/>
            </w:rPr>
            <w:t>31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3A507B0" w14:textId="77777777" w:rsidR="00C36016" w:rsidRDefault="00C3601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060"/>
      <w:gridCol w:w="1647"/>
    </w:tblGrid>
    <w:tr w:rsidR="00C36016" w:rsidRPr="00CB3D59" w14:paraId="228EAC7C" w14:textId="77777777" w:rsidTr="004D1977">
      <w:tc>
        <w:tcPr>
          <w:tcW w:w="6320" w:type="dxa"/>
        </w:tcPr>
        <w:p w14:paraId="087542C2" w14:textId="4B35A475" w:rsidR="00C36016" w:rsidRPr="006D109C" w:rsidRDefault="00C36016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543D6C">
            <w:rPr>
              <w:rFonts w:cs="Arial"/>
              <w:noProof/>
              <w:szCs w:val="18"/>
            </w:rPr>
            <w:t>ACT Teacher Quality Institute Regulation 2010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158ECE57" w14:textId="79F5AA3E" w:rsidR="00C36016" w:rsidRPr="006D109C" w:rsidRDefault="00C36016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543D6C">
            <w:rPr>
              <w:rFonts w:cs="Arial"/>
              <w:b/>
              <w:noProof/>
              <w:szCs w:val="18"/>
            </w:rPr>
            <w:t>Part 3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C36016" w:rsidRPr="00CB3D59" w14:paraId="7A3BB7BF" w14:textId="77777777" w:rsidTr="004D1977">
      <w:tc>
        <w:tcPr>
          <w:tcW w:w="6320" w:type="dxa"/>
        </w:tcPr>
        <w:p w14:paraId="567BD275" w14:textId="36771AC5" w:rsidR="00C36016" w:rsidRPr="006D109C" w:rsidRDefault="00C36016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745C24B" w14:textId="5787A009" w:rsidR="00C36016" w:rsidRPr="006D109C" w:rsidRDefault="00C36016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C36016" w:rsidRPr="00CB3D59" w14:paraId="3C0E24E1" w14:textId="77777777" w:rsidTr="004D1977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00507EE" w14:textId="467EFE4D" w:rsidR="00C36016" w:rsidRPr="006D109C" w:rsidRDefault="00C36016" w:rsidP="004D1977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B33200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543D6C">
            <w:rPr>
              <w:rFonts w:cs="Arial"/>
              <w:noProof/>
              <w:szCs w:val="18"/>
            </w:rPr>
            <w:t>33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5A9A967" w14:textId="77777777" w:rsidR="00C36016" w:rsidRDefault="00C3601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C36016" w14:paraId="413D6912" w14:textId="77777777">
      <w:trPr>
        <w:jc w:val="center"/>
      </w:trPr>
      <w:tc>
        <w:tcPr>
          <w:tcW w:w="1234" w:type="dxa"/>
        </w:tcPr>
        <w:p w14:paraId="4ABE00C6" w14:textId="77777777" w:rsidR="00C36016" w:rsidRDefault="00C36016">
          <w:pPr>
            <w:pStyle w:val="HeaderEven"/>
          </w:pPr>
        </w:p>
      </w:tc>
      <w:tc>
        <w:tcPr>
          <w:tcW w:w="6062" w:type="dxa"/>
        </w:tcPr>
        <w:p w14:paraId="763097D3" w14:textId="77777777" w:rsidR="00C36016" w:rsidRDefault="00C36016">
          <w:pPr>
            <w:pStyle w:val="HeaderEven"/>
          </w:pPr>
        </w:p>
      </w:tc>
    </w:tr>
    <w:tr w:rsidR="00C36016" w14:paraId="6294F17F" w14:textId="77777777">
      <w:trPr>
        <w:jc w:val="center"/>
      </w:trPr>
      <w:tc>
        <w:tcPr>
          <w:tcW w:w="1234" w:type="dxa"/>
        </w:tcPr>
        <w:p w14:paraId="6BF4B546" w14:textId="77777777" w:rsidR="00C36016" w:rsidRDefault="00C36016">
          <w:pPr>
            <w:pStyle w:val="HeaderEven"/>
          </w:pPr>
        </w:p>
      </w:tc>
      <w:tc>
        <w:tcPr>
          <w:tcW w:w="6062" w:type="dxa"/>
        </w:tcPr>
        <w:p w14:paraId="25DB2130" w14:textId="77777777" w:rsidR="00C36016" w:rsidRDefault="00C36016">
          <w:pPr>
            <w:pStyle w:val="HeaderEven"/>
          </w:pPr>
        </w:p>
      </w:tc>
    </w:tr>
    <w:tr w:rsidR="00C36016" w14:paraId="604FB8DB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70184C9" w14:textId="77777777" w:rsidR="00C36016" w:rsidRDefault="00C36016">
          <w:pPr>
            <w:pStyle w:val="HeaderEven6"/>
          </w:pPr>
        </w:p>
      </w:tc>
    </w:tr>
  </w:tbl>
  <w:p w14:paraId="6D739F58" w14:textId="77777777" w:rsidR="00C36016" w:rsidRDefault="00C3601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C36016" w14:paraId="3BE0D57F" w14:textId="77777777">
      <w:trPr>
        <w:jc w:val="center"/>
      </w:trPr>
      <w:tc>
        <w:tcPr>
          <w:tcW w:w="6062" w:type="dxa"/>
        </w:tcPr>
        <w:p w14:paraId="413B4F41" w14:textId="77777777" w:rsidR="00C36016" w:rsidRDefault="00C36016">
          <w:pPr>
            <w:pStyle w:val="HeaderOdd"/>
          </w:pPr>
        </w:p>
      </w:tc>
      <w:tc>
        <w:tcPr>
          <w:tcW w:w="1234" w:type="dxa"/>
        </w:tcPr>
        <w:p w14:paraId="1B5C3819" w14:textId="77777777" w:rsidR="00C36016" w:rsidRDefault="00C36016">
          <w:pPr>
            <w:pStyle w:val="HeaderOdd"/>
          </w:pPr>
        </w:p>
      </w:tc>
    </w:tr>
    <w:tr w:rsidR="00C36016" w14:paraId="2933A600" w14:textId="77777777">
      <w:trPr>
        <w:jc w:val="center"/>
      </w:trPr>
      <w:tc>
        <w:tcPr>
          <w:tcW w:w="6062" w:type="dxa"/>
        </w:tcPr>
        <w:p w14:paraId="3B6B4EBD" w14:textId="77777777" w:rsidR="00C36016" w:rsidRDefault="00C36016">
          <w:pPr>
            <w:pStyle w:val="HeaderOdd"/>
          </w:pPr>
        </w:p>
      </w:tc>
      <w:tc>
        <w:tcPr>
          <w:tcW w:w="1234" w:type="dxa"/>
        </w:tcPr>
        <w:p w14:paraId="1EB88E31" w14:textId="77777777" w:rsidR="00C36016" w:rsidRDefault="00C36016">
          <w:pPr>
            <w:pStyle w:val="HeaderOdd"/>
          </w:pPr>
        </w:p>
      </w:tc>
    </w:tr>
    <w:tr w:rsidR="00C36016" w14:paraId="27BCA7BC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D740A51" w14:textId="77777777" w:rsidR="00C36016" w:rsidRDefault="00C36016">
          <w:pPr>
            <w:pStyle w:val="HeaderOdd6"/>
          </w:pPr>
        </w:p>
      </w:tc>
    </w:tr>
  </w:tbl>
  <w:p w14:paraId="0B7B96C4" w14:textId="77777777" w:rsidR="00C36016" w:rsidRDefault="00C36016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C36016" w:rsidRPr="00E06D02" w14:paraId="1B97CAA6" w14:textId="77777777" w:rsidTr="00567644">
      <w:trPr>
        <w:jc w:val="center"/>
      </w:trPr>
      <w:tc>
        <w:tcPr>
          <w:tcW w:w="1068" w:type="pct"/>
        </w:tcPr>
        <w:p w14:paraId="5CAC421A" w14:textId="77777777" w:rsidR="00C36016" w:rsidRPr="00567644" w:rsidRDefault="00C36016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770C08D" w14:textId="77777777" w:rsidR="00C36016" w:rsidRPr="00567644" w:rsidRDefault="00C36016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36016" w:rsidRPr="00E06D02" w14:paraId="06798D18" w14:textId="77777777" w:rsidTr="00567644">
      <w:trPr>
        <w:jc w:val="center"/>
      </w:trPr>
      <w:tc>
        <w:tcPr>
          <w:tcW w:w="1068" w:type="pct"/>
        </w:tcPr>
        <w:p w14:paraId="29460B96" w14:textId="77777777" w:rsidR="00C36016" w:rsidRPr="00567644" w:rsidRDefault="00C36016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F3745B1" w14:textId="77777777" w:rsidR="00C36016" w:rsidRPr="00567644" w:rsidRDefault="00C36016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36016" w:rsidRPr="00E06D02" w14:paraId="5E2A3F5B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00267384" w14:textId="77777777" w:rsidR="00C36016" w:rsidRPr="00567644" w:rsidRDefault="00C36016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15CD6CF1" w14:textId="77777777" w:rsidR="00C36016" w:rsidRDefault="00C36016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0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1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31D03CEE"/>
    <w:multiLevelType w:val="hybridMultilevel"/>
    <w:tmpl w:val="5DB2CD8E"/>
    <w:lvl w:ilvl="0" w:tplc="0AA00832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42B861FE"/>
    <w:multiLevelType w:val="singleLevel"/>
    <w:tmpl w:val="F3B4C04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6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7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8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29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1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2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7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0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E9684D"/>
    <w:multiLevelType w:val="multilevel"/>
    <w:tmpl w:val="DD8494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39"/>
  </w:num>
  <w:num w:numId="5">
    <w:abstractNumId w:val="27"/>
  </w:num>
  <w:num w:numId="6">
    <w:abstractNumId w:val="10"/>
  </w:num>
  <w:num w:numId="7">
    <w:abstractNumId w:val="31"/>
  </w:num>
  <w:num w:numId="8">
    <w:abstractNumId w:val="20"/>
  </w:num>
  <w:num w:numId="9">
    <w:abstractNumId w:val="26"/>
  </w:num>
  <w:num w:numId="10">
    <w:abstractNumId w:val="38"/>
  </w:num>
  <w:num w:numId="11">
    <w:abstractNumId w:val="25"/>
  </w:num>
  <w:num w:numId="12">
    <w:abstractNumId w:val="34"/>
  </w:num>
  <w:num w:numId="13">
    <w:abstractNumId w:val="22"/>
  </w:num>
  <w:num w:numId="14">
    <w:abstractNumId w:val="15"/>
  </w:num>
  <w:num w:numId="15">
    <w:abstractNumId w:val="35"/>
  </w:num>
  <w:num w:numId="16">
    <w:abstractNumId w:val="18"/>
  </w:num>
  <w:num w:numId="17">
    <w:abstractNumId w:val="12"/>
  </w:num>
  <w:num w:numId="18">
    <w:abstractNumId w:val="32"/>
  </w:num>
  <w:num w:numId="19">
    <w:abstractNumId w:val="40"/>
  </w:num>
  <w:num w:numId="20">
    <w:abstractNumId w:val="32"/>
  </w:num>
  <w:num w:numId="21">
    <w:abstractNumId w:val="40"/>
    <w:lvlOverride w:ilvl="0">
      <w:startOverride w:val="1"/>
    </w:lvlOverride>
  </w:num>
  <w:num w:numId="22">
    <w:abstractNumId w:val="32"/>
  </w:num>
  <w:num w:numId="23">
    <w:abstractNumId w:val="23"/>
  </w:num>
  <w:num w:numId="24">
    <w:abstractNumId w:val="41"/>
  </w:num>
  <w:num w:numId="25">
    <w:abstractNumId w:val="41"/>
  </w:num>
  <w:num w:numId="26">
    <w:abstractNumId w:val="21"/>
  </w:num>
  <w:num w:numId="27">
    <w:abstractNumId w:val="17"/>
  </w:num>
  <w:num w:numId="28">
    <w:abstractNumId w:val="37"/>
  </w:num>
  <w:num w:numId="29">
    <w:abstractNumId w:val="11"/>
  </w:num>
  <w:num w:numId="30">
    <w:abstractNumId w:val="30"/>
  </w:num>
  <w:num w:numId="31">
    <w:abstractNumId w:val="41"/>
  </w:num>
  <w:num w:numId="32">
    <w:abstractNumId w:val="41"/>
  </w:num>
  <w:num w:numId="33">
    <w:abstractNumId w:val="29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3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58"/>
    <w:rsid w:val="00000C1F"/>
    <w:rsid w:val="00001EEF"/>
    <w:rsid w:val="000027B6"/>
    <w:rsid w:val="00002D26"/>
    <w:rsid w:val="000038FA"/>
    <w:rsid w:val="000043A6"/>
    <w:rsid w:val="00004573"/>
    <w:rsid w:val="00005825"/>
    <w:rsid w:val="00010513"/>
    <w:rsid w:val="00011892"/>
    <w:rsid w:val="000119E5"/>
    <w:rsid w:val="0001271A"/>
    <w:rsid w:val="0001347E"/>
    <w:rsid w:val="00013C0A"/>
    <w:rsid w:val="0001483E"/>
    <w:rsid w:val="0001716B"/>
    <w:rsid w:val="0002034F"/>
    <w:rsid w:val="000215AA"/>
    <w:rsid w:val="00021B4D"/>
    <w:rsid w:val="0002256F"/>
    <w:rsid w:val="00022BA5"/>
    <w:rsid w:val="0002517D"/>
    <w:rsid w:val="00025988"/>
    <w:rsid w:val="000269A6"/>
    <w:rsid w:val="0003249F"/>
    <w:rsid w:val="000324BE"/>
    <w:rsid w:val="000338BB"/>
    <w:rsid w:val="00035E41"/>
    <w:rsid w:val="00036A2C"/>
    <w:rsid w:val="00036CC2"/>
    <w:rsid w:val="000404B9"/>
    <w:rsid w:val="00041795"/>
    <w:rsid w:val="000417E5"/>
    <w:rsid w:val="00041A74"/>
    <w:rsid w:val="000420DE"/>
    <w:rsid w:val="00043835"/>
    <w:rsid w:val="000448E6"/>
    <w:rsid w:val="00045D0E"/>
    <w:rsid w:val="00046E24"/>
    <w:rsid w:val="00047170"/>
    <w:rsid w:val="00047369"/>
    <w:rsid w:val="00047434"/>
    <w:rsid w:val="000474F2"/>
    <w:rsid w:val="000510F0"/>
    <w:rsid w:val="00052B1E"/>
    <w:rsid w:val="00053309"/>
    <w:rsid w:val="00053491"/>
    <w:rsid w:val="000547B9"/>
    <w:rsid w:val="00055040"/>
    <w:rsid w:val="00055507"/>
    <w:rsid w:val="00055E30"/>
    <w:rsid w:val="00056B30"/>
    <w:rsid w:val="00063210"/>
    <w:rsid w:val="00064576"/>
    <w:rsid w:val="000646F0"/>
    <w:rsid w:val="0006607C"/>
    <w:rsid w:val="000663A1"/>
    <w:rsid w:val="00066F6A"/>
    <w:rsid w:val="00067371"/>
    <w:rsid w:val="000702A7"/>
    <w:rsid w:val="00071DF5"/>
    <w:rsid w:val="00072405"/>
    <w:rsid w:val="00072B02"/>
    <w:rsid w:val="00072B06"/>
    <w:rsid w:val="00072ED8"/>
    <w:rsid w:val="000733C2"/>
    <w:rsid w:val="00074497"/>
    <w:rsid w:val="00075D64"/>
    <w:rsid w:val="00080A48"/>
    <w:rsid w:val="000812D4"/>
    <w:rsid w:val="00081D21"/>
    <w:rsid w:val="00081D6E"/>
    <w:rsid w:val="0008211A"/>
    <w:rsid w:val="0008357D"/>
    <w:rsid w:val="00083C32"/>
    <w:rsid w:val="00083F6B"/>
    <w:rsid w:val="000906B4"/>
    <w:rsid w:val="00091575"/>
    <w:rsid w:val="000926FC"/>
    <w:rsid w:val="00094739"/>
    <w:rsid w:val="000949A6"/>
    <w:rsid w:val="00095165"/>
    <w:rsid w:val="00095C2A"/>
    <w:rsid w:val="0009641C"/>
    <w:rsid w:val="00096E8B"/>
    <w:rsid w:val="000978C2"/>
    <w:rsid w:val="000A0D0D"/>
    <w:rsid w:val="000A2213"/>
    <w:rsid w:val="000A26A6"/>
    <w:rsid w:val="000A3AD0"/>
    <w:rsid w:val="000A4074"/>
    <w:rsid w:val="000A47A9"/>
    <w:rsid w:val="000A5DCB"/>
    <w:rsid w:val="000A61B5"/>
    <w:rsid w:val="000A637A"/>
    <w:rsid w:val="000A6484"/>
    <w:rsid w:val="000B0766"/>
    <w:rsid w:val="000B0A87"/>
    <w:rsid w:val="000B0D18"/>
    <w:rsid w:val="000B13CB"/>
    <w:rsid w:val="000B1673"/>
    <w:rsid w:val="000B16DC"/>
    <w:rsid w:val="000B1C99"/>
    <w:rsid w:val="000B3404"/>
    <w:rsid w:val="000B4951"/>
    <w:rsid w:val="000B4B42"/>
    <w:rsid w:val="000B5685"/>
    <w:rsid w:val="000B729E"/>
    <w:rsid w:val="000C065F"/>
    <w:rsid w:val="000C2186"/>
    <w:rsid w:val="000C2D0E"/>
    <w:rsid w:val="000C2D6C"/>
    <w:rsid w:val="000C4DAE"/>
    <w:rsid w:val="000C54A0"/>
    <w:rsid w:val="000C687C"/>
    <w:rsid w:val="000C7832"/>
    <w:rsid w:val="000C7850"/>
    <w:rsid w:val="000D23B7"/>
    <w:rsid w:val="000D34EA"/>
    <w:rsid w:val="000D3579"/>
    <w:rsid w:val="000D4363"/>
    <w:rsid w:val="000D54F2"/>
    <w:rsid w:val="000D5516"/>
    <w:rsid w:val="000D5B36"/>
    <w:rsid w:val="000D6F7E"/>
    <w:rsid w:val="000D7601"/>
    <w:rsid w:val="000E29CA"/>
    <w:rsid w:val="000E33BF"/>
    <w:rsid w:val="000E5145"/>
    <w:rsid w:val="000E56BA"/>
    <w:rsid w:val="000E576D"/>
    <w:rsid w:val="000E72E9"/>
    <w:rsid w:val="000F2735"/>
    <w:rsid w:val="000F329E"/>
    <w:rsid w:val="000F3E6F"/>
    <w:rsid w:val="000F4567"/>
    <w:rsid w:val="000F4991"/>
    <w:rsid w:val="000F5124"/>
    <w:rsid w:val="000F73B5"/>
    <w:rsid w:val="000F7E62"/>
    <w:rsid w:val="001002C3"/>
    <w:rsid w:val="00100EAD"/>
    <w:rsid w:val="00101528"/>
    <w:rsid w:val="00102029"/>
    <w:rsid w:val="001033CB"/>
    <w:rsid w:val="00103EEC"/>
    <w:rsid w:val="001047CB"/>
    <w:rsid w:val="001053AD"/>
    <w:rsid w:val="001058DF"/>
    <w:rsid w:val="00106A37"/>
    <w:rsid w:val="00107F85"/>
    <w:rsid w:val="00110E14"/>
    <w:rsid w:val="00111123"/>
    <w:rsid w:val="00111ACC"/>
    <w:rsid w:val="001158FE"/>
    <w:rsid w:val="00117F0F"/>
    <w:rsid w:val="00120537"/>
    <w:rsid w:val="001244C4"/>
    <w:rsid w:val="0012466D"/>
    <w:rsid w:val="00126287"/>
    <w:rsid w:val="001273CB"/>
    <w:rsid w:val="00130370"/>
    <w:rsid w:val="0013040D"/>
    <w:rsid w:val="0013046D"/>
    <w:rsid w:val="00130FBC"/>
    <w:rsid w:val="001315A1"/>
    <w:rsid w:val="00132957"/>
    <w:rsid w:val="001343A6"/>
    <w:rsid w:val="0013531D"/>
    <w:rsid w:val="00136FBE"/>
    <w:rsid w:val="00140159"/>
    <w:rsid w:val="00141F52"/>
    <w:rsid w:val="00143C20"/>
    <w:rsid w:val="00147781"/>
    <w:rsid w:val="00150851"/>
    <w:rsid w:val="001520FC"/>
    <w:rsid w:val="001533C1"/>
    <w:rsid w:val="00153482"/>
    <w:rsid w:val="00154915"/>
    <w:rsid w:val="00154977"/>
    <w:rsid w:val="001553E5"/>
    <w:rsid w:val="001570F0"/>
    <w:rsid w:val="001571FA"/>
    <w:rsid w:val="001572E4"/>
    <w:rsid w:val="00160DF7"/>
    <w:rsid w:val="00160F82"/>
    <w:rsid w:val="00162AF9"/>
    <w:rsid w:val="001630B5"/>
    <w:rsid w:val="00163E31"/>
    <w:rsid w:val="00164204"/>
    <w:rsid w:val="00167008"/>
    <w:rsid w:val="001700D4"/>
    <w:rsid w:val="0017182C"/>
    <w:rsid w:val="00172D13"/>
    <w:rsid w:val="0017394B"/>
    <w:rsid w:val="001741FF"/>
    <w:rsid w:val="00176AE6"/>
    <w:rsid w:val="00180311"/>
    <w:rsid w:val="00180F8D"/>
    <w:rsid w:val="001815FB"/>
    <w:rsid w:val="001818A8"/>
    <w:rsid w:val="00181D8C"/>
    <w:rsid w:val="0018278C"/>
    <w:rsid w:val="001842C7"/>
    <w:rsid w:val="001852EE"/>
    <w:rsid w:val="00185F06"/>
    <w:rsid w:val="00186258"/>
    <w:rsid w:val="001901C6"/>
    <w:rsid w:val="0019178E"/>
    <w:rsid w:val="0019297A"/>
    <w:rsid w:val="00192D1E"/>
    <w:rsid w:val="00193D6B"/>
    <w:rsid w:val="00194D7B"/>
    <w:rsid w:val="00195101"/>
    <w:rsid w:val="001A0D4F"/>
    <w:rsid w:val="001A351C"/>
    <w:rsid w:val="001A3B6D"/>
    <w:rsid w:val="001A5A48"/>
    <w:rsid w:val="001B1114"/>
    <w:rsid w:val="001B1AD4"/>
    <w:rsid w:val="001B218A"/>
    <w:rsid w:val="001B2BBF"/>
    <w:rsid w:val="001B3B53"/>
    <w:rsid w:val="001B449A"/>
    <w:rsid w:val="001B4627"/>
    <w:rsid w:val="001B51EE"/>
    <w:rsid w:val="001B56AB"/>
    <w:rsid w:val="001B60BF"/>
    <w:rsid w:val="001B61D9"/>
    <w:rsid w:val="001B6311"/>
    <w:rsid w:val="001B6BC0"/>
    <w:rsid w:val="001C00AA"/>
    <w:rsid w:val="001C114D"/>
    <w:rsid w:val="001C1644"/>
    <w:rsid w:val="001C2031"/>
    <w:rsid w:val="001C29CC"/>
    <w:rsid w:val="001C3CD5"/>
    <w:rsid w:val="001C4A67"/>
    <w:rsid w:val="001C4B3F"/>
    <w:rsid w:val="001C4E35"/>
    <w:rsid w:val="001C547E"/>
    <w:rsid w:val="001C73F8"/>
    <w:rsid w:val="001D09C2"/>
    <w:rsid w:val="001D15FB"/>
    <w:rsid w:val="001D1702"/>
    <w:rsid w:val="001D1F85"/>
    <w:rsid w:val="001D286C"/>
    <w:rsid w:val="001D3759"/>
    <w:rsid w:val="001D3BA9"/>
    <w:rsid w:val="001D3E77"/>
    <w:rsid w:val="001D4204"/>
    <w:rsid w:val="001D5105"/>
    <w:rsid w:val="001D53F0"/>
    <w:rsid w:val="001D56B4"/>
    <w:rsid w:val="001D73DF"/>
    <w:rsid w:val="001E00CF"/>
    <w:rsid w:val="001E0780"/>
    <w:rsid w:val="001E0BBC"/>
    <w:rsid w:val="001E1A01"/>
    <w:rsid w:val="001E35D7"/>
    <w:rsid w:val="001E4694"/>
    <w:rsid w:val="001E542F"/>
    <w:rsid w:val="001E5D92"/>
    <w:rsid w:val="001E79DB"/>
    <w:rsid w:val="001E7A5A"/>
    <w:rsid w:val="001F269B"/>
    <w:rsid w:val="001F3DB4"/>
    <w:rsid w:val="001F55E5"/>
    <w:rsid w:val="001F5A2B"/>
    <w:rsid w:val="001F5B9C"/>
    <w:rsid w:val="00200557"/>
    <w:rsid w:val="002012E6"/>
    <w:rsid w:val="00202420"/>
    <w:rsid w:val="00203589"/>
    <w:rsid w:val="00203655"/>
    <w:rsid w:val="002037B2"/>
    <w:rsid w:val="00204A38"/>
    <w:rsid w:val="00204E34"/>
    <w:rsid w:val="0020610F"/>
    <w:rsid w:val="00207826"/>
    <w:rsid w:val="00211158"/>
    <w:rsid w:val="002111D3"/>
    <w:rsid w:val="002115B1"/>
    <w:rsid w:val="00211AA1"/>
    <w:rsid w:val="00216CD7"/>
    <w:rsid w:val="00217C8C"/>
    <w:rsid w:val="002208AF"/>
    <w:rsid w:val="00220C7E"/>
    <w:rsid w:val="0022125A"/>
    <w:rsid w:val="0022149F"/>
    <w:rsid w:val="00221A5F"/>
    <w:rsid w:val="002222A8"/>
    <w:rsid w:val="0022438B"/>
    <w:rsid w:val="00224555"/>
    <w:rsid w:val="00225307"/>
    <w:rsid w:val="002263A5"/>
    <w:rsid w:val="00226512"/>
    <w:rsid w:val="00230819"/>
    <w:rsid w:val="00231509"/>
    <w:rsid w:val="00233452"/>
    <w:rsid w:val="002337F1"/>
    <w:rsid w:val="00233BB3"/>
    <w:rsid w:val="002342A4"/>
    <w:rsid w:val="00234574"/>
    <w:rsid w:val="00236627"/>
    <w:rsid w:val="002409EB"/>
    <w:rsid w:val="00243313"/>
    <w:rsid w:val="002437E4"/>
    <w:rsid w:val="00244009"/>
    <w:rsid w:val="0024699E"/>
    <w:rsid w:val="00246DCB"/>
    <w:rsid w:val="00246F34"/>
    <w:rsid w:val="002472D2"/>
    <w:rsid w:val="002502C9"/>
    <w:rsid w:val="00256093"/>
    <w:rsid w:val="00256E0F"/>
    <w:rsid w:val="002570B6"/>
    <w:rsid w:val="00260019"/>
    <w:rsid w:val="0026001C"/>
    <w:rsid w:val="00260092"/>
    <w:rsid w:val="002612B5"/>
    <w:rsid w:val="00261EB4"/>
    <w:rsid w:val="002620D5"/>
    <w:rsid w:val="0026226B"/>
    <w:rsid w:val="00262D47"/>
    <w:rsid w:val="00263163"/>
    <w:rsid w:val="002644DC"/>
    <w:rsid w:val="00267949"/>
    <w:rsid w:val="00267BE3"/>
    <w:rsid w:val="002702D4"/>
    <w:rsid w:val="00272968"/>
    <w:rsid w:val="002738BF"/>
    <w:rsid w:val="00273A69"/>
    <w:rsid w:val="00273B6D"/>
    <w:rsid w:val="00274836"/>
    <w:rsid w:val="00274B8A"/>
    <w:rsid w:val="00275CE9"/>
    <w:rsid w:val="00276E4F"/>
    <w:rsid w:val="002773E8"/>
    <w:rsid w:val="00280219"/>
    <w:rsid w:val="002826A9"/>
    <w:rsid w:val="00282B0F"/>
    <w:rsid w:val="00283017"/>
    <w:rsid w:val="00284E2B"/>
    <w:rsid w:val="00285E52"/>
    <w:rsid w:val="0028617B"/>
    <w:rsid w:val="0028663D"/>
    <w:rsid w:val="00286A0A"/>
    <w:rsid w:val="00287065"/>
    <w:rsid w:val="00290127"/>
    <w:rsid w:val="0029027A"/>
    <w:rsid w:val="00290D70"/>
    <w:rsid w:val="00293E77"/>
    <w:rsid w:val="0029401E"/>
    <w:rsid w:val="0029692F"/>
    <w:rsid w:val="00297201"/>
    <w:rsid w:val="002A0180"/>
    <w:rsid w:val="002A2B43"/>
    <w:rsid w:val="002A2FB0"/>
    <w:rsid w:val="002A650B"/>
    <w:rsid w:val="002A6732"/>
    <w:rsid w:val="002A6F4D"/>
    <w:rsid w:val="002A756E"/>
    <w:rsid w:val="002B2682"/>
    <w:rsid w:val="002B2AC0"/>
    <w:rsid w:val="002B2B96"/>
    <w:rsid w:val="002B58FC"/>
    <w:rsid w:val="002B7444"/>
    <w:rsid w:val="002C0FD2"/>
    <w:rsid w:val="002C2807"/>
    <w:rsid w:val="002C3FE0"/>
    <w:rsid w:val="002C5DB3"/>
    <w:rsid w:val="002C6872"/>
    <w:rsid w:val="002C7985"/>
    <w:rsid w:val="002D09CB"/>
    <w:rsid w:val="002D0D02"/>
    <w:rsid w:val="002D0E5C"/>
    <w:rsid w:val="002D1444"/>
    <w:rsid w:val="002D26EA"/>
    <w:rsid w:val="002D2A42"/>
    <w:rsid w:val="002D2B68"/>
    <w:rsid w:val="002D2FE5"/>
    <w:rsid w:val="002D370C"/>
    <w:rsid w:val="002D53C2"/>
    <w:rsid w:val="002D5D1F"/>
    <w:rsid w:val="002D5FC4"/>
    <w:rsid w:val="002D78CD"/>
    <w:rsid w:val="002E01EA"/>
    <w:rsid w:val="002E02F4"/>
    <w:rsid w:val="002E0BBB"/>
    <w:rsid w:val="002E0C13"/>
    <w:rsid w:val="002E144D"/>
    <w:rsid w:val="002E3E6A"/>
    <w:rsid w:val="002E5EE3"/>
    <w:rsid w:val="002E6232"/>
    <w:rsid w:val="002E6E0C"/>
    <w:rsid w:val="002F1BA5"/>
    <w:rsid w:val="002F1FAD"/>
    <w:rsid w:val="002F3608"/>
    <w:rsid w:val="002F43A0"/>
    <w:rsid w:val="002F4942"/>
    <w:rsid w:val="002F5834"/>
    <w:rsid w:val="002F63C0"/>
    <w:rsid w:val="002F696A"/>
    <w:rsid w:val="003003EC"/>
    <w:rsid w:val="0030088E"/>
    <w:rsid w:val="00300C06"/>
    <w:rsid w:val="00301070"/>
    <w:rsid w:val="003022A8"/>
    <w:rsid w:val="0030230C"/>
    <w:rsid w:val="00303B87"/>
    <w:rsid w:val="00303D53"/>
    <w:rsid w:val="00305F20"/>
    <w:rsid w:val="0030616F"/>
    <w:rsid w:val="003068E0"/>
    <w:rsid w:val="003074D7"/>
    <w:rsid w:val="003108D1"/>
    <w:rsid w:val="00310BB0"/>
    <w:rsid w:val="0031143F"/>
    <w:rsid w:val="00312F2B"/>
    <w:rsid w:val="00313FAF"/>
    <w:rsid w:val="00314266"/>
    <w:rsid w:val="003153F7"/>
    <w:rsid w:val="00315B62"/>
    <w:rsid w:val="0031790A"/>
    <w:rsid w:val="003179E8"/>
    <w:rsid w:val="00317FDC"/>
    <w:rsid w:val="0032063D"/>
    <w:rsid w:val="0032250B"/>
    <w:rsid w:val="00322A66"/>
    <w:rsid w:val="00323575"/>
    <w:rsid w:val="0032430C"/>
    <w:rsid w:val="00324A45"/>
    <w:rsid w:val="00324DBD"/>
    <w:rsid w:val="00325664"/>
    <w:rsid w:val="00326CAD"/>
    <w:rsid w:val="00331203"/>
    <w:rsid w:val="00332151"/>
    <w:rsid w:val="00334418"/>
    <w:rsid w:val="003344D3"/>
    <w:rsid w:val="00336345"/>
    <w:rsid w:val="00336418"/>
    <w:rsid w:val="0033691C"/>
    <w:rsid w:val="00336B40"/>
    <w:rsid w:val="00342E3D"/>
    <w:rsid w:val="0034336E"/>
    <w:rsid w:val="00343D26"/>
    <w:rsid w:val="0034583F"/>
    <w:rsid w:val="00347256"/>
    <w:rsid w:val="003478D2"/>
    <w:rsid w:val="00350B7E"/>
    <w:rsid w:val="00351CB6"/>
    <w:rsid w:val="00353FF3"/>
    <w:rsid w:val="00355AD9"/>
    <w:rsid w:val="00357319"/>
    <w:rsid w:val="003574D1"/>
    <w:rsid w:val="00357AB0"/>
    <w:rsid w:val="00357EAE"/>
    <w:rsid w:val="003603C0"/>
    <w:rsid w:val="0036077C"/>
    <w:rsid w:val="0036245D"/>
    <w:rsid w:val="003645E4"/>
    <w:rsid w:val="003646D5"/>
    <w:rsid w:val="00364A1A"/>
    <w:rsid w:val="003659ED"/>
    <w:rsid w:val="003671BC"/>
    <w:rsid w:val="003700C0"/>
    <w:rsid w:val="00370AE8"/>
    <w:rsid w:val="00372EF0"/>
    <w:rsid w:val="0037340E"/>
    <w:rsid w:val="00373C07"/>
    <w:rsid w:val="003743D3"/>
    <w:rsid w:val="00375B2E"/>
    <w:rsid w:val="00377888"/>
    <w:rsid w:val="00377CB5"/>
    <w:rsid w:val="00377D1F"/>
    <w:rsid w:val="00380D64"/>
    <w:rsid w:val="00381D64"/>
    <w:rsid w:val="00382962"/>
    <w:rsid w:val="00382EE5"/>
    <w:rsid w:val="00385097"/>
    <w:rsid w:val="00391C6F"/>
    <w:rsid w:val="0039435E"/>
    <w:rsid w:val="003958F3"/>
    <w:rsid w:val="00396646"/>
    <w:rsid w:val="0039686C"/>
    <w:rsid w:val="00396B0E"/>
    <w:rsid w:val="00396D0F"/>
    <w:rsid w:val="003A0664"/>
    <w:rsid w:val="003A160E"/>
    <w:rsid w:val="003A44BB"/>
    <w:rsid w:val="003A4FE8"/>
    <w:rsid w:val="003A5BC6"/>
    <w:rsid w:val="003A779F"/>
    <w:rsid w:val="003A7A6C"/>
    <w:rsid w:val="003B01DB"/>
    <w:rsid w:val="003B0F80"/>
    <w:rsid w:val="003B2C7A"/>
    <w:rsid w:val="003B31A1"/>
    <w:rsid w:val="003B4668"/>
    <w:rsid w:val="003B7A97"/>
    <w:rsid w:val="003B7BF9"/>
    <w:rsid w:val="003C0173"/>
    <w:rsid w:val="003C05A0"/>
    <w:rsid w:val="003C0702"/>
    <w:rsid w:val="003C0A3A"/>
    <w:rsid w:val="003C3775"/>
    <w:rsid w:val="003C4459"/>
    <w:rsid w:val="003C459F"/>
    <w:rsid w:val="003C50A2"/>
    <w:rsid w:val="003C6AC0"/>
    <w:rsid w:val="003C6DE9"/>
    <w:rsid w:val="003C6EDF"/>
    <w:rsid w:val="003C6F6B"/>
    <w:rsid w:val="003C7B9C"/>
    <w:rsid w:val="003D0740"/>
    <w:rsid w:val="003D0BF8"/>
    <w:rsid w:val="003D1732"/>
    <w:rsid w:val="003D441C"/>
    <w:rsid w:val="003D4AAE"/>
    <w:rsid w:val="003D4C75"/>
    <w:rsid w:val="003D4F5F"/>
    <w:rsid w:val="003D5603"/>
    <w:rsid w:val="003D7254"/>
    <w:rsid w:val="003E0653"/>
    <w:rsid w:val="003E0875"/>
    <w:rsid w:val="003E176A"/>
    <w:rsid w:val="003E26F5"/>
    <w:rsid w:val="003E2E00"/>
    <w:rsid w:val="003E42DC"/>
    <w:rsid w:val="003E6B00"/>
    <w:rsid w:val="003E7FDB"/>
    <w:rsid w:val="003F06EE"/>
    <w:rsid w:val="003F0DDE"/>
    <w:rsid w:val="003F25DE"/>
    <w:rsid w:val="003F3B87"/>
    <w:rsid w:val="003F4912"/>
    <w:rsid w:val="003F58CC"/>
    <w:rsid w:val="003F5904"/>
    <w:rsid w:val="003F6CC2"/>
    <w:rsid w:val="003F6D77"/>
    <w:rsid w:val="003F7A0F"/>
    <w:rsid w:val="003F7DB2"/>
    <w:rsid w:val="004003E3"/>
    <w:rsid w:val="004005F0"/>
    <w:rsid w:val="0040136F"/>
    <w:rsid w:val="00401C90"/>
    <w:rsid w:val="0040242A"/>
    <w:rsid w:val="004026EF"/>
    <w:rsid w:val="004033B4"/>
    <w:rsid w:val="00403645"/>
    <w:rsid w:val="00404A34"/>
    <w:rsid w:val="00404FE0"/>
    <w:rsid w:val="004107BF"/>
    <w:rsid w:val="00410C20"/>
    <w:rsid w:val="004110BA"/>
    <w:rsid w:val="004116BE"/>
    <w:rsid w:val="004164EE"/>
    <w:rsid w:val="00416A4F"/>
    <w:rsid w:val="00421354"/>
    <w:rsid w:val="00423AC4"/>
    <w:rsid w:val="00424E97"/>
    <w:rsid w:val="004269A2"/>
    <w:rsid w:val="00426E60"/>
    <w:rsid w:val="00427001"/>
    <w:rsid w:val="004274DB"/>
    <w:rsid w:val="0042799E"/>
    <w:rsid w:val="00427F34"/>
    <w:rsid w:val="00430678"/>
    <w:rsid w:val="00431AB7"/>
    <w:rsid w:val="00433064"/>
    <w:rsid w:val="00435893"/>
    <w:rsid w:val="004358D2"/>
    <w:rsid w:val="004378D3"/>
    <w:rsid w:val="0044067A"/>
    <w:rsid w:val="00440811"/>
    <w:rsid w:val="00442365"/>
    <w:rsid w:val="00442F56"/>
    <w:rsid w:val="00443ADD"/>
    <w:rsid w:val="00444785"/>
    <w:rsid w:val="0044538E"/>
    <w:rsid w:val="00445A60"/>
    <w:rsid w:val="00446EE9"/>
    <w:rsid w:val="0044760F"/>
    <w:rsid w:val="00447B1D"/>
    <w:rsid w:val="00447C31"/>
    <w:rsid w:val="004510ED"/>
    <w:rsid w:val="004536AA"/>
    <w:rsid w:val="0045398D"/>
    <w:rsid w:val="00455046"/>
    <w:rsid w:val="00456074"/>
    <w:rsid w:val="004567BA"/>
    <w:rsid w:val="00457476"/>
    <w:rsid w:val="0046076C"/>
    <w:rsid w:val="00460A67"/>
    <w:rsid w:val="004614FB"/>
    <w:rsid w:val="00461D78"/>
    <w:rsid w:val="00462B21"/>
    <w:rsid w:val="00462DB4"/>
    <w:rsid w:val="00463CDF"/>
    <w:rsid w:val="00464372"/>
    <w:rsid w:val="004647B3"/>
    <w:rsid w:val="0046599E"/>
    <w:rsid w:val="004660F0"/>
    <w:rsid w:val="004704E6"/>
    <w:rsid w:val="00470A8F"/>
    <w:rsid w:val="00470B8D"/>
    <w:rsid w:val="00471B7F"/>
    <w:rsid w:val="00471C87"/>
    <w:rsid w:val="00472639"/>
    <w:rsid w:val="00472DD2"/>
    <w:rsid w:val="00474168"/>
    <w:rsid w:val="00475017"/>
    <w:rsid w:val="004751D3"/>
    <w:rsid w:val="00475C99"/>
    <w:rsid w:val="00475F03"/>
    <w:rsid w:val="00476DCA"/>
    <w:rsid w:val="004774EF"/>
    <w:rsid w:val="00480A8E"/>
    <w:rsid w:val="004814A3"/>
    <w:rsid w:val="00482C91"/>
    <w:rsid w:val="0048525E"/>
    <w:rsid w:val="00485BEB"/>
    <w:rsid w:val="00486FE2"/>
    <w:rsid w:val="0048732B"/>
    <w:rsid w:val="004875BE"/>
    <w:rsid w:val="00487D5F"/>
    <w:rsid w:val="00491236"/>
    <w:rsid w:val="00491D67"/>
    <w:rsid w:val="00491D7C"/>
    <w:rsid w:val="0049355C"/>
    <w:rsid w:val="00493ED5"/>
    <w:rsid w:val="00494267"/>
    <w:rsid w:val="00497D33"/>
    <w:rsid w:val="004A09A9"/>
    <w:rsid w:val="004A1B40"/>
    <w:rsid w:val="004A1E58"/>
    <w:rsid w:val="004A2333"/>
    <w:rsid w:val="004A2B9A"/>
    <w:rsid w:val="004A2FDC"/>
    <w:rsid w:val="004A32C4"/>
    <w:rsid w:val="004A3431"/>
    <w:rsid w:val="004A3D43"/>
    <w:rsid w:val="004A6D55"/>
    <w:rsid w:val="004A6E67"/>
    <w:rsid w:val="004A7C03"/>
    <w:rsid w:val="004A7E64"/>
    <w:rsid w:val="004B0576"/>
    <w:rsid w:val="004B0E9D"/>
    <w:rsid w:val="004B5B98"/>
    <w:rsid w:val="004C0876"/>
    <w:rsid w:val="004C2A16"/>
    <w:rsid w:val="004C48CF"/>
    <w:rsid w:val="004C668A"/>
    <w:rsid w:val="004C6DB0"/>
    <w:rsid w:val="004C724A"/>
    <w:rsid w:val="004C7C2F"/>
    <w:rsid w:val="004D1564"/>
    <w:rsid w:val="004D1977"/>
    <w:rsid w:val="004D1DF7"/>
    <w:rsid w:val="004D2D48"/>
    <w:rsid w:val="004D4557"/>
    <w:rsid w:val="004D53B8"/>
    <w:rsid w:val="004D7BC9"/>
    <w:rsid w:val="004E2567"/>
    <w:rsid w:val="004E2568"/>
    <w:rsid w:val="004E3576"/>
    <w:rsid w:val="004E4700"/>
    <w:rsid w:val="004E734B"/>
    <w:rsid w:val="004E7C42"/>
    <w:rsid w:val="004F1050"/>
    <w:rsid w:val="004F19FF"/>
    <w:rsid w:val="004F25B3"/>
    <w:rsid w:val="004F2623"/>
    <w:rsid w:val="004F375A"/>
    <w:rsid w:val="004F3C74"/>
    <w:rsid w:val="004F40ED"/>
    <w:rsid w:val="004F4EE2"/>
    <w:rsid w:val="004F6688"/>
    <w:rsid w:val="00501495"/>
    <w:rsid w:val="00502C0B"/>
    <w:rsid w:val="005036CD"/>
    <w:rsid w:val="00503AE3"/>
    <w:rsid w:val="00503CD2"/>
    <w:rsid w:val="0050487B"/>
    <w:rsid w:val="00504E4A"/>
    <w:rsid w:val="005055B0"/>
    <w:rsid w:val="0050662E"/>
    <w:rsid w:val="0051039C"/>
    <w:rsid w:val="005104E8"/>
    <w:rsid w:val="00512972"/>
    <w:rsid w:val="00513265"/>
    <w:rsid w:val="00514F25"/>
    <w:rsid w:val="00515082"/>
    <w:rsid w:val="005151EB"/>
    <w:rsid w:val="00515D68"/>
    <w:rsid w:val="00515E14"/>
    <w:rsid w:val="00516A10"/>
    <w:rsid w:val="005171DC"/>
    <w:rsid w:val="0052097D"/>
    <w:rsid w:val="005218EE"/>
    <w:rsid w:val="00522D64"/>
    <w:rsid w:val="005249B7"/>
    <w:rsid w:val="00524BDE"/>
    <w:rsid w:val="00524CBC"/>
    <w:rsid w:val="005259D1"/>
    <w:rsid w:val="00531234"/>
    <w:rsid w:val="00531AF6"/>
    <w:rsid w:val="00531C80"/>
    <w:rsid w:val="005337EA"/>
    <w:rsid w:val="00533D32"/>
    <w:rsid w:val="0053499F"/>
    <w:rsid w:val="00534C6C"/>
    <w:rsid w:val="00534F39"/>
    <w:rsid w:val="00535B57"/>
    <w:rsid w:val="00542E65"/>
    <w:rsid w:val="00542F2F"/>
    <w:rsid w:val="00543739"/>
    <w:rsid w:val="0054378B"/>
    <w:rsid w:val="00543D6C"/>
    <w:rsid w:val="00543FF2"/>
    <w:rsid w:val="0054478C"/>
    <w:rsid w:val="00544938"/>
    <w:rsid w:val="005453F5"/>
    <w:rsid w:val="005474CA"/>
    <w:rsid w:val="00547C35"/>
    <w:rsid w:val="00552431"/>
    <w:rsid w:val="00552735"/>
    <w:rsid w:val="00552F6D"/>
    <w:rsid w:val="00552FFB"/>
    <w:rsid w:val="00553EA6"/>
    <w:rsid w:val="00553F51"/>
    <w:rsid w:val="005566A9"/>
    <w:rsid w:val="005569CD"/>
    <w:rsid w:val="00556E37"/>
    <w:rsid w:val="00560747"/>
    <w:rsid w:val="00561350"/>
    <w:rsid w:val="00561AEB"/>
    <w:rsid w:val="00561DC2"/>
    <w:rsid w:val="00562122"/>
    <w:rsid w:val="00562392"/>
    <w:rsid w:val="005623AE"/>
    <w:rsid w:val="0056302F"/>
    <w:rsid w:val="0056348E"/>
    <w:rsid w:val="00563660"/>
    <w:rsid w:val="00563A97"/>
    <w:rsid w:val="00564639"/>
    <w:rsid w:val="005658C2"/>
    <w:rsid w:val="00565D8A"/>
    <w:rsid w:val="0056614F"/>
    <w:rsid w:val="0056669E"/>
    <w:rsid w:val="00567644"/>
    <w:rsid w:val="00567CF2"/>
    <w:rsid w:val="00570680"/>
    <w:rsid w:val="005710D7"/>
    <w:rsid w:val="00571859"/>
    <w:rsid w:val="00572557"/>
    <w:rsid w:val="00572C59"/>
    <w:rsid w:val="00574382"/>
    <w:rsid w:val="00574534"/>
    <w:rsid w:val="00574EFE"/>
    <w:rsid w:val="00575646"/>
    <w:rsid w:val="005768D1"/>
    <w:rsid w:val="0058072F"/>
    <w:rsid w:val="00580EBD"/>
    <w:rsid w:val="005840DF"/>
    <w:rsid w:val="005859BF"/>
    <w:rsid w:val="00585DA3"/>
    <w:rsid w:val="005867E3"/>
    <w:rsid w:val="00587DFD"/>
    <w:rsid w:val="0059061A"/>
    <w:rsid w:val="0059137D"/>
    <w:rsid w:val="0059278C"/>
    <w:rsid w:val="00593DFB"/>
    <w:rsid w:val="005948BF"/>
    <w:rsid w:val="00596BB3"/>
    <w:rsid w:val="005978B5"/>
    <w:rsid w:val="005979F1"/>
    <w:rsid w:val="005A1AA3"/>
    <w:rsid w:val="005A4EE0"/>
    <w:rsid w:val="005A5916"/>
    <w:rsid w:val="005A63A8"/>
    <w:rsid w:val="005B021C"/>
    <w:rsid w:val="005B2484"/>
    <w:rsid w:val="005B379A"/>
    <w:rsid w:val="005B3D8F"/>
    <w:rsid w:val="005B6C66"/>
    <w:rsid w:val="005C28C5"/>
    <w:rsid w:val="005C297B"/>
    <w:rsid w:val="005C2E30"/>
    <w:rsid w:val="005C3189"/>
    <w:rsid w:val="005C4167"/>
    <w:rsid w:val="005C49FA"/>
    <w:rsid w:val="005C4AF9"/>
    <w:rsid w:val="005C5AB9"/>
    <w:rsid w:val="005C6033"/>
    <w:rsid w:val="005C78CB"/>
    <w:rsid w:val="005C7ED1"/>
    <w:rsid w:val="005D1B78"/>
    <w:rsid w:val="005D425A"/>
    <w:rsid w:val="005D47C0"/>
    <w:rsid w:val="005D5FD3"/>
    <w:rsid w:val="005D6D24"/>
    <w:rsid w:val="005E077A"/>
    <w:rsid w:val="005E0A8C"/>
    <w:rsid w:val="005E0ECD"/>
    <w:rsid w:val="005E14CB"/>
    <w:rsid w:val="005E340D"/>
    <w:rsid w:val="005E3659"/>
    <w:rsid w:val="005E5186"/>
    <w:rsid w:val="005E749D"/>
    <w:rsid w:val="005F5262"/>
    <w:rsid w:val="005F56A8"/>
    <w:rsid w:val="005F58E5"/>
    <w:rsid w:val="005F6556"/>
    <w:rsid w:val="006002FF"/>
    <w:rsid w:val="00601777"/>
    <w:rsid w:val="006017F3"/>
    <w:rsid w:val="00603B42"/>
    <w:rsid w:val="0060444D"/>
    <w:rsid w:val="006065D7"/>
    <w:rsid w:val="006065EF"/>
    <w:rsid w:val="00610533"/>
    <w:rsid w:val="00610E78"/>
    <w:rsid w:val="00611F22"/>
    <w:rsid w:val="0061204B"/>
    <w:rsid w:val="00612564"/>
    <w:rsid w:val="00612BA6"/>
    <w:rsid w:val="0061352E"/>
    <w:rsid w:val="00614787"/>
    <w:rsid w:val="00614A2A"/>
    <w:rsid w:val="00615C7D"/>
    <w:rsid w:val="00616C21"/>
    <w:rsid w:val="00616C88"/>
    <w:rsid w:val="00622136"/>
    <w:rsid w:val="00623388"/>
    <w:rsid w:val="006236B5"/>
    <w:rsid w:val="006240D8"/>
    <w:rsid w:val="006253B7"/>
    <w:rsid w:val="006320A3"/>
    <w:rsid w:val="00632A1F"/>
    <w:rsid w:val="006347E8"/>
    <w:rsid w:val="00637186"/>
    <w:rsid w:val="006415D2"/>
    <w:rsid w:val="00641C9A"/>
    <w:rsid w:val="00641CC6"/>
    <w:rsid w:val="00642ECE"/>
    <w:rsid w:val="006430DD"/>
    <w:rsid w:val="00643F71"/>
    <w:rsid w:val="006468C0"/>
    <w:rsid w:val="00646AED"/>
    <w:rsid w:val="00646CA9"/>
    <w:rsid w:val="00647085"/>
    <w:rsid w:val="00647327"/>
    <w:rsid w:val="006473C1"/>
    <w:rsid w:val="006513E3"/>
    <w:rsid w:val="00651669"/>
    <w:rsid w:val="00651A4A"/>
    <w:rsid w:val="00651FCE"/>
    <w:rsid w:val="006522E1"/>
    <w:rsid w:val="00652418"/>
    <w:rsid w:val="00653E2F"/>
    <w:rsid w:val="00654C2B"/>
    <w:rsid w:val="006564B9"/>
    <w:rsid w:val="00656C84"/>
    <w:rsid w:val="006570FC"/>
    <w:rsid w:val="00660E96"/>
    <w:rsid w:val="006616AB"/>
    <w:rsid w:val="006630B9"/>
    <w:rsid w:val="0066482D"/>
    <w:rsid w:val="00665633"/>
    <w:rsid w:val="0066741F"/>
    <w:rsid w:val="00667638"/>
    <w:rsid w:val="00667827"/>
    <w:rsid w:val="00671280"/>
    <w:rsid w:val="00671AC6"/>
    <w:rsid w:val="00671C4B"/>
    <w:rsid w:val="00672F4A"/>
    <w:rsid w:val="00673674"/>
    <w:rsid w:val="00673D5B"/>
    <w:rsid w:val="00675E77"/>
    <w:rsid w:val="00680547"/>
    <w:rsid w:val="00680887"/>
    <w:rsid w:val="00680A95"/>
    <w:rsid w:val="00682547"/>
    <w:rsid w:val="006835BB"/>
    <w:rsid w:val="0068447C"/>
    <w:rsid w:val="00685233"/>
    <w:rsid w:val="006855FC"/>
    <w:rsid w:val="006868B1"/>
    <w:rsid w:val="00687A2B"/>
    <w:rsid w:val="00687C32"/>
    <w:rsid w:val="00690402"/>
    <w:rsid w:val="00691E5C"/>
    <w:rsid w:val="00693C2C"/>
    <w:rsid w:val="00694725"/>
    <w:rsid w:val="00694C3E"/>
    <w:rsid w:val="006954EE"/>
    <w:rsid w:val="00696D79"/>
    <w:rsid w:val="006A2395"/>
    <w:rsid w:val="006A24E5"/>
    <w:rsid w:val="006A287A"/>
    <w:rsid w:val="006A5085"/>
    <w:rsid w:val="006A6185"/>
    <w:rsid w:val="006A6C3A"/>
    <w:rsid w:val="006A78CC"/>
    <w:rsid w:val="006B1224"/>
    <w:rsid w:val="006B190E"/>
    <w:rsid w:val="006B191F"/>
    <w:rsid w:val="006B1F76"/>
    <w:rsid w:val="006B37A9"/>
    <w:rsid w:val="006B46EF"/>
    <w:rsid w:val="006B56EC"/>
    <w:rsid w:val="006B64F4"/>
    <w:rsid w:val="006B726B"/>
    <w:rsid w:val="006B7A95"/>
    <w:rsid w:val="006B7EED"/>
    <w:rsid w:val="006B7EEE"/>
    <w:rsid w:val="006C02F6"/>
    <w:rsid w:val="006C05D7"/>
    <w:rsid w:val="006C08D3"/>
    <w:rsid w:val="006C0D33"/>
    <w:rsid w:val="006C0FF9"/>
    <w:rsid w:val="006C1D21"/>
    <w:rsid w:val="006C1E77"/>
    <w:rsid w:val="006C265F"/>
    <w:rsid w:val="006C2EA8"/>
    <w:rsid w:val="006C332F"/>
    <w:rsid w:val="006C3D19"/>
    <w:rsid w:val="006C552F"/>
    <w:rsid w:val="006C7AAC"/>
    <w:rsid w:val="006D0757"/>
    <w:rsid w:val="006D07E0"/>
    <w:rsid w:val="006D0945"/>
    <w:rsid w:val="006D2277"/>
    <w:rsid w:val="006D3568"/>
    <w:rsid w:val="006D3A62"/>
    <w:rsid w:val="006D3AEF"/>
    <w:rsid w:val="006D4728"/>
    <w:rsid w:val="006D4990"/>
    <w:rsid w:val="006D756E"/>
    <w:rsid w:val="006D7E1C"/>
    <w:rsid w:val="006E058E"/>
    <w:rsid w:val="006E0A8E"/>
    <w:rsid w:val="006E1D90"/>
    <w:rsid w:val="006E2568"/>
    <w:rsid w:val="006E272E"/>
    <w:rsid w:val="006E2DC7"/>
    <w:rsid w:val="006E4801"/>
    <w:rsid w:val="006E5E04"/>
    <w:rsid w:val="006E6B83"/>
    <w:rsid w:val="006E6D70"/>
    <w:rsid w:val="006F2595"/>
    <w:rsid w:val="006F352C"/>
    <w:rsid w:val="006F4478"/>
    <w:rsid w:val="006F477C"/>
    <w:rsid w:val="006F6520"/>
    <w:rsid w:val="006F76E6"/>
    <w:rsid w:val="00700158"/>
    <w:rsid w:val="00700D7F"/>
    <w:rsid w:val="007015FC"/>
    <w:rsid w:val="0070299F"/>
    <w:rsid w:val="00702F8D"/>
    <w:rsid w:val="007036BC"/>
    <w:rsid w:val="0070370A"/>
    <w:rsid w:val="00703B92"/>
    <w:rsid w:val="00703E9F"/>
    <w:rsid w:val="00704185"/>
    <w:rsid w:val="00704E66"/>
    <w:rsid w:val="00705CB5"/>
    <w:rsid w:val="0070763B"/>
    <w:rsid w:val="007112E7"/>
    <w:rsid w:val="00712115"/>
    <w:rsid w:val="007123AC"/>
    <w:rsid w:val="007126AA"/>
    <w:rsid w:val="00713AB5"/>
    <w:rsid w:val="00713B13"/>
    <w:rsid w:val="00714935"/>
    <w:rsid w:val="00715DE2"/>
    <w:rsid w:val="00716D6A"/>
    <w:rsid w:val="0072110F"/>
    <w:rsid w:val="00726FD8"/>
    <w:rsid w:val="00730107"/>
    <w:rsid w:val="00730155"/>
    <w:rsid w:val="00730EBF"/>
    <w:rsid w:val="007319BE"/>
    <w:rsid w:val="007327A5"/>
    <w:rsid w:val="0073456C"/>
    <w:rsid w:val="00734DC1"/>
    <w:rsid w:val="00735425"/>
    <w:rsid w:val="007361C9"/>
    <w:rsid w:val="00737580"/>
    <w:rsid w:val="00737DF7"/>
    <w:rsid w:val="00740592"/>
    <w:rsid w:val="0074064C"/>
    <w:rsid w:val="007413BB"/>
    <w:rsid w:val="007421C8"/>
    <w:rsid w:val="007430B2"/>
    <w:rsid w:val="00743755"/>
    <w:rsid w:val="007437FB"/>
    <w:rsid w:val="00743DD2"/>
    <w:rsid w:val="00743DF8"/>
    <w:rsid w:val="007449BF"/>
    <w:rsid w:val="00744DB7"/>
    <w:rsid w:val="0074503E"/>
    <w:rsid w:val="00745104"/>
    <w:rsid w:val="00747C76"/>
    <w:rsid w:val="00750265"/>
    <w:rsid w:val="00753ABC"/>
    <w:rsid w:val="007557CE"/>
    <w:rsid w:val="0075684A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8A"/>
    <w:rsid w:val="00770EB6"/>
    <w:rsid w:val="007710DE"/>
    <w:rsid w:val="0077185E"/>
    <w:rsid w:val="00773CFE"/>
    <w:rsid w:val="00775BFB"/>
    <w:rsid w:val="00775D64"/>
    <w:rsid w:val="00776635"/>
    <w:rsid w:val="00776724"/>
    <w:rsid w:val="00777236"/>
    <w:rsid w:val="00777470"/>
    <w:rsid w:val="007807B1"/>
    <w:rsid w:val="00780C07"/>
    <w:rsid w:val="0078210C"/>
    <w:rsid w:val="007825E1"/>
    <w:rsid w:val="007837D5"/>
    <w:rsid w:val="00784BA5"/>
    <w:rsid w:val="0078654C"/>
    <w:rsid w:val="00786B93"/>
    <w:rsid w:val="007872C8"/>
    <w:rsid w:val="00787C7D"/>
    <w:rsid w:val="00790C97"/>
    <w:rsid w:val="007917B7"/>
    <w:rsid w:val="00792C4D"/>
    <w:rsid w:val="00793841"/>
    <w:rsid w:val="00793FEA"/>
    <w:rsid w:val="00794CA5"/>
    <w:rsid w:val="00795396"/>
    <w:rsid w:val="00796A60"/>
    <w:rsid w:val="007979AF"/>
    <w:rsid w:val="007A19C7"/>
    <w:rsid w:val="007A2607"/>
    <w:rsid w:val="007A6507"/>
    <w:rsid w:val="007A6970"/>
    <w:rsid w:val="007A70B1"/>
    <w:rsid w:val="007B0D31"/>
    <w:rsid w:val="007B0F16"/>
    <w:rsid w:val="007B1D57"/>
    <w:rsid w:val="007B32F0"/>
    <w:rsid w:val="007B3910"/>
    <w:rsid w:val="007B4B5A"/>
    <w:rsid w:val="007B5F42"/>
    <w:rsid w:val="007B62D0"/>
    <w:rsid w:val="007B7D81"/>
    <w:rsid w:val="007C062A"/>
    <w:rsid w:val="007C13E9"/>
    <w:rsid w:val="007C2241"/>
    <w:rsid w:val="007C29F6"/>
    <w:rsid w:val="007C2C1B"/>
    <w:rsid w:val="007C2E20"/>
    <w:rsid w:val="007C3BD1"/>
    <w:rsid w:val="007C401E"/>
    <w:rsid w:val="007C45A3"/>
    <w:rsid w:val="007C68E3"/>
    <w:rsid w:val="007C6A4F"/>
    <w:rsid w:val="007D2426"/>
    <w:rsid w:val="007D2CD3"/>
    <w:rsid w:val="007D36B9"/>
    <w:rsid w:val="007D3EA1"/>
    <w:rsid w:val="007D639E"/>
    <w:rsid w:val="007D78B4"/>
    <w:rsid w:val="007E10D3"/>
    <w:rsid w:val="007E2611"/>
    <w:rsid w:val="007E54BB"/>
    <w:rsid w:val="007E6376"/>
    <w:rsid w:val="007F0503"/>
    <w:rsid w:val="007F0D05"/>
    <w:rsid w:val="007F1997"/>
    <w:rsid w:val="007F228D"/>
    <w:rsid w:val="007F30A9"/>
    <w:rsid w:val="007F3E33"/>
    <w:rsid w:val="007F50EC"/>
    <w:rsid w:val="007F5963"/>
    <w:rsid w:val="007F5DF5"/>
    <w:rsid w:val="007F5FFA"/>
    <w:rsid w:val="007F5FFD"/>
    <w:rsid w:val="007F7FED"/>
    <w:rsid w:val="00800400"/>
    <w:rsid w:val="008009EB"/>
    <w:rsid w:val="00800B18"/>
    <w:rsid w:val="00801AC0"/>
    <w:rsid w:val="00804649"/>
    <w:rsid w:val="00806717"/>
    <w:rsid w:val="0081047F"/>
    <w:rsid w:val="008109A6"/>
    <w:rsid w:val="00810DFB"/>
    <w:rsid w:val="00811382"/>
    <w:rsid w:val="0081610F"/>
    <w:rsid w:val="00820CB7"/>
    <w:rsid w:val="00820CF5"/>
    <w:rsid w:val="00820D90"/>
    <w:rsid w:val="008211B6"/>
    <w:rsid w:val="00824A44"/>
    <w:rsid w:val="008255E8"/>
    <w:rsid w:val="008256FE"/>
    <w:rsid w:val="008267A3"/>
    <w:rsid w:val="00827747"/>
    <w:rsid w:val="0083086E"/>
    <w:rsid w:val="0083262F"/>
    <w:rsid w:val="00833D0D"/>
    <w:rsid w:val="00834DA5"/>
    <w:rsid w:val="00837C3E"/>
    <w:rsid w:val="00837DCE"/>
    <w:rsid w:val="00842C56"/>
    <w:rsid w:val="008433E6"/>
    <w:rsid w:val="00843CDB"/>
    <w:rsid w:val="00844C37"/>
    <w:rsid w:val="00844C76"/>
    <w:rsid w:val="00845541"/>
    <w:rsid w:val="00846910"/>
    <w:rsid w:val="008469F0"/>
    <w:rsid w:val="008503B3"/>
    <w:rsid w:val="00850545"/>
    <w:rsid w:val="00850981"/>
    <w:rsid w:val="0085148D"/>
    <w:rsid w:val="00851934"/>
    <w:rsid w:val="00853E93"/>
    <w:rsid w:val="00854695"/>
    <w:rsid w:val="0086071B"/>
    <w:rsid w:val="008627DB"/>
    <w:rsid w:val="008628C6"/>
    <w:rsid w:val="008630BC"/>
    <w:rsid w:val="008637D5"/>
    <w:rsid w:val="00864D08"/>
    <w:rsid w:val="00864F9B"/>
    <w:rsid w:val="00865893"/>
    <w:rsid w:val="0086671C"/>
    <w:rsid w:val="00866E4A"/>
    <w:rsid w:val="00866F6F"/>
    <w:rsid w:val="00867846"/>
    <w:rsid w:val="0087063D"/>
    <w:rsid w:val="008718D0"/>
    <w:rsid w:val="008719B7"/>
    <w:rsid w:val="00873034"/>
    <w:rsid w:val="00873E30"/>
    <w:rsid w:val="008744D6"/>
    <w:rsid w:val="008744DB"/>
    <w:rsid w:val="00874EC5"/>
    <w:rsid w:val="00875014"/>
    <w:rsid w:val="00875E43"/>
    <w:rsid w:val="00875F55"/>
    <w:rsid w:val="00876BDF"/>
    <w:rsid w:val="008802D0"/>
    <w:rsid w:val="008803D6"/>
    <w:rsid w:val="00880DF1"/>
    <w:rsid w:val="00881780"/>
    <w:rsid w:val="0088255E"/>
    <w:rsid w:val="00882ADB"/>
    <w:rsid w:val="00883D8E"/>
    <w:rsid w:val="00884870"/>
    <w:rsid w:val="00884D43"/>
    <w:rsid w:val="00887692"/>
    <w:rsid w:val="00890144"/>
    <w:rsid w:val="0089218F"/>
    <w:rsid w:val="0089268F"/>
    <w:rsid w:val="0089523E"/>
    <w:rsid w:val="0089530B"/>
    <w:rsid w:val="008955D1"/>
    <w:rsid w:val="00896657"/>
    <w:rsid w:val="00897DF0"/>
    <w:rsid w:val="008A012C"/>
    <w:rsid w:val="008A22D4"/>
    <w:rsid w:val="008A29E0"/>
    <w:rsid w:val="008A322E"/>
    <w:rsid w:val="008A3E95"/>
    <w:rsid w:val="008A4C1E"/>
    <w:rsid w:val="008B1823"/>
    <w:rsid w:val="008B191B"/>
    <w:rsid w:val="008B1EFC"/>
    <w:rsid w:val="008B2DAF"/>
    <w:rsid w:val="008B42F1"/>
    <w:rsid w:val="008B6788"/>
    <w:rsid w:val="008B779C"/>
    <w:rsid w:val="008B7D6F"/>
    <w:rsid w:val="008C18E0"/>
    <w:rsid w:val="008C1F06"/>
    <w:rsid w:val="008C345B"/>
    <w:rsid w:val="008C4B2C"/>
    <w:rsid w:val="008C72B4"/>
    <w:rsid w:val="008D1077"/>
    <w:rsid w:val="008D1A93"/>
    <w:rsid w:val="008D5355"/>
    <w:rsid w:val="008D543C"/>
    <w:rsid w:val="008D6275"/>
    <w:rsid w:val="008E1838"/>
    <w:rsid w:val="008E1DC0"/>
    <w:rsid w:val="008E2673"/>
    <w:rsid w:val="008E269D"/>
    <w:rsid w:val="008E2C2B"/>
    <w:rsid w:val="008E3EA7"/>
    <w:rsid w:val="008E4FFA"/>
    <w:rsid w:val="008E5040"/>
    <w:rsid w:val="008E5D2F"/>
    <w:rsid w:val="008E6680"/>
    <w:rsid w:val="008E7EE9"/>
    <w:rsid w:val="008F13A0"/>
    <w:rsid w:val="008F26DB"/>
    <w:rsid w:val="008F27EA"/>
    <w:rsid w:val="008F39EB"/>
    <w:rsid w:val="008F3CA6"/>
    <w:rsid w:val="008F6B71"/>
    <w:rsid w:val="008F6C0D"/>
    <w:rsid w:val="008F73FC"/>
    <w:rsid w:val="008F740F"/>
    <w:rsid w:val="009005E6"/>
    <w:rsid w:val="00900ACF"/>
    <w:rsid w:val="009016CF"/>
    <w:rsid w:val="00902BF5"/>
    <w:rsid w:val="0090341A"/>
    <w:rsid w:val="00903654"/>
    <w:rsid w:val="00903AD9"/>
    <w:rsid w:val="0090415D"/>
    <w:rsid w:val="0090430E"/>
    <w:rsid w:val="009048A5"/>
    <w:rsid w:val="00910DFC"/>
    <w:rsid w:val="0091157B"/>
    <w:rsid w:val="00911C30"/>
    <w:rsid w:val="00913FC8"/>
    <w:rsid w:val="009142AC"/>
    <w:rsid w:val="00915BBD"/>
    <w:rsid w:val="00916C91"/>
    <w:rsid w:val="00920330"/>
    <w:rsid w:val="009213D9"/>
    <w:rsid w:val="009217CA"/>
    <w:rsid w:val="00922821"/>
    <w:rsid w:val="00923380"/>
    <w:rsid w:val="00923F7A"/>
    <w:rsid w:val="0092414A"/>
    <w:rsid w:val="00924E20"/>
    <w:rsid w:val="00924FD7"/>
    <w:rsid w:val="009256FF"/>
    <w:rsid w:val="00925BBA"/>
    <w:rsid w:val="00927090"/>
    <w:rsid w:val="00930553"/>
    <w:rsid w:val="00930ACD"/>
    <w:rsid w:val="0093272A"/>
    <w:rsid w:val="00932ADC"/>
    <w:rsid w:val="009341E7"/>
    <w:rsid w:val="00934806"/>
    <w:rsid w:val="00934A25"/>
    <w:rsid w:val="00936DBF"/>
    <w:rsid w:val="00937237"/>
    <w:rsid w:val="00937274"/>
    <w:rsid w:val="0093784C"/>
    <w:rsid w:val="00944C22"/>
    <w:rsid w:val="009453C3"/>
    <w:rsid w:val="00946268"/>
    <w:rsid w:val="009512E7"/>
    <w:rsid w:val="009525DD"/>
    <w:rsid w:val="009531DF"/>
    <w:rsid w:val="00954381"/>
    <w:rsid w:val="00955D15"/>
    <w:rsid w:val="0095612A"/>
    <w:rsid w:val="00956FCD"/>
    <w:rsid w:val="0095751B"/>
    <w:rsid w:val="00957C86"/>
    <w:rsid w:val="00961D9A"/>
    <w:rsid w:val="0096240C"/>
    <w:rsid w:val="00963019"/>
    <w:rsid w:val="009634F2"/>
    <w:rsid w:val="00963647"/>
    <w:rsid w:val="00963864"/>
    <w:rsid w:val="0096408E"/>
    <w:rsid w:val="00964ACE"/>
    <w:rsid w:val="009651DD"/>
    <w:rsid w:val="00967AFD"/>
    <w:rsid w:val="009718EC"/>
    <w:rsid w:val="00972325"/>
    <w:rsid w:val="00976895"/>
    <w:rsid w:val="0098005C"/>
    <w:rsid w:val="00980EA5"/>
    <w:rsid w:val="00981C9E"/>
    <w:rsid w:val="00981DC4"/>
    <w:rsid w:val="00982C48"/>
    <w:rsid w:val="00983EB5"/>
    <w:rsid w:val="00984021"/>
    <w:rsid w:val="00984748"/>
    <w:rsid w:val="00984B6F"/>
    <w:rsid w:val="009851B0"/>
    <w:rsid w:val="00985DD4"/>
    <w:rsid w:val="00986B6C"/>
    <w:rsid w:val="00986E37"/>
    <w:rsid w:val="00987924"/>
    <w:rsid w:val="00987D2C"/>
    <w:rsid w:val="00990354"/>
    <w:rsid w:val="00992D91"/>
    <w:rsid w:val="00993D24"/>
    <w:rsid w:val="009942AB"/>
    <w:rsid w:val="0099618D"/>
    <w:rsid w:val="009966FF"/>
    <w:rsid w:val="00997034"/>
    <w:rsid w:val="009971A9"/>
    <w:rsid w:val="009A0AA6"/>
    <w:rsid w:val="009A0FDB"/>
    <w:rsid w:val="009A37D5"/>
    <w:rsid w:val="009A50AF"/>
    <w:rsid w:val="009A6755"/>
    <w:rsid w:val="009A7EC2"/>
    <w:rsid w:val="009B0282"/>
    <w:rsid w:val="009B0783"/>
    <w:rsid w:val="009B0A60"/>
    <w:rsid w:val="009B25A0"/>
    <w:rsid w:val="009B4484"/>
    <w:rsid w:val="009B4592"/>
    <w:rsid w:val="009B4878"/>
    <w:rsid w:val="009B56CF"/>
    <w:rsid w:val="009B60AA"/>
    <w:rsid w:val="009B64EC"/>
    <w:rsid w:val="009B6BE3"/>
    <w:rsid w:val="009C12E7"/>
    <w:rsid w:val="009C137D"/>
    <w:rsid w:val="009C166E"/>
    <w:rsid w:val="009C17F8"/>
    <w:rsid w:val="009C2421"/>
    <w:rsid w:val="009C5C5E"/>
    <w:rsid w:val="009C634A"/>
    <w:rsid w:val="009D050D"/>
    <w:rsid w:val="009D063C"/>
    <w:rsid w:val="009D0A91"/>
    <w:rsid w:val="009D1380"/>
    <w:rsid w:val="009D20AA"/>
    <w:rsid w:val="009D2103"/>
    <w:rsid w:val="009D22FC"/>
    <w:rsid w:val="009D2D83"/>
    <w:rsid w:val="009D347F"/>
    <w:rsid w:val="009D3904"/>
    <w:rsid w:val="009D3D77"/>
    <w:rsid w:val="009D3F50"/>
    <w:rsid w:val="009D4319"/>
    <w:rsid w:val="009D4CBA"/>
    <w:rsid w:val="009D547D"/>
    <w:rsid w:val="009D558E"/>
    <w:rsid w:val="009D57E5"/>
    <w:rsid w:val="009D60BC"/>
    <w:rsid w:val="009D6C80"/>
    <w:rsid w:val="009D7C18"/>
    <w:rsid w:val="009E0360"/>
    <w:rsid w:val="009E2846"/>
    <w:rsid w:val="009E2E09"/>
    <w:rsid w:val="009E2EF5"/>
    <w:rsid w:val="009E3C4D"/>
    <w:rsid w:val="009E435E"/>
    <w:rsid w:val="009E4BA9"/>
    <w:rsid w:val="009E523B"/>
    <w:rsid w:val="009E56CC"/>
    <w:rsid w:val="009E7854"/>
    <w:rsid w:val="009F0B58"/>
    <w:rsid w:val="009F1D6D"/>
    <w:rsid w:val="009F3A35"/>
    <w:rsid w:val="009F55FD"/>
    <w:rsid w:val="009F5B59"/>
    <w:rsid w:val="009F6662"/>
    <w:rsid w:val="009F7F80"/>
    <w:rsid w:val="00A04A82"/>
    <w:rsid w:val="00A04B7E"/>
    <w:rsid w:val="00A04FA3"/>
    <w:rsid w:val="00A05C7B"/>
    <w:rsid w:val="00A05FB5"/>
    <w:rsid w:val="00A066F5"/>
    <w:rsid w:val="00A06B4A"/>
    <w:rsid w:val="00A0780F"/>
    <w:rsid w:val="00A1079E"/>
    <w:rsid w:val="00A11572"/>
    <w:rsid w:val="00A11A8D"/>
    <w:rsid w:val="00A11B42"/>
    <w:rsid w:val="00A120E5"/>
    <w:rsid w:val="00A12312"/>
    <w:rsid w:val="00A12AF8"/>
    <w:rsid w:val="00A13168"/>
    <w:rsid w:val="00A15D01"/>
    <w:rsid w:val="00A17423"/>
    <w:rsid w:val="00A200ED"/>
    <w:rsid w:val="00A22C01"/>
    <w:rsid w:val="00A24FAC"/>
    <w:rsid w:val="00A2668A"/>
    <w:rsid w:val="00A27C2E"/>
    <w:rsid w:val="00A27F61"/>
    <w:rsid w:val="00A303C2"/>
    <w:rsid w:val="00A3138A"/>
    <w:rsid w:val="00A31FC1"/>
    <w:rsid w:val="00A32113"/>
    <w:rsid w:val="00A35D6E"/>
    <w:rsid w:val="00A36991"/>
    <w:rsid w:val="00A40F41"/>
    <w:rsid w:val="00A4114C"/>
    <w:rsid w:val="00A4319D"/>
    <w:rsid w:val="00A43BFF"/>
    <w:rsid w:val="00A4410E"/>
    <w:rsid w:val="00A44689"/>
    <w:rsid w:val="00A464E4"/>
    <w:rsid w:val="00A476AE"/>
    <w:rsid w:val="00A47873"/>
    <w:rsid w:val="00A5089E"/>
    <w:rsid w:val="00A50B95"/>
    <w:rsid w:val="00A5112D"/>
    <w:rsid w:val="00A5140C"/>
    <w:rsid w:val="00A52521"/>
    <w:rsid w:val="00A5268E"/>
    <w:rsid w:val="00A53099"/>
    <w:rsid w:val="00A5319F"/>
    <w:rsid w:val="00A53D3B"/>
    <w:rsid w:val="00A53E8D"/>
    <w:rsid w:val="00A55454"/>
    <w:rsid w:val="00A5630B"/>
    <w:rsid w:val="00A62896"/>
    <w:rsid w:val="00A63852"/>
    <w:rsid w:val="00A63C2D"/>
    <w:rsid w:val="00A63DC2"/>
    <w:rsid w:val="00A64826"/>
    <w:rsid w:val="00A64E41"/>
    <w:rsid w:val="00A66FFE"/>
    <w:rsid w:val="00A673BC"/>
    <w:rsid w:val="00A6746D"/>
    <w:rsid w:val="00A71EFB"/>
    <w:rsid w:val="00A72268"/>
    <w:rsid w:val="00A723C9"/>
    <w:rsid w:val="00A72452"/>
    <w:rsid w:val="00A7458A"/>
    <w:rsid w:val="00A74954"/>
    <w:rsid w:val="00A76646"/>
    <w:rsid w:val="00A77077"/>
    <w:rsid w:val="00A8007F"/>
    <w:rsid w:val="00A80108"/>
    <w:rsid w:val="00A80855"/>
    <w:rsid w:val="00A81EF8"/>
    <w:rsid w:val="00A824E6"/>
    <w:rsid w:val="00A8252E"/>
    <w:rsid w:val="00A83CA7"/>
    <w:rsid w:val="00A84644"/>
    <w:rsid w:val="00A848D3"/>
    <w:rsid w:val="00A85172"/>
    <w:rsid w:val="00A85940"/>
    <w:rsid w:val="00A86199"/>
    <w:rsid w:val="00A877D9"/>
    <w:rsid w:val="00A916FF"/>
    <w:rsid w:val="00A919E1"/>
    <w:rsid w:val="00A93783"/>
    <w:rsid w:val="00A93CC6"/>
    <w:rsid w:val="00A954DD"/>
    <w:rsid w:val="00A9555F"/>
    <w:rsid w:val="00A97C49"/>
    <w:rsid w:val="00AA11F2"/>
    <w:rsid w:val="00AA199B"/>
    <w:rsid w:val="00AA1CE5"/>
    <w:rsid w:val="00AA3054"/>
    <w:rsid w:val="00AA4166"/>
    <w:rsid w:val="00AA42D4"/>
    <w:rsid w:val="00AA4F7F"/>
    <w:rsid w:val="00AA58FD"/>
    <w:rsid w:val="00AA5ED2"/>
    <w:rsid w:val="00AA6106"/>
    <w:rsid w:val="00AA61A1"/>
    <w:rsid w:val="00AA6D95"/>
    <w:rsid w:val="00AA78AB"/>
    <w:rsid w:val="00AA795A"/>
    <w:rsid w:val="00AB13F3"/>
    <w:rsid w:val="00AB2573"/>
    <w:rsid w:val="00AB2FD5"/>
    <w:rsid w:val="00AB34A5"/>
    <w:rsid w:val="00AB365E"/>
    <w:rsid w:val="00AB3DA9"/>
    <w:rsid w:val="00AB4059"/>
    <w:rsid w:val="00AB4A53"/>
    <w:rsid w:val="00AB53B3"/>
    <w:rsid w:val="00AB6309"/>
    <w:rsid w:val="00AB6704"/>
    <w:rsid w:val="00AB78E7"/>
    <w:rsid w:val="00AB7EE1"/>
    <w:rsid w:val="00AB7FD9"/>
    <w:rsid w:val="00AC0074"/>
    <w:rsid w:val="00AC0261"/>
    <w:rsid w:val="00AC1359"/>
    <w:rsid w:val="00AC1B3F"/>
    <w:rsid w:val="00AC1BE1"/>
    <w:rsid w:val="00AC23AC"/>
    <w:rsid w:val="00AC32D2"/>
    <w:rsid w:val="00AC34FD"/>
    <w:rsid w:val="00AC36A3"/>
    <w:rsid w:val="00AC39F8"/>
    <w:rsid w:val="00AC3B3B"/>
    <w:rsid w:val="00AC6727"/>
    <w:rsid w:val="00AC6CA6"/>
    <w:rsid w:val="00AD0FD4"/>
    <w:rsid w:val="00AD2478"/>
    <w:rsid w:val="00AD2947"/>
    <w:rsid w:val="00AD2C3B"/>
    <w:rsid w:val="00AD3FB8"/>
    <w:rsid w:val="00AD50B4"/>
    <w:rsid w:val="00AD5394"/>
    <w:rsid w:val="00AD5B4C"/>
    <w:rsid w:val="00AD64D8"/>
    <w:rsid w:val="00AE189D"/>
    <w:rsid w:val="00AE22C9"/>
    <w:rsid w:val="00AE33E0"/>
    <w:rsid w:val="00AE36CA"/>
    <w:rsid w:val="00AE3DC2"/>
    <w:rsid w:val="00AE4ED6"/>
    <w:rsid w:val="00AE541E"/>
    <w:rsid w:val="00AE56F2"/>
    <w:rsid w:val="00AE6611"/>
    <w:rsid w:val="00AE6A93"/>
    <w:rsid w:val="00AE7A99"/>
    <w:rsid w:val="00AF531D"/>
    <w:rsid w:val="00AF5897"/>
    <w:rsid w:val="00B007EF"/>
    <w:rsid w:val="00B01614"/>
    <w:rsid w:val="00B01C0E"/>
    <w:rsid w:val="00B02798"/>
    <w:rsid w:val="00B02B41"/>
    <w:rsid w:val="00B03694"/>
    <w:rsid w:val="00B0371D"/>
    <w:rsid w:val="00B03CBE"/>
    <w:rsid w:val="00B04F31"/>
    <w:rsid w:val="00B0645E"/>
    <w:rsid w:val="00B06779"/>
    <w:rsid w:val="00B07EF1"/>
    <w:rsid w:val="00B1222C"/>
    <w:rsid w:val="00B12806"/>
    <w:rsid w:val="00B12F98"/>
    <w:rsid w:val="00B15B90"/>
    <w:rsid w:val="00B164B9"/>
    <w:rsid w:val="00B17B89"/>
    <w:rsid w:val="00B20664"/>
    <w:rsid w:val="00B2418D"/>
    <w:rsid w:val="00B246CE"/>
    <w:rsid w:val="00B2493B"/>
    <w:rsid w:val="00B24A04"/>
    <w:rsid w:val="00B26720"/>
    <w:rsid w:val="00B26ABA"/>
    <w:rsid w:val="00B310BA"/>
    <w:rsid w:val="00B31712"/>
    <w:rsid w:val="00B31CFB"/>
    <w:rsid w:val="00B3290A"/>
    <w:rsid w:val="00B32FA5"/>
    <w:rsid w:val="00B33200"/>
    <w:rsid w:val="00B335B4"/>
    <w:rsid w:val="00B34E4A"/>
    <w:rsid w:val="00B359DA"/>
    <w:rsid w:val="00B36347"/>
    <w:rsid w:val="00B40358"/>
    <w:rsid w:val="00B40B32"/>
    <w:rsid w:val="00B40D84"/>
    <w:rsid w:val="00B41D98"/>
    <w:rsid w:val="00B41E45"/>
    <w:rsid w:val="00B43442"/>
    <w:rsid w:val="00B43CE8"/>
    <w:rsid w:val="00B4566C"/>
    <w:rsid w:val="00B4629C"/>
    <w:rsid w:val="00B4773C"/>
    <w:rsid w:val="00B478C4"/>
    <w:rsid w:val="00B47C7B"/>
    <w:rsid w:val="00B50039"/>
    <w:rsid w:val="00B511D9"/>
    <w:rsid w:val="00B51E96"/>
    <w:rsid w:val="00B5282A"/>
    <w:rsid w:val="00B538F4"/>
    <w:rsid w:val="00B53CF4"/>
    <w:rsid w:val="00B545FE"/>
    <w:rsid w:val="00B547A4"/>
    <w:rsid w:val="00B5547F"/>
    <w:rsid w:val="00B6012B"/>
    <w:rsid w:val="00B60142"/>
    <w:rsid w:val="00B603BC"/>
    <w:rsid w:val="00B606F4"/>
    <w:rsid w:val="00B61A59"/>
    <w:rsid w:val="00B620F6"/>
    <w:rsid w:val="00B6499C"/>
    <w:rsid w:val="00B652B3"/>
    <w:rsid w:val="00B666F6"/>
    <w:rsid w:val="00B6704F"/>
    <w:rsid w:val="00B71167"/>
    <w:rsid w:val="00B724E8"/>
    <w:rsid w:val="00B75804"/>
    <w:rsid w:val="00B77AEF"/>
    <w:rsid w:val="00B8026B"/>
    <w:rsid w:val="00B83B16"/>
    <w:rsid w:val="00B84AE4"/>
    <w:rsid w:val="00B84C52"/>
    <w:rsid w:val="00B85028"/>
    <w:rsid w:val="00B855F0"/>
    <w:rsid w:val="00B861FF"/>
    <w:rsid w:val="00B86983"/>
    <w:rsid w:val="00B86A6E"/>
    <w:rsid w:val="00B8710E"/>
    <w:rsid w:val="00B91703"/>
    <w:rsid w:val="00B921EF"/>
    <w:rsid w:val="00B923AC"/>
    <w:rsid w:val="00B9300F"/>
    <w:rsid w:val="00B941F6"/>
    <w:rsid w:val="00B95B1D"/>
    <w:rsid w:val="00B9628B"/>
    <w:rsid w:val="00B9665F"/>
    <w:rsid w:val="00B975EA"/>
    <w:rsid w:val="00BA0398"/>
    <w:rsid w:val="00BA08B4"/>
    <w:rsid w:val="00BA100E"/>
    <w:rsid w:val="00BA268E"/>
    <w:rsid w:val="00BA27C8"/>
    <w:rsid w:val="00BA5216"/>
    <w:rsid w:val="00BA6FFB"/>
    <w:rsid w:val="00BB0F03"/>
    <w:rsid w:val="00BB166E"/>
    <w:rsid w:val="00BB1D3A"/>
    <w:rsid w:val="00BB249B"/>
    <w:rsid w:val="00BB3115"/>
    <w:rsid w:val="00BB39B4"/>
    <w:rsid w:val="00BB4184"/>
    <w:rsid w:val="00BB453C"/>
    <w:rsid w:val="00BB461F"/>
    <w:rsid w:val="00BB4AC3"/>
    <w:rsid w:val="00BB504B"/>
    <w:rsid w:val="00BB5A48"/>
    <w:rsid w:val="00BB73F0"/>
    <w:rsid w:val="00BC014C"/>
    <w:rsid w:val="00BC14BD"/>
    <w:rsid w:val="00BC1EF9"/>
    <w:rsid w:val="00BC3B10"/>
    <w:rsid w:val="00BC3BEB"/>
    <w:rsid w:val="00BC4886"/>
    <w:rsid w:val="00BC4898"/>
    <w:rsid w:val="00BC6ACF"/>
    <w:rsid w:val="00BD0243"/>
    <w:rsid w:val="00BD08BE"/>
    <w:rsid w:val="00BD10A0"/>
    <w:rsid w:val="00BD3506"/>
    <w:rsid w:val="00BD50B0"/>
    <w:rsid w:val="00BD5C2E"/>
    <w:rsid w:val="00BD77DE"/>
    <w:rsid w:val="00BD7AB2"/>
    <w:rsid w:val="00BE2C62"/>
    <w:rsid w:val="00BE3666"/>
    <w:rsid w:val="00BE37B0"/>
    <w:rsid w:val="00BE37CC"/>
    <w:rsid w:val="00BE39CA"/>
    <w:rsid w:val="00BE4F6E"/>
    <w:rsid w:val="00BE5ABE"/>
    <w:rsid w:val="00BE62C2"/>
    <w:rsid w:val="00BE7F9A"/>
    <w:rsid w:val="00BF02CB"/>
    <w:rsid w:val="00BF2B8A"/>
    <w:rsid w:val="00BF2E0A"/>
    <w:rsid w:val="00BF302E"/>
    <w:rsid w:val="00BF31CD"/>
    <w:rsid w:val="00BF31E6"/>
    <w:rsid w:val="00BF362A"/>
    <w:rsid w:val="00BF57F9"/>
    <w:rsid w:val="00BF5F8B"/>
    <w:rsid w:val="00BF62D8"/>
    <w:rsid w:val="00BF6369"/>
    <w:rsid w:val="00BF7F05"/>
    <w:rsid w:val="00C00E51"/>
    <w:rsid w:val="00C0153F"/>
    <w:rsid w:val="00C01BCA"/>
    <w:rsid w:val="00C02FCB"/>
    <w:rsid w:val="00C03188"/>
    <w:rsid w:val="00C0387E"/>
    <w:rsid w:val="00C046BC"/>
    <w:rsid w:val="00C05C70"/>
    <w:rsid w:val="00C070F2"/>
    <w:rsid w:val="00C11AB0"/>
    <w:rsid w:val="00C12406"/>
    <w:rsid w:val="00C1250A"/>
    <w:rsid w:val="00C12B87"/>
    <w:rsid w:val="00C12D2E"/>
    <w:rsid w:val="00C13661"/>
    <w:rsid w:val="00C14B20"/>
    <w:rsid w:val="00C15406"/>
    <w:rsid w:val="00C15CA0"/>
    <w:rsid w:val="00C1641B"/>
    <w:rsid w:val="00C17B8D"/>
    <w:rsid w:val="00C20087"/>
    <w:rsid w:val="00C2020B"/>
    <w:rsid w:val="00C224CF"/>
    <w:rsid w:val="00C25BC4"/>
    <w:rsid w:val="00C25D91"/>
    <w:rsid w:val="00C2614A"/>
    <w:rsid w:val="00C27723"/>
    <w:rsid w:val="00C277F6"/>
    <w:rsid w:val="00C278EE"/>
    <w:rsid w:val="00C30267"/>
    <w:rsid w:val="00C3096E"/>
    <w:rsid w:val="00C3193A"/>
    <w:rsid w:val="00C33031"/>
    <w:rsid w:val="00C33D9A"/>
    <w:rsid w:val="00C345DD"/>
    <w:rsid w:val="00C34982"/>
    <w:rsid w:val="00C35828"/>
    <w:rsid w:val="00C35AC3"/>
    <w:rsid w:val="00C36016"/>
    <w:rsid w:val="00C36947"/>
    <w:rsid w:val="00C36A36"/>
    <w:rsid w:val="00C370F7"/>
    <w:rsid w:val="00C408F8"/>
    <w:rsid w:val="00C41E35"/>
    <w:rsid w:val="00C429F3"/>
    <w:rsid w:val="00C43A95"/>
    <w:rsid w:val="00C44145"/>
    <w:rsid w:val="00C450B7"/>
    <w:rsid w:val="00C46309"/>
    <w:rsid w:val="00C47253"/>
    <w:rsid w:val="00C50F4A"/>
    <w:rsid w:val="00C52503"/>
    <w:rsid w:val="00C52641"/>
    <w:rsid w:val="00C54A9B"/>
    <w:rsid w:val="00C553CE"/>
    <w:rsid w:val="00C56D71"/>
    <w:rsid w:val="00C575EF"/>
    <w:rsid w:val="00C615ED"/>
    <w:rsid w:val="00C61DA2"/>
    <w:rsid w:val="00C662ED"/>
    <w:rsid w:val="00C66894"/>
    <w:rsid w:val="00C67A6D"/>
    <w:rsid w:val="00C71B6A"/>
    <w:rsid w:val="00C71D33"/>
    <w:rsid w:val="00C75EBC"/>
    <w:rsid w:val="00C768D8"/>
    <w:rsid w:val="00C771B0"/>
    <w:rsid w:val="00C7765D"/>
    <w:rsid w:val="00C77870"/>
    <w:rsid w:val="00C805EF"/>
    <w:rsid w:val="00C808F7"/>
    <w:rsid w:val="00C810B5"/>
    <w:rsid w:val="00C81169"/>
    <w:rsid w:val="00C8149E"/>
    <w:rsid w:val="00C81A58"/>
    <w:rsid w:val="00C8212A"/>
    <w:rsid w:val="00C82458"/>
    <w:rsid w:val="00C82516"/>
    <w:rsid w:val="00C82A58"/>
    <w:rsid w:val="00C84B72"/>
    <w:rsid w:val="00C8553D"/>
    <w:rsid w:val="00C85A4F"/>
    <w:rsid w:val="00C878F5"/>
    <w:rsid w:val="00C87AB0"/>
    <w:rsid w:val="00C917BB"/>
    <w:rsid w:val="00C91D31"/>
    <w:rsid w:val="00C94DD1"/>
    <w:rsid w:val="00C9547B"/>
    <w:rsid w:val="00C96409"/>
    <w:rsid w:val="00C969CF"/>
    <w:rsid w:val="00C97CE3"/>
    <w:rsid w:val="00CA020B"/>
    <w:rsid w:val="00CA07C9"/>
    <w:rsid w:val="00CA13E6"/>
    <w:rsid w:val="00CA21B6"/>
    <w:rsid w:val="00CA27A3"/>
    <w:rsid w:val="00CA2BFD"/>
    <w:rsid w:val="00CA43E8"/>
    <w:rsid w:val="00CA4FE0"/>
    <w:rsid w:val="00CA5A66"/>
    <w:rsid w:val="00CA60AF"/>
    <w:rsid w:val="00CA6686"/>
    <w:rsid w:val="00CA72F3"/>
    <w:rsid w:val="00CA76E0"/>
    <w:rsid w:val="00CB02D0"/>
    <w:rsid w:val="00CB1742"/>
    <w:rsid w:val="00CB2461"/>
    <w:rsid w:val="00CB2912"/>
    <w:rsid w:val="00CB2F84"/>
    <w:rsid w:val="00CB383A"/>
    <w:rsid w:val="00CB4BCC"/>
    <w:rsid w:val="00CB61E1"/>
    <w:rsid w:val="00CB6A2E"/>
    <w:rsid w:val="00CC00D7"/>
    <w:rsid w:val="00CC15A7"/>
    <w:rsid w:val="00CC1989"/>
    <w:rsid w:val="00CC19E0"/>
    <w:rsid w:val="00CC2795"/>
    <w:rsid w:val="00CC40AF"/>
    <w:rsid w:val="00CC4244"/>
    <w:rsid w:val="00CC48C6"/>
    <w:rsid w:val="00CC540C"/>
    <w:rsid w:val="00CC5D20"/>
    <w:rsid w:val="00CC6628"/>
    <w:rsid w:val="00CD081E"/>
    <w:rsid w:val="00CD0FE1"/>
    <w:rsid w:val="00CD1594"/>
    <w:rsid w:val="00CD1FA2"/>
    <w:rsid w:val="00CD2B65"/>
    <w:rsid w:val="00CD2CFC"/>
    <w:rsid w:val="00CD33FB"/>
    <w:rsid w:val="00CD4128"/>
    <w:rsid w:val="00CD4299"/>
    <w:rsid w:val="00CD492A"/>
    <w:rsid w:val="00CD524A"/>
    <w:rsid w:val="00CD5F08"/>
    <w:rsid w:val="00CD77CA"/>
    <w:rsid w:val="00CE307C"/>
    <w:rsid w:val="00CE3DFA"/>
    <w:rsid w:val="00CE4265"/>
    <w:rsid w:val="00CE427F"/>
    <w:rsid w:val="00CE546E"/>
    <w:rsid w:val="00CE5CA5"/>
    <w:rsid w:val="00CE5EA2"/>
    <w:rsid w:val="00CE6182"/>
    <w:rsid w:val="00CE6EA1"/>
    <w:rsid w:val="00CE6FA1"/>
    <w:rsid w:val="00CE7C68"/>
    <w:rsid w:val="00CF0BA7"/>
    <w:rsid w:val="00CF1542"/>
    <w:rsid w:val="00CF1953"/>
    <w:rsid w:val="00CF2697"/>
    <w:rsid w:val="00CF41E4"/>
    <w:rsid w:val="00CF47B7"/>
    <w:rsid w:val="00CF4D23"/>
    <w:rsid w:val="00CF670E"/>
    <w:rsid w:val="00CF77AE"/>
    <w:rsid w:val="00D00E3E"/>
    <w:rsid w:val="00D01DC6"/>
    <w:rsid w:val="00D02191"/>
    <w:rsid w:val="00D023ED"/>
    <w:rsid w:val="00D0246D"/>
    <w:rsid w:val="00D02D18"/>
    <w:rsid w:val="00D02E41"/>
    <w:rsid w:val="00D030E4"/>
    <w:rsid w:val="00D04694"/>
    <w:rsid w:val="00D058D3"/>
    <w:rsid w:val="00D06C2B"/>
    <w:rsid w:val="00D06DC0"/>
    <w:rsid w:val="00D1089A"/>
    <w:rsid w:val="00D11F3B"/>
    <w:rsid w:val="00D1314F"/>
    <w:rsid w:val="00D1514D"/>
    <w:rsid w:val="00D16B8B"/>
    <w:rsid w:val="00D16EDC"/>
    <w:rsid w:val="00D16FA0"/>
    <w:rsid w:val="00D174D8"/>
    <w:rsid w:val="00D1783E"/>
    <w:rsid w:val="00D21DDC"/>
    <w:rsid w:val="00D22821"/>
    <w:rsid w:val="00D26430"/>
    <w:rsid w:val="00D26795"/>
    <w:rsid w:val="00D26C76"/>
    <w:rsid w:val="00D30164"/>
    <w:rsid w:val="00D32398"/>
    <w:rsid w:val="00D34B85"/>
    <w:rsid w:val="00D34E4F"/>
    <w:rsid w:val="00D34E7C"/>
    <w:rsid w:val="00D36352"/>
    <w:rsid w:val="00D36B21"/>
    <w:rsid w:val="00D36B98"/>
    <w:rsid w:val="00D3712A"/>
    <w:rsid w:val="00D37183"/>
    <w:rsid w:val="00D37367"/>
    <w:rsid w:val="00D40830"/>
    <w:rsid w:val="00D41B0A"/>
    <w:rsid w:val="00D4288C"/>
    <w:rsid w:val="00D43092"/>
    <w:rsid w:val="00D43CA9"/>
    <w:rsid w:val="00D43F88"/>
    <w:rsid w:val="00D44B05"/>
    <w:rsid w:val="00D44C5D"/>
    <w:rsid w:val="00D44EFC"/>
    <w:rsid w:val="00D45C66"/>
    <w:rsid w:val="00D45F37"/>
    <w:rsid w:val="00D46296"/>
    <w:rsid w:val="00D463AD"/>
    <w:rsid w:val="00D510F3"/>
    <w:rsid w:val="00D51234"/>
    <w:rsid w:val="00D51BDC"/>
    <w:rsid w:val="00D524FE"/>
    <w:rsid w:val="00D5257A"/>
    <w:rsid w:val="00D55D93"/>
    <w:rsid w:val="00D5626C"/>
    <w:rsid w:val="00D62EFF"/>
    <w:rsid w:val="00D63802"/>
    <w:rsid w:val="00D6396F"/>
    <w:rsid w:val="00D63A38"/>
    <w:rsid w:val="00D6701C"/>
    <w:rsid w:val="00D67262"/>
    <w:rsid w:val="00D67B6B"/>
    <w:rsid w:val="00D72E30"/>
    <w:rsid w:val="00D7741D"/>
    <w:rsid w:val="00D801E3"/>
    <w:rsid w:val="00D8098E"/>
    <w:rsid w:val="00D8155E"/>
    <w:rsid w:val="00D81BEF"/>
    <w:rsid w:val="00D8481C"/>
    <w:rsid w:val="00D8504F"/>
    <w:rsid w:val="00D85CA5"/>
    <w:rsid w:val="00D86179"/>
    <w:rsid w:val="00D863A8"/>
    <w:rsid w:val="00D868EE"/>
    <w:rsid w:val="00D91037"/>
    <w:rsid w:val="00D91634"/>
    <w:rsid w:val="00D928DD"/>
    <w:rsid w:val="00D93CCE"/>
    <w:rsid w:val="00D941AF"/>
    <w:rsid w:val="00D94CCF"/>
    <w:rsid w:val="00D958E5"/>
    <w:rsid w:val="00D95C78"/>
    <w:rsid w:val="00D9727B"/>
    <w:rsid w:val="00DA00DC"/>
    <w:rsid w:val="00DA2D77"/>
    <w:rsid w:val="00DA2EB6"/>
    <w:rsid w:val="00DA4966"/>
    <w:rsid w:val="00DA4EB0"/>
    <w:rsid w:val="00DA5FED"/>
    <w:rsid w:val="00DA6058"/>
    <w:rsid w:val="00DA6455"/>
    <w:rsid w:val="00DA6CD1"/>
    <w:rsid w:val="00DA78FE"/>
    <w:rsid w:val="00DB10BF"/>
    <w:rsid w:val="00DB13A0"/>
    <w:rsid w:val="00DB215F"/>
    <w:rsid w:val="00DB2577"/>
    <w:rsid w:val="00DB379C"/>
    <w:rsid w:val="00DB3ED7"/>
    <w:rsid w:val="00DB42B9"/>
    <w:rsid w:val="00DB58F5"/>
    <w:rsid w:val="00DB64D5"/>
    <w:rsid w:val="00DB6E04"/>
    <w:rsid w:val="00DB74F1"/>
    <w:rsid w:val="00DB7B4B"/>
    <w:rsid w:val="00DC01B7"/>
    <w:rsid w:val="00DC05D1"/>
    <w:rsid w:val="00DC0884"/>
    <w:rsid w:val="00DC0990"/>
    <w:rsid w:val="00DC0D89"/>
    <w:rsid w:val="00DC0ED8"/>
    <w:rsid w:val="00DC2B12"/>
    <w:rsid w:val="00DC425A"/>
    <w:rsid w:val="00DC53EB"/>
    <w:rsid w:val="00DC5EB6"/>
    <w:rsid w:val="00DC66CA"/>
    <w:rsid w:val="00DC7E2C"/>
    <w:rsid w:val="00DD1349"/>
    <w:rsid w:val="00DD17E9"/>
    <w:rsid w:val="00DD2C37"/>
    <w:rsid w:val="00DD46AE"/>
    <w:rsid w:val="00DD4C1B"/>
    <w:rsid w:val="00DD5243"/>
    <w:rsid w:val="00DD6BBA"/>
    <w:rsid w:val="00DE1ADA"/>
    <w:rsid w:val="00DE1D14"/>
    <w:rsid w:val="00DE2251"/>
    <w:rsid w:val="00DE3436"/>
    <w:rsid w:val="00DE5F53"/>
    <w:rsid w:val="00DE60F1"/>
    <w:rsid w:val="00DE638E"/>
    <w:rsid w:val="00DF03F6"/>
    <w:rsid w:val="00DF13CE"/>
    <w:rsid w:val="00DF1CAD"/>
    <w:rsid w:val="00DF3C40"/>
    <w:rsid w:val="00DF6A7B"/>
    <w:rsid w:val="00DF796D"/>
    <w:rsid w:val="00DF7F9A"/>
    <w:rsid w:val="00E00EA0"/>
    <w:rsid w:val="00E00F28"/>
    <w:rsid w:val="00E019D0"/>
    <w:rsid w:val="00E01FB7"/>
    <w:rsid w:val="00E04AF0"/>
    <w:rsid w:val="00E06664"/>
    <w:rsid w:val="00E06DE5"/>
    <w:rsid w:val="00E073AB"/>
    <w:rsid w:val="00E079B9"/>
    <w:rsid w:val="00E10F9E"/>
    <w:rsid w:val="00E1168D"/>
    <w:rsid w:val="00E13B68"/>
    <w:rsid w:val="00E13BFD"/>
    <w:rsid w:val="00E14D04"/>
    <w:rsid w:val="00E14F82"/>
    <w:rsid w:val="00E15EDD"/>
    <w:rsid w:val="00E16091"/>
    <w:rsid w:val="00E20D17"/>
    <w:rsid w:val="00E225D9"/>
    <w:rsid w:val="00E2278F"/>
    <w:rsid w:val="00E22C20"/>
    <w:rsid w:val="00E2364B"/>
    <w:rsid w:val="00E23732"/>
    <w:rsid w:val="00E238EA"/>
    <w:rsid w:val="00E2427A"/>
    <w:rsid w:val="00E268E5"/>
    <w:rsid w:val="00E26A2E"/>
    <w:rsid w:val="00E26DCE"/>
    <w:rsid w:val="00E271DA"/>
    <w:rsid w:val="00E272E6"/>
    <w:rsid w:val="00E277BB"/>
    <w:rsid w:val="00E3161F"/>
    <w:rsid w:val="00E33634"/>
    <w:rsid w:val="00E33724"/>
    <w:rsid w:val="00E341D6"/>
    <w:rsid w:val="00E341E0"/>
    <w:rsid w:val="00E34589"/>
    <w:rsid w:val="00E34B0A"/>
    <w:rsid w:val="00E36C87"/>
    <w:rsid w:val="00E37FD5"/>
    <w:rsid w:val="00E40405"/>
    <w:rsid w:val="00E404CB"/>
    <w:rsid w:val="00E4110E"/>
    <w:rsid w:val="00E41D86"/>
    <w:rsid w:val="00E41DE9"/>
    <w:rsid w:val="00E42037"/>
    <w:rsid w:val="00E44034"/>
    <w:rsid w:val="00E4554F"/>
    <w:rsid w:val="00E507BD"/>
    <w:rsid w:val="00E5334A"/>
    <w:rsid w:val="00E53614"/>
    <w:rsid w:val="00E54E35"/>
    <w:rsid w:val="00E5643C"/>
    <w:rsid w:val="00E57927"/>
    <w:rsid w:val="00E57B3D"/>
    <w:rsid w:val="00E61E25"/>
    <w:rsid w:val="00E61F0A"/>
    <w:rsid w:val="00E63C36"/>
    <w:rsid w:val="00E6433C"/>
    <w:rsid w:val="00E6497D"/>
    <w:rsid w:val="00E65503"/>
    <w:rsid w:val="00E65CD9"/>
    <w:rsid w:val="00E66CD2"/>
    <w:rsid w:val="00E67561"/>
    <w:rsid w:val="00E717D1"/>
    <w:rsid w:val="00E724C8"/>
    <w:rsid w:val="00E7277E"/>
    <w:rsid w:val="00E73B26"/>
    <w:rsid w:val="00E74724"/>
    <w:rsid w:val="00E7530F"/>
    <w:rsid w:val="00E7627A"/>
    <w:rsid w:val="00E76C83"/>
    <w:rsid w:val="00E77BCC"/>
    <w:rsid w:val="00E80053"/>
    <w:rsid w:val="00E808D2"/>
    <w:rsid w:val="00E81363"/>
    <w:rsid w:val="00E83DB1"/>
    <w:rsid w:val="00E84E6A"/>
    <w:rsid w:val="00E85C22"/>
    <w:rsid w:val="00E86519"/>
    <w:rsid w:val="00E868AB"/>
    <w:rsid w:val="00E874D3"/>
    <w:rsid w:val="00E875B2"/>
    <w:rsid w:val="00E87F98"/>
    <w:rsid w:val="00E90801"/>
    <w:rsid w:val="00E91E59"/>
    <w:rsid w:val="00E92F84"/>
    <w:rsid w:val="00E93562"/>
    <w:rsid w:val="00E9390C"/>
    <w:rsid w:val="00E97176"/>
    <w:rsid w:val="00E9774F"/>
    <w:rsid w:val="00E97C9E"/>
    <w:rsid w:val="00EA3E3B"/>
    <w:rsid w:val="00EA51DF"/>
    <w:rsid w:val="00EA6178"/>
    <w:rsid w:val="00EA70BE"/>
    <w:rsid w:val="00EA737E"/>
    <w:rsid w:val="00EA76D0"/>
    <w:rsid w:val="00EA7A5D"/>
    <w:rsid w:val="00EB0527"/>
    <w:rsid w:val="00EB0EB4"/>
    <w:rsid w:val="00EB1433"/>
    <w:rsid w:val="00EB3272"/>
    <w:rsid w:val="00EB33B2"/>
    <w:rsid w:val="00EB3FB9"/>
    <w:rsid w:val="00EB57F7"/>
    <w:rsid w:val="00EB60D9"/>
    <w:rsid w:val="00EB627F"/>
    <w:rsid w:val="00EC0738"/>
    <w:rsid w:val="00EC078A"/>
    <w:rsid w:val="00EC2FE9"/>
    <w:rsid w:val="00EC3630"/>
    <w:rsid w:val="00EC3A35"/>
    <w:rsid w:val="00EC4BA0"/>
    <w:rsid w:val="00EC4C15"/>
    <w:rsid w:val="00EC5E52"/>
    <w:rsid w:val="00EC693E"/>
    <w:rsid w:val="00EC735B"/>
    <w:rsid w:val="00EC74BB"/>
    <w:rsid w:val="00EC7E92"/>
    <w:rsid w:val="00ED08D3"/>
    <w:rsid w:val="00ED1900"/>
    <w:rsid w:val="00ED2B17"/>
    <w:rsid w:val="00ED2D1C"/>
    <w:rsid w:val="00ED2ED4"/>
    <w:rsid w:val="00ED3A5B"/>
    <w:rsid w:val="00ED591E"/>
    <w:rsid w:val="00ED6714"/>
    <w:rsid w:val="00ED7484"/>
    <w:rsid w:val="00ED758F"/>
    <w:rsid w:val="00EE1106"/>
    <w:rsid w:val="00EE2BBA"/>
    <w:rsid w:val="00EE2C3D"/>
    <w:rsid w:val="00EE40A9"/>
    <w:rsid w:val="00EE4FC4"/>
    <w:rsid w:val="00EE5D8E"/>
    <w:rsid w:val="00EE6501"/>
    <w:rsid w:val="00EE65D4"/>
    <w:rsid w:val="00EE7763"/>
    <w:rsid w:val="00EE7B49"/>
    <w:rsid w:val="00EF1585"/>
    <w:rsid w:val="00EF2682"/>
    <w:rsid w:val="00EF3B3C"/>
    <w:rsid w:val="00EF42EB"/>
    <w:rsid w:val="00EF4B42"/>
    <w:rsid w:val="00EF4CBF"/>
    <w:rsid w:val="00EF4D6C"/>
    <w:rsid w:val="00EF4DD5"/>
    <w:rsid w:val="00EF4E73"/>
    <w:rsid w:val="00EF5C18"/>
    <w:rsid w:val="00EF63F2"/>
    <w:rsid w:val="00EF66F0"/>
    <w:rsid w:val="00EF6FBE"/>
    <w:rsid w:val="00F01313"/>
    <w:rsid w:val="00F016D8"/>
    <w:rsid w:val="00F03410"/>
    <w:rsid w:val="00F034F8"/>
    <w:rsid w:val="00F04CD5"/>
    <w:rsid w:val="00F0540D"/>
    <w:rsid w:val="00F10158"/>
    <w:rsid w:val="00F10450"/>
    <w:rsid w:val="00F12130"/>
    <w:rsid w:val="00F121C7"/>
    <w:rsid w:val="00F13E82"/>
    <w:rsid w:val="00F149EE"/>
    <w:rsid w:val="00F1529F"/>
    <w:rsid w:val="00F153FF"/>
    <w:rsid w:val="00F15C13"/>
    <w:rsid w:val="00F1614C"/>
    <w:rsid w:val="00F1615C"/>
    <w:rsid w:val="00F16858"/>
    <w:rsid w:val="00F168DE"/>
    <w:rsid w:val="00F17809"/>
    <w:rsid w:val="00F201F3"/>
    <w:rsid w:val="00F20A82"/>
    <w:rsid w:val="00F20C19"/>
    <w:rsid w:val="00F20D7B"/>
    <w:rsid w:val="00F22EA9"/>
    <w:rsid w:val="00F22FB0"/>
    <w:rsid w:val="00F23479"/>
    <w:rsid w:val="00F25623"/>
    <w:rsid w:val="00F25AF1"/>
    <w:rsid w:val="00F25EDF"/>
    <w:rsid w:val="00F2647F"/>
    <w:rsid w:val="00F27521"/>
    <w:rsid w:val="00F2753D"/>
    <w:rsid w:val="00F279ED"/>
    <w:rsid w:val="00F30499"/>
    <w:rsid w:val="00F3083D"/>
    <w:rsid w:val="00F34244"/>
    <w:rsid w:val="00F344CC"/>
    <w:rsid w:val="00F347CD"/>
    <w:rsid w:val="00F353C4"/>
    <w:rsid w:val="00F37390"/>
    <w:rsid w:val="00F37466"/>
    <w:rsid w:val="00F403D7"/>
    <w:rsid w:val="00F41ED1"/>
    <w:rsid w:val="00F426BB"/>
    <w:rsid w:val="00F42A2B"/>
    <w:rsid w:val="00F437A1"/>
    <w:rsid w:val="00F4575C"/>
    <w:rsid w:val="00F459A0"/>
    <w:rsid w:val="00F45AC2"/>
    <w:rsid w:val="00F4663D"/>
    <w:rsid w:val="00F4735A"/>
    <w:rsid w:val="00F52BAA"/>
    <w:rsid w:val="00F5321D"/>
    <w:rsid w:val="00F5331B"/>
    <w:rsid w:val="00F54850"/>
    <w:rsid w:val="00F54DF2"/>
    <w:rsid w:val="00F553D8"/>
    <w:rsid w:val="00F557F0"/>
    <w:rsid w:val="00F56D41"/>
    <w:rsid w:val="00F57421"/>
    <w:rsid w:val="00F576C4"/>
    <w:rsid w:val="00F60EAF"/>
    <w:rsid w:val="00F62247"/>
    <w:rsid w:val="00F623C9"/>
    <w:rsid w:val="00F6471E"/>
    <w:rsid w:val="00F65257"/>
    <w:rsid w:val="00F65665"/>
    <w:rsid w:val="00F664A5"/>
    <w:rsid w:val="00F67166"/>
    <w:rsid w:val="00F67E3E"/>
    <w:rsid w:val="00F70D80"/>
    <w:rsid w:val="00F726EE"/>
    <w:rsid w:val="00F727DF"/>
    <w:rsid w:val="00F73D16"/>
    <w:rsid w:val="00F74CBF"/>
    <w:rsid w:val="00F750D8"/>
    <w:rsid w:val="00F75671"/>
    <w:rsid w:val="00F765E2"/>
    <w:rsid w:val="00F7783F"/>
    <w:rsid w:val="00F77BAC"/>
    <w:rsid w:val="00F80750"/>
    <w:rsid w:val="00F80908"/>
    <w:rsid w:val="00F80A32"/>
    <w:rsid w:val="00F8205B"/>
    <w:rsid w:val="00F84268"/>
    <w:rsid w:val="00F84658"/>
    <w:rsid w:val="00F8631C"/>
    <w:rsid w:val="00F86758"/>
    <w:rsid w:val="00F90BF9"/>
    <w:rsid w:val="00F913FF"/>
    <w:rsid w:val="00F91FD9"/>
    <w:rsid w:val="00F92A19"/>
    <w:rsid w:val="00F933CC"/>
    <w:rsid w:val="00F945BD"/>
    <w:rsid w:val="00F96676"/>
    <w:rsid w:val="00F97514"/>
    <w:rsid w:val="00F97BCF"/>
    <w:rsid w:val="00FA338B"/>
    <w:rsid w:val="00FA436A"/>
    <w:rsid w:val="00FA5CE8"/>
    <w:rsid w:val="00FA61C2"/>
    <w:rsid w:val="00FA6994"/>
    <w:rsid w:val="00FA6F31"/>
    <w:rsid w:val="00FB1248"/>
    <w:rsid w:val="00FB14F2"/>
    <w:rsid w:val="00FB293B"/>
    <w:rsid w:val="00FB29A2"/>
    <w:rsid w:val="00FB49E9"/>
    <w:rsid w:val="00FB4FC8"/>
    <w:rsid w:val="00FB7419"/>
    <w:rsid w:val="00FB74EE"/>
    <w:rsid w:val="00FB7725"/>
    <w:rsid w:val="00FC28D6"/>
    <w:rsid w:val="00FC2D85"/>
    <w:rsid w:val="00FC2E84"/>
    <w:rsid w:val="00FC2F07"/>
    <w:rsid w:val="00FC6978"/>
    <w:rsid w:val="00FC708C"/>
    <w:rsid w:val="00FD0E9E"/>
    <w:rsid w:val="00FD2734"/>
    <w:rsid w:val="00FD5148"/>
    <w:rsid w:val="00FD5D1B"/>
    <w:rsid w:val="00FD73A4"/>
    <w:rsid w:val="00FD7989"/>
    <w:rsid w:val="00FD79BB"/>
    <w:rsid w:val="00FD7F83"/>
    <w:rsid w:val="00FE1CED"/>
    <w:rsid w:val="00FE260E"/>
    <w:rsid w:val="00FE2D06"/>
    <w:rsid w:val="00FE39B9"/>
    <w:rsid w:val="00FE3DD1"/>
    <w:rsid w:val="00FE3E27"/>
    <w:rsid w:val="00FE5F6D"/>
    <w:rsid w:val="00FE64D2"/>
    <w:rsid w:val="00FE6B5C"/>
    <w:rsid w:val="00FF0A9D"/>
    <w:rsid w:val="00FF100B"/>
    <w:rsid w:val="00FF2A9C"/>
    <w:rsid w:val="00FF4DF2"/>
    <w:rsid w:val="00FF50AB"/>
    <w:rsid w:val="00FF53D9"/>
    <w:rsid w:val="00FF618E"/>
    <w:rsid w:val="00FF6289"/>
    <w:rsid w:val="00FF657B"/>
    <w:rsid w:val="00FF690D"/>
    <w:rsid w:val="00FF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."/>
  <w:listSeparator w:val=","/>
  <w14:docId w14:val="48FBF341"/>
  <w15:docId w15:val="{2812F775-5B2C-4DD9-A55B-0AAEF6E7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A19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92A19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F92A19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F92A19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92A19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D0469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D0469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D0469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D0469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D0469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F92A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F92A19"/>
  </w:style>
  <w:style w:type="paragraph" w:customStyle="1" w:styleId="00ClientCover">
    <w:name w:val="00ClientCover"/>
    <w:basedOn w:val="Normal"/>
    <w:rsid w:val="00F92A19"/>
  </w:style>
  <w:style w:type="paragraph" w:customStyle="1" w:styleId="02Text">
    <w:name w:val="02Text"/>
    <w:basedOn w:val="Normal"/>
    <w:rsid w:val="00F92A19"/>
  </w:style>
  <w:style w:type="paragraph" w:customStyle="1" w:styleId="BillBasic">
    <w:name w:val="BillBasic"/>
    <w:link w:val="BillBasicChar"/>
    <w:rsid w:val="00F92A19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F92A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92A19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92A19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F92A19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F92A19"/>
    <w:pPr>
      <w:spacing w:before="240"/>
    </w:pPr>
  </w:style>
  <w:style w:type="paragraph" w:customStyle="1" w:styleId="EnactingWords">
    <w:name w:val="EnactingWords"/>
    <w:basedOn w:val="BillBasic"/>
    <w:rsid w:val="00F92A19"/>
    <w:pPr>
      <w:spacing w:before="120"/>
    </w:pPr>
  </w:style>
  <w:style w:type="paragraph" w:customStyle="1" w:styleId="Amain">
    <w:name w:val="A main"/>
    <w:basedOn w:val="BillBasic"/>
    <w:rsid w:val="00F92A19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F92A19"/>
    <w:pPr>
      <w:ind w:left="1100"/>
    </w:pPr>
  </w:style>
  <w:style w:type="paragraph" w:customStyle="1" w:styleId="Apara">
    <w:name w:val="A para"/>
    <w:basedOn w:val="BillBasic"/>
    <w:rsid w:val="00F92A19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F92A19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F92A19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F92A19"/>
    <w:pPr>
      <w:ind w:left="1100"/>
    </w:pPr>
  </w:style>
  <w:style w:type="paragraph" w:customStyle="1" w:styleId="aExamHead">
    <w:name w:val="aExam Head"/>
    <w:basedOn w:val="BillBasicHeading"/>
    <w:next w:val="aExam"/>
    <w:rsid w:val="00F92A19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F92A19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F92A19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F92A19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F92A19"/>
    <w:pPr>
      <w:spacing w:before="120" w:after="60"/>
    </w:pPr>
  </w:style>
  <w:style w:type="paragraph" w:customStyle="1" w:styleId="HeaderOdd6">
    <w:name w:val="HeaderOdd6"/>
    <w:basedOn w:val="HeaderEven6"/>
    <w:rsid w:val="00F92A19"/>
    <w:pPr>
      <w:jc w:val="right"/>
    </w:pPr>
  </w:style>
  <w:style w:type="paragraph" w:customStyle="1" w:styleId="HeaderOdd">
    <w:name w:val="HeaderOdd"/>
    <w:basedOn w:val="HeaderEven"/>
    <w:rsid w:val="00F92A19"/>
    <w:pPr>
      <w:jc w:val="right"/>
    </w:pPr>
  </w:style>
  <w:style w:type="paragraph" w:customStyle="1" w:styleId="N-TOCheading">
    <w:name w:val="N-TOCheading"/>
    <w:basedOn w:val="BillBasicHeading"/>
    <w:next w:val="N-9pt"/>
    <w:rsid w:val="00F92A19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F92A19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F92A19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F92A19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F92A19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F92A19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F92A19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F92A19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F92A19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F92A19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F92A19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F92A19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F92A19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F92A19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F92A19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F92A19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F92A19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F92A19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F92A19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F92A19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F92A19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uiPriority w:val="39"/>
    <w:rsid w:val="00F92A19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F92A19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D04694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F92A19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F92A19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F92A19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F92A19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F92A19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F92A19"/>
    <w:rPr>
      <w:rFonts w:ascii="Arial" w:hAnsi="Arial"/>
      <w:sz w:val="16"/>
    </w:rPr>
  </w:style>
  <w:style w:type="paragraph" w:customStyle="1" w:styleId="PageBreak">
    <w:name w:val="PageBreak"/>
    <w:basedOn w:val="Normal"/>
    <w:rsid w:val="00F92A19"/>
    <w:rPr>
      <w:sz w:val="4"/>
    </w:rPr>
  </w:style>
  <w:style w:type="paragraph" w:customStyle="1" w:styleId="04Dictionary">
    <w:name w:val="04Dictionary"/>
    <w:basedOn w:val="Normal"/>
    <w:rsid w:val="00F92A19"/>
  </w:style>
  <w:style w:type="paragraph" w:customStyle="1" w:styleId="N-line1">
    <w:name w:val="N-line1"/>
    <w:basedOn w:val="BillBasic"/>
    <w:rsid w:val="00F92A19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F92A19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F92A19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F92A19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F92A19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F92A19"/>
  </w:style>
  <w:style w:type="paragraph" w:customStyle="1" w:styleId="03Schedule">
    <w:name w:val="03Schedule"/>
    <w:basedOn w:val="Normal"/>
    <w:rsid w:val="00F92A19"/>
  </w:style>
  <w:style w:type="paragraph" w:customStyle="1" w:styleId="ISched-heading">
    <w:name w:val="I Sched-heading"/>
    <w:basedOn w:val="BillBasicHeading"/>
    <w:next w:val="Normal"/>
    <w:rsid w:val="00F92A19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F92A19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F92A19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F92A19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F92A19"/>
  </w:style>
  <w:style w:type="paragraph" w:customStyle="1" w:styleId="Ipara">
    <w:name w:val="I para"/>
    <w:basedOn w:val="Apara"/>
    <w:rsid w:val="00F92A19"/>
    <w:pPr>
      <w:outlineLvl w:val="9"/>
    </w:pPr>
  </w:style>
  <w:style w:type="paragraph" w:customStyle="1" w:styleId="Isubpara">
    <w:name w:val="I subpara"/>
    <w:basedOn w:val="Asubpara"/>
    <w:rsid w:val="00F92A19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F92A19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F92A19"/>
  </w:style>
  <w:style w:type="character" w:customStyle="1" w:styleId="CharDivNo">
    <w:name w:val="CharDivNo"/>
    <w:basedOn w:val="DefaultParagraphFont"/>
    <w:rsid w:val="00F92A19"/>
  </w:style>
  <w:style w:type="character" w:customStyle="1" w:styleId="CharDivText">
    <w:name w:val="CharDivText"/>
    <w:basedOn w:val="DefaultParagraphFont"/>
    <w:rsid w:val="00F92A19"/>
  </w:style>
  <w:style w:type="character" w:customStyle="1" w:styleId="CharPartNo">
    <w:name w:val="CharPartNo"/>
    <w:basedOn w:val="DefaultParagraphFont"/>
    <w:rsid w:val="00F92A19"/>
  </w:style>
  <w:style w:type="paragraph" w:customStyle="1" w:styleId="Placeholder">
    <w:name w:val="Placeholder"/>
    <w:basedOn w:val="Normal"/>
    <w:rsid w:val="00F92A19"/>
    <w:rPr>
      <w:sz w:val="10"/>
    </w:rPr>
  </w:style>
  <w:style w:type="paragraph" w:styleId="PlainText">
    <w:name w:val="Plain Text"/>
    <w:basedOn w:val="Normal"/>
    <w:rsid w:val="00F92A19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F92A19"/>
  </w:style>
  <w:style w:type="character" w:customStyle="1" w:styleId="CharChapText">
    <w:name w:val="CharChapText"/>
    <w:basedOn w:val="DefaultParagraphFont"/>
    <w:rsid w:val="00F92A19"/>
  </w:style>
  <w:style w:type="character" w:customStyle="1" w:styleId="CharPartText">
    <w:name w:val="CharPartText"/>
    <w:basedOn w:val="DefaultParagraphFont"/>
    <w:rsid w:val="00F92A19"/>
  </w:style>
  <w:style w:type="paragraph" w:styleId="TOC1">
    <w:name w:val="toc 1"/>
    <w:basedOn w:val="Normal"/>
    <w:next w:val="Normal"/>
    <w:autoRedefine/>
    <w:rsid w:val="00F92A19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F92A19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F92A19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F92A19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F92A19"/>
  </w:style>
  <w:style w:type="paragraph" w:styleId="Title">
    <w:name w:val="Title"/>
    <w:basedOn w:val="Normal"/>
    <w:qFormat/>
    <w:rsid w:val="00D04694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F92A19"/>
    <w:pPr>
      <w:ind w:left="4252"/>
    </w:pPr>
  </w:style>
  <w:style w:type="paragraph" w:customStyle="1" w:styleId="ActNo">
    <w:name w:val="ActNo"/>
    <w:basedOn w:val="BillBasicHeading"/>
    <w:rsid w:val="00F92A19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F92A19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F92A19"/>
    <w:pPr>
      <w:ind w:left="1500" w:hanging="400"/>
    </w:pPr>
  </w:style>
  <w:style w:type="paragraph" w:customStyle="1" w:styleId="LongTitle">
    <w:name w:val="LongTitle"/>
    <w:basedOn w:val="BillBasic"/>
    <w:rsid w:val="00F92A19"/>
    <w:pPr>
      <w:spacing w:before="300"/>
    </w:pPr>
  </w:style>
  <w:style w:type="paragraph" w:customStyle="1" w:styleId="Minister">
    <w:name w:val="Minister"/>
    <w:basedOn w:val="BillBasic"/>
    <w:rsid w:val="00F92A19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F92A19"/>
    <w:pPr>
      <w:tabs>
        <w:tab w:val="left" w:pos="4320"/>
      </w:tabs>
    </w:pPr>
  </w:style>
  <w:style w:type="paragraph" w:customStyle="1" w:styleId="madeunder">
    <w:name w:val="made under"/>
    <w:basedOn w:val="BillBasic"/>
    <w:rsid w:val="00F92A19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D04694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F92A19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F92A19"/>
    <w:rPr>
      <w:i/>
    </w:rPr>
  </w:style>
  <w:style w:type="paragraph" w:customStyle="1" w:styleId="00SigningPage">
    <w:name w:val="00SigningPage"/>
    <w:basedOn w:val="Normal"/>
    <w:rsid w:val="00F92A19"/>
  </w:style>
  <w:style w:type="paragraph" w:customStyle="1" w:styleId="Aparareturn">
    <w:name w:val="A para return"/>
    <w:basedOn w:val="BillBasic"/>
    <w:rsid w:val="00F92A19"/>
    <w:pPr>
      <w:ind w:left="1600"/>
    </w:pPr>
  </w:style>
  <w:style w:type="paragraph" w:customStyle="1" w:styleId="Asubparareturn">
    <w:name w:val="A subpara return"/>
    <w:basedOn w:val="BillBasic"/>
    <w:rsid w:val="00F92A19"/>
    <w:pPr>
      <w:ind w:left="2100"/>
    </w:pPr>
  </w:style>
  <w:style w:type="paragraph" w:customStyle="1" w:styleId="CommentNum">
    <w:name w:val="CommentNum"/>
    <w:basedOn w:val="Comment"/>
    <w:rsid w:val="00F92A19"/>
    <w:pPr>
      <w:ind w:left="1800" w:hanging="1800"/>
    </w:pPr>
  </w:style>
  <w:style w:type="paragraph" w:styleId="TOC8">
    <w:name w:val="toc 8"/>
    <w:basedOn w:val="TOC3"/>
    <w:next w:val="Normal"/>
    <w:autoRedefine/>
    <w:rsid w:val="00F92A19"/>
    <w:pPr>
      <w:keepNext w:val="0"/>
      <w:spacing w:before="120"/>
    </w:pPr>
  </w:style>
  <w:style w:type="paragraph" w:customStyle="1" w:styleId="Judges">
    <w:name w:val="Judges"/>
    <w:basedOn w:val="Minister"/>
    <w:rsid w:val="00F92A19"/>
    <w:pPr>
      <w:spacing w:before="180"/>
    </w:pPr>
  </w:style>
  <w:style w:type="paragraph" w:customStyle="1" w:styleId="BillFor">
    <w:name w:val="BillFor"/>
    <w:basedOn w:val="BillBasicHeading"/>
    <w:rsid w:val="00F92A19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F92A19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F92A19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F92A19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F92A19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F92A19"/>
    <w:pPr>
      <w:spacing w:before="60"/>
      <w:ind w:left="2540" w:hanging="400"/>
    </w:pPr>
  </w:style>
  <w:style w:type="paragraph" w:customStyle="1" w:styleId="aDefpara">
    <w:name w:val="aDef para"/>
    <w:basedOn w:val="Apara"/>
    <w:rsid w:val="00F92A19"/>
  </w:style>
  <w:style w:type="paragraph" w:customStyle="1" w:styleId="aDefsubpara">
    <w:name w:val="aDef subpara"/>
    <w:basedOn w:val="Asubpara"/>
    <w:rsid w:val="00F92A19"/>
  </w:style>
  <w:style w:type="paragraph" w:customStyle="1" w:styleId="Idefpara">
    <w:name w:val="I def para"/>
    <w:basedOn w:val="Ipara"/>
    <w:rsid w:val="00F92A19"/>
  </w:style>
  <w:style w:type="paragraph" w:customStyle="1" w:styleId="Idefsubpara">
    <w:name w:val="I def subpara"/>
    <w:basedOn w:val="Isubpara"/>
    <w:rsid w:val="00F92A19"/>
  </w:style>
  <w:style w:type="paragraph" w:customStyle="1" w:styleId="Notified">
    <w:name w:val="Notified"/>
    <w:basedOn w:val="BillBasic"/>
    <w:rsid w:val="00F92A19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F92A19"/>
  </w:style>
  <w:style w:type="paragraph" w:customStyle="1" w:styleId="IDict-Heading">
    <w:name w:val="I Dict-Heading"/>
    <w:basedOn w:val="BillBasicHeading"/>
    <w:rsid w:val="00F92A19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F92A19"/>
  </w:style>
  <w:style w:type="paragraph" w:styleId="Salutation">
    <w:name w:val="Salutation"/>
    <w:basedOn w:val="Normal"/>
    <w:next w:val="Normal"/>
    <w:rsid w:val="00D04694"/>
  </w:style>
  <w:style w:type="paragraph" w:customStyle="1" w:styleId="aNoteBullet">
    <w:name w:val="aNoteBullet"/>
    <w:basedOn w:val="aNoteSymb"/>
    <w:rsid w:val="00F92A19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D04694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F92A19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F92A19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F92A19"/>
    <w:pPr>
      <w:spacing w:before="60"/>
      <w:ind w:firstLine="0"/>
    </w:pPr>
  </w:style>
  <w:style w:type="paragraph" w:customStyle="1" w:styleId="MinisterWord">
    <w:name w:val="MinisterWord"/>
    <w:basedOn w:val="Normal"/>
    <w:rsid w:val="00F92A19"/>
    <w:pPr>
      <w:spacing w:before="60"/>
      <w:jc w:val="right"/>
    </w:pPr>
  </w:style>
  <w:style w:type="paragraph" w:customStyle="1" w:styleId="aExamPara">
    <w:name w:val="aExamPara"/>
    <w:basedOn w:val="aExam"/>
    <w:rsid w:val="00F92A19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F92A19"/>
    <w:pPr>
      <w:ind w:left="1500"/>
    </w:pPr>
  </w:style>
  <w:style w:type="paragraph" w:customStyle="1" w:styleId="aExamBullet">
    <w:name w:val="aExamBullet"/>
    <w:basedOn w:val="aExam"/>
    <w:rsid w:val="00F92A19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F92A19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F92A19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F92A19"/>
    <w:rPr>
      <w:sz w:val="20"/>
    </w:rPr>
  </w:style>
  <w:style w:type="paragraph" w:customStyle="1" w:styleId="aParaNotePara">
    <w:name w:val="aParaNotePara"/>
    <w:basedOn w:val="aNoteParaSymb"/>
    <w:rsid w:val="00F92A19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F92A19"/>
    <w:rPr>
      <w:b/>
    </w:rPr>
  </w:style>
  <w:style w:type="character" w:customStyle="1" w:styleId="charBoldItals">
    <w:name w:val="charBoldItals"/>
    <w:basedOn w:val="DefaultParagraphFont"/>
    <w:rsid w:val="00F92A19"/>
    <w:rPr>
      <w:b/>
      <w:i/>
    </w:rPr>
  </w:style>
  <w:style w:type="character" w:customStyle="1" w:styleId="charItals">
    <w:name w:val="charItals"/>
    <w:basedOn w:val="DefaultParagraphFont"/>
    <w:rsid w:val="00F92A19"/>
    <w:rPr>
      <w:i/>
    </w:rPr>
  </w:style>
  <w:style w:type="character" w:customStyle="1" w:styleId="charUnderline">
    <w:name w:val="charUnderline"/>
    <w:basedOn w:val="DefaultParagraphFont"/>
    <w:rsid w:val="00F92A19"/>
    <w:rPr>
      <w:u w:val="single"/>
    </w:rPr>
  </w:style>
  <w:style w:type="paragraph" w:customStyle="1" w:styleId="TableHd">
    <w:name w:val="TableHd"/>
    <w:basedOn w:val="Normal"/>
    <w:rsid w:val="00F92A19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F92A19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F92A19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F92A19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F92A19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F92A19"/>
    <w:pPr>
      <w:spacing w:before="60" w:after="60"/>
    </w:pPr>
  </w:style>
  <w:style w:type="paragraph" w:customStyle="1" w:styleId="IshadedH5Sec">
    <w:name w:val="I shaded H5 Sec"/>
    <w:basedOn w:val="AH5Sec"/>
    <w:rsid w:val="00F92A19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F92A19"/>
  </w:style>
  <w:style w:type="paragraph" w:customStyle="1" w:styleId="Penalty">
    <w:name w:val="Penalty"/>
    <w:basedOn w:val="Amainreturn"/>
    <w:rsid w:val="00F92A19"/>
  </w:style>
  <w:style w:type="paragraph" w:customStyle="1" w:styleId="aNoteText">
    <w:name w:val="aNoteText"/>
    <w:basedOn w:val="aNoteSymb"/>
    <w:rsid w:val="00F92A19"/>
    <w:pPr>
      <w:spacing w:before="60"/>
      <w:ind w:firstLine="0"/>
    </w:pPr>
  </w:style>
  <w:style w:type="paragraph" w:customStyle="1" w:styleId="aExamINum">
    <w:name w:val="aExamINum"/>
    <w:basedOn w:val="aExam"/>
    <w:rsid w:val="00D04694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F92A19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Amain"/>
    <w:rsid w:val="00D04694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F92A19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F92A19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F92A19"/>
    <w:pPr>
      <w:ind w:left="1600"/>
    </w:pPr>
  </w:style>
  <w:style w:type="paragraph" w:customStyle="1" w:styleId="aExampar">
    <w:name w:val="aExampar"/>
    <w:basedOn w:val="aExamss"/>
    <w:rsid w:val="00F92A19"/>
    <w:pPr>
      <w:ind w:left="1600"/>
    </w:pPr>
  </w:style>
  <w:style w:type="paragraph" w:customStyle="1" w:styleId="aExamINumss">
    <w:name w:val="aExamINumss"/>
    <w:basedOn w:val="aExamss"/>
    <w:rsid w:val="00F92A19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F92A19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F92A19"/>
    <w:pPr>
      <w:ind w:left="1500"/>
    </w:pPr>
  </w:style>
  <w:style w:type="paragraph" w:customStyle="1" w:styleId="aExamNumTextpar">
    <w:name w:val="aExamNumTextpar"/>
    <w:basedOn w:val="aExampar"/>
    <w:rsid w:val="00D04694"/>
    <w:pPr>
      <w:ind w:left="2000"/>
    </w:pPr>
  </w:style>
  <w:style w:type="paragraph" w:customStyle="1" w:styleId="aExamBulletss">
    <w:name w:val="aExamBulletss"/>
    <w:basedOn w:val="aExamss"/>
    <w:rsid w:val="00F92A19"/>
    <w:pPr>
      <w:ind w:left="1500" w:hanging="400"/>
    </w:pPr>
  </w:style>
  <w:style w:type="paragraph" w:customStyle="1" w:styleId="aExamBulletpar">
    <w:name w:val="aExamBulletpar"/>
    <w:basedOn w:val="aExampar"/>
    <w:rsid w:val="00F92A19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F92A19"/>
    <w:pPr>
      <w:ind w:left="2140"/>
    </w:pPr>
  </w:style>
  <w:style w:type="paragraph" w:customStyle="1" w:styleId="aExamsubpar">
    <w:name w:val="aExamsubpar"/>
    <w:basedOn w:val="aExamss"/>
    <w:rsid w:val="00F92A19"/>
    <w:pPr>
      <w:ind w:left="2140"/>
    </w:pPr>
  </w:style>
  <w:style w:type="paragraph" w:customStyle="1" w:styleId="aExamNumsubpar">
    <w:name w:val="aExamNumsubpar"/>
    <w:basedOn w:val="aExamsubpar"/>
    <w:rsid w:val="00D04694"/>
    <w:pPr>
      <w:tabs>
        <w:tab w:val="left" w:pos="2540"/>
      </w:tabs>
      <w:ind w:left="2540" w:hanging="400"/>
    </w:pPr>
  </w:style>
  <w:style w:type="paragraph" w:customStyle="1" w:styleId="aExamNumTextsubpar">
    <w:name w:val="aExamNumTextsubpar"/>
    <w:basedOn w:val="aExampar"/>
    <w:rsid w:val="00D04694"/>
    <w:pPr>
      <w:ind w:left="2540"/>
    </w:pPr>
  </w:style>
  <w:style w:type="paragraph" w:customStyle="1" w:styleId="aExamBulletsubpar">
    <w:name w:val="aExamBulletsubpar"/>
    <w:basedOn w:val="aExamsubpar"/>
    <w:rsid w:val="00D04694"/>
    <w:pPr>
      <w:tabs>
        <w:tab w:val="num" w:pos="2540"/>
      </w:tabs>
      <w:ind w:left="2540" w:hanging="400"/>
    </w:pPr>
  </w:style>
  <w:style w:type="paragraph" w:customStyle="1" w:styleId="aNoteTextss">
    <w:name w:val="aNoteTextss"/>
    <w:basedOn w:val="Normal"/>
    <w:rsid w:val="00F92A19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F92A19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F92A19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F92A19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F92A19"/>
    <w:pPr>
      <w:spacing w:before="60"/>
      <w:ind w:firstLine="0"/>
    </w:pPr>
  </w:style>
  <w:style w:type="paragraph" w:customStyle="1" w:styleId="aNoteParasubpar">
    <w:name w:val="aNoteParasubpar"/>
    <w:basedOn w:val="aNotesubpar"/>
    <w:rsid w:val="00D04694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D04694"/>
    <w:pPr>
      <w:numPr>
        <w:numId w:val="13"/>
      </w:numPr>
      <w:tabs>
        <w:tab w:val="left" w:pos="3240"/>
      </w:tabs>
      <w:spacing w:before="60"/>
    </w:pPr>
  </w:style>
  <w:style w:type="paragraph" w:customStyle="1" w:styleId="aNoteBulletss">
    <w:name w:val="aNoteBulletss"/>
    <w:basedOn w:val="Normal"/>
    <w:rsid w:val="00F92A19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F92A19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F92A19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D04694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D04694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D04694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F92A19"/>
  </w:style>
  <w:style w:type="paragraph" w:customStyle="1" w:styleId="SchApara">
    <w:name w:val="Sch A para"/>
    <w:basedOn w:val="Apara"/>
    <w:rsid w:val="00F92A19"/>
  </w:style>
  <w:style w:type="paragraph" w:customStyle="1" w:styleId="SchAsubpara">
    <w:name w:val="Sch A subpara"/>
    <w:basedOn w:val="Asubpara"/>
    <w:rsid w:val="00F92A19"/>
  </w:style>
  <w:style w:type="paragraph" w:customStyle="1" w:styleId="SchAsubsubpara">
    <w:name w:val="Sch A subsubpara"/>
    <w:basedOn w:val="Asubsubpara"/>
    <w:rsid w:val="00F92A19"/>
  </w:style>
  <w:style w:type="paragraph" w:customStyle="1" w:styleId="TOCOL1">
    <w:name w:val="TOCOL 1"/>
    <w:basedOn w:val="TOC1"/>
    <w:rsid w:val="00F92A19"/>
  </w:style>
  <w:style w:type="paragraph" w:customStyle="1" w:styleId="TOCOL2">
    <w:name w:val="TOCOL 2"/>
    <w:basedOn w:val="TOC2"/>
    <w:rsid w:val="00F92A19"/>
    <w:pPr>
      <w:keepNext w:val="0"/>
    </w:pPr>
  </w:style>
  <w:style w:type="paragraph" w:customStyle="1" w:styleId="TOCOL3">
    <w:name w:val="TOCOL 3"/>
    <w:basedOn w:val="TOC3"/>
    <w:rsid w:val="00F92A19"/>
    <w:pPr>
      <w:keepNext w:val="0"/>
    </w:pPr>
  </w:style>
  <w:style w:type="paragraph" w:customStyle="1" w:styleId="TOCOL4">
    <w:name w:val="TOCOL 4"/>
    <w:basedOn w:val="TOC4"/>
    <w:rsid w:val="00F92A19"/>
    <w:pPr>
      <w:keepNext w:val="0"/>
    </w:pPr>
  </w:style>
  <w:style w:type="paragraph" w:customStyle="1" w:styleId="TOCOL5">
    <w:name w:val="TOCOL 5"/>
    <w:basedOn w:val="TOC5"/>
    <w:rsid w:val="00F92A19"/>
    <w:pPr>
      <w:tabs>
        <w:tab w:val="left" w:pos="400"/>
      </w:tabs>
    </w:pPr>
  </w:style>
  <w:style w:type="paragraph" w:customStyle="1" w:styleId="TOCOL6">
    <w:name w:val="TOCOL 6"/>
    <w:basedOn w:val="TOC6"/>
    <w:rsid w:val="00F92A19"/>
    <w:pPr>
      <w:keepNext w:val="0"/>
    </w:pPr>
  </w:style>
  <w:style w:type="paragraph" w:customStyle="1" w:styleId="TOCOL7">
    <w:name w:val="TOCOL 7"/>
    <w:basedOn w:val="TOC7"/>
    <w:rsid w:val="00F92A19"/>
  </w:style>
  <w:style w:type="paragraph" w:customStyle="1" w:styleId="TOCOL8">
    <w:name w:val="TOCOL 8"/>
    <w:basedOn w:val="TOC8"/>
    <w:rsid w:val="00F92A19"/>
  </w:style>
  <w:style w:type="paragraph" w:customStyle="1" w:styleId="TOCOL9">
    <w:name w:val="TOCOL 9"/>
    <w:basedOn w:val="TOC9"/>
    <w:rsid w:val="00F92A19"/>
    <w:pPr>
      <w:ind w:right="0"/>
    </w:pPr>
  </w:style>
  <w:style w:type="paragraph" w:styleId="TOC9">
    <w:name w:val="toc 9"/>
    <w:basedOn w:val="Normal"/>
    <w:next w:val="Normal"/>
    <w:autoRedefine/>
    <w:rsid w:val="00F92A19"/>
    <w:pPr>
      <w:ind w:left="1920" w:right="600"/>
    </w:pPr>
  </w:style>
  <w:style w:type="paragraph" w:customStyle="1" w:styleId="Billname1">
    <w:name w:val="Billname1"/>
    <w:basedOn w:val="Normal"/>
    <w:rsid w:val="00F92A19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F92A19"/>
    <w:rPr>
      <w:sz w:val="20"/>
    </w:rPr>
  </w:style>
  <w:style w:type="paragraph" w:customStyle="1" w:styleId="TablePara10">
    <w:name w:val="TablePara10"/>
    <w:basedOn w:val="tablepara"/>
    <w:rsid w:val="00F92A19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F92A19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F92A19"/>
  </w:style>
  <w:style w:type="character" w:customStyle="1" w:styleId="charPage">
    <w:name w:val="charPage"/>
    <w:basedOn w:val="DefaultParagraphFont"/>
    <w:rsid w:val="00F92A19"/>
  </w:style>
  <w:style w:type="character" w:styleId="PageNumber">
    <w:name w:val="page number"/>
    <w:basedOn w:val="DefaultParagraphFont"/>
    <w:rsid w:val="00F92A19"/>
  </w:style>
  <w:style w:type="paragraph" w:customStyle="1" w:styleId="Letterhead">
    <w:name w:val="Letterhead"/>
    <w:rsid w:val="00D04694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D04694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D04694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F92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2A19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D04694"/>
  </w:style>
  <w:style w:type="character" w:customStyle="1" w:styleId="FooterChar">
    <w:name w:val="Footer Char"/>
    <w:basedOn w:val="DefaultParagraphFont"/>
    <w:link w:val="Footer"/>
    <w:rsid w:val="00F92A19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D04694"/>
    <w:rPr>
      <w:sz w:val="24"/>
      <w:lang w:eastAsia="en-US"/>
    </w:rPr>
  </w:style>
  <w:style w:type="paragraph" w:customStyle="1" w:styleId="01aPreamble">
    <w:name w:val="01aPreamble"/>
    <w:basedOn w:val="Normal"/>
    <w:qFormat/>
    <w:rsid w:val="00F92A19"/>
  </w:style>
  <w:style w:type="paragraph" w:customStyle="1" w:styleId="TableBullet">
    <w:name w:val="TableBullet"/>
    <w:basedOn w:val="TableText10"/>
    <w:qFormat/>
    <w:rsid w:val="00F92A19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F92A19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F92A19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D04694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D04694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F92A19"/>
    <w:pPr>
      <w:numPr>
        <w:numId w:val="19"/>
      </w:numPr>
    </w:pPr>
  </w:style>
  <w:style w:type="paragraph" w:customStyle="1" w:styleId="ISchMain">
    <w:name w:val="I Sch Main"/>
    <w:basedOn w:val="BillBasic"/>
    <w:rsid w:val="00F92A19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F92A19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F92A19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F92A19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F92A19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F92A19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F92A19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F92A19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D04694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D04694"/>
    <w:rPr>
      <w:sz w:val="24"/>
      <w:lang w:eastAsia="en-US"/>
    </w:rPr>
  </w:style>
  <w:style w:type="paragraph" w:customStyle="1" w:styleId="Status">
    <w:name w:val="Status"/>
    <w:basedOn w:val="Normal"/>
    <w:rsid w:val="00F92A19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F92A19"/>
    <w:pPr>
      <w:spacing w:before="60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BA100E"/>
    <w:rPr>
      <w:color w:val="605E5C"/>
      <w:shd w:val="clear" w:color="auto" w:fill="E1DFDD"/>
    </w:rPr>
  </w:style>
  <w:style w:type="paragraph" w:customStyle="1" w:styleId="Default">
    <w:name w:val="Default"/>
    <w:rsid w:val="00653E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efChar">
    <w:name w:val="aDef Char"/>
    <w:basedOn w:val="DefaultParagraphFont"/>
    <w:link w:val="aDef"/>
    <w:locked/>
    <w:rsid w:val="00471C87"/>
    <w:rPr>
      <w:sz w:val="24"/>
      <w:lang w:eastAsia="en-US"/>
    </w:rPr>
  </w:style>
  <w:style w:type="paragraph" w:customStyle="1" w:styleId="00Spine">
    <w:name w:val="00Spine"/>
    <w:basedOn w:val="Normal"/>
    <w:rsid w:val="00F92A19"/>
  </w:style>
  <w:style w:type="paragraph" w:customStyle="1" w:styleId="05Endnote0">
    <w:name w:val="05Endnote"/>
    <w:basedOn w:val="Normal"/>
    <w:rsid w:val="00F92A19"/>
  </w:style>
  <w:style w:type="paragraph" w:customStyle="1" w:styleId="06Copyright">
    <w:name w:val="06Copyright"/>
    <w:basedOn w:val="Normal"/>
    <w:rsid w:val="00F92A19"/>
  </w:style>
  <w:style w:type="paragraph" w:customStyle="1" w:styleId="RepubNo">
    <w:name w:val="RepubNo"/>
    <w:basedOn w:val="BillBasicHeading"/>
    <w:rsid w:val="00F92A19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F92A19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F92A19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F92A19"/>
    <w:rPr>
      <w:rFonts w:ascii="Arial" w:hAnsi="Arial"/>
      <w:b/>
    </w:rPr>
  </w:style>
  <w:style w:type="paragraph" w:customStyle="1" w:styleId="CoverSubHdg">
    <w:name w:val="CoverSubHdg"/>
    <w:basedOn w:val="CoverHeading"/>
    <w:rsid w:val="00F92A19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F92A19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F92A19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F92A19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F92A19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F92A19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F92A19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F92A19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F92A19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F92A19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F92A19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F92A19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F92A19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F92A19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F92A19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F92A19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F92A19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F92A19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F92A19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F92A19"/>
  </w:style>
  <w:style w:type="character" w:customStyle="1" w:styleId="charTableText">
    <w:name w:val="charTableText"/>
    <w:basedOn w:val="DefaultParagraphFont"/>
    <w:rsid w:val="00F92A19"/>
  </w:style>
  <w:style w:type="paragraph" w:customStyle="1" w:styleId="Dict-HeadingSymb">
    <w:name w:val="Dict-Heading Symb"/>
    <w:basedOn w:val="Dict-Heading"/>
    <w:rsid w:val="00F92A19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F92A19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F92A19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F92A19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F92A19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F92A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F92A19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F92A19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F92A19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F92A19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F92A19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F92A19"/>
    <w:pPr>
      <w:ind w:hanging="480"/>
    </w:pPr>
  </w:style>
  <w:style w:type="paragraph" w:styleId="MacroText">
    <w:name w:val="macro"/>
    <w:link w:val="MacroTextChar"/>
    <w:semiHidden/>
    <w:rsid w:val="00F92A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F92A19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F92A19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F92A19"/>
  </w:style>
  <w:style w:type="paragraph" w:customStyle="1" w:styleId="RenumProvEntries">
    <w:name w:val="RenumProvEntries"/>
    <w:basedOn w:val="Normal"/>
    <w:rsid w:val="00F92A19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F92A19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F92A19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F92A19"/>
    <w:pPr>
      <w:ind w:left="252"/>
    </w:pPr>
  </w:style>
  <w:style w:type="paragraph" w:customStyle="1" w:styleId="RenumTableHdg">
    <w:name w:val="RenumTableHdg"/>
    <w:basedOn w:val="Normal"/>
    <w:rsid w:val="00F92A19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F92A19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F92A19"/>
    <w:rPr>
      <w:b w:val="0"/>
    </w:rPr>
  </w:style>
  <w:style w:type="paragraph" w:customStyle="1" w:styleId="Sched-FormSymb">
    <w:name w:val="Sched-Form Symb"/>
    <w:basedOn w:val="Sched-Form"/>
    <w:rsid w:val="00F92A19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F92A19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F92A19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F92A19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F92A19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F92A19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F92A19"/>
    <w:pPr>
      <w:ind w:firstLine="0"/>
    </w:pPr>
    <w:rPr>
      <w:b/>
    </w:rPr>
  </w:style>
  <w:style w:type="paragraph" w:customStyle="1" w:styleId="EndNoteTextPub">
    <w:name w:val="EndNoteTextPub"/>
    <w:basedOn w:val="Normal"/>
    <w:rsid w:val="00F92A19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F92A19"/>
    <w:rPr>
      <w:szCs w:val="24"/>
    </w:rPr>
  </w:style>
  <w:style w:type="character" w:customStyle="1" w:styleId="charNotBold">
    <w:name w:val="charNotBold"/>
    <w:basedOn w:val="DefaultParagraphFont"/>
    <w:rsid w:val="00F92A19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F92A19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F92A19"/>
    <w:pPr>
      <w:numPr>
        <w:numId w:val="33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F92A19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F92A19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F92A19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F92A19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F92A19"/>
    <w:pPr>
      <w:tabs>
        <w:tab w:val="left" w:pos="2700"/>
      </w:tabs>
      <w:spacing w:before="0"/>
    </w:pPr>
  </w:style>
  <w:style w:type="paragraph" w:customStyle="1" w:styleId="parainpara">
    <w:name w:val="para in para"/>
    <w:rsid w:val="00F92A19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F92A19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F92A19"/>
    <w:pPr>
      <w:numPr>
        <w:numId w:val="44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F92A19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F92A19"/>
    <w:rPr>
      <w:b w:val="0"/>
      <w:sz w:val="32"/>
    </w:rPr>
  </w:style>
  <w:style w:type="paragraph" w:customStyle="1" w:styleId="MH1Chapter">
    <w:name w:val="M H1 Chapter"/>
    <w:basedOn w:val="AH1Chapter"/>
    <w:rsid w:val="00F92A19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F92A19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F92A19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F92A19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F92A19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F92A19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F92A19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F92A19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F92A19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F92A19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F92A19"/>
    <w:pPr>
      <w:ind w:left="1800"/>
    </w:pPr>
  </w:style>
  <w:style w:type="paragraph" w:customStyle="1" w:styleId="Modparareturn">
    <w:name w:val="Mod para return"/>
    <w:basedOn w:val="AparareturnSymb"/>
    <w:rsid w:val="00F92A19"/>
    <w:pPr>
      <w:ind w:left="2300"/>
    </w:pPr>
  </w:style>
  <w:style w:type="paragraph" w:customStyle="1" w:styleId="Modsubparareturn">
    <w:name w:val="Mod subpara return"/>
    <w:basedOn w:val="AsubparareturnSymb"/>
    <w:rsid w:val="00F92A19"/>
    <w:pPr>
      <w:ind w:left="3040"/>
    </w:pPr>
  </w:style>
  <w:style w:type="paragraph" w:customStyle="1" w:styleId="Modref">
    <w:name w:val="Mod ref"/>
    <w:basedOn w:val="refSymb"/>
    <w:rsid w:val="00F92A19"/>
    <w:pPr>
      <w:ind w:left="1100"/>
    </w:pPr>
  </w:style>
  <w:style w:type="paragraph" w:customStyle="1" w:styleId="ModaNote">
    <w:name w:val="Mod aNote"/>
    <w:basedOn w:val="aNoteSymb"/>
    <w:rsid w:val="00F92A19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F92A19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F92A19"/>
    <w:pPr>
      <w:ind w:left="0" w:firstLine="0"/>
    </w:pPr>
  </w:style>
  <w:style w:type="paragraph" w:customStyle="1" w:styleId="AmdtEntries">
    <w:name w:val="AmdtEntries"/>
    <w:basedOn w:val="BillBasicHeading"/>
    <w:rsid w:val="00F92A19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F92A19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F92A19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F92A19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F92A19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F92A19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F92A19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F92A19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F92A19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F92A19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F92A19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F92A19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F92A19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F92A19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F92A19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F92A19"/>
  </w:style>
  <w:style w:type="paragraph" w:customStyle="1" w:styleId="refSymb">
    <w:name w:val="ref Symb"/>
    <w:basedOn w:val="BillBasic"/>
    <w:next w:val="Normal"/>
    <w:rsid w:val="00F92A19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F92A19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F92A19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F92A19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F92A19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F92A19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F92A19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F92A19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F92A19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F92A19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F92A19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F92A19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F92A19"/>
    <w:pPr>
      <w:ind w:left="1599" w:hanging="2081"/>
    </w:pPr>
  </w:style>
  <w:style w:type="paragraph" w:customStyle="1" w:styleId="IdefsubparaSymb">
    <w:name w:val="I def subpara Symb"/>
    <w:basedOn w:val="IsubparaSymb"/>
    <w:rsid w:val="00F92A19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F92A19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F92A19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F92A19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F92A19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F92A19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F92A19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F92A19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F92A19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F92A19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F92A19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F92A19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F92A19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F92A19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F92A19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F92A19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F92A19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F92A19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F92A19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F92A19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F92A19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F92A19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F92A19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F92A19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F92A19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F92A19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F92A19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F92A19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F92A19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F92A19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F92A19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F92A19"/>
  </w:style>
  <w:style w:type="paragraph" w:customStyle="1" w:styleId="PenaltyParaSymb">
    <w:name w:val="PenaltyPara Symb"/>
    <w:basedOn w:val="Normal"/>
    <w:rsid w:val="00F92A19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F92A19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F92A19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F92A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0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3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legislation.act.gov.au/sl/2010-53" TargetMode="External"/><Relationship Id="rId26" Type="http://schemas.openxmlformats.org/officeDocument/2006/relationships/hyperlink" Target="http://www.legislation.act.gov.au/a/2001-14" TargetMode="External"/><Relationship Id="rId39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yperlink" Target="http://www.comlaw.gov.au/Series/C2004A03712" TargetMode="External"/><Relationship Id="rId34" Type="http://schemas.openxmlformats.org/officeDocument/2006/relationships/footer" Target="footer6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legislation.act.gov.au/a/2010-55" TargetMode="External"/><Relationship Id="rId25" Type="http://schemas.openxmlformats.org/officeDocument/2006/relationships/hyperlink" Target="http://www.legislation.act.gov.au/a/2002-18" TargetMode="External"/><Relationship Id="rId33" Type="http://schemas.openxmlformats.org/officeDocument/2006/relationships/footer" Target="footer5.xml"/><Relationship Id="rId38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hyperlink" Target="http://www.legislation.act.gov.au/a/2014-24" TargetMode="External"/><Relationship Id="rId29" Type="http://schemas.openxmlformats.org/officeDocument/2006/relationships/hyperlink" Target="https://www.legislation.act.gov.au/a/2010-55/" TargetMode="External"/><Relationship Id="rId41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legislation.gov.au/Series/C2004A02796" TargetMode="External"/><Relationship Id="rId32" Type="http://schemas.openxmlformats.org/officeDocument/2006/relationships/footer" Target="footer4.xml"/><Relationship Id="rId37" Type="http://schemas.openxmlformats.org/officeDocument/2006/relationships/header" Target="header6.xml"/><Relationship Id="rId40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sl/2010-53" TargetMode="External"/><Relationship Id="rId23" Type="http://schemas.openxmlformats.org/officeDocument/2006/relationships/hyperlink" Target="http://www.protectivesecurity.gov.au" TargetMode="External"/><Relationship Id="rId28" Type="http://schemas.openxmlformats.org/officeDocument/2006/relationships/hyperlink" Target="http://www.legislation.act.gov.au/a/2011-44" TargetMode="External"/><Relationship Id="rId36" Type="http://schemas.openxmlformats.org/officeDocument/2006/relationships/hyperlink" Target="http://www.legislation.act.gov.au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legislation.act.gov.au/a/2002-51" TargetMode="External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legislation.act.gov.au/a/2014-24" TargetMode="External"/><Relationship Id="rId27" Type="http://schemas.openxmlformats.org/officeDocument/2006/relationships/hyperlink" Target="http://www.legislation.act.gov.au/a/2011-44" TargetMode="External"/><Relationship Id="rId30" Type="http://schemas.openxmlformats.org/officeDocument/2006/relationships/header" Target="header4.xml"/><Relationship Id="rId35" Type="http://schemas.openxmlformats.org/officeDocument/2006/relationships/hyperlink" Target="http://www.legislation.act.gov.au/a/2001-14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A43D7-39C6-45EF-9F71-410E3F06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3701</Words>
  <Characters>20361</Characters>
  <Application>Microsoft Office Word</Application>
  <DocSecurity>0</DocSecurity>
  <Lines>613</Lines>
  <Paragraphs>370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 Teacher Quality Institute Amendment Act 2019</vt:lpstr>
    </vt:vector>
  </TitlesOfParts>
  <Manager>Section</Manager>
  <Company>Section</Company>
  <LinksUpToDate>false</LinksUpToDate>
  <CharactersWithSpaces>23890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Teacher Quality Institute Amendment Act 2019</dc:title>
  <dc:subject>Amendment</dc:subject>
  <dc:creator>ACT Government</dc:creator>
  <cp:keywords>D15</cp:keywords>
  <dc:description>J2019-61</dc:description>
  <cp:lastModifiedBy>PCODCS</cp:lastModifiedBy>
  <cp:revision>4</cp:revision>
  <cp:lastPrinted>2019-08-23T01:04:00Z</cp:lastPrinted>
  <dcterms:created xsi:type="dcterms:W3CDTF">2019-08-28T04:47:00Z</dcterms:created>
  <dcterms:modified xsi:type="dcterms:W3CDTF">2019-08-28T04:47:00Z</dcterms:modified>
  <cp:category>A2019-26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Education Directorate</vt:lpwstr>
  </property>
  <property fmtid="{D5CDD505-2E9C-101B-9397-08002B2CF9AE}" pid="4" name="ClientName1">
    <vt:lpwstr>Jane Cuzner</vt:lpwstr>
  </property>
  <property fmtid="{D5CDD505-2E9C-101B-9397-08002B2CF9AE}" pid="5" name="ClientEmail1">
    <vt:lpwstr>jane.cuzner@act.gov.au</vt:lpwstr>
  </property>
  <property fmtid="{D5CDD505-2E9C-101B-9397-08002B2CF9AE}" pid="6" name="ClientPh1">
    <vt:lpwstr>62059329</vt:lpwstr>
  </property>
  <property fmtid="{D5CDD505-2E9C-101B-9397-08002B2CF9AE}" pid="7" name="ClientName2">
    <vt:lpwstr>Michael Bateman</vt:lpwstr>
  </property>
  <property fmtid="{D5CDD505-2E9C-101B-9397-08002B2CF9AE}" pid="8" name="ClientEmail2">
    <vt:lpwstr>michael.bateman@act.gov.au</vt:lpwstr>
  </property>
  <property fmtid="{D5CDD505-2E9C-101B-9397-08002B2CF9AE}" pid="9" name="ClientPh2">
    <vt:lpwstr>62075416</vt:lpwstr>
  </property>
  <property fmtid="{D5CDD505-2E9C-101B-9397-08002B2CF9AE}" pid="10" name="jobType">
    <vt:lpwstr>Drafting</vt:lpwstr>
  </property>
  <property fmtid="{D5CDD505-2E9C-101B-9397-08002B2CF9AE}" pid="11" name="DMSID">
    <vt:lpwstr>1084565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ACT Teacher Quality Institute Amendment Bill 2019</vt:lpwstr>
  </property>
  <property fmtid="{D5CDD505-2E9C-101B-9397-08002B2CF9AE}" pid="15" name="AmCitation">
    <vt:lpwstr>ACT Teacher Quality Institute Act 2010</vt:lpwstr>
  </property>
  <property fmtid="{D5CDD505-2E9C-101B-9397-08002B2CF9AE}" pid="16" name="ActName">
    <vt:lpwstr/>
  </property>
  <property fmtid="{D5CDD505-2E9C-101B-9397-08002B2CF9AE}" pid="17" name="DrafterName">
    <vt:lpwstr>Clare Steller</vt:lpwstr>
  </property>
  <property fmtid="{D5CDD505-2E9C-101B-9397-08002B2CF9AE}" pid="18" name="DrafterEmail">
    <vt:lpwstr>clare.steller@act.gov.au</vt:lpwstr>
  </property>
  <property fmtid="{D5CDD505-2E9C-101B-9397-08002B2CF9AE}" pid="19" name="DrafterPh">
    <vt:lpwstr>62054731</vt:lpwstr>
  </property>
  <property fmtid="{D5CDD505-2E9C-101B-9397-08002B2CF9AE}" pid="20" name="SettlerName">
    <vt:lpwstr>Bianca Kimber</vt:lpwstr>
  </property>
  <property fmtid="{D5CDD505-2E9C-101B-9397-08002B2CF9AE}" pid="21" name="SettlerEmail">
    <vt:lpwstr>bianca.kimber@act.gov.au</vt:lpwstr>
  </property>
  <property fmtid="{D5CDD505-2E9C-101B-9397-08002B2CF9AE}" pid="22" name="SettlerPh">
    <vt:lpwstr>62053705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