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AEB8" w14:textId="77777777" w:rsidR="00F837AB" w:rsidRDefault="00F837AB" w:rsidP="00252AB6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18B22FDA" wp14:editId="06E2903F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09C8A" w14:textId="77777777" w:rsidR="00F837AB" w:rsidRDefault="00F837A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357A81F" w14:textId="0E858834" w:rsidR="00165B5F" w:rsidRPr="009E238F" w:rsidRDefault="00A81248" w:rsidP="00165B5F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771392">
        <w:t>Electronic Conveyancing National Law (ACT) Act 2020</w:t>
      </w:r>
      <w:r>
        <w:fldChar w:fldCharType="end"/>
      </w:r>
    </w:p>
    <w:p w14:paraId="54D95B31" w14:textId="7354D53A" w:rsidR="00165B5F" w:rsidRPr="009E238F" w:rsidRDefault="00A81248" w:rsidP="00165B5F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4D6710">
        <w:t>A2020-15</w:t>
      </w:r>
      <w:r>
        <w:fldChar w:fldCharType="end"/>
      </w:r>
    </w:p>
    <w:p w14:paraId="318C4DE7" w14:textId="77777777" w:rsidR="00165B5F" w:rsidRPr="009E238F" w:rsidRDefault="00165B5F" w:rsidP="001A3E8A">
      <w:pPr>
        <w:pStyle w:val="Placeholder"/>
        <w:suppressLineNumbers/>
      </w:pPr>
      <w:r w:rsidRPr="009E238F">
        <w:rPr>
          <w:rStyle w:val="charContents"/>
          <w:sz w:val="16"/>
        </w:rPr>
        <w:t xml:space="preserve">  </w:t>
      </w:r>
      <w:r w:rsidRPr="009E238F">
        <w:rPr>
          <w:rStyle w:val="charPage"/>
        </w:rPr>
        <w:t xml:space="preserve">  </w:t>
      </w:r>
    </w:p>
    <w:p w14:paraId="6E956E5B" w14:textId="77777777" w:rsidR="00165B5F" w:rsidRPr="009E238F" w:rsidRDefault="00165B5F" w:rsidP="007E388E">
      <w:pPr>
        <w:pStyle w:val="N-TOCheading"/>
        <w:spacing w:before="1200"/>
      </w:pPr>
      <w:r w:rsidRPr="009E238F">
        <w:rPr>
          <w:rStyle w:val="charContents"/>
        </w:rPr>
        <w:t>Contents</w:t>
      </w:r>
    </w:p>
    <w:p w14:paraId="75B79849" w14:textId="77777777" w:rsidR="00165B5F" w:rsidRPr="009E238F" w:rsidRDefault="00165B5F" w:rsidP="00165B5F">
      <w:pPr>
        <w:pStyle w:val="N-9pt"/>
      </w:pPr>
      <w:r w:rsidRPr="009E238F">
        <w:tab/>
      </w:r>
      <w:r w:rsidRPr="009E238F">
        <w:rPr>
          <w:rStyle w:val="charPage"/>
        </w:rPr>
        <w:t>Page</w:t>
      </w:r>
    </w:p>
    <w:p w14:paraId="12CB7CF1" w14:textId="3D7D144C" w:rsidR="00287453" w:rsidRDefault="00287453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39825050" w:history="1">
        <w:r w:rsidRPr="00692612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692612">
          <w:t>Preliminary</w:t>
        </w:r>
        <w:r w:rsidRPr="00287453">
          <w:rPr>
            <w:vanish/>
          </w:rPr>
          <w:tab/>
        </w:r>
        <w:r w:rsidRPr="00287453">
          <w:rPr>
            <w:vanish/>
          </w:rPr>
          <w:fldChar w:fldCharType="begin"/>
        </w:r>
        <w:r w:rsidRPr="00287453">
          <w:rPr>
            <w:vanish/>
          </w:rPr>
          <w:instrText xml:space="preserve"> PAGEREF _Toc39825050 \h </w:instrText>
        </w:r>
        <w:r w:rsidRPr="00287453">
          <w:rPr>
            <w:vanish/>
          </w:rPr>
        </w:r>
        <w:r w:rsidRPr="00287453">
          <w:rPr>
            <w:vanish/>
          </w:rPr>
          <w:fldChar w:fldCharType="separate"/>
        </w:r>
        <w:r w:rsidR="00771392">
          <w:rPr>
            <w:vanish/>
          </w:rPr>
          <w:t>2</w:t>
        </w:r>
        <w:r w:rsidRPr="00287453">
          <w:rPr>
            <w:vanish/>
          </w:rPr>
          <w:fldChar w:fldCharType="end"/>
        </w:r>
      </w:hyperlink>
    </w:p>
    <w:p w14:paraId="2384E9EB" w14:textId="2167251D" w:rsidR="00287453" w:rsidRDefault="0028745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825051" w:history="1">
        <w:r w:rsidRPr="00692612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2612">
          <w:t>Name of Act</w:t>
        </w:r>
        <w:r>
          <w:tab/>
        </w:r>
        <w:r>
          <w:fldChar w:fldCharType="begin"/>
        </w:r>
        <w:r>
          <w:instrText xml:space="preserve"> PAGEREF _Toc39825051 \h </w:instrText>
        </w:r>
        <w:r>
          <w:fldChar w:fldCharType="separate"/>
        </w:r>
        <w:r w:rsidR="00771392">
          <w:t>2</w:t>
        </w:r>
        <w:r>
          <w:fldChar w:fldCharType="end"/>
        </w:r>
      </w:hyperlink>
    </w:p>
    <w:p w14:paraId="3D0E90F9" w14:textId="7FBF484B" w:rsidR="00287453" w:rsidRDefault="0028745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825052" w:history="1">
        <w:r w:rsidRPr="00692612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2612">
          <w:t>Commencement</w:t>
        </w:r>
        <w:r>
          <w:tab/>
        </w:r>
        <w:r>
          <w:fldChar w:fldCharType="begin"/>
        </w:r>
        <w:r>
          <w:instrText xml:space="preserve"> PAGEREF _Toc39825052 \h </w:instrText>
        </w:r>
        <w:r>
          <w:fldChar w:fldCharType="separate"/>
        </w:r>
        <w:r w:rsidR="00771392">
          <w:t>2</w:t>
        </w:r>
        <w:r>
          <w:fldChar w:fldCharType="end"/>
        </w:r>
      </w:hyperlink>
    </w:p>
    <w:p w14:paraId="72DC6790" w14:textId="5E5E5130" w:rsidR="00287453" w:rsidRDefault="0028745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825053" w:history="1">
        <w:r w:rsidRPr="00692612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2612">
          <w:t>Dictionary</w:t>
        </w:r>
        <w:r>
          <w:tab/>
        </w:r>
        <w:r>
          <w:fldChar w:fldCharType="begin"/>
        </w:r>
        <w:r>
          <w:instrText xml:space="preserve"> PAGEREF _Toc39825053 \h </w:instrText>
        </w:r>
        <w:r>
          <w:fldChar w:fldCharType="separate"/>
        </w:r>
        <w:r w:rsidR="00771392">
          <w:t>2</w:t>
        </w:r>
        <w:r>
          <w:fldChar w:fldCharType="end"/>
        </w:r>
      </w:hyperlink>
    </w:p>
    <w:p w14:paraId="0C7DE79E" w14:textId="1796C95F" w:rsidR="00287453" w:rsidRDefault="0028745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825054" w:history="1">
        <w:r w:rsidRPr="00692612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2612">
          <w:t>Terms used in Electronic Conveyancing National Law (ACT)</w:t>
        </w:r>
        <w:r>
          <w:tab/>
        </w:r>
        <w:r>
          <w:fldChar w:fldCharType="begin"/>
        </w:r>
        <w:r>
          <w:instrText xml:space="preserve"> PAGEREF _Toc39825054 \h </w:instrText>
        </w:r>
        <w:r>
          <w:fldChar w:fldCharType="separate"/>
        </w:r>
        <w:r w:rsidR="00771392">
          <w:t>2</w:t>
        </w:r>
        <w:r>
          <w:fldChar w:fldCharType="end"/>
        </w:r>
      </w:hyperlink>
    </w:p>
    <w:p w14:paraId="552B45E1" w14:textId="4016443B" w:rsidR="00287453" w:rsidRDefault="0028745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825055" w:history="1">
        <w:r w:rsidRPr="00692612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2612">
          <w:t>Notes</w:t>
        </w:r>
        <w:r>
          <w:tab/>
        </w:r>
        <w:r>
          <w:fldChar w:fldCharType="begin"/>
        </w:r>
        <w:r>
          <w:instrText xml:space="preserve"> PAGEREF _Toc39825055 \h </w:instrText>
        </w:r>
        <w:r>
          <w:fldChar w:fldCharType="separate"/>
        </w:r>
        <w:r w:rsidR="00771392">
          <w:t>3</w:t>
        </w:r>
        <w:r>
          <w:fldChar w:fldCharType="end"/>
        </w:r>
      </w:hyperlink>
    </w:p>
    <w:p w14:paraId="7824AC64" w14:textId="2D2FF450" w:rsidR="00287453" w:rsidRDefault="00A81248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9825056" w:history="1">
        <w:r w:rsidR="00287453" w:rsidRPr="00692612">
          <w:t>Part 2</w:t>
        </w:r>
        <w:r w:rsidR="0028745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87453" w:rsidRPr="00692612">
          <w:t>Application of Electronic Conveyancing National Law</w:t>
        </w:r>
        <w:r w:rsidR="00287453" w:rsidRPr="00287453">
          <w:rPr>
            <w:vanish/>
          </w:rPr>
          <w:tab/>
        </w:r>
        <w:r w:rsidR="00287453" w:rsidRPr="00287453">
          <w:rPr>
            <w:vanish/>
          </w:rPr>
          <w:fldChar w:fldCharType="begin"/>
        </w:r>
        <w:r w:rsidR="00287453" w:rsidRPr="00287453">
          <w:rPr>
            <w:vanish/>
          </w:rPr>
          <w:instrText xml:space="preserve"> PAGEREF _Toc39825056 \h </w:instrText>
        </w:r>
        <w:r w:rsidR="00287453" w:rsidRPr="00287453">
          <w:rPr>
            <w:vanish/>
          </w:rPr>
        </w:r>
        <w:r w:rsidR="00287453" w:rsidRPr="00287453">
          <w:rPr>
            <w:vanish/>
          </w:rPr>
          <w:fldChar w:fldCharType="separate"/>
        </w:r>
        <w:r w:rsidR="00771392">
          <w:rPr>
            <w:vanish/>
          </w:rPr>
          <w:t>4</w:t>
        </w:r>
        <w:r w:rsidR="00287453" w:rsidRPr="00287453">
          <w:rPr>
            <w:vanish/>
          </w:rPr>
          <w:fldChar w:fldCharType="end"/>
        </w:r>
      </w:hyperlink>
    </w:p>
    <w:p w14:paraId="31F6687F" w14:textId="11EAF58A" w:rsidR="00287453" w:rsidRDefault="0028745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825057" w:history="1">
        <w:r w:rsidRPr="00692612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2612">
          <w:t>Application of Electronic Conveyancing National Law</w:t>
        </w:r>
        <w:r>
          <w:tab/>
        </w:r>
        <w:r>
          <w:fldChar w:fldCharType="begin"/>
        </w:r>
        <w:r>
          <w:instrText xml:space="preserve"> PAGEREF _Toc39825057 \h </w:instrText>
        </w:r>
        <w:r>
          <w:fldChar w:fldCharType="separate"/>
        </w:r>
        <w:r w:rsidR="00771392">
          <w:t>4</w:t>
        </w:r>
        <w:r>
          <w:fldChar w:fldCharType="end"/>
        </w:r>
      </w:hyperlink>
    </w:p>
    <w:p w14:paraId="5513A6D4" w14:textId="69986FF3" w:rsidR="00287453" w:rsidRDefault="0028745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825058" w:history="1">
        <w:r w:rsidRPr="00692612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2612">
          <w:t>Exclusion of Legislation Act</w:t>
        </w:r>
        <w:r>
          <w:tab/>
        </w:r>
        <w:r>
          <w:fldChar w:fldCharType="begin"/>
        </w:r>
        <w:r>
          <w:instrText xml:space="preserve"> PAGEREF _Toc39825058 \h </w:instrText>
        </w:r>
        <w:r>
          <w:fldChar w:fldCharType="separate"/>
        </w:r>
        <w:r w:rsidR="00771392">
          <w:t>4</w:t>
        </w:r>
        <w:r>
          <w:fldChar w:fldCharType="end"/>
        </w:r>
      </w:hyperlink>
    </w:p>
    <w:p w14:paraId="6DF3F2EC" w14:textId="7B1CD83A" w:rsidR="00287453" w:rsidRDefault="0028745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825059" w:history="1">
        <w:r w:rsidRPr="00692612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2612">
          <w:t>Meaning of certain terms in Electronic Conveyancing National Law (ACT)</w:t>
        </w:r>
        <w:r>
          <w:tab/>
        </w:r>
        <w:r>
          <w:fldChar w:fldCharType="begin"/>
        </w:r>
        <w:r>
          <w:instrText xml:space="preserve"> PAGEREF _Toc39825059 \h </w:instrText>
        </w:r>
        <w:r>
          <w:fldChar w:fldCharType="separate"/>
        </w:r>
        <w:r w:rsidR="00771392">
          <w:t>5</w:t>
        </w:r>
        <w:r>
          <w:fldChar w:fldCharType="end"/>
        </w:r>
      </w:hyperlink>
    </w:p>
    <w:p w14:paraId="42BB34C1" w14:textId="46FE17A5" w:rsidR="00287453" w:rsidRDefault="0028745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825060" w:history="1">
        <w:r w:rsidRPr="00692612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92612">
          <w:rPr>
            <w:lang w:eastAsia="en-AU"/>
          </w:rPr>
          <w:t>Regulation-making power</w:t>
        </w:r>
        <w:r>
          <w:tab/>
        </w:r>
        <w:r>
          <w:fldChar w:fldCharType="begin"/>
        </w:r>
        <w:r>
          <w:instrText xml:space="preserve"> PAGEREF _Toc39825060 \h </w:instrText>
        </w:r>
        <w:r>
          <w:fldChar w:fldCharType="separate"/>
        </w:r>
        <w:r w:rsidR="00771392">
          <w:t>5</w:t>
        </w:r>
        <w:r>
          <w:fldChar w:fldCharType="end"/>
        </w:r>
      </w:hyperlink>
    </w:p>
    <w:p w14:paraId="22E3B50B" w14:textId="4155BB8F" w:rsidR="00287453" w:rsidRDefault="00A81248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9825061" w:history="1">
        <w:r w:rsidR="00287453" w:rsidRPr="00692612">
          <w:t>Schedule 1</w:t>
        </w:r>
        <w:r w:rsidR="0028745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87453" w:rsidRPr="00692612">
          <w:t>Modifications—Electronic Conveyancing National Law</w:t>
        </w:r>
        <w:r w:rsidR="00287453">
          <w:tab/>
        </w:r>
        <w:r w:rsidR="00287453" w:rsidRPr="00287453">
          <w:rPr>
            <w:b w:val="0"/>
            <w:sz w:val="20"/>
          </w:rPr>
          <w:fldChar w:fldCharType="begin"/>
        </w:r>
        <w:r w:rsidR="00287453" w:rsidRPr="00287453">
          <w:rPr>
            <w:b w:val="0"/>
            <w:sz w:val="20"/>
          </w:rPr>
          <w:instrText xml:space="preserve"> PAGEREF _Toc39825061 \h </w:instrText>
        </w:r>
        <w:r w:rsidR="00287453" w:rsidRPr="00287453">
          <w:rPr>
            <w:b w:val="0"/>
            <w:sz w:val="20"/>
          </w:rPr>
        </w:r>
        <w:r w:rsidR="00287453" w:rsidRPr="00287453">
          <w:rPr>
            <w:b w:val="0"/>
            <w:sz w:val="20"/>
          </w:rPr>
          <w:fldChar w:fldCharType="separate"/>
        </w:r>
        <w:r w:rsidR="00771392">
          <w:rPr>
            <w:b w:val="0"/>
            <w:sz w:val="20"/>
          </w:rPr>
          <w:t>6</w:t>
        </w:r>
        <w:r w:rsidR="00287453" w:rsidRPr="00287453">
          <w:rPr>
            <w:b w:val="0"/>
            <w:sz w:val="20"/>
          </w:rPr>
          <w:fldChar w:fldCharType="end"/>
        </w:r>
      </w:hyperlink>
    </w:p>
    <w:p w14:paraId="4DA08B60" w14:textId="5A2698B5" w:rsidR="00287453" w:rsidRDefault="00A81248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9825064" w:history="1">
        <w:r w:rsidR="00287453" w:rsidRPr="00692612">
          <w:t>Dictionary</w:t>
        </w:r>
        <w:r w:rsidR="00287453">
          <w:tab/>
        </w:r>
        <w:r w:rsidR="00287453">
          <w:tab/>
        </w:r>
        <w:r w:rsidR="00287453" w:rsidRPr="00287453">
          <w:rPr>
            <w:b w:val="0"/>
            <w:sz w:val="20"/>
          </w:rPr>
          <w:fldChar w:fldCharType="begin"/>
        </w:r>
        <w:r w:rsidR="00287453" w:rsidRPr="00287453">
          <w:rPr>
            <w:b w:val="0"/>
            <w:sz w:val="20"/>
          </w:rPr>
          <w:instrText xml:space="preserve"> PAGEREF _Toc39825064 \h </w:instrText>
        </w:r>
        <w:r w:rsidR="00287453" w:rsidRPr="00287453">
          <w:rPr>
            <w:b w:val="0"/>
            <w:sz w:val="20"/>
          </w:rPr>
        </w:r>
        <w:r w:rsidR="00287453" w:rsidRPr="00287453">
          <w:rPr>
            <w:b w:val="0"/>
            <w:sz w:val="20"/>
          </w:rPr>
          <w:fldChar w:fldCharType="separate"/>
        </w:r>
        <w:r w:rsidR="00771392">
          <w:rPr>
            <w:b w:val="0"/>
            <w:sz w:val="20"/>
          </w:rPr>
          <w:t>8</w:t>
        </w:r>
        <w:r w:rsidR="00287453" w:rsidRPr="00287453">
          <w:rPr>
            <w:b w:val="0"/>
            <w:sz w:val="20"/>
          </w:rPr>
          <w:fldChar w:fldCharType="end"/>
        </w:r>
      </w:hyperlink>
    </w:p>
    <w:p w14:paraId="73C999DE" w14:textId="230FBD84" w:rsidR="00165B5F" w:rsidRPr="00165B5F" w:rsidRDefault="00287453" w:rsidP="00165B5F">
      <w:pPr>
        <w:pStyle w:val="BillBasic"/>
      </w:pPr>
      <w:r>
        <w:fldChar w:fldCharType="end"/>
      </w:r>
    </w:p>
    <w:p w14:paraId="1512656B" w14:textId="72DF18DC" w:rsidR="00165B5F" w:rsidRDefault="00165B5F">
      <w:pPr>
        <w:pStyle w:val="01Contents"/>
        <w:sectPr w:rsidR="00165B5F" w:rsidSect="007713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802" w:right="1901" w:bottom="2506" w:left="2304" w:header="2477" w:footer="2102" w:gutter="0"/>
          <w:paperSrc w:first="4" w:other="4"/>
          <w:pgNumType w:start="1"/>
          <w:cols w:space="720"/>
          <w:titlePg/>
          <w:docGrid w:linePitch="326"/>
        </w:sectPr>
      </w:pPr>
    </w:p>
    <w:p w14:paraId="273F4985" w14:textId="77777777" w:rsidR="00F837AB" w:rsidRDefault="00F837AB" w:rsidP="00252AB6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43269D9" wp14:editId="2D1397D4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44CC8" w14:textId="77777777" w:rsidR="00F837AB" w:rsidRDefault="00F837A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EFD58E6" w14:textId="53818868" w:rsidR="00156800" w:rsidRPr="00F83F5B" w:rsidRDefault="00F837AB" w:rsidP="001A3E8A">
      <w:pPr>
        <w:pStyle w:val="Billname"/>
        <w:suppressLineNumbers/>
      </w:pPr>
      <w:bookmarkStart w:id="1" w:name="citation"/>
      <w:r>
        <w:t>Electronic Conveyancing National Law (ACT) Act</w:t>
      </w:r>
      <w:r w:rsidR="0027006F">
        <w:t xml:space="preserve"> </w:t>
      </w:r>
      <w:r>
        <w:t>2020</w:t>
      </w:r>
      <w:bookmarkEnd w:id="1"/>
    </w:p>
    <w:p w14:paraId="384851DD" w14:textId="6937DA5B" w:rsidR="00156800" w:rsidRPr="00F83F5B" w:rsidRDefault="00A81248" w:rsidP="001A3E8A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4D6710">
        <w:t>A2020-15</w:t>
      </w:r>
      <w:r>
        <w:fldChar w:fldCharType="end"/>
      </w:r>
    </w:p>
    <w:p w14:paraId="49794AC0" w14:textId="77777777" w:rsidR="00156800" w:rsidRPr="00F83F5B" w:rsidRDefault="00156800" w:rsidP="001A3E8A">
      <w:pPr>
        <w:pStyle w:val="N-line3"/>
        <w:suppressLineNumbers/>
      </w:pPr>
    </w:p>
    <w:p w14:paraId="17DBF97D" w14:textId="1AF6A9D0" w:rsidR="00156800" w:rsidRPr="00F83F5B" w:rsidRDefault="00156800" w:rsidP="001A3E8A">
      <w:pPr>
        <w:pStyle w:val="LongTitle"/>
        <w:suppressLineNumbers/>
      </w:pPr>
      <w:r w:rsidRPr="00F83F5B">
        <w:t xml:space="preserve">An Act </w:t>
      </w:r>
      <w:r w:rsidR="00C630C1" w:rsidRPr="00F83F5B">
        <w:t>to apply a national law relating to</w:t>
      </w:r>
      <w:r w:rsidR="00470A2E" w:rsidRPr="00F83F5B">
        <w:t xml:space="preserve"> electronic </w:t>
      </w:r>
      <w:r w:rsidR="00B2123B" w:rsidRPr="00F83F5B">
        <w:t>conveyancing</w:t>
      </w:r>
      <w:r w:rsidR="00C630C1" w:rsidRPr="00F83F5B">
        <w:t>, and for other purposes</w:t>
      </w:r>
      <w:r w:rsidR="00EB13DE" w:rsidRPr="00F83F5B">
        <w:t> </w:t>
      </w:r>
    </w:p>
    <w:p w14:paraId="6CFEEDD9" w14:textId="77777777" w:rsidR="00156800" w:rsidRPr="00F83F5B" w:rsidRDefault="00156800" w:rsidP="001A3E8A">
      <w:pPr>
        <w:pStyle w:val="N-line3"/>
        <w:suppressLineNumbers/>
      </w:pPr>
    </w:p>
    <w:p w14:paraId="0AF79BF1" w14:textId="77777777" w:rsidR="00156800" w:rsidRPr="00F83F5B" w:rsidRDefault="00156800" w:rsidP="001A3E8A">
      <w:pPr>
        <w:pStyle w:val="Placeholder"/>
        <w:suppressLineNumbers/>
      </w:pPr>
      <w:r w:rsidRPr="00F83F5B">
        <w:rPr>
          <w:rStyle w:val="charContents"/>
          <w:sz w:val="16"/>
        </w:rPr>
        <w:t xml:space="preserve">  </w:t>
      </w:r>
      <w:r w:rsidRPr="00F83F5B">
        <w:rPr>
          <w:rStyle w:val="charPage"/>
        </w:rPr>
        <w:t xml:space="preserve">  </w:t>
      </w:r>
    </w:p>
    <w:p w14:paraId="582614A3" w14:textId="77777777" w:rsidR="00156800" w:rsidRPr="00F83F5B" w:rsidRDefault="00156800" w:rsidP="001A3E8A">
      <w:pPr>
        <w:pStyle w:val="Placeholder"/>
        <w:suppressLineNumbers/>
      </w:pPr>
      <w:r w:rsidRPr="00F83F5B">
        <w:rPr>
          <w:rStyle w:val="CharChapNo"/>
        </w:rPr>
        <w:t xml:space="preserve">  </w:t>
      </w:r>
      <w:r w:rsidRPr="00F83F5B">
        <w:rPr>
          <w:rStyle w:val="CharChapText"/>
        </w:rPr>
        <w:t xml:space="preserve">  </w:t>
      </w:r>
    </w:p>
    <w:p w14:paraId="47F291DF" w14:textId="77777777" w:rsidR="00156800" w:rsidRPr="00F83F5B" w:rsidRDefault="00156800" w:rsidP="001A3E8A">
      <w:pPr>
        <w:pStyle w:val="Placeholder"/>
        <w:suppressLineNumbers/>
      </w:pPr>
      <w:r w:rsidRPr="00F83F5B">
        <w:rPr>
          <w:rStyle w:val="CharPartNo"/>
        </w:rPr>
        <w:t xml:space="preserve">  </w:t>
      </w:r>
      <w:r w:rsidRPr="00F83F5B">
        <w:rPr>
          <w:rStyle w:val="CharPartText"/>
        </w:rPr>
        <w:t xml:space="preserve">  </w:t>
      </w:r>
    </w:p>
    <w:p w14:paraId="3FD2FDFD" w14:textId="77777777" w:rsidR="00156800" w:rsidRPr="00F83F5B" w:rsidRDefault="00156800" w:rsidP="001A3E8A">
      <w:pPr>
        <w:pStyle w:val="Placeholder"/>
        <w:suppressLineNumbers/>
      </w:pPr>
      <w:r w:rsidRPr="00F83F5B">
        <w:rPr>
          <w:rStyle w:val="CharDivNo"/>
        </w:rPr>
        <w:t xml:space="preserve">  </w:t>
      </w:r>
      <w:r w:rsidRPr="00F83F5B">
        <w:rPr>
          <w:rStyle w:val="CharDivText"/>
        </w:rPr>
        <w:t xml:space="preserve">  </w:t>
      </w:r>
    </w:p>
    <w:p w14:paraId="1C66B4EB" w14:textId="77777777" w:rsidR="00156800" w:rsidRPr="00F83F5B" w:rsidRDefault="00156800" w:rsidP="001A3E8A">
      <w:pPr>
        <w:pStyle w:val="Notified"/>
        <w:suppressLineNumbers/>
      </w:pPr>
    </w:p>
    <w:p w14:paraId="2B376554" w14:textId="77777777" w:rsidR="00156800" w:rsidRPr="00F83F5B" w:rsidRDefault="00156800" w:rsidP="001A3E8A">
      <w:pPr>
        <w:pStyle w:val="EnactingWords"/>
        <w:suppressLineNumbers/>
      </w:pPr>
      <w:r w:rsidRPr="00F83F5B">
        <w:t>The Legislative Assembly for the Australian Capital Territory enacts as follows:</w:t>
      </w:r>
    </w:p>
    <w:p w14:paraId="073705B6" w14:textId="77777777" w:rsidR="00156800" w:rsidRPr="00F83F5B" w:rsidRDefault="00156800" w:rsidP="001A3E8A">
      <w:pPr>
        <w:pStyle w:val="PageBreak"/>
        <w:suppressLineNumbers/>
      </w:pPr>
      <w:r w:rsidRPr="00F83F5B">
        <w:br w:type="page"/>
      </w:r>
    </w:p>
    <w:p w14:paraId="64E2C173" w14:textId="286C12CE" w:rsidR="00782810" w:rsidRPr="00F83F5B" w:rsidRDefault="00F83F5B" w:rsidP="00F83F5B">
      <w:pPr>
        <w:pStyle w:val="AH2Part"/>
      </w:pPr>
      <w:bookmarkStart w:id="2" w:name="_Toc39825050"/>
      <w:r w:rsidRPr="00F83F5B">
        <w:rPr>
          <w:rStyle w:val="CharPartNo"/>
        </w:rPr>
        <w:lastRenderedPageBreak/>
        <w:t>Part 1</w:t>
      </w:r>
      <w:r w:rsidRPr="00F83F5B">
        <w:tab/>
      </w:r>
      <w:r w:rsidR="00782810" w:rsidRPr="00F83F5B">
        <w:rPr>
          <w:rStyle w:val="CharPartText"/>
        </w:rPr>
        <w:t>Preliminary</w:t>
      </w:r>
      <w:bookmarkEnd w:id="2"/>
    </w:p>
    <w:p w14:paraId="6A244AAB" w14:textId="0D44EE06" w:rsidR="00156800" w:rsidRPr="00F83F5B" w:rsidRDefault="00F83F5B" w:rsidP="00F83F5B">
      <w:pPr>
        <w:pStyle w:val="AH5Sec"/>
        <w:rPr>
          <w:color w:val="000000"/>
        </w:rPr>
      </w:pPr>
      <w:bookmarkStart w:id="3" w:name="_Toc39825051"/>
      <w:r w:rsidRPr="00F83F5B">
        <w:rPr>
          <w:rStyle w:val="CharSectNo"/>
        </w:rPr>
        <w:t>1</w:t>
      </w:r>
      <w:r w:rsidRPr="00F83F5B">
        <w:rPr>
          <w:color w:val="000000"/>
        </w:rPr>
        <w:tab/>
      </w:r>
      <w:r w:rsidR="00156800" w:rsidRPr="00F83F5B">
        <w:rPr>
          <w:color w:val="000000"/>
        </w:rPr>
        <w:t>Name of Act</w:t>
      </w:r>
      <w:bookmarkEnd w:id="3"/>
    </w:p>
    <w:p w14:paraId="0D515F8F" w14:textId="6407BC70" w:rsidR="00156800" w:rsidRPr="00F83F5B" w:rsidRDefault="00156800">
      <w:pPr>
        <w:pStyle w:val="Amainreturn"/>
        <w:rPr>
          <w:color w:val="000000"/>
        </w:rPr>
      </w:pPr>
      <w:r w:rsidRPr="00F83F5B">
        <w:rPr>
          <w:color w:val="000000"/>
        </w:rPr>
        <w:t xml:space="preserve">This Act is the </w:t>
      </w:r>
      <w:r w:rsidRPr="00F83F5B">
        <w:rPr>
          <w:i/>
          <w:color w:val="000000"/>
        </w:rPr>
        <w:fldChar w:fldCharType="begin"/>
      </w:r>
      <w:r w:rsidRPr="00F83F5B">
        <w:rPr>
          <w:i/>
          <w:color w:val="000000"/>
        </w:rPr>
        <w:instrText xml:space="preserve"> TITLE</w:instrText>
      </w:r>
      <w:r w:rsidRPr="00F83F5B">
        <w:rPr>
          <w:i/>
          <w:color w:val="000000"/>
        </w:rPr>
        <w:fldChar w:fldCharType="separate"/>
      </w:r>
      <w:r w:rsidR="004D6710">
        <w:rPr>
          <w:i/>
          <w:color w:val="000000"/>
        </w:rPr>
        <w:t>Electronic Conveyancing National Law (ACT) Act 2020</w:t>
      </w:r>
      <w:r w:rsidRPr="00F83F5B">
        <w:rPr>
          <w:i/>
          <w:color w:val="000000"/>
        </w:rPr>
        <w:fldChar w:fldCharType="end"/>
      </w:r>
      <w:r w:rsidRPr="00F83F5B">
        <w:rPr>
          <w:color w:val="000000"/>
        </w:rPr>
        <w:t>.</w:t>
      </w:r>
    </w:p>
    <w:p w14:paraId="05CBB7D6" w14:textId="1D4222FC" w:rsidR="00156800" w:rsidRPr="00F83F5B" w:rsidRDefault="00F83F5B" w:rsidP="00F83F5B">
      <w:pPr>
        <w:pStyle w:val="AH5Sec"/>
        <w:rPr>
          <w:color w:val="000000"/>
        </w:rPr>
      </w:pPr>
      <w:bookmarkStart w:id="4" w:name="_Toc39825052"/>
      <w:r w:rsidRPr="00F83F5B">
        <w:rPr>
          <w:rStyle w:val="CharSectNo"/>
        </w:rPr>
        <w:t>2</w:t>
      </w:r>
      <w:r w:rsidRPr="00F83F5B">
        <w:rPr>
          <w:color w:val="000000"/>
        </w:rPr>
        <w:tab/>
      </w:r>
      <w:r w:rsidR="00156800" w:rsidRPr="00F83F5B">
        <w:rPr>
          <w:color w:val="000000"/>
        </w:rPr>
        <w:t>Commencement</w:t>
      </w:r>
      <w:bookmarkEnd w:id="4"/>
    </w:p>
    <w:p w14:paraId="735839C5" w14:textId="77777777" w:rsidR="00156800" w:rsidRPr="00F83F5B" w:rsidRDefault="00156800" w:rsidP="00F83F5B">
      <w:pPr>
        <w:pStyle w:val="Amainreturn"/>
        <w:keepNext/>
        <w:rPr>
          <w:color w:val="000000"/>
        </w:rPr>
      </w:pPr>
      <w:r w:rsidRPr="00F83F5B">
        <w:rPr>
          <w:color w:val="000000"/>
        </w:rPr>
        <w:t xml:space="preserve">This Act commences on </w:t>
      </w:r>
      <w:r w:rsidR="003067A6" w:rsidRPr="00F83F5B">
        <w:rPr>
          <w:color w:val="000000"/>
        </w:rPr>
        <w:t>1 June 2020</w:t>
      </w:r>
      <w:r w:rsidRPr="00F83F5B">
        <w:rPr>
          <w:color w:val="000000"/>
        </w:rPr>
        <w:t>.</w:t>
      </w:r>
    </w:p>
    <w:p w14:paraId="1AAD4124" w14:textId="17D4F20D" w:rsidR="00156800" w:rsidRPr="00F83F5B" w:rsidRDefault="00156800">
      <w:pPr>
        <w:pStyle w:val="aNote"/>
        <w:rPr>
          <w:color w:val="000000"/>
        </w:rPr>
      </w:pPr>
      <w:r w:rsidRPr="00F83F5B">
        <w:rPr>
          <w:rStyle w:val="charItals"/>
        </w:rPr>
        <w:t>Note</w:t>
      </w:r>
      <w:r w:rsidRPr="00F83F5B">
        <w:rPr>
          <w:rStyle w:val="charItals"/>
        </w:rPr>
        <w:tab/>
      </w:r>
      <w:r w:rsidRPr="00F83F5B">
        <w:rPr>
          <w:color w:val="000000"/>
        </w:rPr>
        <w:t xml:space="preserve">The naming and commencement provisions automatically commence on the notification day (see </w:t>
      </w:r>
      <w:hyperlink r:id="rId15" w:tooltip="A2001-14" w:history="1">
        <w:r w:rsidR="00936CDF" w:rsidRPr="00F83F5B">
          <w:rPr>
            <w:rStyle w:val="charCitHyperlinkAbbrev"/>
          </w:rPr>
          <w:t>Legislation Act</w:t>
        </w:r>
      </w:hyperlink>
      <w:r w:rsidRPr="00F83F5B">
        <w:rPr>
          <w:color w:val="000000"/>
        </w:rPr>
        <w:t>, s 75 (1)).</w:t>
      </w:r>
    </w:p>
    <w:p w14:paraId="03A8BE40" w14:textId="3309E27A" w:rsidR="008C5A7A" w:rsidRPr="00F83F5B" w:rsidRDefault="00F83F5B" w:rsidP="00F83F5B">
      <w:pPr>
        <w:pStyle w:val="AH5Sec"/>
        <w:rPr>
          <w:color w:val="000000"/>
        </w:rPr>
      </w:pPr>
      <w:bookmarkStart w:id="5" w:name="_Toc39825053"/>
      <w:r w:rsidRPr="00F83F5B">
        <w:rPr>
          <w:rStyle w:val="CharSectNo"/>
        </w:rPr>
        <w:t>3</w:t>
      </w:r>
      <w:r w:rsidRPr="00F83F5B">
        <w:rPr>
          <w:color w:val="000000"/>
        </w:rPr>
        <w:tab/>
      </w:r>
      <w:r w:rsidR="008C5A7A" w:rsidRPr="00F83F5B">
        <w:rPr>
          <w:color w:val="000000"/>
        </w:rPr>
        <w:t>Dictionary</w:t>
      </w:r>
      <w:bookmarkEnd w:id="5"/>
    </w:p>
    <w:p w14:paraId="7B974B41" w14:textId="5E71A246" w:rsidR="008C5A7A" w:rsidRPr="00F83F5B" w:rsidRDefault="00F83F5B" w:rsidP="00F83F5B">
      <w:pPr>
        <w:pStyle w:val="Amain"/>
        <w:rPr>
          <w:color w:val="000000"/>
        </w:rPr>
      </w:pPr>
      <w:r w:rsidRPr="00F83F5B">
        <w:rPr>
          <w:color w:val="000000"/>
        </w:rPr>
        <w:tab/>
        <w:t>(1)</w:t>
      </w:r>
      <w:r w:rsidRPr="00F83F5B">
        <w:rPr>
          <w:color w:val="000000"/>
        </w:rPr>
        <w:tab/>
      </w:r>
      <w:r w:rsidR="008C5A7A" w:rsidRPr="00F83F5B">
        <w:rPr>
          <w:color w:val="000000"/>
        </w:rPr>
        <w:t>The dictionary at the end of this Act is part of this Act.</w:t>
      </w:r>
    </w:p>
    <w:p w14:paraId="762EEAAE" w14:textId="486B5203" w:rsidR="008C5A7A" w:rsidRPr="00F83F5B" w:rsidRDefault="00F83F5B" w:rsidP="00F83F5B">
      <w:pPr>
        <w:pStyle w:val="Amain"/>
        <w:keepNext/>
        <w:rPr>
          <w:color w:val="000000"/>
        </w:rPr>
      </w:pPr>
      <w:r w:rsidRPr="00F83F5B">
        <w:rPr>
          <w:color w:val="000000"/>
        </w:rPr>
        <w:tab/>
        <w:t>(2)</w:t>
      </w:r>
      <w:r w:rsidRPr="00F83F5B">
        <w:rPr>
          <w:color w:val="000000"/>
        </w:rPr>
        <w:tab/>
      </w:r>
      <w:r w:rsidR="008C5A7A" w:rsidRPr="00F83F5B">
        <w:rPr>
          <w:color w:val="000000"/>
        </w:rPr>
        <w:t>A definition in the dictionary applies to the local application provisions of this Act.</w:t>
      </w:r>
    </w:p>
    <w:p w14:paraId="00EE0EF9" w14:textId="77777777" w:rsidR="006C34EF" w:rsidRPr="00F83F5B" w:rsidRDefault="008C5A7A" w:rsidP="00F83F5B">
      <w:pPr>
        <w:pStyle w:val="aNote"/>
        <w:keepNext/>
        <w:rPr>
          <w:color w:val="000000"/>
        </w:rPr>
      </w:pPr>
      <w:r w:rsidRPr="00F83F5B">
        <w:rPr>
          <w:rStyle w:val="charItals"/>
          <w:color w:val="000000"/>
        </w:rPr>
        <w:t>Note 1</w:t>
      </w:r>
      <w:r w:rsidRPr="00F83F5B">
        <w:rPr>
          <w:color w:val="000000"/>
        </w:rPr>
        <w:tab/>
        <w:t>The dictionary at the end of this Act defines certain terms used in this Act</w:t>
      </w:r>
      <w:r w:rsidR="006C34EF" w:rsidRPr="00F83F5B">
        <w:rPr>
          <w:color w:val="000000"/>
        </w:rPr>
        <w:t>.</w:t>
      </w:r>
    </w:p>
    <w:p w14:paraId="47C12060" w14:textId="5F569CA3" w:rsidR="008C5A7A" w:rsidRPr="00F83F5B" w:rsidRDefault="008C5A7A" w:rsidP="008C5A7A">
      <w:pPr>
        <w:pStyle w:val="aNote"/>
        <w:rPr>
          <w:color w:val="000000"/>
        </w:rPr>
      </w:pPr>
      <w:r w:rsidRPr="00F83F5B">
        <w:rPr>
          <w:rStyle w:val="charItals"/>
          <w:color w:val="000000"/>
        </w:rPr>
        <w:t>Note 2</w:t>
      </w:r>
      <w:r w:rsidRPr="00F83F5B">
        <w:rPr>
          <w:color w:val="000000"/>
        </w:rPr>
        <w:tab/>
        <w:t xml:space="preserve">A definition in the dictionary applies to the entire Act unless the definition, or another provision of the Act, provides otherwise or the contrary intention otherwise appears (see </w:t>
      </w:r>
      <w:hyperlink r:id="rId16" w:tooltip="A2001-14" w:history="1">
        <w:r w:rsidR="00936CDF" w:rsidRPr="00F83F5B">
          <w:rPr>
            <w:rStyle w:val="charCitHyperlinkAbbrev"/>
          </w:rPr>
          <w:t>Legislation Act</w:t>
        </w:r>
      </w:hyperlink>
      <w:r w:rsidRPr="00F83F5B">
        <w:rPr>
          <w:color w:val="000000"/>
        </w:rPr>
        <w:t>, s 155 and s 156 (1)).</w:t>
      </w:r>
    </w:p>
    <w:p w14:paraId="5703EC60" w14:textId="5DAA1E7C" w:rsidR="008C5A7A" w:rsidRPr="00F83F5B" w:rsidRDefault="00F83F5B" w:rsidP="00F83F5B">
      <w:pPr>
        <w:pStyle w:val="AH5Sec"/>
        <w:rPr>
          <w:b w:val="0"/>
          <w:color w:val="000000"/>
        </w:rPr>
      </w:pPr>
      <w:bookmarkStart w:id="6" w:name="_Toc39825054"/>
      <w:r w:rsidRPr="00F83F5B">
        <w:rPr>
          <w:rStyle w:val="CharSectNo"/>
        </w:rPr>
        <w:t>4</w:t>
      </w:r>
      <w:r w:rsidRPr="00F83F5B">
        <w:rPr>
          <w:color w:val="000000"/>
        </w:rPr>
        <w:tab/>
      </w:r>
      <w:r w:rsidR="008C5A7A" w:rsidRPr="00F83F5B">
        <w:rPr>
          <w:color w:val="000000"/>
        </w:rPr>
        <w:t>Terms used in Electronic Conveyancing National Law (ACT)</w:t>
      </w:r>
      <w:bookmarkEnd w:id="6"/>
    </w:p>
    <w:p w14:paraId="4C8FFA96" w14:textId="77777777" w:rsidR="008C5A7A" w:rsidRPr="00F83F5B" w:rsidRDefault="008C5A7A" w:rsidP="00F83F5B">
      <w:pPr>
        <w:pStyle w:val="Amainreturn"/>
        <w:keepNext/>
        <w:rPr>
          <w:color w:val="000000"/>
        </w:rPr>
      </w:pPr>
      <w:r w:rsidRPr="00F83F5B">
        <w:rPr>
          <w:color w:val="000000"/>
        </w:rPr>
        <w:t xml:space="preserve">Terms used in the local application provisions of this Act and also in the </w:t>
      </w:r>
      <w:r w:rsidRPr="00F83F5B">
        <w:rPr>
          <w:rStyle w:val="charItals"/>
        </w:rPr>
        <w:t>Electronic Conveyancing National Law (ACT)</w:t>
      </w:r>
      <w:r w:rsidRPr="00F83F5B">
        <w:rPr>
          <w:color w:val="000000"/>
        </w:rPr>
        <w:t xml:space="preserve"> have the same meanings in those provisions as they have in the </w:t>
      </w:r>
      <w:r w:rsidRPr="00F83F5B">
        <w:rPr>
          <w:rStyle w:val="charItals"/>
        </w:rPr>
        <w:t>Electronic Conveyancing National Law (ACT)</w:t>
      </w:r>
      <w:r w:rsidRPr="00F83F5B">
        <w:rPr>
          <w:color w:val="000000"/>
        </w:rPr>
        <w:t>.</w:t>
      </w:r>
    </w:p>
    <w:p w14:paraId="25E746D3" w14:textId="18C3F0BC" w:rsidR="008C5A7A" w:rsidRPr="00F83F5B" w:rsidRDefault="008C5A7A" w:rsidP="0086231C">
      <w:pPr>
        <w:pStyle w:val="aNote"/>
        <w:rPr>
          <w:color w:val="000000"/>
        </w:rPr>
      </w:pPr>
      <w:r w:rsidRPr="00F83F5B">
        <w:rPr>
          <w:rStyle w:val="charItals"/>
          <w:color w:val="000000"/>
        </w:rPr>
        <w:t>Note</w:t>
      </w:r>
      <w:r w:rsidRPr="00F83F5B">
        <w:rPr>
          <w:rStyle w:val="charItals"/>
          <w:color w:val="000000"/>
        </w:rPr>
        <w:tab/>
      </w:r>
      <w:r w:rsidRPr="00F83F5B">
        <w:rPr>
          <w:color w:val="000000"/>
        </w:rPr>
        <w:t xml:space="preserve">A definition in an Act applies except so far as the contrary intention appears (see </w:t>
      </w:r>
      <w:hyperlink r:id="rId17" w:tooltip="A2001-14" w:history="1">
        <w:r w:rsidR="00936CDF" w:rsidRPr="00F83F5B">
          <w:rPr>
            <w:rStyle w:val="charCitHyperlinkAbbrev"/>
          </w:rPr>
          <w:t>Legislation Act</w:t>
        </w:r>
      </w:hyperlink>
      <w:r w:rsidRPr="00F83F5B">
        <w:rPr>
          <w:color w:val="000000"/>
        </w:rPr>
        <w:t>, s 155).</w:t>
      </w:r>
    </w:p>
    <w:p w14:paraId="4F050553" w14:textId="0B0BC5A6" w:rsidR="00156800" w:rsidRPr="00F83F5B" w:rsidRDefault="00F83F5B" w:rsidP="00F83F5B">
      <w:pPr>
        <w:pStyle w:val="AH5Sec"/>
        <w:rPr>
          <w:color w:val="000000"/>
        </w:rPr>
      </w:pPr>
      <w:bookmarkStart w:id="7" w:name="_Toc39825055"/>
      <w:r w:rsidRPr="00F83F5B">
        <w:rPr>
          <w:rStyle w:val="CharSectNo"/>
        </w:rPr>
        <w:lastRenderedPageBreak/>
        <w:t>5</w:t>
      </w:r>
      <w:r w:rsidRPr="00F83F5B">
        <w:rPr>
          <w:color w:val="000000"/>
        </w:rPr>
        <w:tab/>
      </w:r>
      <w:r w:rsidR="00156800" w:rsidRPr="00F83F5B">
        <w:rPr>
          <w:color w:val="000000"/>
        </w:rPr>
        <w:t>Notes</w:t>
      </w:r>
      <w:bookmarkEnd w:id="7"/>
    </w:p>
    <w:p w14:paraId="0EAA2316" w14:textId="05EA2339" w:rsidR="00156800" w:rsidRPr="00F83F5B" w:rsidRDefault="00156800" w:rsidP="00F83F5B">
      <w:pPr>
        <w:pStyle w:val="Amainreturn"/>
        <w:keepNext/>
        <w:rPr>
          <w:color w:val="000000"/>
        </w:rPr>
      </w:pPr>
      <w:r w:rsidRPr="00F83F5B">
        <w:rPr>
          <w:color w:val="000000"/>
        </w:rPr>
        <w:t xml:space="preserve">A note included in </w:t>
      </w:r>
      <w:r w:rsidR="0086231C" w:rsidRPr="00F83F5B">
        <w:rPr>
          <w:color w:val="000000"/>
        </w:rPr>
        <w:t xml:space="preserve">the local application provisions of </w:t>
      </w:r>
      <w:r w:rsidRPr="00F83F5B">
        <w:rPr>
          <w:color w:val="000000"/>
        </w:rPr>
        <w:t>this Act is explanatory and is not part of this Act.</w:t>
      </w:r>
    </w:p>
    <w:p w14:paraId="3010C5FB" w14:textId="2FF715C5" w:rsidR="00156800" w:rsidRPr="00F83F5B" w:rsidRDefault="00156800">
      <w:pPr>
        <w:pStyle w:val="aNote"/>
        <w:rPr>
          <w:color w:val="000000"/>
        </w:rPr>
      </w:pPr>
      <w:r w:rsidRPr="00F83F5B">
        <w:rPr>
          <w:rStyle w:val="charItals"/>
        </w:rPr>
        <w:t>Note</w:t>
      </w:r>
      <w:r w:rsidRPr="00F83F5B">
        <w:rPr>
          <w:rStyle w:val="charItals"/>
        </w:rPr>
        <w:tab/>
      </w:r>
      <w:r w:rsidRPr="00F83F5B">
        <w:rPr>
          <w:color w:val="000000"/>
        </w:rPr>
        <w:t xml:space="preserve">See the </w:t>
      </w:r>
      <w:hyperlink r:id="rId18" w:tooltip="A2001-14" w:history="1">
        <w:r w:rsidR="00936CDF" w:rsidRPr="00F83F5B">
          <w:rPr>
            <w:rStyle w:val="charCitHyperlinkAbbrev"/>
          </w:rPr>
          <w:t>Legislation Act</w:t>
        </w:r>
      </w:hyperlink>
      <w:r w:rsidRPr="00F83F5B">
        <w:rPr>
          <w:color w:val="000000"/>
        </w:rPr>
        <w:t>, s 127 (1), (4) and (5) for the legal status of notes.</w:t>
      </w:r>
    </w:p>
    <w:p w14:paraId="0E87F080" w14:textId="77777777" w:rsidR="003F52F8" w:rsidRPr="00F83F5B" w:rsidRDefault="003F52F8" w:rsidP="001A3E8A">
      <w:pPr>
        <w:pStyle w:val="PageBreak"/>
        <w:suppressLineNumbers/>
        <w:rPr>
          <w:color w:val="000000"/>
        </w:rPr>
      </w:pPr>
      <w:r w:rsidRPr="00F83F5B">
        <w:rPr>
          <w:color w:val="000000"/>
        </w:rPr>
        <w:br w:type="page"/>
      </w:r>
    </w:p>
    <w:p w14:paraId="10220877" w14:textId="39AF097D" w:rsidR="00782810" w:rsidRPr="00F83F5B" w:rsidRDefault="00F83F5B" w:rsidP="00F83F5B">
      <w:pPr>
        <w:pStyle w:val="AH2Part"/>
      </w:pPr>
      <w:bookmarkStart w:id="8" w:name="_Toc39825056"/>
      <w:r w:rsidRPr="00F83F5B">
        <w:rPr>
          <w:rStyle w:val="CharPartNo"/>
        </w:rPr>
        <w:lastRenderedPageBreak/>
        <w:t>Part 2</w:t>
      </w:r>
      <w:r w:rsidRPr="00F83F5B">
        <w:rPr>
          <w:color w:val="000000"/>
        </w:rPr>
        <w:tab/>
      </w:r>
      <w:r w:rsidR="00782810" w:rsidRPr="00F83F5B">
        <w:rPr>
          <w:rStyle w:val="CharPartText"/>
          <w:color w:val="000000"/>
        </w:rPr>
        <w:t xml:space="preserve">Application of </w:t>
      </w:r>
      <w:r w:rsidR="00086274" w:rsidRPr="00F83F5B">
        <w:rPr>
          <w:rStyle w:val="CharPartText"/>
          <w:color w:val="000000"/>
        </w:rPr>
        <w:t xml:space="preserve">Electronic Conveyancing </w:t>
      </w:r>
      <w:r w:rsidR="00782810" w:rsidRPr="00F83F5B">
        <w:rPr>
          <w:rStyle w:val="CharPartText"/>
          <w:color w:val="000000"/>
        </w:rPr>
        <w:t>National Law</w:t>
      </w:r>
      <w:bookmarkEnd w:id="8"/>
      <w:r w:rsidR="00782810" w:rsidRPr="00F83F5B">
        <w:rPr>
          <w:rStyle w:val="CharPartText"/>
          <w:color w:val="000000"/>
        </w:rPr>
        <w:t xml:space="preserve"> </w:t>
      </w:r>
    </w:p>
    <w:p w14:paraId="04AB65EC" w14:textId="3A0DACE8" w:rsidR="00782810" w:rsidRPr="00F83F5B" w:rsidRDefault="00F83F5B" w:rsidP="00F83F5B">
      <w:pPr>
        <w:pStyle w:val="AH5Sec"/>
        <w:rPr>
          <w:b w:val="0"/>
          <w:color w:val="000000"/>
        </w:rPr>
      </w:pPr>
      <w:bookmarkStart w:id="9" w:name="_Toc39825057"/>
      <w:r w:rsidRPr="00F83F5B">
        <w:rPr>
          <w:rStyle w:val="CharSectNo"/>
        </w:rPr>
        <w:t>6</w:t>
      </w:r>
      <w:r w:rsidRPr="00F83F5B">
        <w:rPr>
          <w:color w:val="000000"/>
        </w:rPr>
        <w:tab/>
      </w:r>
      <w:r w:rsidR="00782810" w:rsidRPr="00F83F5B">
        <w:rPr>
          <w:color w:val="000000"/>
        </w:rPr>
        <w:t xml:space="preserve">Application of </w:t>
      </w:r>
      <w:r w:rsidR="00086274" w:rsidRPr="00F83F5B">
        <w:rPr>
          <w:color w:val="000000"/>
        </w:rPr>
        <w:t>Elect</w:t>
      </w:r>
      <w:r w:rsidR="00514E3D" w:rsidRPr="00F83F5B">
        <w:rPr>
          <w:color w:val="000000"/>
        </w:rPr>
        <w:t>ronic Conveyancing</w:t>
      </w:r>
      <w:r w:rsidR="00782810" w:rsidRPr="00F83F5B">
        <w:rPr>
          <w:color w:val="000000"/>
        </w:rPr>
        <w:t xml:space="preserve"> National Law</w:t>
      </w:r>
      <w:bookmarkEnd w:id="9"/>
    </w:p>
    <w:p w14:paraId="3E71B40D" w14:textId="350AE642" w:rsidR="00782810" w:rsidRPr="00F83F5B" w:rsidRDefault="00F83F5B" w:rsidP="00F83F5B">
      <w:pPr>
        <w:pStyle w:val="Amain"/>
      </w:pPr>
      <w:r>
        <w:tab/>
      </w:r>
      <w:r w:rsidRPr="00F83F5B">
        <w:t>(1)</w:t>
      </w:r>
      <w:r w:rsidRPr="00F83F5B">
        <w:tab/>
      </w:r>
      <w:r w:rsidR="00D257F3" w:rsidRPr="00F83F5B">
        <w:t xml:space="preserve">Subject to </w:t>
      </w:r>
      <w:r w:rsidR="00E36031" w:rsidRPr="00F83F5B">
        <w:t>sub</w:t>
      </w:r>
      <w:r w:rsidR="00D257F3" w:rsidRPr="00F83F5B">
        <w:t xml:space="preserve">section </w:t>
      </w:r>
      <w:r w:rsidR="00E36031" w:rsidRPr="00F83F5B">
        <w:t xml:space="preserve">(2), </w:t>
      </w:r>
      <w:r w:rsidR="00D257F3" w:rsidRPr="00F83F5B">
        <w:t>t</w:t>
      </w:r>
      <w:r w:rsidR="00514E3D" w:rsidRPr="00F83F5B">
        <w:t>he Electronic Conveyancing National Law</w:t>
      </w:r>
      <w:r w:rsidR="00782810" w:rsidRPr="00F83F5B">
        <w:t xml:space="preserve">, as in force from time to time, set out in the appendix to the </w:t>
      </w:r>
      <w:hyperlink r:id="rId19" w:anchor="/view/act/2012/88" w:tooltip="Act 2012 No 88 (NSW)" w:history="1">
        <w:r w:rsidR="00936CDF" w:rsidRPr="00F83F5B">
          <w:rPr>
            <w:rStyle w:val="charCitHyperlinkItal"/>
          </w:rPr>
          <w:t>Electronic Conveyancing (Adoption of National Law) Act 2012</w:t>
        </w:r>
      </w:hyperlink>
      <w:r w:rsidR="00514E3D" w:rsidRPr="00F83F5B">
        <w:t xml:space="preserve"> (NSW)</w:t>
      </w:r>
      <w:r w:rsidR="00782810" w:rsidRPr="00F83F5B">
        <w:t>—</w:t>
      </w:r>
    </w:p>
    <w:p w14:paraId="2B151BBC" w14:textId="6BDEA85C" w:rsidR="00782810" w:rsidRPr="00F83F5B" w:rsidRDefault="00F83F5B" w:rsidP="00F83F5B">
      <w:pPr>
        <w:pStyle w:val="Apara"/>
        <w:rPr>
          <w:color w:val="000000"/>
        </w:rPr>
      </w:pPr>
      <w:r w:rsidRPr="00F83F5B">
        <w:rPr>
          <w:color w:val="000000"/>
        </w:rPr>
        <w:tab/>
        <w:t>(a)</w:t>
      </w:r>
      <w:r w:rsidRPr="00F83F5B">
        <w:rPr>
          <w:color w:val="000000"/>
        </w:rPr>
        <w:tab/>
      </w:r>
      <w:r w:rsidR="00782810" w:rsidRPr="00F83F5B">
        <w:rPr>
          <w:color w:val="000000"/>
        </w:rPr>
        <w:t>applies as a territory law</w:t>
      </w:r>
      <w:r w:rsidR="0086231C" w:rsidRPr="00F83F5B">
        <w:rPr>
          <w:color w:val="000000"/>
        </w:rPr>
        <w:t>, as modified by schedule 1</w:t>
      </w:r>
      <w:r w:rsidR="00782810" w:rsidRPr="00F83F5B">
        <w:rPr>
          <w:color w:val="000000"/>
        </w:rPr>
        <w:t>; and</w:t>
      </w:r>
    </w:p>
    <w:p w14:paraId="63D5B9EF" w14:textId="57EDB753" w:rsidR="00782810" w:rsidRPr="00F83F5B" w:rsidRDefault="00F83F5B" w:rsidP="00F83F5B">
      <w:pPr>
        <w:pStyle w:val="Apara"/>
      </w:pPr>
      <w:r>
        <w:tab/>
      </w:r>
      <w:r w:rsidRPr="00F83F5B">
        <w:t>(b)</w:t>
      </w:r>
      <w:r w:rsidRPr="00F83F5B">
        <w:tab/>
      </w:r>
      <w:r w:rsidR="00782810" w:rsidRPr="00F83F5B">
        <w:t xml:space="preserve">as so applying may be referred to as the </w:t>
      </w:r>
      <w:r w:rsidR="00514E3D" w:rsidRPr="00F83F5B">
        <w:rPr>
          <w:rStyle w:val="charItals"/>
        </w:rPr>
        <w:t>Electronic Conveyancing National Law (ACT)</w:t>
      </w:r>
      <w:r w:rsidR="00782810" w:rsidRPr="00F83F5B">
        <w:t>; and</w:t>
      </w:r>
    </w:p>
    <w:p w14:paraId="194B0056" w14:textId="559EC630" w:rsidR="00782810" w:rsidRPr="00F83F5B" w:rsidRDefault="00F83F5B" w:rsidP="00F83F5B">
      <w:pPr>
        <w:pStyle w:val="Apara"/>
        <w:rPr>
          <w:color w:val="000000"/>
        </w:rPr>
      </w:pPr>
      <w:r w:rsidRPr="00F83F5B">
        <w:rPr>
          <w:color w:val="000000"/>
        </w:rPr>
        <w:tab/>
        <w:t>(c)</w:t>
      </w:r>
      <w:r w:rsidRPr="00F83F5B">
        <w:rPr>
          <w:color w:val="000000"/>
        </w:rPr>
        <w:tab/>
      </w:r>
      <w:r w:rsidR="00782810" w:rsidRPr="00F83F5B">
        <w:rPr>
          <w:color w:val="000000"/>
        </w:rPr>
        <w:t>so applies as if it were part of this Act.</w:t>
      </w:r>
      <w:r w:rsidR="007C54D8" w:rsidRPr="00F83F5B">
        <w:rPr>
          <w:color w:val="000000"/>
        </w:rPr>
        <w:t xml:space="preserve"> </w:t>
      </w:r>
    </w:p>
    <w:p w14:paraId="47118A7B" w14:textId="7E303496" w:rsidR="00E73101" w:rsidRPr="00F83F5B" w:rsidRDefault="00F83F5B" w:rsidP="00F83F5B">
      <w:pPr>
        <w:pStyle w:val="Amain"/>
      </w:pPr>
      <w:r>
        <w:tab/>
      </w:r>
      <w:r w:rsidRPr="00F83F5B">
        <w:t>(2)</w:t>
      </w:r>
      <w:r w:rsidRPr="00F83F5B">
        <w:tab/>
      </w:r>
      <w:r w:rsidR="007C54D8" w:rsidRPr="00F83F5B">
        <w:t>A law</w:t>
      </w:r>
      <w:r w:rsidR="00E36031" w:rsidRPr="00F83F5B">
        <w:t xml:space="preserve"> </w:t>
      </w:r>
      <w:r w:rsidR="007C54D8" w:rsidRPr="00F83F5B">
        <w:t xml:space="preserve">that amends the Electronic Conveyancing National Law set out in the appendix to the </w:t>
      </w:r>
      <w:hyperlink r:id="rId20" w:anchor="/view/act/2012/88" w:tooltip="Act 2012 No 88 (NSW)" w:history="1">
        <w:r w:rsidR="00936CDF" w:rsidRPr="00F83F5B">
          <w:rPr>
            <w:rStyle w:val="charCitHyperlinkItal"/>
          </w:rPr>
          <w:t>Electronic Conveyancing (Adoption of National Law) Act 2012</w:t>
        </w:r>
      </w:hyperlink>
      <w:r w:rsidR="007C54D8" w:rsidRPr="00F83F5B">
        <w:t xml:space="preserve"> (NSW)</w:t>
      </w:r>
      <w:r w:rsidR="00C9762F" w:rsidRPr="00F83F5B">
        <w:t>,</w:t>
      </w:r>
      <w:r w:rsidR="007C54D8" w:rsidRPr="00F83F5B">
        <w:t xml:space="preserve"> and is passed by the New South Wales Parliament after this Act’s notification day</w:t>
      </w:r>
      <w:r w:rsidR="00C9762F" w:rsidRPr="00F83F5B">
        <w:t>,</w:t>
      </w:r>
      <w:r w:rsidR="007C54D8" w:rsidRPr="00F83F5B">
        <w:t xml:space="preserve"> commences </w:t>
      </w:r>
      <w:r w:rsidR="00E73101" w:rsidRPr="00F83F5B">
        <w:t>on—</w:t>
      </w:r>
    </w:p>
    <w:p w14:paraId="760097F7" w14:textId="472613E0" w:rsidR="005A5C60" w:rsidRPr="00F83F5B" w:rsidRDefault="00F83F5B" w:rsidP="00F83F5B">
      <w:pPr>
        <w:pStyle w:val="Apara"/>
      </w:pPr>
      <w:r>
        <w:tab/>
      </w:r>
      <w:r w:rsidRPr="00F83F5B">
        <w:t>(a)</w:t>
      </w:r>
      <w:r w:rsidRPr="00F83F5B">
        <w:tab/>
      </w:r>
      <w:r w:rsidR="00E73101" w:rsidRPr="00F83F5B">
        <w:t xml:space="preserve">the </w:t>
      </w:r>
      <w:r w:rsidR="005A5C60" w:rsidRPr="00F83F5B">
        <w:t xml:space="preserve">90th </w:t>
      </w:r>
      <w:r w:rsidR="00E73101" w:rsidRPr="00F83F5B">
        <w:t>day</w:t>
      </w:r>
      <w:r w:rsidR="005A5C60" w:rsidRPr="00F83F5B">
        <w:t xml:space="preserve"> after the day the law commences in NSW (the </w:t>
      </w:r>
      <w:r w:rsidR="005A5C60" w:rsidRPr="00F83F5B">
        <w:rPr>
          <w:rStyle w:val="charBoldItals"/>
        </w:rPr>
        <w:t>default commencement day</w:t>
      </w:r>
      <w:r w:rsidR="005A5C60" w:rsidRPr="00F83F5B">
        <w:t>); or</w:t>
      </w:r>
    </w:p>
    <w:p w14:paraId="024210AB" w14:textId="1AD55C8F" w:rsidR="005A5C60" w:rsidRPr="00F83F5B" w:rsidRDefault="00F83F5B" w:rsidP="00F83F5B">
      <w:pPr>
        <w:pStyle w:val="Apara"/>
        <w:rPr>
          <w:color w:val="000000"/>
        </w:rPr>
      </w:pPr>
      <w:r w:rsidRPr="00F83F5B">
        <w:rPr>
          <w:color w:val="000000"/>
        </w:rPr>
        <w:tab/>
        <w:t>(b)</w:t>
      </w:r>
      <w:r w:rsidRPr="00F83F5B">
        <w:rPr>
          <w:color w:val="000000"/>
        </w:rPr>
        <w:tab/>
      </w:r>
      <w:r w:rsidR="005A5C60" w:rsidRPr="00F83F5B">
        <w:rPr>
          <w:color w:val="000000"/>
        </w:rPr>
        <w:t>if a different day is declared by the Minister before the default commencement day—that day.</w:t>
      </w:r>
    </w:p>
    <w:p w14:paraId="02D7345C" w14:textId="77E7028E" w:rsidR="005A5C60" w:rsidRPr="00F83F5B" w:rsidRDefault="00F83F5B" w:rsidP="00F83F5B">
      <w:pPr>
        <w:pStyle w:val="Amain"/>
        <w:keepNext/>
        <w:rPr>
          <w:color w:val="000000"/>
        </w:rPr>
      </w:pPr>
      <w:r w:rsidRPr="00F83F5B">
        <w:rPr>
          <w:color w:val="000000"/>
        </w:rPr>
        <w:tab/>
        <w:t>(3)</w:t>
      </w:r>
      <w:r w:rsidRPr="00F83F5B">
        <w:rPr>
          <w:color w:val="000000"/>
        </w:rPr>
        <w:tab/>
      </w:r>
      <w:r w:rsidR="005A5C60" w:rsidRPr="00F83F5B">
        <w:rPr>
          <w:color w:val="000000"/>
        </w:rPr>
        <w:t xml:space="preserve">A declaration under subsection (2) </w:t>
      </w:r>
      <w:r w:rsidR="00E36031" w:rsidRPr="00F83F5B">
        <w:rPr>
          <w:color w:val="000000"/>
        </w:rPr>
        <w:t xml:space="preserve">(b) </w:t>
      </w:r>
      <w:r w:rsidR="005A5C60" w:rsidRPr="00F83F5B">
        <w:rPr>
          <w:color w:val="000000"/>
        </w:rPr>
        <w:t>is a notifiable instrument.</w:t>
      </w:r>
    </w:p>
    <w:p w14:paraId="1EF71F2F" w14:textId="1A5E4AB1" w:rsidR="00D257F3" w:rsidRPr="00F83F5B" w:rsidRDefault="005A5C60" w:rsidP="005A5C60">
      <w:pPr>
        <w:pStyle w:val="aNote"/>
        <w:rPr>
          <w:color w:val="000000"/>
        </w:rPr>
      </w:pPr>
      <w:r w:rsidRPr="00F83F5B">
        <w:rPr>
          <w:rStyle w:val="charItals"/>
        </w:rPr>
        <w:t>Note</w:t>
      </w:r>
      <w:r w:rsidRPr="00F83F5B">
        <w:rPr>
          <w:rStyle w:val="charItals"/>
        </w:rPr>
        <w:tab/>
      </w:r>
      <w:r w:rsidRPr="00F83F5B">
        <w:rPr>
          <w:color w:val="000000"/>
        </w:rPr>
        <w:t xml:space="preserve">A notifiable instrument must be notified under the </w:t>
      </w:r>
      <w:hyperlink r:id="rId21" w:tooltip="A2001-14" w:history="1">
        <w:r w:rsidR="00936CDF" w:rsidRPr="00F83F5B">
          <w:rPr>
            <w:rStyle w:val="charCitHyperlinkAbbrev"/>
          </w:rPr>
          <w:t>Legislation Act</w:t>
        </w:r>
      </w:hyperlink>
      <w:r w:rsidRPr="00F83F5B">
        <w:rPr>
          <w:color w:val="000000"/>
        </w:rPr>
        <w:t>.</w:t>
      </w:r>
    </w:p>
    <w:p w14:paraId="0ADED47E" w14:textId="6E629F16" w:rsidR="004D24DA" w:rsidRPr="00F83F5B" w:rsidRDefault="00F83F5B" w:rsidP="00F83F5B">
      <w:pPr>
        <w:pStyle w:val="AH5Sec"/>
        <w:rPr>
          <w:color w:val="000000"/>
        </w:rPr>
      </w:pPr>
      <w:bookmarkStart w:id="10" w:name="_Toc39825058"/>
      <w:r w:rsidRPr="00F83F5B">
        <w:rPr>
          <w:rStyle w:val="CharSectNo"/>
        </w:rPr>
        <w:t>7</w:t>
      </w:r>
      <w:r w:rsidRPr="00F83F5B">
        <w:rPr>
          <w:color w:val="000000"/>
        </w:rPr>
        <w:tab/>
      </w:r>
      <w:r w:rsidR="004D24DA" w:rsidRPr="00F83F5B">
        <w:rPr>
          <w:color w:val="000000"/>
        </w:rPr>
        <w:t>Exclusion of Legislation Act</w:t>
      </w:r>
      <w:bookmarkEnd w:id="10"/>
    </w:p>
    <w:p w14:paraId="218AAB75" w14:textId="2E6426DE" w:rsidR="004D24DA" w:rsidRPr="00F83F5B" w:rsidRDefault="00F83F5B" w:rsidP="00F83F5B">
      <w:pPr>
        <w:pStyle w:val="Amain"/>
      </w:pPr>
      <w:r>
        <w:tab/>
      </w:r>
      <w:r w:rsidRPr="00F83F5B">
        <w:t>(1)</w:t>
      </w:r>
      <w:r w:rsidRPr="00F83F5B">
        <w:tab/>
      </w:r>
      <w:r w:rsidR="004D24DA" w:rsidRPr="00F83F5B">
        <w:rPr>
          <w:color w:val="000000"/>
          <w:lang w:eastAsia="en-AU"/>
        </w:rPr>
        <w:t xml:space="preserve">The </w:t>
      </w:r>
      <w:hyperlink r:id="rId22" w:tooltip="A2001-14" w:history="1">
        <w:r w:rsidR="00936CDF" w:rsidRPr="00F83F5B">
          <w:rPr>
            <w:rStyle w:val="charCitHyperlinkAbbrev"/>
          </w:rPr>
          <w:t>Legislation Act</w:t>
        </w:r>
      </w:hyperlink>
      <w:r w:rsidR="004D24DA" w:rsidRPr="00F83F5B">
        <w:rPr>
          <w:color w:val="000000"/>
          <w:lang w:eastAsia="en-AU"/>
        </w:rPr>
        <w:t xml:space="preserve"> </w:t>
      </w:r>
      <w:r w:rsidR="004D24DA" w:rsidRPr="00F83F5B">
        <w:rPr>
          <w:color w:val="000000"/>
        </w:rPr>
        <w:t xml:space="preserve">does not apply to the </w:t>
      </w:r>
      <w:r w:rsidR="004D24DA" w:rsidRPr="00F83F5B">
        <w:rPr>
          <w:rStyle w:val="charItals"/>
        </w:rPr>
        <w:t>Electronic Conveyancing National Law</w:t>
      </w:r>
      <w:r w:rsidR="004D24DA" w:rsidRPr="00F83F5B">
        <w:t xml:space="preserve"> </w:t>
      </w:r>
      <w:r w:rsidR="004D24DA" w:rsidRPr="00F83F5B">
        <w:rPr>
          <w:rStyle w:val="charItals"/>
          <w:color w:val="000000"/>
        </w:rPr>
        <w:t>(ACT)</w:t>
      </w:r>
      <w:r w:rsidR="005523D5" w:rsidRPr="00F83F5B">
        <w:rPr>
          <w:rStyle w:val="charItals"/>
          <w:color w:val="000000"/>
        </w:rPr>
        <w:t xml:space="preserve"> </w:t>
      </w:r>
      <w:r w:rsidR="005523D5" w:rsidRPr="00F83F5B">
        <w:t xml:space="preserve">other than section 25, </w:t>
      </w:r>
      <w:r w:rsidR="005523D5" w:rsidRPr="00F83F5B">
        <w:rPr>
          <w:color w:val="000000"/>
        </w:rPr>
        <w:t>as modified by schedule 1</w:t>
      </w:r>
      <w:r w:rsidR="004D24DA" w:rsidRPr="00F83F5B">
        <w:t>.</w:t>
      </w:r>
    </w:p>
    <w:p w14:paraId="40E77777" w14:textId="5333DFD3" w:rsidR="004D24DA" w:rsidRPr="00F83F5B" w:rsidRDefault="00F83F5B" w:rsidP="00F83F5B">
      <w:pPr>
        <w:pStyle w:val="Amain"/>
      </w:pPr>
      <w:r>
        <w:tab/>
      </w:r>
      <w:r w:rsidRPr="00F83F5B">
        <w:t>(2)</w:t>
      </w:r>
      <w:r w:rsidRPr="00F83F5B">
        <w:tab/>
      </w:r>
      <w:r w:rsidR="004D24DA" w:rsidRPr="00F83F5B">
        <w:rPr>
          <w:snapToGrid w:val="0"/>
        </w:rPr>
        <w:t xml:space="preserve">Subsection (1) does not limit the application of the </w:t>
      </w:r>
      <w:hyperlink r:id="rId23" w:tooltip="A2001-14" w:history="1">
        <w:r w:rsidR="00936CDF" w:rsidRPr="00F83F5B">
          <w:rPr>
            <w:rStyle w:val="charCitHyperlinkAbbrev"/>
          </w:rPr>
          <w:t>Legislation Act</w:t>
        </w:r>
      </w:hyperlink>
      <w:r w:rsidR="004D24DA" w:rsidRPr="00F83F5B">
        <w:rPr>
          <w:snapToGrid w:val="0"/>
        </w:rPr>
        <w:t xml:space="preserve"> to</w:t>
      </w:r>
      <w:r w:rsidR="004D24DA" w:rsidRPr="00F83F5B">
        <w:rPr>
          <w:lang w:eastAsia="en-AU"/>
        </w:rPr>
        <w:t xml:space="preserve"> the local application provisions of this Act.</w:t>
      </w:r>
    </w:p>
    <w:p w14:paraId="6D58960B" w14:textId="636A02CD" w:rsidR="00D243BE" w:rsidRPr="00F83F5B" w:rsidRDefault="00F83F5B" w:rsidP="00F83F5B">
      <w:pPr>
        <w:pStyle w:val="AH5Sec"/>
        <w:rPr>
          <w:color w:val="000000"/>
        </w:rPr>
      </w:pPr>
      <w:bookmarkStart w:id="11" w:name="_Toc39825059"/>
      <w:r w:rsidRPr="00F83F5B">
        <w:rPr>
          <w:rStyle w:val="CharSectNo"/>
        </w:rPr>
        <w:lastRenderedPageBreak/>
        <w:t>8</w:t>
      </w:r>
      <w:r w:rsidRPr="00F83F5B">
        <w:rPr>
          <w:color w:val="000000"/>
        </w:rPr>
        <w:tab/>
      </w:r>
      <w:r w:rsidR="00553B1E" w:rsidRPr="00F83F5B">
        <w:rPr>
          <w:color w:val="000000"/>
        </w:rPr>
        <w:t>Meaning of certain terms</w:t>
      </w:r>
      <w:r w:rsidR="004A1593" w:rsidRPr="00F83F5B">
        <w:rPr>
          <w:color w:val="000000"/>
        </w:rPr>
        <w:t xml:space="preserve"> in Electronic Conveyancing National Law</w:t>
      </w:r>
      <w:r w:rsidR="00D234EE" w:rsidRPr="00F83F5B">
        <w:rPr>
          <w:color w:val="000000"/>
        </w:rPr>
        <w:t xml:space="preserve"> (ACT)</w:t>
      </w:r>
      <w:bookmarkEnd w:id="11"/>
    </w:p>
    <w:p w14:paraId="7A8103AD" w14:textId="77777777" w:rsidR="00553B1E" w:rsidRPr="00F83F5B" w:rsidRDefault="00553B1E" w:rsidP="00553B1E">
      <w:pPr>
        <w:pStyle w:val="Amainreturn"/>
      </w:pPr>
      <w:r w:rsidRPr="00F83F5B">
        <w:rPr>
          <w:color w:val="000000"/>
        </w:rPr>
        <w:t xml:space="preserve">In the </w:t>
      </w:r>
      <w:r w:rsidRPr="00F83F5B">
        <w:rPr>
          <w:rStyle w:val="charItals"/>
        </w:rPr>
        <w:t>Electronic Conveyancing National Law</w:t>
      </w:r>
      <w:r w:rsidRPr="00F83F5B">
        <w:t xml:space="preserve"> </w:t>
      </w:r>
      <w:r w:rsidRPr="00F83F5B">
        <w:rPr>
          <w:rStyle w:val="charItals"/>
          <w:color w:val="000000"/>
        </w:rPr>
        <w:t>(ACT)</w:t>
      </w:r>
      <w:r w:rsidR="00587E63" w:rsidRPr="00F83F5B">
        <w:t>:</w:t>
      </w:r>
    </w:p>
    <w:p w14:paraId="42770267" w14:textId="08A90384" w:rsidR="002C3064" w:rsidRPr="00F83F5B" w:rsidRDefault="00587E63" w:rsidP="00F83F5B">
      <w:pPr>
        <w:pStyle w:val="aDef"/>
        <w:rPr>
          <w:color w:val="000000"/>
        </w:rPr>
      </w:pPr>
      <w:r w:rsidRPr="00F83F5B">
        <w:rPr>
          <w:rStyle w:val="charBoldItals"/>
        </w:rPr>
        <w:t>land titles legislation</w:t>
      </w:r>
      <w:r w:rsidR="002C3064" w:rsidRPr="00F83F5B">
        <w:rPr>
          <w:bCs/>
          <w:iCs/>
          <w:color w:val="000000"/>
        </w:rPr>
        <w:t xml:space="preserve"> means the following:</w:t>
      </w:r>
    </w:p>
    <w:p w14:paraId="6AA3FB50" w14:textId="081E7EF1" w:rsidR="002C3064" w:rsidRPr="00F83F5B" w:rsidRDefault="00F83F5B" w:rsidP="00F83F5B">
      <w:pPr>
        <w:pStyle w:val="Apara"/>
        <w:rPr>
          <w:color w:val="000000"/>
        </w:rPr>
      </w:pPr>
      <w:r>
        <w:rPr>
          <w:color w:val="000000"/>
        </w:rPr>
        <w:tab/>
      </w:r>
      <w:r w:rsidRPr="00F83F5B">
        <w:rPr>
          <w:color w:val="000000"/>
        </w:rPr>
        <w:t>(a)</w:t>
      </w:r>
      <w:r w:rsidRPr="00F83F5B">
        <w:rPr>
          <w:color w:val="000000"/>
        </w:rPr>
        <w:tab/>
      </w:r>
      <w:r w:rsidR="002C3064" w:rsidRPr="00F83F5B">
        <w:rPr>
          <w:color w:val="000000"/>
        </w:rPr>
        <w:t xml:space="preserve">the </w:t>
      </w:r>
      <w:hyperlink r:id="rId24" w:tooltip="A2001-58" w:history="1">
        <w:r w:rsidR="00936CDF" w:rsidRPr="00F83F5B">
          <w:rPr>
            <w:rStyle w:val="charCitHyperlinkItal"/>
          </w:rPr>
          <w:t>Community Title Act 2001</w:t>
        </w:r>
      </w:hyperlink>
      <w:r w:rsidR="00F85ACD" w:rsidRPr="00F83F5B">
        <w:rPr>
          <w:color w:val="000000"/>
        </w:rPr>
        <w:t>;</w:t>
      </w:r>
    </w:p>
    <w:p w14:paraId="2FED1A5C" w14:textId="14F89C80" w:rsidR="002C3064" w:rsidRPr="00F83F5B" w:rsidRDefault="00F83F5B" w:rsidP="00F83F5B">
      <w:pPr>
        <w:pStyle w:val="Apara"/>
        <w:rPr>
          <w:color w:val="000000"/>
        </w:rPr>
      </w:pPr>
      <w:r>
        <w:rPr>
          <w:color w:val="000000"/>
        </w:rPr>
        <w:tab/>
      </w:r>
      <w:r w:rsidRPr="00F83F5B">
        <w:rPr>
          <w:color w:val="000000"/>
        </w:rPr>
        <w:t>(b)</w:t>
      </w:r>
      <w:r w:rsidRPr="00F83F5B">
        <w:rPr>
          <w:color w:val="000000"/>
        </w:rPr>
        <w:tab/>
      </w:r>
      <w:r w:rsidR="00F85ACD" w:rsidRPr="00F83F5B">
        <w:rPr>
          <w:color w:val="000000"/>
        </w:rPr>
        <w:t xml:space="preserve">the </w:t>
      </w:r>
      <w:hyperlink r:id="rId25" w:tooltip="A1925-1" w:history="1">
        <w:r w:rsidR="00936CDF" w:rsidRPr="00F83F5B">
          <w:rPr>
            <w:rStyle w:val="charCitHyperlinkItal"/>
          </w:rPr>
          <w:t>Land Titles Act 1925</w:t>
        </w:r>
      </w:hyperlink>
      <w:r w:rsidR="00F85ACD" w:rsidRPr="00F83F5B">
        <w:rPr>
          <w:color w:val="000000"/>
        </w:rPr>
        <w:t>;</w:t>
      </w:r>
    </w:p>
    <w:p w14:paraId="3618FD49" w14:textId="20988FC7" w:rsidR="002C3064" w:rsidRPr="00F83F5B" w:rsidRDefault="00F83F5B" w:rsidP="00F83F5B">
      <w:pPr>
        <w:pStyle w:val="Apara"/>
        <w:rPr>
          <w:color w:val="000000"/>
        </w:rPr>
      </w:pPr>
      <w:r>
        <w:rPr>
          <w:color w:val="000000"/>
        </w:rPr>
        <w:tab/>
      </w:r>
      <w:r w:rsidRPr="00F83F5B">
        <w:rPr>
          <w:color w:val="000000"/>
        </w:rPr>
        <w:t>(c)</w:t>
      </w:r>
      <w:r w:rsidRPr="00F83F5B">
        <w:rPr>
          <w:color w:val="000000"/>
        </w:rPr>
        <w:tab/>
      </w:r>
      <w:r w:rsidR="00F85ACD" w:rsidRPr="00F83F5B">
        <w:rPr>
          <w:color w:val="000000"/>
        </w:rPr>
        <w:t xml:space="preserve">the </w:t>
      </w:r>
      <w:hyperlink r:id="rId26" w:tooltip="A1970-32" w:history="1">
        <w:r w:rsidR="00936CDF" w:rsidRPr="00F83F5B">
          <w:rPr>
            <w:rStyle w:val="charCitHyperlinkItal"/>
          </w:rPr>
          <w:t>Land Titles (Unit Titles) Act 1970</w:t>
        </w:r>
      </w:hyperlink>
      <w:r w:rsidR="00F85ACD" w:rsidRPr="00F83F5B">
        <w:rPr>
          <w:color w:val="000000"/>
        </w:rPr>
        <w:t>;</w:t>
      </w:r>
    </w:p>
    <w:p w14:paraId="77B9A665" w14:textId="17D07E64" w:rsidR="009E3749" w:rsidRPr="00F83F5B" w:rsidRDefault="00F83F5B" w:rsidP="00F83F5B">
      <w:pPr>
        <w:pStyle w:val="Apara"/>
        <w:rPr>
          <w:color w:val="000000"/>
        </w:rPr>
      </w:pPr>
      <w:r>
        <w:rPr>
          <w:color w:val="000000"/>
        </w:rPr>
        <w:tab/>
      </w:r>
      <w:r w:rsidRPr="00F83F5B">
        <w:rPr>
          <w:color w:val="000000"/>
        </w:rPr>
        <w:t>(d)</w:t>
      </w:r>
      <w:r w:rsidRPr="00F83F5B">
        <w:rPr>
          <w:color w:val="000000"/>
        </w:rPr>
        <w:tab/>
      </w:r>
      <w:r w:rsidR="00F85ACD" w:rsidRPr="00F83F5B">
        <w:rPr>
          <w:color w:val="000000"/>
        </w:rPr>
        <w:t xml:space="preserve">the </w:t>
      </w:r>
      <w:hyperlink r:id="rId27" w:tooltip="A2001-16" w:history="1">
        <w:r w:rsidR="00936CDF" w:rsidRPr="00F83F5B">
          <w:rPr>
            <w:rStyle w:val="charCitHyperlinkItal"/>
          </w:rPr>
          <w:t>Unit Titles Act 2001</w:t>
        </w:r>
      </w:hyperlink>
      <w:r w:rsidR="009E3749" w:rsidRPr="00F83F5B">
        <w:rPr>
          <w:color w:val="000000"/>
        </w:rPr>
        <w:t>;</w:t>
      </w:r>
    </w:p>
    <w:p w14:paraId="28315878" w14:textId="3CBB8703" w:rsidR="00587E63" w:rsidRPr="00F83F5B" w:rsidRDefault="00F83F5B" w:rsidP="00F83F5B">
      <w:pPr>
        <w:pStyle w:val="Apara"/>
        <w:rPr>
          <w:color w:val="000000"/>
        </w:rPr>
      </w:pPr>
      <w:r w:rsidRPr="00F83F5B">
        <w:rPr>
          <w:color w:val="000000"/>
        </w:rPr>
        <w:tab/>
        <w:t>(e)</w:t>
      </w:r>
      <w:r w:rsidRPr="00F83F5B">
        <w:rPr>
          <w:color w:val="000000"/>
        </w:rPr>
        <w:tab/>
      </w:r>
      <w:r w:rsidR="009E3749" w:rsidRPr="00F83F5B">
        <w:rPr>
          <w:color w:val="000000"/>
        </w:rPr>
        <w:t>any other territory law prescribed by regulation.</w:t>
      </w:r>
      <w:r w:rsidR="00587E63" w:rsidRPr="00F83F5B">
        <w:rPr>
          <w:color w:val="000000"/>
        </w:rPr>
        <w:t xml:space="preserve"> </w:t>
      </w:r>
    </w:p>
    <w:p w14:paraId="081BBD1A" w14:textId="77777777" w:rsidR="00CA750F" w:rsidRPr="00F83F5B" w:rsidRDefault="00CA750F" w:rsidP="00F83F5B">
      <w:pPr>
        <w:pStyle w:val="aDef"/>
        <w:rPr>
          <w:color w:val="000000"/>
        </w:rPr>
      </w:pPr>
      <w:r w:rsidRPr="00F83F5B">
        <w:rPr>
          <w:rStyle w:val="charBoldItals"/>
        </w:rPr>
        <w:t>Registrar</w:t>
      </w:r>
      <w:r w:rsidRPr="00F83F5B">
        <w:rPr>
          <w:color w:val="000000"/>
        </w:rPr>
        <w:t xml:space="preserve"> means the registrar-general.</w:t>
      </w:r>
    </w:p>
    <w:p w14:paraId="2B324931" w14:textId="7B1E7B72" w:rsidR="00CA750F" w:rsidRPr="00F83F5B" w:rsidRDefault="00CA750F" w:rsidP="00F83F5B">
      <w:pPr>
        <w:pStyle w:val="aDef"/>
        <w:rPr>
          <w:color w:val="000000"/>
        </w:rPr>
      </w:pPr>
      <w:r w:rsidRPr="00F83F5B">
        <w:rPr>
          <w:rStyle w:val="charBoldItals"/>
        </w:rPr>
        <w:t>registry instrument</w:t>
      </w:r>
      <w:r w:rsidRPr="00F83F5B">
        <w:rPr>
          <w:color w:val="000000"/>
        </w:rPr>
        <w:t xml:space="preserve"> </w:t>
      </w:r>
      <w:r w:rsidR="004D2D01" w:rsidRPr="00F83F5B">
        <w:rPr>
          <w:color w:val="000000"/>
        </w:rPr>
        <w:t>means an</w:t>
      </w:r>
      <w:r w:rsidR="003067A6" w:rsidRPr="00F83F5B">
        <w:rPr>
          <w:color w:val="000000"/>
        </w:rPr>
        <w:t>y</w:t>
      </w:r>
      <w:r w:rsidR="004D2D01" w:rsidRPr="00F83F5B">
        <w:rPr>
          <w:color w:val="000000"/>
        </w:rPr>
        <w:t xml:space="preserve"> instrument </w:t>
      </w:r>
      <w:r w:rsidR="003067A6" w:rsidRPr="00F83F5B">
        <w:rPr>
          <w:color w:val="000000"/>
        </w:rPr>
        <w:t xml:space="preserve">that is required or permitted by a law in force in the Territory to be lodged with the registrar-general </w:t>
      </w:r>
      <w:r w:rsidR="004D2D01" w:rsidRPr="00F83F5B">
        <w:rPr>
          <w:color w:val="000000"/>
        </w:rPr>
        <w:t>under the</w:t>
      </w:r>
      <w:r w:rsidR="004A1593" w:rsidRPr="00F83F5B">
        <w:t xml:space="preserve"> </w:t>
      </w:r>
      <w:r w:rsidR="004A1593" w:rsidRPr="00F83F5B">
        <w:rPr>
          <w:color w:val="000000"/>
        </w:rPr>
        <w:t>land titles legislation</w:t>
      </w:r>
      <w:r w:rsidR="004D2D01" w:rsidRPr="00F83F5B">
        <w:rPr>
          <w:color w:val="000000"/>
        </w:rPr>
        <w:t>.</w:t>
      </w:r>
    </w:p>
    <w:p w14:paraId="223C5437" w14:textId="20082EA3" w:rsidR="0023425D" w:rsidRPr="00F83F5B" w:rsidRDefault="00567848" w:rsidP="00F83F5B">
      <w:pPr>
        <w:pStyle w:val="aDef"/>
        <w:rPr>
          <w:color w:val="000000"/>
        </w:rPr>
      </w:pPr>
      <w:r w:rsidRPr="00F83F5B">
        <w:rPr>
          <w:rStyle w:val="charBoldItals"/>
        </w:rPr>
        <w:t>responsible tribunal</w:t>
      </w:r>
      <w:r w:rsidRPr="00F83F5B">
        <w:rPr>
          <w:color w:val="000000"/>
        </w:rPr>
        <w:t xml:space="preserve"> means the Supreme Court.</w:t>
      </w:r>
    </w:p>
    <w:p w14:paraId="6EB7AA90" w14:textId="77777777" w:rsidR="00F95524" w:rsidRPr="00F83F5B" w:rsidRDefault="00F95524" w:rsidP="00F83F5B">
      <w:pPr>
        <w:pStyle w:val="aDef"/>
        <w:rPr>
          <w:color w:val="000000"/>
        </w:rPr>
      </w:pPr>
      <w:r w:rsidRPr="00F83F5B">
        <w:rPr>
          <w:rStyle w:val="charBoldItals"/>
        </w:rPr>
        <w:t>this jurisdiction</w:t>
      </w:r>
      <w:r w:rsidRPr="00F83F5B">
        <w:rPr>
          <w:color w:val="000000"/>
        </w:rPr>
        <w:t xml:space="preserve"> means the Australian Capital Territory.</w:t>
      </w:r>
    </w:p>
    <w:p w14:paraId="36AA0082" w14:textId="348D858A" w:rsidR="00553B1E" w:rsidRPr="00F83F5B" w:rsidRDefault="00F240DC" w:rsidP="00F83F5B">
      <w:pPr>
        <w:pStyle w:val="aDef"/>
        <w:rPr>
          <w:color w:val="000000"/>
        </w:rPr>
      </w:pPr>
      <w:r w:rsidRPr="00F83F5B">
        <w:rPr>
          <w:rStyle w:val="charBoldItals"/>
        </w:rPr>
        <w:t>titles register</w:t>
      </w:r>
      <w:r w:rsidRPr="00F83F5B">
        <w:rPr>
          <w:color w:val="000000"/>
        </w:rPr>
        <w:t xml:space="preserve"> means the registe</w:t>
      </w:r>
      <w:r w:rsidR="000B5DDA" w:rsidRPr="00F83F5B">
        <w:rPr>
          <w:color w:val="000000"/>
        </w:rPr>
        <w:t xml:space="preserve">r kept under the </w:t>
      </w:r>
      <w:hyperlink r:id="rId28" w:tooltip="A1925-1" w:history="1">
        <w:r w:rsidR="00936CDF" w:rsidRPr="00F83F5B">
          <w:rPr>
            <w:rStyle w:val="charCitHyperlinkItal"/>
          </w:rPr>
          <w:t>Land Titles Act 1925</w:t>
        </w:r>
      </w:hyperlink>
      <w:r w:rsidR="000B5DDA" w:rsidRPr="00F83F5B">
        <w:rPr>
          <w:color w:val="000000"/>
        </w:rPr>
        <w:t xml:space="preserve">, section </w:t>
      </w:r>
      <w:r w:rsidR="004A1593" w:rsidRPr="00F83F5B">
        <w:rPr>
          <w:color w:val="000000"/>
        </w:rPr>
        <w:t>43</w:t>
      </w:r>
      <w:r w:rsidR="000B5DDA" w:rsidRPr="00F83F5B">
        <w:rPr>
          <w:color w:val="000000"/>
        </w:rPr>
        <w:t>.</w:t>
      </w:r>
    </w:p>
    <w:p w14:paraId="32E24209" w14:textId="1E0DF014" w:rsidR="009E3749" w:rsidRPr="00F83F5B" w:rsidRDefault="00F83F5B" w:rsidP="00F83F5B">
      <w:pPr>
        <w:pStyle w:val="AH5Sec"/>
        <w:rPr>
          <w:color w:val="000000"/>
          <w:lang w:eastAsia="en-AU"/>
        </w:rPr>
      </w:pPr>
      <w:bookmarkStart w:id="12" w:name="_Toc39825060"/>
      <w:r w:rsidRPr="00F83F5B">
        <w:rPr>
          <w:rStyle w:val="CharSectNo"/>
        </w:rPr>
        <w:t>9</w:t>
      </w:r>
      <w:r w:rsidRPr="00F83F5B">
        <w:rPr>
          <w:color w:val="000000"/>
          <w:lang w:eastAsia="en-AU"/>
        </w:rPr>
        <w:tab/>
      </w:r>
      <w:r w:rsidR="009E3749" w:rsidRPr="00F83F5B">
        <w:rPr>
          <w:color w:val="000000"/>
          <w:lang w:eastAsia="en-AU"/>
        </w:rPr>
        <w:t>Regulation-making power</w:t>
      </w:r>
      <w:bookmarkEnd w:id="12"/>
    </w:p>
    <w:p w14:paraId="2D0C1FB3" w14:textId="77777777" w:rsidR="009E3749" w:rsidRPr="00F83F5B" w:rsidRDefault="009E3749" w:rsidP="00F83F5B">
      <w:pPr>
        <w:pStyle w:val="Amainreturn"/>
        <w:keepNext/>
        <w:ind w:left="1440" w:hanging="340"/>
        <w:rPr>
          <w:color w:val="000000"/>
          <w:lang w:eastAsia="en-AU"/>
        </w:rPr>
      </w:pPr>
      <w:r w:rsidRPr="00F83F5B">
        <w:rPr>
          <w:color w:val="000000"/>
          <w:lang w:eastAsia="en-AU"/>
        </w:rPr>
        <w:t>The</w:t>
      </w:r>
      <w:r w:rsidR="00CB6C77" w:rsidRPr="00F83F5B">
        <w:rPr>
          <w:color w:val="000000"/>
          <w:lang w:eastAsia="en-AU"/>
        </w:rPr>
        <w:t xml:space="preserve"> </w:t>
      </w:r>
      <w:r w:rsidRPr="00F83F5B">
        <w:rPr>
          <w:color w:val="000000"/>
          <w:lang w:eastAsia="en-AU"/>
        </w:rPr>
        <w:t xml:space="preserve">Executive may make </w:t>
      </w:r>
      <w:r w:rsidR="00CB6C77" w:rsidRPr="00F83F5B">
        <w:rPr>
          <w:color w:val="000000"/>
          <w:lang w:eastAsia="en-AU"/>
        </w:rPr>
        <w:t>regulations</w:t>
      </w:r>
      <w:r w:rsidRPr="00F83F5B">
        <w:rPr>
          <w:color w:val="000000"/>
          <w:lang w:eastAsia="en-AU"/>
        </w:rPr>
        <w:t xml:space="preserve"> for this Act.</w:t>
      </w:r>
    </w:p>
    <w:p w14:paraId="4528D3FE" w14:textId="3448D65A" w:rsidR="00782810" w:rsidRPr="00F83F5B" w:rsidRDefault="00CB6C77" w:rsidP="004F5624">
      <w:pPr>
        <w:pStyle w:val="aNote"/>
        <w:rPr>
          <w:color w:val="000000"/>
        </w:rPr>
      </w:pPr>
      <w:r w:rsidRPr="00F83F5B">
        <w:rPr>
          <w:rStyle w:val="charItals"/>
        </w:rPr>
        <w:t>Note</w:t>
      </w:r>
      <w:r w:rsidRPr="00F83F5B">
        <w:rPr>
          <w:rStyle w:val="charItals"/>
        </w:rPr>
        <w:tab/>
      </w:r>
      <w:r w:rsidRPr="00F83F5B">
        <w:rPr>
          <w:color w:val="000000"/>
        </w:rPr>
        <w:t xml:space="preserve">A regulation must be notified, and presented to the Legislative Assembly, under the </w:t>
      </w:r>
      <w:hyperlink r:id="rId29" w:tooltip="A2001-14" w:history="1">
        <w:r w:rsidR="00936CDF" w:rsidRPr="00F83F5B">
          <w:rPr>
            <w:rStyle w:val="charCitHyperlinkAbbrev"/>
          </w:rPr>
          <w:t>Legislation Act</w:t>
        </w:r>
      </w:hyperlink>
      <w:r w:rsidRPr="00F83F5B">
        <w:rPr>
          <w:color w:val="000000"/>
        </w:rPr>
        <w:t>.</w:t>
      </w:r>
    </w:p>
    <w:p w14:paraId="5331A408" w14:textId="77777777" w:rsidR="00C26523" w:rsidRDefault="00C26523">
      <w:pPr>
        <w:pStyle w:val="02Text"/>
        <w:sectPr w:rsidR="00C26523" w:rsidSect="00F837AB">
          <w:headerReference w:type="even" r:id="rId30"/>
          <w:headerReference w:type="default" r:id="rId31"/>
          <w:footerReference w:type="even" r:id="rId32"/>
          <w:footerReference w:type="default" r:id="rId33"/>
          <w:footerReference w:type="first" r:id="rId34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466F4F90" w14:textId="77777777" w:rsidR="00973A6D" w:rsidRPr="00F83F5B" w:rsidRDefault="00973A6D" w:rsidP="001A3E8A">
      <w:pPr>
        <w:pStyle w:val="PageBreak"/>
        <w:suppressLineNumbers/>
        <w:rPr>
          <w:color w:val="000000"/>
        </w:rPr>
      </w:pPr>
      <w:r w:rsidRPr="00F83F5B">
        <w:rPr>
          <w:color w:val="000000"/>
        </w:rPr>
        <w:br w:type="page"/>
      </w:r>
    </w:p>
    <w:p w14:paraId="374C2366" w14:textId="74633C51" w:rsidR="00973A6D" w:rsidRPr="00F83F5B" w:rsidRDefault="00F83F5B" w:rsidP="00F83F5B">
      <w:pPr>
        <w:pStyle w:val="Sched-heading"/>
        <w:spacing w:after="60"/>
        <w:ind w:left="2552" w:hanging="2552"/>
      </w:pPr>
      <w:bookmarkStart w:id="13" w:name="_Toc39825061"/>
      <w:r w:rsidRPr="00F83F5B">
        <w:rPr>
          <w:rStyle w:val="CharChapNo"/>
        </w:rPr>
        <w:lastRenderedPageBreak/>
        <w:t>Schedule 1</w:t>
      </w:r>
      <w:r w:rsidRPr="00F83F5B">
        <w:rPr>
          <w:color w:val="000000"/>
        </w:rPr>
        <w:tab/>
      </w:r>
      <w:r w:rsidR="00B5795D" w:rsidRPr="00F83F5B">
        <w:rPr>
          <w:rStyle w:val="CharChapText"/>
          <w:color w:val="000000"/>
        </w:rPr>
        <w:t>Modifications—Electronic Conveyancing National Law</w:t>
      </w:r>
      <w:bookmarkEnd w:id="13"/>
    </w:p>
    <w:p w14:paraId="5936E88C" w14:textId="77777777" w:rsidR="00514881" w:rsidRPr="00F83F5B" w:rsidRDefault="00514881" w:rsidP="001A3E8A">
      <w:pPr>
        <w:pStyle w:val="Placeholder"/>
        <w:suppressLineNumbers/>
      </w:pPr>
      <w:r w:rsidRPr="00F83F5B">
        <w:rPr>
          <w:rStyle w:val="CharPartNo"/>
        </w:rPr>
        <w:t xml:space="preserve">  </w:t>
      </w:r>
      <w:r w:rsidRPr="00F83F5B">
        <w:rPr>
          <w:rStyle w:val="CharPartText"/>
        </w:rPr>
        <w:t xml:space="preserve">  </w:t>
      </w:r>
    </w:p>
    <w:p w14:paraId="7EF6E2F5" w14:textId="7ADE29D2" w:rsidR="00973A6D" w:rsidRPr="00F83F5B" w:rsidRDefault="00973A6D" w:rsidP="00D234EE">
      <w:pPr>
        <w:pStyle w:val="ref"/>
        <w:rPr>
          <w:color w:val="000000"/>
        </w:rPr>
      </w:pPr>
      <w:r w:rsidRPr="00F83F5B">
        <w:rPr>
          <w:color w:val="000000"/>
        </w:rPr>
        <w:t xml:space="preserve">(see s </w:t>
      </w:r>
      <w:r w:rsidR="00B5795D" w:rsidRPr="00F83F5B">
        <w:rPr>
          <w:color w:val="000000"/>
        </w:rPr>
        <w:t>6</w:t>
      </w:r>
      <w:r w:rsidR="000B057E" w:rsidRPr="00F83F5B">
        <w:rPr>
          <w:color w:val="000000"/>
        </w:rPr>
        <w:t xml:space="preserve"> (a)</w:t>
      </w:r>
      <w:r w:rsidRPr="00F83F5B">
        <w:rPr>
          <w:color w:val="000000"/>
        </w:rPr>
        <w:t>)</w:t>
      </w:r>
    </w:p>
    <w:p w14:paraId="125BAB9F" w14:textId="4DA2AA11" w:rsidR="00B5795D" w:rsidRPr="00F83F5B" w:rsidRDefault="00F83F5B" w:rsidP="00F83F5B">
      <w:pPr>
        <w:pStyle w:val="ShadedSchClause"/>
        <w:rPr>
          <w:color w:val="000000"/>
        </w:rPr>
      </w:pPr>
      <w:bookmarkStart w:id="14" w:name="_Toc39825062"/>
      <w:r w:rsidRPr="00F83F5B">
        <w:rPr>
          <w:rStyle w:val="CharSectNo"/>
        </w:rPr>
        <w:t>[1.1]</w:t>
      </w:r>
      <w:r w:rsidRPr="00F83F5B">
        <w:rPr>
          <w:color w:val="000000"/>
        </w:rPr>
        <w:tab/>
      </w:r>
      <w:r w:rsidR="004D24DA" w:rsidRPr="00F83F5B">
        <w:rPr>
          <w:color w:val="000000"/>
        </w:rPr>
        <w:t>Section 25</w:t>
      </w:r>
      <w:bookmarkEnd w:id="14"/>
    </w:p>
    <w:p w14:paraId="686BFB32" w14:textId="716CB976" w:rsidR="004D24DA" w:rsidRPr="00F83F5B" w:rsidRDefault="004D24DA" w:rsidP="004D24DA">
      <w:pPr>
        <w:pStyle w:val="direction"/>
        <w:rPr>
          <w:color w:val="000000"/>
        </w:rPr>
      </w:pPr>
      <w:r w:rsidRPr="00F83F5B">
        <w:rPr>
          <w:color w:val="000000"/>
        </w:rPr>
        <w:t>substitute</w:t>
      </w:r>
    </w:p>
    <w:p w14:paraId="7313E591" w14:textId="5F11CC58" w:rsidR="004D24DA" w:rsidRPr="00F83F5B" w:rsidRDefault="00CF3E9E" w:rsidP="00CF3E9E">
      <w:pPr>
        <w:pStyle w:val="IH5Sec"/>
        <w:rPr>
          <w:color w:val="000000"/>
        </w:rPr>
      </w:pPr>
      <w:r w:rsidRPr="00F83F5B">
        <w:rPr>
          <w:color w:val="000000"/>
        </w:rPr>
        <w:t>25</w:t>
      </w:r>
      <w:r w:rsidRPr="00F83F5B">
        <w:rPr>
          <w:color w:val="000000"/>
        </w:rPr>
        <w:tab/>
        <w:t>Publication of operating requirements and participation rules</w:t>
      </w:r>
    </w:p>
    <w:p w14:paraId="1CF8B66B" w14:textId="0597EB8F" w:rsidR="00CF3E9E" w:rsidRPr="00F83F5B" w:rsidRDefault="00F83F5B" w:rsidP="004D3878">
      <w:pPr>
        <w:pStyle w:val="IMain"/>
      </w:pPr>
      <w:r>
        <w:tab/>
      </w:r>
      <w:r w:rsidRPr="00F83F5B">
        <w:t>(1)</w:t>
      </w:r>
      <w:r w:rsidRPr="00F83F5B">
        <w:tab/>
      </w:r>
      <w:r w:rsidR="00CF3E9E" w:rsidRPr="00F83F5B">
        <w:rPr>
          <w:color w:val="000000"/>
        </w:rPr>
        <w:t>A</w:t>
      </w:r>
      <w:r w:rsidR="00CF3E9E" w:rsidRPr="00F83F5B">
        <w:t>n operating requirement or a participation rule—</w:t>
      </w:r>
    </w:p>
    <w:p w14:paraId="0C7AD841" w14:textId="013754F0" w:rsidR="00CF3E9E" w:rsidRPr="00F83F5B" w:rsidRDefault="00F83F5B" w:rsidP="004D3878">
      <w:pPr>
        <w:pStyle w:val="Ipara"/>
      </w:pPr>
      <w:r>
        <w:tab/>
      </w:r>
      <w:r w:rsidRPr="00F83F5B">
        <w:t>(a)</w:t>
      </w:r>
      <w:r w:rsidRPr="00F83F5B">
        <w:tab/>
      </w:r>
      <w:r w:rsidR="00CF3E9E" w:rsidRPr="00F83F5B">
        <w:t>is a disallowable instrument; and</w:t>
      </w:r>
    </w:p>
    <w:p w14:paraId="5FC6DDA0" w14:textId="42C21C4E" w:rsidR="00CF3E9E" w:rsidRPr="00F83F5B" w:rsidRDefault="00F83F5B" w:rsidP="004D3878">
      <w:pPr>
        <w:pStyle w:val="Ipara"/>
      </w:pPr>
      <w:r>
        <w:tab/>
      </w:r>
      <w:r w:rsidRPr="00F83F5B">
        <w:t>(b)</w:t>
      </w:r>
      <w:r w:rsidRPr="00F83F5B">
        <w:tab/>
      </w:r>
      <w:r w:rsidR="00CF3E9E" w:rsidRPr="00F83F5B">
        <w:t>must be notified at least 20 business days before the requirement or rule commences.</w:t>
      </w:r>
    </w:p>
    <w:p w14:paraId="02397068" w14:textId="6953FEA7" w:rsidR="004D24DA" w:rsidRPr="00F83F5B" w:rsidRDefault="00CF3E9E" w:rsidP="00CF3E9E">
      <w:pPr>
        <w:pStyle w:val="aNote"/>
        <w:rPr>
          <w:color w:val="000000"/>
        </w:rPr>
      </w:pPr>
      <w:r w:rsidRPr="00F83F5B">
        <w:rPr>
          <w:rStyle w:val="charItals"/>
        </w:rPr>
        <w:t>Note</w:t>
      </w:r>
      <w:r w:rsidRPr="00F83F5B">
        <w:rPr>
          <w:rStyle w:val="charItals"/>
        </w:rPr>
        <w:tab/>
      </w:r>
      <w:r w:rsidRPr="00F83F5B">
        <w:rPr>
          <w:color w:val="000000"/>
        </w:rPr>
        <w:t xml:space="preserve">A disallowable instrument must be notified, and presented to the Legislative Assembly, under the </w:t>
      </w:r>
      <w:hyperlink r:id="rId35" w:tooltip="A2001-14" w:history="1">
        <w:r w:rsidR="00936CDF" w:rsidRPr="00F83F5B">
          <w:rPr>
            <w:rStyle w:val="charCitHyperlinkAbbrev"/>
          </w:rPr>
          <w:t>Legislation Act</w:t>
        </w:r>
      </w:hyperlink>
      <w:r w:rsidRPr="00F83F5B">
        <w:rPr>
          <w:color w:val="000000"/>
        </w:rPr>
        <w:t>.</w:t>
      </w:r>
    </w:p>
    <w:p w14:paraId="07DC18CD" w14:textId="30349256" w:rsidR="00DF2EC4" w:rsidRPr="00F83F5B" w:rsidRDefault="00F83F5B" w:rsidP="004D3878">
      <w:pPr>
        <w:pStyle w:val="IMain"/>
      </w:pPr>
      <w:r>
        <w:tab/>
      </w:r>
      <w:r w:rsidRPr="00F83F5B">
        <w:t>(2)</w:t>
      </w:r>
      <w:r w:rsidRPr="00F83F5B">
        <w:tab/>
      </w:r>
      <w:r w:rsidR="00CF3E9E" w:rsidRPr="00F83F5B">
        <w:t xml:space="preserve">However, if the Registrar is satisfied that an operating requirement or </w:t>
      </w:r>
      <w:r w:rsidR="00D234EE" w:rsidRPr="00F83F5B">
        <w:t xml:space="preserve">a </w:t>
      </w:r>
      <w:r w:rsidR="00CF3E9E" w:rsidRPr="00F83F5B">
        <w:t>participation rule must be made urgently because an emergency situation exists, the requirement or rule</w:t>
      </w:r>
      <w:r w:rsidR="00DF2EC4" w:rsidRPr="00F83F5B">
        <w:t>—</w:t>
      </w:r>
    </w:p>
    <w:p w14:paraId="3ED4CCD7" w14:textId="5441BBE7" w:rsidR="00DF2EC4" w:rsidRPr="00F83F5B" w:rsidRDefault="00DF2EC4" w:rsidP="00DF2EC4">
      <w:pPr>
        <w:pStyle w:val="Ipara"/>
        <w:rPr>
          <w:color w:val="000000"/>
        </w:rPr>
      </w:pPr>
      <w:r w:rsidRPr="00F83F5B">
        <w:rPr>
          <w:color w:val="000000"/>
        </w:rPr>
        <w:tab/>
        <w:t>(a)</w:t>
      </w:r>
      <w:r w:rsidRPr="00F83F5B">
        <w:rPr>
          <w:color w:val="000000"/>
        </w:rPr>
        <w:tab/>
        <w:t>may state that because of an emergency situation the requirement or rule commences on a stated day</w:t>
      </w:r>
      <w:r w:rsidR="00CF3E9E" w:rsidRPr="00F83F5B">
        <w:rPr>
          <w:color w:val="000000"/>
        </w:rPr>
        <w:t xml:space="preserve"> before the </w:t>
      </w:r>
      <w:r w:rsidR="00A7052D" w:rsidRPr="00F83F5B">
        <w:rPr>
          <w:color w:val="000000"/>
        </w:rPr>
        <w:t xml:space="preserve">end of </w:t>
      </w:r>
      <w:r w:rsidR="00BE5566" w:rsidRPr="00F83F5B">
        <w:rPr>
          <w:color w:val="000000"/>
        </w:rPr>
        <w:t xml:space="preserve">the </w:t>
      </w:r>
      <w:r w:rsidR="00A7052D" w:rsidRPr="00F83F5B">
        <w:rPr>
          <w:color w:val="000000"/>
        </w:rPr>
        <w:t>20 business days</w:t>
      </w:r>
      <w:r w:rsidRPr="00F83F5B">
        <w:rPr>
          <w:color w:val="000000"/>
        </w:rPr>
        <w:t>; and</w:t>
      </w:r>
    </w:p>
    <w:p w14:paraId="78A3E5F3" w14:textId="5A082839" w:rsidR="00CF3E9E" w:rsidRPr="00F83F5B" w:rsidRDefault="00DF2EC4" w:rsidP="00DF2EC4">
      <w:pPr>
        <w:pStyle w:val="Ipara"/>
        <w:rPr>
          <w:color w:val="000000"/>
        </w:rPr>
      </w:pPr>
      <w:r w:rsidRPr="00F83F5B">
        <w:rPr>
          <w:color w:val="000000"/>
        </w:rPr>
        <w:tab/>
        <w:t>(b)</w:t>
      </w:r>
      <w:r w:rsidRPr="00F83F5B">
        <w:rPr>
          <w:color w:val="000000"/>
        </w:rPr>
        <w:tab/>
        <w:t>commences on the stated day</w:t>
      </w:r>
      <w:r w:rsidR="00CF3E9E" w:rsidRPr="00F83F5B">
        <w:rPr>
          <w:color w:val="000000"/>
        </w:rPr>
        <w:t xml:space="preserve">. </w:t>
      </w:r>
    </w:p>
    <w:p w14:paraId="42B98EF7" w14:textId="7CDEA20C" w:rsidR="00CF3E9E" w:rsidRPr="00F83F5B" w:rsidRDefault="00A7052D" w:rsidP="00A7052D">
      <w:pPr>
        <w:pStyle w:val="IMain"/>
        <w:rPr>
          <w:color w:val="000000"/>
        </w:rPr>
      </w:pPr>
      <w:r w:rsidRPr="00F83F5B">
        <w:rPr>
          <w:color w:val="000000"/>
        </w:rPr>
        <w:tab/>
        <w:t>(3)</w:t>
      </w:r>
      <w:r w:rsidRPr="00F83F5B">
        <w:rPr>
          <w:color w:val="000000"/>
        </w:rPr>
        <w:tab/>
        <w:t xml:space="preserve">For subsection (2), an </w:t>
      </w:r>
      <w:r w:rsidRPr="00F83F5B">
        <w:rPr>
          <w:rStyle w:val="charBoldItals"/>
        </w:rPr>
        <w:t>emergency situation</w:t>
      </w:r>
      <w:r w:rsidRPr="00F83F5B">
        <w:rPr>
          <w:color w:val="000000"/>
        </w:rPr>
        <w:t xml:space="preserve"> exists if the Registrar</w:t>
      </w:r>
      <w:r w:rsidR="005523D5" w:rsidRPr="00F83F5B">
        <w:rPr>
          <w:color w:val="000000"/>
        </w:rPr>
        <w:t xml:space="preserve"> considers that because of the occurrence of an event or the existence of particular circumstances, the operation, security, integrity or stability</w:t>
      </w:r>
      <w:r w:rsidR="006949E6" w:rsidRPr="00F83F5B">
        <w:rPr>
          <w:color w:val="000000"/>
        </w:rPr>
        <w:t xml:space="preserve"> of an ELN or the titles register or land titles system is being, or is likely to be, jeopardised.</w:t>
      </w:r>
    </w:p>
    <w:p w14:paraId="03FBAFEF" w14:textId="216CE8CE" w:rsidR="00BE5566" w:rsidRPr="00F83F5B" w:rsidRDefault="00BE5566" w:rsidP="00BE5566">
      <w:pPr>
        <w:pStyle w:val="IMain"/>
        <w:rPr>
          <w:color w:val="000000"/>
        </w:rPr>
      </w:pPr>
      <w:r w:rsidRPr="00F83F5B">
        <w:rPr>
          <w:color w:val="000000"/>
        </w:rPr>
        <w:lastRenderedPageBreak/>
        <w:tab/>
        <w:t>(4)</w:t>
      </w:r>
      <w:r w:rsidRPr="00F83F5B">
        <w:rPr>
          <w:color w:val="000000"/>
        </w:rPr>
        <w:tab/>
        <w:t>If a</w:t>
      </w:r>
      <w:r w:rsidRPr="00F83F5B">
        <w:t xml:space="preserve">n operating requirement or a participation rule is notified </w:t>
      </w:r>
      <w:r w:rsidR="0061189B" w:rsidRPr="00F83F5B">
        <w:t xml:space="preserve">less than 20 business days before its proposed commencement </w:t>
      </w:r>
      <w:r w:rsidRPr="00F83F5B">
        <w:rPr>
          <w:color w:val="000000"/>
        </w:rPr>
        <w:t>and subsection</w:t>
      </w:r>
      <w:r w:rsidR="009E49FB" w:rsidRPr="00F83F5B">
        <w:rPr>
          <w:color w:val="000000"/>
        </w:rPr>
        <w:t> </w:t>
      </w:r>
      <w:r w:rsidRPr="00F83F5B">
        <w:rPr>
          <w:color w:val="000000"/>
        </w:rPr>
        <w:t>(2) does not apply—</w:t>
      </w:r>
    </w:p>
    <w:p w14:paraId="057C3FAB" w14:textId="642BC33D" w:rsidR="00BE5566" w:rsidRPr="00F83F5B" w:rsidRDefault="00BE5566" w:rsidP="00BE5566">
      <w:pPr>
        <w:pStyle w:val="Ipara"/>
        <w:rPr>
          <w:color w:val="000000"/>
        </w:rPr>
      </w:pPr>
      <w:r w:rsidRPr="00F83F5B">
        <w:rPr>
          <w:color w:val="000000"/>
        </w:rPr>
        <w:tab/>
        <w:t>(a)</w:t>
      </w:r>
      <w:r w:rsidRPr="00F83F5B">
        <w:rPr>
          <w:color w:val="000000"/>
        </w:rPr>
        <w:tab/>
        <w:t>the requirement or rule is valid; but</w:t>
      </w:r>
    </w:p>
    <w:p w14:paraId="7DEDDB84" w14:textId="384A3698" w:rsidR="00BE5566" w:rsidRDefault="00BE5566" w:rsidP="00BE5566">
      <w:pPr>
        <w:pStyle w:val="Ipara"/>
        <w:rPr>
          <w:color w:val="000000"/>
        </w:rPr>
      </w:pPr>
      <w:r w:rsidRPr="00F83F5B">
        <w:rPr>
          <w:color w:val="000000"/>
        </w:rPr>
        <w:tab/>
        <w:t>(b)</w:t>
      </w:r>
      <w:r w:rsidRPr="00F83F5B">
        <w:rPr>
          <w:color w:val="000000"/>
        </w:rPr>
        <w:tab/>
        <w:t>it</w:t>
      </w:r>
      <w:r w:rsidR="00415B08" w:rsidRPr="00F83F5B">
        <w:rPr>
          <w:color w:val="000000"/>
        </w:rPr>
        <w:t xml:space="preserve"> commences on the 20th </w:t>
      </w:r>
      <w:r w:rsidR="009E49FB" w:rsidRPr="00F83F5B">
        <w:rPr>
          <w:color w:val="000000"/>
        </w:rPr>
        <w:t xml:space="preserve">business </w:t>
      </w:r>
      <w:r w:rsidR="00415B08" w:rsidRPr="00F83F5B">
        <w:rPr>
          <w:color w:val="000000"/>
        </w:rPr>
        <w:t>day after its notification day.</w:t>
      </w:r>
    </w:p>
    <w:p w14:paraId="31C18C88" w14:textId="77777777" w:rsidR="004D3878" w:rsidRPr="000857F5" w:rsidRDefault="004D3878" w:rsidP="004D3878">
      <w:pPr>
        <w:pStyle w:val="IMain"/>
      </w:pPr>
      <w:r w:rsidRPr="000857F5">
        <w:tab/>
        <w:t>(5)</w:t>
      </w:r>
      <w:r w:rsidRPr="000857F5">
        <w:tab/>
        <w:t>Subsection (1) (b) and (4) do not apply to an operating requirement or participation rule notified before the day this schedule commences.</w:t>
      </w:r>
    </w:p>
    <w:p w14:paraId="693915BF" w14:textId="565D4334" w:rsidR="004D3878" w:rsidRPr="000857F5" w:rsidRDefault="004D3878" w:rsidP="004D3878">
      <w:pPr>
        <w:pStyle w:val="aNote"/>
      </w:pPr>
      <w:r w:rsidRPr="000857F5">
        <w:rPr>
          <w:i/>
        </w:rPr>
        <w:t>Note</w:t>
      </w:r>
      <w:r w:rsidRPr="000857F5">
        <w:rPr>
          <w:i/>
        </w:rPr>
        <w:tab/>
      </w:r>
      <w:r w:rsidRPr="000857F5">
        <w:rPr>
          <w:iCs/>
        </w:rPr>
        <w:t>An operating requirement or participation rule may be notified after this Act is notified and before it commences (see</w:t>
      </w:r>
      <w:r w:rsidRPr="000857F5">
        <w:t xml:space="preserve"> </w:t>
      </w:r>
      <w:hyperlink r:id="rId36" w:tooltip="A2001-14" w:history="1">
        <w:r w:rsidR="008D03FB" w:rsidRPr="00F83F5B">
          <w:rPr>
            <w:rStyle w:val="charCitHyperlinkAbbrev"/>
          </w:rPr>
          <w:t>Legislation Act</w:t>
        </w:r>
      </w:hyperlink>
      <w:r w:rsidRPr="000857F5">
        <w:t>, s 81).</w:t>
      </w:r>
    </w:p>
    <w:p w14:paraId="4E042025" w14:textId="77777777" w:rsidR="004D3878" w:rsidRPr="000857F5" w:rsidRDefault="004D3878" w:rsidP="004D3878">
      <w:pPr>
        <w:pStyle w:val="IMain"/>
      </w:pPr>
      <w:r w:rsidRPr="000857F5">
        <w:tab/>
        <w:t>(6)</w:t>
      </w:r>
      <w:r w:rsidRPr="000857F5">
        <w:tab/>
        <w:t>Subsection (5) and this subsection expire on 1 June 2021.</w:t>
      </w:r>
    </w:p>
    <w:p w14:paraId="5B026CEC" w14:textId="45175A1F" w:rsidR="004D24DA" w:rsidRPr="00F83F5B" w:rsidRDefault="00F83F5B" w:rsidP="00F83F5B">
      <w:pPr>
        <w:pStyle w:val="ShadedSchClause"/>
        <w:rPr>
          <w:color w:val="000000"/>
        </w:rPr>
      </w:pPr>
      <w:bookmarkStart w:id="15" w:name="_Toc39825063"/>
      <w:r w:rsidRPr="00F83F5B">
        <w:rPr>
          <w:rStyle w:val="CharSectNo"/>
        </w:rPr>
        <w:t>[1.2]</w:t>
      </w:r>
      <w:r w:rsidRPr="00F83F5B">
        <w:rPr>
          <w:color w:val="000000"/>
        </w:rPr>
        <w:tab/>
      </w:r>
      <w:r w:rsidR="006949E6" w:rsidRPr="00F83F5B">
        <w:rPr>
          <w:color w:val="000000"/>
        </w:rPr>
        <w:t>New section 35 (4)</w:t>
      </w:r>
      <w:bookmarkEnd w:id="15"/>
    </w:p>
    <w:p w14:paraId="5059A2C0" w14:textId="4815A4AF" w:rsidR="007B25AC" w:rsidRPr="00F83F5B" w:rsidRDefault="007B25AC" w:rsidP="007B25AC">
      <w:pPr>
        <w:pStyle w:val="direction"/>
        <w:rPr>
          <w:color w:val="000000"/>
        </w:rPr>
      </w:pPr>
      <w:r w:rsidRPr="00F83F5B">
        <w:rPr>
          <w:color w:val="000000"/>
        </w:rPr>
        <w:t>insert</w:t>
      </w:r>
    </w:p>
    <w:p w14:paraId="015B9908" w14:textId="6962D195" w:rsidR="007B25AC" w:rsidRPr="00F83F5B" w:rsidRDefault="007B25AC" w:rsidP="007B25AC">
      <w:pPr>
        <w:pStyle w:val="IMain"/>
        <w:rPr>
          <w:color w:val="000000"/>
        </w:rPr>
      </w:pPr>
      <w:r w:rsidRPr="00F83F5B">
        <w:rPr>
          <w:color w:val="000000"/>
        </w:rPr>
        <w:tab/>
        <w:t>(4)</w:t>
      </w:r>
      <w:r w:rsidRPr="00F83F5B">
        <w:rPr>
          <w:color w:val="000000"/>
        </w:rPr>
        <w:tab/>
        <w:t>If the Registrar refers a matter to an appropriate authority, the Registrar may give the appropriate authority any information held by the Registrar that is reasonably relevant to the matter.</w:t>
      </w:r>
    </w:p>
    <w:p w14:paraId="150BD4B5" w14:textId="77777777" w:rsidR="00C26523" w:rsidRDefault="00C26523">
      <w:pPr>
        <w:pStyle w:val="03Schedule"/>
        <w:sectPr w:rsidR="00C26523" w:rsidSect="00F837AB">
          <w:headerReference w:type="even" r:id="rId37"/>
          <w:headerReference w:type="default" r:id="rId38"/>
          <w:footerReference w:type="even" r:id="rId39"/>
          <w:footerReference w:type="default" r:id="rId40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6A5FE8D9" w14:textId="77777777" w:rsidR="00156800" w:rsidRPr="00F83F5B" w:rsidRDefault="00156800" w:rsidP="001A3E8A">
      <w:pPr>
        <w:pStyle w:val="PageBreak"/>
        <w:suppressLineNumbers/>
        <w:rPr>
          <w:color w:val="000000"/>
        </w:rPr>
      </w:pPr>
      <w:r w:rsidRPr="00F83F5B">
        <w:rPr>
          <w:color w:val="000000"/>
        </w:rPr>
        <w:br w:type="page"/>
      </w:r>
    </w:p>
    <w:p w14:paraId="7C74CF81" w14:textId="77777777" w:rsidR="00156800" w:rsidRPr="00F83F5B" w:rsidRDefault="00156800">
      <w:pPr>
        <w:pStyle w:val="Dict-Heading"/>
        <w:rPr>
          <w:color w:val="000000"/>
        </w:rPr>
      </w:pPr>
      <w:bookmarkStart w:id="16" w:name="_Toc39825064"/>
      <w:r w:rsidRPr="00F83F5B">
        <w:rPr>
          <w:color w:val="000000"/>
        </w:rPr>
        <w:lastRenderedPageBreak/>
        <w:t>Dictionary</w:t>
      </w:r>
      <w:bookmarkEnd w:id="16"/>
    </w:p>
    <w:p w14:paraId="28497FAD" w14:textId="77777777" w:rsidR="00156800" w:rsidRPr="00F83F5B" w:rsidRDefault="00156800" w:rsidP="00F83F5B">
      <w:pPr>
        <w:pStyle w:val="ref"/>
        <w:keepNext/>
        <w:rPr>
          <w:color w:val="000000"/>
        </w:rPr>
      </w:pPr>
      <w:r w:rsidRPr="00F83F5B">
        <w:rPr>
          <w:color w:val="000000"/>
        </w:rPr>
        <w:t>(see s 3)</w:t>
      </w:r>
    </w:p>
    <w:p w14:paraId="26B3D469" w14:textId="52E8095E" w:rsidR="00156800" w:rsidRPr="00F83F5B" w:rsidRDefault="00156800" w:rsidP="00F83F5B">
      <w:pPr>
        <w:pStyle w:val="aNote"/>
        <w:keepNext/>
        <w:rPr>
          <w:color w:val="000000"/>
        </w:rPr>
      </w:pPr>
      <w:r w:rsidRPr="00F83F5B">
        <w:rPr>
          <w:rStyle w:val="charItals"/>
        </w:rPr>
        <w:t>Note 1</w:t>
      </w:r>
      <w:r w:rsidRPr="00F83F5B">
        <w:rPr>
          <w:rStyle w:val="charItals"/>
        </w:rPr>
        <w:tab/>
      </w:r>
      <w:r w:rsidRPr="00F83F5B">
        <w:rPr>
          <w:color w:val="000000"/>
        </w:rPr>
        <w:t xml:space="preserve">The </w:t>
      </w:r>
      <w:hyperlink r:id="rId41" w:tooltip="A2001-14" w:history="1">
        <w:r w:rsidR="00936CDF" w:rsidRPr="00F83F5B">
          <w:rPr>
            <w:rStyle w:val="charCitHyperlinkAbbrev"/>
          </w:rPr>
          <w:t>Legislation Act</w:t>
        </w:r>
      </w:hyperlink>
      <w:r w:rsidRPr="00F83F5B">
        <w:rPr>
          <w:color w:val="000000"/>
        </w:rPr>
        <w:t xml:space="preserve"> contains definitions and other provisions relevant to this Act.</w:t>
      </w:r>
    </w:p>
    <w:p w14:paraId="5BE87B56" w14:textId="2ABC2F12" w:rsidR="00553D69" w:rsidRPr="00F83F5B" w:rsidRDefault="00553D69" w:rsidP="00553D69">
      <w:pPr>
        <w:pStyle w:val="aNote"/>
        <w:keepNext/>
        <w:rPr>
          <w:color w:val="000000"/>
        </w:rPr>
      </w:pPr>
      <w:r w:rsidRPr="00F83F5B">
        <w:rPr>
          <w:rStyle w:val="charItals"/>
          <w:color w:val="000000"/>
        </w:rPr>
        <w:t>Note 2</w:t>
      </w:r>
      <w:r w:rsidRPr="00F83F5B">
        <w:rPr>
          <w:rStyle w:val="charItals"/>
          <w:color w:val="000000"/>
        </w:rPr>
        <w:tab/>
      </w:r>
      <w:r w:rsidRPr="00F83F5B">
        <w:rPr>
          <w:color w:val="000000"/>
        </w:rPr>
        <w:t xml:space="preserve">For example, the </w:t>
      </w:r>
      <w:hyperlink r:id="rId42" w:tooltip="A2001-14" w:history="1">
        <w:r w:rsidR="00936CDF" w:rsidRPr="00F83F5B">
          <w:rPr>
            <w:rStyle w:val="charCitHyperlinkAbbrev"/>
          </w:rPr>
          <w:t>Legislation Act</w:t>
        </w:r>
      </w:hyperlink>
      <w:r w:rsidRPr="00F83F5B">
        <w:rPr>
          <w:color w:val="000000"/>
        </w:rPr>
        <w:t>, dict, pt 1, defines the following terms:</w:t>
      </w:r>
    </w:p>
    <w:p w14:paraId="00D07F1E" w14:textId="6DD5FB52" w:rsidR="00C17DEA" w:rsidRPr="00F83F5B" w:rsidRDefault="00F83F5B" w:rsidP="00F83F5B">
      <w:pPr>
        <w:pStyle w:val="aNoteBulletss"/>
        <w:tabs>
          <w:tab w:val="left" w:pos="2300"/>
        </w:tabs>
        <w:rPr>
          <w:color w:val="000000"/>
        </w:rPr>
      </w:pPr>
      <w:r w:rsidRPr="00F83F5B">
        <w:rPr>
          <w:rFonts w:ascii="Symbol" w:hAnsi="Symbol"/>
          <w:color w:val="000000"/>
        </w:rPr>
        <w:t></w:t>
      </w:r>
      <w:r w:rsidRPr="00F83F5B">
        <w:rPr>
          <w:rFonts w:ascii="Symbol" w:hAnsi="Symbol"/>
          <w:color w:val="000000"/>
        </w:rPr>
        <w:tab/>
      </w:r>
      <w:r w:rsidR="00C17DEA" w:rsidRPr="00F83F5B">
        <w:rPr>
          <w:color w:val="000000"/>
        </w:rPr>
        <w:t>disallowable instrument</w:t>
      </w:r>
      <w:r w:rsidR="00A26D2E" w:rsidRPr="00F83F5B">
        <w:rPr>
          <w:color w:val="000000"/>
        </w:rPr>
        <w:t xml:space="preserve"> (see s 9)</w:t>
      </w:r>
    </w:p>
    <w:p w14:paraId="59A95273" w14:textId="5FBCECD1" w:rsidR="00C17DEA" w:rsidRPr="00F83F5B" w:rsidRDefault="00F83F5B" w:rsidP="00F83F5B">
      <w:pPr>
        <w:pStyle w:val="aNoteBulletss"/>
        <w:tabs>
          <w:tab w:val="left" w:pos="2300"/>
        </w:tabs>
        <w:rPr>
          <w:color w:val="000000"/>
        </w:rPr>
      </w:pPr>
      <w:r w:rsidRPr="00F83F5B">
        <w:rPr>
          <w:rFonts w:ascii="Symbol" w:hAnsi="Symbol"/>
          <w:color w:val="000000"/>
        </w:rPr>
        <w:t></w:t>
      </w:r>
      <w:r w:rsidRPr="00F83F5B">
        <w:rPr>
          <w:rFonts w:ascii="Symbol" w:hAnsi="Symbol"/>
          <w:color w:val="000000"/>
        </w:rPr>
        <w:tab/>
      </w:r>
      <w:r w:rsidR="00C17DEA" w:rsidRPr="00F83F5B">
        <w:rPr>
          <w:color w:val="000000"/>
        </w:rPr>
        <w:t>notification</w:t>
      </w:r>
    </w:p>
    <w:p w14:paraId="4FCCFA97" w14:textId="4B3C34A8" w:rsidR="00553D69" w:rsidRPr="00F83F5B" w:rsidRDefault="00F83F5B" w:rsidP="00F83F5B">
      <w:pPr>
        <w:pStyle w:val="aNoteBulletss"/>
        <w:tabs>
          <w:tab w:val="left" w:pos="2300"/>
        </w:tabs>
        <w:rPr>
          <w:color w:val="000000"/>
        </w:rPr>
      </w:pPr>
      <w:r w:rsidRPr="00F83F5B">
        <w:rPr>
          <w:rFonts w:ascii="Symbol" w:hAnsi="Symbol"/>
          <w:color w:val="000000"/>
        </w:rPr>
        <w:t></w:t>
      </w:r>
      <w:r w:rsidRPr="00F83F5B">
        <w:rPr>
          <w:rFonts w:ascii="Symbol" w:hAnsi="Symbol"/>
          <w:color w:val="000000"/>
        </w:rPr>
        <w:tab/>
      </w:r>
      <w:r w:rsidR="004F5624" w:rsidRPr="00F83F5B">
        <w:rPr>
          <w:color w:val="000000"/>
        </w:rPr>
        <w:t>registrar-general</w:t>
      </w:r>
    </w:p>
    <w:p w14:paraId="05B65EFB" w14:textId="7B5D741B" w:rsidR="004F5624" w:rsidRPr="00F83F5B" w:rsidRDefault="00F83F5B" w:rsidP="00F83F5B">
      <w:pPr>
        <w:pStyle w:val="aNoteBulletss"/>
        <w:tabs>
          <w:tab w:val="left" w:pos="2300"/>
        </w:tabs>
        <w:rPr>
          <w:color w:val="000000"/>
        </w:rPr>
      </w:pPr>
      <w:r w:rsidRPr="00F83F5B">
        <w:rPr>
          <w:rFonts w:ascii="Symbol" w:hAnsi="Symbol"/>
          <w:color w:val="000000"/>
        </w:rPr>
        <w:t></w:t>
      </w:r>
      <w:r w:rsidRPr="00F83F5B">
        <w:rPr>
          <w:rFonts w:ascii="Symbol" w:hAnsi="Symbol"/>
          <w:color w:val="000000"/>
        </w:rPr>
        <w:tab/>
      </w:r>
      <w:r w:rsidR="004F5624" w:rsidRPr="00F83F5B">
        <w:rPr>
          <w:color w:val="000000"/>
        </w:rPr>
        <w:t>Supreme Court</w:t>
      </w:r>
    </w:p>
    <w:p w14:paraId="40667AC8" w14:textId="34FA24AB" w:rsidR="00553D69" w:rsidRPr="00F83F5B" w:rsidRDefault="00F83F5B" w:rsidP="00F83F5B">
      <w:pPr>
        <w:pStyle w:val="aNoteBulletss"/>
        <w:tabs>
          <w:tab w:val="left" w:pos="2300"/>
        </w:tabs>
        <w:rPr>
          <w:color w:val="000000"/>
        </w:rPr>
      </w:pPr>
      <w:r w:rsidRPr="00F83F5B">
        <w:rPr>
          <w:rFonts w:ascii="Symbol" w:hAnsi="Symbol"/>
          <w:color w:val="000000"/>
        </w:rPr>
        <w:t></w:t>
      </w:r>
      <w:r w:rsidRPr="00F83F5B">
        <w:rPr>
          <w:rFonts w:ascii="Symbol" w:hAnsi="Symbol"/>
          <w:color w:val="000000"/>
        </w:rPr>
        <w:tab/>
      </w:r>
      <w:r w:rsidR="00553D69" w:rsidRPr="00F83F5B">
        <w:rPr>
          <w:color w:val="000000"/>
        </w:rPr>
        <w:t>territory law.</w:t>
      </w:r>
    </w:p>
    <w:p w14:paraId="36811BF4" w14:textId="5533839B" w:rsidR="00156800" w:rsidRPr="00F83F5B" w:rsidRDefault="00553D69" w:rsidP="00553D69">
      <w:pPr>
        <w:pStyle w:val="Amainreturn"/>
        <w:rPr>
          <w:color w:val="000000"/>
        </w:rPr>
      </w:pPr>
      <w:r w:rsidRPr="00F83F5B">
        <w:rPr>
          <w:rStyle w:val="charBoldItals"/>
        </w:rPr>
        <w:t>Electronic Conveyancing National Law</w:t>
      </w:r>
      <w:r w:rsidRPr="00F83F5B">
        <w:rPr>
          <w:rStyle w:val="charBoldItals"/>
          <w:i w:val="0"/>
          <w:color w:val="000000"/>
        </w:rPr>
        <w:t xml:space="preserve"> </w:t>
      </w:r>
      <w:r w:rsidRPr="00F83F5B">
        <w:rPr>
          <w:rStyle w:val="charBoldItals"/>
          <w:color w:val="000000"/>
        </w:rPr>
        <w:t>(ACT)</w:t>
      </w:r>
      <w:r w:rsidRPr="00F83F5B">
        <w:rPr>
          <w:color w:val="000000"/>
        </w:rPr>
        <w:t xml:space="preserve"> means the provisions applying because of section </w:t>
      </w:r>
      <w:r w:rsidR="007B25AC" w:rsidRPr="00F83F5B">
        <w:rPr>
          <w:color w:val="000000"/>
        </w:rPr>
        <w:t>6</w:t>
      </w:r>
      <w:r w:rsidRPr="00F83F5B">
        <w:rPr>
          <w:color w:val="000000"/>
        </w:rPr>
        <w:t>.</w:t>
      </w:r>
    </w:p>
    <w:p w14:paraId="439FF69A" w14:textId="77777777" w:rsidR="0086231C" w:rsidRPr="00F83F5B" w:rsidRDefault="0086231C" w:rsidP="00F83F5B">
      <w:pPr>
        <w:pStyle w:val="aDef"/>
        <w:rPr>
          <w:color w:val="000000"/>
        </w:rPr>
      </w:pPr>
      <w:r w:rsidRPr="00F83F5B">
        <w:rPr>
          <w:rStyle w:val="charBoldItals"/>
        </w:rPr>
        <w:t>local application provisions of this Act</w:t>
      </w:r>
      <w:r w:rsidRPr="00F83F5B">
        <w:rPr>
          <w:color w:val="000000"/>
        </w:rPr>
        <w:t xml:space="preserve"> means the provisions of this Act other than the </w:t>
      </w:r>
      <w:r w:rsidRPr="00F83F5B">
        <w:rPr>
          <w:rStyle w:val="charItals"/>
        </w:rPr>
        <w:t>Electronic Conveyancing National Law (ACT)</w:t>
      </w:r>
      <w:r w:rsidRPr="00F83F5B">
        <w:t>.</w:t>
      </w:r>
    </w:p>
    <w:p w14:paraId="189C5F41" w14:textId="77777777" w:rsidR="00C26523" w:rsidRDefault="00C26523">
      <w:pPr>
        <w:pStyle w:val="04Dictionary"/>
        <w:sectPr w:rsidR="00C26523" w:rsidSect="00F837AB">
          <w:headerReference w:type="even" r:id="rId43"/>
          <w:headerReference w:type="default" r:id="rId44"/>
          <w:footerReference w:type="even" r:id="rId45"/>
          <w:footerReference w:type="default" r:id="rId46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BE772F7" w14:textId="77777777" w:rsidR="00156800" w:rsidRPr="00F83F5B" w:rsidRDefault="00156800">
      <w:pPr>
        <w:pStyle w:val="EndNoteHeading"/>
        <w:rPr>
          <w:color w:val="000000"/>
        </w:rPr>
      </w:pPr>
      <w:r w:rsidRPr="00F83F5B">
        <w:rPr>
          <w:color w:val="000000"/>
        </w:rPr>
        <w:lastRenderedPageBreak/>
        <w:t>Endnotes</w:t>
      </w:r>
    </w:p>
    <w:p w14:paraId="59324B51" w14:textId="77777777" w:rsidR="00156800" w:rsidRPr="00F83F5B" w:rsidRDefault="00156800">
      <w:pPr>
        <w:pStyle w:val="EndNoteSubHeading"/>
        <w:rPr>
          <w:color w:val="000000"/>
        </w:rPr>
      </w:pPr>
      <w:r w:rsidRPr="00F83F5B">
        <w:rPr>
          <w:color w:val="000000"/>
        </w:rPr>
        <w:t>1</w:t>
      </w:r>
      <w:r w:rsidRPr="00F83F5B">
        <w:rPr>
          <w:color w:val="000000"/>
        </w:rPr>
        <w:tab/>
        <w:t>Presentation speech</w:t>
      </w:r>
    </w:p>
    <w:p w14:paraId="7980373E" w14:textId="7AD562B9" w:rsidR="00156800" w:rsidRPr="00F83F5B" w:rsidRDefault="00156800">
      <w:pPr>
        <w:pStyle w:val="EndNoteText"/>
        <w:rPr>
          <w:color w:val="000000"/>
        </w:rPr>
      </w:pPr>
      <w:r w:rsidRPr="00F83F5B">
        <w:rPr>
          <w:color w:val="000000"/>
        </w:rPr>
        <w:tab/>
        <w:t>Presentation speech made in the Legislative Assembly on</w:t>
      </w:r>
      <w:r w:rsidR="001C1DEC">
        <w:rPr>
          <w:color w:val="000000"/>
        </w:rPr>
        <w:t xml:space="preserve"> 20 February 2020.</w:t>
      </w:r>
    </w:p>
    <w:p w14:paraId="46D4370A" w14:textId="77777777" w:rsidR="00156800" w:rsidRPr="00F83F5B" w:rsidRDefault="00156800">
      <w:pPr>
        <w:pStyle w:val="EndNoteSubHeading"/>
        <w:rPr>
          <w:color w:val="000000"/>
        </w:rPr>
      </w:pPr>
      <w:r w:rsidRPr="00F83F5B">
        <w:rPr>
          <w:color w:val="000000"/>
        </w:rPr>
        <w:t>2</w:t>
      </w:r>
      <w:r w:rsidRPr="00F83F5B">
        <w:rPr>
          <w:color w:val="000000"/>
        </w:rPr>
        <w:tab/>
        <w:t>Notification</w:t>
      </w:r>
    </w:p>
    <w:p w14:paraId="56505BAA" w14:textId="106689CD" w:rsidR="00156800" w:rsidRPr="00F83F5B" w:rsidRDefault="00156800">
      <w:pPr>
        <w:pStyle w:val="EndNoteText"/>
        <w:rPr>
          <w:color w:val="000000"/>
        </w:rPr>
      </w:pPr>
      <w:r w:rsidRPr="00F83F5B">
        <w:rPr>
          <w:color w:val="000000"/>
        </w:rPr>
        <w:tab/>
        <w:t xml:space="preserve">Notified under the </w:t>
      </w:r>
      <w:hyperlink r:id="rId47" w:tooltip="A2001-14" w:history="1">
        <w:r w:rsidR="00936CDF" w:rsidRPr="00F83F5B">
          <w:rPr>
            <w:rStyle w:val="charCitHyperlinkAbbrev"/>
          </w:rPr>
          <w:t>Legislation Act</w:t>
        </w:r>
      </w:hyperlink>
      <w:r w:rsidRPr="00F83F5B">
        <w:rPr>
          <w:color w:val="000000"/>
        </w:rPr>
        <w:t xml:space="preserve"> on</w:t>
      </w:r>
      <w:r w:rsidR="00F837AB">
        <w:rPr>
          <w:color w:val="000000"/>
        </w:rPr>
        <w:t xml:space="preserve"> 13 May 2020.</w:t>
      </w:r>
    </w:p>
    <w:p w14:paraId="63D96B36" w14:textId="77777777" w:rsidR="00156800" w:rsidRPr="00F83F5B" w:rsidRDefault="00156800">
      <w:pPr>
        <w:pStyle w:val="EndNoteSubHeading"/>
        <w:rPr>
          <w:color w:val="000000"/>
        </w:rPr>
      </w:pPr>
      <w:r w:rsidRPr="00F83F5B">
        <w:rPr>
          <w:color w:val="000000"/>
        </w:rPr>
        <w:t>3</w:t>
      </w:r>
      <w:r w:rsidRPr="00F83F5B">
        <w:rPr>
          <w:color w:val="000000"/>
        </w:rPr>
        <w:tab/>
        <w:t>Republications of amended laws</w:t>
      </w:r>
    </w:p>
    <w:p w14:paraId="26F2EA62" w14:textId="48C14328" w:rsidR="00156800" w:rsidRPr="00F83F5B" w:rsidRDefault="00156800">
      <w:pPr>
        <w:pStyle w:val="EndNoteText"/>
        <w:rPr>
          <w:color w:val="000000"/>
        </w:rPr>
      </w:pPr>
      <w:r w:rsidRPr="00F83F5B">
        <w:rPr>
          <w:color w:val="000000"/>
        </w:rPr>
        <w:tab/>
        <w:t xml:space="preserve">For the latest republication of amended laws, see </w:t>
      </w:r>
      <w:hyperlink r:id="rId48" w:history="1">
        <w:r w:rsidR="00936CDF" w:rsidRPr="00F83F5B">
          <w:rPr>
            <w:rStyle w:val="charCitHyperlinkAbbrev"/>
          </w:rPr>
          <w:t>www.legislation.act.gov.au</w:t>
        </w:r>
      </w:hyperlink>
      <w:r w:rsidRPr="00F83F5B">
        <w:rPr>
          <w:color w:val="000000"/>
        </w:rPr>
        <w:t>.</w:t>
      </w:r>
    </w:p>
    <w:p w14:paraId="50167D6E" w14:textId="77777777" w:rsidR="00156800" w:rsidRPr="00F83F5B" w:rsidRDefault="00156800">
      <w:pPr>
        <w:pStyle w:val="N-line2"/>
        <w:rPr>
          <w:color w:val="000000"/>
        </w:rPr>
      </w:pPr>
    </w:p>
    <w:p w14:paraId="418870C9" w14:textId="77777777" w:rsidR="008A1849" w:rsidRDefault="008A1849">
      <w:pPr>
        <w:pStyle w:val="05EndNote"/>
        <w:sectPr w:rsidR="008A1849" w:rsidSect="00F837AB">
          <w:headerReference w:type="even" r:id="rId49"/>
          <w:headerReference w:type="default" r:id="rId50"/>
          <w:footerReference w:type="even" r:id="rId51"/>
          <w:footerReference w:type="default" r:id="rId52"/>
          <w:pgSz w:w="11907" w:h="16839" w:code="9"/>
          <w:pgMar w:top="2999" w:right="1899" w:bottom="2500" w:left="2302" w:header="2478" w:footer="2098" w:gutter="0"/>
          <w:cols w:space="720"/>
          <w:docGrid w:linePitch="326"/>
        </w:sectPr>
      </w:pPr>
    </w:p>
    <w:p w14:paraId="7E9346BD" w14:textId="33164179" w:rsidR="00F83F5B" w:rsidRDefault="00F83F5B" w:rsidP="00F837AB"/>
    <w:p w14:paraId="18277BA8" w14:textId="5AFBD671" w:rsidR="00F837AB" w:rsidRDefault="00F837AB">
      <w:pPr>
        <w:pStyle w:val="BillBasic"/>
      </w:pPr>
      <w:r>
        <w:t xml:space="preserve">I certify that the above is a true copy of the Electronic Conveyancing National Law (ACT) Bill 2020, which was passed by the Legislative Assembly on 7 May 2020. </w:t>
      </w:r>
    </w:p>
    <w:p w14:paraId="3DBF8B03" w14:textId="77777777" w:rsidR="00F837AB" w:rsidRDefault="00F837AB"/>
    <w:p w14:paraId="7844C7A8" w14:textId="77777777" w:rsidR="00F837AB" w:rsidRDefault="00F837AB"/>
    <w:p w14:paraId="01AC6282" w14:textId="77777777" w:rsidR="00F837AB" w:rsidRDefault="00F837AB"/>
    <w:p w14:paraId="4D4BCD0C" w14:textId="77777777" w:rsidR="00F837AB" w:rsidRDefault="00F837AB"/>
    <w:p w14:paraId="70062B90" w14:textId="77777777" w:rsidR="00F837AB" w:rsidRDefault="00F837AB">
      <w:pPr>
        <w:pStyle w:val="BillBasic"/>
        <w:jc w:val="right"/>
      </w:pPr>
      <w:r>
        <w:t>Clerk of the Legislative Assembly</w:t>
      </w:r>
    </w:p>
    <w:p w14:paraId="77DA98DE" w14:textId="460A1259" w:rsidR="00F837AB" w:rsidRDefault="00F837AB" w:rsidP="00F837AB"/>
    <w:p w14:paraId="0B6EBCA6" w14:textId="3247D764" w:rsidR="00F837AB" w:rsidRDefault="00F837AB" w:rsidP="00F837AB"/>
    <w:p w14:paraId="091EDBD1" w14:textId="7FE39526" w:rsidR="00F837AB" w:rsidRDefault="00F837AB" w:rsidP="00F837AB">
      <w:pPr>
        <w:suppressLineNumbers/>
      </w:pPr>
    </w:p>
    <w:p w14:paraId="58DDC3CC" w14:textId="4EAD3FA7" w:rsidR="00F837AB" w:rsidRDefault="00F837AB" w:rsidP="00F837AB">
      <w:pPr>
        <w:suppressLineNumbers/>
      </w:pPr>
    </w:p>
    <w:p w14:paraId="676FBBA3" w14:textId="447E517A" w:rsidR="00F837AB" w:rsidRDefault="00F837AB" w:rsidP="00F837AB">
      <w:pPr>
        <w:suppressLineNumbers/>
      </w:pPr>
    </w:p>
    <w:p w14:paraId="3D08996D" w14:textId="0DF2B7DA" w:rsidR="00F837AB" w:rsidRDefault="00F837AB" w:rsidP="00F837AB">
      <w:pPr>
        <w:suppressLineNumbers/>
      </w:pPr>
    </w:p>
    <w:p w14:paraId="3383E416" w14:textId="65D1FB2E" w:rsidR="00F837AB" w:rsidRDefault="00F837AB" w:rsidP="00F837AB">
      <w:pPr>
        <w:suppressLineNumbers/>
      </w:pPr>
    </w:p>
    <w:p w14:paraId="439DEFB9" w14:textId="1D026826" w:rsidR="00F837AB" w:rsidRDefault="00F837AB" w:rsidP="00F837AB">
      <w:pPr>
        <w:suppressLineNumbers/>
      </w:pPr>
    </w:p>
    <w:p w14:paraId="0062286A" w14:textId="50B51D3C" w:rsidR="00F837AB" w:rsidRDefault="00F837AB" w:rsidP="00F837AB">
      <w:pPr>
        <w:suppressLineNumbers/>
      </w:pPr>
    </w:p>
    <w:p w14:paraId="11200D95" w14:textId="77777777" w:rsidR="00810577" w:rsidRDefault="00810577" w:rsidP="00F837AB">
      <w:pPr>
        <w:suppressLineNumbers/>
      </w:pPr>
    </w:p>
    <w:p w14:paraId="510476AA" w14:textId="33492EC0" w:rsidR="00F837AB" w:rsidRDefault="00F837AB" w:rsidP="00F837AB">
      <w:pPr>
        <w:suppressLineNumbers/>
      </w:pPr>
    </w:p>
    <w:p w14:paraId="1993512C" w14:textId="439DBB28" w:rsidR="00F837AB" w:rsidRDefault="00F837AB" w:rsidP="00F837AB">
      <w:pPr>
        <w:suppressLineNumbers/>
      </w:pPr>
    </w:p>
    <w:p w14:paraId="1521D3E3" w14:textId="4DCA6396" w:rsidR="00F837AB" w:rsidRDefault="00F837AB" w:rsidP="00F837AB">
      <w:pPr>
        <w:suppressLineNumbers/>
      </w:pPr>
    </w:p>
    <w:p w14:paraId="1852F155" w14:textId="60CA607C" w:rsidR="00F837AB" w:rsidRDefault="00F837A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F837AB" w:rsidSect="00F837AB">
      <w:headerReference w:type="even" r:id="rId53"/>
      <w:type w:val="continuous"/>
      <w:pgSz w:w="11907" w:h="16839" w:code="9"/>
      <w:pgMar w:top="2999" w:right="1899" w:bottom="2500" w:left="2302" w:header="2478" w:footer="209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47627" w14:textId="77777777" w:rsidR="00252AB6" w:rsidRDefault="00252AB6">
      <w:r>
        <w:separator/>
      </w:r>
    </w:p>
  </w:endnote>
  <w:endnote w:type="continuationSeparator" w:id="0">
    <w:p w14:paraId="437E6A43" w14:textId="77777777" w:rsidR="00252AB6" w:rsidRDefault="0025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48E9" w14:textId="77777777" w:rsidR="00252AB6" w:rsidRDefault="00252AB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4"/>
      <w:gridCol w:w="1634"/>
    </w:tblGrid>
    <w:tr w:rsidR="00252AB6" w:rsidRPr="00CB3D59" w14:paraId="1121FEFE" w14:textId="77777777">
      <w:tc>
        <w:tcPr>
          <w:tcW w:w="845" w:type="pct"/>
        </w:tcPr>
        <w:p w14:paraId="088AB843" w14:textId="77777777" w:rsidR="00252AB6" w:rsidRPr="0097645D" w:rsidRDefault="00252AB6" w:rsidP="00C26523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771392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CCB9CDC" w14:textId="5171F78A" w:rsidR="00252AB6" w:rsidRPr="00783A18" w:rsidRDefault="00A81248" w:rsidP="00C26523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771392">
            <w:t>Electronic Conveyancing National Law (ACT) Act 2020</w:t>
          </w:r>
          <w:r>
            <w:fldChar w:fldCharType="end"/>
          </w:r>
        </w:p>
        <w:p w14:paraId="3A4D8F6F" w14:textId="15303C8A" w:rsidR="00252AB6" w:rsidRPr="00783A18" w:rsidRDefault="00252AB6" w:rsidP="00C26523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C8478FA" w14:textId="41A773ED" w:rsidR="00252AB6" w:rsidRPr="00743346" w:rsidRDefault="00252AB6" w:rsidP="00C2652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>A2020-15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0400687" w14:textId="18F85A32" w:rsidR="00252AB6" w:rsidRPr="00A81248" w:rsidRDefault="00A81248" w:rsidP="00A81248">
    <w:pPr>
      <w:pStyle w:val="Status"/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3708A" w14:textId="77777777" w:rsidR="00252AB6" w:rsidRDefault="00252AB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52AB6" w14:paraId="65B23079" w14:textId="77777777">
      <w:tc>
        <w:tcPr>
          <w:tcW w:w="1061" w:type="pct"/>
        </w:tcPr>
        <w:p w14:paraId="4311416A" w14:textId="2F729332" w:rsidR="00252AB6" w:rsidRDefault="00A8124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71392">
            <w:t>A2020-15</w:t>
          </w:r>
          <w:r>
            <w:fldChar w:fldCharType="end"/>
          </w:r>
          <w:r w:rsidR="00252AB6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</w:p>
      </w:tc>
      <w:tc>
        <w:tcPr>
          <w:tcW w:w="3092" w:type="pct"/>
        </w:tcPr>
        <w:p w14:paraId="08074CD6" w14:textId="04FCAE7A" w:rsidR="00252AB6" w:rsidRDefault="00A8124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71392">
            <w:t>Electronic Conveyancing National Law (ACT) Act 2020</w:t>
          </w:r>
          <w:r>
            <w:fldChar w:fldCharType="end"/>
          </w:r>
        </w:p>
        <w:p w14:paraId="1B1B729B" w14:textId="0B6B4D32" w:rsidR="00252AB6" w:rsidRDefault="00A81248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7139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</w:instrText>
          </w:r>
          <w:r>
            <w:instrText xml:space="preserve">"StartDt"  *\charformat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07085504" w14:textId="77777777" w:rsidR="00252AB6" w:rsidRDefault="00252AB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14:paraId="7FFA90BB" w14:textId="176A91B3" w:rsidR="00252AB6" w:rsidRPr="00A81248" w:rsidRDefault="00A81248" w:rsidP="00A81248">
    <w:pPr>
      <w:pStyle w:val="Status"/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518F" w14:textId="77777777" w:rsidR="00252AB6" w:rsidRDefault="00252AB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5"/>
      <w:gridCol w:w="4766"/>
      <w:gridCol w:w="1635"/>
    </w:tblGrid>
    <w:tr w:rsidR="00252AB6" w14:paraId="02A89359" w14:textId="77777777">
      <w:trPr>
        <w:jc w:val="center"/>
      </w:trPr>
      <w:tc>
        <w:tcPr>
          <w:tcW w:w="1240" w:type="dxa"/>
        </w:tcPr>
        <w:p w14:paraId="3103B04B" w14:textId="77777777" w:rsidR="00252AB6" w:rsidRDefault="00252AB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58F02D0" w14:textId="6EB7FB9B" w:rsidR="00252AB6" w:rsidRDefault="00A8124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71392">
            <w:t>Electronic Conveyancing National Law (ACT) Act 2020</w:t>
          </w:r>
          <w:r>
            <w:fldChar w:fldCharType="end"/>
          </w:r>
        </w:p>
        <w:p w14:paraId="0A6BD00A" w14:textId="0262CF54" w:rsidR="00252AB6" w:rsidRDefault="00A8124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7139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518C774" w14:textId="66009271" w:rsidR="00252AB6" w:rsidRDefault="00A8124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71392">
            <w:t>A2020-15</w:t>
          </w:r>
          <w:r>
            <w:fldChar w:fldCharType="end"/>
          </w:r>
          <w:r w:rsidR="00252AB6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</w:p>
      </w:tc>
    </w:tr>
  </w:tbl>
  <w:p w14:paraId="18296785" w14:textId="2FF7E68E" w:rsidR="00252AB6" w:rsidRPr="00A81248" w:rsidRDefault="00A81248" w:rsidP="00A81248">
    <w:pPr>
      <w:pStyle w:val="Status"/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CBEF7" w14:textId="77777777" w:rsidR="00252AB6" w:rsidRDefault="00252AB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5"/>
    </w:tblGrid>
    <w:tr w:rsidR="00252AB6" w14:paraId="24B3A912" w14:textId="77777777">
      <w:trPr>
        <w:jc w:val="center"/>
      </w:trPr>
      <w:tc>
        <w:tcPr>
          <w:tcW w:w="1553" w:type="dxa"/>
        </w:tcPr>
        <w:p w14:paraId="4836C6CC" w14:textId="739B7AA2" w:rsidR="00252AB6" w:rsidRDefault="00A8124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71392">
            <w:t>A2020-15</w:t>
          </w:r>
          <w:r>
            <w:fldChar w:fldCharType="end"/>
          </w:r>
          <w:r w:rsidR="00252AB6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8755B5E" w14:textId="24D72AD5" w:rsidR="00252AB6" w:rsidRDefault="00A8124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71392">
            <w:t>Electronic Conveyancing National Law (ACT) Act 2020</w:t>
          </w:r>
          <w:r>
            <w:fldChar w:fldCharType="end"/>
          </w:r>
        </w:p>
        <w:p w14:paraId="493F2E7E" w14:textId="687B4C1B" w:rsidR="00252AB6" w:rsidRDefault="00A8124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7139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7E76FAB" w14:textId="77777777" w:rsidR="00252AB6" w:rsidRDefault="00252AB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771392">
            <w:rPr>
              <w:rStyle w:val="PageNumber"/>
              <w:noProof/>
            </w:rPr>
            <w:t>9</w:t>
          </w:r>
          <w:r>
            <w:rPr>
              <w:rStyle w:val="PageNumber"/>
            </w:rPr>
            <w:fldChar w:fldCharType="end"/>
          </w:r>
        </w:p>
      </w:tc>
    </w:tr>
  </w:tbl>
  <w:p w14:paraId="1B69E8FD" w14:textId="13D6BC06" w:rsidR="00252AB6" w:rsidRPr="00A81248" w:rsidRDefault="00A81248" w:rsidP="00A81248">
    <w:pPr>
      <w:pStyle w:val="Status"/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B2B54" w14:textId="77777777" w:rsidR="00252AB6" w:rsidRDefault="00252AB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3"/>
      <w:gridCol w:w="4766"/>
      <w:gridCol w:w="1303"/>
    </w:tblGrid>
    <w:tr w:rsidR="00252AB6" w:rsidRPr="00CB3D59" w14:paraId="06940E56" w14:textId="77777777">
      <w:tc>
        <w:tcPr>
          <w:tcW w:w="1060" w:type="pct"/>
        </w:tcPr>
        <w:p w14:paraId="3A79F3A2" w14:textId="0E20AB91" w:rsidR="00252AB6" w:rsidRPr="00743346" w:rsidRDefault="00252AB6" w:rsidP="00C26523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>A2020-15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3845794" w14:textId="3C75E12E" w:rsidR="00252AB6" w:rsidRPr="00783A18" w:rsidRDefault="00A81248" w:rsidP="00C26523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771392">
            <w:t>Electronic Conveyancing National Law (ACT) Act 2020</w:t>
          </w:r>
          <w:r>
            <w:fldChar w:fldCharType="end"/>
          </w:r>
        </w:p>
        <w:p w14:paraId="3720BEC7" w14:textId="0F42091E" w:rsidR="00252AB6" w:rsidRPr="00783A18" w:rsidRDefault="00252AB6" w:rsidP="00C26523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E43B56D" w14:textId="77777777" w:rsidR="00252AB6" w:rsidRPr="0097645D" w:rsidRDefault="00252AB6" w:rsidP="00C2652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8F6B6E8" w14:textId="3669EEBB" w:rsidR="00252AB6" w:rsidRPr="00A81248" w:rsidRDefault="00A81248" w:rsidP="00A81248">
    <w:pPr>
      <w:pStyle w:val="Status"/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6429F" w14:textId="77777777" w:rsidR="00252AB6" w:rsidRDefault="00252AB6">
    <w:pPr>
      <w:rPr>
        <w:sz w:val="16"/>
      </w:rPr>
    </w:pPr>
  </w:p>
  <w:p w14:paraId="2626B683" w14:textId="057F032E" w:rsidR="00252AB6" w:rsidRDefault="00252AB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71392">
      <w:rPr>
        <w:rFonts w:ascii="Arial" w:hAnsi="Arial"/>
        <w:sz w:val="12"/>
      </w:rPr>
      <w:t>J2019-970</w:t>
    </w:r>
    <w:r>
      <w:rPr>
        <w:rFonts w:ascii="Arial" w:hAnsi="Arial"/>
        <w:sz w:val="12"/>
      </w:rPr>
      <w:fldChar w:fldCharType="end"/>
    </w:r>
  </w:p>
  <w:p w14:paraId="36349708" w14:textId="6707EF08" w:rsidR="00252AB6" w:rsidRPr="00A81248" w:rsidRDefault="00A81248" w:rsidP="00A81248">
    <w:pPr>
      <w:pStyle w:val="Status"/>
      <w:tabs>
        <w:tab w:val="center" w:pos="3853"/>
        <w:tab w:val="left" w:pos="4575"/>
      </w:tabs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1572" w14:textId="77777777" w:rsidR="00252AB6" w:rsidRDefault="00252AB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52AB6" w:rsidRPr="00CB3D59" w14:paraId="7A4E3E42" w14:textId="77777777">
      <w:tc>
        <w:tcPr>
          <w:tcW w:w="847" w:type="pct"/>
        </w:tcPr>
        <w:p w14:paraId="51B48563" w14:textId="77777777" w:rsidR="00252AB6" w:rsidRPr="006D109C" w:rsidRDefault="00252AB6" w:rsidP="00C2652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771392">
            <w:rPr>
              <w:rStyle w:val="PageNumber"/>
              <w:rFonts w:cs="Arial"/>
              <w:noProof/>
              <w:szCs w:val="18"/>
            </w:rPr>
            <w:t>4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56E120A" w14:textId="25192E8B" w:rsidR="00252AB6" w:rsidRPr="006D109C" w:rsidRDefault="00252AB6" w:rsidP="00C2652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71392" w:rsidRPr="00771392">
            <w:rPr>
              <w:rFonts w:cs="Arial"/>
              <w:szCs w:val="18"/>
            </w:rPr>
            <w:t>Electronic Conveyancing National Law</w:t>
          </w:r>
          <w:r w:rsidR="00771392">
            <w:t xml:space="preserve"> (ACT) Act 2020</w:t>
          </w:r>
          <w:r>
            <w:rPr>
              <w:rFonts w:cs="Arial"/>
              <w:szCs w:val="18"/>
            </w:rPr>
            <w:fldChar w:fldCharType="end"/>
          </w:r>
        </w:p>
        <w:p w14:paraId="3AB6D2C3" w14:textId="5154B721" w:rsidR="00252AB6" w:rsidRPr="00783A18" w:rsidRDefault="00252AB6" w:rsidP="00C26523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2C06779" w14:textId="66AA9AEB" w:rsidR="00252AB6" w:rsidRPr="006D109C" w:rsidRDefault="00252AB6" w:rsidP="00C2652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>A2020-15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6B757C0" w14:textId="12D2146F" w:rsidR="00252AB6" w:rsidRPr="00A81248" w:rsidRDefault="00A81248" w:rsidP="00A81248">
    <w:pPr>
      <w:pStyle w:val="Status"/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5FFC2" w14:textId="77777777" w:rsidR="00252AB6" w:rsidRDefault="00252AB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52AB6" w:rsidRPr="00CB3D59" w14:paraId="6FC4AA3F" w14:textId="77777777">
      <w:tc>
        <w:tcPr>
          <w:tcW w:w="1061" w:type="pct"/>
        </w:tcPr>
        <w:p w14:paraId="51919682" w14:textId="3B6A3392" w:rsidR="00252AB6" w:rsidRPr="006D109C" w:rsidRDefault="00252AB6" w:rsidP="00C2652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>A2020-15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947DBAE" w14:textId="49EE8E5C" w:rsidR="00252AB6" w:rsidRPr="006D109C" w:rsidRDefault="00252AB6" w:rsidP="00C2652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71392" w:rsidRPr="00771392">
            <w:rPr>
              <w:rFonts w:cs="Arial"/>
              <w:szCs w:val="18"/>
            </w:rPr>
            <w:t>Electronic Conveyancing National Law</w:t>
          </w:r>
          <w:r w:rsidR="00771392">
            <w:t xml:space="preserve"> (ACT) Act 2020</w:t>
          </w:r>
          <w:r>
            <w:rPr>
              <w:rFonts w:cs="Arial"/>
              <w:szCs w:val="18"/>
            </w:rPr>
            <w:fldChar w:fldCharType="end"/>
          </w:r>
        </w:p>
        <w:p w14:paraId="34C395FA" w14:textId="03DF2D5C" w:rsidR="00252AB6" w:rsidRPr="00783A18" w:rsidRDefault="00252AB6" w:rsidP="00C26523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E5D63A6" w14:textId="77777777" w:rsidR="00252AB6" w:rsidRPr="006D109C" w:rsidRDefault="00252AB6" w:rsidP="00C2652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771392">
            <w:rPr>
              <w:rStyle w:val="PageNumber"/>
              <w:rFonts w:cs="Arial"/>
              <w:noProof/>
              <w:szCs w:val="18"/>
            </w:rPr>
            <w:t>5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6C43602" w14:textId="0F177AE3" w:rsidR="00252AB6" w:rsidRPr="00A81248" w:rsidRDefault="00A81248" w:rsidP="00A81248">
    <w:pPr>
      <w:pStyle w:val="Status"/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18669" w14:textId="77777777" w:rsidR="00252AB6" w:rsidRDefault="00252AB6">
    <w:pPr>
      <w:rPr>
        <w:sz w:val="16"/>
      </w:rPr>
    </w:pPr>
  </w:p>
  <w:p w14:paraId="2D0E3EBD" w14:textId="7E0E480E" w:rsidR="00252AB6" w:rsidRDefault="00252AB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71392">
      <w:rPr>
        <w:rFonts w:ascii="Arial" w:hAnsi="Arial"/>
        <w:sz w:val="12"/>
      </w:rPr>
      <w:t>J2019-970</w:t>
    </w:r>
    <w:r>
      <w:rPr>
        <w:rFonts w:ascii="Arial" w:hAnsi="Arial"/>
        <w:sz w:val="12"/>
      </w:rPr>
      <w:fldChar w:fldCharType="end"/>
    </w:r>
  </w:p>
  <w:p w14:paraId="1689B546" w14:textId="0AA8F6FA" w:rsidR="00252AB6" w:rsidRPr="00A81248" w:rsidRDefault="00A81248" w:rsidP="00A81248">
    <w:pPr>
      <w:pStyle w:val="Status"/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E226" w14:textId="77777777" w:rsidR="00252AB6" w:rsidRDefault="00252AB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52AB6" w:rsidRPr="00CB3D59" w14:paraId="6FF289D4" w14:textId="77777777">
      <w:tc>
        <w:tcPr>
          <w:tcW w:w="847" w:type="pct"/>
        </w:tcPr>
        <w:p w14:paraId="6C8BC303" w14:textId="77777777" w:rsidR="00252AB6" w:rsidRPr="00ED273E" w:rsidRDefault="00252AB6" w:rsidP="00C26523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 w:rsidR="00771392">
            <w:rPr>
              <w:rStyle w:val="PageNumber"/>
              <w:rFonts w:cs="Arial"/>
              <w:noProof/>
              <w:szCs w:val="18"/>
            </w:rPr>
            <w:t>6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8C549EB" w14:textId="0E5FD934" w:rsidR="00252AB6" w:rsidRPr="00ED273E" w:rsidRDefault="00252AB6" w:rsidP="00C2652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71392">
            <w:t>Electronic Conveyancing National Law (ACT) Act 2020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53B191B7" w14:textId="7CEEE05E" w:rsidR="00252AB6" w:rsidRPr="00ED273E" w:rsidRDefault="00252AB6" w:rsidP="00C26523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5E2FEF0C" w14:textId="362E62E1" w:rsidR="00252AB6" w:rsidRPr="00ED273E" w:rsidRDefault="00252AB6" w:rsidP="00C2652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>A2020-15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469E8E7D" w14:textId="1C6630CB" w:rsidR="00252AB6" w:rsidRPr="00A81248" w:rsidRDefault="00A81248" w:rsidP="00A81248">
    <w:pPr>
      <w:pStyle w:val="Status"/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FE9D" w14:textId="77777777" w:rsidR="00252AB6" w:rsidRDefault="00252AB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52AB6" w:rsidRPr="00CB3D59" w14:paraId="5C164CC4" w14:textId="77777777">
      <w:tc>
        <w:tcPr>
          <w:tcW w:w="1061" w:type="pct"/>
        </w:tcPr>
        <w:p w14:paraId="5B678A40" w14:textId="6760446E" w:rsidR="00252AB6" w:rsidRPr="00ED273E" w:rsidRDefault="00252AB6" w:rsidP="00C26523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>A2020-15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E2FA273" w14:textId="5C4E44CA" w:rsidR="00252AB6" w:rsidRPr="00ED273E" w:rsidRDefault="00252AB6" w:rsidP="00C2652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71392" w:rsidRPr="00771392">
            <w:rPr>
              <w:rFonts w:cs="Arial"/>
              <w:szCs w:val="18"/>
            </w:rPr>
            <w:t>Electronic Conveyancing National Law</w:t>
          </w:r>
          <w:r w:rsidR="00771392">
            <w:t xml:space="preserve"> (ACT) Act 2020</w:t>
          </w:r>
          <w:r>
            <w:rPr>
              <w:rFonts w:cs="Arial"/>
              <w:szCs w:val="18"/>
            </w:rPr>
            <w:fldChar w:fldCharType="end"/>
          </w:r>
        </w:p>
        <w:p w14:paraId="7477F083" w14:textId="7FDDE883" w:rsidR="00252AB6" w:rsidRPr="00ED273E" w:rsidRDefault="00252AB6" w:rsidP="00C26523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3852D085" w14:textId="77777777" w:rsidR="00252AB6" w:rsidRPr="00ED273E" w:rsidRDefault="00252AB6" w:rsidP="00C2652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 w:rsidR="00771392"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E8BDBDC" w14:textId="2066A21F" w:rsidR="00252AB6" w:rsidRPr="00A81248" w:rsidRDefault="00A81248" w:rsidP="00A81248">
    <w:pPr>
      <w:pStyle w:val="Status"/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3235" w14:textId="77777777" w:rsidR="00252AB6" w:rsidRDefault="00252AB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52AB6" w14:paraId="21365900" w14:textId="77777777">
      <w:tc>
        <w:tcPr>
          <w:tcW w:w="847" w:type="pct"/>
        </w:tcPr>
        <w:p w14:paraId="40641443" w14:textId="77777777" w:rsidR="00252AB6" w:rsidRDefault="00252AB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771392">
            <w:rPr>
              <w:rStyle w:val="PageNumber"/>
              <w:noProof/>
            </w:rPr>
            <w:t>8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5A6A35AA" w14:textId="46530337" w:rsidR="00252AB6" w:rsidRDefault="00A8124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71392">
            <w:t>Electronic Conveyancing National Law (ACT) Act 2020</w:t>
          </w:r>
          <w:r>
            <w:fldChar w:fldCharType="end"/>
          </w:r>
        </w:p>
        <w:p w14:paraId="3799A71B" w14:textId="204D419A" w:rsidR="00252AB6" w:rsidRDefault="00A81248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7139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1CAC8350" w14:textId="15896471" w:rsidR="00252AB6" w:rsidRDefault="00A8124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71392">
            <w:t>A2020-15</w:t>
          </w:r>
          <w:r>
            <w:fldChar w:fldCharType="end"/>
          </w:r>
          <w:r w:rsidR="00252AB6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71392">
            <w:t xml:space="preserve">  </w:t>
          </w:r>
          <w:r>
            <w:fldChar w:fldCharType="end"/>
          </w:r>
        </w:p>
      </w:tc>
    </w:tr>
  </w:tbl>
  <w:p w14:paraId="3D010CAC" w14:textId="6E642B1C" w:rsidR="00252AB6" w:rsidRPr="00A81248" w:rsidRDefault="00A81248" w:rsidP="00A81248">
    <w:pPr>
      <w:pStyle w:val="Status"/>
      <w:rPr>
        <w:rFonts w:cs="Arial"/>
      </w:rPr>
    </w:pPr>
    <w:r w:rsidRPr="00A81248">
      <w:rPr>
        <w:rFonts w:cs="Arial"/>
      </w:rPr>
      <w:fldChar w:fldCharType="begin"/>
    </w:r>
    <w:r w:rsidRPr="00A81248">
      <w:rPr>
        <w:rFonts w:cs="Arial"/>
      </w:rPr>
      <w:instrText xml:space="preserve"> DOCPROPERTY "Status" </w:instrText>
    </w:r>
    <w:r w:rsidRPr="00A81248">
      <w:rPr>
        <w:rFonts w:cs="Arial"/>
      </w:rPr>
      <w:fldChar w:fldCharType="separate"/>
    </w:r>
    <w:r w:rsidR="00771392" w:rsidRPr="00A81248">
      <w:rPr>
        <w:rFonts w:cs="Arial"/>
      </w:rPr>
      <w:t xml:space="preserve"> </w:t>
    </w:r>
    <w:r w:rsidRPr="00A81248">
      <w:rPr>
        <w:rFonts w:cs="Arial"/>
      </w:rPr>
      <w:fldChar w:fldCharType="end"/>
    </w:r>
    <w:r w:rsidRPr="00A8124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D291E" w14:textId="77777777" w:rsidR="00252AB6" w:rsidRDefault="00252AB6">
      <w:r>
        <w:separator/>
      </w:r>
    </w:p>
  </w:footnote>
  <w:footnote w:type="continuationSeparator" w:id="0">
    <w:p w14:paraId="5DE10BED" w14:textId="77777777" w:rsidR="00252AB6" w:rsidRDefault="0025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6"/>
      <w:gridCol w:w="6316"/>
    </w:tblGrid>
    <w:tr w:rsidR="00252AB6" w:rsidRPr="00CB3D59" w14:paraId="0AFA2CFC" w14:textId="77777777">
      <w:tc>
        <w:tcPr>
          <w:tcW w:w="900" w:type="pct"/>
        </w:tcPr>
        <w:p w14:paraId="7DC98060" w14:textId="77777777" w:rsidR="00252AB6" w:rsidRPr="00783A18" w:rsidRDefault="00252AB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64EE028" w14:textId="77777777" w:rsidR="00252AB6" w:rsidRPr="00783A18" w:rsidRDefault="00252AB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252AB6" w:rsidRPr="00CB3D59" w14:paraId="1FFB1316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A9C79D7" w14:textId="0D691E2C" w:rsidR="00252AB6" w:rsidRPr="0097645D" w:rsidRDefault="00A81248" w:rsidP="00C26523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7E17EEA2" w14:textId="52AC50A4" w:rsidR="00252AB6" w:rsidRDefault="00252AB6">
    <w:pPr>
      <w:pStyle w:val="N-9pt"/>
    </w:pPr>
    <w:r>
      <w:tab/>
    </w:r>
    <w:r w:rsidR="00A81248">
      <w:fldChar w:fldCharType="begin"/>
    </w:r>
    <w:r w:rsidR="00A81248">
      <w:instrText xml:space="preserve"> STYLEREF charPage \* MERGEFORMAT </w:instrText>
    </w:r>
    <w:r w:rsidR="00A81248">
      <w:fldChar w:fldCharType="separate"/>
    </w:r>
    <w:r w:rsidR="00A81248">
      <w:rPr>
        <w:noProof/>
      </w:rPr>
      <w:t>Page</w:t>
    </w:r>
    <w:r w:rsidR="00A81248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3"/>
      <w:gridCol w:w="6403"/>
    </w:tblGrid>
    <w:tr w:rsidR="00252AB6" w14:paraId="7FD3DDE7" w14:textId="77777777">
      <w:trPr>
        <w:jc w:val="center"/>
      </w:trPr>
      <w:tc>
        <w:tcPr>
          <w:tcW w:w="1234" w:type="dxa"/>
        </w:tcPr>
        <w:p w14:paraId="2A5BA749" w14:textId="77777777" w:rsidR="00252AB6" w:rsidRDefault="00252AB6">
          <w:pPr>
            <w:pStyle w:val="HeaderEven"/>
          </w:pPr>
        </w:p>
      </w:tc>
      <w:tc>
        <w:tcPr>
          <w:tcW w:w="6062" w:type="dxa"/>
        </w:tcPr>
        <w:p w14:paraId="192D7450" w14:textId="77777777" w:rsidR="00252AB6" w:rsidRDefault="00252AB6">
          <w:pPr>
            <w:pStyle w:val="HeaderEven"/>
          </w:pPr>
        </w:p>
      </w:tc>
    </w:tr>
    <w:tr w:rsidR="00252AB6" w14:paraId="15603B97" w14:textId="77777777">
      <w:trPr>
        <w:jc w:val="center"/>
      </w:trPr>
      <w:tc>
        <w:tcPr>
          <w:tcW w:w="1234" w:type="dxa"/>
        </w:tcPr>
        <w:p w14:paraId="7DF4D3A3" w14:textId="77777777" w:rsidR="00252AB6" w:rsidRDefault="00252AB6">
          <w:pPr>
            <w:pStyle w:val="HeaderEven"/>
          </w:pPr>
        </w:p>
      </w:tc>
      <w:tc>
        <w:tcPr>
          <w:tcW w:w="6062" w:type="dxa"/>
        </w:tcPr>
        <w:p w14:paraId="346803A2" w14:textId="77777777" w:rsidR="00252AB6" w:rsidRDefault="00252AB6">
          <w:pPr>
            <w:pStyle w:val="HeaderEven"/>
          </w:pPr>
        </w:p>
      </w:tc>
    </w:tr>
    <w:tr w:rsidR="00252AB6" w14:paraId="0FDA762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7DACC40" w14:textId="77777777" w:rsidR="00252AB6" w:rsidRDefault="00252AB6">
          <w:pPr>
            <w:pStyle w:val="HeaderEven6"/>
          </w:pPr>
        </w:p>
      </w:tc>
    </w:tr>
  </w:tbl>
  <w:p w14:paraId="4AF3E49A" w14:textId="77777777" w:rsidR="00252AB6" w:rsidRDefault="00252AB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3"/>
    </w:tblGrid>
    <w:tr w:rsidR="00252AB6" w14:paraId="3CB37DED" w14:textId="77777777">
      <w:trPr>
        <w:jc w:val="center"/>
      </w:trPr>
      <w:tc>
        <w:tcPr>
          <w:tcW w:w="6062" w:type="dxa"/>
        </w:tcPr>
        <w:p w14:paraId="50691701" w14:textId="77777777" w:rsidR="00252AB6" w:rsidRDefault="00252AB6">
          <w:pPr>
            <w:pStyle w:val="HeaderOdd"/>
          </w:pPr>
        </w:p>
      </w:tc>
      <w:tc>
        <w:tcPr>
          <w:tcW w:w="1234" w:type="dxa"/>
        </w:tcPr>
        <w:p w14:paraId="6AA4508F" w14:textId="77777777" w:rsidR="00252AB6" w:rsidRDefault="00252AB6">
          <w:pPr>
            <w:pStyle w:val="HeaderOdd"/>
          </w:pPr>
        </w:p>
      </w:tc>
    </w:tr>
    <w:tr w:rsidR="00252AB6" w14:paraId="047D39C2" w14:textId="77777777">
      <w:trPr>
        <w:jc w:val="center"/>
      </w:trPr>
      <w:tc>
        <w:tcPr>
          <w:tcW w:w="6062" w:type="dxa"/>
        </w:tcPr>
        <w:p w14:paraId="4CF2D03A" w14:textId="77777777" w:rsidR="00252AB6" w:rsidRDefault="00252AB6">
          <w:pPr>
            <w:pStyle w:val="HeaderOdd"/>
          </w:pPr>
        </w:p>
      </w:tc>
      <w:tc>
        <w:tcPr>
          <w:tcW w:w="1234" w:type="dxa"/>
        </w:tcPr>
        <w:p w14:paraId="1A2B26D3" w14:textId="77777777" w:rsidR="00252AB6" w:rsidRDefault="00252AB6">
          <w:pPr>
            <w:pStyle w:val="HeaderOdd"/>
          </w:pPr>
        </w:p>
      </w:tc>
    </w:tr>
    <w:tr w:rsidR="00252AB6" w14:paraId="2C7B9A6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31D776E" w14:textId="77777777" w:rsidR="00252AB6" w:rsidRDefault="00252AB6">
          <w:pPr>
            <w:pStyle w:val="HeaderOdd6"/>
          </w:pPr>
        </w:p>
      </w:tc>
    </w:tr>
  </w:tbl>
  <w:p w14:paraId="1CDEC998" w14:textId="77777777" w:rsidR="00252AB6" w:rsidRDefault="00252AB6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0"/>
    </w:tblGrid>
    <w:tr w:rsidR="00252AB6" w:rsidRPr="00E06D02" w14:paraId="77920DEE" w14:textId="77777777" w:rsidTr="00567644">
      <w:trPr>
        <w:jc w:val="center"/>
      </w:trPr>
      <w:tc>
        <w:tcPr>
          <w:tcW w:w="1068" w:type="pct"/>
        </w:tcPr>
        <w:p w14:paraId="0E3CA58A" w14:textId="77777777" w:rsidR="00252AB6" w:rsidRPr="00567644" w:rsidRDefault="00252AB6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7A7486B" w14:textId="77777777" w:rsidR="00252AB6" w:rsidRPr="00567644" w:rsidRDefault="00252AB6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52AB6" w:rsidRPr="00E06D02" w14:paraId="2E3BF9BF" w14:textId="77777777" w:rsidTr="00567644">
      <w:trPr>
        <w:jc w:val="center"/>
      </w:trPr>
      <w:tc>
        <w:tcPr>
          <w:tcW w:w="1068" w:type="pct"/>
        </w:tcPr>
        <w:p w14:paraId="392D543B" w14:textId="77777777" w:rsidR="00252AB6" w:rsidRPr="00567644" w:rsidRDefault="00252AB6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B051D26" w14:textId="77777777" w:rsidR="00252AB6" w:rsidRPr="00567644" w:rsidRDefault="00252AB6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52AB6" w:rsidRPr="00E06D02" w14:paraId="799B14A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DE8DE0A" w14:textId="77777777" w:rsidR="00252AB6" w:rsidRPr="00567644" w:rsidRDefault="00252AB6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D751207" w14:textId="77777777" w:rsidR="00252AB6" w:rsidRDefault="00252AB6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16"/>
      <w:gridCol w:w="1386"/>
    </w:tblGrid>
    <w:tr w:rsidR="00252AB6" w:rsidRPr="00CB3D59" w14:paraId="3B56BBA6" w14:textId="77777777">
      <w:tc>
        <w:tcPr>
          <w:tcW w:w="4100" w:type="pct"/>
        </w:tcPr>
        <w:p w14:paraId="3B422F40" w14:textId="77777777" w:rsidR="00252AB6" w:rsidRPr="00783A18" w:rsidRDefault="00252AB6" w:rsidP="00C26523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51B81FD" w14:textId="77777777" w:rsidR="00252AB6" w:rsidRPr="00783A18" w:rsidRDefault="00252AB6" w:rsidP="00C26523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52AB6" w:rsidRPr="00CB3D59" w14:paraId="358AC21D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969A926" w14:textId="2A123D18" w:rsidR="00252AB6" w:rsidRPr="0097645D" w:rsidRDefault="00252AB6" w:rsidP="00C26523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745ABED" w14:textId="5E384A1C" w:rsidR="00252AB6" w:rsidRDefault="00252AB6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76559" w14:textId="77777777" w:rsidR="00A81248" w:rsidRDefault="00A812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252AB6" w:rsidRPr="00CB3D59" w14:paraId="1341916D" w14:textId="77777777" w:rsidTr="00C26523">
      <w:tc>
        <w:tcPr>
          <w:tcW w:w="1701" w:type="dxa"/>
        </w:tcPr>
        <w:p w14:paraId="326EB01B" w14:textId="50E34935" w:rsidR="00252AB6" w:rsidRPr="006D109C" w:rsidRDefault="00252AB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81248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B66D68C" w14:textId="503D11B7" w:rsidR="00252AB6" w:rsidRPr="006D109C" w:rsidRDefault="00252AB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1248">
            <w:rPr>
              <w:rFonts w:cs="Arial"/>
              <w:noProof/>
              <w:szCs w:val="18"/>
            </w:rPr>
            <w:t>Application of Electronic Conveyancing National Law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52AB6" w:rsidRPr="00CB3D59" w14:paraId="06889DA7" w14:textId="77777777" w:rsidTr="00C26523">
      <w:tc>
        <w:tcPr>
          <w:tcW w:w="1701" w:type="dxa"/>
        </w:tcPr>
        <w:p w14:paraId="5574D0E6" w14:textId="3A1C05C0" w:rsidR="00252AB6" w:rsidRPr="006D109C" w:rsidRDefault="00252AB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D7EDA46" w14:textId="325C1938" w:rsidR="00252AB6" w:rsidRPr="006D109C" w:rsidRDefault="00252AB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52AB6" w:rsidRPr="00CB3D59" w14:paraId="32AEA72F" w14:textId="77777777" w:rsidTr="00C26523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214CAA3" w14:textId="4479F526" w:rsidR="00252AB6" w:rsidRPr="006D109C" w:rsidRDefault="00252AB6" w:rsidP="00C26523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1248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15072FD" w14:textId="77777777" w:rsidR="00252AB6" w:rsidRDefault="00252AB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252AB6" w:rsidRPr="00CB3D59" w14:paraId="70BC3674" w14:textId="77777777" w:rsidTr="00C26523">
      <w:tc>
        <w:tcPr>
          <w:tcW w:w="6320" w:type="dxa"/>
        </w:tcPr>
        <w:p w14:paraId="73BFA3CD" w14:textId="4A48E610" w:rsidR="00252AB6" w:rsidRPr="006D109C" w:rsidRDefault="00252AB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1248">
            <w:rPr>
              <w:rFonts w:cs="Arial"/>
              <w:noProof/>
              <w:szCs w:val="18"/>
            </w:rPr>
            <w:t>Application of Electronic Conveyancing National Law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9FBECE8" w14:textId="7059A541" w:rsidR="00252AB6" w:rsidRPr="006D109C" w:rsidRDefault="00252AB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81248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52AB6" w:rsidRPr="00CB3D59" w14:paraId="49F0D581" w14:textId="77777777" w:rsidTr="00C26523">
      <w:tc>
        <w:tcPr>
          <w:tcW w:w="6320" w:type="dxa"/>
        </w:tcPr>
        <w:p w14:paraId="7F81E67D" w14:textId="4FFE78B6" w:rsidR="00252AB6" w:rsidRPr="006D109C" w:rsidRDefault="00252AB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5744E69" w14:textId="227B26E9" w:rsidR="00252AB6" w:rsidRPr="006D109C" w:rsidRDefault="00252AB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52AB6" w:rsidRPr="00CB3D59" w14:paraId="04B6CA8A" w14:textId="77777777" w:rsidTr="00C26523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73B9B04" w14:textId="6873462F" w:rsidR="00252AB6" w:rsidRPr="006D109C" w:rsidRDefault="00252AB6" w:rsidP="00C26523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7139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1248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384BAB0" w14:textId="77777777" w:rsidR="00252AB6" w:rsidRDefault="00252AB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252AB6" w:rsidRPr="00CB3D59" w14:paraId="7E0AA966" w14:textId="77777777">
      <w:trPr>
        <w:jc w:val="center"/>
      </w:trPr>
      <w:tc>
        <w:tcPr>
          <w:tcW w:w="1560" w:type="dxa"/>
        </w:tcPr>
        <w:p w14:paraId="01EBF282" w14:textId="4128F65D" w:rsidR="00252AB6" w:rsidRPr="00ED273E" w:rsidRDefault="00252AB6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A8124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3C31508" w14:textId="5DBF3F55" w:rsidR="00252AB6" w:rsidRPr="00ED273E" w:rsidRDefault="00252AB6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81248">
            <w:rPr>
              <w:rFonts w:cs="Arial"/>
              <w:noProof/>
              <w:szCs w:val="18"/>
            </w:rPr>
            <w:t>Modifications—Electronic Conveyancing National Law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252AB6" w:rsidRPr="00CB3D59" w14:paraId="4BB688F3" w14:textId="77777777">
      <w:trPr>
        <w:jc w:val="center"/>
      </w:trPr>
      <w:tc>
        <w:tcPr>
          <w:tcW w:w="1560" w:type="dxa"/>
        </w:tcPr>
        <w:p w14:paraId="7A11A88F" w14:textId="0DD65459" w:rsidR="00252AB6" w:rsidRPr="00ED273E" w:rsidRDefault="00252AB6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27C758E" w14:textId="147CE44F" w:rsidR="00252AB6" w:rsidRPr="00ED273E" w:rsidRDefault="00252AB6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252AB6" w:rsidRPr="00CB3D59" w14:paraId="78F2EAA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4B0AD3E" w14:textId="7DA3389A" w:rsidR="00252AB6" w:rsidRPr="00ED273E" w:rsidRDefault="00252AB6" w:rsidP="00C26523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Modification</w:t>
          </w:r>
          <w:r w:rsidRPr="00ED273E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81248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1A200ACB" w14:textId="77777777" w:rsidR="00252AB6" w:rsidRDefault="00252AB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252AB6" w:rsidRPr="00CB3D59" w14:paraId="66B97991" w14:textId="77777777">
      <w:trPr>
        <w:jc w:val="center"/>
      </w:trPr>
      <w:tc>
        <w:tcPr>
          <w:tcW w:w="5741" w:type="dxa"/>
        </w:tcPr>
        <w:p w14:paraId="7FFD83B9" w14:textId="406DF680" w:rsidR="00252AB6" w:rsidRPr="00ED273E" w:rsidRDefault="00252AB6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81248">
            <w:rPr>
              <w:rFonts w:cs="Arial"/>
              <w:noProof/>
              <w:szCs w:val="18"/>
            </w:rPr>
            <w:t>Modifications—Electronic Conveyancing National Law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3BB34060" w14:textId="03E1404D" w:rsidR="00252AB6" w:rsidRPr="00ED273E" w:rsidRDefault="00252AB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A8124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252AB6" w:rsidRPr="00CB3D59" w14:paraId="158B7ABC" w14:textId="77777777">
      <w:trPr>
        <w:jc w:val="center"/>
      </w:trPr>
      <w:tc>
        <w:tcPr>
          <w:tcW w:w="5741" w:type="dxa"/>
        </w:tcPr>
        <w:p w14:paraId="74798F95" w14:textId="24B66F35" w:rsidR="00252AB6" w:rsidRPr="00ED273E" w:rsidRDefault="00252AB6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76863426" w14:textId="5BCDD1F1" w:rsidR="00252AB6" w:rsidRPr="00ED273E" w:rsidRDefault="00252AB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252AB6" w:rsidRPr="00CB3D59" w14:paraId="778F1E1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2F04B8D" w14:textId="390DCFA3" w:rsidR="00252AB6" w:rsidRPr="00ED273E" w:rsidRDefault="00252AB6" w:rsidP="00C26523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Modification</w:t>
          </w:r>
          <w:r w:rsidRPr="00ED273E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81248">
            <w:rPr>
              <w:rFonts w:cs="Arial"/>
              <w:noProof/>
              <w:szCs w:val="18"/>
            </w:rPr>
            <w:t>[1.2]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488319B9" w14:textId="77777777" w:rsidR="00252AB6" w:rsidRDefault="00252AB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252AB6" w14:paraId="550C1D8A" w14:textId="77777777">
      <w:trPr>
        <w:jc w:val="center"/>
      </w:trPr>
      <w:tc>
        <w:tcPr>
          <w:tcW w:w="1340" w:type="dxa"/>
        </w:tcPr>
        <w:p w14:paraId="41FF1283" w14:textId="77777777" w:rsidR="00252AB6" w:rsidRDefault="00252AB6">
          <w:pPr>
            <w:pStyle w:val="HeaderEven"/>
          </w:pPr>
        </w:p>
      </w:tc>
      <w:tc>
        <w:tcPr>
          <w:tcW w:w="6583" w:type="dxa"/>
        </w:tcPr>
        <w:p w14:paraId="7175F385" w14:textId="77777777" w:rsidR="00252AB6" w:rsidRDefault="00252AB6">
          <w:pPr>
            <w:pStyle w:val="HeaderEven"/>
          </w:pPr>
        </w:p>
      </w:tc>
    </w:tr>
    <w:tr w:rsidR="00252AB6" w14:paraId="4F274628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4CD62A72" w14:textId="77777777" w:rsidR="00252AB6" w:rsidRDefault="00252AB6">
          <w:pPr>
            <w:pStyle w:val="HeaderEven6"/>
          </w:pPr>
          <w:r>
            <w:t>Dictionary</w:t>
          </w:r>
        </w:p>
      </w:tc>
    </w:tr>
  </w:tbl>
  <w:p w14:paraId="30BB5834" w14:textId="77777777" w:rsidR="00252AB6" w:rsidRDefault="00252AB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252AB6" w14:paraId="4F713514" w14:textId="77777777">
      <w:trPr>
        <w:jc w:val="center"/>
      </w:trPr>
      <w:tc>
        <w:tcPr>
          <w:tcW w:w="6583" w:type="dxa"/>
        </w:tcPr>
        <w:p w14:paraId="3D2A6271" w14:textId="77777777" w:rsidR="00252AB6" w:rsidRDefault="00252AB6">
          <w:pPr>
            <w:pStyle w:val="HeaderOdd"/>
          </w:pPr>
        </w:p>
      </w:tc>
      <w:tc>
        <w:tcPr>
          <w:tcW w:w="1340" w:type="dxa"/>
        </w:tcPr>
        <w:p w14:paraId="1E0F63B7" w14:textId="77777777" w:rsidR="00252AB6" w:rsidRDefault="00252AB6">
          <w:pPr>
            <w:pStyle w:val="HeaderOdd"/>
          </w:pPr>
        </w:p>
      </w:tc>
    </w:tr>
    <w:tr w:rsidR="00252AB6" w14:paraId="47EFBC49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450E12B0" w14:textId="77777777" w:rsidR="00252AB6" w:rsidRDefault="00252AB6">
          <w:pPr>
            <w:pStyle w:val="HeaderOdd6"/>
          </w:pPr>
          <w:r>
            <w:t>Dictionary</w:t>
          </w:r>
        </w:p>
      </w:tc>
    </w:tr>
  </w:tbl>
  <w:p w14:paraId="531707E6" w14:textId="77777777" w:rsidR="00252AB6" w:rsidRDefault="00252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6A166F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20"/>
  </w:num>
  <w:num w:numId="31">
    <w:abstractNumId w:val="12"/>
  </w:num>
  <w:num w:numId="32">
    <w:abstractNumId w:val="31"/>
  </w:num>
  <w:num w:numId="33">
    <w:abstractNumId w:val="26"/>
    <w:lvlOverride w:ilvl="0">
      <w:startOverride w:val="1"/>
    </w:lvlOverride>
  </w:num>
  <w:num w:numId="34">
    <w:abstractNumId w:val="16"/>
  </w:num>
  <w:num w:numId="35">
    <w:abstractNumId w:val="38"/>
  </w:num>
  <w:num w:numId="36">
    <w:abstractNumId w:val="30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00"/>
    <w:rsid w:val="00000C1F"/>
    <w:rsid w:val="000038FA"/>
    <w:rsid w:val="000043A6"/>
    <w:rsid w:val="00004573"/>
    <w:rsid w:val="00004744"/>
    <w:rsid w:val="00005825"/>
    <w:rsid w:val="00007857"/>
    <w:rsid w:val="00010513"/>
    <w:rsid w:val="00011176"/>
    <w:rsid w:val="0001347E"/>
    <w:rsid w:val="0002034F"/>
    <w:rsid w:val="000205C7"/>
    <w:rsid w:val="000215AA"/>
    <w:rsid w:val="0002517D"/>
    <w:rsid w:val="00025988"/>
    <w:rsid w:val="0003249F"/>
    <w:rsid w:val="00035B13"/>
    <w:rsid w:val="00036A2C"/>
    <w:rsid w:val="00037341"/>
    <w:rsid w:val="000417E5"/>
    <w:rsid w:val="000420DE"/>
    <w:rsid w:val="00043586"/>
    <w:rsid w:val="000448E6"/>
    <w:rsid w:val="00046E24"/>
    <w:rsid w:val="00047170"/>
    <w:rsid w:val="00047369"/>
    <w:rsid w:val="000474F2"/>
    <w:rsid w:val="000510F0"/>
    <w:rsid w:val="00052B1E"/>
    <w:rsid w:val="00054D93"/>
    <w:rsid w:val="00055507"/>
    <w:rsid w:val="00055E30"/>
    <w:rsid w:val="00063210"/>
    <w:rsid w:val="0006337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4ABD"/>
    <w:rsid w:val="00086274"/>
    <w:rsid w:val="000906B4"/>
    <w:rsid w:val="00091575"/>
    <w:rsid w:val="000949A6"/>
    <w:rsid w:val="00095165"/>
    <w:rsid w:val="0009641C"/>
    <w:rsid w:val="000978C2"/>
    <w:rsid w:val="000A2213"/>
    <w:rsid w:val="000A5DCB"/>
    <w:rsid w:val="000A637A"/>
    <w:rsid w:val="000B057E"/>
    <w:rsid w:val="000B16DC"/>
    <w:rsid w:val="000B1C99"/>
    <w:rsid w:val="000B3404"/>
    <w:rsid w:val="000B4951"/>
    <w:rsid w:val="000B5685"/>
    <w:rsid w:val="000B5DDA"/>
    <w:rsid w:val="000B63D2"/>
    <w:rsid w:val="000B729E"/>
    <w:rsid w:val="000C54A0"/>
    <w:rsid w:val="000C687C"/>
    <w:rsid w:val="000C7832"/>
    <w:rsid w:val="000C7850"/>
    <w:rsid w:val="000C7AC0"/>
    <w:rsid w:val="000D54F2"/>
    <w:rsid w:val="000E29CA"/>
    <w:rsid w:val="000E2B02"/>
    <w:rsid w:val="000E5145"/>
    <w:rsid w:val="000E576D"/>
    <w:rsid w:val="000F1FEC"/>
    <w:rsid w:val="000F2735"/>
    <w:rsid w:val="000F329E"/>
    <w:rsid w:val="000F5C0C"/>
    <w:rsid w:val="001002C3"/>
    <w:rsid w:val="00101528"/>
    <w:rsid w:val="001033CB"/>
    <w:rsid w:val="001047CB"/>
    <w:rsid w:val="001053AD"/>
    <w:rsid w:val="0010560B"/>
    <w:rsid w:val="001058DF"/>
    <w:rsid w:val="00106B7E"/>
    <w:rsid w:val="00107F85"/>
    <w:rsid w:val="001137B9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6800"/>
    <w:rsid w:val="001570F0"/>
    <w:rsid w:val="001572E4"/>
    <w:rsid w:val="00160DF7"/>
    <w:rsid w:val="00163CBB"/>
    <w:rsid w:val="00164204"/>
    <w:rsid w:val="00165B5F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48E8"/>
    <w:rsid w:val="0019297A"/>
    <w:rsid w:val="00192D1E"/>
    <w:rsid w:val="00193D6B"/>
    <w:rsid w:val="00195101"/>
    <w:rsid w:val="001A351C"/>
    <w:rsid w:val="001A3B6D"/>
    <w:rsid w:val="001A3E8A"/>
    <w:rsid w:val="001A424D"/>
    <w:rsid w:val="001B1114"/>
    <w:rsid w:val="001B1AD4"/>
    <w:rsid w:val="001B218A"/>
    <w:rsid w:val="001B3B53"/>
    <w:rsid w:val="001B449A"/>
    <w:rsid w:val="001B6311"/>
    <w:rsid w:val="001B6BC0"/>
    <w:rsid w:val="001C148E"/>
    <w:rsid w:val="001C1644"/>
    <w:rsid w:val="001C1DEC"/>
    <w:rsid w:val="001C29CC"/>
    <w:rsid w:val="001C4A67"/>
    <w:rsid w:val="001C547E"/>
    <w:rsid w:val="001D09C2"/>
    <w:rsid w:val="001D15FB"/>
    <w:rsid w:val="001D1702"/>
    <w:rsid w:val="001D1F85"/>
    <w:rsid w:val="001D53F0"/>
    <w:rsid w:val="001D566C"/>
    <w:rsid w:val="001D56B4"/>
    <w:rsid w:val="001D73DF"/>
    <w:rsid w:val="001E0780"/>
    <w:rsid w:val="001E0BBC"/>
    <w:rsid w:val="001E1A01"/>
    <w:rsid w:val="001E4694"/>
    <w:rsid w:val="001E5D92"/>
    <w:rsid w:val="001E6000"/>
    <w:rsid w:val="001E79DB"/>
    <w:rsid w:val="001F3DB4"/>
    <w:rsid w:val="001F5263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111"/>
    <w:rsid w:val="0022149F"/>
    <w:rsid w:val="002222A8"/>
    <w:rsid w:val="00225307"/>
    <w:rsid w:val="002263A5"/>
    <w:rsid w:val="00231509"/>
    <w:rsid w:val="002337F1"/>
    <w:rsid w:val="0023425D"/>
    <w:rsid w:val="00234574"/>
    <w:rsid w:val="002352A4"/>
    <w:rsid w:val="002409EB"/>
    <w:rsid w:val="00246F34"/>
    <w:rsid w:val="002502C9"/>
    <w:rsid w:val="00252AB6"/>
    <w:rsid w:val="00256093"/>
    <w:rsid w:val="00256E0F"/>
    <w:rsid w:val="00260019"/>
    <w:rsid w:val="0026001C"/>
    <w:rsid w:val="002612B5"/>
    <w:rsid w:val="00263163"/>
    <w:rsid w:val="00263958"/>
    <w:rsid w:val="0026423C"/>
    <w:rsid w:val="002644DC"/>
    <w:rsid w:val="00267BE3"/>
    <w:rsid w:val="0027006F"/>
    <w:rsid w:val="002702D4"/>
    <w:rsid w:val="00272968"/>
    <w:rsid w:val="00273B6D"/>
    <w:rsid w:val="00275CE9"/>
    <w:rsid w:val="00277CE1"/>
    <w:rsid w:val="00282B0F"/>
    <w:rsid w:val="00287065"/>
    <w:rsid w:val="00287453"/>
    <w:rsid w:val="00290D70"/>
    <w:rsid w:val="0029692F"/>
    <w:rsid w:val="002A1544"/>
    <w:rsid w:val="002A6F4D"/>
    <w:rsid w:val="002A756E"/>
    <w:rsid w:val="002B17E3"/>
    <w:rsid w:val="002B2682"/>
    <w:rsid w:val="002B462E"/>
    <w:rsid w:val="002B58FC"/>
    <w:rsid w:val="002C198B"/>
    <w:rsid w:val="002C3064"/>
    <w:rsid w:val="002C5DB3"/>
    <w:rsid w:val="002C7985"/>
    <w:rsid w:val="002D09CB"/>
    <w:rsid w:val="002D26EA"/>
    <w:rsid w:val="002D2A42"/>
    <w:rsid w:val="002D2FE5"/>
    <w:rsid w:val="002E01EA"/>
    <w:rsid w:val="002E144D"/>
    <w:rsid w:val="002E3CB8"/>
    <w:rsid w:val="002E4E36"/>
    <w:rsid w:val="002E6E0C"/>
    <w:rsid w:val="002F43A0"/>
    <w:rsid w:val="002F696A"/>
    <w:rsid w:val="003003EC"/>
    <w:rsid w:val="00302697"/>
    <w:rsid w:val="00303D53"/>
    <w:rsid w:val="003067A6"/>
    <w:rsid w:val="003068E0"/>
    <w:rsid w:val="003108D1"/>
    <w:rsid w:val="0031143F"/>
    <w:rsid w:val="00313A53"/>
    <w:rsid w:val="00314266"/>
    <w:rsid w:val="00314B78"/>
    <w:rsid w:val="00315B62"/>
    <w:rsid w:val="003179E8"/>
    <w:rsid w:val="00317FDC"/>
    <w:rsid w:val="0032063D"/>
    <w:rsid w:val="00331203"/>
    <w:rsid w:val="003344D3"/>
    <w:rsid w:val="00334B83"/>
    <w:rsid w:val="00336345"/>
    <w:rsid w:val="003425F3"/>
    <w:rsid w:val="00342E3D"/>
    <w:rsid w:val="0034336E"/>
    <w:rsid w:val="0034583F"/>
    <w:rsid w:val="00346E0D"/>
    <w:rsid w:val="003478D2"/>
    <w:rsid w:val="00353FF3"/>
    <w:rsid w:val="00355AD9"/>
    <w:rsid w:val="003574D1"/>
    <w:rsid w:val="003646D5"/>
    <w:rsid w:val="003659ED"/>
    <w:rsid w:val="00367678"/>
    <w:rsid w:val="003677BC"/>
    <w:rsid w:val="003700C0"/>
    <w:rsid w:val="00370AE8"/>
    <w:rsid w:val="00372D74"/>
    <w:rsid w:val="00372EF0"/>
    <w:rsid w:val="00375B2E"/>
    <w:rsid w:val="003766ED"/>
    <w:rsid w:val="00377D1F"/>
    <w:rsid w:val="00381D64"/>
    <w:rsid w:val="00385097"/>
    <w:rsid w:val="00391C6F"/>
    <w:rsid w:val="00393E74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4581"/>
    <w:rsid w:val="003C0702"/>
    <w:rsid w:val="003C0A3A"/>
    <w:rsid w:val="003C2D22"/>
    <w:rsid w:val="003C422B"/>
    <w:rsid w:val="003C50A2"/>
    <w:rsid w:val="003C6DE9"/>
    <w:rsid w:val="003C6EDF"/>
    <w:rsid w:val="003C7B9C"/>
    <w:rsid w:val="003D0740"/>
    <w:rsid w:val="003D4314"/>
    <w:rsid w:val="003D4AAE"/>
    <w:rsid w:val="003D4C75"/>
    <w:rsid w:val="003D7254"/>
    <w:rsid w:val="003E0653"/>
    <w:rsid w:val="003E6B00"/>
    <w:rsid w:val="003E7FDB"/>
    <w:rsid w:val="003F06EE"/>
    <w:rsid w:val="003F3B87"/>
    <w:rsid w:val="003F4912"/>
    <w:rsid w:val="003F52F8"/>
    <w:rsid w:val="003F5904"/>
    <w:rsid w:val="003F7A0F"/>
    <w:rsid w:val="003F7DB2"/>
    <w:rsid w:val="004005F0"/>
    <w:rsid w:val="0040136F"/>
    <w:rsid w:val="004033B4"/>
    <w:rsid w:val="00403645"/>
    <w:rsid w:val="00404755"/>
    <w:rsid w:val="00404FE0"/>
    <w:rsid w:val="00405080"/>
    <w:rsid w:val="00410C20"/>
    <w:rsid w:val="004110BA"/>
    <w:rsid w:val="00415B08"/>
    <w:rsid w:val="00416A4F"/>
    <w:rsid w:val="00423048"/>
    <w:rsid w:val="00423AC4"/>
    <w:rsid w:val="0042472B"/>
    <w:rsid w:val="0042799E"/>
    <w:rsid w:val="00433064"/>
    <w:rsid w:val="00435893"/>
    <w:rsid w:val="004358D2"/>
    <w:rsid w:val="0044057E"/>
    <w:rsid w:val="0044067A"/>
    <w:rsid w:val="00440811"/>
    <w:rsid w:val="00442F56"/>
    <w:rsid w:val="00443ADD"/>
    <w:rsid w:val="00444785"/>
    <w:rsid w:val="004450A7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A2E"/>
    <w:rsid w:val="00470B8D"/>
    <w:rsid w:val="00472639"/>
    <w:rsid w:val="00472DD2"/>
    <w:rsid w:val="00473D29"/>
    <w:rsid w:val="00475017"/>
    <w:rsid w:val="004751D3"/>
    <w:rsid w:val="0047589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5C4"/>
    <w:rsid w:val="00493ED5"/>
    <w:rsid w:val="00494267"/>
    <w:rsid w:val="00497D33"/>
    <w:rsid w:val="004A1593"/>
    <w:rsid w:val="004A1E58"/>
    <w:rsid w:val="004A2333"/>
    <w:rsid w:val="004A2FDC"/>
    <w:rsid w:val="004A32C4"/>
    <w:rsid w:val="004A3D43"/>
    <w:rsid w:val="004A49BA"/>
    <w:rsid w:val="004B0BC1"/>
    <w:rsid w:val="004B0E9D"/>
    <w:rsid w:val="004B4890"/>
    <w:rsid w:val="004B5B98"/>
    <w:rsid w:val="004C05EA"/>
    <w:rsid w:val="004C2A16"/>
    <w:rsid w:val="004C61D0"/>
    <w:rsid w:val="004C724A"/>
    <w:rsid w:val="004D16B8"/>
    <w:rsid w:val="004D24DA"/>
    <w:rsid w:val="004D2D01"/>
    <w:rsid w:val="004D3878"/>
    <w:rsid w:val="004D4557"/>
    <w:rsid w:val="004D53B8"/>
    <w:rsid w:val="004D6710"/>
    <w:rsid w:val="004E2567"/>
    <w:rsid w:val="004E2568"/>
    <w:rsid w:val="004E3576"/>
    <w:rsid w:val="004E5256"/>
    <w:rsid w:val="004F1050"/>
    <w:rsid w:val="004F25B3"/>
    <w:rsid w:val="004F25B4"/>
    <w:rsid w:val="004F5624"/>
    <w:rsid w:val="004F6688"/>
    <w:rsid w:val="00500C2D"/>
    <w:rsid w:val="00501495"/>
    <w:rsid w:val="00503AE3"/>
    <w:rsid w:val="00504682"/>
    <w:rsid w:val="005055B0"/>
    <w:rsid w:val="0050662E"/>
    <w:rsid w:val="00512972"/>
    <w:rsid w:val="00514881"/>
    <w:rsid w:val="00514E3D"/>
    <w:rsid w:val="00514F25"/>
    <w:rsid w:val="00515082"/>
    <w:rsid w:val="00515D68"/>
    <w:rsid w:val="00515E14"/>
    <w:rsid w:val="005171DC"/>
    <w:rsid w:val="0052097D"/>
    <w:rsid w:val="005218EE"/>
    <w:rsid w:val="005246B7"/>
    <w:rsid w:val="005249B7"/>
    <w:rsid w:val="00524CBC"/>
    <w:rsid w:val="005259D1"/>
    <w:rsid w:val="00531AF6"/>
    <w:rsid w:val="005337EA"/>
    <w:rsid w:val="0053499F"/>
    <w:rsid w:val="0054105D"/>
    <w:rsid w:val="00542E65"/>
    <w:rsid w:val="00543739"/>
    <w:rsid w:val="0054378B"/>
    <w:rsid w:val="00543F1D"/>
    <w:rsid w:val="00544938"/>
    <w:rsid w:val="005474CA"/>
    <w:rsid w:val="00547C35"/>
    <w:rsid w:val="005523D5"/>
    <w:rsid w:val="00552735"/>
    <w:rsid w:val="00552FFB"/>
    <w:rsid w:val="00553B1E"/>
    <w:rsid w:val="00553D69"/>
    <w:rsid w:val="00553EA6"/>
    <w:rsid w:val="005569CD"/>
    <w:rsid w:val="00557620"/>
    <w:rsid w:val="00562392"/>
    <w:rsid w:val="005623AE"/>
    <w:rsid w:val="0056302F"/>
    <w:rsid w:val="005658C2"/>
    <w:rsid w:val="00567463"/>
    <w:rsid w:val="00567644"/>
    <w:rsid w:val="00567848"/>
    <w:rsid w:val="00567CF2"/>
    <w:rsid w:val="00570680"/>
    <w:rsid w:val="005710D7"/>
    <w:rsid w:val="0057170E"/>
    <w:rsid w:val="00571859"/>
    <w:rsid w:val="00571888"/>
    <w:rsid w:val="00574382"/>
    <w:rsid w:val="00574534"/>
    <w:rsid w:val="00575646"/>
    <w:rsid w:val="005768D1"/>
    <w:rsid w:val="00580677"/>
    <w:rsid w:val="00580EBD"/>
    <w:rsid w:val="005840DF"/>
    <w:rsid w:val="005859BF"/>
    <w:rsid w:val="00587DFD"/>
    <w:rsid w:val="00587E63"/>
    <w:rsid w:val="0059278C"/>
    <w:rsid w:val="00595BF2"/>
    <w:rsid w:val="00596BB3"/>
    <w:rsid w:val="005A1E22"/>
    <w:rsid w:val="005A3491"/>
    <w:rsid w:val="005A4EE0"/>
    <w:rsid w:val="005A5916"/>
    <w:rsid w:val="005A5C60"/>
    <w:rsid w:val="005A72FA"/>
    <w:rsid w:val="005B5D77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3C8B"/>
    <w:rsid w:val="005E5186"/>
    <w:rsid w:val="005E749D"/>
    <w:rsid w:val="005F56A8"/>
    <w:rsid w:val="005F58E5"/>
    <w:rsid w:val="00605088"/>
    <w:rsid w:val="006065D7"/>
    <w:rsid w:val="006065EF"/>
    <w:rsid w:val="00610E78"/>
    <w:rsid w:val="0061189B"/>
    <w:rsid w:val="00612BA6"/>
    <w:rsid w:val="00614787"/>
    <w:rsid w:val="00616C21"/>
    <w:rsid w:val="00622136"/>
    <w:rsid w:val="006236B5"/>
    <w:rsid w:val="006253B7"/>
    <w:rsid w:val="006320A3"/>
    <w:rsid w:val="00634FC8"/>
    <w:rsid w:val="00636728"/>
    <w:rsid w:val="0064140D"/>
    <w:rsid w:val="00641C9A"/>
    <w:rsid w:val="00641CC6"/>
    <w:rsid w:val="006430DD"/>
    <w:rsid w:val="00643C72"/>
    <w:rsid w:val="00643F71"/>
    <w:rsid w:val="00646AED"/>
    <w:rsid w:val="00646CA9"/>
    <w:rsid w:val="006473C1"/>
    <w:rsid w:val="00647B9E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76285"/>
    <w:rsid w:val="00680547"/>
    <w:rsid w:val="00680887"/>
    <w:rsid w:val="00680A95"/>
    <w:rsid w:val="00681A35"/>
    <w:rsid w:val="0068447C"/>
    <w:rsid w:val="00685233"/>
    <w:rsid w:val="0068557A"/>
    <w:rsid w:val="006855FC"/>
    <w:rsid w:val="00687A2B"/>
    <w:rsid w:val="00687BAB"/>
    <w:rsid w:val="00693C2C"/>
    <w:rsid w:val="00694725"/>
    <w:rsid w:val="006949E6"/>
    <w:rsid w:val="006A05F6"/>
    <w:rsid w:val="006B62DD"/>
    <w:rsid w:val="006C02F6"/>
    <w:rsid w:val="006C08D3"/>
    <w:rsid w:val="006C265F"/>
    <w:rsid w:val="006C332F"/>
    <w:rsid w:val="006C34EF"/>
    <w:rsid w:val="006C3D19"/>
    <w:rsid w:val="006C552F"/>
    <w:rsid w:val="006C7AAC"/>
    <w:rsid w:val="006D0757"/>
    <w:rsid w:val="006D07E0"/>
    <w:rsid w:val="006D3568"/>
    <w:rsid w:val="006D35A7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57EA"/>
    <w:rsid w:val="007116B0"/>
    <w:rsid w:val="00712115"/>
    <w:rsid w:val="007123AC"/>
    <w:rsid w:val="007132B5"/>
    <w:rsid w:val="00715DE2"/>
    <w:rsid w:val="0071609D"/>
    <w:rsid w:val="00716D6A"/>
    <w:rsid w:val="00717F82"/>
    <w:rsid w:val="007204A8"/>
    <w:rsid w:val="00721782"/>
    <w:rsid w:val="00726FD8"/>
    <w:rsid w:val="00730107"/>
    <w:rsid w:val="00730EBF"/>
    <w:rsid w:val="007319BE"/>
    <w:rsid w:val="007327A5"/>
    <w:rsid w:val="0073456C"/>
    <w:rsid w:val="00734DC1"/>
    <w:rsid w:val="007355F6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6DD4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392"/>
    <w:rsid w:val="0077185E"/>
    <w:rsid w:val="00776635"/>
    <w:rsid w:val="00776724"/>
    <w:rsid w:val="007807B1"/>
    <w:rsid w:val="0078210C"/>
    <w:rsid w:val="00782810"/>
    <w:rsid w:val="00784BA5"/>
    <w:rsid w:val="0078654C"/>
    <w:rsid w:val="00792C4D"/>
    <w:rsid w:val="00793841"/>
    <w:rsid w:val="00793FEA"/>
    <w:rsid w:val="00794CA5"/>
    <w:rsid w:val="00797272"/>
    <w:rsid w:val="007972BD"/>
    <w:rsid w:val="007979AF"/>
    <w:rsid w:val="007A6970"/>
    <w:rsid w:val="007A70B1"/>
    <w:rsid w:val="007B0D31"/>
    <w:rsid w:val="007B1D57"/>
    <w:rsid w:val="007B25AC"/>
    <w:rsid w:val="007B32F0"/>
    <w:rsid w:val="007B3910"/>
    <w:rsid w:val="007B4BAA"/>
    <w:rsid w:val="007B7D81"/>
    <w:rsid w:val="007C29F6"/>
    <w:rsid w:val="007C3BD1"/>
    <w:rsid w:val="007C401E"/>
    <w:rsid w:val="007C50D1"/>
    <w:rsid w:val="007C54D8"/>
    <w:rsid w:val="007D2426"/>
    <w:rsid w:val="007D3EA1"/>
    <w:rsid w:val="007D4660"/>
    <w:rsid w:val="007D78B4"/>
    <w:rsid w:val="007E10D3"/>
    <w:rsid w:val="007E388E"/>
    <w:rsid w:val="007E3C42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577"/>
    <w:rsid w:val="008109A6"/>
    <w:rsid w:val="00810DFB"/>
    <w:rsid w:val="00811382"/>
    <w:rsid w:val="00813056"/>
    <w:rsid w:val="008139CF"/>
    <w:rsid w:val="00820CF5"/>
    <w:rsid w:val="008211B6"/>
    <w:rsid w:val="00822E68"/>
    <w:rsid w:val="008255E8"/>
    <w:rsid w:val="008265FF"/>
    <w:rsid w:val="008267A3"/>
    <w:rsid w:val="00827747"/>
    <w:rsid w:val="0083086E"/>
    <w:rsid w:val="0083262F"/>
    <w:rsid w:val="00833D0D"/>
    <w:rsid w:val="00834DA5"/>
    <w:rsid w:val="008376DF"/>
    <w:rsid w:val="00837C3E"/>
    <w:rsid w:val="00837DCE"/>
    <w:rsid w:val="00843CDB"/>
    <w:rsid w:val="00845747"/>
    <w:rsid w:val="00850545"/>
    <w:rsid w:val="00853922"/>
    <w:rsid w:val="0086231C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1D02"/>
    <w:rsid w:val="00873C66"/>
    <w:rsid w:val="00875E43"/>
    <w:rsid w:val="00875F55"/>
    <w:rsid w:val="008803D6"/>
    <w:rsid w:val="0088376E"/>
    <w:rsid w:val="00883D8E"/>
    <w:rsid w:val="00884870"/>
    <w:rsid w:val="00884D43"/>
    <w:rsid w:val="0089523E"/>
    <w:rsid w:val="008955D1"/>
    <w:rsid w:val="00896657"/>
    <w:rsid w:val="008A012C"/>
    <w:rsid w:val="008A1849"/>
    <w:rsid w:val="008A3E95"/>
    <w:rsid w:val="008A4C1E"/>
    <w:rsid w:val="008B2009"/>
    <w:rsid w:val="008B6788"/>
    <w:rsid w:val="008B779C"/>
    <w:rsid w:val="008B7D6F"/>
    <w:rsid w:val="008C1F06"/>
    <w:rsid w:val="008C5A7A"/>
    <w:rsid w:val="008C72B4"/>
    <w:rsid w:val="008D03FB"/>
    <w:rsid w:val="008D37BA"/>
    <w:rsid w:val="008D6275"/>
    <w:rsid w:val="008E1838"/>
    <w:rsid w:val="008E2C2B"/>
    <w:rsid w:val="008E3EA7"/>
    <w:rsid w:val="008E5040"/>
    <w:rsid w:val="008E7EE9"/>
    <w:rsid w:val="008F022D"/>
    <w:rsid w:val="008F13A0"/>
    <w:rsid w:val="008F1776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2821"/>
    <w:rsid w:val="00923380"/>
    <w:rsid w:val="0092414A"/>
    <w:rsid w:val="00924785"/>
    <w:rsid w:val="00924E20"/>
    <w:rsid w:val="00925BBA"/>
    <w:rsid w:val="00927090"/>
    <w:rsid w:val="00930553"/>
    <w:rsid w:val="00930ACD"/>
    <w:rsid w:val="00932ADC"/>
    <w:rsid w:val="00934806"/>
    <w:rsid w:val="00936CDF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4A9E"/>
    <w:rsid w:val="009651DD"/>
    <w:rsid w:val="00967AFD"/>
    <w:rsid w:val="00972325"/>
    <w:rsid w:val="00973A6D"/>
    <w:rsid w:val="00973B3A"/>
    <w:rsid w:val="00976895"/>
    <w:rsid w:val="00981C9E"/>
    <w:rsid w:val="00984748"/>
    <w:rsid w:val="00987D2C"/>
    <w:rsid w:val="009901CA"/>
    <w:rsid w:val="00993D24"/>
    <w:rsid w:val="009966FF"/>
    <w:rsid w:val="00997034"/>
    <w:rsid w:val="009971A9"/>
    <w:rsid w:val="009971F1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13E7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749"/>
    <w:rsid w:val="009E435E"/>
    <w:rsid w:val="009E49FB"/>
    <w:rsid w:val="009E4BA9"/>
    <w:rsid w:val="009F55FD"/>
    <w:rsid w:val="009F5B59"/>
    <w:rsid w:val="009F7F80"/>
    <w:rsid w:val="00A014D6"/>
    <w:rsid w:val="00A04A82"/>
    <w:rsid w:val="00A05C7B"/>
    <w:rsid w:val="00A05FB5"/>
    <w:rsid w:val="00A06721"/>
    <w:rsid w:val="00A0780F"/>
    <w:rsid w:val="00A11572"/>
    <w:rsid w:val="00A11A8D"/>
    <w:rsid w:val="00A15D01"/>
    <w:rsid w:val="00A210CC"/>
    <w:rsid w:val="00A22C01"/>
    <w:rsid w:val="00A24FAC"/>
    <w:rsid w:val="00A255F7"/>
    <w:rsid w:val="00A2668A"/>
    <w:rsid w:val="00A26D2E"/>
    <w:rsid w:val="00A27C2E"/>
    <w:rsid w:val="00A36991"/>
    <w:rsid w:val="00A40F41"/>
    <w:rsid w:val="00A4114C"/>
    <w:rsid w:val="00A4319D"/>
    <w:rsid w:val="00A43BFF"/>
    <w:rsid w:val="00A43EC8"/>
    <w:rsid w:val="00A464E4"/>
    <w:rsid w:val="00A476AE"/>
    <w:rsid w:val="00A5089E"/>
    <w:rsid w:val="00A5140C"/>
    <w:rsid w:val="00A51AE1"/>
    <w:rsid w:val="00A52521"/>
    <w:rsid w:val="00A5319F"/>
    <w:rsid w:val="00A53D3B"/>
    <w:rsid w:val="00A55454"/>
    <w:rsid w:val="00A62896"/>
    <w:rsid w:val="00A63852"/>
    <w:rsid w:val="00A63DC2"/>
    <w:rsid w:val="00A63F50"/>
    <w:rsid w:val="00A64826"/>
    <w:rsid w:val="00A64E41"/>
    <w:rsid w:val="00A673BC"/>
    <w:rsid w:val="00A7052D"/>
    <w:rsid w:val="00A72452"/>
    <w:rsid w:val="00A73F52"/>
    <w:rsid w:val="00A74954"/>
    <w:rsid w:val="00A75DCA"/>
    <w:rsid w:val="00A76646"/>
    <w:rsid w:val="00A8007F"/>
    <w:rsid w:val="00A802BE"/>
    <w:rsid w:val="00A81248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D5C77"/>
    <w:rsid w:val="00AE3DC2"/>
    <w:rsid w:val="00AE4E81"/>
    <w:rsid w:val="00AE4ED6"/>
    <w:rsid w:val="00AE541E"/>
    <w:rsid w:val="00AE56F2"/>
    <w:rsid w:val="00AE6611"/>
    <w:rsid w:val="00AE6A93"/>
    <w:rsid w:val="00AE7A99"/>
    <w:rsid w:val="00AF08E9"/>
    <w:rsid w:val="00B007EF"/>
    <w:rsid w:val="00B01C0E"/>
    <w:rsid w:val="00B02798"/>
    <w:rsid w:val="00B02B41"/>
    <w:rsid w:val="00B0371D"/>
    <w:rsid w:val="00B04E5B"/>
    <w:rsid w:val="00B04F31"/>
    <w:rsid w:val="00B12806"/>
    <w:rsid w:val="00B12F98"/>
    <w:rsid w:val="00B15B90"/>
    <w:rsid w:val="00B17B89"/>
    <w:rsid w:val="00B2123B"/>
    <w:rsid w:val="00B2418D"/>
    <w:rsid w:val="00B24A04"/>
    <w:rsid w:val="00B25CF1"/>
    <w:rsid w:val="00B310BA"/>
    <w:rsid w:val="00B3290A"/>
    <w:rsid w:val="00B32D50"/>
    <w:rsid w:val="00B330AE"/>
    <w:rsid w:val="00B34E4A"/>
    <w:rsid w:val="00B36347"/>
    <w:rsid w:val="00B371AD"/>
    <w:rsid w:val="00B377F2"/>
    <w:rsid w:val="00B40D84"/>
    <w:rsid w:val="00B41E45"/>
    <w:rsid w:val="00B43442"/>
    <w:rsid w:val="00B43C54"/>
    <w:rsid w:val="00B4566C"/>
    <w:rsid w:val="00B46BA4"/>
    <w:rsid w:val="00B4773C"/>
    <w:rsid w:val="00B50039"/>
    <w:rsid w:val="00B511D9"/>
    <w:rsid w:val="00B5282A"/>
    <w:rsid w:val="00B538F4"/>
    <w:rsid w:val="00B545FE"/>
    <w:rsid w:val="00B54D53"/>
    <w:rsid w:val="00B5795D"/>
    <w:rsid w:val="00B6012B"/>
    <w:rsid w:val="00B60142"/>
    <w:rsid w:val="00B606F4"/>
    <w:rsid w:val="00B620F6"/>
    <w:rsid w:val="00B64F4E"/>
    <w:rsid w:val="00B666F6"/>
    <w:rsid w:val="00B6704F"/>
    <w:rsid w:val="00B71167"/>
    <w:rsid w:val="00B724E8"/>
    <w:rsid w:val="00B77AEF"/>
    <w:rsid w:val="00B83B16"/>
    <w:rsid w:val="00B855F0"/>
    <w:rsid w:val="00B861FF"/>
    <w:rsid w:val="00B86983"/>
    <w:rsid w:val="00B91703"/>
    <w:rsid w:val="00B923AC"/>
    <w:rsid w:val="00B9300F"/>
    <w:rsid w:val="00B93595"/>
    <w:rsid w:val="00B9359E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0FBA"/>
    <w:rsid w:val="00BB166E"/>
    <w:rsid w:val="00BB3115"/>
    <w:rsid w:val="00BB39B4"/>
    <w:rsid w:val="00BB4184"/>
    <w:rsid w:val="00BB4AC3"/>
    <w:rsid w:val="00BB5A48"/>
    <w:rsid w:val="00BB67C1"/>
    <w:rsid w:val="00BB73F0"/>
    <w:rsid w:val="00BC014C"/>
    <w:rsid w:val="00BC0803"/>
    <w:rsid w:val="00BC14BD"/>
    <w:rsid w:val="00BC1EF9"/>
    <w:rsid w:val="00BC2F95"/>
    <w:rsid w:val="00BC3B10"/>
    <w:rsid w:val="00BC4898"/>
    <w:rsid w:val="00BC6ACF"/>
    <w:rsid w:val="00BD3506"/>
    <w:rsid w:val="00BD4163"/>
    <w:rsid w:val="00BD4A98"/>
    <w:rsid w:val="00BD50B0"/>
    <w:rsid w:val="00BD5C2E"/>
    <w:rsid w:val="00BE3666"/>
    <w:rsid w:val="00BE37CC"/>
    <w:rsid w:val="00BE39CA"/>
    <w:rsid w:val="00BE5566"/>
    <w:rsid w:val="00BE5ABE"/>
    <w:rsid w:val="00BE62C2"/>
    <w:rsid w:val="00BE7F9A"/>
    <w:rsid w:val="00BF302E"/>
    <w:rsid w:val="00BF31E6"/>
    <w:rsid w:val="00BF54FF"/>
    <w:rsid w:val="00BF5F8B"/>
    <w:rsid w:val="00BF62D8"/>
    <w:rsid w:val="00BF7F05"/>
    <w:rsid w:val="00C01BCA"/>
    <w:rsid w:val="00C02FCB"/>
    <w:rsid w:val="00C03188"/>
    <w:rsid w:val="00C054B3"/>
    <w:rsid w:val="00C070F2"/>
    <w:rsid w:val="00C12406"/>
    <w:rsid w:val="00C12B87"/>
    <w:rsid w:val="00C13661"/>
    <w:rsid w:val="00C149CF"/>
    <w:rsid w:val="00C14B20"/>
    <w:rsid w:val="00C17DEA"/>
    <w:rsid w:val="00C26523"/>
    <w:rsid w:val="00C2676B"/>
    <w:rsid w:val="00C27723"/>
    <w:rsid w:val="00C30267"/>
    <w:rsid w:val="00C33D9A"/>
    <w:rsid w:val="00C34982"/>
    <w:rsid w:val="00C35828"/>
    <w:rsid w:val="00C36A36"/>
    <w:rsid w:val="00C408F8"/>
    <w:rsid w:val="00C41401"/>
    <w:rsid w:val="00C41E35"/>
    <w:rsid w:val="00C429F3"/>
    <w:rsid w:val="00C44145"/>
    <w:rsid w:val="00C46309"/>
    <w:rsid w:val="00C47253"/>
    <w:rsid w:val="00C553CE"/>
    <w:rsid w:val="00C61DA2"/>
    <w:rsid w:val="00C630C1"/>
    <w:rsid w:val="00C66894"/>
    <w:rsid w:val="00C67A6D"/>
    <w:rsid w:val="00C71B6A"/>
    <w:rsid w:val="00C771B0"/>
    <w:rsid w:val="00C7765D"/>
    <w:rsid w:val="00C805EF"/>
    <w:rsid w:val="00C80E14"/>
    <w:rsid w:val="00C810B5"/>
    <w:rsid w:val="00C81169"/>
    <w:rsid w:val="00C8149E"/>
    <w:rsid w:val="00C8212A"/>
    <w:rsid w:val="00C82A58"/>
    <w:rsid w:val="00C85A4F"/>
    <w:rsid w:val="00C87AB0"/>
    <w:rsid w:val="00C90B8B"/>
    <w:rsid w:val="00C91D31"/>
    <w:rsid w:val="00C94695"/>
    <w:rsid w:val="00C96409"/>
    <w:rsid w:val="00C9762F"/>
    <w:rsid w:val="00C97CE3"/>
    <w:rsid w:val="00CA27A3"/>
    <w:rsid w:val="00CA4164"/>
    <w:rsid w:val="00CA72F3"/>
    <w:rsid w:val="00CA750F"/>
    <w:rsid w:val="00CB1742"/>
    <w:rsid w:val="00CB2461"/>
    <w:rsid w:val="00CB2912"/>
    <w:rsid w:val="00CB383A"/>
    <w:rsid w:val="00CB4BCC"/>
    <w:rsid w:val="00CB6A2E"/>
    <w:rsid w:val="00CB6C77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E307C"/>
    <w:rsid w:val="00CE3DFA"/>
    <w:rsid w:val="00CE4265"/>
    <w:rsid w:val="00CE6EA1"/>
    <w:rsid w:val="00CE6FA1"/>
    <w:rsid w:val="00CF1542"/>
    <w:rsid w:val="00CF1953"/>
    <w:rsid w:val="00CF2697"/>
    <w:rsid w:val="00CF3857"/>
    <w:rsid w:val="00CF3B8D"/>
    <w:rsid w:val="00CF3E9E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34EE"/>
    <w:rsid w:val="00D243BE"/>
    <w:rsid w:val="00D257F3"/>
    <w:rsid w:val="00D26430"/>
    <w:rsid w:val="00D30EF9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4671E"/>
    <w:rsid w:val="00D510F3"/>
    <w:rsid w:val="00D51BDC"/>
    <w:rsid w:val="00D5257A"/>
    <w:rsid w:val="00D54652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44A"/>
    <w:rsid w:val="00DA4966"/>
    <w:rsid w:val="00DA4EB0"/>
    <w:rsid w:val="00DA5FED"/>
    <w:rsid w:val="00DA6058"/>
    <w:rsid w:val="00DA78FE"/>
    <w:rsid w:val="00DB10BF"/>
    <w:rsid w:val="00DB2577"/>
    <w:rsid w:val="00DB379C"/>
    <w:rsid w:val="00DB3DF1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23EB"/>
    <w:rsid w:val="00DE5F53"/>
    <w:rsid w:val="00DE60F1"/>
    <w:rsid w:val="00DF1CAD"/>
    <w:rsid w:val="00DF2EC4"/>
    <w:rsid w:val="00DF3C40"/>
    <w:rsid w:val="00DF796D"/>
    <w:rsid w:val="00DF7F9A"/>
    <w:rsid w:val="00E0421A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031"/>
    <w:rsid w:val="00E36C87"/>
    <w:rsid w:val="00E37FD5"/>
    <w:rsid w:val="00E40405"/>
    <w:rsid w:val="00E404CB"/>
    <w:rsid w:val="00E41DE9"/>
    <w:rsid w:val="00E42037"/>
    <w:rsid w:val="00E53E48"/>
    <w:rsid w:val="00E54E35"/>
    <w:rsid w:val="00E56131"/>
    <w:rsid w:val="00E5643C"/>
    <w:rsid w:val="00E57927"/>
    <w:rsid w:val="00E61E25"/>
    <w:rsid w:val="00E63C36"/>
    <w:rsid w:val="00E6433C"/>
    <w:rsid w:val="00E6507D"/>
    <w:rsid w:val="00E65503"/>
    <w:rsid w:val="00E66CD2"/>
    <w:rsid w:val="00E7277E"/>
    <w:rsid w:val="00E73101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77E"/>
    <w:rsid w:val="00EB0EB4"/>
    <w:rsid w:val="00EB13DE"/>
    <w:rsid w:val="00EB1433"/>
    <w:rsid w:val="00EB2DED"/>
    <w:rsid w:val="00EB3272"/>
    <w:rsid w:val="00EB33B2"/>
    <w:rsid w:val="00EB47CB"/>
    <w:rsid w:val="00EB60D9"/>
    <w:rsid w:val="00EB627F"/>
    <w:rsid w:val="00EC0738"/>
    <w:rsid w:val="00EC078A"/>
    <w:rsid w:val="00EC1C5B"/>
    <w:rsid w:val="00EC2B4C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DEE"/>
    <w:rsid w:val="00EE4FC4"/>
    <w:rsid w:val="00EE5F51"/>
    <w:rsid w:val="00EE6501"/>
    <w:rsid w:val="00EE7763"/>
    <w:rsid w:val="00EE7B49"/>
    <w:rsid w:val="00EF1642"/>
    <w:rsid w:val="00EF42EB"/>
    <w:rsid w:val="00EF4B42"/>
    <w:rsid w:val="00EF5C18"/>
    <w:rsid w:val="00F016D8"/>
    <w:rsid w:val="00F02327"/>
    <w:rsid w:val="00F034F8"/>
    <w:rsid w:val="00F04CD5"/>
    <w:rsid w:val="00F0540D"/>
    <w:rsid w:val="00F10450"/>
    <w:rsid w:val="00F11EB3"/>
    <w:rsid w:val="00F121C7"/>
    <w:rsid w:val="00F149EE"/>
    <w:rsid w:val="00F1614C"/>
    <w:rsid w:val="00F1615C"/>
    <w:rsid w:val="00F17809"/>
    <w:rsid w:val="00F20D7B"/>
    <w:rsid w:val="00F23479"/>
    <w:rsid w:val="00F240DC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20AF"/>
    <w:rsid w:val="00F437A1"/>
    <w:rsid w:val="00F44DEF"/>
    <w:rsid w:val="00F4575C"/>
    <w:rsid w:val="00F459A0"/>
    <w:rsid w:val="00F45AC2"/>
    <w:rsid w:val="00F4663D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3BA5"/>
    <w:rsid w:val="00F75671"/>
    <w:rsid w:val="00F765E2"/>
    <w:rsid w:val="00F7783F"/>
    <w:rsid w:val="00F77BAC"/>
    <w:rsid w:val="00F80A32"/>
    <w:rsid w:val="00F8205B"/>
    <w:rsid w:val="00F837AB"/>
    <w:rsid w:val="00F83F5B"/>
    <w:rsid w:val="00F84268"/>
    <w:rsid w:val="00F85ACD"/>
    <w:rsid w:val="00F8631C"/>
    <w:rsid w:val="00F86758"/>
    <w:rsid w:val="00F91FD9"/>
    <w:rsid w:val="00F945BD"/>
    <w:rsid w:val="00F95524"/>
    <w:rsid w:val="00F96676"/>
    <w:rsid w:val="00F97BCF"/>
    <w:rsid w:val="00FA338B"/>
    <w:rsid w:val="00FA6994"/>
    <w:rsid w:val="00FA6F31"/>
    <w:rsid w:val="00FB1248"/>
    <w:rsid w:val="00FB193A"/>
    <w:rsid w:val="00FB293B"/>
    <w:rsid w:val="00FB2D8E"/>
    <w:rsid w:val="00FB49E9"/>
    <w:rsid w:val="00FB4FC8"/>
    <w:rsid w:val="00FB7419"/>
    <w:rsid w:val="00FC28D6"/>
    <w:rsid w:val="00FC2D85"/>
    <w:rsid w:val="00FC2E84"/>
    <w:rsid w:val="00FD1DF0"/>
    <w:rsid w:val="00FD4A8D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39"/>
    <w:rsid w:val="00FE64D2"/>
    <w:rsid w:val="00FF2A9C"/>
    <w:rsid w:val="00FF2BE8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52EA68E3"/>
  <w15:docId w15:val="{B74C3531-7F06-4D49-B473-08D03393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F5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83F5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83F5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83F5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83F5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34B8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34B8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34B8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34B8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34B8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83F5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83F5B"/>
  </w:style>
  <w:style w:type="paragraph" w:customStyle="1" w:styleId="00ClientCover">
    <w:name w:val="00ClientCover"/>
    <w:basedOn w:val="Normal"/>
    <w:rsid w:val="00F83F5B"/>
  </w:style>
  <w:style w:type="paragraph" w:customStyle="1" w:styleId="02Text">
    <w:name w:val="02Text"/>
    <w:basedOn w:val="Normal"/>
    <w:rsid w:val="00F83F5B"/>
  </w:style>
  <w:style w:type="paragraph" w:customStyle="1" w:styleId="BillBasic">
    <w:name w:val="BillBasic"/>
    <w:link w:val="BillBasicChar"/>
    <w:rsid w:val="00F83F5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83F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83F5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83F5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83F5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83F5B"/>
    <w:pPr>
      <w:spacing w:before="240"/>
    </w:pPr>
  </w:style>
  <w:style w:type="paragraph" w:customStyle="1" w:styleId="EnactingWords">
    <w:name w:val="EnactingWords"/>
    <w:basedOn w:val="BillBasic"/>
    <w:rsid w:val="00F83F5B"/>
    <w:pPr>
      <w:spacing w:before="120"/>
    </w:pPr>
  </w:style>
  <w:style w:type="paragraph" w:customStyle="1" w:styleId="Amain">
    <w:name w:val="A main"/>
    <w:basedOn w:val="BillBasic"/>
    <w:link w:val="AmainChar"/>
    <w:rsid w:val="00F83F5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F83F5B"/>
    <w:pPr>
      <w:ind w:left="1100"/>
    </w:pPr>
  </w:style>
  <w:style w:type="paragraph" w:customStyle="1" w:styleId="Apara">
    <w:name w:val="A para"/>
    <w:basedOn w:val="BillBasic"/>
    <w:link w:val="AparaChar"/>
    <w:rsid w:val="00F83F5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83F5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83F5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F83F5B"/>
    <w:pPr>
      <w:ind w:left="1100"/>
    </w:pPr>
  </w:style>
  <w:style w:type="paragraph" w:customStyle="1" w:styleId="aExamHead">
    <w:name w:val="aExam Head"/>
    <w:basedOn w:val="BillBasicHeading"/>
    <w:next w:val="aExam"/>
    <w:rsid w:val="00F83F5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83F5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83F5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83F5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83F5B"/>
    <w:pPr>
      <w:spacing w:before="120" w:after="60"/>
    </w:pPr>
  </w:style>
  <w:style w:type="paragraph" w:customStyle="1" w:styleId="HeaderOdd6">
    <w:name w:val="HeaderOdd6"/>
    <w:basedOn w:val="HeaderEven6"/>
    <w:rsid w:val="00F83F5B"/>
    <w:pPr>
      <w:jc w:val="right"/>
    </w:pPr>
  </w:style>
  <w:style w:type="paragraph" w:customStyle="1" w:styleId="HeaderOdd">
    <w:name w:val="HeaderOdd"/>
    <w:basedOn w:val="HeaderEven"/>
    <w:rsid w:val="00F83F5B"/>
    <w:pPr>
      <w:jc w:val="right"/>
    </w:pPr>
  </w:style>
  <w:style w:type="paragraph" w:customStyle="1" w:styleId="N-TOCheading">
    <w:name w:val="N-TOCheading"/>
    <w:basedOn w:val="BillBasicHeading"/>
    <w:next w:val="N-9pt"/>
    <w:rsid w:val="00F83F5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83F5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83F5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83F5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83F5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83F5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83F5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83F5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83F5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83F5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83F5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83F5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83F5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83F5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83F5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83F5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83F5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83F5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83F5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83F5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83F5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F83F5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83F5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34B8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83F5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83F5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83F5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83F5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83F5B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F83F5B"/>
    <w:rPr>
      <w:rFonts w:ascii="Arial" w:hAnsi="Arial"/>
      <w:sz w:val="16"/>
    </w:rPr>
  </w:style>
  <w:style w:type="paragraph" w:customStyle="1" w:styleId="PageBreak">
    <w:name w:val="PageBreak"/>
    <w:basedOn w:val="Normal"/>
    <w:rsid w:val="00F83F5B"/>
    <w:rPr>
      <w:sz w:val="4"/>
    </w:rPr>
  </w:style>
  <w:style w:type="paragraph" w:customStyle="1" w:styleId="04Dictionary">
    <w:name w:val="04Dictionary"/>
    <w:basedOn w:val="Normal"/>
    <w:rsid w:val="00F83F5B"/>
  </w:style>
  <w:style w:type="paragraph" w:customStyle="1" w:styleId="N-line1">
    <w:name w:val="N-line1"/>
    <w:basedOn w:val="BillBasic"/>
    <w:rsid w:val="00F83F5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83F5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83F5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83F5B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F83F5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83F5B"/>
  </w:style>
  <w:style w:type="paragraph" w:customStyle="1" w:styleId="03Schedule">
    <w:name w:val="03Schedule"/>
    <w:basedOn w:val="Normal"/>
    <w:rsid w:val="00F83F5B"/>
  </w:style>
  <w:style w:type="paragraph" w:customStyle="1" w:styleId="ISched-heading">
    <w:name w:val="I Sched-heading"/>
    <w:basedOn w:val="BillBasicHeading"/>
    <w:next w:val="Normal"/>
    <w:rsid w:val="00F83F5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83F5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83F5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83F5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83F5B"/>
  </w:style>
  <w:style w:type="paragraph" w:customStyle="1" w:styleId="Ipara">
    <w:name w:val="I para"/>
    <w:basedOn w:val="Apara"/>
    <w:rsid w:val="00F83F5B"/>
    <w:pPr>
      <w:outlineLvl w:val="9"/>
    </w:pPr>
  </w:style>
  <w:style w:type="paragraph" w:customStyle="1" w:styleId="Isubpara">
    <w:name w:val="I subpara"/>
    <w:basedOn w:val="Asubpara"/>
    <w:rsid w:val="00F83F5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83F5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83F5B"/>
  </w:style>
  <w:style w:type="character" w:customStyle="1" w:styleId="CharDivNo">
    <w:name w:val="CharDivNo"/>
    <w:basedOn w:val="DefaultParagraphFont"/>
    <w:rsid w:val="00F83F5B"/>
  </w:style>
  <w:style w:type="character" w:customStyle="1" w:styleId="CharDivText">
    <w:name w:val="CharDivText"/>
    <w:basedOn w:val="DefaultParagraphFont"/>
    <w:rsid w:val="00F83F5B"/>
  </w:style>
  <w:style w:type="character" w:customStyle="1" w:styleId="CharPartNo">
    <w:name w:val="CharPartNo"/>
    <w:basedOn w:val="DefaultParagraphFont"/>
    <w:rsid w:val="00F83F5B"/>
  </w:style>
  <w:style w:type="paragraph" w:customStyle="1" w:styleId="Placeholder">
    <w:name w:val="Placeholder"/>
    <w:basedOn w:val="Normal"/>
    <w:rsid w:val="00F83F5B"/>
    <w:rPr>
      <w:sz w:val="10"/>
    </w:rPr>
  </w:style>
  <w:style w:type="paragraph" w:styleId="PlainText">
    <w:name w:val="Plain Text"/>
    <w:basedOn w:val="Normal"/>
    <w:rsid w:val="00F83F5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83F5B"/>
  </w:style>
  <w:style w:type="character" w:customStyle="1" w:styleId="CharChapText">
    <w:name w:val="CharChapText"/>
    <w:basedOn w:val="DefaultParagraphFont"/>
    <w:rsid w:val="00F83F5B"/>
  </w:style>
  <w:style w:type="character" w:customStyle="1" w:styleId="CharPartText">
    <w:name w:val="CharPartText"/>
    <w:basedOn w:val="DefaultParagraphFont"/>
    <w:rsid w:val="00F83F5B"/>
  </w:style>
  <w:style w:type="paragraph" w:styleId="TOC1">
    <w:name w:val="toc 1"/>
    <w:basedOn w:val="Normal"/>
    <w:next w:val="Normal"/>
    <w:autoRedefine/>
    <w:rsid w:val="00F83F5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83F5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83F5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F83F5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F83F5B"/>
  </w:style>
  <w:style w:type="paragraph" w:styleId="Title">
    <w:name w:val="Title"/>
    <w:basedOn w:val="Normal"/>
    <w:qFormat/>
    <w:rsid w:val="00334B8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83F5B"/>
    <w:pPr>
      <w:ind w:left="4252"/>
    </w:pPr>
  </w:style>
  <w:style w:type="paragraph" w:customStyle="1" w:styleId="ActNo">
    <w:name w:val="ActNo"/>
    <w:basedOn w:val="BillBasicHeading"/>
    <w:rsid w:val="00F83F5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83F5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83F5B"/>
    <w:pPr>
      <w:ind w:left="1500" w:hanging="400"/>
    </w:pPr>
  </w:style>
  <w:style w:type="paragraph" w:customStyle="1" w:styleId="LongTitle">
    <w:name w:val="LongTitle"/>
    <w:basedOn w:val="BillBasic"/>
    <w:rsid w:val="00F83F5B"/>
    <w:pPr>
      <w:spacing w:before="300"/>
    </w:pPr>
  </w:style>
  <w:style w:type="paragraph" w:customStyle="1" w:styleId="Minister">
    <w:name w:val="Minister"/>
    <w:basedOn w:val="BillBasic"/>
    <w:rsid w:val="00F83F5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83F5B"/>
    <w:pPr>
      <w:tabs>
        <w:tab w:val="left" w:pos="4320"/>
      </w:tabs>
    </w:pPr>
  </w:style>
  <w:style w:type="paragraph" w:customStyle="1" w:styleId="madeunder">
    <w:name w:val="made under"/>
    <w:basedOn w:val="BillBasic"/>
    <w:rsid w:val="00F83F5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34B83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83F5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83F5B"/>
    <w:rPr>
      <w:i/>
    </w:rPr>
  </w:style>
  <w:style w:type="paragraph" w:customStyle="1" w:styleId="00SigningPage">
    <w:name w:val="00SigningPage"/>
    <w:basedOn w:val="Normal"/>
    <w:rsid w:val="00F83F5B"/>
  </w:style>
  <w:style w:type="paragraph" w:customStyle="1" w:styleId="Aparareturn">
    <w:name w:val="A para return"/>
    <w:basedOn w:val="BillBasic"/>
    <w:rsid w:val="00F83F5B"/>
    <w:pPr>
      <w:ind w:left="1600"/>
    </w:pPr>
  </w:style>
  <w:style w:type="paragraph" w:customStyle="1" w:styleId="Asubparareturn">
    <w:name w:val="A subpara return"/>
    <w:basedOn w:val="BillBasic"/>
    <w:rsid w:val="00F83F5B"/>
    <w:pPr>
      <w:ind w:left="2100"/>
    </w:pPr>
  </w:style>
  <w:style w:type="paragraph" w:customStyle="1" w:styleId="CommentNum">
    <w:name w:val="CommentNum"/>
    <w:basedOn w:val="Comment"/>
    <w:rsid w:val="00F83F5B"/>
    <w:pPr>
      <w:ind w:left="1800" w:hanging="1800"/>
    </w:pPr>
  </w:style>
  <w:style w:type="paragraph" w:styleId="TOC8">
    <w:name w:val="toc 8"/>
    <w:basedOn w:val="TOC3"/>
    <w:next w:val="Normal"/>
    <w:autoRedefine/>
    <w:rsid w:val="00F83F5B"/>
    <w:pPr>
      <w:keepNext w:val="0"/>
      <w:spacing w:before="120"/>
    </w:pPr>
  </w:style>
  <w:style w:type="paragraph" w:customStyle="1" w:styleId="Judges">
    <w:name w:val="Judges"/>
    <w:basedOn w:val="Minister"/>
    <w:rsid w:val="00F83F5B"/>
    <w:pPr>
      <w:spacing w:before="180"/>
    </w:pPr>
  </w:style>
  <w:style w:type="paragraph" w:customStyle="1" w:styleId="BillFor">
    <w:name w:val="BillFor"/>
    <w:basedOn w:val="BillBasicHeading"/>
    <w:rsid w:val="00F83F5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83F5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83F5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83F5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83F5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83F5B"/>
    <w:pPr>
      <w:spacing w:before="60"/>
      <w:ind w:left="2540" w:hanging="400"/>
    </w:pPr>
  </w:style>
  <w:style w:type="paragraph" w:customStyle="1" w:styleId="aDefpara">
    <w:name w:val="aDef para"/>
    <w:basedOn w:val="Apara"/>
    <w:rsid w:val="00F83F5B"/>
  </w:style>
  <w:style w:type="paragraph" w:customStyle="1" w:styleId="aDefsubpara">
    <w:name w:val="aDef subpara"/>
    <w:basedOn w:val="Asubpara"/>
    <w:rsid w:val="00F83F5B"/>
  </w:style>
  <w:style w:type="paragraph" w:customStyle="1" w:styleId="Idefpara">
    <w:name w:val="I def para"/>
    <w:basedOn w:val="Ipara"/>
    <w:rsid w:val="00F83F5B"/>
  </w:style>
  <w:style w:type="paragraph" w:customStyle="1" w:styleId="Idefsubpara">
    <w:name w:val="I def subpara"/>
    <w:basedOn w:val="Isubpara"/>
    <w:rsid w:val="00F83F5B"/>
  </w:style>
  <w:style w:type="paragraph" w:customStyle="1" w:styleId="Notified">
    <w:name w:val="Notified"/>
    <w:basedOn w:val="BillBasic"/>
    <w:rsid w:val="00F83F5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83F5B"/>
  </w:style>
  <w:style w:type="paragraph" w:customStyle="1" w:styleId="IDict-Heading">
    <w:name w:val="I Dict-Heading"/>
    <w:basedOn w:val="BillBasicHeading"/>
    <w:rsid w:val="00F83F5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83F5B"/>
  </w:style>
  <w:style w:type="paragraph" w:styleId="Salutation">
    <w:name w:val="Salutation"/>
    <w:basedOn w:val="Normal"/>
    <w:next w:val="Normal"/>
    <w:rsid w:val="00334B83"/>
  </w:style>
  <w:style w:type="paragraph" w:customStyle="1" w:styleId="aNoteBullet">
    <w:name w:val="aNoteBullet"/>
    <w:basedOn w:val="aNoteSymb"/>
    <w:rsid w:val="00F83F5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34B8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83F5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83F5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83F5B"/>
    <w:pPr>
      <w:spacing w:before="60"/>
      <w:ind w:firstLine="0"/>
    </w:pPr>
  </w:style>
  <w:style w:type="paragraph" w:customStyle="1" w:styleId="MinisterWord">
    <w:name w:val="MinisterWord"/>
    <w:basedOn w:val="Normal"/>
    <w:rsid w:val="00F83F5B"/>
    <w:pPr>
      <w:spacing w:before="60"/>
      <w:jc w:val="right"/>
    </w:pPr>
  </w:style>
  <w:style w:type="paragraph" w:customStyle="1" w:styleId="aExamPara">
    <w:name w:val="aExamPara"/>
    <w:basedOn w:val="aExam"/>
    <w:rsid w:val="00F83F5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83F5B"/>
    <w:pPr>
      <w:ind w:left="1500"/>
    </w:pPr>
  </w:style>
  <w:style w:type="paragraph" w:customStyle="1" w:styleId="aExamBullet">
    <w:name w:val="aExamBullet"/>
    <w:basedOn w:val="aExam"/>
    <w:rsid w:val="00F83F5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83F5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83F5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83F5B"/>
    <w:rPr>
      <w:sz w:val="20"/>
    </w:rPr>
  </w:style>
  <w:style w:type="paragraph" w:customStyle="1" w:styleId="aParaNotePara">
    <w:name w:val="aParaNotePara"/>
    <w:basedOn w:val="aNoteParaSymb"/>
    <w:rsid w:val="00F83F5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83F5B"/>
    <w:rPr>
      <w:b/>
    </w:rPr>
  </w:style>
  <w:style w:type="character" w:customStyle="1" w:styleId="charBoldItals">
    <w:name w:val="charBoldItals"/>
    <w:basedOn w:val="DefaultParagraphFont"/>
    <w:rsid w:val="00F83F5B"/>
    <w:rPr>
      <w:b/>
      <w:i/>
    </w:rPr>
  </w:style>
  <w:style w:type="character" w:customStyle="1" w:styleId="charItals">
    <w:name w:val="charItals"/>
    <w:basedOn w:val="DefaultParagraphFont"/>
    <w:rsid w:val="00F83F5B"/>
    <w:rPr>
      <w:i/>
    </w:rPr>
  </w:style>
  <w:style w:type="character" w:customStyle="1" w:styleId="charUnderline">
    <w:name w:val="charUnderline"/>
    <w:basedOn w:val="DefaultParagraphFont"/>
    <w:rsid w:val="00F83F5B"/>
    <w:rPr>
      <w:u w:val="single"/>
    </w:rPr>
  </w:style>
  <w:style w:type="paragraph" w:customStyle="1" w:styleId="TableHd">
    <w:name w:val="TableHd"/>
    <w:basedOn w:val="Normal"/>
    <w:rsid w:val="00F83F5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83F5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83F5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83F5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83F5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83F5B"/>
    <w:pPr>
      <w:spacing w:before="60" w:after="60"/>
    </w:pPr>
  </w:style>
  <w:style w:type="paragraph" w:customStyle="1" w:styleId="IshadedH5Sec">
    <w:name w:val="I shaded H5 Sec"/>
    <w:basedOn w:val="AH5Sec"/>
    <w:rsid w:val="00F83F5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83F5B"/>
  </w:style>
  <w:style w:type="paragraph" w:customStyle="1" w:styleId="Penalty">
    <w:name w:val="Penalty"/>
    <w:basedOn w:val="Amainreturn"/>
    <w:rsid w:val="00F83F5B"/>
  </w:style>
  <w:style w:type="paragraph" w:customStyle="1" w:styleId="aNoteText">
    <w:name w:val="aNoteText"/>
    <w:basedOn w:val="aNoteSymb"/>
    <w:rsid w:val="00F83F5B"/>
    <w:pPr>
      <w:spacing w:before="60"/>
      <w:ind w:firstLine="0"/>
    </w:pPr>
  </w:style>
  <w:style w:type="paragraph" w:customStyle="1" w:styleId="aExamINum">
    <w:name w:val="aExamINum"/>
    <w:basedOn w:val="aExam"/>
    <w:rsid w:val="00334B8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83F5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34B8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83F5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83F5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83F5B"/>
    <w:pPr>
      <w:ind w:left="1600"/>
    </w:pPr>
  </w:style>
  <w:style w:type="paragraph" w:customStyle="1" w:styleId="aExampar">
    <w:name w:val="aExampar"/>
    <w:basedOn w:val="aExamss"/>
    <w:rsid w:val="00F83F5B"/>
    <w:pPr>
      <w:ind w:left="1600"/>
    </w:pPr>
  </w:style>
  <w:style w:type="paragraph" w:customStyle="1" w:styleId="aExamINumss">
    <w:name w:val="aExamINumss"/>
    <w:basedOn w:val="aExamss"/>
    <w:rsid w:val="00F83F5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83F5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83F5B"/>
    <w:pPr>
      <w:ind w:left="1500"/>
    </w:pPr>
  </w:style>
  <w:style w:type="paragraph" w:customStyle="1" w:styleId="aExamNumTextpar">
    <w:name w:val="aExamNumTextpar"/>
    <w:basedOn w:val="aExampar"/>
    <w:rsid w:val="00334B83"/>
    <w:pPr>
      <w:ind w:left="2000"/>
    </w:pPr>
  </w:style>
  <w:style w:type="paragraph" w:customStyle="1" w:styleId="aExamBulletss">
    <w:name w:val="aExamBulletss"/>
    <w:basedOn w:val="aExamss"/>
    <w:rsid w:val="00F83F5B"/>
    <w:pPr>
      <w:ind w:left="1500" w:hanging="400"/>
    </w:pPr>
  </w:style>
  <w:style w:type="paragraph" w:customStyle="1" w:styleId="aExamBulletpar">
    <w:name w:val="aExamBulletpar"/>
    <w:basedOn w:val="aExampar"/>
    <w:rsid w:val="00F83F5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83F5B"/>
    <w:pPr>
      <w:ind w:left="2140"/>
    </w:pPr>
  </w:style>
  <w:style w:type="paragraph" w:customStyle="1" w:styleId="aExamsubpar">
    <w:name w:val="aExamsubpar"/>
    <w:basedOn w:val="aExamss"/>
    <w:rsid w:val="00F83F5B"/>
    <w:pPr>
      <w:ind w:left="2140"/>
    </w:pPr>
  </w:style>
  <w:style w:type="paragraph" w:customStyle="1" w:styleId="aExamNumsubpar">
    <w:name w:val="aExamNumsubpar"/>
    <w:basedOn w:val="aExamsubpar"/>
    <w:rsid w:val="00F83F5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34B83"/>
    <w:pPr>
      <w:ind w:left="2540"/>
    </w:pPr>
  </w:style>
  <w:style w:type="paragraph" w:customStyle="1" w:styleId="aExamBulletsubpar">
    <w:name w:val="aExamBulletsubpar"/>
    <w:basedOn w:val="aExamsubpar"/>
    <w:rsid w:val="00F83F5B"/>
    <w:pPr>
      <w:numPr>
        <w:numId w:val="35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83F5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83F5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83F5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83F5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83F5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34B8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83F5B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83F5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83F5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83F5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34B8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34B8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34B8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83F5B"/>
  </w:style>
  <w:style w:type="paragraph" w:customStyle="1" w:styleId="SchApara">
    <w:name w:val="Sch A para"/>
    <w:basedOn w:val="Apara"/>
    <w:rsid w:val="00F83F5B"/>
  </w:style>
  <w:style w:type="paragraph" w:customStyle="1" w:styleId="SchAsubpara">
    <w:name w:val="Sch A subpara"/>
    <w:basedOn w:val="Asubpara"/>
    <w:rsid w:val="00F83F5B"/>
  </w:style>
  <w:style w:type="paragraph" w:customStyle="1" w:styleId="SchAsubsubpara">
    <w:name w:val="Sch A subsubpara"/>
    <w:basedOn w:val="Asubsubpara"/>
    <w:rsid w:val="00F83F5B"/>
  </w:style>
  <w:style w:type="paragraph" w:customStyle="1" w:styleId="TOCOL1">
    <w:name w:val="TOCOL 1"/>
    <w:basedOn w:val="TOC1"/>
    <w:rsid w:val="00F83F5B"/>
  </w:style>
  <w:style w:type="paragraph" w:customStyle="1" w:styleId="TOCOL2">
    <w:name w:val="TOCOL 2"/>
    <w:basedOn w:val="TOC2"/>
    <w:rsid w:val="00F83F5B"/>
    <w:pPr>
      <w:keepNext w:val="0"/>
    </w:pPr>
  </w:style>
  <w:style w:type="paragraph" w:customStyle="1" w:styleId="TOCOL3">
    <w:name w:val="TOCOL 3"/>
    <w:basedOn w:val="TOC3"/>
    <w:rsid w:val="00F83F5B"/>
    <w:pPr>
      <w:keepNext w:val="0"/>
    </w:pPr>
  </w:style>
  <w:style w:type="paragraph" w:customStyle="1" w:styleId="TOCOL4">
    <w:name w:val="TOCOL 4"/>
    <w:basedOn w:val="TOC4"/>
    <w:rsid w:val="00F83F5B"/>
    <w:pPr>
      <w:keepNext w:val="0"/>
    </w:pPr>
  </w:style>
  <w:style w:type="paragraph" w:customStyle="1" w:styleId="TOCOL5">
    <w:name w:val="TOCOL 5"/>
    <w:basedOn w:val="TOC5"/>
    <w:rsid w:val="00F83F5B"/>
    <w:pPr>
      <w:tabs>
        <w:tab w:val="left" w:pos="400"/>
      </w:tabs>
    </w:pPr>
  </w:style>
  <w:style w:type="paragraph" w:customStyle="1" w:styleId="TOCOL6">
    <w:name w:val="TOCOL 6"/>
    <w:basedOn w:val="TOC6"/>
    <w:rsid w:val="00F83F5B"/>
    <w:pPr>
      <w:keepNext w:val="0"/>
    </w:pPr>
  </w:style>
  <w:style w:type="paragraph" w:customStyle="1" w:styleId="TOCOL7">
    <w:name w:val="TOCOL 7"/>
    <w:basedOn w:val="TOC7"/>
    <w:rsid w:val="00F83F5B"/>
  </w:style>
  <w:style w:type="paragraph" w:customStyle="1" w:styleId="TOCOL8">
    <w:name w:val="TOCOL 8"/>
    <w:basedOn w:val="TOC8"/>
    <w:rsid w:val="00F83F5B"/>
  </w:style>
  <w:style w:type="paragraph" w:customStyle="1" w:styleId="TOCOL9">
    <w:name w:val="TOCOL 9"/>
    <w:basedOn w:val="TOC9"/>
    <w:rsid w:val="00F83F5B"/>
    <w:pPr>
      <w:ind w:right="0"/>
    </w:pPr>
  </w:style>
  <w:style w:type="paragraph" w:styleId="TOC9">
    <w:name w:val="toc 9"/>
    <w:basedOn w:val="Normal"/>
    <w:next w:val="Normal"/>
    <w:autoRedefine/>
    <w:rsid w:val="00F83F5B"/>
    <w:pPr>
      <w:ind w:left="1920" w:right="600"/>
    </w:pPr>
  </w:style>
  <w:style w:type="paragraph" w:customStyle="1" w:styleId="Billname1">
    <w:name w:val="Billname1"/>
    <w:basedOn w:val="Normal"/>
    <w:rsid w:val="00F83F5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83F5B"/>
    <w:rPr>
      <w:sz w:val="20"/>
    </w:rPr>
  </w:style>
  <w:style w:type="paragraph" w:customStyle="1" w:styleId="TablePara10">
    <w:name w:val="TablePara10"/>
    <w:basedOn w:val="tablepara"/>
    <w:rsid w:val="00F83F5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83F5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83F5B"/>
  </w:style>
  <w:style w:type="character" w:customStyle="1" w:styleId="charPage">
    <w:name w:val="charPage"/>
    <w:basedOn w:val="DefaultParagraphFont"/>
    <w:rsid w:val="00F83F5B"/>
  </w:style>
  <w:style w:type="character" w:styleId="PageNumber">
    <w:name w:val="page number"/>
    <w:basedOn w:val="DefaultParagraphFont"/>
    <w:rsid w:val="00F83F5B"/>
  </w:style>
  <w:style w:type="paragraph" w:customStyle="1" w:styleId="Letterhead">
    <w:name w:val="Letterhead"/>
    <w:rsid w:val="00334B8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34B8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34B8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83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3F5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34B83"/>
  </w:style>
  <w:style w:type="character" w:customStyle="1" w:styleId="FooterChar">
    <w:name w:val="Footer Char"/>
    <w:basedOn w:val="DefaultParagraphFont"/>
    <w:link w:val="Footer"/>
    <w:rsid w:val="00F83F5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34B8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83F5B"/>
  </w:style>
  <w:style w:type="paragraph" w:customStyle="1" w:styleId="TableBullet">
    <w:name w:val="TableBullet"/>
    <w:basedOn w:val="TableText10"/>
    <w:qFormat/>
    <w:rsid w:val="00F83F5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83F5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83F5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34B8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34B8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83F5B"/>
    <w:pPr>
      <w:numPr>
        <w:numId w:val="19"/>
      </w:numPr>
    </w:pPr>
  </w:style>
  <w:style w:type="paragraph" w:customStyle="1" w:styleId="ISchMain">
    <w:name w:val="I Sch Main"/>
    <w:basedOn w:val="BillBasic"/>
    <w:rsid w:val="00F83F5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83F5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83F5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83F5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83F5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83F5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83F5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83F5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34B8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34B83"/>
    <w:rPr>
      <w:sz w:val="24"/>
      <w:lang w:eastAsia="en-US"/>
    </w:rPr>
  </w:style>
  <w:style w:type="paragraph" w:customStyle="1" w:styleId="Status">
    <w:name w:val="Status"/>
    <w:basedOn w:val="Normal"/>
    <w:rsid w:val="00F83F5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83F5B"/>
    <w:pPr>
      <w:spacing w:before="60"/>
      <w:jc w:val="center"/>
    </w:pPr>
  </w:style>
  <w:style w:type="character" w:customStyle="1" w:styleId="AmainreturnChar">
    <w:name w:val="A main return Char"/>
    <w:basedOn w:val="DefaultParagraphFont"/>
    <w:link w:val="Amainreturn"/>
    <w:locked/>
    <w:rsid w:val="00782810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782810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782810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782810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6CDF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83F5B"/>
  </w:style>
  <w:style w:type="paragraph" w:customStyle="1" w:styleId="05Endnote0">
    <w:name w:val="05Endnote"/>
    <w:basedOn w:val="Normal"/>
    <w:rsid w:val="00F83F5B"/>
  </w:style>
  <w:style w:type="paragraph" w:customStyle="1" w:styleId="06Copyright">
    <w:name w:val="06Copyright"/>
    <w:basedOn w:val="Normal"/>
    <w:rsid w:val="00F83F5B"/>
  </w:style>
  <w:style w:type="paragraph" w:customStyle="1" w:styleId="RepubNo">
    <w:name w:val="RepubNo"/>
    <w:basedOn w:val="BillBasicHeading"/>
    <w:rsid w:val="00F83F5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83F5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83F5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83F5B"/>
    <w:rPr>
      <w:rFonts w:ascii="Arial" w:hAnsi="Arial"/>
      <w:b/>
    </w:rPr>
  </w:style>
  <w:style w:type="paragraph" w:customStyle="1" w:styleId="CoverSubHdg">
    <w:name w:val="CoverSubHdg"/>
    <w:basedOn w:val="CoverHeading"/>
    <w:rsid w:val="00F83F5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83F5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83F5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83F5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83F5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83F5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83F5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83F5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83F5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83F5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83F5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83F5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83F5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83F5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83F5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83F5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83F5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83F5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83F5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83F5B"/>
  </w:style>
  <w:style w:type="character" w:customStyle="1" w:styleId="charTableText">
    <w:name w:val="charTableText"/>
    <w:basedOn w:val="DefaultParagraphFont"/>
    <w:rsid w:val="00F83F5B"/>
  </w:style>
  <w:style w:type="paragraph" w:customStyle="1" w:styleId="Dict-HeadingSymb">
    <w:name w:val="Dict-Heading Symb"/>
    <w:basedOn w:val="Dict-Heading"/>
    <w:rsid w:val="00F83F5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83F5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83F5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83F5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83F5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83F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83F5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83F5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83F5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83F5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83F5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83F5B"/>
    <w:pPr>
      <w:ind w:hanging="480"/>
    </w:pPr>
  </w:style>
  <w:style w:type="paragraph" w:styleId="MacroText">
    <w:name w:val="macro"/>
    <w:link w:val="MacroTextChar"/>
    <w:semiHidden/>
    <w:rsid w:val="00F83F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83F5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83F5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83F5B"/>
  </w:style>
  <w:style w:type="paragraph" w:customStyle="1" w:styleId="RenumProvEntries">
    <w:name w:val="RenumProvEntries"/>
    <w:basedOn w:val="Normal"/>
    <w:rsid w:val="00F83F5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83F5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83F5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83F5B"/>
    <w:pPr>
      <w:ind w:left="252"/>
    </w:pPr>
  </w:style>
  <w:style w:type="paragraph" w:customStyle="1" w:styleId="RenumTableHdg">
    <w:name w:val="RenumTableHdg"/>
    <w:basedOn w:val="Normal"/>
    <w:rsid w:val="00F83F5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83F5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83F5B"/>
    <w:rPr>
      <w:b w:val="0"/>
    </w:rPr>
  </w:style>
  <w:style w:type="paragraph" w:customStyle="1" w:styleId="Sched-FormSymb">
    <w:name w:val="Sched-Form Symb"/>
    <w:basedOn w:val="Sched-Form"/>
    <w:rsid w:val="00F83F5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83F5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83F5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83F5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83F5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83F5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83F5B"/>
    <w:pPr>
      <w:ind w:firstLine="0"/>
    </w:pPr>
    <w:rPr>
      <w:b/>
    </w:rPr>
  </w:style>
  <w:style w:type="paragraph" w:customStyle="1" w:styleId="EndNoteTextPub">
    <w:name w:val="EndNoteTextPub"/>
    <w:basedOn w:val="Normal"/>
    <w:rsid w:val="00F83F5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83F5B"/>
    <w:rPr>
      <w:szCs w:val="24"/>
    </w:rPr>
  </w:style>
  <w:style w:type="character" w:customStyle="1" w:styleId="charNotBold">
    <w:name w:val="charNotBold"/>
    <w:basedOn w:val="DefaultParagraphFont"/>
    <w:rsid w:val="00F83F5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83F5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83F5B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83F5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83F5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83F5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83F5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83F5B"/>
    <w:pPr>
      <w:tabs>
        <w:tab w:val="left" w:pos="2700"/>
      </w:tabs>
      <w:spacing w:before="0"/>
    </w:pPr>
  </w:style>
  <w:style w:type="paragraph" w:customStyle="1" w:styleId="parainpara">
    <w:name w:val="para in para"/>
    <w:rsid w:val="00F83F5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83F5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83F5B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83F5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83F5B"/>
    <w:rPr>
      <w:b w:val="0"/>
      <w:sz w:val="32"/>
    </w:rPr>
  </w:style>
  <w:style w:type="paragraph" w:customStyle="1" w:styleId="MH1Chapter">
    <w:name w:val="M H1 Chapter"/>
    <w:basedOn w:val="AH1Chapter"/>
    <w:rsid w:val="00F83F5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83F5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83F5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83F5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83F5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83F5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83F5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83F5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83F5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83F5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83F5B"/>
    <w:pPr>
      <w:ind w:left="1800"/>
    </w:pPr>
  </w:style>
  <w:style w:type="paragraph" w:customStyle="1" w:styleId="Modparareturn">
    <w:name w:val="Mod para return"/>
    <w:basedOn w:val="AparareturnSymb"/>
    <w:rsid w:val="00F83F5B"/>
    <w:pPr>
      <w:ind w:left="2300"/>
    </w:pPr>
  </w:style>
  <w:style w:type="paragraph" w:customStyle="1" w:styleId="Modsubparareturn">
    <w:name w:val="Mod subpara return"/>
    <w:basedOn w:val="AsubparareturnSymb"/>
    <w:rsid w:val="00F83F5B"/>
    <w:pPr>
      <w:ind w:left="3040"/>
    </w:pPr>
  </w:style>
  <w:style w:type="paragraph" w:customStyle="1" w:styleId="Modref">
    <w:name w:val="Mod ref"/>
    <w:basedOn w:val="refSymb"/>
    <w:rsid w:val="00F83F5B"/>
    <w:pPr>
      <w:ind w:left="1100"/>
    </w:pPr>
  </w:style>
  <w:style w:type="paragraph" w:customStyle="1" w:styleId="ModaNote">
    <w:name w:val="Mod aNote"/>
    <w:basedOn w:val="aNoteSymb"/>
    <w:rsid w:val="00F83F5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83F5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83F5B"/>
    <w:pPr>
      <w:ind w:left="0" w:firstLine="0"/>
    </w:pPr>
  </w:style>
  <w:style w:type="paragraph" w:customStyle="1" w:styleId="AmdtEntries">
    <w:name w:val="AmdtEntries"/>
    <w:basedOn w:val="BillBasicHeading"/>
    <w:rsid w:val="00F83F5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83F5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83F5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83F5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83F5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83F5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83F5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83F5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83F5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83F5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83F5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83F5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83F5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83F5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83F5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83F5B"/>
  </w:style>
  <w:style w:type="paragraph" w:customStyle="1" w:styleId="refSymb">
    <w:name w:val="ref Symb"/>
    <w:basedOn w:val="BillBasic"/>
    <w:next w:val="Normal"/>
    <w:rsid w:val="00F83F5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83F5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83F5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83F5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83F5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83F5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83F5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83F5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83F5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83F5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83F5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83F5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83F5B"/>
    <w:pPr>
      <w:ind w:left="1599" w:hanging="2081"/>
    </w:pPr>
  </w:style>
  <w:style w:type="paragraph" w:customStyle="1" w:styleId="IdefsubparaSymb">
    <w:name w:val="I def subpara Symb"/>
    <w:basedOn w:val="IsubparaSymb"/>
    <w:rsid w:val="00F83F5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83F5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83F5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83F5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83F5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83F5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83F5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83F5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83F5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83F5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83F5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83F5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83F5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83F5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83F5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83F5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83F5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83F5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83F5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83F5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83F5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83F5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83F5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83F5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83F5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83F5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83F5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83F5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83F5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83F5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83F5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83F5B"/>
  </w:style>
  <w:style w:type="paragraph" w:customStyle="1" w:styleId="PenaltyParaSymb">
    <w:name w:val="PenaltyPara Symb"/>
    <w:basedOn w:val="Normal"/>
    <w:rsid w:val="00F83F5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83F5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83F5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83F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yperlink" Target="http://www.legislation.act.gov.au/a/1970-32" TargetMode="External"/><Relationship Id="rId39" Type="http://schemas.openxmlformats.org/officeDocument/2006/relationships/footer" Target="footer7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oter" Target="footer6.xml"/><Relationship Id="rId42" Type="http://schemas.openxmlformats.org/officeDocument/2006/relationships/hyperlink" Target="http://www.legislation.act.gov.au/a/2001-14" TargetMode="External"/><Relationship Id="rId47" Type="http://schemas.openxmlformats.org/officeDocument/2006/relationships/hyperlink" Target="http://www.legislation.act.gov.au/a/2001-14" TargetMode="External"/><Relationship Id="rId50" Type="http://schemas.openxmlformats.org/officeDocument/2006/relationships/header" Target="header1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://www.legislation.act.gov.au/a/1925-1" TargetMode="External"/><Relationship Id="rId33" Type="http://schemas.openxmlformats.org/officeDocument/2006/relationships/footer" Target="footer5.xml"/><Relationship Id="rId38" Type="http://schemas.openxmlformats.org/officeDocument/2006/relationships/header" Target="header7.xml"/><Relationship Id="rId46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s://legislation.nsw.gov.au/" TargetMode="External"/><Relationship Id="rId29" Type="http://schemas.openxmlformats.org/officeDocument/2006/relationships/hyperlink" Target="http://www.legislation.act.gov.au/a/2001-14" TargetMode="External"/><Relationship Id="rId41" Type="http://schemas.openxmlformats.org/officeDocument/2006/relationships/hyperlink" Target="http://www.legislation.act.gov.au/a/2001-1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2001-58" TargetMode="External"/><Relationship Id="rId32" Type="http://schemas.openxmlformats.org/officeDocument/2006/relationships/footer" Target="footer4.xml"/><Relationship Id="rId37" Type="http://schemas.openxmlformats.org/officeDocument/2006/relationships/header" Target="header6.xml"/><Relationship Id="rId40" Type="http://schemas.openxmlformats.org/officeDocument/2006/relationships/footer" Target="footer8.xml"/><Relationship Id="rId45" Type="http://schemas.openxmlformats.org/officeDocument/2006/relationships/footer" Target="footer9.xml"/><Relationship Id="rId53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yperlink" Target="http://www.legislation.act.gov.au/a/1925-1" TargetMode="External"/><Relationship Id="rId36" Type="http://schemas.openxmlformats.org/officeDocument/2006/relationships/hyperlink" Target="http://www.legislation.act.gov.au/a/2001-14" TargetMode="External"/><Relationship Id="rId49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yperlink" Target="https://legislation.nsw.gov.au/" TargetMode="External"/><Relationship Id="rId31" Type="http://schemas.openxmlformats.org/officeDocument/2006/relationships/header" Target="header5.xml"/><Relationship Id="rId44" Type="http://schemas.openxmlformats.org/officeDocument/2006/relationships/header" Target="header9.xml"/><Relationship Id="rId52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yperlink" Target="http://www.legislation.act.gov.au/a/2001-16" TargetMode="External"/><Relationship Id="rId30" Type="http://schemas.openxmlformats.org/officeDocument/2006/relationships/header" Target="header4.xml"/><Relationship Id="rId35" Type="http://schemas.openxmlformats.org/officeDocument/2006/relationships/hyperlink" Target="http://www.legislation.act.gov.au/a/2001-14" TargetMode="External"/><Relationship Id="rId43" Type="http://schemas.openxmlformats.org/officeDocument/2006/relationships/header" Target="header8.xml"/><Relationship Id="rId48" Type="http://schemas.openxmlformats.org/officeDocument/2006/relationships/hyperlink" Target="http://www.legislation.act.gov.au/" TargetMode="External"/><Relationship Id="rId8" Type="http://schemas.openxmlformats.org/officeDocument/2006/relationships/image" Target="media/image1.png"/><Relationship Id="rId51" Type="http://schemas.openxmlformats.org/officeDocument/2006/relationships/footer" Target="footer1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24EB-26F1-474E-AC3D-DC5C3908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1215</Words>
  <Characters>6362</Characters>
  <Application>Microsoft Office Word</Application>
  <DocSecurity>0</DocSecurity>
  <Lines>211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Conveyancing National Law (ACT) Act 2020</vt:lpstr>
    </vt:vector>
  </TitlesOfParts>
  <Manager>Section</Manager>
  <Company>Section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Conveyancing National Law (ACT) Act 2020</dc:title>
  <dc:subject/>
  <dc:creator>ACT Government</dc:creator>
  <cp:keywords>D13</cp:keywords>
  <dc:description>J2019-970</dc:description>
  <cp:lastModifiedBy>Moxon, KarenL</cp:lastModifiedBy>
  <cp:revision>4</cp:revision>
  <cp:lastPrinted>2020-05-08T04:57:00Z</cp:lastPrinted>
  <dcterms:created xsi:type="dcterms:W3CDTF">2020-05-12T01:57:00Z</dcterms:created>
  <dcterms:modified xsi:type="dcterms:W3CDTF">2020-05-12T01:57:00Z</dcterms:modified>
  <cp:category>A2020-15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Ian Lawrence</vt:lpwstr>
  </property>
  <property fmtid="{D5CDD505-2E9C-101B-9397-08002B2CF9AE}" pid="5" name="ClientEmail1">
    <vt:lpwstr>ian.lawrence@act.gov.au</vt:lpwstr>
  </property>
  <property fmtid="{D5CDD505-2E9C-101B-9397-08002B2CF9AE}" pid="6" name="ClientPh1">
    <vt:lpwstr>62057234</vt:lpwstr>
  </property>
  <property fmtid="{D5CDD505-2E9C-101B-9397-08002B2CF9AE}" pid="7" name="ClientName2">
    <vt:lpwstr>Charmaine Smith</vt:lpwstr>
  </property>
  <property fmtid="{D5CDD505-2E9C-101B-9397-08002B2CF9AE}" pid="8" name="ClientEmail2">
    <vt:lpwstr>charmaine.smith@act.gov.au</vt:lpwstr>
  </property>
  <property fmtid="{D5CDD505-2E9C-101B-9397-08002B2CF9AE}" pid="9" name="ClientPh2">
    <vt:lpwstr>62077181</vt:lpwstr>
  </property>
  <property fmtid="{D5CDD505-2E9C-101B-9397-08002B2CF9AE}" pid="10" name="jobType">
    <vt:lpwstr>Drafting</vt:lpwstr>
  </property>
  <property fmtid="{D5CDD505-2E9C-101B-9397-08002B2CF9AE}" pid="11" name="DMSID">
    <vt:lpwstr>1185097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Electronic Conveyancing National Law (ACT) Bill 2020</vt:lpwstr>
  </property>
  <property fmtid="{D5CDD505-2E9C-101B-9397-08002B2CF9AE}" pid="15" name="ActName">
    <vt:lpwstr/>
  </property>
  <property fmtid="{D5CDD505-2E9C-101B-9397-08002B2CF9AE}" pid="16" name="DrafterName">
    <vt:lpwstr>Lyndall Kennedy</vt:lpwstr>
  </property>
  <property fmtid="{D5CDD505-2E9C-101B-9397-08002B2CF9AE}" pid="17" name="DrafterEmail">
    <vt:lpwstr>lyndall.kennedy@act.gov.au</vt:lpwstr>
  </property>
  <property fmtid="{D5CDD505-2E9C-101B-9397-08002B2CF9AE}" pid="18" name="DrafterPh">
    <vt:lpwstr>62077534</vt:lpwstr>
  </property>
  <property fmtid="{D5CDD505-2E9C-101B-9397-08002B2CF9AE}" pid="19" name="SettlerName">
    <vt:lpwstr>Felicity Keech</vt:lpwstr>
  </property>
  <property fmtid="{D5CDD505-2E9C-101B-9397-08002B2CF9AE}" pid="20" name="SettlerEmail">
    <vt:lpwstr>felicity.keech@act.gov.au</vt:lpwstr>
  </property>
  <property fmtid="{D5CDD505-2E9C-101B-9397-08002B2CF9AE}" pid="21" name="SettlerPh">
    <vt:lpwstr>62053767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