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85CB" w14:textId="385A4A8E" w:rsidR="00963B52" w:rsidRPr="00C954BE" w:rsidRDefault="00963B52" w:rsidP="00963B52">
      <w:pPr>
        <w:spacing w:before="480"/>
        <w:jc w:val="center"/>
      </w:pPr>
      <w:bookmarkStart w:id="0" w:name="_GoBack"/>
      <w:bookmarkEnd w:id="0"/>
      <w:r w:rsidRPr="00C954BE">
        <w:rPr>
          <w:noProof/>
          <w:lang w:eastAsia="en-AU"/>
        </w:rPr>
        <w:drawing>
          <wp:inline distT="0" distB="0" distL="0" distR="0" wp14:anchorId="7BC443A4" wp14:editId="3363F3C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47ACFC" w14:textId="77777777" w:rsidR="00963B52" w:rsidRPr="00C954BE" w:rsidRDefault="00963B52">
      <w:pPr>
        <w:jc w:val="center"/>
        <w:rPr>
          <w:rFonts w:ascii="Arial" w:hAnsi="Arial"/>
        </w:rPr>
      </w:pPr>
      <w:r w:rsidRPr="00C954BE">
        <w:rPr>
          <w:rFonts w:ascii="Arial" w:hAnsi="Arial"/>
        </w:rPr>
        <w:t>Australian Capital Territory</w:t>
      </w:r>
    </w:p>
    <w:p w14:paraId="7666C4B8" w14:textId="3190F33D" w:rsidR="00C766F5" w:rsidRPr="00C954BE" w:rsidRDefault="00807846">
      <w:pPr>
        <w:pStyle w:val="Billname1"/>
      </w:pPr>
      <w:r>
        <w:fldChar w:fldCharType="begin"/>
      </w:r>
      <w:r>
        <w:instrText xml:space="preserve"> REF Citation \*charformat  \* MERGEFORMAT </w:instrText>
      </w:r>
      <w:r>
        <w:fldChar w:fldCharType="separate"/>
      </w:r>
      <w:r w:rsidR="006E5412" w:rsidRPr="00C954BE">
        <w:t>Justice Legislation Amendment Act 2020</w:t>
      </w:r>
      <w:r>
        <w:fldChar w:fldCharType="end"/>
      </w:r>
    </w:p>
    <w:p w14:paraId="5F95D0DC" w14:textId="6DC94724" w:rsidR="00C766F5" w:rsidRPr="00C954BE" w:rsidRDefault="00807846">
      <w:pPr>
        <w:pStyle w:val="ActNo"/>
      </w:pPr>
      <w:r>
        <w:fldChar w:fldCharType="begin"/>
      </w:r>
      <w:r>
        <w:instrText xml:space="preserve"> DOCPROPERTY "Category"  \* MERGEFORMAT </w:instrText>
      </w:r>
      <w:r>
        <w:fldChar w:fldCharType="separate"/>
      </w:r>
      <w:r w:rsidR="00CF1AAC">
        <w:t>A2020-42</w:t>
      </w:r>
      <w:r>
        <w:fldChar w:fldCharType="end"/>
      </w:r>
    </w:p>
    <w:p w14:paraId="117A783E" w14:textId="77777777" w:rsidR="00C766F5" w:rsidRPr="00C954BE" w:rsidRDefault="00C766F5">
      <w:pPr>
        <w:pStyle w:val="Placeholder"/>
      </w:pPr>
      <w:r w:rsidRPr="00C954BE">
        <w:rPr>
          <w:rStyle w:val="charContents"/>
          <w:sz w:val="16"/>
        </w:rPr>
        <w:t xml:space="preserve">  </w:t>
      </w:r>
      <w:r w:rsidRPr="00C954BE">
        <w:rPr>
          <w:rStyle w:val="charPage"/>
        </w:rPr>
        <w:t xml:space="preserve">  </w:t>
      </w:r>
    </w:p>
    <w:p w14:paraId="2263A0B7" w14:textId="77777777" w:rsidR="00C766F5" w:rsidRPr="00C954BE" w:rsidRDefault="00C766F5">
      <w:pPr>
        <w:pStyle w:val="N-TOCheading"/>
      </w:pPr>
      <w:r w:rsidRPr="00C954BE">
        <w:rPr>
          <w:rStyle w:val="charContents"/>
        </w:rPr>
        <w:t>Contents</w:t>
      </w:r>
    </w:p>
    <w:p w14:paraId="63195D2D" w14:textId="77777777" w:rsidR="00C766F5" w:rsidRPr="00C954BE" w:rsidRDefault="00C766F5">
      <w:pPr>
        <w:pStyle w:val="N-9pt"/>
      </w:pPr>
      <w:r w:rsidRPr="00C954BE">
        <w:tab/>
      </w:r>
      <w:r w:rsidRPr="00C954BE">
        <w:rPr>
          <w:rStyle w:val="charPage"/>
        </w:rPr>
        <w:t>Page</w:t>
      </w:r>
    </w:p>
    <w:p w14:paraId="722BFDB3" w14:textId="6D163B7E" w:rsidR="002D7F36" w:rsidRDefault="002D7F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150876" w:history="1">
        <w:r w:rsidRPr="00BE4D8D">
          <w:t>Part 1</w:t>
        </w:r>
        <w:r>
          <w:rPr>
            <w:rFonts w:asciiTheme="minorHAnsi" w:eastAsiaTheme="minorEastAsia" w:hAnsiTheme="minorHAnsi" w:cstheme="minorBidi"/>
            <w:b w:val="0"/>
            <w:sz w:val="22"/>
            <w:szCs w:val="22"/>
            <w:lang w:eastAsia="en-AU"/>
          </w:rPr>
          <w:tab/>
        </w:r>
        <w:r w:rsidRPr="00BE4D8D">
          <w:t>Preliminary</w:t>
        </w:r>
        <w:r w:rsidRPr="002D7F36">
          <w:rPr>
            <w:vanish/>
          </w:rPr>
          <w:tab/>
        </w:r>
        <w:r w:rsidRPr="002D7F36">
          <w:rPr>
            <w:vanish/>
          </w:rPr>
          <w:fldChar w:fldCharType="begin"/>
        </w:r>
        <w:r w:rsidRPr="002D7F36">
          <w:rPr>
            <w:vanish/>
          </w:rPr>
          <w:instrText xml:space="preserve"> PAGEREF _Toc49150876 \h </w:instrText>
        </w:r>
        <w:r w:rsidRPr="002D7F36">
          <w:rPr>
            <w:vanish/>
          </w:rPr>
        </w:r>
        <w:r w:rsidRPr="002D7F36">
          <w:rPr>
            <w:vanish/>
          </w:rPr>
          <w:fldChar w:fldCharType="separate"/>
        </w:r>
        <w:r w:rsidR="006E5412">
          <w:rPr>
            <w:vanish/>
          </w:rPr>
          <w:t>2</w:t>
        </w:r>
        <w:r w:rsidRPr="002D7F36">
          <w:rPr>
            <w:vanish/>
          </w:rPr>
          <w:fldChar w:fldCharType="end"/>
        </w:r>
      </w:hyperlink>
    </w:p>
    <w:p w14:paraId="1CB0B809" w14:textId="44788C6E" w:rsidR="002D7F36" w:rsidRDefault="002D7F36">
      <w:pPr>
        <w:pStyle w:val="TOC5"/>
        <w:rPr>
          <w:rFonts w:asciiTheme="minorHAnsi" w:eastAsiaTheme="minorEastAsia" w:hAnsiTheme="minorHAnsi" w:cstheme="minorBidi"/>
          <w:sz w:val="22"/>
          <w:szCs w:val="22"/>
          <w:lang w:eastAsia="en-AU"/>
        </w:rPr>
      </w:pPr>
      <w:r>
        <w:tab/>
      </w:r>
      <w:hyperlink w:anchor="_Toc49150877" w:history="1">
        <w:r w:rsidRPr="00BE4D8D">
          <w:t>1</w:t>
        </w:r>
        <w:r>
          <w:rPr>
            <w:rFonts w:asciiTheme="minorHAnsi" w:eastAsiaTheme="minorEastAsia" w:hAnsiTheme="minorHAnsi" w:cstheme="minorBidi"/>
            <w:sz w:val="22"/>
            <w:szCs w:val="22"/>
            <w:lang w:eastAsia="en-AU"/>
          </w:rPr>
          <w:tab/>
        </w:r>
        <w:r w:rsidRPr="00BE4D8D">
          <w:t>Name of Act</w:t>
        </w:r>
        <w:r>
          <w:tab/>
        </w:r>
        <w:r>
          <w:fldChar w:fldCharType="begin"/>
        </w:r>
        <w:r>
          <w:instrText xml:space="preserve"> PAGEREF _Toc49150877 \h </w:instrText>
        </w:r>
        <w:r>
          <w:fldChar w:fldCharType="separate"/>
        </w:r>
        <w:r w:rsidR="006E5412">
          <w:t>2</w:t>
        </w:r>
        <w:r>
          <w:fldChar w:fldCharType="end"/>
        </w:r>
      </w:hyperlink>
    </w:p>
    <w:p w14:paraId="4290FC6C" w14:textId="043A053F" w:rsidR="002D7F36" w:rsidRDefault="002D7F36">
      <w:pPr>
        <w:pStyle w:val="TOC5"/>
        <w:rPr>
          <w:rFonts w:asciiTheme="minorHAnsi" w:eastAsiaTheme="minorEastAsia" w:hAnsiTheme="minorHAnsi" w:cstheme="minorBidi"/>
          <w:sz w:val="22"/>
          <w:szCs w:val="22"/>
          <w:lang w:eastAsia="en-AU"/>
        </w:rPr>
      </w:pPr>
      <w:r>
        <w:tab/>
      </w:r>
      <w:hyperlink w:anchor="_Toc49150878" w:history="1">
        <w:r w:rsidRPr="00BE4D8D">
          <w:t>2</w:t>
        </w:r>
        <w:r>
          <w:rPr>
            <w:rFonts w:asciiTheme="minorHAnsi" w:eastAsiaTheme="minorEastAsia" w:hAnsiTheme="minorHAnsi" w:cstheme="minorBidi"/>
            <w:sz w:val="22"/>
            <w:szCs w:val="22"/>
            <w:lang w:eastAsia="en-AU"/>
          </w:rPr>
          <w:tab/>
        </w:r>
        <w:r w:rsidRPr="00BE4D8D">
          <w:t>Commencement</w:t>
        </w:r>
        <w:r>
          <w:tab/>
        </w:r>
        <w:r>
          <w:fldChar w:fldCharType="begin"/>
        </w:r>
        <w:r>
          <w:instrText xml:space="preserve"> PAGEREF _Toc49150878 \h </w:instrText>
        </w:r>
        <w:r>
          <w:fldChar w:fldCharType="separate"/>
        </w:r>
        <w:r w:rsidR="006E5412">
          <w:t>2</w:t>
        </w:r>
        <w:r>
          <w:fldChar w:fldCharType="end"/>
        </w:r>
      </w:hyperlink>
    </w:p>
    <w:p w14:paraId="4F309C31" w14:textId="1BFF3681" w:rsidR="002D7F36" w:rsidRDefault="002D7F36">
      <w:pPr>
        <w:pStyle w:val="TOC5"/>
        <w:rPr>
          <w:rFonts w:asciiTheme="minorHAnsi" w:eastAsiaTheme="minorEastAsia" w:hAnsiTheme="minorHAnsi" w:cstheme="minorBidi"/>
          <w:sz w:val="22"/>
          <w:szCs w:val="22"/>
          <w:lang w:eastAsia="en-AU"/>
        </w:rPr>
      </w:pPr>
      <w:r>
        <w:tab/>
      </w:r>
      <w:hyperlink w:anchor="_Toc49150879" w:history="1">
        <w:r w:rsidRPr="00BE4D8D">
          <w:t>3</w:t>
        </w:r>
        <w:r>
          <w:rPr>
            <w:rFonts w:asciiTheme="minorHAnsi" w:eastAsiaTheme="minorEastAsia" w:hAnsiTheme="minorHAnsi" w:cstheme="minorBidi"/>
            <w:sz w:val="22"/>
            <w:szCs w:val="22"/>
            <w:lang w:eastAsia="en-AU"/>
          </w:rPr>
          <w:tab/>
        </w:r>
        <w:r w:rsidRPr="00BE4D8D">
          <w:t>Legislation amended</w:t>
        </w:r>
        <w:r>
          <w:tab/>
        </w:r>
        <w:r>
          <w:fldChar w:fldCharType="begin"/>
        </w:r>
        <w:r>
          <w:instrText xml:space="preserve"> PAGEREF _Toc49150879 \h </w:instrText>
        </w:r>
        <w:r>
          <w:fldChar w:fldCharType="separate"/>
        </w:r>
        <w:r w:rsidR="006E5412">
          <w:t>3</w:t>
        </w:r>
        <w:r>
          <w:fldChar w:fldCharType="end"/>
        </w:r>
      </w:hyperlink>
    </w:p>
    <w:p w14:paraId="16E4DF4B" w14:textId="6AD81EFC" w:rsidR="002D7F36" w:rsidRDefault="00807846">
      <w:pPr>
        <w:pStyle w:val="TOC2"/>
        <w:rPr>
          <w:rFonts w:asciiTheme="minorHAnsi" w:eastAsiaTheme="minorEastAsia" w:hAnsiTheme="minorHAnsi" w:cstheme="minorBidi"/>
          <w:b w:val="0"/>
          <w:sz w:val="22"/>
          <w:szCs w:val="22"/>
          <w:lang w:eastAsia="en-AU"/>
        </w:rPr>
      </w:pPr>
      <w:hyperlink w:anchor="_Toc49150880" w:history="1">
        <w:r w:rsidR="002D7F36" w:rsidRPr="00BE4D8D">
          <w:t>Part 2</w:t>
        </w:r>
        <w:r w:rsidR="002D7F36">
          <w:rPr>
            <w:rFonts w:asciiTheme="minorHAnsi" w:eastAsiaTheme="minorEastAsia" w:hAnsiTheme="minorHAnsi" w:cstheme="minorBidi"/>
            <w:b w:val="0"/>
            <w:sz w:val="22"/>
            <w:szCs w:val="22"/>
            <w:lang w:eastAsia="en-AU"/>
          </w:rPr>
          <w:tab/>
        </w:r>
        <w:r w:rsidR="002D7F36" w:rsidRPr="00BE4D8D">
          <w:t>ACT Civil and Administrative Tribunal Act 2008</w:t>
        </w:r>
        <w:r w:rsidR="002D7F36" w:rsidRPr="002D7F36">
          <w:rPr>
            <w:vanish/>
          </w:rPr>
          <w:tab/>
        </w:r>
        <w:r w:rsidR="002D7F36" w:rsidRPr="002D7F36">
          <w:rPr>
            <w:vanish/>
          </w:rPr>
          <w:fldChar w:fldCharType="begin"/>
        </w:r>
        <w:r w:rsidR="002D7F36" w:rsidRPr="002D7F36">
          <w:rPr>
            <w:vanish/>
          </w:rPr>
          <w:instrText xml:space="preserve"> PAGEREF _Toc49150880 \h </w:instrText>
        </w:r>
        <w:r w:rsidR="002D7F36" w:rsidRPr="002D7F36">
          <w:rPr>
            <w:vanish/>
          </w:rPr>
        </w:r>
        <w:r w:rsidR="002D7F36" w:rsidRPr="002D7F36">
          <w:rPr>
            <w:vanish/>
          </w:rPr>
          <w:fldChar w:fldCharType="separate"/>
        </w:r>
        <w:r w:rsidR="006E5412">
          <w:rPr>
            <w:vanish/>
          </w:rPr>
          <w:t>5</w:t>
        </w:r>
        <w:r w:rsidR="002D7F36" w:rsidRPr="002D7F36">
          <w:rPr>
            <w:vanish/>
          </w:rPr>
          <w:fldChar w:fldCharType="end"/>
        </w:r>
      </w:hyperlink>
    </w:p>
    <w:p w14:paraId="6556EB67" w14:textId="5895E59A" w:rsidR="002D7F36" w:rsidRDefault="002D7F36">
      <w:pPr>
        <w:pStyle w:val="TOC5"/>
        <w:rPr>
          <w:rFonts w:asciiTheme="minorHAnsi" w:eastAsiaTheme="minorEastAsia" w:hAnsiTheme="minorHAnsi" w:cstheme="minorBidi"/>
          <w:sz w:val="22"/>
          <w:szCs w:val="22"/>
          <w:lang w:eastAsia="en-AU"/>
        </w:rPr>
      </w:pPr>
      <w:r>
        <w:tab/>
      </w:r>
      <w:hyperlink w:anchor="_Toc49150881" w:history="1">
        <w:r w:rsidRPr="00BE4D8D">
          <w:t>4</w:t>
        </w:r>
        <w:r>
          <w:rPr>
            <w:rFonts w:asciiTheme="minorHAnsi" w:eastAsiaTheme="minorEastAsia" w:hAnsiTheme="minorHAnsi" w:cstheme="minorBidi"/>
            <w:sz w:val="22"/>
            <w:szCs w:val="22"/>
            <w:lang w:eastAsia="en-AU"/>
          </w:rPr>
          <w:tab/>
        </w:r>
        <w:r w:rsidRPr="00BE4D8D">
          <w:t>New section 55B</w:t>
        </w:r>
        <w:r>
          <w:tab/>
        </w:r>
        <w:r>
          <w:fldChar w:fldCharType="begin"/>
        </w:r>
        <w:r>
          <w:instrText xml:space="preserve"> PAGEREF _Toc49150881 \h </w:instrText>
        </w:r>
        <w:r>
          <w:fldChar w:fldCharType="separate"/>
        </w:r>
        <w:r w:rsidR="006E5412">
          <w:t>5</w:t>
        </w:r>
        <w:r>
          <w:fldChar w:fldCharType="end"/>
        </w:r>
      </w:hyperlink>
    </w:p>
    <w:p w14:paraId="5291C03C" w14:textId="62B15C57" w:rsidR="002D7F36" w:rsidRDefault="00807846">
      <w:pPr>
        <w:pStyle w:val="TOC2"/>
        <w:rPr>
          <w:rFonts w:asciiTheme="minorHAnsi" w:eastAsiaTheme="minorEastAsia" w:hAnsiTheme="minorHAnsi" w:cstheme="minorBidi"/>
          <w:b w:val="0"/>
          <w:sz w:val="22"/>
          <w:szCs w:val="22"/>
          <w:lang w:eastAsia="en-AU"/>
        </w:rPr>
      </w:pPr>
      <w:hyperlink w:anchor="_Toc49150882" w:history="1">
        <w:r w:rsidR="002D7F36" w:rsidRPr="00BE4D8D">
          <w:t>Part 3</w:t>
        </w:r>
        <w:r w:rsidR="002D7F36">
          <w:rPr>
            <w:rFonts w:asciiTheme="minorHAnsi" w:eastAsiaTheme="minorEastAsia" w:hAnsiTheme="minorHAnsi" w:cstheme="minorBidi"/>
            <w:b w:val="0"/>
            <w:sz w:val="22"/>
            <w:szCs w:val="22"/>
            <w:lang w:eastAsia="en-AU"/>
          </w:rPr>
          <w:tab/>
        </w:r>
        <w:r w:rsidR="002D7F36" w:rsidRPr="00BE4D8D">
          <w:t>Agents Act 2003</w:t>
        </w:r>
        <w:r w:rsidR="002D7F36" w:rsidRPr="002D7F36">
          <w:rPr>
            <w:vanish/>
          </w:rPr>
          <w:tab/>
        </w:r>
        <w:r w:rsidR="002D7F36" w:rsidRPr="002D7F36">
          <w:rPr>
            <w:vanish/>
          </w:rPr>
          <w:fldChar w:fldCharType="begin"/>
        </w:r>
        <w:r w:rsidR="002D7F36" w:rsidRPr="002D7F36">
          <w:rPr>
            <w:vanish/>
          </w:rPr>
          <w:instrText xml:space="preserve"> PAGEREF _Toc49150882 \h </w:instrText>
        </w:r>
        <w:r w:rsidR="002D7F36" w:rsidRPr="002D7F36">
          <w:rPr>
            <w:vanish/>
          </w:rPr>
        </w:r>
        <w:r w:rsidR="002D7F36" w:rsidRPr="002D7F36">
          <w:rPr>
            <w:vanish/>
          </w:rPr>
          <w:fldChar w:fldCharType="separate"/>
        </w:r>
        <w:r w:rsidR="006E5412">
          <w:rPr>
            <w:vanish/>
          </w:rPr>
          <w:t>6</w:t>
        </w:r>
        <w:r w:rsidR="002D7F36" w:rsidRPr="002D7F36">
          <w:rPr>
            <w:vanish/>
          </w:rPr>
          <w:fldChar w:fldCharType="end"/>
        </w:r>
      </w:hyperlink>
    </w:p>
    <w:p w14:paraId="3C889444" w14:textId="5D89F867" w:rsidR="002D7F36" w:rsidRDefault="002D7F36">
      <w:pPr>
        <w:pStyle w:val="TOC5"/>
        <w:rPr>
          <w:rFonts w:asciiTheme="minorHAnsi" w:eastAsiaTheme="minorEastAsia" w:hAnsiTheme="minorHAnsi" w:cstheme="minorBidi"/>
          <w:sz w:val="22"/>
          <w:szCs w:val="22"/>
          <w:lang w:eastAsia="en-AU"/>
        </w:rPr>
      </w:pPr>
      <w:r>
        <w:tab/>
      </w:r>
      <w:hyperlink w:anchor="_Toc49150883" w:history="1">
        <w:r w:rsidRPr="00C954BE">
          <w:rPr>
            <w:rStyle w:val="CharSectNo"/>
          </w:rPr>
          <w:t>5</w:t>
        </w:r>
        <w:r w:rsidRPr="00C954BE">
          <w:rPr>
            <w:color w:val="000000"/>
          </w:rPr>
          <w:tab/>
          <w:t>People disqualified from being licensed</w:t>
        </w:r>
        <w:r>
          <w:rPr>
            <w:color w:val="000000"/>
          </w:rPr>
          <w:br/>
        </w:r>
        <w:r w:rsidRPr="00C954BE">
          <w:rPr>
            <w:color w:val="000000"/>
          </w:rPr>
          <w:t>Section 27 (1) (a) and note</w:t>
        </w:r>
        <w:r>
          <w:tab/>
        </w:r>
        <w:r>
          <w:fldChar w:fldCharType="begin"/>
        </w:r>
        <w:r>
          <w:instrText xml:space="preserve"> PAGEREF _Toc49150883 \h </w:instrText>
        </w:r>
        <w:r>
          <w:fldChar w:fldCharType="separate"/>
        </w:r>
        <w:r w:rsidR="006E5412">
          <w:t>6</w:t>
        </w:r>
        <w:r>
          <w:fldChar w:fldCharType="end"/>
        </w:r>
      </w:hyperlink>
    </w:p>
    <w:p w14:paraId="5EACBFB4" w14:textId="0005EB78" w:rsidR="002D7F36" w:rsidRDefault="002D7F36">
      <w:pPr>
        <w:pStyle w:val="TOC5"/>
        <w:rPr>
          <w:rFonts w:asciiTheme="minorHAnsi" w:eastAsiaTheme="minorEastAsia" w:hAnsiTheme="minorHAnsi" w:cstheme="minorBidi"/>
          <w:sz w:val="22"/>
          <w:szCs w:val="22"/>
          <w:lang w:eastAsia="en-AU"/>
        </w:rPr>
      </w:pPr>
      <w:r>
        <w:tab/>
      </w:r>
      <w:hyperlink w:anchor="_Toc49150884" w:history="1">
        <w:r w:rsidRPr="00BE4D8D">
          <w:t>6</w:t>
        </w:r>
        <w:r>
          <w:rPr>
            <w:rFonts w:asciiTheme="minorHAnsi" w:eastAsiaTheme="minorEastAsia" w:hAnsiTheme="minorHAnsi" w:cstheme="minorBidi"/>
            <w:sz w:val="22"/>
            <w:szCs w:val="22"/>
            <w:lang w:eastAsia="en-AU"/>
          </w:rPr>
          <w:tab/>
        </w:r>
        <w:r w:rsidRPr="00BE4D8D">
          <w:t>New section 27A</w:t>
        </w:r>
        <w:r>
          <w:tab/>
        </w:r>
        <w:r>
          <w:fldChar w:fldCharType="begin"/>
        </w:r>
        <w:r>
          <w:instrText xml:space="preserve"> PAGEREF _Toc49150884 \h </w:instrText>
        </w:r>
        <w:r>
          <w:fldChar w:fldCharType="separate"/>
        </w:r>
        <w:r w:rsidR="006E5412">
          <w:t>6</w:t>
        </w:r>
        <w:r>
          <w:fldChar w:fldCharType="end"/>
        </w:r>
      </w:hyperlink>
    </w:p>
    <w:p w14:paraId="244355C7" w14:textId="381A9F54" w:rsidR="002D7F36" w:rsidRDefault="002D7F36">
      <w:pPr>
        <w:pStyle w:val="TOC5"/>
        <w:rPr>
          <w:rFonts w:asciiTheme="minorHAnsi" w:eastAsiaTheme="minorEastAsia" w:hAnsiTheme="minorHAnsi" w:cstheme="minorBidi"/>
          <w:sz w:val="22"/>
          <w:szCs w:val="22"/>
          <w:lang w:eastAsia="en-AU"/>
        </w:rPr>
      </w:pPr>
      <w:r>
        <w:tab/>
      </w:r>
      <w:hyperlink w:anchor="_Toc49150885" w:history="1">
        <w:r w:rsidRPr="00C954BE">
          <w:rPr>
            <w:rStyle w:val="CharSectNo"/>
          </w:rPr>
          <w:t>7</w:t>
        </w:r>
        <w:r w:rsidRPr="00C954BE">
          <w:rPr>
            <w:color w:val="000000"/>
          </w:rPr>
          <w:tab/>
          <w:t>People disqualified from being registered</w:t>
        </w:r>
        <w:r>
          <w:rPr>
            <w:color w:val="000000"/>
          </w:rPr>
          <w:br/>
        </w:r>
        <w:r w:rsidRPr="00C954BE">
          <w:rPr>
            <w:color w:val="000000"/>
          </w:rPr>
          <w:t>Section 51 (1) (a) and note</w:t>
        </w:r>
        <w:r>
          <w:tab/>
        </w:r>
        <w:r>
          <w:fldChar w:fldCharType="begin"/>
        </w:r>
        <w:r>
          <w:instrText xml:space="preserve"> PAGEREF _Toc49150885 \h </w:instrText>
        </w:r>
        <w:r>
          <w:fldChar w:fldCharType="separate"/>
        </w:r>
        <w:r w:rsidR="006E5412">
          <w:t>7</w:t>
        </w:r>
        <w:r>
          <w:fldChar w:fldCharType="end"/>
        </w:r>
      </w:hyperlink>
    </w:p>
    <w:p w14:paraId="463E70A9" w14:textId="104A6FD6" w:rsidR="002D7F36" w:rsidRDefault="002D7F36">
      <w:pPr>
        <w:pStyle w:val="TOC5"/>
        <w:rPr>
          <w:rFonts w:asciiTheme="minorHAnsi" w:eastAsiaTheme="minorEastAsia" w:hAnsiTheme="minorHAnsi" w:cstheme="minorBidi"/>
          <w:sz w:val="22"/>
          <w:szCs w:val="22"/>
          <w:lang w:eastAsia="en-AU"/>
        </w:rPr>
      </w:pPr>
      <w:r>
        <w:tab/>
      </w:r>
      <w:hyperlink w:anchor="_Toc49150886" w:history="1">
        <w:r w:rsidRPr="00BE4D8D">
          <w:t>8</w:t>
        </w:r>
        <w:r>
          <w:rPr>
            <w:rFonts w:asciiTheme="minorHAnsi" w:eastAsiaTheme="minorEastAsia" w:hAnsiTheme="minorHAnsi" w:cstheme="minorBidi"/>
            <w:sz w:val="22"/>
            <w:szCs w:val="22"/>
            <w:lang w:eastAsia="en-AU"/>
          </w:rPr>
          <w:tab/>
        </w:r>
        <w:r w:rsidRPr="00BE4D8D">
          <w:t>New section 51A</w:t>
        </w:r>
        <w:r>
          <w:tab/>
        </w:r>
        <w:r>
          <w:fldChar w:fldCharType="begin"/>
        </w:r>
        <w:r>
          <w:instrText xml:space="preserve"> PAGEREF _Toc49150886 \h </w:instrText>
        </w:r>
        <w:r>
          <w:fldChar w:fldCharType="separate"/>
        </w:r>
        <w:r w:rsidR="006E5412">
          <w:t>7</w:t>
        </w:r>
        <w:r>
          <w:fldChar w:fldCharType="end"/>
        </w:r>
      </w:hyperlink>
    </w:p>
    <w:p w14:paraId="6474D42A" w14:textId="2F9BE6C6" w:rsidR="002D7F36" w:rsidRDefault="002D7F36">
      <w:pPr>
        <w:pStyle w:val="TOC5"/>
        <w:rPr>
          <w:rFonts w:asciiTheme="minorHAnsi" w:eastAsiaTheme="minorEastAsia" w:hAnsiTheme="minorHAnsi" w:cstheme="minorBidi"/>
          <w:sz w:val="22"/>
          <w:szCs w:val="22"/>
          <w:lang w:eastAsia="en-AU"/>
        </w:rPr>
      </w:pPr>
      <w:r>
        <w:tab/>
      </w:r>
      <w:hyperlink w:anchor="_Toc49150887" w:history="1">
        <w:r w:rsidRPr="00BE4D8D">
          <w:t>9</w:t>
        </w:r>
        <w:r>
          <w:rPr>
            <w:rFonts w:asciiTheme="minorHAnsi" w:eastAsiaTheme="minorEastAsia" w:hAnsiTheme="minorHAnsi" w:cstheme="minorBidi"/>
            <w:sz w:val="22"/>
            <w:szCs w:val="22"/>
            <w:lang w:eastAsia="en-AU"/>
          </w:rPr>
          <w:tab/>
        </w:r>
        <w:r w:rsidRPr="00BE4D8D">
          <w:t>Dictionary, note 2</w:t>
        </w:r>
        <w:r>
          <w:tab/>
        </w:r>
        <w:r>
          <w:fldChar w:fldCharType="begin"/>
        </w:r>
        <w:r>
          <w:instrText xml:space="preserve"> PAGEREF _Toc49150887 \h </w:instrText>
        </w:r>
        <w:r>
          <w:fldChar w:fldCharType="separate"/>
        </w:r>
        <w:r w:rsidR="006E5412">
          <w:t>8</w:t>
        </w:r>
        <w:r>
          <w:fldChar w:fldCharType="end"/>
        </w:r>
      </w:hyperlink>
    </w:p>
    <w:p w14:paraId="70FC481D" w14:textId="5D68000C" w:rsidR="002D7F36" w:rsidRDefault="002D7F36">
      <w:pPr>
        <w:pStyle w:val="TOC5"/>
        <w:rPr>
          <w:rFonts w:asciiTheme="minorHAnsi" w:eastAsiaTheme="minorEastAsia" w:hAnsiTheme="minorHAnsi" w:cstheme="minorBidi"/>
          <w:sz w:val="22"/>
          <w:szCs w:val="22"/>
          <w:lang w:eastAsia="en-AU"/>
        </w:rPr>
      </w:pPr>
      <w:r>
        <w:tab/>
      </w:r>
      <w:hyperlink w:anchor="_Toc49150888" w:history="1">
        <w:r w:rsidRPr="00BE4D8D">
          <w:t>10</w:t>
        </w:r>
        <w:r>
          <w:rPr>
            <w:rFonts w:asciiTheme="minorHAnsi" w:eastAsiaTheme="minorEastAsia" w:hAnsiTheme="minorHAnsi" w:cstheme="minorBidi"/>
            <w:sz w:val="22"/>
            <w:szCs w:val="22"/>
            <w:lang w:eastAsia="en-AU"/>
          </w:rPr>
          <w:tab/>
        </w:r>
        <w:r w:rsidRPr="00BE4D8D">
          <w:t>Dictionary, new definitions</w:t>
        </w:r>
        <w:r>
          <w:tab/>
        </w:r>
        <w:r>
          <w:fldChar w:fldCharType="begin"/>
        </w:r>
        <w:r>
          <w:instrText xml:space="preserve"> PAGEREF _Toc49150888 \h </w:instrText>
        </w:r>
        <w:r>
          <w:fldChar w:fldCharType="separate"/>
        </w:r>
        <w:r w:rsidR="006E5412">
          <w:t>8</w:t>
        </w:r>
        <w:r>
          <w:fldChar w:fldCharType="end"/>
        </w:r>
      </w:hyperlink>
    </w:p>
    <w:p w14:paraId="19678037" w14:textId="3D87239C" w:rsidR="002D7F36" w:rsidRDefault="00807846">
      <w:pPr>
        <w:pStyle w:val="TOC2"/>
        <w:rPr>
          <w:rFonts w:asciiTheme="minorHAnsi" w:eastAsiaTheme="minorEastAsia" w:hAnsiTheme="minorHAnsi" w:cstheme="minorBidi"/>
          <w:b w:val="0"/>
          <w:sz w:val="22"/>
          <w:szCs w:val="22"/>
          <w:lang w:eastAsia="en-AU"/>
        </w:rPr>
      </w:pPr>
      <w:hyperlink w:anchor="_Toc49150889" w:history="1">
        <w:r w:rsidR="002D7F36" w:rsidRPr="00BE4D8D">
          <w:t>Part 4</w:t>
        </w:r>
        <w:r w:rsidR="002D7F36">
          <w:rPr>
            <w:rFonts w:asciiTheme="minorHAnsi" w:eastAsiaTheme="minorEastAsia" w:hAnsiTheme="minorHAnsi" w:cstheme="minorBidi"/>
            <w:b w:val="0"/>
            <w:sz w:val="22"/>
            <w:szCs w:val="22"/>
            <w:lang w:eastAsia="en-AU"/>
          </w:rPr>
          <w:tab/>
        </w:r>
        <w:r w:rsidR="002D7F36" w:rsidRPr="00BE4D8D">
          <w:t>Civil Law (Sale of Residential Property) Act 2003</w:t>
        </w:r>
        <w:r w:rsidR="002D7F36" w:rsidRPr="002D7F36">
          <w:rPr>
            <w:vanish/>
          </w:rPr>
          <w:tab/>
        </w:r>
        <w:r w:rsidR="002D7F36" w:rsidRPr="002D7F36">
          <w:rPr>
            <w:vanish/>
          </w:rPr>
          <w:fldChar w:fldCharType="begin"/>
        </w:r>
        <w:r w:rsidR="002D7F36" w:rsidRPr="002D7F36">
          <w:rPr>
            <w:vanish/>
          </w:rPr>
          <w:instrText xml:space="preserve"> PAGEREF _Toc49150889 \h </w:instrText>
        </w:r>
        <w:r w:rsidR="002D7F36" w:rsidRPr="002D7F36">
          <w:rPr>
            <w:vanish/>
          </w:rPr>
        </w:r>
        <w:r w:rsidR="002D7F36" w:rsidRPr="002D7F36">
          <w:rPr>
            <w:vanish/>
          </w:rPr>
          <w:fldChar w:fldCharType="separate"/>
        </w:r>
        <w:r w:rsidR="006E5412">
          <w:rPr>
            <w:vanish/>
          </w:rPr>
          <w:t>10</w:t>
        </w:r>
        <w:r w:rsidR="002D7F36" w:rsidRPr="002D7F36">
          <w:rPr>
            <w:vanish/>
          </w:rPr>
          <w:fldChar w:fldCharType="end"/>
        </w:r>
      </w:hyperlink>
    </w:p>
    <w:p w14:paraId="32AE853D" w14:textId="08640570" w:rsidR="002D7F36" w:rsidRDefault="002D7F36">
      <w:pPr>
        <w:pStyle w:val="TOC5"/>
        <w:rPr>
          <w:rFonts w:asciiTheme="minorHAnsi" w:eastAsiaTheme="minorEastAsia" w:hAnsiTheme="minorHAnsi" w:cstheme="minorBidi"/>
          <w:sz w:val="22"/>
          <w:szCs w:val="22"/>
          <w:lang w:eastAsia="en-AU"/>
        </w:rPr>
      </w:pPr>
      <w:r>
        <w:tab/>
      </w:r>
      <w:hyperlink w:anchor="_Toc49150890" w:history="1">
        <w:r w:rsidRPr="00C954BE">
          <w:rPr>
            <w:rStyle w:val="CharSectNo"/>
          </w:rPr>
          <w:t>11</w:t>
        </w:r>
        <w:r w:rsidRPr="00C954BE">
          <w:tab/>
          <w:t xml:space="preserve">Meaning of </w:t>
        </w:r>
        <w:r w:rsidRPr="00C954BE">
          <w:rPr>
            <w:rStyle w:val="charItals"/>
          </w:rPr>
          <w:t>required documents</w:t>
        </w:r>
        <w:r>
          <w:rPr>
            <w:rStyle w:val="charItals"/>
          </w:rPr>
          <w:br/>
        </w:r>
        <w:r w:rsidRPr="00C954BE">
          <w:t>Section 9 (1) (g) (iv)</w:t>
        </w:r>
        <w:r>
          <w:tab/>
        </w:r>
        <w:r>
          <w:fldChar w:fldCharType="begin"/>
        </w:r>
        <w:r>
          <w:instrText xml:space="preserve"> PAGEREF _Toc49150890 \h </w:instrText>
        </w:r>
        <w:r>
          <w:fldChar w:fldCharType="separate"/>
        </w:r>
        <w:r w:rsidR="006E5412">
          <w:t>10</w:t>
        </w:r>
        <w:r>
          <w:fldChar w:fldCharType="end"/>
        </w:r>
      </w:hyperlink>
    </w:p>
    <w:p w14:paraId="6C3A4508" w14:textId="000DC30D" w:rsidR="002D7F36" w:rsidRDefault="002D7F36">
      <w:pPr>
        <w:pStyle w:val="TOC5"/>
        <w:rPr>
          <w:rFonts w:asciiTheme="minorHAnsi" w:eastAsiaTheme="minorEastAsia" w:hAnsiTheme="minorHAnsi" w:cstheme="minorBidi"/>
          <w:sz w:val="22"/>
          <w:szCs w:val="22"/>
          <w:lang w:eastAsia="en-AU"/>
        </w:rPr>
      </w:pPr>
      <w:r>
        <w:tab/>
      </w:r>
      <w:hyperlink w:anchor="_Toc49150891" w:history="1">
        <w:r w:rsidRPr="00C954BE">
          <w:rPr>
            <w:rStyle w:val="CharSectNo"/>
          </w:rPr>
          <w:t>12</w:t>
        </w:r>
        <w:r w:rsidRPr="00C954BE">
          <w:tab/>
          <w:t xml:space="preserve">Meaning of </w:t>
        </w:r>
        <w:r w:rsidRPr="00C954BE">
          <w:rPr>
            <w:rStyle w:val="charItals"/>
          </w:rPr>
          <w:t>adaptable housing dwelling</w:t>
        </w:r>
        <w:r>
          <w:rPr>
            <w:rStyle w:val="charItals"/>
          </w:rPr>
          <w:br/>
        </w:r>
        <w:r w:rsidRPr="00C954BE">
          <w:t>Section 23A</w:t>
        </w:r>
        <w:r>
          <w:tab/>
        </w:r>
        <w:r>
          <w:fldChar w:fldCharType="begin"/>
        </w:r>
        <w:r>
          <w:instrText xml:space="preserve"> PAGEREF _Toc49150891 \h </w:instrText>
        </w:r>
        <w:r>
          <w:fldChar w:fldCharType="separate"/>
        </w:r>
        <w:r w:rsidR="006E5412">
          <w:t>10</w:t>
        </w:r>
        <w:r>
          <w:fldChar w:fldCharType="end"/>
        </w:r>
      </w:hyperlink>
    </w:p>
    <w:p w14:paraId="127735E0" w14:textId="4E905966" w:rsidR="002D7F36" w:rsidRDefault="002D7F36">
      <w:pPr>
        <w:pStyle w:val="TOC5"/>
        <w:rPr>
          <w:rFonts w:asciiTheme="minorHAnsi" w:eastAsiaTheme="minorEastAsia" w:hAnsiTheme="minorHAnsi" w:cstheme="minorBidi"/>
          <w:sz w:val="22"/>
          <w:szCs w:val="22"/>
          <w:lang w:eastAsia="en-AU"/>
        </w:rPr>
      </w:pPr>
      <w:r>
        <w:tab/>
      </w:r>
      <w:hyperlink w:anchor="_Toc49150892" w:history="1">
        <w:r w:rsidRPr="00C954BE">
          <w:rPr>
            <w:rStyle w:val="CharSectNo"/>
          </w:rPr>
          <w:t>13</w:t>
        </w:r>
        <w:r w:rsidRPr="00C954BE">
          <w:tab/>
          <w:t>Adaptable housing—advertising</w:t>
        </w:r>
        <w:r>
          <w:br/>
        </w:r>
        <w:r w:rsidRPr="00C954BE">
          <w:t>Section 23B (1) (a)</w:t>
        </w:r>
        <w:r>
          <w:tab/>
        </w:r>
        <w:r>
          <w:fldChar w:fldCharType="begin"/>
        </w:r>
        <w:r>
          <w:instrText xml:space="preserve"> PAGEREF _Toc49150892 \h </w:instrText>
        </w:r>
        <w:r>
          <w:fldChar w:fldCharType="separate"/>
        </w:r>
        <w:r w:rsidR="006E5412">
          <w:t>10</w:t>
        </w:r>
        <w:r>
          <w:fldChar w:fldCharType="end"/>
        </w:r>
      </w:hyperlink>
    </w:p>
    <w:p w14:paraId="025A907F" w14:textId="492541DF" w:rsidR="002D7F36" w:rsidRDefault="002D7F36">
      <w:pPr>
        <w:pStyle w:val="TOC5"/>
        <w:rPr>
          <w:rFonts w:asciiTheme="minorHAnsi" w:eastAsiaTheme="minorEastAsia" w:hAnsiTheme="minorHAnsi" w:cstheme="minorBidi"/>
          <w:sz w:val="22"/>
          <w:szCs w:val="22"/>
          <w:lang w:eastAsia="en-AU"/>
        </w:rPr>
      </w:pPr>
      <w:r>
        <w:tab/>
      </w:r>
      <w:hyperlink w:anchor="_Toc49150893" w:history="1">
        <w:r w:rsidRPr="00BE4D8D">
          <w:t>14</w:t>
        </w:r>
        <w:r>
          <w:rPr>
            <w:rFonts w:asciiTheme="minorHAnsi" w:eastAsiaTheme="minorEastAsia" w:hAnsiTheme="minorHAnsi" w:cstheme="minorBidi"/>
            <w:sz w:val="22"/>
            <w:szCs w:val="22"/>
            <w:lang w:eastAsia="en-AU"/>
          </w:rPr>
          <w:tab/>
        </w:r>
        <w:r w:rsidRPr="00BE4D8D">
          <w:t>Section 23B (1) (b) and (c)</w:t>
        </w:r>
        <w:r>
          <w:tab/>
        </w:r>
        <w:r>
          <w:fldChar w:fldCharType="begin"/>
        </w:r>
        <w:r>
          <w:instrText xml:space="preserve"> PAGEREF _Toc49150893 \h </w:instrText>
        </w:r>
        <w:r>
          <w:fldChar w:fldCharType="separate"/>
        </w:r>
        <w:r w:rsidR="006E5412">
          <w:t>10</w:t>
        </w:r>
        <w:r>
          <w:fldChar w:fldCharType="end"/>
        </w:r>
      </w:hyperlink>
    </w:p>
    <w:p w14:paraId="6765FB80" w14:textId="4925C4C9" w:rsidR="002D7F36" w:rsidRDefault="002D7F36">
      <w:pPr>
        <w:pStyle w:val="TOC5"/>
        <w:rPr>
          <w:rFonts w:asciiTheme="minorHAnsi" w:eastAsiaTheme="minorEastAsia" w:hAnsiTheme="minorHAnsi" w:cstheme="minorBidi"/>
          <w:sz w:val="22"/>
          <w:szCs w:val="22"/>
          <w:lang w:eastAsia="en-AU"/>
        </w:rPr>
      </w:pPr>
      <w:r>
        <w:tab/>
      </w:r>
      <w:hyperlink w:anchor="_Toc49150894" w:history="1">
        <w:r w:rsidRPr="00BE4D8D">
          <w:t>15</w:t>
        </w:r>
        <w:r>
          <w:rPr>
            <w:rFonts w:asciiTheme="minorHAnsi" w:eastAsiaTheme="minorEastAsia" w:hAnsiTheme="minorHAnsi" w:cstheme="minorBidi"/>
            <w:sz w:val="22"/>
            <w:szCs w:val="22"/>
            <w:lang w:eastAsia="en-AU"/>
          </w:rPr>
          <w:tab/>
        </w:r>
        <w:r w:rsidRPr="00BE4D8D">
          <w:t>New section 23B (3)</w:t>
        </w:r>
        <w:r>
          <w:tab/>
        </w:r>
        <w:r>
          <w:fldChar w:fldCharType="begin"/>
        </w:r>
        <w:r>
          <w:instrText xml:space="preserve"> PAGEREF _Toc49150894 \h </w:instrText>
        </w:r>
        <w:r>
          <w:fldChar w:fldCharType="separate"/>
        </w:r>
        <w:r w:rsidR="006E5412">
          <w:t>11</w:t>
        </w:r>
        <w:r>
          <w:fldChar w:fldCharType="end"/>
        </w:r>
      </w:hyperlink>
    </w:p>
    <w:p w14:paraId="4E6E5384" w14:textId="69B505E8" w:rsidR="002D7F36" w:rsidRDefault="002D7F36">
      <w:pPr>
        <w:pStyle w:val="TOC5"/>
        <w:rPr>
          <w:rFonts w:asciiTheme="minorHAnsi" w:eastAsiaTheme="minorEastAsia" w:hAnsiTheme="minorHAnsi" w:cstheme="minorBidi"/>
          <w:sz w:val="22"/>
          <w:szCs w:val="22"/>
          <w:lang w:eastAsia="en-AU"/>
        </w:rPr>
      </w:pPr>
      <w:r>
        <w:tab/>
      </w:r>
      <w:hyperlink w:anchor="_Toc49150895" w:history="1">
        <w:r w:rsidRPr="00BE4D8D">
          <w:t>16</w:t>
        </w:r>
        <w:r>
          <w:rPr>
            <w:rFonts w:asciiTheme="minorHAnsi" w:eastAsiaTheme="minorEastAsia" w:hAnsiTheme="minorHAnsi" w:cstheme="minorBidi"/>
            <w:sz w:val="22"/>
            <w:szCs w:val="22"/>
            <w:lang w:eastAsia="en-AU"/>
          </w:rPr>
          <w:tab/>
        </w:r>
        <w:r w:rsidRPr="00BE4D8D">
          <w:t xml:space="preserve">Dictionary, definition of </w:t>
        </w:r>
        <w:r w:rsidRPr="00BE4D8D">
          <w:rPr>
            <w:i/>
          </w:rPr>
          <w:t>adaptable housing dwelling</w:t>
        </w:r>
        <w:r>
          <w:tab/>
        </w:r>
        <w:r>
          <w:fldChar w:fldCharType="begin"/>
        </w:r>
        <w:r>
          <w:instrText xml:space="preserve"> PAGEREF _Toc49150895 \h </w:instrText>
        </w:r>
        <w:r>
          <w:fldChar w:fldCharType="separate"/>
        </w:r>
        <w:r w:rsidR="006E5412">
          <w:t>11</w:t>
        </w:r>
        <w:r>
          <w:fldChar w:fldCharType="end"/>
        </w:r>
      </w:hyperlink>
    </w:p>
    <w:p w14:paraId="7986BCA7" w14:textId="6F7DBD92" w:rsidR="002D7F36" w:rsidRDefault="00807846">
      <w:pPr>
        <w:pStyle w:val="TOC2"/>
        <w:rPr>
          <w:rFonts w:asciiTheme="minorHAnsi" w:eastAsiaTheme="minorEastAsia" w:hAnsiTheme="minorHAnsi" w:cstheme="minorBidi"/>
          <w:b w:val="0"/>
          <w:sz w:val="22"/>
          <w:szCs w:val="22"/>
          <w:lang w:eastAsia="en-AU"/>
        </w:rPr>
      </w:pPr>
      <w:hyperlink w:anchor="_Toc49150896" w:history="1">
        <w:r w:rsidR="002D7F36" w:rsidRPr="00BE4D8D">
          <w:t>Part 5</w:t>
        </w:r>
        <w:r w:rsidR="002D7F36">
          <w:rPr>
            <w:rFonts w:asciiTheme="minorHAnsi" w:eastAsiaTheme="minorEastAsia" w:hAnsiTheme="minorHAnsi" w:cstheme="minorBidi"/>
            <w:b w:val="0"/>
            <w:sz w:val="22"/>
            <w:szCs w:val="22"/>
            <w:lang w:eastAsia="en-AU"/>
          </w:rPr>
          <w:tab/>
        </w:r>
        <w:r w:rsidR="002D7F36" w:rsidRPr="00BE4D8D">
          <w:t>Civil Law (Sale of Residential Property) Regulation 2004</w:t>
        </w:r>
        <w:r w:rsidR="002D7F36" w:rsidRPr="002D7F36">
          <w:rPr>
            <w:vanish/>
          </w:rPr>
          <w:tab/>
        </w:r>
        <w:r w:rsidR="002D7F36" w:rsidRPr="002D7F36">
          <w:rPr>
            <w:vanish/>
          </w:rPr>
          <w:fldChar w:fldCharType="begin"/>
        </w:r>
        <w:r w:rsidR="002D7F36" w:rsidRPr="002D7F36">
          <w:rPr>
            <w:vanish/>
          </w:rPr>
          <w:instrText xml:space="preserve"> PAGEREF _Toc49150896 \h </w:instrText>
        </w:r>
        <w:r w:rsidR="002D7F36" w:rsidRPr="002D7F36">
          <w:rPr>
            <w:vanish/>
          </w:rPr>
        </w:r>
        <w:r w:rsidR="002D7F36" w:rsidRPr="002D7F36">
          <w:rPr>
            <w:vanish/>
          </w:rPr>
          <w:fldChar w:fldCharType="separate"/>
        </w:r>
        <w:r w:rsidR="006E5412">
          <w:rPr>
            <w:vanish/>
          </w:rPr>
          <w:t>12</w:t>
        </w:r>
        <w:r w:rsidR="002D7F36" w:rsidRPr="002D7F36">
          <w:rPr>
            <w:vanish/>
          </w:rPr>
          <w:fldChar w:fldCharType="end"/>
        </w:r>
      </w:hyperlink>
    </w:p>
    <w:p w14:paraId="41003A5E" w14:textId="063C14C2" w:rsidR="002D7F36" w:rsidRDefault="002D7F36">
      <w:pPr>
        <w:pStyle w:val="TOC5"/>
        <w:rPr>
          <w:rFonts w:asciiTheme="minorHAnsi" w:eastAsiaTheme="minorEastAsia" w:hAnsiTheme="minorHAnsi" w:cstheme="minorBidi"/>
          <w:sz w:val="22"/>
          <w:szCs w:val="22"/>
          <w:lang w:eastAsia="en-AU"/>
        </w:rPr>
      </w:pPr>
      <w:r>
        <w:tab/>
      </w:r>
      <w:hyperlink w:anchor="_Toc49150897" w:history="1">
        <w:r w:rsidRPr="00BE4D8D">
          <w:t>17</w:t>
        </w:r>
        <w:r>
          <w:rPr>
            <w:rFonts w:asciiTheme="minorHAnsi" w:eastAsiaTheme="minorEastAsia" w:hAnsiTheme="minorHAnsi" w:cstheme="minorBidi"/>
            <w:sz w:val="22"/>
            <w:szCs w:val="22"/>
            <w:lang w:eastAsia="en-AU"/>
          </w:rPr>
          <w:tab/>
        </w:r>
        <w:r w:rsidRPr="00BE4D8D">
          <w:t>New section 6A</w:t>
        </w:r>
        <w:r>
          <w:tab/>
        </w:r>
        <w:r>
          <w:fldChar w:fldCharType="begin"/>
        </w:r>
        <w:r>
          <w:instrText xml:space="preserve"> PAGEREF _Toc49150897 \h </w:instrText>
        </w:r>
        <w:r>
          <w:fldChar w:fldCharType="separate"/>
        </w:r>
        <w:r w:rsidR="006E5412">
          <w:t>12</w:t>
        </w:r>
        <w:r>
          <w:fldChar w:fldCharType="end"/>
        </w:r>
      </w:hyperlink>
    </w:p>
    <w:p w14:paraId="40CC10F9" w14:textId="59633D9D" w:rsidR="002D7F36" w:rsidRDefault="002D7F36">
      <w:pPr>
        <w:pStyle w:val="TOC5"/>
        <w:rPr>
          <w:rFonts w:asciiTheme="minorHAnsi" w:eastAsiaTheme="minorEastAsia" w:hAnsiTheme="minorHAnsi" w:cstheme="minorBidi"/>
          <w:sz w:val="22"/>
          <w:szCs w:val="22"/>
          <w:lang w:eastAsia="en-AU"/>
        </w:rPr>
      </w:pPr>
      <w:r>
        <w:tab/>
      </w:r>
      <w:hyperlink w:anchor="_Toc49150898" w:history="1">
        <w:r w:rsidRPr="00BE4D8D">
          <w:t>18</w:t>
        </w:r>
        <w:r>
          <w:rPr>
            <w:rFonts w:asciiTheme="minorHAnsi" w:eastAsiaTheme="minorEastAsia" w:hAnsiTheme="minorHAnsi" w:cstheme="minorBidi"/>
            <w:sz w:val="22"/>
            <w:szCs w:val="22"/>
            <w:lang w:eastAsia="en-AU"/>
          </w:rPr>
          <w:tab/>
        </w:r>
        <w:r w:rsidRPr="00BE4D8D">
          <w:t>New section 10AA</w:t>
        </w:r>
        <w:r>
          <w:tab/>
        </w:r>
        <w:r>
          <w:fldChar w:fldCharType="begin"/>
        </w:r>
        <w:r>
          <w:instrText xml:space="preserve"> PAGEREF _Toc49150898 \h </w:instrText>
        </w:r>
        <w:r>
          <w:fldChar w:fldCharType="separate"/>
        </w:r>
        <w:r w:rsidR="006E5412">
          <w:t>12</w:t>
        </w:r>
        <w:r>
          <w:fldChar w:fldCharType="end"/>
        </w:r>
      </w:hyperlink>
    </w:p>
    <w:p w14:paraId="6FB3FEB7" w14:textId="53348C93" w:rsidR="002D7F36" w:rsidRDefault="00807846">
      <w:pPr>
        <w:pStyle w:val="TOC2"/>
        <w:rPr>
          <w:rFonts w:asciiTheme="minorHAnsi" w:eastAsiaTheme="minorEastAsia" w:hAnsiTheme="minorHAnsi" w:cstheme="minorBidi"/>
          <w:b w:val="0"/>
          <w:sz w:val="22"/>
          <w:szCs w:val="22"/>
          <w:lang w:eastAsia="en-AU"/>
        </w:rPr>
      </w:pPr>
      <w:hyperlink w:anchor="_Toc49150899" w:history="1">
        <w:r w:rsidR="002D7F36" w:rsidRPr="00BE4D8D">
          <w:t>Part 6</w:t>
        </w:r>
        <w:r w:rsidR="002D7F36">
          <w:rPr>
            <w:rFonts w:asciiTheme="minorHAnsi" w:eastAsiaTheme="minorEastAsia" w:hAnsiTheme="minorHAnsi" w:cstheme="minorBidi"/>
            <w:b w:val="0"/>
            <w:sz w:val="22"/>
            <w:szCs w:val="22"/>
            <w:lang w:eastAsia="en-AU"/>
          </w:rPr>
          <w:tab/>
        </w:r>
        <w:r w:rsidR="002D7F36" w:rsidRPr="00BE4D8D">
          <w:t>Classification (Publications, Films and Computer Games) (Enforcement) Act 1995</w:t>
        </w:r>
        <w:r w:rsidR="002D7F36" w:rsidRPr="002D7F36">
          <w:rPr>
            <w:vanish/>
          </w:rPr>
          <w:tab/>
        </w:r>
        <w:r w:rsidR="002D7F36" w:rsidRPr="002D7F36">
          <w:rPr>
            <w:vanish/>
          </w:rPr>
          <w:fldChar w:fldCharType="begin"/>
        </w:r>
        <w:r w:rsidR="002D7F36" w:rsidRPr="002D7F36">
          <w:rPr>
            <w:vanish/>
          </w:rPr>
          <w:instrText xml:space="preserve"> PAGEREF _Toc49150899 \h </w:instrText>
        </w:r>
        <w:r w:rsidR="002D7F36" w:rsidRPr="002D7F36">
          <w:rPr>
            <w:vanish/>
          </w:rPr>
        </w:r>
        <w:r w:rsidR="002D7F36" w:rsidRPr="002D7F36">
          <w:rPr>
            <w:vanish/>
          </w:rPr>
          <w:fldChar w:fldCharType="separate"/>
        </w:r>
        <w:r w:rsidR="006E5412">
          <w:rPr>
            <w:vanish/>
          </w:rPr>
          <w:t>13</w:t>
        </w:r>
        <w:r w:rsidR="002D7F36" w:rsidRPr="002D7F36">
          <w:rPr>
            <w:vanish/>
          </w:rPr>
          <w:fldChar w:fldCharType="end"/>
        </w:r>
      </w:hyperlink>
    </w:p>
    <w:p w14:paraId="673F9FA6" w14:textId="3652F5E1" w:rsidR="002D7F36" w:rsidRDefault="002D7F36">
      <w:pPr>
        <w:pStyle w:val="TOC5"/>
        <w:rPr>
          <w:rFonts w:asciiTheme="minorHAnsi" w:eastAsiaTheme="minorEastAsia" w:hAnsiTheme="minorHAnsi" w:cstheme="minorBidi"/>
          <w:sz w:val="22"/>
          <w:szCs w:val="22"/>
          <w:lang w:eastAsia="en-AU"/>
        </w:rPr>
      </w:pPr>
      <w:r>
        <w:tab/>
      </w:r>
      <w:hyperlink w:anchor="_Toc49150900" w:history="1">
        <w:r w:rsidRPr="00C954BE">
          <w:rPr>
            <w:rStyle w:val="CharSectNo"/>
          </w:rPr>
          <w:t>19</w:t>
        </w:r>
        <w:r w:rsidRPr="00C954BE">
          <w:rPr>
            <w:color w:val="000000"/>
          </w:rPr>
          <w:tab/>
          <w:t>Definitions—pt 6</w:t>
        </w:r>
        <w:r>
          <w:rPr>
            <w:color w:val="000000"/>
          </w:rPr>
          <w:br/>
        </w:r>
        <w:r w:rsidRPr="00C954BE">
          <w:rPr>
            <w:color w:val="000000"/>
          </w:rPr>
          <w:t xml:space="preserve">Section 54A, new definition of </w:t>
        </w:r>
        <w:r w:rsidRPr="00C954BE">
          <w:rPr>
            <w:rStyle w:val="charItals"/>
          </w:rPr>
          <w:t>deal in</w:t>
        </w:r>
        <w:r>
          <w:tab/>
        </w:r>
        <w:r>
          <w:fldChar w:fldCharType="begin"/>
        </w:r>
        <w:r>
          <w:instrText xml:space="preserve"> PAGEREF _Toc49150900 \h </w:instrText>
        </w:r>
        <w:r>
          <w:fldChar w:fldCharType="separate"/>
        </w:r>
        <w:r w:rsidR="006E5412">
          <w:t>13</w:t>
        </w:r>
        <w:r>
          <w:fldChar w:fldCharType="end"/>
        </w:r>
      </w:hyperlink>
    </w:p>
    <w:p w14:paraId="0EDC962C" w14:textId="14B3F3A8" w:rsidR="002D7F36" w:rsidRDefault="002D7F36">
      <w:pPr>
        <w:pStyle w:val="TOC5"/>
        <w:rPr>
          <w:rFonts w:asciiTheme="minorHAnsi" w:eastAsiaTheme="minorEastAsia" w:hAnsiTheme="minorHAnsi" w:cstheme="minorBidi"/>
          <w:sz w:val="22"/>
          <w:szCs w:val="22"/>
          <w:lang w:eastAsia="en-AU"/>
        </w:rPr>
      </w:pPr>
      <w:r>
        <w:tab/>
      </w:r>
      <w:hyperlink w:anchor="_Toc49150901" w:history="1">
        <w:r w:rsidRPr="00BE4D8D">
          <w:t>20</w:t>
        </w:r>
        <w:r>
          <w:rPr>
            <w:rFonts w:asciiTheme="minorHAnsi" w:eastAsiaTheme="minorEastAsia" w:hAnsiTheme="minorHAnsi" w:cstheme="minorBidi"/>
            <w:sz w:val="22"/>
            <w:szCs w:val="22"/>
            <w:lang w:eastAsia="en-AU"/>
          </w:rPr>
          <w:tab/>
        </w:r>
        <w:r w:rsidRPr="00BE4D8D">
          <w:t>Section 54C</w:t>
        </w:r>
        <w:r>
          <w:tab/>
        </w:r>
        <w:r>
          <w:fldChar w:fldCharType="begin"/>
        </w:r>
        <w:r>
          <w:instrText xml:space="preserve"> PAGEREF _Toc49150901 \h </w:instrText>
        </w:r>
        <w:r>
          <w:fldChar w:fldCharType="separate"/>
        </w:r>
        <w:r w:rsidR="006E5412">
          <w:t>13</w:t>
        </w:r>
        <w:r>
          <w:fldChar w:fldCharType="end"/>
        </w:r>
      </w:hyperlink>
    </w:p>
    <w:p w14:paraId="3F79DAEB" w14:textId="028DF87A" w:rsidR="002D7F36" w:rsidRDefault="002D7F36">
      <w:pPr>
        <w:pStyle w:val="TOC5"/>
        <w:rPr>
          <w:rFonts w:asciiTheme="minorHAnsi" w:eastAsiaTheme="minorEastAsia" w:hAnsiTheme="minorHAnsi" w:cstheme="minorBidi"/>
          <w:sz w:val="22"/>
          <w:szCs w:val="22"/>
          <w:lang w:eastAsia="en-AU"/>
        </w:rPr>
      </w:pPr>
      <w:r>
        <w:tab/>
      </w:r>
      <w:hyperlink w:anchor="_Toc49150902" w:history="1">
        <w:r w:rsidRPr="00C954BE">
          <w:rPr>
            <w:rStyle w:val="CharSectNo"/>
          </w:rPr>
          <w:t>21</w:t>
        </w:r>
        <w:r w:rsidRPr="00C954BE">
          <w:rPr>
            <w:color w:val="000000"/>
          </w:rPr>
          <w:tab/>
          <w:t>Grant or refusal of licence</w:t>
        </w:r>
        <w:r>
          <w:rPr>
            <w:color w:val="000000"/>
          </w:rPr>
          <w:br/>
        </w:r>
        <w:r w:rsidRPr="00C954BE">
          <w:rPr>
            <w:color w:val="000000"/>
          </w:rPr>
          <w:t>Section 54E (1)</w:t>
        </w:r>
        <w:r>
          <w:tab/>
        </w:r>
        <w:r>
          <w:fldChar w:fldCharType="begin"/>
        </w:r>
        <w:r>
          <w:instrText xml:space="preserve"> PAGEREF _Toc49150902 \h </w:instrText>
        </w:r>
        <w:r>
          <w:fldChar w:fldCharType="separate"/>
        </w:r>
        <w:r w:rsidR="006E5412">
          <w:t>13</w:t>
        </w:r>
        <w:r>
          <w:fldChar w:fldCharType="end"/>
        </w:r>
      </w:hyperlink>
    </w:p>
    <w:p w14:paraId="40D04768" w14:textId="6794B269" w:rsidR="002D7F36" w:rsidRDefault="002D7F36">
      <w:pPr>
        <w:pStyle w:val="TOC5"/>
        <w:rPr>
          <w:rFonts w:asciiTheme="minorHAnsi" w:eastAsiaTheme="minorEastAsia" w:hAnsiTheme="minorHAnsi" w:cstheme="minorBidi"/>
          <w:sz w:val="22"/>
          <w:szCs w:val="22"/>
          <w:lang w:eastAsia="en-AU"/>
        </w:rPr>
      </w:pPr>
      <w:r>
        <w:lastRenderedPageBreak/>
        <w:tab/>
      </w:r>
      <w:hyperlink w:anchor="_Toc49150903" w:history="1">
        <w:r w:rsidRPr="00C954BE">
          <w:rPr>
            <w:rStyle w:val="CharSectNo"/>
          </w:rPr>
          <w:t>22</w:t>
        </w:r>
        <w:r w:rsidRPr="00C954BE">
          <w:rPr>
            <w:color w:val="000000"/>
          </w:rPr>
          <w:tab/>
          <w:t>Form of licence</w:t>
        </w:r>
        <w:r>
          <w:rPr>
            <w:color w:val="000000"/>
          </w:rPr>
          <w:br/>
        </w:r>
        <w:r w:rsidRPr="00C954BE">
          <w:rPr>
            <w:color w:val="000000"/>
          </w:rPr>
          <w:t>Section 54F (b)</w:t>
        </w:r>
        <w:r>
          <w:tab/>
        </w:r>
        <w:r>
          <w:fldChar w:fldCharType="begin"/>
        </w:r>
        <w:r>
          <w:instrText xml:space="preserve"> PAGEREF _Toc49150903 \h </w:instrText>
        </w:r>
        <w:r>
          <w:fldChar w:fldCharType="separate"/>
        </w:r>
        <w:r w:rsidR="006E5412">
          <w:t>13</w:t>
        </w:r>
        <w:r>
          <w:fldChar w:fldCharType="end"/>
        </w:r>
      </w:hyperlink>
    </w:p>
    <w:p w14:paraId="1150390D" w14:textId="212EFAEC" w:rsidR="002D7F36" w:rsidRDefault="002D7F36">
      <w:pPr>
        <w:pStyle w:val="TOC5"/>
        <w:rPr>
          <w:rFonts w:asciiTheme="minorHAnsi" w:eastAsiaTheme="minorEastAsia" w:hAnsiTheme="minorHAnsi" w:cstheme="minorBidi"/>
          <w:sz w:val="22"/>
          <w:szCs w:val="22"/>
          <w:lang w:eastAsia="en-AU"/>
        </w:rPr>
      </w:pPr>
      <w:r>
        <w:tab/>
      </w:r>
      <w:hyperlink w:anchor="_Toc49150904" w:history="1">
        <w:r w:rsidRPr="00C954BE">
          <w:rPr>
            <w:rStyle w:val="CharSectNo"/>
          </w:rPr>
          <w:t>23</w:t>
        </w:r>
        <w:r w:rsidRPr="00C954BE">
          <w:rPr>
            <w:color w:val="000000"/>
          </w:rPr>
          <w:tab/>
          <w:t>Renewal of licence</w:t>
        </w:r>
        <w:r>
          <w:rPr>
            <w:color w:val="000000"/>
          </w:rPr>
          <w:br/>
        </w:r>
        <w:r w:rsidRPr="00C954BE">
          <w:rPr>
            <w:color w:val="000000"/>
          </w:rPr>
          <w:t>Section 54H (1), notes</w:t>
        </w:r>
        <w:r>
          <w:tab/>
        </w:r>
        <w:r>
          <w:fldChar w:fldCharType="begin"/>
        </w:r>
        <w:r>
          <w:instrText xml:space="preserve"> PAGEREF _Toc49150904 \h </w:instrText>
        </w:r>
        <w:r>
          <w:fldChar w:fldCharType="separate"/>
        </w:r>
        <w:r w:rsidR="006E5412">
          <w:t>14</w:t>
        </w:r>
        <w:r>
          <w:fldChar w:fldCharType="end"/>
        </w:r>
      </w:hyperlink>
    </w:p>
    <w:p w14:paraId="4DA95A26" w14:textId="60ECDBA2" w:rsidR="002D7F36" w:rsidRDefault="002D7F36">
      <w:pPr>
        <w:pStyle w:val="TOC5"/>
        <w:rPr>
          <w:rFonts w:asciiTheme="minorHAnsi" w:eastAsiaTheme="minorEastAsia" w:hAnsiTheme="minorHAnsi" w:cstheme="minorBidi"/>
          <w:sz w:val="22"/>
          <w:szCs w:val="22"/>
          <w:lang w:eastAsia="en-AU"/>
        </w:rPr>
      </w:pPr>
      <w:r>
        <w:tab/>
      </w:r>
      <w:hyperlink w:anchor="_Toc49150905" w:history="1">
        <w:r w:rsidRPr="00C954BE">
          <w:rPr>
            <w:rStyle w:val="CharSectNo"/>
          </w:rPr>
          <w:t>24</w:t>
        </w:r>
        <w:r w:rsidRPr="00C954BE">
          <w:rPr>
            <w:color w:val="000000"/>
          </w:rPr>
          <w:tab/>
          <w:t>Change of activity under a licence</w:t>
        </w:r>
        <w:r>
          <w:rPr>
            <w:color w:val="000000"/>
          </w:rPr>
          <w:br/>
        </w:r>
        <w:r w:rsidRPr="00C954BE">
          <w:rPr>
            <w:color w:val="000000"/>
          </w:rPr>
          <w:t>Section 54M</w:t>
        </w:r>
        <w:r>
          <w:tab/>
        </w:r>
        <w:r>
          <w:fldChar w:fldCharType="begin"/>
        </w:r>
        <w:r>
          <w:instrText xml:space="preserve"> PAGEREF _Toc49150905 \h </w:instrText>
        </w:r>
        <w:r>
          <w:fldChar w:fldCharType="separate"/>
        </w:r>
        <w:r w:rsidR="006E5412">
          <w:t>14</w:t>
        </w:r>
        <w:r>
          <w:fldChar w:fldCharType="end"/>
        </w:r>
      </w:hyperlink>
    </w:p>
    <w:p w14:paraId="74F44702" w14:textId="57BD22F4" w:rsidR="002D7F36" w:rsidRDefault="002D7F36">
      <w:pPr>
        <w:pStyle w:val="TOC5"/>
        <w:rPr>
          <w:rFonts w:asciiTheme="minorHAnsi" w:eastAsiaTheme="minorEastAsia" w:hAnsiTheme="minorHAnsi" w:cstheme="minorBidi"/>
          <w:sz w:val="22"/>
          <w:szCs w:val="22"/>
          <w:lang w:eastAsia="en-AU"/>
        </w:rPr>
      </w:pPr>
      <w:r>
        <w:tab/>
      </w:r>
      <w:hyperlink w:anchor="_Toc49150906" w:history="1">
        <w:r w:rsidRPr="00C954BE">
          <w:rPr>
            <w:rStyle w:val="CharSectNo"/>
          </w:rPr>
          <w:t>25</w:t>
        </w:r>
        <w:r w:rsidRPr="00C954BE">
          <w:rPr>
            <w:color w:val="000000"/>
          </w:rPr>
          <w:tab/>
          <w:t>Surrender of licence</w:t>
        </w:r>
        <w:r>
          <w:rPr>
            <w:color w:val="000000"/>
          </w:rPr>
          <w:br/>
        </w:r>
        <w:r w:rsidRPr="00C954BE">
          <w:rPr>
            <w:color w:val="000000"/>
          </w:rPr>
          <w:t>Section 54P (1)</w:t>
        </w:r>
        <w:r>
          <w:tab/>
        </w:r>
        <w:r>
          <w:fldChar w:fldCharType="begin"/>
        </w:r>
        <w:r>
          <w:instrText xml:space="preserve"> PAGEREF _Toc49150906 \h </w:instrText>
        </w:r>
        <w:r>
          <w:fldChar w:fldCharType="separate"/>
        </w:r>
        <w:r w:rsidR="006E5412">
          <w:t>14</w:t>
        </w:r>
        <w:r>
          <w:fldChar w:fldCharType="end"/>
        </w:r>
      </w:hyperlink>
    </w:p>
    <w:p w14:paraId="5A550472" w14:textId="374B5EA1" w:rsidR="002D7F36" w:rsidRDefault="002D7F36">
      <w:pPr>
        <w:pStyle w:val="TOC5"/>
        <w:rPr>
          <w:rFonts w:asciiTheme="minorHAnsi" w:eastAsiaTheme="minorEastAsia" w:hAnsiTheme="minorHAnsi" w:cstheme="minorBidi"/>
          <w:sz w:val="22"/>
          <w:szCs w:val="22"/>
          <w:lang w:eastAsia="en-AU"/>
        </w:rPr>
      </w:pPr>
      <w:r>
        <w:tab/>
      </w:r>
      <w:hyperlink w:anchor="_Toc49150907" w:history="1">
        <w:r w:rsidRPr="00C954BE">
          <w:rPr>
            <w:rStyle w:val="CharSectNo"/>
          </w:rPr>
          <w:t>26</w:t>
        </w:r>
        <w:r w:rsidRPr="00C954BE">
          <w:rPr>
            <w:rStyle w:val="charItals"/>
            <w:i w:val="0"/>
          </w:rPr>
          <w:tab/>
        </w:r>
        <w:r w:rsidRPr="00C954BE">
          <w:rPr>
            <w:color w:val="000000"/>
          </w:rPr>
          <w:t>Approved forms—commissioner</w:t>
        </w:r>
        <w:r>
          <w:rPr>
            <w:color w:val="000000"/>
          </w:rPr>
          <w:br/>
        </w:r>
        <w:r w:rsidRPr="00C954BE">
          <w:rPr>
            <w:color w:val="000000"/>
          </w:rPr>
          <w:t>Section 68</w:t>
        </w:r>
        <w:r>
          <w:tab/>
        </w:r>
        <w:r>
          <w:fldChar w:fldCharType="begin"/>
        </w:r>
        <w:r>
          <w:instrText xml:space="preserve"> PAGEREF _Toc49150907 \h </w:instrText>
        </w:r>
        <w:r>
          <w:fldChar w:fldCharType="separate"/>
        </w:r>
        <w:r w:rsidR="006E5412">
          <w:t>14</w:t>
        </w:r>
        <w:r>
          <w:fldChar w:fldCharType="end"/>
        </w:r>
      </w:hyperlink>
    </w:p>
    <w:p w14:paraId="0A9878D6" w14:textId="24E0CC12" w:rsidR="002D7F36" w:rsidRDefault="002D7F36">
      <w:pPr>
        <w:pStyle w:val="TOC5"/>
        <w:rPr>
          <w:rFonts w:asciiTheme="minorHAnsi" w:eastAsiaTheme="minorEastAsia" w:hAnsiTheme="minorHAnsi" w:cstheme="minorBidi"/>
          <w:sz w:val="22"/>
          <w:szCs w:val="22"/>
          <w:lang w:eastAsia="en-AU"/>
        </w:rPr>
      </w:pPr>
      <w:r>
        <w:tab/>
      </w:r>
      <w:hyperlink w:anchor="_Toc49150908" w:history="1">
        <w:r w:rsidRPr="00BE4D8D">
          <w:t>27</w:t>
        </w:r>
        <w:r>
          <w:rPr>
            <w:rFonts w:asciiTheme="minorHAnsi" w:eastAsiaTheme="minorEastAsia" w:hAnsiTheme="minorHAnsi" w:cstheme="minorBidi"/>
            <w:sz w:val="22"/>
            <w:szCs w:val="22"/>
            <w:lang w:eastAsia="en-AU"/>
          </w:rPr>
          <w:tab/>
        </w:r>
        <w:r w:rsidRPr="00BE4D8D">
          <w:t xml:space="preserve">Dictionary, new definition of </w:t>
        </w:r>
        <w:r w:rsidRPr="00BE4D8D">
          <w:rPr>
            <w:i/>
          </w:rPr>
          <w:t>deal in</w:t>
        </w:r>
        <w:r>
          <w:tab/>
        </w:r>
        <w:r>
          <w:fldChar w:fldCharType="begin"/>
        </w:r>
        <w:r>
          <w:instrText xml:space="preserve"> PAGEREF _Toc49150908 \h </w:instrText>
        </w:r>
        <w:r>
          <w:fldChar w:fldCharType="separate"/>
        </w:r>
        <w:r w:rsidR="006E5412">
          <w:t>14</w:t>
        </w:r>
        <w:r>
          <w:fldChar w:fldCharType="end"/>
        </w:r>
      </w:hyperlink>
    </w:p>
    <w:p w14:paraId="1660610B" w14:textId="591C1728" w:rsidR="002D7F36" w:rsidRDefault="00807846">
      <w:pPr>
        <w:pStyle w:val="TOC2"/>
        <w:rPr>
          <w:rFonts w:asciiTheme="minorHAnsi" w:eastAsiaTheme="minorEastAsia" w:hAnsiTheme="minorHAnsi" w:cstheme="minorBidi"/>
          <w:b w:val="0"/>
          <w:sz w:val="22"/>
          <w:szCs w:val="22"/>
          <w:lang w:eastAsia="en-AU"/>
        </w:rPr>
      </w:pPr>
      <w:hyperlink w:anchor="_Toc49150909" w:history="1">
        <w:r w:rsidR="002D7F36" w:rsidRPr="00BE4D8D">
          <w:t>Part 7</w:t>
        </w:r>
        <w:r w:rsidR="002D7F36">
          <w:rPr>
            <w:rFonts w:asciiTheme="minorHAnsi" w:eastAsiaTheme="minorEastAsia" w:hAnsiTheme="minorHAnsi" w:cstheme="minorBidi"/>
            <w:b w:val="0"/>
            <w:sz w:val="22"/>
            <w:szCs w:val="22"/>
            <w:lang w:eastAsia="en-AU"/>
          </w:rPr>
          <w:tab/>
        </w:r>
        <w:r w:rsidR="002D7F36" w:rsidRPr="00BE4D8D">
          <w:t>Confiscation of Criminal Assets Act 2003</w:t>
        </w:r>
        <w:r w:rsidR="002D7F36" w:rsidRPr="002D7F36">
          <w:rPr>
            <w:vanish/>
          </w:rPr>
          <w:tab/>
        </w:r>
        <w:r w:rsidR="002D7F36" w:rsidRPr="002D7F36">
          <w:rPr>
            <w:vanish/>
          </w:rPr>
          <w:fldChar w:fldCharType="begin"/>
        </w:r>
        <w:r w:rsidR="002D7F36" w:rsidRPr="002D7F36">
          <w:rPr>
            <w:vanish/>
          </w:rPr>
          <w:instrText xml:space="preserve"> PAGEREF _Toc49150909 \h </w:instrText>
        </w:r>
        <w:r w:rsidR="002D7F36" w:rsidRPr="002D7F36">
          <w:rPr>
            <w:vanish/>
          </w:rPr>
        </w:r>
        <w:r w:rsidR="002D7F36" w:rsidRPr="002D7F36">
          <w:rPr>
            <w:vanish/>
          </w:rPr>
          <w:fldChar w:fldCharType="separate"/>
        </w:r>
        <w:r w:rsidR="006E5412">
          <w:rPr>
            <w:vanish/>
          </w:rPr>
          <w:t>15</w:t>
        </w:r>
        <w:r w:rsidR="002D7F36" w:rsidRPr="002D7F36">
          <w:rPr>
            <w:vanish/>
          </w:rPr>
          <w:fldChar w:fldCharType="end"/>
        </w:r>
      </w:hyperlink>
    </w:p>
    <w:p w14:paraId="0A77986C" w14:textId="1C45BB94" w:rsidR="002D7F36" w:rsidRDefault="002D7F36">
      <w:pPr>
        <w:pStyle w:val="TOC5"/>
        <w:rPr>
          <w:rFonts w:asciiTheme="minorHAnsi" w:eastAsiaTheme="minorEastAsia" w:hAnsiTheme="minorHAnsi" w:cstheme="minorBidi"/>
          <w:sz w:val="22"/>
          <w:szCs w:val="22"/>
          <w:lang w:eastAsia="en-AU"/>
        </w:rPr>
      </w:pPr>
      <w:r>
        <w:tab/>
      </w:r>
      <w:hyperlink w:anchor="_Toc49150910" w:history="1">
        <w:r w:rsidRPr="00C954BE">
          <w:rPr>
            <w:rStyle w:val="CharSectNo"/>
          </w:rPr>
          <w:t>28</w:t>
        </w:r>
        <w:r w:rsidRPr="00C954BE">
          <w:rPr>
            <w:color w:val="000000"/>
          </w:rPr>
          <w:tab/>
          <w:t xml:space="preserve">Meaning of </w:t>
        </w:r>
        <w:r w:rsidRPr="00C954BE">
          <w:rPr>
            <w:i/>
            <w:color w:val="000000"/>
          </w:rPr>
          <w:t>exclusion order</w:t>
        </w:r>
        <w:r>
          <w:rPr>
            <w:i/>
            <w:color w:val="000000"/>
          </w:rPr>
          <w:br/>
        </w:r>
        <w:r w:rsidRPr="00C954BE">
          <w:rPr>
            <w:color w:val="000000"/>
          </w:rPr>
          <w:t xml:space="preserve">Section 72, definition of </w:t>
        </w:r>
        <w:r w:rsidRPr="00C954BE">
          <w:rPr>
            <w:i/>
            <w:color w:val="000000"/>
          </w:rPr>
          <w:t>exclusion order</w:t>
        </w:r>
        <w:r w:rsidRPr="00C954BE">
          <w:rPr>
            <w:color w:val="000000"/>
          </w:rPr>
          <w:t>, paragraph (a)</w:t>
        </w:r>
        <w:r>
          <w:tab/>
        </w:r>
        <w:r>
          <w:fldChar w:fldCharType="begin"/>
        </w:r>
        <w:r>
          <w:instrText xml:space="preserve"> PAGEREF _Toc49150910 \h </w:instrText>
        </w:r>
        <w:r>
          <w:fldChar w:fldCharType="separate"/>
        </w:r>
        <w:r w:rsidR="006E5412">
          <w:t>15</w:t>
        </w:r>
        <w:r>
          <w:fldChar w:fldCharType="end"/>
        </w:r>
      </w:hyperlink>
    </w:p>
    <w:p w14:paraId="291F2E45" w14:textId="5B187C9A" w:rsidR="002D7F36" w:rsidRDefault="002D7F36">
      <w:pPr>
        <w:pStyle w:val="TOC5"/>
        <w:rPr>
          <w:rFonts w:asciiTheme="minorHAnsi" w:eastAsiaTheme="minorEastAsia" w:hAnsiTheme="minorHAnsi" w:cstheme="minorBidi"/>
          <w:sz w:val="22"/>
          <w:szCs w:val="22"/>
          <w:lang w:eastAsia="en-AU"/>
        </w:rPr>
      </w:pPr>
      <w:r>
        <w:tab/>
      </w:r>
      <w:hyperlink w:anchor="_Toc49150911" w:history="1">
        <w:r w:rsidRPr="00C954BE">
          <w:rPr>
            <w:rStyle w:val="CharSectNo"/>
          </w:rPr>
          <w:t>29</w:t>
        </w:r>
        <w:r w:rsidRPr="00C954BE">
          <w:rPr>
            <w:color w:val="000000"/>
          </w:rPr>
          <w:tab/>
          <w:t>Effect of exclusion order</w:t>
        </w:r>
        <w:r>
          <w:rPr>
            <w:color w:val="000000"/>
          </w:rPr>
          <w:br/>
        </w:r>
        <w:r w:rsidRPr="00C954BE">
          <w:rPr>
            <w:color w:val="000000"/>
          </w:rPr>
          <w:t>Section 74 (b)</w:t>
        </w:r>
        <w:r>
          <w:tab/>
        </w:r>
        <w:r>
          <w:fldChar w:fldCharType="begin"/>
        </w:r>
        <w:r>
          <w:instrText xml:space="preserve"> PAGEREF _Toc49150911 \h </w:instrText>
        </w:r>
        <w:r>
          <w:fldChar w:fldCharType="separate"/>
        </w:r>
        <w:r w:rsidR="006E5412">
          <w:t>15</w:t>
        </w:r>
        <w:r>
          <w:fldChar w:fldCharType="end"/>
        </w:r>
      </w:hyperlink>
    </w:p>
    <w:p w14:paraId="2C3EC809" w14:textId="6CCC076D" w:rsidR="002D7F36" w:rsidRDefault="002D7F36">
      <w:pPr>
        <w:pStyle w:val="TOC5"/>
        <w:rPr>
          <w:rFonts w:asciiTheme="minorHAnsi" w:eastAsiaTheme="minorEastAsia" w:hAnsiTheme="minorHAnsi" w:cstheme="minorBidi"/>
          <w:sz w:val="22"/>
          <w:szCs w:val="22"/>
          <w:lang w:eastAsia="en-AU"/>
        </w:rPr>
      </w:pPr>
      <w:r>
        <w:tab/>
      </w:r>
      <w:hyperlink w:anchor="_Toc49150912" w:history="1">
        <w:r w:rsidRPr="00C954BE">
          <w:rPr>
            <w:rStyle w:val="CharSectNo"/>
          </w:rPr>
          <w:t>30</w:t>
        </w:r>
        <w:r w:rsidRPr="00C954BE">
          <w:rPr>
            <w:color w:val="000000"/>
          </w:rPr>
          <w:tab/>
          <w:t>Exclusion orders—application</w:t>
        </w:r>
        <w:r>
          <w:rPr>
            <w:color w:val="000000"/>
          </w:rPr>
          <w:br/>
        </w:r>
        <w:r w:rsidRPr="00C954BE">
          <w:rPr>
            <w:color w:val="000000"/>
          </w:rPr>
          <w:t>Section 75</w:t>
        </w:r>
        <w:r>
          <w:tab/>
        </w:r>
        <w:r>
          <w:fldChar w:fldCharType="begin"/>
        </w:r>
        <w:r>
          <w:instrText xml:space="preserve"> PAGEREF _Toc49150912 \h </w:instrText>
        </w:r>
        <w:r>
          <w:fldChar w:fldCharType="separate"/>
        </w:r>
        <w:r w:rsidR="006E5412">
          <w:t>15</w:t>
        </w:r>
        <w:r>
          <w:fldChar w:fldCharType="end"/>
        </w:r>
      </w:hyperlink>
    </w:p>
    <w:p w14:paraId="7F8CD93B" w14:textId="14F3740D" w:rsidR="002D7F36" w:rsidRDefault="002D7F36">
      <w:pPr>
        <w:pStyle w:val="TOC5"/>
        <w:rPr>
          <w:rFonts w:asciiTheme="minorHAnsi" w:eastAsiaTheme="minorEastAsia" w:hAnsiTheme="minorHAnsi" w:cstheme="minorBidi"/>
          <w:sz w:val="22"/>
          <w:szCs w:val="22"/>
          <w:lang w:eastAsia="en-AU"/>
        </w:rPr>
      </w:pPr>
      <w:r>
        <w:tab/>
      </w:r>
      <w:hyperlink w:anchor="_Toc49150913" w:history="1">
        <w:r w:rsidRPr="00BE4D8D">
          <w:t>31</w:t>
        </w:r>
        <w:r>
          <w:rPr>
            <w:rFonts w:asciiTheme="minorHAnsi" w:eastAsiaTheme="minorEastAsia" w:hAnsiTheme="minorHAnsi" w:cstheme="minorBidi"/>
            <w:sz w:val="22"/>
            <w:szCs w:val="22"/>
            <w:lang w:eastAsia="en-AU"/>
          </w:rPr>
          <w:tab/>
        </w:r>
        <w:r w:rsidRPr="00BE4D8D">
          <w:t>New section 77A</w:t>
        </w:r>
        <w:r>
          <w:tab/>
        </w:r>
        <w:r>
          <w:fldChar w:fldCharType="begin"/>
        </w:r>
        <w:r>
          <w:instrText xml:space="preserve"> PAGEREF _Toc49150913 \h </w:instrText>
        </w:r>
        <w:r>
          <w:fldChar w:fldCharType="separate"/>
        </w:r>
        <w:r w:rsidR="006E5412">
          <w:t>16</w:t>
        </w:r>
        <w:r>
          <w:fldChar w:fldCharType="end"/>
        </w:r>
      </w:hyperlink>
    </w:p>
    <w:p w14:paraId="5976B613" w14:textId="59C06215" w:rsidR="002D7F36" w:rsidRDefault="00807846">
      <w:pPr>
        <w:pStyle w:val="TOC2"/>
        <w:rPr>
          <w:rFonts w:asciiTheme="minorHAnsi" w:eastAsiaTheme="minorEastAsia" w:hAnsiTheme="minorHAnsi" w:cstheme="minorBidi"/>
          <w:b w:val="0"/>
          <w:sz w:val="22"/>
          <w:szCs w:val="22"/>
          <w:lang w:eastAsia="en-AU"/>
        </w:rPr>
      </w:pPr>
      <w:hyperlink w:anchor="_Toc49150914" w:history="1">
        <w:r w:rsidR="002D7F36" w:rsidRPr="00BE4D8D">
          <w:t>Part 8</w:t>
        </w:r>
        <w:r w:rsidR="002D7F36">
          <w:rPr>
            <w:rFonts w:asciiTheme="minorHAnsi" w:eastAsiaTheme="minorEastAsia" w:hAnsiTheme="minorHAnsi" w:cstheme="minorBidi"/>
            <w:b w:val="0"/>
            <w:sz w:val="22"/>
            <w:szCs w:val="22"/>
            <w:lang w:eastAsia="en-AU"/>
          </w:rPr>
          <w:tab/>
        </w:r>
        <w:r w:rsidR="002D7F36" w:rsidRPr="00BE4D8D">
          <w:t>Court Procedures Act 2004</w:t>
        </w:r>
        <w:r w:rsidR="002D7F36" w:rsidRPr="002D7F36">
          <w:rPr>
            <w:vanish/>
          </w:rPr>
          <w:tab/>
        </w:r>
        <w:r w:rsidR="002D7F36" w:rsidRPr="002D7F36">
          <w:rPr>
            <w:vanish/>
          </w:rPr>
          <w:fldChar w:fldCharType="begin"/>
        </w:r>
        <w:r w:rsidR="002D7F36" w:rsidRPr="002D7F36">
          <w:rPr>
            <w:vanish/>
          </w:rPr>
          <w:instrText xml:space="preserve"> PAGEREF _Toc49150914 \h </w:instrText>
        </w:r>
        <w:r w:rsidR="002D7F36" w:rsidRPr="002D7F36">
          <w:rPr>
            <w:vanish/>
          </w:rPr>
        </w:r>
        <w:r w:rsidR="002D7F36" w:rsidRPr="002D7F36">
          <w:rPr>
            <w:vanish/>
          </w:rPr>
          <w:fldChar w:fldCharType="separate"/>
        </w:r>
        <w:r w:rsidR="006E5412">
          <w:rPr>
            <w:vanish/>
          </w:rPr>
          <w:t>18</w:t>
        </w:r>
        <w:r w:rsidR="002D7F36" w:rsidRPr="002D7F36">
          <w:rPr>
            <w:vanish/>
          </w:rPr>
          <w:fldChar w:fldCharType="end"/>
        </w:r>
      </w:hyperlink>
    </w:p>
    <w:p w14:paraId="3A33EAAB" w14:textId="71BE9944" w:rsidR="002D7F36" w:rsidRDefault="002D7F36">
      <w:pPr>
        <w:pStyle w:val="TOC5"/>
        <w:rPr>
          <w:rFonts w:asciiTheme="minorHAnsi" w:eastAsiaTheme="minorEastAsia" w:hAnsiTheme="minorHAnsi" w:cstheme="minorBidi"/>
          <w:sz w:val="22"/>
          <w:szCs w:val="22"/>
          <w:lang w:eastAsia="en-AU"/>
        </w:rPr>
      </w:pPr>
      <w:r>
        <w:tab/>
      </w:r>
      <w:hyperlink w:anchor="_Toc49150915" w:history="1">
        <w:r w:rsidRPr="00C954BE">
          <w:rPr>
            <w:rStyle w:val="CharSectNo"/>
          </w:rPr>
          <w:t>32</w:t>
        </w:r>
        <w:r w:rsidRPr="00C954BE">
          <w:rPr>
            <w:color w:val="000000"/>
          </w:rPr>
          <w:tab/>
          <w:t>Remission, refund, deferral, waiver and exemption of fees</w:t>
        </w:r>
        <w:r>
          <w:rPr>
            <w:color w:val="000000"/>
          </w:rPr>
          <w:br/>
        </w:r>
        <w:r w:rsidRPr="00C954BE">
          <w:rPr>
            <w:color w:val="000000"/>
          </w:rPr>
          <w:t>New section 15 (2) (c) (x)</w:t>
        </w:r>
        <w:r>
          <w:tab/>
        </w:r>
        <w:r>
          <w:fldChar w:fldCharType="begin"/>
        </w:r>
        <w:r>
          <w:instrText xml:space="preserve"> PAGEREF _Toc49150915 \h </w:instrText>
        </w:r>
        <w:r>
          <w:fldChar w:fldCharType="separate"/>
        </w:r>
        <w:r w:rsidR="006E5412">
          <w:t>18</w:t>
        </w:r>
        <w:r>
          <w:fldChar w:fldCharType="end"/>
        </w:r>
      </w:hyperlink>
    </w:p>
    <w:p w14:paraId="74BE6DF2" w14:textId="0FF84B60" w:rsidR="002D7F36" w:rsidRDefault="00807846">
      <w:pPr>
        <w:pStyle w:val="TOC2"/>
        <w:rPr>
          <w:rFonts w:asciiTheme="minorHAnsi" w:eastAsiaTheme="minorEastAsia" w:hAnsiTheme="minorHAnsi" w:cstheme="minorBidi"/>
          <w:b w:val="0"/>
          <w:sz w:val="22"/>
          <w:szCs w:val="22"/>
          <w:lang w:eastAsia="en-AU"/>
        </w:rPr>
      </w:pPr>
      <w:hyperlink w:anchor="_Toc49150916" w:history="1">
        <w:r w:rsidR="002D7F36" w:rsidRPr="00BE4D8D">
          <w:t>Part 9</w:t>
        </w:r>
        <w:r w:rsidR="002D7F36">
          <w:rPr>
            <w:rFonts w:asciiTheme="minorHAnsi" w:eastAsiaTheme="minorEastAsia" w:hAnsiTheme="minorHAnsi" w:cstheme="minorBidi"/>
            <w:b w:val="0"/>
            <w:sz w:val="22"/>
            <w:szCs w:val="22"/>
            <w:lang w:eastAsia="en-AU"/>
          </w:rPr>
          <w:tab/>
        </w:r>
        <w:r w:rsidR="002D7F36" w:rsidRPr="00BE4D8D">
          <w:t>Crimes (Sentence Administration) Act 2005</w:t>
        </w:r>
        <w:r w:rsidR="002D7F36" w:rsidRPr="002D7F36">
          <w:rPr>
            <w:vanish/>
          </w:rPr>
          <w:tab/>
        </w:r>
        <w:r w:rsidR="002D7F36" w:rsidRPr="002D7F36">
          <w:rPr>
            <w:vanish/>
          </w:rPr>
          <w:fldChar w:fldCharType="begin"/>
        </w:r>
        <w:r w:rsidR="002D7F36" w:rsidRPr="002D7F36">
          <w:rPr>
            <w:vanish/>
          </w:rPr>
          <w:instrText xml:space="preserve"> PAGEREF _Toc49150916 \h </w:instrText>
        </w:r>
        <w:r w:rsidR="002D7F36" w:rsidRPr="002D7F36">
          <w:rPr>
            <w:vanish/>
          </w:rPr>
        </w:r>
        <w:r w:rsidR="002D7F36" w:rsidRPr="002D7F36">
          <w:rPr>
            <w:vanish/>
          </w:rPr>
          <w:fldChar w:fldCharType="separate"/>
        </w:r>
        <w:r w:rsidR="006E5412">
          <w:rPr>
            <w:vanish/>
          </w:rPr>
          <w:t>19</w:t>
        </w:r>
        <w:r w:rsidR="002D7F36" w:rsidRPr="002D7F36">
          <w:rPr>
            <w:vanish/>
          </w:rPr>
          <w:fldChar w:fldCharType="end"/>
        </w:r>
      </w:hyperlink>
    </w:p>
    <w:p w14:paraId="488CD639" w14:textId="46EED639" w:rsidR="002D7F36" w:rsidRDefault="002D7F36">
      <w:pPr>
        <w:pStyle w:val="TOC5"/>
        <w:rPr>
          <w:rFonts w:asciiTheme="minorHAnsi" w:eastAsiaTheme="minorEastAsia" w:hAnsiTheme="minorHAnsi" w:cstheme="minorBidi"/>
          <w:sz w:val="22"/>
          <w:szCs w:val="22"/>
          <w:lang w:eastAsia="en-AU"/>
        </w:rPr>
      </w:pPr>
      <w:r>
        <w:tab/>
      </w:r>
      <w:hyperlink w:anchor="_Toc49150917" w:history="1">
        <w:r w:rsidRPr="00C954BE">
          <w:rPr>
            <w:rStyle w:val="CharSectNo"/>
          </w:rPr>
          <w:t>33</w:t>
        </w:r>
        <w:r w:rsidRPr="00C954BE">
          <w:tab/>
          <w:t>Application—pt 3.1</w:t>
        </w:r>
        <w:r>
          <w:br/>
        </w:r>
        <w:r w:rsidRPr="00C954BE">
          <w:t>New section 10 (1) (b) (ia)</w:t>
        </w:r>
        <w:r>
          <w:tab/>
        </w:r>
        <w:r>
          <w:fldChar w:fldCharType="begin"/>
        </w:r>
        <w:r>
          <w:instrText xml:space="preserve"> PAGEREF _Toc49150917 \h </w:instrText>
        </w:r>
        <w:r>
          <w:fldChar w:fldCharType="separate"/>
        </w:r>
        <w:r w:rsidR="006E5412">
          <w:t>19</w:t>
        </w:r>
        <w:r>
          <w:fldChar w:fldCharType="end"/>
        </w:r>
      </w:hyperlink>
    </w:p>
    <w:p w14:paraId="5E03258B" w14:textId="4C6E9B9C" w:rsidR="002D7F36" w:rsidRDefault="002D7F36">
      <w:pPr>
        <w:pStyle w:val="TOC5"/>
        <w:rPr>
          <w:rFonts w:asciiTheme="minorHAnsi" w:eastAsiaTheme="minorEastAsia" w:hAnsiTheme="minorHAnsi" w:cstheme="minorBidi"/>
          <w:sz w:val="22"/>
          <w:szCs w:val="22"/>
          <w:lang w:eastAsia="en-AU"/>
        </w:rPr>
      </w:pPr>
      <w:r>
        <w:tab/>
      </w:r>
      <w:hyperlink w:anchor="_Toc49150918" w:history="1">
        <w:r w:rsidRPr="00C954BE">
          <w:rPr>
            <w:rStyle w:val="CharSectNo"/>
          </w:rPr>
          <w:t>34</w:t>
        </w:r>
        <w:r w:rsidRPr="00C954BE">
          <w:tab/>
          <w:t>Definitions—ch 4</w:t>
        </w:r>
        <w:r>
          <w:br/>
        </w:r>
        <w:r w:rsidRPr="00C954BE">
          <w:t xml:space="preserve">Section 23 (1), definition of </w:t>
        </w:r>
        <w:r w:rsidRPr="00C954BE">
          <w:rPr>
            <w:rStyle w:val="charItals"/>
          </w:rPr>
          <w:t>recommitted</w:t>
        </w:r>
        <w:r w:rsidRPr="00C954BE">
          <w:t>, new paragraph (aa)</w:t>
        </w:r>
        <w:r>
          <w:tab/>
        </w:r>
        <w:r>
          <w:fldChar w:fldCharType="begin"/>
        </w:r>
        <w:r>
          <w:instrText xml:space="preserve"> PAGEREF _Toc49150918 \h </w:instrText>
        </w:r>
        <w:r>
          <w:fldChar w:fldCharType="separate"/>
        </w:r>
        <w:r w:rsidR="006E5412">
          <w:t>19</w:t>
        </w:r>
        <w:r>
          <w:fldChar w:fldCharType="end"/>
        </w:r>
      </w:hyperlink>
    </w:p>
    <w:p w14:paraId="39C4215C" w14:textId="2B093749" w:rsidR="002D7F36" w:rsidRDefault="002D7F36">
      <w:pPr>
        <w:pStyle w:val="TOC5"/>
        <w:rPr>
          <w:rFonts w:asciiTheme="minorHAnsi" w:eastAsiaTheme="minorEastAsia" w:hAnsiTheme="minorHAnsi" w:cstheme="minorBidi"/>
          <w:sz w:val="22"/>
          <w:szCs w:val="22"/>
          <w:lang w:eastAsia="en-AU"/>
        </w:rPr>
      </w:pPr>
      <w:r>
        <w:tab/>
      </w:r>
      <w:hyperlink w:anchor="_Toc49150919" w:history="1">
        <w:r w:rsidRPr="00C954BE">
          <w:rPr>
            <w:rStyle w:val="CharSectNo"/>
          </w:rPr>
          <w:t>35</w:t>
        </w:r>
        <w:r w:rsidRPr="00C954BE">
          <w:rPr>
            <w:rStyle w:val="charItals"/>
            <w:i w:val="0"/>
          </w:rPr>
          <w:tab/>
        </w:r>
        <w:r w:rsidRPr="00C954BE">
          <w:t>Definitions—ch 5</w:t>
        </w:r>
        <w:r>
          <w:br/>
        </w:r>
        <w:r w:rsidRPr="00C954BE">
          <w:t xml:space="preserve">Section 40, definition of </w:t>
        </w:r>
        <w:r w:rsidRPr="00C954BE">
          <w:rPr>
            <w:rStyle w:val="charItals"/>
          </w:rPr>
          <w:t>intensive correction order</w:t>
        </w:r>
        <w:r>
          <w:tab/>
        </w:r>
        <w:r>
          <w:fldChar w:fldCharType="begin"/>
        </w:r>
        <w:r>
          <w:instrText xml:space="preserve"> PAGEREF _Toc49150919 \h </w:instrText>
        </w:r>
        <w:r>
          <w:fldChar w:fldCharType="separate"/>
        </w:r>
        <w:r w:rsidR="006E5412">
          <w:t>19</w:t>
        </w:r>
        <w:r>
          <w:fldChar w:fldCharType="end"/>
        </w:r>
      </w:hyperlink>
    </w:p>
    <w:p w14:paraId="3440946C" w14:textId="193F26DE" w:rsidR="002D7F36" w:rsidRDefault="002D7F36">
      <w:pPr>
        <w:pStyle w:val="TOC5"/>
        <w:rPr>
          <w:rFonts w:asciiTheme="minorHAnsi" w:eastAsiaTheme="minorEastAsia" w:hAnsiTheme="minorHAnsi" w:cstheme="minorBidi"/>
          <w:sz w:val="22"/>
          <w:szCs w:val="22"/>
          <w:lang w:eastAsia="en-AU"/>
        </w:rPr>
      </w:pPr>
      <w:r>
        <w:tab/>
      </w:r>
      <w:hyperlink w:anchor="_Toc49150920" w:history="1">
        <w:r w:rsidRPr="00BE4D8D">
          <w:t>36</w:t>
        </w:r>
        <w:r>
          <w:rPr>
            <w:rFonts w:asciiTheme="minorHAnsi" w:eastAsiaTheme="minorEastAsia" w:hAnsiTheme="minorHAnsi" w:cstheme="minorBidi"/>
            <w:sz w:val="22"/>
            <w:szCs w:val="22"/>
            <w:lang w:eastAsia="en-AU"/>
          </w:rPr>
          <w:tab/>
        </w:r>
        <w:r w:rsidRPr="00BE4D8D">
          <w:t>New section 43A</w:t>
        </w:r>
        <w:r>
          <w:tab/>
        </w:r>
        <w:r>
          <w:fldChar w:fldCharType="begin"/>
        </w:r>
        <w:r>
          <w:instrText xml:space="preserve"> PAGEREF _Toc49150920 \h </w:instrText>
        </w:r>
        <w:r>
          <w:fldChar w:fldCharType="separate"/>
        </w:r>
        <w:r w:rsidR="006E5412">
          <w:t>19</w:t>
        </w:r>
        <w:r>
          <w:fldChar w:fldCharType="end"/>
        </w:r>
      </w:hyperlink>
    </w:p>
    <w:p w14:paraId="2C8AD072" w14:textId="1A821C6D" w:rsidR="002D7F36" w:rsidRDefault="002D7F36">
      <w:pPr>
        <w:pStyle w:val="TOC5"/>
        <w:rPr>
          <w:rFonts w:asciiTheme="minorHAnsi" w:eastAsiaTheme="minorEastAsia" w:hAnsiTheme="minorHAnsi" w:cstheme="minorBidi"/>
          <w:sz w:val="22"/>
          <w:szCs w:val="22"/>
          <w:lang w:eastAsia="en-AU"/>
        </w:rPr>
      </w:pPr>
      <w:r>
        <w:tab/>
      </w:r>
      <w:hyperlink w:anchor="_Toc49150921" w:history="1">
        <w:r w:rsidRPr="00BE4D8D">
          <w:t>37</w:t>
        </w:r>
        <w:r>
          <w:rPr>
            <w:rFonts w:asciiTheme="minorHAnsi" w:eastAsiaTheme="minorEastAsia" w:hAnsiTheme="minorHAnsi" w:cstheme="minorBidi"/>
            <w:sz w:val="22"/>
            <w:szCs w:val="22"/>
            <w:lang w:eastAsia="en-AU"/>
          </w:rPr>
          <w:tab/>
        </w:r>
        <w:r w:rsidRPr="00BE4D8D">
          <w:t>Section 69 (4), new note</w:t>
        </w:r>
        <w:r>
          <w:tab/>
        </w:r>
        <w:r>
          <w:fldChar w:fldCharType="begin"/>
        </w:r>
        <w:r>
          <w:instrText xml:space="preserve"> PAGEREF _Toc49150921 \h </w:instrText>
        </w:r>
        <w:r>
          <w:fldChar w:fldCharType="separate"/>
        </w:r>
        <w:r w:rsidR="006E5412">
          <w:t>20</w:t>
        </w:r>
        <w:r>
          <w:fldChar w:fldCharType="end"/>
        </w:r>
      </w:hyperlink>
    </w:p>
    <w:p w14:paraId="646B7DC1" w14:textId="0A6C218C" w:rsidR="002D7F36" w:rsidRDefault="002D7F36">
      <w:pPr>
        <w:pStyle w:val="TOC5"/>
        <w:rPr>
          <w:rFonts w:asciiTheme="minorHAnsi" w:eastAsiaTheme="minorEastAsia" w:hAnsiTheme="minorHAnsi" w:cstheme="minorBidi"/>
          <w:sz w:val="22"/>
          <w:szCs w:val="22"/>
          <w:lang w:eastAsia="en-AU"/>
        </w:rPr>
      </w:pPr>
      <w:r>
        <w:tab/>
      </w:r>
      <w:hyperlink w:anchor="_Toc49150922" w:history="1">
        <w:r w:rsidRPr="00BE4D8D">
          <w:t>38</w:t>
        </w:r>
        <w:r>
          <w:rPr>
            <w:rFonts w:asciiTheme="minorHAnsi" w:eastAsiaTheme="minorEastAsia" w:hAnsiTheme="minorHAnsi" w:cstheme="minorBidi"/>
            <w:sz w:val="22"/>
            <w:szCs w:val="22"/>
            <w:lang w:eastAsia="en-AU"/>
          </w:rPr>
          <w:tab/>
        </w:r>
        <w:r w:rsidRPr="00BE4D8D">
          <w:t>Section 80</w:t>
        </w:r>
        <w:r>
          <w:tab/>
        </w:r>
        <w:r>
          <w:fldChar w:fldCharType="begin"/>
        </w:r>
        <w:r>
          <w:instrText xml:space="preserve"> PAGEREF _Toc49150922 \h </w:instrText>
        </w:r>
        <w:r>
          <w:fldChar w:fldCharType="separate"/>
        </w:r>
        <w:r w:rsidR="006E5412">
          <w:t>20</w:t>
        </w:r>
        <w:r>
          <w:fldChar w:fldCharType="end"/>
        </w:r>
      </w:hyperlink>
    </w:p>
    <w:p w14:paraId="0AC434E0" w14:textId="18DCEEDF" w:rsidR="002D7F36" w:rsidRDefault="002D7F36">
      <w:pPr>
        <w:pStyle w:val="TOC5"/>
        <w:rPr>
          <w:rFonts w:asciiTheme="minorHAnsi" w:eastAsiaTheme="minorEastAsia" w:hAnsiTheme="minorHAnsi" w:cstheme="minorBidi"/>
          <w:sz w:val="22"/>
          <w:szCs w:val="22"/>
          <w:lang w:eastAsia="en-AU"/>
        </w:rPr>
      </w:pPr>
      <w:r>
        <w:lastRenderedPageBreak/>
        <w:tab/>
      </w:r>
      <w:hyperlink w:anchor="_Toc49150923" w:history="1">
        <w:r w:rsidRPr="00C954BE">
          <w:rPr>
            <w:rStyle w:val="CharSectNo"/>
          </w:rPr>
          <w:t>39</w:t>
        </w:r>
        <w:r w:rsidRPr="00C954BE">
          <w:rPr>
            <w:color w:val="000000"/>
          </w:rPr>
          <w:tab/>
          <w:t>Registrar to send penalty notice</w:t>
        </w:r>
        <w:r>
          <w:rPr>
            <w:color w:val="000000"/>
          </w:rPr>
          <w:br/>
        </w:r>
        <w:r w:rsidRPr="00C954BE">
          <w:rPr>
            <w:color w:val="000000"/>
          </w:rPr>
          <w:t>Section 116C (2), new note</w:t>
        </w:r>
        <w:r>
          <w:tab/>
        </w:r>
        <w:r>
          <w:fldChar w:fldCharType="begin"/>
        </w:r>
        <w:r>
          <w:instrText xml:space="preserve"> PAGEREF _Toc49150923 \h </w:instrText>
        </w:r>
        <w:r>
          <w:fldChar w:fldCharType="separate"/>
        </w:r>
        <w:r w:rsidR="006E5412">
          <w:t>21</w:t>
        </w:r>
        <w:r>
          <w:fldChar w:fldCharType="end"/>
        </w:r>
      </w:hyperlink>
    </w:p>
    <w:p w14:paraId="242D2E19" w14:textId="0B1BDC10" w:rsidR="002D7F36" w:rsidRDefault="002D7F36">
      <w:pPr>
        <w:pStyle w:val="TOC5"/>
        <w:rPr>
          <w:rFonts w:asciiTheme="minorHAnsi" w:eastAsiaTheme="minorEastAsia" w:hAnsiTheme="minorHAnsi" w:cstheme="minorBidi"/>
          <w:sz w:val="22"/>
          <w:szCs w:val="22"/>
          <w:lang w:eastAsia="en-AU"/>
        </w:rPr>
      </w:pPr>
      <w:r>
        <w:tab/>
      </w:r>
      <w:hyperlink w:anchor="_Toc49150924" w:history="1">
        <w:r w:rsidRPr="00C954BE">
          <w:rPr>
            <w:rStyle w:val="CharSectNo"/>
          </w:rPr>
          <w:t>40</w:t>
        </w:r>
        <w:r w:rsidRPr="00C954BE">
          <w:rPr>
            <w:color w:val="000000"/>
          </w:rPr>
          <w:tab/>
          <w:t>Notice to victims for parole inquiry</w:t>
        </w:r>
        <w:r>
          <w:rPr>
            <w:color w:val="000000"/>
          </w:rPr>
          <w:br/>
        </w:r>
        <w:r w:rsidRPr="00C954BE">
          <w:rPr>
            <w:color w:val="000000"/>
          </w:rPr>
          <w:t>Section 124 (1) (a) (i)</w:t>
        </w:r>
        <w:r>
          <w:tab/>
        </w:r>
        <w:r>
          <w:fldChar w:fldCharType="begin"/>
        </w:r>
        <w:r>
          <w:instrText xml:space="preserve"> PAGEREF _Toc49150924 \h </w:instrText>
        </w:r>
        <w:r>
          <w:fldChar w:fldCharType="separate"/>
        </w:r>
        <w:r w:rsidR="006E5412">
          <w:t>21</w:t>
        </w:r>
        <w:r>
          <w:fldChar w:fldCharType="end"/>
        </w:r>
      </w:hyperlink>
    </w:p>
    <w:p w14:paraId="744E3BD0" w14:textId="1B453D2E" w:rsidR="002D7F36" w:rsidRDefault="002D7F36">
      <w:pPr>
        <w:pStyle w:val="TOC5"/>
        <w:rPr>
          <w:rFonts w:asciiTheme="minorHAnsi" w:eastAsiaTheme="minorEastAsia" w:hAnsiTheme="minorHAnsi" w:cstheme="minorBidi"/>
          <w:sz w:val="22"/>
          <w:szCs w:val="22"/>
          <w:lang w:eastAsia="en-AU"/>
        </w:rPr>
      </w:pPr>
      <w:r>
        <w:tab/>
      </w:r>
      <w:hyperlink w:anchor="_Toc49150925" w:history="1">
        <w:r w:rsidRPr="00BE4D8D">
          <w:t>41</w:t>
        </w:r>
        <w:r>
          <w:rPr>
            <w:rFonts w:asciiTheme="minorHAnsi" w:eastAsiaTheme="minorEastAsia" w:hAnsiTheme="minorHAnsi" w:cstheme="minorBidi"/>
            <w:sz w:val="22"/>
            <w:szCs w:val="22"/>
            <w:lang w:eastAsia="en-AU"/>
          </w:rPr>
          <w:tab/>
        </w:r>
        <w:r w:rsidRPr="00BE4D8D">
          <w:t>Section 124 (1) (a) (ii)</w:t>
        </w:r>
        <w:r>
          <w:tab/>
        </w:r>
        <w:r>
          <w:fldChar w:fldCharType="begin"/>
        </w:r>
        <w:r>
          <w:instrText xml:space="preserve"> PAGEREF _Toc49150925 \h </w:instrText>
        </w:r>
        <w:r>
          <w:fldChar w:fldCharType="separate"/>
        </w:r>
        <w:r w:rsidR="006E5412">
          <w:t>21</w:t>
        </w:r>
        <w:r>
          <w:fldChar w:fldCharType="end"/>
        </w:r>
      </w:hyperlink>
    </w:p>
    <w:p w14:paraId="78598662" w14:textId="6422605E" w:rsidR="002D7F36" w:rsidRDefault="002D7F36">
      <w:pPr>
        <w:pStyle w:val="TOC5"/>
        <w:rPr>
          <w:rFonts w:asciiTheme="minorHAnsi" w:eastAsiaTheme="minorEastAsia" w:hAnsiTheme="minorHAnsi" w:cstheme="minorBidi"/>
          <w:sz w:val="22"/>
          <w:szCs w:val="22"/>
          <w:lang w:eastAsia="en-AU"/>
        </w:rPr>
      </w:pPr>
      <w:r>
        <w:tab/>
      </w:r>
      <w:hyperlink w:anchor="_Toc49150926" w:history="1">
        <w:r w:rsidRPr="00BE4D8D">
          <w:t>42</w:t>
        </w:r>
        <w:r>
          <w:rPr>
            <w:rFonts w:asciiTheme="minorHAnsi" w:eastAsiaTheme="minorEastAsia" w:hAnsiTheme="minorHAnsi" w:cstheme="minorBidi"/>
            <w:sz w:val="22"/>
            <w:szCs w:val="22"/>
            <w:lang w:eastAsia="en-AU"/>
          </w:rPr>
          <w:tab/>
        </w:r>
        <w:r w:rsidRPr="00BE4D8D">
          <w:t>Section 124 (1) (b)</w:t>
        </w:r>
        <w:r>
          <w:tab/>
        </w:r>
        <w:r>
          <w:fldChar w:fldCharType="begin"/>
        </w:r>
        <w:r>
          <w:instrText xml:space="preserve"> PAGEREF _Toc49150926 \h </w:instrText>
        </w:r>
        <w:r>
          <w:fldChar w:fldCharType="separate"/>
        </w:r>
        <w:r w:rsidR="006E5412">
          <w:t>22</w:t>
        </w:r>
        <w:r>
          <w:fldChar w:fldCharType="end"/>
        </w:r>
      </w:hyperlink>
    </w:p>
    <w:p w14:paraId="1D854621" w14:textId="147DE123" w:rsidR="002D7F36" w:rsidRDefault="002D7F36">
      <w:pPr>
        <w:pStyle w:val="TOC5"/>
        <w:rPr>
          <w:rFonts w:asciiTheme="minorHAnsi" w:eastAsiaTheme="minorEastAsia" w:hAnsiTheme="minorHAnsi" w:cstheme="minorBidi"/>
          <w:sz w:val="22"/>
          <w:szCs w:val="22"/>
          <w:lang w:eastAsia="en-AU"/>
        </w:rPr>
      </w:pPr>
      <w:r>
        <w:tab/>
      </w:r>
      <w:hyperlink w:anchor="_Toc49150927" w:history="1">
        <w:r w:rsidRPr="00BE4D8D">
          <w:t>43</w:t>
        </w:r>
        <w:r>
          <w:rPr>
            <w:rFonts w:asciiTheme="minorHAnsi" w:eastAsiaTheme="minorEastAsia" w:hAnsiTheme="minorHAnsi" w:cstheme="minorBidi"/>
            <w:sz w:val="22"/>
            <w:szCs w:val="22"/>
            <w:lang w:eastAsia="en-AU"/>
          </w:rPr>
          <w:tab/>
        </w:r>
        <w:r w:rsidRPr="00BE4D8D">
          <w:t>New section 124 (1) (ba)</w:t>
        </w:r>
        <w:r>
          <w:tab/>
        </w:r>
        <w:r>
          <w:fldChar w:fldCharType="begin"/>
        </w:r>
        <w:r>
          <w:instrText xml:space="preserve"> PAGEREF _Toc49150927 \h </w:instrText>
        </w:r>
        <w:r>
          <w:fldChar w:fldCharType="separate"/>
        </w:r>
        <w:r w:rsidR="006E5412">
          <w:t>22</w:t>
        </w:r>
        <w:r>
          <w:fldChar w:fldCharType="end"/>
        </w:r>
      </w:hyperlink>
    </w:p>
    <w:p w14:paraId="1CE02274" w14:textId="7E6988A0" w:rsidR="002D7F36" w:rsidRDefault="002D7F36">
      <w:pPr>
        <w:pStyle w:val="TOC5"/>
        <w:rPr>
          <w:rFonts w:asciiTheme="minorHAnsi" w:eastAsiaTheme="minorEastAsia" w:hAnsiTheme="minorHAnsi" w:cstheme="minorBidi"/>
          <w:sz w:val="22"/>
          <w:szCs w:val="22"/>
          <w:lang w:eastAsia="en-AU"/>
        </w:rPr>
      </w:pPr>
      <w:r>
        <w:tab/>
      </w:r>
      <w:hyperlink w:anchor="_Toc49150928" w:history="1">
        <w:r w:rsidRPr="00BE4D8D">
          <w:t>44</w:t>
        </w:r>
        <w:r>
          <w:rPr>
            <w:rFonts w:asciiTheme="minorHAnsi" w:eastAsiaTheme="minorEastAsia" w:hAnsiTheme="minorHAnsi" w:cstheme="minorBidi"/>
            <w:sz w:val="22"/>
            <w:szCs w:val="22"/>
            <w:lang w:eastAsia="en-AU"/>
          </w:rPr>
          <w:tab/>
        </w:r>
        <w:r w:rsidRPr="00BE4D8D">
          <w:t>Section 124 (2)</w:t>
        </w:r>
        <w:r>
          <w:tab/>
        </w:r>
        <w:r>
          <w:fldChar w:fldCharType="begin"/>
        </w:r>
        <w:r>
          <w:instrText xml:space="preserve"> PAGEREF _Toc49150928 \h </w:instrText>
        </w:r>
        <w:r>
          <w:fldChar w:fldCharType="separate"/>
        </w:r>
        <w:r w:rsidR="006E5412">
          <w:t>22</w:t>
        </w:r>
        <w:r>
          <w:fldChar w:fldCharType="end"/>
        </w:r>
      </w:hyperlink>
    </w:p>
    <w:p w14:paraId="5D967409" w14:textId="17667C93" w:rsidR="002D7F36" w:rsidRDefault="002D7F36">
      <w:pPr>
        <w:pStyle w:val="TOC5"/>
        <w:rPr>
          <w:rFonts w:asciiTheme="minorHAnsi" w:eastAsiaTheme="minorEastAsia" w:hAnsiTheme="minorHAnsi" w:cstheme="minorBidi"/>
          <w:sz w:val="22"/>
          <w:szCs w:val="22"/>
          <w:lang w:eastAsia="en-AU"/>
        </w:rPr>
      </w:pPr>
      <w:r>
        <w:tab/>
      </w:r>
      <w:hyperlink w:anchor="_Toc49150929" w:history="1">
        <w:r w:rsidRPr="00C954BE">
          <w:rPr>
            <w:rStyle w:val="CharSectNo"/>
          </w:rPr>
          <w:t>45</w:t>
        </w:r>
        <w:r w:rsidRPr="00C954BE">
          <w:rPr>
            <w:color w:val="000000"/>
          </w:rPr>
          <w:tab/>
          <w:t>Parole applications</w:t>
        </w:r>
        <w:r w:rsidRPr="00C954BE">
          <w:rPr>
            <w:bCs/>
            <w:iCs/>
            <w:color w:val="000000"/>
          </w:rPr>
          <w:t>—</w:t>
        </w:r>
        <w:r w:rsidRPr="00C954BE">
          <w:rPr>
            <w:color w:val="000000"/>
          </w:rPr>
          <w:t>notice of hearing</w:t>
        </w:r>
        <w:r>
          <w:rPr>
            <w:color w:val="000000"/>
          </w:rPr>
          <w:br/>
        </w:r>
        <w:r w:rsidRPr="00C954BE">
          <w:rPr>
            <w:color w:val="000000"/>
          </w:rPr>
          <w:t>Section 127 (3) (b)</w:t>
        </w:r>
        <w:r>
          <w:tab/>
        </w:r>
        <w:r>
          <w:fldChar w:fldCharType="begin"/>
        </w:r>
        <w:r>
          <w:instrText xml:space="preserve"> PAGEREF _Toc49150929 \h </w:instrText>
        </w:r>
        <w:r>
          <w:fldChar w:fldCharType="separate"/>
        </w:r>
        <w:r w:rsidR="006E5412">
          <w:t>22</w:t>
        </w:r>
        <w:r>
          <w:fldChar w:fldCharType="end"/>
        </w:r>
      </w:hyperlink>
    </w:p>
    <w:p w14:paraId="6FEE6A70" w14:textId="2DF7FA0E" w:rsidR="002D7F36" w:rsidRDefault="002D7F36">
      <w:pPr>
        <w:pStyle w:val="TOC5"/>
        <w:rPr>
          <w:rFonts w:asciiTheme="minorHAnsi" w:eastAsiaTheme="minorEastAsia" w:hAnsiTheme="minorHAnsi" w:cstheme="minorBidi"/>
          <w:sz w:val="22"/>
          <w:szCs w:val="22"/>
          <w:lang w:eastAsia="en-AU"/>
        </w:rPr>
      </w:pPr>
      <w:r>
        <w:tab/>
      </w:r>
      <w:hyperlink w:anchor="_Toc49150930" w:history="1">
        <w:r w:rsidRPr="00BE4D8D">
          <w:t>46</w:t>
        </w:r>
        <w:r>
          <w:rPr>
            <w:rFonts w:asciiTheme="minorHAnsi" w:eastAsiaTheme="minorEastAsia" w:hAnsiTheme="minorHAnsi" w:cstheme="minorBidi"/>
            <w:sz w:val="22"/>
            <w:szCs w:val="22"/>
            <w:lang w:eastAsia="en-AU"/>
          </w:rPr>
          <w:tab/>
        </w:r>
        <w:r w:rsidRPr="00BE4D8D">
          <w:t>Section 192</w:t>
        </w:r>
        <w:r>
          <w:tab/>
        </w:r>
        <w:r>
          <w:fldChar w:fldCharType="begin"/>
        </w:r>
        <w:r>
          <w:instrText xml:space="preserve"> PAGEREF _Toc49150930 \h </w:instrText>
        </w:r>
        <w:r>
          <w:fldChar w:fldCharType="separate"/>
        </w:r>
        <w:r w:rsidR="006E5412">
          <w:t>23</w:t>
        </w:r>
        <w:r>
          <w:fldChar w:fldCharType="end"/>
        </w:r>
      </w:hyperlink>
    </w:p>
    <w:p w14:paraId="28763D7B" w14:textId="56880406" w:rsidR="002D7F36" w:rsidRDefault="002D7F36">
      <w:pPr>
        <w:pStyle w:val="TOC5"/>
        <w:rPr>
          <w:rFonts w:asciiTheme="minorHAnsi" w:eastAsiaTheme="minorEastAsia" w:hAnsiTheme="minorHAnsi" w:cstheme="minorBidi"/>
          <w:sz w:val="22"/>
          <w:szCs w:val="22"/>
          <w:lang w:eastAsia="en-AU"/>
        </w:rPr>
      </w:pPr>
      <w:r>
        <w:tab/>
      </w:r>
      <w:hyperlink w:anchor="_Toc49150931" w:history="1">
        <w:r w:rsidRPr="00C954BE">
          <w:rPr>
            <w:rStyle w:val="CharSectNo"/>
          </w:rPr>
          <w:t>47</w:t>
        </w:r>
        <w:r w:rsidRPr="00C954BE">
          <w:tab/>
          <w:t>Arrest of offender for board hearing</w:t>
        </w:r>
        <w:r>
          <w:br/>
        </w:r>
        <w:r w:rsidRPr="00C954BE">
          <w:t>Section 206 (2), new note</w:t>
        </w:r>
        <w:r>
          <w:tab/>
        </w:r>
        <w:r>
          <w:fldChar w:fldCharType="begin"/>
        </w:r>
        <w:r>
          <w:instrText xml:space="preserve"> PAGEREF _Toc49150931 \h </w:instrText>
        </w:r>
        <w:r>
          <w:fldChar w:fldCharType="separate"/>
        </w:r>
        <w:r w:rsidR="006E5412">
          <w:t>24</w:t>
        </w:r>
        <w:r>
          <w:fldChar w:fldCharType="end"/>
        </w:r>
      </w:hyperlink>
    </w:p>
    <w:p w14:paraId="5B2155A6" w14:textId="501DA311" w:rsidR="002D7F36" w:rsidRDefault="002D7F36">
      <w:pPr>
        <w:pStyle w:val="TOC5"/>
        <w:rPr>
          <w:rFonts w:asciiTheme="minorHAnsi" w:eastAsiaTheme="minorEastAsia" w:hAnsiTheme="minorHAnsi" w:cstheme="minorBidi"/>
          <w:sz w:val="22"/>
          <w:szCs w:val="22"/>
          <w:lang w:eastAsia="en-AU"/>
        </w:rPr>
      </w:pPr>
      <w:r>
        <w:tab/>
      </w:r>
      <w:hyperlink w:anchor="_Toc49150932" w:history="1">
        <w:r w:rsidRPr="00C954BE">
          <w:rPr>
            <w:rStyle w:val="CharSectNo"/>
          </w:rPr>
          <w:t>48</w:t>
        </w:r>
        <w:r w:rsidRPr="00C954BE">
          <w:tab/>
        </w:r>
        <w:r w:rsidRPr="00C954BE">
          <w:rPr>
            <w:color w:val="000000"/>
          </w:rPr>
          <w:t>Custody of offender during board hearing adjournment</w:t>
        </w:r>
        <w:r>
          <w:rPr>
            <w:color w:val="000000"/>
          </w:rPr>
          <w:br/>
        </w:r>
        <w:r w:rsidRPr="00C954BE">
          <w:rPr>
            <w:color w:val="000000"/>
          </w:rPr>
          <w:t>Section 210 (3) (a)</w:t>
        </w:r>
        <w:r>
          <w:tab/>
        </w:r>
        <w:r>
          <w:fldChar w:fldCharType="begin"/>
        </w:r>
        <w:r>
          <w:instrText xml:space="preserve"> PAGEREF _Toc49150932 \h </w:instrText>
        </w:r>
        <w:r>
          <w:fldChar w:fldCharType="separate"/>
        </w:r>
        <w:r w:rsidR="006E5412">
          <w:t>24</w:t>
        </w:r>
        <w:r>
          <w:fldChar w:fldCharType="end"/>
        </w:r>
      </w:hyperlink>
    </w:p>
    <w:p w14:paraId="28DFA376" w14:textId="1FEF4269" w:rsidR="002D7F36" w:rsidRDefault="002D7F36">
      <w:pPr>
        <w:pStyle w:val="TOC5"/>
        <w:rPr>
          <w:rFonts w:asciiTheme="minorHAnsi" w:eastAsiaTheme="minorEastAsia" w:hAnsiTheme="minorHAnsi" w:cstheme="minorBidi"/>
          <w:sz w:val="22"/>
          <w:szCs w:val="22"/>
          <w:lang w:eastAsia="en-AU"/>
        </w:rPr>
      </w:pPr>
      <w:r>
        <w:tab/>
      </w:r>
      <w:hyperlink w:anchor="_Toc49150933" w:history="1">
        <w:r w:rsidRPr="00BE4D8D">
          <w:t>49</w:t>
        </w:r>
        <w:r>
          <w:rPr>
            <w:rFonts w:asciiTheme="minorHAnsi" w:eastAsiaTheme="minorEastAsia" w:hAnsiTheme="minorHAnsi" w:cstheme="minorBidi"/>
            <w:sz w:val="22"/>
            <w:szCs w:val="22"/>
            <w:lang w:eastAsia="en-AU"/>
          </w:rPr>
          <w:tab/>
        </w:r>
        <w:r w:rsidRPr="00BE4D8D">
          <w:t>New section 210 (5) to (7)</w:t>
        </w:r>
        <w:r>
          <w:tab/>
        </w:r>
        <w:r>
          <w:fldChar w:fldCharType="begin"/>
        </w:r>
        <w:r>
          <w:instrText xml:space="preserve"> PAGEREF _Toc49150933 \h </w:instrText>
        </w:r>
        <w:r>
          <w:fldChar w:fldCharType="separate"/>
        </w:r>
        <w:r w:rsidR="006E5412">
          <w:t>24</w:t>
        </w:r>
        <w:r>
          <w:fldChar w:fldCharType="end"/>
        </w:r>
      </w:hyperlink>
    </w:p>
    <w:p w14:paraId="268EBDC3" w14:textId="23175876" w:rsidR="002D7F36" w:rsidRDefault="002D7F36">
      <w:pPr>
        <w:pStyle w:val="TOC5"/>
        <w:rPr>
          <w:rFonts w:asciiTheme="minorHAnsi" w:eastAsiaTheme="minorEastAsia" w:hAnsiTheme="minorHAnsi" w:cstheme="minorBidi"/>
          <w:sz w:val="22"/>
          <w:szCs w:val="22"/>
          <w:lang w:eastAsia="en-AU"/>
        </w:rPr>
      </w:pPr>
      <w:r>
        <w:tab/>
      </w:r>
      <w:hyperlink w:anchor="_Toc49150934" w:history="1">
        <w:r w:rsidRPr="00C954BE">
          <w:rPr>
            <w:rStyle w:val="CharSectNo"/>
          </w:rPr>
          <w:t>50</w:t>
        </w:r>
        <w:r w:rsidRPr="00C954BE">
          <w:rPr>
            <w:color w:val="000000"/>
          </w:rPr>
          <w:tab/>
          <w:t>Record of board hearings</w:t>
        </w:r>
        <w:r>
          <w:rPr>
            <w:color w:val="000000"/>
          </w:rPr>
          <w:br/>
        </w:r>
        <w:r w:rsidRPr="00C954BE">
          <w:rPr>
            <w:color w:val="000000"/>
          </w:rPr>
          <w:t>Section 211 (2)</w:t>
        </w:r>
        <w:r>
          <w:tab/>
        </w:r>
        <w:r>
          <w:fldChar w:fldCharType="begin"/>
        </w:r>
        <w:r>
          <w:instrText xml:space="preserve"> PAGEREF _Toc49150934 \h </w:instrText>
        </w:r>
        <w:r>
          <w:fldChar w:fldCharType="separate"/>
        </w:r>
        <w:r w:rsidR="006E5412">
          <w:t>25</w:t>
        </w:r>
        <w:r>
          <w:fldChar w:fldCharType="end"/>
        </w:r>
      </w:hyperlink>
    </w:p>
    <w:p w14:paraId="4D1297CA" w14:textId="694F0FE3" w:rsidR="002D7F36" w:rsidRDefault="002D7F36">
      <w:pPr>
        <w:pStyle w:val="TOC5"/>
        <w:rPr>
          <w:rFonts w:asciiTheme="minorHAnsi" w:eastAsiaTheme="minorEastAsia" w:hAnsiTheme="minorHAnsi" w:cstheme="minorBidi"/>
          <w:sz w:val="22"/>
          <w:szCs w:val="22"/>
          <w:lang w:eastAsia="en-AU"/>
        </w:rPr>
      </w:pPr>
      <w:r>
        <w:tab/>
      </w:r>
      <w:hyperlink w:anchor="_Toc49150935" w:history="1">
        <w:r w:rsidRPr="00BE4D8D">
          <w:t>51</w:t>
        </w:r>
        <w:r>
          <w:rPr>
            <w:rFonts w:asciiTheme="minorHAnsi" w:eastAsiaTheme="minorEastAsia" w:hAnsiTheme="minorHAnsi" w:cstheme="minorBidi"/>
            <w:sz w:val="22"/>
            <w:szCs w:val="22"/>
            <w:lang w:eastAsia="en-AU"/>
          </w:rPr>
          <w:tab/>
        </w:r>
        <w:r w:rsidRPr="00BE4D8D">
          <w:t>Section 212A</w:t>
        </w:r>
        <w:r>
          <w:tab/>
        </w:r>
        <w:r>
          <w:fldChar w:fldCharType="begin"/>
        </w:r>
        <w:r>
          <w:instrText xml:space="preserve"> PAGEREF _Toc49150935 \h </w:instrText>
        </w:r>
        <w:r>
          <w:fldChar w:fldCharType="separate"/>
        </w:r>
        <w:r w:rsidR="006E5412">
          <w:t>25</w:t>
        </w:r>
        <w:r>
          <w:fldChar w:fldCharType="end"/>
        </w:r>
      </w:hyperlink>
    </w:p>
    <w:p w14:paraId="5D55F1D4" w14:textId="333DD533" w:rsidR="002D7F36" w:rsidRDefault="002D7F36">
      <w:pPr>
        <w:pStyle w:val="TOC5"/>
        <w:rPr>
          <w:rFonts w:asciiTheme="minorHAnsi" w:eastAsiaTheme="minorEastAsia" w:hAnsiTheme="minorHAnsi" w:cstheme="minorBidi"/>
          <w:sz w:val="22"/>
          <w:szCs w:val="22"/>
          <w:lang w:eastAsia="en-AU"/>
        </w:rPr>
      </w:pPr>
      <w:r>
        <w:tab/>
      </w:r>
      <w:hyperlink w:anchor="_Toc49150936" w:history="1">
        <w:r w:rsidRPr="00C954BE">
          <w:rPr>
            <w:rStyle w:val="CharSectNo"/>
          </w:rPr>
          <w:t>52</w:t>
        </w:r>
        <w:r w:rsidRPr="00C954BE">
          <w:tab/>
          <w:t>Release on licence—notice of board inquiry</w:t>
        </w:r>
        <w:r>
          <w:br/>
        </w:r>
        <w:r w:rsidRPr="00C954BE">
          <w:t>Section 291 (3)</w:t>
        </w:r>
        <w:r>
          <w:tab/>
        </w:r>
        <w:r>
          <w:fldChar w:fldCharType="begin"/>
        </w:r>
        <w:r>
          <w:instrText xml:space="preserve"> PAGEREF _Toc49150936 \h </w:instrText>
        </w:r>
        <w:r>
          <w:fldChar w:fldCharType="separate"/>
        </w:r>
        <w:r w:rsidR="006E5412">
          <w:t>25</w:t>
        </w:r>
        <w:r>
          <w:fldChar w:fldCharType="end"/>
        </w:r>
      </w:hyperlink>
    </w:p>
    <w:p w14:paraId="452B3CDD" w14:textId="48E2CCC3" w:rsidR="002D7F36" w:rsidRDefault="00807846">
      <w:pPr>
        <w:pStyle w:val="TOC2"/>
        <w:rPr>
          <w:rFonts w:asciiTheme="minorHAnsi" w:eastAsiaTheme="minorEastAsia" w:hAnsiTheme="minorHAnsi" w:cstheme="minorBidi"/>
          <w:b w:val="0"/>
          <w:sz w:val="22"/>
          <w:szCs w:val="22"/>
          <w:lang w:eastAsia="en-AU"/>
        </w:rPr>
      </w:pPr>
      <w:hyperlink w:anchor="_Toc49150937" w:history="1">
        <w:r w:rsidR="002D7F36" w:rsidRPr="00BE4D8D">
          <w:t>Part 10</w:t>
        </w:r>
        <w:r w:rsidR="002D7F36">
          <w:rPr>
            <w:rFonts w:asciiTheme="minorHAnsi" w:eastAsiaTheme="minorEastAsia" w:hAnsiTheme="minorHAnsi" w:cstheme="minorBidi"/>
            <w:b w:val="0"/>
            <w:sz w:val="22"/>
            <w:szCs w:val="22"/>
            <w:lang w:eastAsia="en-AU"/>
          </w:rPr>
          <w:tab/>
        </w:r>
        <w:r w:rsidR="002D7F36" w:rsidRPr="00BE4D8D">
          <w:t>Crimes (Sentencing) Act 2005</w:t>
        </w:r>
        <w:r w:rsidR="002D7F36" w:rsidRPr="002D7F36">
          <w:rPr>
            <w:vanish/>
          </w:rPr>
          <w:tab/>
        </w:r>
        <w:r w:rsidR="002D7F36" w:rsidRPr="002D7F36">
          <w:rPr>
            <w:vanish/>
          </w:rPr>
          <w:fldChar w:fldCharType="begin"/>
        </w:r>
        <w:r w:rsidR="002D7F36" w:rsidRPr="002D7F36">
          <w:rPr>
            <w:vanish/>
          </w:rPr>
          <w:instrText xml:space="preserve"> PAGEREF _Toc49150937 \h </w:instrText>
        </w:r>
        <w:r w:rsidR="002D7F36" w:rsidRPr="002D7F36">
          <w:rPr>
            <w:vanish/>
          </w:rPr>
        </w:r>
        <w:r w:rsidR="002D7F36" w:rsidRPr="002D7F36">
          <w:rPr>
            <w:vanish/>
          </w:rPr>
          <w:fldChar w:fldCharType="separate"/>
        </w:r>
        <w:r w:rsidR="006E5412">
          <w:rPr>
            <w:vanish/>
          </w:rPr>
          <w:t>26</w:t>
        </w:r>
        <w:r w:rsidR="002D7F36" w:rsidRPr="002D7F36">
          <w:rPr>
            <w:vanish/>
          </w:rPr>
          <w:fldChar w:fldCharType="end"/>
        </w:r>
      </w:hyperlink>
    </w:p>
    <w:p w14:paraId="26CAC4E0" w14:textId="147C5566" w:rsidR="002D7F36" w:rsidRDefault="002D7F36">
      <w:pPr>
        <w:pStyle w:val="TOC5"/>
        <w:rPr>
          <w:rFonts w:asciiTheme="minorHAnsi" w:eastAsiaTheme="minorEastAsia" w:hAnsiTheme="minorHAnsi" w:cstheme="minorBidi"/>
          <w:sz w:val="22"/>
          <w:szCs w:val="22"/>
          <w:lang w:eastAsia="en-AU"/>
        </w:rPr>
      </w:pPr>
      <w:r>
        <w:tab/>
      </w:r>
      <w:hyperlink w:anchor="_Toc49150938" w:history="1">
        <w:r w:rsidRPr="00C954BE">
          <w:rPr>
            <w:rStyle w:val="CharSectNo"/>
          </w:rPr>
          <w:t>53</w:t>
        </w:r>
        <w:r w:rsidRPr="00C954BE">
          <w:rPr>
            <w:color w:val="000000"/>
          </w:rPr>
          <w:tab/>
          <w:t>Fines—orders to pay</w:t>
        </w:r>
        <w:r>
          <w:rPr>
            <w:color w:val="000000"/>
          </w:rPr>
          <w:br/>
        </w:r>
        <w:r w:rsidRPr="00C954BE">
          <w:rPr>
            <w:color w:val="000000"/>
          </w:rPr>
          <w:t>Section 14 (5), note</w:t>
        </w:r>
        <w:r>
          <w:tab/>
        </w:r>
        <w:r>
          <w:fldChar w:fldCharType="begin"/>
        </w:r>
        <w:r>
          <w:instrText xml:space="preserve"> PAGEREF _Toc49150938 \h </w:instrText>
        </w:r>
        <w:r>
          <w:fldChar w:fldCharType="separate"/>
        </w:r>
        <w:r w:rsidR="006E5412">
          <w:t>26</w:t>
        </w:r>
        <w:r>
          <w:fldChar w:fldCharType="end"/>
        </w:r>
      </w:hyperlink>
    </w:p>
    <w:p w14:paraId="4BEF9001" w14:textId="6721DB6E" w:rsidR="002D7F36" w:rsidRDefault="00807846">
      <w:pPr>
        <w:pStyle w:val="TOC2"/>
        <w:rPr>
          <w:rFonts w:asciiTheme="minorHAnsi" w:eastAsiaTheme="minorEastAsia" w:hAnsiTheme="minorHAnsi" w:cstheme="minorBidi"/>
          <w:b w:val="0"/>
          <w:sz w:val="22"/>
          <w:szCs w:val="22"/>
          <w:lang w:eastAsia="en-AU"/>
        </w:rPr>
      </w:pPr>
      <w:hyperlink w:anchor="_Toc49150939" w:history="1">
        <w:r w:rsidR="002D7F36" w:rsidRPr="00BE4D8D">
          <w:t>Part 11</w:t>
        </w:r>
        <w:r w:rsidR="002D7F36">
          <w:rPr>
            <w:rFonts w:asciiTheme="minorHAnsi" w:eastAsiaTheme="minorEastAsia" w:hAnsiTheme="minorHAnsi" w:cstheme="minorBidi"/>
            <w:b w:val="0"/>
            <w:sz w:val="22"/>
            <w:szCs w:val="22"/>
            <w:lang w:eastAsia="en-AU"/>
          </w:rPr>
          <w:tab/>
        </w:r>
        <w:r w:rsidR="002D7F36" w:rsidRPr="00BE4D8D">
          <w:t>Criminal Code 2002</w:t>
        </w:r>
        <w:r w:rsidR="002D7F36" w:rsidRPr="002D7F36">
          <w:rPr>
            <w:vanish/>
          </w:rPr>
          <w:tab/>
        </w:r>
        <w:r w:rsidR="002D7F36" w:rsidRPr="002D7F36">
          <w:rPr>
            <w:vanish/>
          </w:rPr>
          <w:fldChar w:fldCharType="begin"/>
        </w:r>
        <w:r w:rsidR="002D7F36" w:rsidRPr="002D7F36">
          <w:rPr>
            <w:vanish/>
          </w:rPr>
          <w:instrText xml:space="preserve"> PAGEREF _Toc49150939 \h </w:instrText>
        </w:r>
        <w:r w:rsidR="002D7F36" w:rsidRPr="002D7F36">
          <w:rPr>
            <w:vanish/>
          </w:rPr>
        </w:r>
        <w:r w:rsidR="002D7F36" w:rsidRPr="002D7F36">
          <w:rPr>
            <w:vanish/>
          </w:rPr>
          <w:fldChar w:fldCharType="separate"/>
        </w:r>
        <w:r w:rsidR="006E5412">
          <w:rPr>
            <w:vanish/>
          </w:rPr>
          <w:t>27</w:t>
        </w:r>
        <w:r w:rsidR="002D7F36" w:rsidRPr="002D7F36">
          <w:rPr>
            <w:vanish/>
          </w:rPr>
          <w:fldChar w:fldCharType="end"/>
        </w:r>
      </w:hyperlink>
    </w:p>
    <w:p w14:paraId="40744CE8" w14:textId="2F4D6BBC" w:rsidR="002D7F36" w:rsidRDefault="002D7F36">
      <w:pPr>
        <w:pStyle w:val="TOC5"/>
        <w:rPr>
          <w:rFonts w:asciiTheme="minorHAnsi" w:eastAsiaTheme="minorEastAsia" w:hAnsiTheme="minorHAnsi" w:cstheme="minorBidi"/>
          <w:sz w:val="22"/>
          <w:szCs w:val="22"/>
          <w:lang w:eastAsia="en-AU"/>
        </w:rPr>
      </w:pPr>
      <w:r>
        <w:tab/>
      </w:r>
      <w:hyperlink w:anchor="_Toc49150940" w:history="1">
        <w:r w:rsidRPr="00C954BE">
          <w:rPr>
            <w:rStyle w:val="CharSectNo"/>
          </w:rPr>
          <w:t>54</w:t>
        </w:r>
        <w:r w:rsidRPr="00C954BE">
          <w:rPr>
            <w:color w:val="000000"/>
          </w:rPr>
          <w:tab/>
          <w:t>Serious vilification</w:t>
        </w:r>
        <w:r>
          <w:rPr>
            <w:color w:val="000000"/>
          </w:rPr>
          <w:br/>
        </w:r>
        <w:r w:rsidRPr="00C954BE">
          <w:rPr>
            <w:color w:val="000000"/>
          </w:rPr>
          <w:t>Section 750 (1) (c) (iv)</w:t>
        </w:r>
        <w:r>
          <w:tab/>
        </w:r>
        <w:r>
          <w:fldChar w:fldCharType="begin"/>
        </w:r>
        <w:r>
          <w:instrText xml:space="preserve"> PAGEREF _Toc49150940 \h </w:instrText>
        </w:r>
        <w:r>
          <w:fldChar w:fldCharType="separate"/>
        </w:r>
        <w:r w:rsidR="006E5412">
          <w:t>27</w:t>
        </w:r>
        <w:r>
          <w:fldChar w:fldCharType="end"/>
        </w:r>
      </w:hyperlink>
    </w:p>
    <w:p w14:paraId="48B73241" w14:textId="307183B7" w:rsidR="002D7F36" w:rsidRDefault="002D7F36">
      <w:pPr>
        <w:pStyle w:val="TOC5"/>
        <w:rPr>
          <w:rFonts w:asciiTheme="minorHAnsi" w:eastAsiaTheme="minorEastAsia" w:hAnsiTheme="minorHAnsi" w:cstheme="minorBidi"/>
          <w:sz w:val="22"/>
          <w:szCs w:val="22"/>
          <w:lang w:eastAsia="en-AU"/>
        </w:rPr>
      </w:pPr>
      <w:r>
        <w:tab/>
      </w:r>
      <w:hyperlink w:anchor="_Toc49150941" w:history="1">
        <w:r w:rsidRPr="00BE4D8D">
          <w:t>55</w:t>
        </w:r>
        <w:r>
          <w:rPr>
            <w:rFonts w:asciiTheme="minorHAnsi" w:eastAsiaTheme="minorEastAsia" w:hAnsiTheme="minorHAnsi" w:cstheme="minorBidi"/>
            <w:sz w:val="22"/>
            <w:szCs w:val="22"/>
            <w:lang w:eastAsia="en-AU"/>
          </w:rPr>
          <w:tab/>
        </w:r>
        <w:r w:rsidRPr="00BE4D8D">
          <w:t>New section 750 (1) (c) (via)</w:t>
        </w:r>
        <w:r>
          <w:tab/>
        </w:r>
        <w:r>
          <w:fldChar w:fldCharType="begin"/>
        </w:r>
        <w:r>
          <w:instrText xml:space="preserve"> PAGEREF _Toc49150941 \h </w:instrText>
        </w:r>
        <w:r>
          <w:fldChar w:fldCharType="separate"/>
        </w:r>
        <w:r w:rsidR="006E5412">
          <w:t>27</w:t>
        </w:r>
        <w:r>
          <w:fldChar w:fldCharType="end"/>
        </w:r>
      </w:hyperlink>
    </w:p>
    <w:p w14:paraId="370FB683" w14:textId="068269A3" w:rsidR="002D7F36" w:rsidRDefault="002D7F36">
      <w:pPr>
        <w:pStyle w:val="TOC5"/>
        <w:rPr>
          <w:rFonts w:asciiTheme="minorHAnsi" w:eastAsiaTheme="minorEastAsia" w:hAnsiTheme="minorHAnsi" w:cstheme="minorBidi"/>
          <w:sz w:val="22"/>
          <w:szCs w:val="22"/>
          <w:lang w:eastAsia="en-AU"/>
        </w:rPr>
      </w:pPr>
      <w:r>
        <w:tab/>
      </w:r>
      <w:hyperlink w:anchor="_Toc49150942" w:history="1">
        <w:r w:rsidRPr="00BE4D8D">
          <w:t>56</w:t>
        </w:r>
        <w:r>
          <w:rPr>
            <w:rFonts w:asciiTheme="minorHAnsi" w:eastAsiaTheme="minorEastAsia" w:hAnsiTheme="minorHAnsi" w:cstheme="minorBidi"/>
            <w:sz w:val="22"/>
            <w:szCs w:val="22"/>
            <w:lang w:eastAsia="en-AU"/>
          </w:rPr>
          <w:tab/>
        </w:r>
        <w:r w:rsidRPr="00BE4D8D">
          <w:t xml:space="preserve">Section 750 (2), definition of </w:t>
        </w:r>
        <w:r w:rsidRPr="00BE4D8D">
          <w:rPr>
            <w:i/>
          </w:rPr>
          <w:t>intersex status</w:t>
        </w:r>
        <w:r>
          <w:tab/>
        </w:r>
        <w:r>
          <w:fldChar w:fldCharType="begin"/>
        </w:r>
        <w:r>
          <w:instrText xml:space="preserve"> PAGEREF _Toc49150942 \h </w:instrText>
        </w:r>
        <w:r>
          <w:fldChar w:fldCharType="separate"/>
        </w:r>
        <w:r w:rsidR="006E5412">
          <w:t>27</w:t>
        </w:r>
        <w:r>
          <w:fldChar w:fldCharType="end"/>
        </w:r>
      </w:hyperlink>
    </w:p>
    <w:p w14:paraId="70D9A3B1" w14:textId="36F11618" w:rsidR="002D7F36" w:rsidRDefault="002D7F36">
      <w:pPr>
        <w:pStyle w:val="TOC5"/>
        <w:rPr>
          <w:rFonts w:asciiTheme="minorHAnsi" w:eastAsiaTheme="minorEastAsia" w:hAnsiTheme="minorHAnsi" w:cstheme="minorBidi"/>
          <w:sz w:val="22"/>
          <w:szCs w:val="22"/>
          <w:lang w:eastAsia="en-AU"/>
        </w:rPr>
      </w:pPr>
      <w:r>
        <w:tab/>
      </w:r>
      <w:hyperlink w:anchor="_Toc49150943" w:history="1">
        <w:r w:rsidRPr="00BE4D8D">
          <w:t>57</w:t>
        </w:r>
        <w:r>
          <w:rPr>
            <w:rFonts w:asciiTheme="minorHAnsi" w:eastAsiaTheme="minorEastAsia" w:hAnsiTheme="minorHAnsi" w:cstheme="minorBidi"/>
            <w:sz w:val="22"/>
            <w:szCs w:val="22"/>
            <w:lang w:eastAsia="en-AU"/>
          </w:rPr>
          <w:tab/>
        </w:r>
        <w:r w:rsidRPr="00BE4D8D">
          <w:t xml:space="preserve">Section 750 (2), new definition of </w:t>
        </w:r>
        <w:r w:rsidRPr="00BE4D8D">
          <w:rPr>
            <w:i/>
          </w:rPr>
          <w:t>sex characteristics</w:t>
        </w:r>
        <w:r>
          <w:tab/>
        </w:r>
        <w:r>
          <w:fldChar w:fldCharType="begin"/>
        </w:r>
        <w:r>
          <w:instrText xml:space="preserve"> PAGEREF _Toc49150943 \h </w:instrText>
        </w:r>
        <w:r>
          <w:fldChar w:fldCharType="separate"/>
        </w:r>
        <w:r w:rsidR="006E5412">
          <w:t>27</w:t>
        </w:r>
        <w:r>
          <w:fldChar w:fldCharType="end"/>
        </w:r>
      </w:hyperlink>
    </w:p>
    <w:p w14:paraId="6869B0EA" w14:textId="67909DA9" w:rsidR="002D7F36" w:rsidRDefault="00807846">
      <w:pPr>
        <w:pStyle w:val="TOC2"/>
        <w:rPr>
          <w:rFonts w:asciiTheme="minorHAnsi" w:eastAsiaTheme="minorEastAsia" w:hAnsiTheme="minorHAnsi" w:cstheme="minorBidi"/>
          <w:b w:val="0"/>
          <w:sz w:val="22"/>
          <w:szCs w:val="22"/>
          <w:lang w:eastAsia="en-AU"/>
        </w:rPr>
      </w:pPr>
      <w:hyperlink w:anchor="_Toc49150944" w:history="1">
        <w:r w:rsidR="002D7F36" w:rsidRPr="00BE4D8D">
          <w:t>Part 12</w:t>
        </w:r>
        <w:r w:rsidR="002D7F36">
          <w:rPr>
            <w:rFonts w:asciiTheme="minorHAnsi" w:eastAsiaTheme="minorEastAsia" w:hAnsiTheme="minorHAnsi" w:cstheme="minorBidi"/>
            <w:b w:val="0"/>
            <w:sz w:val="22"/>
            <w:szCs w:val="22"/>
            <w:lang w:eastAsia="en-AU"/>
          </w:rPr>
          <w:tab/>
        </w:r>
        <w:r w:rsidR="002D7F36" w:rsidRPr="00BE4D8D">
          <w:t>Discrimination Act 1991</w:t>
        </w:r>
        <w:r w:rsidR="002D7F36" w:rsidRPr="002D7F36">
          <w:rPr>
            <w:vanish/>
          </w:rPr>
          <w:tab/>
        </w:r>
        <w:r w:rsidR="002D7F36" w:rsidRPr="002D7F36">
          <w:rPr>
            <w:vanish/>
          </w:rPr>
          <w:fldChar w:fldCharType="begin"/>
        </w:r>
        <w:r w:rsidR="002D7F36" w:rsidRPr="002D7F36">
          <w:rPr>
            <w:vanish/>
          </w:rPr>
          <w:instrText xml:space="preserve"> PAGEREF _Toc49150944 \h </w:instrText>
        </w:r>
        <w:r w:rsidR="002D7F36" w:rsidRPr="002D7F36">
          <w:rPr>
            <w:vanish/>
          </w:rPr>
        </w:r>
        <w:r w:rsidR="002D7F36" w:rsidRPr="002D7F36">
          <w:rPr>
            <w:vanish/>
          </w:rPr>
          <w:fldChar w:fldCharType="separate"/>
        </w:r>
        <w:r w:rsidR="006E5412">
          <w:rPr>
            <w:vanish/>
          </w:rPr>
          <w:t>28</w:t>
        </w:r>
        <w:r w:rsidR="002D7F36" w:rsidRPr="002D7F36">
          <w:rPr>
            <w:vanish/>
          </w:rPr>
          <w:fldChar w:fldCharType="end"/>
        </w:r>
      </w:hyperlink>
    </w:p>
    <w:p w14:paraId="39B4E556" w14:textId="5B699E35" w:rsidR="002D7F36" w:rsidRDefault="002D7F36">
      <w:pPr>
        <w:pStyle w:val="TOC5"/>
        <w:rPr>
          <w:rFonts w:asciiTheme="minorHAnsi" w:eastAsiaTheme="minorEastAsia" w:hAnsiTheme="minorHAnsi" w:cstheme="minorBidi"/>
          <w:sz w:val="22"/>
          <w:szCs w:val="22"/>
          <w:lang w:eastAsia="en-AU"/>
        </w:rPr>
      </w:pPr>
      <w:r>
        <w:tab/>
      </w:r>
      <w:hyperlink w:anchor="_Toc49150945" w:history="1">
        <w:r w:rsidRPr="00C954BE">
          <w:rPr>
            <w:rStyle w:val="CharSectNo"/>
          </w:rPr>
          <w:t>58</w:t>
        </w:r>
        <w:r w:rsidRPr="00C954BE">
          <w:rPr>
            <w:color w:val="000000"/>
          </w:rPr>
          <w:tab/>
          <w:t>Protected attributes</w:t>
        </w:r>
        <w:r>
          <w:rPr>
            <w:color w:val="000000"/>
          </w:rPr>
          <w:br/>
        </w:r>
        <w:r w:rsidRPr="00C954BE">
          <w:rPr>
            <w:color w:val="000000"/>
          </w:rPr>
          <w:t>Section 7 (1) (k)</w:t>
        </w:r>
        <w:r>
          <w:tab/>
        </w:r>
        <w:r>
          <w:fldChar w:fldCharType="begin"/>
        </w:r>
        <w:r>
          <w:instrText xml:space="preserve"> PAGEREF _Toc49150945 \h </w:instrText>
        </w:r>
        <w:r>
          <w:fldChar w:fldCharType="separate"/>
        </w:r>
        <w:r w:rsidR="006E5412">
          <w:t>28</w:t>
        </w:r>
        <w:r>
          <w:fldChar w:fldCharType="end"/>
        </w:r>
      </w:hyperlink>
    </w:p>
    <w:p w14:paraId="6BCEF665" w14:textId="2B1F22B3" w:rsidR="002D7F36" w:rsidRDefault="002D7F36">
      <w:pPr>
        <w:pStyle w:val="TOC5"/>
        <w:rPr>
          <w:rFonts w:asciiTheme="minorHAnsi" w:eastAsiaTheme="minorEastAsia" w:hAnsiTheme="minorHAnsi" w:cstheme="minorBidi"/>
          <w:sz w:val="22"/>
          <w:szCs w:val="22"/>
          <w:lang w:eastAsia="en-AU"/>
        </w:rPr>
      </w:pPr>
      <w:r>
        <w:lastRenderedPageBreak/>
        <w:tab/>
      </w:r>
      <w:hyperlink w:anchor="_Toc49150946" w:history="1">
        <w:r w:rsidRPr="00BE4D8D">
          <w:t>59</w:t>
        </w:r>
        <w:r>
          <w:rPr>
            <w:rFonts w:asciiTheme="minorHAnsi" w:eastAsiaTheme="minorEastAsia" w:hAnsiTheme="minorHAnsi" w:cstheme="minorBidi"/>
            <w:sz w:val="22"/>
            <w:szCs w:val="22"/>
            <w:lang w:eastAsia="en-AU"/>
          </w:rPr>
          <w:tab/>
        </w:r>
        <w:r w:rsidRPr="00BE4D8D">
          <w:t>New section 7 (1) (va)</w:t>
        </w:r>
        <w:r>
          <w:tab/>
        </w:r>
        <w:r>
          <w:fldChar w:fldCharType="begin"/>
        </w:r>
        <w:r>
          <w:instrText xml:space="preserve"> PAGEREF _Toc49150946 \h </w:instrText>
        </w:r>
        <w:r>
          <w:fldChar w:fldCharType="separate"/>
        </w:r>
        <w:r w:rsidR="006E5412">
          <w:t>28</w:t>
        </w:r>
        <w:r>
          <w:fldChar w:fldCharType="end"/>
        </w:r>
      </w:hyperlink>
    </w:p>
    <w:p w14:paraId="7DCF7EF1" w14:textId="108BD142" w:rsidR="002D7F36" w:rsidRDefault="002D7F36">
      <w:pPr>
        <w:pStyle w:val="TOC5"/>
        <w:rPr>
          <w:rFonts w:asciiTheme="minorHAnsi" w:eastAsiaTheme="minorEastAsia" w:hAnsiTheme="minorHAnsi" w:cstheme="minorBidi"/>
          <w:sz w:val="22"/>
          <w:szCs w:val="22"/>
          <w:lang w:eastAsia="en-AU"/>
        </w:rPr>
      </w:pPr>
      <w:r>
        <w:tab/>
      </w:r>
      <w:hyperlink w:anchor="_Toc49150947" w:history="1">
        <w:r w:rsidRPr="00C954BE">
          <w:rPr>
            <w:rStyle w:val="CharSectNo"/>
          </w:rPr>
          <w:t>60</w:t>
        </w:r>
        <w:r w:rsidRPr="00C954BE">
          <w:rPr>
            <w:color w:val="000000"/>
          </w:rPr>
          <w:tab/>
          <w:t>Unlawful vilification</w:t>
        </w:r>
        <w:r>
          <w:rPr>
            <w:color w:val="000000"/>
          </w:rPr>
          <w:br/>
        </w:r>
        <w:r w:rsidRPr="00C954BE">
          <w:rPr>
            <w:color w:val="000000"/>
          </w:rPr>
          <w:t>Section 67A (1) (d)</w:t>
        </w:r>
        <w:r>
          <w:tab/>
        </w:r>
        <w:r>
          <w:fldChar w:fldCharType="begin"/>
        </w:r>
        <w:r>
          <w:instrText xml:space="preserve"> PAGEREF _Toc49150947 \h </w:instrText>
        </w:r>
        <w:r>
          <w:fldChar w:fldCharType="separate"/>
        </w:r>
        <w:r w:rsidR="006E5412">
          <w:t>28</w:t>
        </w:r>
        <w:r>
          <w:fldChar w:fldCharType="end"/>
        </w:r>
      </w:hyperlink>
    </w:p>
    <w:p w14:paraId="1C45E64E" w14:textId="714479A8" w:rsidR="002D7F36" w:rsidRDefault="002D7F36">
      <w:pPr>
        <w:pStyle w:val="TOC5"/>
        <w:rPr>
          <w:rFonts w:asciiTheme="minorHAnsi" w:eastAsiaTheme="minorEastAsia" w:hAnsiTheme="minorHAnsi" w:cstheme="minorBidi"/>
          <w:sz w:val="22"/>
          <w:szCs w:val="22"/>
          <w:lang w:eastAsia="en-AU"/>
        </w:rPr>
      </w:pPr>
      <w:r>
        <w:tab/>
      </w:r>
      <w:hyperlink w:anchor="_Toc49150948" w:history="1">
        <w:r w:rsidRPr="00BE4D8D">
          <w:t>61</w:t>
        </w:r>
        <w:r>
          <w:rPr>
            <w:rFonts w:asciiTheme="minorHAnsi" w:eastAsiaTheme="minorEastAsia" w:hAnsiTheme="minorHAnsi" w:cstheme="minorBidi"/>
            <w:sz w:val="22"/>
            <w:szCs w:val="22"/>
            <w:lang w:eastAsia="en-AU"/>
          </w:rPr>
          <w:tab/>
        </w:r>
        <w:r w:rsidRPr="00BE4D8D">
          <w:t>New section 67A (1) (fa)</w:t>
        </w:r>
        <w:r>
          <w:tab/>
        </w:r>
        <w:r>
          <w:fldChar w:fldCharType="begin"/>
        </w:r>
        <w:r>
          <w:instrText xml:space="preserve"> PAGEREF _Toc49150948 \h </w:instrText>
        </w:r>
        <w:r>
          <w:fldChar w:fldCharType="separate"/>
        </w:r>
        <w:r w:rsidR="006E5412">
          <w:t>28</w:t>
        </w:r>
        <w:r>
          <w:fldChar w:fldCharType="end"/>
        </w:r>
      </w:hyperlink>
    </w:p>
    <w:p w14:paraId="40A0F077" w14:textId="64A635F5" w:rsidR="002D7F36" w:rsidRDefault="002D7F36">
      <w:pPr>
        <w:pStyle w:val="TOC5"/>
        <w:rPr>
          <w:rFonts w:asciiTheme="minorHAnsi" w:eastAsiaTheme="minorEastAsia" w:hAnsiTheme="minorHAnsi" w:cstheme="minorBidi"/>
          <w:sz w:val="22"/>
          <w:szCs w:val="22"/>
          <w:lang w:eastAsia="en-AU"/>
        </w:rPr>
      </w:pPr>
      <w:r>
        <w:tab/>
      </w:r>
      <w:hyperlink w:anchor="_Toc49150949" w:history="1">
        <w:r w:rsidRPr="00BE4D8D">
          <w:t>62</w:t>
        </w:r>
        <w:r>
          <w:rPr>
            <w:rFonts w:asciiTheme="minorHAnsi" w:eastAsiaTheme="minorEastAsia" w:hAnsiTheme="minorHAnsi" w:cstheme="minorBidi"/>
            <w:sz w:val="22"/>
            <w:szCs w:val="22"/>
            <w:lang w:eastAsia="en-AU"/>
          </w:rPr>
          <w:tab/>
        </w:r>
        <w:r w:rsidRPr="00BE4D8D">
          <w:t xml:space="preserve">Dictionary, definition of </w:t>
        </w:r>
        <w:r w:rsidRPr="00BE4D8D">
          <w:rPr>
            <w:i/>
          </w:rPr>
          <w:t>gender identity</w:t>
        </w:r>
        <w:r w:rsidRPr="00BE4D8D">
          <w:t>, except note</w:t>
        </w:r>
        <w:r>
          <w:tab/>
        </w:r>
        <w:r>
          <w:fldChar w:fldCharType="begin"/>
        </w:r>
        <w:r>
          <w:instrText xml:space="preserve"> PAGEREF _Toc49150949 \h </w:instrText>
        </w:r>
        <w:r>
          <w:fldChar w:fldCharType="separate"/>
        </w:r>
        <w:r w:rsidR="006E5412">
          <w:t>28</w:t>
        </w:r>
        <w:r>
          <w:fldChar w:fldCharType="end"/>
        </w:r>
      </w:hyperlink>
    </w:p>
    <w:p w14:paraId="7935CC8F" w14:textId="20F7FD12" w:rsidR="002D7F36" w:rsidRDefault="002D7F36">
      <w:pPr>
        <w:pStyle w:val="TOC5"/>
        <w:rPr>
          <w:rFonts w:asciiTheme="minorHAnsi" w:eastAsiaTheme="minorEastAsia" w:hAnsiTheme="minorHAnsi" w:cstheme="minorBidi"/>
          <w:sz w:val="22"/>
          <w:szCs w:val="22"/>
          <w:lang w:eastAsia="en-AU"/>
        </w:rPr>
      </w:pPr>
      <w:r>
        <w:tab/>
      </w:r>
      <w:hyperlink w:anchor="_Toc49150950" w:history="1">
        <w:r w:rsidRPr="00BE4D8D">
          <w:t>63</w:t>
        </w:r>
        <w:r>
          <w:rPr>
            <w:rFonts w:asciiTheme="minorHAnsi" w:eastAsiaTheme="minorEastAsia" w:hAnsiTheme="minorHAnsi" w:cstheme="minorBidi"/>
            <w:sz w:val="22"/>
            <w:szCs w:val="22"/>
            <w:lang w:eastAsia="en-AU"/>
          </w:rPr>
          <w:tab/>
        </w:r>
        <w:r w:rsidRPr="00BE4D8D">
          <w:t xml:space="preserve">Dictionary, definition of </w:t>
        </w:r>
        <w:r w:rsidRPr="00BE4D8D">
          <w:rPr>
            <w:i/>
          </w:rPr>
          <w:t>intersex status</w:t>
        </w:r>
        <w:r>
          <w:tab/>
        </w:r>
        <w:r>
          <w:fldChar w:fldCharType="begin"/>
        </w:r>
        <w:r>
          <w:instrText xml:space="preserve"> PAGEREF _Toc49150950 \h </w:instrText>
        </w:r>
        <w:r>
          <w:fldChar w:fldCharType="separate"/>
        </w:r>
        <w:r w:rsidR="006E5412">
          <w:t>28</w:t>
        </w:r>
        <w:r>
          <w:fldChar w:fldCharType="end"/>
        </w:r>
      </w:hyperlink>
    </w:p>
    <w:p w14:paraId="1FF58728" w14:textId="7647C71A" w:rsidR="002D7F36" w:rsidRDefault="002D7F36">
      <w:pPr>
        <w:pStyle w:val="TOC5"/>
        <w:rPr>
          <w:rFonts w:asciiTheme="minorHAnsi" w:eastAsiaTheme="minorEastAsia" w:hAnsiTheme="minorHAnsi" w:cstheme="minorBidi"/>
          <w:sz w:val="22"/>
          <w:szCs w:val="22"/>
          <w:lang w:eastAsia="en-AU"/>
        </w:rPr>
      </w:pPr>
      <w:r>
        <w:tab/>
      </w:r>
      <w:hyperlink w:anchor="_Toc49150951" w:history="1">
        <w:r w:rsidRPr="00BE4D8D">
          <w:t>64</w:t>
        </w:r>
        <w:r>
          <w:rPr>
            <w:rFonts w:asciiTheme="minorHAnsi" w:eastAsiaTheme="minorEastAsia" w:hAnsiTheme="minorHAnsi" w:cstheme="minorBidi"/>
            <w:sz w:val="22"/>
            <w:szCs w:val="22"/>
            <w:lang w:eastAsia="en-AU"/>
          </w:rPr>
          <w:tab/>
        </w:r>
        <w:r w:rsidRPr="00BE4D8D">
          <w:t xml:space="preserve">Dictionary, new definition of </w:t>
        </w:r>
        <w:r w:rsidRPr="00BE4D8D">
          <w:rPr>
            <w:i/>
          </w:rPr>
          <w:t>sex characteristics</w:t>
        </w:r>
        <w:r>
          <w:tab/>
        </w:r>
        <w:r>
          <w:fldChar w:fldCharType="begin"/>
        </w:r>
        <w:r>
          <w:instrText xml:space="preserve"> PAGEREF _Toc49150951 \h </w:instrText>
        </w:r>
        <w:r>
          <w:fldChar w:fldCharType="separate"/>
        </w:r>
        <w:r w:rsidR="006E5412">
          <w:t>29</w:t>
        </w:r>
        <w:r>
          <w:fldChar w:fldCharType="end"/>
        </w:r>
      </w:hyperlink>
    </w:p>
    <w:p w14:paraId="294ED117" w14:textId="46C9AAD8" w:rsidR="002D7F36" w:rsidRDefault="002D7F36">
      <w:pPr>
        <w:pStyle w:val="TOC5"/>
        <w:rPr>
          <w:rFonts w:asciiTheme="minorHAnsi" w:eastAsiaTheme="minorEastAsia" w:hAnsiTheme="minorHAnsi" w:cstheme="minorBidi"/>
          <w:sz w:val="22"/>
          <w:szCs w:val="22"/>
          <w:lang w:eastAsia="en-AU"/>
        </w:rPr>
      </w:pPr>
      <w:r>
        <w:tab/>
      </w:r>
      <w:hyperlink w:anchor="_Toc49150952" w:history="1">
        <w:r w:rsidRPr="00BE4D8D">
          <w:t>65</w:t>
        </w:r>
        <w:r>
          <w:rPr>
            <w:rFonts w:asciiTheme="minorHAnsi" w:eastAsiaTheme="minorEastAsia" w:hAnsiTheme="minorHAnsi" w:cstheme="minorBidi"/>
            <w:sz w:val="22"/>
            <w:szCs w:val="22"/>
            <w:lang w:eastAsia="en-AU"/>
          </w:rPr>
          <w:tab/>
        </w:r>
        <w:r w:rsidRPr="00BE4D8D">
          <w:t xml:space="preserve">Dictionary, definition of </w:t>
        </w:r>
        <w:r w:rsidRPr="00BE4D8D">
          <w:rPr>
            <w:i/>
          </w:rPr>
          <w:t>sexuality</w:t>
        </w:r>
        <w:r>
          <w:tab/>
        </w:r>
        <w:r>
          <w:fldChar w:fldCharType="begin"/>
        </w:r>
        <w:r>
          <w:instrText xml:space="preserve"> PAGEREF _Toc49150952 \h </w:instrText>
        </w:r>
        <w:r>
          <w:fldChar w:fldCharType="separate"/>
        </w:r>
        <w:r w:rsidR="006E5412">
          <w:t>29</w:t>
        </w:r>
        <w:r>
          <w:fldChar w:fldCharType="end"/>
        </w:r>
      </w:hyperlink>
    </w:p>
    <w:p w14:paraId="4FB824BD" w14:textId="0068FAF3" w:rsidR="002D7F36" w:rsidRDefault="00807846">
      <w:pPr>
        <w:pStyle w:val="TOC2"/>
        <w:rPr>
          <w:rFonts w:asciiTheme="minorHAnsi" w:eastAsiaTheme="minorEastAsia" w:hAnsiTheme="minorHAnsi" w:cstheme="minorBidi"/>
          <w:b w:val="0"/>
          <w:sz w:val="22"/>
          <w:szCs w:val="22"/>
          <w:lang w:eastAsia="en-AU"/>
        </w:rPr>
      </w:pPr>
      <w:hyperlink w:anchor="_Toc49150953" w:history="1">
        <w:r w:rsidR="002D7F36" w:rsidRPr="00BE4D8D">
          <w:t>Part 13</w:t>
        </w:r>
        <w:r w:rsidR="002D7F36">
          <w:rPr>
            <w:rFonts w:asciiTheme="minorHAnsi" w:eastAsiaTheme="minorEastAsia" w:hAnsiTheme="minorHAnsi" w:cstheme="minorBidi"/>
            <w:b w:val="0"/>
            <w:sz w:val="22"/>
            <w:szCs w:val="22"/>
            <w:lang w:eastAsia="en-AU"/>
          </w:rPr>
          <w:tab/>
        </w:r>
        <w:r w:rsidR="002D7F36" w:rsidRPr="00BE4D8D">
          <w:t>Domestic Animals Act 2000</w:t>
        </w:r>
        <w:r w:rsidR="002D7F36" w:rsidRPr="002D7F36">
          <w:rPr>
            <w:vanish/>
          </w:rPr>
          <w:tab/>
        </w:r>
        <w:r w:rsidR="002D7F36" w:rsidRPr="002D7F36">
          <w:rPr>
            <w:vanish/>
          </w:rPr>
          <w:fldChar w:fldCharType="begin"/>
        </w:r>
        <w:r w:rsidR="002D7F36" w:rsidRPr="002D7F36">
          <w:rPr>
            <w:vanish/>
          </w:rPr>
          <w:instrText xml:space="preserve"> PAGEREF _Toc49150953 \h </w:instrText>
        </w:r>
        <w:r w:rsidR="002D7F36" w:rsidRPr="002D7F36">
          <w:rPr>
            <w:vanish/>
          </w:rPr>
        </w:r>
        <w:r w:rsidR="002D7F36" w:rsidRPr="002D7F36">
          <w:rPr>
            <w:vanish/>
          </w:rPr>
          <w:fldChar w:fldCharType="separate"/>
        </w:r>
        <w:r w:rsidR="006E5412">
          <w:rPr>
            <w:vanish/>
          </w:rPr>
          <w:t>30</w:t>
        </w:r>
        <w:r w:rsidR="002D7F36" w:rsidRPr="002D7F36">
          <w:rPr>
            <w:vanish/>
          </w:rPr>
          <w:fldChar w:fldCharType="end"/>
        </w:r>
      </w:hyperlink>
    </w:p>
    <w:p w14:paraId="66664824" w14:textId="1EA3F86B" w:rsidR="002D7F36" w:rsidRDefault="002D7F36">
      <w:pPr>
        <w:pStyle w:val="TOC5"/>
        <w:rPr>
          <w:rFonts w:asciiTheme="minorHAnsi" w:eastAsiaTheme="minorEastAsia" w:hAnsiTheme="minorHAnsi" w:cstheme="minorBidi"/>
          <w:sz w:val="22"/>
          <w:szCs w:val="22"/>
          <w:lang w:eastAsia="en-AU"/>
        </w:rPr>
      </w:pPr>
      <w:r>
        <w:tab/>
      </w:r>
      <w:hyperlink w:anchor="_Toc49150954" w:history="1">
        <w:r w:rsidRPr="00C954BE">
          <w:rPr>
            <w:rStyle w:val="CharSectNo"/>
          </w:rPr>
          <w:t>66</w:t>
        </w:r>
        <w:r w:rsidRPr="00C954BE">
          <w:rPr>
            <w:color w:val="000000"/>
          </w:rPr>
          <w:tab/>
          <w:t xml:space="preserve">Offences against Act—application of Criminal Code etc </w:t>
        </w:r>
        <w:r>
          <w:rPr>
            <w:color w:val="000000"/>
          </w:rPr>
          <w:br/>
        </w:r>
        <w:r w:rsidRPr="00C954BE">
          <w:rPr>
            <w:color w:val="000000"/>
          </w:rPr>
          <w:t>Section 4A, note 1, dot point</w:t>
        </w:r>
        <w:r>
          <w:tab/>
        </w:r>
        <w:r>
          <w:fldChar w:fldCharType="begin"/>
        </w:r>
        <w:r>
          <w:instrText xml:space="preserve"> PAGEREF _Toc49150954 \h </w:instrText>
        </w:r>
        <w:r>
          <w:fldChar w:fldCharType="separate"/>
        </w:r>
        <w:r w:rsidR="006E5412">
          <w:t>30</w:t>
        </w:r>
        <w:r>
          <w:fldChar w:fldCharType="end"/>
        </w:r>
      </w:hyperlink>
    </w:p>
    <w:p w14:paraId="7CEA72FA" w14:textId="61501D93" w:rsidR="002D7F36" w:rsidRDefault="002D7F36">
      <w:pPr>
        <w:pStyle w:val="TOC5"/>
        <w:rPr>
          <w:rFonts w:asciiTheme="minorHAnsi" w:eastAsiaTheme="minorEastAsia" w:hAnsiTheme="minorHAnsi" w:cstheme="minorBidi"/>
          <w:sz w:val="22"/>
          <w:szCs w:val="22"/>
          <w:lang w:eastAsia="en-AU"/>
        </w:rPr>
      </w:pPr>
      <w:r>
        <w:tab/>
      </w:r>
      <w:hyperlink w:anchor="_Toc49150955" w:history="1">
        <w:r w:rsidRPr="00BE4D8D">
          <w:t>67</w:t>
        </w:r>
        <w:r>
          <w:rPr>
            <w:rFonts w:asciiTheme="minorHAnsi" w:eastAsiaTheme="minorEastAsia" w:hAnsiTheme="minorHAnsi" w:cstheme="minorBidi"/>
            <w:sz w:val="22"/>
            <w:szCs w:val="22"/>
            <w:lang w:eastAsia="en-AU"/>
          </w:rPr>
          <w:tab/>
        </w:r>
        <w:r w:rsidRPr="00BE4D8D">
          <w:t>Section 72K</w:t>
        </w:r>
        <w:r>
          <w:tab/>
        </w:r>
        <w:r>
          <w:fldChar w:fldCharType="begin"/>
        </w:r>
        <w:r>
          <w:instrText xml:space="preserve"> PAGEREF _Toc49150955 \h </w:instrText>
        </w:r>
        <w:r>
          <w:fldChar w:fldCharType="separate"/>
        </w:r>
        <w:r w:rsidR="006E5412">
          <w:t>30</w:t>
        </w:r>
        <w:r>
          <w:fldChar w:fldCharType="end"/>
        </w:r>
      </w:hyperlink>
    </w:p>
    <w:p w14:paraId="4949E239" w14:textId="56E76221" w:rsidR="002D7F36" w:rsidRDefault="002D7F36">
      <w:pPr>
        <w:pStyle w:val="TOC5"/>
        <w:rPr>
          <w:rFonts w:asciiTheme="minorHAnsi" w:eastAsiaTheme="minorEastAsia" w:hAnsiTheme="minorHAnsi" w:cstheme="minorBidi"/>
          <w:sz w:val="22"/>
          <w:szCs w:val="22"/>
          <w:lang w:eastAsia="en-AU"/>
        </w:rPr>
      </w:pPr>
      <w:r>
        <w:tab/>
      </w:r>
      <w:hyperlink w:anchor="_Toc49150956" w:history="1">
        <w:r w:rsidRPr="00BE4D8D">
          <w:t>68</w:t>
        </w:r>
        <w:r>
          <w:rPr>
            <w:rFonts w:asciiTheme="minorHAnsi" w:eastAsiaTheme="minorEastAsia" w:hAnsiTheme="minorHAnsi" w:cstheme="minorBidi"/>
            <w:sz w:val="22"/>
            <w:szCs w:val="22"/>
            <w:lang w:eastAsia="en-AU"/>
          </w:rPr>
          <w:tab/>
        </w:r>
        <w:r w:rsidRPr="00BE4D8D">
          <w:t xml:space="preserve">Dictionary, new definition of </w:t>
        </w:r>
        <w:r w:rsidRPr="00BE4D8D">
          <w:rPr>
            <w:i/>
          </w:rPr>
          <w:t>serious dog bite</w:t>
        </w:r>
        <w:r>
          <w:tab/>
        </w:r>
        <w:r>
          <w:fldChar w:fldCharType="begin"/>
        </w:r>
        <w:r>
          <w:instrText xml:space="preserve"> PAGEREF _Toc49150956 \h </w:instrText>
        </w:r>
        <w:r>
          <w:fldChar w:fldCharType="separate"/>
        </w:r>
        <w:r w:rsidR="006E5412">
          <w:t>31</w:t>
        </w:r>
        <w:r>
          <w:fldChar w:fldCharType="end"/>
        </w:r>
      </w:hyperlink>
    </w:p>
    <w:p w14:paraId="327872DC" w14:textId="45B0BAD0" w:rsidR="002D7F36" w:rsidRDefault="002D7F36">
      <w:pPr>
        <w:pStyle w:val="TOC5"/>
        <w:rPr>
          <w:rFonts w:asciiTheme="minorHAnsi" w:eastAsiaTheme="minorEastAsia" w:hAnsiTheme="minorHAnsi" w:cstheme="minorBidi"/>
          <w:sz w:val="22"/>
          <w:szCs w:val="22"/>
          <w:lang w:eastAsia="en-AU"/>
        </w:rPr>
      </w:pPr>
      <w:r>
        <w:tab/>
      </w:r>
      <w:hyperlink w:anchor="_Toc49150957" w:history="1">
        <w:r w:rsidRPr="00BE4D8D">
          <w:t>69</w:t>
        </w:r>
        <w:r>
          <w:rPr>
            <w:rFonts w:asciiTheme="minorHAnsi" w:eastAsiaTheme="minorEastAsia" w:hAnsiTheme="minorHAnsi" w:cstheme="minorBidi"/>
            <w:sz w:val="22"/>
            <w:szCs w:val="22"/>
            <w:lang w:eastAsia="en-AU"/>
          </w:rPr>
          <w:tab/>
        </w:r>
        <w:r w:rsidRPr="00BE4D8D">
          <w:t xml:space="preserve">Dictionary, definition of </w:t>
        </w:r>
        <w:r w:rsidRPr="00BE4D8D">
          <w:rPr>
            <w:i/>
          </w:rPr>
          <w:t>serious injury</w:t>
        </w:r>
        <w:r>
          <w:tab/>
        </w:r>
        <w:r>
          <w:fldChar w:fldCharType="begin"/>
        </w:r>
        <w:r>
          <w:instrText xml:space="preserve"> PAGEREF _Toc49150957 \h </w:instrText>
        </w:r>
        <w:r>
          <w:fldChar w:fldCharType="separate"/>
        </w:r>
        <w:r w:rsidR="006E5412">
          <w:t>32</w:t>
        </w:r>
        <w:r>
          <w:fldChar w:fldCharType="end"/>
        </w:r>
      </w:hyperlink>
    </w:p>
    <w:p w14:paraId="51DB26B5" w14:textId="78458F19" w:rsidR="002D7F36" w:rsidRDefault="00807846">
      <w:pPr>
        <w:pStyle w:val="TOC2"/>
        <w:rPr>
          <w:rFonts w:asciiTheme="minorHAnsi" w:eastAsiaTheme="minorEastAsia" w:hAnsiTheme="minorHAnsi" w:cstheme="minorBidi"/>
          <w:b w:val="0"/>
          <w:sz w:val="22"/>
          <w:szCs w:val="22"/>
          <w:lang w:eastAsia="en-AU"/>
        </w:rPr>
      </w:pPr>
      <w:hyperlink w:anchor="_Toc49150958" w:history="1">
        <w:r w:rsidR="002D7F36" w:rsidRPr="00BE4D8D">
          <w:t>Part 14</w:t>
        </w:r>
        <w:r w:rsidR="002D7F36">
          <w:rPr>
            <w:rFonts w:asciiTheme="minorHAnsi" w:eastAsiaTheme="minorEastAsia" w:hAnsiTheme="minorHAnsi" w:cstheme="minorBidi"/>
            <w:b w:val="0"/>
            <w:sz w:val="22"/>
            <w:szCs w:val="22"/>
            <w:lang w:eastAsia="en-AU"/>
          </w:rPr>
          <w:tab/>
        </w:r>
        <w:r w:rsidR="002D7F36" w:rsidRPr="00BE4D8D">
          <w:t>Employment and Workplace Safety Legislation Amendment Act 2020</w:t>
        </w:r>
        <w:r w:rsidR="002D7F36" w:rsidRPr="002D7F36">
          <w:rPr>
            <w:vanish/>
          </w:rPr>
          <w:tab/>
        </w:r>
        <w:r w:rsidR="002D7F36" w:rsidRPr="002D7F36">
          <w:rPr>
            <w:vanish/>
          </w:rPr>
          <w:fldChar w:fldCharType="begin"/>
        </w:r>
        <w:r w:rsidR="002D7F36" w:rsidRPr="002D7F36">
          <w:rPr>
            <w:vanish/>
          </w:rPr>
          <w:instrText xml:space="preserve"> PAGEREF _Toc49150958 \h </w:instrText>
        </w:r>
        <w:r w:rsidR="002D7F36" w:rsidRPr="002D7F36">
          <w:rPr>
            <w:vanish/>
          </w:rPr>
        </w:r>
        <w:r w:rsidR="002D7F36" w:rsidRPr="002D7F36">
          <w:rPr>
            <w:vanish/>
          </w:rPr>
          <w:fldChar w:fldCharType="separate"/>
        </w:r>
        <w:r w:rsidR="006E5412">
          <w:rPr>
            <w:vanish/>
          </w:rPr>
          <w:t>33</w:t>
        </w:r>
        <w:r w:rsidR="002D7F36" w:rsidRPr="002D7F36">
          <w:rPr>
            <w:vanish/>
          </w:rPr>
          <w:fldChar w:fldCharType="end"/>
        </w:r>
      </w:hyperlink>
    </w:p>
    <w:p w14:paraId="5F68BDDA" w14:textId="65729AF4" w:rsidR="002D7F36" w:rsidRDefault="002D7F36">
      <w:pPr>
        <w:pStyle w:val="TOC5"/>
        <w:rPr>
          <w:rFonts w:asciiTheme="minorHAnsi" w:eastAsiaTheme="minorEastAsia" w:hAnsiTheme="minorHAnsi" w:cstheme="minorBidi"/>
          <w:sz w:val="22"/>
          <w:szCs w:val="22"/>
          <w:lang w:eastAsia="en-AU"/>
        </w:rPr>
      </w:pPr>
      <w:r>
        <w:tab/>
      </w:r>
      <w:hyperlink w:anchor="_Toc49150959" w:history="1">
        <w:r w:rsidRPr="00C954BE">
          <w:rPr>
            <w:rStyle w:val="CharSectNo"/>
          </w:rPr>
          <w:t>70</w:t>
        </w:r>
        <w:r w:rsidRPr="00C954BE">
          <w:rPr>
            <w:color w:val="000000"/>
          </w:rPr>
          <w:tab/>
          <w:t>Commencement</w:t>
        </w:r>
        <w:r>
          <w:rPr>
            <w:color w:val="000000"/>
          </w:rPr>
          <w:br/>
        </w:r>
        <w:r w:rsidRPr="00C954BE">
          <w:rPr>
            <w:color w:val="000000"/>
          </w:rPr>
          <w:t>Section 2 (2) and (3) and notes</w:t>
        </w:r>
        <w:r>
          <w:tab/>
        </w:r>
        <w:r>
          <w:fldChar w:fldCharType="begin"/>
        </w:r>
        <w:r>
          <w:instrText xml:space="preserve"> PAGEREF _Toc49150959 \h </w:instrText>
        </w:r>
        <w:r>
          <w:fldChar w:fldCharType="separate"/>
        </w:r>
        <w:r w:rsidR="006E5412">
          <w:t>33</w:t>
        </w:r>
        <w:r>
          <w:fldChar w:fldCharType="end"/>
        </w:r>
      </w:hyperlink>
    </w:p>
    <w:p w14:paraId="504834B4" w14:textId="7D4D2BE4" w:rsidR="002D7F36" w:rsidRDefault="00807846">
      <w:pPr>
        <w:pStyle w:val="TOC2"/>
        <w:rPr>
          <w:rFonts w:asciiTheme="minorHAnsi" w:eastAsiaTheme="minorEastAsia" w:hAnsiTheme="minorHAnsi" w:cstheme="minorBidi"/>
          <w:b w:val="0"/>
          <w:sz w:val="22"/>
          <w:szCs w:val="22"/>
          <w:lang w:eastAsia="en-AU"/>
        </w:rPr>
      </w:pPr>
      <w:hyperlink w:anchor="_Toc49150960" w:history="1">
        <w:r w:rsidR="002D7F36" w:rsidRPr="00BE4D8D">
          <w:t>Part 15</w:t>
        </w:r>
        <w:r w:rsidR="002D7F36">
          <w:rPr>
            <w:rFonts w:asciiTheme="minorHAnsi" w:eastAsiaTheme="minorEastAsia" w:hAnsiTheme="minorHAnsi" w:cstheme="minorBidi"/>
            <w:b w:val="0"/>
            <w:sz w:val="22"/>
            <w:szCs w:val="22"/>
            <w:lang w:eastAsia="en-AU"/>
          </w:rPr>
          <w:tab/>
        </w:r>
        <w:r w:rsidR="002D7F36" w:rsidRPr="00BE4D8D">
          <w:t>Fair Trading (Australian Consumer Law) Act 1992</w:t>
        </w:r>
        <w:r w:rsidR="002D7F36" w:rsidRPr="002D7F36">
          <w:rPr>
            <w:vanish/>
          </w:rPr>
          <w:tab/>
        </w:r>
        <w:r w:rsidR="002D7F36" w:rsidRPr="002D7F36">
          <w:rPr>
            <w:vanish/>
          </w:rPr>
          <w:fldChar w:fldCharType="begin"/>
        </w:r>
        <w:r w:rsidR="002D7F36" w:rsidRPr="002D7F36">
          <w:rPr>
            <w:vanish/>
          </w:rPr>
          <w:instrText xml:space="preserve"> PAGEREF _Toc49150960 \h </w:instrText>
        </w:r>
        <w:r w:rsidR="002D7F36" w:rsidRPr="002D7F36">
          <w:rPr>
            <w:vanish/>
          </w:rPr>
        </w:r>
        <w:r w:rsidR="002D7F36" w:rsidRPr="002D7F36">
          <w:rPr>
            <w:vanish/>
          </w:rPr>
          <w:fldChar w:fldCharType="separate"/>
        </w:r>
        <w:r w:rsidR="006E5412">
          <w:rPr>
            <w:vanish/>
          </w:rPr>
          <w:t>34</w:t>
        </w:r>
        <w:r w:rsidR="002D7F36" w:rsidRPr="002D7F36">
          <w:rPr>
            <w:vanish/>
          </w:rPr>
          <w:fldChar w:fldCharType="end"/>
        </w:r>
      </w:hyperlink>
    </w:p>
    <w:p w14:paraId="7D1AB56E" w14:textId="6B10A4D7" w:rsidR="002D7F36" w:rsidRDefault="002D7F36">
      <w:pPr>
        <w:pStyle w:val="TOC5"/>
        <w:rPr>
          <w:rFonts w:asciiTheme="minorHAnsi" w:eastAsiaTheme="minorEastAsia" w:hAnsiTheme="minorHAnsi" w:cstheme="minorBidi"/>
          <w:sz w:val="22"/>
          <w:szCs w:val="22"/>
          <w:lang w:eastAsia="en-AU"/>
        </w:rPr>
      </w:pPr>
      <w:r>
        <w:tab/>
      </w:r>
      <w:hyperlink w:anchor="_Toc49150961" w:history="1">
        <w:r w:rsidRPr="00BE4D8D">
          <w:t>71</w:t>
        </w:r>
        <w:r>
          <w:rPr>
            <w:rFonts w:asciiTheme="minorHAnsi" w:eastAsiaTheme="minorEastAsia" w:hAnsiTheme="minorHAnsi" w:cstheme="minorBidi"/>
            <w:sz w:val="22"/>
            <w:szCs w:val="22"/>
            <w:lang w:eastAsia="en-AU"/>
          </w:rPr>
          <w:tab/>
        </w:r>
        <w:r w:rsidRPr="00BE4D8D">
          <w:t>New division 5.1A</w:t>
        </w:r>
        <w:r>
          <w:tab/>
        </w:r>
        <w:r>
          <w:fldChar w:fldCharType="begin"/>
        </w:r>
        <w:r>
          <w:instrText xml:space="preserve"> PAGEREF _Toc49150961 \h </w:instrText>
        </w:r>
        <w:r>
          <w:fldChar w:fldCharType="separate"/>
        </w:r>
        <w:r w:rsidR="006E5412">
          <w:t>34</w:t>
        </w:r>
        <w:r>
          <w:fldChar w:fldCharType="end"/>
        </w:r>
      </w:hyperlink>
    </w:p>
    <w:p w14:paraId="04AF2737" w14:textId="640F3A7C" w:rsidR="002D7F36" w:rsidRDefault="002D7F36">
      <w:pPr>
        <w:pStyle w:val="TOC5"/>
        <w:rPr>
          <w:rFonts w:asciiTheme="minorHAnsi" w:eastAsiaTheme="minorEastAsia" w:hAnsiTheme="minorHAnsi" w:cstheme="minorBidi"/>
          <w:sz w:val="22"/>
          <w:szCs w:val="22"/>
          <w:lang w:eastAsia="en-AU"/>
        </w:rPr>
      </w:pPr>
      <w:r>
        <w:tab/>
      </w:r>
      <w:hyperlink w:anchor="_Toc49150962" w:history="1">
        <w:r w:rsidRPr="00BE4D8D">
          <w:t>72</w:t>
        </w:r>
        <w:r>
          <w:rPr>
            <w:rFonts w:asciiTheme="minorHAnsi" w:eastAsiaTheme="minorEastAsia" w:hAnsiTheme="minorHAnsi" w:cstheme="minorBidi"/>
            <w:sz w:val="22"/>
            <w:szCs w:val="22"/>
            <w:lang w:eastAsia="en-AU"/>
          </w:rPr>
          <w:tab/>
        </w:r>
        <w:r w:rsidRPr="00BE4D8D">
          <w:t>Dictionary, note 2</w:t>
        </w:r>
        <w:r>
          <w:tab/>
        </w:r>
        <w:r>
          <w:fldChar w:fldCharType="begin"/>
        </w:r>
        <w:r>
          <w:instrText xml:space="preserve"> PAGEREF _Toc49150962 \h </w:instrText>
        </w:r>
        <w:r>
          <w:fldChar w:fldCharType="separate"/>
        </w:r>
        <w:r w:rsidR="006E5412">
          <w:t>42</w:t>
        </w:r>
        <w:r>
          <w:fldChar w:fldCharType="end"/>
        </w:r>
      </w:hyperlink>
    </w:p>
    <w:p w14:paraId="4E800BF9" w14:textId="35C53E57" w:rsidR="002D7F36" w:rsidRDefault="002D7F36">
      <w:pPr>
        <w:pStyle w:val="TOC5"/>
        <w:rPr>
          <w:rFonts w:asciiTheme="minorHAnsi" w:eastAsiaTheme="minorEastAsia" w:hAnsiTheme="minorHAnsi" w:cstheme="minorBidi"/>
          <w:sz w:val="22"/>
          <w:szCs w:val="22"/>
          <w:lang w:eastAsia="en-AU"/>
        </w:rPr>
      </w:pPr>
      <w:r>
        <w:tab/>
      </w:r>
      <w:hyperlink w:anchor="_Toc49150963" w:history="1">
        <w:r w:rsidRPr="00BE4D8D">
          <w:t>73</w:t>
        </w:r>
        <w:r>
          <w:rPr>
            <w:rFonts w:asciiTheme="minorHAnsi" w:eastAsiaTheme="minorEastAsia" w:hAnsiTheme="minorHAnsi" w:cstheme="minorBidi"/>
            <w:sz w:val="22"/>
            <w:szCs w:val="22"/>
            <w:lang w:eastAsia="en-AU"/>
          </w:rPr>
          <w:tab/>
        </w:r>
        <w:r w:rsidRPr="00BE4D8D">
          <w:t>Dictionary, new definition of</w:t>
        </w:r>
        <w:r w:rsidRPr="00BE4D8D">
          <w:rPr>
            <w:i/>
          </w:rPr>
          <w:t xml:space="preserve"> acquire</w:t>
        </w:r>
        <w:r>
          <w:tab/>
        </w:r>
        <w:r>
          <w:fldChar w:fldCharType="begin"/>
        </w:r>
        <w:r>
          <w:instrText xml:space="preserve"> PAGEREF _Toc49150963 \h </w:instrText>
        </w:r>
        <w:r>
          <w:fldChar w:fldCharType="separate"/>
        </w:r>
        <w:r w:rsidR="006E5412">
          <w:t>42</w:t>
        </w:r>
        <w:r>
          <w:fldChar w:fldCharType="end"/>
        </w:r>
      </w:hyperlink>
    </w:p>
    <w:p w14:paraId="215822A1" w14:textId="6522BD57" w:rsidR="002D7F36" w:rsidRDefault="002D7F36">
      <w:pPr>
        <w:pStyle w:val="TOC5"/>
        <w:rPr>
          <w:rFonts w:asciiTheme="minorHAnsi" w:eastAsiaTheme="minorEastAsia" w:hAnsiTheme="minorHAnsi" w:cstheme="minorBidi"/>
          <w:sz w:val="22"/>
          <w:szCs w:val="22"/>
          <w:lang w:eastAsia="en-AU"/>
        </w:rPr>
      </w:pPr>
      <w:r>
        <w:tab/>
      </w:r>
      <w:hyperlink w:anchor="_Toc49150964" w:history="1">
        <w:r w:rsidRPr="00BE4D8D">
          <w:t>74</w:t>
        </w:r>
        <w:r>
          <w:rPr>
            <w:rFonts w:asciiTheme="minorHAnsi" w:eastAsiaTheme="minorEastAsia" w:hAnsiTheme="minorHAnsi" w:cstheme="minorBidi"/>
            <w:sz w:val="22"/>
            <w:szCs w:val="22"/>
            <w:lang w:eastAsia="en-AU"/>
          </w:rPr>
          <w:tab/>
        </w:r>
        <w:r w:rsidRPr="00BE4D8D">
          <w:t xml:space="preserve">Dictionary, definition of </w:t>
        </w:r>
        <w:r w:rsidRPr="00BE4D8D">
          <w:rPr>
            <w:i/>
          </w:rPr>
          <w:t>business</w:t>
        </w:r>
        <w:r>
          <w:tab/>
        </w:r>
        <w:r>
          <w:fldChar w:fldCharType="begin"/>
        </w:r>
        <w:r>
          <w:instrText xml:space="preserve"> PAGEREF _Toc49150964 \h </w:instrText>
        </w:r>
        <w:r>
          <w:fldChar w:fldCharType="separate"/>
        </w:r>
        <w:r w:rsidR="006E5412">
          <w:t>43</w:t>
        </w:r>
        <w:r>
          <w:fldChar w:fldCharType="end"/>
        </w:r>
      </w:hyperlink>
    </w:p>
    <w:p w14:paraId="4D3545CA" w14:textId="604B11F1" w:rsidR="002D7F36" w:rsidRDefault="002D7F36">
      <w:pPr>
        <w:pStyle w:val="TOC5"/>
        <w:rPr>
          <w:rFonts w:asciiTheme="minorHAnsi" w:eastAsiaTheme="minorEastAsia" w:hAnsiTheme="minorHAnsi" w:cstheme="minorBidi"/>
          <w:sz w:val="22"/>
          <w:szCs w:val="22"/>
          <w:lang w:eastAsia="en-AU"/>
        </w:rPr>
      </w:pPr>
      <w:r>
        <w:tab/>
      </w:r>
      <w:hyperlink w:anchor="_Toc49150965" w:history="1">
        <w:r w:rsidRPr="00BE4D8D">
          <w:t>75</w:t>
        </w:r>
        <w:r>
          <w:rPr>
            <w:rFonts w:asciiTheme="minorHAnsi" w:eastAsiaTheme="minorEastAsia" w:hAnsiTheme="minorHAnsi" w:cstheme="minorBidi"/>
            <w:sz w:val="22"/>
            <w:szCs w:val="22"/>
            <w:lang w:eastAsia="en-AU"/>
          </w:rPr>
          <w:tab/>
        </w:r>
        <w:r w:rsidRPr="00BE4D8D">
          <w:t>Dictionary, new definitions</w:t>
        </w:r>
        <w:r>
          <w:tab/>
        </w:r>
        <w:r>
          <w:fldChar w:fldCharType="begin"/>
        </w:r>
        <w:r>
          <w:instrText xml:space="preserve"> PAGEREF _Toc49150965 \h </w:instrText>
        </w:r>
        <w:r>
          <w:fldChar w:fldCharType="separate"/>
        </w:r>
        <w:r w:rsidR="006E5412">
          <w:t>43</w:t>
        </w:r>
        <w:r>
          <w:fldChar w:fldCharType="end"/>
        </w:r>
      </w:hyperlink>
    </w:p>
    <w:p w14:paraId="0FC34548" w14:textId="77042257" w:rsidR="002D7F36" w:rsidRDefault="002D7F36">
      <w:pPr>
        <w:pStyle w:val="TOC5"/>
        <w:rPr>
          <w:rFonts w:asciiTheme="minorHAnsi" w:eastAsiaTheme="minorEastAsia" w:hAnsiTheme="minorHAnsi" w:cstheme="minorBidi"/>
          <w:sz w:val="22"/>
          <w:szCs w:val="22"/>
          <w:lang w:eastAsia="en-AU"/>
        </w:rPr>
      </w:pPr>
      <w:r>
        <w:tab/>
      </w:r>
      <w:hyperlink w:anchor="_Toc49150966" w:history="1">
        <w:r w:rsidRPr="00BE4D8D">
          <w:t>76</w:t>
        </w:r>
        <w:r>
          <w:rPr>
            <w:rFonts w:asciiTheme="minorHAnsi" w:eastAsiaTheme="minorEastAsia" w:hAnsiTheme="minorHAnsi" w:cstheme="minorBidi"/>
            <w:sz w:val="22"/>
            <w:szCs w:val="22"/>
            <w:lang w:eastAsia="en-AU"/>
          </w:rPr>
          <w:tab/>
        </w:r>
        <w:r w:rsidRPr="00BE4D8D">
          <w:t xml:space="preserve">Dictionary, definition of </w:t>
        </w:r>
        <w:r w:rsidRPr="00BE4D8D">
          <w:rPr>
            <w:i/>
          </w:rPr>
          <w:t>consumer</w:t>
        </w:r>
        <w:r>
          <w:tab/>
        </w:r>
        <w:r>
          <w:fldChar w:fldCharType="begin"/>
        </w:r>
        <w:r>
          <w:instrText xml:space="preserve"> PAGEREF _Toc49150966 \h </w:instrText>
        </w:r>
        <w:r>
          <w:fldChar w:fldCharType="separate"/>
        </w:r>
        <w:r w:rsidR="006E5412">
          <w:t>43</w:t>
        </w:r>
        <w:r>
          <w:fldChar w:fldCharType="end"/>
        </w:r>
      </w:hyperlink>
    </w:p>
    <w:p w14:paraId="5145880A" w14:textId="2BAC4C44" w:rsidR="002D7F36" w:rsidRDefault="002D7F36">
      <w:pPr>
        <w:pStyle w:val="TOC5"/>
        <w:rPr>
          <w:rFonts w:asciiTheme="minorHAnsi" w:eastAsiaTheme="minorEastAsia" w:hAnsiTheme="minorHAnsi" w:cstheme="minorBidi"/>
          <w:sz w:val="22"/>
          <w:szCs w:val="22"/>
          <w:lang w:eastAsia="en-AU"/>
        </w:rPr>
      </w:pPr>
      <w:r>
        <w:tab/>
      </w:r>
      <w:hyperlink w:anchor="_Toc49150967" w:history="1">
        <w:r w:rsidRPr="00BE4D8D">
          <w:t>77</w:t>
        </w:r>
        <w:r>
          <w:rPr>
            <w:rFonts w:asciiTheme="minorHAnsi" w:eastAsiaTheme="minorEastAsia" w:hAnsiTheme="minorHAnsi" w:cstheme="minorBidi"/>
            <w:sz w:val="22"/>
            <w:szCs w:val="22"/>
            <w:lang w:eastAsia="en-AU"/>
          </w:rPr>
          <w:tab/>
        </w:r>
        <w:r w:rsidRPr="00BE4D8D">
          <w:t>Dictionary, new definitions</w:t>
        </w:r>
        <w:r>
          <w:tab/>
        </w:r>
        <w:r>
          <w:fldChar w:fldCharType="begin"/>
        </w:r>
        <w:r>
          <w:instrText xml:space="preserve"> PAGEREF _Toc49150967 \h </w:instrText>
        </w:r>
        <w:r>
          <w:fldChar w:fldCharType="separate"/>
        </w:r>
        <w:r w:rsidR="006E5412">
          <w:t>44</w:t>
        </w:r>
        <w:r>
          <w:fldChar w:fldCharType="end"/>
        </w:r>
      </w:hyperlink>
    </w:p>
    <w:p w14:paraId="7380B9E7" w14:textId="0BF926DE" w:rsidR="002D7F36" w:rsidRDefault="00807846">
      <w:pPr>
        <w:pStyle w:val="TOC2"/>
        <w:rPr>
          <w:rFonts w:asciiTheme="minorHAnsi" w:eastAsiaTheme="minorEastAsia" w:hAnsiTheme="minorHAnsi" w:cstheme="minorBidi"/>
          <w:b w:val="0"/>
          <w:sz w:val="22"/>
          <w:szCs w:val="22"/>
          <w:lang w:eastAsia="en-AU"/>
        </w:rPr>
      </w:pPr>
      <w:hyperlink w:anchor="_Toc49150968" w:history="1">
        <w:r w:rsidR="002D7F36" w:rsidRPr="00BE4D8D">
          <w:t>Part 16</w:t>
        </w:r>
        <w:r w:rsidR="002D7F36">
          <w:rPr>
            <w:rFonts w:asciiTheme="minorHAnsi" w:eastAsiaTheme="minorEastAsia" w:hAnsiTheme="minorHAnsi" w:cstheme="minorBidi"/>
            <w:b w:val="0"/>
            <w:sz w:val="22"/>
            <w:szCs w:val="22"/>
            <w:lang w:eastAsia="en-AU"/>
          </w:rPr>
          <w:tab/>
        </w:r>
        <w:r w:rsidR="002D7F36" w:rsidRPr="00BE4D8D">
          <w:t>Fair Trading (Fuel Prices) Act 1993</w:t>
        </w:r>
        <w:r w:rsidR="002D7F36" w:rsidRPr="002D7F36">
          <w:rPr>
            <w:vanish/>
          </w:rPr>
          <w:tab/>
        </w:r>
        <w:r w:rsidR="002D7F36" w:rsidRPr="002D7F36">
          <w:rPr>
            <w:vanish/>
          </w:rPr>
          <w:fldChar w:fldCharType="begin"/>
        </w:r>
        <w:r w:rsidR="002D7F36" w:rsidRPr="002D7F36">
          <w:rPr>
            <w:vanish/>
          </w:rPr>
          <w:instrText xml:space="preserve"> PAGEREF _Toc49150968 \h </w:instrText>
        </w:r>
        <w:r w:rsidR="002D7F36" w:rsidRPr="002D7F36">
          <w:rPr>
            <w:vanish/>
          </w:rPr>
        </w:r>
        <w:r w:rsidR="002D7F36" w:rsidRPr="002D7F36">
          <w:rPr>
            <w:vanish/>
          </w:rPr>
          <w:fldChar w:fldCharType="separate"/>
        </w:r>
        <w:r w:rsidR="006E5412">
          <w:rPr>
            <w:vanish/>
          </w:rPr>
          <w:t>45</w:t>
        </w:r>
        <w:r w:rsidR="002D7F36" w:rsidRPr="002D7F36">
          <w:rPr>
            <w:vanish/>
          </w:rPr>
          <w:fldChar w:fldCharType="end"/>
        </w:r>
      </w:hyperlink>
    </w:p>
    <w:p w14:paraId="2C68BDB1" w14:textId="7FD144D4" w:rsidR="002D7F36" w:rsidRDefault="002D7F36">
      <w:pPr>
        <w:pStyle w:val="TOC5"/>
        <w:rPr>
          <w:rFonts w:asciiTheme="minorHAnsi" w:eastAsiaTheme="minorEastAsia" w:hAnsiTheme="minorHAnsi" w:cstheme="minorBidi"/>
          <w:sz w:val="22"/>
          <w:szCs w:val="22"/>
          <w:lang w:eastAsia="en-AU"/>
        </w:rPr>
      </w:pPr>
      <w:r>
        <w:tab/>
      </w:r>
      <w:hyperlink w:anchor="_Toc49150969" w:history="1">
        <w:r w:rsidRPr="00BE4D8D">
          <w:t>78</w:t>
        </w:r>
        <w:r>
          <w:rPr>
            <w:rFonts w:asciiTheme="minorHAnsi" w:eastAsiaTheme="minorEastAsia" w:hAnsiTheme="minorHAnsi" w:cstheme="minorBidi"/>
            <w:sz w:val="22"/>
            <w:szCs w:val="22"/>
            <w:lang w:eastAsia="en-AU"/>
          </w:rPr>
          <w:tab/>
        </w:r>
        <w:r w:rsidRPr="00BE4D8D">
          <w:t>New part 1 heading</w:t>
        </w:r>
        <w:r>
          <w:tab/>
        </w:r>
        <w:r>
          <w:fldChar w:fldCharType="begin"/>
        </w:r>
        <w:r>
          <w:instrText xml:space="preserve"> PAGEREF _Toc49150969 \h </w:instrText>
        </w:r>
        <w:r>
          <w:fldChar w:fldCharType="separate"/>
        </w:r>
        <w:r w:rsidR="006E5412">
          <w:t>45</w:t>
        </w:r>
        <w:r>
          <w:fldChar w:fldCharType="end"/>
        </w:r>
      </w:hyperlink>
    </w:p>
    <w:p w14:paraId="494202FF" w14:textId="33E5C470" w:rsidR="002D7F36" w:rsidRDefault="002D7F36">
      <w:pPr>
        <w:pStyle w:val="TOC5"/>
        <w:rPr>
          <w:rFonts w:asciiTheme="minorHAnsi" w:eastAsiaTheme="minorEastAsia" w:hAnsiTheme="minorHAnsi" w:cstheme="minorBidi"/>
          <w:sz w:val="22"/>
          <w:szCs w:val="22"/>
          <w:lang w:eastAsia="en-AU"/>
        </w:rPr>
      </w:pPr>
      <w:r>
        <w:tab/>
      </w:r>
      <w:hyperlink w:anchor="_Toc49150970" w:history="1">
        <w:r w:rsidRPr="00BE4D8D">
          <w:t>79</w:t>
        </w:r>
        <w:r>
          <w:rPr>
            <w:rFonts w:asciiTheme="minorHAnsi" w:eastAsiaTheme="minorEastAsia" w:hAnsiTheme="minorHAnsi" w:cstheme="minorBidi"/>
            <w:sz w:val="22"/>
            <w:szCs w:val="22"/>
            <w:lang w:eastAsia="en-AU"/>
          </w:rPr>
          <w:tab/>
        </w:r>
        <w:r w:rsidRPr="00BE4D8D">
          <w:t>New part 2 heading</w:t>
        </w:r>
        <w:r>
          <w:tab/>
        </w:r>
        <w:r>
          <w:fldChar w:fldCharType="begin"/>
        </w:r>
        <w:r>
          <w:instrText xml:space="preserve"> PAGEREF _Toc49150970 \h </w:instrText>
        </w:r>
        <w:r>
          <w:fldChar w:fldCharType="separate"/>
        </w:r>
        <w:r w:rsidR="006E5412">
          <w:t>45</w:t>
        </w:r>
        <w:r>
          <w:fldChar w:fldCharType="end"/>
        </w:r>
      </w:hyperlink>
    </w:p>
    <w:p w14:paraId="0479C65C" w14:textId="79565BD7" w:rsidR="002D7F36" w:rsidRDefault="002D7F36">
      <w:pPr>
        <w:pStyle w:val="TOC5"/>
        <w:rPr>
          <w:rFonts w:asciiTheme="minorHAnsi" w:eastAsiaTheme="minorEastAsia" w:hAnsiTheme="minorHAnsi" w:cstheme="minorBidi"/>
          <w:sz w:val="22"/>
          <w:szCs w:val="22"/>
          <w:lang w:eastAsia="en-AU"/>
        </w:rPr>
      </w:pPr>
      <w:r>
        <w:lastRenderedPageBreak/>
        <w:tab/>
      </w:r>
      <w:hyperlink w:anchor="_Toc49150971" w:history="1">
        <w:r w:rsidRPr="00C954BE">
          <w:rPr>
            <w:rStyle w:val="CharSectNo"/>
          </w:rPr>
          <w:t>80</w:t>
        </w:r>
        <w:r w:rsidRPr="00C954BE">
          <w:rPr>
            <w:color w:val="000000"/>
          </w:rPr>
          <w:tab/>
          <w:t>Commissioner may make recommendation to Minister</w:t>
        </w:r>
        <w:r>
          <w:rPr>
            <w:color w:val="000000"/>
          </w:rPr>
          <w:br/>
        </w:r>
        <w:r w:rsidRPr="00C954BE">
          <w:rPr>
            <w:color w:val="000000"/>
          </w:rPr>
          <w:t>Section 3 (2) (d)</w:t>
        </w:r>
        <w:r>
          <w:tab/>
        </w:r>
        <w:r>
          <w:fldChar w:fldCharType="begin"/>
        </w:r>
        <w:r>
          <w:instrText xml:space="preserve"> PAGEREF _Toc49150971 \h </w:instrText>
        </w:r>
        <w:r>
          <w:fldChar w:fldCharType="separate"/>
        </w:r>
        <w:r w:rsidR="006E5412">
          <w:t>45</w:t>
        </w:r>
        <w:r>
          <w:fldChar w:fldCharType="end"/>
        </w:r>
      </w:hyperlink>
    </w:p>
    <w:p w14:paraId="4EBB631B" w14:textId="19B8EB8F" w:rsidR="002D7F36" w:rsidRDefault="002D7F36">
      <w:pPr>
        <w:pStyle w:val="TOC5"/>
        <w:rPr>
          <w:rFonts w:asciiTheme="minorHAnsi" w:eastAsiaTheme="minorEastAsia" w:hAnsiTheme="minorHAnsi" w:cstheme="minorBidi"/>
          <w:sz w:val="22"/>
          <w:szCs w:val="22"/>
          <w:lang w:eastAsia="en-AU"/>
        </w:rPr>
      </w:pPr>
      <w:r>
        <w:tab/>
      </w:r>
      <w:hyperlink w:anchor="_Toc49150972" w:history="1">
        <w:r w:rsidRPr="00BE4D8D">
          <w:t>81</w:t>
        </w:r>
        <w:r>
          <w:rPr>
            <w:rFonts w:asciiTheme="minorHAnsi" w:eastAsiaTheme="minorEastAsia" w:hAnsiTheme="minorHAnsi" w:cstheme="minorBidi"/>
            <w:sz w:val="22"/>
            <w:szCs w:val="22"/>
            <w:lang w:eastAsia="en-AU"/>
          </w:rPr>
          <w:tab/>
        </w:r>
        <w:r w:rsidRPr="00BE4D8D">
          <w:t>New section 3 (3)</w:t>
        </w:r>
        <w:r>
          <w:tab/>
        </w:r>
        <w:r>
          <w:fldChar w:fldCharType="begin"/>
        </w:r>
        <w:r>
          <w:instrText xml:space="preserve"> PAGEREF _Toc49150972 \h </w:instrText>
        </w:r>
        <w:r>
          <w:fldChar w:fldCharType="separate"/>
        </w:r>
        <w:r w:rsidR="006E5412">
          <w:t>45</w:t>
        </w:r>
        <w:r>
          <w:fldChar w:fldCharType="end"/>
        </w:r>
      </w:hyperlink>
    </w:p>
    <w:p w14:paraId="05D5D8AE" w14:textId="1488CDBB" w:rsidR="002D7F36" w:rsidRDefault="002D7F36">
      <w:pPr>
        <w:pStyle w:val="TOC5"/>
        <w:rPr>
          <w:rFonts w:asciiTheme="minorHAnsi" w:eastAsiaTheme="minorEastAsia" w:hAnsiTheme="minorHAnsi" w:cstheme="minorBidi"/>
          <w:sz w:val="22"/>
          <w:szCs w:val="22"/>
          <w:lang w:eastAsia="en-AU"/>
        </w:rPr>
      </w:pPr>
      <w:r>
        <w:tab/>
      </w:r>
      <w:hyperlink w:anchor="_Toc49150973" w:history="1">
        <w:r w:rsidRPr="00C954BE">
          <w:rPr>
            <w:rStyle w:val="CharSectNo"/>
          </w:rPr>
          <w:t>82</w:t>
        </w:r>
        <w:r w:rsidRPr="00C954BE">
          <w:rPr>
            <w:rStyle w:val="charItals"/>
            <w:i w:val="0"/>
          </w:rPr>
          <w:tab/>
        </w:r>
        <w:r w:rsidRPr="00C954BE">
          <w:rPr>
            <w:color w:val="000000"/>
          </w:rPr>
          <w:t>Price display requirements</w:t>
        </w:r>
        <w:r>
          <w:rPr>
            <w:color w:val="000000"/>
          </w:rPr>
          <w:br/>
        </w:r>
        <w:r w:rsidRPr="00C954BE">
          <w:rPr>
            <w:color w:val="000000"/>
          </w:rPr>
          <w:t xml:space="preserve">Section 5A (2), new definition of </w:t>
        </w:r>
        <w:r w:rsidRPr="00C954BE">
          <w:rPr>
            <w:rStyle w:val="charItals"/>
          </w:rPr>
          <w:t>discounted fuel price</w:t>
        </w:r>
        <w:r>
          <w:tab/>
        </w:r>
        <w:r>
          <w:fldChar w:fldCharType="begin"/>
        </w:r>
        <w:r>
          <w:instrText xml:space="preserve"> PAGEREF _Toc49150973 \h </w:instrText>
        </w:r>
        <w:r>
          <w:fldChar w:fldCharType="separate"/>
        </w:r>
        <w:r w:rsidR="006E5412">
          <w:t>46</w:t>
        </w:r>
        <w:r>
          <w:fldChar w:fldCharType="end"/>
        </w:r>
      </w:hyperlink>
    </w:p>
    <w:p w14:paraId="77E644D4" w14:textId="172B0BCB" w:rsidR="002D7F36" w:rsidRDefault="002D7F36">
      <w:pPr>
        <w:pStyle w:val="TOC5"/>
        <w:rPr>
          <w:rFonts w:asciiTheme="minorHAnsi" w:eastAsiaTheme="minorEastAsia" w:hAnsiTheme="minorHAnsi" w:cstheme="minorBidi"/>
          <w:sz w:val="22"/>
          <w:szCs w:val="22"/>
          <w:lang w:eastAsia="en-AU"/>
        </w:rPr>
      </w:pPr>
      <w:r>
        <w:tab/>
      </w:r>
      <w:hyperlink w:anchor="_Toc49150974" w:history="1">
        <w:r w:rsidRPr="00BE4D8D">
          <w:t>83</w:t>
        </w:r>
        <w:r>
          <w:rPr>
            <w:rFonts w:asciiTheme="minorHAnsi" w:eastAsiaTheme="minorEastAsia" w:hAnsiTheme="minorHAnsi" w:cstheme="minorBidi"/>
            <w:sz w:val="22"/>
            <w:szCs w:val="22"/>
            <w:lang w:eastAsia="en-AU"/>
          </w:rPr>
          <w:tab/>
        </w:r>
        <w:r w:rsidRPr="00BE4D8D">
          <w:t>New part 3 heading etc</w:t>
        </w:r>
        <w:r>
          <w:tab/>
        </w:r>
        <w:r>
          <w:fldChar w:fldCharType="begin"/>
        </w:r>
        <w:r>
          <w:instrText xml:space="preserve"> PAGEREF _Toc49150974 \h </w:instrText>
        </w:r>
        <w:r>
          <w:fldChar w:fldCharType="separate"/>
        </w:r>
        <w:r w:rsidR="006E5412">
          <w:t>46</w:t>
        </w:r>
        <w:r>
          <w:fldChar w:fldCharType="end"/>
        </w:r>
      </w:hyperlink>
    </w:p>
    <w:p w14:paraId="57EB6D01" w14:textId="0D416283" w:rsidR="002D7F36" w:rsidRDefault="002D7F36">
      <w:pPr>
        <w:pStyle w:val="TOC5"/>
        <w:rPr>
          <w:rFonts w:asciiTheme="minorHAnsi" w:eastAsiaTheme="minorEastAsia" w:hAnsiTheme="minorHAnsi" w:cstheme="minorBidi"/>
          <w:sz w:val="22"/>
          <w:szCs w:val="22"/>
          <w:lang w:eastAsia="en-AU"/>
        </w:rPr>
      </w:pPr>
      <w:r>
        <w:tab/>
      </w:r>
      <w:hyperlink w:anchor="_Toc49150975" w:history="1">
        <w:r w:rsidRPr="00BE4D8D">
          <w:t>84</w:t>
        </w:r>
        <w:r>
          <w:rPr>
            <w:rFonts w:asciiTheme="minorHAnsi" w:eastAsiaTheme="minorEastAsia" w:hAnsiTheme="minorHAnsi" w:cstheme="minorBidi"/>
            <w:sz w:val="22"/>
            <w:szCs w:val="22"/>
            <w:lang w:eastAsia="en-AU"/>
          </w:rPr>
          <w:tab/>
        </w:r>
        <w:r w:rsidRPr="00BE4D8D">
          <w:t>New part 4 heading</w:t>
        </w:r>
        <w:r>
          <w:tab/>
        </w:r>
        <w:r>
          <w:fldChar w:fldCharType="begin"/>
        </w:r>
        <w:r>
          <w:instrText xml:space="preserve"> PAGEREF _Toc49150975 \h </w:instrText>
        </w:r>
        <w:r>
          <w:fldChar w:fldCharType="separate"/>
        </w:r>
        <w:r w:rsidR="006E5412">
          <w:t>47</w:t>
        </w:r>
        <w:r>
          <w:fldChar w:fldCharType="end"/>
        </w:r>
      </w:hyperlink>
    </w:p>
    <w:p w14:paraId="7DC1A018" w14:textId="0EA90A84" w:rsidR="002D7F36" w:rsidRDefault="002D7F36">
      <w:pPr>
        <w:pStyle w:val="TOC5"/>
        <w:rPr>
          <w:rFonts w:asciiTheme="minorHAnsi" w:eastAsiaTheme="minorEastAsia" w:hAnsiTheme="minorHAnsi" w:cstheme="minorBidi"/>
          <w:sz w:val="22"/>
          <w:szCs w:val="22"/>
          <w:lang w:eastAsia="en-AU"/>
        </w:rPr>
      </w:pPr>
      <w:r>
        <w:tab/>
      </w:r>
      <w:hyperlink w:anchor="_Toc49150976" w:history="1">
        <w:r w:rsidRPr="00BE4D8D">
          <w:t>85</w:t>
        </w:r>
        <w:r>
          <w:rPr>
            <w:rFonts w:asciiTheme="minorHAnsi" w:eastAsiaTheme="minorEastAsia" w:hAnsiTheme="minorHAnsi" w:cstheme="minorBidi"/>
            <w:sz w:val="22"/>
            <w:szCs w:val="22"/>
            <w:lang w:eastAsia="en-AU"/>
          </w:rPr>
          <w:tab/>
        </w:r>
        <w:r w:rsidRPr="00BE4D8D">
          <w:t xml:space="preserve">Dictionary, definition of </w:t>
        </w:r>
        <w:r w:rsidRPr="00BE4D8D">
          <w:rPr>
            <w:i/>
          </w:rPr>
          <w:t>base wholesale price</w:t>
        </w:r>
        <w:r>
          <w:tab/>
        </w:r>
        <w:r>
          <w:fldChar w:fldCharType="begin"/>
        </w:r>
        <w:r>
          <w:instrText xml:space="preserve"> PAGEREF _Toc49150976 \h </w:instrText>
        </w:r>
        <w:r>
          <w:fldChar w:fldCharType="separate"/>
        </w:r>
        <w:r w:rsidR="006E5412">
          <w:t>47</w:t>
        </w:r>
        <w:r>
          <w:fldChar w:fldCharType="end"/>
        </w:r>
      </w:hyperlink>
    </w:p>
    <w:p w14:paraId="0827A5AB" w14:textId="0BB188DF" w:rsidR="002D7F36" w:rsidRDefault="002D7F36">
      <w:pPr>
        <w:pStyle w:val="TOC5"/>
        <w:rPr>
          <w:rFonts w:asciiTheme="minorHAnsi" w:eastAsiaTheme="minorEastAsia" w:hAnsiTheme="minorHAnsi" w:cstheme="minorBidi"/>
          <w:sz w:val="22"/>
          <w:szCs w:val="22"/>
          <w:lang w:eastAsia="en-AU"/>
        </w:rPr>
      </w:pPr>
      <w:r>
        <w:tab/>
      </w:r>
      <w:hyperlink w:anchor="_Toc49150977" w:history="1">
        <w:r w:rsidRPr="00BE4D8D">
          <w:t>86</w:t>
        </w:r>
        <w:r>
          <w:rPr>
            <w:rFonts w:asciiTheme="minorHAnsi" w:eastAsiaTheme="minorEastAsia" w:hAnsiTheme="minorHAnsi" w:cstheme="minorBidi"/>
            <w:sz w:val="22"/>
            <w:szCs w:val="22"/>
            <w:lang w:eastAsia="en-AU"/>
          </w:rPr>
          <w:tab/>
        </w:r>
        <w:r w:rsidRPr="00BE4D8D">
          <w:t xml:space="preserve">Dictionary, definition of </w:t>
        </w:r>
        <w:r w:rsidRPr="00BE4D8D">
          <w:rPr>
            <w:i/>
          </w:rPr>
          <w:t>discounted fuel price</w:t>
        </w:r>
        <w:r>
          <w:tab/>
        </w:r>
        <w:r>
          <w:fldChar w:fldCharType="begin"/>
        </w:r>
        <w:r>
          <w:instrText xml:space="preserve"> PAGEREF _Toc49150977 \h </w:instrText>
        </w:r>
        <w:r>
          <w:fldChar w:fldCharType="separate"/>
        </w:r>
        <w:r w:rsidR="006E5412">
          <w:t>47</w:t>
        </w:r>
        <w:r>
          <w:fldChar w:fldCharType="end"/>
        </w:r>
      </w:hyperlink>
    </w:p>
    <w:p w14:paraId="740B48CA" w14:textId="0BE69229" w:rsidR="002D7F36" w:rsidRDefault="002D7F36">
      <w:pPr>
        <w:pStyle w:val="TOC5"/>
        <w:rPr>
          <w:rFonts w:asciiTheme="minorHAnsi" w:eastAsiaTheme="minorEastAsia" w:hAnsiTheme="minorHAnsi" w:cstheme="minorBidi"/>
          <w:sz w:val="22"/>
          <w:szCs w:val="22"/>
          <w:lang w:eastAsia="en-AU"/>
        </w:rPr>
      </w:pPr>
      <w:r>
        <w:tab/>
      </w:r>
      <w:hyperlink w:anchor="_Toc49150978" w:history="1">
        <w:r w:rsidRPr="00BE4D8D">
          <w:t>87</w:t>
        </w:r>
        <w:r>
          <w:rPr>
            <w:rFonts w:asciiTheme="minorHAnsi" w:eastAsiaTheme="minorEastAsia" w:hAnsiTheme="minorHAnsi" w:cstheme="minorBidi"/>
            <w:sz w:val="22"/>
            <w:szCs w:val="22"/>
            <w:lang w:eastAsia="en-AU"/>
          </w:rPr>
          <w:tab/>
        </w:r>
        <w:r w:rsidRPr="00BE4D8D">
          <w:t xml:space="preserve">Dictionary, definition of </w:t>
        </w:r>
        <w:r w:rsidRPr="00BE4D8D">
          <w:rPr>
            <w:i/>
          </w:rPr>
          <w:t>fuel</w:t>
        </w:r>
        <w:r>
          <w:tab/>
        </w:r>
        <w:r>
          <w:fldChar w:fldCharType="begin"/>
        </w:r>
        <w:r>
          <w:instrText xml:space="preserve"> PAGEREF _Toc49150978 \h </w:instrText>
        </w:r>
        <w:r>
          <w:fldChar w:fldCharType="separate"/>
        </w:r>
        <w:r w:rsidR="006E5412">
          <w:t>47</w:t>
        </w:r>
        <w:r>
          <w:fldChar w:fldCharType="end"/>
        </w:r>
      </w:hyperlink>
    </w:p>
    <w:p w14:paraId="6FF46C02" w14:textId="40262208" w:rsidR="002D7F36" w:rsidRDefault="002D7F36">
      <w:pPr>
        <w:pStyle w:val="TOC5"/>
        <w:rPr>
          <w:rFonts w:asciiTheme="minorHAnsi" w:eastAsiaTheme="minorEastAsia" w:hAnsiTheme="minorHAnsi" w:cstheme="minorBidi"/>
          <w:sz w:val="22"/>
          <w:szCs w:val="22"/>
          <w:lang w:eastAsia="en-AU"/>
        </w:rPr>
      </w:pPr>
      <w:r>
        <w:tab/>
      </w:r>
      <w:hyperlink w:anchor="_Toc49150979" w:history="1">
        <w:r w:rsidRPr="00BE4D8D">
          <w:t>88</w:t>
        </w:r>
        <w:r>
          <w:rPr>
            <w:rFonts w:asciiTheme="minorHAnsi" w:eastAsiaTheme="minorEastAsia" w:hAnsiTheme="minorHAnsi" w:cstheme="minorBidi"/>
            <w:sz w:val="22"/>
            <w:szCs w:val="22"/>
            <w:lang w:eastAsia="en-AU"/>
          </w:rPr>
          <w:tab/>
        </w:r>
        <w:r w:rsidRPr="00BE4D8D">
          <w:t xml:space="preserve">Dictionary, definitions of </w:t>
        </w:r>
        <w:r w:rsidRPr="00BE4D8D">
          <w:rPr>
            <w:i/>
          </w:rPr>
          <w:t xml:space="preserve">Prices Surveillance Authority </w:t>
        </w:r>
        <w:r w:rsidRPr="00BE4D8D">
          <w:t xml:space="preserve">and </w:t>
        </w:r>
        <w:r w:rsidRPr="00BE4D8D">
          <w:rPr>
            <w:i/>
          </w:rPr>
          <w:t>regulated transfer</w:t>
        </w:r>
        <w:r>
          <w:tab/>
        </w:r>
        <w:r>
          <w:fldChar w:fldCharType="begin"/>
        </w:r>
        <w:r>
          <w:instrText xml:space="preserve"> PAGEREF _Toc49150979 \h </w:instrText>
        </w:r>
        <w:r>
          <w:fldChar w:fldCharType="separate"/>
        </w:r>
        <w:r w:rsidR="006E5412">
          <w:t>48</w:t>
        </w:r>
        <w:r>
          <w:fldChar w:fldCharType="end"/>
        </w:r>
      </w:hyperlink>
    </w:p>
    <w:p w14:paraId="0EE08808" w14:textId="69CE4B45" w:rsidR="002D7F36" w:rsidRDefault="002D7F36">
      <w:pPr>
        <w:pStyle w:val="TOC5"/>
        <w:rPr>
          <w:rFonts w:asciiTheme="minorHAnsi" w:eastAsiaTheme="minorEastAsia" w:hAnsiTheme="minorHAnsi" w:cstheme="minorBidi"/>
          <w:sz w:val="22"/>
          <w:szCs w:val="22"/>
          <w:lang w:eastAsia="en-AU"/>
        </w:rPr>
      </w:pPr>
      <w:r>
        <w:tab/>
      </w:r>
      <w:hyperlink w:anchor="_Toc49150980" w:history="1">
        <w:r w:rsidRPr="00BE4D8D">
          <w:t>89</w:t>
        </w:r>
        <w:r>
          <w:rPr>
            <w:rFonts w:asciiTheme="minorHAnsi" w:eastAsiaTheme="minorEastAsia" w:hAnsiTheme="minorHAnsi" w:cstheme="minorBidi"/>
            <w:sz w:val="22"/>
            <w:szCs w:val="22"/>
            <w:lang w:eastAsia="en-AU"/>
          </w:rPr>
          <w:tab/>
        </w:r>
        <w:r w:rsidRPr="00BE4D8D">
          <w:t xml:space="preserve">Dictionary, definitions of </w:t>
        </w:r>
        <w:r w:rsidRPr="00BE4D8D">
          <w:rPr>
            <w:i/>
          </w:rPr>
          <w:t>retail margin</w:t>
        </w:r>
        <w:r w:rsidRPr="00BE4D8D">
          <w:t xml:space="preserve">, </w:t>
        </w:r>
        <w:r w:rsidRPr="00BE4D8D">
          <w:rPr>
            <w:i/>
          </w:rPr>
          <w:t>retail price</w:t>
        </w:r>
        <w:r w:rsidRPr="00BE4D8D">
          <w:t xml:space="preserve"> and </w:t>
        </w:r>
        <w:r w:rsidRPr="00BE4D8D">
          <w:rPr>
            <w:i/>
          </w:rPr>
          <w:t>wholesale price</w:t>
        </w:r>
        <w:r>
          <w:tab/>
        </w:r>
        <w:r>
          <w:fldChar w:fldCharType="begin"/>
        </w:r>
        <w:r>
          <w:instrText xml:space="preserve"> PAGEREF _Toc49150980 \h </w:instrText>
        </w:r>
        <w:r>
          <w:fldChar w:fldCharType="separate"/>
        </w:r>
        <w:r w:rsidR="006E5412">
          <w:t>48</w:t>
        </w:r>
        <w:r>
          <w:fldChar w:fldCharType="end"/>
        </w:r>
      </w:hyperlink>
    </w:p>
    <w:p w14:paraId="56CF65C2" w14:textId="3C41645B" w:rsidR="002D7F36" w:rsidRDefault="00807846">
      <w:pPr>
        <w:pStyle w:val="TOC2"/>
        <w:rPr>
          <w:rFonts w:asciiTheme="minorHAnsi" w:eastAsiaTheme="minorEastAsia" w:hAnsiTheme="minorHAnsi" w:cstheme="minorBidi"/>
          <w:b w:val="0"/>
          <w:sz w:val="22"/>
          <w:szCs w:val="22"/>
          <w:lang w:eastAsia="en-AU"/>
        </w:rPr>
      </w:pPr>
      <w:hyperlink w:anchor="_Toc49150981" w:history="1">
        <w:r w:rsidR="002D7F36" w:rsidRPr="00BE4D8D">
          <w:t>Part 17</w:t>
        </w:r>
        <w:r w:rsidR="002D7F36">
          <w:rPr>
            <w:rFonts w:asciiTheme="minorHAnsi" w:eastAsiaTheme="minorEastAsia" w:hAnsiTheme="minorHAnsi" w:cstheme="minorBidi"/>
            <w:b w:val="0"/>
            <w:sz w:val="22"/>
            <w:szCs w:val="22"/>
            <w:lang w:eastAsia="en-AU"/>
          </w:rPr>
          <w:tab/>
        </w:r>
        <w:r w:rsidR="002D7F36" w:rsidRPr="00BE4D8D">
          <w:t>Fuels Rationing Act 2019</w:t>
        </w:r>
        <w:r w:rsidR="002D7F36" w:rsidRPr="002D7F36">
          <w:rPr>
            <w:vanish/>
          </w:rPr>
          <w:tab/>
        </w:r>
        <w:r w:rsidR="002D7F36" w:rsidRPr="002D7F36">
          <w:rPr>
            <w:vanish/>
          </w:rPr>
          <w:fldChar w:fldCharType="begin"/>
        </w:r>
        <w:r w:rsidR="002D7F36" w:rsidRPr="002D7F36">
          <w:rPr>
            <w:vanish/>
          </w:rPr>
          <w:instrText xml:space="preserve"> PAGEREF _Toc49150981 \h </w:instrText>
        </w:r>
        <w:r w:rsidR="002D7F36" w:rsidRPr="002D7F36">
          <w:rPr>
            <w:vanish/>
          </w:rPr>
        </w:r>
        <w:r w:rsidR="002D7F36" w:rsidRPr="002D7F36">
          <w:rPr>
            <w:vanish/>
          </w:rPr>
          <w:fldChar w:fldCharType="separate"/>
        </w:r>
        <w:r w:rsidR="006E5412">
          <w:rPr>
            <w:vanish/>
          </w:rPr>
          <w:t>49</w:t>
        </w:r>
        <w:r w:rsidR="002D7F36" w:rsidRPr="002D7F36">
          <w:rPr>
            <w:vanish/>
          </w:rPr>
          <w:fldChar w:fldCharType="end"/>
        </w:r>
      </w:hyperlink>
    </w:p>
    <w:p w14:paraId="6D7FAEEC" w14:textId="12035484" w:rsidR="002D7F36" w:rsidRDefault="002D7F36">
      <w:pPr>
        <w:pStyle w:val="TOC5"/>
        <w:rPr>
          <w:rFonts w:asciiTheme="minorHAnsi" w:eastAsiaTheme="minorEastAsia" w:hAnsiTheme="minorHAnsi" w:cstheme="minorBidi"/>
          <w:sz w:val="22"/>
          <w:szCs w:val="22"/>
          <w:lang w:eastAsia="en-AU"/>
        </w:rPr>
      </w:pPr>
      <w:r>
        <w:tab/>
      </w:r>
      <w:hyperlink w:anchor="_Toc49150982" w:history="1">
        <w:r w:rsidRPr="00C954BE">
          <w:rPr>
            <w:rStyle w:val="CharSectNo"/>
          </w:rPr>
          <w:t>90</w:t>
        </w:r>
        <w:r w:rsidRPr="00C954BE">
          <w:rPr>
            <w:color w:val="000000"/>
          </w:rPr>
          <w:tab/>
          <w:t xml:space="preserve">Meaning of </w:t>
        </w:r>
        <w:r w:rsidRPr="00C954BE">
          <w:rPr>
            <w:rStyle w:val="charItals"/>
          </w:rPr>
          <w:t>fuel</w:t>
        </w:r>
        <w:r>
          <w:rPr>
            <w:rStyle w:val="charItals"/>
          </w:rPr>
          <w:br/>
        </w:r>
        <w:r w:rsidRPr="00C954BE">
          <w:rPr>
            <w:color w:val="000000"/>
          </w:rPr>
          <w:t xml:space="preserve">Section 6 (1), definition of </w:t>
        </w:r>
        <w:r w:rsidRPr="00C954BE">
          <w:rPr>
            <w:rStyle w:val="charItals"/>
          </w:rPr>
          <w:t>fuel</w:t>
        </w:r>
        <w:r w:rsidRPr="00C954BE">
          <w:rPr>
            <w:color w:val="000000"/>
          </w:rPr>
          <w:t>, paragraph (d)</w:t>
        </w:r>
        <w:r>
          <w:tab/>
        </w:r>
        <w:r>
          <w:fldChar w:fldCharType="begin"/>
        </w:r>
        <w:r>
          <w:instrText xml:space="preserve"> PAGEREF _Toc49150982 \h </w:instrText>
        </w:r>
        <w:r>
          <w:fldChar w:fldCharType="separate"/>
        </w:r>
        <w:r w:rsidR="006E5412">
          <w:t>49</w:t>
        </w:r>
        <w:r>
          <w:fldChar w:fldCharType="end"/>
        </w:r>
      </w:hyperlink>
    </w:p>
    <w:p w14:paraId="56667FB4" w14:textId="118FE550" w:rsidR="002D7F36" w:rsidRDefault="002D7F36">
      <w:pPr>
        <w:pStyle w:val="TOC5"/>
        <w:rPr>
          <w:rFonts w:asciiTheme="minorHAnsi" w:eastAsiaTheme="minorEastAsia" w:hAnsiTheme="minorHAnsi" w:cstheme="minorBidi"/>
          <w:sz w:val="22"/>
          <w:szCs w:val="22"/>
          <w:lang w:eastAsia="en-AU"/>
        </w:rPr>
      </w:pPr>
      <w:r>
        <w:tab/>
      </w:r>
      <w:hyperlink w:anchor="_Toc49150983" w:history="1">
        <w:r w:rsidRPr="00BE4D8D">
          <w:t>91</w:t>
        </w:r>
        <w:r>
          <w:rPr>
            <w:rFonts w:asciiTheme="minorHAnsi" w:eastAsiaTheme="minorEastAsia" w:hAnsiTheme="minorHAnsi" w:cstheme="minorBidi"/>
            <w:sz w:val="22"/>
            <w:szCs w:val="22"/>
            <w:lang w:eastAsia="en-AU"/>
          </w:rPr>
          <w:tab/>
        </w:r>
        <w:r w:rsidRPr="00BE4D8D">
          <w:t xml:space="preserve">Section 6 (1), definition of </w:t>
        </w:r>
        <w:r w:rsidRPr="00BE4D8D">
          <w:rPr>
            <w:i/>
          </w:rPr>
          <w:t>fuel</w:t>
        </w:r>
        <w:r w:rsidRPr="00BE4D8D">
          <w:t>, examples</w:t>
        </w:r>
        <w:r>
          <w:tab/>
        </w:r>
        <w:r>
          <w:fldChar w:fldCharType="begin"/>
        </w:r>
        <w:r>
          <w:instrText xml:space="preserve"> PAGEREF _Toc49150983 \h </w:instrText>
        </w:r>
        <w:r>
          <w:fldChar w:fldCharType="separate"/>
        </w:r>
        <w:r w:rsidR="006E5412">
          <w:t>49</w:t>
        </w:r>
        <w:r>
          <w:fldChar w:fldCharType="end"/>
        </w:r>
      </w:hyperlink>
    </w:p>
    <w:p w14:paraId="353E12DA" w14:textId="7E481CAC" w:rsidR="002D7F36" w:rsidRDefault="00807846">
      <w:pPr>
        <w:pStyle w:val="TOC2"/>
        <w:rPr>
          <w:rFonts w:asciiTheme="minorHAnsi" w:eastAsiaTheme="minorEastAsia" w:hAnsiTheme="minorHAnsi" w:cstheme="minorBidi"/>
          <w:b w:val="0"/>
          <w:sz w:val="22"/>
          <w:szCs w:val="22"/>
          <w:lang w:eastAsia="en-AU"/>
        </w:rPr>
      </w:pPr>
      <w:hyperlink w:anchor="_Toc49150984" w:history="1">
        <w:r w:rsidR="002D7F36" w:rsidRPr="00BE4D8D">
          <w:t>Part 18</w:t>
        </w:r>
        <w:r w:rsidR="002D7F36">
          <w:rPr>
            <w:rFonts w:asciiTheme="minorHAnsi" w:eastAsiaTheme="minorEastAsia" w:hAnsiTheme="minorHAnsi" w:cstheme="minorBidi"/>
            <w:b w:val="0"/>
            <w:sz w:val="22"/>
            <w:szCs w:val="22"/>
            <w:lang w:eastAsia="en-AU"/>
          </w:rPr>
          <w:tab/>
        </w:r>
        <w:r w:rsidR="002D7F36" w:rsidRPr="00BE4D8D">
          <w:t>Gaming Machine Act 2004</w:t>
        </w:r>
        <w:r w:rsidR="002D7F36" w:rsidRPr="002D7F36">
          <w:rPr>
            <w:vanish/>
          </w:rPr>
          <w:tab/>
        </w:r>
        <w:r w:rsidR="002D7F36" w:rsidRPr="002D7F36">
          <w:rPr>
            <w:vanish/>
          </w:rPr>
          <w:fldChar w:fldCharType="begin"/>
        </w:r>
        <w:r w:rsidR="002D7F36" w:rsidRPr="002D7F36">
          <w:rPr>
            <w:vanish/>
          </w:rPr>
          <w:instrText xml:space="preserve"> PAGEREF _Toc49150984 \h </w:instrText>
        </w:r>
        <w:r w:rsidR="002D7F36" w:rsidRPr="002D7F36">
          <w:rPr>
            <w:vanish/>
          </w:rPr>
        </w:r>
        <w:r w:rsidR="002D7F36" w:rsidRPr="002D7F36">
          <w:rPr>
            <w:vanish/>
          </w:rPr>
          <w:fldChar w:fldCharType="separate"/>
        </w:r>
        <w:r w:rsidR="006E5412">
          <w:rPr>
            <w:vanish/>
          </w:rPr>
          <w:t>50</w:t>
        </w:r>
        <w:r w:rsidR="002D7F36" w:rsidRPr="002D7F36">
          <w:rPr>
            <w:vanish/>
          </w:rPr>
          <w:fldChar w:fldCharType="end"/>
        </w:r>
      </w:hyperlink>
    </w:p>
    <w:p w14:paraId="296615B4" w14:textId="003BC3A7" w:rsidR="002D7F36" w:rsidRDefault="002D7F36">
      <w:pPr>
        <w:pStyle w:val="TOC5"/>
        <w:rPr>
          <w:rFonts w:asciiTheme="minorHAnsi" w:eastAsiaTheme="minorEastAsia" w:hAnsiTheme="minorHAnsi" w:cstheme="minorBidi"/>
          <w:sz w:val="22"/>
          <w:szCs w:val="22"/>
          <w:lang w:eastAsia="en-AU"/>
        </w:rPr>
      </w:pPr>
      <w:r>
        <w:tab/>
      </w:r>
      <w:hyperlink w:anchor="_Toc49150985" w:history="1">
        <w:r w:rsidRPr="00C954BE">
          <w:rPr>
            <w:rStyle w:val="CharSectNo"/>
          </w:rPr>
          <w:t>92</w:t>
        </w:r>
        <w:r w:rsidRPr="00C954BE">
          <w:tab/>
          <w:t>Cancellation of authorisation certificate because of cancellation etc of general and on licences</w:t>
        </w:r>
        <w:r>
          <w:br/>
        </w:r>
        <w:r w:rsidRPr="00C954BE">
          <w:t>Section 64 (2)</w:t>
        </w:r>
        <w:r>
          <w:tab/>
        </w:r>
        <w:r>
          <w:fldChar w:fldCharType="begin"/>
        </w:r>
        <w:r>
          <w:instrText xml:space="preserve"> PAGEREF _Toc49150985 \h </w:instrText>
        </w:r>
        <w:r>
          <w:fldChar w:fldCharType="separate"/>
        </w:r>
        <w:r w:rsidR="006E5412">
          <w:t>50</w:t>
        </w:r>
        <w:r>
          <w:fldChar w:fldCharType="end"/>
        </w:r>
      </w:hyperlink>
    </w:p>
    <w:p w14:paraId="4C5B726E" w14:textId="5BB93073" w:rsidR="002D7F36" w:rsidRDefault="002D7F36">
      <w:pPr>
        <w:pStyle w:val="TOC5"/>
        <w:rPr>
          <w:rFonts w:asciiTheme="minorHAnsi" w:eastAsiaTheme="minorEastAsia" w:hAnsiTheme="minorHAnsi" w:cstheme="minorBidi"/>
          <w:sz w:val="22"/>
          <w:szCs w:val="22"/>
          <w:lang w:eastAsia="en-AU"/>
        </w:rPr>
      </w:pPr>
      <w:r>
        <w:tab/>
      </w:r>
      <w:hyperlink w:anchor="_Toc49150986" w:history="1">
        <w:r w:rsidRPr="00C954BE">
          <w:rPr>
            <w:rStyle w:val="CharSectNo"/>
          </w:rPr>
          <w:t>93</w:t>
        </w:r>
        <w:r w:rsidRPr="00C954BE">
          <w:tab/>
          <w:t>Rendering gaming machines inoperable on authorisation certificate ceasing to be in force</w:t>
        </w:r>
        <w:r>
          <w:br/>
        </w:r>
        <w:r w:rsidRPr="00C954BE">
          <w:t>Section 131 (a), note</w:t>
        </w:r>
        <w:r>
          <w:tab/>
        </w:r>
        <w:r>
          <w:fldChar w:fldCharType="begin"/>
        </w:r>
        <w:r>
          <w:instrText xml:space="preserve"> PAGEREF _Toc49150986 \h </w:instrText>
        </w:r>
        <w:r>
          <w:fldChar w:fldCharType="separate"/>
        </w:r>
        <w:r w:rsidR="006E5412">
          <w:t>50</w:t>
        </w:r>
        <w:r>
          <w:fldChar w:fldCharType="end"/>
        </w:r>
      </w:hyperlink>
    </w:p>
    <w:p w14:paraId="6B41D035" w14:textId="7CA0CE9B" w:rsidR="002D7F36" w:rsidRDefault="00807846">
      <w:pPr>
        <w:pStyle w:val="TOC2"/>
        <w:rPr>
          <w:rFonts w:asciiTheme="minorHAnsi" w:eastAsiaTheme="minorEastAsia" w:hAnsiTheme="minorHAnsi" w:cstheme="minorBidi"/>
          <w:b w:val="0"/>
          <w:sz w:val="22"/>
          <w:szCs w:val="22"/>
          <w:lang w:eastAsia="en-AU"/>
        </w:rPr>
      </w:pPr>
      <w:hyperlink w:anchor="_Toc49150987" w:history="1">
        <w:r w:rsidR="002D7F36" w:rsidRPr="00BE4D8D">
          <w:t>Part 19</w:t>
        </w:r>
        <w:r w:rsidR="002D7F36">
          <w:rPr>
            <w:rFonts w:asciiTheme="minorHAnsi" w:eastAsiaTheme="minorEastAsia" w:hAnsiTheme="minorHAnsi" w:cstheme="minorBidi"/>
            <w:b w:val="0"/>
            <w:sz w:val="22"/>
            <w:szCs w:val="22"/>
            <w:lang w:eastAsia="en-AU"/>
          </w:rPr>
          <w:tab/>
        </w:r>
        <w:r w:rsidR="002D7F36" w:rsidRPr="00BE4D8D">
          <w:t>Human Rights Commission Act 2005</w:t>
        </w:r>
        <w:r w:rsidR="002D7F36" w:rsidRPr="002D7F36">
          <w:rPr>
            <w:vanish/>
          </w:rPr>
          <w:tab/>
        </w:r>
        <w:r w:rsidR="002D7F36" w:rsidRPr="002D7F36">
          <w:rPr>
            <w:vanish/>
          </w:rPr>
          <w:fldChar w:fldCharType="begin"/>
        </w:r>
        <w:r w:rsidR="002D7F36" w:rsidRPr="002D7F36">
          <w:rPr>
            <w:vanish/>
          </w:rPr>
          <w:instrText xml:space="preserve"> PAGEREF _Toc49150987 \h </w:instrText>
        </w:r>
        <w:r w:rsidR="002D7F36" w:rsidRPr="002D7F36">
          <w:rPr>
            <w:vanish/>
          </w:rPr>
        </w:r>
        <w:r w:rsidR="002D7F36" w:rsidRPr="002D7F36">
          <w:rPr>
            <w:vanish/>
          </w:rPr>
          <w:fldChar w:fldCharType="separate"/>
        </w:r>
        <w:r w:rsidR="006E5412">
          <w:rPr>
            <w:vanish/>
          </w:rPr>
          <w:t>51</w:t>
        </w:r>
        <w:r w:rsidR="002D7F36" w:rsidRPr="002D7F36">
          <w:rPr>
            <w:vanish/>
          </w:rPr>
          <w:fldChar w:fldCharType="end"/>
        </w:r>
      </w:hyperlink>
    </w:p>
    <w:p w14:paraId="56DD70D2" w14:textId="19D05F46" w:rsidR="002D7F36" w:rsidRDefault="002D7F36">
      <w:pPr>
        <w:pStyle w:val="TOC5"/>
        <w:rPr>
          <w:rFonts w:asciiTheme="minorHAnsi" w:eastAsiaTheme="minorEastAsia" w:hAnsiTheme="minorHAnsi" w:cstheme="minorBidi"/>
          <w:sz w:val="22"/>
          <w:szCs w:val="22"/>
          <w:lang w:eastAsia="en-AU"/>
        </w:rPr>
      </w:pPr>
      <w:r>
        <w:tab/>
      </w:r>
      <w:hyperlink w:anchor="_Toc49150988" w:history="1">
        <w:r w:rsidRPr="00C954BE">
          <w:rPr>
            <w:rStyle w:val="CharSectNo"/>
          </w:rPr>
          <w:t>94</w:t>
        </w:r>
        <w:r w:rsidRPr="00C954BE">
          <w:rPr>
            <w:color w:val="000000"/>
          </w:rPr>
          <w:tab/>
          <w:t>Commission’s obligation to be prompt and efficient</w:t>
        </w:r>
        <w:r>
          <w:rPr>
            <w:color w:val="000000"/>
          </w:rPr>
          <w:br/>
        </w:r>
        <w:r w:rsidRPr="00C954BE">
          <w:rPr>
            <w:color w:val="000000"/>
          </w:rPr>
          <w:t>Section 45 (2) (d)</w:t>
        </w:r>
        <w:r>
          <w:tab/>
        </w:r>
        <w:r>
          <w:fldChar w:fldCharType="begin"/>
        </w:r>
        <w:r>
          <w:instrText xml:space="preserve"> PAGEREF _Toc49150988 \h </w:instrText>
        </w:r>
        <w:r>
          <w:fldChar w:fldCharType="separate"/>
        </w:r>
        <w:r w:rsidR="006E5412">
          <w:t>51</w:t>
        </w:r>
        <w:r>
          <w:fldChar w:fldCharType="end"/>
        </w:r>
      </w:hyperlink>
    </w:p>
    <w:p w14:paraId="083E13F7" w14:textId="619EA440" w:rsidR="002D7F36" w:rsidRDefault="002D7F36">
      <w:pPr>
        <w:pStyle w:val="TOC5"/>
        <w:rPr>
          <w:rFonts w:asciiTheme="minorHAnsi" w:eastAsiaTheme="minorEastAsia" w:hAnsiTheme="minorHAnsi" w:cstheme="minorBidi"/>
          <w:sz w:val="22"/>
          <w:szCs w:val="22"/>
          <w:lang w:eastAsia="en-AU"/>
        </w:rPr>
      </w:pPr>
      <w:r>
        <w:tab/>
      </w:r>
      <w:hyperlink w:anchor="_Toc49150989" w:history="1">
        <w:r w:rsidRPr="00C954BE">
          <w:rPr>
            <w:rStyle w:val="CharSectNo"/>
          </w:rPr>
          <w:t>95</w:t>
        </w:r>
        <w:r w:rsidRPr="00C954BE">
          <w:rPr>
            <w:color w:val="000000"/>
          </w:rPr>
          <w:tab/>
          <w:t>Complainant’s obligations in relation to complaint</w:t>
        </w:r>
        <w:r>
          <w:rPr>
            <w:color w:val="000000"/>
          </w:rPr>
          <w:br/>
        </w:r>
        <w:r w:rsidRPr="00C954BE">
          <w:rPr>
            <w:color w:val="000000"/>
          </w:rPr>
          <w:t>Section 46, note 1</w:t>
        </w:r>
        <w:r>
          <w:tab/>
        </w:r>
        <w:r>
          <w:fldChar w:fldCharType="begin"/>
        </w:r>
        <w:r>
          <w:instrText xml:space="preserve"> PAGEREF _Toc49150989 \h </w:instrText>
        </w:r>
        <w:r>
          <w:fldChar w:fldCharType="separate"/>
        </w:r>
        <w:r w:rsidR="006E5412">
          <w:t>51</w:t>
        </w:r>
        <w:r>
          <w:fldChar w:fldCharType="end"/>
        </w:r>
      </w:hyperlink>
    </w:p>
    <w:p w14:paraId="50909EE1" w14:textId="6A54D5DC" w:rsidR="002D7F36" w:rsidRDefault="002D7F36">
      <w:pPr>
        <w:pStyle w:val="TOC5"/>
        <w:rPr>
          <w:rFonts w:asciiTheme="minorHAnsi" w:eastAsiaTheme="minorEastAsia" w:hAnsiTheme="minorHAnsi" w:cstheme="minorBidi"/>
          <w:sz w:val="22"/>
          <w:szCs w:val="22"/>
          <w:lang w:eastAsia="en-AU"/>
        </w:rPr>
      </w:pPr>
      <w:r>
        <w:tab/>
      </w:r>
      <w:hyperlink w:anchor="_Toc49150990" w:history="1">
        <w:r w:rsidRPr="00C954BE">
          <w:rPr>
            <w:rStyle w:val="CharSectNo"/>
          </w:rPr>
          <w:t>96</w:t>
        </w:r>
        <w:r w:rsidRPr="00C954BE">
          <w:rPr>
            <w:color w:val="000000"/>
          </w:rPr>
          <w:tab/>
          <w:t>Referring complaints for conciliation</w:t>
        </w:r>
        <w:r>
          <w:rPr>
            <w:color w:val="000000"/>
          </w:rPr>
          <w:br/>
        </w:r>
        <w:r w:rsidRPr="00C954BE">
          <w:rPr>
            <w:color w:val="000000"/>
          </w:rPr>
          <w:t>Section 51 (1), except note</w:t>
        </w:r>
        <w:r>
          <w:tab/>
        </w:r>
        <w:r>
          <w:fldChar w:fldCharType="begin"/>
        </w:r>
        <w:r>
          <w:instrText xml:space="preserve"> PAGEREF _Toc49150990 \h </w:instrText>
        </w:r>
        <w:r>
          <w:fldChar w:fldCharType="separate"/>
        </w:r>
        <w:r w:rsidR="006E5412">
          <w:t>51</w:t>
        </w:r>
        <w:r>
          <w:fldChar w:fldCharType="end"/>
        </w:r>
      </w:hyperlink>
    </w:p>
    <w:p w14:paraId="572C07C3" w14:textId="5143CDEA" w:rsidR="002D7F36" w:rsidRDefault="002D7F36">
      <w:pPr>
        <w:pStyle w:val="TOC5"/>
        <w:rPr>
          <w:rFonts w:asciiTheme="minorHAnsi" w:eastAsiaTheme="minorEastAsia" w:hAnsiTheme="minorHAnsi" w:cstheme="minorBidi"/>
          <w:sz w:val="22"/>
          <w:szCs w:val="22"/>
          <w:lang w:eastAsia="en-AU"/>
        </w:rPr>
      </w:pPr>
      <w:r>
        <w:tab/>
      </w:r>
      <w:hyperlink w:anchor="_Toc49150991" w:history="1">
        <w:r w:rsidRPr="00BE4D8D">
          <w:t>97</w:t>
        </w:r>
        <w:r>
          <w:rPr>
            <w:rFonts w:asciiTheme="minorHAnsi" w:eastAsiaTheme="minorEastAsia" w:hAnsiTheme="minorHAnsi" w:cstheme="minorBidi"/>
            <w:sz w:val="22"/>
            <w:szCs w:val="22"/>
            <w:lang w:eastAsia="en-AU"/>
          </w:rPr>
          <w:tab/>
        </w:r>
        <w:r w:rsidRPr="00BE4D8D">
          <w:t>Section 53</w:t>
        </w:r>
        <w:r>
          <w:tab/>
        </w:r>
        <w:r>
          <w:fldChar w:fldCharType="begin"/>
        </w:r>
        <w:r>
          <w:instrText xml:space="preserve"> PAGEREF _Toc49150991 \h </w:instrText>
        </w:r>
        <w:r>
          <w:fldChar w:fldCharType="separate"/>
        </w:r>
        <w:r w:rsidR="006E5412">
          <w:t>51</w:t>
        </w:r>
        <w:r>
          <w:fldChar w:fldCharType="end"/>
        </w:r>
      </w:hyperlink>
    </w:p>
    <w:p w14:paraId="4F329E81" w14:textId="6AD48BBF" w:rsidR="002D7F36" w:rsidRDefault="002D7F36">
      <w:pPr>
        <w:pStyle w:val="TOC5"/>
        <w:rPr>
          <w:rFonts w:asciiTheme="minorHAnsi" w:eastAsiaTheme="minorEastAsia" w:hAnsiTheme="minorHAnsi" w:cstheme="minorBidi"/>
          <w:sz w:val="22"/>
          <w:szCs w:val="22"/>
          <w:lang w:eastAsia="en-AU"/>
        </w:rPr>
      </w:pPr>
      <w:r>
        <w:tab/>
      </w:r>
      <w:hyperlink w:anchor="_Toc49150992" w:history="1">
        <w:r w:rsidRPr="00BE4D8D">
          <w:t>98</w:t>
        </w:r>
        <w:r>
          <w:rPr>
            <w:rFonts w:asciiTheme="minorHAnsi" w:eastAsiaTheme="minorEastAsia" w:hAnsiTheme="minorHAnsi" w:cstheme="minorBidi"/>
            <w:sz w:val="22"/>
            <w:szCs w:val="22"/>
            <w:lang w:eastAsia="en-AU"/>
          </w:rPr>
          <w:tab/>
        </w:r>
        <w:r w:rsidRPr="00BE4D8D">
          <w:t>Section 53A heading</w:t>
        </w:r>
        <w:r>
          <w:tab/>
        </w:r>
        <w:r>
          <w:fldChar w:fldCharType="begin"/>
        </w:r>
        <w:r>
          <w:instrText xml:space="preserve"> PAGEREF _Toc49150992 \h </w:instrText>
        </w:r>
        <w:r>
          <w:fldChar w:fldCharType="separate"/>
        </w:r>
        <w:r w:rsidR="006E5412">
          <w:t>52</w:t>
        </w:r>
        <w:r>
          <w:fldChar w:fldCharType="end"/>
        </w:r>
      </w:hyperlink>
    </w:p>
    <w:p w14:paraId="63F78C75" w14:textId="27147BEA" w:rsidR="002D7F36" w:rsidRDefault="002D7F36">
      <w:pPr>
        <w:pStyle w:val="TOC5"/>
        <w:rPr>
          <w:rFonts w:asciiTheme="minorHAnsi" w:eastAsiaTheme="minorEastAsia" w:hAnsiTheme="minorHAnsi" w:cstheme="minorBidi"/>
          <w:sz w:val="22"/>
          <w:szCs w:val="22"/>
          <w:lang w:eastAsia="en-AU"/>
        </w:rPr>
      </w:pPr>
      <w:r>
        <w:lastRenderedPageBreak/>
        <w:tab/>
      </w:r>
      <w:hyperlink w:anchor="_Toc49150993" w:history="1">
        <w:r w:rsidRPr="00BE4D8D">
          <w:t>99</w:t>
        </w:r>
        <w:r>
          <w:rPr>
            <w:rFonts w:asciiTheme="minorHAnsi" w:eastAsiaTheme="minorEastAsia" w:hAnsiTheme="minorHAnsi" w:cstheme="minorBidi"/>
            <w:sz w:val="22"/>
            <w:szCs w:val="22"/>
            <w:lang w:eastAsia="en-AU"/>
          </w:rPr>
          <w:tab/>
        </w:r>
        <w:r w:rsidRPr="00BE4D8D">
          <w:t>New section 53A (3)</w:t>
        </w:r>
        <w:r>
          <w:tab/>
        </w:r>
        <w:r>
          <w:fldChar w:fldCharType="begin"/>
        </w:r>
        <w:r>
          <w:instrText xml:space="preserve"> PAGEREF _Toc49150993 \h </w:instrText>
        </w:r>
        <w:r>
          <w:fldChar w:fldCharType="separate"/>
        </w:r>
        <w:r w:rsidR="006E5412">
          <w:t>52</w:t>
        </w:r>
        <w:r>
          <w:fldChar w:fldCharType="end"/>
        </w:r>
      </w:hyperlink>
    </w:p>
    <w:p w14:paraId="2AD45D4A" w14:textId="25AEAB22" w:rsidR="002D7F36" w:rsidRDefault="002D7F36">
      <w:pPr>
        <w:pStyle w:val="TOC5"/>
        <w:rPr>
          <w:rFonts w:asciiTheme="minorHAnsi" w:eastAsiaTheme="minorEastAsia" w:hAnsiTheme="minorHAnsi" w:cstheme="minorBidi"/>
          <w:sz w:val="22"/>
          <w:szCs w:val="22"/>
          <w:lang w:eastAsia="en-AU"/>
        </w:rPr>
      </w:pPr>
      <w:r>
        <w:tab/>
      </w:r>
      <w:hyperlink w:anchor="_Toc49150994" w:history="1">
        <w:r w:rsidRPr="00C954BE">
          <w:rPr>
            <w:rStyle w:val="CharSectNo"/>
          </w:rPr>
          <w:t>100</w:t>
        </w:r>
        <w:r w:rsidRPr="00C954BE">
          <w:rPr>
            <w:color w:val="000000"/>
          </w:rPr>
          <w:tab/>
          <w:t>Late application in exceptional circumstances</w:t>
        </w:r>
        <w:r>
          <w:rPr>
            <w:color w:val="000000"/>
          </w:rPr>
          <w:br/>
        </w:r>
        <w:r w:rsidRPr="00C954BE">
          <w:rPr>
            <w:color w:val="000000"/>
          </w:rPr>
          <w:t>New section 53B (5)</w:t>
        </w:r>
        <w:r>
          <w:tab/>
        </w:r>
        <w:r>
          <w:fldChar w:fldCharType="begin"/>
        </w:r>
        <w:r>
          <w:instrText xml:space="preserve"> PAGEREF _Toc49150994 \h </w:instrText>
        </w:r>
        <w:r>
          <w:fldChar w:fldCharType="separate"/>
        </w:r>
        <w:r w:rsidR="006E5412">
          <w:t>52</w:t>
        </w:r>
        <w:r>
          <w:fldChar w:fldCharType="end"/>
        </w:r>
      </w:hyperlink>
    </w:p>
    <w:p w14:paraId="300BB23B" w14:textId="38FCA114" w:rsidR="002D7F36" w:rsidRDefault="002D7F36">
      <w:pPr>
        <w:pStyle w:val="TOC5"/>
        <w:rPr>
          <w:rFonts w:asciiTheme="minorHAnsi" w:eastAsiaTheme="minorEastAsia" w:hAnsiTheme="minorHAnsi" w:cstheme="minorBidi"/>
          <w:sz w:val="22"/>
          <w:szCs w:val="22"/>
          <w:lang w:eastAsia="en-AU"/>
        </w:rPr>
      </w:pPr>
      <w:r>
        <w:tab/>
      </w:r>
      <w:hyperlink w:anchor="_Toc49150995" w:history="1">
        <w:r w:rsidRPr="00BE4D8D">
          <w:t>101</w:t>
        </w:r>
        <w:r>
          <w:rPr>
            <w:rFonts w:asciiTheme="minorHAnsi" w:eastAsiaTheme="minorEastAsia" w:hAnsiTheme="minorHAnsi" w:cstheme="minorBidi"/>
            <w:sz w:val="22"/>
            <w:szCs w:val="22"/>
            <w:lang w:eastAsia="en-AU"/>
          </w:rPr>
          <w:tab/>
        </w:r>
        <w:r w:rsidRPr="00BE4D8D">
          <w:t>New section 53BA</w:t>
        </w:r>
        <w:r>
          <w:tab/>
        </w:r>
        <w:r>
          <w:fldChar w:fldCharType="begin"/>
        </w:r>
        <w:r>
          <w:instrText xml:space="preserve"> PAGEREF _Toc49150995 \h </w:instrText>
        </w:r>
        <w:r>
          <w:fldChar w:fldCharType="separate"/>
        </w:r>
        <w:r w:rsidR="006E5412">
          <w:t>53</w:t>
        </w:r>
        <w:r>
          <w:fldChar w:fldCharType="end"/>
        </w:r>
      </w:hyperlink>
    </w:p>
    <w:p w14:paraId="4BC14CD0" w14:textId="291528EF" w:rsidR="002D7F36" w:rsidRDefault="002D7F36">
      <w:pPr>
        <w:pStyle w:val="TOC5"/>
        <w:rPr>
          <w:rFonts w:asciiTheme="minorHAnsi" w:eastAsiaTheme="minorEastAsia" w:hAnsiTheme="minorHAnsi" w:cstheme="minorBidi"/>
          <w:sz w:val="22"/>
          <w:szCs w:val="22"/>
          <w:lang w:eastAsia="en-AU"/>
        </w:rPr>
      </w:pPr>
      <w:r>
        <w:tab/>
      </w:r>
      <w:hyperlink w:anchor="_Toc49150996" w:history="1">
        <w:r w:rsidRPr="00C954BE">
          <w:rPr>
            <w:rStyle w:val="CharSectNo"/>
          </w:rPr>
          <w:t>102</w:t>
        </w:r>
        <w:r w:rsidRPr="00C954BE">
          <w:rPr>
            <w:color w:val="000000"/>
          </w:rPr>
          <w:tab/>
          <w:t>Parties to ACAT proceeding on discrimination complaint</w:t>
        </w:r>
        <w:r>
          <w:rPr>
            <w:color w:val="000000"/>
          </w:rPr>
          <w:br/>
        </w:r>
        <w:r w:rsidRPr="00C954BE">
          <w:rPr>
            <w:color w:val="000000"/>
          </w:rPr>
          <w:t>Section 53C, new note</w:t>
        </w:r>
        <w:r>
          <w:tab/>
        </w:r>
        <w:r>
          <w:fldChar w:fldCharType="begin"/>
        </w:r>
        <w:r>
          <w:instrText xml:space="preserve"> PAGEREF _Toc49150996 \h </w:instrText>
        </w:r>
        <w:r>
          <w:fldChar w:fldCharType="separate"/>
        </w:r>
        <w:r w:rsidR="006E5412">
          <w:t>53</w:t>
        </w:r>
        <w:r>
          <w:fldChar w:fldCharType="end"/>
        </w:r>
      </w:hyperlink>
    </w:p>
    <w:p w14:paraId="51AC9710" w14:textId="68606D0A" w:rsidR="002D7F36" w:rsidRDefault="002D7F36">
      <w:pPr>
        <w:pStyle w:val="TOC5"/>
        <w:rPr>
          <w:rFonts w:asciiTheme="minorHAnsi" w:eastAsiaTheme="minorEastAsia" w:hAnsiTheme="minorHAnsi" w:cstheme="minorBidi"/>
          <w:sz w:val="22"/>
          <w:szCs w:val="22"/>
          <w:lang w:eastAsia="en-AU"/>
        </w:rPr>
      </w:pPr>
      <w:r>
        <w:tab/>
      </w:r>
      <w:hyperlink w:anchor="_Toc49150997" w:history="1">
        <w:r w:rsidRPr="00C954BE">
          <w:rPr>
            <w:rStyle w:val="CharSectNo"/>
          </w:rPr>
          <w:t>103</w:t>
        </w:r>
        <w:r w:rsidRPr="00C954BE">
          <w:rPr>
            <w:color w:val="000000"/>
          </w:rPr>
          <w:tab/>
          <w:t>Relationship between conciliation and consideration</w:t>
        </w:r>
        <w:r>
          <w:rPr>
            <w:color w:val="000000"/>
          </w:rPr>
          <w:br/>
        </w:r>
        <w:r w:rsidRPr="00C954BE">
          <w:rPr>
            <w:color w:val="000000"/>
          </w:rPr>
          <w:t>Section 61</w:t>
        </w:r>
        <w:r>
          <w:tab/>
        </w:r>
        <w:r>
          <w:fldChar w:fldCharType="begin"/>
        </w:r>
        <w:r>
          <w:instrText xml:space="preserve"> PAGEREF _Toc49150997 \h </w:instrText>
        </w:r>
        <w:r>
          <w:fldChar w:fldCharType="separate"/>
        </w:r>
        <w:r w:rsidR="006E5412">
          <w:t>53</w:t>
        </w:r>
        <w:r>
          <w:fldChar w:fldCharType="end"/>
        </w:r>
      </w:hyperlink>
    </w:p>
    <w:p w14:paraId="652C0FEF" w14:textId="08C251BC" w:rsidR="002D7F36" w:rsidRDefault="002D7F36">
      <w:pPr>
        <w:pStyle w:val="TOC5"/>
        <w:rPr>
          <w:rFonts w:asciiTheme="minorHAnsi" w:eastAsiaTheme="minorEastAsia" w:hAnsiTheme="minorHAnsi" w:cstheme="minorBidi"/>
          <w:sz w:val="22"/>
          <w:szCs w:val="22"/>
          <w:lang w:eastAsia="en-AU"/>
        </w:rPr>
      </w:pPr>
      <w:r>
        <w:tab/>
      </w:r>
      <w:hyperlink w:anchor="_Toc49150998" w:history="1">
        <w:r w:rsidRPr="00C954BE">
          <w:rPr>
            <w:rStyle w:val="CharSectNo"/>
          </w:rPr>
          <w:t>104</w:t>
        </w:r>
        <w:r w:rsidRPr="00C954BE">
          <w:rPr>
            <w:color w:val="000000"/>
          </w:rPr>
          <w:tab/>
          <w:t xml:space="preserve">Conciliated agreements </w:t>
        </w:r>
        <w:r>
          <w:rPr>
            <w:color w:val="000000"/>
          </w:rPr>
          <w:br/>
        </w:r>
        <w:r w:rsidRPr="00C954BE">
          <w:rPr>
            <w:color w:val="000000"/>
          </w:rPr>
          <w:t>Section 62 (1)</w:t>
        </w:r>
        <w:r>
          <w:tab/>
        </w:r>
        <w:r>
          <w:fldChar w:fldCharType="begin"/>
        </w:r>
        <w:r>
          <w:instrText xml:space="preserve"> PAGEREF _Toc49150998 \h </w:instrText>
        </w:r>
        <w:r>
          <w:fldChar w:fldCharType="separate"/>
        </w:r>
        <w:r w:rsidR="006E5412">
          <w:t>53</w:t>
        </w:r>
        <w:r>
          <w:fldChar w:fldCharType="end"/>
        </w:r>
      </w:hyperlink>
    </w:p>
    <w:p w14:paraId="666C3CD5" w14:textId="5017529E" w:rsidR="002D7F36" w:rsidRDefault="002D7F36">
      <w:pPr>
        <w:pStyle w:val="TOC5"/>
        <w:rPr>
          <w:rFonts w:asciiTheme="minorHAnsi" w:eastAsiaTheme="minorEastAsia" w:hAnsiTheme="minorHAnsi" w:cstheme="minorBidi"/>
          <w:sz w:val="22"/>
          <w:szCs w:val="22"/>
          <w:lang w:eastAsia="en-AU"/>
        </w:rPr>
      </w:pPr>
      <w:r>
        <w:tab/>
      </w:r>
      <w:hyperlink w:anchor="_Toc49150999" w:history="1">
        <w:r w:rsidRPr="00BE4D8D">
          <w:t>105</w:t>
        </w:r>
        <w:r>
          <w:rPr>
            <w:rFonts w:asciiTheme="minorHAnsi" w:eastAsiaTheme="minorEastAsia" w:hAnsiTheme="minorHAnsi" w:cstheme="minorBidi"/>
            <w:sz w:val="22"/>
            <w:szCs w:val="22"/>
            <w:lang w:eastAsia="en-AU"/>
          </w:rPr>
          <w:tab/>
        </w:r>
        <w:r w:rsidRPr="00BE4D8D">
          <w:rPr>
            <w:lang w:eastAsia="en-AU"/>
          </w:rPr>
          <w:t>Section 62 (2)</w:t>
        </w:r>
        <w:r>
          <w:tab/>
        </w:r>
        <w:r>
          <w:fldChar w:fldCharType="begin"/>
        </w:r>
        <w:r>
          <w:instrText xml:space="preserve"> PAGEREF _Toc49150999 \h </w:instrText>
        </w:r>
        <w:r>
          <w:fldChar w:fldCharType="separate"/>
        </w:r>
        <w:r w:rsidR="006E5412">
          <w:t>54</w:t>
        </w:r>
        <w:r>
          <w:fldChar w:fldCharType="end"/>
        </w:r>
      </w:hyperlink>
    </w:p>
    <w:p w14:paraId="61669EA1" w14:textId="2C52566B" w:rsidR="002D7F36" w:rsidRDefault="002D7F36">
      <w:pPr>
        <w:pStyle w:val="TOC5"/>
        <w:rPr>
          <w:rFonts w:asciiTheme="minorHAnsi" w:eastAsiaTheme="minorEastAsia" w:hAnsiTheme="minorHAnsi" w:cstheme="minorBidi"/>
          <w:sz w:val="22"/>
          <w:szCs w:val="22"/>
          <w:lang w:eastAsia="en-AU"/>
        </w:rPr>
      </w:pPr>
      <w:r>
        <w:tab/>
      </w:r>
      <w:hyperlink w:anchor="_Toc49151000" w:history="1">
        <w:r w:rsidRPr="00C954BE">
          <w:rPr>
            <w:rStyle w:val="CharSectNo"/>
          </w:rPr>
          <w:t>106</w:t>
        </w:r>
        <w:r w:rsidRPr="00C954BE">
          <w:rPr>
            <w:color w:val="000000"/>
          </w:rPr>
          <w:tab/>
          <w:t>Power to ask for information, documents and other things</w:t>
        </w:r>
        <w:r>
          <w:rPr>
            <w:color w:val="000000"/>
          </w:rPr>
          <w:br/>
        </w:r>
        <w:r w:rsidRPr="00C954BE">
          <w:rPr>
            <w:color w:val="000000"/>
          </w:rPr>
          <w:t>Section 73 (4), note 2</w:t>
        </w:r>
        <w:r>
          <w:tab/>
        </w:r>
        <w:r>
          <w:fldChar w:fldCharType="begin"/>
        </w:r>
        <w:r>
          <w:instrText xml:space="preserve"> PAGEREF _Toc49151000 \h </w:instrText>
        </w:r>
        <w:r>
          <w:fldChar w:fldCharType="separate"/>
        </w:r>
        <w:r w:rsidR="006E5412">
          <w:t>54</w:t>
        </w:r>
        <w:r>
          <w:fldChar w:fldCharType="end"/>
        </w:r>
      </w:hyperlink>
    </w:p>
    <w:p w14:paraId="38E06BDE" w14:textId="7C788D41" w:rsidR="002D7F36" w:rsidRDefault="002D7F36">
      <w:pPr>
        <w:pStyle w:val="TOC5"/>
        <w:rPr>
          <w:rFonts w:asciiTheme="minorHAnsi" w:eastAsiaTheme="minorEastAsia" w:hAnsiTheme="minorHAnsi" w:cstheme="minorBidi"/>
          <w:sz w:val="22"/>
          <w:szCs w:val="22"/>
          <w:lang w:eastAsia="en-AU"/>
        </w:rPr>
      </w:pPr>
      <w:r>
        <w:tab/>
      </w:r>
      <w:hyperlink w:anchor="_Toc49151001" w:history="1">
        <w:r w:rsidRPr="00C954BE">
          <w:rPr>
            <w:rStyle w:val="CharSectNo"/>
          </w:rPr>
          <w:t>107</w:t>
        </w:r>
        <w:r w:rsidRPr="00C954BE">
          <w:rPr>
            <w:color w:val="000000"/>
          </w:rPr>
          <w:tab/>
          <w:t>When complaints can be closed</w:t>
        </w:r>
        <w:r>
          <w:rPr>
            <w:color w:val="000000"/>
          </w:rPr>
          <w:br/>
        </w:r>
        <w:r w:rsidRPr="00C954BE">
          <w:rPr>
            <w:color w:val="000000"/>
          </w:rPr>
          <w:t>Section 78 (1) (d)</w:t>
        </w:r>
        <w:r>
          <w:tab/>
        </w:r>
        <w:r>
          <w:fldChar w:fldCharType="begin"/>
        </w:r>
        <w:r>
          <w:instrText xml:space="preserve"> PAGEREF _Toc49151001 \h </w:instrText>
        </w:r>
        <w:r>
          <w:fldChar w:fldCharType="separate"/>
        </w:r>
        <w:r w:rsidR="006E5412">
          <w:t>54</w:t>
        </w:r>
        <w:r>
          <w:fldChar w:fldCharType="end"/>
        </w:r>
      </w:hyperlink>
    </w:p>
    <w:p w14:paraId="1496F446" w14:textId="3F340D92" w:rsidR="002D7F36" w:rsidRDefault="002D7F36">
      <w:pPr>
        <w:pStyle w:val="TOC5"/>
        <w:rPr>
          <w:rFonts w:asciiTheme="minorHAnsi" w:eastAsiaTheme="minorEastAsia" w:hAnsiTheme="minorHAnsi" w:cstheme="minorBidi"/>
          <w:sz w:val="22"/>
          <w:szCs w:val="22"/>
          <w:lang w:eastAsia="en-AU"/>
        </w:rPr>
      </w:pPr>
      <w:r>
        <w:tab/>
      </w:r>
      <w:hyperlink w:anchor="_Toc49151002" w:history="1">
        <w:r w:rsidRPr="00C954BE">
          <w:rPr>
            <w:rStyle w:val="CharSectNo"/>
          </w:rPr>
          <w:t>108</w:t>
        </w:r>
        <w:r w:rsidRPr="00C954BE">
          <w:rPr>
            <w:color w:val="000000"/>
          </w:rPr>
          <w:tab/>
          <w:t>Expiry</w:t>
        </w:r>
        <w:r w:rsidRPr="00C954BE">
          <w:rPr>
            <w:color w:val="000000"/>
            <w:lang w:val="en-US"/>
          </w:rPr>
          <w:t>—vulnerable person complaint provisions</w:t>
        </w:r>
        <w:r>
          <w:rPr>
            <w:color w:val="000000"/>
            <w:lang w:val="en-US"/>
          </w:rPr>
          <w:br/>
        </w:r>
        <w:r w:rsidRPr="00C954BE">
          <w:rPr>
            <w:color w:val="000000"/>
          </w:rPr>
          <w:t>Section 105B (1) (f)</w:t>
        </w:r>
        <w:r>
          <w:tab/>
        </w:r>
        <w:r>
          <w:fldChar w:fldCharType="begin"/>
        </w:r>
        <w:r>
          <w:instrText xml:space="preserve"> PAGEREF _Toc49151002 \h </w:instrText>
        </w:r>
        <w:r>
          <w:fldChar w:fldCharType="separate"/>
        </w:r>
        <w:r w:rsidR="006E5412">
          <w:t>54</w:t>
        </w:r>
        <w:r>
          <w:fldChar w:fldCharType="end"/>
        </w:r>
      </w:hyperlink>
    </w:p>
    <w:p w14:paraId="7E25E5FC" w14:textId="5F2CECEB" w:rsidR="002D7F36" w:rsidRDefault="002D7F36">
      <w:pPr>
        <w:pStyle w:val="TOC5"/>
        <w:rPr>
          <w:rFonts w:asciiTheme="minorHAnsi" w:eastAsiaTheme="minorEastAsia" w:hAnsiTheme="minorHAnsi" w:cstheme="minorBidi"/>
          <w:sz w:val="22"/>
          <w:szCs w:val="22"/>
          <w:lang w:eastAsia="en-AU"/>
        </w:rPr>
      </w:pPr>
      <w:r>
        <w:tab/>
      </w:r>
      <w:hyperlink w:anchor="_Toc49151003" w:history="1">
        <w:r w:rsidRPr="00BE4D8D">
          <w:t>109</w:t>
        </w:r>
        <w:r>
          <w:rPr>
            <w:rFonts w:asciiTheme="minorHAnsi" w:eastAsiaTheme="minorEastAsia" w:hAnsiTheme="minorHAnsi" w:cstheme="minorBidi"/>
            <w:sz w:val="22"/>
            <w:szCs w:val="22"/>
            <w:lang w:eastAsia="en-AU"/>
          </w:rPr>
          <w:tab/>
        </w:r>
        <w:r w:rsidRPr="00BE4D8D">
          <w:t xml:space="preserve">Dictionary, new definition of </w:t>
        </w:r>
        <w:r w:rsidRPr="00BE4D8D">
          <w:rPr>
            <w:i/>
          </w:rPr>
          <w:t>commission-initiated discrimination matter</w:t>
        </w:r>
        <w:r>
          <w:tab/>
        </w:r>
        <w:r>
          <w:fldChar w:fldCharType="begin"/>
        </w:r>
        <w:r>
          <w:instrText xml:space="preserve"> PAGEREF _Toc49151003 \h </w:instrText>
        </w:r>
        <w:r>
          <w:fldChar w:fldCharType="separate"/>
        </w:r>
        <w:r w:rsidR="006E5412">
          <w:t>54</w:t>
        </w:r>
        <w:r>
          <w:fldChar w:fldCharType="end"/>
        </w:r>
      </w:hyperlink>
    </w:p>
    <w:p w14:paraId="0EF4FC78" w14:textId="1713BC79" w:rsidR="002D7F36" w:rsidRDefault="002D7F36">
      <w:pPr>
        <w:pStyle w:val="TOC5"/>
        <w:rPr>
          <w:rFonts w:asciiTheme="minorHAnsi" w:eastAsiaTheme="minorEastAsia" w:hAnsiTheme="minorHAnsi" w:cstheme="minorBidi"/>
          <w:sz w:val="22"/>
          <w:szCs w:val="22"/>
          <w:lang w:eastAsia="en-AU"/>
        </w:rPr>
      </w:pPr>
      <w:r>
        <w:tab/>
      </w:r>
      <w:hyperlink w:anchor="_Toc49151004" w:history="1">
        <w:r w:rsidRPr="00BE4D8D">
          <w:t>110</w:t>
        </w:r>
        <w:r>
          <w:rPr>
            <w:rFonts w:asciiTheme="minorHAnsi" w:eastAsiaTheme="minorEastAsia" w:hAnsiTheme="minorHAnsi" w:cstheme="minorBidi"/>
            <w:sz w:val="22"/>
            <w:szCs w:val="22"/>
            <w:lang w:eastAsia="en-AU"/>
          </w:rPr>
          <w:tab/>
        </w:r>
        <w:r w:rsidRPr="00BE4D8D">
          <w:t xml:space="preserve">Dictionary, definition of </w:t>
        </w:r>
        <w:r w:rsidRPr="00BE4D8D">
          <w:rPr>
            <w:i/>
          </w:rPr>
          <w:t>complaint</w:t>
        </w:r>
        <w:r w:rsidRPr="00BE4D8D">
          <w:rPr>
            <w:lang w:val="en-US"/>
          </w:rPr>
          <w:t>, new paragraph (c)</w:t>
        </w:r>
        <w:r>
          <w:tab/>
        </w:r>
        <w:r>
          <w:fldChar w:fldCharType="begin"/>
        </w:r>
        <w:r>
          <w:instrText xml:space="preserve"> PAGEREF _Toc49151004 \h </w:instrText>
        </w:r>
        <w:r>
          <w:fldChar w:fldCharType="separate"/>
        </w:r>
        <w:r w:rsidR="006E5412">
          <w:t>55</w:t>
        </w:r>
        <w:r>
          <w:fldChar w:fldCharType="end"/>
        </w:r>
      </w:hyperlink>
    </w:p>
    <w:p w14:paraId="67864E40" w14:textId="7E1C86C7" w:rsidR="002D7F36" w:rsidRDefault="00807846">
      <w:pPr>
        <w:pStyle w:val="TOC2"/>
        <w:rPr>
          <w:rFonts w:asciiTheme="minorHAnsi" w:eastAsiaTheme="minorEastAsia" w:hAnsiTheme="minorHAnsi" w:cstheme="minorBidi"/>
          <w:b w:val="0"/>
          <w:sz w:val="22"/>
          <w:szCs w:val="22"/>
          <w:lang w:eastAsia="en-AU"/>
        </w:rPr>
      </w:pPr>
      <w:hyperlink w:anchor="_Toc49151005" w:history="1">
        <w:r w:rsidR="002D7F36" w:rsidRPr="00BE4D8D">
          <w:t>Part 20</w:t>
        </w:r>
        <w:r w:rsidR="002D7F36">
          <w:rPr>
            <w:rFonts w:asciiTheme="minorHAnsi" w:eastAsiaTheme="minorEastAsia" w:hAnsiTheme="minorHAnsi" w:cstheme="minorBidi"/>
            <w:b w:val="0"/>
            <w:sz w:val="22"/>
            <w:szCs w:val="22"/>
            <w:lang w:eastAsia="en-AU"/>
          </w:rPr>
          <w:tab/>
        </w:r>
        <w:r w:rsidR="002D7F36" w:rsidRPr="00BE4D8D">
          <w:t>Liquor Act 2010</w:t>
        </w:r>
        <w:r w:rsidR="002D7F36" w:rsidRPr="002D7F36">
          <w:rPr>
            <w:vanish/>
          </w:rPr>
          <w:tab/>
        </w:r>
        <w:r w:rsidR="002D7F36" w:rsidRPr="002D7F36">
          <w:rPr>
            <w:vanish/>
          </w:rPr>
          <w:fldChar w:fldCharType="begin"/>
        </w:r>
        <w:r w:rsidR="002D7F36" w:rsidRPr="002D7F36">
          <w:rPr>
            <w:vanish/>
          </w:rPr>
          <w:instrText xml:space="preserve"> PAGEREF _Toc49151005 \h </w:instrText>
        </w:r>
        <w:r w:rsidR="002D7F36" w:rsidRPr="002D7F36">
          <w:rPr>
            <w:vanish/>
          </w:rPr>
        </w:r>
        <w:r w:rsidR="002D7F36" w:rsidRPr="002D7F36">
          <w:rPr>
            <w:vanish/>
          </w:rPr>
          <w:fldChar w:fldCharType="separate"/>
        </w:r>
        <w:r w:rsidR="006E5412">
          <w:rPr>
            <w:vanish/>
          </w:rPr>
          <w:t>56</w:t>
        </w:r>
        <w:r w:rsidR="002D7F36" w:rsidRPr="002D7F36">
          <w:rPr>
            <w:vanish/>
          </w:rPr>
          <w:fldChar w:fldCharType="end"/>
        </w:r>
      </w:hyperlink>
    </w:p>
    <w:p w14:paraId="2674D21B" w14:textId="5F533ABB" w:rsidR="002D7F36" w:rsidRDefault="002D7F36">
      <w:pPr>
        <w:pStyle w:val="TOC5"/>
        <w:rPr>
          <w:rFonts w:asciiTheme="minorHAnsi" w:eastAsiaTheme="minorEastAsia" w:hAnsiTheme="minorHAnsi" w:cstheme="minorBidi"/>
          <w:sz w:val="22"/>
          <w:szCs w:val="22"/>
          <w:lang w:eastAsia="en-AU"/>
        </w:rPr>
      </w:pPr>
      <w:r>
        <w:tab/>
      </w:r>
      <w:hyperlink w:anchor="_Toc49151006" w:history="1">
        <w:r w:rsidRPr="00C954BE">
          <w:rPr>
            <w:rStyle w:val="CharSectNo"/>
          </w:rPr>
          <w:t>111</w:t>
        </w:r>
        <w:r w:rsidRPr="00C954BE">
          <w:tab/>
          <w:t>Licence—conditions</w:t>
        </w:r>
        <w:r>
          <w:br/>
        </w:r>
        <w:r w:rsidRPr="00C954BE">
          <w:t>Section 31 (2) (b)</w:t>
        </w:r>
        <w:r>
          <w:tab/>
        </w:r>
        <w:r>
          <w:fldChar w:fldCharType="begin"/>
        </w:r>
        <w:r>
          <w:instrText xml:space="preserve"> PAGEREF _Toc49151006 \h </w:instrText>
        </w:r>
        <w:r>
          <w:fldChar w:fldCharType="separate"/>
        </w:r>
        <w:r w:rsidR="006E5412">
          <w:t>56</w:t>
        </w:r>
        <w:r>
          <w:fldChar w:fldCharType="end"/>
        </w:r>
      </w:hyperlink>
    </w:p>
    <w:p w14:paraId="6AAD1C04" w14:textId="1CE5CC79" w:rsidR="002D7F36" w:rsidRDefault="002D7F36">
      <w:pPr>
        <w:pStyle w:val="TOC5"/>
        <w:rPr>
          <w:rFonts w:asciiTheme="minorHAnsi" w:eastAsiaTheme="minorEastAsia" w:hAnsiTheme="minorHAnsi" w:cstheme="minorBidi"/>
          <w:sz w:val="22"/>
          <w:szCs w:val="22"/>
          <w:lang w:eastAsia="en-AU"/>
        </w:rPr>
      </w:pPr>
      <w:r>
        <w:tab/>
      </w:r>
      <w:hyperlink w:anchor="_Toc49151007" w:history="1">
        <w:r w:rsidRPr="00BE4D8D">
          <w:t>112</w:t>
        </w:r>
        <w:r>
          <w:rPr>
            <w:rFonts w:asciiTheme="minorHAnsi" w:eastAsiaTheme="minorEastAsia" w:hAnsiTheme="minorHAnsi" w:cstheme="minorBidi"/>
            <w:sz w:val="22"/>
            <w:szCs w:val="22"/>
            <w:lang w:eastAsia="en-AU"/>
          </w:rPr>
          <w:tab/>
        </w:r>
        <w:r w:rsidRPr="00BE4D8D">
          <w:t>Section 32</w:t>
        </w:r>
        <w:r>
          <w:tab/>
        </w:r>
        <w:r>
          <w:fldChar w:fldCharType="begin"/>
        </w:r>
        <w:r>
          <w:instrText xml:space="preserve"> PAGEREF _Toc49151007 \h </w:instrText>
        </w:r>
        <w:r>
          <w:fldChar w:fldCharType="separate"/>
        </w:r>
        <w:r w:rsidR="006E5412">
          <w:t>56</w:t>
        </w:r>
        <w:r>
          <w:fldChar w:fldCharType="end"/>
        </w:r>
      </w:hyperlink>
    </w:p>
    <w:p w14:paraId="0E18A6DD" w14:textId="14BBA3B7" w:rsidR="002D7F36" w:rsidRDefault="002D7F36">
      <w:pPr>
        <w:pStyle w:val="TOC5"/>
        <w:rPr>
          <w:rFonts w:asciiTheme="minorHAnsi" w:eastAsiaTheme="minorEastAsia" w:hAnsiTheme="minorHAnsi" w:cstheme="minorBidi"/>
          <w:sz w:val="22"/>
          <w:szCs w:val="22"/>
          <w:lang w:eastAsia="en-AU"/>
        </w:rPr>
      </w:pPr>
      <w:r>
        <w:tab/>
      </w:r>
      <w:hyperlink w:anchor="_Toc49151008" w:history="1">
        <w:r w:rsidRPr="00BE4D8D">
          <w:t>113</w:t>
        </w:r>
        <w:r>
          <w:rPr>
            <w:rFonts w:asciiTheme="minorHAnsi" w:eastAsiaTheme="minorEastAsia" w:hAnsiTheme="minorHAnsi" w:cstheme="minorBidi"/>
            <w:sz w:val="22"/>
            <w:szCs w:val="22"/>
            <w:lang w:eastAsia="en-AU"/>
          </w:rPr>
          <w:tab/>
        </w:r>
        <w:r w:rsidRPr="00BE4D8D">
          <w:t>Division 2.5 heading</w:t>
        </w:r>
        <w:r>
          <w:tab/>
        </w:r>
        <w:r>
          <w:fldChar w:fldCharType="begin"/>
        </w:r>
        <w:r>
          <w:instrText xml:space="preserve"> PAGEREF _Toc49151008 \h </w:instrText>
        </w:r>
        <w:r>
          <w:fldChar w:fldCharType="separate"/>
        </w:r>
        <w:r w:rsidR="006E5412">
          <w:t>56</w:t>
        </w:r>
        <w:r>
          <w:fldChar w:fldCharType="end"/>
        </w:r>
      </w:hyperlink>
    </w:p>
    <w:p w14:paraId="62C624DB" w14:textId="5A701682" w:rsidR="002D7F36" w:rsidRDefault="002D7F36">
      <w:pPr>
        <w:pStyle w:val="TOC5"/>
        <w:rPr>
          <w:rFonts w:asciiTheme="minorHAnsi" w:eastAsiaTheme="minorEastAsia" w:hAnsiTheme="minorHAnsi" w:cstheme="minorBidi"/>
          <w:sz w:val="22"/>
          <w:szCs w:val="22"/>
          <w:lang w:eastAsia="en-AU"/>
        </w:rPr>
      </w:pPr>
      <w:r>
        <w:tab/>
      </w:r>
      <w:hyperlink w:anchor="_Toc49151009" w:history="1">
        <w:r w:rsidRPr="00BE4D8D">
          <w:t>114</w:t>
        </w:r>
        <w:r>
          <w:rPr>
            <w:rFonts w:asciiTheme="minorHAnsi" w:eastAsiaTheme="minorEastAsia" w:hAnsiTheme="minorHAnsi" w:cstheme="minorBidi"/>
            <w:sz w:val="22"/>
            <w:szCs w:val="22"/>
            <w:lang w:eastAsia="en-AU"/>
          </w:rPr>
          <w:tab/>
        </w:r>
        <w:r w:rsidRPr="00BE4D8D">
          <w:t>Sections 42 and 43</w:t>
        </w:r>
        <w:r>
          <w:tab/>
        </w:r>
        <w:r>
          <w:fldChar w:fldCharType="begin"/>
        </w:r>
        <w:r>
          <w:instrText xml:space="preserve"> PAGEREF _Toc49151009 \h </w:instrText>
        </w:r>
        <w:r>
          <w:fldChar w:fldCharType="separate"/>
        </w:r>
        <w:r w:rsidR="006E5412">
          <w:t>56</w:t>
        </w:r>
        <w:r>
          <w:fldChar w:fldCharType="end"/>
        </w:r>
      </w:hyperlink>
    </w:p>
    <w:p w14:paraId="6680C4B7" w14:textId="71E75F99" w:rsidR="002D7F36" w:rsidRDefault="002D7F36">
      <w:pPr>
        <w:pStyle w:val="TOC5"/>
        <w:rPr>
          <w:rFonts w:asciiTheme="minorHAnsi" w:eastAsiaTheme="minorEastAsia" w:hAnsiTheme="minorHAnsi" w:cstheme="minorBidi"/>
          <w:sz w:val="22"/>
          <w:szCs w:val="22"/>
          <w:lang w:eastAsia="en-AU"/>
        </w:rPr>
      </w:pPr>
      <w:r>
        <w:tab/>
      </w:r>
      <w:hyperlink w:anchor="_Toc49151010" w:history="1">
        <w:r w:rsidRPr="00C954BE">
          <w:rPr>
            <w:rStyle w:val="CharSectNo"/>
          </w:rPr>
          <w:t>115</w:t>
        </w:r>
        <w:r w:rsidRPr="00C954BE">
          <w:tab/>
          <w:t>Offence—fail to return licence</w:t>
        </w:r>
        <w:r>
          <w:br/>
        </w:r>
        <w:r w:rsidRPr="00C954BE">
          <w:t>Section 46 (1) (a)</w:t>
        </w:r>
        <w:r>
          <w:tab/>
        </w:r>
        <w:r>
          <w:fldChar w:fldCharType="begin"/>
        </w:r>
        <w:r>
          <w:instrText xml:space="preserve"> PAGEREF _Toc49151010 \h </w:instrText>
        </w:r>
        <w:r>
          <w:fldChar w:fldCharType="separate"/>
        </w:r>
        <w:r w:rsidR="006E5412">
          <w:t>57</w:t>
        </w:r>
        <w:r>
          <w:fldChar w:fldCharType="end"/>
        </w:r>
      </w:hyperlink>
    </w:p>
    <w:p w14:paraId="7507948B" w14:textId="6D7D5D67" w:rsidR="002D7F36" w:rsidRDefault="002D7F36">
      <w:pPr>
        <w:pStyle w:val="TOC5"/>
        <w:rPr>
          <w:rFonts w:asciiTheme="minorHAnsi" w:eastAsiaTheme="minorEastAsia" w:hAnsiTheme="minorHAnsi" w:cstheme="minorBidi"/>
          <w:sz w:val="22"/>
          <w:szCs w:val="22"/>
          <w:lang w:eastAsia="en-AU"/>
        </w:rPr>
      </w:pPr>
      <w:r>
        <w:tab/>
      </w:r>
      <w:hyperlink w:anchor="_Toc49151011" w:history="1">
        <w:r w:rsidRPr="00C954BE">
          <w:rPr>
            <w:rStyle w:val="CharSectNo"/>
          </w:rPr>
          <w:t>116</w:t>
        </w:r>
        <w:r w:rsidRPr="00C954BE">
          <w:tab/>
          <w:t xml:space="preserve">What is </w:t>
        </w:r>
        <w:r w:rsidRPr="00C954BE">
          <w:rPr>
            <w:rStyle w:val="charItals"/>
          </w:rPr>
          <w:t>suitability information</w:t>
        </w:r>
        <w:r w:rsidRPr="00C954BE">
          <w:t xml:space="preserve"> about premises?</w:t>
        </w:r>
        <w:r>
          <w:br/>
        </w:r>
        <w:r w:rsidRPr="00C954BE">
          <w:t>Section 78, note 2</w:t>
        </w:r>
        <w:r>
          <w:tab/>
        </w:r>
        <w:r>
          <w:fldChar w:fldCharType="begin"/>
        </w:r>
        <w:r>
          <w:instrText xml:space="preserve"> PAGEREF _Toc49151011 \h </w:instrText>
        </w:r>
        <w:r>
          <w:fldChar w:fldCharType="separate"/>
        </w:r>
        <w:r w:rsidR="006E5412">
          <w:t>57</w:t>
        </w:r>
        <w:r>
          <w:fldChar w:fldCharType="end"/>
        </w:r>
      </w:hyperlink>
    </w:p>
    <w:p w14:paraId="3EDA8032" w14:textId="117506B1" w:rsidR="002D7F36" w:rsidRDefault="002D7F36">
      <w:pPr>
        <w:pStyle w:val="TOC5"/>
        <w:rPr>
          <w:rFonts w:asciiTheme="minorHAnsi" w:eastAsiaTheme="minorEastAsia" w:hAnsiTheme="minorHAnsi" w:cstheme="minorBidi"/>
          <w:sz w:val="22"/>
          <w:szCs w:val="22"/>
          <w:lang w:eastAsia="en-AU"/>
        </w:rPr>
      </w:pPr>
      <w:r>
        <w:tab/>
      </w:r>
      <w:hyperlink w:anchor="_Toc49151012" w:history="1">
        <w:r w:rsidRPr="00C954BE">
          <w:rPr>
            <w:rStyle w:val="CharSectNo"/>
          </w:rPr>
          <w:t>117</w:t>
        </w:r>
        <w:r w:rsidRPr="00C954BE">
          <w:tab/>
          <w:t>Determination of fees</w:t>
        </w:r>
        <w:r>
          <w:br/>
        </w:r>
        <w:r w:rsidRPr="00C954BE">
          <w:t>Section 227 (2)</w:t>
        </w:r>
        <w:r>
          <w:tab/>
        </w:r>
        <w:r>
          <w:fldChar w:fldCharType="begin"/>
        </w:r>
        <w:r>
          <w:instrText xml:space="preserve"> PAGEREF _Toc49151012 \h </w:instrText>
        </w:r>
        <w:r>
          <w:fldChar w:fldCharType="separate"/>
        </w:r>
        <w:r w:rsidR="006E5412">
          <w:t>57</w:t>
        </w:r>
        <w:r>
          <w:fldChar w:fldCharType="end"/>
        </w:r>
      </w:hyperlink>
    </w:p>
    <w:p w14:paraId="5F74E6FD" w14:textId="60AB7DE4" w:rsidR="002D7F36" w:rsidRDefault="002D7F36">
      <w:pPr>
        <w:pStyle w:val="TOC5"/>
        <w:rPr>
          <w:rFonts w:asciiTheme="minorHAnsi" w:eastAsiaTheme="minorEastAsia" w:hAnsiTheme="minorHAnsi" w:cstheme="minorBidi"/>
          <w:sz w:val="22"/>
          <w:szCs w:val="22"/>
          <w:lang w:eastAsia="en-AU"/>
        </w:rPr>
      </w:pPr>
      <w:r>
        <w:tab/>
      </w:r>
      <w:hyperlink w:anchor="_Toc49151013" w:history="1">
        <w:r w:rsidRPr="00BE4D8D">
          <w:t>118</w:t>
        </w:r>
        <w:r>
          <w:rPr>
            <w:rFonts w:asciiTheme="minorHAnsi" w:eastAsiaTheme="minorEastAsia" w:hAnsiTheme="minorHAnsi" w:cstheme="minorBidi"/>
            <w:sz w:val="22"/>
            <w:szCs w:val="22"/>
            <w:lang w:eastAsia="en-AU"/>
          </w:rPr>
          <w:tab/>
        </w:r>
        <w:r w:rsidRPr="00BE4D8D">
          <w:t>Section 227 (4)</w:t>
        </w:r>
        <w:r>
          <w:tab/>
        </w:r>
        <w:r>
          <w:fldChar w:fldCharType="begin"/>
        </w:r>
        <w:r>
          <w:instrText xml:space="preserve"> PAGEREF _Toc49151013 \h </w:instrText>
        </w:r>
        <w:r>
          <w:fldChar w:fldCharType="separate"/>
        </w:r>
        <w:r w:rsidR="006E5412">
          <w:t>57</w:t>
        </w:r>
        <w:r>
          <w:fldChar w:fldCharType="end"/>
        </w:r>
      </w:hyperlink>
    </w:p>
    <w:p w14:paraId="22CE562C" w14:textId="3F671541" w:rsidR="002D7F36" w:rsidRDefault="002D7F36">
      <w:pPr>
        <w:pStyle w:val="TOC5"/>
        <w:rPr>
          <w:rFonts w:asciiTheme="minorHAnsi" w:eastAsiaTheme="minorEastAsia" w:hAnsiTheme="minorHAnsi" w:cstheme="minorBidi"/>
          <w:sz w:val="22"/>
          <w:szCs w:val="22"/>
          <w:lang w:eastAsia="en-AU"/>
        </w:rPr>
      </w:pPr>
      <w:r>
        <w:tab/>
      </w:r>
      <w:hyperlink w:anchor="_Toc49151014" w:history="1">
        <w:r w:rsidRPr="00C954BE">
          <w:rPr>
            <w:rStyle w:val="CharSectNo"/>
          </w:rPr>
          <w:t>119</w:t>
        </w:r>
        <w:r w:rsidRPr="00C954BE">
          <w:tab/>
          <w:t>Regulation-making power</w:t>
        </w:r>
        <w:r>
          <w:br/>
        </w:r>
        <w:r w:rsidRPr="00C954BE">
          <w:t>Section 229 (2) (b) (iii)</w:t>
        </w:r>
        <w:r>
          <w:tab/>
        </w:r>
        <w:r>
          <w:fldChar w:fldCharType="begin"/>
        </w:r>
        <w:r>
          <w:instrText xml:space="preserve"> PAGEREF _Toc49151014 \h </w:instrText>
        </w:r>
        <w:r>
          <w:fldChar w:fldCharType="separate"/>
        </w:r>
        <w:r w:rsidR="006E5412">
          <w:t>57</w:t>
        </w:r>
        <w:r>
          <w:fldChar w:fldCharType="end"/>
        </w:r>
      </w:hyperlink>
    </w:p>
    <w:p w14:paraId="60CC9CCA" w14:textId="5764ABE2" w:rsidR="002D7F36" w:rsidRDefault="002D7F36">
      <w:pPr>
        <w:pStyle w:val="TOC5"/>
        <w:rPr>
          <w:rFonts w:asciiTheme="minorHAnsi" w:eastAsiaTheme="minorEastAsia" w:hAnsiTheme="minorHAnsi" w:cstheme="minorBidi"/>
          <w:sz w:val="22"/>
          <w:szCs w:val="22"/>
          <w:lang w:eastAsia="en-AU"/>
        </w:rPr>
      </w:pPr>
      <w:r>
        <w:tab/>
      </w:r>
      <w:hyperlink w:anchor="_Toc49151015" w:history="1">
        <w:r w:rsidRPr="00BE4D8D">
          <w:t>120</w:t>
        </w:r>
        <w:r>
          <w:rPr>
            <w:rFonts w:asciiTheme="minorHAnsi" w:eastAsiaTheme="minorEastAsia" w:hAnsiTheme="minorHAnsi" w:cstheme="minorBidi"/>
            <w:sz w:val="22"/>
            <w:szCs w:val="22"/>
            <w:lang w:eastAsia="en-AU"/>
          </w:rPr>
          <w:tab/>
        </w:r>
        <w:r w:rsidRPr="00BE4D8D">
          <w:t>New part 24</w:t>
        </w:r>
        <w:r>
          <w:tab/>
        </w:r>
        <w:r>
          <w:fldChar w:fldCharType="begin"/>
        </w:r>
        <w:r>
          <w:instrText xml:space="preserve"> PAGEREF _Toc49151015 \h </w:instrText>
        </w:r>
        <w:r>
          <w:fldChar w:fldCharType="separate"/>
        </w:r>
        <w:r w:rsidR="006E5412">
          <w:t>58</w:t>
        </w:r>
        <w:r>
          <w:fldChar w:fldCharType="end"/>
        </w:r>
      </w:hyperlink>
    </w:p>
    <w:p w14:paraId="24A7E42D" w14:textId="73400351" w:rsidR="002D7F36" w:rsidRDefault="002D7F36">
      <w:pPr>
        <w:pStyle w:val="TOC5"/>
        <w:rPr>
          <w:rFonts w:asciiTheme="minorHAnsi" w:eastAsiaTheme="minorEastAsia" w:hAnsiTheme="minorHAnsi" w:cstheme="minorBidi"/>
          <w:sz w:val="22"/>
          <w:szCs w:val="22"/>
          <w:lang w:eastAsia="en-AU"/>
        </w:rPr>
      </w:pPr>
      <w:r>
        <w:lastRenderedPageBreak/>
        <w:tab/>
      </w:r>
      <w:hyperlink w:anchor="_Toc49151016" w:history="1">
        <w:r w:rsidRPr="00C954BE">
          <w:rPr>
            <w:rStyle w:val="CharSectNo"/>
          </w:rPr>
          <w:t>121</w:t>
        </w:r>
        <w:r w:rsidRPr="00C954BE">
          <w:tab/>
          <w:t>Reviewable decisions</w:t>
        </w:r>
        <w:r>
          <w:br/>
        </w:r>
        <w:r w:rsidRPr="00C954BE">
          <w:t>Schedule 1, item 5</w:t>
        </w:r>
        <w:r>
          <w:tab/>
        </w:r>
        <w:r>
          <w:fldChar w:fldCharType="begin"/>
        </w:r>
        <w:r>
          <w:instrText xml:space="preserve"> PAGEREF _Toc49151016 \h </w:instrText>
        </w:r>
        <w:r>
          <w:fldChar w:fldCharType="separate"/>
        </w:r>
        <w:r w:rsidR="006E5412">
          <w:t>59</w:t>
        </w:r>
        <w:r>
          <w:fldChar w:fldCharType="end"/>
        </w:r>
      </w:hyperlink>
    </w:p>
    <w:p w14:paraId="57E95050" w14:textId="2C003814" w:rsidR="002D7F36" w:rsidRDefault="00807846">
      <w:pPr>
        <w:pStyle w:val="TOC2"/>
        <w:rPr>
          <w:rFonts w:asciiTheme="minorHAnsi" w:eastAsiaTheme="minorEastAsia" w:hAnsiTheme="minorHAnsi" w:cstheme="minorBidi"/>
          <w:b w:val="0"/>
          <w:sz w:val="22"/>
          <w:szCs w:val="22"/>
          <w:lang w:eastAsia="en-AU"/>
        </w:rPr>
      </w:pPr>
      <w:hyperlink w:anchor="_Toc49151017" w:history="1">
        <w:r w:rsidR="002D7F36" w:rsidRPr="00BE4D8D">
          <w:t>Part 21</w:t>
        </w:r>
        <w:r w:rsidR="002D7F36">
          <w:rPr>
            <w:rFonts w:asciiTheme="minorHAnsi" w:eastAsiaTheme="minorEastAsia" w:hAnsiTheme="minorHAnsi" w:cstheme="minorBidi"/>
            <w:b w:val="0"/>
            <w:sz w:val="22"/>
            <w:szCs w:val="22"/>
            <w:lang w:eastAsia="en-AU"/>
          </w:rPr>
          <w:tab/>
        </w:r>
        <w:r w:rsidR="002D7F36" w:rsidRPr="00BE4D8D">
          <w:t>Liquor Regulation 2010</w:t>
        </w:r>
        <w:r w:rsidR="002D7F36" w:rsidRPr="002D7F36">
          <w:rPr>
            <w:vanish/>
          </w:rPr>
          <w:tab/>
        </w:r>
        <w:r w:rsidR="002D7F36" w:rsidRPr="002D7F36">
          <w:rPr>
            <w:vanish/>
          </w:rPr>
          <w:fldChar w:fldCharType="begin"/>
        </w:r>
        <w:r w:rsidR="002D7F36" w:rsidRPr="002D7F36">
          <w:rPr>
            <w:vanish/>
          </w:rPr>
          <w:instrText xml:space="preserve"> PAGEREF _Toc49151017 \h </w:instrText>
        </w:r>
        <w:r w:rsidR="002D7F36" w:rsidRPr="002D7F36">
          <w:rPr>
            <w:vanish/>
          </w:rPr>
        </w:r>
        <w:r w:rsidR="002D7F36" w:rsidRPr="002D7F36">
          <w:rPr>
            <w:vanish/>
          </w:rPr>
          <w:fldChar w:fldCharType="separate"/>
        </w:r>
        <w:r w:rsidR="006E5412">
          <w:rPr>
            <w:vanish/>
          </w:rPr>
          <w:t>60</w:t>
        </w:r>
        <w:r w:rsidR="002D7F36" w:rsidRPr="002D7F36">
          <w:rPr>
            <w:vanish/>
          </w:rPr>
          <w:fldChar w:fldCharType="end"/>
        </w:r>
      </w:hyperlink>
    </w:p>
    <w:p w14:paraId="2CBAEF38" w14:textId="47F9E591" w:rsidR="002D7F36" w:rsidRDefault="002D7F36">
      <w:pPr>
        <w:pStyle w:val="TOC5"/>
        <w:rPr>
          <w:rFonts w:asciiTheme="minorHAnsi" w:eastAsiaTheme="minorEastAsia" w:hAnsiTheme="minorHAnsi" w:cstheme="minorBidi"/>
          <w:sz w:val="22"/>
          <w:szCs w:val="22"/>
          <w:lang w:eastAsia="en-AU"/>
        </w:rPr>
      </w:pPr>
      <w:r>
        <w:tab/>
      </w:r>
      <w:hyperlink w:anchor="_Toc49151018" w:history="1">
        <w:r w:rsidRPr="00C954BE">
          <w:rPr>
            <w:rStyle w:val="CharSectNo"/>
          </w:rPr>
          <w:t>122</w:t>
        </w:r>
        <w:r w:rsidRPr="00C954BE">
          <w:tab/>
          <w:t>Licence form—Act, s 30 (1) (b) (vii)</w:t>
        </w:r>
        <w:r>
          <w:br/>
        </w:r>
        <w:r w:rsidRPr="00C954BE">
          <w:t>Section 6 (1) (d)</w:t>
        </w:r>
        <w:r>
          <w:tab/>
        </w:r>
        <w:r>
          <w:fldChar w:fldCharType="begin"/>
        </w:r>
        <w:r>
          <w:instrText xml:space="preserve"> PAGEREF _Toc49151018 \h </w:instrText>
        </w:r>
        <w:r>
          <w:fldChar w:fldCharType="separate"/>
        </w:r>
        <w:r w:rsidR="006E5412">
          <w:t>60</w:t>
        </w:r>
        <w:r>
          <w:fldChar w:fldCharType="end"/>
        </w:r>
      </w:hyperlink>
    </w:p>
    <w:p w14:paraId="1A780F3D" w14:textId="746430D4" w:rsidR="002D7F36" w:rsidRDefault="002D7F36">
      <w:pPr>
        <w:pStyle w:val="TOC5"/>
        <w:rPr>
          <w:rFonts w:asciiTheme="minorHAnsi" w:eastAsiaTheme="minorEastAsia" w:hAnsiTheme="minorHAnsi" w:cstheme="minorBidi"/>
          <w:sz w:val="22"/>
          <w:szCs w:val="22"/>
          <w:lang w:eastAsia="en-AU"/>
        </w:rPr>
      </w:pPr>
      <w:r>
        <w:tab/>
      </w:r>
      <w:hyperlink w:anchor="_Toc49151019" w:history="1">
        <w:r w:rsidRPr="00C954BE">
          <w:rPr>
            <w:rStyle w:val="CharSectNo"/>
          </w:rPr>
          <w:t>123</w:t>
        </w:r>
        <w:r w:rsidRPr="00C954BE">
          <w:tab/>
          <w:t>Licence term—Act, s 32 (2)</w:t>
        </w:r>
        <w:r>
          <w:br/>
        </w:r>
        <w:r w:rsidRPr="00C954BE">
          <w:t>Section 8</w:t>
        </w:r>
        <w:r>
          <w:tab/>
        </w:r>
        <w:r>
          <w:fldChar w:fldCharType="begin"/>
        </w:r>
        <w:r>
          <w:instrText xml:space="preserve"> PAGEREF _Toc49151019 \h </w:instrText>
        </w:r>
        <w:r>
          <w:fldChar w:fldCharType="separate"/>
        </w:r>
        <w:r w:rsidR="006E5412">
          <w:t>60</w:t>
        </w:r>
        <w:r>
          <w:fldChar w:fldCharType="end"/>
        </w:r>
      </w:hyperlink>
    </w:p>
    <w:p w14:paraId="0AED4D1D" w14:textId="4A852D85" w:rsidR="002D7F36" w:rsidRDefault="002D7F36">
      <w:pPr>
        <w:pStyle w:val="TOC5"/>
        <w:rPr>
          <w:rFonts w:asciiTheme="minorHAnsi" w:eastAsiaTheme="minorEastAsia" w:hAnsiTheme="minorHAnsi" w:cstheme="minorBidi"/>
          <w:sz w:val="22"/>
          <w:szCs w:val="22"/>
          <w:lang w:eastAsia="en-AU"/>
        </w:rPr>
      </w:pPr>
      <w:r>
        <w:tab/>
      </w:r>
      <w:hyperlink w:anchor="_Toc49151020" w:history="1">
        <w:r w:rsidRPr="00C954BE">
          <w:rPr>
            <w:rStyle w:val="CharSectNo"/>
          </w:rPr>
          <w:t>124</w:t>
        </w:r>
        <w:r w:rsidRPr="00C954BE">
          <w:tab/>
          <w:t>Licence maximum renewal period—Act, s 42 (1)</w:t>
        </w:r>
        <w:r>
          <w:br/>
        </w:r>
        <w:r w:rsidRPr="00C954BE">
          <w:t>Section 12</w:t>
        </w:r>
        <w:r>
          <w:tab/>
        </w:r>
        <w:r>
          <w:fldChar w:fldCharType="begin"/>
        </w:r>
        <w:r>
          <w:instrText xml:space="preserve"> PAGEREF _Toc49151020 \h </w:instrText>
        </w:r>
        <w:r>
          <w:fldChar w:fldCharType="separate"/>
        </w:r>
        <w:r w:rsidR="006E5412">
          <w:t>60</w:t>
        </w:r>
        <w:r>
          <w:fldChar w:fldCharType="end"/>
        </w:r>
      </w:hyperlink>
    </w:p>
    <w:p w14:paraId="4CB3FC9E" w14:textId="3CB99E97" w:rsidR="002D7F36" w:rsidRDefault="002D7F36">
      <w:pPr>
        <w:pStyle w:val="TOC5"/>
        <w:rPr>
          <w:rFonts w:asciiTheme="minorHAnsi" w:eastAsiaTheme="minorEastAsia" w:hAnsiTheme="minorHAnsi" w:cstheme="minorBidi"/>
          <w:sz w:val="22"/>
          <w:szCs w:val="22"/>
          <w:lang w:eastAsia="en-AU"/>
        </w:rPr>
      </w:pPr>
      <w:r>
        <w:tab/>
      </w:r>
      <w:hyperlink w:anchor="_Toc49151021" w:history="1">
        <w:r w:rsidRPr="00C954BE">
          <w:rPr>
            <w:rStyle w:val="CharSectNo"/>
          </w:rPr>
          <w:t>125</w:t>
        </w:r>
        <w:r w:rsidRPr="00C954BE">
          <w:tab/>
          <w:t>Suitability of premises—cumulative impact</w:t>
        </w:r>
        <w:r>
          <w:br/>
        </w:r>
        <w:r w:rsidRPr="00C954BE">
          <w:t>Section 15 (2) (c) and (d) and note</w:t>
        </w:r>
        <w:r>
          <w:tab/>
        </w:r>
        <w:r>
          <w:fldChar w:fldCharType="begin"/>
        </w:r>
        <w:r>
          <w:instrText xml:space="preserve"> PAGEREF _Toc49151021 \h </w:instrText>
        </w:r>
        <w:r>
          <w:fldChar w:fldCharType="separate"/>
        </w:r>
        <w:r w:rsidR="006E5412">
          <w:t>60</w:t>
        </w:r>
        <w:r>
          <w:fldChar w:fldCharType="end"/>
        </w:r>
      </w:hyperlink>
    </w:p>
    <w:p w14:paraId="2FEF243F" w14:textId="53AF682A" w:rsidR="002D7F36" w:rsidRDefault="002D7F36">
      <w:pPr>
        <w:pStyle w:val="TOC5"/>
        <w:rPr>
          <w:rFonts w:asciiTheme="minorHAnsi" w:eastAsiaTheme="minorEastAsia" w:hAnsiTheme="minorHAnsi" w:cstheme="minorBidi"/>
          <w:sz w:val="22"/>
          <w:szCs w:val="22"/>
          <w:lang w:eastAsia="en-AU"/>
        </w:rPr>
      </w:pPr>
      <w:r>
        <w:tab/>
      </w:r>
      <w:hyperlink w:anchor="_Toc49151022" w:history="1">
        <w:r w:rsidRPr="00BE4D8D">
          <w:t>126</w:t>
        </w:r>
        <w:r>
          <w:rPr>
            <w:rFonts w:asciiTheme="minorHAnsi" w:eastAsiaTheme="minorEastAsia" w:hAnsiTheme="minorHAnsi" w:cstheme="minorBidi"/>
            <w:sz w:val="22"/>
            <w:szCs w:val="22"/>
            <w:lang w:eastAsia="en-AU"/>
          </w:rPr>
          <w:tab/>
        </w:r>
        <w:r w:rsidRPr="00BE4D8D">
          <w:t>Section 15 (3)</w:t>
        </w:r>
        <w:r>
          <w:tab/>
        </w:r>
        <w:r>
          <w:fldChar w:fldCharType="begin"/>
        </w:r>
        <w:r>
          <w:instrText xml:space="preserve"> PAGEREF _Toc49151022 \h </w:instrText>
        </w:r>
        <w:r>
          <w:fldChar w:fldCharType="separate"/>
        </w:r>
        <w:r w:rsidR="006E5412">
          <w:t>61</w:t>
        </w:r>
        <w:r>
          <w:fldChar w:fldCharType="end"/>
        </w:r>
      </w:hyperlink>
    </w:p>
    <w:p w14:paraId="044E5F7B" w14:textId="15E3DFAB" w:rsidR="002D7F36" w:rsidRDefault="00807846">
      <w:pPr>
        <w:pStyle w:val="TOC2"/>
        <w:rPr>
          <w:rFonts w:asciiTheme="minorHAnsi" w:eastAsiaTheme="minorEastAsia" w:hAnsiTheme="minorHAnsi" w:cstheme="minorBidi"/>
          <w:b w:val="0"/>
          <w:sz w:val="22"/>
          <w:szCs w:val="22"/>
          <w:lang w:eastAsia="en-AU"/>
        </w:rPr>
      </w:pPr>
      <w:hyperlink w:anchor="_Toc49151023" w:history="1">
        <w:r w:rsidR="002D7F36" w:rsidRPr="00BE4D8D">
          <w:t>Part 22</w:t>
        </w:r>
        <w:r w:rsidR="002D7F36">
          <w:rPr>
            <w:rFonts w:asciiTheme="minorHAnsi" w:eastAsiaTheme="minorEastAsia" w:hAnsiTheme="minorHAnsi" w:cstheme="minorBidi"/>
            <w:b w:val="0"/>
            <w:sz w:val="22"/>
            <w:szCs w:val="22"/>
            <w:lang w:eastAsia="en-AU"/>
          </w:rPr>
          <w:tab/>
        </w:r>
        <w:r w:rsidR="002D7F36" w:rsidRPr="00BE4D8D">
          <w:t>Magistrates Court Act 1930</w:t>
        </w:r>
        <w:r w:rsidR="002D7F36" w:rsidRPr="002D7F36">
          <w:rPr>
            <w:vanish/>
          </w:rPr>
          <w:tab/>
        </w:r>
        <w:r w:rsidR="002D7F36" w:rsidRPr="002D7F36">
          <w:rPr>
            <w:vanish/>
          </w:rPr>
          <w:fldChar w:fldCharType="begin"/>
        </w:r>
        <w:r w:rsidR="002D7F36" w:rsidRPr="002D7F36">
          <w:rPr>
            <w:vanish/>
          </w:rPr>
          <w:instrText xml:space="preserve"> PAGEREF _Toc49151023 \h </w:instrText>
        </w:r>
        <w:r w:rsidR="002D7F36" w:rsidRPr="002D7F36">
          <w:rPr>
            <w:vanish/>
          </w:rPr>
        </w:r>
        <w:r w:rsidR="002D7F36" w:rsidRPr="002D7F36">
          <w:rPr>
            <w:vanish/>
          </w:rPr>
          <w:fldChar w:fldCharType="separate"/>
        </w:r>
        <w:r w:rsidR="006E5412">
          <w:rPr>
            <w:vanish/>
          </w:rPr>
          <w:t>62</w:t>
        </w:r>
        <w:r w:rsidR="002D7F36" w:rsidRPr="002D7F36">
          <w:rPr>
            <w:vanish/>
          </w:rPr>
          <w:fldChar w:fldCharType="end"/>
        </w:r>
      </w:hyperlink>
    </w:p>
    <w:p w14:paraId="4DB195F3" w14:textId="786FD4E7" w:rsidR="002D7F36" w:rsidRDefault="002D7F36">
      <w:pPr>
        <w:pStyle w:val="TOC5"/>
        <w:rPr>
          <w:rFonts w:asciiTheme="minorHAnsi" w:eastAsiaTheme="minorEastAsia" w:hAnsiTheme="minorHAnsi" w:cstheme="minorBidi"/>
          <w:sz w:val="22"/>
          <w:szCs w:val="22"/>
          <w:lang w:eastAsia="en-AU"/>
        </w:rPr>
      </w:pPr>
      <w:r>
        <w:tab/>
      </w:r>
      <w:hyperlink w:anchor="_Toc49151024" w:history="1">
        <w:r w:rsidRPr="00C954BE">
          <w:rPr>
            <w:rStyle w:val="CharSectNo"/>
          </w:rPr>
          <w:t>127</w:t>
        </w:r>
        <w:r w:rsidRPr="00C954BE">
          <w:rPr>
            <w:color w:val="000000"/>
          </w:rPr>
          <w:tab/>
          <w:t>Minute of decision and notice to defendant</w:t>
        </w:r>
        <w:r>
          <w:rPr>
            <w:color w:val="000000"/>
          </w:rPr>
          <w:br/>
        </w:r>
        <w:r w:rsidRPr="00C954BE">
          <w:rPr>
            <w:color w:val="000000"/>
          </w:rPr>
          <w:t>Section 141 (2)</w:t>
        </w:r>
        <w:r>
          <w:tab/>
        </w:r>
        <w:r>
          <w:fldChar w:fldCharType="begin"/>
        </w:r>
        <w:r>
          <w:instrText xml:space="preserve"> PAGEREF _Toc49151024 \h </w:instrText>
        </w:r>
        <w:r>
          <w:fldChar w:fldCharType="separate"/>
        </w:r>
        <w:r w:rsidR="006E5412">
          <w:t>62</w:t>
        </w:r>
        <w:r>
          <w:fldChar w:fldCharType="end"/>
        </w:r>
      </w:hyperlink>
    </w:p>
    <w:p w14:paraId="30D261D2" w14:textId="551B33ED" w:rsidR="002D7F36" w:rsidRDefault="002D7F36">
      <w:pPr>
        <w:pStyle w:val="TOC5"/>
        <w:rPr>
          <w:rFonts w:asciiTheme="minorHAnsi" w:eastAsiaTheme="minorEastAsia" w:hAnsiTheme="minorHAnsi" w:cstheme="minorBidi"/>
          <w:sz w:val="22"/>
          <w:szCs w:val="22"/>
          <w:lang w:eastAsia="en-AU"/>
        </w:rPr>
      </w:pPr>
      <w:r>
        <w:tab/>
      </w:r>
      <w:hyperlink w:anchor="_Toc49151025" w:history="1">
        <w:r w:rsidRPr="00BE4D8D">
          <w:t>128</w:t>
        </w:r>
        <w:r>
          <w:rPr>
            <w:rFonts w:asciiTheme="minorHAnsi" w:eastAsiaTheme="minorEastAsia" w:hAnsiTheme="minorHAnsi" w:cstheme="minorBidi"/>
            <w:sz w:val="22"/>
            <w:szCs w:val="22"/>
            <w:lang w:eastAsia="en-AU"/>
          </w:rPr>
          <w:tab/>
        </w:r>
        <w:r w:rsidRPr="00BE4D8D">
          <w:t>Section 141 (2), note</w:t>
        </w:r>
        <w:r>
          <w:tab/>
        </w:r>
        <w:r>
          <w:fldChar w:fldCharType="begin"/>
        </w:r>
        <w:r>
          <w:instrText xml:space="preserve"> PAGEREF _Toc49151025 \h </w:instrText>
        </w:r>
        <w:r>
          <w:fldChar w:fldCharType="separate"/>
        </w:r>
        <w:r w:rsidR="006E5412">
          <w:t>62</w:t>
        </w:r>
        <w:r>
          <w:fldChar w:fldCharType="end"/>
        </w:r>
      </w:hyperlink>
    </w:p>
    <w:p w14:paraId="11FF8744" w14:textId="1E955139" w:rsidR="002D7F36" w:rsidRDefault="00807846">
      <w:pPr>
        <w:pStyle w:val="TOC2"/>
        <w:rPr>
          <w:rFonts w:asciiTheme="minorHAnsi" w:eastAsiaTheme="minorEastAsia" w:hAnsiTheme="minorHAnsi" w:cstheme="minorBidi"/>
          <w:b w:val="0"/>
          <w:sz w:val="22"/>
          <w:szCs w:val="22"/>
          <w:lang w:eastAsia="en-AU"/>
        </w:rPr>
      </w:pPr>
      <w:hyperlink w:anchor="_Toc49151026" w:history="1">
        <w:r w:rsidR="002D7F36" w:rsidRPr="00BE4D8D">
          <w:t>Part 23</w:t>
        </w:r>
        <w:r w:rsidR="002D7F36">
          <w:rPr>
            <w:rFonts w:asciiTheme="minorHAnsi" w:eastAsiaTheme="minorEastAsia" w:hAnsiTheme="minorHAnsi" w:cstheme="minorBidi"/>
            <w:b w:val="0"/>
            <w:sz w:val="22"/>
            <w:szCs w:val="22"/>
            <w:lang w:eastAsia="en-AU"/>
          </w:rPr>
          <w:tab/>
        </w:r>
        <w:r w:rsidR="002D7F36" w:rsidRPr="00BE4D8D">
          <w:t>Magistrates Court (Domestic Animals Infringement Notices) Regulation 2005</w:t>
        </w:r>
        <w:r w:rsidR="002D7F36" w:rsidRPr="002D7F36">
          <w:rPr>
            <w:vanish/>
          </w:rPr>
          <w:tab/>
        </w:r>
        <w:r w:rsidR="002D7F36" w:rsidRPr="002D7F36">
          <w:rPr>
            <w:vanish/>
          </w:rPr>
          <w:fldChar w:fldCharType="begin"/>
        </w:r>
        <w:r w:rsidR="002D7F36" w:rsidRPr="002D7F36">
          <w:rPr>
            <w:vanish/>
          </w:rPr>
          <w:instrText xml:space="preserve"> PAGEREF _Toc49151026 \h </w:instrText>
        </w:r>
        <w:r w:rsidR="002D7F36" w:rsidRPr="002D7F36">
          <w:rPr>
            <w:vanish/>
          </w:rPr>
        </w:r>
        <w:r w:rsidR="002D7F36" w:rsidRPr="002D7F36">
          <w:rPr>
            <w:vanish/>
          </w:rPr>
          <w:fldChar w:fldCharType="separate"/>
        </w:r>
        <w:r w:rsidR="006E5412">
          <w:rPr>
            <w:vanish/>
          </w:rPr>
          <w:t>63</w:t>
        </w:r>
        <w:r w:rsidR="002D7F36" w:rsidRPr="002D7F36">
          <w:rPr>
            <w:vanish/>
          </w:rPr>
          <w:fldChar w:fldCharType="end"/>
        </w:r>
      </w:hyperlink>
    </w:p>
    <w:p w14:paraId="12F4E43E" w14:textId="49E06689" w:rsidR="002D7F36" w:rsidRDefault="002D7F36">
      <w:pPr>
        <w:pStyle w:val="TOC5"/>
        <w:rPr>
          <w:rFonts w:asciiTheme="minorHAnsi" w:eastAsiaTheme="minorEastAsia" w:hAnsiTheme="minorHAnsi" w:cstheme="minorBidi"/>
          <w:sz w:val="22"/>
          <w:szCs w:val="22"/>
          <w:lang w:eastAsia="en-AU"/>
        </w:rPr>
      </w:pPr>
      <w:r>
        <w:tab/>
      </w:r>
      <w:hyperlink w:anchor="_Toc49151027" w:history="1">
        <w:r w:rsidRPr="00C954BE">
          <w:rPr>
            <w:rStyle w:val="CharSectNo"/>
          </w:rPr>
          <w:t>129</w:t>
        </w:r>
        <w:r w:rsidRPr="00C954BE">
          <w:rPr>
            <w:color w:val="000000"/>
          </w:rPr>
          <w:tab/>
        </w:r>
        <w:r w:rsidRPr="00C954BE">
          <w:t>Domestic animals legislation infringement notice offences and penalties</w:t>
        </w:r>
        <w:r>
          <w:br/>
        </w:r>
        <w:r w:rsidRPr="00C954BE">
          <w:rPr>
            <w:color w:val="000000"/>
          </w:rPr>
          <w:t>Schedule 1, part 1.1, items 40 and 41</w:t>
        </w:r>
        <w:r>
          <w:tab/>
        </w:r>
        <w:r>
          <w:fldChar w:fldCharType="begin"/>
        </w:r>
        <w:r>
          <w:instrText xml:space="preserve"> PAGEREF _Toc49151027 \h </w:instrText>
        </w:r>
        <w:r>
          <w:fldChar w:fldCharType="separate"/>
        </w:r>
        <w:r w:rsidR="006E5412">
          <w:t>63</w:t>
        </w:r>
        <w:r>
          <w:fldChar w:fldCharType="end"/>
        </w:r>
      </w:hyperlink>
    </w:p>
    <w:p w14:paraId="57E4DC43" w14:textId="334AACC6" w:rsidR="002D7F36" w:rsidRDefault="00807846">
      <w:pPr>
        <w:pStyle w:val="TOC2"/>
        <w:rPr>
          <w:rFonts w:asciiTheme="minorHAnsi" w:eastAsiaTheme="minorEastAsia" w:hAnsiTheme="minorHAnsi" w:cstheme="minorBidi"/>
          <w:b w:val="0"/>
          <w:sz w:val="22"/>
          <w:szCs w:val="22"/>
          <w:lang w:eastAsia="en-AU"/>
        </w:rPr>
      </w:pPr>
      <w:hyperlink w:anchor="_Toc49151028" w:history="1">
        <w:r w:rsidR="002D7F36" w:rsidRPr="00BE4D8D">
          <w:t>Part 24</w:t>
        </w:r>
        <w:r w:rsidR="002D7F36">
          <w:rPr>
            <w:rFonts w:asciiTheme="minorHAnsi" w:eastAsiaTheme="minorEastAsia" w:hAnsiTheme="minorHAnsi" w:cstheme="minorBidi"/>
            <w:b w:val="0"/>
            <w:sz w:val="22"/>
            <w:szCs w:val="22"/>
            <w:lang w:eastAsia="en-AU"/>
          </w:rPr>
          <w:tab/>
        </w:r>
        <w:r w:rsidR="002D7F36" w:rsidRPr="00BE4D8D">
          <w:t>Motor Accident Injuries Act 2019</w:t>
        </w:r>
        <w:r w:rsidR="002D7F36" w:rsidRPr="002D7F36">
          <w:rPr>
            <w:vanish/>
          </w:rPr>
          <w:tab/>
        </w:r>
        <w:r w:rsidR="002D7F36" w:rsidRPr="002D7F36">
          <w:rPr>
            <w:vanish/>
          </w:rPr>
          <w:fldChar w:fldCharType="begin"/>
        </w:r>
        <w:r w:rsidR="002D7F36" w:rsidRPr="002D7F36">
          <w:rPr>
            <w:vanish/>
          </w:rPr>
          <w:instrText xml:space="preserve"> PAGEREF _Toc49151028 \h </w:instrText>
        </w:r>
        <w:r w:rsidR="002D7F36" w:rsidRPr="002D7F36">
          <w:rPr>
            <w:vanish/>
          </w:rPr>
        </w:r>
        <w:r w:rsidR="002D7F36" w:rsidRPr="002D7F36">
          <w:rPr>
            <w:vanish/>
          </w:rPr>
          <w:fldChar w:fldCharType="separate"/>
        </w:r>
        <w:r w:rsidR="006E5412">
          <w:rPr>
            <w:vanish/>
          </w:rPr>
          <w:t>64</w:t>
        </w:r>
        <w:r w:rsidR="002D7F36" w:rsidRPr="002D7F36">
          <w:rPr>
            <w:vanish/>
          </w:rPr>
          <w:fldChar w:fldCharType="end"/>
        </w:r>
      </w:hyperlink>
    </w:p>
    <w:p w14:paraId="01E2E9F5" w14:textId="018AD02D" w:rsidR="002D7F36" w:rsidRDefault="002D7F36">
      <w:pPr>
        <w:pStyle w:val="TOC5"/>
        <w:rPr>
          <w:rFonts w:asciiTheme="minorHAnsi" w:eastAsiaTheme="minorEastAsia" w:hAnsiTheme="minorHAnsi" w:cstheme="minorBidi"/>
          <w:sz w:val="22"/>
          <w:szCs w:val="22"/>
          <w:lang w:eastAsia="en-AU"/>
        </w:rPr>
      </w:pPr>
      <w:r>
        <w:tab/>
      </w:r>
      <w:hyperlink w:anchor="_Toc49151029" w:history="1">
        <w:r w:rsidRPr="00C954BE">
          <w:rPr>
            <w:rStyle w:val="CharSectNo"/>
          </w:rPr>
          <w:t>130</w:t>
        </w:r>
        <w:r w:rsidRPr="00C954BE">
          <w:rPr>
            <w:color w:val="000000"/>
          </w:rPr>
          <w:tab/>
          <w:t xml:space="preserve">Meaning of </w:t>
        </w:r>
        <w:r w:rsidRPr="00C954BE">
          <w:rPr>
            <w:rStyle w:val="charItals"/>
          </w:rPr>
          <w:t>driving offence</w:t>
        </w:r>
        <w:r>
          <w:rPr>
            <w:rStyle w:val="charItals"/>
          </w:rPr>
          <w:br/>
        </w:r>
        <w:r w:rsidRPr="00C954BE">
          <w:rPr>
            <w:color w:val="000000"/>
          </w:rPr>
          <w:t xml:space="preserve">Section 41, definition of </w:t>
        </w:r>
        <w:r w:rsidRPr="00C954BE">
          <w:rPr>
            <w:rStyle w:val="charItals"/>
          </w:rPr>
          <w:t>driving offence</w:t>
        </w:r>
        <w:r w:rsidRPr="00C954BE">
          <w:rPr>
            <w:color w:val="000000"/>
          </w:rPr>
          <w:t>, paragraph (c) (iii)</w:t>
        </w:r>
        <w:r>
          <w:tab/>
        </w:r>
        <w:r>
          <w:fldChar w:fldCharType="begin"/>
        </w:r>
        <w:r>
          <w:instrText xml:space="preserve"> PAGEREF _Toc49151029 \h </w:instrText>
        </w:r>
        <w:r>
          <w:fldChar w:fldCharType="separate"/>
        </w:r>
        <w:r w:rsidR="006E5412">
          <w:t>64</w:t>
        </w:r>
        <w:r>
          <w:fldChar w:fldCharType="end"/>
        </w:r>
      </w:hyperlink>
    </w:p>
    <w:p w14:paraId="793619E4" w14:textId="36A980A7" w:rsidR="002D7F36" w:rsidRDefault="002D7F36">
      <w:pPr>
        <w:pStyle w:val="TOC5"/>
        <w:rPr>
          <w:rFonts w:asciiTheme="minorHAnsi" w:eastAsiaTheme="minorEastAsia" w:hAnsiTheme="minorHAnsi" w:cstheme="minorBidi"/>
          <w:sz w:val="22"/>
          <w:szCs w:val="22"/>
          <w:lang w:eastAsia="en-AU"/>
        </w:rPr>
      </w:pPr>
      <w:r>
        <w:tab/>
      </w:r>
      <w:hyperlink w:anchor="_Toc49151030" w:history="1">
        <w:r w:rsidRPr="00C954BE">
          <w:rPr>
            <w:rStyle w:val="CharSectNo"/>
          </w:rPr>
          <w:t>131</w:t>
        </w:r>
        <w:r w:rsidRPr="00C954BE">
          <w:rPr>
            <w:color w:val="000000"/>
          </w:rPr>
          <w:tab/>
          <w:t>No entitlement—serious offences</w:t>
        </w:r>
        <w:r>
          <w:rPr>
            <w:color w:val="000000"/>
          </w:rPr>
          <w:br/>
        </w:r>
        <w:r w:rsidRPr="00C954BE">
          <w:rPr>
            <w:color w:val="000000"/>
          </w:rPr>
          <w:t xml:space="preserve">Section 48 (7), definition of </w:t>
        </w:r>
        <w:r w:rsidRPr="00C954BE">
          <w:rPr>
            <w:rStyle w:val="charItals"/>
          </w:rPr>
          <w:t>serious offence</w:t>
        </w:r>
        <w:r w:rsidRPr="00C954BE">
          <w:rPr>
            <w:color w:val="000000"/>
          </w:rPr>
          <w:t>, paragraph (b) (ix)</w:t>
        </w:r>
        <w:r>
          <w:tab/>
        </w:r>
        <w:r>
          <w:fldChar w:fldCharType="begin"/>
        </w:r>
        <w:r>
          <w:instrText xml:space="preserve"> PAGEREF _Toc49151030 \h </w:instrText>
        </w:r>
        <w:r>
          <w:fldChar w:fldCharType="separate"/>
        </w:r>
        <w:r w:rsidR="006E5412">
          <w:t>64</w:t>
        </w:r>
        <w:r>
          <w:fldChar w:fldCharType="end"/>
        </w:r>
      </w:hyperlink>
    </w:p>
    <w:p w14:paraId="2B8C4162" w14:textId="24569CCF" w:rsidR="002D7F36" w:rsidRDefault="002D7F36">
      <w:pPr>
        <w:pStyle w:val="TOC5"/>
        <w:rPr>
          <w:rFonts w:asciiTheme="minorHAnsi" w:eastAsiaTheme="minorEastAsia" w:hAnsiTheme="minorHAnsi" w:cstheme="minorBidi"/>
          <w:sz w:val="22"/>
          <w:szCs w:val="22"/>
          <w:lang w:eastAsia="en-AU"/>
        </w:rPr>
      </w:pPr>
      <w:r>
        <w:tab/>
      </w:r>
      <w:hyperlink w:anchor="_Toc49151031" w:history="1">
        <w:r w:rsidRPr="00BE4D8D">
          <w:t>132</w:t>
        </w:r>
        <w:r>
          <w:rPr>
            <w:rFonts w:asciiTheme="minorHAnsi" w:eastAsiaTheme="minorEastAsia" w:hAnsiTheme="minorHAnsi" w:cstheme="minorBidi"/>
            <w:sz w:val="22"/>
            <w:szCs w:val="22"/>
            <w:lang w:eastAsia="en-AU"/>
          </w:rPr>
          <w:tab/>
        </w:r>
        <w:r w:rsidRPr="00BE4D8D">
          <w:t xml:space="preserve">Section 48 (7), definition of </w:t>
        </w:r>
        <w:r w:rsidRPr="00BE4D8D">
          <w:rPr>
            <w:i/>
          </w:rPr>
          <w:t>serious offence</w:t>
        </w:r>
        <w:r w:rsidRPr="00BE4D8D">
          <w:t>, new paragraph (b) (x)</w:t>
        </w:r>
        <w:r>
          <w:tab/>
        </w:r>
        <w:r>
          <w:fldChar w:fldCharType="begin"/>
        </w:r>
        <w:r>
          <w:instrText xml:space="preserve"> PAGEREF _Toc49151031 \h </w:instrText>
        </w:r>
        <w:r>
          <w:fldChar w:fldCharType="separate"/>
        </w:r>
        <w:r w:rsidR="006E5412">
          <w:t>64</w:t>
        </w:r>
        <w:r>
          <w:fldChar w:fldCharType="end"/>
        </w:r>
      </w:hyperlink>
    </w:p>
    <w:p w14:paraId="3EB51941" w14:textId="55AD2533" w:rsidR="002D7F36" w:rsidRDefault="00807846">
      <w:pPr>
        <w:pStyle w:val="TOC2"/>
        <w:rPr>
          <w:rFonts w:asciiTheme="minorHAnsi" w:eastAsiaTheme="minorEastAsia" w:hAnsiTheme="minorHAnsi" w:cstheme="minorBidi"/>
          <w:b w:val="0"/>
          <w:sz w:val="22"/>
          <w:szCs w:val="22"/>
          <w:lang w:eastAsia="en-AU"/>
        </w:rPr>
      </w:pPr>
      <w:hyperlink w:anchor="_Toc49151032" w:history="1">
        <w:r w:rsidR="002D7F36" w:rsidRPr="00BE4D8D">
          <w:t>Part 25</w:t>
        </w:r>
        <w:r w:rsidR="002D7F36">
          <w:rPr>
            <w:rFonts w:asciiTheme="minorHAnsi" w:eastAsiaTheme="minorEastAsia" w:hAnsiTheme="minorHAnsi" w:cstheme="minorBidi"/>
            <w:b w:val="0"/>
            <w:sz w:val="22"/>
            <w:szCs w:val="22"/>
            <w:lang w:eastAsia="en-AU"/>
          </w:rPr>
          <w:tab/>
        </w:r>
        <w:r w:rsidR="002D7F36" w:rsidRPr="00BE4D8D">
          <w:t>Residential Tenancies Act 1997</w:t>
        </w:r>
        <w:r w:rsidR="002D7F36" w:rsidRPr="002D7F36">
          <w:rPr>
            <w:vanish/>
          </w:rPr>
          <w:tab/>
        </w:r>
        <w:r w:rsidR="002D7F36" w:rsidRPr="002D7F36">
          <w:rPr>
            <w:vanish/>
          </w:rPr>
          <w:fldChar w:fldCharType="begin"/>
        </w:r>
        <w:r w:rsidR="002D7F36" w:rsidRPr="002D7F36">
          <w:rPr>
            <w:vanish/>
          </w:rPr>
          <w:instrText xml:space="preserve"> PAGEREF _Toc49151032 \h </w:instrText>
        </w:r>
        <w:r w:rsidR="002D7F36" w:rsidRPr="002D7F36">
          <w:rPr>
            <w:vanish/>
          </w:rPr>
        </w:r>
        <w:r w:rsidR="002D7F36" w:rsidRPr="002D7F36">
          <w:rPr>
            <w:vanish/>
          </w:rPr>
          <w:fldChar w:fldCharType="separate"/>
        </w:r>
        <w:r w:rsidR="006E5412">
          <w:rPr>
            <w:vanish/>
          </w:rPr>
          <w:t>65</w:t>
        </w:r>
        <w:r w:rsidR="002D7F36" w:rsidRPr="002D7F36">
          <w:rPr>
            <w:vanish/>
          </w:rPr>
          <w:fldChar w:fldCharType="end"/>
        </w:r>
      </w:hyperlink>
    </w:p>
    <w:p w14:paraId="4496A57C" w14:textId="30139FDE" w:rsidR="002D7F36" w:rsidRDefault="002D7F36">
      <w:pPr>
        <w:pStyle w:val="TOC5"/>
        <w:rPr>
          <w:rFonts w:asciiTheme="minorHAnsi" w:eastAsiaTheme="minorEastAsia" w:hAnsiTheme="minorHAnsi" w:cstheme="minorBidi"/>
          <w:sz w:val="22"/>
          <w:szCs w:val="22"/>
          <w:lang w:eastAsia="en-AU"/>
        </w:rPr>
      </w:pPr>
      <w:r>
        <w:tab/>
      </w:r>
      <w:hyperlink w:anchor="_Toc49151033" w:history="1">
        <w:r w:rsidRPr="00C954BE">
          <w:rPr>
            <w:rStyle w:val="CharSectNo"/>
          </w:rPr>
          <w:t>133</w:t>
        </w:r>
        <w:r w:rsidRPr="00C954BE">
          <w:tab/>
          <w:t>Adaptable housing—advertising</w:t>
        </w:r>
        <w:r>
          <w:br/>
        </w:r>
        <w:r w:rsidRPr="00C954BE">
          <w:t>Section 11AAA (1) (a)</w:t>
        </w:r>
        <w:r>
          <w:tab/>
        </w:r>
        <w:r>
          <w:fldChar w:fldCharType="begin"/>
        </w:r>
        <w:r>
          <w:instrText xml:space="preserve"> PAGEREF _Toc49151033 \h </w:instrText>
        </w:r>
        <w:r>
          <w:fldChar w:fldCharType="separate"/>
        </w:r>
        <w:r w:rsidR="006E5412">
          <w:t>65</w:t>
        </w:r>
        <w:r>
          <w:fldChar w:fldCharType="end"/>
        </w:r>
      </w:hyperlink>
    </w:p>
    <w:p w14:paraId="62575BD7" w14:textId="2B680067" w:rsidR="002D7F36" w:rsidRDefault="002D7F36">
      <w:pPr>
        <w:pStyle w:val="TOC5"/>
        <w:rPr>
          <w:rFonts w:asciiTheme="minorHAnsi" w:eastAsiaTheme="minorEastAsia" w:hAnsiTheme="minorHAnsi" w:cstheme="minorBidi"/>
          <w:sz w:val="22"/>
          <w:szCs w:val="22"/>
          <w:lang w:eastAsia="en-AU"/>
        </w:rPr>
      </w:pPr>
      <w:r>
        <w:tab/>
      </w:r>
      <w:hyperlink w:anchor="_Toc49151034" w:history="1">
        <w:r w:rsidRPr="00BE4D8D">
          <w:t>134</w:t>
        </w:r>
        <w:r>
          <w:rPr>
            <w:rFonts w:asciiTheme="minorHAnsi" w:eastAsiaTheme="minorEastAsia" w:hAnsiTheme="minorHAnsi" w:cstheme="minorBidi"/>
            <w:sz w:val="22"/>
            <w:szCs w:val="22"/>
            <w:lang w:eastAsia="en-AU"/>
          </w:rPr>
          <w:tab/>
        </w:r>
        <w:r w:rsidRPr="00BE4D8D">
          <w:t>Section 11AAA (1) (b) and (c)</w:t>
        </w:r>
        <w:r>
          <w:tab/>
        </w:r>
        <w:r>
          <w:fldChar w:fldCharType="begin"/>
        </w:r>
        <w:r>
          <w:instrText xml:space="preserve"> PAGEREF _Toc49151034 \h </w:instrText>
        </w:r>
        <w:r>
          <w:fldChar w:fldCharType="separate"/>
        </w:r>
        <w:r w:rsidR="006E5412">
          <w:t>65</w:t>
        </w:r>
        <w:r>
          <w:fldChar w:fldCharType="end"/>
        </w:r>
      </w:hyperlink>
    </w:p>
    <w:p w14:paraId="4C6B201F" w14:textId="7EBC759E" w:rsidR="002D7F36" w:rsidRDefault="002D7F36">
      <w:pPr>
        <w:pStyle w:val="TOC5"/>
        <w:rPr>
          <w:rFonts w:asciiTheme="minorHAnsi" w:eastAsiaTheme="minorEastAsia" w:hAnsiTheme="minorHAnsi" w:cstheme="minorBidi"/>
          <w:sz w:val="22"/>
          <w:szCs w:val="22"/>
          <w:lang w:eastAsia="en-AU"/>
        </w:rPr>
      </w:pPr>
      <w:r>
        <w:tab/>
      </w:r>
      <w:hyperlink w:anchor="_Toc49151035" w:history="1">
        <w:r w:rsidRPr="00BE4D8D">
          <w:t>135</w:t>
        </w:r>
        <w:r>
          <w:rPr>
            <w:rFonts w:asciiTheme="minorHAnsi" w:eastAsiaTheme="minorEastAsia" w:hAnsiTheme="minorHAnsi" w:cstheme="minorBidi"/>
            <w:sz w:val="22"/>
            <w:szCs w:val="22"/>
            <w:lang w:eastAsia="en-AU"/>
          </w:rPr>
          <w:tab/>
        </w:r>
        <w:r w:rsidRPr="00BE4D8D">
          <w:t>New section 11AAA (3)</w:t>
        </w:r>
        <w:r>
          <w:tab/>
        </w:r>
        <w:r>
          <w:fldChar w:fldCharType="begin"/>
        </w:r>
        <w:r>
          <w:instrText xml:space="preserve"> PAGEREF _Toc49151035 \h </w:instrText>
        </w:r>
        <w:r>
          <w:fldChar w:fldCharType="separate"/>
        </w:r>
        <w:r w:rsidR="006E5412">
          <w:t>65</w:t>
        </w:r>
        <w:r>
          <w:fldChar w:fldCharType="end"/>
        </w:r>
      </w:hyperlink>
    </w:p>
    <w:p w14:paraId="44BC1702" w14:textId="58555D80" w:rsidR="002D7F36" w:rsidRDefault="002D7F36">
      <w:pPr>
        <w:pStyle w:val="TOC5"/>
        <w:rPr>
          <w:rFonts w:asciiTheme="minorHAnsi" w:eastAsiaTheme="minorEastAsia" w:hAnsiTheme="minorHAnsi" w:cstheme="minorBidi"/>
          <w:sz w:val="22"/>
          <w:szCs w:val="22"/>
          <w:lang w:eastAsia="en-AU"/>
        </w:rPr>
      </w:pPr>
      <w:r>
        <w:lastRenderedPageBreak/>
        <w:tab/>
      </w:r>
      <w:hyperlink w:anchor="_Toc49151036" w:history="1">
        <w:r w:rsidRPr="00C954BE">
          <w:rPr>
            <w:rStyle w:val="CharSectNo"/>
          </w:rPr>
          <w:t>136</w:t>
        </w:r>
        <w:r w:rsidRPr="00C954BE">
          <w:rPr>
            <w:rStyle w:val="charItals"/>
            <w:i w:val="0"/>
          </w:rPr>
          <w:tab/>
        </w:r>
        <w:r w:rsidRPr="00C954BE">
          <w:t>Lessor’s obligations</w:t>
        </w:r>
        <w:r>
          <w:br/>
        </w:r>
        <w:r w:rsidRPr="00C954BE">
          <w:t xml:space="preserve">Section 12 (4), </w:t>
        </w:r>
        <w:r w:rsidRPr="00C954BE">
          <w:rPr>
            <w:color w:val="000000"/>
          </w:rPr>
          <w:t>definitions</w:t>
        </w:r>
        <w:r w:rsidRPr="00C954BE">
          <w:t xml:space="preserve"> of </w:t>
        </w:r>
        <w:r w:rsidRPr="00C954BE">
          <w:rPr>
            <w:rStyle w:val="charItals"/>
          </w:rPr>
          <w:t>adaptable housing dwelling</w:t>
        </w:r>
        <w:r w:rsidRPr="00C954BE">
          <w:t xml:space="preserve"> and </w:t>
        </w:r>
        <w:r w:rsidRPr="00C954BE">
          <w:rPr>
            <w:rStyle w:val="charItals"/>
          </w:rPr>
          <w:t>unit</w:t>
        </w:r>
        <w:r>
          <w:tab/>
        </w:r>
        <w:r>
          <w:fldChar w:fldCharType="begin"/>
        </w:r>
        <w:r>
          <w:instrText xml:space="preserve"> PAGEREF _Toc49151036 \h </w:instrText>
        </w:r>
        <w:r>
          <w:fldChar w:fldCharType="separate"/>
        </w:r>
        <w:r w:rsidR="006E5412">
          <w:t>65</w:t>
        </w:r>
        <w:r>
          <w:fldChar w:fldCharType="end"/>
        </w:r>
      </w:hyperlink>
    </w:p>
    <w:p w14:paraId="7ECB8815" w14:textId="7E7B7BA8" w:rsidR="002D7F36" w:rsidRDefault="00807846">
      <w:pPr>
        <w:pStyle w:val="TOC2"/>
        <w:rPr>
          <w:rFonts w:asciiTheme="minorHAnsi" w:eastAsiaTheme="minorEastAsia" w:hAnsiTheme="minorHAnsi" w:cstheme="minorBidi"/>
          <w:b w:val="0"/>
          <w:sz w:val="22"/>
          <w:szCs w:val="22"/>
          <w:lang w:eastAsia="en-AU"/>
        </w:rPr>
      </w:pPr>
      <w:hyperlink w:anchor="_Toc49151037" w:history="1">
        <w:r w:rsidR="002D7F36" w:rsidRPr="00BE4D8D">
          <w:t>Part 26</w:t>
        </w:r>
        <w:r w:rsidR="002D7F36">
          <w:rPr>
            <w:rFonts w:asciiTheme="minorHAnsi" w:eastAsiaTheme="minorEastAsia" w:hAnsiTheme="minorHAnsi" w:cstheme="minorBidi"/>
            <w:b w:val="0"/>
            <w:sz w:val="22"/>
            <w:szCs w:val="22"/>
            <w:lang w:eastAsia="en-AU"/>
          </w:rPr>
          <w:tab/>
        </w:r>
        <w:r w:rsidR="002D7F36" w:rsidRPr="00BE4D8D">
          <w:t>Road Transport (Alcohol and Drugs) Act 1977</w:t>
        </w:r>
        <w:r w:rsidR="002D7F36" w:rsidRPr="002D7F36">
          <w:rPr>
            <w:vanish/>
          </w:rPr>
          <w:tab/>
        </w:r>
        <w:r w:rsidR="002D7F36" w:rsidRPr="002D7F36">
          <w:rPr>
            <w:vanish/>
          </w:rPr>
          <w:fldChar w:fldCharType="begin"/>
        </w:r>
        <w:r w:rsidR="002D7F36" w:rsidRPr="002D7F36">
          <w:rPr>
            <w:vanish/>
          </w:rPr>
          <w:instrText xml:space="preserve"> PAGEREF _Toc49151037 \h </w:instrText>
        </w:r>
        <w:r w:rsidR="002D7F36" w:rsidRPr="002D7F36">
          <w:rPr>
            <w:vanish/>
          </w:rPr>
        </w:r>
        <w:r w:rsidR="002D7F36" w:rsidRPr="002D7F36">
          <w:rPr>
            <w:vanish/>
          </w:rPr>
          <w:fldChar w:fldCharType="separate"/>
        </w:r>
        <w:r w:rsidR="006E5412">
          <w:rPr>
            <w:vanish/>
          </w:rPr>
          <w:t>66</w:t>
        </w:r>
        <w:r w:rsidR="002D7F36" w:rsidRPr="002D7F36">
          <w:rPr>
            <w:vanish/>
          </w:rPr>
          <w:fldChar w:fldCharType="end"/>
        </w:r>
      </w:hyperlink>
    </w:p>
    <w:p w14:paraId="61307E18" w14:textId="5FFA6067" w:rsidR="002D7F36" w:rsidRDefault="002D7F36">
      <w:pPr>
        <w:pStyle w:val="TOC5"/>
        <w:rPr>
          <w:rFonts w:asciiTheme="minorHAnsi" w:eastAsiaTheme="minorEastAsia" w:hAnsiTheme="minorHAnsi" w:cstheme="minorBidi"/>
          <w:sz w:val="22"/>
          <w:szCs w:val="22"/>
          <w:lang w:eastAsia="en-AU"/>
        </w:rPr>
      </w:pPr>
      <w:r>
        <w:tab/>
      </w:r>
      <w:hyperlink w:anchor="_Toc49151038" w:history="1">
        <w:r w:rsidRPr="00BE4D8D">
          <w:t>137</w:t>
        </w:r>
        <w:r>
          <w:rPr>
            <w:rFonts w:asciiTheme="minorHAnsi" w:eastAsiaTheme="minorEastAsia" w:hAnsiTheme="minorHAnsi" w:cstheme="minorBidi"/>
            <w:sz w:val="22"/>
            <w:szCs w:val="22"/>
            <w:lang w:eastAsia="en-AU"/>
          </w:rPr>
          <w:tab/>
        </w:r>
        <w:r w:rsidRPr="00BE4D8D">
          <w:t>Section 24A heading</w:t>
        </w:r>
        <w:r>
          <w:tab/>
        </w:r>
        <w:r>
          <w:fldChar w:fldCharType="begin"/>
        </w:r>
        <w:r>
          <w:instrText xml:space="preserve"> PAGEREF _Toc49151038 \h </w:instrText>
        </w:r>
        <w:r>
          <w:fldChar w:fldCharType="separate"/>
        </w:r>
        <w:r w:rsidR="006E5412">
          <w:t>66</w:t>
        </w:r>
        <w:r>
          <w:fldChar w:fldCharType="end"/>
        </w:r>
      </w:hyperlink>
    </w:p>
    <w:p w14:paraId="1C625149" w14:textId="7D88A50C" w:rsidR="002D7F36" w:rsidRDefault="002D7F36">
      <w:pPr>
        <w:pStyle w:val="TOC5"/>
        <w:rPr>
          <w:rFonts w:asciiTheme="minorHAnsi" w:eastAsiaTheme="minorEastAsia" w:hAnsiTheme="minorHAnsi" w:cstheme="minorBidi"/>
          <w:sz w:val="22"/>
          <w:szCs w:val="22"/>
          <w:lang w:eastAsia="en-AU"/>
        </w:rPr>
      </w:pPr>
      <w:r>
        <w:tab/>
      </w:r>
      <w:hyperlink w:anchor="_Toc49151039" w:history="1">
        <w:r w:rsidRPr="00BE4D8D">
          <w:t>138</w:t>
        </w:r>
        <w:r>
          <w:rPr>
            <w:rFonts w:asciiTheme="minorHAnsi" w:eastAsiaTheme="minorEastAsia" w:hAnsiTheme="minorHAnsi" w:cstheme="minorBidi"/>
            <w:sz w:val="22"/>
            <w:szCs w:val="22"/>
            <w:lang w:eastAsia="en-AU"/>
          </w:rPr>
          <w:tab/>
        </w:r>
        <w:r w:rsidRPr="00BE4D8D">
          <w:t>Section 24A (1)</w:t>
        </w:r>
        <w:r>
          <w:tab/>
        </w:r>
        <w:r>
          <w:fldChar w:fldCharType="begin"/>
        </w:r>
        <w:r>
          <w:instrText xml:space="preserve"> PAGEREF _Toc49151039 \h </w:instrText>
        </w:r>
        <w:r>
          <w:fldChar w:fldCharType="separate"/>
        </w:r>
        <w:r w:rsidR="006E5412">
          <w:t>66</w:t>
        </w:r>
        <w:r>
          <w:fldChar w:fldCharType="end"/>
        </w:r>
      </w:hyperlink>
    </w:p>
    <w:p w14:paraId="02D52CF3" w14:textId="2F2CEBC1" w:rsidR="002D7F36" w:rsidRDefault="00807846">
      <w:pPr>
        <w:pStyle w:val="TOC2"/>
        <w:rPr>
          <w:rFonts w:asciiTheme="minorHAnsi" w:eastAsiaTheme="minorEastAsia" w:hAnsiTheme="minorHAnsi" w:cstheme="minorBidi"/>
          <w:b w:val="0"/>
          <w:sz w:val="22"/>
          <w:szCs w:val="22"/>
          <w:lang w:eastAsia="en-AU"/>
        </w:rPr>
      </w:pPr>
      <w:hyperlink w:anchor="_Toc49151040" w:history="1">
        <w:r w:rsidR="002D7F36" w:rsidRPr="00BE4D8D">
          <w:t>Part 27</w:t>
        </w:r>
        <w:r w:rsidR="002D7F36">
          <w:rPr>
            <w:rFonts w:asciiTheme="minorHAnsi" w:eastAsiaTheme="minorEastAsia" w:hAnsiTheme="minorHAnsi" w:cstheme="minorBidi"/>
            <w:b w:val="0"/>
            <w:sz w:val="22"/>
            <w:szCs w:val="22"/>
            <w:lang w:eastAsia="en-AU"/>
          </w:rPr>
          <w:tab/>
        </w:r>
        <w:r w:rsidR="002D7F36" w:rsidRPr="00BE4D8D">
          <w:t>Road Transport (Offences) Regulation 2005</w:t>
        </w:r>
        <w:r w:rsidR="002D7F36" w:rsidRPr="002D7F36">
          <w:rPr>
            <w:vanish/>
          </w:rPr>
          <w:tab/>
        </w:r>
        <w:r w:rsidR="002D7F36" w:rsidRPr="002D7F36">
          <w:rPr>
            <w:vanish/>
          </w:rPr>
          <w:fldChar w:fldCharType="begin"/>
        </w:r>
        <w:r w:rsidR="002D7F36" w:rsidRPr="002D7F36">
          <w:rPr>
            <w:vanish/>
          </w:rPr>
          <w:instrText xml:space="preserve"> PAGEREF _Toc49151040 \h </w:instrText>
        </w:r>
        <w:r w:rsidR="002D7F36" w:rsidRPr="002D7F36">
          <w:rPr>
            <w:vanish/>
          </w:rPr>
        </w:r>
        <w:r w:rsidR="002D7F36" w:rsidRPr="002D7F36">
          <w:rPr>
            <w:vanish/>
          </w:rPr>
          <w:fldChar w:fldCharType="separate"/>
        </w:r>
        <w:r w:rsidR="006E5412">
          <w:rPr>
            <w:vanish/>
          </w:rPr>
          <w:t>67</w:t>
        </w:r>
        <w:r w:rsidR="002D7F36" w:rsidRPr="002D7F36">
          <w:rPr>
            <w:vanish/>
          </w:rPr>
          <w:fldChar w:fldCharType="end"/>
        </w:r>
      </w:hyperlink>
    </w:p>
    <w:p w14:paraId="472A0812" w14:textId="3160245B" w:rsidR="002D7F36" w:rsidRDefault="002D7F36">
      <w:pPr>
        <w:pStyle w:val="TOC5"/>
        <w:rPr>
          <w:rFonts w:asciiTheme="minorHAnsi" w:eastAsiaTheme="minorEastAsia" w:hAnsiTheme="minorHAnsi" w:cstheme="minorBidi"/>
          <w:sz w:val="22"/>
          <w:szCs w:val="22"/>
          <w:lang w:eastAsia="en-AU"/>
        </w:rPr>
      </w:pPr>
      <w:r>
        <w:tab/>
      </w:r>
      <w:hyperlink w:anchor="_Toc49151041" w:history="1">
        <w:r w:rsidRPr="00C954BE">
          <w:rPr>
            <w:rStyle w:val="CharSectNo"/>
          </w:rPr>
          <w:t>139</w:t>
        </w:r>
        <w:r w:rsidRPr="00C954BE">
          <w:rPr>
            <w:color w:val="000000"/>
          </w:rPr>
          <w:tab/>
          <w:t>Short descriptions, penalties and demerit points</w:t>
        </w:r>
        <w:r>
          <w:rPr>
            <w:color w:val="000000"/>
          </w:rPr>
          <w:br/>
        </w:r>
        <w:r w:rsidRPr="00C954BE">
          <w:rPr>
            <w:color w:val="000000"/>
          </w:rPr>
          <w:t>Schedule 1, part 1.3, item 18, column 3</w:t>
        </w:r>
        <w:r>
          <w:tab/>
        </w:r>
        <w:r>
          <w:fldChar w:fldCharType="begin"/>
        </w:r>
        <w:r>
          <w:instrText xml:space="preserve"> PAGEREF _Toc49151041 \h </w:instrText>
        </w:r>
        <w:r>
          <w:fldChar w:fldCharType="separate"/>
        </w:r>
        <w:r w:rsidR="006E5412">
          <w:t>67</w:t>
        </w:r>
        <w:r>
          <w:fldChar w:fldCharType="end"/>
        </w:r>
      </w:hyperlink>
    </w:p>
    <w:p w14:paraId="3284714F" w14:textId="78DA0C2E" w:rsidR="002D7F36" w:rsidRDefault="00807846">
      <w:pPr>
        <w:pStyle w:val="TOC2"/>
        <w:rPr>
          <w:rFonts w:asciiTheme="minorHAnsi" w:eastAsiaTheme="minorEastAsia" w:hAnsiTheme="minorHAnsi" w:cstheme="minorBidi"/>
          <w:b w:val="0"/>
          <w:sz w:val="22"/>
          <w:szCs w:val="22"/>
          <w:lang w:eastAsia="en-AU"/>
        </w:rPr>
      </w:pPr>
      <w:hyperlink w:anchor="_Toc49151042" w:history="1">
        <w:r w:rsidR="002D7F36" w:rsidRPr="00BE4D8D">
          <w:t>Part 28</w:t>
        </w:r>
        <w:r w:rsidR="002D7F36">
          <w:rPr>
            <w:rFonts w:asciiTheme="minorHAnsi" w:eastAsiaTheme="minorEastAsia" w:hAnsiTheme="minorHAnsi" w:cstheme="minorBidi"/>
            <w:b w:val="0"/>
            <w:sz w:val="22"/>
            <w:szCs w:val="22"/>
            <w:lang w:eastAsia="en-AU"/>
          </w:rPr>
          <w:tab/>
        </w:r>
        <w:r w:rsidR="002D7F36" w:rsidRPr="00BE4D8D">
          <w:t>Spent Convictions Act 2000</w:t>
        </w:r>
        <w:r w:rsidR="002D7F36" w:rsidRPr="002D7F36">
          <w:rPr>
            <w:vanish/>
          </w:rPr>
          <w:tab/>
        </w:r>
        <w:r w:rsidR="002D7F36" w:rsidRPr="002D7F36">
          <w:rPr>
            <w:vanish/>
          </w:rPr>
          <w:fldChar w:fldCharType="begin"/>
        </w:r>
        <w:r w:rsidR="002D7F36" w:rsidRPr="002D7F36">
          <w:rPr>
            <w:vanish/>
          </w:rPr>
          <w:instrText xml:space="preserve"> PAGEREF _Toc49151042 \h </w:instrText>
        </w:r>
        <w:r w:rsidR="002D7F36" w:rsidRPr="002D7F36">
          <w:rPr>
            <w:vanish/>
          </w:rPr>
        </w:r>
        <w:r w:rsidR="002D7F36" w:rsidRPr="002D7F36">
          <w:rPr>
            <w:vanish/>
          </w:rPr>
          <w:fldChar w:fldCharType="separate"/>
        </w:r>
        <w:r w:rsidR="006E5412">
          <w:rPr>
            <w:vanish/>
          </w:rPr>
          <w:t>68</w:t>
        </w:r>
        <w:r w:rsidR="002D7F36" w:rsidRPr="002D7F36">
          <w:rPr>
            <w:vanish/>
          </w:rPr>
          <w:fldChar w:fldCharType="end"/>
        </w:r>
      </w:hyperlink>
    </w:p>
    <w:p w14:paraId="1DFBBB38" w14:textId="335D5047" w:rsidR="002D7F36" w:rsidRDefault="002D7F36">
      <w:pPr>
        <w:pStyle w:val="TOC5"/>
        <w:rPr>
          <w:rFonts w:asciiTheme="minorHAnsi" w:eastAsiaTheme="minorEastAsia" w:hAnsiTheme="minorHAnsi" w:cstheme="minorBidi"/>
          <w:sz w:val="22"/>
          <w:szCs w:val="22"/>
          <w:lang w:eastAsia="en-AU"/>
        </w:rPr>
      </w:pPr>
      <w:r>
        <w:tab/>
      </w:r>
      <w:hyperlink w:anchor="_Toc49151043" w:history="1">
        <w:r w:rsidRPr="00BE4D8D">
          <w:t>140</w:t>
        </w:r>
        <w:r>
          <w:rPr>
            <w:rFonts w:asciiTheme="minorHAnsi" w:eastAsiaTheme="minorEastAsia" w:hAnsiTheme="minorHAnsi" w:cstheme="minorBidi"/>
            <w:sz w:val="22"/>
            <w:szCs w:val="22"/>
            <w:lang w:eastAsia="en-AU"/>
          </w:rPr>
          <w:tab/>
        </w:r>
        <w:r w:rsidRPr="00BE4D8D">
          <w:t>New division 2.1 heading</w:t>
        </w:r>
        <w:r>
          <w:tab/>
        </w:r>
        <w:r>
          <w:fldChar w:fldCharType="begin"/>
        </w:r>
        <w:r>
          <w:instrText xml:space="preserve"> PAGEREF _Toc49151043 \h </w:instrText>
        </w:r>
        <w:r>
          <w:fldChar w:fldCharType="separate"/>
        </w:r>
        <w:r w:rsidR="006E5412">
          <w:t>68</w:t>
        </w:r>
        <w:r>
          <w:fldChar w:fldCharType="end"/>
        </w:r>
      </w:hyperlink>
    </w:p>
    <w:p w14:paraId="5D4A0CD0" w14:textId="577572B0" w:rsidR="002D7F36" w:rsidRDefault="002D7F36">
      <w:pPr>
        <w:pStyle w:val="TOC5"/>
        <w:rPr>
          <w:rFonts w:asciiTheme="minorHAnsi" w:eastAsiaTheme="minorEastAsia" w:hAnsiTheme="minorHAnsi" w:cstheme="minorBidi"/>
          <w:sz w:val="22"/>
          <w:szCs w:val="22"/>
          <w:lang w:eastAsia="en-AU"/>
        </w:rPr>
      </w:pPr>
      <w:r>
        <w:tab/>
      </w:r>
      <w:hyperlink w:anchor="_Toc49151044" w:history="1">
        <w:r w:rsidRPr="00C954BE">
          <w:rPr>
            <w:rStyle w:val="CharSectNo"/>
          </w:rPr>
          <w:t>141</w:t>
        </w:r>
        <w:r w:rsidRPr="00C954BE">
          <w:rPr>
            <w:color w:val="000000"/>
          </w:rPr>
          <w:tab/>
          <w:t>Which convictions can become spent?</w:t>
        </w:r>
        <w:r>
          <w:rPr>
            <w:color w:val="000000"/>
          </w:rPr>
          <w:br/>
        </w:r>
        <w:r w:rsidRPr="00C954BE">
          <w:rPr>
            <w:color w:val="000000"/>
          </w:rPr>
          <w:t>Section 11 (2) (b)</w:t>
        </w:r>
        <w:r>
          <w:tab/>
        </w:r>
        <w:r>
          <w:fldChar w:fldCharType="begin"/>
        </w:r>
        <w:r>
          <w:instrText xml:space="preserve"> PAGEREF _Toc49151044 \h </w:instrText>
        </w:r>
        <w:r>
          <w:fldChar w:fldCharType="separate"/>
        </w:r>
        <w:r w:rsidR="006E5412">
          <w:t>68</w:t>
        </w:r>
        <w:r>
          <w:fldChar w:fldCharType="end"/>
        </w:r>
      </w:hyperlink>
    </w:p>
    <w:p w14:paraId="7CDA6D9D" w14:textId="38FEBDF1" w:rsidR="002D7F36" w:rsidRDefault="002D7F36">
      <w:pPr>
        <w:pStyle w:val="TOC5"/>
        <w:rPr>
          <w:rFonts w:asciiTheme="minorHAnsi" w:eastAsiaTheme="minorEastAsia" w:hAnsiTheme="minorHAnsi" w:cstheme="minorBidi"/>
          <w:sz w:val="22"/>
          <w:szCs w:val="22"/>
          <w:lang w:eastAsia="en-AU"/>
        </w:rPr>
      </w:pPr>
      <w:r>
        <w:tab/>
      </w:r>
      <w:hyperlink w:anchor="_Toc49151045" w:history="1">
        <w:r w:rsidRPr="00C954BE">
          <w:rPr>
            <w:rStyle w:val="CharSectNo"/>
          </w:rPr>
          <w:t>142</w:t>
        </w:r>
        <w:r w:rsidRPr="00C954BE">
          <w:rPr>
            <w:color w:val="000000"/>
          </w:rPr>
          <w:tab/>
          <w:t>When is a conviction spent?</w:t>
        </w:r>
        <w:r>
          <w:rPr>
            <w:color w:val="000000"/>
          </w:rPr>
          <w:br/>
        </w:r>
        <w:r w:rsidRPr="00C954BE">
          <w:rPr>
            <w:color w:val="000000"/>
          </w:rPr>
          <w:t>Section 12 (1)</w:t>
        </w:r>
        <w:r>
          <w:tab/>
        </w:r>
        <w:r>
          <w:fldChar w:fldCharType="begin"/>
        </w:r>
        <w:r>
          <w:instrText xml:space="preserve"> PAGEREF _Toc49151045 \h </w:instrText>
        </w:r>
        <w:r>
          <w:fldChar w:fldCharType="separate"/>
        </w:r>
        <w:r w:rsidR="006E5412">
          <w:t>68</w:t>
        </w:r>
        <w:r>
          <w:fldChar w:fldCharType="end"/>
        </w:r>
      </w:hyperlink>
    </w:p>
    <w:p w14:paraId="62AC0902" w14:textId="11FEB1D4" w:rsidR="002D7F36" w:rsidRDefault="002D7F36">
      <w:pPr>
        <w:pStyle w:val="TOC5"/>
        <w:rPr>
          <w:rFonts w:asciiTheme="minorHAnsi" w:eastAsiaTheme="minorEastAsia" w:hAnsiTheme="minorHAnsi" w:cstheme="minorBidi"/>
          <w:sz w:val="22"/>
          <w:szCs w:val="22"/>
          <w:lang w:eastAsia="en-AU"/>
        </w:rPr>
      </w:pPr>
      <w:r>
        <w:tab/>
      </w:r>
      <w:hyperlink w:anchor="_Toc49151046" w:history="1">
        <w:r w:rsidRPr="00BE4D8D">
          <w:t>143</w:t>
        </w:r>
        <w:r>
          <w:rPr>
            <w:rFonts w:asciiTheme="minorHAnsi" w:eastAsiaTheme="minorEastAsia" w:hAnsiTheme="minorHAnsi" w:cstheme="minorBidi"/>
            <w:sz w:val="22"/>
            <w:szCs w:val="22"/>
            <w:lang w:eastAsia="en-AU"/>
          </w:rPr>
          <w:tab/>
        </w:r>
        <w:r w:rsidRPr="00BE4D8D">
          <w:t>New division 2.2 etc</w:t>
        </w:r>
        <w:r>
          <w:tab/>
        </w:r>
        <w:r>
          <w:fldChar w:fldCharType="begin"/>
        </w:r>
        <w:r>
          <w:instrText xml:space="preserve"> PAGEREF _Toc49151046 \h </w:instrText>
        </w:r>
        <w:r>
          <w:fldChar w:fldCharType="separate"/>
        </w:r>
        <w:r w:rsidR="006E5412">
          <w:t>69</w:t>
        </w:r>
        <w:r>
          <w:fldChar w:fldCharType="end"/>
        </w:r>
      </w:hyperlink>
    </w:p>
    <w:p w14:paraId="7CE27DFF" w14:textId="4B44B563" w:rsidR="002D7F36" w:rsidRDefault="002D7F36">
      <w:pPr>
        <w:pStyle w:val="TOC5"/>
        <w:rPr>
          <w:rFonts w:asciiTheme="minorHAnsi" w:eastAsiaTheme="minorEastAsia" w:hAnsiTheme="minorHAnsi" w:cstheme="minorBidi"/>
          <w:sz w:val="22"/>
          <w:szCs w:val="22"/>
          <w:lang w:eastAsia="en-AU"/>
        </w:rPr>
      </w:pPr>
      <w:r>
        <w:tab/>
      </w:r>
      <w:hyperlink w:anchor="_Toc49151047" w:history="1">
        <w:r w:rsidRPr="00BE4D8D">
          <w:t>144</w:t>
        </w:r>
        <w:r>
          <w:rPr>
            <w:rFonts w:asciiTheme="minorHAnsi" w:eastAsiaTheme="minorEastAsia" w:hAnsiTheme="minorHAnsi" w:cstheme="minorBidi"/>
            <w:sz w:val="22"/>
            <w:szCs w:val="22"/>
            <w:lang w:eastAsia="en-AU"/>
          </w:rPr>
          <w:tab/>
        </w:r>
        <w:r w:rsidRPr="00BE4D8D">
          <w:rPr>
            <w:lang w:eastAsia="en-AU"/>
          </w:rPr>
          <w:t>Dictionary, new definitions</w:t>
        </w:r>
        <w:r>
          <w:tab/>
        </w:r>
        <w:r>
          <w:fldChar w:fldCharType="begin"/>
        </w:r>
        <w:r>
          <w:instrText xml:space="preserve"> PAGEREF _Toc49151047 \h </w:instrText>
        </w:r>
        <w:r>
          <w:fldChar w:fldCharType="separate"/>
        </w:r>
        <w:r w:rsidR="006E5412">
          <w:t>72</w:t>
        </w:r>
        <w:r>
          <w:fldChar w:fldCharType="end"/>
        </w:r>
      </w:hyperlink>
    </w:p>
    <w:p w14:paraId="18088B89" w14:textId="6E235C5E" w:rsidR="002D7F36" w:rsidRDefault="00807846">
      <w:pPr>
        <w:pStyle w:val="TOC2"/>
        <w:rPr>
          <w:rFonts w:asciiTheme="minorHAnsi" w:eastAsiaTheme="minorEastAsia" w:hAnsiTheme="minorHAnsi" w:cstheme="minorBidi"/>
          <w:b w:val="0"/>
          <w:sz w:val="22"/>
          <w:szCs w:val="22"/>
          <w:lang w:eastAsia="en-AU"/>
        </w:rPr>
      </w:pPr>
      <w:hyperlink w:anchor="_Toc49151048" w:history="1">
        <w:r w:rsidR="002D7F36" w:rsidRPr="00BE4D8D">
          <w:t>Part 29</w:t>
        </w:r>
        <w:r w:rsidR="002D7F36">
          <w:rPr>
            <w:rFonts w:asciiTheme="minorHAnsi" w:eastAsiaTheme="minorEastAsia" w:hAnsiTheme="minorHAnsi" w:cstheme="minorBidi"/>
            <w:b w:val="0"/>
            <w:sz w:val="22"/>
            <w:szCs w:val="22"/>
            <w:lang w:eastAsia="en-AU"/>
          </w:rPr>
          <w:tab/>
        </w:r>
        <w:r w:rsidR="002D7F36" w:rsidRPr="00BE4D8D">
          <w:t>Unit Titles (Management) Act 2011</w:t>
        </w:r>
        <w:r w:rsidR="002D7F36" w:rsidRPr="002D7F36">
          <w:rPr>
            <w:vanish/>
          </w:rPr>
          <w:tab/>
        </w:r>
        <w:r w:rsidR="002D7F36" w:rsidRPr="002D7F36">
          <w:rPr>
            <w:vanish/>
          </w:rPr>
          <w:fldChar w:fldCharType="begin"/>
        </w:r>
        <w:r w:rsidR="002D7F36" w:rsidRPr="002D7F36">
          <w:rPr>
            <w:vanish/>
          </w:rPr>
          <w:instrText xml:space="preserve"> PAGEREF _Toc49151048 \h </w:instrText>
        </w:r>
        <w:r w:rsidR="002D7F36" w:rsidRPr="002D7F36">
          <w:rPr>
            <w:vanish/>
          </w:rPr>
        </w:r>
        <w:r w:rsidR="002D7F36" w:rsidRPr="002D7F36">
          <w:rPr>
            <w:vanish/>
          </w:rPr>
          <w:fldChar w:fldCharType="separate"/>
        </w:r>
        <w:r w:rsidR="006E5412">
          <w:rPr>
            <w:vanish/>
          </w:rPr>
          <w:t>73</w:t>
        </w:r>
        <w:r w:rsidR="002D7F36" w:rsidRPr="002D7F36">
          <w:rPr>
            <w:vanish/>
          </w:rPr>
          <w:fldChar w:fldCharType="end"/>
        </w:r>
      </w:hyperlink>
    </w:p>
    <w:p w14:paraId="1ADDCFD4" w14:textId="2F4F6630" w:rsidR="002D7F36" w:rsidRDefault="002D7F36">
      <w:pPr>
        <w:pStyle w:val="TOC5"/>
        <w:rPr>
          <w:rFonts w:asciiTheme="minorHAnsi" w:eastAsiaTheme="minorEastAsia" w:hAnsiTheme="minorHAnsi" w:cstheme="minorBidi"/>
          <w:sz w:val="22"/>
          <w:szCs w:val="22"/>
          <w:lang w:eastAsia="en-AU"/>
        </w:rPr>
      </w:pPr>
      <w:r>
        <w:tab/>
      </w:r>
      <w:hyperlink w:anchor="_Toc49151049" w:history="1">
        <w:r w:rsidRPr="00C954BE">
          <w:rPr>
            <w:rStyle w:val="CharSectNo"/>
          </w:rPr>
          <w:t>145</w:t>
        </w:r>
        <w:r w:rsidRPr="00C954BE">
          <w:tab/>
          <w:t>Owners corporation must have bank account</w:t>
        </w:r>
        <w:r>
          <w:br/>
        </w:r>
        <w:r w:rsidRPr="00C954BE">
          <w:t>Section 68 (1), new note</w:t>
        </w:r>
        <w:r>
          <w:tab/>
        </w:r>
        <w:r>
          <w:fldChar w:fldCharType="begin"/>
        </w:r>
        <w:r>
          <w:instrText xml:space="preserve"> PAGEREF _Toc49151049 \h </w:instrText>
        </w:r>
        <w:r>
          <w:fldChar w:fldCharType="separate"/>
        </w:r>
        <w:r w:rsidR="006E5412">
          <w:t>73</w:t>
        </w:r>
        <w:r>
          <w:fldChar w:fldCharType="end"/>
        </w:r>
      </w:hyperlink>
    </w:p>
    <w:p w14:paraId="4A7AAF50" w14:textId="47F1729D" w:rsidR="002D7F36" w:rsidRDefault="002D7F36">
      <w:pPr>
        <w:pStyle w:val="TOC5"/>
        <w:rPr>
          <w:rFonts w:asciiTheme="minorHAnsi" w:eastAsiaTheme="minorEastAsia" w:hAnsiTheme="minorHAnsi" w:cstheme="minorBidi"/>
          <w:sz w:val="22"/>
          <w:szCs w:val="22"/>
          <w:lang w:eastAsia="en-AU"/>
        </w:rPr>
      </w:pPr>
      <w:r>
        <w:tab/>
      </w:r>
      <w:hyperlink w:anchor="_Toc49151050" w:history="1">
        <w:r w:rsidRPr="00C954BE">
          <w:rPr>
            <w:rStyle w:val="CharSectNo"/>
          </w:rPr>
          <w:t>146</w:t>
        </w:r>
        <w:r w:rsidRPr="00C954BE">
          <w:tab/>
          <w:t>Requirements for notice of general meetings</w:t>
        </w:r>
        <w:r>
          <w:br/>
        </w:r>
        <w:r w:rsidRPr="00C954BE">
          <w:t>Schedule 3, section 3.7 (2) (a)</w:t>
        </w:r>
        <w:r>
          <w:tab/>
        </w:r>
        <w:r>
          <w:fldChar w:fldCharType="begin"/>
        </w:r>
        <w:r>
          <w:instrText xml:space="preserve"> PAGEREF _Toc49151050 \h </w:instrText>
        </w:r>
        <w:r>
          <w:fldChar w:fldCharType="separate"/>
        </w:r>
        <w:r w:rsidR="006E5412">
          <w:t>73</w:t>
        </w:r>
        <w:r>
          <w:fldChar w:fldCharType="end"/>
        </w:r>
      </w:hyperlink>
    </w:p>
    <w:p w14:paraId="5FA46BD9" w14:textId="27FA7537" w:rsidR="002D7F36" w:rsidRDefault="002D7F36">
      <w:pPr>
        <w:pStyle w:val="TOC5"/>
        <w:rPr>
          <w:rFonts w:asciiTheme="minorHAnsi" w:eastAsiaTheme="minorEastAsia" w:hAnsiTheme="minorHAnsi" w:cstheme="minorBidi"/>
          <w:sz w:val="22"/>
          <w:szCs w:val="22"/>
          <w:lang w:eastAsia="en-AU"/>
        </w:rPr>
      </w:pPr>
      <w:r>
        <w:tab/>
      </w:r>
      <w:hyperlink w:anchor="_Toc49151051" w:history="1">
        <w:r w:rsidRPr="00C954BE">
          <w:rPr>
            <w:rStyle w:val="CharSectNo"/>
          </w:rPr>
          <w:t>147</w:t>
        </w:r>
        <w:r w:rsidRPr="00C954BE">
          <w:tab/>
          <w:t>Proxy votes</w:t>
        </w:r>
        <w:r>
          <w:br/>
        </w:r>
        <w:r w:rsidRPr="00C954BE">
          <w:t>Schedule 3, section 3.26 (1), new notes</w:t>
        </w:r>
        <w:r>
          <w:tab/>
        </w:r>
        <w:r>
          <w:fldChar w:fldCharType="begin"/>
        </w:r>
        <w:r>
          <w:instrText xml:space="preserve"> PAGEREF _Toc49151051 \h </w:instrText>
        </w:r>
        <w:r>
          <w:fldChar w:fldCharType="separate"/>
        </w:r>
        <w:r w:rsidR="006E5412">
          <w:t>73</w:t>
        </w:r>
        <w:r>
          <w:fldChar w:fldCharType="end"/>
        </w:r>
      </w:hyperlink>
    </w:p>
    <w:p w14:paraId="41CA513A" w14:textId="26EB08A2" w:rsidR="002D7F36" w:rsidRDefault="002D7F36">
      <w:pPr>
        <w:pStyle w:val="TOC5"/>
        <w:rPr>
          <w:rFonts w:asciiTheme="minorHAnsi" w:eastAsiaTheme="minorEastAsia" w:hAnsiTheme="minorHAnsi" w:cstheme="minorBidi"/>
          <w:sz w:val="22"/>
          <w:szCs w:val="22"/>
          <w:lang w:eastAsia="en-AU"/>
        </w:rPr>
      </w:pPr>
      <w:r>
        <w:tab/>
      </w:r>
      <w:hyperlink w:anchor="_Toc49151052" w:history="1">
        <w:r w:rsidRPr="00BE4D8D">
          <w:t>148</w:t>
        </w:r>
        <w:r>
          <w:rPr>
            <w:rFonts w:asciiTheme="minorHAnsi" w:eastAsiaTheme="minorEastAsia" w:hAnsiTheme="minorHAnsi" w:cstheme="minorBidi"/>
            <w:sz w:val="22"/>
            <w:szCs w:val="22"/>
            <w:lang w:eastAsia="en-AU"/>
          </w:rPr>
          <w:tab/>
        </w:r>
        <w:r w:rsidRPr="00BE4D8D">
          <w:t>Schedule 3, section 3.26 (2) and note</w:t>
        </w:r>
        <w:r>
          <w:tab/>
        </w:r>
        <w:r>
          <w:fldChar w:fldCharType="begin"/>
        </w:r>
        <w:r>
          <w:instrText xml:space="preserve"> PAGEREF _Toc49151052 \h </w:instrText>
        </w:r>
        <w:r>
          <w:fldChar w:fldCharType="separate"/>
        </w:r>
        <w:r w:rsidR="006E5412">
          <w:t>73</w:t>
        </w:r>
        <w:r>
          <w:fldChar w:fldCharType="end"/>
        </w:r>
      </w:hyperlink>
    </w:p>
    <w:p w14:paraId="099AFF68" w14:textId="00B39B14" w:rsidR="002D7F36" w:rsidRDefault="00807846">
      <w:pPr>
        <w:pStyle w:val="TOC2"/>
        <w:rPr>
          <w:rFonts w:asciiTheme="minorHAnsi" w:eastAsiaTheme="minorEastAsia" w:hAnsiTheme="minorHAnsi" w:cstheme="minorBidi"/>
          <w:b w:val="0"/>
          <w:sz w:val="22"/>
          <w:szCs w:val="22"/>
          <w:lang w:eastAsia="en-AU"/>
        </w:rPr>
      </w:pPr>
      <w:hyperlink w:anchor="_Toc49151053" w:history="1">
        <w:r w:rsidR="002D7F36" w:rsidRPr="00BE4D8D">
          <w:t>Part 30</w:t>
        </w:r>
        <w:r w:rsidR="002D7F36">
          <w:rPr>
            <w:rFonts w:asciiTheme="minorHAnsi" w:eastAsiaTheme="minorEastAsia" w:hAnsiTheme="minorHAnsi" w:cstheme="minorBidi"/>
            <w:b w:val="0"/>
            <w:sz w:val="22"/>
            <w:szCs w:val="22"/>
            <w:lang w:eastAsia="en-AU"/>
          </w:rPr>
          <w:tab/>
        </w:r>
        <w:r w:rsidR="002D7F36" w:rsidRPr="00BE4D8D">
          <w:t>Victims of Crime Act 1994</w:t>
        </w:r>
        <w:r w:rsidR="002D7F36" w:rsidRPr="002D7F36">
          <w:rPr>
            <w:vanish/>
          </w:rPr>
          <w:tab/>
        </w:r>
        <w:r w:rsidR="002D7F36" w:rsidRPr="002D7F36">
          <w:rPr>
            <w:vanish/>
          </w:rPr>
          <w:fldChar w:fldCharType="begin"/>
        </w:r>
        <w:r w:rsidR="002D7F36" w:rsidRPr="002D7F36">
          <w:rPr>
            <w:vanish/>
          </w:rPr>
          <w:instrText xml:space="preserve"> PAGEREF _Toc49151053 \h </w:instrText>
        </w:r>
        <w:r w:rsidR="002D7F36" w:rsidRPr="002D7F36">
          <w:rPr>
            <w:vanish/>
          </w:rPr>
        </w:r>
        <w:r w:rsidR="002D7F36" w:rsidRPr="002D7F36">
          <w:rPr>
            <w:vanish/>
          </w:rPr>
          <w:fldChar w:fldCharType="separate"/>
        </w:r>
        <w:r w:rsidR="006E5412">
          <w:rPr>
            <w:vanish/>
          </w:rPr>
          <w:t>74</w:t>
        </w:r>
        <w:r w:rsidR="002D7F36" w:rsidRPr="002D7F36">
          <w:rPr>
            <w:vanish/>
          </w:rPr>
          <w:fldChar w:fldCharType="end"/>
        </w:r>
      </w:hyperlink>
    </w:p>
    <w:p w14:paraId="1A44EA63" w14:textId="10328266" w:rsidR="002D7F36" w:rsidRDefault="002D7F36">
      <w:pPr>
        <w:pStyle w:val="TOC5"/>
        <w:rPr>
          <w:rFonts w:asciiTheme="minorHAnsi" w:eastAsiaTheme="minorEastAsia" w:hAnsiTheme="minorHAnsi" w:cstheme="minorBidi"/>
          <w:sz w:val="22"/>
          <w:szCs w:val="22"/>
          <w:lang w:eastAsia="en-AU"/>
        </w:rPr>
      </w:pPr>
      <w:r>
        <w:tab/>
      </w:r>
      <w:hyperlink w:anchor="_Toc49151054" w:history="1">
        <w:r w:rsidRPr="00C954BE">
          <w:rPr>
            <w:rStyle w:val="CharSectNo"/>
          </w:rPr>
          <w:t>149</w:t>
        </w:r>
        <w:r w:rsidRPr="00C954BE">
          <w:rPr>
            <w:color w:val="000000"/>
          </w:rPr>
          <w:tab/>
          <w:t>Notice of levy</w:t>
        </w:r>
        <w:r>
          <w:rPr>
            <w:color w:val="000000"/>
          </w:rPr>
          <w:br/>
        </w:r>
        <w:r w:rsidRPr="00C954BE">
          <w:rPr>
            <w:color w:val="000000"/>
          </w:rPr>
          <w:t>Section 25</w:t>
        </w:r>
        <w:r>
          <w:tab/>
        </w:r>
        <w:r>
          <w:fldChar w:fldCharType="begin"/>
        </w:r>
        <w:r>
          <w:instrText xml:space="preserve"> PAGEREF _Toc49151054 \h </w:instrText>
        </w:r>
        <w:r>
          <w:fldChar w:fldCharType="separate"/>
        </w:r>
        <w:r w:rsidR="006E5412">
          <w:t>74</w:t>
        </w:r>
        <w:r>
          <w:fldChar w:fldCharType="end"/>
        </w:r>
      </w:hyperlink>
    </w:p>
    <w:p w14:paraId="5F18793D" w14:textId="60E094E1" w:rsidR="00C766F5" w:rsidRPr="00C954BE" w:rsidRDefault="002D7F36">
      <w:pPr>
        <w:pStyle w:val="BillBasic"/>
      </w:pPr>
      <w:r>
        <w:fldChar w:fldCharType="end"/>
      </w:r>
    </w:p>
    <w:p w14:paraId="7CDF10ED" w14:textId="77777777" w:rsidR="00C954BE" w:rsidRDefault="00C954BE">
      <w:pPr>
        <w:pStyle w:val="01Contents"/>
        <w:sectPr w:rsidR="00C954BE" w:rsidSect="00BC7FCD">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gNumType w:start="1"/>
          <w:cols w:space="720"/>
          <w:titlePg/>
          <w:docGrid w:linePitch="254"/>
        </w:sectPr>
      </w:pPr>
    </w:p>
    <w:p w14:paraId="7AD07DC2" w14:textId="77777777" w:rsidR="00963B52" w:rsidRPr="00C954BE" w:rsidRDefault="00963B52" w:rsidP="00963B52">
      <w:pPr>
        <w:spacing w:before="480"/>
        <w:jc w:val="center"/>
      </w:pPr>
      <w:r w:rsidRPr="00C954BE">
        <w:rPr>
          <w:noProof/>
          <w:lang w:eastAsia="en-AU"/>
        </w:rPr>
        <w:lastRenderedPageBreak/>
        <w:drawing>
          <wp:inline distT="0" distB="0" distL="0" distR="0" wp14:anchorId="569AA293" wp14:editId="055BB57A">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7585CC" w14:textId="77777777" w:rsidR="00963B52" w:rsidRPr="00C954BE" w:rsidRDefault="00963B52">
      <w:pPr>
        <w:jc w:val="center"/>
        <w:rPr>
          <w:rFonts w:ascii="Arial" w:hAnsi="Arial"/>
        </w:rPr>
      </w:pPr>
      <w:r w:rsidRPr="00C954BE">
        <w:rPr>
          <w:rFonts w:ascii="Arial" w:hAnsi="Arial"/>
        </w:rPr>
        <w:t>Australian Capital Territory</w:t>
      </w:r>
    </w:p>
    <w:p w14:paraId="1395CAAA" w14:textId="2EDA8A60" w:rsidR="00C766F5" w:rsidRPr="00C954BE" w:rsidRDefault="00963B52">
      <w:pPr>
        <w:pStyle w:val="Billname"/>
      </w:pPr>
      <w:bookmarkStart w:id="1" w:name="citation"/>
      <w:r w:rsidRPr="00C954BE">
        <w:t>Justice Legislation Amendment Act 2020</w:t>
      </w:r>
      <w:bookmarkEnd w:id="1"/>
    </w:p>
    <w:p w14:paraId="748C88B6" w14:textId="1AAA9ACA" w:rsidR="00C766F5" w:rsidRPr="00C954BE" w:rsidRDefault="00807846">
      <w:pPr>
        <w:pStyle w:val="ActNo"/>
      </w:pPr>
      <w:r>
        <w:fldChar w:fldCharType="begin"/>
      </w:r>
      <w:r>
        <w:instrText xml:space="preserve"> DOCPROPERTY "Category"  \* MERGEFORMAT </w:instrText>
      </w:r>
      <w:r>
        <w:fldChar w:fldCharType="separate"/>
      </w:r>
      <w:r w:rsidR="00CF1AAC">
        <w:t>A2020-42</w:t>
      </w:r>
      <w:r>
        <w:fldChar w:fldCharType="end"/>
      </w:r>
    </w:p>
    <w:p w14:paraId="4E65ADB8" w14:textId="77777777" w:rsidR="00C766F5" w:rsidRPr="00C954BE" w:rsidRDefault="00C766F5">
      <w:pPr>
        <w:pStyle w:val="N-line3"/>
      </w:pPr>
    </w:p>
    <w:p w14:paraId="2C5A8601" w14:textId="3F50FEC2" w:rsidR="00C766F5" w:rsidRPr="00C954BE" w:rsidRDefault="00C766F5">
      <w:pPr>
        <w:pStyle w:val="LongTitle"/>
      </w:pPr>
      <w:r w:rsidRPr="00C954BE">
        <w:t>An Act to amend</w:t>
      </w:r>
      <w:r w:rsidR="002B3962" w:rsidRPr="00C954BE">
        <w:t xml:space="preserve"> legislation about</w:t>
      </w:r>
      <w:r w:rsidR="001A3F9D" w:rsidRPr="00C954BE">
        <w:t xml:space="preserve"> justice, and for other purposes</w:t>
      </w:r>
    </w:p>
    <w:p w14:paraId="27D39B79" w14:textId="77777777" w:rsidR="00C766F5" w:rsidRPr="00C954BE" w:rsidRDefault="00C766F5">
      <w:pPr>
        <w:pStyle w:val="N-line3"/>
      </w:pPr>
    </w:p>
    <w:p w14:paraId="7C0032E4" w14:textId="77777777" w:rsidR="00C766F5" w:rsidRPr="00C954BE" w:rsidRDefault="00C766F5">
      <w:pPr>
        <w:pStyle w:val="Placeholder"/>
      </w:pPr>
      <w:r w:rsidRPr="00C954BE">
        <w:rPr>
          <w:rStyle w:val="charContents"/>
          <w:sz w:val="16"/>
        </w:rPr>
        <w:t xml:space="preserve">  </w:t>
      </w:r>
      <w:r w:rsidRPr="00C954BE">
        <w:rPr>
          <w:rStyle w:val="charPage"/>
        </w:rPr>
        <w:t xml:space="preserve">  </w:t>
      </w:r>
    </w:p>
    <w:p w14:paraId="2EAD4F0A" w14:textId="77777777" w:rsidR="00C766F5" w:rsidRPr="00C954BE" w:rsidRDefault="00C766F5">
      <w:pPr>
        <w:pStyle w:val="Placeholder"/>
      </w:pPr>
      <w:r w:rsidRPr="00C954BE">
        <w:rPr>
          <w:rStyle w:val="CharChapNo"/>
        </w:rPr>
        <w:t xml:space="preserve">  </w:t>
      </w:r>
      <w:r w:rsidRPr="00C954BE">
        <w:rPr>
          <w:rStyle w:val="CharChapText"/>
        </w:rPr>
        <w:t xml:space="preserve">  </w:t>
      </w:r>
    </w:p>
    <w:p w14:paraId="49BDF000" w14:textId="77777777" w:rsidR="00C766F5" w:rsidRPr="00C954BE" w:rsidRDefault="00C766F5">
      <w:pPr>
        <w:pStyle w:val="Placeholder"/>
      </w:pPr>
      <w:r w:rsidRPr="00C954BE">
        <w:rPr>
          <w:rStyle w:val="CharPartNo"/>
        </w:rPr>
        <w:t xml:space="preserve">  </w:t>
      </w:r>
      <w:r w:rsidRPr="00C954BE">
        <w:rPr>
          <w:rStyle w:val="CharPartText"/>
        </w:rPr>
        <w:t xml:space="preserve">  </w:t>
      </w:r>
    </w:p>
    <w:p w14:paraId="16AD00C7" w14:textId="77777777" w:rsidR="00C766F5" w:rsidRPr="00C954BE" w:rsidRDefault="00C766F5">
      <w:pPr>
        <w:pStyle w:val="Placeholder"/>
      </w:pPr>
      <w:r w:rsidRPr="00C954BE">
        <w:rPr>
          <w:rStyle w:val="CharDivNo"/>
        </w:rPr>
        <w:t xml:space="preserve">  </w:t>
      </w:r>
      <w:r w:rsidRPr="00C954BE">
        <w:rPr>
          <w:rStyle w:val="CharDivText"/>
        </w:rPr>
        <w:t xml:space="preserve">  </w:t>
      </w:r>
    </w:p>
    <w:p w14:paraId="06037E6E" w14:textId="77777777" w:rsidR="00C766F5" w:rsidRPr="00C954BE" w:rsidRDefault="00C766F5">
      <w:pPr>
        <w:pStyle w:val="Notified"/>
      </w:pPr>
    </w:p>
    <w:p w14:paraId="4F15F4E9" w14:textId="77777777" w:rsidR="00C766F5" w:rsidRPr="00C954BE" w:rsidRDefault="00C766F5">
      <w:pPr>
        <w:pStyle w:val="EnactingWords"/>
      </w:pPr>
      <w:r w:rsidRPr="00C954BE">
        <w:t>The Legislative Assembly for the Australian Capital Territory enacts as follows:</w:t>
      </w:r>
    </w:p>
    <w:p w14:paraId="18617C44" w14:textId="77777777" w:rsidR="00C766F5" w:rsidRPr="00C954BE" w:rsidRDefault="00C766F5">
      <w:pPr>
        <w:pStyle w:val="PageBreak"/>
      </w:pPr>
      <w:r w:rsidRPr="00C954BE">
        <w:br w:type="page"/>
      </w:r>
    </w:p>
    <w:p w14:paraId="47DF9B8D" w14:textId="6CBF2AEF" w:rsidR="009F426F" w:rsidRPr="00C954BE" w:rsidRDefault="00C954BE" w:rsidP="00C954BE">
      <w:pPr>
        <w:pStyle w:val="AH2Part"/>
      </w:pPr>
      <w:bookmarkStart w:id="2" w:name="_Toc49150876"/>
      <w:r w:rsidRPr="00C954BE">
        <w:rPr>
          <w:rStyle w:val="CharPartNo"/>
        </w:rPr>
        <w:lastRenderedPageBreak/>
        <w:t>Part 1</w:t>
      </w:r>
      <w:r w:rsidRPr="00C954BE">
        <w:tab/>
      </w:r>
      <w:r w:rsidR="009F426F" w:rsidRPr="00C954BE">
        <w:rPr>
          <w:rStyle w:val="CharPartText"/>
        </w:rPr>
        <w:t>Preliminary</w:t>
      </w:r>
      <w:bookmarkEnd w:id="2"/>
    </w:p>
    <w:p w14:paraId="6EE90C93" w14:textId="21E86D8B" w:rsidR="00C766F5" w:rsidRPr="00C954BE" w:rsidRDefault="00C954BE" w:rsidP="00C954BE">
      <w:pPr>
        <w:pStyle w:val="AH5Sec"/>
        <w:shd w:val="pct25" w:color="auto" w:fill="auto"/>
        <w:rPr>
          <w:color w:val="000000"/>
        </w:rPr>
      </w:pPr>
      <w:bookmarkStart w:id="3" w:name="_Toc49150877"/>
      <w:r w:rsidRPr="00C954BE">
        <w:rPr>
          <w:rStyle w:val="CharSectNo"/>
        </w:rPr>
        <w:t>1</w:t>
      </w:r>
      <w:r w:rsidRPr="00C954BE">
        <w:rPr>
          <w:color w:val="000000"/>
        </w:rPr>
        <w:tab/>
      </w:r>
      <w:r w:rsidR="00C766F5" w:rsidRPr="00C954BE">
        <w:rPr>
          <w:color w:val="000000"/>
        </w:rPr>
        <w:t>Name of Act</w:t>
      </w:r>
      <w:bookmarkEnd w:id="3"/>
    </w:p>
    <w:p w14:paraId="7D94555D" w14:textId="251941C4" w:rsidR="00C766F5" w:rsidRPr="00C954BE" w:rsidRDefault="00C766F5">
      <w:pPr>
        <w:pStyle w:val="Amainreturn"/>
        <w:rPr>
          <w:color w:val="000000"/>
        </w:rPr>
      </w:pPr>
      <w:r w:rsidRPr="00C954BE">
        <w:rPr>
          <w:color w:val="000000"/>
        </w:rPr>
        <w:t xml:space="preserve">This Act is the </w:t>
      </w:r>
      <w:r w:rsidRPr="00C954BE">
        <w:rPr>
          <w:i/>
          <w:color w:val="000000"/>
        </w:rPr>
        <w:fldChar w:fldCharType="begin"/>
      </w:r>
      <w:r w:rsidRPr="00C954BE">
        <w:rPr>
          <w:i/>
          <w:color w:val="000000"/>
        </w:rPr>
        <w:instrText xml:space="preserve"> TITLE</w:instrText>
      </w:r>
      <w:r w:rsidRPr="00C954BE">
        <w:rPr>
          <w:i/>
          <w:color w:val="000000"/>
        </w:rPr>
        <w:fldChar w:fldCharType="separate"/>
      </w:r>
      <w:r w:rsidR="00CF1AAC">
        <w:rPr>
          <w:i/>
          <w:color w:val="000000"/>
        </w:rPr>
        <w:t>Justice Legislation Amendment Act 2020</w:t>
      </w:r>
      <w:r w:rsidRPr="00C954BE">
        <w:rPr>
          <w:i/>
          <w:color w:val="000000"/>
        </w:rPr>
        <w:fldChar w:fldCharType="end"/>
      </w:r>
      <w:r w:rsidRPr="00C954BE">
        <w:rPr>
          <w:color w:val="000000"/>
        </w:rPr>
        <w:t>.</w:t>
      </w:r>
    </w:p>
    <w:p w14:paraId="3E9BDBA1" w14:textId="359EA338" w:rsidR="00C766F5" w:rsidRPr="00C954BE" w:rsidRDefault="00C954BE" w:rsidP="00C954BE">
      <w:pPr>
        <w:pStyle w:val="AH5Sec"/>
        <w:shd w:val="pct25" w:color="auto" w:fill="auto"/>
        <w:rPr>
          <w:color w:val="000000"/>
        </w:rPr>
      </w:pPr>
      <w:bookmarkStart w:id="4" w:name="_Toc49150878"/>
      <w:r w:rsidRPr="00C954BE">
        <w:rPr>
          <w:rStyle w:val="CharSectNo"/>
        </w:rPr>
        <w:t>2</w:t>
      </w:r>
      <w:r w:rsidRPr="00C954BE">
        <w:rPr>
          <w:color w:val="000000"/>
        </w:rPr>
        <w:tab/>
      </w:r>
      <w:r w:rsidR="00C766F5" w:rsidRPr="00C954BE">
        <w:rPr>
          <w:color w:val="000000"/>
        </w:rPr>
        <w:t>Commencement</w:t>
      </w:r>
      <w:bookmarkEnd w:id="4"/>
    </w:p>
    <w:p w14:paraId="24FF6463" w14:textId="12A37FAE" w:rsidR="000D6E3B" w:rsidRPr="00C954BE" w:rsidRDefault="0051163A" w:rsidP="0051163A">
      <w:pPr>
        <w:pStyle w:val="IMain"/>
        <w:rPr>
          <w:color w:val="000000"/>
        </w:rPr>
      </w:pPr>
      <w:r w:rsidRPr="00C954BE">
        <w:rPr>
          <w:color w:val="000000"/>
        </w:rPr>
        <w:tab/>
      </w:r>
      <w:r w:rsidR="000D6E3B" w:rsidRPr="00C954BE">
        <w:rPr>
          <w:color w:val="000000"/>
        </w:rPr>
        <w:t>(</w:t>
      </w:r>
      <w:r w:rsidR="0077104D" w:rsidRPr="00C954BE">
        <w:rPr>
          <w:color w:val="000000"/>
        </w:rPr>
        <w:t>1</w:t>
      </w:r>
      <w:r w:rsidR="000D6E3B" w:rsidRPr="00C954BE">
        <w:rPr>
          <w:color w:val="000000"/>
        </w:rPr>
        <w:t>)</w:t>
      </w:r>
      <w:r w:rsidR="000D6E3B" w:rsidRPr="00C954BE">
        <w:rPr>
          <w:color w:val="000000"/>
        </w:rPr>
        <w:tab/>
        <w:t>The following provisions commence on the 14th day after this Act’s notification day:</w:t>
      </w:r>
    </w:p>
    <w:p w14:paraId="2CF48432" w14:textId="2FC50D5E" w:rsidR="00017942"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017942" w:rsidRPr="00C954BE">
        <w:rPr>
          <w:color w:val="000000"/>
        </w:rPr>
        <w:t xml:space="preserve">section </w:t>
      </w:r>
      <w:r w:rsidR="00596AD1" w:rsidRPr="00C954BE">
        <w:rPr>
          <w:color w:val="000000"/>
        </w:rPr>
        <w:t>3</w:t>
      </w:r>
      <w:r w:rsidR="00491BA2" w:rsidRPr="00C954BE">
        <w:rPr>
          <w:color w:val="000000"/>
        </w:rPr>
        <w:t>9</w:t>
      </w:r>
    </w:p>
    <w:p w14:paraId="584F3C0B" w14:textId="4CA9F912" w:rsidR="00017942"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017942" w:rsidRPr="00C954BE">
        <w:rPr>
          <w:color w:val="000000"/>
        </w:rPr>
        <w:t xml:space="preserve">part </w:t>
      </w:r>
      <w:r w:rsidR="00491BA2" w:rsidRPr="00C954BE">
        <w:rPr>
          <w:color w:val="000000"/>
        </w:rPr>
        <w:t>10</w:t>
      </w:r>
      <w:r w:rsidR="00017942" w:rsidRPr="00C954BE">
        <w:rPr>
          <w:color w:val="000000"/>
        </w:rPr>
        <w:t xml:space="preserve"> (Crimes (Sentencing) Act 2005)</w:t>
      </w:r>
    </w:p>
    <w:p w14:paraId="7C8F2288" w14:textId="2641FD95" w:rsidR="00017942"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017942" w:rsidRPr="00C954BE">
        <w:rPr>
          <w:color w:val="000000"/>
        </w:rPr>
        <w:t xml:space="preserve">part </w:t>
      </w:r>
      <w:r w:rsidR="00746B27" w:rsidRPr="00C954BE">
        <w:rPr>
          <w:color w:val="000000"/>
        </w:rPr>
        <w:t>2</w:t>
      </w:r>
      <w:r w:rsidR="00491BA2" w:rsidRPr="00C954BE">
        <w:rPr>
          <w:color w:val="000000"/>
        </w:rPr>
        <w:t>2</w:t>
      </w:r>
      <w:r w:rsidR="00017942" w:rsidRPr="00C954BE">
        <w:rPr>
          <w:color w:val="000000"/>
        </w:rPr>
        <w:t xml:space="preserve"> (Magistrates Court Act 1930)</w:t>
      </w:r>
    </w:p>
    <w:p w14:paraId="74B14303" w14:textId="48314C1E" w:rsidR="00017942" w:rsidRPr="00C954BE" w:rsidRDefault="00C954BE" w:rsidP="00C954BE">
      <w:pPr>
        <w:pStyle w:val="Amainbullet"/>
        <w:keepNex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017942" w:rsidRPr="00C954BE">
        <w:rPr>
          <w:color w:val="000000"/>
        </w:rPr>
        <w:t xml:space="preserve">part </w:t>
      </w:r>
      <w:r w:rsidR="00491BA2" w:rsidRPr="00C954BE">
        <w:rPr>
          <w:color w:val="000000"/>
        </w:rPr>
        <w:t>30</w:t>
      </w:r>
      <w:r w:rsidR="00017942" w:rsidRPr="00C954BE">
        <w:rPr>
          <w:color w:val="000000"/>
        </w:rPr>
        <w:t xml:space="preserve"> (Victims of Crime Act 1994)</w:t>
      </w:r>
      <w:r w:rsidR="00E91120" w:rsidRPr="00C954BE">
        <w:rPr>
          <w:color w:val="000000"/>
        </w:rPr>
        <w:t>.</w:t>
      </w:r>
    </w:p>
    <w:p w14:paraId="0AAF33ED" w14:textId="54FCCF4C" w:rsidR="00101772" w:rsidRPr="00C954BE" w:rsidRDefault="004C38A2" w:rsidP="00BC73B9">
      <w:pPr>
        <w:pStyle w:val="aNote"/>
        <w:rPr>
          <w:color w:val="000000"/>
        </w:rPr>
      </w:pPr>
      <w:r w:rsidRPr="00C954BE">
        <w:rPr>
          <w:rStyle w:val="charItals"/>
        </w:rPr>
        <w:t>Note</w:t>
      </w:r>
      <w:r w:rsidRPr="00C954BE">
        <w:rPr>
          <w:rStyle w:val="charItals"/>
        </w:rPr>
        <w:tab/>
      </w:r>
      <w:r w:rsidRPr="00C954BE">
        <w:rPr>
          <w:color w:val="000000"/>
        </w:rPr>
        <w:t xml:space="preserve">The naming and commencement provisions automatically commence on the notification day (see </w:t>
      </w:r>
      <w:hyperlink r:id="rId15" w:tooltip="A2001-14" w:history="1">
        <w:r w:rsidR="00FB0314" w:rsidRPr="00C954BE">
          <w:rPr>
            <w:rStyle w:val="charCitHyperlinkAbbrev"/>
          </w:rPr>
          <w:t>Legislation Act</w:t>
        </w:r>
      </w:hyperlink>
      <w:r w:rsidRPr="00C954BE">
        <w:rPr>
          <w:color w:val="000000"/>
        </w:rPr>
        <w:t>, s 75 (1)).</w:t>
      </w:r>
    </w:p>
    <w:p w14:paraId="4406BCD0" w14:textId="77777777" w:rsidR="002D2E35" w:rsidRPr="00C954BE" w:rsidRDefault="002D2E35" w:rsidP="002D2E35">
      <w:pPr>
        <w:pStyle w:val="IMain"/>
      </w:pPr>
      <w:r w:rsidRPr="00C954BE">
        <w:tab/>
        <w:t>(2)</w:t>
      </w:r>
      <w:r w:rsidRPr="00C954BE">
        <w:tab/>
        <w:t>The following parts commence on the 7th day after this Act’s notification day:</w:t>
      </w:r>
    </w:p>
    <w:p w14:paraId="5186542C" w14:textId="4E204CDB" w:rsidR="002D2E35"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r w:rsidR="002D2E35" w:rsidRPr="00C954BE">
        <w:t>part 1</w:t>
      </w:r>
      <w:r w:rsidR="00491BA2" w:rsidRPr="00C954BE">
        <w:t>8</w:t>
      </w:r>
      <w:r w:rsidR="002D2E35" w:rsidRPr="00C954BE">
        <w:t xml:space="preserve"> (Gaming Machine Act 2004)</w:t>
      </w:r>
    </w:p>
    <w:p w14:paraId="2958094E" w14:textId="2E996765" w:rsidR="002D2E35"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r w:rsidR="002D2E35" w:rsidRPr="00C954BE">
        <w:t xml:space="preserve">part </w:t>
      </w:r>
      <w:r w:rsidR="00491BA2" w:rsidRPr="00C954BE">
        <w:t>20</w:t>
      </w:r>
      <w:r w:rsidR="002D2E35" w:rsidRPr="00C954BE">
        <w:t xml:space="preserve"> (Liquor Act 2010)</w:t>
      </w:r>
    </w:p>
    <w:p w14:paraId="3169CFB3" w14:textId="6EE3A763" w:rsidR="002D2E35"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r w:rsidR="002D2E35" w:rsidRPr="00C954BE">
        <w:t xml:space="preserve">part </w:t>
      </w:r>
      <w:r w:rsidR="00491BA2" w:rsidRPr="00C954BE">
        <w:t>21</w:t>
      </w:r>
      <w:r w:rsidR="002D2E35" w:rsidRPr="00C954BE">
        <w:t xml:space="preserve"> (Liquor Regulation 2010).</w:t>
      </w:r>
    </w:p>
    <w:p w14:paraId="46273873" w14:textId="01A98150" w:rsidR="006E51B1" w:rsidRPr="00C954BE" w:rsidRDefault="00D17A71" w:rsidP="006E51B1">
      <w:pPr>
        <w:pStyle w:val="IMain"/>
      </w:pPr>
      <w:r w:rsidRPr="00C954BE">
        <w:tab/>
        <w:t>(</w:t>
      </w:r>
      <w:r w:rsidR="002D2E35" w:rsidRPr="00C954BE">
        <w:t>3</w:t>
      </w:r>
      <w:r w:rsidRPr="00C954BE">
        <w:t>)</w:t>
      </w:r>
      <w:r w:rsidRPr="00C954BE">
        <w:tab/>
        <w:t xml:space="preserve">The following parts </w:t>
      </w:r>
      <w:r w:rsidRPr="00C954BE">
        <w:rPr>
          <w:color w:val="000000"/>
        </w:rPr>
        <w:t>commence</w:t>
      </w:r>
      <w:r w:rsidRPr="00C954BE">
        <w:t xml:space="preserve"> on </w:t>
      </w:r>
      <w:r w:rsidR="00A67176" w:rsidRPr="00C954BE">
        <w:t xml:space="preserve">the commencement of the </w:t>
      </w:r>
      <w:hyperlink r:id="rId16" w:tooltip="A2020-4" w:history="1">
        <w:r w:rsidR="00FB0314" w:rsidRPr="00C954BE">
          <w:rPr>
            <w:rStyle w:val="charCitHyperlinkItal"/>
          </w:rPr>
          <w:t>Unit Titles Legislation Amendment Act 2020</w:t>
        </w:r>
      </w:hyperlink>
      <w:r w:rsidR="00A67176" w:rsidRPr="00C954BE">
        <w:t>, part 3</w:t>
      </w:r>
      <w:r w:rsidRPr="00C954BE">
        <w:t>:</w:t>
      </w:r>
    </w:p>
    <w:p w14:paraId="683F6A64" w14:textId="44724591" w:rsidR="00D17A71"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r w:rsidR="00D17A71" w:rsidRPr="00C954BE">
        <w:rPr>
          <w:color w:val="000000"/>
        </w:rPr>
        <w:t>part 4 (Civil Law (Sale of Residential Property) Act 2003)</w:t>
      </w:r>
    </w:p>
    <w:p w14:paraId="63E16846" w14:textId="107DC81A" w:rsidR="00D17A71"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r w:rsidR="00D17A71" w:rsidRPr="00C954BE">
        <w:rPr>
          <w:color w:val="000000"/>
        </w:rPr>
        <w:t>part 5 (Civil Law (Sale of Residential Property) Regulation 2004)</w:t>
      </w:r>
      <w:r w:rsidR="00A67176" w:rsidRPr="00C954BE">
        <w:rPr>
          <w:color w:val="000000"/>
        </w:rPr>
        <w:t>.</w:t>
      </w:r>
    </w:p>
    <w:p w14:paraId="089AD38B" w14:textId="5ED28059" w:rsidR="00D17A71" w:rsidRPr="00C954BE" w:rsidRDefault="00A67176" w:rsidP="00A67176">
      <w:pPr>
        <w:pStyle w:val="IMain"/>
      </w:pPr>
      <w:r w:rsidRPr="00C954BE">
        <w:tab/>
        <w:t>(</w:t>
      </w:r>
      <w:r w:rsidR="002D2E35" w:rsidRPr="00C954BE">
        <w:t>4</w:t>
      </w:r>
      <w:r w:rsidRPr="00C954BE">
        <w:t>)</w:t>
      </w:r>
      <w:r w:rsidRPr="00C954BE">
        <w:tab/>
        <w:t>P</w:t>
      </w:r>
      <w:r w:rsidR="00D17A71" w:rsidRPr="00C954BE">
        <w:rPr>
          <w:color w:val="000000"/>
        </w:rPr>
        <w:t>art 2</w:t>
      </w:r>
      <w:r w:rsidR="00B27CBA" w:rsidRPr="00C954BE">
        <w:rPr>
          <w:color w:val="000000"/>
        </w:rPr>
        <w:t>5</w:t>
      </w:r>
      <w:r w:rsidR="00D17A71" w:rsidRPr="00C954BE">
        <w:rPr>
          <w:color w:val="000000"/>
        </w:rPr>
        <w:t xml:space="preserve"> (Residential Tenancies Act 1997)</w:t>
      </w:r>
      <w:r w:rsidR="00047928" w:rsidRPr="00C954BE">
        <w:rPr>
          <w:color w:val="000000"/>
        </w:rPr>
        <w:t xml:space="preserve"> commences on the commencement of the </w:t>
      </w:r>
      <w:hyperlink r:id="rId17" w:tooltip="A2020-4" w:history="1">
        <w:r w:rsidR="00FB0314" w:rsidRPr="00C954BE">
          <w:rPr>
            <w:rStyle w:val="charCitHyperlinkItal"/>
          </w:rPr>
          <w:t>Unit Titles Legislation Amendment Act 2020</w:t>
        </w:r>
      </w:hyperlink>
      <w:r w:rsidR="00047928" w:rsidRPr="00C954BE">
        <w:t>, part 10.</w:t>
      </w:r>
    </w:p>
    <w:p w14:paraId="1402D848" w14:textId="4C92CF91" w:rsidR="00D17A71" w:rsidRPr="00C954BE" w:rsidRDefault="00047928" w:rsidP="00047928">
      <w:pPr>
        <w:pStyle w:val="IMain"/>
      </w:pPr>
      <w:r w:rsidRPr="00C954BE">
        <w:tab/>
        <w:t>(</w:t>
      </w:r>
      <w:r w:rsidR="002D2E35" w:rsidRPr="00C954BE">
        <w:t>5</w:t>
      </w:r>
      <w:r w:rsidRPr="00C954BE">
        <w:t>)</w:t>
      </w:r>
      <w:r w:rsidRPr="00C954BE">
        <w:tab/>
        <w:t>P</w:t>
      </w:r>
      <w:r w:rsidR="00D17A71" w:rsidRPr="00C954BE">
        <w:rPr>
          <w:color w:val="000000"/>
        </w:rPr>
        <w:t>art 2</w:t>
      </w:r>
      <w:r w:rsidR="00B27CBA" w:rsidRPr="00C954BE">
        <w:rPr>
          <w:color w:val="000000"/>
        </w:rPr>
        <w:t>9</w:t>
      </w:r>
      <w:r w:rsidR="00D17A71" w:rsidRPr="00C954BE">
        <w:rPr>
          <w:color w:val="000000"/>
        </w:rPr>
        <w:t xml:space="preserve"> (Unit Titles (Management) Act 2011)</w:t>
      </w:r>
      <w:r w:rsidRPr="00C954BE">
        <w:rPr>
          <w:color w:val="000000"/>
        </w:rPr>
        <w:t xml:space="preserve"> commences on the commencement of the </w:t>
      </w:r>
      <w:hyperlink r:id="rId18" w:tooltip="A2020-4" w:history="1">
        <w:r w:rsidR="00FB0314" w:rsidRPr="00C954BE">
          <w:rPr>
            <w:rStyle w:val="charCitHyperlinkItal"/>
          </w:rPr>
          <w:t>Unit Titles Legislation Amendment Act 2020</w:t>
        </w:r>
      </w:hyperlink>
      <w:r w:rsidRPr="00C954BE">
        <w:t>, part 12.</w:t>
      </w:r>
    </w:p>
    <w:p w14:paraId="2B14AB74" w14:textId="4A156E82" w:rsidR="00483FE6" w:rsidRPr="00C954BE" w:rsidRDefault="007D6F52" w:rsidP="007D6F52">
      <w:pPr>
        <w:pStyle w:val="IMain"/>
        <w:rPr>
          <w:color w:val="000000"/>
        </w:rPr>
      </w:pPr>
      <w:r w:rsidRPr="00C954BE">
        <w:rPr>
          <w:color w:val="000000"/>
        </w:rPr>
        <w:lastRenderedPageBreak/>
        <w:tab/>
        <w:t>(</w:t>
      </w:r>
      <w:r w:rsidR="002D2E35" w:rsidRPr="00C954BE">
        <w:rPr>
          <w:color w:val="000000"/>
        </w:rPr>
        <w:t>6</w:t>
      </w:r>
      <w:r w:rsidRPr="00C954BE">
        <w:rPr>
          <w:color w:val="000000"/>
        </w:rPr>
        <w:t>)</w:t>
      </w:r>
      <w:r w:rsidRPr="00C954BE">
        <w:rPr>
          <w:color w:val="000000"/>
        </w:rPr>
        <w:tab/>
      </w:r>
      <w:r w:rsidR="00483FE6" w:rsidRPr="00C954BE">
        <w:rPr>
          <w:color w:val="000000"/>
        </w:rPr>
        <w:t>The following parts commence on a day fixed by the Minister by written notice:</w:t>
      </w:r>
    </w:p>
    <w:p w14:paraId="751A8E74" w14:textId="2DC8EECC" w:rsidR="0051163A"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51163A" w:rsidRPr="00C954BE">
        <w:rPr>
          <w:color w:val="000000"/>
        </w:rPr>
        <w:t xml:space="preserve">part </w:t>
      </w:r>
      <w:r w:rsidR="006E04A2" w:rsidRPr="00C954BE">
        <w:rPr>
          <w:color w:val="000000"/>
        </w:rPr>
        <w:t>2</w:t>
      </w:r>
      <w:r w:rsidR="0051163A" w:rsidRPr="00C954BE">
        <w:rPr>
          <w:color w:val="000000"/>
        </w:rPr>
        <w:t xml:space="preserve"> (ACT Civil and Administrative Tribunal Act 2008)</w:t>
      </w:r>
    </w:p>
    <w:p w14:paraId="2CA2A96A" w14:textId="3BC2732A" w:rsidR="0051163A"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51163A" w:rsidRPr="00C954BE">
        <w:rPr>
          <w:color w:val="000000"/>
        </w:rPr>
        <w:t xml:space="preserve">part </w:t>
      </w:r>
      <w:r w:rsidR="006E04A2" w:rsidRPr="00C954BE">
        <w:rPr>
          <w:color w:val="000000"/>
        </w:rPr>
        <w:t>3</w:t>
      </w:r>
      <w:r w:rsidR="0051163A" w:rsidRPr="00C954BE">
        <w:rPr>
          <w:color w:val="000000"/>
        </w:rPr>
        <w:t xml:space="preserve"> (Agents Act 2003)</w:t>
      </w:r>
    </w:p>
    <w:p w14:paraId="53025AFB" w14:textId="28DCDACB" w:rsidR="00483FE6"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483FE6" w:rsidRPr="00C954BE">
        <w:rPr>
          <w:color w:val="000000"/>
        </w:rPr>
        <w:t xml:space="preserve">part </w:t>
      </w:r>
      <w:r w:rsidR="00936755" w:rsidRPr="00C954BE">
        <w:rPr>
          <w:color w:val="000000"/>
        </w:rPr>
        <w:t>6</w:t>
      </w:r>
      <w:r w:rsidR="00483FE6" w:rsidRPr="00C954BE">
        <w:rPr>
          <w:color w:val="000000"/>
        </w:rPr>
        <w:t xml:space="preserve"> (Classification (Publications, Films and Computer Games) (Enforcement) Act 1995)</w:t>
      </w:r>
    </w:p>
    <w:p w14:paraId="1AFAEDF9" w14:textId="19889C32" w:rsidR="004C38A2"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4C38A2" w:rsidRPr="00C954BE">
        <w:rPr>
          <w:color w:val="000000"/>
        </w:rPr>
        <w:t xml:space="preserve">part </w:t>
      </w:r>
      <w:r w:rsidR="00B27CBA" w:rsidRPr="00C954BE">
        <w:rPr>
          <w:color w:val="000000"/>
        </w:rPr>
        <w:t>8</w:t>
      </w:r>
      <w:r w:rsidR="004C38A2" w:rsidRPr="00C954BE">
        <w:rPr>
          <w:color w:val="000000"/>
        </w:rPr>
        <w:t xml:space="preserve"> (Court Procedures Act 200</w:t>
      </w:r>
      <w:r w:rsidR="00841DE4" w:rsidRPr="00C954BE">
        <w:rPr>
          <w:color w:val="000000"/>
        </w:rPr>
        <w:t>4</w:t>
      </w:r>
      <w:r w:rsidR="004C38A2" w:rsidRPr="00C954BE">
        <w:rPr>
          <w:color w:val="000000"/>
        </w:rPr>
        <w:t>)</w:t>
      </w:r>
    </w:p>
    <w:p w14:paraId="75856032" w14:textId="7FCA937A" w:rsidR="0051163A" w:rsidRPr="00C954BE" w:rsidRDefault="00C954BE" w:rsidP="00C954BE">
      <w:pPr>
        <w:pStyle w:val="Amainbulle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51163A" w:rsidRPr="00C954BE">
        <w:rPr>
          <w:color w:val="000000"/>
        </w:rPr>
        <w:t>part 1</w:t>
      </w:r>
      <w:r w:rsidR="00B27CBA" w:rsidRPr="00C954BE">
        <w:rPr>
          <w:color w:val="000000"/>
        </w:rPr>
        <w:t>5</w:t>
      </w:r>
      <w:r w:rsidR="0051163A" w:rsidRPr="00C954BE">
        <w:rPr>
          <w:color w:val="000000"/>
        </w:rPr>
        <w:t xml:space="preserve"> (Fair Trading (Australian Consumer Law) Act 1992)</w:t>
      </w:r>
    </w:p>
    <w:p w14:paraId="1C6920DC" w14:textId="6D6611ED" w:rsidR="00483FE6" w:rsidRPr="00C954BE" w:rsidRDefault="00C954BE" w:rsidP="00C954BE">
      <w:pPr>
        <w:pStyle w:val="Amainbullet"/>
        <w:keepNext/>
        <w:tabs>
          <w:tab w:val="left" w:pos="1500"/>
        </w:tabs>
        <w:rPr>
          <w:color w:val="000000"/>
        </w:rPr>
      </w:pPr>
      <w:r w:rsidRPr="00C954BE">
        <w:rPr>
          <w:rFonts w:ascii="Symbol" w:hAnsi="Symbol"/>
          <w:color w:val="000000"/>
          <w:sz w:val="20"/>
        </w:rPr>
        <w:t></w:t>
      </w:r>
      <w:r w:rsidRPr="00C954BE">
        <w:rPr>
          <w:rFonts w:ascii="Symbol" w:hAnsi="Symbol"/>
          <w:color w:val="000000"/>
          <w:sz w:val="20"/>
        </w:rPr>
        <w:tab/>
      </w:r>
      <w:r w:rsidR="00483FE6" w:rsidRPr="00C954BE">
        <w:rPr>
          <w:color w:val="000000"/>
        </w:rPr>
        <w:t xml:space="preserve">part </w:t>
      </w:r>
      <w:r w:rsidR="00B83194" w:rsidRPr="00C954BE">
        <w:rPr>
          <w:color w:val="000000"/>
        </w:rPr>
        <w:t>2</w:t>
      </w:r>
      <w:r w:rsidR="00B27CBA" w:rsidRPr="00C954BE">
        <w:rPr>
          <w:color w:val="000000"/>
        </w:rPr>
        <w:t>8</w:t>
      </w:r>
      <w:r w:rsidR="00483FE6" w:rsidRPr="00C954BE">
        <w:rPr>
          <w:color w:val="000000"/>
        </w:rPr>
        <w:t xml:space="preserve"> (Spent Convictions Act 2000)</w:t>
      </w:r>
      <w:r w:rsidR="00E11151" w:rsidRPr="00C954BE">
        <w:rPr>
          <w:color w:val="000000"/>
        </w:rPr>
        <w:t>.</w:t>
      </w:r>
    </w:p>
    <w:p w14:paraId="0D2E1A82" w14:textId="3731CEEF" w:rsidR="00483FE6" w:rsidRPr="00C954BE" w:rsidRDefault="00483FE6" w:rsidP="00C954BE">
      <w:pPr>
        <w:pStyle w:val="aNote"/>
        <w:keepNext/>
        <w:rPr>
          <w:color w:val="000000"/>
        </w:rPr>
      </w:pPr>
      <w:r w:rsidRPr="00C954BE">
        <w:rPr>
          <w:rStyle w:val="charItals"/>
        </w:rPr>
        <w:t xml:space="preserve">Note </w:t>
      </w:r>
      <w:r w:rsidR="004C38A2" w:rsidRPr="00C954BE">
        <w:rPr>
          <w:rStyle w:val="charItals"/>
        </w:rPr>
        <w:t>1</w:t>
      </w:r>
      <w:r w:rsidRPr="00C954BE">
        <w:rPr>
          <w:rStyle w:val="charItals"/>
        </w:rPr>
        <w:tab/>
      </w:r>
      <w:r w:rsidRPr="00C954BE">
        <w:rPr>
          <w:color w:val="000000"/>
        </w:rPr>
        <w:t xml:space="preserve">A single day or time may be fixed, or different days or times may be fixed, for the commencement of different provisions (see </w:t>
      </w:r>
      <w:hyperlink r:id="rId19" w:tooltip="A2001-14" w:history="1">
        <w:r w:rsidR="00FB0314" w:rsidRPr="00C954BE">
          <w:rPr>
            <w:rStyle w:val="charCitHyperlinkAbbrev"/>
          </w:rPr>
          <w:t>Legislation Act</w:t>
        </w:r>
      </w:hyperlink>
      <w:r w:rsidRPr="00C954BE">
        <w:rPr>
          <w:color w:val="000000"/>
        </w:rPr>
        <w:t>, s 77 (1)).</w:t>
      </w:r>
    </w:p>
    <w:p w14:paraId="2ED42D83" w14:textId="0CDC77D3" w:rsidR="00BC73B9" w:rsidRPr="00C954BE" w:rsidRDefault="00483FE6" w:rsidP="00D17A71">
      <w:pPr>
        <w:pStyle w:val="aNote"/>
        <w:rPr>
          <w:color w:val="000000"/>
        </w:rPr>
      </w:pPr>
      <w:r w:rsidRPr="00C954BE">
        <w:rPr>
          <w:rStyle w:val="charItals"/>
        </w:rPr>
        <w:t xml:space="preserve">Note </w:t>
      </w:r>
      <w:r w:rsidR="004C38A2" w:rsidRPr="00C954BE">
        <w:rPr>
          <w:rStyle w:val="charItals"/>
        </w:rPr>
        <w:t>2</w:t>
      </w:r>
      <w:r w:rsidRPr="00C954BE">
        <w:rPr>
          <w:rStyle w:val="charItals"/>
        </w:rPr>
        <w:tab/>
      </w:r>
      <w:r w:rsidR="00CA3D25" w:rsidRPr="00C954BE">
        <w:rPr>
          <w:iCs/>
          <w:color w:val="000000"/>
        </w:rPr>
        <w:t>I</w:t>
      </w:r>
      <w:r w:rsidR="0062269C" w:rsidRPr="00C954BE">
        <w:rPr>
          <w:iCs/>
          <w:color w:val="000000"/>
        </w:rPr>
        <w:t>f</w:t>
      </w:r>
      <w:r w:rsidR="0062269C" w:rsidRPr="00C954BE">
        <w:rPr>
          <w:color w:val="000000"/>
        </w:rPr>
        <w:t xml:space="preserve"> a provision</w:t>
      </w:r>
      <w:r w:rsidR="00CA3D25" w:rsidRPr="00C954BE">
        <w:rPr>
          <w:color w:val="000000"/>
        </w:rPr>
        <w:t xml:space="preserve"> of parts 3, </w:t>
      </w:r>
      <w:r w:rsidR="00FB77DB" w:rsidRPr="00C954BE">
        <w:rPr>
          <w:color w:val="000000"/>
        </w:rPr>
        <w:t>8</w:t>
      </w:r>
      <w:r w:rsidR="00CA3D25" w:rsidRPr="00C954BE">
        <w:rPr>
          <w:color w:val="000000"/>
        </w:rPr>
        <w:t xml:space="preserve"> and </w:t>
      </w:r>
      <w:r w:rsidR="00B83194" w:rsidRPr="00C954BE">
        <w:rPr>
          <w:color w:val="000000"/>
        </w:rPr>
        <w:t>2</w:t>
      </w:r>
      <w:r w:rsidR="00FB77DB" w:rsidRPr="00C954BE">
        <w:rPr>
          <w:color w:val="000000"/>
        </w:rPr>
        <w:t>8</w:t>
      </w:r>
      <w:r w:rsidRPr="00C954BE">
        <w:rPr>
          <w:color w:val="000000"/>
        </w:rPr>
        <w:t xml:space="preserve"> has not commenced within 6 months beginning on the notification day, it automatically commences on the first day after that period (see </w:t>
      </w:r>
      <w:hyperlink r:id="rId20" w:tooltip="A2001-14" w:history="1">
        <w:r w:rsidR="00FB0314" w:rsidRPr="00C954BE">
          <w:rPr>
            <w:rStyle w:val="charCitHyperlinkAbbrev"/>
          </w:rPr>
          <w:t>Legislation Act</w:t>
        </w:r>
      </w:hyperlink>
      <w:r w:rsidRPr="00C954BE">
        <w:rPr>
          <w:color w:val="000000"/>
        </w:rPr>
        <w:t>, s 79)</w:t>
      </w:r>
      <w:r w:rsidR="0077412F" w:rsidRPr="00C954BE">
        <w:rPr>
          <w:color w:val="000000"/>
        </w:rPr>
        <w:t>.</w:t>
      </w:r>
    </w:p>
    <w:p w14:paraId="1515C7F6" w14:textId="5465EA56" w:rsidR="00E11151" w:rsidRPr="00C954BE" w:rsidRDefault="00483FE6" w:rsidP="003D0A8D">
      <w:pPr>
        <w:pStyle w:val="IMain"/>
        <w:rPr>
          <w:color w:val="000000"/>
        </w:rPr>
      </w:pPr>
      <w:r w:rsidRPr="00C954BE">
        <w:rPr>
          <w:color w:val="000000"/>
        </w:rPr>
        <w:tab/>
        <w:t>(</w:t>
      </w:r>
      <w:r w:rsidR="002D2E35" w:rsidRPr="00C954BE">
        <w:rPr>
          <w:color w:val="000000"/>
        </w:rPr>
        <w:t>7</w:t>
      </w:r>
      <w:r w:rsidRPr="00C954BE">
        <w:rPr>
          <w:color w:val="000000"/>
        </w:rPr>
        <w:t>)</w:t>
      </w:r>
      <w:r w:rsidRPr="00C954BE">
        <w:rPr>
          <w:color w:val="000000"/>
        </w:rPr>
        <w:tab/>
        <w:t>If a provision of</w:t>
      </w:r>
      <w:r w:rsidR="003D0A8D" w:rsidRPr="00C954BE">
        <w:rPr>
          <w:color w:val="000000"/>
        </w:rPr>
        <w:t xml:space="preserve"> parts 2, </w:t>
      </w:r>
      <w:r w:rsidR="003478BD" w:rsidRPr="00C954BE">
        <w:rPr>
          <w:color w:val="000000"/>
        </w:rPr>
        <w:t>6</w:t>
      </w:r>
      <w:r w:rsidR="003D0A8D" w:rsidRPr="00C954BE">
        <w:rPr>
          <w:color w:val="000000"/>
        </w:rPr>
        <w:t xml:space="preserve"> and 1</w:t>
      </w:r>
      <w:r w:rsidR="00FB77DB" w:rsidRPr="00C954BE">
        <w:rPr>
          <w:color w:val="000000"/>
        </w:rPr>
        <w:t>5</w:t>
      </w:r>
      <w:r w:rsidRPr="00C954BE">
        <w:rPr>
          <w:color w:val="000000"/>
        </w:rPr>
        <w:t xml:space="preserve"> has not commenced within 12 months beginning on this Act’s notification day, it automatically commence</w:t>
      </w:r>
      <w:r w:rsidR="00FD6205" w:rsidRPr="00C954BE">
        <w:rPr>
          <w:color w:val="000000"/>
        </w:rPr>
        <w:t>s</w:t>
      </w:r>
      <w:r w:rsidRPr="00C954BE">
        <w:rPr>
          <w:color w:val="000000"/>
        </w:rPr>
        <w:t xml:space="preserve"> on the first day after that period</w:t>
      </w:r>
      <w:r w:rsidR="003D0A8D" w:rsidRPr="00C954BE">
        <w:rPr>
          <w:color w:val="000000"/>
        </w:rPr>
        <w:t>.</w:t>
      </w:r>
    </w:p>
    <w:p w14:paraId="7960DAC1" w14:textId="00ED9AB2" w:rsidR="00483FE6" w:rsidRPr="00C954BE" w:rsidRDefault="00483FE6" w:rsidP="00483FE6">
      <w:pPr>
        <w:pStyle w:val="IMain"/>
        <w:rPr>
          <w:color w:val="000000"/>
        </w:rPr>
      </w:pPr>
      <w:r w:rsidRPr="00C954BE">
        <w:rPr>
          <w:color w:val="000000"/>
        </w:rPr>
        <w:tab/>
        <w:t>(</w:t>
      </w:r>
      <w:r w:rsidR="002D2E35" w:rsidRPr="00C954BE">
        <w:rPr>
          <w:color w:val="000000"/>
        </w:rPr>
        <w:t>8</w:t>
      </w:r>
      <w:r w:rsidRPr="00C954BE">
        <w:rPr>
          <w:color w:val="000000"/>
        </w:rPr>
        <w:t>)</w:t>
      </w:r>
      <w:r w:rsidRPr="00C954BE">
        <w:rPr>
          <w:color w:val="000000"/>
        </w:rPr>
        <w:tab/>
        <w:t xml:space="preserve">The </w:t>
      </w:r>
      <w:hyperlink r:id="rId21" w:tooltip="A2001-14" w:history="1">
        <w:r w:rsidR="00FB0314" w:rsidRPr="00C954BE">
          <w:rPr>
            <w:rStyle w:val="charCitHyperlinkAbbrev"/>
          </w:rPr>
          <w:t>Legislation Act</w:t>
        </w:r>
      </w:hyperlink>
      <w:r w:rsidRPr="00C954BE">
        <w:rPr>
          <w:color w:val="000000"/>
        </w:rPr>
        <w:t xml:space="preserve">, section 79 (Automatic commencement of postponed law) does not apply to </w:t>
      </w:r>
      <w:r w:rsidR="00E82B2E" w:rsidRPr="00C954BE">
        <w:rPr>
          <w:color w:val="000000"/>
        </w:rPr>
        <w:t>a</w:t>
      </w:r>
      <w:r w:rsidR="00E11151" w:rsidRPr="00C954BE">
        <w:rPr>
          <w:color w:val="000000"/>
        </w:rPr>
        <w:t xml:space="preserve"> </w:t>
      </w:r>
      <w:r w:rsidR="00CA3D25" w:rsidRPr="00C954BE">
        <w:rPr>
          <w:color w:val="000000"/>
        </w:rPr>
        <w:t>provision</w:t>
      </w:r>
      <w:r w:rsidR="00E11151" w:rsidRPr="00C954BE">
        <w:rPr>
          <w:color w:val="000000"/>
        </w:rPr>
        <w:t xml:space="preserve"> mentioned in subsection (</w:t>
      </w:r>
      <w:r w:rsidR="00B153BF" w:rsidRPr="00C954BE">
        <w:rPr>
          <w:color w:val="000000"/>
        </w:rPr>
        <w:t>7</w:t>
      </w:r>
      <w:r w:rsidR="00E11151" w:rsidRPr="00C954BE">
        <w:rPr>
          <w:color w:val="000000"/>
        </w:rPr>
        <w:t>).</w:t>
      </w:r>
    </w:p>
    <w:p w14:paraId="5CFBE4A2" w14:textId="35F15272" w:rsidR="00E14AEE" w:rsidRPr="00C954BE" w:rsidRDefault="00483FE6" w:rsidP="00017942">
      <w:pPr>
        <w:pStyle w:val="IMain"/>
        <w:rPr>
          <w:color w:val="000000"/>
        </w:rPr>
      </w:pPr>
      <w:r w:rsidRPr="00C954BE">
        <w:rPr>
          <w:color w:val="000000"/>
        </w:rPr>
        <w:tab/>
        <w:t>(</w:t>
      </w:r>
      <w:r w:rsidR="002D2E35" w:rsidRPr="00C954BE">
        <w:rPr>
          <w:color w:val="000000"/>
        </w:rPr>
        <w:t>9</w:t>
      </w:r>
      <w:r w:rsidRPr="00C954BE">
        <w:rPr>
          <w:color w:val="000000"/>
        </w:rPr>
        <w:t>)</w:t>
      </w:r>
      <w:r w:rsidRPr="00C954BE">
        <w:rPr>
          <w:color w:val="000000"/>
        </w:rPr>
        <w:tab/>
        <w:t>The remaining provisions commence on the day after this Act’s notification day.</w:t>
      </w:r>
    </w:p>
    <w:p w14:paraId="6FDD35E1" w14:textId="63AC8B3A" w:rsidR="00C766F5" w:rsidRPr="00C954BE" w:rsidRDefault="00C954BE" w:rsidP="00C954BE">
      <w:pPr>
        <w:pStyle w:val="AH5Sec"/>
        <w:shd w:val="pct25" w:color="auto" w:fill="auto"/>
        <w:rPr>
          <w:color w:val="000000"/>
        </w:rPr>
      </w:pPr>
      <w:bookmarkStart w:id="5" w:name="_Toc49150879"/>
      <w:r w:rsidRPr="00C954BE">
        <w:rPr>
          <w:rStyle w:val="CharSectNo"/>
        </w:rPr>
        <w:t>3</w:t>
      </w:r>
      <w:r w:rsidRPr="00C954BE">
        <w:rPr>
          <w:color w:val="000000"/>
        </w:rPr>
        <w:tab/>
      </w:r>
      <w:r w:rsidR="00C766F5" w:rsidRPr="00C954BE">
        <w:rPr>
          <w:color w:val="000000"/>
        </w:rPr>
        <w:t>Legislation amended</w:t>
      </w:r>
      <w:bookmarkEnd w:id="5"/>
    </w:p>
    <w:p w14:paraId="79203F54" w14:textId="77777777" w:rsidR="005A28F4" w:rsidRPr="00C954BE" w:rsidRDefault="005A28F4" w:rsidP="00B0744D">
      <w:pPr>
        <w:pStyle w:val="Amainreturn"/>
        <w:keepNext/>
        <w:rPr>
          <w:iCs/>
          <w:color w:val="000000"/>
        </w:rPr>
      </w:pPr>
      <w:r w:rsidRPr="00C954BE">
        <w:rPr>
          <w:color w:val="000000"/>
        </w:rPr>
        <w:t xml:space="preserve">This Act amends the </w:t>
      </w:r>
      <w:r w:rsidRPr="00C954BE">
        <w:rPr>
          <w:iCs/>
          <w:color w:val="000000"/>
        </w:rPr>
        <w:t>following legislation:</w:t>
      </w:r>
    </w:p>
    <w:p w14:paraId="652A74D8" w14:textId="36544541" w:rsidR="005A28F4" w:rsidRPr="00C954BE" w:rsidRDefault="00C954BE" w:rsidP="00C954BE">
      <w:pPr>
        <w:pStyle w:val="Amainbullet"/>
        <w:keepNex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22" w:tooltip="A2008-35" w:history="1">
        <w:r w:rsidR="00FB0314" w:rsidRPr="00C954BE">
          <w:rPr>
            <w:rStyle w:val="charCitHyperlinkItal"/>
          </w:rPr>
          <w:t>ACT Civil and Administrative Tribunal Act 2008</w:t>
        </w:r>
      </w:hyperlink>
    </w:p>
    <w:p w14:paraId="28D18213" w14:textId="59F196FE" w:rsidR="005A28F4" w:rsidRPr="00C954BE" w:rsidRDefault="00C954BE" w:rsidP="00C954BE">
      <w:pPr>
        <w:pStyle w:val="Amainbullet"/>
        <w:keepNex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23" w:tooltip="A2003-20" w:history="1">
        <w:r w:rsidR="00FB0314" w:rsidRPr="00C954BE">
          <w:rPr>
            <w:rStyle w:val="charCitHyperlinkItal"/>
          </w:rPr>
          <w:t>Agents Act 2003</w:t>
        </w:r>
      </w:hyperlink>
    </w:p>
    <w:p w14:paraId="4164E618" w14:textId="243A8569"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24" w:tooltip="A2003-40" w:history="1">
        <w:r w:rsidR="00FB0314" w:rsidRPr="00C954BE">
          <w:rPr>
            <w:rStyle w:val="charCitHyperlinkItal"/>
          </w:rPr>
          <w:t>Civil Law (Sale of Residential Property) Act 2003</w:t>
        </w:r>
      </w:hyperlink>
    </w:p>
    <w:p w14:paraId="6DC0A8BD" w14:textId="741CDFA3" w:rsidR="005A28F4"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hyperlink r:id="rId25" w:tooltip="SL2004-25" w:history="1">
        <w:r w:rsidR="00FB0314" w:rsidRPr="00C954BE">
          <w:rPr>
            <w:rStyle w:val="charCitHyperlinkItal"/>
          </w:rPr>
          <w:t>Civil Law (Sale of Residential Property) Regulation 2004</w:t>
        </w:r>
      </w:hyperlink>
    </w:p>
    <w:p w14:paraId="0877D332" w14:textId="12BC6FE5" w:rsidR="005A28F4" w:rsidRPr="00C954BE" w:rsidRDefault="00C954BE" w:rsidP="00C954BE">
      <w:pPr>
        <w:pStyle w:val="Amainbullet"/>
        <w:tabs>
          <w:tab w:val="left" w:pos="1500"/>
        </w:tabs>
        <w:rPr>
          <w:rStyle w:val="charItals"/>
        </w:rPr>
      </w:pPr>
      <w:r w:rsidRPr="00C954BE">
        <w:rPr>
          <w:rStyle w:val="charItals"/>
          <w:rFonts w:ascii="Symbol" w:hAnsi="Symbol"/>
          <w:i w:val="0"/>
          <w:sz w:val="20"/>
        </w:rPr>
        <w:lastRenderedPageBreak/>
        <w:t></w:t>
      </w:r>
      <w:r w:rsidRPr="00C954BE">
        <w:rPr>
          <w:rStyle w:val="charItals"/>
          <w:rFonts w:ascii="Symbol" w:hAnsi="Symbol"/>
          <w:i w:val="0"/>
          <w:sz w:val="20"/>
        </w:rPr>
        <w:tab/>
      </w:r>
      <w:hyperlink r:id="rId26" w:tooltip="A1995-47" w:history="1">
        <w:r w:rsidR="00FB0314" w:rsidRPr="00C954BE">
          <w:rPr>
            <w:rStyle w:val="charCitHyperlinkItal"/>
          </w:rPr>
          <w:t>Classification (Publications, Films and Computer Games) (Enforcement) Act 1995</w:t>
        </w:r>
      </w:hyperlink>
    </w:p>
    <w:p w14:paraId="06E63F91" w14:textId="621D6B72" w:rsidR="003D1505"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hyperlink r:id="rId27" w:tooltip="A2003-8" w:history="1">
        <w:r w:rsidR="003D1505" w:rsidRPr="00C954BE">
          <w:rPr>
            <w:rStyle w:val="charCitHyperlinkItal"/>
          </w:rPr>
          <w:t>Confiscation of Criminal Assets Act 2003</w:t>
        </w:r>
      </w:hyperlink>
    </w:p>
    <w:p w14:paraId="77EDD2CB" w14:textId="1DAFEAA7"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28" w:tooltip="A2004-59" w:history="1">
        <w:r w:rsidR="00FB0314" w:rsidRPr="00C954BE">
          <w:rPr>
            <w:rStyle w:val="charCitHyperlinkItal"/>
          </w:rPr>
          <w:t>Court Procedures Act 2004</w:t>
        </w:r>
      </w:hyperlink>
    </w:p>
    <w:p w14:paraId="79BCA756" w14:textId="00C9D446"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29" w:tooltip="A2005-59" w:history="1">
        <w:r w:rsidR="00FB0314" w:rsidRPr="00C954BE">
          <w:rPr>
            <w:rStyle w:val="charCitHyperlinkItal"/>
          </w:rPr>
          <w:t>Crimes (Sentence Administration) Act 2005</w:t>
        </w:r>
      </w:hyperlink>
    </w:p>
    <w:p w14:paraId="556C762B" w14:textId="59E13F78"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0" w:tooltip="A2005-58" w:history="1">
        <w:r w:rsidR="00FB0314" w:rsidRPr="00C954BE">
          <w:rPr>
            <w:rStyle w:val="charCitHyperlinkItal"/>
          </w:rPr>
          <w:t>Crimes (Sentencing) Act 2005</w:t>
        </w:r>
      </w:hyperlink>
    </w:p>
    <w:p w14:paraId="3CFE2710" w14:textId="314CC7B8"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1" w:tooltip="A2002-51" w:history="1">
        <w:r w:rsidR="00FB0314" w:rsidRPr="00C954BE">
          <w:rPr>
            <w:rStyle w:val="charCitHyperlinkItal"/>
          </w:rPr>
          <w:t>Criminal Code 2002</w:t>
        </w:r>
      </w:hyperlink>
    </w:p>
    <w:p w14:paraId="7D2D69AD" w14:textId="6996BD13"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2" w:tooltip="A1991-81" w:history="1">
        <w:r w:rsidR="00FB0314" w:rsidRPr="00C954BE">
          <w:rPr>
            <w:rStyle w:val="charCitHyperlinkItal"/>
          </w:rPr>
          <w:t>Discrimination Act 1991</w:t>
        </w:r>
      </w:hyperlink>
    </w:p>
    <w:p w14:paraId="523BFC05" w14:textId="56E07CEF" w:rsidR="005A28F4" w:rsidRPr="00C954BE" w:rsidRDefault="00C954BE" w:rsidP="00C954BE">
      <w:pPr>
        <w:pStyle w:val="Amainbullet"/>
        <w:tabs>
          <w:tab w:val="left" w:pos="1500"/>
        </w:tabs>
        <w:rPr>
          <w:rStyle w:val="charCitHyperlinkItal"/>
          <w:color w:val="auto"/>
        </w:rPr>
      </w:pPr>
      <w:r w:rsidRPr="00C954BE">
        <w:rPr>
          <w:rStyle w:val="charCitHyperlinkItal"/>
          <w:rFonts w:ascii="Symbol" w:hAnsi="Symbol"/>
          <w:i w:val="0"/>
          <w:color w:val="auto"/>
          <w:sz w:val="20"/>
        </w:rPr>
        <w:t></w:t>
      </w:r>
      <w:r w:rsidRPr="00C954BE">
        <w:rPr>
          <w:rStyle w:val="charCitHyperlinkItal"/>
          <w:rFonts w:ascii="Symbol" w:hAnsi="Symbol"/>
          <w:i w:val="0"/>
          <w:color w:val="auto"/>
          <w:sz w:val="20"/>
        </w:rPr>
        <w:tab/>
      </w:r>
      <w:hyperlink r:id="rId33" w:tooltip="A2000-86" w:history="1">
        <w:r w:rsidR="00FB0314" w:rsidRPr="00C954BE">
          <w:rPr>
            <w:rStyle w:val="charCitHyperlinkItal"/>
          </w:rPr>
          <w:t>Domestic Animals Act 2000</w:t>
        </w:r>
      </w:hyperlink>
    </w:p>
    <w:p w14:paraId="0CF1B021" w14:textId="7D25C067" w:rsidR="00366F3F"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4" w:tooltip="A2020-30" w:history="1">
        <w:r w:rsidR="00286A64" w:rsidRPr="00C954BE">
          <w:rPr>
            <w:rStyle w:val="charCitHyperlinkItal"/>
          </w:rPr>
          <w:t>Employment and Workplace Safety Legislation Amendment Act 2020</w:t>
        </w:r>
      </w:hyperlink>
    </w:p>
    <w:p w14:paraId="6240347D" w14:textId="2C53189E"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5" w:tooltip="A1992-72" w:history="1">
        <w:r w:rsidR="00FB0314" w:rsidRPr="00C954BE">
          <w:rPr>
            <w:rStyle w:val="charCitHyperlinkItal"/>
          </w:rPr>
          <w:t>Fair Trading (Australian Consumer Law) Act 1992</w:t>
        </w:r>
      </w:hyperlink>
    </w:p>
    <w:p w14:paraId="542A9618" w14:textId="0AE44024"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6" w:tooltip="A1993-40" w:history="1">
        <w:r w:rsidR="00FB0314" w:rsidRPr="00C954BE">
          <w:rPr>
            <w:rStyle w:val="charCitHyperlinkItal"/>
          </w:rPr>
          <w:t>Fair Trading (Fuel Prices) Act 1993</w:t>
        </w:r>
      </w:hyperlink>
    </w:p>
    <w:p w14:paraId="00CD0C23" w14:textId="717D5747"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7" w:tooltip="A2019-11" w:history="1">
        <w:r w:rsidR="00FB0314" w:rsidRPr="00C954BE">
          <w:rPr>
            <w:rStyle w:val="charCitHyperlinkItal"/>
          </w:rPr>
          <w:t>Fuels Rationing Act 2019</w:t>
        </w:r>
      </w:hyperlink>
    </w:p>
    <w:p w14:paraId="66ECFEF4" w14:textId="708A3374" w:rsidR="00E070A3"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38" w:tooltip="A2004-34" w:history="1">
        <w:r w:rsidR="00FB0314" w:rsidRPr="00C954BE">
          <w:rPr>
            <w:rStyle w:val="charCitHyperlinkItal"/>
          </w:rPr>
          <w:t>Gaming Machine Act 2004</w:t>
        </w:r>
      </w:hyperlink>
    </w:p>
    <w:p w14:paraId="55574007" w14:textId="00E4E24E" w:rsidR="005A28F4"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hyperlink r:id="rId39" w:tooltip="A2005-40" w:history="1">
        <w:r w:rsidR="00FB0314" w:rsidRPr="00C954BE">
          <w:rPr>
            <w:rStyle w:val="charCitHyperlinkItal"/>
          </w:rPr>
          <w:t>Human Rights Commission Act 2005</w:t>
        </w:r>
      </w:hyperlink>
    </w:p>
    <w:p w14:paraId="29F092F8" w14:textId="67CA72DF" w:rsidR="00E070A3"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hyperlink r:id="rId40" w:tooltip="A2010-35" w:history="1">
        <w:r w:rsidR="00FB0314" w:rsidRPr="00C954BE">
          <w:rPr>
            <w:rStyle w:val="charCitHyperlinkItal"/>
          </w:rPr>
          <w:t>Liquor Act 2010</w:t>
        </w:r>
      </w:hyperlink>
    </w:p>
    <w:p w14:paraId="4F19FAFA" w14:textId="5CA5B91E" w:rsidR="00E070A3"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hyperlink r:id="rId41" w:tooltip="SL2010-40" w:history="1">
        <w:r w:rsidR="00FB0314" w:rsidRPr="00C954BE">
          <w:rPr>
            <w:rStyle w:val="charCitHyperlinkItal"/>
          </w:rPr>
          <w:t>Liquor Regulation 2010</w:t>
        </w:r>
      </w:hyperlink>
    </w:p>
    <w:p w14:paraId="0F4037EB" w14:textId="5CBB8C9D"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2" w:tooltip="A1930-21" w:history="1">
        <w:r w:rsidR="00FB0314" w:rsidRPr="00C954BE">
          <w:rPr>
            <w:rStyle w:val="charCitHyperlinkItal"/>
          </w:rPr>
          <w:t>Magistrates Court Act 1930</w:t>
        </w:r>
      </w:hyperlink>
    </w:p>
    <w:p w14:paraId="2DADFC7A" w14:textId="220E3F46"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3" w:tooltip="SL2005-29" w:history="1">
        <w:r w:rsidR="00FB0314" w:rsidRPr="00C954BE">
          <w:rPr>
            <w:rStyle w:val="charCitHyperlinkItal"/>
          </w:rPr>
          <w:t>Magistrates Court (Domestic Animals Infringement Notices) Regulation 2005</w:t>
        </w:r>
      </w:hyperlink>
    </w:p>
    <w:p w14:paraId="5D81310D" w14:textId="179E2AE9" w:rsidR="002E1D82"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4" w:tooltip="A2019-12" w:history="1">
        <w:r w:rsidR="00FB0314" w:rsidRPr="00C954BE">
          <w:rPr>
            <w:rStyle w:val="charCitHyperlinkItal"/>
          </w:rPr>
          <w:t>Motor Accident Injuries Act 2019</w:t>
        </w:r>
      </w:hyperlink>
    </w:p>
    <w:p w14:paraId="06BBA074" w14:textId="29E0F540"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5" w:tooltip="A1997-84" w:history="1">
        <w:r w:rsidR="00FB0314" w:rsidRPr="00C954BE">
          <w:rPr>
            <w:rStyle w:val="charCitHyperlinkItal"/>
          </w:rPr>
          <w:t>Residential Tenancies Act 1997</w:t>
        </w:r>
      </w:hyperlink>
    </w:p>
    <w:p w14:paraId="6707243B" w14:textId="362D7277"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6" w:tooltip="A1977-17" w:history="1">
        <w:r w:rsidR="00FB0314" w:rsidRPr="00C954BE">
          <w:rPr>
            <w:rStyle w:val="charCitHyperlinkItal"/>
          </w:rPr>
          <w:t>Road Transport (Alcohol and Drugs) Act 1977</w:t>
        </w:r>
      </w:hyperlink>
    </w:p>
    <w:p w14:paraId="4BEA40BC" w14:textId="088D0D62"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7" w:tooltip="SL2005-11" w:history="1">
        <w:r w:rsidR="00FB0314" w:rsidRPr="00C954BE">
          <w:rPr>
            <w:rStyle w:val="charCitHyperlinkItal"/>
          </w:rPr>
          <w:t>Road Transport (Offences) Regulation 2005</w:t>
        </w:r>
      </w:hyperlink>
    </w:p>
    <w:p w14:paraId="426ADE38" w14:textId="26472D63"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8" w:tooltip="A2000-48" w:history="1">
        <w:r w:rsidR="00FB0314" w:rsidRPr="00C954BE">
          <w:rPr>
            <w:rStyle w:val="charCitHyperlinkItal"/>
          </w:rPr>
          <w:t>Spent Convictions Act 2000</w:t>
        </w:r>
      </w:hyperlink>
    </w:p>
    <w:p w14:paraId="1DF79D91" w14:textId="13A4FF11" w:rsidR="005A28F4" w:rsidRPr="00C954BE" w:rsidRDefault="00C954BE" w:rsidP="00C954BE">
      <w:pPr>
        <w:pStyle w:val="Amainbullet"/>
        <w:tabs>
          <w:tab w:val="left" w:pos="1500"/>
        </w:tabs>
        <w:rPr>
          <w:rStyle w:val="charItals"/>
        </w:rPr>
      </w:pPr>
      <w:r w:rsidRPr="00C954BE">
        <w:rPr>
          <w:rStyle w:val="charItals"/>
          <w:rFonts w:ascii="Symbol" w:hAnsi="Symbol"/>
          <w:i w:val="0"/>
          <w:sz w:val="20"/>
        </w:rPr>
        <w:t></w:t>
      </w:r>
      <w:r w:rsidRPr="00C954BE">
        <w:rPr>
          <w:rStyle w:val="charItals"/>
          <w:rFonts w:ascii="Symbol" w:hAnsi="Symbol"/>
          <w:i w:val="0"/>
          <w:sz w:val="20"/>
        </w:rPr>
        <w:tab/>
      </w:r>
      <w:hyperlink r:id="rId49" w:tooltip="A2011-41" w:history="1">
        <w:r w:rsidR="00FB0314" w:rsidRPr="00C954BE">
          <w:rPr>
            <w:rStyle w:val="charCitHyperlinkItal"/>
          </w:rPr>
          <w:t>Unit Titles (Management) Act 2011</w:t>
        </w:r>
      </w:hyperlink>
    </w:p>
    <w:p w14:paraId="5ECB3510" w14:textId="3BD9E952" w:rsidR="005A28F4" w:rsidRPr="00C954BE" w:rsidRDefault="00C954BE" w:rsidP="00C954BE">
      <w:pPr>
        <w:pStyle w:val="Amainbullet"/>
        <w:tabs>
          <w:tab w:val="left" w:pos="1500"/>
        </w:tabs>
      </w:pPr>
      <w:r w:rsidRPr="00C954BE">
        <w:rPr>
          <w:rFonts w:ascii="Symbol" w:hAnsi="Symbol"/>
          <w:sz w:val="20"/>
        </w:rPr>
        <w:t></w:t>
      </w:r>
      <w:r w:rsidRPr="00C954BE">
        <w:rPr>
          <w:rFonts w:ascii="Symbol" w:hAnsi="Symbol"/>
          <w:sz w:val="20"/>
        </w:rPr>
        <w:tab/>
      </w:r>
      <w:hyperlink r:id="rId50" w:tooltip="A1994-83" w:history="1">
        <w:r w:rsidR="00FB0314" w:rsidRPr="00C954BE">
          <w:rPr>
            <w:rStyle w:val="charCitHyperlinkItal"/>
          </w:rPr>
          <w:t>Victims of Crime Act 1994</w:t>
        </w:r>
      </w:hyperlink>
      <w:r w:rsidR="005A28F4" w:rsidRPr="00C954BE">
        <w:rPr>
          <w:color w:val="000000"/>
        </w:rPr>
        <w:t>.</w:t>
      </w:r>
    </w:p>
    <w:p w14:paraId="0087A9A1" w14:textId="77777777" w:rsidR="00BA2342" w:rsidRPr="00C954BE" w:rsidRDefault="00BA2342" w:rsidP="00BA2342">
      <w:pPr>
        <w:pStyle w:val="PageBreak"/>
        <w:rPr>
          <w:color w:val="000000"/>
        </w:rPr>
      </w:pPr>
      <w:r w:rsidRPr="00C954BE">
        <w:rPr>
          <w:color w:val="000000"/>
        </w:rPr>
        <w:br w:type="page"/>
      </w:r>
    </w:p>
    <w:p w14:paraId="342FB97E" w14:textId="1290C7D8" w:rsidR="007F34DD" w:rsidRPr="00C954BE" w:rsidRDefault="00C954BE" w:rsidP="00C954BE">
      <w:pPr>
        <w:pStyle w:val="AH2Part"/>
      </w:pPr>
      <w:bookmarkStart w:id="6" w:name="_Toc49150880"/>
      <w:r w:rsidRPr="00C954BE">
        <w:rPr>
          <w:rStyle w:val="CharPartNo"/>
        </w:rPr>
        <w:lastRenderedPageBreak/>
        <w:t>Part 2</w:t>
      </w:r>
      <w:r w:rsidRPr="00C954BE">
        <w:rPr>
          <w:color w:val="000000"/>
        </w:rPr>
        <w:tab/>
      </w:r>
      <w:r w:rsidR="007F34DD" w:rsidRPr="00C954BE">
        <w:rPr>
          <w:rStyle w:val="CharPartText"/>
          <w:color w:val="000000"/>
        </w:rPr>
        <w:t>ACT Civil and Administrative Tribunal Act</w:t>
      </w:r>
      <w:r w:rsidR="00337B12" w:rsidRPr="00C954BE">
        <w:rPr>
          <w:rStyle w:val="CharPartText"/>
          <w:color w:val="000000"/>
        </w:rPr>
        <w:t> </w:t>
      </w:r>
      <w:r w:rsidR="007F34DD" w:rsidRPr="00C954BE">
        <w:rPr>
          <w:rStyle w:val="CharPartText"/>
          <w:color w:val="000000"/>
        </w:rPr>
        <w:t>2008</w:t>
      </w:r>
      <w:bookmarkEnd w:id="6"/>
    </w:p>
    <w:p w14:paraId="67386BAE" w14:textId="5CC1D18C" w:rsidR="007F34DD" w:rsidRPr="00C954BE" w:rsidRDefault="00C954BE" w:rsidP="00C954BE">
      <w:pPr>
        <w:pStyle w:val="AH5Sec"/>
        <w:shd w:val="pct25" w:color="auto" w:fill="auto"/>
        <w:rPr>
          <w:color w:val="000000"/>
        </w:rPr>
      </w:pPr>
      <w:bookmarkStart w:id="7" w:name="_Toc49150881"/>
      <w:r w:rsidRPr="00C954BE">
        <w:rPr>
          <w:rStyle w:val="CharSectNo"/>
        </w:rPr>
        <w:t>4</w:t>
      </w:r>
      <w:r w:rsidRPr="00C954BE">
        <w:rPr>
          <w:color w:val="000000"/>
        </w:rPr>
        <w:tab/>
      </w:r>
      <w:r w:rsidR="007F34DD" w:rsidRPr="00C954BE">
        <w:rPr>
          <w:color w:val="000000"/>
        </w:rPr>
        <w:t>New section 55B</w:t>
      </w:r>
      <w:bookmarkEnd w:id="7"/>
    </w:p>
    <w:p w14:paraId="0512C787" w14:textId="1087B83B" w:rsidR="00A27EAC" w:rsidRPr="00C954BE" w:rsidRDefault="00A27EAC" w:rsidP="00A27EAC">
      <w:pPr>
        <w:pStyle w:val="direction"/>
        <w:rPr>
          <w:color w:val="000000"/>
        </w:rPr>
      </w:pPr>
      <w:r w:rsidRPr="00C954BE">
        <w:rPr>
          <w:color w:val="000000"/>
        </w:rPr>
        <w:t>insert</w:t>
      </w:r>
    </w:p>
    <w:p w14:paraId="332B54D2" w14:textId="4E8DAE59" w:rsidR="007F34DD" w:rsidRPr="00C954BE" w:rsidRDefault="00A27EAC" w:rsidP="003D5404">
      <w:pPr>
        <w:pStyle w:val="IH5Sec"/>
        <w:rPr>
          <w:color w:val="000000"/>
        </w:rPr>
      </w:pPr>
      <w:r w:rsidRPr="00C954BE">
        <w:rPr>
          <w:color w:val="000000"/>
        </w:rPr>
        <w:t>55B</w:t>
      </w:r>
      <w:r w:rsidRPr="00C954BE">
        <w:rPr>
          <w:color w:val="000000"/>
        </w:rPr>
        <w:tab/>
      </w:r>
      <w:r w:rsidR="00B83D8B" w:rsidRPr="00C954BE">
        <w:rPr>
          <w:color w:val="000000"/>
        </w:rPr>
        <w:t xml:space="preserve">Consumer </w:t>
      </w:r>
      <w:r w:rsidR="00B230C2" w:rsidRPr="00C954BE">
        <w:rPr>
          <w:color w:val="000000"/>
        </w:rPr>
        <w:t>complaints</w:t>
      </w:r>
      <w:r w:rsidR="003D5404" w:rsidRPr="00C954BE">
        <w:rPr>
          <w:color w:val="000000"/>
        </w:rPr>
        <w:t>—</w:t>
      </w:r>
      <w:r w:rsidR="007F34DD" w:rsidRPr="00C954BE">
        <w:rPr>
          <w:color w:val="000000"/>
        </w:rPr>
        <w:t xml:space="preserve">orders </w:t>
      </w:r>
      <w:r w:rsidR="00E82073" w:rsidRPr="00C954BE">
        <w:rPr>
          <w:color w:val="000000"/>
        </w:rPr>
        <w:t>giving effect to conciliat</w:t>
      </w:r>
      <w:r w:rsidR="0074080B" w:rsidRPr="00C954BE">
        <w:rPr>
          <w:color w:val="000000"/>
        </w:rPr>
        <w:t xml:space="preserve">ion </w:t>
      </w:r>
      <w:r w:rsidR="00E82073" w:rsidRPr="00C954BE">
        <w:rPr>
          <w:color w:val="000000"/>
        </w:rPr>
        <w:t>agreements</w:t>
      </w:r>
    </w:p>
    <w:p w14:paraId="67C74A9F" w14:textId="31D8C6D5" w:rsidR="00FB5A24" w:rsidRPr="00C954BE" w:rsidRDefault="003D5404" w:rsidP="003D5404">
      <w:pPr>
        <w:pStyle w:val="IMain"/>
        <w:rPr>
          <w:color w:val="000000"/>
        </w:rPr>
      </w:pPr>
      <w:r w:rsidRPr="00C954BE">
        <w:rPr>
          <w:color w:val="000000"/>
        </w:rPr>
        <w:tab/>
        <w:t>(1)</w:t>
      </w:r>
      <w:r w:rsidRPr="00C954BE">
        <w:rPr>
          <w:color w:val="000000"/>
        </w:rPr>
        <w:tab/>
      </w:r>
      <w:r w:rsidR="007F34DD" w:rsidRPr="00C954BE">
        <w:rPr>
          <w:color w:val="000000"/>
        </w:rPr>
        <w:t xml:space="preserve">This section applies </w:t>
      </w:r>
      <w:r w:rsidR="00FB5A24" w:rsidRPr="00C954BE">
        <w:rPr>
          <w:color w:val="000000"/>
        </w:rPr>
        <w:t>in relation to a</w:t>
      </w:r>
      <w:r w:rsidR="00841DE4" w:rsidRPr="00C954BE">
        <w:rPr>
          <w:color w:val="000000"/>
        </w:rPr>
        <w:t xml:space="preserve"> conciliation </w:t>
      </w:r>
      <w:r w:rsidR="00FB5A24" w:rsidRPr="00C954BE">
        <w:rPr>
          <w:color w:val="000000"/>
        </w:rPr>
        <w:t xml:space="preserve">agreement made under the </w:t>
      </w:r>
      <w:hyperlink r:id="rId51" w:tooltip="A1992-72" w:history="1">
        <w:r w:rsidR="00FB0314" w:rsidRPr="00C954BE">
          <w:rPr>
            <w:rStyle w:val="charCitHyperlinkItal"/>
          </w:rPr>
          <w:t>Fair Trading (Australian Consumer Law) Act 1992</w:t>
        </w:r>
      </w:hyperlink>
      <w:r w:rsidR="00FB5A24" w:rsidRPr="00C954BE">
        <w:rPr>
          <w:color w:val="000000"/>
        </w:rPr>
        <w:t>, section</w:t>
      </w:r>
      <w:r w:rsidR="00F83743" w:rsidRPr="00C954BE">
        <w:rPr>
          <w:color w:val="000000"/>
        </w:rPr>
        <w:t> </w:t>
      </w:r>
      <w:r w:rsidR="00FB5A24" w:rsidRPr="00C954BE">
        <w:rPr>
          <w:color w:val="000000"/>
        </w:rPr>
        <w:t>34</w:t>
      </w:r>
      <w:r w:rsidR="00F55ED2" w:rsidRPr="00C954BE">
        <w:rPr>
          <w:color w:val="000000"/>
        </w:rPr>
        <w:t>I</w:t>
      </w:r>
      <w:r w:rsidR="00FB5A24" w:rsidRPr="00C954BE">
        <w:rPr>
          <w:color w:val="000000"/>
        </w:rPr>
        <w:t>.</w:t>
      </w:r>
    </w:p>
    <w:p w14:paraId="2FA89A87" w14:textId="7FB2FB1B" w:rsidR="007F34DD" w:rsidRPr="00C954BE" w:rsidRDefault="003D5404" w:rsidP="003D5404">
      <w:pPr>
        <w:pStyle w:val="IMain"/>
        <w:rPr>
          <w:color w:val="000000"/>
        </w:rPr>
      </w:pPr>
      <w:r w:rsidRPr="00C954BE">
        <w:rPr>
          <w:color w:val="000000"/>
        </w:rPr>
        <w:tab/>
      </w:r>
      <w:r w:rsidR="007F34DD" w:rsidRPr="00C954BE">
        <w:rPr>
          <w:color w:val="000000"/>
        </w:rPr>
        <w:t>(</w:t>
      </w:r>
      <w:r w:rsidRPr="00C954BE">
        <w:rPr>
          <w:color w:val="000000"/>
        </w:rPr>
        <w:t>2</w:t>
      </w:r>
      <w:r w:rsidR="007F34DD" w:rsidRPr="00C954BE">
        <w:rPr>
          <w:color w:val="000000"/>
        </w:rPr>
        <w:t>)</w:t>
      </w:r>
      <w:r w:rsidRPr="00C954BE">
        <w:rPr>
          <w:color w:val="000000"/>
        </w:rPr>
        <w:tab/>
      </w:r>
      <w:r w:rsidR="007F34DD" w:rsidRPr="00C954BE">
        <w:rPr>
          <w:color w:val="000000"/>
        </w:rPr>
        <w:t>On application by a party</w:t>
      </w:r>
      <w:r w:rsidR="00FB5A24" w:rsidRPr="00C954BE">
        <w:rPr>
          <w:color w:val="000000"/>
        </w:rPr>
        <w:t xml:space="preserve"> to the</w:t>
      </w:r>
      <w:r w:rsidR="00841DE4" w:rsidRPr="00C954BE">
        <w:rPr>
          <w:color w:val="000000"/>
        </w:rPr>
        <w:t xml:space="preserve"> conciliation</w:t>
      </w:r>
      <w:r w:rsidR="00FB5A24" w:rsidRPr="00C954BE">
        <w:rPr>
          <w:color w:val="000000"/>
        </w:rPr>
        <w:t xml:space="preserve"> agreement</w:t>
      </w:r>
      <w:r w:rsidR="007F34DD" w:rsidRPr="00C954BE">
        <w:rPr>
          <w:color w:val="000000"/>
        </w:rPr>
        <w:t>, the tribunal may make any order it considers appropriate to give effect to the agreement</w:t>
      </w:r>
      <w:r w:rsidR="009C2C25" w:rsidRPr="00C954BE">
        <w:rPr>
          <w:color w:val="000000"/>
        </w:rPr>
        <w:t>.</w:t>
      </w:r>
    </w:p>
    <w:p w14:paraId="1BC1DDBA" w14:textId="24987556" w:rsidR="007F34DD" w:rsidRPr="00C954BE" w:rsidRDefault="00FB5A24" w:rsidP="00FB5A24">
      <w:pPr>
        <w:pStyle w:val="IMain"/>
        <w:rPr>
          <w:color w:val="000000"/>
        </w:rPr>
      </w:pPr>
      <w:r w:rsidRPr="00C954BE">
        <w:rPr>
          <w:color w:val="000000"/>
        </w:rPr>
        <w:tab/>
      </w:r>
      <w:r w:rsidR="007F34DD" w:rsidRPr="00C954BE">
        <w:rPr>
          <w:color w:val="000000"/>
        </w:rPr>
        <w:t>(</w:t>
      </w:r>
      <w:r w:rsidRPr="00C954BE">
        <w:rPr>
          <w:color w:val="000000"/>
        </w:rPr>
        <w:t>3</w:t>
      </w:r>
      <w:r w:rsidR="007F34DD" w:rsidRPr="00C954BE">
        <w:rPr>
          <w:color w:val="000000"/>
        </w:rPr>
        <w:t>)</w:t>
      </w:r>
      <w:r w:rsidRPr="00C954BE">
        <w:rPr>
          <w:color w:val="000000"/>
        </w:rPr>
        <w:tab/>
      </w:r>
      <w:r w:rsidR="007F34DD" w:rsidRPr="00C954BE">
        <w:rPr>
          <w:color w:val="000000"/>
        </w:rPr>
        <w:t>A decision of the tribunal to refuse to make an order under this section does not affect the validity of the</w:t>
      </w:r>
      <w:r w:rsidR="00841DE4" w:rsidRPr="00C954BE">
        <w:rPr>
          <w:color w:val="000000"/>
        </w:rPr>
        <w:t xml:space="preserve"> conciliation</w:t>
      </w:r>
      <w:r w:rsidR="007F34DD" w:rsidRPr="00C954BE">
        <w:rPr>
          <w:color w:val="000000"/>
        </w:rPr>
        <w:t xml:space="preserve"> agreement. </w:t>
      </w:r>
    </w:p>
    <w:p w14:paraId="170DBA57" w14:textId="77777777" w:rsidR="00BA2342" w:rsidRPr="00C954BE" w:rsidRDefault="00BA2342" w:rsidP="00BA2342">
      <w:pPr>
        <w:pStyle w:val="PageBreak"/>
        <w:rPr>
          <w:color w:val="000000"/>
        </w:rPr>
      </w:pPr>
      <w:r w:rsidRPr="00C954BE">
        <w:rPr>
          <w:color w:val="000000"/>
        </w:rPr>
        <w:br w:type="page"/>
      </w:r>
    </w:p>
    <w:p w14:paraId="41A6ED0A" w14:textId="3D681386" w:rsidR="00DB1CA4" w:rsidRPr="00C954BE" w:rsidRDefault="00C954BE" w:rsidP="00C954BE">
      <w:pPr>
        <w:pStyle w:val="AH2Part"/>
      </w:pPr>
      <w:bookmarkStart w:id="8" w:name="_Toc49150882"/>
      <w:r w:rsidRPr="00C954BE">
        <w:rPr>
          <w:rStyle w:val="CharPartNo"/>
        </w:rPr>
        <w:lastRenderedPageBreak/>
        <w:t>Part 3</w:t>
      </w:r>
      <w:r w:rsidRPr="00C954BE">
        <w:rPr>
          <w:color w:val="000000"/>
        </w:rPr>
        <w:tab/>
      </w:r>
      <w:r w:rsidR="00DB1CA4" w:rsidRPr="00C954BE">
        <w:rPr>
          <w:rStyle w:val="CharPartText"/>
          <w:color w:val="000000"/>
        </w:rPr>
        <w:t>Agents Act 2003</w:t>
      </w:r>
      <w:bookmarkEnd w:id="8"/>
    </w:p>
    <w:p w14:paraId="3BE06330" w14:textId="4315FBC2" w:rsidR="00DB1CA4" w:rsidRPr="00C954BE" w:rsidRDefault="00C954BE" w:rsidP="00C954BE">
      <w:pPr>
        <w:pStyle w:val="AH5Sec"/>
        <w:shd w:val="pct25" w:color="auto" w:fill="auto"/>
        <w:rPr>
          <w:color w:val="000000"/>
        </w:rPr>
      </w:pPr>
      <w:bookmarkStart w:id="9" w:name="_Toc49150883"/>
      <w:r w:rsidRPr="00C954BE">
        <w:rPr>
          <w:rStyle w:val="CharSectNo"/>
        </w:rPr>
        <w:t>5</w:t>
      </w:r>
      <w:r w:rsidRPr="00C954BE">
        <w:rPr>
          <w:color w:val="000000"/>
        </w:rPr>
        <w:tab/>
      </w:r>
      <w:r w:rsidR="00DB1CA4" w:rsidRPr="00C954BE">
        <w:rPr>
          <w:color w:val="000000"/>
        </w:rPr>
        <w:t>People disqualified from being licensed</w:t>
      </w:r>
      <w:r w:rsidR="00DB1CA4" w:rsidRPr="00C954BE">
        <w:rPr>
          <w:color w:val="000000"/>
        </w:rPr>
        <w:br/>
        <w:t>Section 27 (1) (a)</w:t>
      </w:r>
      <w:r w:rsidR="0001096A" w:rsidRPr="00C954BE">
        <w:rPr>
          <w:color w:val="000000"/>
        </w:rPr>
        <w:t xml:space="preserve"> and note</w:t>
      </w:r>
      <w:bookmarkEnd w:id="9"/>
    </w:p>
    <w:p w14:paraId="2A49F803" w14:textId="59876DB8" w:rsidR="00DB1CA4" w:rsidRPr="00C954BE" w:rsidRDefault="00A91BDB" w:rsidP="00DB1CA4">
      <w:pPr>
        <w:pStyle w:val="direction"/>
        <w:rPr>
          <w:color w:val="000000"/>
        </w:rPr>
      </w:pPr>
      <w:r w:rsidRPr="00C954BE">
        <w:rPr>
          <w:color w:val="000000"/>
        </w:rPr>
        <w:t>substitute</w:t>
      </w:r>
    </w:p>
    <w:p w14:paraId="401693CB" w14:textId="40DE14AA" w:rsidR="008508B5" w:rsidRPr="00C954BE" w:rsidRDefault="00DB1CA4" w:rsidP="00543BCB">
      <w:pPr>
        <w:pStyle w:val="Ipara"/>
        <w:rPr>
          <w:color w:val="000000"/>
        </w:rPr>
      </w:pPr>
      <w:r w:rsidRPr="00C954BE">
        <w:rPr>
          <w:color w:val="000000"/>
        </w:rPr>
        <w:tab/>
      </w:r>
      <w:r w:rsidR="008508B5" w:rsidRPr="00C954BE">
        <w:rPr>
          <w:color w:val="000000"/>
        </w:rPr>
        <w:t>(a)</w:t>
      </w:r>
      <w:r w:rsidR="008508B5" w:rsidRPr="00C954BE">
        <w:rPr>
          <w:color w:val="000000"/>
        </w:rPr>
        <w:tab/>
        <w:t>for a licence other than a real estate agent’s licence—has been convicted of an ACT dishonesty offence or a non-ACT offence that is similar in nature to an ACT dishonesty offence; or</w:t>
      </w:r>
    </w:p>
    <w:p w14:paraId="22CB9EDE" w14:textId="64509D43" w:rsidR="008508B5" w:rsidRPr="00C954BE" w:rsidRDefault="008508B5" w:rsidP="008508B5">
      <w:pPr>
        <w:pStyle w:val="aNotepar"/>
        <w:rPr>
          <w:color w:val="000000"/>
        </w:rPr>
      </w:pPr>
      <w:r w:rsidRPr="00C954BE">
        <w:rPr>
          <w:rStyle w:val="charItals"/>
        </w:rPr>
        <w:t>Note</w:t>
      </w:r>
      <w:r w:rsidRPr="00C954BE">
        <w:rPr>
          <w:rStyle w:val="charItals"/>
        </w:rPr>
        <w:tab/>
      </w:r>
      <w:r w:rsidR="007B7637" w:rsidRPr="00C954BE">
        <w:rPr>
          <w:color w:val="000000"/>
        </w:rPr>
        <w:t xml:space="preserve">A conviction does not include a spent conviction (see </w:t>
      </w:r>
      <w:hyperlink r:id="rId52" w:tooltip="A2000-48" w:history="1">
        <w:r w:rsidR="00FB0314" w:rsidRPr="00C954BE">
          <w:rPr>
            <w:rStyle w:val="charCitHyperlinkItal"/>
          </w:rPr>
          <w:t>Spent Convictions Act 2000</w:t>
        </w:r>
      </w:hyperlink>
      <w:r w:rsidR="007B7637" w:rsidRPr="00C954BE">
        <w:rPr>
          <w:color w:val="000000"/>
        </w:rPr>
        <w:t>, s 16 (c) (i)).</w:t>
      </w:r>
    </w:p>
    <w:p w14:paraId="2A996A26" w14:textId="3525B95D" w:rsidR="00116BD7" w:rsidRPr="00C954BE" w:rsidRDefault="008508B5" w:rsidP="00543BCB">
      <w:pPr>
        <w:pStyle w:val="Ipara"/>
        <w:rPr>
          <w:color w:val="000000"/>
        </w:rPr>
      </w:pPr>
      <w:r w:rsidRPr="00C954BE">
        <w:rPr>
          <w:color w:val="000000"/>
        </w:rPr>
        <w:tab/>
      </w:r>
      <w:r w:rsidR="00DB1CA4" w:rsidRPr="00C954BE">
        <w:rPr>
          <w:color w:val="000000"/>
        </w:rPr>
        <w:t>(a</w:t>
      </w:r>
      <w:r w:rsidRPr="00C954BE">
        <w:rPr>
          <w:color w:val="000000"/>
        </w:rPr>
        <w:t>a</w:t>
      </w:r>
      <w:r w:rsidR="00DB1CA4" w:rsidRPr="00C954BE">
        <w:rPr>
          <w:color w:val="000000"/>
        </w:rPr>
        <w:t>)</w:t>
      </w:r>
      <w:r w:rsidR="00DB1CA4" w:rsidRPr="00C954BE">
        <w:rPr>
          <w:color w:val="000000"/>
        </w:rPr>
        <w:tab/>
      </w:r>
      <w:r w:rsidR="00543BCB" w:rsidRPr="00C954BE">
        <w:rPr>
          <w:color w:val="000000"/>
        </w:rPr>
        <w:t>for a real estate agent’s licence</w:t>
      </w:r>
      <w:r w:rsidR="00DB1CA4" w:rsidRPr="00C954BE">
        <w:rPr>
          <w:color w:val="000000"/>
        </w:rPr>
        <w:t xml:space="preserve">—is </w:t>
      </w:r>
      <w:r w:rsidR="004F45D0" w:rsidRPr="00C954BE">
        <w:rPr>
          <w:color w:val="000000"/>
        </w:rPr>
        <w:t xml:space="preserve">found </w:t>
      </w:r>
      <w:r w:rsidR="00B10349" w:rsidRPr="00C954BE">
        <w:rPr>
          <w:color w:val="000000"/>
        </w:rPr>
        <w:t>unsuitable to be licensed</w:t>
      </w:r>
      <w:r w:rsidR="00DB1CA4" w:rsidRPr="00C954BE">
        <w:rPr>
          <w:color w:val="000000"/>
        </w:rPr>
        <w:t xml:space="preserve"> </w:t>
      </w:r>
      <w:r w:rsidR="00185E75" w:rsidRPr="00C954BE">
        <w:rPr>
          <w:color w:val="000000"/>
        </w:rPr>
        <w:t xml:space="preserve">under </w:t>
      </w:r>
      <w:r w:rsidR="00DB1CA4" w:rsidRPr="00C954BE">
        <w:rPr>
          <w:color w:val="000000"/>
        </w:rPr>
        <w:t>section</w:t>
      </w:r>
      <w:r w:rsidR="005249A5" w:rsidRPr="00C954BE">
        <w:rPr>
          <w:color w:val="000000"/>
        </w:rPr>
        <w:t> </w:t>
      </w:r>
      <w:r w:rsidR="00DB1CA4" w:rsidRPr="00C954BE">
        <w:rPr>
          <w:color w:val="000000"/>
        </w:rPr>
        <w:t>27</w:t>
      </w:r>
      <w:r w:rsidR="00A573CF" w:rsidRPr="00C954BE">
        <w:rPr>
          <w:color w:val="000000"/>
        </w:rPr>
        <w:t>A</w:t>
      </w:r>
      <w:r w:rsidR="00DB1CA4" w:rsidRPr="00C954BE">
        <w:rPr>
          <w:color w:val="000000"/>
        </w:rPr>
        <w:t>; or</w:t>
      </w:r>
    </w:p>
    <w:p w14:paraId="75F77A1B" w14:textId="63620991" w:rsidR="00DB1CA4" w:rsidRPr="00C954BE" w:rsidRDefault="00C954BE" w:rsidP="00C954BE">
      <w:pPr>
        <w:pStyle w:val="AH5Sec"/>
        <w:shd w:val="pct25" w:color="auto" w:fill="auto"/>
        <w:rPr>
          <w:color w:val="000000"/>
        </w:rPr>
      </w:pPr>
      <w:bookmarkStart w:id="10" w:name="_Toc49150884"/>
      <w:r w:rsidRPr="00C954BE">
        <w:rPr>
          <w:rStyle w:val="CharSectNo"/>
        </w:rPr>
        <w:t>6</w:t>
      </w:r>
      <w:r w:rsidRPr="00C954BE">
        <w:rPr>
          <w:color w:val="000000"/>
        </w:rPr>
        <w:tab/>
      </w:r>
      <w:r w:rsidR="00DB1CA4" w:rsidRPr="00C954BE">
        <w:rPr>
          <w:color w:val="000000"/>
        </w:rPr>
        <w:t>New section 27</w:t>
      </w:r>
      <w:r w:rsidR="00A91BDB" w:rsidRPr="00C954BE">
        <w:rPr>
          <w:color w:val="000000"/>
        </w:rPr>
        <w:t>A</w:t>
      </w:r>
      <w:bookmarkEnd w:id="10"/>
    </w:p>
    <w:p w14:paraId="321466B4" w14:textId="6216ED54" w:rsidR="00DB1CA4" w:rsidRPr="00C954BE" w:rsidRDefault="00CB7883" w:rsidP="00DB1CA4">
      <w:pPr>
        <w:pStyle w:val="direction"/>
        <w:rPr>
          <w:color w:val="000000"/>
        </w:rPr>
      </w:pPr>
      <w:r w:rsidRPr="00C954BE">
        <w:rPr>
          <w:color w:val="000000"/>
        </w:rPr>
        <w:t xml:space="preserve">in division 3.2, </w:t>
      </w:r>
      <w:r w:rsidR="00DB1CA4" w:rsidRPr="00C954BE">
        <w:rPr>
          <w:color w:val="000000"/>
        </w:rPr>
        <w:t>insert</w:t>
      </w:r>
    </w:p>
    <w:p w14:paraId="53B4DBD5" w14:textId="3101E10E" w:rsidR="00DB1CA4" w:rsidRPr="00C954BE" w:rsidRDefault="00DB1CA4" w:rsidP="00DB1CA4">
      <w:pPr>
        <w:pStyle w:val="IH5Sec"/>
        <w:rPr>
          <w:color w:val="000000"/>
        </w:rPr>
      </w:pPr>
      <w:r w:rsidRPr="00C954BE">
        <w:rPr>
          <w:color w:val="000000"/>
        </w:rPr>
        <w:t>27</w:t>
      </w:r>
      <w:r w:rsidR="00A91BDB" w:rsidRPr="00C954BE">
        <w:rPr>
          <w:color w:val="000000"/>
        </w:rPr>
        <w:t>A</w:t>
      </w:r>
      <w:r w:rsidRPr="00C954BE">
        <w:rPr>
          <w:color w:val="000000"/>
        </w:rPr>
        <w:tab/>
      </w:r>
      <w:r w:rsidR="00AC30D1" w:rsidRPr="00C954BE">
        <w:rPr>
          <w:color w:val="000000"/>
        </w:rPr>
        <w:t>Suitability</w:t>
      </w:r>
      <w:r w:rsidRPr="00C954BE">
        <w:rPr>
          <w:color w:val="000000"/>
        </w:rPr>
        <w:t>—real estate agents</w:t>
      </w:r>
    </w:p>
    <w:p w14:paraId="318D12F6" w14:textId="52773F37" w:rsidR="00AC30D1" w:rsidRPr="00C954BE" w:rsidRDefault="00DB1CA4" w:rsidP="00DB1CA4">
      <w:pPr>
        <w:pStyle w:val="IMain"/>
        <w:rPr>
          <w:color w:val="000000"/>
        </w:rPr>
      </w:pPr>
      <w:r w:rsidRPr="00C954BE">
        <w:rPr>
          <w:color w:val="000000"/>
        </w:rPr>
        <w:tab/>
        <w:t>(1)</w:t>
      </w:r>
      <w:r w:rsidRPr="00C954BE">
        <w:rPr>
          <w:color w:val="000000"/>
        </w:rPr>
        <w:tab/>
      </w:r>
      <w:r w:rsidR="00AC30D1" w:rsidRPr="00C954BE">
        <w:rPr>
          <w:color w:val="000000"/>
        </w:rPr>
        <w:t xml:space="preserve">This section applies to a person if the person has been convicted of a relevant offence. </w:t>
      </w:r>
    </w:p>
    <w:p w14:paraId="42D62B27" w14:textId="7B6A5A2D" w:rsidR="00DB1CA4" w:rsidRPr="00C954BE" w:rsidRDefault="00AC30D1" w:rsidP="00C954BE">
      <w:pPr>
        <w:pStyle w:val="IMain"/>
        <w:keepNext/>
        <w:rPr>
          <w:color w:val="000000"/>
        </w:rPr>
      </w:pPr>
      <w:r w:rsidRPr="00C954BE">
        <w:rPr>
          <w:color w:val="000000"/>
        </w:rPr>
        <w:tab/>
        <w:t>(2)</w:t>
      </w:r>
      <w:r w:rsidRPr="00C954BE">
        <w:rPr>
          <w:color w:val="000000"/>
        </w:rPr>
        <w:tab/>
      </w:r>
      <w:r w:rsidR="00EE2008" w:rsidRPr="00C954BE">
        <w:rPr>
          <w:color w:val="000000"/>
        </w:rPr>
        <w:t xml:space="preserve">The commissioner </w:t>
      </w:r>
      <w:r w:rsidR="001F7FB6" w:rsidRPr="00C954BE">
        <w:rPr>
          <w:color w:val="000000"/>
        </w:rPr>
        <w:t xml:space="preserve">for fair trading </w:t>
      </w:r>
      <w:r w:rsidR="00EE2008" w:rsidRPr="00C954BE">
        <w:rPr>
          <w:color w:val="000000"/>
        </w:rPr>
        <w:t>may d</w:t>
      </w:r>
      <w:r w:rsidR="00FF2DDA" w:rsidRPr="00C954BE">
        <w:rPr>
          <w:color w:val="000000"/>
        </w:rPr>
        <w:t xml:space="preserve">ecide the </w:t>
      </w:r>
      <w:r w:rsidR="00EE2008" w:rsidRPr="00C954BE">
        <w:rPr>
          <w:color w:val="000000"/>
        </w:rPr>
        <w:t xml:space="preserve">person </w:t>
      </w:r>
      <w:r w:rsidR="00FF2DDA" w:rsidRPr="00C954BE">
        <w:rPr>
          <w:color w:val="000000"/>
        </w:rPr>
        <w:t xml:space="preserve">is unsuitable to be </w:t>
      </w:r>
      <w:r w:rsidR="00DB1CA4" w:rsidRPr="00C954BE">
        <w:rPr>
          <w:color w:val="000000"/>
        </w:rPr>
        <w:t>licensed as a real estate agent.</w:t>
      </w:r>
    </w:p>
    <w:p w14:paraId="3A126BFB" w14:textId="35B35B32" w:rsidR="002458FA" w:rsidRPr="00C954BE" w:rsidRDefault="002458FA" w:rsidP="002458FA">
      <w:pPr>
        <w:pStyle w:val="aNote"/>
        <w:rPr>
          <w:color w:val="000000"/>
        </w:rPr>
      </w:pPr>
      <w:r w:rsidRPr="00C954BE">
        <w:rPr>
          <w:rStyle w:val="charItals"/>
        </w:rPr>
        <w:t>Note</w:t>
      </w:r>
      <w:r w:rsidRPr="00C954BE">
        <w:rPr>
          <w:rStyle w:val="charItals"/>
        </w:rPr>
        <w:tab/>
      </w:r>
      <w:r w:rsidR="00F9753F" w:rsidRPr="00C954BE">
        <w:rPr>
          <w:color w:val="000000"/>
        </w:rPr>
        <w:t xml:space="preserve">A review of a decision </w:t>
      </w:r>
      <w:r w:rsidRPr="00C954BE">
        <w:rPr>
          <w:color w:val="000000"/>
        </w:rPr>
        <w:t xml:space="preserve">to refuse </w:t>
      </w:r>
      <w:r w:rsidR="0017058E" w:rsidRPr="00C954BE">
        <w:rPr>
          <w:color w:val="000000"/>
        </w:rPr>
        <w:t xml:space="preserve">to issue </w:t>
      </w:r>
      <w:r w:rsidRPr="00C954BE">
        <w:rPr>
          <w:color w:val="000000"/>
        </w:rPr>
        <w:t>a licence</w:t>
      </w:r>
      <w:r w:rsidR="00C23CD7" w:rsidRPr="00C954BE">
        <w:rPr>
          <w:color w:val="000000"/>
        </w:rPr>
        <w:t xml:space="preserve"> to a person</w:t>
      </w:r>
      <w:r w:rsidRPr="00C954BE">
        <w:rPr>
          <w:color w:val="000000"/>
        </w:rPr>
        <w:t xml:space="preserve"> </w:t>
      </w:r>
      <w:r w:rsidR="00F9753F" w:rsidRPr="00C954BE">
        <w:rPr>
          <w:color w:val="000000"/>
        </w:rPr>
        <w:t xml:space="preserve">may include a review of </w:t>
      </w:r>
      <w:r w:rsidR="00521B01" w:rsidRPr="00C954BE">
        <w:rPr>
          <w:color w:val="000000"/>
        </w:rPr>
        <w:t>the commissioner’s</w:t>
      </w:r>
      <w:r w:rsidR="00F9753F" w:rsidRPr="00C954BE">
        <w:rPr>
          <w:color w:val="000000"/>
        </w:rPr>
        <w:t xml:space="preserve"> decision on </w:t>
      </w:r>
      <w:r w:rsidR="00C23CD7" w:rsidRPr="00C954BE">
        <w:rPr>
          <w:color w:val="000000"/>
        </w:rPr>
        <w:t xml:space="preserve">the person’s </w:t>
      </w:r>
      <w:r w:rsidR="00F9753F" w:rsidRPr="00C954BE">
        <w:rPr>
          <w:color w:val="000000"/>
        </w:rPr>
        <w:t>suitability</w:t>
      </w:r>
      <w:r w:rsidR="00861926" w:rsidRPr="00C954BE">
        <w:rPr>
          <w:color w:val="000000"/>
        </w:rPr>
        <w:t xml:space="preserve"> </w:t>
      </w:r>
      <w:r w:rsidRPr="00C954BE">
        <w:rPr>
          <w:color w:val="000000"/>
        </w:rPr>
        <w:t>(</w:t>
      </w:r>
      <w:r w:rsidR="0017058E" w:rsidRPr="00C954BE">
        <w:rPr>
          <w:color w:val="000000"/>
        </w:rPr>
        <w:t>see sch 1, item 2).</w:t>
      </w:r>
    </w:p>
    <w:p w14:paraId="2D425A4D" w14:textId="36BECAC2" w:rsidR="00DB1CA4" w:rsidRPr="00C954BE" w:rsidRDefault="00DB1CA4" w:rsidP="00DB1CA4">
      <w:pPr>
        <w:pStyle w:val="IMain"/>
        <w:rPr>
          <w:color w:val="000000"/>
        </w:rPr>
      </w:pPr>
      <w:r w:rsidRPr="00C954BE">
        <w:rPr>
          <w:color w:val="000000"/>
        </w:rPr>
        <w:tab/>
        <w:t>(</w:t>
      </w:r>
      <w:r w:rsidR="00D62776" w:rsidRPr="00C954BE">
        <w:rPr>
          <w:color w:val="000000"/>
        </w:rPr>
        <w:t>3</w:t>
      </w:r>
      <w:r w:rsidRPr="00C954BE">
        <w:rPr>
          <w:color w:val="000000"/>
        </w:rPr>
        <w:t>)</w:t>
      </w:r>
      <w:r w:rsidRPr="00C954BE">
        <w:rPr>
          <w:color w:val="000000"/>
        </w:rPr>
        <w:tab/>
        <w:t xml:space="preserve">In </w:t>
      </w:r>
      <w:r w:rsidR="00FF2DDA" w:rsidRPr="00C954BE">
        <w:rPr>
          <w:color w:val="000000"/>
        </w:rPr>
        <w:t>deciding</w:t>
      </w:r>
      <w:r w:rsidRPr="00C954BE">
        <w:rPr>
          <w:color w:val="000000"/>
        </w:rPr>
        <w:t xml:space="preserve"> whether a person is unsuitable to be licensed, the commissioner </w:t>
      </w:r>
      <w:r w:rsidR="00872C9F" w:rsidRPr="00C954BE">
        <w:rPr>
          <w:color w:val="000000"/>
        </w:rPr>
        <w:t xml:space="preserve">for fair trading </w:t>
      </w:r>
      <w:r w:rsidRPr="00C954BE">
        <w:rPr>
          <w:color w:val="000000"/>
        </w:rPr>
        <w:t>must have regard to the following matters:</w:t>
      </w:r>
    </w:p>
    <w:p w14:paraId="658EFB5C" w14:textId="5188E4ED" w:rsidR="00DB1CA4" w:rsidRPr="00C954BE" w:rsidRDefault="00DB1CA4" w:rsidP="00DB1CA4">
      <w:pPr>
        <w:pStyle w:val="Ipara"/>
        <w:rPr>
          <w:color w:val="000000"/>
        </w:rPr>
      </w:pPr>
      <w:r w:rsidRPr="00C954BE">
        <w:rPr>
          <w:color w:val="000000"/>
        </w:rPr>
        <w:tab/>
        <w:t>(a)</w:t>
      </w:r>
      <w:r w:rsidRPr="00C954BE">
        <w:rPr>
          <w:color w:val="000000"/>
        </w:rPr>
        <w:tab/>
      </w:r>
      <w:r w:rsidR="003056EE" w:rsidRPr="00C954BE">
        <w:rPr>
          <w:color w:val="000000"/>
        </w:rPr>
        <w:t>when</w:t>
      </w:r>
      <w:r w:rsidRPr="00C954BE">
        <w:rPr>
          <w:color w:val="000000"/>
        </w:rPr>
        <w:t xml:space="preserve"> the offence was committed;</w:t>
      </w:r>
    </w:p>
    <w:p w14:paraId="394DEBE3" w14:textId="77777777" w:rsidR="00DB1CA4" w:rsidRPr="00C954BE" w:rsidRDefault="00DB1CA4" w:rsidP="00DB1CA4">
      <w:pPr>
        <w:pStyle w:val="Ipara"/>
        <w:rPr>
          <w:color w:val="000000"/>
        </w:rPr>
      </w:pPr>
      <w:r w:rsidRPr="00C954BE">
        <w:rPr>
          <w:color w:val="000000"/>
        </w:rPr>
        <w:tab/>
        <w:t>(b)</w:t>
      </w:r>
      <w:r w:rsidRPr="00C954BE">
        <w:rPr>
          <w:color w:val="000000"/>
        </w:rPr>
        <w:tab/>
        <w:t>the nature, seriousness and circumstances of the offence;</w:t>
      </w:r>
    </w:p>
    <w:p w14:paraId="7D5F39C7" w14:textId="2A611D6E" w:rsidR="00DB1CA4" w:rsidRPr="00C954BE" w:rsidRDefault="00DB1CA4" w:rsidP="00DB1CA4">
      <w:pPr>
        <w:pStyle w:val="Ipara"/>
        <w:rPr>
          <w:color w:val="000000"/>
        </w:rPr>
      </w:pPr>
      <w:r w:rsidRPr="00C954BE">
        <w:rPr>
          <w:color w:val="000000"/>
        </w:rPr>
        <w:lastRenderedPageBreak/>
        <w:tab/>
        <w:t>(c)</w:t>
      </w:r>
      <w:r w:rsidRPr="00C954BE">
        <w:rPr>
          <w:color w:val="000000"/>
        </w:rPr>
        <w:tab/>
        <w:t xml:space="preserve">whether the offence indicates the person may </w:t>
      </w:r>
      <w:r w:rsidR="002011E6" w:rsidRPr="00C954BE">
        <w:rPr>
          <w:color w:val="000000"/>
        </w:rPr>
        <w:t>be</w:t>
      </w:r>
      <w:r w:rsidRPr="00C954BE">
        <w:rPr>
          <w:color w:val="000000"/>
        </w:rPr>
        <w:t xml:space="preserve"> a risk to members of the public;</w:t>
      </w:r>
    </w:p>
    <w:p w14:paraId="49389116" w14:textId="07289B44" w:rsidR="00DB1CA4" w:rsidRPr="00C954BE" w:rsidRDefault="00DB1CA4" w:rsidP="00DB1CA4">
      <w:pPr>
        <w:pStyle w:val="Ipara"/>
        <w:rPr>
          <w:color w:val="000000"/>
        </w:rPr>
      </w:pPr>
      <w:r w:rsidRPr="00C954BE">
        <w:rPr>
          <w:color w:val="000000"/>
        </w:rPr>
        <w:tab/>
        <w:t>(</w:t>
      </w:r>
      <w:r w:rsidR="000C492E" w:rsidRPr="00C954BE">
        <w:rPr>
          <w:color w:val="000000"/>
        </w:rPr>
        <w:t>d</w:t>
      </w:r>
      <w:r w:rsidRPr="00C954BE">
        <w:rPr>
          <w:color w:val="000000"/>
        </w:rPr>
        <w:t>)</w:t>
      </w:r>
      <w:r w:rsidRPr="00C954BE">
        <w:rPr>
          <w:color w:val="000000"/>
        </w:rPr>
        <w:tab/>
        <w:t xml:space="preserve">the relevance </w:t>
      </w:r>
      <w:r w:rsidR="005249A5" w:rsidRPr="00C954BE">
        <w:rPr>
          <w:color w:val="000000"/>
        </w:rPr>
        <w:t>of</w:t>
      </w:r>
      <w:r w:rsidRPr="00C954BE">
        <w:rPr>
          <w:color w:val="000000"/>
        </w:rPr>
        <w:t xml:space="preserve"> the offence to the person’s duties as an agent;</w:t>
      </w:r>
    </w:p>
    <w:p w14:paraId="1A22D455" w14:textId="0D53B43C" w:rsidR="00DB1CA4" w:rsidRPr="00C954BE" w:rsidRDefault="00DB1CA4" w:rsidP="00DB1CA4">
      <w:pPr>
        <w:pStyle w:val="Ipara"/>
        <w:rPr>
          <w:color w:val="000000"/>
        </w:rPr>
      </w:pPr>
      <w:r w:rsidRPr="00C954BE">
        <w:rPr>
          <w:color w:val="000000"/>
        </w:rPr>
        <w:tab/>
        <w:t>(</w:t>
      </w:r>
      <w:r w:rsidR="000C492E" w:rsidRPr="00C954BE">
        <w:rPr>
          <w:color w:val="000000"/>
        </w:rPr>
        <w:t>e</w:t>
      </w:r>
      <w:r w:rsidRPr="00C954BE">
        <w:rPr>
          <w:color w:val="000000"/>
        </w:rPr>
        <w:t>)</w:t>
      </w:r>
      <w:r w:rsidRPr="00C954BE">
        <w:rPr>
          <w:color w:val="000000"/>
        </w:rPr>
        <w:tab/>
        <w:t xml:space="preserve">whether the offence was committed by the person in the course of their duties as a </w:t>
      </w:r>
      <w:r w:rsidR="00C205EA" w:rsidRPr="00C954BE">
        <w:rPr>
          <w:color w:val="000000"/>
        </w:rPr>
        <w:t xml:space="preserve">real estate </w:t>
      </w:r>
      <w:r w:rsidRPr="00C954BE">
        <w:rPr>
          <w:color w:val="000000"/>
        </w:rPr>
        <w:t>agent</w:t>
      </w:r>
      <w:r w:rsidR="00C205EA" w:rsidRPr="00C954BE">
        <w:rPr>
          <w:color w:val="000000"/>
        </w:rPr>
        <w:t xml:space="preserve"> or salesperson</w:t>
      </w:r>
      <w:r w:rsidRPr="00C954BE">
        <w:rPr>
          <w:color w:val="000000"/>
        </w:rPr>
        <w:t>;</w:t>
      </w:r>
    </w:p>
    <w:p w14:paraId="3CB553E0" w14:textId="58AF221F" w:rsidR="004F5D94" w:rsidRPr="00C954BE" w:rsidRDefault="00DB1CA4" w:rsidP="005249A5">
      <w:pPr>
        <w:pStyle w:val="Ipara"/>
        <w:rPr>
          <w:color w:val="000000"/>
        </w:rPr>
      </w:pPr>
      <w:r w:rsidRPr="00C954BE">
        <w:rPr>
          <w:color w:val="000000"/>
        </w:rPr>
        <w:tab/>
      </w:r>
      <w:r w:rsidR="005249A5" w:rsidRPr="00C954BE">
        <w:rPr>
          <w:color w:val="000000"/>
        </w:rPr>
        <w:t>(</w:t>
      </w:r>
      <w:r w:rsidR="001B500C" w:rsidRPr="00C954BE">
        <w:rPr>
          <w:color w:val="000000"/>
        </w:rPr>
        <w:t>f</w:t>
      </w:r>
      <w:r w:rsidR="005249A5" w:rsidRPr="00C954BE">
        <w:rPr>
          <w:color w:val="000000"/>
        </w:rPr>
        <w:t>)</w:t>
      </w:r>
      <w:r w:rsidR="005249A5" w:rsidRPr="00C954BE">
        <w:rPr>
          <w:color w:val="000000"/>
        </w:rPr>
        <w:tab/>
        <w:t xml:space="preserve">whether </w:t>
      </w:r>
      <w:r w:rsidR="00637A16" w:rsidRPr="00C954BE">
        <w:rPr>
          <w:color w:val="000000"/>
        </w:rPr>
        <w:t xml:space="preserve">the ACAT has made </w:t>
      </w:r>
      <w:r w:rsidR="005249A5" w:rsidRPr="00C954BE">
        <w:rPr>
          <w:color w:val="000000"/>
        </w:rPr>
        <w:t>a</w:t>
      </w:r>
      <w:r w:rsidR="000C492E" w:rsidRPr="00C954BE">
        <w:rPr>
          <w:color w:val="000000"/>
        </w:rPr>
        <w:t>n occupational discipline order in relation to the person</w:t>
      </w:r>
      <w:r w:rsidR="005249A5" w:rsidRPr="00C954BE">
        <w:rPr>
          <w:color w:val="000000"/>
        </w:rPr>
        <w:t>.</w:t>
      </w:r>
    </w:p>
    <w:p w14:paraId="4C524D03" w14:textId="42EEEF60" w:rsidR="00DB1CA4" w:rsidRPr="00C954BE" w:rsidRDefault="00C954BE" w:rsidP="00C954BE">
      <w:pPr>
        <w:pStyle w:val="AH5Sec"/>
        <w:shd w:val="pct25" w:color="auto" w:fill="auto"/>
        <w:rPr>
          <w:color w:val="000000"/>
        </w:rPr>
      </w:pPr>
      <w:bookmarkStart w:id="11" w:name="_Toc49150885"/>
      <w:r w:rsidRPr="00C954BE">
        <w:rPr>
          <w:rStyle w:val="CharSectNo"/>
        </w:rPr>
        <w:t>7</w:t>
      </w:r>
      <w:r w:rsidRPr="00C954BE">
        <w:rPr>
          <w:color w:val="000000"/>
        </w:rPr>
        <w:tab/>
      </w:r>
      <w:r w:rsidR="00DB1CA4" w:rsidRPr="00C954BE">
        <w:rPr>
          <w:color w:val="000000"/>
        </w:rPr>
        <w:t xml:space="preserve">People disqualified from being </w:t>
      </w:r>
      <w:r w:rsidR="00F81A2B" w:rsidRPr="00C954BE">
        <w:rPr>
          <w:color w:val="000000"/>
        </w:rPr>
        <w:t>registered</w:t>
      </w:r>
      <w:r w:rsidR="00DB1CA4" w:rsidRPr="00C954BE">
        <w:rPr>
          <w:color w:val="000000"/>
        </w:rPr>
        <w:br/>
        <w:t>Section 51 (1) (a)</w:t>
      </w:r>
      <w:r w:rsidR="0001096A" w:rsidRPr="00C954BE">
        <w:rPr>
          <w:color w:val="000000"/>
        </w:rPr>
        <w:t xml:space="preserve"> and note</w:t>
      </w:r>
      <w:bookmarkEnd w:id="11"/>
    </w:p>
    <w:p w14:paraId="0C614B2D" w14:textId="3F1BC53E" w:rsidR="00DB1CA4" w:rsidRPr="00C954BE" w:rsidRDefault="00A573CF" w:rsidP="00DB1CA4">
      <w:pPr>
        <w:pStyle w:val="direction"/>
        <w:rPr>
          <w:color w:val="000000"/>
        </w:rPr>
      </w:pPr>
      <w:r w:rsidRPr="00C954BE">
        <w:rPr>
          <w:color w:val="000000"/>
        </w:rPr>
        <w:t>substitute</w:t>
      </w:r>
    </w:p>
    <w:p w14:paraId="546B2497" w14:textId="00D7B374" w:rsidR="00637A16" w:rsidRPr="00C954BE" w:rsidRDefault="00637A16" w:rsidP="00637A16">
      <w:pPr>
        <w:pStyle w:val="Ipara"/>
        <w:rPr>
          <w:color w:val="000000"/>
        </w:rPr>
      </w:pPr>
      <w:r w:rsidRPr="00C954BE">
        <w:rPr>
          <w:color w:val="000000"/>
        </w:rPr>
        <w:tab/>
        <w:t>(a)</w:t>
      </w:r>
      <w:r w:rsidRPr="00C954BE">
        <w:rPr>
          <w:color w:val="000000"/>
        </w:rPr>
        <w:tab/>
        <w:t>for registration</w:t>
      </w:r>
      <w:r w:rsidR="008E2274" w:rsidRPr="00C954BE">
        <w:rPr>
          <w:color w:val="000000"/>
        </w:rPr>
        <w:t xml:space="preserve"> of</w:t>
      </w:r>
      <w:r w:rsidR="00623F18" w:rsidRPr="00C954BE">
        <w:rPr>
          <w:color w:val="000000"/>
        </w:rPr>
        <w:t xml:space="preserve"> a</w:t>
      </w:r>
      <w:r w:rsidR="008E2274" w:rsidRPr="00C954BE">
        <w:rPr>
          <w:color w:val="000000"/>
        </w:rPr>
        <w:t xml:space="preserve"> person</w:t>
      </w:r>
      <w:r w:rsidRPr="00C954BE">
        <w:rPr>
          <w:color w:val="000000"/>
        </w:rPr>
        <w:t xml:space="preserve"> other than</w:t>
      </w:r>
      <w:r w:rsidR="008E2274" w:rsidRPr="00C954BE">
        <w:rPr>
          <w:color w:val="000000"/>
        </w:rPr>
        <w:t xml:space="preserve"> a</w:t>
      </w:r>
      <w:r w:rsidR="00623F18" w:rsidRPr="00C954BE">
        <w:rPr>
          <w:color w:val="000000"/>
        </w:rPr>
        <w:t>s a</w:t>
      </w:r>
      <w:r w:rsidR="008E2274" w:rsidRPr="00C954BE">
        <w:rPr>
          <w:color w:val="000000"/>
        </w:rPr>
        <w:t xml:space="preserve"> real estate salesperson</w:t>
      </w:r>
      <w:r w:rsidRPr="00C954BE">
        <w:rPr>
          <w:color w:val="000000"/>
        </w:rPr>
        <w:t>—has been convicted of an ACT dishonesty offence or a non-ACT offence that is similar in nature to an ACT dishonesty offence; or</w:t>
      </w:r>
    </w:p>
    <w:p w14:paraId="2D679058" w14:textId="03AE02E9" w:rsidR="00637A16" w:rsidRPr="00C954BE" w:rsidRDefault="00637A16" w:rsidP="00637A16">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53" w:tooltip="A2000-48" w:history="1">
        <w:r w:rsidR="00FB0314" w:rsidRPr="00C954BE">
          <w:rPr>
            <w:rStyle w:val="charCitHyperlinkItal"/>
          </w:rPr>
          <w:t>Spent Convictions Act 2000</w:t>
        </w:r>
      </w:hyperlink>
      <w:r w:rsidRPr="00C954BE">
        <w:rPr>
          <w:color w:val="000000"/>
        </w:rPr>
        <w:t>, s 16 (c) (i)).</w:t>
      </w:r>
    </w:p>
    <w:p w14:paraId="255378FE" w14:textId="68ACDF84" w:rsidR="0097054B" w:rsidRPr="00C954BE" w:rsidRDefault="00637A16" w:rsidP="00637A16">
      <w:pPr>
        <w:pStyle w:val="Ipara"/>
        <w:rPr>
          <w:color w:val="000000"/>
        </w:rPr>
      </w:pPr>
      <w:r w:rsidRPr="00C954BE">
        <w:rPr>
          <w:color w:val="000000"/>
        </w:rPr>
        <w:tab/>
        <w:t>(aa)</w:t>
      </w:r>
      <w:r w:rsidRPr="00C954BE">
        <w:rPr>
          <w:color w:val="000000"/>
        </w:rPr>
        <w:tab/>
      </w:r>
      <w:r w:rsidR="00623F18" w:rsidRPr="00C954BE">
        <w:rPr>
          <w:color w:val="000000"/>
        </w:rPr>
        <w:t>for registration of a person as a real estate salesperson</w:t>
      </w:r>
      <w:r w:rsidRPr="00C954BE">
        <w:rPr>
          <w:color w:val="000000"/>
        </w:rPr>
        <w:t xml:space="preserve">—is </w:t>
      </w:r>
      <w:r w:rsidR="004F45D0" w:rsidRPr="00C954BE">
        <w:rPr>
          <w:color w:val="000000"/>
        </w:rPr>
        <w:t xml:space="preserve">found </w:t>
      </w:r>
      <w:r w:rsidRPr="00C954BE">
        <w:rPr>
          <w:color w:val="000000"/>
        </w:rPr>
        <w:t>unsuitable to be licensed under section 51A; or</w:t>
      </w:r>
    </w:p>
    <w:p w14:paraId="6D1F3A3A" w14:textId="65CB4A51" w:rsidR="00185E75" w:rsidRPr="00C954BE" w:rsidRDefault="00C954BE" w:rsidP="00C954BE">
      <w:pPr>
        <w:pStyle w:val="AH5Sec"/>
        <w:shd w:val="pct25" w:color="auto" w:fill="auto"/>
        <w:rPr>
          <w:color w:val="000000"/>
        </w:rPr>
      </w:pPr>
      <w:bookmarkStart w:id="12" w:name="_Toc49150886"/>
      <w:r w:rsidRPr="00C954BE">
        <w:rPr>
          <w:rStyle w:val="CharSectNo"/>
        </w:rPr>
        <w:t>8</w:t>
      </w:r>
      <w:r w:rsidRPr="00C954BE">
        <w:rPr>
          <w:color w:val="000000"/>
        </w:rPr>
        <w:tab/>
      </w:r>
      <w:r w:rsidR="00185E75" w:rsidRPr="00C954BE">
        <w:rPr>
          <w:color w:val="000000"/>
        </w:rPr>
        <w:t>New section 51A</w:t>
      </w:r>
      <w:bookmarkEnd w:id="12"/>
    </w:p>
    <w:p w14:paraId="6209BC4D" w14:textId="24C8E45A" w:rsidR="00185E75" w:rsidRPr="00C954BE" w:rsidRDefault="00185E75" w:rsidP="00185E75">
      <w:pPr>
        <w:pStyle w:val="direction"/>
        <w:rPr>
          <w:color w:val="000000"/>
        </w:rPr>
      </w:pPr>
      <w:r w:rsidRPr="00C954BE">
        <w:rPr>
          <w:color w:val="000000"/>
        </w:rPr>
        <w:t xml:space="preserve">in division </w:t>
      </w:r>
      <w:r w:rsidR="004B7EF2" w:rsidRPr="00C954BE">
        <w:rPr>
          <w:color w:val="000000"/>
        </w:rPr>
        <w:t>4</w:t>
      </w:r>
      <w:r w:rsidRPr="00C954BE">
        <w:rPr>
          <w:color w:val="000000"/>
        </w:rPr>
        <w:t>.2, insert</w:t>
      </w:r>
    </w:p>
    <w:p w14:paraId="2A89D248" w14:textId="3FD2A923" w:rsidR="00185E75" w:rsidRPr="00C954BE" w:rsidRDefault="00F60E3D" w:rsidP="00185E75">
      <w:pPr>
        <w:pStyle w:val="IH5Sec"/>
        <w:rPr>
          <w:color w:val="000000"/>
        </w:rPr>
      </w:pPr>
      <w:r w:rsidRPr="00C954BE">
        <w:rPr>
          <w:color w:val="000000"/>
        </w:rPr>
        <w:t>51</w:t>
      </w:r>
      <w:r w:rsidR="00185E75" w:rsidRPr="00C954BE">
        <w:rPr>
          <w:color w:val="000000"/>
        </w:rPr>
        <w:t>A</w:t>
      </w:r>
      <w:r w:rsidR="00185E75" w:rsidRPr="00C954BE">
        <w:rPr>
          <w:color w:val="000000"/>
        </w:rPr>
        <w:tab/>
        <w:t>Suitability—real estate salespeople</w:t>
      </w:r>
    </w:p>
    <w:p w14:paraId="0454D4C0" w14:textId="77777777" w:rsidR="00185E75" w:rsidRPr="00C954BE" w:rsidRDefault="00185E75" w:rsidP="00185E75">
      <w:pPr>
        <w:pStyle w:val="IMain"/>
        <w:rPr>
          <w:color w:val="000000"/>
        </w:rPr>
      </w:pPr>
      <w:r w:rsidRPr="00C954BE">
        <w:rPr>
          <w:color w:val="000000"/>
        </w:rPr>
        <w:tab/>
        <w:t>(1)</w:t>
      </w:r>
      <w:r w:rsidRPr="00C954BE">
        <w:rPr>
          <w:color w:val="000000"/>
        </w:rPr>
        <w:tab/>
        <w:t xml:space="preserve">This section applies to a person if the person has been convicted of a relevant offence. </w:t>
      </w:r>
    </w:p>
    <w:p w14:paraId="51C847EF" w14:textId="124B1A90" w:rsidR="00185E75" w:rsidRPr="00C954BE" w:rsidRDefault="00185E75" w:rsidP="00C954BE">
      <w:pPr>
        <w:pStyle w:val="IMain"/>
        <w:keepNext/>
        <w:rPr>
          <w:color w:val="000000"/>
        </w:rPr>
      </w:pPr>
      <w:r w:rsidRPr="00C954BE">
        <w:rPr>
          <w:color w:val="000000"/>
        </w:rPr>
        <w:tab/>
      </w:r>
      <w:r w:rsidR="00F60E3D" w:rsidRPr="00C954BE">
        <w:rPr>
          <w:color w:val="000000"/>
        </w:rPr>
        <w:t>(2)</w:t>
      </w:r>
      <w:r w:rsidR="00F60E3D" w:rsidRPr="00C954BE">
        <w:rPr>
          <w:color w:val="000000"/>
        </w:rPr>
        <w:tab/>
        <w:t xml:space="preserve">The commissioner </w:t>
      </w:r>
      <w:r w:rsidR="001F7FB6" w:rsidRPr="00C954BE">
        <w:rPr>
          <w:color w:val="000000"/>
        </w:rPr>
        <w:t xml:space="preserve">for fair trading </w:t>
      </w:r>
      <w:r w:rsidR="00F60E3D" w:rsidRPr="00C954BE">
        <w:rPr>
          <w:color w:val="000000"/>
        </w:rPr>
        <w:t>may decide the person is unsuitable to be registered as a real estate salesperson.</w:t>
      </w:r>
      <w:r w:rsidR="0051599B" w:rsidRPr="00C954BE">
        <w:rPr>
          <w:color w:val="000000"/>
        </w:rPr>
        <w:t xml:space="preserve"> </w:t>
      </w:r>
    </w:p>
    <w:p w14:paraId="6646C1CE" w14:textId="6DEA7C9B" w:rsidR="00FA118D" w:rsidRPr="00C954BE" w:rsidRDefault="00F9753F" w:rsidP="00CB536D">
      <w:pPr>
        <w:pStyle w:val="aNote"/>
        <w:rPr>
          <w:color w:val="000000"/>
        </w:rPr>
      </w:pPr>
      <w:r w:rsidRPr="00C954BE">
        <w:rPr>
          <w:rStyle w:val="charItals"/>
        </w:rPr>
        <w:t>Note</w:t>
      </w:r>
      <w:r w:rsidRPr="00C954BE">
        <w:rPr>
          <w:rStyle w:val="charItals"/>
        </w:rPr>
        <w:tab/>
      </w:r>
      <w:r w:rsidRPr="00C954BE">
        <w:rPr>
          <w:color w:val="000000"/>
        </w:rPr>
        <w:t xml:space="preserve">A review of a decision to refuse to register an applicant may include a review of </w:t>
      </w:r>
      <w:r w:rsidR="00521B01" w:rsidRPr="00C954BE">
        <w:rPr>
          <w:color w:val="000000"/>
        </w:rPr>
        <w:t>the commissioner’s</w:t>
      </w:r>
      <w:r w:rsidRPr="00C954BE">
        <w:rPr>
          <w:color w:val="000000"/>
        </w:rPr>
        <w:t xml:space="preserve"> decision on</w:t>
      </w:r>
      <w:r w:rsidR="00C23CD7" w:rsidRPr="00C954BE">
        <w:rPr>
          <w:color w:val="000000"/>
        </w:rPr>
        <w:t xml:space="preserve"> the applicant’s</w:t>
      </w:r>
      <w:r w:rsidRPr="00C954BE">
        <w:rPr>
          <w:color w:val="000000"/>
        </w:rPr>
        <w:t xml:space="preserve"> suitability</w:t>
      </w:r>
      <w:r w:rsidR="00C23CD7" w:rsidRPr="00C954BE">
        <w:rPr>
          <w:color w:val="000000"/>
        </w:rPr>
        <w:t xml:space="preserve"> </w:t>
      </w:r>
      <w:r w:rsidRPr="00C954BE">
        <w:rPr>
          <w:color w:val="000000"/>
        </w:rPr>
        <w:t>(see sch 1, item </w:t>
      </w:r>
      <w:r w:rsidR="00B82050" w:rsidRPr="00C954BE">
        <w:rPr>
          <w:color w:val="000000"/>
        </w:rPr>
        <w:t>7</w:t>
      </w:r>
      <w:r w:rsidRPr="00C954BE">
        <w:rPr>
          <w:color w:val="000000"/>
        </w:rPr>
        <w:t>).</w:t>
      </w:r>
    </w:p>
    <w:p w14:paraId="0B7C8540" w14:textId="4ABA80A7" w:rsidR="00185E75" w:rsidRPr="00C954BE" w:rsidRDefault="00F60E3D" w:rsidP="00185E75">
      <w:pPr>
        <w:pStyle w:val="IMain"/>
        <w:rPr>
          <w:color w:val="000000"/>
        </w:rPr>
      </w:pPr>
      <w:r w:rsidRPr="00C954BE">
        <w:rPr>
          <w:color w:val="000000"/>
        </w:rPr>
        <w:lastRenderedPageBreak/>
        <w:tab/>
        <w:t>(3)</w:t>
      </w:r>
      <w:r w:rsidRPr="00C954BE">
        <w:rPr>
          <w:color w:val="000000"/>
        </w:rPr>
        <w:tab/>
        <w:t>In deciding whether a person is unsuitable to be registered, the commissioner for fair trading must have regard to the following matters:</w:t>
      </w:r>
    </w:p>
    <w:p w14:paraId="4310B188" w14:textId="66E9E93B" w:rsidR="00185E75" w:rsidRPr="00C954BE" w:rsidRDefault="00185E75" w:rsidP="00185E75">
      <w:pPr>
        <w:pStyle w:val="Ipara"/>
        <w:rPr>
          <w:color w:val="000000"/>
        </w:rPr>
      </w:pPr>
      <w:r w:rsidRPr="00C954BE">
        <w:rPr>
          <w:color w:val="000000"/>
        </w:rPr>
        <w:tab/>
        <w:t>(a)</w:t>
      </w:r>
      <w:r w:rsidRPr="00C954BE">
        <w:rPr>
          <w:color w:val="000000"/>
        </w:rPr>
        <w:tab/>
      </w:r>
      <w:r w:rsidR="008E2274" w:rsidRPr="00C954BE">
        <w:rPr>
          <w:color w:val="000000"/>
        </w:rPr>
        <w:t>when</w:t>
      </w:r>
      <w:r w:rsidRPr="00C954BE">
        <w:rPr>
          <w:color w:val="000000"/>
        </w:rPr>
        <w:t xml:space="preserve"> the offence was committed;</w:t>
      </w:r>
    </w:p>
    <w:p w14:paraId="72777A9B" w14:textId="77777777" w:rsidR="00185E75" w:rsidRPr="00C954BE" w:rsidRDefault="00185E75" w:rsidP="00185E75">
      <w:pPr>
        <w:pStyle w:val="Ipara"/>
        <w:rPr>
          <w:color w:val="000000"/>
        </w:rPr>
      </w:pPr>
      <w:r w:rsidRPr="00C954BE">
        <w:rPr>
          <w:color w:val="000000"/>
        </w:rPr>
        <w:tab/>
        <w:t>(b)</w:t>
      </w:r>
      <w:r w:rsidRPr="00C954BE">
        <w:rPr>
          <w:color w:val="000000"/>
        </w:rPr>
        <w:tab/>
        <w:t>the nature, seriousness and circumstances of the offence;</w:t>
      </w:r>
    </w:p>
    <w:p w14:paraId="6CA78218" w14:textId="77777777" w:rsidR="00185E75" w:rsidRPr="00C954BE" w:rsidRDefault="00185E75" w:rsidP="00185E75">
      <w:pPr>
        <w:pStyle w:val="Ipara"/>
        <w:rPr>
          <w:color w:val="000000"/>
        </w:rPr>
      </w:pPr>
      <w:r w:rsidRPr="00C954BE">
        <w:rPr>
          <w:color w:val="000000"/>
        </w:rPr>
        <w:tab/>
        <w:t>(c)</w:t>
      </w:r>
      <w:r w:rsidRPr="00C954BE">
        <w:rPr>
          <w:color w:val="000000"/>
        </w:rPr>
        <w:tab/>
        <w:t>whether the offence indicates the person may be a risk to members of the public;</w:t>
      </w:r>
    </w:p>
    <w:p w14:paraId="7136C13C" w14:textId="1FBD1D18" w:rsidR="00185E75" w:rsidRPr="00C954BE" w:rsidRDefault="00185E75" w:rsidP="00185E75">
      <w:pPr>
        <w:pStyle w:val="Ipara"/>
        <w:rPr>
          <w:color w:val="000000"/>
        </w:rPr>
      </w:pPr>
      <w:r w:rsidRPr="00C954BE">
        <w:rPr>
          <w:color w:val="000000"/>
        </w:rPr>
        <w:tab/>
        <w:t>(d)</w:t>
      </w:r>
      <w:r w:rsidRPr="00C954BE">
        <w:rPr>
          <w:color w:val="000000"/>
        </w:rPr>
        <w:tab/>
        <w:t xml:space="preserve">the relevance of the offence to the person’s duties as </w:t>
      </w:r>
      <w:r w:rsidR="00BF4085" w:rsidRPr="00C954BE">
        <w:rPr>
          <w:color w:val="000000"/>
        </w:rPr>
        <w:t xml:space="preserve">a </w:t>
      </w:r>
      <w:r w:rsidRPr="00C954BE">
        <w:rPr>
          <w:color w:val="000000"/>
        </w:rPr>
        <w:t>salesperson;</w:t>
      </w:r>
    </w:p>
    <w:p w14:paraId="5CA01800" w14:textId="5A1F1039" w:rsidR="00185E75" w:rsidRPr="00C954BE" w:rsidRDefault="00185E75" w:rsidP="00185E75">
      <w:pPr>
        <w:pStyle w:val="Ipara"/>
        <w:rPr>
          <w:color w:val="000000"/>
        </w:rPr>
      </w:pPr>
      <w:r w:rsidRPr="00C954BE">
        <w:rPr>
          <w:color w:val="000000"/>
        </w:rPr>
        <w:tab/>
        <w:t>(e)</w:t>
      </w:r>
      <w:r w:rsidRPr="00C954BE">
        <w:rPr>
          <w:color w:val="000000"/>
        </w:rPr>
        <w:tab/>
        <w:t>whether the offence was committed by the person in the course of their duties as a</w:t>
      </w:r>
      <w:r w:rsidR="00C205EA" w:rsidRPr="00C954BE">
        <w:rPr>
          <w:color w:val="000000"/>
        </w:rPr>
        <w:t xml:space="preserve"> real estate agent or</w:t>
      </w:r>
      <w:r w:rsidRPr="00C954BE">
        <w:rPr>
          <w:color w:val="000000"/>
        </w:rPr>
        <w:t xml:space="preserve"> salesperson;</w:t>
      </w:r>
    </w:p>
    <w:p w14:paraId="2D7B141F" w14:textId="5F1CA703" w:rsidR="00185E75" w:rsidRPr="00C954BE" w:rsidRDefault="00185E75" w:rsidP="00185E75">
      <w:pPr>
        <w:pStyle w:val="Ipara"/>
        <w:rPr>
          <w:color w:val="000000"/>
        </w:rPr>
      </w:pPr>
      <w:r w:rsidRPr="00C954BE">
        <w:rPr>
          <w:color w:val="000000"/>
        </w:rPr>
        <w:tab/>
        <w:t>(f)</w:t>
      </w:r>
      <w:r w:rsidRPr="00C954BE">
        <w:rPr>
          <w:color w:val="000000"/>
        </w:rPr>
        <w:tab/>
        <w:t xml:space="preserve">whether </w:t>
      </w:r>
      <w:r w:rsidR="008E2274" w:rsidRPr="00C954BE">
        <w:rPr>
          <w:color w:val="000000"/>
        </w:rPr>
        <w:t xml:space="preserve">the ACAT has made </w:t>
      </w:r>
      <w:r w:rsidRPr="00C954BE">
        <w:rPr>
          <w:color w:val="000000"/>
        </w:rPr>
        <w:t>an occupational discipline order in relation to the person.</w:t>
      </w:r>
    </w:p>
    <w:p w14:paraId="3850D9D3" w14:textId="59A9E537" w:rsidR="005E0B91" w:rsidRPr="00C954BE" w:rsidRDefault="00C954BE" w:rsidP="00C954BE">
      <w:pPr>
        <w:pStyle w:val="AH5Sec"/>
        <w:shd w:val="pct25" w:color="auto" w:fill="auto"/>
        <w:rPr>
          <w:color w:val="000000"/>
        </w:rPr>
      </w:pPr>
      <w:bookmarkStart w:id="13" w:name="_Toc49150887"/>
      <w:r w:rsidRPr="00C954BE">
        <w:rPr>
          <w:rStyle w:val="CharSectNo"/>
        </w:rPr>
        <w:t>9</w:t>
      </w:r>
      <w:r w:rsidRPr="00C954BE">
        <w:rPr>
          <w:color w:val="000000"/>
        </w:rPr>
        <w:tab/>
      </w:r>
      <w:r w:rsidR="005E0B91" w:rsidRPr="00C954BE">
        <w:rPr>
          <w:color w:val="000000"/>
        </w:rPr>
        <w:t>Dictionary, note 2</w:t>
      </w:r>
      <w:bookmarkEnd w:id="13"/>
    </w:p>
    <w:p w14:paraId="3044AE23" w14:textId="7C52143E" w:rsidR="005E0B91" w:rsidRPr="00C954BE" w:rsidRDefault="005E0B91" w:rsidP="005E0B91">
      <w:pPr>
        <w:pStyle w:val="direction"/>
        <w:rPr>
          <w:color w:val="000000"/>
        </w:rPr>
      </w:pPr>
      <w:r w:rsidRPr="00C954BE">
        <w:rPr>
          <w:color w:val="000000"/>
        </w:rPr>
        <w:t>insert</w:t>
      </w:r>
    </w:p>
    <w:p w14:paraId="06A2DB28" w14:textId="56A02B4C" w:rsidR="007540BD" w:rsidRPr="00C954BE" w:rsidRDefault="00C954BE" w:rsidP="00C954BE">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007540BD" w:rsidRPr="00C954BE">
        <w:rPr>
          <w:color w:val="000000"/>
        </w:rPr>
        <w:t>in relation to</w:t>
      </w:r>
    </w:p>
    <w:p w14:paraId="26C2A531" w14:textId="432AA8F2" w:rsidR="007540BD" w:rsidRPr="00C954BE" w:rsidRDefault="00C954BE" w:rsidP="00C954BE">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007540BD" w:rsidRPr="00C954BE">
        <w:rPr>
          <w:color w:val="000000"/>
        </w:rPr>
        <w:t>territory law</w:t>
      </w:r>
    </w:p>
    <w:p w14:paraId="655D09CA" w14:textId="0B07BEAD" w:rsidR="00DB1CA4" w:rsidRPr="00C954BE" w:rsidRDefault="00C954BE" w:rsidP="00C954BE">
      <w:pPr>
        <w:pStyle w:val="AH5Sec"/>
        <w:shd w:val="pct25" w:color="auto" w:fill="auto"/>
        <w:rPr>
          <w:color w:val="000000"/>
        </w:rPr>
      </w:pPr>
      <w:bookmarkStart w:id="14" w:name="_Toc49150888"/>
      <w:r w:rsidRPr="00C954BE">
        <w:rPr>
          <w:rStyle w:val="CharSectNo"/>
        </w:rPr>
        <w:t>10</w:t>
      </w:r>
      <w:r w:rsidRPr="00C954BE">
        <w:rPr>
          <w:color w:val="000000"/>
        </w:rPr>
        <w:tab/>
      </w:r>
      <w:r w:rsidR="00264D28" w:rsidRPr="00C954BE">
        <w:rPr>
          <w:color w:val="000000"/>
        </w:rPr>
        <w:t>Dictionary, new definition</w:t>
      </w:r>
      <w:r w:rsidR="00CD5A43" w:rsidRPr="00C954BE">
        <w:rPr>
          <w:color w:val="000000"/>
        </w:rPr>
        <w:t>s</w:t>
      </w:r>
      <w:bookmarkEnd w:id="14"/>
    </w:p>
    <w:p w14:paraId="2CD1DF25" w14:textId="0E914E2F" w:rsidR="00C65AAF" w:rsidRPr="00C954BE" w:rsidRDefault="00C65AAF" w:rsidP="00C65AAF">
      <w:pPr>
        <w:pStyle w:val="direction"/>
        <w:rPr>
          <w:color w:val="000000"/>
        </w:rPr>
      </w:pPr>
      <w:r w:rsidRPr="00C954BE">
        <w:rPr>
          <w:color w:val="000000"/>
        </w:rPr>
        <w:t>insert</w:t>
      </w:r>
    </w:p>
    <w:p w14:paraId="28240BEF" w14:textId="701E28B8" w:rsidR="00D82104" w:rsidRPr="00C954BE" w:rsidRDefault="00116BD7" w:rsidP="00C954BE">
      <w:pPr>
        <w:pStyle w:val="aDef"/>
      </w:pPr>
      <w:r w:rsidRPr="00C954BE">
        <w:rPr>
          <w:rStyle w:val="charBoldItals"/>
        </w:rPr>
        <w:t>ACT dishonesty offence</w:t>
      </w:r>
      <w:r w:rsidRPr="00C954BE">
        <w:t xml:space="preserve"> means an offence against a territory law that involves </w:t>
      </w:r>
      <w:r w:rsidR="0097054B" w:rsidRPr="00C954BE">
        <w:t>dishonesty</w:t>
      </w:r>
      <w:r w:rsidR="00D62776" w:rsidRPr="00C954BE">
        <w:t>.</w:t>
      </w:r>
      <w:r w:rsidR="00BD2C21" w:rsidRPr="00C954BE">
        <w:t xml:space="preserve"> </w:t>
      </w:r>
    </w:p>
    <w:p w14:paraId="1291B913" w14:textId="4EB5A79D" w:rsidR="00E813E1" w:rsidRPr="00C954BE" w:rsidRDefault="00264D28" w:rsidP="00C954BE">
      <w:pPr>
        <w:pStyle w:val="aDef"/>
        <w:rPr>
          <w:color w:val="000000"/>
        </w:rPr>
      </w:pPr>
      <w:r w:rsidRPr="00C954BE">
        <w:rPr>
          <w:rStyle w:val="charBoldItals"/>
        </w:rPr>
        <w:t>non-ACT offence</w:t>
      </w:r>
      <w:r w:rsidR="00904369" w:rsidRPr="00C954BE">
        <w:rPr>
          <w:b/>
          <w:bCs/>
          <w:color w:val="000000"/>
        </w:rPr>
        <w:t xml:space="preserve"> </w:t>
      </w:r>
      <w:r w:rsidR="00904369" w:rsidRPr="00C954BE">
        <w:rPr>
          <w:color w:val="000000"/>
        </w:rPr>
        <w:t xml:space="preserve">means an offence against </w:t>
      </w:r>
      <w:r w:rsidRPr="00C954BE">
        <w:rPr>
          <w:color w:val="000000"/>
        </w:rPr>
        <w:t xml:space="preserve">a law other than </w:t>
      </w:r>
      <w:r w:rsidR="00D62776" w:rsidRPr="00C954BE">
        <w:rPr>
          <w:color w:val="000000"/>
        </w:rPr>
        <w:t>a territory law.</w:t>
      </w:r>
      <w:r w:rsidR="00BD2C21" w:rsidRPr="00C954BE">
        <w:rPr>
          <w:color w:val="000000"/>
        </w:rPr>
        <w:t xml:space="preserve"> </w:t>
      </w:r>
    </w:p>
    <w:p w14:paraId="3CC0C695" w14:textId="77777777" w:rsidR="00D62776" w:rsidRPr="00C954BE" w:rsidRDefault="00D62776" w:rsidP="00BB1FCA">
      <w:pPr>
        <w:pStyle w:val="aDef"/>
        <w:keepNext/>
        <w:rPr>
          <w:color w:val="000000"/>
        </w:rPr>
      </w:pPr>
      <w:r w:rsidRPr="00C954BE">
        <w:rPr>
          <w:rStyle w:val="charBoldItals"/>
        </w:rPr>
        <w:lastRenderedPageBreak/>
        <w:t>relevant offence</w:t>
      </w:r>
      <w:r w:rsidRPr="00C954BE">
        <w:rPr>
          <w:color w:val="000000"/>
        </w:rPr>
        <w:t>—</w:t>
      </w:r>
    </w:p>
    <w:p w14:paraId="631B0639" w14:textId="4770E8A0" w:rsidR="001D7114" w:rsidRPr="00C954BE" w:rsidRDefault="00BD2C21" w:rsidP="00BB1FCA">
      <w:pPr>
        <w:pStyle w:val="Idefpara"/>
        <w:keepNext/>
        <w:rPr>
          <w:color w:val="000000"/>
        </w:rPr>
      </w:pPr>
      <w:r w:rsidRPr="00C954BE">
        <w:rPr>
          <w:color w:val="000000"/>
        </w:rPr>
        <w:tab/>
        <w:t>(a)</w:t>
      </w:r>
      <w:r w:rsidRPr="00C954BE">
        <w:rPr>
          <w:color w:val="000000"/>
        </w:rPr>
        <w:tab/>
      </w:r>
      <w:r w:rsidR="00D62776" w:rsidRPr="00C954BE">
        <w:rPr>
          <w:color w:val="000000"/>
        </w:rPr>
        <w:t>means</w:t>
      </w:r>
      <w:r w:rsidR="001D7114" w:rsidRPr="00C954BE">
        <w:rPr>
          <w:color w:val="000000"/>
        </w:rPr>
        <w:t>—</w:t>
      </w:r>
    </w:p>
    <w:p w14:paraId="4A8F0BC8" w14:textId="25CA861C" w:rsidR="00D62776" w:rsidRPr="00C954BE" w:rsidRDefault="00BD2C21" w:rsidP="00BB1FCA">
      <w:pPr>
        <w:pStyle w:val="Idefsubpara"/>
        <w:keepNext/>
        <w:rPr>
          <w:color w:val="000000"/>
        </w:rPr>
      </w:pPr>
      <w:r w:rsidRPr="00C954BE">
        <w:rPr>
          <w:bCs/>
          <w:iCs/>
          <w:color w:val="000000"/>
        </w:rPr>
        <w:tab/>
        <w:t>(i)</w:t>
      </w:r>
      <w:r w:rsidRPr="00C954BE">
        <w:rPr>
          <w:bCs/>
          <w:iCs/>
          <w:color w:val="000000"/>
        </w:rPr>
        <w:tab/>
      </w:r>
      <w:r w:rsidR="00D62776" w:rsidRPr="00C954BE">
        <w:rPr>
          <w:bCs/>
          <w:iCs/>
          <w:color w:val="000000"/>
        </w:rPr>
        <w:t xml:space="preserve">any of </w:t>
      </w:r>
      <w:r w:rsidR="00D62776" w:rsidRPr="00C954BE">
        <w:rPr>
          <w:color w:val="000000"/>
        </w:rPr>
        <w:t>the following offences</w:t>
      </w:r>
      <w:r w:rsidR="001D7114" w:rsidRPr="00C954BE">
        <w:rPr>
          <w:color w:val="000000"/>
        </w:rPr>
        <w:t xml:space="preserve"> against a territory law</w:t>
      </w:r>
      <w:r w:rsidR="00D62776" w:rsidRPr="00C954BE">
        <w:rPr>
          <w:color w:val="000000"/>
        </w:rPr>
        <w:t>:</w:t>
      </w:r>
    </w:p>
    <w:p w14:paraId="6CC3E6B3" w14:textId="72827D3F" w:rsidR="00D62776" w:rsidRPr="00C954BE" w:rsidRDefault="001D7114" w:rsidP="001D7114">
      <w:pPr>
        <w:pStyle w:val="Isubsubpara"/>
        <w:rPr>
          <w:color w:val="000000"/>
        </w:rPr>
      </w:pPr>
      <w:r w:rsidRPr="00C954BE">
        <w:rPr>
          <w:color w:val="000000"/>
        </w:rPr>
        <w:tab/>
        <w:t>(A)</w:t>
      </w:r>
      <w:r w:rsidRPr="00C954BE">
        <w:rPr>
          <w:color w:val="000000"/>
        </w:rPr>
        <w:tab/>
      </w:r>
      <w:r w:rsidR="00D62776" w:rsidRPr="00C954BE">
        <w:rPr>
          <w:color w:val="000000"/>
        </w:rPr>
        <w:t>an offence involving dishonesty;</w:t>
      </w:r>
    </w:p>
    <w:p w14:paraId="7DD6DBB8" w14:textId="292685A3" w:rsidR="00D62776" w:rsidRPr="00C954BE" w:rsidRDefault="001D7114" w:rsidP="001D7114">
      <w:pPr>
        <w:pStyle w:val="Isubsubpara"/>
        <w:rPr>
          <w:color w:val="000000"/>
        </w:rPr>
      </w:pPr>
      <w:r w:rsidRPr="00C954BE">
        <w:rPr>
          <w:color w:val="000000"/>
        </w:rPr>
        <w:tab/>
        <w:t>(B)</w:t>
      </w:r>
      <w:r w:rsidRPr="00C954BE">
        <w:rPr>
          <w:color w:val="000000"/>
        </w:rPr>
        <w:tab/>
      </w:r>
      <w:r w:rsidR="00D62776" w:rsidRPr="00C954BE">
        <w:rPr>
          <w:color w:val="000000"/>
        </w:rPr>
        <w:t>an offence against the person;</w:t>
      </w:r>
    </w:p>
    <w:p w14:paraId="36B81456" w14:textId="728A2A09" w:rsidR="00D62776" w:rsidRPr="00C954BE" w:rsidRDefault="001D7114" w:rsidP="001D7114">
      <w:pPr>
        <w:pStyle w:val="Isubsubpara"/>
        <w:rPr>
          <w:color w:val="000000"/>
        </w:rPr>
      </w:pPr>
      <w:r w:rsidRPr="00C954BE">
        <w:rPr>
          <w:color w:val="000000"/>
        </w:rPr>
        <w:tab/>
        <w:t>(C)</w:t>
      </w:r>
      <w:r w:rsidRPr="00C954BE">
        <w:rPr>
          <w:color w:val="000000"/>
        </w:rPr>
        <w:tab/>
      </w:r>
      <w:r w:rsidR="00D62776" w:rsidRPr="00C954BE">
        <w:rPr>
          <w:color w:val="000000"/>
        </w:rPr>
        <w:t>an offence involving violence;</w:t>
      </w:r>
    </w:p>
    <w:p w14:paraId="0C28724F" w14:textId="45B269E1" w:rsidR="00D62776" w:rsidRPr="00C954BE" w:rsidRDefault="001D7114" w:rsidP="001D7114">
      <w:pPr>
        <w:pStyle w:val="Isubsubpara"/>
        <w:rPr>
          <w:color w:val="000000"/>
        </w:rPr>
      </w:pPr>
      <w:r w:rsidRPr="00C954BE">
        <w:rPr>
          <w:color w:val="000000"/>
        </w:rPr>
        <w:tab/>
        <w:t>(</w:t>
      </w:r>
      <w:r w:rsidR="0084278B" w:rsidRPr="00C954BE">
        <w:rPr>
          <w:color w:val="000000"/>
        </w:rPr>
        <w:t>D</w:t>
      </w:r>
      <w:r w:rsidRPr="00C954BE">
        <w:rPr>
          <w:color w:val="000000"/>
        </w:rPr>
        <w:t>)</w:t>
      </w:r>
      <w:r w:rsidRPr="00C954BE">
        <w:rPr>
          <w:color w:val="000000"/>
        </w:rPr>
        <w:tab/>
      </w:r>
      <w:r w:rsidR="00D62776" w:rsidRPr="00C954BE">
        <w:rPr>
          <w:color w:val="000000"/>
        </w:rPr>
        <w:t xml:space="preserve">an offence against the </w:t>
      </w:r>
      <w:hyperlink r:id="rId54" w:tooltip="A2002-51" w:history="1">
        <w:r w:rsidR="00FB0314" w:rsidRPr="00C954BE">
          <w:rPr>
            <w:rStyle w:val="charCitHyperlinkAbbrev"/>
          </w:rPr>
          <w:t>Criminal Code</w:t>
        </w:r>
      </w:hyperlink>
      <w:r w:rsidR="00D62776" w:rsidRPr="00C954BE">
        <w:rPr>
          <w:color w:val="000000"/>
        </w:rPr>
        <w:t>, chapter 6</w:t>
      </w:r>
      <w:r w:rsidR="00F52CA5" w:rsidRPr="00C954BE">
        <w:rPr>
          <w:color w:val="000000"/>
        </w:rPr>
        <w:t>,</w:t>
      </w:r>
      <w:r w:rsidR="00D62776" w:rsidRPr="00C954BE">
        <w:rPr>
          <w:color w:val="000000"/>
        </w:rPr>
        <w:t xml:space="preserve"> </w:t>
      </w:r>
      <w:r w:rsidR="00BE2CDD" w:rsidRPr="00C954BE">
        <w:rPr>
          <w:color w:val="000000"/>
        </w:rPr>
        <w:t xml:space="preserve">punishable by </w:t>
      </w:r>
      <w:r w:rsidR="00827B3A" w:rsidRPr="00C954BE">
        <w:rPr>
          <w:color w:val="000000"/>
        </w:rPr>
        <w:t xml:space="preserve">a maximum term of imprisonment of 3 years or more </w:t>
      </w:r>
      <w:r w:rsidR="00D62776" w:rsidRPr="00C954BE">
        <w:rPr>
          <w:color w:val="000000"/>
        </w:rPr>
        <w:t>(a</w:t>
      </w:r>
      <w:r w:rsidR="00D62776" w:rsidRPr="00C954BE">
        <w:rPr>
          <w:rStyle w:val="charBoldItals"/>
        </w:rPr>
        <w:t xml:space="preserve"> serious drug offence</w:t>
      </w:r>
      <w:r w:rsidR="00D62776" w:rsidRPr="00C954BE">
        <w:rPr>
          <w:color w:val="000000"/>
        </w:rPr>
        <w:t>)</w:t>
      </w:r>
      <w:r w:rsidR="00827B3A" w:rsidRPr="00C954BE">
        <w:rPr>
          <w:color w:val="000000"/>
        </w:rPr>
        <w:t xml:space="preserve"> </w:t>
      </w:r>
      <w:r w:rsidR="00D62776" w:rsidRPr="00C954BE">
        <w:rPr>
          <w:color w:val="000000"/>
        </w:rPr>
        <w:t xml:space="preserve">or an offence against a territory law previously in force that is similar in nature to a serious drug offence; </w:t>
      </w:r>
      <w:r w:rsidRPr="00C954BE">
        <w:rPr>
          <w:color w:val="000000"/>
        </w:rPr>
        <w:t>or</w:t>
      </w:r>
    </w:p>
    <w:p w14:paraId="5CEBE92C" w14:textId="2B185192" w:rsidR="001D7114" w:rsidRPr="00C954BE" w:rsidRDefault="00BD2C21" w:rsidP="00BD2C21">
      <w:pPr>
        <w:pStyle w:val="Idefsubpara"/>
        <w:rPr>
          <w:color w:val="000000"/>
        </w:rPr>
      </w:pPr>
      <w:r w:rsidRPr="00C954BE">
        <w:rPr>
          <w:color w:val="000000"/>
        </w:rPr>
        <w:tab/>
        <w:t>(ii)</w:t>
      </w:r>
      <w:r w:rsidRPr="00C954BE">
        <w:rPr>
          <w:color w:val="000000"/>
        </w:rPr>
        <w:tab/>
      </w:r>
      <w:r w:rsidR="001D7114" w:rsidRPr="00C954BE">
        <w:rPr>
          <w:color w:val="000000"/>
        </w:rPr>
        <w:t>a sexual offence;</w:t>
      </w:r>
      <w:r w:rsidR="0084278B" w:rsidRPr="00C954BE">
        <w:rPr>
          <w:color w:val="000000"/>
        </w:rPr>
        <w:t xml:space="preserve"> and</w:t>
      </w:r>
    </w:p>
    <w:p w14:paraId="0CE0F9F9" w14:textId="14401435" w:rsidR="00D62776" w:rsidRPr="00C954BE" w:rsidRDefault="00BD2C21" w:rsidP="00BD2C21">
      <w:pPr>
        <w:pStyle w:val="Idefpara"/>
        <w:rPr>
          <w:color w:val="000000"/>
        </w:rPr>
      </w:pPr>
      <w:r w:rsidRPr="00C954BE">
        <w:rPr>
          <w:color w:val="000000"/>
        </w:rPr>
        <w:tab/>
        <w:t>(b)</w:t>
      </w:r>
      <w:r w:rsidRPr="00C954BE">
        <w:rPr>
          <w:color w:val="000000"/>
        </w:rPr>
        <w:tab/>
      </w:r>
      <w:r w:rsidR="00D62776" w:rsidRPr="00C954BE">
        <w:rPr>
          <w:color w:val="000000"/>
        </w:rPr>
        <w:t>includes a non-ACT offence that is similar in nature to an offence mentioned in paragraph (a)</w:t>
      </w:r>
      <w:r w:rsidR="0084278B" w:rsidRPr="00C954BE">
        <w:rPr>
          <w:color w:val="000000"/>
        </w:rPr>
        <w:t xml:space="preserve"> (i)</w:t>
      </w:r>
      <w:r w:rsidR="00D62776" w:rsidRPr="00C954BE">
        <w:rPr>
          <w:color w:val="000000"/>
        </w:rPr>
        <w:t>.</w:t>
      </w:r>
    </w:p>
    <w:p w14:paraId="69E28349" w14:textId="6894B048" w:rsidR="006909CE" w:rsidRPr="00C954BE" w:rsidRDefault="00D62776" w:rsidP="00C954BE">
      <w:pPr>
        <w:pStyle w:val="aDef"/>
        <w:rPr>
          <w:color w:val="000000"/>
        </w:rPr>
      </w:pPr>
      <w:r w:rsidRPr="00C954BE">
        <w:rPr>
          <w:rStyle w:val="charBoldItals"/>
        </w:rPr>
        <w:t>sexual offence</w:t>
      </w:r>
      <w:r w:rsidRPr="00C954BE">
        <w:rPr>
          <w:color w:val="000000"/>
        </w:rPr>
        <w:t xml:space="preserve">—see the </w:t>
      </w:r>
      <w:hyperlink r:id="rId55" w:tooltip="A2000-48" w:history="1">
        <w:r w:rsidR="00FB0314" w:rsidRPr="00C954BE">
          <w:rPr>
            <w:rStyle w:val="charCitHyperlinkItal"/>
          </w:rPr>
          <w:t>Spent Convictions Act 2000</w:t>
        </w:r>
      </w:hyperlink>
      <w:r w:rsidRPr="00C954BE">
        <w:rPr>
          <w:color w:val="000000"/>
        </w:rPr>
        <w:t>, dictionary.</w:t>
      </w:r>
    </w:p>
    <w:p w14:paraId="40DA8AD6" w14:textId="50890D4F" w:rsidR="006909CE" w:rsidRPr="00C954BE" w:rsidRDefault="006909CE" w:rsidP="006909CE">
      <w:pPr>
        <w:pStyle w:val="PageBreak"/>
        <w:rPr>
          <w:color w:val="000000"/>
        </w:rPr>
      </w:pPr>
      <w:r w:rsidRPr="00C954BE">
        <w:rPr>
          <w:color w:val="000000"/>
        </w:rPr>
        <w:br w:type="page"/>
      </w:r>
    </w:p>
    <w:p w14:paraId="308E0B0C" w14:textId="38756746" w:rsidR="00195902" w:rsidRPr="00C954BE" w:rsidRDefault="00C954BE" w:rsidP="00C954BE">
      <w:pPr>
        <w:pStyle w:val="AH2Part"/>
      </w:pPr>
      <w:bookmarkStart w:id="15" w:name="_Toc49150889"/>
      <w:r w:rsidRPr="00C954BE">
        <w:rPr>
          <w:rStyle w:val="CharPartNo"/>
        </w:rPr>
        <w:lastRenderedPageBreak/>
        <w:t>Part 4</w:t>
      </w:r>
      <w:r w:rsidRPr="00C954BE">
        <w:tab/>
      </w:r>
      <w:r w:rsidR="00195902" w:rsidRPr="00C954BE">
        <w:rPr>
          <w:rStyle w:val="CharPartText"/>
        </w:rPr>
        <w:t>Civil Law (Sale of Residential Property) Act</w:t>
      </w:r>
      <w:r w:rsidR="00ED3493" w:rsidRPr="00C954BE">
        <w:rPr>
          <w:rStyle w:val="CharPartText"/>
        </w:rPr>
        <w:t> </w:t>
      </w:r>
      <w:r w:rsidR="00195902" w:rsidRPr="00C954BE">
        <w:rPr>
          <w:rStyle w:val="CharPartText"/>
        </w:rPr>
        <w:t>2003</w:t>
      </w:r>
      <w:bookmarkEnd w:id="15"/>
    </w:p>
    <w:p w14:paraId="2826E1D9" w14:textId="708BA63D" w:rsidR="001B5367" w:rsidRPr="00C954BE" w:rsidRDefault="00C954BE" w:rsidP="00C954BE">
      <w:pPr>
        <w:pStyle w:val="AH5Sec"/>
        <w:shd w:val="pct25" w:color="auto" w:fill="auto"/>
      </w:pPr>
      <w:bookmarkStart w:id="16" w:name="_Toc49150890"/>
      <w:r w:rsidRPr="00C954BE">
        <w:rPr>
          <w:rStyle w:val="CharSectNo"/>
        </w:rPr>
        <w:t>11</w:t>
      </w:r>
      <w:r w:rsidRPr="00C954BE">
        <w:tab/>
      </w:r>
      <w:r w:rsidR="001B5367" w:rsidRPr="00C954BE">
        <w:t xml:space="preserve">Meaning of </w:t>
      </w:r>
      <w:r w:rsidR="001B5367" w:rsidRPr="00C954BE">
        <w:rPr>
          <w:rStyle w:val="charItals"/>
        </w:rPr>
        <w:t>required documents</w:t>
      </w:r>
      <w:r w:rsidR="001B5367" w:rsidRPr="00C954BE">
        <w:br/>
        <w:t>Section 9 (1) (g) (iv)</w:t>
      </w:r>
      <w:bookmarkEnd w:id="16"/>
    </w:p>
    <w:p w14:paraId="76B317C6" w14:textId="77777777" w:rsidR="001B5367" w:rsidRPr="00C954BE" w:rsidRDefault="001B5367" w:rsidP="001B5367">
      <w:pPr>
        <w:pStyle w:val="direction"/>
      </w:pPr>
      <w:r w:rsidRPr="00C954BE">
        <w:t>omit</w:t>
      </w:r>
    </w:p>
    <w:p w14:paraId="4FA3EDE1" w14:textId="77777777" w:rsidR="001B5367" w:rsidRPr="00C954BE" w:rsidRDefault="001B5367" w:rsidP="001B5367">
      <w:pPr>
        <w:pStyle w:val="Amainreturn"/>
      </w:pPr>
      <w:r w:rsidRPr="00C954BE">
        <w:t>drawings and plans demonstrating compliance with Australian Standard AS 4299-1995 (Adaptable Housing)</w:t>
      </w:r>
    </w:p>
    <w:p w14:paraId="5EE9C0C1" w14:textId="77777777" w:rsidR="001B5367" w:rsidRPr="00C954BE" w:rsidRDefault="001B5367" w:rsidP="001B5367">
      <w:pPr>
        <w:pStyle w:val="direction"/>
      </w:pPr>
      <w:r w:rsidRPr="00C954BE">
        <w:t>insert</w:t>
      </w:r>
    </w:p>
    <w:p w14:paraId="48949B28" w14:textId="77777777" w:rsidR="001B5367" w:rsidRPr="00C954BE" w:rsidRDefault="001B5367" w:rsidP="001B5367">
      <w:pPr>
        <w:pStyle w:val="Amainreturn"/>
      </w:pPr>
      <w:r w:rsidRPr="00C954BE">
        <w:t>the documents prescribed by regulation</w:t>
      </w:r>
    </w:p>
    <w:p w14:paraId="08112EB8" w14:textId="78F1D52A" w:rsidR="001B5367" w:rsidRPr="00C954BE" w:rsidRDefault="00C954BE" w:rsidP="00C954BE">
      <w:pPr>
        <w:pStyle w:val="AH5Sec"/>
        <w:shd w:val="pct25" w:color="auto" w:fill="auto"/>
      </w:pPr>
      <w:bookmarkStart w:id="17" w:name="_Toc49150891"/>
      <w:r w:rsidRPr="00C954BE">
        <w:rPr>
          <w:rStyle w:val="CharSectNo"/>
        </w:rPr>
        <w:t>12</w:t>
      </w:r>
      <w:r w:rsidRPr="00C954BE">
        <w:tab/>
      </w:r>
      <w:r w:rsidR="001B5367" w:rsidRPr="00C954BE">
        <w:t xml:space="preserve">Meaning of </w:t>
      </w:r>
      <w:r w:rsidR="001B5367" w:rsidRPr="00C954BE">
        <w:rPr>
          <w:rStyle w:val="charItals"/>
        </w:rPr>
        <w:t>adaptable housing dwelling</w:t>
      </w:r>
      <w:r w:rsidR="001B5367" w:rsidRPr="00C954BE">
        <w:br/>
        <w:t>Section 23A</w:t>
      </w:r>
      <w:bookmarkEnd w:id="17"/>
    </w:p>
    <w:p w14:paraId="1639EC83" w14:textId="77777777" w:rsidR="001B5367" w:rsidRPr="00C954BE" w:rsidRDefault="001B5367" w:rsidP="001B5367">
      <w:pPr>
        <w:pStyle w:val="direction"/>
      </w:pPr>
      <w:r w:rsidRPr="00C954BE">
        <w:t>omit</w:t>
      </w:r>
    </w:p>
    <w:p w14:paraId="473322C0" w14:textId="3C3283AA" w:rsidR="001B5367" w:rsidRPr="00C954BE" w:rsidRDefault="00C954BE" w:rsidP="00C954BE">
      <w:pPr>
        <w:pStyle w:val="AH5Sec"/>
        <w:shd w:val="pct25" w:color="auto" w:fill="auto"/>
      </w:pPr>
      <w:bookmarkStart w:id="18" w:name="_Toc49150892"/>
      <w:r w:rsidRPr="00C954BE">
        <w:rPr>
          <w:rStyle w:val="CharSectNo"/>
        </w:rPr>
        <w:t>13</w:t>
      </w:r>
      <w:r w:rsidRPr="00C954BE">
        <w:tab/>
      </w:r>
      <w:r w:rsidR="001B5367" w:rsidRPr="00C954BE">
        <w:t>Adaptable housing—advertising</w:t>
      </w:r>
      <w:r w:rsidR="001B5367" w:rsidRPr="00C954BE">
        <w:br/>
        <w:t>Section 23B (1) (a)</w:t>
      </w:r>
      <w:bookmarkEnd w:id="18"/>
    </w:p>
    <w:p w14:paraId="0FC8EC54" w14:textId="77777777" w:rsidR="001B5367" w:rsidRPr="00C954BE" w:rsidRDefault="001B5367" w:rsidP="001B5367">
      <w:pPr>
        <w:pStyle w:val="direction"/>
      </w:pPr>
      <w:r w:rsidRPr="00C954BE">
        <w:t>omit</w:t>
      </w:r>
    </w:p>
    <w:p w14:paraId="2A1F1E6B" w14:textId="77777777" w:rsidR="001B5367" w:rsidRPr="00C954BE" w:rsidRDefault="001B5367" w:rsidP="001B5367">
      <w:pPr>
        <w:pStyle w:val="Amainreturn"/>
      </w:pPr>
      <w:r w:rsidRPr="00C954BE">
        <w:t>a unit</w:t>
      </w:r>
    </w:p>
    <w:p w14:paraId="06DEC8CA" w14:textId="77777777" w:rsidR="001B5367" w:rsidRPr="00C954BE" w:rsidRDefault="001B5367" w:rsidP="001B5367">
      <w:pPr>
        <w:pStyle w:val="direction"/>
      </w:pPr>
      <w:r w:rsidRPr="00C954BE">
        <w:t>substitute</w:t>
      </w:r>
    </w:p>
    <w:p w14:paraId="2BC99FA9" w14:textId="77777777" w:rsidR="001B5367" w:rsidRPr="00C954BE" w:rsidRDefault="001B5367" w:rsidP="001B5367">
      <w:pPr>
        <w:pStyle w:val="Amainreturn"/>
      </w:pPr>
      <w:r w:rsidRPr="00C954BE">
        <w:t>premises</w:t>
      </w:r>
    </w:p>
    <w:p w14:paraId="70FEEBA9" w14:textId="74F027C4" w:rsidR="001B5367" w:rsidRPr="00C954BE" w:rsidRDefault="00C954BE" w:rsidP="00C954BE">
      <w:pPr>
        <w:pStyle w:val="AH5Sec"/>
        <w:shd w:val="pct25" w:color="auto" w:fill="auto"/>
      </w:pPr>
      <w:bookmarkStart w:id="19" w:name="_Toc49150893"/>
      <w:r w:rsidRPr="00C954BE">
        <w:rPr>
          <w:rStyle w:val="CharSectNo"/>
        </w:rPr>
        <w:t>14</w:t>
      </w:r>
      <w:r w:rsidRPr="00C954BE">
        <w:tab/>
      </w:r>
      <w:r w:rsidR="001B5367" w:rsidRPr="00C954BE">
        <w:t>Section 23B (1) (b) and (c)</w:t>
      </w:r>
      <w:bookmarkEnd w:id="19"/>
    </w:p>
    <w:p w14:paraId="7EA3A75B" w14:textId="77777777" w:rsidR="001B5367" w:rsidRPr="00C954BE" w:rsidRDefault="001B5367" w:rsidP="001B5367">
      <w:pPr>
        <w:pStyle w:val="direction"/>
      </w:pPr>
      <w:r w:rsidRPr="00C954BE">
        <w:t>omit</w:t>
      </w:r>
    </w:p>
    <w:p w14:paraId="67583CBA" w14:textId="77777777" w:rsidR="001B5367" w:rsidRPr="00C954BE" w:rsidRDefault="001B5367" w:rsidP="001B5367">
      <w:pPr>
        <w:pStyle w:val="Amainreturn"/>
      </w:pPr>
      <w:r w:rsidRPr="00C954BE">
        <w:t>unit is</w:t>
      </w:r>
    </w:p>
    <w:p w14:paraId="3F1E9059" w14:textId="77777777" w:rsidR="001B5367" w:rsidRPr="00C954BE" w:rsidRDefault="001B5367" w:rsidP="001B5367">
      <w:pPr>
        <w:pStyle w:val="direction"/>
      </w:pPr>
      <w:r w:rsidRPr="00C954BE">
        <w:t>substitute</w:t>
      </w:r>
    </w:p>
    <w:p w14:paraId="3DD96E5B" w14:textId="48969E41" w:rsidR="001B5367" w:rsidRPr="00C954BE" w:rsidRDefault="001B5367" w:rsidP="009C7A04">
      <w:pPr>
        <w:pStyle w:val="Amainreturn"/>
      </w:pPr>
      <w:r w:rsidRPr="00C954BE">
        <w:t>premises are</w:t>
      </w:r>
    </w:p>
    <w:p w14:paraId="5D7D35A4" w14:textId="051AEC84" w:rsidR="001B5367" w:rsidRPr="00C954BE" w:rsidRDefault="00C954BE" w:rsidP="00C954BE">
      <w:pPr>
        <w:pStyle w:val="AH5Sec"/>
        <w:shd w:val="pct25" w:color="auto" w:fill="auto"/>
      </w:pPr>
      <w:bookmarkStart w:id="20" w:name="_Toc49150894"/>
      <w:r w:rsidRPr="00C954BE">
        <w:rPr>
          <w:rStyle w:val="CharSectNo"/>
        </w:rPr>
        <w:lastRenderedPageBreak/>
        <w:t>15</w:t>
      </w:r>
      <w:r w:rsidRPr="00C954BE">
        <w:tab/>
      </w:r>
      <w:r w:rsidR="001B5367" w:rsidRPr="00C954BE">
        <w:t>New section 23B (3)</w:t>
      </w:r>
      <w:bookmarkEnd w:id="20"/>
    </w:p>
    <w:p w14:paraId="277FC5F2" w14:textId="77777777" w:rsidR="001B5367" w:rsidRPr="00C954BE" w:rsidRDefault="001B5367" w:rsidP="001B5367">
      <w:pPr>
        <w:pStyle w:val="direction"/>
      </w:pPr>
      <w:r w:rsidRPr="00C954BE">
        <w:t>insert</w:t>
      </w:r>
    </w:p>
    <w:p w14:paraId="6BD9A7EF" w14:textId="77777777" w:rsidR="001B5367" w:rsidRPr="00C954BE" w:rsidRDefault="001B5367" w:rsidP="001B5367">
      <w:pPr>
        <w:pStyle w:val="IMain"/>
      </w:pPr>
      <w:r w:rsidRPr="00C954BE">
        <w:tab/>
        <w:t>(3)</w:t>
      </w:r>
      <w:r w:rsidRPr="00C954BE">
        <w:tab/>
        <w:t>In this section:</w:t>
      </w:r>
    </w:p>
    <w:p w14:paraId="180C5F8E" w14:textId="77777777" w:rsidR="001B5367" w:rsidRPr="00C954BE" w:rsidRDefault="001B5367" w:rsidP="00C954BE">
      <w:pPr>
        <w:pStyle w:val="aDef"/>
      </w:pPr>
      <w:r w:rsidRPr="00C954BE">
        <w:rPr>
          <w:rStyle w:val="charBoldItals"/>
        </w:rPr>
        <w:t>premises</w:t>
      </w:r>
      <w:r w:rsidRPr="00C954BE">
        <w:t>—see section 20.</w:t>
      </w:r>
    </w:p>
    <w:p w14:paraId="2DBA9B6F" w14:textId="16603D43" w:rsidR="001B5367" w:rsidRPr="00C954BE" w:rsidRDefault="00C954BE" w:rsidP="00C954BE">
      <w:pPr>
        <w:pStyle w:val="AH5Sec"/>
        <w:shd w:val="pct25" w:color="auto" w:fill="auto"/>
        <w:rPr>
          <w:rStyle w:val="charItals"/>
        </w:rPr>
      </w:pPr>
      <w:bookmarkStart w:id="21" w:name="_Toc49150895"/>
      <w:r w:rsidRPr="00C954BE">
        <w:rPr>
          <w:rStyle w:val="CharSectNo"/>
        </w:rPr>
        <w:t>16</w:t>
      </w:r>
      <w:r w:rsidRPr="00C954BE">
        <w:rPr>
          <w:rStyle w:val="charItals"/>
          <w:i w:val="0"/>
        </w:rPr>
        <w:tab/>
      </w:r>
      <w:r w:rsidR="001B5367" w:rsidRPr="00C954BE">
        <w:t xml:space="preserve">Dictionary, definition of </w:t>
      </w:r>
      <w:r w:rsidR="001B5367" w:rsidRPr="00C954BE">
        <w:rPr>
          <w:rStyle w:val="charItals"/>
        </w:rPr>
        <w:t>adaptable housing dwelling</w:t>
      </w:r>
      <w:bookmarkEnd w:id="21"/>
    </w:p>
    <w:p w14:paraId="6AE9CAC9" w14:textId="77777777" w:rsidR="001B5367" w:rsidRPr="00C954BE" w:rsidRDefault="001B5367" w:rsidP="001B5367">
      <w:pPr>
        <w:pStyle w:val="direction"/>
      </w:pPr>
      <w:r w:rsidRPr="00C954BE">
        <w:t>substitute</w:t>
      </w:r>
    </w:p>
    <w:p w14:paraId="5541EF11" w14:textId="26157C94" w:rsidR="001B5367" w:rsidRPr="00C954BE" w:rsidRDefault="001B5367" w:rsidP="001B5367">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34D07082" w14:textId="48600D61" w:rsidR="00195902" w:rsidRPr="00C954BE" w:rsidRDefault="00195902" w:rsidP="00195902">
      <w:pPr>
        <w:pStyle w:val="PageBreak"/>
      </w:pPr>
      <w:r w:rsidRPr="00C954BE">
        <w:br w:type="page"/>
      </w:r>
    </w:p>
    <w:p w14:paraId="42D8F20F" w14:textId="7EFBA119" w:rsidR="00F05C5D" w:rsidRPr="00C954BE" w:rsidRDefault="00C954BE" w:rsidP="00C954BE">
      <w:pPr>
        <w:pStyle w:val="AH2Part"/>
      </w:pPr>
      <w:bookmarkStart w:id="22" w:name="_Toc49150896"/>
      <w:r w:rsidRPr="00C954BE">
        <w:rPr>
          <w:rStyle w:val="CharPartNo"/>
        </w:rPr>
        <w:lastRenderedPageBreak/>
        <w:t>Part 5</w:t>
      </w:r>
      <w:r w:rsidRPr="00C954BE">
        <w:tab/>
      </w:r>
      <w:r w:rsidR="00F05C5D" w:rsidRPr="00C954BE">
        <w:rPr>
          <w:rStyle w:val="CharPartText"/>
        </w:rPr>
        <w:t>Civil Law (Sale of Residential Property) Regulation 2004</w:t>
      </w:r>
      <w:bookmarkEnd w:id="22"/>
    </w:p>
    <w:p w14:paraId="17CB05D7" w14:textId="62695C02" w:rsidR="00F05C5D" w:rsidRPr="00C954BE" w:rsidRDefault="00C954BE" w:rsidP="00C954BE">
      <w:pPr>
        <w:pStyle w:val="AH5Sec"/>
        <w:shd w:val="pct25" w:color="auto" w:fill="auto"/>
      </w:pPr>
      <w:bookmarkStart w:id="23" w:name="_Toc49150897"/>
      <w:r w:rsidRPr="00C954BE">
        <w:rPr>
          <w:rStyle w:val="CharSectNo"/>
        </w:rPr>
        <w:t>17</w:t>
      </w:r>
      <w:r w:rsidRPr="00C954BE">
        <w:tab/>
      </w:r>
      <w:r w:rsidR="00F05C5D" w:rsidRPr="00C954BE">
        <w:t>New section 6A</w:t>
      </w:r>
      <w:bookmarkEnd w:id="23"/>
    </w:p>
    <w:p w14:paraId="62ABBB28" w14:textId="77777777" w:rsidR="00F05C5D" w:rsidRPr="00C954BE" w:rsidRDefault="00F05C5D" w:rsidP="00F05C5D">
      <w:pPr>
        <w:pStyle w:val="direction"/>
      </w:pPr>
      <w:r w:rsidRPr="00C954BE">
        <w:t>in part 2, insert</w:t>
      </w:r>
    </w:p>
    <w:p w14:paraId="7137D441" w14:textId="77777777" w:rsidR="00F05C5D" w:rsidRPr="00C954BE" w:rsidRDefault="00F05C5D" w:rsidP="00F05C5D">
      <w:pPr>
        <w:pStyle w:val="IH5Sec"/>
        <w:rPr>
          <w:rStyle w:val="charItals"/>
        </w:rPr>
      </w:pPr>
      <w:r w:rsidRPr="00C954BE">
        <w:t>6A</w:t>
      </w:r>
      <w:r w:rsidRPr="00C954BE">
        <w:tab/>
        <w:t xml:space="preserve">Adaptable housing dwelling—Act, dictionary, def </w:t>
      </w:r>
      <w:r w:rsidRPr="00C954BE">
        <w:rPr>
          <w:rStyle w:val="charItals"/>
        </w:rPr>
        <w:t>adaptable housing dwelling</w:t>
      </w:r>
    </w:p>
    <w:p w14:paraId="05D6C2F2" w14:textId="77777777" w:rsidR="00F05C5D" w:rsidRPr="00C954BE" w:rsidRDefault="00F05C5D" w:rsidP="00F05C5D">
      <w:pPr>
        <w:pStyle w:val="Amainreturn"/>
      </w:pPr>
      <w:r w:rsidRPr="00C954BE">
        <w:t>A dwelling that complies with Australian Standard AS 4299-1995 (Adaptable Housing) is prescribed.</w:t>
      </w:r>
    </w:p>
    <w:p w14:paraId="1B015ECF" w14:textId="7C2CEC12" w:rsidR="00F05C5D" w:rsidRPr="00C954BE" w:rsidRDefault="00C954BE" w:rsidP="00C954BE">
      <w:pPr>
        <w:pStyle w:val="AH5Sec"/>
        <w:shd w:val="pct25" w:color="auto" w:fill="auto"/>
      </w:pPr>
      <w:bookmarkStart w:id="24" w:name="_Toc49150898"/>
      <w:r w:rsidRPr="00C954BE">
        <w:rPr>
          <w:rStyle w:val="CharSectNo"/>
        </w:rPr>
        <w:t>18</w:t>
      </w:r>
      <w:r w:rsidRPr="00C954BE">
        <w:tab/>
      </w:r>
      <w:r w:rsidR="00F05C5D" w:rsidRPr="00C954BE">
        <w:t>New section 10AA</w:t>
      </w:r>
      <w:bookmarkEnd w:id="24"/>
    </w:p>
    <w:p w14:paraId="1E9EFB13" w14:textId="77777777" w:rsidR="00F05C5D" w:rsidRPr="00C954BE" w:rsidRDefault="00F05C5D" w:rsidP="00F05C5D">
      <w:pPr>
        <w:pStyle w:val="direction"/>
      </w:pPr>
      <w:r w:rsidRPr="00C954BE">
        <w:t>after section 10, insert</w:t>
      </w:r>
    </w:p>
    <w:p w14:paraId="5412D381" w14:textId="77777777" w:rsidR="00F05C5D" w:rsidRPr="00C954BE" w:rsidRDefault="00F05C5D" w:rsidP="00F05C5D">
      <w:pPr>
        <w:pStyle w:val="IH5Sec"/>
      </w:pPr>
      <w:r w:rsidRPr="00C954BE">
        <w:t>10AA</w:t>
      </w:r>
      <w:r w:rsidRPr="00C954BE">
        <w:tab/>
        <w:t>Required documents—Act, s 9 (1) (g) (iv)</w:t>
      </w:r>
    </w:p>
    <w:p w14:paraId="7148E044" w14:textId="77777777" w:rsidR="00F05C5D" w:rsidRPr="00C954BE" w:rsidRDefault="00F05C5D" w:rsidP="00F05C5D">
      <w:pPr>
        <w:pStyle w:val="Amainreturn"/>
      </w:pPr>
      <w:r w:rsidRPr="00C954BE">
        <w:t>Drawings and plans demonstrating compliance with Australian Standard AS 4299-1995 (Adaptable Housing) are prescribed.</w:t>
      </w:r>
    </w:p>
    <w:p w14:paraId="5B38606A" w14:textId="139A1328" w:rsidR="00F05C5D" w:rsidRPr="00C954BE" w:rsidRDefault="00F05C5D" w:rsidP="00F05C5D">
      <w:pPr>
        <w:pStyle w:val="PageBreak"/>
      </w:pPr>
      <w:r w:rsidRPr="00C954BE">
        <w:br w:type="page"/>
      </w:r>
    </w:p>
    <w:p w14:paraId="67FFE516" w14:textId="40118BCC" w:rsidR="006909CE" w:rsidRPr="00C954BE" w:rsidRDefault="00C954BE" w:rsidP="00C954BE">
      <w:pPr>
        <w:pStyle w:val="AH2Part"/>
      </w:pPr>
      <w:bookmarkStart w:id="25" w:name="_Toc49150899"/>
      <w:r w:rsidRPr="00C954BE">
        <w:rPr>
          <w:rStyle w:val="CharPartNo"/>
        </w:rPr>
        <w:lastRenderedPageBreak/>
        <w:t>Part 6</w:t>
      </w:r>
      <w:r w:rsidRPr="00C954BE">
        <w:rPr>
          <w:color w:val="000000"/>
        </w:rPr>
        <w:tab/>
      </w:r>
      <w:r w:rsidR="006909CE" w:rsidRPr="00C954BE">
        <w:rPr>
          <w:rStyle w:val="CharPartText"/>
          <w:color w:val="000000"/>
        </w:rPr>
        <w:t>Classification (Publications, Films and Computer Games) (Enforcement) Act 1995</w:t>
      </w:r>
      <w:bookmarkEnd w:id="25"/>
    </w:p>
    <w:p w14:paraId="5F047CAB" w14:textId="5AC4843A" w:rsidR="006909CE" w:rsidRPr="00C954BE" w:rsidRDefault="00C954BE" w:rsidP="00C954BE">
      <w:pPr>
        <w:pStyle w:val="AH5Sec"/>
        <w:shd w:val="pct25" w:color="auto" w:fill="auto"/>
        <w:rPr>
          <w:color w:val="000000"/>
        </w:rPr>
      </w:pPr>
      <w:bookmarkStart w:id="26" w:name="_Toc49150900"/>
      <w:r w:rsidRPr="00C954BE">
        <w:rPr>
          <w:rStyle w:val="CharSectNo"/>
        </w:rPr>
        <w:t>19</w:t>
      </w:r>
      <w:r w:rsidRPr="00C954BE">
        <w:rPr>
          <w:color w:val="000000"/>
        </w:rPr>
        <w:tab/>
      </w:r>
      <w:r w:rsidR="006909CE" w:rsidRPr="00C954BE">
        <w:rPr>
          <w:color w:val="000000"/>
        </w:rPr>
        <w:t>Definitions—pt 6</w:t>
      </w:r>
      <w:r w:rsidR="006909CE" w:rsidRPr="00C954BE">
        <w:rPr>
          <w:color w:val="000000"/>
        </w:rPr>
        <w:br/>
        <w:t xml:space="preserve">Section 54A, new definition of </w:t>
      </w:r>
      <w:r w:rsidR="006909CE" w:rsidRPr="00C954BE">
        <w:rPr>
          <w:rStyle w:val="charItals"/>
        </w:rPr>
        <w:t>deal in</w:t>
      </w:r>
      <w:bookmarkEnd w:id="26"/>
    </w:p>
    <w:p w14:paraId="4A2F99BE" w14:textId="77777777" w:rsidR="006909CE" w:rsidRPr="00C954BE" w:rsidRDefault="006909CE" w:rsidP="006909CE">
      <w:pPr>
        <w:pStyle w:val="direction"/>
        <w:rPr>
          <w:color w:val="000000"/>
        </w:rPr>
      </w:pPr>
      <w:r w:rsidRPr="00C954BE">
        <w:rPr>
          <w:color w:val="000000"/>
        </w:rPr>
        <w:t>insert</w:t>
      </w:r>
    </w:p>
    <w:p w14:paraId="1F29DDE6" w14:textId="01053561" w:rsidR="006909CE" w:rsidRPr="00C954BE" w:rsidRDefault="006909CE" w:rsidP="00C954BE">
      <w:pPr>
        <w:pStyle w:val="aDef"/>
        <w:rPr>
          <w:color w:val="000000"/>
        </w:rPr>
      </w:pPr>
      <w:r w:rsidRPr="00C954BE">
        <w:rPr>
          <w:rStyle w:val="charBoldItals"/>
        </w:rPr>
        <w:t>deal in</w:t>
      </w:r>
      <w:r w:rsidRPr="00C954BE">
        <w:rPr>
          <w:bCs/>
          <w:iCs/>
          <w:color w:val="000000"/>
        </w:rPr>
        <w:t>, X 18+ films, means to do either or both of the following:</w:t>
      </w:r>
    </w:p>
    <w:p w14:paraId="24328C29" w14:textId="2BFE75E6" w:rsidR="006909CE" w:rsidRPr="00C954BE" w:rsidRDefault="00BD2C21" w:rsidP="00BD2C21">
      <w:pPr>
        <w:pStyle w:val="Idefpara"/>
        <w:rPr>
          <w:color w:val="000000"/>
        </w:rPr>
      </w:pPr>
      <w:r w:rsidRPr="00C954BE">
        <w:rPr>
          <w:color w:val="000000"/>
        </w:rPr>
        <w:tab/>
        <w:t>(a)</w:t>
      </w:r>
      <w:r w:rsidRPr="00C954BE">
        <w:rPr>
          <w:color w:val="000000"/>
        </w:rPr>
        <w:tab/>
      </w:r>
      <w:r w:rsidR="006909CE" w:rsidRPr="00C954BE">
        <w:rPr>
          <w:color w:val="000000"/>
        </w:rPr>
        <w:t>copy X 18+ films;</w:t>
      </w:r>
    </w:p>
    <w:p w14:paraId="4237BEEF" w14:textId="77777777" w:rsidR="006909CE" w:rsidRPr="00C954BE" w:rsidRDefault="006909CE" w:rsidP="00BD2C21">
      <w:pPr>
        <w:pStyle w:val="Idefpara"/>
        <w:rPr>
          <w:color w:val="000000"/>
        </w:rPr>
      </w:pPr>
      <w:r w:rsidRPr="00C954BE">
        <w:rPr>
          <w:color w:val="000000"/>
        </w:rPr>
        <w:tab/>
        <w:t>(b)</w:t>
      </w:r>
      <w:r w:rsidRPr="00C954BE">
        <w:rPr>
          <w:color w:val="000000"/>
        </w:rPr>
        <w:tab/>
        <w:t>sell X 18+ films.</w:t>
      </w:r>
    </w:p>
    <w:p w14:paraId="6FA4BFF2" w14:textId="7BE9FE0F" w:rsidR="006909CE" w:rsidRPr="00C954BE" w:rsidRDefault="00C954BE" w:rsidP="00C954BE">
      <w:pPr>
        <w:pStyle w:val="AH5Sec"/>
        <w:shd w:val="pct25" w:color="auto" w:fill="auto"/>
        <w:rPr>
          <w:color w:val="000000"/>
        </w:rPr>
      </w:pPr>
      <w:bookmarkStart w:id="27" w:name="_Toc49150901"/>
      <w:r w:rsidRPr="00C954BE">
        <w:rPr>
          <w:rStyle w:val="CharSectNo"/>
        </w:rPr>
        <w:t>20</w:t>
      </w:r>
      <w:r w:rsidRPr="00C954BE">
        <w:rPr>
          <w:color w:val="000000"/>
        </w:rPr>
        <w:tab/>
      </w:r>
      <w:r w:rsidR="006909CE" w:rsidRPr="00C954BE">
        <w:rPr>
          <w:color w:val="000000"/>
        </w:rPr>
        <w:t>Section 54C</w:t>
      </w:r>
      <w:bookmarkEnd w:id="27"/>
    </w:p>
    <w:p w14:paraId="1E64A10D" w14:textId="77777777" w:rsidR="006909CE" w:rsidRPr="00C954BE" w:rsidRDefault="006909CE" w:rsidP="006909CE">
      <w:pPr>
        <w:pStyle w:val="direction"/>
        <w:rPr>
          <w:color w:val="000000"/>
        </w:rPr>
      </w:pPr>
      <w:r w:rsidRPr="00C954BE">
        <w:rPr>
          <w:color w:val="000000"/>
        </w:rPr>
        <w:t>substitute</w:t>
      </w:r>
    </w:p>
    <w:p w14:paraId="15832633" w14:textId="77777777" w:rsidR="006909CE" w:rsidRPr="00C954BE" w:rsidRDefault="006909CE" w:rsidP="006909CE">
      <w:pPr>
        <w:pStyle w:val="IH5Sec"/>
        <w:rPr>
          <w:color w:val="000000"/>
        </w:rPr>
      </w:pPr>
      <w:r w:rsidRPr="00C954BE">
        <w:rPr>
          <w:color w:val="000000"/>
        </w:rPr>
        <w:t>54C</w:t>
      </w:r>
      <w:r w:rsidRPr="00C954BE">
        <w:rPr>
          <w:color w:val="000000"/>
        </w:rPr>
        <w:tab/>
        <w:t>Application for X 18+ film licence</w:t>
      </w:r>
    </w:p>
    <w:p w14:paraId="635D2806" w14:textId="30B17E91" w:rsidR="006909CE" w:rsidRPr="00C954BE" w:rsidRDefault="006909CE" w:rsidP="00BD2C21">
      <w:pPr>
        <w:pStyle w:val="Amainreturn"/>
        <w:rPr>
          <w:color w:val="000000"/>
        </w:rPr>
      </w:pPr>
      <w:r w:rsidRPr="00C954BE">
        <w:rPr>
          <w:color w:val="000000"/>
        </w:rPr>
        <w:t>A person may apply for a licence to deal in X 18+ films.</w:t>
      </w:r>
    </w:p>
    <w:p w14:paraId="07D5628C" w14:textId="49C09391" w:rsidR="006909CE" w:rsidRPr="00C954BE" w:rsidRDefault="00C954BE" w:rsidP="00C954BE">
      <w:pPr>
        <w:pStyle w:val="AH5Sec"/>
        <w:shd w:val="pct25" w:color="auto" w:fill="auto"/>
        <w:rPr>
          <w:color w:val="000000"/>
        </w:rPr>
      </w:pPr>
      <w:bookmarkStart w:id="28" w:name="_Toc49150902"/>
      <w:r w:rsidRPr="00C954BE">
        <w:rPr>
          <w:rStyle w:val="CharSectNo"/>
        </w:rPr>
        <w:t>21</w:t>
      </w:r>
      <w:r w:rsidRPr="00C954BE">
        <w:rPr>
          <w:color w:val="000000"/>
        </w:rPr>
        <w:tab/>
      </w:r>
      <w:r w:rsidR="006909CE" w:rsidRPr="00C954BE">
        <w:rPr>
          <w:color w:val="000000"/>
        </w:rPr>
        <w:t>Grant or refusal of licence</w:t>
      </w:r>
      <w:r w:rsidR="006909CE" w:rsidRPr="00C954BE">
        <w:rPr>
          <w:color w:val="000000"/>
        </w:rPr>
        <w:br/>
        <w:t>Section 54E (1)</w:t>
      </w:r>
      <w:bookmarkEnd w:id="28"/>
    </w:p>
    <w:p w14:paraId="20324BB6" w14:textId="77777777" w:rsidR="006909CE" w:rsidRPr="00C954BE" w:rsidRDefault="006909CE" w:rsidP="006909CE">
      <w:pPr>
        <w:pStyle w:val="direction"/>
        <w:rPr>
          <w:color w:val="000000"/>
        </w:rPr>
      </w:pPr>
      <w:r w:rsidRPr="00C954BE">
        <w:rPr>
          <w:color w:val="000000"/>
        </w:rPr>
        <w:t>substitute</w:t>
      </w:r>
    </w:p>
    <w:p w14:paraId="448F3718" w14:textId="77777777" w:rsidR="006909CE" w:rsidRPr="00C954BE" w:rsidRDefault="006909CE" w:rsidP="006909CE">
      <w:pPr>
        <w:pStyle w:val="IMain"/>
        <w:rPr>
          <w:color w:val="000000"/>
        </w:rPr>
      </w:pPr>
      <w:r w:rsidRPr="00C954BE">
        <w:rPr>
          <w:color w:val="000000"/>
        </w:rPr>
        <w:tab/>
        <w:t>(1)</w:t>
      </w:r>
      <w:r w:rsidRPr="00C954BE">
        <w:rPr>
          <w:color w:val="000000"/>
        </w:rPr>
        <w:tab/>
        <w:t>On application under section 54C, the commissioner must—</w:t>
      </w:r>
    </w:p>
    <w:p w14:paraId="4541737A" w14:textId="77777777" w:rsidR="006909CE" w:rsidRPr="00C954BE" w:rsidRDefault="006909CE" w:rsidP="006909CE">
      <w:pPr>
        <w:pStyle w:val="Ipara"/>
        <w:rPr>
          <w:color w:val="000000"/>
        </w:rPr>
      </w:pPr>
      <w:r w:rsidRPr="00C954BE">
        <w:rPr>
          <w:color w:val="000000"/>
        </w:rPr>
        <w:tab/>
        <w:t>(a)</w:t>
      </w:r>
      <w:r w:rsidRPr="00C954BE">
        <w:rPr>
          <w:color w:val="000000"/>
        </w:rPr>
        <w:tab/>
        <w:t>grant a licence; or</w:t>
      </w:r>
    </w:p>
    <w:p w14:paraId="7AF7EE67" w14:textId="77777777" w:rsidR="006909CE" w:rsidRPr="00C954BE" w:rsidRDefault="006909CE" w:rsidP="006909CE">
      <w:pPr>
        <w:pStyle w:val="Ipara"/>
        <w:rPr>
          <w:color w:val="000000"/>
        </w:rPr>
      </w:pPr>
      <w:r w:rsidRPr="00C954BE">
        <w:rPr>
          <w:color w:val="000000"/>
        </w:rPr>
        <w:tab/>
        <w:t>(b)</w:t>
      </w:r>
      <w:r w:rsidRPr="00C954BE">
        <w:rPr>
          <w:color w:val="000000"/>
        </w:rPr>
        <w:tab/>
        <w:t>refuse to grant a licence.</w:t>
      </w:r>
    </w:p>
    <w:p w14:paraId="1481D284" w14:textId="083DE681" w:rsidR="006909CE" w:rsidRPr="00C954BE" w:rsidRDefault="00C954BE" w:rsidP="00C954BE">
      <w:pPr>
        <w:pStyle w:val="AH5Sec"/>
        <w:shd w:val="pct25" w:color="auto" w:fill="auto"/>
        <w:rPr>
          <w:color w:val="000000"/>
        </w:rPr>
      </w:pPr>
      <w:bookmarkStart w:id="29" w:name="_Toc49150903"/>
      <w:r w:rsidRPr="00C954BE">
        <w:rPr>
          <w:rStyle w:val="CharSectNo"/>
        </w:rPr>
        <w:t>22</w:t>
      </w:r>
      <w:r w:rsidRPr="00C954BE">
        <w:rPr>
          <w:color w:val="000000"/>
        </w:rPr>
        <w:tab/>
      </w:r>
      <w:r w:rsidR="006909CE" w:rsidRPr="00C954BE">
        <w:rPr>
          <w:color w:val="000000"/>
        </w:rPr>
        <w:t>Form of licence</w:t>
      </w:r>
      <w:r w:rsidR="006909CE" w:rsidRPr="00C954BE">
        <w:rPr>
          <w:color w:val="000000"/>
        </w:rPr>
        <w:br/>
        <w:t>Section 54F (b)</w:t>
      </w:r>
      <w:bookmarkEnd w:id="29"/>
    </w:p>
    <w:p w14:paraId="5375D769" w14:textId="77777777" w:rsidR="006909CE" w:rsidRPr="00C954BE" w:rsidRDefault="006909CE" w:rsidP="00BB1FCA">
      <w:pPr>
        <w:pStyle w:val="direction"/>
        <w:keepNext w:val="0"/>
        <w:rPr>
          <w:color w:val="000000"/>
        </w:rPr>
      </w:pPr>
      <w:r w:rsidRPr="00C954BE">
        <w:rPr>
          <w:color w:val="000000"/>
        </w:rPr>
        <w:t>omit</w:t>
      </w:r>
    </w:p>
    <w:p w14:paraId="6AD5BF98" w14:textId="2733C5F4" w:rsidR="006909CE" w:rsidRPr="00C954BE" w:rsidRDefault="00C954BE" w:rsidP="00C954BE">
      <w:pPr>
        <w:pStyle w:val="AH5Sec"/>
        <w:shd w:val="pct25" w:color="auto" w:fill="auto"/>
        <w:rPr>
          <w:color w:val="000000"/>
        </w:rPr>
      </w:pPr>
      <w:bookmarkStart w:id="30" w:name="_Toc49150904"/>
      <w:r w:rsidRPr="00C954BE">
        <w:rPr>
          <w:rStyle w:val="CharSectNo"/>
        </w:rPr>
        <w:lastRenderedPageBreak/>
        <w:t>23</w:t>
      </w:r>
      <w:r w:rsidRPr="00C954BE">
        <w:rPr>
          <w:color w:val="000000"/>
        </w:rPr>
        <w:tab/>
      </w:r>
      <w:r w:rsidR="006909CE" w:rsidRPr="00C954BE">
        <w:rPr>
          <w:color w:val="000000"/>
        </w:rPr>
        <w:t>Renewal of licence</w:t>
      </w:r>
      <w:r w:rsidR="006909CE" w:rsidRPr="00C954BE">
        <w:rPr>
          <w:color w:val="000000"/>
        </w:rPr>
        <w:br/>
        <w:t>Section 54H (1), notes</w:t>
      </w:r>
      <w:bookmarkEnd w:id="30"/>
    </w:p>
    <w:p w14:paraId="25240C01" w14:textId="77777777" w:rsidR="006909CE" w:rsidRPr="00C954BE" w:rsidRDefault="006909CE" w:rsidP="006909CE">
      <w:pPr>
        <w:pStyle w:val="direction"/>
        <w:rPr>
          <w:color w:val="000000"/>
        </w:rPr>
      </w:pPr>
      <w:r w:rsidRPr="00C954BE">
        <w:rPr>
          <w:color w:val="000000"/>
        </w:rPr>
        <w:t>omit</w:t>
      </w:r>
    </w:p>
    <w:p w14:paraId="72ED377C" w14:textId="2A8E1120" w:rsidR="006909CE" w:rsidRPr="00C954BE" w:rsidRDefault="00C954BE" w:rsidP="00C954BE">
      <w:pPr>
        <w:pStyle w:val="AH5Sec"/>
        <w:shd w:val="pct25" w:color="auto" w:fill="auto"/>
        <w:rPr>
          <w:color w:val="000000"/>
        </w:rPr>
      </w:pPr>
      <w:bookmarkStart w:id="31" w:name="_Toc49150905"/>
      <w:r w:rsidRPr="00C954BE">
        <w:rPr>
          <w:rStyle w:val="CharSectNo"/>
        </w:rPr>
        <w:t>24</w:t>
      </w:r>
      <w:r w:rsidRPr="00C954BE">
        <w:rPr>
          <w:color w:val="000000"/>
        </w:rPr>
        <w:tab/>
      </w:r>
      <w:r w:rsidR="006909CE" w:rsidRPr="00C954BE">
        <w:rPr>
          <w:color w:val="000000"/>
        </w:rPr>
        <w:t>Change of activity under a licence</w:t>
      </w:r>
      <w:r w:rsidR="006909CE" w:rsidRPr="00C954BE">
        <w:rPr>
          <w:color w:val="000000"/>
        </w:rPr>
        <w:br/>
        <w:t>Section 54M</w:t>
      </w:r>
      <w:bookmarkEnd w:id="31"/>
    </w:p>
    <w:p w14:paraId="117687EF" w14:textId="77777777" w:rsidR="006909CE" w:rsidRPr="00C954BE" w:rsidRDefault="006909CE" w:rsidP="006909CE">
      <w:pPr>
        <w:pStyle w:val="direction"/>
        <w:rPr>
          <w:color w:val="000000"/>
        </w:rPr>
      </w:pPr>
      <w:r w:rsidRPr="00C954BE">
        <w:rPr>
          <w:color w:val="000000"/>
        </w:rPr>
        <w:t>omit</w:t>
      </w:r>
    </w:p>
    <w:p w14:paraId="0B49A748" w14:textId="2E0C57B9" w:rsidR="006909CE" w:rsidRPr="00C954BE" w:rsidRDefault="00C954BE" w:rsidP="00C954BE">
      <w:pPr>
        <w:pStyle w:val="AH5Sec"/>
        <w:shd w:val="pct25" w:color="auto" w:fill="auto"/>
        <w:rPr>
          <w:color w:val="000000"/>
        </w:rPr>
      </w:pPr>
      <w:bookmarkStart w:id="32" w:name="_Toc49150906"/>
      <w:r w:rsidRPr="00C954BE">
        <w:rPr>
          <w:rStyle w:val="CharSectNo"/>
        </w:rPr>
        <w:t>25</w:t>
      </w:r>
      <w:r w:rsidRPr="00C954BE">
        <w:rPr>
          <w:color w:val="000000"/>
        </w:rPr>
        <w:tab/>
      </w:r>
      <w:r w:rsidR="006909CE" w:rsidRPr="00C954BE">
        <w:rPr>
          <w:color w:val="000000"/>
        </w:rPr>
        <w:t>Surrender of licence</w:t>
      </w:r>
      <w:r w:rsidR="006909CE" w:rsidRPr="00C954BE">
        <w:rPr>
          <w:color w:val="000000"/>
        </w:rPr>
        <w:br/>
        <w:t>Section 54P</w:t>
      </w:r>
      <w:r w:rsidR="007B0C8E" w:rsidRPr="00C954BE">
        <w:rPr>
          <w:color w:val="000000"/>
        </w:rPr>
        <w:t xml:space="preserve"> (1)</w:t>
      </w:r>
      <w:bookmarkEnd w:id="32"/>
    </w:p>
    <w:p w14:paraId="23A32543" w14:textId="77777777" w:rsidR="006909CE" w:rsidRPr="00C954BE" w:rsidRDefault="006909CE" w:rsidP="006909CE">
      <w:pPr>
        <w:pStyle w:val="direction"/>
        <w:rPr>
          <w:color w:val="000000"/>
        </w:rPr>
      </w:pPr>
      <w:r w:rsidRPr="00C954BE">
        <w:rPr>
          <w:color w:val="000000"/>
        </w:rPr>
        <w:t>omit</w:t>
      </w:r>
    </w:p>
    <w:p w14:paraId="44D94658" w14:textId="77777777" w:rsidR="006909CE" w:rsidRPr="00C954BE" w:rsidRDefault="006909CE" w:rsidP="006909CE">
      <w:pPr>
        <w:pStyle w:val="Amainreturn"/>
        <w:rPr>
          <w:color w:val="000000"/>
        </w:rPr>
      </w:pPr>
      <w:r w:rsidRPr="00C954BE">
        <w:rPr>
          <w:color w:val="000000"/>
        </w:rPr>
        <w:t>stops selling or copying X 18+ films</w:t>
      </w:r>
    </w:p>
    <w:p w14:paraId="5E6C70FD" w14:textId="77777777" w:rsidR="006909CE" w:rsidRPr="00C954BE" w:rsidRDefault="006909CE" w:rsidP="006909CE">
      <w:pPr>
        <w:pStyle w:val="direction"/>
        <w:rPr>
          <w:color w:val="000000"/>
        </w:rPr>
      </w:pPr>
      <w:r w:rsidRPr="00C954BE">
        <w:rPr>
          <w:color w:val="000000"/>
        </w:rPr>
        <w:t>substitute</w:t>
      </w:r>
    </w:p>
    <w:p w14:paraId="01377DA5" w14:textId="77777777" w:rsidR="006909CE" w:rsidRPr="00C954BE" w:rsidRDefault="006909CE" w:rsidP="006909CE">
      <w:pPr>
        <w:pStyle w:val="Amainreturn"/>
        <w:rPr>
          <w:color w:val="000000"/>
        </w:rPr>
      </w:pPr>
      <w:r w:rsidRPr="00C954BE">
        <w:rPr>
          <w:color w:val="000000"/>
        </w:rPr>
        <w:t>stops dealing in X 18+ films</w:t>
      </w:r>
    </w:p>
    <w:p w14:paraId="48DBCD5A" w14:textId="7845EFC5" w:rsidR="006909CE" w:rsidRPr="00C954BE" w:rsidRDefault="00C954BE" w:rsidP="00C954BE">
      <w:pPr>
        <w:pStyle w:val="AH5Sec"/>
        <w:shd w:val="pct25" w:color="auto" w:fill="auto"/>
        <w:rPr>
          <w:rStyle w:val="charItals"/>
        </w:rPr>
      </w:pPr>
      <w:bookmarkStart w:id="33" w:name="_Toc49150907"/>
      <w:r w:rsidRPr="00C954BE">
        <w:rPr>
          <w:rStyle w:val="CharSectNo"/>
        </w:rPr>
        <w:t>26</w:t>
      </w:r>
      <w:r w:rsidRPr="00C954BE">
        <w:rPr>
          <w:rStyle w:val="charItals"/>
          <w:i w:val="0"/>
        </w:rPr>
        <w:tab/>
      </w:r>
      <w:r w:rsidR="006909CE" w:rsidRPr="00C954BE">
        <w:rPr>
          <w:color w:val="000000"/>
        </w:rPr>
        <w:t>Approved forms—commissioner</w:t>
      </w:r>
      <w:r w:rsidR="006909CE" w:rsidRPr="00C954BE">
        <w:rPr>
          <w:color w:val="000000"/>
        </w:rPr>
        <w:br/>
        <w:t>Section 68</w:t>
      </w:r>
      <w:bookmarkEnd w:id="33"/>
    </w:p>
    <w:p w14:paraId="3361C832" w14:textId="77777777" w:rsidR="006909CE" w:rsidRPr="00C954BE" w:rsidRDefault="006909CE" w:rsidP="006909CE">
      <w:pPr>
        <w:pStyle w:val="direction"/>
        <w:rPr>
          <w:color w:val="000000"/>
        </w:rPr>
      </w:pPr>
      <w:r w:rsidRPr="00C954BE">
        <w:rPr>
          <w:color w:val="000000"/>
        </w:rPr>
        <w:t>omit</w:t>
      </w:r>
    </w:p>
    <w:p w14:paraId="4949E494" w14:textId="5030B96A" w:rsidR="006909CE" w:rsidRPr="00C954BE" w:rsidRDefault="00C954BE" w:rsidP="00C954BE">
      <w:pPr>
        <w:pStyle w:val="AH5Sec"/>
        <w:shd w:val="pct25" w:color="auto" w:fill="auto"/>
        <w:rPr>
          <w:rStyle w:val="charItals"/>
        </w:rPr>
      </w:pPr>
      <w:bookmarkStart w:id="34" w:name="_Toc49150908"/>
      <w:r w:rsidRPr="00C954BE">
        <w:rPr>
          <w:rStyle w:val="CharSectNo"/>
        </w:rPr>
        <w:t>27</w:t>
      </w:r>
      <w:r w:rsidRPr="00C954BE">
        <w:rPr>
          <w:rStyle w:val="charItals"/>
          <w:i w:val="0"/>
        </w:rPr>
        <w:tab/>
      </w:r>
      <w:r w:rsidR="006909CE" w:rsidRPr="00C954BE">
        <w:rPr>
          <w:color w:val="000000"/>
        </w:rPr>
        <w:t xml:space="preserve">Dictionary, new definition of </w:t>
      </w:r>
      <w:r w:rsidR="006909CE" w:rsidRPr="00C954BE">
        <w:rPr>
          <w:rStyle w:val="charItals"/>
        </w:rPr>
        <w:t>deal in</w:t>
      </w:r>
      <w:bookmarkEnd w:id="34"/>
    </w:p>
    <w:p w14:paraId="32D2E75F" w14:textId="77777777" w:rsidR="006909CE" w:rsidRPr="00C954BE" w:rsidRDefault="006909CE" w:rsidP="006909CE">
      <w:pPr>
        <w:pStyle w:val="direction"/>
        <w:rPr>
          <w:color w:val="000000"/>
        </w:rPr>
      </w:pPr>
      <w:r w:rsidRPr="00C954BE">
        <w:rPr>
          <w:color w:val="000000"/>
        </w:rPr>
        <w:t>insert</w:t>
      </w:r>
    </w:p>
    <w:p w14:paraId="6002E6AD" w14:textId="77777777" w:rsidR="006909CE" w:rsidRPr="00C954BE" w:rsidRDefault="006909CE" w:rsidP="00C954BE">
      <w:pPr>
        <w:pStyle w:val="aDef"/>
        <w:rPr>
          <w:color w:val="000000"/>
        </w:rPr>
      </w:pPr>
      <w:r w:rsidRPr="00C954BE">
        <w:rPr>
          <w:rStyle w:val="charBoldItals"/>
        </w:rPr>
        <w:t>deal in</w:t>
      </w:r>
      <w:r w:rsidRPr="00C954BE">
        <w:rPr>
          <w:bCs/>
          <w:iCs/>
          <w:color w:val="000000"/>
        </w:rPr>
        <w:t>, X 18+ films, for</w:t>
      </w:r>
      <w:r w:rsidRPr="00C954BE">
        <w:rPr>
          <w:color w:val="000000"/>
        </w:rPr>
        <w:t xml:space="preserve"> part 6 (X 18+ films)—see section 54A.</w:t>
      </w:r>
    </w:p>
    <w:p w14:paraId="15149822" w14:textId="77777777" w:rsidR="00A108A4" w:rsidRPr="00C954BE" w:rsidRDefault="00A108A4" w:rsidP="00A108A4">
      <w:pPr>
        <w:pStyle w:val="PageBreak"/>
      </w:pPr>
      <w:r w:rsidRPr="00C954BE">
        <w:br w:type="page"/>
      </w:r>
    </w:p>
    <w:p w14:paraId="3D976AD3" w14:textId="12F4B0D6" w:rsidR="00A108A4" w:rsidRPr="00C954BE" w:rsidRDefault="00C954BE" w:rsidP="00C954BE">
      <w:pPr>
        <w:pStyle w:val="AH2Part"/>
      </w:pPr>
      <w:bookmarkStart w:id="35" w:name="_Toc49150909"/>
      <w:r w:rsidRPr="00C954BE">
        <w:rPr>
          <w:rStyle w:val="CharPartNo"/>
        </w:rPr>
        <w:lastRenderedPageBreak/>
        <w:t>Part 7</w:t>
      </w:r>
      <w:r w:rsidRPr="00C954BE">
        <w:rPr>
          <w:color w:val="000000"/>
        </w:rPr>
        <w:tab/>
      </w:r>
      <w:r w:rsidR="00A108A4" w:rsidRPr="00C954BE">
        <w:rPr>
          <w:rStyle w:val="CharPartText"/>
          <w:color w:val="000000"/>
        </w:rPr>
        <w:t>Confiscation of Criminal Assets Act 2003</w:t>
      </w:r>
      <w:bookmarkEnd w:id="35"/>
    </w:p>
    <w:p w14:paraId="74E9F565" w14:textId="5EC0511D" w:rsidR="00A108A4" w:rsidRPr="00C954BE" w:rsidRDefault="00C954BE" w:rsidP="00C954BE">
      <w:pPr>
        <w:pStyle w:val="AH5Sec"/>
        <w:shd w:val="pct25" w:color="auto" w:fill="auto"/>
        <w:rPr>
          <w:color w:val="000000"/>
        </w:rPr>
      </w:pPr>
      <w:bookmarkStart w:id="36" w:name="_Toc49150910"/>
      <w:r w:rsidRPr="00C954BE">
        <w:rPr>
          <w:rStyle w:val="CharSectNo"/>
        </w:rPr>
        <w:t>28</w:t>
      </w:r>
      <w:r w:rsidRPr="00C954BE">
        <w:rPr>
          <w:color w:val="000000"/>
        </w:rPr>
        <w:tab/>
      </w:r>
      <w:r w:rsidR="00A108A4" w:rsidRPr="00C954BE">
        <w:rPr>
          <w:color w:val="000000"/>
        </w:rPr>
        <w:t xml:space="preserve">Meaning of </w:t>
      </w:r>
      <w:r w:rsidR="00A108A4" w:rsidRPr="00C954BE">
        <w:rPr>
          <w:i/>
          <w:color w:val="000000"/>
        </w:rPr>
        <w:t>exclusion order</w:t>
      </w:r>
      <w:r w:rsidR="00A108A4" w:rsidRPr="00C954BE">
        <w:rPr>
          <w:color w:val="000000"/>
        </w:rPr>
        <w:br/>
        <w:t xml:space="preserve">Section 72, definition of </w:t>
      </w:r>
      <w:r w:rsidR="00A108A4" w:rsidRPr="00C954BE">
        <w:rPr>
          <w:i/>
          <w:color w:val="000000"/>
        </w:rPr>
        <w:t>exclusion order</w:t>
      </w:r>
      <w:r w:rsidR="00A108A4" w:rsidRPr="00C954BE">
        <w:rPr>
          <w:color w:val="000000"/>
        </w:rPr>
        <w:t>, paragraph (a)</w:t>
      </w:r>
      <w:bookmarkEnd w:id="36"/>
    </w:p>
    <w:p w14:paraId="4E780E3D" w14:textId="77777777" w:rsidR="00A108A4" w:rsidRPr="00C954BE" w:rsidRDefault="00A108A4" w:rsidP="00A108A4">
      <w:pPr>
        <w:pStyle w:val="direction"/>
      </w:pPr>
      <w:r w:rsidRPr="00C954BE">
        <w:t>after</w:t>
      </w:r>
    </w:p>
    <w:p w14:paraId="6EC71F63" w14:textId="77777777" w:rsidR="00A108A4" w:rsidRPr="00C954BE" w:rsidRDefault="00A108A4" w:rsidP="00A108A4">
      <w:pPr>
        <w:pStyle w:val="Amainreturn"/>
      </w:pPr>
      <w:r w:rsidRPr="00C954BE">
        <w:t>forfeited</w:t>
      </w:r>
    </w:p>
    <w:p w14:paraId="680C0203" w14:textId="77777777" w:rsidR="00A108A4" w:rsidRPr="00C954BE" w:rsidRDefault="00A108A4" w:rsidP="00A108A4">
      <w:pPr>
        <w:pStyle w:val="direction"/>
      </w:pPr>
      <w:r w:rsidRPr="00C954BE">
        <w:t>insert</w:t>
      </w:r>
    </w:p>
    <w:p w14:paraId="2FB62068" w14:textId="77777777" w:rsidR="00A108A4" w:rsidRPr="00C954BE" w:rsidRDefault="00A108A4" w:rsidP="00A108A4">
      <w:pPr>
        <w:pStyle w:val="Amainreturn"/>
      </w:pPr>
      <w:r w:rsidRPr="00C954BE">
        <w:t>or used to satisfy an unexplained wealth order</w:t>
      </w:r>
    </w:p>
    <w:p w14:paraId="7905FE29" w14:textId="39467341" w:rsidR="00A108A4" w:rsidRPr="00C954BE" w:rsidRDefault="00C954BE" w:rsidP="00C954BE">
      <w:pPr>
        <w:pStyle w:val="AH5Sec"/>
        <w:shd w:val="pct25" w:color="auto" w:fill="auto"/>
        <w:rPr>
          <w:color w:val="000000"/>
        </w:rPr>
      </w:pPr>
      <w:bookmarkStart w:id="37" w:name="_Toc49150911"/>
      <w:r w:rsidRPr="00C954BE">
        <w:rPr>
          <w:rStyle w:val="CharSectNo"/>
        </w:rPr>
        <w:t>29</w:t>
      </w:r>
      <w:r w:rsidRPr="00C954BE">
        <w:rPr>
          <w:color w:val="000000"/>
        </w:rPr>
        <w:tab/>
      </w:r>
      <w:r w:rsidR="00A108A4" w:rsidRPr="00C954BE">
        <w:rPr>
          <w:color w:val="000000"/>
        </w:rPr>
        <w:t>Effect of exclusion order</w:t>
      </w:r>
      <w:r w:rsidR="00A108A4" w:rsidRPr="00C954BE">
        <w:rPr>
          <w:color w:val="000000"/>
        </w:rPr>
        <w:br/>
        <w:t>Section 74 (b)</w:t>
      </w:r>
      <w:bookmarkEnd w:id="37"/>
    </w:p>
    <w:p w14:paraId="75F45690" w14:textId="77777777" w:rsidR="00A108A4" w:rsidRPr="00C954BE" w:rsidRDefault="00A108A4" w:rsidP="00A108A4">
      <w:pPr>
        <w:pStyle w:val="direction"/>
      </w:pPr>
      <w:r w:rsidRPr="00C954BE">
        <w:t>after</w:t>
      </w:r>
    </w:p>
    <w:p w14:paraId="39A9D344" w14:textId="77777777" w:rsidR="00A108A4" w:rsidRPr="00C954BE" w:rsidRDefault="00A108A4" w:rsidP="00A108A4">
      <w:pPr>
        <w:pStyle w:val="Amainreturn"/>
      </w:pPr>
      <w:r w:rsidRPr="00C954BE">
        <w:t>forfeited</w:t>
      </w:r>
    </w:p>
    <w:p w14:paraId="431AA268" w14:textId="77777777" w:rsidR="00A108A4" w:rsidRPr="00C954BE" w:rsidRDefault="00A108A4" w:rsidP="00A108A4">
      <w:pPr>
        <w:pStyle w:val="direction"/>
      </w:pPr>
      <w:r w:rsidRPr="00C954BE">
        <w:t>insert</w:t>
      </w:r>
    </w:p>
    <w:p w14:paraId="6FD54D4A" w14:textId="77777777" w:rsidR="00A108A4" w:rsidRPr="00C954BE" w:rsidRDefault="00A108A4" w:rsidP="00A108A4">
      <w:pPr>
        <w:pStyle w:val="Amainreturn"/>
      </w:pPr>
      <w:r w:rsidRPr="00C954BE">
        <w:t>or used to satisfy an unexplained wealth order</w:t>
      </w:r>
    </w:p>
    <w:p w14:paraId="65030418" w14:textId="606C6408" w:rsidR="00A108A4" w:rsidRPr="00C954BE" w:rsidRDefault="00C954BE" w:rsidP="00C954BE">
      <w:pPr>
        <w:pStyle w:val="AH5Sec"/>
        <w:shd w:val="pct25" w:color="auto" w:fill="auto"/>
        <w:rPr>
          <w:color w:val="000000"/>
        </w:rPr>
      </w:pPr>
      <w:bookmarkStart w:id="38" w:name="_Toc49150912"/>
      <w:r w:rsidRPr="00C954BE">
        <w:rPr>
          <w:rStyle w:val="CharSectNo"/>
        </w:rPr>
        <w:t>30</w:t>
      </w:r>
      <w:r w:rsidRPr="00C954BE">
        <w:rPr>
          <w:color w:val="000000"/>
        </w:rPr>
        <w:tab/>
      </w:r>
      <w:r w:rsidR="00A108A4" w:rsidRPr="00C954BE">
        <w:rPr>
          <w:color w:val="000000"/>
        </w:rPr>
        <w:t>Exclusion orders—application</w:t>
      </w:r>
      <w:r w:rsidR="00A108A4" w:rsidRPr="00C954BE">
        <w:rPr>
          <w:color w:val="000000"/>
        </w:rPr>
        <w:br/>
        <w:t>Section 75</w:t>
      </w:r>
      <w:bookmarkEnd w:id="38"/>
    </w:p>
    <w:p w14:paraId="3FC1026E" w14:textId="77777777" w:rsidR="00A108A4" w:rsidRPr="00C954BE" w:rsidRDefault="00A108A4" w:rsidP="00A108A4">
      <w:pPr>
        <w:pStyle w:val="direction"/>
      </w:pPr>
      <w:r w:rsidRPr="00C954BE">
        <w:t>after</w:t>
      </w:r>
    </w:p>
    <w:p w14:paraId="6A871D82" w14:textId="77777777" w:rsidR="00A108A4" w:rsidRPr="00C954BE" w:rsidRDefault="00A108A4" w:rsidP="00A108A4">
      <w:pPr>
        <w:pStyle w:val="Amainreturn"/>
      </w:pPr>
      <w:r w:rsidRPr="00C954BE">
        <w:t>forfeited</w:t>
      </w:r>
    </w:p>
    <w:p w14:paraId="5C84057A" w14:textId="77777777" w:rsidR="00A108A4" w:rsidRPr="00C954BE" w:rsidRDefault="00A108A4" w:rsidP="00A108A4">
      <w:pPr>
        <w:pStyle w:val="direction"/>
      </w:pPr>
      <w:r w:rsidRPr="00C954BE">
        <w:t>insert</w:t>
      </w:r>
    </w:p>
    <w:p w14:paraId="4FD2FFD2" w14:textId="77777777" w:rsidR="00A108A4" w:rsidRPr="00C954BE" w:rsidRDefault="00A108A4" w:rsidP="00A108A4">
      <w:pPr>
        <w:pStyle w:val="Amainreturn"/>
      </w:pPr>
      <w:r w:rsidRPr="00C954BE">
        <w:t>or used to satisfy an unexplained wealth order</w:t>
      </w:r>
    </w:p>
    <w:p w14:paraId="6CAD07B5" w14:textId="1D1F9A3A" w:rsidR="00A108A4" w:rsidRPr="00C954BE" w:rsidRDefault="00C954BE" w:rsidP="00C954BE">
      <w:pPr>
        <w:pStyle w:val="AH5Sec"/>
        <w:shd w:val="pct25" w:color="auto" w:fill="auto"/>
        <w:rPr>
          <w:color w:val="000000"/>
        </w:rPr>
      </w:pPr>
      <w:bookmarkStart w:id="39" w:name="_Toc49150913"/>
      <w:r w:rsidRPr="00C954BE">
        <w:rPr>
          <w:rStyle w:val="CharSectNo"/>
        </w:rPr>
        <w:lastRenderedPageBreak/>
        <w:t>31</w:t>
      </w:r>
      <w:r w:rsidRPr="00C954BE">
        <w:rPr>
          <w:color w:val="000000"/>
        </w:rPr>
        <w:tab/>
      </w:r>
      <w:r w:rsidR="00A108A4" w:rsidRPr="00C954BE">
        <w:rPr>
          <w:color w:val="000000"/>
        </w:rPr>
        <w:t>New section 77A</w:t>
      </w:r>
      <w:bookmarkEnd w:id="39"/>
    </w:p>
    <w:p w14:paraId="450DA496" w14:textId="77777777" w:rsidR="00A108A4" w:rsidRPr="00C954BE" w:rsidRDefault="00A108A4" w:rsidP="00A108A4">
      <w:pPr>
        <w:pStyle w:val="direction"/>
      </w:pPr>
      <w:r w:rsidRPr="00C954BE">
        <w:t>insert</w:t>
      </w:r>
    </w:p>
    <w:p w14:paraId="376FF5D2" w14:textId="77777777" w:rsidR="00A108A4" w:rsidRPr="00C954BE" w:rsidRDefault="00A108A4" w:rsidP="00A108A4">
      <w:pPr>
        <w:pStyle w:val="IH5Sec"/>
      </w:pPr>
      <w:r w:rsidRPr="00C954BE">
        <w:t>77A</w:t>
      </w:r>
      <w:r w:rsidRPr="00C954BE">
        <w:tab/>
        <w:t>Making of exclusion orders—unexplained wealth</w:t>
      </w:r>
    </w:p>
    <w:p w14:paraId="5D363F45" w14:textId="77777777" w:rsidR="00A108A4" w:rsidRPr="00C954BE" w:rsidRDefault="00A108A4" w:rsidP="00A108A4">
      <w:pPr>
        <w:pStyle w:val="IMain"/>
      </w:pPr>
      <w:r w:rsidRPr="00C954BE">
        <w:tab/>
        <w:t>(1)</w:t>
      </w:r>
      <w:r w:rsidRPr="00C954BE">
        <w:tab/>
        <w:t>This section applies to an application for an exclusion order for property if—</w:t>
      </w:r>
    </w:p>
    <w:p w14:paraId="05262CEF" w14:textId="77777777" w:rsidR="00A108A4" w:rsidRPr="00C954BE" w:rsidRDefault="00A108A4" w:rsidP="00A108A4">
      <w:pPr>
        <w:pStyle w:val="Ipara"/>
      </w:pPr>
      <w:r w:rsidRPr="00C954BE">
        <w:tab/>
        <w:t>(a)</w:t>
      </w:r>
      <w:r w:rsidRPr="00C954BE">
        <w:tab/>
        <w:t>an unexplained wealth restraining order has been applied for in relation to the property; or</w:t>
      </w:r>
    </w:p>
    <w:p w14:paraId="249691C3" w14:textId="77777777" w:rsidR="00A108A4" w:rsidRPr="00C954BE" w:rsidRDefault="00A108A4" w:rsidP="00A108A4">
      <w:pPr>
        <w:pStyle w:val="Ipara"/>
      </w:pPr>
      <w:r w:rsidRPr="00C954BE">
        <w:tab/>
        <w:t>(b)</w:t>
      </w:r>
      <w:r w:rsidRPr="00C954BE">
        <w:tab/>
        <w:t>the property has been restrained under an unexplained wealth restraining order.</w:t>
      </w:r>
    </w:p>
    <w:p w14:paraId="3F629D83" w14:textId="77777777" w:rsidR="00A108A4" w:rsidRPr="00C954BE" w:rsidRDefault="00A108A4" w:rsidP="00A108A4">
      <w:pPr>
        <w:pStyle w:val="IMain"/>
        <w:rPr>
          <w:rFonts w:ascii="Arial" w:hAnsi="Arial" w:cs="Arial"/>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454182DB" w14:textId="77777777" w:rsidR="00A108A4" w:rsidRPr="00C954BE" w:rsidRDefault="00A108A4" w:rsidP="00A108A4">
      <w:pPr>
        <w:pStyle w:val="Ipara"/>
        <w:rPr>
          <w:rFonts w:ascii="Arial" w:hAnsi="Arial" w:cs="Arial"/>
          <w:lang w:eastAsia="en-AU"/>
        </w:rPr>
      </w:pPr>
      <w:r w:rsidRPr="00C954BE">
        <w:rPr>
          <w:lang w:eastAsia="en-AU"/>
        </w:rPr>
        <w:tab/>
        <w:t>(a)</w:t>
      </w:r>
      <w:r w:rsidRPr="00C954BE">
        <w:rPr>
          <w:lang w:eastAsia="en-AU"/>
        </w:rPr>
        <w:tab/>
        <w:t xml:space="preserve">was lawfully acquired by the relevant person; and </w:t>
      </w:r>
    </w:p>
    <w:p w14:paraId="7D45E458" w14:textId="77777777" w:rsidR="00A108A4" w:rsidRPr="00C954BE" w:rsidRDefault="00A108A4" w:rsidP="00A108A4">
      <w:pPr>
        <w:pStyle w:val="Ipara"/>
        <w:keepNext/>
        <w:rPr>
          <w:rFonts w:ascii="Arial" w:hAnsi="Arial" w:cs="Arial"/>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7D560D89" w14:textId="77777777" w:rsidR="00A108A4" w:rsidRPr="00C954BE" w:rsidRDefault="00A108A4" w:rsidP="00A108A4">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69522D7D" w14:textId="77777777" w:rsidR="00A108A4" w:rsidRPr="00C954BE" w:rsidRDefault="00A108A4" w:rsidP="00A108A4">
      <w:pPr>
        <w:pStyle w:val="Ipara"/>
        <w:rPr>
          <w:rFonts w:ascii="Arial" w:hAnsi="Arial" w:cs="Arial"/>
          <w:lang w:eastAsia="en-AU"/>
        </w:rPr>
      </w:pPr>
      <w:r w:rsidRPr="00C954BE">
        <w:rPr>
          <w:lang w:eastAsia="en-AU"/>
        </w:rPr>
        <w:tab/>
        <w:t>(c)</w:t>
      </w:r>
      <w:r w:rsidRPr="00C954BE">
        <w:rPr>
          <w:lang w:eastAsia="en-AU"/>
        </w:rPr>
        <w:tab/>
        <w:t xml:space="preserve">is not required to be restrained to satisfy an unexplained wealth order; and </w:t>
      </w:r>
    </w:p>
    <w:p w14:paraId="10A803D5" w14:textId="77777777" w:rsidR="00A108A4" w:rsidRPr="00C954BE" w:rsidRDefault="00A108A4" w:rsidP="00A108A4">
      <w:pPr>
        <w:pStyle w:val="Ipara"/>
      </w:pPr>
      <w:r w:rsidRPr="00C954BE">
        <w:rPr>
          <w:lang w:eastAsia="en-AU"/>
        </w:rPr>
        <w:tab/>
        <w:t>(d)</w:t>
      </w:r>
      <w:r w:rsidRPr="00C954BE">
        <w:rPr>
          <w:lang w:eastAsia="en-AU"/>
        </w:rPr>
        <w:tab/>
        <w:t xml:space="preserve">does not have evidentiary value in any criminal proceeding. </w:t>
      </w:r>
    </w:p>
    <w:p w14:paraId="18A7B9AE" w14:textId="77777777" w:rsidR="00A108A4" w:rsidRPr="00C954BE" w:rsidRDefault="00A108A4" w:rsidP="00A108A4">
      <w:pPr>
        <w:pStyle w:val="IMain"/>
      </w:pPr>
      <w:r w:rsidRPr="00C954BE">
        <w:tab/>
        <w:t>(3)</w:t>
      </w:r>
      <w:r w:rsidRPr="00C954BE">
        <w:tab/>
        <w:t xml:space="preserve">If the application is made by someone other than the relevant person, the court must not make an exclusion order for the property unless it is satisfied that— </w:t>
      </w:r>
    </w:p>
    <w:p w14:paraId="758AFDA2" w14:textId="77777777" w:rsidR="00A108A4" w:rsidRPr="00C954BE" w:rsidRDefault="00A108A4" w:rsidP="00A108A4">
      <w:pPr>
        <w:pStyle w:val="Ipara"/>
      </w:pPr>
      <w:r w:rsidRPr="00C954BE">
        <w:tab/>
        <w:t>(a)</w:t>
      </w:r>
      <w:r w:rsidRPr="00C954BE">
        <w:tab/>
        <w:t xml:space="preserve">the applicant has an interest in the property; and </w:t>
      </w:r>
    </w:p>
    <w:p w14:paraId="70311D3F" w14:textId="2B3BA84D" w:rsidR="00A108A4" w:rsidRPr="00C954BE" w:rsidRDefault="00A108A4" w:rsidP="00A108A4">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56" w:tooltip="A2001-14" w:history="1">
        <w:r w:rsidRPr="00C954BE">
          <w:rPr>
            <w:rStyle w:val="charCitHyperlinkAbbrev"/>
          </w:rPr>
          <w:t>Legislation Act</w:t>
        </w:r>
      </w:hyperlink>
      <w:r w:rsidRPr="00C954BE">
        <w:t xml:space="preserve">, dict, pt 1. </w:t>
      </w:r>
    </w:p>
    <w:p w14:paraId="273BDB38" w14:textId="77777777" w:rsidR="00A108A4" w:rsidRPr="00C954BE" w:rsidRDefault="00A108A4" w:rsidP="00A108A4">
      <w:pPr>
        <w:pStyle w:val="Ipara"/>
      </w:pPr>
      <w:r w:rsidRPr="00C954BE">
        <w:tab/>
        <w:t>(b)</w:t>
      </w:r>
      <w:r w:rsidRPr="00C954BE">
        <w:tab/>
        <w:t xml:space="preserve">the applicant was not a party to the relevant serious criminal activity or any related serious criminal activity; and </w:t>
      </w:r>
    </w:p>
    <w:p w14:paraId="3E55CB63" w14:textId="77777777" w:rsidR="00A108A4" w:rsidRPr="00C954BE" w:rsidRDefault="00A108A4" w:rsidP="00A108A4">
      <w:pPr>
        <w:pStyle w:val="Ipara"/>
      </w:pPr>
      <w:r w:rsidRPr="00C954BE">
        <w:lastRenderedPageBreak/>
        <w:tab/>
        <w:t>(c)</w:t>
      </w:r>
      <w:r w:rsidRPr="00C954BE">
        <w:tab/>
        <w:t xml:space="preserve">the interest is not subject to the effective control of the relevant person; and </w:t>
      </w:r>
    </w:p>
    <w:p w14:paraId="7C6858D9" w14:textId="77777777" w:rsidR="00A108A4" w:rsidRPr="00C954BE" w:rsidRDefault="00A108A4" w:rsidP="00A108A4">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4A256C66" w14:textId="77777777" w:rsidR="00A108A4" w:rsidRPr="00C954BE" w:rsidRDefault="00A108A4" w:rsidP="00A108A4">
      <w:pPr>
        <w:pStyle w:val="Ipara"/>
      </w:pPr>
      <w:r w:rsidRPr="00C954BE">
        <w:tab/>
        <w:t>(d)</w:t>
      </w:r>
      <w:r w:rsidRPr="00C954BE">
        <w:tab/>
        <w:t xml:space="preserve">the interest is not tainted property in relation to a serious offence; and </w:t>
      </w:r>
    </w:p>
    <w:p w14:paraId="18BC70BB" w14:textId="77777777" w:rsidR="00A108A4" w:rsidRPr="00C954BE" w:rsidRDefault="00A108A4" w:rsidP="00A108A4">
      <w:pPr>
        <w:pStyle w:val="I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103D6A16" w14:textId="77777777" w:rsidR="00A108A4" w:rsidRPr="00C954BE" w:rsidRDefault="00A108A4" w:rsidP="00A108A4">
      <w:pPr>
        <w:pStyle w:val="Ipara"/>
      </w:pPr>
      <w:r w:rsidRPr="00C954BE">
        <w:tab/>
        <w:t>(f)</w:t>
      </w:r>
      <w:r w:rsidRPr="00C954BE">
        <w:tab/>
        <w:t xml:space="preserve">the property does not have evidentiary value in any criminal proceeding. </w:t>
      </w:r>
    </w:p>
    <w:p w14:paraId="1F1B91A8" w14:textId="77777777" w:rsidR="00A108A4" w:rsidRPr="00C954BE" w:rsidRDefault="00A108A4" w:rsidP="00A108A4">
      <w:pPr>
        <w:pStyle w:val="IMain"/>
      </w:pPr>
      <w:r w:rsidRPr="00C954BE">
        <w:tab/>
        <w:t>(4)</w:t>
      </w:r>
      <w:r w:rsidRPr="00C954BE">
        <w:tab/>
        <w:t xml:space="preserve">An exclusion order must state the property to which it applies. </w:t>
      </w:r>
    </w:p>
    <w:p w14:paraId="6A585968" w14:textId="77777777" w:rsidR="006909CE" w:rsidRPr="00C954BE" w:rsidRDefault="006909CE" w:rsidP="006909CE">
      <w:pPr>
        <w:pStyle w:val="PageBreak"/>
        <w:rPr>
          <w:color w:val="000000"/>
        </w:rPr>
      </w:pPr>
      <w:r w:rsidRPr="00C954BE">
        <w:rPr>
          <w:color w:val="000000"/>
        </w:rPr>
        <w:br w:type="page"/>
      </w:r>
    </w:p>
    <w:p w14:paraId="5A6ACD76" w14:textId="3A81B593" w:rsidR="006909CE" w:rsidRPr="00C954BE" w:rsidRDefault="00C954BE" w:rsidP="00C954BE">
      <w:pPr>
        <w:pStyle w:val="AH2Part"/>
      </w:pPr>
      <w:bookmarkStart w:id="40" w:name="_Toc49150914"/>
      <w:r w:rsidRPr="00C954BE">
        <w:rPr>
          <w:rStyle w:val="CharPartNo"/>
        </w:rPr>
        <w:lastRenderedPageBreak/>
        <w:t>Part 8</w:t>
      </w:r>
      <w:r w:rsidRPr="00C954BE">
        <w:rPr>
          <w:color w:val="000000"/>
        </w:rPr>
        <w:tab/>
      </w:r>
      <w:r w:rsidR="006909CE" w:rsidRPr="00C954BE">
        <w:rPr>
          <w:rStyle w:val="CharPartText"/>
          <w:color w:val="000000"/>
        </w:rPr>
        <w:t>Court Procedures Act 2004</w:t>
      </w:r>
      <w:bookmarkEnd w:id="40"/>
    </w:p>
    <w:p w14:paraId="4E590A2C" w14:textId="571778CA" w:rsidR="006909CE" w:rsidRPr="00C954BE" w:rsidRDefault="00C954BE" w:rsidP="00C954BE">
      <w:pPr>
        <w:pStyle w:val="AH5Sec"/>
        <w:shd w:val="pct25" w:color="auto" w:fill="auto"/>
        <w:rPr>
          <w:color w:val="000000"/>
        </w:rPr>
      </w:pPr>
      <w:bookmarkStart w:id="41" w:name="_Toc49150915"/>
      <w:r w:rsidRPr="00C954BE">
        <w:rPr>
          <w:rStyle w:val="CharSectNo"/>
        </w:rPr>
        <w:t>32</w:t>
      </w:r>
      <w:r w:rsidRPr="00C954BE">
        <w:rPr>
          <w:color w:val="000000"/>
        </w:rPr>
        <w:tab/>
      </w:r>
      <w:r w:rsidR="006909CE" w:rsidRPr="00C954BE">
        <w:rPr>
          <w:color w:val="000000"/>
        </w:rPr>
        <w:t>Remission, refund, deferral, waiver and exemption of fees</w:t>
      </w:r>
      <w:r w:rsidR="006909CE" w:rsidRPr="00C954BE">
        <w:rPr>
          <w:color w:val="000000"/>
        </w:rPr>
        <w:br/>
        <w:t>New section 15 (2) (c) (x)</w:t>
      </w:r>
      <w:bookmarkEnd w:id="41"/>
    </w:p>
    <w:p w14:paraId="48E81FD0" w14:textId="77777777" w:rsidR="006909CE" w:rsidRPr="00C954BE" w:rsidRDefault="006909CE" w:rsidP="006909CE">
      <w:pPr>
        <w:pStyle w:val="direction"/>
        <w:rPr>
          <w:color w:val="000000"/>
        </w:rPr>
      </w:pPr>
      <w:r w:rsidRPr="00C954BE">
        <w:rPr>
          <w:color w:val="000000"/>
        </w:rPr>
        <w:t>insert</w:t>
      </w:r>
    </w:p>
    <w:p w14:paraId="0C1942A3" w14:textId="2AB46C43" w:rsidR="006909CE" w:rsidRPr="00C954BE" w:rsidRDefault="006909CE" w:rsidP="006909CE">
      <w:pPr>
        <w:pStyle w:val="Ipara"/>
        <w:rPr>
          <w:color w:val="000000"/>
        </w:rPr>
      </w:pPr>
      <w:r w:rsidRPr="00C954BE">
        <w:rPr>
          <w:color w:val="000000"/>
        </w:rPr>
        <w:tab/>
        <w:t>(x)</w:t>
      </w:r>
      <w:r w:rsidRPr="00C954BE">
        <w:rPr>
          <w:color w:val="000000"/>
        </w:rPr>
        <w:tab/>
        <w:t xml:space="preserve">on an application mentioned in the </w:t>
      </w:r>
      <w:hyperlink r:id="rId57" w:tooltip="A2000-48" w:history="1">
        <w:r w:rsidR="00FB0314" w:rsidRPr="00C954BE">
          <w:rPr>
            <w:rStyle w:val="charCitHyperlinkItal"/>
          </w:rPr>
          <w:t>Spent Convictions Act 2000</w:t>
        </w:r>
      </w:hyperlink>
      <w:r w:rsidRPr="00C954BE">
        <w:rPr>
          <w:color w:val="000000"/>
        </w:rPr>
        <w:t>, section 14C</w:t>
      </w:r>
      <w:r w:rsidR="007B0C8E" w:rsidRPr="00C954BE">
        <w:rPr>
          <w:color w:val="000000"/>
        </w:rPr>
        <w:t>; or</w:t>
      </w:r>
    </w:p>
    <w:p w14:paraId="7DA333C6" w14:textId="79063108" w:rsidR="006909CE" w:rsidRPr="00C954BE" w:rsidRDefault="006909CE" w:rsidP="006909CE">
      <w:pPr>
        <w:pStyle w:val="PageBreak"/>
        <w:rPr>
          <w:color w:val="000000"/>
        </w:rPr>
      </w:pPr>
      <w:r w:rsidRPr="00C954BE">
        <w:rPr>
          <w:color w:val="000000"/>
        </w:rPr>
        <w:br w:type="page"/>
      </w:r>
    </w:p>
    <w:p w14:paraId="401E130C" w14:textId="1135C6C7" w:rsidR="006909CE" w:rsidRPr="00C954BE" w:rsidRDefault="00C954BE" w:rsidP="00C954BE">
      <w:pPr>
        <w:pStyle w:val="AH2Part"/>
      </w:pPr>
      <w:bookmarkStart w:id="42" w:name="_Toc49150916"/>
      <w:r w:rsidRPr="00C954BE">
        <w:rPr>
          <w:rStyle w:val="CharPartNo"/>
        </w:rPr>
        <w:lastRenderedPageBreak/>
        <w:t>Part 9</w:t>
      </w:r>
      <w:r w:rsidRPr="00C954BE">
        <w:rPr>
          <w:color w:val="000000"/>
        </w:rPr>
        <w:tab/>
      </w:r>
      <w:r w:rsidR="006909CE" w:rsidRPr="00C954BE">
        <w:rPr>
          <w:rStyle w:val="CharPartText"/>
          <w:color w:val="000000"/>
        </w:rPr>
        <w:t>Crimes (Sentence Administration) Act 2005</w:t>
      </w:r>
      <w:bookmarkEnd w:id="42"/>
    </w:p>
    <w:p w14:paraId="5B850AAA" w14:textId="5199B807" w:rsidR="00AF128E" w:rsidRPr="00C954BE" w:rsidRDefault="00C954BE" w:rsidP="00C954BE">
      <w:pPr>
        <w:pStyle w:val="AH5Sec"/>
        <w:shd w:val="pct25" w:color="auto" w:fill="auto"/>
      </w:pPr>
      <w:bookmarkStart w:id="43" w:name="_Toc49150917"/>
      <w:r w:rsidRPr="00C954BE">
        <w:rPr>
          <w:rStyle w:val="CharSectNo"/>
        </w:rPr>
        <w:t>33</w:t>
      </w:r>
      <w:r w:rsidRPr="00C954BE">
        <w:tab/>
      </w:r>
      <w:r w:rsidR="00AF128E" w:rsidRPr="00C954BE">
        <w:t>Application—pt 3.1</w:t>
      </w:r>
      <w:r w:rsidR="00AF128E" w:rsidRPr="00C954BE">
        <w:br/>
        <w:t>New section 10 (1) (b) (ia)</w:t>
      </w:r>
      <w:bookmarkEnd w:id="43"/>
    </w:p>
    <w:p w14:paraId="19F71525" w14:textId="77777777" w:rsidR="00AF128E" w:rsidRPr="00C954BE" w:rsidRDefault="00AF128E" w:rsidP="00AF128E">
      <w:pPr>
        <w:pStyle w:val="direction"/>
      </w:pPr>
      <w:r w:rsidRPr="00C954BE">
        <w:t>before subsection (1) (b) (i), insert</w:t>
      </w:r>
    </w:p>
    <w:p w14:paraId="6F5BBA59" w14:textId="717B36F2" w:rsidR="00137F91" w:rsidRPr="00C954BE" w:rsidRDefault="00AF128E" w:rsidP="004D1D1A">
      <w:pPr>
        <w:pStyle w:val="Isubpara"/>
      </w:pPr>
      <w:r w:rsidRPr="00C954BE">
        <w:tab/>
        <w:t>(ia)</w:t>
      </w:r>
      <w:r w:rsidRPr="00C954BE">
        <w:tab/>
        <w:t>section 72 (Suspension or cancellation of intensive correction order—recommittal to full-time detention);</w:t>
      </w:r>
    </w:p>
    <w:p w14:paraId="31F930B5" w14:textId="0405123F" w:rsidR="00AF128E" w:rsidRPr="00C954BE" w:rsidRDefault="00C954BE" w:rsidP="00C954BE">
      <w:pPr>
        <w:pStyle w:val="AH5Sec"/>
        <w:shd w:val="pct25" w:color="auto" w:fill="auto"/>
      </w:pPr>
      <w:bookmarkStart w:id="44" w:name="_Toc49150918"/>
      <w:r w:rsidRPr="00C954BE">
        <w:rPr>
          <w:rStyle w:val="CharSectNo"/>
        </w:rPr>
        <w:t>34</w:t>
      </w:r>
      <w:r w:rsidRPr="00C954BE">
        <w:tab/>
      </w:r>
      <w:r w:rsidR="00AF128E" w:rsidRPr="00C954BE">
        <w:t>Definitions—ch 4</w:t>
      </w:r>
      <w:r w:rsidR="00AF128E" w:rsidRPr="00C954BE">
        <w:br/>
        <w:t>Section 23</w:t>
      </w:r>
      <w:r w:rsidR="00340DB7" w:rsidRPr="00C954BE">
        <w:t xml:space="preserve"> (1)</w:t>
      </w:r>
      <w:r w:rsidR="00AF128E" w:rsidRPr="00C954BE">
        <w:t xml:space="preserve">, definition of </w:t>
      </w:r>
      <w:r w:rsidR="00AF128E" w:rsidRPr="00C954BE">
        <w:rPr>
          <w:rStyle w:val="charItals"/>
        </w:rPr>
        <w:t>recommitted</w:t>
      </w:r>
      <w:r w:rsidR="00AF128E" w:rsidRPr="00C954BE">
        <w:t>, new paragraph (aa)</w:t>
      </w:r>
      <w:bookmarkEnd w:id="44"/>
    </w:p>
    <w:p w14:paraId="3FCE671F" w14:textId="77777777" w:rsidR="00AF128E" w:rsidRPr="00C954BE" w:rsidRDefault="00AF128E" w:rsidP="00AF128E">
      <w:pPr>
        <w:pStyle w:val="direction"/>
      </w:pPr>
      <w:r w:rsidRPr="00C954BE">
        <w:t>before paragraph (a), insert</w:t>
      </w:r>
    </w:p>
    <w:p w14:paraId="096DBF93" w14:textId="432968FA" w:rsidR="00137F91" w:rsidRPr="00C954BE" w:rsidRDefault="00AF128E" w:rsidP="00AF128E">
      <w:pPr>
        <w:pStyle w:val="Ipara"/>
      </w:pPr>
      <w:r w:rsidRPr="00C954BE">
        <w:tab/>
        <w:t>(aa)</w:t>
      </w:r>
      <w:r w:rsidRPr="00C954BE">
        <w:tab/>
        <w:t>section 72 (Suspension or cancellation of intensive correction order—recommittal to full-time detention);</w:t>
      </w:r>
    </w:p>
    <w:p w14:paraId="09609E57" w14:textId="66C3E3BF" w:rsidR="00AF128E" w:rsidRPr="00C954BE" w:rsidRDefault="00C954BE" w:rsidP="00C954BE">
      <w:pPr>
        <w:pStyle w:val="AH5Sec"/>
        <w:shd w:val="pct25" w:color="auto" w:fill="auto"/>
        <w:rPr>
          <w:rStyle w:val="charItals"/>
        </w:rPr>
      </w:pPr>
      <w:bookmarkStart w:id="45" w:name="_Toc49150919"/>
      <w:r w:rsidRPr="00C954BE">
        <w:rPr>
          <w:rStyle w:val="CharSectNo"/>
        </w:rPr>
        <w:t>35</w:t>
      </w:r>
      <w:r w:rsidRPr="00C954BE">
        <w:rPr>
          <w:rStyle w:val="charItals"/>
          <w:i w:val="0"/>
        </w:rPr>
        <w:tab/>
      </w:r>
      <w:r w:rsidR="00AF128E" w:rsidRPr="00C954BE">
        <w:t>Definitions—ch 5</w:t>
      </w:r>
      <w:r w:rsidR="00AF128E" w:rsidRPr="00C954BE">
        <w:br/>
        <w:t xml:space="preserve">Section 40, definition of </w:t>
      </w:r>
      <w:r w:rsidR="00AF128E" w:rsidRPr="00C954BE">
        <w:rPr>
          <w:rStyle w:val="charItals"/>
        </w:rPr>
        <w:t>intensive correction order</w:t>
      </w:r>
      <w:bookmarkEnd w:id="45"/>
    </w:p>
    <w:p w14:paraId="5AA71538" w14:textId="77777777" w:rsidR="00AF128E" w:rsidRPr="00C954BE" w:rsidRDefault="00AF128E" w:rsidP="00AF128E">
      <w:pPr>
        <w:pStyle w:val="direction"/>
        <w:rPr>
          <w:lang w:eastAsia="en-AU"/>
        </w:rPr>
      </w:pPr>
      <w:r w:rsidRPr="00C954BE">
        <w:rPr>
          <w:lang w:eastAsia="en-AU"/>
        </w:rPr>
        <w:t>substitute</w:t>
      </w:r>
    </w:p>
    <w:p w14:paraId="56E5E63A" w14:textId="77777777" w:rsidR="00AF128E" w:rsidRPr="00C954BE" w:rsidRDefault="00AF128E" w:rsidP="00AF128E">
      <w:pPr>
        <w:pStyle w:val="aDef"/>
        <w:rPr>
          <w:bCs/>
          <w:iCs/>
        </w:rPr>
      </w:pPr>
      <w:r w:rsidRPr="00C954BE">
        <w:rPr>
          <w:rStyle w:val="charBoldItals"/>
        </w:rPr>
        <w:t>intensive correction order</w:t>
      </w:r>
      <w:r w:rsidRPr="00C954BE">
        <w:rPr>
          <w:bCs/>
          <w:iCs/>
        </w:rPr>
        <w:t>—</w:t>
      </w:r>
    </w:p>
    <w:p w14:paraId="4CBE1397" w14:textId="66AA1B75" w:rsidR="00AF128E" w:rsidRPr="00C954BE" w:rsidRDefault="00AF128E" w:rsidP="00AF128E">
      <w:pPr>
        <w:pStyle w:val="Idefpara"/>
        <w:rPr>
          <w:bCs/>
          <w:iCs/>
        </w:rPr>
      </w:pPr>
      <w:r w:rsidRPr="00C954BE">
        <w:rPr>
          <w:bCs/>
          <w:iCs/>
        </w:rPr>
        <w:tab/>
        <w:t>(a)</w:t>
      </w:r>
      <w:r w:rsidRPr="00C954BE">
        <w:rPr>
          <w:bCs/>
          <w:iCs/>
        </w:rPr>
        <w:tab/>
        <w:t xml:space="preserve">see the </w:t>
      </w:r>
      <w:hyperlink r:id="rId58" w:tooltip="A2005-58" w:history="1">
        <w:r w:rsidR="00FB0314" w:rsidRPr="00C954BE">
          <w:rPr>
            <w:rStyle w:val="charCitHyperlinkItal"/>
          </w:rPr>
          <w:t>Crimes (Sentencing) Act 2005</w:t>
        </w:r>
      </w:hyperlink>
      <w:r w:rsidRPr="00C954BE">
        <w:rPr>
          <w:bCs/>
          <w:iCs/>
        </w:rPr>
        <w:t>, section 11; and</w:t>
      </w:r>
    </w:p>
    <w:p w14:paraId="33025D80" w14:textId="77777777" w:rsidR="00AF128E" w:rsidRPr="00C954BE" w:rsidRDefault="00AF128E" w:rsidP="00AF128E">
      <w:pPr>
        <w:pStyle w:val="Idefpara"/>
      </w:pPr>
      <w:r w:rsidRPr="00C954BE">
        <w:tab/>
        <w:t>(b)</w:t>
      </w:r>
      <w:r w:rsidRPr="00C954BE">
        <w:tab/>
        <w:t>if the term of the intensive correction order is extended under section 80—includes the order as extended.</w:t>
      </w:r>
    </w:p>
    <w:p w14:paraId="7CC9C293" w14:textId="3BDEA099" w:rsidR="00AF128E" w:rsidRPr="00C954BE" w:rsidRDefault="00C954BE" w:rsidP="00C954BE">
      <w:pPr>
        <w:pStyle w:val="AH5Sec"/>
        <w:shd w:val="pct25" w:color="auto" w:fill="auto"/>
      </w:pPr>
      <w:bookmarkStart w:id="46" w:name="_Toc49150920"/>
      <w:r w:rsidRPr="00C954BE">
        <w:rPr>
          <w:rStyle w:val="CharSectNo"/>
        </w:rPr>
        <w:t>36</w:t>
      </w:r>
      <w:r w:rsidRPr="00C954BE">
        <w:tab/>
      </w:r>
      <w:r w:rsidR="00AF128E" w:rsidRPr="00C954BE">
        <w:t>New section 43A</w:t>
      </w:r>
      <w:bookmarkEnd w:id="46"/>
    </w:p>
    <w:p w14:paraId="633A81C1" w14:textId="09B730CE" w:rsidR="00AF128E" w:rsidRPr="00C954BE" w:rsidRDefault="00D071FA" w:rsidP="00AF128E">
      <w:pPr>
        <w:pStyle w:val="direction"/>
      </w:pPr>
      <w:r w:rsidRPr="00C954BE">
        <w:t xml:space="preserve">in part 5.2, </w:t>
      </w:r>
      <w:r w:rsidR="00AF128E" w:rsidRPr="00C954BE">
        <w:t>insert</w:t>
      </w:r>
    </w:p>
    <w:p w14:paraId="5690A8CC" w14:textId="77777777" w:rsidR="00AF128E" w:rsidRPr="00C954BE" w:rsidRDefault="00AF128E" w:rsidP="00AF128E">
      <w:pPr>
        <w:pStyle w:val="IH5Sec"/>
        <w:rPr>
          <w:lang w:eastAsia="en-AU"/>
        </w:rPr>
      </w:pPr>
      <w:r w:rsidRPr="00C954BE">
        <w:rPr>
          <w:lang w:eastAsia="en-AU"/>
        </w:rPr>
        <w:t>43A</w:t>
      </w:r>
      <w:r w:rsidRPr="00C954BE">
        <w:rPr>
          <w:lang w:eastAsia="en-AU"/>
        </w:rPr>
        <w:tab/>
        <w:t>Intensive correction order—end</w:t>
      </w:r>
    </w:p>
    <w:p w14:paraId="06A8723B" w14:textId="77777777" w:rsidR="00AF128E" w:rsidRPr="00C954BE" w:rsidRDefault="00AF128E" w:rsidP="00AF128E">
      <w:pPr>
        <w:pStyle w:val="Amainreturn"/>
        <w:rPr>
          <w:lang w:eastAsia="en-AU"/>
        </w:rPr>
      </w:pPr>
      <w:r w:rsidRPr="00C954BE">
        <w:rPr>
          <w:lang w:eastAsia="en-AU"/>
        </w:rPr>
        <w:t>An intensive correction order for an offender ends—</w:t>
      </w:r>
    </w:p>
    <w:p w14:paraId="0732E5ED" w14:textId="77777777" w:rsidR="00AF128E" w:rsidRPr="00C954BE" w:rsidRDefault="00AF128E" w:rsidP="00AF128E">
      <w:pPr>
        <w:pStyle w:val="Ipara"/>
        <w:rPr>
          <w:lang w:eastAsia="en-AU"/>
        </w:rPr>
      </w:pPr>
      <w:r w:rsidRPr="00C954BE">
        <w:rPr>
          <w:lang w:eastAsia="en-AU"/>
        </w:rPr>
        <w:tab/>
        <w:t>(a)</w:t>
      </w:r>
      <w:r w:rsidRPr="00C954BE">
        <w:rPr>
          <w:lang w:eastAsia="en-AU"/>
        </w:rPr>
        <w:tab/>
        <w:t>at the end of the term of the order; or</w:t>
      </w:r>
    </w:p>
    <w:p w14:paraId="46AB7A2E" w14:textId="77777777" w:rsidR="00AF128E" w:rsidRPr="00C954BE" w:rsidRDefault="00AF128E" w:rsidP="00C954BE">
      <w:pPr>
        <w:pStyle w:val="Ipara"/>
        <w:keepNext/>
        <w:rPr>
          <w:szCs w:val="24"/>
          <w:lang w:eastAsia="en-AU"/>
        </w:rPr>
      </w:pPr>
      <w:r w:rsidRPr="00C954BE">
        <w:rPr>
          <w:lang w:eastAsia="en-AU"/>
        </w:rPr>
        <w:lastRenderedPageBreak/>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3B7B22AF" w14:textId="77777777" w:rsidR="00AF128E" w:rsidRPr="00C954BE" w:rsidRDefault="00AF128E" w:rsidP="00AF128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7DEE6398" w14:textId="55AF29AC" w:rsidR="00AF128E" w:rsidRPr="00C954BE" w:rsidRDefault="00C954BE" w:rsidP="00C954BE">
      <w:pPr>
        <w:pStyle w:val="AH5Sec"/>
        <w:shd w:val="pct25" w:color="auto" w:fill="auto"/>
      </w:pPr>
      <w:bookmarkStart w:id="47" w:name="_Toc49150921"/>
      <w:r w:rsidRPr="00C954BE">
        <w:rPr>
          <w:rStyle w:val="CharSectNo"/>
        </w:rPr>
        <w:t>37</w:t>
      </w:r>
      <w:r w:rsidRPr="00C954BE">
        <w:tab/>
      </w:r>
      <w:r w:rsidR="00AF128E" w:rsidRPr="00C954BE">
        <w:t>Section 69 (4), new note</w:t>
      </w:r>
      <w:bookmarkEnd w:id="47"/>
    </w:p>
    <w:p w14:paraId="3D6FBE1F" w14:textId="77777777" w:rsidR="00AF128E" w:rsidRPr="00C954BE" w:rsidRDefault="00AF128E" w:rsidP="00AF128E">
      <w:pPr>
        <w:pStyle w:val="direction"/>
      </w:pPr>
      <w:r w:rsidRPr="00C954BE">
        <w:t>insert</w:t>
      </w:r>
    </w:p>
    <w:p w14:paraId="0B5E3D9C" w14:textId="490EBC41" w:rsidR="00137F91" w:rsidRPr="00C954BE" w:rsidRDefault="00AF128E" w:rsidP="00AF128E">
      <w:pPr>
        <w:pStyle w:val="aNote"/>
      </w:pPr>
      <w:r w:rsidRPr="00C954BE">
        <w:rPr>
          <w:rStyle w:val="charItals"/>
        </w:rPr>
        <w:t>Note</w:t>
      </w:r>
      <w:r w:rsidRPr="00C954BE">
        <w:rPr>
          <w:rStyle w:val="charItals"/>
        </w:rPr>
        <w:tab/>
      </w:r>
      <w:r w:rsidRPr="00C954BE">
        <w:t>For when an intensive correction order ends, see s 43A.</w:t>
      </w:r>
    </w:p>
    <w:p w14:paraId="255F8DD5" w14:textId="6DF47165" w:rsidR="00AF128E" w:rsidRPr="00C954BE" w:rsidRDefault="00C954BE" w:rsidP="00C954BE">
      <w:pPr>
        <w:pStyle w:val="AH5Sec"/>
        <w:shd w:val="pct25" w:color="auto" w:fill="auto"/>
      </w:pPr>
      <w:bookmarkStart w:id="48" w:name="_Toc49150922"/>
      <w:r w:rsidRPr="00C954BE">
        <w:rPr>
          <w:rStyle w:val="CharSectNo"/>
        </w:rPr>
        <w:t>38</w:t>
      </w:r>
      <w:r w:rsidRPr="00C954BE">
        <w:tab/>
      </w:r>
      <w:r w:rsidR="00AF128E" w:rsidRPr="00C954BE">
        <w:t>Section 80</w:t>
      </w:r>
      <w:bookmarkEnd w:id="48"/>
    </w:p>
    <w:p w14:paraId="5DD0D874" w14:textId="2C1947FA" w:rsidR="00AF128E" w:rsidRPr="00C954BE" w:rsidRDefault="00991AB9" w:rsidP="00991AB9">
      <w:pPr>
        <w:pStyle w:val="direction"/>
      </w:pPr>
      <w:r w:rsidRPr="00C954BE">
        <w:t>substitute</w:t>
      </w:r>
    </w:p>
    <w:p w14:paraId="300CBD32" w14:textId="77777777" w:rsidR="00AF128E" w:rsidRPr="00C954BE" w:rsidRDefault="00AF128E" w:rsidP="00AF128E">
      <w:pPr>
        <w:pStyle w:val="IH5Sec"/>
      </w:pPr>
      <w:r w:rsidRPr="00C954BE">
        <w:t>80</w:t>
      </w:r>
      <w:r w:rsidRPr="00C954BE">
        <w:tab/>
        <w:t>Intensive correction orders—outstanding warrants—extension of sentence</w:t>
      </w:r>
    </w:p>
    <w:p w14:paraId="73C305F2" w14:textId="77777777" w:rsidR="00AF128E" w:rsidRPr="00C954BE" w:rsidRDefault="00AF128E" w:rsidP="00AF128E">
      <w:pPr>
        <w:pStyle w:val="I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1BC80C81" w14:textId="271694B3" w:rsidR="00AF128E" w:rsidRPr="00C954BE" w:rsidRDefault="00AF128E" w:rsidP="00AF128E">
      <w:pPr>
        <w:pStyle w:val="I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under section 206 (2)</w:t>
      </w:r>
      <w:r w:rsidR="00DF3351" w:rsidRPr="00C954BE">
        <w:t>,</w:t>
      </w:r>
      <w:r w:rsidRPr="00C954BE">
        <w:t xml:space="preserve"> because— </w:t>
      </w:r>
    </w:p>
    <w:p w14:paraId="64946071" w14:textId="77777777" w:rsidR="00AF128E" w:rsidRPr="00C954BE" w:rsidRDefault="00AF128E" w:rsidP="00AF128E">
      <w:pPr>
        <w:pStyle w:val="Ipara"/>
      </w:pPr>
      <w:r w:rsidRPr="00C954BE">
        <w:tab/>
        <w:t>(a)</w:t>
      </w:r>
      <w:r w:rsidRPr="00C954BE">
        <w:tab/>
        <w:t xml:space="preserve">the offender failed to appear before the board in accordance with a notice under section 63 (Notice of inquiry—breach of intensive correction order obligations); or </w:t>
      </w:r>
    </w:p>
    <w:p w14:paraId="2B44B601" w14:textId="77777777" w:rsidR="00AF128E" w:rsidRPr="00C954BE" w:rsidRDefault="00AF128E" w:rsidP="00AF128E">
      <w:pPr>
        <w:pStyle w:val="Ipara"/>
      </w:pPr>
      <w:r w:rsidRPr="00C954BE">
        <w:tab/>
        <w:t>(b)</w:t>
      </w:r>
      <w:r w:rsidRPr="00C954BE">
        <w:tab/>
        <w:t>a judicial member of the board considers that an offender will not appear before the board in accordance with a notice under section 63.</w:t>
      </w:r>
    </w:p>
    <w:p w14:paraId="06070DDF" w14:textId="77777777" w:rsidR="00AF128E" w:rsidRPr="00C954BE" w:rsidRDefault="00AF128E" w:rsidP="00AF128E">
      <w:pPr>
        <w:pStyle w:val="IMain"/>
        <w:rPr>
          <w:szCs w:val="24"/>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57ABDEC1" w14:textId="77777777" w:rsidR="00AF128E" w:rsidRPr="00C954BE" w:rsidRDefault="00AF128E" w:rsidP="00AF128E">
      <w:pPr>
        <w:pStyle w:val="Ipara"/>
        <w:rPr>
          <w:lang w:eastAsia="en-AU"/>
        </w:rPr>
      </w:pPr>
      <w:r w:rsidRPr="00C954BE">
        <w:rPr>
          <w:lang w:eastAsia="en-AU"/>
        </w:rPr>
        <w:tab/>
        <w:t>(a)</w:t>
      </w:r>
      <w:r w:rsidRPr="00C954BE">
        <w:rPr>
          <w:lang w:eastAsia="en-AU"/>
        </w:rPr>
        <w:tab/>
        <w:t>the offender is taken not to perform their sentence by intensive correction; and</w:t>
      </w:r>
    </w:p>
    <w:p w14:paraId="778D7B89" w14:textId="77777777" w:rsidR="00AF128E" w:rsidRPr="00C954BE" w:rsidRDefault="00AF128E" w:rsidP="00AF128E">
      <w:pPr>
        <w:pStyle w:val="I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09C9266B" w14:textId="77777777" w:rsidR="00AF128E" w:rsidRPr="00C954BE" w:rsidRDefault="00AF128E" w:rsidP="00AF128E">
      <w:pPr>
        <w:pStyle w:val="IMain"/>
        <w:rPr>
          <w:lang w:eastAsia="en-AU"/>
        </w:rPr>
      </w:pPr>
      <w:r w:rsidRPr="00C954BE">
        <w:rPr>
          <w:lang w:eastAsia="en-AU"/>
        </w:rPr>
        <w:lastRenderedPageBreak/>
        <w:tab/>
        <w:t>(4)</w:t>
      </w:r>
      <w:r w:rsidRPr="00C954BE">
        <w:rPr>
          <w:lang w:eastAsia="en-AU"/>
        </w:rPr>
        <w:tab/>
        <w:t xml:space="preserve">In this section: </w:t>
      </w:r>
    </w:p>
    <w:p w14:paraId="04D37CDD" w14:textId="77777777" w:rsidR="00AF128E" w:rsidRPr="00C954BE" w:rsidRDefault="00AF128E" w:rsidP="00C954BE">
      <w:pPr>
        <w:pStyle w:val="aDef"/>
        <w:rPr>
          <w:lang w:eastAsia="en-AU"/>
        </w:rPr>
      </w:pPr>
      <w:r w:rsidRPr="00C954BE">
        <w:rPr>
          <w:rStyle w:val="charBoldItals"/>
        </w:rPr>
        <w:t>in custody</w:t>
      </w:r>
      <w:r w:rsidRPr="00C954BE">
        <w:rPr>
          <w:lang w:eastAsia="en-AU"/>
        </w:rPr>
        <w:t xml:space="preserve"> means— </w:t>
      </w:r>
    </w:p>
    <w:p w14:paraId="4069E148" w14:textId="0BB052E2" w:rsidR="00AF128E" w:rsidRPr="00C954BE" w:rsidRDefault="00AF128E" w:rsidP="004D1D1A">
      <w:pPr>
        <w:pStyle w:val="I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38F46D6F" w14:textId="26EC3E88" w:rsidR="00AF128E" w:rsidRPr="00C954BE" w:rsidRDefault="00AF128E" w:rsidP="00C954BE">
      <w:pPr>
        <w:pStyle w:val="Idefpara"/>
        <w:keepNext/>
        <w:rPr>
          <w:lang w:eastAsia="en-AU"/>
        </w:rPr>
      </w:pPr>
      <w:r w:rsidRPr="00C954BE">
        <w:rPr>
          <w:lang w:eastAsia="en-AU"/>
        </w:rPr>
        <w:tab/>
        <w:t>(b)</w:t>
      </w:r>
      <w:r w:rsidRPr="00C954BE">
        <w:rPr>
          <w:lang w:eastAsia="en-AU"/>
        </w:rPr>
        <w:tab/>
        <w:t xml:space="preserve">detained at a place under the </w:t>
      </w:r>
      <w:hyperlink r:id="rId59" w:tooltip="A2015-38" w:history="1">
        <w:r w:rsidR="00FB0314" w:rsidRPr="00C954BE">
          <w:rPr>
            <w:rStyle w:val="charCitHyperlinkItal"/>
          </w:rPr>
          <w:t>Mental Health Act 2015</w:t>
        </w:r>
      </w:hyperlink>
      <w:r w:rsidRPr="00C954BE">
        <w:rPr>
          <w:lang w:eastAsia="en-AU"/>
        </w:rPr>
        <w:t xml:space="preserve">. </w:t>
      </w:r>
    </w:p>
    <w:p w14:paraId="744C2C00" w14:textId="5027B7E1" w:rsidR="00137F91" w:rsidRPr="00C954BE" w:rsidRDefault="00AF128E" w:rsidP="00AF128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60" w:tooltip="A2001-14" w:history="1">
        <w:r w:rsidR="00FB0314" w:rsidRPr="00C954BE">
          <w:rPr>
            <w:rStyle w:val="charCitHyperlinkAbbrev"/>
          </w:rPr>
          <w:t>Legislation Act</w:t>
        </w:r>
      </w:hyperlink>
      <w:r w:rsidRPr="00C954BE">
        <w:t>, dict, pt 1).</w:t>
      </w:r>
    </w:p>
    <w:p w14:paraId="251B1821" w14:textId="696BF720" w:rsidR="00FF3FD3" w:rsidRPr="00C954BE" w:rsidRDefault="00C954BE" w:rsidP="00C954BE">
      <w:pPr>
        <w:pStyle w:val="AH5Sec"/>
        <w:shd w:val="pct25" w:color="auto" w:fill="auto"/>
        <w:rPr>
          <w:color w:val="000000"/>
        </w:rPr>
      </w:pPr>
      <w:bookmarkStart w:id="49" w:name="_Toc49150923"/>
      <w:r w:rsidRPr="00C954BE">
        <w:rPr>
          <w:rStyle w:val="CharSectNo"/>
        </w:rPr>
        <w:t>39</w:t>
      </w:r>
      <w:r w:rsidRPr="00C954BE">
        <w:rPr>
          <w:color w:val="000000"/>
        </w:rPr>
        <w:tab/>
      </w:r>
      <w:r w:rsidR="00FF3FD3" w:rsidRPr="00C954BE">
        <w:rPr>
          <w:color w:val="000000"/>
        </w:rPr>
        <w:t>Registrar to send penalty notice</w:t>
      </w:r>
      <w:r w:rsidR="00FF3FD3" w:rsidRPr="00C954BE">
        <w:rPr>
          <w:color w:val="000000"/>
        </w:rPr>
        <w:br/>
        <w:t>Section 116C (2), new note</w:t>
      </w:r>
      <w:bookmarkEnd w:id="49"/>
    </w:p>
    <w:p w14:paraId="1B797C90" w14:textId="77777777" w:rsidR="00FF3FD3" w:rsidRPr="00C954BE" w:rsidRDefault="00FF3FD3" w:rsidP="00FF3FD3">
      <w:pPr>
        <w:pStyle w:val="direction"/>
        <w:rPr>
          <w:color w:val="000000"/>
        </w:rPr>
      </w:pPr>
      <w:r w:rsidRPr="00C954BE">
        <w:rPr>
          <w:color w:val="000000"/>
        </w:rPr>
        <w:t>insert</w:t>
      </w:r>
    </w:p>
    <w:p w14:paraId="4E68CA06" w14:textId="2F561602" w:rsidR="00FF3FD3" w:rsidRPr="00C954BE" w:rsidRDefault="00FF3FD3" w:rsidP="00FF3FD3">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61" w:tooltip="A2005-58" w:history="1">
        <w:r w:rsidR="00FB0314"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62" w:tooltip="A1994-83" w:history="1">
        <w:r w:rsidR="00FB0314" w:rsidRPr="00C954BE">
          <w:rPr>
            <w:rStyle w:val="charCitHyperlinkItal"/>
          </w:rPr>
          <w:t>Victims of Crime Act 1994</w:t>
        </w:r>
      </w:hyperlink>
      <w:r w:rsidRPr="00C954BE">
        <w:rPr>
          <w:color w:val="000000"/>
        </w:rPr>
        <w:t xml:space="preserve"> in relation to the same conviction or order.</w:t>
      </w:r>
    </w:p>
    <w:p w14:paraId="5CCD972A" w14:textId="095A5498" w:rsidR="006909CE" w:rsidRPr="00C954BE" w:rsidRDefault="00C954BE" w:rsidP="00C954BE">
      <w:pPr>
        <w:pStyle w:val="AH5Sec"/>
        <w:shd w:val="pct25" w:color="auto" w:fill="auto"/>
        <w:rPr>
          <w:color w:val="000000"/>
        </w:rPr>
      </w:pPr>
      <w:bookmarkStart w:id="50" w:name="_Toc49150924"/>
      <w:r w:rsidRPr="00C954BE">
        <w:rPr>
          <w:rStyle w:val="CharSectNo"/>
        </w:rPr>
        <w:t>40</w:t>
      </w:r>
      <w:r w:rsidRPr="00C954BE">
        <w:rPr>
          <w:color w:val="000000"/>
        </w:rPr>
        <w:tab/>
      </w:r>
      <w:r w:rsidR="006909CE" w:rsidRPr="00C954BE">
        <w:rPr>
          <w:color w:val="000000"/>
        </w:rPr>
        <w:t>Notice to victims for parole inquiry</w:t>
      </w:r>
      <w:r w:rsidR="006909CE" w:rsidRPr="00C954BE">
        <w:rPr>
          <w:color w:val="000000"/>
        </w:rPr>
        <w:br/>
        <w:t>Section 124 (1) (a) (i)</w:t>
      </w:r>
      <w:bookmarkEnd w:id="50"/>
    </w:p>
    <w:p w14:paraId="562CFDFF" w14:textId="77777777" w:rsidR="006909CE" w:rsidRPr="00C954BE" w:rsidRDefault="006909CE" w:rsidP="006909CE">
      <w:pPr>
        <w:pStyle w:val="direction"/>
        <w:rPr>
          <w:color w:val="000000"/>
        </w:rPr>
      </w:pPr>
      <w:r w:rsidRPr="00C954BE">
        <w:rPr>
          <w:color w:val="000000"/>
        </w:rPr>
        <w:t>omit</w:t>
      </w:r>
    </w:p>
    <w:p w14:paraId="17191461" w14:textId="77777777" w:rsidR="006909CE" w:rsidRPr="00C954BE" w:rsidRDefault="006909CE" w:rsidP="006909CE">
      <w:pPr>
        <w:pStyle w:val="Amainreturn"/>
        <w:rPr>
          <w:color w:val="000000"/>
        </w:rPr>
      </w:pPr>
      <w:r w:rsidRPr="00C954BE">
        <w:rPr>
          <w:color w:val="000000"/>
        </w:rPr>
        <w:t>a written submission</w:t>
      </w:r>
    </w:p>
    <w:p w14:paraId="382F8091" w14:textId="77777777" w:rsidR="006909CE" w:rsidRPr="00C954BE" w:rsidRDefault="006909CE" w:rsidP="006909CE">
      <w:pPr>
        <w:pStyle w:val="direction"/>
        <w:rPr>
          <w:color w:val="000000"/>
        </w:rPr>
      </w:pPr>
      <w:r w:rsidRPr="00C954BE">
        <w:rPr>
          <w:color w:val="000000"/>
        </w:rPr>
        <w:t>substitute</w:t>
      </w:r>
    </w:p>
    <w:p w14:paraId="1163FE6A" w14:textId="77777777" w:rsidR="006909CE" w:rsidRPr="00C954BE" w:rsidRDefault="006909CE" w:rsidP="006909CE">
      <w:pPr>
        <w:pStyle w:val="Amainreturn"/>
        <w:rPr>
          <w:color w:val="000000"/>
        </w:rPr>
      </w:pPr>
      <w:r w:rsidRPr="00C954BE">
        <w:rPr>
          <w:color w:val="000000"/>
        </w:rPr>
        <w:t>a submission, orally or in writing,</w:t>
      </w:r>
    </w:p>
    <w:p w14:paraId="4423E3C7" w14:textId="2F2DC138" w:rsidR="006909CE" w:rsidRPr="00C954BE" w:rsidRDefault="00C954BE" w:rsidP="00C954BE">
      <w:pPr>
        <w:pStyle w:val="AH5Sec"/>
        <w:shd w:val="pct25" w:color="auto" w:fill="auto"/>
        <w:rPr>
          <w:color w:val="000000"/>
        </w:rPr>
      </w:pPr>
      <w:bookmarkStart w:id="51" w:name="_Toc49150925"/>
      <w:r w:rsidRPr="00C954BE">
        <w:rPr>
          <w:rStyle w:val="CharSectNo"/>
        </w:rPr>
        <w:t>41</w:t>
      </w:r>
      <w:r w:rsidRPr="00C954BE">
        <w:rPr>
          <w:color w:val="000000"/>
        </w:rPr>
        <w:tab/>
      </w:r>
      <w:r w:rsidR="006909CE" w:rsidRPr="00C954BE">
        <w:rPr>
          <w:color w:val="000000"/>
        </w:rPr>
        <w:t>Section 124 (1) (a) (ii)</w:t>
      </w:r>
      <w:bookmarkEnd w:id="51"/>
    </w:p>
    <w:p w14:paraId="2FE616C5" w14:textId="77777777" w:rsidR="006909CE" w:rsidRPr="00C954BE" w:rsidRDefault="006909CE" w:rsidP="006909CE">
      <w:pPr>
        <w:pStyle w:val="direction"/>
        <w:rPr>
          <w:color w:val="000000"/>
        </w:rPr>
      </w:pPr>
      <w:r w:rsidRPr="00C954BE">
        <w:rPr>
          <w:color w:val="000000"/>
        </w:rPr>
        <w:t>before</w:t>
      </w:r>
    </w:p>
    <w:p w14:paraId="2904565D" w14:textId="77777777" w:rsidR="006909CE" w:rsidRPr="00C954BE" w:rsidRDefault="006909CE" w:rsidP="006909CE">
      <w:pPr>
        <w:pStyle w:val="Amainreturn"/>
        <w:rPr>
          <w:color w:val="000000"/>
        </w:rPr>
      </w:pPr>
      <w:r w:rsidRPr="00C954BE">
        <w:rPr>
          <w:color w:val="000000"/>
        </w:rPr>
        <w:t>in writing</w:t>
      </w:r>
    </w:p>
    <w:p w14:paraId="2671FC9D" w14:textId="77777777" w:rsidR="006909CE" w:rsidRPr="00C954BE" w:rsidRDefault="006909CE" w:rsidP="006909CE">
      <w:pPr>
        <w:pStyle w:val="direction"/>
        <w:rPr>
          <w:color w:val="000000"/>
        </w:rPr>
      </w:pPr>
      <w:r w:rsidRPr="00C954BE">
        <w:rPr>
          <w:color w:val="000000"/>
        </w:rPr>
        <w:t>insert</w:t>
      </w:r>
    </w:p>
    <w:p w14:paraId="7DF4C9CE" w14:textId="77777777" w:rsidR="006909CE" w:rsidRPr="00C954BE" w:rsidRDefault="006909CE" w:rsidP="006909CE">
      <w:pPr>
        <w:pStyle w:val="Amainreturn"/>
        <w:rPr>
          <w:color w:val="000000"/>
        </w:rPr>
      </w:pPr>
      <w:r w:rsidRPr="00C954BE">
        <w:rPr>
          <w:color w:val="000000"/>
        </w:rPr>
        <w:t>orally or</w:t>
      </w:r>
    </w:p>
    <w:p w14:paraId="32EEDB93" w14:textId="5CEDF06F" w:rsidR="006909CE" w:rsidRPr="00C954BE" w:rsidRDefault="00C954BE" w:rsidP="00C954BE">
      <w:pPr>
        <w:pStyle w:val="AH5Sec"/>
        <w:shd w:val="pct25" w:color="auto" w:fill="auto"/>
        <w:rPr>
          <w:color w:val="000000"/>
        </w:rPr>
      </w:pPr>
      <w:bookmarkStart w:id="52" w:name="_Toc49150926"/>
      <w:r w:rsidRPr="00C954BE">
        <w:rPr>
          <w:rStyle w:val="CharSectNo"/>
        </w:rPr>
        <w:lastRenderedPageBreak/>
        <w:t>42</w:t>
      </w:r>
      <w:r w:rsidRPr="00C954BE">
        <w:rPr>
          <w:color w:val="000000"/>
        </w:rPr>
        <w:tab/>
      </w:r>
      <w:r w:rsidR="006909CE" w:rsidRPr="00C954BE">
        <w:rPr>
          <w:color w:val="000000"/>
        </w:rPr>
        <w:t>Section 124 (1) (b)</w:t>
      </w:r>
      <w:bookmarkEnd w:id="52"/>
    </w:p>
    <w:p w14:paraId="106A5412" w14:textId="77777777" w:rsidR="006909CE" w:rsidRPr="00C954BE" w:rsidRDefault="006909CE" w:rsidP="006909CE">
      <w:pPr>
        <w:pStyle w:val="direction"/>
        <w:rPr>
          <w:color w:val="000000"/>
        </w:rPr>
      </w:pPr>
      <w:r w:rsidRPr="00C954BE">
        <w:rPr>
          <w:color w:val="000000"/>
        </w:rPr>
        <w:t>omit</w:t>
      </w:r>
    </w:p>
    <w:p w14:paraId="5A27FCD2" w14:textId="77777777" w:rsidR="006909CE" w:rsidRPr="00C954BE" w:rsidRDefault="006909CE" w:rsidP="006909CE">
      <w:pPr>
        <w:pStyle w:val="Amainreturn"/>
        <w:rPr>
          <w:color w:val="000000"/>
        </w:rPr>
      </w:pPr>
      <w:r w:rsidRPr="00C954BE">
        <w:rPr>
          <w:color w:val="000000"/>
        </w:rPr>
        <w:t>in writing</w:t>
      </w:r>
    </w:p>
    <w:p w14:paraId="4B1AECAA" w14:textId="1268E38A" w:rsidR="006909CE" w:rsidRPr="00C954BE" w:rsidRDefault="00C954BE" w:rsidP="00C954BE">
      <w:pPr>
        <w:pStyle w:val="AH5Sec"/>
        <w:shd w:val="pct25" w:color="auto" w:fill="auto"/>
        <w:rPr>
          <w:color w:val="000000"/>
        </w:rPr>
      </w:pPr>
      <w:bookmarkStart w:id="53" w:name="_Toc49150927"/>
      <w:r w:rsidRPr="00C954BE">
        <w:rPr>
          <w:rStyle w:val="CharSectNo"/>
        </w:rPr>
        <w:t>43</w:t>
      </w:r>
      <w:r w:rsidRPr="00C954BE">
        <w:rPr>
          <w:color w:val="000000"/>
        </w:rPr>
        <w:tab/>
      </w:r>
      <w:r w:rsidR="006909CE" w:rsidRPr="00C954BE">
        <w:rPr>
          <w:color w:val="000000"/>
        </w:rPr>
        <w:t>New section 124 (1) (ba)</w:t>
      </w:r>
      <w:bookmarkEnd w:id="53"/>
    </w:p>
    <w:p w14:paraId="62F61092" w14:textId="77777777" w:rsidR="006909CE" w:rsidRPr="00C954BE" w:rsidRDefault="006909CE" w:rsidP="006909CE">
      <w:pPr>
        <w:pStyle w:val="direction"/>
        <w:rPr>
          <w:color w:val="000000"/>
        </w:rPr>
      </w:pPr>
      <w:r w:rsidRPr="00C954BE">
        <w:rPr>
          <w:color w:val="000000"/>
        </w:rPr>
        <w:t>insert</w:t>
      </w:r>
    </w:p>
    <w:p w14:paraId="14E69093" w14:textId="77777777" w:rsidR="006909CE" w:rsidRPr="00C954BE" w:rsidRDefault="006909CE" w:rsidP="006909CE">
      <w:pPr>
        <w:pStyle w:val="Ipara"/>
        <w:rPr>
          <w:color w:val="000000"/>
        </w:rPr>
      </w:pPr>
      <w:r w:rsidRPr="00C954BE">
        <w:rPr>
          <w:color w:val="000000"/>
        </w:rPr>
        <w:tab/>
        <w:t>(ba)</w:t>
      </w:r>
      <w:r w:rsidRPr="00C954BE">
        <w:rPr>
          <w:color w:val="000000"/>
        </w:rPr>
        <w:tab/>
        <w:t>a statement to the effect that a victim may ask the board not to give the submission or concern to the offender or another person;</w:t>
      </w:r>
    </w:p>
    <w:p w14:paraId="6C452194" w14:textId="77777777" w:rsidR="006909CE" w:rsidRPr="00C954BE" w:rsidRDefault="006909CE" w:rsidP="006909CE">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3326243A" w14:textId="6EB0DF06" w:rsidR="006909CE" w:rsidRPr="00C954BE" w:rsidRDefault="00C954BE" w:rsidP="00C954BE">
      <w:pPr>
        <w:pStyle w:val="AH5Sec"/>
        <w:shd w:val="pct25" w:color="auto" w:fill="auto"/>
        <w:rPr>
          <w:color w:val="000000"/>
        </w:rPr>
      </w:pPr>
      <w:bookmarkStart w:id="54" w:name="_Toc49150928"/>
      <w:r w:rsidRPr="00C954BE">
        <w:rPr>
          <w:rStyle w:val="CharSectNo"/>
        </w:rPr>
        <w:t>44</w:t>
      </w:r>
      <w:r w:rsidRPr="00C954BE">
        <w:rPr>
          <w:color w:val="000000"/>
        </w:rPr>
        <w:tab/>
      </w:r>
      <w:r w:rsidR="006909CE" w:rsidRPr="00C954BE">
        <w:rPr>
          <w:color w:val="000000"/>
        </w:rPr>
        <w:t>Section 124 (2)</w:t>
      </w:r>
      <w:bookmarkEnd w:id="54"/>
    </w:p>
    <w:p w14:paraId="5948897B" w14:textId="77777777" w:rsidR="006909CE" w:rsidRPr="00C954BE" w:rsidRDefault="006909CE" w:rsidP="006909CE">
      <w:pPr>
        <w:pStyle w:val="direction"/>
        <w:rPr>
          <w:color w:val="000000"/>
        </w:rPr>
      </w:pPr>
      <w:r w:rsidRPr="00C954BE">
        <w:rPr>
          <w:color w:val="000000"/>
        </w:rPr>
        <w:t>omit</w:t>
      </w:r>
    </w:p>
    <w:p w14:paraId="4ECF074E" w14:textId="595FE7E6" w:rsidR="006909CE" w:rsidRPr="00C954BE" w:rsidRDefault="006909CE" w:rsidP="006909CE">
      <w:pPr>
        <w:pStyle w:val="Amainreturn"/>
        <w:rPr>
          <w:color w:val="000000"/>
        </w:rPr>
      </w:pPr>
      <w:r w:rsidRPr="00C954BE">
        <w:rPr>
          <w:color w:val="000000"/>
        </w:rPr>
        <w:t>make a written submission, or express concern, to the board in writing</w:t>
      </w:r>
    </w:p>
    <w:p w14:paraId="77580A15" w14:textId="77777777" w:rsidR="006909CE" w:rsidRPr="00C954BE" w:rsidRDefault="006909CE" w:rsidP="006909CE">
      <w:pPr>
        <w:pStyle w:val="direction"/>
        <w:rPr>
          <w:color w:val="000000"/>
        </w:rPr>
      </w:pPr>
      <w:r w:rsidRPr="00C954BE">
        <w:rPr>
          <w:color w:val="000000"/>
        </w:rPr>
        <w:t>substitute</w:t>
      </w:r>
    </w:p>
    <w:p w14:paraId="0787C42A" w14:textId="5D855F28" w:rsidR="006909CE" w:rsidRPr="00C954BE" w:rsidRDefault="006909CE" w:rsidP="006909CE">
      <w:pPr>
        <w:pStyle w:val="Amainreturn"/>
        <w:rPr>
          <w:color w:val="000000"/>
        </w:rPr>
      </w:pPr>
      <w:r w:rsidRPr="00C954BE">
        <w:rPr>
          <w:color w:val="000000"/>
        </w:rPr>
        <w:t>make a submission, or express concern, to the board</w:t>
      </w:r>
    </w:p>
    <w:p w14:paraId="0F5AA663" w14:textId="05B793E1" w:rsidR="00993C0F" w:rsidRPr="00C954BE" w:rsidRDefault="00C954BE" w:rsidP="00C954BE">
      <w:pPr>
        <w:pStyle w:val="AH5Sec"/>
        <w:shd w:val="pct25" w:color="auto" w:fill="auto"/>
        <w:rPr>
          <w:color w:val="000000"/>
        </w:rPr>
      </w:pPr>
      <w:bookmarkStart w:id="55" w:name="_Toc49150929"/>
      <w:r w:rsidRPr="00C954BE">
        <w:rPr>
          <w:rStyle w:val="CharSectNo"/>
        </w:rPr>
        <w:t>45</w:t>
      </w:r>
      <w:r w:rsidRPr="00C954BE">
        <w:rPr>
          <w:color w:val="000000"/>
        </w:rPr>
        <w:tab/>
      </w:r>
      <w:r w:rsidR="00993C0F" w:rsidRPr="00C954BE">
        <w:rPr>
          <w:color w:val="000000"/>
        </w:rPr>
        <w:t>Parole applications</w:t>
      </w:r>
      <w:r w:rsidR="00703E7A" w:rsidRPr="00C954BE">
        <w:rPr>
          <w:bCs/>
          <w:iCs/>
          <w:color w:val="000000"/>
        </w:rPr>
        <w:t>—</w:t>
      </w:r>
      <w:r w:rsidR="00993C0F" w:rsidRPr="00C954BE">
        <w:rPr>
          <w:color w:val="000000"/>
        </w:rPr>
        <w:t>notice of hearing</w:t>
      </w:r>
      <w:r w:rsidR="00703E7A" w:rsidRPr="00C954BE">
        <w:rPr>
          <w:color w:val="000000"/>
        </w:rPr>
        <w:br/>
        <w:t>Section 127 (3) (</w:t>
      </w:r>
      <w:r w:rsidR="00D66C73" w:rsidRPr="00C954BE">
        <w:rPr>
          <w:color w:val="000000"/>
        </w:rPr>
        <w:t>b</w:t>
      </w:r>
      <w:r w:rsidR="00703E7A" w:rsidRPr="00C954BE">
        <w:rPr>
          <w:color w:val="000000"/>
        </w:rPr>
        <w:t>)</w:t>
      </w:r>
      <w:bookmarkEnd w:id="55"/>
    </w:p>
    <w:p w14:paraId="23ADCEE7" w14:textId="77777777" w:rsidR="00993C0F" w:rsidRPr="00C954BE" w:rsidRDefault="00993C0F" w:rsidP="00993C0F">
      <w:pPr>
        <w:pStyle w:val="direction"/>
        <w:rPr>
          <w:color w:val="000000"/>
        </w:rPr>
      </w:pPr>
      <w:r w:rsidRPr="00C954BE">
        <w:rPr>
          <w:color w:val="000000"/>
        </w:rPr>
        <w:t>omit</w:t>
      </w:r>
    </w:p>
    <w:p w14:paraId="5DE72A77" w14:textId="73096560" w:rsidR="00993C0F" w:rsidRPr="00C954BE" w:rsidRDefault="00703E7A" w:rsidP="00993C0F">
      <w:pPr>
        <w:pStyle w:val="Amainreturn"/>
        <w:rPr>
          <w:color w:val="000000"/>
        </w:rPr>
      </w:pPr>
      <w:r w:rsidRPr="00C954BE">
        <w:rPr>
          <w:color w:val="000000"/>
        </w:rPr>
        <w:t>documents</w:t>
      </w:r>
    </w:p>
    <w:p w14:paraId="0854FA11" w14:textId="77777777" w:rsidR="00993C0F" w:rsidRPr="00C954BE" w:rsidRDefault="00993C0F" w:rsidP="00993C0F">
      <w:pPr>
        <w:pStyle w:val="direction"/>
        <w:rPr>
          <w:color w:val="000000"/>
        </w:rPr>
      </w:pPr>
      <w:r w:rsidRPr="00C954BE">
        <w:rPr>
          <w:color w:val="000000"/>
        </w:rPr>
        <w:t>substitute</w:t>
      </w:r>
    </w:p>
    <w:p w14:paraId="3F0A01B1" w14:textId="5562E16E" w:rsidR="00993C0F" w:rsidRPr="00C954BE" w:rsidRDefault="00703E7A" w:rsidP="00993C0F">
      <w:pPr>
        <w:pStyle w:val="Amainreturn"/>
        <w:rPr>
          <w:color w:val="000000"/>
        </w:rPr>
      </w:pPr>
      <w:r w:rsidRPr="00C954BE">
        <w:rPr>
          <w:color w:val="000000"/>
        </w:rPr>
        <w:t>information</w:t>
      </w:r>
    </w:p>
    <w:p w14:paraId="7E7D2E89" w14:textId="5AC654FF" w:rsidR="006909CE" w:rsidRPr="00C954BE" w:rsidRDefault="00C954BE" w:rsidP="00C954BE">
      <w:pPr>
        <w:pStyle w:val="AH5Sec"/>
        <w:shd w:val="pct25" w:color="auto" w:fill="auto"/>
        <w:rPr>
          <w:color w:val="000000"/>
        </w:rPr>
      </w:pPr>
      <w:bookmarkStart w:id="56" w:name="_Toc49150930"/>
      <w:r w:rsidRPr="00C954BE">
        <w:rPr>
          <w:rStyle w:val="CharSectNo"/>
        </w:rPr>
        <w:lastRenderedPageBreak/>
        <w:t>46</w:t>
      </w:r>
      <w:r w:rsidRPr="00C954BE">
        <w:rPr>
          <w:color w:val="000000"/>
        </w:rPr>
        <w:tab/>
      </w:r>
      <w:r w:rsidR="006909CE" w:rsidRPr="00C954BE">
        <w:rPr>
          <w:color w:val="000000"/>
        </w:rPr>
        <w:t>Section 192</w:t>
      </w:r>
      <w:bookmarkEnd w:id="56"/>
    </w:p>
    <w:p w14:paraId="236F2F37" w14:textId="77777777" w:rsidR="006909CE" w:rsidRPr="00C954BE" w:rsidRDefault="006909CE" w:rsidP="006909CE">
      <w:pPr>
        <w:pStyle w:val="direction"/>
        <w:rPr>
          <w:color w:val="000000"/>
        </w:rPr>
      </w:pPr>
      <w:r w:rsidRPr="00C954BE">
        <w:rPr>
          <w:color w:val="000000"/>
        </w:rPr>
        <w:t>substitute</w:t>
      </w:r>
    </w:p>
    <w:p w14:paraId="7B7304C1" w14:textId="77777777" w:rsidR="006909CE" w:rsidRPr="00C954BE" w:rsidRDefault="006909CE" w:rsidP="006909CE">
      <w:pPr>
        <w:pStyle w:val="IH5Sec"/>
        <w:rPr>
          <w:color w:val="000000"/>
        </w:rPr>
      </w:pPr>
      <w:r w:rsidRPr="00C954BE">
        <w:rPr>
          <w:color w:val="000000"/>
        </w:rPr>
        <w:t>192</w:t>
      </w:r>
      <w:r w:rsidRPr="00C954BE">
        <w:rPr>
          <w:color w:val="000000"/>
        </w:rPr>
        <w:tab/>
        <w:t>Confidentiality of board information</w:t>
      </w:r>
    </w:p>
    <w:p w14:paraId="068A4DAA" w14:textId="77777777" w:rsidR="006909CE" w:rsidRPr="00C954BE" w:rsidRDefault="006909CE" w:rsidP="006909CE">
      <w:pPr>
        <w:pStyle w:val="IMain"/>
        <w:rPr>
          <w:color w:val="000000"/>
        </w:rPr>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02D21574" w14:textId="77777777" w:rsidR="006909CE" w:rsidRPr="00C954BE" w:rsidRDefault="006909CE" w:rsidP="006909CE">
      <w:pPr>
        <w:pStyle w:val="Ipara"/>
        <w:rPr>
          <w:color w:val="000000"/>
        </w:rPr>
      </w:pPr>
      <w:r w:rsidRPr="00C954BE">
        <w:rPr>
          <w:color w:val="000000"/>
        </w:rPr>
        <w:tab/>
        <w:t>(a)</w:t>
      </w:r>
      <w:r w:rsidRPr="00C954BE">
        <w:rPr>
          <w:color w:val="000000"/>
        </w:rPr>
        <w:tab/>
        <w:t>the victim’s home or business address;</w:t>
      </w:r>
    </w:p>
    <w:p w14:paraId="508DBA70" w14:textId="77777777" w:rsidR="006909CE" w:rsidRPr="00C954BE" w:rsidRDefault="006909CE" w:rsidP="006909CE">
      <w:pPr>
        <w:pStyle w:val="Ipara"/>
        <w:rPr>
          <w:color w:val="000000"/>
        </w:rPr>
      </w:pPr>
      <w:r w:rsidRPr="00C954BE">
        <w:rPr>
          <w:color w:val="000000"/>
        </w:rPr>
        <w:tab/>
        <w:t>(b)</w:t>
      </w:r>
      <w:r w:rsidRPr="00C954BE">
        <w:rPr>
          <w:color w:val="000000"/>
        </w:rPr>
        <w:tab/>
        <w:t>any email address for the victim;</w:t>
      </w:r>
    </w:p>
    <w:p w14:paraId="6836367A" w14:textId="776F71DE" w:rsidR="006909CE" w:rsidRPr="00C954BE" w:rsidRDefault="006909CE" w:rsidP="006909CE">
      <w:pPr>
        <w:pStyle w:val="Ipara"/>
        <w:rPr>
          <w:color w:val="000000"/>
        </w:rPr>
      </w:pPr>
      <w:r w:rsidRPr="00C954BE">
        <w:rPr>
          <w:color w:val="000000"/>
        </w:rPr>
        <w:tab/>
        <w:t>(</w:t>
      </w:r>
      <w:r w:rsidR="005553EF" w:rsidRPr="00C954BE">
        <w:rPr>
          <w:color w:val="000000"/>
        </w:rPr>
        <w:t>c</w:t>
      </w:r>
      <w:r w:rsidRPr="00C954BE">
        <w:rPr>
          <w:color w:val="000000"/>
        </w:rPr>
        <w:t>)</w:t>
      </w:r>
      <w:r w:rsidRPr="00C954BE">
        <w:rPr>
          <w:color w:val="000000"/>
        </w:rPr>
        <w:tab/>
        <w:t>any contact phone or fax number for the victim.</w:t>
      </w:r>
    </w:p>
    <w:p w14:paraId="02D4C45C" w14:textId="77777777" w:rsidR="006909CE" w:rsidRPr="00C954BE" w:rsidRDefault="006909CE" w:rsidP="006909CE">
      <w:pPr>
        <w:pStyle w:val="IMain"/>
        <w:rPr>
          <w:color w:val="000000"/>
        </w:rPr>
      </w:pPr>
      <w:r w:rsidRPr="00C954BE">
        <w:rPr>
          <w:color w:val="000000"/>
        </w:rPr>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377DAF53" w14:textId="77777777" w:rsidR="006909CE" w:rsidRPr="00C954BE" w:rsidRDefault="006909CE" w:rsidP="006909CE">
      <w:pPr>
        <w:pStyle w:val="Ipara"/>
        <w:rPr>
          <w:color w:val="000000"/>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6BBBDBF1" w14:textId="77777777" w:rsidR="006909CE" w:rsidRPr="00C954BE" w:rsidRDefault="006909CE" w:rsidP="006909CE">
      <w:pPr>
        <w:pStyle w:val="Ipara"/>
        <w:rPr>
          <w:color w:val="000000"/>
          <w:lang w:eastAsia="en-AU"/>
        </w:rPr>
      </w:pPr>
      <w:r w:rsidRPr="00C954BE">
        <w:rPr>
          <w:color w:val="000000"/>
          <w:lang w:eastAsia="en-AU"/>
        </w:rPr>
        <w:tab/>
        <w:t>(b)</w:t>
      </w:r>
      <w:r w:rsidRPr="00C954BE">
        <w:rPr>
          <w:color w:val="000000"/>
          <w:lang w:eastAsia="en-AU"/>
        </w:rPr>
        <w:tab/>
        <w:t xml:space="preserve">jeopardise the conduct of a lawful investigation; or </w:t>
      </w:r>
    </w:p>
    <w:p w14:paraId="20F1A6C3" w14:textId="77777777" w:rsidR="006909CE" w:rsidRPr="00C954BE" w:rsidRDefault="006909CE" w:rsidP="006909CE">
      <w:pPr>
        <w:pStyle w:val="Ipara"/>
        <w:rPr>
          <w:color w:val="000000"/>
          <w:lang w:eastAsia="en-AU"/>
        </w:rPr>
      </w:pPr>
      <w:r w:rsidRPr="00C954BE">
        <w:rPr>
          <w:color w:val="000000"/>
          <w:lang w:eastAsia="en-AU"/>
        </w:rPr>
        <w:tab/>
        <w:t>(c)</w:t>
      </w:r>
      <w:r w:rsidRPr="00C954BE">
        <w:rPr>
          <w:color w:val="000000"/>
          <w:lang w:eastAsia="en-AU"/>
        </w:rPr>
        <w:tab/>
        <w:t xml:space="preserve">endanger the person or anyone else; or </w:t>
      </w:r>
    </w:p>
    <w:p w14:paraId="71974434" w14:textId="734FD0BD" w:rsidR="006909CE" w:rsidRPr="00C954BE" w:rsidRDefault="006909CE" w:rsidP="006909CE">
      <w:pPr>
        <w:pStyle w:val="Ipara"/>
        <w:rPr>
          <w:color w:val="000000"/>
        </w:rPr>
      </w:pPr>
      <w:r w:rsidRPr="00C954BE">
        <w:rPr>
          <w:color w:val="000000"/>
          <w:lang w:eastAsia="en-AU"/>
        </w:rPr>
        <w:tab/>
        <w:t>(d)</w:t>
      </w:r>
      <w:r w:rsidRPr="00C954BE">
        <w:rPr>
          <w:color w:val="000000"/>
          <w:lang w:eastAsia="en-AU"/>
        </w:rPr>
        <w:tab/>
        <w:t>otherwise prejudice the public interest.</w:t>
      </w:r>
    </w:p>
    <w:p w14:paraId="53207607" w14:textId="77777777" w:rsidR="006909CE" w:rsidRPr="00C954BE" w:rsidRDefault="006909CE" w:rsidP="006909CE">
      <w:pPr>
        <w:pStyle w:val="IMain"/>
        <w:rPr>
          <w:color w:val="000000"/>
        </w:rPr>
      </w:pPr>
      <w:r w:rsidRPr="00C954BE">
        <w:rPr>
          <w:color w:val="000000"/>
        </w:rPr>
        <w:tab/>
        <w:t>(3)</w:t>
      </w:r>
      <w:r w:rsidRPr="00C954BE">
        <w:rPr>
          <w:color w:val="000000"/>
        </w:rPr>
        <w:tab/>
        <w:t>In this section:</w:t>
      </w:r>
    </w:p>
    <w:p w14:paraId="1F5CBD31" w14:textId="77777777" w:rsidR="006909CE" w:rsidRPr="00C954BE" w:rsidRDefault="006909CE" w:rsidP="00C954BE">
      <w:pPr>
        <w:pStyle w:val="aDef"/>
        <w:rPr>
          <w:color w:val="000000"/>
        </w:rPr>
      </w:pPr>
      <w:r w:rsidRPr="00C954BE">
        <w:rPr>
          <w:rStyle w:val="charBoldItals"/>
        </w:rPr>
        <w:t>board information</w:t>
      </w:r>
      <w:r w:rsidRPr="00C954BE">
        <w:rPr>
          <w:bCs/>
          <w:iCs/>
          <w:color w:val="000000"/>
        </w:rPr>
        <w:t>—</w:t>
      </w:r>
    </w:p>
    <w:p w14:paraId="43D2C1B0" w14:textId="77777777" w:rsidR="006909CE" w:rsidRPr="00C954BE" w:rsidRDefault="006909CE" w:rsidP="006909CE">
      <w:pPr>
        <w:pStyle w:val="Idefpara"/>
        <w:rPr>
          <w:color w:val="000000"/>
        </w:rPr>
      </w:pPr>
      <w:r w:rsidRPr="00C954BE">
        <w:rPr>
          <w:color w:val="000000"/>
        </w:rPr>
        <w:tab/>
        <w:t>(a)</w:t>
      </w:r>
      <w:r w:rsidRPr="00C954BE">
        <w:rPr>
          <w:color w:val="000000"/>
        </w:rPr>
        <w:tab/>
        <w:t>means information disclosed to, or obtained by, the board in the exercise of its functions; and</w:t>
      </w:r>
    </w:p>
    <w:p w14:paraId="075D6252" w14:textId="6FD99E84" w:rsidR="006909CE" w:rsidRPr="00C954BE" w:rsidRDefault="00E12808" w:rsidP="00E12808">
      <w:pPr>
        <w:pStyle w:val="Idefpara"/>
        <w:rPr>
          <w:color w:val="000000"/>
        </w:rPr>
      </w:pPr>
      <w:r w:rsidRPr="00C954BE">
        <w:rPr>
          <w:color w:val="000000"/>
        </w:rPr>
        <w:tab/>
        <w:t>(b)</w:t>
      </w:r>
      <w:r w:rsidRPr="00C954BE">
        <w:rPr>
          <w:color w:val="000000"/>
        </w:rPr>
        <w:tab/>
      </w:r>
      <w:r w:rsidR="006909CE" w:rsidRPr="00C954BE">
        <w:rPr>
          <w:color w:val="000000"/>
        </w:rPr>
        <w:t>includes—</w:t>
      </w:r>
    </w:p>
    <w:p w14:paraId="24918E0D" w14:textId="77777777" w:rsidR="006909CE" w:rsidRPr="00C954BE" w:rsidRDefault="006909CE" w:rsidP="006909CE">
      <w:pPr>
        <w:pStyle w:val="Idefsubpara"/>
        <w:rPr>
          <w:color w:val="000000"/>
        </w:rPr>
      </w:pPr>
      <w:r w:rsidRPr="00C954BE">
        <w:rPr>
          <w:color w:val="000000"/>
        </w:rPr>
        <w:tab/>
        <w:t>(i)</w:t>
      </w:r>
      <w:r w:rsidRPr="00C954BE">
        <w:rPr>
          <w:color w:val="000000"/>
        </w:rPr>
        <w:tab/>
        <w:t>information disclosed or obtained orally or in writing; and</w:t>
      </w:r>
    </w:p>
    <w:p w14:paraId="7F034D47" w14:textId="77777777" w:rsidR="006909CE" w:rsidRPr="00C954BE" w:rsidRDefault="006909CE" w:rsidP="006909CE">
      <w:pPr>
        <w:pStyle w:val="Idefsubpara"/>
        <w:rPr>
          <w:color w:val="000000"/>
        </w:rPr>
      </w:pPr>
      <w:r w:rsidRPr="00C954BE">
        <w:rPr>
          <w:color w:val="000000"/>
        </w:rPr>
        <w:tab/>
        <w:t>(ii)</w:t>
      </w:r>
      <w:r w:rsidRPr="00C954BE">
        <w:rPr>
          <w:color w:val="000000"/>
        </w:rPr>
        <w:tab/>
        <w:t>a document, or part of a document, under the control of the board.</w:t>
      </w:r>
    </w:p>
    <w:p w14:paraId="3CB8A4B7" w14:textId="77777777" w:rsidR="006909CE" w:rsidRPr="00C954BE" w:rsidRDefault="006909CE" w:rsidP="00C954BE">
      <w:pPr>
        <w:pStyle w:val="aDef"/>
        <w:rPr>
          <w:color w:val="000000"/>
        </w:rPr>
      </w:pPr>
      <w:r w:rsidRPr="00C954BE">
        <w:rPr>
          <w:rStyle w:val="charBoldItals"/>
        </w:rPr>
        <w:lastRenderedPageBreak/>
        <w:t>give</w:t>
      </w:r>
      <w:r w:rsidRPr="00C954BE">
        <w:rPr>
          <w:bCs/>
          <w:iCs/>
          <w:color w:val="000000"/>
        </w:rPr>
        <w:t>, information to a person, includes make the contents of a document known to the person.</w:t>
      </w:r>
    </w:p>
    <w:p w14:paraId="1293C724" w14:textId="77777777" w:rsidR="006909CE" w:rsidRPr="00C954BE" w:rsidRDefault="006909CE" w:rsidP="006909CE">
      <w:pPr>
        <w:pStyle w:val="aExamHdgss"/>
        <w:rPr>
          <w:color w:val="000000"/>
        </w:rPr>
      </w:pPr>
      <w:r w:rsidRPr="00C954BE">
        <w:rPr>
          <w:color w:val="000000"/>
        </w:rPr>
        <w:t>Examples</w:t>
      </w:r>
    </w:p>
    <w:p w14:paraId="4A4B6E91" w14:textId="31887391" w:rsidR="006909CE" w:rsidRPr="00C954BE" w:rsidRDefault="00C954BE" w:rsidP="00C954BE">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006909CE" w:rsidRPr="00C954BE">
        <w:rPr>
          <w:color w:val="000000"/>
        </w:rPr>
        <w:t>read the document to the person</w:t>
      </w:r>
    </w:p>
    <w:p w14:paraId="4ADD9D3F" w14:textId="2814658C" w:rsidR="00FF3FD3"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6909CE" w:rsidRPr="00C954BE">
        <w:rPr>
          <w:color w:val="000000"/>
        </w:rPr>
        <w:t>show the document to the person</w:t>
      </w:r>
    </w:p>
    <w:p w14:paraId="5BC87B08" w14:textId="301EC911" w:rsidR="00AF128E" w:rsidRPr="00C954BE" w:rsidRDefault="00C954BE" w:rsidP="00C954BE">
      <w:pPr>
        <w:pStyle w:val="AH5Sec"/>
        <w:shd w:val="pct25" w:color="auto" w:fill="auto"/>
      </w:pPr>
      <w:bookmarkStart w:id="57" w:name="_Toc49150931"/>
      <w:r w:rsidRPr="00C954BE">
        <w:rPr>
          <w:rStyle w:val="CharSectNo"/>
        </w:rPr>
        <w:t>47</w:t>
      </w:r>
      <w:r w:rsidRPr="00C954BE">
        <w:tab/>
      </w:r>
      <w:r w:rsidR="00957972" w:rsidRPr="00C954BE">
        <w:t>Arrest of offender for board hearing</w:t>
      </w:r>
      <w:r w:rsidR="00957972" w:rsidRPr="00C954BE">
        <w:br/>
      </w:r>
      <w:r w:rsidR="00AF128E" w:rsidRPr="00C954BE">
        <w:t>Section 206 (2), new note</w:t>
      </w:r>
      <w:bookmarkEnd w:id="57"/>
    </w:p>
    <w:p w14:paraId="3524D91E" w14:textId="77777777" w:rsidR="00AF128E" w:rsidRPr="00C954BE" w:rsidRDefault="00AF128E" w:rsidP="00AF128E">
      <w:pPr>
        <w:pStyle w:val="direction"/>
      </w:pPr>
      <w:r w:rsidRPr="00C954BE">
        <w:t>insert</w:t>
      </w:r>
    </w:p>
    <w:p w14:paraId="108EA614" w14:textId="72644EEE" w:rsidR="00AF128E" w:rsidRPr="00C954BE" w:rsidRDefault="00AF128E" w:rsidP="00AF128E">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6AA23613" w14:textId="278EE61E" w:rsidR="005B5CB3" w:rsidRPr="00C954BE" w:rsidRDefault="00C954BE" w:rsidP="00C954BE">
      <w:pPr>
        <w:pStyle w:val="AH5Sec"/>
        <w:shd w:val="pct25" w:color="auto" w:fill="auto"/>
      </w:pPr>
      <w:bookmarkStart w:id="58" w:name="_Toc49150932"/>
      <w:r w:rsidRPr="00C954BE">
        <w:rPr>
          <w:rStyle w:val="CharSectNo"/>
        </w:rPr>
        <w:t>48</w:t>
      </w:r>
      <w:r w:rsidRPr="00C954BE">
        <w:tab/>
      </w:r>
      <w:r w:rsidR="005B5CB3" w:rsidRPr="00C954BE">
        <w:rPr>
          <w:color w:val="000000"/>
        </w:rPr>
        <w:t>Custody of offender during board hearing adjournment</w:t>
      </w:r>
      <w:r w:rsidR="005B5CB3" w:rsidRPr="00C954BE">
        <w:rPr>
          <w:color w:val="000000"/>
        </w:rPr>
        <w:br/>
        <w:t>Section 210 (3) (a)</w:t>
      </w:r>
      <w:bookmarkEnd w:id="58"/>
    </w:p>
    <w:p w14:paraId="6C016FD6" w14:textId="77777777" w:rsidR="005B5CB3" w:rsidRPr="00C954BE" w:rsidRDefault="005B5CB3" w:rsidP="005B5CB3">
      <w:pPr>
        <w:pStyle w:val="direction"/>
      </w:pPr>
      <w:r w:rsidRPr="00C954BE">
        <w:t>substitute</w:t>
      </w:r>
    </w:p>
    <w:p w14:paraId="0E2C4507" w14:textId="77777777" w:rsidR="005B5CB3" w:rsidRPr="00C954BE" w:rsidRDefault="005B5CB3" w:rsidP="005B5CB3">
      <w:pPr>
        <w:pStyle w:val="Ipara"/>
      </w:pPr>
      <w:r w:rsidRPr="00C954BE">
        <w:tab/>
        <w:t>(a)</w:t>
      </w:r>
      <w:r w:rsidRPr="00C954BE">
        <w:tab/>
        <w:t>for a period not longer than is reasonably necessary, and in any event not longer than 8 days for each adjournment, having regard to—</w:t>
      </w:r>
    </w:p>
    <w:p w14:paraId="5360E0C1" w14:textId="77777777" w:rsidR="005B5CB3" w:rsidRPr="00C954BE" w:rsidRDefault="005B5CB3" w:rsidP="005B5CB3">
      <w:pPr>
        <w:pStyle w:val="Isubpara"/>
      </w:pPr>
      <w:r w:rsidRPr="00C954BE">
        <w:tab/>
        <w:t>(i)</w:t>
      </w:r>
      <w:r w:rsidRPr="00C954BE">
        <w:tab/>
        <w:t>the purpose of the adjournment; and</w:t>
      </w:r>
    </w:p>
    <w:p w14:paraId="469B2354" w14:textId="77777777" w:rsidR="005B5CB3" w:rsidRPr="00C954BE" w:rsidRDefault="005B5CB3" w:rsidP="005B5CB3">
      <w:pPr>
        <w:pStyle w:val="Isubpara"/>
      </w:pPr>
      <w:r w:rsidRPr="00C954BE">
        <w:tab/>
        <w:t>(ii)</w:t>
      </w:r>
      <w:r w:rsidRPr="00C954BE">
        <w:tab/>
        <w:t>the personal circumstances of the offender; and</w:t>
      </w:r>
    </w:p>
    <w:p w14:paraId="48A737D7" w14:textId="77777777" w:rsidR="005B5CB3" w:rsidRPr="00C954BE" w:rsidRDefault="005B5CB3" w:rsidP="005B5CB3">
      <w:pPr>
        <w:pStyle w:val="Isubpara"/>
      </w:pPr>
      <w:r w:rsidRPr="00C954BE">
        <w:tab/>
        <w:t>(iii)</w:t>
      </w:r>
      <w:r w:rsidRPr="00C954BE">
        <w:tab/>
        <w:t>the interests of justice; and</w:t>
      </w:r>
    </w:p>
    <w:p w14:paraId="52160347" w14:textId="7D46FE18" w:rsidR="005B5CB3" w:rsidRPr="00C954BE" w:rsidRDefault="00C954BE" w:rsidP="00C954BE">
      <w:pPr>
        <w:pStyle w:val="AH5Sec"/>
        <w:shd w:val="pct25" w:color="auto" w:fill="auto"/>
      </w:pPr>
      <w:bookmarkStart w:id="59" w:name="_Toc49150933"/>
      <w:r w:rsidRPr="00C954BE">
        <w:rPr>
          <w:rStyle w:val="CharSectNo"/>
        </w:rPr>
        <w:t>49</w:t>
      </w:r>
      <w:r w:rsidRPr="00C954BE">
        <w:tab/>
      </w:r>
      <w:r w:rsidR="005B5CB3" w:rsidRPr="00C954BE">
        <w:rPr>
          <w:color w:val="000000"/>
        </w:rPr>
        <w:t>New section 210 (5)</w:t>
      </w:r>
      <w:r w:rsidR="00137F91" w:rsidRPr="00C954BE">
        <w:rPr>
          <w:color w:val="000000"/>
        </w:rPr>
        <w:t xml:space="preserve"> to (7)</w:t>
      </w:r>
      <w:bookmarkEnd w:id="59"/>
    </w:p>
    <w:p w14:paraId="3188A245" w14:textId="3AA64725" w:rsidR="005B5CB3" w:rsidRPr="00C954BE" w:rsidRDefault="007D4631" w:rsidP="005B5CB3">
      <w:pPr>
        <w:pStyle w:val="direction"/>
      </w:pPr>
      <w:r w:rsidRPr="00C954BE">
        <w:t xml:space="preserve">after the note, </w:t>
      </w:r>
      <w:r w:rsidR="005B5CB3" w:rsidRPr="00C954BE">
        <w:t>insert</w:t>
      </w:r>
    </w:p>
    <w:p w14:paraId="61C604FC" w14:textId="77777777" w:rsidR="005B5CB3" w:rsidRPr="00C954BE" w:rsidRDefault="005B5CB3" w:rsidP="005B5CB3">
      <w:pPr>
        <w:pStyle w:val="IMain"/>
      </w:pPr>
      <w:r w:rsidRPr="00C954BE">
        <w:tab/>
        <w:t>(5)</w:t>
      </w:r>
      <w:r w:rsidRPr="00C954BE">
        <w:tab/>
        <w:t>If the offender is not in custody, the board may also issue a warrant for the offender to be arrested and placed in the director-general’s custody.</w:t>
      </w:r>
    </w:p>
    <w:p w14:paraId="04BA222C" w14:textId="77777777" w:rsidR="005B5CB3" w:rsidRPr="00C954BE" w:rsidRDefault="005B5CB3" w:rsidP="003B06E4">
      <w:pPr>
        <w:pStyle w:val="IMain"/>
        <w:keepNext/>
      </w:pPr>
      <w:r w:rsidRPr="00C954BE">
        <w:lastRenderedPageBreak/>
        <w:tab/>
        <w:t>(6)</w:t>
      </w:r>
      <w:r w:rsidRPr="00C954BE">
        <w:tab/>
        <w:t>The warrant must—</w:t>
      </w:r>
    </w:p>
    <w:p w14:paraId="73BDB7AA" w14:textId="77777777" w:rsidR="005B5CB3" w:rsidRPr="00C954BE" w:rsidRDefault="005B5CB3" w:rsidP="005B5CB3">
      <w:pPr>
        <w:pStyle w:val="Ipara"/>
      </w:pPr>
      <w:r w:rsidRPr="00C954BE">
        <w:tab/>
        <w:t>(a)</w:t>
      </w:r>
      <w:r w:rsidRPr="00C954BE">
        <w:tab/>
        <w:t>be in writing signed by the judicial member or the secretary of the board; and</w:t>
      </w:r>
    </w:p>
    <w:p w14:paraId="503BF21D" w14:textId="77777777" w:rsidR="005B5CB3" w:rsidRPr="00C954BE" w:rsidRDefault="005B5CB3" w:rsidP="005B5CB3">
      <w:pPr>
        <w:pStyle w:val="Ipara"/>
      </w:pPr>
      <w:r w:rsidRPr="00C954BE">
        <w:tab/>
        <w:t>(b)</w:t>
      </w:r>
      <w:r w:rsidRPr="00C954BE">
        <w:tab/>
        <w:t>be directed to all police officers or a named police officer; and</w:t>
      </w:r>
    </w:p>
    <w:p w14:paraId="26C41808" w14:textId="77777777" w:rsidR="005B5CB3" w:rsidRPr="00C954BE" w:rsidRDefault="005B5CB3" w:rsidP="005B5CB3">
      <w:pPr>
        <w:pStyle w:val="Ipara"/>
      </w:pPr>
      <w:r w:rsidRPr="00C954BE">
        <w:tab/>
        <w:t>(c)</w:t>
      </w:r>
      <w:r w:rsidRPr="00C954BE">
        <w:tab/>
        <w:t>order the arrest of the offender.</w:t>
      </w:r>
    </w:p>
    <w:p w14:paraId="4A044534" w14:textId="4728612D" w:rsidR="00137F91" w:rsidRPr="00C954BE" w:rsidRDefault="00DF2C0F" w:rsidP="00F20368">
      <w:pPr>
        <w:pStyle w:val="IMain"/>
      </w:pPr>
      <w:r w:rsidRPr="00C954BE">
        <w:tab/>
        <w:t>(7)</w:t>
      </w:r>
      <w:r w:rsidRPr="00C954BE">
        <w:tab/>
      </w:r>
      <w:r w:rsidR="005B5CB3" w:rsidRPr="00C954BE">
        <w:t>A police officer who arrests the offender under the warrant must notify the board of the arrest as soon as practicable (but within 12 hours) after the arrest.</w:t>
      </w:r>
    </w:p>
    <w:p w14:paraId="16371F61" w14:textId="1F899C89" w:rsidR="00703E7A" w:rsidRPr="00C954BE" w:rsidRDefault="00C954BE" w:rsidP="00C954BE">
      <w:pPr>
        <w:pStyle w:val="AH5Sec"/>
        <w:shd w:val="pct25" w:color="auto" w:fill="auto"/>
        <w:rPr>
          <w:color w:val="000000"/>
        </w:rPr>
      </w:pPr>
      <w:bookmarkStart w:id="60" w:name="_Toc49150934"/>
      <w:r w:rsidRPr="00C954BE">
        <w:rPr>
          <w:rStyle w:val="CharSectNo"/>
        </w:rPr>
        <w:t>50</w:t>
      </w:r>
      <w:r w:rsidRPr="00C954BE">
        <w:rPr>
          <w:color w:val="000000"/>
        </w:rPr>
        <w:tab/>
      </w:r>
      <w:r w:rsidR="00957972" w:rsidRPr="00C954BE">
        <w:rPr>
          <w:color w:val="000000"/>
        </w:rPr>
        <w:t>Record of board hearings</w:t>
      </w:r>
      <w:r w:rsidR="00957972" w:rsidRPr="00C954BE">
        <w:rPr>
          <w:color w:val="000000"/>
        </w:rPr>
        <w:br/>
      </w:r>
      <w:r w:rsidR="00703E7A" w:rsidRPr="00C954BE">
        <w:rPr>
          <w:color w:val="000000"/>
        </w:rPr>
        <w:t>Section 211 (2)</w:t>
      </w:r>
      <w:bookmarkEnd w:id="60"/>
    </w:p>
    <w:p w14:paraId="5BBB9405" w14:textId="77777777" w:rsidR="00703E7A" w:rsidRPr="00C954BE" w:rsidRDefault="00703E7A" w:rsidP="00703E7A">
      <w:pPr>
        <w:pStyle w:val="direction"/>
        <w:rPr>
          <w:color w:val="000000"/>
        </w:rPr>
      </w:pPr>
      <w:r w:rsidRPr="00C954BE">
        <w:rPr>
          <w:color w:val="000000"/>
        </w:rPr>
        <w:t>omit</w:t>
      </w:r>
    </w:p>
    <w:p w14:paraId="462A5E1B" w14:textId="77777777" w:rsidR="00703E7A" w:rsidRPr="00C954BE" w:rsidRDefault="00703E7A" w:rsidP="00703E7A">
      <w:pPr>
        <w:pStyle w:val="Amainreturn"/>
        <w:keepNext/>
        <w:rPr>
          <w:color w:val="000000"/>
        </w:rPr>
      </w:pPr>
      <w:r w:rsidRPr="00C954BE">
        <w:rPr>
          <w:color w:val="000000"/>
        </w:rPr>
        <w:t>documents</w:t>
      </w:r>
    </w:p>
    <w:p w14:paraId="626906ED" w14:textId="77777777" w:rsidR="00703E7A" w:rsidRPr="00C954BE" w:rsidRDefault="00703E7A" w:rsidP="00703E7A">
      <w:pPr>
        <w:pStyle w:val="direction"/>
        <w:rPr>
          <w:color w:val="000000"/>
        </w:rPr>
      </w:pPr>
      <w:r w:rsidRPr="00C954BE">
        <w:rPr>
          <w:color w:val="000000"/>
        </w:rPr>
        <w:t>substitute</w:t>
      </w:r>
    </w:p>
    <w:p w14:paraId="723B991F" w14:textId="7324D688" w:rsidR="00703E7A" w:rsidRPr="00C954BE" w:rsidRDefault="00703E7A" w:rsidP="00703E7A">
      <w:pPr>
        <w:pStyle w:val="Amainreturn"/>
        <w:rPr>
          <w:color w:val="000000"/>
        </w:rPr>
      </w:pPr>
      <w:r w:rsidRPr="00C954BE">
        <w:rPr>
          <w:color w:val="000000"/>
        </w:rPr>
        <w:t>information</w:t>
      </w:r>
    </w:p>
    <w:p w14:paraId="287BCF87" w14:textId="5DDDC2DE" w:rsidR="00F20368" w:rsidRPr="00C954BE" w:rsidRDefault="00C954BE" w:rsidP="00C954BE">
      <w:pPr>
        <w:pStyle w:val="AH5Sec"/>
        <w:shd w:val="pct25" w:color="auto" w:fill="auto"/>
      </w:pPr>
      <w:bookmarkStart w:id="61" w:name="_Toc49150935"/>
      <w:r w:rsidRPr="00C954BE">
        <w:rPr>
          <w:rStyle w:val="CharSectNo"/>
        </w:rPr>
        <w:t>51</w:t>
      </w:r>
      <w:r w:rsidRPr="00C954BE">
        <w:tab/>
      </w:r>
      <w:r w:rsidR="00F20368" w:rsidRPr="00C954BE">
        <w:t>Section 212A</w:t>
      </w:r>
      <w:bookmarkEnd w:id="61"/>
    </w:p>
    <w:p w14:paraId="674721C8" w14:textId="49E9DB07" w:rsidR="00F20368" w:rsidRPr="00C954BE" w:rsidRDefault="00AF128E" w:rsidP="00AF128E">
      <w:pPr>
        <w:pStyle w:val="direction"/>
      </w:pPr>
      <w:r w:rsidRPr="00C954BE">
        <w:t>omit</w:t>
      </w:r>
    </w:p>
    <w:p w14:paraId="39A59901" w14:textId="42F576DD" w:rsidR="00991AB9" w:rsidRPr="00C954BE" w:rsidRDefault="00C954BE" w:rsidP="00C954BE">
      <w:pPr>
        <w:pStyle w:val="AH5Sec"/>
        <w:shd w:val="pct25" w:color="auto" w:fill="auto"/>
      </w:pPr>
      <w:bookmarkStart w:id="62" w:name="_Toc49150936"/>
      <w:r w:rsidRPr="00C954BE">
        <w:rPr>
          <w:rStyle w:val="CharSectNo"/>
        </w:rPr>
        <w:t>52</w:t>
      </w:r>
      <w:r w:rsidRPr="00C954BE">
        <w:tab/>
      </w:r>
      <w:r w:rsidR="00957972" w:rsidRPr="00C954BE">
        <w:t>Release on licence—notice of board</w:t>
      </w:r>
      <w:r w:rsidR="00CC6B32" w:rsidRPr="00C954BE">
        <w:t xml:space="preserve"> inquiry</w:t>
      </w:r>
      <w:r w:rsidR="00957972" w:rsidRPr="00C954BE">
        <w:br/>
      </w:r>
      <w:r w:rsidR="00991AB9" w:rsidRPr="00C954BE">
        <w:t>Section 291 (3)</w:t>
      </w:r>
      <w:bookmarkEnd w:id="62"/>
    </w:p>
    <w:p w14:paraId="5305CA82" w14:textId="77777777" w:rsidR="00991AB9" w:rsidRPr="00C954BE" w:rsidRDefault="00991AB9" w:rsidP="00991AB9">
      <w:pPr>
        <w:pStyle w:val="direction"/>
        <w:rPr>
          <w:color w:val="000000"/>
        </w:rPr>
      </w:pPr>
      <w:r w:rsidRPr="00C954BE">
        <w:rPr>
          <w:color w:val="000000"/>
        </w:rPr>
        <w:t>omit</w:t>
      </w:r>
    </w:p>
    <w:p w14:paraId="2036C18F" w14:textId="77777777" w:rsidR="00991AB9" w:rsidRPr="00C954BE" w:rsidRDefault="00991AB9" w:rsidP="00991AB9">
      <w:pPr>
        <w:pStyle w:val="Amainreturn"/>
        <w:keepNext/>
        <w:rPr>
          <w:color w:val="000000"/>
        </w:rPr>
      </w:pPr>
      <w:r w:rsidRPr="00C954BE">
        <w:rPr>
          <w:color w:val="000000"/>
        </w:rPr>
        <w:t>documents</w:t>
      </w:r>
    </w:p>
    <w:p w14:paraId="6FAC46BD" w14:textId="77777777" w:rsidR="00991AB9" w:rsidRPr="00C954BE" w:rsidRDefault="00991AB9" w:rsidP="00991AB9">
      <w:pPr>
        <w:pStyle w:val="direction"/>
        <w:rPr>
          <w:color w:val="000000"/>
        </w:rPr>
      </w:pPr>
      <w:r w:rsidRPr="00C954BE">
        <w:rPr>
          <w:color w:val="000000"/>
        </w:rPr>
        <w:t>substitute</w:t>
      </w:r>
    </w:p>
    <w:p w14:paraId="05D69F73" w14:textId="3F22BEEA" w:rsidR="00991AB9" w:rsidRPr="00C954BE" w:rsidRDefault="00991AB9" w:rsidP="00991AB9">
      <w:pPr>
        <w:pStyle w:val="direction"/>
        <w:rPr>
          <w:i w:val="0"/>
          <w:iCs/>
        </w:rPr>
      </w:pPr>
      <w:r w:rsidRPr="00C954BE">
        <w:rPr>
          <w:i w:val="0"/>
          <w:iCs/>
          <w:color w:val="000000"/>
        </w:rPr>
        <w:t>information</w:t>
      </w:r>
    </w:p>
    <w:p w14:paraId="6FBF5DF3" w14:textId="77777777" w:rsidR="00FF3FD3" w:rsidRPr="00C954BE" w:rsidRDefault="00FF3FD3" w:rsidP="00FF3FD3">
      <w:pPr>
        <w:pStyle w:val="PageBreak"/>
        <w:rPr>
          <w:color w:val="000000"/>
        </w:rPr>
      </w:pPr>
      <w:r w:rsidRPr="00C954BE">
        <w:rPr>
          <w:color w:val="000000"/>
        </w:rPr>
        <w:br w:type="page"/>
      </w:r>
    </w:p>
    <w:p w14:paraId="19537FFE" w14:textId="21332A96" w:rsidR="00FF3FD3" w:rsidRPr="00C954BE" w:rsidRDefault="00C954BE" w:rsidP="00C954BE">
      <w:pPr>
        <w:pStyle w:val="AH2Part"/>
      </w:pPr>
      <w:bookmarkStart w:id="63" w:name="_Toc49150937"/>
      <w:r w:rsidRPr="00C954BE">
        <w:rPr>
          <w:rStyle w:val="CharPartNo"/>
        </w:rPr>
        <w:lastRenderedPageBreak/>
        <w:t>Part 10</w:t>
      </w:r>
      <w:r w:rsidRPr="00C954BE">
        <w:rPr>
          <w:color w:val="000000"/>
        </w:rPr>
        <w:tab/>
      </w:r>
      <w:r w:rsidR="00FF3FD3" w:rsidRPr="00C954BE">
        <w:rPr>
          <w:rStyle w:val="CharPartText"/>
          <w:color w:val="000000"/>
        </w:rPr>
        <w:t>Crimes (Sentencing) Act 2005</w:t>
      </w:r>
      <w:bookmarkEnd w:id="63"/>
    </w:p>
    <w:p w14:paraId="3361F284" w14:textId="234B7779" w:rsidR="00FF3FD3" w:rsidRPr="00C954BE" w:rsidRDefault="00C954BE" w:rsidP="00C954BE">
      <w:pPr>
        <w:pStyle w:val="AH5Sec"/>
        <w:shd w:val="pct25" w:color="auto" w:fill="auto"/>
        <w:rPr>
          <w:color w:val="000000"/>
        </w:rPr>
      </w:pPr>
      <w:bookmarkStart w:id="64" w:name="_Toc49150938"/>
      <w:r w:rsidRPr="00C954BE">
        <w:rPr>
          <w:rStyle w:val="CharSectNo"/>
        </w:rPr>
        <w:t>53</w:t>
      </w:r>
      <w:r w:rsidRPr="00C954BE">
        <w:rPr>
          <w:color w:val="000000"/>
        </w:rPr>
        <w:tab/>
      </w:r>
      <w:r w:rsidR="00FF3FD3" w:rsidRPr="00C954BE">
        <w:rPr>
          <w:color w:val="000000"/>
        </w:rPr>
        <w:t>Fines—orders to pay</w:t>
      </w:r>
      <w:r w:rsidR="00FF3FD3" w:rsidRPr="00C954BE">
        <w:rPr>
          <w:color w:val="000000"/>
        </w:rPr>
        <w:br/>
        <w:t>Section 14 (5), note</w:t>
      </w:r>
      <w:bookmarkEnd w:id="64"/>
    </w:p>
    <w:p w14:paraId="4FA1711E" w14:textId="77777777" w:rsidR="00FF3FD3" w:rsidRPr="00C954BE" w:rsidRDefault="00FF3FD3" w:rsidP="00FF3FD3">
      <w:pPr>
        <w:pStyle w:val="direction"/>
        <w:rPr>
          <w:color w:val="000000"/>
        </w:rPr>
      </w:pPr>
      <w:r w:rsidRPr="00C954BE">
        <w:rPr>
          <w:color w:val="000000"/>
        </w:rPr>
        <w:t>omit</w:t>
      </w:r>
    </w:p>
    <w:p w14:paraId="69F23AA9" w14:textId="160DB76B" w:rsidR="00C41C96" w:rsidRPr="00C954BE" w:rsidRDefault="00C41C96" w:rsidP="00C41C96">
      <w:pPr>
        <w:pStyle w:val="PageBreak"/>
        <w:rPr>
          <w:color w:val="000000"/>
        </w:rPr>
      </w:pPr>
      <w:r w:rsidRPr="00C954BE">
        <w:rPr>
          <w:color w:val="000000"/>
        </w:rPr>
        <w:br w:type="page"/>
      </w:r>
    </w:p>
    <w:p w14:paraId="1DF6F678" w14:textId="188AE3A2" w:rsidR="00C41C96" w:rsidRPr="00C954BE" w:rsidRDefault="00C954BE" w:rsidP="00C954BE">
      <w:pPr>
        <w:pStyle w:val="AH2Part"/>
      </w:pPr>
      <w:bookmarkStart w:id="65" w:name="_Toc49150939"/>
      <w:r w:rsidRPr="00C954BE">
        <w:rPr>
          <w:rStyle w:val="CharPartNo"/>
        </w:rPr>
        <w:lastRenderedPageBreak/>
        <w:t>Part 11</w:t>
      </w:r>
      <w:r w:rsidRPr="00C954BE">
        <w:rPr>
          <w:color w:val="000000"/>
        </w:rPr>
        <w:tab/>
      </w:r>
      <w:r w:rsidR="00C41C96" w:rsidRPr="00C954BE">
        <w:rPr>
          <w:rStyle w:val="CharPartText"/>
          <w:color w:val="000000"/>
        </w:rPr>
        <w:t>Criminal Code 2002</w:t>
      </w:r>
      <w:bookmarkEnd w:id="65"/>
    </w:p>
    <w:p w14:paraId="265A0D39" w14:textId="3CE7829F" w:rsidR="00C41C96" w:rsidRPr="00C954BE" w:rsidRDefault="00C954BE" w:rsidP="00C954BE">
      <w:pPr>
        <w:pStyle w:val="AH5Sec"/>
        <w:shd w:val="pct25" w:color="auto" w:fill="auto"/>
        <w:rPr>
          <w:color w:val="000000"/>
        </w:rPr>
      </w:pPr>
      <w:bookmarkStart w:id="66" w:name="_Toc49150940"/>
      <w:r w:rsidRPr="00C954BE">
        <w:rPr>
          <w:rStyle w:val="CharSectNo"/>
        </w:rPr>
        <w:t>54</w:t>
      </w:r>
      <w:r w:rsidRPr="00C954BE">
        <w:rPr>
          <w:color w:val="000000"/>
        </w:rPr>
        <w:tab/>
      </w:r>
      <w:r w:rsidR="00C41C96" w:rsidRPr="00C954BE">
        <w:rPr>
          <w:color w:val="000000"/>
        </w:rPr>
        <w:t>Serious vilification</w:t>
      </w:r>
      <w:r w:rsidR="00C41C96" w:rsidRPr="00C954BE">
        <w:rPr>
          <w:color w:val="000000"/>
        </w:rPr>
        <w:br/>
        <w:t>Section 750 (1) (c) (iv)</w:t>
      </w:r>
      <w:bookmarkEnd w:id="66"/>
    </w:p>
    <w:p w14:paraId="67B9FCF3" w14:textId="77777777" w:rsidR="00C41C96" w:rsidRPr="00C954BE" w:rsidRDefault="00C41C96" w:rsidP="00C41C96">
      <w:pPr>
        <w:pStyle w:val="direction"/>
        <w:rPr>
          <w:color w:val="000000"/>
        </w:rPr>
      </w:pPr>
      <w:r w:rsidRPr="00C954BE">
        <w:rPr>
          <w:color w:val="000000"/>
        </w:rPr>
        <w:t>omit</w:t>
      </w:r>
    </w:p>
    <w:p w14:paraId="6529EDC9" w14:textId="0AECE3B0" w:rsidR="00C41C96" w:rsidRPr="00C954BE" w:rsidRDefault="00C954BE" w:rsidP="00C954BE">
      <w:pPr>
        <w:pStyle w:val="AH5Sec"/>
        <w:shd w:val="pct25" w:color="auto" w:fill="auto"/>
        <w:rPr>
          <w:color w:val="000000"/>
        </w:rPr>
      </w:pPr>
      <w:bookmarkStart w:id="67" w:name="_Toc49150941"/>
      <w:r w:rsidRPr="00C954BE">
        <w:rPr>
          <w:rStyle w:val="CharSectNo"/>
        </w:rPr>
        <w:t>55</w:t>
      </w:r>
      <w:r w:rsidRPr="00C954BE">
        <w:rPr>
          <w:color w:val="000000"/>
        </w:rPr>
        <w:tab/>
      </w:r>
      <w:r w:rsidR="00C41C96" w:rsidRPr="00C954BE">
        <w:rPr>
          <w:color w:val="000000"/>
        </w:rPr>
        <w:t>New section 750 (1) (c) (via)</w:t>
      </w:r>
      <w:bookmarkEnd w:id="67"/>
    </w:p>
    <w:p w14:paraId="14942D5C" w14:textId="77777777" w:rsidR="00C41C96" w:rsidRPr="00C954BE" w:rsidRDefault="00C41C96" w:rsidP="00C41C96">
      <w:pPr>
        <w:pStyle w:val="direction"/>
        <w:rPr>
          <w:color w:val="000000"/>
        </w:rPr>
      </w:pPr>
      <w:r w:rsidRPr="00C954BE">
        <w:rPr>
          <w:color w:val="000000"/>
        </w:rPr>
        <w:t>insert</w:t>
      </w:r>
    </w:p>
    <w:p w14:paraId="139CE722" w14:textId="07D50FF2" w:rsidR="00C41C96" w:rsidRPr="00C954BE" w:rsidRDefault="00516179" w:rsidP="00516179">
      <w:pPr>
        <w:pStyle w:val="Isubpara"/>
        <w:rPr>
          <w:color w:val="000000"/>
        </w:rPr>
      </w:pPr>
      <w:r w:rsidRPr="00C954BE">
        <w:rPr>
          <w:color w:val="000000"/>
        </w:rPr>
        <w:tab/>
        <w:t>(via)</w:t>
      </w:r>
      <w:r w:rsidRPr="00C954BE">
        <w:rPr>
          <w:color w:val="000000"/>
        </w:rPr>
        <w:tab/>
      </w:r>
      <w:r w:rsidR="00C41C96" w:rsidRPr="00C954BE">
        <w:rPr>
          <w:color w:val="000000"/>
        </w:rPr>
        <w:t>sex characteristics;</w:t>
      </w:r>
    </w:p>
    <w:p w14:paraId="055BCC7C" w14:textId="58929863" w:rsidR="00C41C96" w:rsidRPr="00C954BE" w:rsidRDefault="00C954BE" w:rsidP="00C954BE">
      <w:pPr>
        <w:pStyle w:val="AH5Sec"/>
        <w:shd w:val="pct25" w:color="auto" w:fill="auto"/>
        <w:rPr>
          <w:rStyle w:val="charItals"/>
        </w:rPr>
      </w:pPr>
      <w:bookmarkStart w:id="68" w:name="_Toc49150942"/>
      <w:r w:rsidRPr="00C954BE">
        <w:rPr>
          <w:rStyle w:val="CharSectNo"/>
        </w:rPr>
        <w:t>56</w:t>
      </w:r>
      <w:r w:rsidRPr="00C954BE">
        <w:rPr>
          <w:rStyle w:val="charItals"/>
          <w:i w:val="0"/>
        </w:rPr>
        <w:tab/>
      </w:r>
      <w:r w:rsidR="00C41C96" w:rsidRPr="00C954BE">
        <w:rPr>
          <w:color w:val="000000"/>
        </w:rPr>
        <w:t xml:space="preserve">Section 750 (2), definition of </w:t>
      </w:r>
      <w:r w:rsidR="00C41C96" w:rsidRPr="00C954BE">
        <w:rPr>
          <w:rStyle w:val="charItals"/>
        </w:rPr>
        <w:t>intersex status</w:t>
      </w:r>
      <w:bookmarkEnd w:id="68"/>
    </w:p>
    <w:p w14:paraId="2DC06F50" w14:textId="77777777" w:rsidR="00C41C96" w:rsidRPr="00C954BE" w:rsidRDefault="00C41C96" w:rsidP="00C41C96">
      <w:pPr>
        <w:pStyle w:val="direction"/>
        <w:rPr>
          <w:color w:val="000000"/>
        </w:rPr>
      </w:pPr>
      <w:r w:rsidRPr="00C954BE">
        <w:rPr>
          <w:color w:val="000000"/>
        </w:rPr>
        <w:t>omit</w:t>
      </w:r>
    </w:p>
    <w:p w14:paraId="4A7B27BA" w14:textId="1E630A65" w:rsidR="00C41C96" w:rsidRPr="00C954BE" w:rsidRDefault="00C954BE" w:rsidP="00C954BE">
      <w:pPr>
        <w:pStyle w:val="AH5Sec"/>
        <w:shd w:val="pct25" w:color="auto" w:fill="auto"/>
        <w:rPr>
          <w:rStyle w:val="charItals"/>
        </w:rPr>
      </w:pPr>
      <w:bookmarkStart w:id="69" w:name="_Toc49150943"/>
      <w:r w:rsidRPr="00C954BE">
        <w:rPr>
          <w:rStyle w:val="CharSectNo"/>
        </w:rPr>
        <w:t>57</w:t>
      </w:r>
      <w:r w:rsidRPr="00C954BE">
        <w:rPr>
          <w:rStyle w:val="charItals"/>
          <w:i w:val="0"/>
        </w:rPr>
        <w:tab/>
      </w:r>
      <w:r w:rsidR="00C41C96" w:rsidRPr="00C954BE">
        <w:rPr>
          <w:color w:val="000000"/>
        </w:rPr>
        <w:t xml:space="preserve">Section 750 (2), new definition of </w:t>
      </w:r>
      <w:r w:rsidR="00C41C96" w:rsidRPr="00C954BE">
        <w:rPr>
          <w:rStyle w:val="charItals"/>
        </w:rPr>
        <w:t>sex characteristics</w:t>
      </w:r>
      <w:bookmarkEnd w:id="69"/>
    </w:p>
    <w:p w14:paraId="71AFF856" w14:textId="77777777" w:rsidR="00C41C96" w:rsidRPr="00C954BE" w:rsidRDefault="00C41C96" w:rsidP="00C41C96">
      <w:pPr>
        <w:pStyle w:val="direction"/>
        <w:rPr>
          <w:color w:val="000000"/>
        </w:rPr>
      </w:pPr>
      <w:r w:rsidRPr="00C954BE">
        <w:rPr>
          <w:color w:val="000000"/>
        </w:rPr>
        <w:t>insert</w:t>
      </w:r>
    </w:p>
    <w:p w14:paraId="06D6FF6B" w14:textId="1497107D" w:rsidR="00C41C96" w:rsidRPr="00C954BE" w:rsidRDefault="00C41C96" w:rsidP="00C954BE">
      <w:pPr>
        <w:pStyle w:val="aDef"/>
        <w:rPr>
          <w:color w:val="000000"/>
        </w:rPr>
      </w:pPr>
      <w:r w:rsidRPr="00C954BE">
        <w:rPr>
          <w:rStyle w:val="charBoldItals"/>
        </w:rPr>
        <w:t>sex characteristics</w:t>
      </w:r>
      <w:r w:rsidRPr="00C954BE">
        <w:rPr>
          <w:bCs/>
          <w:iCs/>
          <w:color w:val="000000"/>
        </w:rPr>
        <w:t xml:space="preserve">—see the </w:t>
      </w:r>
      <w:hyperlink r:id="rId63" w:tooltip="A1991-81" w:history="1">
        <w:r w:rsidR="00FB0314" w:rsidRPr="00C954BE">
          <w:rPr>
            <w:rStyle w:val="charCitHyperlinkItal"/>
          </w:rPr>
          <w:t>Discrimination Act 1991</w:t>
        </w:r>
      </w:hyperlink>
      <w:r w:rsidRPr="00C954BE">
        <w:rPr>
          <w:bCs/>
          <w:iCs/>
          <w:color w:val="000000"/>
        </w:rPr>
        <w:t>, dictionary.</w:t>
      </w:r>
      <w:r w:rsidRPr="00C954BE">
        <w:rPr>
          <w:color w:val="000000"/>
        </w:rPr>
        <w:t xml:space="preserve"> </w:t>
      </w:r>
    </w:p>
    <w:p w14:paraId="6F579A1B" w14:textId="77777777" w:rsidR="00E813E1" w:rsidRPr="00C954BE" w:rsidRDefault="00E813E1" w:rsidP="00E813E1">
      <w:pPr>
        <w:pStyle w:val="PageBreak"/>
        <w:rPr>
          <w:color w:val="000000"/>
        </w:rPr>
      </w:pPr>
      <w:r w:rsidRPr="00C954BE">
        <w:rPr>
          <w:color w:val="000000"/>
        </w:rPr>
        <w:br w:type="page"/>
      </w:r>
    </w:p>
    <w:p w14:paraId="0A514AE2" w14:textId="05A1771B" w:rsidR="00DC3FF4" w:rsidRPr="00C954BE" w:rsidRDefault="00C954BE" w:rsidP="00C954BE">
      <w:pPr>
        <w:pStyle w:val="AH2Part"/>
      </w:pPr>
      <w:bookmarkStart w:id="70" w:name="_Toc49150944"/>
      <w:r w:rsidRPr="00C954BE">
        <w:rPr>
          <w:rStyle w:val="CharPartNo"/>
        </w:rPr>
        <w:lastRenderedPageBreak/>
        <w:t>Part 12</w:t>
      </w:r>
      <w:r w:rsidRPr="00C954BE">
        <w:rPr>
          <w:color w:val="000000"/>
        </w:rPr>
        <w:tab/>
      </w:r>
      <w:r w:rsidR="00DC3FF4" w:rsidRPr="00C954BE">
        <w:rPr>
          <w:rStyle w:val="CharPartText"/>
          <w:color w:val="000000"/>
        </w:rPr>
        <w:t>Discrimination Act 1991</w:t>
      </w:r>
      <w:bookmarkEnd w:id="70"/>
    </w:p>
    <w:p w14:paraId="6BB27CB7" w14:textId="3DF54694" w:rsidR="00DC3FF4" w:rsidRPr="00C954BE" w:rsidRDefault="00C954BE" w:rsidP="00C954BE">
      <w:pPr>
        <w:pStyle w:val="AH5Sec"/>
        <w:shd w:val="pct25" w:color="auto" w:fill="auto"/>
        <w:rPr>
          <w:color w:val="000000"/>
        </w:rPr>
      </w:pPr>
      <w:bookmarkStart w:id="71" w:name="_Toc49150945"/>
      <w:r w:rsidRPr="00C954BE">
        <w:rPr>
          <w:rStyle w:val="CharSectNo"/>
        </w:rPr>
        <w:t>58</w:t>
      </w:r>
      <w:r w:rsidRPr="00C954BE">
        <w:rPr>
          <w:color w:val="000000"/>
        </w:rPr>
        <w:tab/>
      </w:r>
      <w:r w:rsidR="00DC3FF4" w:rsidRPr="00C954BE">
        <w:rPr>
          <w:color w:val="000000"/>
        </w:rPr>
        <w:t>Protected attributes</w:t>
      </w:r>
      <w:r w:rsidR="00DC3FF4" w:rsidRPr="00C954BE">
        <w:rPr>
          <w:color w:val="000000"/>
        </w:rPr>
        <w:br/>
        <w:t>Section 7 (1) (k)</w:t>
      </w:r>
      <w:bookmarkEnd w:id="71"/>
    </w:p>
    <w:p w14:paraId="396776A9" w14:textId="77777777" w:rsidR="00DC3FF4" w:rsidRPr="00C954BE" w:rsidRDefault="00DC3FF4" w:rsidP="00DC3FF4">
      <w:pPr>
        <w:pStyle w:val="direction"/>
        <w:rPr>
          <w:color w:val="000000"/>
        </w:rPr>
      </w:pPr>
      <w:r w:rsidRPr="00C954BE">
        <w:rPr>
          <w:color w:val="000000"/>
        </w:rPr>
        <w:t>omit</w:t>
      </w:r>
    </w:p>
    <w:p w14:paraId="514006BD" w14:textId="1F8EA24E" w:rsidR="00DC3FF4" w:rsidRPr="00C954BE" w:rsidRDefault="00C954BE" w:rsidP="00C954BE">
      <w:pPr>
        <w:pStyle w:val="AH5Sec"/>
        <w:shd w:val="pct25" w:color="auto" w:fill="auto"/>
        <w:rPr>
          <w:color w:val="000000"/>
        </w:rPr>
      </w:pPr>
      <w:bookmarkStart w:id="72" w:name="_Toc49150946"/>
      <w:r w:rsidRPr="00C954BE">
        <w:rPr>
          <w:rStyle w:val="CharSectNo"/>
        </w:rPr>
        <w:t>59</w:t>
      </w:r>
      <w:r w:rsidRPr="00C954BE">
        <w:rPr>
          <w:color w:val="000000"/>
        </w:rPr>
        <w:tab/>
      </w:r>
      <w:r w:rsidR="00DC3FF4" w:rsidRPr="00C954BE">
        <w:rPr>
          <w:color w:val="000000"/>
        </w:rPr>
        <w:t>New section 7 (1) (va)</w:t>
      </w:r>
      <w:bookmarkEnd w:id="72"/>
    </w:p>
    <w:p w14:paraId="204F563B" w14:textId="77777777" w:rsidR="00DC3FF4" w:rsidRPr="00C954BE" w:rsidRDefault="00DC3FF4" w:rsidP="00DC3FF4">
      <w:pPr>
        <w:pStyle w:val="direction"/>
        <w:rPr>
          <w:color w:val="000000"/>
        </w:rPr>
      </w:pPr>
      <w:r w:rsidRPr="00C954BE">
        <w:rPr>
          <w:color w:val="000000"/>
        </w:rPr>
        <w:t>insert</w:t>
      </w:r>
    </w:p>
    <w:p w14:paraId="1EABD98C" w14:textId="77777777" w:rsidR="00DC3FF4" w:rsidRPr="00C954BE" w:rsidRDefault="00DC3FF4" w:rsidP="00DC3FF4">
      <w:pPr>
        <w:pStyle w:val="Ipara"/>
        <w:rPr>
          <w:color w:val="000000"/>
        </w:rPr>
      </w:pPr>
      <w:r w:rsidRPr="00C954BE">
        <w:rPr>
          <w:color w:val="000000"/>
        </w:rPr>
        <w:tab/>
        <w:t>(va)</w:t>
      </w:r>
      <w:r w:rsidRPr="00C954BE">
        <w:rPr>
          <w:color w:val="000000"/>
        </w:rPr>
        <w:tab/>
        <w:t>sex characteristics;</w:t>
      </w:r>
    </w:p>
    <w:p w14:paraId="41C5879B" w14:textId="56FF69E7" w:rsidR="00DC3FF4" w:rsidRPr="00C954BE" w:rsidRDefault="00C954BE" w:rsidP="00C954BE">
      <w:pPr>
        <w:pStyle w:val="AH5Sec"/>
        <w:shd w:val="pct25" w:color="auto" w:fill="auto"/>
        <w:rPr>
          <w:color w:val="000000"/>
        </w:rPr>
      </w:pPr>
      <w:bookmarkStart w:id="73" w:name="_Toc49150947"/>
      <w:r w:rsidRPr="00C954BE">
        <w:rPr>
          <w:rStyle w:val="CharSectNo"/>
        </w:rPr>
        <w:t>60</w:t>
      </w:r>
      <w:r w:rsidRPr="00C954BE">
        <w:rPr>
          <w:color w:val="000000"/>
        </w:rPr>
        <w:tab/>
      </w:r>
      <w:r w:rsidR="00DC3FF4" w:rsidRPr="00C954BE">
        <w:rPr>
          <w:color w:val="000000"/>
        </w:rPr>
        <w:t>Unlawful vilification</w:t>
      </w:r>
      <w:r w:rsidR="00DC3FF4" w:rsidRPr="00C954BE">
        <w:rPr>
          <w:color w:val="000000"/>
        </w:rPr>
        <w:br/>
        <w:t>Section 67A (1) (d)</w:t>
      </w:r>
      <w:bookmarkEnd w:id="73"/>
    </w:p>
    <w:p w14:paraId="51F0248B" w14:textId="77777777" w:rsidR="00DC3FF4" w:rsidRPr="00C954BE" w:rsidRDefault="00DC3FF4" w:rsidP="00DC3FF4">
      <w:pPr>
        <w:pStyle w:val="direction"/>
        <w:rPr>
          <w:color w:val="000000"/>
        </w:rPr>
      </w:pPr>
      <w:r w:rsidRPr="00C954BE">
        <w:rPr>
          <w:color w:val="000000"/>
        </w:rPr>
        <w:t>omit</w:t>
      </w:r>
    </w:p>
    <w:p w14:paraId="04B6BD2B" w14:textId="6C280973" w:rsidR="00DC3FF4" w:rsidRPr="00C954BE" w:rsidRDefault="00C954BE" w:rsidP="00C954BE">
      <w:pPr>
        <w:pStyle w:val="AH5Sec"/>
        <w:shd w:val="pct25" w:color="auto" w:fill="auto"/>
        <w:rPr>
          <w:color w:val="000000"/>
        </w:rPr>
      </w:pPr>
      <w:bookmarkStart w:id="74" w:name="_Toc49150948"/>
      <w:r w:rsidRPr="00C954BE">
        <w:rPr>
          <w:rStyle w:val="CharSectNo"/>
        </w:rPr>
        <w:t>61</w:t>
      </w:r>
      <w:r w:rsidRPr="00C954BE">
        <w:rPr>
          <w:color w:val="000000"/>
        </w:rPr>
        <w:tab/>
      </w:r>
      <w:r w:rsidR="00DC3FF4" w:rsidRPr="00C954BE">
        <w:rPr>
          <w:color w:val="000000"/>
        </w:rPr>
        <w:t>New section 67A (1) (fa)</w:t>
      </w:r>
      <w:bookmarkEnd w:id="74"/>
    </w:p>
    <w:p w14:paraId="7183D7D6" w14:textId="77777777" w:rsidR="00DC3FF4" w:rsidRPr="00C954BE" w:rsidRDefault="00DC3FF4" w:rsidP="00DC3FF4">
      <w:pPr>
        <w:pStyle w:val="direction"/>
        <w:rPr>
          <w:color w:val="000000"/>
        </w:rPr>
      </w:pPr>
      <w:r w:rsidRPr="00C954BE">
        <w:rPr>
          <w:color w:val="000000"/>
        </w:rPr>
        <w:t>insert</w:t>
      </w:r>
    </w:p>
    <w:p w14:paraId="69FC15F0" w14:textId="77777777" w:rsidR="00DC3FF4" w:rsidRPr="00C954BE" w:rsidRDefault="00DC3FF4" w:rsidP="00DC3FF4">
      <w:pPr>
        <w:pStyle w:val="Ipara"/>
        <w:rPr>
          <w:color w:val="000000"/>
        </w:rPr>
      </w:pPr>
      <w:r w:rsidRPr="00C954BE">
        <w:rPr>
          <w:color w:val="000000"/>
        </w:rPr>
        <w:tab/>
        <w:t>(fa)</w:t>
      </w:r>
      <w:r w:rsidRPr="00C954BE">
        <w:rPr>
          <w:color w:val="000000"/>
        </w:rPr>
        <w:tab/>
        <w:t>sex characteristics;</w:t>
      </w:r>
    </w:p>
    <w:p w14:paraId="06E2994B" w14:textId="0181D07D" w:rsidR="00DC3FF4" w:rsidRPr="00C954BE" w:rsidRDefault="00C954BE" w:rsidP="00C954BE">
      <w:pPr>
        <w:pStyle w:val="AH5Sec"/>
        <w:shd w:val="pct25" w:color="auto" w:fill="auto"/>
        <w:rPr>
          <w:rStyle w:val="charItals"/>
        </w:rPr>
      </w:pPr>
      <w:bookmarkStart w:id="75" w:name="_Toc49150949"/>
      <w:r w:rsidRPr="00C954BE">
        <w:rPr>
          <w:rStyle w:val="CharSectNo"/>
        </w:rPr>
        <w:t>62</w:t>
      </w:r>
      <w:r w:rsidRPr="00C954BE">
        <w:rPr>
          <w:rStyle w:val="charItals"/>
          <w:i w:val="0"/>
        </w:rPr>
        <w:tab/>
      </w:r>
      <w:r w:rsidR="00DC3FF4" w:rsidRPr="00C954BE">
        <w:rPr>
          <w:color w:val="000000"/>
        </w:rPr>
        <w:t xml:space="preserve">Dictionary, definition of </w:t>
      </w:r>
      <w:r w:rsidR="00DC3FF4" w:rsidRPr="00C954BE">
        <w:rPr>
          <w:rStyle w:val="charItals"/>
        </w:rPr>
        <w:t>gender identity</w:t>
      </w:r>
      <w:r w:rsidR="00DC3FF4" w:rsidRPr="00C954BE">
        <w:rPr>
          <w:color w:val="000000"/>
        </w:rPr>
        <w:t>, except note</w:t>
      </w:r>
      <w:bookmarkEnd w:id="75"/>
    </w:p>
    <w:p w14:paraId="3E1F8473" w14:textId="77777777" w:rsidR="00DC3FF4" w:rsidRPr="00C954BE" w:rsidRDefault="00DC3FF4" w:rsidP="00DC3FF4">
      <w:pPr>
        <w:pStyle w:val="direction"/>
        <w:rPr>
          <w:color w:val="000000"/>
        </w:rPr>
      </w:pPr>
      <w:r w:rsidRPr="00C954BE">
        <w:rPr>
          <w:color w:val="000000"/>
        </w:rPr>
        <w:t>substitute</w:t>
      </w:r>
    </w:p>
    <w:p w14:paraId="5A28FE13" w14:textId="77777777" w:rsidR="00DC3FF4" w:rsidRPr="00C954BE" w:rsidRDefault="00DC3FF4" w:rsidP="00C954BE">
      <w:pPr>
        <w:pStyle w:val="aDef"/>
        <w:rPr>
          <w:color w:val="000000"/>
        </w:rPr>
      </w:pPr>
      <w:r w:rsidRPr="00C954BE">
        <w:rPr>
          <w:rStyle w:val="charBoldItals"/>
        </w:rPr>
        <w:t xml:space="preserve">gender identity </w:t>
      </w:r>
      <w:r w:rsidRPr="00C954BE">
        <w:rPr>
          <w:bCs/>
          <w:iCs/>
          <w:color w:val="000000"/>
        </w:rPr>
        <w:t xml:space="preserve">means the gender expression or gender-related identity, appearance </w:t>
      </w:r>
      <w:r w:rsidRPr="00C954BE">
        <w:rPr>
          <w:color w:val="000000"/>
        </w:rPr>
        <w:t xml:space="preserve">or mannerisms or other gender-related characteristics of a person, with or without regard to the person’s designated sex at birth. </w:t>
      </w:r>
    </w:p>
    <w:p w14:paraId="58AD0CC4" w14:textId="23D6C64A" w:rsidR="00DC3FF4" w:rsidRPr="00C954BE" w:rsidRDefault="00C954BE" w:rsidP="00C954BE">
      <w:pPr>
        <w:pStyle w:val="AH5Sec"/>
        <w:shd w:val="pct25" w:color="auto" w:fill="auto"/>
        <w:rPr>
          <w:rStyle w:val="charItals"/>
        </w:rPr>
      </w:pPr>
      <w:bookmarkStart w:id="76" w:name="_Toc49150950"/>
      <w:r w:rsidRPr="00C954BE">
        <w:rPr>
          <w:rStyle w:val="CharSectNo"/>
        </w:rPr>
        <w:t>63</w:t>
      </w:r>
      <w:r w:rsidRPr="00C954BE">
        <w:rPr>
          <w:rStyle w:val="charItals"/>
          <w:i w:val="0"/>
        </w:rPr>
        <w:tab/>
      </w:r>
      <w:r w:rsidR="00DC3FF4" w:rsidRPr="00C954BE">
        <w:rPr>
          <w:color w:val="000000"/>
        </w:rPr>
        <w:t xml:space="preserve">Dictionary, definition of </w:t>
      </w:r>
      <w:r w:rsidR="00DC3FF4" w:rsidRPr="00C954BE">
        <w:rPr>
          <w:rStyle w:val="charItals"/>
        </w:rPr>
        <w:t>intersex status</w:t>
      </w:r>
      <w:bookmarkEnd w:id="76"/>
    </w:p>
    <w:p w14:paraId="01CF9C8A" w14:textId="77777777" w:rsidR="00DC3FF4" w:rsidRPr="00C954BE" w:rsidRDefault="00DC3FF4" w:rsidP="003B06E4">
      <w:pPr>
        <w:pStyle w:val="direction"/>
        <w:keepNext w:val="0"/>
        <w:rPr>
          <w:color w:val="000000"/>
        </w:rPr>
      </w:pPr>
      <w:r w:rsidRPr="00C954BE">
        <w:rPr>
          <w:color w:val="000000"/>
        </w:rPr>
        <w:t>omit</w:t>
      </w:r>
    </w:p>
    <w:p w14:paraId="14B50BBD" w14:textId="342C5572" w:rsidR="00DC3FF4" w:rsidRPr="00C954BE" w:rsidRDefault="00C954BE" w:rsidP="00C954BE">
      <w:pPr>
        <w:pStyle w:val="AH5Sec"/>
        <w:shd w:val="pct25" w:color="auto" w:fill="auto"/>
        <w:rPr>
          <w:rStyle w:val="charItals"/>
        </w:rPr>
      </w:pPr>
      <w:bookmarkStart w:id="77" w:name="_Toc49150951"/>
      <w:r w:rsidRPr="00C954BE">
        <w:rPr>
          <w:rStyle w:val="CharSectNo"/>
        </w:rPr>
        <w:lastRenderedPageBreak/>
        <w:t>64</w:t>
      </w:r>
      <w:r w:rsidRPr="00C954BE">
        <w:rPr>
          <w:rStyle w:val="charItals"/>
          <w:i w:val="0"/>
        </w:rPr>
        <w:tab/>
      </w:r>
      <w:r w:rsidR="00DC3FF4" w:rsidRPr="00C954BE">
        <w:rPr>
          <w:color w:val="000000"/>
        </w:rPr>
        <w:t xml:space="preserve">Dictionary, new definition of </w:t>
      </w:r>
      <w:r w:rsidR="00DC3FF4" w:rsidRPr="00C954BE">
        <w:rPr>
          <w:rStyle w:val="charItals"/>
        </w:rPr>
        <w:t>sex characteristics</w:t>
      </w:r>
      <w:bookmarkEnd w:id="77"/>
    </w:p>
    <w:p w14:paraId="00900E95" w14:textId="77777777" w:rsidR="00DC3FF4" w:rsidRPr="00C954BE" w:rsidRDefault="00DC3FF4" w:rsidP="00DC3FF4">
      <w:pPr>
        <w:pStyle w:val="direction"/>
        <w:rPr>
          <w:color w:val="000000"/>
        </w:rPr>
      </w:pPr>
      <w:r w:rsidRPr="00C954BE">
        <w:rPr>
          <w:color w:val="000000"/>
        </w:rPr>
        <w:t>insert</w:t>
      </w:r>
    </w:p>
    <w:p w14:paraId="318C2819" w14:textId="77777777" w:rsidR="00DC3FF4" w:rsidRPr="00C954BE" w:rsidRDefault="00DC3FF4" w:rsidP="00DC3FF4">
      <w:pPr>
        <w:pStyle w:val="aDef"/>
        <w:rPr>
          <w:rStyle w:val="charBoldItals"/>
        </w:rPr>
      </w:pPr>
      <w:r w:rsidRPr="00C954BE">
        <w:rPr>
          <w:rStyle w:val="charBoldItals"/>
        </w:rPr>
        <w:t>sex characteristics—</w:t>
      </w:r>
    </w:p>
    <w:p w14:paraId="68EB02E0" w14:textId="77777777" w:rsidR="00DC3FF4" w:rsidRPr="00C954BE" w:rsidRDefault="00DC3FF4" w:rsidP="00DC3FF4">
      <w:pPr>
        <w:pStyle w:val="Idefpara"/>
        <w:rPr>
          <w:color w:val="000000"/>
        </w:rPr>
      </w:pPr>
      <w:r w:rsidRPr="00C954BE">
        <w:rPr>
          <w:color w:val="000000"/>
        </w:rPr>
        <w:tab/>
        <w:t>(a)</w:t>
      </w:r>
      <w:r w:rsidRPr="00C954BE">
        <w:rPr>
          <w:color w:val="000000"/>
        </w:rPr>
        <w:tab/>
        <w:t>means a person’s physical features relating to sex; and</w:t>
      </w:r>
    </w:p>
    <w:p w14:paraId="1ADA2EC5" w14:textId="77777777" w:rsidR="00DC3FF4" w:rsidRPr="00C954BE" w:rsidRDefault="00DC3FF4" w:rsidP="00DC3FF4">
      <w:pPr>
        <w:pStyle w:val="Idefpara"/>
        <w:rPr>
          <w:color w:val="000000"/>
        </w:rPr>
      </w:pPr>
      <w:r w:rsidRPr="00C954BE">
        <w:rPr>
          <w:color w:val="000000"/>
        </w:rPr>
        <w:tab/>
        <w:t>(b)</w:t>
      </w:r>
      <w:r w:rsidRPr="00C954BE">
        <w:rPr>
          <w:color w:val="000000"/>
        </w:rPr>
        <w:tab/>
        <w:t>includes—</w:t>
      </w:r>
    </w:p>
    <w:p w14:paraId="3F410033" w14:textId="77777777" w:rsidR="00DC3FF4" w:rsidRPr="00C954BE" w:rsidRDefault="00DC3FF4" w:rsidP="00DC3FF4">
      <w:pPr>
        <w:pStyle w:val="Idefsubpara"/>
        <w:rPr>
          <w:color w:val="000000"/>
        </w:rPr>
      </w:pPr>
      <w:r w:rsidRPr="00C954BE">
        <w:rPr>
          <w:color w:val="000000"/>
        </w:rPr>
        <w:tab/>
        <w:t>(i)</w:t>
      </w:r>
      <w:r w:rsidRPr="00C954BE">
        <w:rPr>
          <w:color w:val="000000"/>
        </w:rPr>
        <w:tab/>
        <w:t>genitalia and other sexual and reproductive parts of the person’s anatomy; and</w:t>
      </w:r>
    </w:p>
    <w:p w14:paraId="3BB18D0E" w14:textId="77777777" w:rsidR="00DC3FF4" w:rsidRPr="00C954BE" w:rsidRDefault="00DC3FF4" w:rsidP="00DC3FF4">
      <w:pPr>
        <w:pStyle w:val="Idefsubpara"/>
        <w:rPr>
          <w:color w:val="000000"/>
        </w:rPr>
      </w:pPr>
      <w:r w:rsidRPr="00C954BE">
        <w:rPr>
          <w:color w:val="000000"/>
        </w:rPr>
        <w:tab/>
        <w:t>(ii)</w:t>
      </w:r>
      <w:r w:rsidRPr="00C954BE">
        <w:rPr>
          <w:color w:val="000000"/>
        </w:rPr>
        <w:tab/>
        <w:t>the person’s chromosomes, hormones and secondary physical features emerging as a result of puberty.</w:t>
      </w:r>
    </w:p>
    <w:p w14:paraId="257D1479" w14:textId="512283EF" w:rsidR="00DC3FF4" w:rsidRPr="00C954BE" w:rsidRDefault="00C954BE" w:rsidP="00C954BE">
      <w:pPr>
        <w:pStyle w:val="AH5Sec"/>
        <w:shd w:val="pct25" w:color="auto" w:fill="auto"/>
        <w:rPr>
          <w:color w:val="000000"/>
        </w:rPr>
      </w:pPr>
      <w:bookmarkStart w:id="78" w:name="_Toc49150952"/>
      <w:r w:rsidRPr="00C954BE">
        <w:rPr>
          <w:rStyle w:val="CharSectNo"/>
        </w:rPr>
        <w:t>65</w:t>
      </w:r>
      <w:r w:rsidRPr="00C954BE">
        <w:rPr>
          <w:color w:val="000000"/>
        </w:rPr>
        <w:tab/>
      </w:r>
      <w:r w:rsidR="00DC3FF4" w:rsidRPr="00C954BE">
        <w:rPr>
          <w:color w:val="000000"/>
        </w:rPr>
        <w:t xml:space="preserve">Dictionary, definition of </w:t>
      </w:r>
      <w:r w:rsidR="00DC3FF4" w:rsidRPr="00C954BE">
        <w:rPr>
          <w:rStyle w:val="charItals"/>
        </w:rPr>
        <w:t>sexuality</w:t>
      </w:r>
      <w:bookmarkEnd w:id="78"/>
    </w:p>
    <w:p w14:paraId="4A873D40" w14:textId="77777777" w:rsidR="00DC3FF4" w:rsidRPr="00C954BE" w:rsidRDefault="00DC3FF4" w:rsidP="00DC3FF4">
      <w:pPr>
        <w:pStyle w:val="direction"/>
        <w:rPr>
          <w:color w:val="000000"/>
        </w:rPr>
      </w:pPr>
      <w:r w:rsidRPr="00C954BE">
        <w:rPr>
          <w:color w:val="000000"/>
        </w:rPr>
        <w:t>substitute</w:t>
      </w:r>
    </w:p>
    <w:p w14:paraId="41458B2E" w14:textId="77777777" w:rsidR="00DC3FF4" w:rsidRPr="00C954BE" w:rsidRDefault="00DC3FF4" w:rsidP="00C954BE">
      <w:pPr>
        <w:pStyle w:val="aDef"/>
        <w:rPr>
          <w:color w:val="000000"/>
        </w:rPr>
      </w:pPr>
      <w:r w:rsidRPr="00C954BE">
        <w:rPr>
          <w:rStyle w:val="charBoldItals"/>
        </w:rPr>
        <w:t xml:space="preserve">sexuality </w:t>
      </w:r>
      <w:r w:rsidRPr="00C954BE">
        <w:rPr>
          <w:bCs/>
          <w:iCs/>
          <w:color w:val="000000"/>
        </w:rPr>
        <w:t>includes heterosexuality, homosexuality and bisexuality.</w:t>
      </w:r>
      <w:r w:rsidRPr="00C954BE">
        <w:rPr>
          <w:color w:val="000000"/>
        </w:rPr>
        <w:t xml:space="preserve"> </w:t>
      </w:r>
    </w:p>
    <w:p w14:paraId="04486790" w14:textId="68B9A620" w:rsidR="00DC3FF4" w:rsidRPr="00C954BE" w:rsidRDefault="00DC3FF4" w:rsidP="00DC3FF4">
      <w:pPr>
        <w:pStyle w:val="PageBreak"/>
        <w:rPr>
          <w:color w:val="000000"/>
        </w:rPr>
      </w:pPr>
      <w:r w:rsidRPr="00C954BE">
        <w:rPr>
          <w:color w:val="000000"/>
        </w:rPr>
        <w:br w:type="page"/>
      </w:r>
    </w:p>
    <w:p w14:paraId="3F9D2528" w14:textId="79C68D2A" w:rsidR="00075B2A" w:rsidRPr="00C954BE" w:rsidRDefault="00C954BE" w:rsidP="00C954BE">
      <w:pPr>
        <w:pStyle w:val="AH2Part"/>
      </w:pPr>
      <w:bookmarkStart w:id="79" w:name="_Toc49150953"/>
      <w:r w:rsidRPr="00C954BE">
        <w:rPr>
          <w:rStyle w:val="CharPartNo"/>
        </w:rPr>
        <w:lastRenderedPageBreak/>
        <w:t>Part 13</w:t>
      </w:r>
      <w:r w:rsidRPr="00C954BE">
        <w:rPr>
          <w:color w:val="000000"/>
        </w:rPr>
        <w:tab/>
      </w:r>
      <w:r w:rsidR="00075B2A" w:rsidRPr="00C954BE">
        <w:rPr>
          <w:rStyle w:val="CharPartText"/>
          <w:color w:val="000000"/>
        </w:rPr>
        <w:t>Domestic Animals Act 2000</w:t>
      </w:r>
      <w:bookmarkEnd w:id="79"/>
    </w:p>
    <w:p w14:paraId="139FBBE7" w14:textId="5312229C" w:rsidR="00A65DA5" w:rsidRPr="00C954BE" w:rsidRDefault="00C954BE" w:rsidP="00C954BE">
      <w:pPr>
        <w:pStyle w:val="AH5Sec"/>
        <w:shd w:val="pct25" w:color="auto" w:fill="auto"/>
        <w:rPr>
          <w:color w:val="000000"/>
        </w:rPr>
      </w:pPr>
      <w:bookmarkStart w:id="80" w:name="_Toc49150954"/>
      <w:r w:rsidRPr="00C954BE">
        <w:rPr>
          <w:rStyle w:val="CharSectNo"/>
        </w:rPr>
        <w:t>66</w:t>
      </w:r>
      <w:r w:rsidRPr="00C954BE">
        <w:rPr>
          <w:color w:val="000000"/>
        </w:rPr>
        <w:tab/>
      </w:r>
      <w:r w:rsidR="00F52131" w:rsidRPr="00C954BE">
        <w:rPr>
          <w:color w:val="000000"/>
        </w:rPr>
        <w:t xml:space="preserve">Offences against Act—application of Criminal Code etc </w:t>
      </w:r>
      <w:r w:rsidR="00F52131" w:rsidRPr="00C954BE">
        <w:rPr>
          <w:color w:val="000000"/>
        </w:rPr>
        <w:br/>
      </w:r>
      <w:r w:rsidR="00A65DA5" w:rsidRPr="00C954BE">
        <w:rPr>
          <w:color w:val="000000"/>
        </w:rPr>
        <w:t>Section 4A, note 1, dot point</w:t>
      </w:r>
      <w:bookmarkEnd w:id="80"/>
    </w:p>
    <w:p w14:paraId="210AB477" w14:textId="253F1111" w:rsidR="003C0123" w:rsidRPr="00C954BE" w:rsidRDefault="003C0123" w:rsidP="00A65DA5">
      <w:pPr>
        <w:pStyle w:val="direction"/>
      </w:pPr>
      <w:r w:rsidRPr="00C954BE">
        <w:t>omit</w:t>
      </w:r>
    </w:p>
    <w:p w14:paraId="7F7E854D" w14:textId="03D30FCF" w:rsidR="003C0123" w:rsidRPr="00C954BE" w:rsidRDefault="00C954BE" w:rsidP="00C954BE">
      <w:pPr>
        <w:pStyle w:val="aNoteBulletss"/>
        <w:tabs>
          <w:tab w:val="left" w:pos="2300"/>
        </w:tabs>
      </w:pPr>
      <w:r w:rsidRPr="00C954BE">
        <w:rPr>
          <w:rFonts w:ascii="Symbol" w:hAnsi="Symbol"/>
        </w:rPr>
        <w:t></w:t>
      </w:r>
      <w:r w:rsidRPr="00C954BE">
        <w:rPr>
          <w:rFonts w:ascii="Symbol" w:hAnsi="Symbol"/>
        </w:rPr>
        <w:tab/>
      </w:r>
      <w:r w:rsidR="00F9651A" w:rsidRPr="00C954BE">
        <w:t>s 72K (Offence—selling and advertising requirements)</w:t>
      </w:r>
    </w:p>
    <w:p w14:paraId="783CC68F" w14:textId="6FA52FFF" w:rsidR="003C0123" w:rsidRPr="00C954BE" w:rsidRDefault="00A65DA5" w:rsidP="003C0123">
      <w:pPr>
        <w:pStyle w:val="direction"/>
      </w:pPr>
      <w:r w:rsidRPr="00C954BE">
        <w:t>substitute</w:t>
      </w:r>
    </w:p>
    <w:p w14:paraId="409E4A93" w14:textId="3F67952F" w:rsidR="00A65DA5" w:rsidRPr="00C954BE" w:rsidRDefault="00C954BE" w:rsidP="00C954BE">
      <w:pPr>
        <w:pStyle w:val="aNoteBulletss"/>
        <w:tabs>
          <w:tab w:val="left" w:pos="2300"/>
        </w:tabs>
      </w:pPr>
      <w:r w:rsidRPr="00C954BE">
        <w:rPr>
          <w:rFonts w:ascii="Symbol" w:hAnsi="Symbol"/>
        </w:rPr>
        <w:t></w:t>
      </w:r>
      <w:r w:rsidRPr="00C954BE">
        <w:rPr>
          <w:rFonts w:ascii="Symbol" w:hAnsi="Symbol"/>
        </w:rPr>
        <w:tab/>
      </w:r>
      <w:r w:rsidR="003C0123" w:rsidRPr="00C954BE">
        <w:t>s 72K (Offence</w:t>
      </w:r>
      <w:r w:rsidR="003C0123" w:rsidRPr="00C954BE">
        <w:rPr>
          <w:sz w:val="23"/>
          <w:szCs w:val="23"/>
          <w:lang w:eastAsia="en-AU"/>
        </w:rPr>
        <w:t>—</w:t>
      </w:r>
      <w:r w:rsidR="003C0123" w:rsidRPr="00C954BE">
        <w:t>breeding, selling and advertising requirements)</w:t>
      </w:r>
    </w:p>
    <w:p w14:paraId="64D72304" w14:textId="69641431" w:rsidR="00AA54D2" w:rsidRPr="00C954BE" w:rsidRDefault="00C954BE" w:rsidP="00C954BE">
      <w:pPr>
        <w:pStyle w:val="AH5Sec"/>
        <w:shd w:val="pct25" w:color="auto" w:fill="auto"/>
        <w:rPr>
          <w:rStyle w:val="charItals"/>
        </w:rPr>
      </w:pPr>
      <w:bookmarkStart w:id="81" w:name="_Toc49150955"/>
      <w:r w:rsidRPr="00C954BE">
        <w:rPr>
          <w:rStyle w:val="CharSectNo"/>
        </w:rPr>
        <w:t>67</w:t>
      </w:r>
      <w:r w:rsidRPr="00C954BE">
        <w:rPr>
          <w:rStyle w:val="charItals"/>
          <w:i w:val="0"/>
        </w:rPr>
        <w:tab/>
      </w:r>
      <w:r w:rsidR="00AA54D2" w:rsidRPr="00C954BE">
        <w:rPr>
          <w:color w:val="000000"/>
        </w:rPr>
        <w:t>Section 72K</w:t>
      </w:r>
      <w:bookmarkEnd w:id="81"/>
    </w:p>
    <w:p w14:paraId="2C674BC9" w14:textId="6E1872DA" w:rsidR="00AA54D2" w:rsidRPr="00C954BE" w:rsidRDefault="00AA54D2" w:rsidP="00AA54D2">
      <w:pPr>
        <w:pStyle w:val="direction"/>
        <w:rPr>
          <w:color w:val="000000"/>
        </w:rPr>
      </w:pPr>
      <w:r w:rsidRPr="00C954BE">
        <w:rPr>
          <w:color w:val="000000"/>
        </w:rPr>
        <w:t>substitute</w:t>
      </w:r>
    </w:p>
    <w:p w14:paraId="11D3371D" w14:textId="4B7C314A" w:rsidR="00AA54D2" w:rsidRPr="00C954BE" w:rsidRDefault="00AA54D2" w:rsidP="00AA54D2">
      <w:pPr>
        <w:pStyle w:val="IH5Sec"/>
        <w:rPr>
          <w:color w:val="000000"/>
        </w:rPr>
      </w:pPr>
      <w:r w:rsidRPr="00C954BE">
        <w:t>72K</w:t>
      </w:r>
      <w:r w:rsidRPr="00C954BE">
        <w:tab/>
        <w:t>Offence</w:t>
      </w:r>
      <w:r w:rsidRPr="00C954BE">
        <w:rPr>
          <w:color w:val="000000"/>
        </w:rPr>
        <w:t>—breeding, selling and advertising requirements</w:t>
      </w:r>
    </w:p>
    <w:p w14:paraId="447802B6" w14:textId="450E96BD" w:rsidR="00467BE7" w:rsidRPr="00C954BE" w:rsidRDefault="00467BE7" w:rsidP="00467BE7">
      <w:pPr>
        <w:pStyle w:val="IMain"/>
        <w:rPr>
          <w:color w:val="000000"/>
          <w:sz w:val="23"/>
          <w:szCs w:val="23"/>
          <w:lang w:eastAsia="en-AU"/>
        </w:rPr>
      </w:pPr>
      <w:r w:rsidRPr="00C954BE">
        <w:tab/>
        <w:t>(1)</w:t>
      </w:r>
      <w:r w:rsidRPr="00C954BE">
        <w:tab/>
      </w:r>
      <w:r w:rsidRPr="00C954BE">
        <w:rPr>
          <w:color w:val="000000"/>
          <w:sz w:val="23"/>
          <w:szCs w:val="23"/>
          <w:lang w:eastAsia="en-AU"/>
        </w:rPr>
        <w:t>A person commits an offence if the person—</w:t>
      </w:r>
    </w:p>
    <w:p w14:paraId="0350091C" w14:textId="77777777" w:rsidR="00467BE7" w:rsidRPr="00C954BE" w:rsidRDefault="00467BE7" w:rsidP="00467BE7">
      <w:pPr>
        <w:pStyle w:val="Ipara"/>
        <w:rPr>
          <w:lang w:eastAsia="en-AU"/>
        </w:rPr>
      </w:pPr>
      <w:r w:rsidRPr="00C954BE">
        <w:rPr>
          <w:lang w:eastAsia="en-AU"/>
        </w:rPr>
        <w:tab/>
        <w:t>(a)</w:t>
      </w:r>
      <w:r w:rsidRPr="00C954BE">
        <w:rPr>
          <w:lang w:eastAsia="en-AU"/>
        </w:rPr>
        <w:tab/>
        <w:t>breeds a dog or cat; and</w:t>
      </w:r>
    </w:p>
    <w:p w14:paraId="5450DE6A" w14:textId="6499AF70" w:rsidR="00467BE7" w:rsidRPr="00C954BE" w:rsidRDefault="00467BE7" w:rsidP="00C954BE">
      <w:pPr>
        <w:pStyle w:val="Ipara"/>
        <w:keepNext/>
        <w:rPr>
          <w:lang w:eastAsia="en-AU"/>
        </w:rPr>
      </w:pPr>
      <w:r w:rsidRPr="00C954BE">
        <w:rPr>
          <w:lang w:eastAsia="en-AU"/>
        </w:rPr>
        <w:tab/>
        <w:t>(b)</w:t>
      </w:r>
      <w:r w:rsidRPr="00C954BE">
        <w:rPr>
          <w:lang w:eastAsia="en-AU"/>
        </w:rPr>
        <w:tab/>
        <w:t xml:space="preserve">does not hold a breeding licence. </w:t>
      </w:r>
    </w:p>
    <w:p w14:paraId="27ECFE14" w14:textId="1EB70B55" w:rsidR="00467BE7" w:rsidRPr="00C954BE" w:rsidRDefault="00467BE7" w:rsidP="00486739">
      <w:pPr>
        <w:pStyle w:val="Penalty"/>
        <w:rPr>
          <w:lang w:eastAsia="en-AU"/>
        </w:rPr>
      </w:pPr>
      <w:r w:rsidRPr="00C954BE">
        <w:rPr>
          <w:lang w:eastAsia="en-AU"/>
        </w:rPr>
        <w:t xml:space="preserve">Maximum penalty:  50 penalty units. </w:t>
      </w:r>
    </w:p>
    <w:p w14:paraId="33E238C9" w14:textId="4C855322" w:rsidR="00486739" w:rsidRPr="00C954BE" w:rsidRDefault="00486739" w:rsidP="00486739">
      <w:pPr>
        <w:pStyle w:val="IMain"/>
        <w:rPr>
          <w:color w:val="000000"/>
          <w:sz w:val="23"/>
          <w:szCs w:val="23"/>
          <w:lang w:eastAsia="en-AU"/>
        </w:rPr>
      </w:pPr>
      <w:r w:rsidRPr="00C954BE">
        <w:tab/>
        <w:t>(2)</w:t>
      </w:r>
      <w:r w:rsidRPr="00C954BE">
        <w:tab/>
      </w:r>
      <w:r w:rsidRPr="00C954BE">
        <w:rPr>
          <w:color w:val="000000"/>
          <w:sz w:val="23"/>
          <w:szCs w:val="23"/>
          <w:lang w:eastAsia="en-AU"/>
        </w:rPr>
        <w:t>A person commits an offence if the person—</w:t>
      </w:r>
    </w:p>
    <w:p w14:paraId="08A950B6" w14:textId="5660D60F" w:rsidR="00486739" w:rsidRPr="00C954BE" w:rsidRDefault="00486739" w:rsidP="00486739">
      <w:pPr>
        <w:pStyle w:val="Ipara"/>
        <w:rPr>
          <w:lang w:eastAsia="en-AU"/>
        </w:rPr>
      </w:pPr>
      <w:r w:rsidRPr="00C954BE">
        <w:rPr>
          <w:lang w:eastAsia="en-AU"/>
        </w:rPr>
        <w:tab/>
        <w:t>(a)</w:t>
      </w:r>
      <w:r w:rsidRPr="00C954BE">
        <w:rPr>
          <w:lang w:eastAsia="en-AU"/>
        </w:rPr>
        <w:tab/>
        <w:t>sells or gives away a dog or cat; and</w:t>
      </w:r>
    </w:p>
    <w:p w14:paraId="512AD2BC" w14:textId="4496588F" w:rsidR="00897972" w:rsidRPr="00C954BE" w:rsidRDefault="00486739" w:rsidP="00486739">
      <w:pPr>
        <w:pStyle w:val="Ipara"/>
        <w:rPr>
          <w:lang w:eastAsia="en-AU"/>
        </w:rPr>
      </w:pPr>
      <w:r w:rsidRPr="00C954BE">
        <w:rPr>
          <w:lang w:eastAsia="en-AU"/>
        </w:rPr>
        <w:tab/>
        <w:t>(b)</w:t>
      </w:r>
      <w:r w:rsidRPr="00C954BE">
        <w:rPr>
          <w:lang w:eastAsia="en-AU"/>
        </w:rPr>
        <w:tab/>
        <w:t xml:space="preserve">does not give the buyer or recipient of the </w:t>
      </w:r>
      <w:r w:rsidR="00897972" w:rsidRPr="00C954BE">
        <w:rPr>
          <w:lang w:eastAsia="en-AU"/>
        </w:rPr>
        <w:t>dog or cat</w:t>
      </w:r>
      <w:r w:rsidR="00897972" w:rsidRPr="00C954BE">
        <w:rPr>
          <w:color w:val="000000"/>
          <w:sz w:val="23"/>
          <w:szCs w:val="23"/>
          <w:lang w:eastAsia="en-AU"/>
        </w:rPr>
        <w:t>—</w:t>
      </w:r>
    </w:p>
    <w:p w14:paraId="628A19DA" w14:textId="628E7644" w:rsidR="00486739" w:rsidRPr="00C954BE" w:rsidRDefault="00897972" w:rsidP="00897972">
      <w:pPr>
        <w:pStyle w:val="I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w:t>
      </w:r>
      <w:r w:rsidR="001D527D" w:rsidRPr="00C954BE">
        <w:rPr>
          <w:color w:val="000000"/>
          <w:sz w:val="23"/>
          <w:szCs w:val="23"/>
          <w:lang w:eastAsia="en-AU"/>
        </w:rPr>
        <w:t xml:space="preserve"> person’s</w:t>
      </w:r>
      <w:r w:rsidRPr="00C954BE">
        <w:rPr>
          <w:color w:val="000000"/>
          <w:sz w:val="23"/>
          <w:szCs w:val="23"/>
          <w:lang w:eastAsia="en-AU"/>
        </w:rPr>
        <w:t xml:space="preserve"> breeding licence number</w:t>
      </w:r>
      <w:r w:rsidRPr="00C954BE">
        <w:rPr>
          <w:lang w:eastAsia="en-AU"/>
        </w:rPr>
        <w:t xml:space="preserve">; </w:t>
      </w:r>
      <w:r w:rsidR="0081261F" w:rsidRPr="00C954BE">
        <w:rPr>
          <w:lang w:eastAsia="en-AU"/>
        </w:rPr>
        <w:t>or</w:t>
      </w:r>
    </w:p>
    <w:p w14:paraId="1A3765D3" w14:textId="02C24A17" w:rsidR="00897972" w:rsidRPr="00C954BE" w:rsidRDefault="00897972" w:rsidP="00C954BE">
      <w:pPr>
        <w:pStyle w:val="Isubpara"/>
        <w:keepNext/>
        <w:rPr>
          <w:color w:val="000000"/>
          <w:sz w:val="23"/>
          <w:szCs w:val="23"/>
          <w:lang w:eastAsia="en-AU"/>
        </w:rPr>
      </w:pPr>
      <w:r w:rsidRPr="00C954BE">
        <w:rPr>
          <w:lang w:eastAsia="en-AU"/>
        </w:rPr>
        <w:tab/>
        <w:t>(ii)</w:t>
      </w:r>
      <w:r w:rsidRPr="00C954BE">
        <w:rPr>
          <w:lang w:eastAsia="en-AU"/>
        </w:rPr>
        <w:tab/>
      </w:r>
      <w:r w:rsidR="0081261F" w:rsidRPr="00C954BE">
        <w:rPr>
          <w:lang w:eastAsia="en-AU"/>
        </w:rPr>
        <w:t>in any other case</w:t>
      </w:r>
      <w:r w:rsidRPr="00C954BE">
        <w:rPr>
          <w:color w:val="000000"/>
          <w:sz w:val="23"/>
          <w:szCs w:val="23"/>
          <w:lang w:eastAsia="en-AU"/>
        </w:rPr>
        <w:t xml:space="preserve">—the </w:t>
      </w:r>
      <w:r w:rsidR="00865072" w:rsidRPr="00C954BE">
        <w:rPr>
          <w:color w:val="000000"/>
          <w:sz w:val="23"/>
          <w:szCs w:val="23"/>
          <w:lang w:eastAsia="en-AU"/>
        </w:rPr>
        <w:t xml:space="preserve">person’s rehoming identifier and </w:t>
      </w:r>
      <w:r w:rsidR="002263A0" w:rsidRPr="00C954BE">
        <w:rPr>
          <w:color w:val="000000"/>
          <w:sz w:val="23"/>
          <w:szCs w:val="23"/>
          <w:lang w:eastAsia="en-AU"/>
        </w:rPr>
        <w:t>the unique identifier</w:t>
      </w:r>
      <w:r w:rsidR="00E930F6" w:rsidRPr="00C954BE">
        <w:rPr>
          <w:color w:val="000000"/>
          <w:sz w:val="23"/>
          <w:szCs w:val="23"/>
          <w:lang w:eastAsia="en-AU"/>
        </w:rPr>
        <w:t xml:space="preserve"> from</w:t>
      </w:r>
      <w:r w:rsidR="002263A0" w:rsidRPr="00C954BE">
        <w:rPr>
          <w:color w:val="000000"/>
          <w:sz w:val="23"/>
          <w:szCs w:val="23"/>
          <w:lang w:eastAsia="en-AU"/>
        </w:rPr>
        <w:t xml:space="preserve"> the dog or cat’s </w:t>
      </w:r>
      <w:r w:rsidR="00865072" w:rsidRPr="00C954BE">
        <w:rPr>
          <w:color w:val="000000"/>
          <w:sz w:val="23"/>
          <w:szCs w:val="23"/>
          <w:lang w:eastAsia="en-AU"/>
        </w:rPr>
        <w:t>microchip.</w:t>
      </w:r>
    </w:p>
    <w:p w14:paraId="6F3A8A8D" w14:textId="1CE31227" w:rsidR="00486739" w:rsidRPr="00C954BE" w:rsidRDefault="00486739" w:rsidP="00486739">
      <w:pPr>
        <w:pStyle w:val="Penalty"/>
        <w:rPr>
          <w:lang w:eastAsia="en-AU"/>
        </w:rPr>
      </w:pPr>
      <w:r w:rsidRPr="00C954BE">
        <w:rPr>
          <w:lang w:eastAsia="en-AU"/>
        </w:rPr>
        <w:t xml:space="preserve">Maximum penalty:  50 penalty units. </w:t>
      </w:r>
    </w:p>
    <w:p w14:paraId="272E90C4" w14:textId="1BA35D50" w:rsidR="003A68A4" w:rsidRPr="00C954BE" w:rsidRDefault="003A68A4" w:rsidP="003B06E4">
      <w:pPr>
        <w:pStyle w:val="IMain"/>
        <w:keepNext/>
      </w:pPr>
      <w:r w:rsidRPr="00C954BE">
        <w:lastRenderedPageBreak/>
        <w:tab/>
        <w:t>(3)</w:t>
      </w:r>
      <w:r w:rsidRPr="00C954BE">
        <w:tab/>
      </w:r>
      <w:r w:rsidRPr="00C954BE">
        <w:rPr>
          <w:sz w:val="23"/>
          <w:szCs w:val="23"/>
        </w:rPr>
        <w:t>A person commits an offence if the person—</w:t>
      </w:r>
    </w:p>
    <w:p w14:paraId="4C67B9F8" w14:textId="1942725F" w:rsidR="003A68A4" w:rsidRPr="00C954BE" w:rsidRDefault="003A68A4" w:rsidP="003B06E4">
      <w:pPr>
        <w:pStyle w:val="Ipara"/>
        <w:keepNext/>
      </w:pPr>
      <w:r w:rsidRPr="00C954BE">
        <w:tab/>
        <w:t>(a)</w:t>
      </w:r>
      <w:r w:rsidRPr="00C954BE">
        <w:tab/>
        <w:t>publishes a statement that either—</w:t>
      </w:r>
    </w:p>
    <w:p w14:paraId="42563556" w14:textId="519A848C" w:rsidR="003A68A4" w:rsidRPr="00C954BE" w:rsidRDefault="003A68A4" w:rsidP="003A68A4">
      <w:pPr>
        <w:pStyle w:val="Isubpara"/>
      </w:pPr>
      <w:r w:rsidRPr="00C954BE">
        <w:tab/>
        <w:t>(i)</w:t>
      </w:r>
      <w:r w:rsidRPr="00C954BE">
        <w:tab/>
        <w:t>constitutes an invitation to buy</w:t>
      </w:r>
      <w:r w:rsidR="00EE220B" w:rsidRPr="00C954BE">
        <w:t xml:space="preserve"> or </w:t>
      </w:r>
      <w:r w:rsidR="006277ED" w:rsidRPr="00C954BE">
        <w:t>otherwise acquire</w:t>
      </w:r>
      <w:r w:rsidRPr="00C954BE">
        <w:t xml:space="preserve"> </w:t>
      </w:r>
      <w:r w:rsidR="00BF6B7D" w:rsidRPr="00C954BE">
        <w:t>a</w:t>
      </w:r>
      <w:r w:rsidRPr="00C954BE">
        <w:t xml:space="preserve"> dog or cat from the person; or </w:t>
      </w:r>
    </w:p>
    <w:p w14:paraId="3BF7081F" w14:textId="345C37DF" w:rsidR="00EE220B" w:rsidRPr="00C954BE" w:rsidRDefault="003A68A4" w:rsidP="006277ED">
      <w:pPr>
        <w:pStyle w:val="Isubpara"/>
      </w:pPr>
      <w:r w:rsidRPr="00C954BE">
        <w:tab/>
        <w:t>(ii)</w:t>
      </w:r>
      <w:r w:rsidRPr="00C954BE">
        <w:tab/>
        <w:t xml:space="preserve">could reasonably be understood to constitute an invitation to buy </w:t>
      </w:r>
      <w:r w:rsidR="00FF50AA" w:rsidRPr="00C954BE">
        <w:t xml:space="preserve">or </w:t>
      </w:r>
      <w:r w:rsidR="006277ED" w:rsidRPr="00C954BE">
        <w:t xml:space="preserve">otherwise acquire </w:t>
      </w:r>
      <w:r w:rsidR="00BF6B7D" w:rsidRPr="00C954BE">
        <w:t>a</w:t>
      </w:r>
      <w:r w:rsidRPr="00C954BE">
        <w:t xml:space="preserve"> dog or cat from the person; and </w:t>
      </w:r>
    </w:p>
    <w:p w14:paraId="752ED537" w14:textId="5C667E36" w:rsidR="006F4156" w:rsidRPr="00C954BE" w:rsidRDefault="006F4156" w:rsidP="006F4156">
      <w:pPr>
        <w:pStyle w:val="Ipara"/>
        <w:rPr>
          <w:color w:val="000000"/>
          <w:sz w:val="23"/>
          <w:szCs w:val="23"/>
          <w:lang w:eastAsia="en-AU"/>
        </w:rPr>
      </w:pPr>
      <w:r w:rsidRPr="00C954BE">
        <w:tab/>
        <w:t>(b)</w:t>
      </w:r>
      <w:r w:rsidRPr="00C954BE">
        <w:tab/>
      </w:r>
      <w:r w:rsidR="003A68A4" w:rsidRPr="00C954BE">
        <w:t>does not include in the publication</w:t>
      </w:r>
      <w:r w:rsidRPr="00C954BE">
        <w:rPr>
          <w:color w:val="000000"/>
          <w:sz w:val="23"/>
          <w:szCs w:val="23"/>
          <w:lang w:eastAsia="en-AU"/>
        </w:rPr>
        <w:t>—</w:t>
      </w:r>
    </w:p>
    <w:p w14:paraId="7697DE4A" w14:textId="4FC160A4" w:rsidR="006F4156" w:rsidRPr="00C954BE" w:rsidRDefault="006F4156" w:rsidP="006F4156">
      <w:pPr>
        <w:pStyle w:val="I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w:t>
      </w:r>
      <w:r w:rsidR="006277ED" w:rsidRPr="00C954BE">
        <w:rPr>
          <w:color w:val="000000"/>
          <w:sz w:val="23"/>
          <w:szCs w:val="23"/>
          <w:lang w:eastAsia="en-AU"/>
        </w:rPr>
        <w:t xml:space="preserve"> person’s</w:t>
      </w:r>
      <w:r w:rsidRPr="00C954BE">
        <w:rPr>
          <w:color w:val="000000"/>
          <w:sz w:val="23"/>
          <w:szCs w:val="23"/>
          <w:lang w:eastAsia="en-AU"/>
        </w:rPr>
        <w:t xml:space="preserve"> breeding licence number</w:t>
      </w:r>
      <w:r w:rsidRPr="00C954BE">
        <w:rPr>
          <w:lang w:eastAsia="en-AU"/>
        </w:rPr>
        <w:t>; or</w:t>
      </w:r>
    </w:p>
    <w:p w14:paraId="0BACD8C7" w14:textId="289F8D51" w:rsidR="003A68A4" w:rsidRPr="00C954BE" w:rsidRDefault="006F4156" w:rsidP="00C954BE">
      <w:pPr>
        <w:pStyle w:val="Isubpara"/>
        <w:keepNext/>
        <w:rPr>
          <w:color w:val="000000"/>
          <w:sz w:val="23"/>
          <w:szCs w:val="23"/>
          <w:lang w:eastAsia="en-AU"/>
        </w:rPr>
      </w:pPr>
      <w:r w:rsidRPr="00C954BE">
        <w:rPr>
          <w:lang w:eastAsia="en-AU"/>
        </w:rPr>
        <w:tab/>
        <w:t>(ii)</w:t>
      </w:r>
      <w:r w:rsidRPr="00C954BE">
        <w:rPr>
          <w:lang w:eastAsia="en-AU"/>
        </w:rPr>
        <w:tab/>
        <w:t xml:space="preserve">in any other case—the person’s rehoming identifier and </w:t>
      </w:r>
      <w:r w:rsidR="002263A0" w:rsidRPr="00C954BE">
        <w:rPr>
          <w:color w:val="000000"/>
          <w:sz w:val="23"/>
          <w:szCs w:val="23"/>
          <w:lang w:eastAsia="en-AU"/>
        </w:rPr>
        <w:t xml:space="preserve">the unique identifier </w:t>
      </w:r>
      <w:r w:rsidR="00E930F6" w:rsidRPr="00C954BE">
        <w:rPr>
          <w:color w:val="000000"/>
          <w:sz w:val="23"/>
          <w:szCs w:val="23"/>
          <w:lang w:eastAsia="en-AU"/>
        </w:rPr>
        <w:t>from</w:t>
      </w:r>
      <w:r w:rsidR="002263A0" w:rsidRPr="00C954BE">
        <w:rPr>
          <w:color w:val="000000"/>
          <w:sz w:val="23"/>
          <w:szCs w:val="23"/>
          <w:lang w:eastAsia="en-AU"/>
        </w:rPr>
        <w:t xml:space="preserve"> the dog or cat’s microchip.</w:t>
      </w:r>
    </w:p>
    <w:p w14:paraId="0105068A" w14:textId="5B3AF78D" w:rsidR="003A68A4" w:rsidRPr="00C954BE" w:rsidRDefault="003A68A4" w:rsidP="003A68A4">
      <w:pPr>
        <w:pStyle w:val="Penalty"/>
      </w:pPr>
      <w:r w:rsidRPr="00C954BE">
        <w:t xml:space="preserve">Maximum penalty: </w:t>
      </w:r>
      <w:r w:rsidR="00427FDC" w:rsidRPr="00C954BE">
        <w:t xml:space="preserve"> </w:t>
      </w:r>
      <w:r w:rsidRPr="00C954BE">
        <w:t xml:space="preserve">10 penalty units. </w:t>
      </w:r>
    </w:p>
    <w:p w14:paraId="4E3C25D4" w14:textId="0E752996" w:rsidR="003A68A4" w:rsidRPr="00C954BE" w:rsidRDefault="003A68A4" w:rsidP="003A68A4">
      <w:pPr>
        <w:pStyle w:val="IMain"/>
        <w:rPr>
          <w:lang w:eastAsia="en-AU"/>
        </w:rPr>
      </w:pPr>
      <w:r w:rsidRPr="00C954BE">
        <w:tab/>
        <w:t>(4)</w:t>
      </w:r>
      <w:r w:rsidRPr="00C954BE">
        <w:tab/>
        <w:t xml:space="preserve">An offence against this section is a strict liability offence. </w:t>
      </w:r>
    </w:p>
    <w:p w14:paraId="24FFFD54" w14:textId="6F4DF5FE" w:rsidR="00865072" w:rsidRPr="00C954BE" w:rsidRDefault="00865072" w:rsidP="00865072">
      <w:pPr>
        <w:pStyle w:val="IMain"/>
      </w:pPr>
      <w:r w:rsidRPr="00C954BE">
        <w:tab/>
        <w:t>(</w:t>
      </w:r>
      <w:r w:rsidR="003A68A4" w:rsidRPr="00C954BE">
        <w:t>5</w:t>
      </w:r>
      <w:r w:rsidRPr="00C954BE">
        <w:t>)</w:t>
      </w:r>
      <w:r w:rsidRPr="00C954BE">
        <w:tab/>
        <w:t>In this section:</w:t>
      </w:r>
    </w:p>
    <w:p w14:paraId="0577CD03" w14:textId="0989BA14" w:rsidR="00865072" w:rsidRPr="00C954BE" w:rsidRDefault="00865072" w:rsidP="00C954BE">
      <w:pPr>
        <w:pStyle w:val="aDef"/>
      </w:pPr>
      <w:r w:rsidRPr="00C954BE">
        <w:rPr>
          <w:rStyle w:val="charBoldItals"/>
        </w:rPr>
        <w:t>rehoming identifier</w:t>
      </w:r>
      <w:r w:rsidRPr="00C954BE">
        <w:rPr>
          <w:bCs/>
          <w:iCs/>
        </w:rPr>
        <w:t>, of a person,</w:t>
      </w:r>
      <w:r w:rsidRPr="00C954BE">
        <w:t xml:space="preserve"> </w:t>
      </w:r>
      <w:r w:rsidRPr="00C954BE">
        <w:rPr>
          <w:bCs/>
          <w:iCs/>
        </w:rPr>
        <w:t>means</w:t>
      </w:r>
      <w:r w:rsidR="0081261F" w:rsidRPr="00C954BE">
        <w:rPr>
          <w:color w:val="000000"/>
          <w:sz w:val="23"/>
          <w:szCs w:val="23"/>
          <w:lang w:eastAsia="en-AU"/>
        </w:rPr>
        <w:t>—</w:t>
      </w:r>
    </w:p>
    <w:p w14:paraId="1876D44C" w14:textId="4B18D211" w:rsidR="00865072" w:rsidRPr="00C954BE" w:rsidRDefault="00377EA9" w:rsidP="00377EA9">
      <w:pPr>
        <w:pStyle w:val="Idefpara"/>
        <w:rPr>
          <w:color w:val="000000"/>
          <w:sz w:val="23"/>
          <w:szCs w:val="23"/>
          <w:lang w:eastAsia="en-AU"/>
        </w:rPr>
      </w:pPr>
      <w:r w:rsidRPr="00C954BE">
        <w:rPr>
          <w:bCs/>
          <w:iCs/>
        </w:rPr>
        <w:tab/>
        <w:t>(a)</w:t>
      </w:r>
      <w:r w:rsidRPr="00C954BE">
        <w:rPr>
          <w:bCs/>
          <w:iCs/>
        </w:rPr>
        <w:tab/>
      </w:r>
      <w:r w:rsidR="00865072" w:rsidRPr="00C954BE">
        <w:rPr>
          <w:bCs/>
          <w:iCs/>
        </w:rPr>
        <w:t xml:space="preserve">if </w:t>
      </w:r>
      <w:r w:rsidR="00865072" w:rsidRPr="00C954BE">
        <w:t>a person has an identifier</w:t>
      </w:r>
      <w:r w:rsidR="009401B0" w:rsidRPr="00C954BE">
        <w:t xml:space="preserve"> for rehoming a dog or cat</w:t>
      </w:r>
      <w:r w:rsidR="00865072" w:rsidRPr="00C954BE">
        <w:t xml:space="preserve"> under the law of a </w:t>
      </w:r>
      <w:r w:rsidR="009401B0" w:rsidRPr="00C954BE">
        <w:t>State</w:t>
      </w:r>
      <w:r w:rsidR="009401B0" w:rsidRPr="00C954BE">
        <w:rPr>
          <w:color w:val="000000"/>
          <w:sz w:val="23"/>
          <w:szCs w:val="23"/>
          <w:lang w:eastAsia="en-AU"/>
        </w:rPr>
        <w:t>—the</w:t>
      </w:r>
      <w:r w:rsidR="00960C71" w:rsidRPr="00C954BE">
        <w:rPr>
          <w:color w:val="000000"/>
          <w:sz w:val="23"/>
          <w:szCs w:val="23"/>
          <w:lang w:eastAsia="en-AU"/>
        </w:rPr>
        <w:t xml:space="preserve"> person’s</w:t>
      </w:r>
      <w:r w:rsidR="009401B0" w:rsidRPr="00C954BE">
        <w:rPr>
          <w:color w:val="000000"/>
          <w:sz w:val="23"/>
          <w:szCs w:val="23"/>
          <w:lang w:eastAsia="en-AU"/>
        </w:rPr>
        <w:t xml:space="preserve"> identifier;</w:t>
      </w:r>
      <w:r w:rsidR="0081261F" w:rsidRPr="00C954BE">
        <w:rPr>
          <w:color w:val="000000"/>
          <w:sz w:val="23"/>
          <w:szCs w:val="23"/>
          <w:lang w:eastAsia="en-AU"/>
        </w:rPr>
        <w:t xml:space="preserve"> or</w:t>
      </w:r>
    </w:p>
    <w:p w14:paraId="6D64D794" w14:textId="743D6572" w:rsidR="00377EA9" w:rsidRPr="00C954BE" w:rsidRDefault="00377EA9" w:rsidP="00377EA9">
      <w:pPr>
        <w:pStyle w:val="Idefpara"/>
        <w:rPr>
          <w:color w:val="000000"/>
          <w:sz w:val="23"/>
          <w:szCs w:val="23"/>
          <w:lang w:eastAsia="en-AU"/>
        </w:rPr>
      </w:pPr>
      <w:r w:rsidRPr="00C954BE">
        <w:rPr>
          <w:bCs/>
          <w:iCs/>
        </w:rPr>
        <w:tab/>
        <w:t>(b)</w:t>
      </w:r>
      <w:r w:rsidRPr="00C954BE">
        <w:rPr>
          <w:bCs/>
          <w:iCs/>
        </w:rPr>
        <w:tab/>
      </w:r>
      <w:r w:rsidR="0081261F" w:rsidRPr="00C954BE">
        <w:rPr>
          <w:bCs/>
          <w:iCs/>
        </w:rPr>
        <w:t>in any other case</w:t>
      </w:r>
      <w:r w:rsidRPr="00C954BE">
        <w:rPr>
          <w:color w:val="000000"/>
          <w:sz w:val="23"/>
          <w:szCs w:val="23"/>
          <w:lang w:eastAsia="en-AU"/>
        </w:rPr>
        <w:t>—</w:t>
      </w:r>
      <w:r w:rsidR="00DA4F95" w:rsidRPr="00C954BE">
        <w:rPr>
          <w:color w:val="000000"/>
          <w:sz w:val="23"/>
          <w:szCs w:val="23"/>
          <w:lang w:eastAsia="en-AU"/>
        </w:rPr>
        <w:t xml:space="preserve">either of </w:t>
      </w:r>
      <w:r w:rsidR="0081261F" w:rsidRPr="00C954BE">
        <w:rPr>
          <w:color w:val="000000"/>
          <w:sz w:val="23"/>
          <w:szCs w:val="23"/>
          <w:lang w:eastAsia="en-AU"/>
        </w:rPr>
        <w:t>the following:</w:t>
      </w:r>
    </w:p>
    <w:p w14:paraId="72EE08A1" w14:textId="524DBCFC" w:rsidR="0081261F" w:rsidRPr="00C954BE" w:rsidRDefault="0081261F" w:rsidP="0081261F">
      <w:pPr>
        <w:pStyle w:val="Idefsubpara"/>
        <w:rPr>
          <w:color w:val="000000"/>
          <w:sz w:val="23"/>
          <w:szCs w:val="23"/>
          <w:lang w:eastAsia="en-AU"/>
        </w:rPr>
      </w:pPr>
      <w:r w:rsidRPr="00C954BE">
        <w:tab/>
        <w:t>(i)</w:t>
      </w:r>
      <w:r w:rsidRPr="00C954BE">
        <w:tab/>
        <w:t>if the person has an ABN</w:t>
      </w:r>
      <w:r w:rsidRPr="00C954BE">
        <w:rPr>
          <w:color w:val="000000"/>
          <w:sz w:val="23"/>
          <w:szCs w:val="23"/>
          <w:lang w:eastAsia="en-AU"/>
        </w:rPr>
        <w:t xml:space="preserve">—the </w:t>
      </w:r>
      <w:r w:rsidR="006277ED" w:rsidRPr="00C954BE">
        <w:rPr>
          <w:color w:val="000000"/>
          <w:sz w:val="23"/>
          <w:szCs w:val="23"/>
          <w:lang w:eastAsia="en-AU"/>
        </w:rPr>
        <w:t xml:space="preserve">person’s </w:t>
      </w:r>
      <w:r w:rsidRPr="00C954BE">
        <w:rPr>
          <w:color w:val="000000"/>
          <w:sz w:val="23"/>
          <w:szCs w:val="23"/>
          <w:lang w:eastAsia="en-AU"/>
        </w:rPr>
        <w:t>ABN;</w:t>
      </w:r>
    </w:p>
    <w:p w14:paraId="6A321C1C" w14:textId="3FC91C56" w:rsidR="009401B0" w:rsidRPr="00C954BE" w:rsidRDefault="00B006D7" w:rsidP="003A68A4">
      <w:pPr>
        <w:pStyle w:val="Idefsubpara"/>
      </w:pPr>
      <w:r w:rsidRPr="00C954BE">
        <w:rPr>
          <w:lang w:eastAsia="en-AU"/>
        </w:rPr>
        <w:tab/>
        <w:t>(ii)</w:t>
      </w:r>
      <w:r w:rsidRPr="00C954BE">
        <w:rPr>
          <w:lang w:eastAsia="en-AU"/>
        </w:rPr>
        <w:tab/>
        <w:t>if the person does not have an ABN</w:t>
      </w:r>
      <w:r w:rsidRPr="00C954BE">
        <w:rPr>
          <w:color w:val="000000"/>
          <w:sz w:val="23"/>
          <w:szCs w:val="23"/>
          <w:lang w:eastAsia="en-AU"/>
        </w:rPr>
        <w:t>—the person’s name.</w:t>
      </w:r>
    </w:p>
    <w:p w14:paraId="4E889541" w14:textId="0AC958E6" w:rsidR="00075B2A" w:rsidRPr="00C954BE" w:rsidRDefault="00C954BE" w:rsidP="00C954BE">
      <w:pPr>
        <w:pStyle w:val="AH5Sec"/>
        <w:shd w:val="pct25" w:color="auto" w:fill="auto"/>
        <w:rPr>
          <w:rStyle w:val="charItals"/>
        </w:rPr>
      </w:pPr>
      <w:bookmarkStart w:id="82" w:name="_Toc49150956"/>
      <w:r w:rsidRPr="00C954BE">
        <w:rPr>
          <w:rStyle w:val="CharSectNo"/>
        </w:rPr>
        <w:t>68</w:t>
      </w:r>
      <w:r w:rsidRPr="00C954BE">
        <w:rPr>
          <w:rStyle w:val="charItals"/>
          <w:i w:val="0"/>
        </w:rPr>
        <w:tab/>
      </w:r>
      <w:r w:rsidR="00075B2A" w:rsidRPr="00C954BE">
        <w:rPr>
          <w:color w:val="000000"/>
        </w:rPr>
        <w:t xml:space="preserve">Dictionary, new definition of </w:t>
      </w:r>
      <w:r w:rsidR="00075B2A" w:rsidRPr="00C954BE">
        <w:rPr>
          <w:rStyle w:val="charItals"/>
        </w:rPr>
        <w:t>serious dog bite</w:t>
      </w:r>
      <w:bookmarkEnd w:id="82"/>
    </w:p>
    <w:p w14:paraId="68D2AD36" w14:textId="77777777" w:rsidR="00075B2A" w:rsidRPr="00C954BE" w:rsidRDefault="00075B2A" w:rsidP="00075B2A">
      <w:pPr>
        <w:pStyle w:val="direction"/>
        <w:rPr>
          <w:color w:val="000000"/>
        </w:rPr>
      </w:pPr>
      <w:r w:rsidRPr="00C954BE">
        <w:rPr>
          <w:color w:val="000000"/>
        </w:rPr>
        <w:t>insert</w:t>
      </w:r>
    </w:p>
    <w:p w14:paraId="754BDF35" w14:textId="77777777" w:rsidR="00075B2A" w:rsidRPr="00C954BE" w:rsidRDefault="00075B2A" w:rsidP="00C954BE">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D1BFE30" w14:textId="24CDEB51" w:rsidR="00075B2A" w:rsidRPr="00C954BE" w:rsidRDefault="00C954BE" w:rsidP="00C954BE">
      <w:pPr>
        <w:pStyle w:val="AH5Sec"/>
        <w:shd w:val="pct25" w:color="auto" w:fill="auto"/>
        <w:rPr>
          <w:rStyle w:val="charItals"/>
        </w:rPr>
      </w:pPr>
      <w:bookmarkStart w:id="83" w:name="_Toc49150957"/>
      <w:r w:rsidRPr="00C954BE">
        <w:rPr>
          <w:rStyle w:val="CharSectNo"/>
        </w:rPr>
        <w:lastRenderedPageBreak/>
        <w:t>69</w:t>
      </w:r>
      <w:r w:rsidRPr="00C954BE">
        <w:rPr>
          <w:rStyle w:val="charItals"/>
          <w:i w:val="0"/>
        </w:rPr>
        <w:tab/>
      </w:r>
      <w:r w:rsidR="00075B2A" w:rsidRPr="00C954BE">
        <w:rPr>
          <w:color w:val="000000"/>
        </w:rPr>
        <w:t xml:space="preserve">Dictionary, definition of </w:t>
      </w:r>
      <w:r w:rsidR="00075B2A" w:rsidRPr="00C954BE">
        <w:rPr>
          <w:rStyle w:val="charItals"/>
        </w:rPr>
        <w:t>serious injury</w:t>
      </w:r>
      <w:bookmarkEnd w:id="83"/>
    </w:p>
    <w:p w14:paraId="35F36E80" w14:textId="77777777" w:rsidR="00075B2A" w:rsidRPr="00C954BE" w:rsidRDefault="00075B2A" w:rsidP="00075B2A">
      <w:pPr>
        <w:pStyle w:val="direction"/>
        <w:rPr>
          <w:color w:val="000000"/>
        </w:rPr>
      </w:pPr>
      <w:r w:rsidRPr="00C954BE">
        <w:rPr>
          <w:color w:val="000000"/>
        </w:rPr>
        <w:t>substitute</w:t>
      </w:r>
    </w:p>
    <w:p w14:paraId="56E2F01A" w14:textId="77777777" w:rsidR="00075B2A" w:rsidRPr="00C954BE" w:rsidRDefault="00075B2A" w:rsidP="00C954BE">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5B21F9D9" w14:textId="2C2A216F" w:rsidR="00075B2A" w:rsidRPr="00C954BE" w:rsidRDefault="00E871D1" w:rsidP="00E871D1">
      <w:pPr>
        <w:pStyle w:val="Idefpara"/>
        <w:rPr>
          <w:color w:val="000000"/>
        </w:rPr>
      </w:pPr>
      <w:r w:rsidRPr="00C954BE">
        <w:rPr>
          <w:color w:val="000000"/>
        </w:rPr>
        <w:tab/>
        <w:t>(a)</w:t>
      </w:r>
      <w:r w:rsidRPr="00C954BE">
        <w:rPr>
          <w:color w:val="000000"/>
        </w:rPr>
        <w:tab/>
      </w:r>
      <w:r w:rsidR="00075B2A" w:rsidRPr="00C954BE">
        <w:rPr>
          <w:color w:val="000000"/>
        </w:rPr>
        <w:t>any injury (including the cumulative effect of more than 1 injury) that—</w:t>
      </w:r>
    </w:p>
    <w:p w14:paraId="417AE2F5" w14:textId="77777777" w:rsidR="00075B2A" w:rsidRPr="00C954BE" w:rsidRDefault="00075B2A" w:rsidP="00075B2A">
      <w:pPr>
        <w:pStyle w:val="Idefsubpara"/>
        <w:rPr>
          <w:color w:val="000000"/>
        </w:rPr>
      </w:pPr>
      <w:r w:rsidRPr="00C954BE">
        <w:rPr>
          <w:color w:val="000000"/>
        </w:rPr>
        <w:tab/>
        <w:t>(i)</w:t>
      </w:r>
      <w:r w:rsidRPr="00C954BE">
        <w:rPr>
          <w:color w:val="000000"/>
        </w:rPr>
        <w:tab/>
        <w:t>endangers, or is likely to endanger, the person or animal’s life; or</w:t>
      </w:r>
    </w:p>
    <w:p w14:paraId="0CD89DCD" w14:textId="77777777" w:rsidR="00075B2A" w:rsidRPr="00C954BE" w:rsidRDefault="00075B2A" w:rsidP="00075B2A">
      <w:pPr>
        <w:pStyle w:val="Idefsubpara"/>
        <w:rPr>
          <w:color w:val="000000"/>
        </w:rPr>
      </w:pPr>
      <w:r w:rsidRPr="00C954BE">
        <w:rPr>
          <w:color w:val="000000"/>
        </w:rPr>
        <w:tab/>
        <w:t>(ii)</w:t>
      </w:r>
      <w:r w:rsidRPr="00C954BE">
        <w:rPr>
          <w:color w:val="000000"/>
        </w:rPr>
        <w:tab/>
        <w:t>is, or is likely to be, a significant or longstanding injury;</w:t>
      </w:r>
    </w:p>
    <w:p w14:paraId="2CE61553" w14:textId="2535A6AC" w:rsidR="00C41C96" w:rsidRPr="00C954BE" w:rsidRDefault="00075B2A" w:rsidP="00075B2A">
      <w:pPr>
        <w:pStyle w:val="Idefpara"/>
        <w:rPr>
          <w:color w:val="000000"/>
        </w:rPr>
      </w:pPr>
      <w:r w:rsidRPr="00C954BE">
        <w:rPr>
          <w:color w:val="000000"/>
        </w:rPr>
        <w:tab/>
        <w:t>(b)</w:t>
      </w:r>
      <w:r w:rsidRPr="00C954BE">
        <w:rPr>
          <w:color w:val="000000"/>
        </w:rPr>
        <w:tab/>
        <w:t>1 or more serious dog bites.</w:t>
      </w:r>
    </w:p>
    <w:p w14:paraId="0018FCBF" w14:textId="77777777" w:rsidR="00286A64" w:rsidRPr="00C954BE" w:rsidRDefault="00286A64" w:rsidP="00286A64">
      <w:pPr>
        <w:pStyle w:val="PageBreak"/>
      </w:pPr>
      <w:r w:rsidRPr="00C954BE">
        <w:br w:type="page"/>
      </w:r>
    </w:p>
    <w:p w14:paraId="65774A27" w14:textId="36924781" w:rsidR="00286A64" w:rsidRPr="00C954BE" w:rsidRDefault="00C954BE" w:rsidP="00C954BE">
      <w:pPr>
        <w:pStyle w:val="AH2Part"/>
      </w:pPr>
      <w:bookmarkStart w:id="84" w:name="_Toc49150958"/>
      <w:r w:rsidRPr="00C954BE">
        <w:rPr>
          <w:rStyle w:val="CharPartNo"/>
        </w:rPr>
        <w:lastRenderedPageBreak/>
        <w:t>Part 14</w:t>
      </w:r>
      <w:r w:rsidRPr="00C954BE">
        <w:rPr>
          <w:color w:val="000000"/>
        </w:rPr>
        <w:tab/>
      </w:r>
      <w:r w:rsidR="00286A64" w:rsidRPr="00C954BE">
        <w:rPr>
          <w:rStyle w:val="CharPartText"/>
          <w:color w:val="000000"/>
        </w:rPr>
        <w:t>Employment and Workplace Safety Legislation Amendment Act 2020</w:t>
      </w:r>
      <w:bookmarkEnd w:id="84"/>
    </w:p>
    <w:p w14:paraId="2C6498CE" w14:textId="7D04A747" w:rsidR="00286A64" w:rsidRPr="00C954BE" w:rsidRDefault="00C954BE" w:rsidP="00C954BE">
      <w:pPr>
        <w:pStyle w:val="AH5Sec"/>
        <w:shd w:val="pct25" w:color="auto" w:fill="auto"/>
        <w:rPr>
          <w:color w:val="000000"/>
        </w:rPr>
      </w:pPr>
      <w:bookmarkStart w:id="85" w:name="_Toc49150959"/>
      <w:r w:rsidRPr="00C954BE">
        <w:rPr>
          <w:rStyle w:val="CharSectNo"/>
        </w:rPr>
        <w:t>70</w:t>
      </w:r>
      <w:r w:rsidRPr="00C954BE">
        <w:rPr>
          <w:color w:val="000000"/>
        </w:rPr>
        <w:tab/>
      </w:r>
      <w:r w:rsidR="00286A64" w:rsidRPr="00C954BE">
        <w:rPr>
          <w:color w:val="000000"/>
        </w:rPr>
        <w:t>Commencement</w:t>
      </w:r>
      <w:r w:rsidR="00286A64" w:rsidRPr="00C954BE">
        <w:rPr>
          <w:color w:val="000000"/>
        </w:rPr>
        <w:br/>
        <w:t>Section 2 (2) and (3) and notes</w:t>
      </w:r>
      <w:bookmarkEnd w:id="85"/>
    </w:p>
    <w:p w14:paraId="2A46DA20" w14:textId="77777777" w:rsidR="00286A64" w:rsidRPr="00C954BE" w:rsidRDefault="00286A64" w:rsidP="00286A64">
      <w:pPr>
        <w:pStyle w:val="direction"/>
      </w:pPr>
      <w:r w:rsidRPr="00C954BE">
        <w:t>substitute</w:t>
      </w:r>
    </w:p>
    <w:p w14:paraId="7B2AB571" w14:textId="77777777" w:rsidR="00286A64" w:rsidRPr="00C954BE" w:rsidRDefault="00286A64" w:rsidP="00C954BE">
      <w:pPr>
        <w:pStyle w:val="IMain"/>
        <w:keepNext/>
      </w:pPr>
      <w:r w:rsidRPr="00C954BE">
        <w:tab/>
        <w:t>(2)</w:t>
      </w:r>
      <w:r w:rsidRPr="00C954BE">
        <w:tab/>
        <w:t xml:space="preserve">Parts 2 and 3, sections 105 to 108 and schedule 1, parts 1.1 to 1.3 commence on a day fixed by the Minister by written notice. </w:t>
      </w:r>
    </w:p>
    <w:p w14:paraId="307FBC9E" w14:textId="02604303" w:rsidR="00286A64" w:rsidRPr="00C954BE" w:rsidRDefault="00286A64" w:rsidP="00C954BE">
      <w:pPr>
        <w:pStyle w:val="aNote"/>
        <w:keepNext/>
      </w:pPr>
      <w:r w:rsidRPr="00C954BE">
        <w:rPr>
          <w:rStyle w:val="charItals"/>
        </w:rPr>
        <w:t>Note 1</w:t>
      </w:r>
      <w:r w:rsidRPr="00C954BE">
        <w:rPr>
          <w:rStyle w:val="charItals"/>
        </w:rPr>
        <w:tab/>
      </w:r>
      <w:r w:rsidRPr="00C954BE">
        <w:t xml:space="preserve">A single day or time may be fixed, or different days or times may be fixed, for the commencement of different provisions (see </w:t>
      </w:r>
      <w:hyperlink r:id="rId64" w:tooltip="A2001-14" w:history="1">
        <w:r w:rsidRPr="00C954BE">
          <w:rPr>
            <w:rStyle w:val="charCitHyperlinkAbbrev"/>
          </w:rPr>
          <w:t>Legislation Act</w:t>
        </w:r>
      </w:hyperlink>
      <w:r w:rsidRPr="00C954BE">
        <w:t xml:space="preserve">, s 77 (1)). </w:t>
      </w:r>
    </w:p>
    <w:p w14:paraId="2F73C9F3" w14:textId="41F77506" w:rsidR="00286A64" w:rsidRPr="00C954BE" w:rsidRDefault="00286A64" w:rsidP="00286A64">
      <w:pPr>
        <w:pStyle w:val="aNote"/>
      </w:pPr>
      <w:r w:rsidRPr="00C954BE">
        <w:rPr>
          <w:rStyle w:val="charItals"/>
        </w:rPr>
        <w:t>Note 2</w:t>
      </w:r>
      <w:r w:rsidRPr="00C954BE">
        <w:rPr>
          <w:rStyle w:val="charItals"/>
        </w:rPr>
        <w:tab/>
      </w:r>
      <w:r w:rsidRPr="00C954BE">
        <w:t xml:space="preserve">If a provision of pt 3, sections 105 to 108 or sch 1, parts 1.2 and 1.3, has not commenced within 6 months beginning on the notification day, it automatically commences on the first day after that period (see </w:t>
      </w:r>
      <w:hyperlink r:id="rId65" w:tooltip="A2001-14" w:history="1">
        <w:r w:rsidRPr="00C954BE">
          <w:rPr>
            <w:rStyle w:val="charCitHyperlinkAbbrev"/>
          </w:rPr>
          <w:t>Legislation Act</w:t>
        </w:r>
      </w:hyperlink>
      <w:r w:rsidRPr="00C954BE">
        <w:t xml:space="preserve">, s 79). </w:t>
      </w:r>
    </w:p>
    <w:p w14:paraId="66B819ED" w14:textId="77777777" w:rsidR="008A4981" w:rsidRPr="00C954BE" w:rsidRDefault="008A4981" w:rsidP="008A4981">
      <w:pPr>
        <w:pStyle w:val="PageBreak"/>
      </w:pPr>
      <w:r w:rsidRPr="00C954BE">
        <w:br w:type="page"/>
      </w:r>
    </w:p>
    <w:p w14:paraId="796DBB30" w14:textId="1E4CA28C" w:rsidR="00A96171" w:rsidRPr="00C954BE" w:rsidRDefault="00C954BE" w:rsidP="00C954BE">
      <w:pPr>
        <w:pStyle w:val="AH2Part"/>
      </w:pPr>
      <w:bookmarkStart w:id="86" w:name="_Toc49150960"/>
      <w:r w:rsidRPr="00C954BE">
        <w:rPr>
          <w:rStyle w:val="CharPartNo"/>
        </w:rPr>
        <w:lastRenderedPageBreak/>
        <w:t>Part 15</w:t>
      </w:r>
      <w:r w:rsidRPr="00C954BE">
        <w:rPr>
          <w:color w:val="000000"/>
        </w:rPr>
        <w:tab/>
      </w:r>
      <w:r w:rsidR="00A96171" w:rsidRPr="00C954BE">
        <w:rPr>
          <w:rStyle w:val="CharPartText"/>
          <w:color w:val="000000"/>
        </w:rPr>
        <w:t>Fair Trading (Australian Consumer Law) Act</w:t>
      </w:r>
      <w:r w:rsidR="002F5630" w:rsidRPr="00C954BE">
        <w:rPr>
          <w:rStyle w:val="CharPartText"/>
          <w:color w:val="000000"/>
        </w:rPr>
        <w:t> </w:t>
      </w:r>
      <w:r w:rsidR="00A96171" w:rsidRPr="00C954BE">
        <w:rPr>
          <w:rStyle w:val="CharPartText"/>
          <w:color w:val="000000"/>
        </w:rPr>
        <w:t>1992</w:t>
      </w:r>
      <w:bookmarkEnd w:id="86"/>
    </w:p>
    <w:p w14:paraId="728F120E" w14:textId="4F3779E8" w:rsidR="00A96171" w:rsidRPr="00C954BE" w:rsidRDefault="00C954BE" w:rsidP="00C954BE">
      <w:pPr>
        <w:pStyle w:val="AH5Sec"/>
        <w:shd w:val="pct25" w:color="auto" w:fill="auto"/>
        <w:rPr>
          <w:color w:val="000000"/>
        </w:rPr>
      </w:pPr>
      <w:bookmarkStart w:id="87" w:name="_Toc49150961"/>
      <w:r w:rsidRPr="00C954BE">
        <w:rPr>
          <w:rStyle w:val="CharSectNo"/>
        </w:rPr>
        <w:t>71</w:t>
      </w:r>
      <w:r w:rsidRPr="00C954BE">
        <w:rPr>
          <w:color w:val="000000"/>
        </w:rPr>
        <w:tab/>
      </w:r>
      <w:r w:rsidR="00261D32" w:rsidRPr="00C954BE">
        <w:rPr>
          <w:color w:val="000000"/>
        </w:rPr>
        <w:t>New division 5.1A</w:t>
      </w:r>
      <w:bookmarkEnd w:id="87"/>
    </w:p>
    <w:p w14:paraId="6DDF1C49" w14:textId="78CE4083" w:rsidR="00261D32" w:rsidRPr="00C954BE" w:rsidRDefault="00261D32" w:rsidP="00261D32">
      <w:pPr>
        <w:pStyle w:val="direction"/>
        <w:rPr>
          <w:color w:val="000000"/>
        </w:rPr>
      </w:pPr>
      <w:r w:rsidRPr="00C954BE">
        <w:rPr>
          <w:color w:val="000000"/>
        </w:rPr>
        <w:t>insert</w:t>
      </w:r>
    </w:p>
    <w:p w14:paraId="1B8DEBE9" w14:textId="39E3D523" w:rsidR="00261D32" w:rsidRPr="00C954BE" w:rsidRDefault="00261D32" w:rsidP="00261D32">
      <w:pPr>
        <w:pStyle w:val="IH3Div"/>
        <w:rPr>
          <w:color w:val="000000"/>
        </w:rPr>
      </w:pPr>
      <w:r w:rsidRPr="00C954BE">
        <w:rPr>
          <w:color w:val="000000"/>
        </w:rPr>
        <w:t>Division 5.1A</w:t>
      </w:r>
      <w:r w:rsidRPr="00C954BE">
        <w:rPr>
          <w:color w:val="000000"/>
        </w:rPr>
        <w:tab/>
        <w:t>Conciliation</w:t>
      </w:r>
      <w:r w:rsidR="00157C89" w:rsidRPr="00C954BE">
        <w:rPr>
          <w:color w:val="000000"/>
        </w:rPr>
        <w:t xml:space="preserve"> of</w:t>
      </w:r>
      <w:r w:rsidR="003808A4" w:rsidRPr="00C954BE">
        <w:rPr>
          <w:color w:val="000000"/>
        </w:rPr>
        <w:t xml:space="preserve"> consumer</w:t>
      </w:r>
      <w:r w:rsidR="00157C89" w:rsidRPr="00C954BE">
        <w:rPr>
          <w:color w:val="000000"/>
        </w:rPr>
        <w:t xml:space="preserve"> </w:t>
      </w:r>
      <w:r w:rsidR="00840AB2" w:rsidRPr="00C954BE">
        <w:rPr>
          <w:color w:val="000000"/>
        </w:rPr>
        <w:t>complaints</w:t>
      </w:r>
    </w:p>
    <w:p w14:paraId="74746266" w14:textId="6E8658D3" w:rsidR="009623B6" w:rsidRPr="00C954BE" w:rsidRDefault="009623B6" w:rsidP="009623B6">
      <w:pPr>
        <w:pStyle w:val="IH4SubDiv"/>
        <w:rPr>
          <w:color w:val="000000"/>
        </w:rPr>
      </w:pPr>
      <w:r w:rsidRPr="00C954BE">
        <w:rPr>
          <w:color w:val="000000"/>
        </w:rPr>
        <w:t>Subdivision 5.1A.1</w:t>
      </w:r>
      <w:r w:rsidRPr="00C954BE">
        <w:rPr>
          <w:color w:val="000000"/>
        </w:rPr>
        <w:tab/>
        <w:t>Preliminary</w:t>
      </w:r>
    </w:p>
    <w:p w14:paraId="19E41DA5" w14:textId="43B9425B" w:rsidR="00261D32" w:rsidRPr="00C954BE" w:rsidRDefault="00261D32" w:rsidP="00261D32">
      <w:pPr>
        <w:pStyle w:val="IH5Sec"/>
        <w:rPr>
          <w:color w:val="000000"/>
        </w:rPr>
      </w:pPr>
      <w:r w:rsidRPr="00C954BE">
        <w:rPr>
          <w:color w:val="000000"/>
        </w:rPr>
        <w:t>34A</w:t>
      </w:r>
      <w:r w:rsidRPr="00C954BE">
        <w:rPr>
          <w:color w:val="000000"/>
        </w:rPr>
        <w:tab/>
      </w:r>
      <w:r w:rsidR="007F471C" w:rsidRPr="00C954BE">
        <w:rPr>
          <w:color w:val="000000"/>
        </w:rPr>
        <w:t>Application—div 5.1</w:t>
      </w:r>
      <w:r w:rsidR="00C5144E" w:rsidRPr="00C954BE">
        <w:rPr>
          <w:color w:val="000000"/>
        </w:rPr>
        <w:t>A</w:t>
      </w:r>
    </w:p>
    <w:p w14:paraId="25E2BEF5" w14:textId="621297D5" w:rsidR="00D34865" w:rsidRPr="00C954BE" w:rsidRDefault="007F471C" w:rsidP="007F471C">
      <w:pPr>
        <w:pStyle w:val="Amainreturn"/>
        <w:rPr>
          <w:color w:val="000000"/>
        </w:rPr>
      </w:pPr>
      <w:r w:rsidRPr="00C954BE">
        <w:rPr>
          <w:color w:val="000000"/>
        </w:rPr>
        <w:t xml:space="preserve">This division applies </w:t>
      </w:r>
      <w:r w:rsidR="00840AB2" w:rsidRPr="00C954BE">
        <w:rPr>
          <w:color w:val="000000"/>
        </w:rPr>
        <w:t xml:space="preserve">in relation to </w:t>
      </w:r>
      <w:r w:rsidR="00892F3A" w:rsidRPr="00C954BE">
        <w:rPr>
          <w:color w:val="000000"/>
        </w:rPr>
        <w:t>a</w:t>
      </w:r>
      <w:r w:rsidR="003A53AF" w:rsidRPr="00C954BE">
        <w:rPr>
          <w:color w:val="000000"/>
        </w:rPr>
        <w:t xml:space="preserve"> </w:t>
      </w:r>
      <w:r w:rsidR="00161E74" w:rsidRPr="00C954BE">
        <w:rPr>
          <w:color w:val="000000"/>
        </w:rPr>
        <w:t>consumer</w:t>
      </w:r>
      <w:r w:rsidR="00840AB2" w:rsidRPr="00C954BE">
        <w:rPr>
          <w:color w:val="000000"/>
        </w:rPr>
        <w:t xml:space="preserve"> complaint</w:t>
      </w:r>
      <w:r w:rsidRPr="00C954BE">
        <w:rPr>
          <w:color w:val="000000"/>
        </w:rPr>
        <w:t xml:space="preserve"> </w:t>
      </w:r>
      <w:r w:rsidR="003A53AF" w:rsidRPr="00C954BE">
        <w:rPr>
          <w:color w:val="000000"/>
        </w:rPr>
        <w:t xml:space="preserve">made </w:t>
      </w:r>
      <w:r w:rsidR="00840AB2" w:rsidRPr="00C954BE">
        <w:rPr>
          <w:color w:val="000000"/>
        </w:rPr>
        <w:t xml:space="preserve">by a consumer </w:t>
      </w:r>
      <w:r w:rsidR="000111EA" w:rsidRPr="00C954BE">
        <w:rPr>
          <w:color w:val="000000"/>
        </w:rPr>
        <w:t xml:space="preserve">to the commissioner </w:t>
      </w:r>
      <w:r w:rsidR="0051157F" w:rsidRPr="00C954BE">
        <w:rPr>
          <w:color w:val="000000"/>
        </w:rPr>
        <w:t>if the</w:t>
      </w:r>
      <w:r w:rsidR="00DA014D" w:rsidRPr="00C954BE">
        <w:rPr>
          <w:color w:val="000000"/>
        </w:rPr>
        <w:t xml:space="preserve"> </w:t>
      </w:r>
      <w:r w:rsidR="00D34865" w:rsidRPr="00C954BE">
        <w:rPr>
          <w:color w:val="000000"/>
        </w:rPr>
        <w:t xml:space="preserve">value of the </w:t>
      </w:r>
      <w:r w:rsidR="00DA014D" w:rsidRPr="00C954BE">
        <w:rPr>
          <w:color w:val="000000"/>
        </w:rPr>
        <w:t xml:space="preserve">remedy </w:t>
      </w:r>
      <w:r w:rsidR="0051157F" w:rsidRPr="00C954BE">
        <w:rPr>
          <w:color w:val="000000"/>
        </w:rPr>
        <w:t xml:space="preserve">sought in relation to the </w:t>
      </w:r>
      <w:r w:rsidR="00840AB2" w:rsidRPr="00C954BE">
        <w:rPr>
          <w:color w:val="000000"/>
        </w:rPr>
        <w:t>complaint</w:t>
      </w:r>
      <w:r w:rsidR="0051157F" w:rsidRPr="00C954BE">
        <w:rPr>
          <w:color w:val="000000"/>
        </w:rPr>
        <w:t xml:space="preserve"> is not more than $5 000</w:t>
      </w:r>
      <w:r w:rsidR="00DA014D" w:rsidRPr="00C954BE">
        <w:rPr>
          <w:color w:val="000000"/>
        </w:rPr>
        <w:t>.</w:t>
      </w:r>
    </w:p>
    <w:p w14:paraId="39ED2A5A" w14:textId="4E0754CD" w:rsidR="00ED1657" w:rsidRPr="00C954BE" w:rsidRDefault="00C5144E" w:rsidP="00C5144E">
      <w:pPr>
        <w:pStyle w:val="IH5Sec"/>
        <w:rPr>
          <w:color w:val="000000"/>
        </w:rPr>
      </w:pPr>
      <w:r w:rsidRPr="00C954BE">
        <w:rPr>
          <w:color w:val="000000"/>
        </w:rPr>
        <w:t>34B</w:t>
      </w:r>
      <w:r w:rsidRPr="00C954BE">
        <w:rPr>
          <w:color w:val="000000"/>
        </w:rPr>
        <w:tab/>
        <w:t>Definitions—div 5.1A</w:t>
      </w:r>
    </w:p>
    <w:p w14:paraId="0A4D23CD" w14:textId="3FF7B190" w:rsidR="00C5144E" w:rsidRPr="00C954BE" w:rsidRDefault="00C5144E" w:rsidP="00C5144E">
      <w:pPr>
        <w:pStyle w:val="Amainreturn"/>
        <w:rPr>
          <w:color w:val="000000"/>
        </w:rPr>
      </w:pPr>
      <w:r w:rsidRPr="00C954BE">
        <w:rPr>
          <w:color w:val="000000"/>
        </w:rPr>
        <w:t>In this division:</w:t>
      </w:r>
    </w:p>
    <w:p w14:paraId="1C63B922" w14:textId="4D514418" w:rsidR="00975A0E" w:rsidRPr="00C954BE" w:rsidRDefault="00975A0E" w:rsidP="00C954BE">
      <w:pPr>
        <w:pStyle w:val="aDef"/>
        <w:rPr>
          <w:color w:val="000000"/>
        </w:rPr>
      </w:pPr>
      <w:r w:rsidRPr="00C954BE">
        <w:rPr>
          <w:rStyle w:val="charBoldItals"/>
        </w:rPr>
        <w:t>acquire</w:t>
      </w:r>
      <w:r w:rsidRPr="00C954BE">
        <w:rPr>
          <w:color w:val="000000"/>
        </w:rPr>
        <w:t xml:space="preserve">—see the </w:t>
      </w:r>
      <w:hyperlink r:id="rId66" w:tooltip="Australian Consumer Law (ACT)" w:history="1">
        <w:r w:rsidR="00C95656" w:rsidRPr="00C954BE">
          <w:rPr>
            <w:rStyle w:val="charCitHyperlinkItal"/>
          </w:rPr>
          <w:t>Australian Consumer Law (ACT)</w:t>
        </w:r>
      </w:hyperlink>
      <w:r w:rsidRPr="00C954BE">
        <w:rPr>
          <w:iCs/>
          <w:color w:val="000000"/>
        </w:rPr>
        <w:t>, section 2 (1).</w:t>
      </w:r>
      <w:r w:rsidR="00E871D1" w:rsidRPr="00C954BE">
        <w:rPr>
          <w:iCs/>
          <w:color w:val="000000"/>
        </w:rPr>
        <w:t xml:space="preserve"> </w:t>
      </w:r>
    </w:p>
    <w:p w14:paraId="0A8D8839" w14:textId="41B6D300" w:rsidR="00CC4A24" w:rsidRPr="00C954BE" w:rsidRDefault="00C5144E" w:rsidP="00C954BE">
      <w:pPr>
        <w:pStyle w:val="aDef"/>
        <w:rPr>
          <w:color w:val="000000"/>
        </w:rPr>
      </w:pPr>
      <w:r w:rsidRPr="00C954BE">
        <w:rPr>
          <w:rStyle w:val="charBoldItals"/>
        </w:rPr>
        <w:t xml:space="preserve">business </w:t>
      </w:r>
      <w:r w:rsidRPr="00C954BE">
        <w:rPr>
          <w:bCs/>
          <w:iCs/>
          <w:color w:val="000000"/>
        </w:rPr>
        <w:t>means a</w:t>
      </w:r>
      <w:r w:rsidR="002E0662" w:rsidRPr="00C954BE">
        <w:rPr>
          <w:bCs/>
          <w:iCs/>
          <w:color w:val="000000"/>
        </w:rPr>
        <w:t xml:space="preserve"> person in trade </w:t>
      </w:r>
      <w:r w:rsidR="00F94A44" w:rsidRPr="00C954BE">
        <w:rPr>
          <w:bCs/>
          <w:iCs/>
          <w:color w:val="000000"/>
        </w:rPr>
        <w:t>or</w:t>
      </w:r>
      <w:r w:rsidR="002E0662" w:rsidRPr="00C954BE">
        <w:rPr>
          <w:bCs/>
          <w:iCs/>
          <w:color w:val="000000"/>
        </w:rPr>
        <w:t xml:space="preserve"> commerce, </w:t>
      </w:r>
      <w:r w:rsidR="00A15E51" w:rsidRPr="00C954BE">
        <w:rPr>
          <w:bCs/>
          <w:iCs/>
          <w:color w:val="000000"/>
        </w:rPr>
        <w:t xml:space="preserve">a </w:t>
      </w:r>
      <w:r w:rsidR="002E0662" w:rsidRPr="00C954BE">
        <w:rPr>
          <w:bCs/>
          <w:iCs/>
          <w:color w:val="000000"/>
        </w:rPr>
        <w:t>supplier</w:t>
      </w:r>
      <w:r w:rsidR="006C5215" w:rsidRPr="00C954BE">
        <w:rPr>
          <w:bCs/>
          <w:iCs/>
          <w:color w:val="000000"/>
        </w:rPr>
        <w:t>, a manufacture</w:t>
      </w:r>
      <w:r w:rsidR="00A15E51" w:rsidRPr="00C954BE">
        <w:rPr>
          <w:bCs/>
          <w:iCs/>
          <w:color w:val="000000"/>
        </w:rPr>
        <w:t>r</w:t>
      </w:r>
      <w:r w:rsidR="002E0662" w:rsidRPr="00C954BE">
        <w:rPr>
          <w:bCs/>
          <w:iCs/>
          <w:color w:val="000000"/>
        </w:rPr>
        <w:t xml:space="preserve"> or</w:t>
      </w:r>
      <w:r w:rsidRPr="00C954BE">
        <w:rPr>
          <w:bCs/>
          <w:iCs/>
          <w:color w:val="000000"/>
        </w:rPr>
        <w:t xml:space="preserve"> </w:t>
      </w:r>
      <w:r w:rsidR="0026471F" w:rsidRPr="00C954BE">
        <w:rPr>
          <w:bCs/>
          <w:iCs/>
          <w:color w:val="000000"/>
        </w:rPr>
        <w:t>an</w:t>
      </w:r>
      <w:r w:rsidRPr="00C954BE">
        <w:rPr>
          <w:bCs/>
          <w:iCs/>
          <w:color w:val="000000"/>
        </w:rPr>
        <w:t xml:space="preserve">other </w:t>
      </w:r>
      <w:r w:rsidR="002E0662" w:rsidRPr="00C954BE">
        <w:rPr>
          <w:bCs/>
          <w:iCs/>
          <w:color w:val="000000"/>
        </w:rPr>
        <w:t xml:space="preserve">person </w:t>
      </w:r>
      <w:r w:rsidR="00DE5CB9" w:rsidRPr="00C954BE">
        <w:rPr>
          <w:bCs/>
          <w:iCs/>
          <w:color w:val="000000"/>
        </w:rPr>
        <w:t xml:space="preserve">to </w:t>
      </w:r>
      <w:r w:rsidRPr="00C954BE">
        <w:rPr>
          <w:bCs/>
          <w:iCs/>
          <w:color w:val="000000"/>
        </w:rPr>
        <w:t>whom the</w:t>
      </w:r>
      <w:r w:rsidR="003777C5" w:rsidRPr="00C954BE">
        <w:rPr>
          <w:bCs/>
          <w:iCs/>
          <w:color w:val="000000"/>
        </w:rPr>
        <w:t xml:space="preserve"> </w:t>
      </w:r>
      <w:r w:rsidR="0046564E" w:rsidRPr="00C954BE">
        <w:rPr>
          <w:bCs/>
          <w:iCs/>
          <w:color w:val="000000"/>
        </w:rPr>
        <w:t>consumer</w:t>
      </w:r>
      <w:r w:rsidR="00744716" w:rsidRPr="00C954BE">
        <w:rPr>
          <w:bCs/>
          <w:iCs/>
          <w:color w:val="000000"/>
        </w:rPr>
        <w:t xml:space="preserve"> legislation</w:t>
      </w:r>
      <w:r w:rsidRPr="00C954BE">
        <w:rPr>
          <w:bCs/>
          <w:iCs/>
          <w:color w:val="000000"/>
        </w:rPr>
        <w:t xml:space="preserve"> applies.</w:t>
      </w:r>
      <w:r w:rsidRPr="00C954BE">
        <w:rPr>
          <w:color w:val="000000"/>
        </w:rPr>
        <w:t xml:space="preserve"> </w:t>
      </w:r>
    </w:p>
    <w:p w14:paraId="16595A8E" w14:textId="7CF3C1E3" w:rsidR="002510C3" w:rsidRPr="00C954BE" w:rsidRDefault="002510C3" w:rsidP="00C954BE">
      <w:pPr>
        <w:pStyle w:val="aDef"/>
        <w:rPr>
          <w:color w:val="000000"/>
        </w:rPr>
      </w:pPr>
      <w:r w:rsidRPr="00C954BE">
        <w:rPr>
          <w:rStyle w:val="charBoldItals"/>
        </w:rPr>
        <w:t>compulsory conciliation notice</w:t>
      </w:r>
      <w:r w:rsidRPr="00C954BE">
        <w:rPr>
          <w:color w:val="000000"/>
        </w:rPr>
        <w:t>—see section 34G</w:t>
      </w:r>
      <w:r w:rsidRPr="00C954BE">
        <w:rPr>
          <w:bCs/>
          <w:iCs/>
          <w:color w:val="000000"/>
        </w:rPr>
        <w:t>.</w:t>
      </w:r>
      <w:r w:rsidRPr="00C954BE">
        <w:rPr>
          <w:color w:val="000000"/>
        </w:rPr>
        <w:t xml:space="preserve"> </w:t>
      </w:r>
    </w:p>
    <w:p w14:paraId="627F6FCD" w14:textId="0DA11A1D" w:rsidR="0046564E" w:rsidRPr="00C954BE" w:rsidRDefault="00E56A18" w:rsidP="00C954BE">
      <w:pPr>
        <w:pStyle w:val="aDef"/>
        <w:rPr>
          <w:color w:val="000000"/>
        </w:rPr>
      </w:pPr>
      <w:r w:rsidRPr="00C954BE">
        <w:rPr>
          <w:rStyle w:val="charBoldItals"/>
        </w:rPr>
        <w:t>consumer</w:t>
      </w:r>
      <w:r w:rsidR="00DA014D" w:rsidRPr="00C954BE">
        <w:rPr>
          <w:color w:val="000000"/>
        </w:rPr>
        <w:t>—</w:t>
      </w:r>
    </w:p>
    <w:p w14:paraId="1D3D09D1" w14:textId="5015B89D" w:rsidR="00E56A18" w:rsidRPr="00C954BE" w:rsidRDefault="00E871D1" w:rsidP="00E871D1">
      <w:pPr>
        <w:pStyle w:val="Idefpara"/>
        <w:rPr>
          <w:color w:val="000000"/>
        </w:rPr>
      </w:pPr>
      <w:r w:rsidRPr="00C954BE">
        <w:rPr>
          <w:color w:val="000000"/>
        </w:rPr>
        <w:tab/>
        <w:t>(a)</w:t>
      </w:r>
      <w:r w:rsidR="00DA014D" w:rsidRPr="00C954BE">
        <w:rPr>
          <w:color w:val="000000"/>
        </w:rPr>
        <w:tab/>
      </w:r>
      <w:r w:rsidR="00E56A18" w:rsidRPr="00C954BE">
        <w:rPr>
          <w:color w:val="000000"/>
        </w:rPr>
        <w:t xml:space="preserve">in relation to the </w:t>
      </w:r>
      <w:hyperlink r:id="rId67" w:tooltip="Australian Consumer Law (ACT)" w:history="1">
        <w:r w:rsidR="00C95656" w:rsidRPr="00C954BE">
          <w:rPr>
            <w:rStyle w:val="charCitHyperlinkItal"/>
          </w:rPr>
          <w:t>Australian Consumer Law (ACT)</w:t>
        </w:r>
      </w:hyperlink>
      <w:r w:rsidR="00E650DD" w:rsidRPr="00C954BE">
        <w:rPr>
          <w:color w:val="000000"/>
        </w:rPr>
        <w:t xml:space="preserve">—see </w:t>
      </w:r>
      <w:r w:rsidR="006A15E1" w:rsidRPr="00C954BE">
        <w:rPr>
          <w:color w:val="000000"/>
        </w:rPr>
        <w:t xml:space="preserve">the </w:t>
      </w:r>
      <w:hyperlink r:id="rId68" w:tooltip="Australian Consumer Law (ACT)" w:history="1">
        <w:r w:rsidR="00C95656" w:rsidRPr="00C954BE">
          <w:rPr>
            <w:rStyle w:val="charCitHyperlinkItal"/>
          </w:rPr>
          <w:t>Australian Consumer Law (ACT)</w:t>
        </w:r>
      </w:hyperlink>
      <w:r w:rsidR="00E650DD" w:rsidRPr="00C954BE">
        <w:rPr>
          <w:iCs/>
          <w:color w:val="000000"/>
        </w:rPr>
        <w:t>, section 2 (1);</w:t>
      </w:r>
      <w:r w:rsidR="003D34EE" w:rsidRPr="00C954BE">
        <w:rPr>
          <w:iCs/>
          <w:color w:val="000000"/>
        </w:rPr>
        <w:t xml:space="preserve"> or</w:t>
      </w:r>
    </w:p>
    <w:p w14:paraId="267021A7" w14:textId="58189909" w:rsidR="00E13021" w:rsidRPr="00C954BE" w:rsidRDefault="003D34EE" w:rsidP="003D34EE">
      <w:pPr>
        <w:pStyle w:val="Idefpara"/>
        <w:rPr>
          <w:color w:val="000000"/>
        </w:rPr>
      </w:pPr>
      <w:r w:rsidRPr="00C954BE">
        <w:rPr>
          <w:color w:val="000000"/>
        </w:rPr>
        <w:tab/>
        <w:t>(b)</w:t>
      </w:r>
      <w:r w:rsidRPr="00C954BE">
        <w:rPr>
          <w:color w:val="000000"/>
        </w:rPr>
        <w:tab/>
      </w:r>
      <w:r w:rsidR="00E56A18" w:rsidRPr="00C954BE">
        <w:rPr>
          <w:color w:val="000000"/>
        </w:rPr>
        <w:t xml:space="preserve">in relation to any other </w:t>
      </w:r>
      <w:r w:rsidR="00E10F90" w:rsidRPr="00C954BE">
        <w:rPr>
          <w:color w:val="000000"/>
        </w:rPr>
        <w:t>consumer</w:t>
      </w:r>
      <w:r w:rsidR="00E56A18" w:rsidRPr="00C954BE">
        <w:rPr>
          <w:color w:val="000000"/>
        </w:rPr>
        <w:t xml:space="preserve"> legislation</w:t>
      </w:r>
      <w:r w:rsidRPr="00C954BE">
        <w:rPr>
          <w:color w:val="000000"/>
        </w:rPr>
        <w:t xml:space="preserve">—means </w:t>
      </w:r>
      <w:r w:rsidR="00E56A18" w:rsidRPr="00C954BE">
        <w:rPr>
          <w:color w:val="000000"/>
        </w:rPr>
        <w:t>a person</w:t>
      </w:r>
      <w:r w:rsidR="00E13021" w:rsidRPr="00C954BE">
        <w:rPr>
          <w:color w:val="000000"/>
        </w:rPr>
        <w:t xml:space="preserve"> who </w:t>
      </w:r>
      <w:r w:rsidR="002D38D4" w:rsidRPr="00C954BE">
        <w:rPr>
          <w:color w:val="000000"/>
        </w:rPr>
        <w:t>acquire</w:t>
      </w:r>
      <w:r w:rsidR="00CF4CF8" w:rsidRPr="00C954BE">
        <w:rPr>
          <w:color w:val="000000"/>
        </w:rPr>
        <w:t>s</w:t>
      </w:r>
      <w:r w:rsidR="00E13021" w:rsidRPr="00C954BE">
        <w:rPr>
          <w:color w:val="000000"/>
        </w:rPr>
        <w:t xml:space="preserve"> goods or services</w:t>
      </w:r>
      <w:r w:rsidRPr="00C954BE">
        <w:rPr>
          <w:color w:val="000000"/>
        </w:rPr>
        <w:t xml:space="preserve"> </w:t>
      </w:r>
      <w:r w:rsidR="006A15E1" w:rsidRPr="00C954BE">
        <w:rPr>
          <w:color w:val="000000"/>
        </w:rPr>
        <w:t xml:space="preserve">from a business </w:t>
      </w:r>
      <w:r w:rsidRPr="00C954BE">
        <w:rPr>
          <w:color w:val="000000"/>
        </w:rPr>
        <w:t>for personal</w:t>
      </w:r>
      <w:r w:rsidR="00665A05" w:rsidRPr="00C954BE">
        <w:rPr>
          <w:color w:val="000000"/>
        </w:rPr>
        <w:t>, domestic or household</w:t>
      </w:r>
      <w:r w:rsidRPr="00C954BE">
        <w:rPr>
          <w:color w:val="000000"/>
        </w:rPr>
        <w:t xml:space="preserve"> use</w:t>
      </w:r>
      <w:r w:rsidR="00D536E9" w:rsidRPr="00C954BE">
        <w:rPr>
          <w:color w:val="000000"/>
        </w:rPr>
        <w:t xml:space="preserve"> or consumption</w:t>
      </w:r>
      <w:r w:rsidRPr="00C954BE">
        <w:rPr>
          <w:color w:val="000000"/>
        </w:rPr>
        <w:t>.</w:t>
      </w:r>
    </w:p>
    <w:p w14:paraId="59A08D88" w14:textId="4B07D9E6" w:rsidR="004B2787" w:rsidRPr="00C954BE" w:rsidRDefault="00E10F90" w:rsidP="003B06E4">
      <w:pPr>
        <w:pStyle w:val="aDef"/>
        <w:keepNext/>
        <w:rPr>
          <w:color w:val="000000"/>
        </w:rPr>
      </w:pPr>
      <w:r w:rsidRPr="00C954BE">
        <w:rPr>
          <w:rStyle w:val="charBoldItals"/>
        </w:rPr>
        <w:lastRenderedPageBreak/>
        <w:t xml:space="preserve">consumer </w:t>
      </w:r>
      <w:r w:rsidR="00840AB2" w:rsidRPr="00C954BE">
        <w:rPr>
          <w:rStyle w:val="charBoldItals"/>
        </w:rPr>
        <w:t>complaint</w:t>
      </w:r>
      <w:r w:rsidR="0076491E" w:rsidRPr="00C954BE">
        <w:rPr>
          <w:color w:val="000000"/>
        </w:rPr>
        <w:t>—</w:t>
      </w:r>
    </w:p>
    <w:p w14:paraId="2D8D2456" w14:textId="786F8DE8" w:rsidR="00D27589" w:rsidRPr="00C954BE" w:rsidRDefault="0076491E" w:rsidP="0076491E">
      <w:pPr>
        <w:pStyle w:val="Idefpara"/>
        <w:rPr>
          <w:color w:val="000000"/>
        </w:rPr>
      </w:pPr>
      <w:r w:rsidRPr="00C954BE">
        <w:rPr>
          <w:color w:val="000000"/>
        </w:rPr>
        <w:tab/>
        <w:t>(a)</w:t>
      </w:r>
      <w:r w:rsidRPr="00C954BE">
        <w:rPr>
          <w:color w:val="000000"/>
        </w:rPr>
        <w:tab/>
      </w:r>
      <w:r w:rsidR="004B2787" w:rsidRPr="00C954BE">
        <w:rPr>
          <w:color w:val="000000"/>
        </w:rPr>
        <w:t xml:space="preserve">means </w:t>
      </w:r>
      <w:r w:rsidR="003A53AF" w:rsidRPr="00C954BE">
        <w:rPr>
          <w:color w:val="000000"/>
        </w:rPr>
        <w:t>a complaint</w:t>
      </w:r>
      <w:r w:rsidR="00AD40D5" w:rsidRPr="00C954BE">
        <w:rPr>
          <w:color w:val="000000"/>
        </w:rPr>
        <w:t xml:space="preserve"> by a consumer</w:t>
      </w:r>
      <w:r w:rsidR="00E10F90" w:rsidRPr="00C954BE">
        <w:rPr>
          <w:color w:val="000000"/>
        </w:rPr>
        <w:t xml:space="preserve"> </w:t>
      </w:r>
      <w:r w:rsidR="003A53AF" w:rsidRPr="00C954BE">
        <w:rPr>
          <w:color w:val="000000"/>
        </w:rPr>
        <w:t xml:space="preserve">about a </w:t>
      </w:r>
      <w:r w:rsidR="00577916" w:rsidRPr="00C954BE">
        <w:rPr>
          <w:color w:val="000000"/>
        </w:rPr>
        <w:t>civil dispute</w:t>
      </w:r>
      <w:r w:rsidR="00E10F90" w:rsidRPr="00C954BE">
        <w:rPr>
          <w:color w:val="000000"/>
        </w:rPr>
        <w:t xml:space="preserve"> with a business</w:t>
      </w:r>
      <w:r w:rsidR="00975A0E" w:rsidRPr="00C954BE">
        <w:rPr>
          <w:color w:val="000000"/>
        </w:rPr>
        <w:t xml:space="preserve"> in relation to consumer </w:t>
      </w:r>
      <w:r w:rsidR="00D536E9" w:rsidRPr="00C954BE">
        <w:rPr>
          <w:color w:val="000000"/>
        </w:rPr>
        <w:t>or</w:t>
      </w:r>
      <w:r w:rsidR="00975A0E" w:rsidRPr="00C954BE">
        <w:rPr>
          <w:color w:val="000000"/>
        </w:rPr>
        <w:t xml:space="preserve"> fair trading issues and practices</w:t>
      </w:r>
      <w:r w:rsidR="004B2787" w:rsidRPr="00C954BE">
        <w:rPr>
          <w:color w:val="000000"/>
        </w:rPr>
        <w:t>; and</w:t>
      </w:r>
    </w:p>
    <w:p w14:paraId="02B350FD" w14:textId="6DDE09F3" w:rsidR="00D27589" w:rsidRPr="00C954BE" w:rsidRDefault="0076491E" w:rsidP="0076491E">
      <w:pPr>
        <w:pStyle w:val="Idefpara"/>
        <w:rPr>
          <w:color w:val="000000"/>
        </w:rPr>
      </w:pPr>
      <w:r w:rsidRPr="00C954BE">
        <w:rPr>
          <w:color w:val="000000"/>
        </w:rPr>
        <w:tab/>
        <w:t>(b)</w:t>
      </w:r>
      <w:r w:rsidRPr="00C954BE">
        <w:rPr>
          <w:color w:val="000000"/>
        </w:rPr>
        <w:tab/>
      </w:r>
      <w:r w:rsidR="004B2787" w:rsidRPr="00C954BE">
        <w:rPr>
          <w:color w:val="000000"/>
        </w:rPr>
        <w:t xml:space="preserve">includes a </w:t>
      </w:r>
      <w:r w:rsidR="00C25ADC" w:rsidRPr="00C954BE">
        <w:rPr>
          <w:color w:val="000000"/>
        </w:rPr>
        <w:t>complaint</w:t>
      </w:r>
      <w:r w:rsidR="004B2787" w:rsidRPr="00C954BE">
        <w:rPr>
          <w:color w:val="000000"/>
        </w:rPr>
        <w:t xml:space="preserve"> </w:t>
      </w:r>
      <w:r w:rsidR="00A02760" w:rsidRPr="00C954BE">
        <w:rPr>
          <w:color w:val="000000"/>
        </w:rPr>
        <w:t xml:space="preserve">by a consumer </w:t>
      </w:r>
      <w:r w:rsidR="004B2787" w:rsidRPr="00C954BE">
        <w:rPr>
          <w:color w:val="000000"/>
        </w:rPr>
        <w:t xml:space="preserve">about </w:t>
      </w:r>
      <w:r w:rsidR="00E10F90" w:rsidRPr="00C954BE">
        <w:rPr>
          <w:color w:val="000000"/>
        </w:rPr>
        <w:t xml:space="preserve">a </w:t>
      </w:r>
      <w:r w:rsidR="003A53AF" w:rsidRPr="00C954BE">
        <w:rPr>
          <w:color w:val="000000"/>
        </w:rPr>
        <w:t xml:space="preserve">contravention </w:t>
      </w:r>
      <w:r w:rsidR="002F27EB" w:rsidRPr="00C954BE">
        <w:rPr>
          <w:color w:val="000000"/>
        </w:rPr>
        <w:t xml:space="preserve">of </w:t>
      </w:r>
      <w:r w:rsidR="003A53AF" w:rsidRPr="00C954BE">
        <w:rPr>
          <w:bCs/>
          <w:iCs/>
          <w:color w:val="000000"/>
        </w:rPr>
        <w:t xml:space="preserve">the </w:t>
      </w:r>
      <w:r w:rsidR="002F27EB" w:rsidRPr="00C954BE">
        <w:rPr>
          <w:bCs/>
          <w:iCs/>
          <w:color w:val="000000"/>
        </w:rPr>
        <w:t xml:space="preserve">consumer </w:t>
      </w:r>
      <w:r w:rsidR="00EC7240" w:rsidRPr="00C954BE">
        <w:rPr>
          <w:bCs/>
          <w:iCs/>
          <w:color w:val="000000"/>
        </w:rPr>
        <w:t xml:space="preserve">legislation </w:t>
      </w:r>
      <w:r w:rsidR="003808A4" w:rsidRPr="00C954BE">
        <w:rPr>
          <w:bCs/>
          <w:iCs/>
          <w:color w:val="000000"/>
        </w:rPr>
        <w:t>by</w:t>
      </w:r>
      <w:r w:rsidR="001966EF" w:rsidRPr="00C954BE">
        <w:rPr>
          <w:bCs/>
          <w:iCs/>
          <w:color w:val="000000"/>
        </w:rPr>
        <w:t xml:space="preserve"> </w:t>
      </w:r>
      <w:r w:rsidR="00E10F90" w:rsidRPr="00C954BE">
        <w:rPr>
          <w:bCs/>
          <w:iCs/>
          <w:color w:val="000000"/>
        </w:rPr>
        <w:t>the</w:t>
      </w:r>
      <w:r w:rsidR="001966EF" w:rsidRPr="00C954BE">
        <w:rPr>
          <w:bCs/>
          <w:iCs/>
          <w:color w:val="000000"/>
        </w:rPr>
        <w:t xml:space="preserve"> business</w:t>
      </w:r>
      <w:r w:rsidR="004B2787" w:rsidRPr="00C954BE">
        <w:rPr>
          <w:bCs/>
          <w:iCs/>
          <w:color w:val="000000"/>
        </w:rPr>
        <w:t>.</w:t>
      </w:r>
    </w:p>
    <w:p w14:paraId="4805DE32" w14:textId="77777777" w:rsidR="002510C3" w:rsidRPr="00C954BE" w:rsidRDefault="002510C3" w:rsidP="00C954BE">
      <w:pPr>
        <w:pStyle w:val="aDef"/>
        <w:rPr>
          <w:color w:val="000000"/>
        </w:rPr>
      </w:pPr>
      <w:r w:rsidRPr="00C954BE">
        <w:rPr>
          <w:rStyle w:val="charBoldItals"/>
        </w:rPr>
        <w:t>consumer legislation</w:t>
      </w:r>
      <w:r w:rsidRPr="00C954BE">
        <w:rPr>
          <w:color w:val="000000"/>
          <w:lang w:val="en-US"/>
        </w:rPr>
        <w:t xml:space="preserve"> means any of the following:</w:t>
      </w:r>
    </w:p>
    <w:p w14:paraId="242A0B6B" w14:textId="6C583D71" w:rsidR="002510C3" w:rsidRPr="00C954BE" w:rsidRDefault="002510C3" w:rsidP="002510C3">
      <w:pPr>
        <w:pStyle w:val="Idefpara"/>
        <w:rPr>
          <w:color w:val="000000"/>
        </w:rPr>
      </w:pPr>
      <w:r w:rsidRPr="00C954BE">
        <w:rPr>
          <w:color w:val="000000"/>
        </w:rPr>
        <w:tab/>
        <w:t>(a)</w:t>
      </w:r>
      <w:r w:rsidRPr="00C954BE">
        <w:rPr>
          <w:color w:val="000000"/>
        </w:rPr>
        <w:tab/>
        <w:t xml:space="preserve">the </w:t>
      </w:r>
      <w:hyperlink r:id="rId69" w:tooltip="A2003-20" w:history="1">
        <w:r w:rsidR="00FB0314" w:rsidRPr="00C954BE">
          <w:rPr>
            <w:rStyle w:val="charCitHyperlinkItal"/>
          </w:rPr>
          <w:t>Agents Act 2003</w:t>
        </w:r>
      </w:hyperlink>
      <w:r w:rsidRPr="00C954BE">
        <w:rPr>
          <w:color w:val="000000"/>
        </w:rPr>
        <w:t>;</w:t>
      </w:r>
    </w:p>
    <w:p w14:paraId="5E4EC316" w14:textId="103A1329" w:rsidR="002510C3" w:rsidRPr="00C954BE" w:rsidRDefault="002510C3" w:rsidP="002510C3">
      <w:pPr>
        <w:pStyle w:val="Idefpara"/>
        <w:rPr>
          <w:bCs/>
          <w:iCs/>
          <w:color w:val="000000"/>
        </w:rPr>
      </w:pPr>
      <w:r w:rsidRPr="00C954BE">
        <w:rPr>
          <w:color w:val="000000"/>
        </w:rPr>
        <w:tab/>
        <w:t>(b)</w:t>
      </w:r>
      <w:r w:rsidRPr="00C954BE">
        <w:rPr>
          <w:color w:val="000000"/>
        </w:rPr>
        <w:tab/>
        <w:t xml:space="preserve">the </w:t>
      </w:r>
      <w:hyperlink r:id="rId70" w:tooltip="Australian Consumer Law (ACT)" w:history="1">
        <w:r w:rsidR="00C95656" w:rsidRPr="00C954BE">
          <w:rPr>
            <w:rStyle w:val="charCitHyperlinkItal"/>
          </w:rPr>
          <w:t>Australian Consumer Law (ACT)</w:t>
        </w:r>
      </w:hyperlink>
      <w:r w:rsidRPr="00C954BE">
        <w:rPr>
          <w:bCs/>
          <w:iCs/>
          <w:color w:val="000000"/>
        </w:rPr>
        <w:t>;</w:t>
      </w:r>
    </w:p>
    <w:p w14:paraId="0E9F0DEB" w14:textId="1EFDD028" w:rsidR="002510C3" w:rsidRPr="00C954BE" w:rsidRDefault="002510C3" w:rsidP="002510C3">
      <w:pPr>
        <w:pStyle w:val="Idefpara"/>
        <w:rPr>
          <w:color w:val="000000"/>
        </w:rPr>
      </w:pPr>
      <w:r w:rsidRPr="00C954BE">
        <w:rPr>
          <w:bCs/>
          <w:iCs/>
          <w:color w:val="000000"/>
        </w:rPr>
        <w:tab/>
      </w:r>
      <w:r w:rsidRPr="00C954BE">
        <w:rPr>
          <w:color w:val="000000"/>
        </w:rPr>
        <w:t>(c)</w:t>
      </w:r>
      <w:r w:rsidRPr="00C954BE">
        <w:rPr>
          <w:color w:val="000000"/>
        </w:rPr>
        <w:tab/>
        <w:t xml:space="preserve">the </w:t>
      </w:r>
      <w:hyperlink r:id="rId71" w:tooltip="A2010-16" w:history="1">
        <w:r w:rsidR="00FB0314" w:rsidRPr="00C954BE">
          <w:rPr>
            <w:rStyle w:val="charCitHyperlinkItal"/>
          </w:rPr>
          <w:t>Fair Trading (Motor Vehicle Repair Industry) Act 2010</w:t>
        </w:r>
      </w:hyperlink>
      <w:r w:rsidRPr="00C954BE">
        <w:rPr>
          <w:color w:val="000000"/>
        </w:rPr>
        <w:t>;</w:t>
      </w:r>
    </w:p>
    <w:p w14:paraId="33F3A02F" w14:textId="0A275438" w:rsidR="002510C3" w:rsidRPr="00C954BE" w:rsidRDefault="002510C3" w:rsidP="002510C3">
      <w:pPr>
        <w:pStyle w:val="Idefpara"/>
        <w:rPr>
          <w:color w:val="000000"/>
        </w:rPr>
      </w:pPr>
      <w:r w:rsidRPr="00C954BE">
        <w:rPr>
          <w:color w:val="000000"/>
        </w:rPr>
        <w:tab/>
        <w:t>(d)</w:t>
      </w:r>
      <w:r w:rsidRPr="00C954BE">
        <w:rPr>
          <w:color w:val="000000"/>
        </w:rPr>
        <w:tab/>
        <w:t xml:space="preserve">the </w:t>
      </w:r>
      <w:hyperlink r:id="rId72" w:tooltip="A1902-66" w:history="1">
        <w:r w:rsidR="00FB0314" w:rsidRPr="00C954BE">
          <w:rPr>
            <w:rStyle w:val="charCitHyperlinkItal"/>
          </w:rPr>
          <w:t>Pawnbrokers Act 1902</w:t>
        </w:r>
      </w:hyperlink>
      <w:r w:rsidRPr="00C954BE">
        <w:rPr>
          <w:color w:val="000000"/>
        </w:rPr>
        <w:t>;</w:t>
      </w:r>
    </w:p>
    <w:p w14:paraId="245501FE" w14:textId="21D698F9" w:rsidR="002510C3" w:rsidRPr="00C954BE" w:rsidRDefault="002510C3" w:rsidP="002510C3">
      <w:pPr>
        <w:pStyle w:val="Idefpara"/>
        <w:rPr>
          <w:color w:val="000000"/>
        </w:rPr>
      </w:pPr>
      <w:r w:rsidRPr="00C954BE">
        <w:rPr>
          <w:color w:val="000000"/>
        </w:rPr>
        <w:tab/>
        <w:t>(e)</w:t>
      </w:r>
      <w:r w:rsidRPr="00C954BE">
        <w:rPr>
          <w:color w:val="000000"/>
        </w:rPr>
        <w:tab/>
        <w:t xml:space="preserve">the </w:t>
      </w:r>
      <w:hyperlink r:id="rId73" w:tooltip="A1977-29" w:history="1">
        <w:r w:rsidR="00FB0314" w:rsidRPr="00C954BE">
          <w:rPr>
            <w:rStyle w:val="charCitHyperlinkItal"/>
          </w:rPr>
          <w:t>Sale of Motor Vehicles Act 1977</w:t>
        </w:r>
      </w:hyperlink>
      <w:r w:rsidRPr="00C954BE">
        <w:rPr>
          <w:color w:val="000000"/>
        </w:rPr>
        <w:t>;</w:t>
      </w:r>
    </w:p>
    <w:p w14:paraId="24D9F5BC" w14:textId="40B75DE0" w:rsidR="00215704" w:rsidRPr="00C954BE" w:rsidRDefault="00B11825" w:rsidP="00B11825">
      <w:pPr>
        <w:pStyle w:val="Idefpara"/>
        <w:rPr>
          <w:color w:val="000000"/>
        </w:rPr>
      </w:pPr>
      <w:r w:rsidRPr="00C954BE">
        <w:rPr>
          <w:color w:val="000000"/>
        </w:rPr>
        <w:tab/>
        <w:t>(f)</w:t>
      </w:r>
      <w:r w:rsidRPr="00C954BE">
        <w:rPr>
          <w:color w:val="000000"/>
        </w:rPr>
        <w:tab/>
      </w:r>
      <w:r w:rsidR="002510C3" w:rsidRPr="00C954BE">
        <w:rPr>
          <w:color w:val="000000"/>
        </w:rPr>
        <w:t xml:space="preserve">the </w:t>
      </w:r>
      <w:hyperlink r:id="rId74" w:tooltip="A1906-30" w:history="1">
        <w:r w:rsidR="00FB0314" w:rsidRPr="00C954BE">
          <w:rPr>
            <w:rStyle w:val="charCitHyperlinkItal"/>
          </w:rPr>
          <w:t>Second-hand Dealers Act 1906</w:t>
        </w:r>
      </w:hyperlink>
      <w:r w:rsidR="002510C3" w:rsidRPr="00C954BE">
        <w:rPr>
          <w:color w:val="000000"/>
        </w:rPr>
        <w:t>.</w:t>
      </w:r>
    </w:p>
    <w:p w14:paraId="5FFB6030" w14:textId="7EC0F4ED" w:rsidR="009F12E7" w:rsidRPr="00C954BE" w:rsidRDefault="00573A7F" w:rsidP="00C954BE">
      <w:pPr>
        <w:pStyle w:val="aDef"/>
        <w:rPr>
          <w:color w:val="000000"/>
        </w:rPr>
      </w:pPr>
      <w:r w:rsidRPr="00C954BE">
        <w:rPr>
          <w:rStyle w:val="charBoldItals"/>
        </w:rPr>
        <w:t>party</w:t>
      </w:r>
      <w:r w:rsidR="005F580D" w:rsidRPr="00C954BE">
        <w:rPr>
          <w:color w:val="000000"/>
          <w:lang w:val="en-US"/>
        </w:rPr>
        <w:t>, to a</w:t>
      </w:r>
      <w:r w:rsidR="00CC75FB" w:rsidRPr="00C954BE">
        <w:rPr>
          <w:color w:val="000000"/>
          <w:lang w:val="en-US"/>
        </w:rPr>
        <w:t xml:space="preserve"> </w:t>
      </w:r>
      <w:r w:rsidR="005F580D" w:rsidRPr="00C954BE">
        <w:rPr>
          <w:color w:val="000000"/>
          <w:lang w:val="en-US"/>
        </w:rPr>
        <w:t>conciliation</w:t>
      </w:r>
      <w:r w:rsidR="00CC75FB" w:rsidRPr="00C954BE">
        <w:rPr>
          <w:color w:val="000000"/>
          <w:lang w:val="en-US"/>
        </w:rPr>
        <w:t xml:space="preserve"> of a </w:t>
      </w:r>
      <w:r w:rsidR="00161E74" w:rsidRPr="00C954BE">
        <w:rPr>
          <w:color w:val="000000"/>
          <w:lang w:val="en-US"/>
        </w:rPr>
        <w:t>consumer</w:t>
      </w:r>
      <w:r w:rsidR="00CC75FB" w:rsidRPr="00C954BE">
        <w:rPr>
          <w:color w:val="000000"/>
          <w:lang w:val="en-US"/>
        </w:rPr>
        <w:t xml:space="preserve"> complaint</w:t>
      </w:r>
      <w:r w:rsidR="00CC75FB" w:rsidRPr="00C954BE">
        <w:rPr>
          <w:color w:val="000000"/>
        </w:rPr>
        <w:t>, means a person mentioned in section 34E</w:t>
      </w:r>
      <w:r w:rsidR="003C24A9" w:rsidRPr="00C954BE">
        <w:rPr>
          <w:color w:val="000000"/>
        </w:rPr>
        <w:t xml:space="preserve"> in relation to the complaint</w:t>
      </w:r>
      <w:r w:rsidR="009F12E7" w:rsidRPr="00C954BE">
        <w:rPr>
          <w:bCs/>
          <w:iCs/>
          <w:color w:val="000000"/>
        </w:rPr>
        <w:t>.</w:t>
      </w:r>
      <w:r w:rsidR="009F12E7" w:rsidRPr="00C954BE">
        <w:rPr>
          <w:color w:val="000000"/>
        </w:rPr>
        <w:t xml:space="preserve"> </w:t>
      </w:r>
    </w:p>
    <w:p w14:paraId="7300D1EF" w14:textId="133C0743" w:rsidR="00033524" w:rsidRPr="00C954BE" w:rsidRDefault="00033524" w:rsidP="00033524">
      <w:pPr>
        <w:pStyle w:val="IH5Sec"/>
        <w:rPr>
          <w:color w:val="000000"/>
        </w:rPr>
      </w:pPr>
      <w:r w:rsidRPr="00C954BE">
        <w:rPr>
          <w:color w:val="000000"/>
        </w:rPr>
        <w:t>34C</w:t>
      </w:r>
      <w:r w:rsidRPr="00C954BE">
        <w:rPr>
          <w:color w:val="000000"/>
        </w:rPr>
        <w:tab/>
        <w:t xml:space="preserve">Meaning of </w:t>
      </w:r>
      <w:r w:rsidRPr="00C954BE">
        <w:rPr>
          <w:rStyle w:val="charItals"/>
        </w:rPr>
        <w:t>conciliation</w:t>
      </w:r>
      <w:r w:rsidR="004A481A" w:rsidRPr="00C954BE">
        <w:rPr>
          <w:color w:val="000000"/>
        </w:rPr>
        <w:t>—div 5.1A</w:t>
      </w:r>
    </w:p>
    <w:p w14:paraId="2A969C8E" w14:textId="4B8128F9" w:rsidR="00AB678D" w:rsidRPr="00C954BE" w:rsidRDefault="00AB678D" w:rsidP="00AB678D">
      <w:pPr>
        <w:pStyle w:val="IMain"/>
        <w:rPr>
          <w:color w:val="000000"/>
        </w:rPr>
      </w:pPr>
      <w:r w:rsidRPr="00C954BE">
        <w:rPr>
          <w:color w:val="000000"/>
        </w:rPr>
        <w:tab/>
      </w:r>
      <w:r w:rsidR="00176788" w:rsidRPr="00C954BE">
        <w:rPr>
          <w:color w:val="000000"/>
        </w:rPr>
        <w:t>(1)</w:t>
      </w:r>
      <w:r w:rsidR="007916AA" w:rsidRPr="00C954BE">
        <w:rPr>
          <w:color w:val="000000"/>
        </w:rPr>
        <w:tab/>
      </w:r>
      <w:r w:rsidR="00033524" w:rsidRPr="00C954BE">
        <w:rPr>
          <w:color w:val="000000"/>
        </w:rPr>
        <w:t>In this division</w:t>
      </w:r>
      <w:r w:rsidRPr="00C954BE">
        <w:rPr>
          <w:color w:val="000000"/>
        </w:rPr>
        <w:t xml:space="preserve">, </w:t>
      </w:r>
      <w:r w:rsidRPr="00C954BE">
        <w:rPr>
          <w:rStyle w:val="charBoldItals"/>
          <w:color w:val="000000"/>
        </w:rPr>
        <w:t>conciliation</w:t>
      </w:r>
      <w:r w:rsidRPr="00C954BE">
        <w:rPr>
          <w:color w:val="000000"/>
        </w:rPr>
        <w:t xml:space="preserve"> of a</w:t>
      </w:r>
      <w:r w:rsidR="007916AA" w:rsidRPr="00C954BE">
        <w:rPr>
          <w:color w:val="000000"/>
        </w:rPr>
        <w:t xml:space="preserve"> </w:t>
      </w:r>
      <w:r w:rsidR="00161E74" w:rsidRPr="00C954BE">
        <w:rPr>
          <w:color w:val="000000"/>
        </w:rPr>
        <w:t>consumer</w:t>
      </w:r>
      <w:r w:rsidR="007916AA" w:rsidRPr="00C954BE">
        <w:rPr>
          <w:color w:val="000000"/>
        </w:rPr>
        <w:t xml:space="preserve"> </w:t>
      </w:r>
      <w:r w:rsidR="00F33E9E" w:rsidRPr="00C954BE">
        <w:rPr>
          <w:color w:val="000000"/>
        </w:rPr>
        <w:t>complaint</w:t>
      </w:r>
      <w:r w:rsidR="007916AA" w:rsidRPr="00C954BE">
        <w:rPr>
          <w:color w:val="000000"/>
        </w:rPr>
        <w:t xml:space="preserve"> </w:t>
      </w:r>
      <w:r w:rsidRPr="00C954BE">
        <w:rPr>
          <w:color w:val="000000"/>
        </w:rPr>
        <w:t>involves the commission</w:t>
      </w:r>
      <w:r w:rsidR="007916AA" w:rsidRPr="00C954BE">
        <w:rPr>
          <w:color w:val="000000"/>
        </w:rPr>
        <w:t>er</w:t>
      </w:r>
      <w:r w:rsidRPr="00C954BE">
        <w:rPr>
          <w:color w:val="000000"/>
        </w:rPr>
        <w:t xml:space="preserve"> acting as an impartial third</w:t>
      </w:r>
      <w:r w:rsidR="004C7095" w:rsidRPr="00C954BE">
        <w:rPr>
          <w:color w:val="000000"/>
        </w:rPr>
        <w:t xml:space="preserve"> </w:t>
      </w:r>
      <w:r w:rsidRPr="00C954BE">
        <w:rPr>
          <w:color w:val="000000"/>
        </w:rPr>
        <w:t xml:space="preserve">party to help the parties to the conciliation to endeavour to resolve the matters raised by the </w:t>
      </w:r>
      <w:r w:rsidR="00176788" w:rsidRPr="00C954BE">
        <w:rPr>
          <w:color w:val="000000"/>
        </w:rPr>
        <w:t>complaint</w:t>
      </w:r>
      <w:r w:rsidR="007916AA" w:rsidRPr="00C954BE">
        <w:rPr>
          <w:color w:val="000000"/>
        </w:rPr>
        <w:t xml:space="preserve"> by agreement</w:t>
      </w:r>
      <w:r w:rsidRPr="00C954BE">
        <w:rPr>
          <w:color w:val="000000"/>
        </w:rPr>
        <w:t>.</w:t>
      </w:r>
    </w:p>
    <w:p w14:paraId="049FA7F4" w14:textId="5D7FFBDF" w:rsidR="002275E3" w:rsidRPr="00C954BE" w:rsidRDefault="00176788" w:rsidP="00176788">
      <w:pPr>
        <w:pStyle w:val="IMain"/>
        <w:rPr>
          <w:color w:val="000000"/>
        </w:rPr>
      </w:pPr>
      <w:r w:rsidRPr="00C954BE">
        <w:rPr>
          <w:color w:val="000000"/>
        </w:rPr>
        <w:tab/>
        <w:t>(2)</w:t>
      </w:r>
      <w:r w:rsidRPr="00C954BE">
        <w:rPr>
          <w:color w:val="000000"/>
        </w:rPr>
        <w:tab/>
      </w:r>
      <w:r w:rsidR="00B550AA" w:rsidRPr="00C954BE">
        <w:rPr>
          <w:color w:val="000000"/>
        </w:rPr>
        <w:t>The parties to the conciliation decide the outcome of the conciliation, usually with advice from the commissioner.</w:t>
      </w:r>
    </w:p>
    <w:p w14:paraId="11EE7E0B" w14:textId="31A4B579" w:rsidR="009623B6" w:rsidRPr="00C954BE" w:rsidRDefault="009623B6" w:rsidP="009623B6">
      <w:pPr>
        <w:pStyle w:val="IH4SubDiv"/>
        <w:rPr>
          <w:color w:val="000000"/>
        </w:rPr>
      </w:pPr>
      <w:r w:rsidRPr="00C954BE">
        <w:rPr>
          <w:color w:val="000000"/>
        </w:rPr>
        <w:lastRenderedPageBreak/>
        <w:t>Subdivision 5.1A.2</w:t>
      </w:r>
      <w:r w:rsidRPr="00C954BE">
        <w:rPr>
          <w:color w:val="000000"/>
        </w:rPr>
        <w:tab/>
        <w:t>Conciliation</w:t>
      </w:r>
    </w:p>
    <w:p w14:paraId="3CF898E0" w14:textId="4921BD81" w:rsidR="00C766F5" w:rsidRPr="00C954BE" w:rsidRDefault="0054521E" w:rsidP="0054521E">
      <w:pPr>
        <w:pStyle w:val="IH5Sec"/>
        <w:rPr>
          <w:color w:val="000000"/>
        </w:rPr>
      </w:pPr>
      <w:r w:rsidRPr="00C954BE">
        <w:rPr>
          <w:color w:val="000000"/>
        </w:rPr>
        <w:t>34</w:t>
      </w:r>
      <w:r w:rsidR="00033524" w:rsidRPr="00C954BE">
        <w:rPr>
          <w:color w:val="000000"/>
        </w:rPr>
        <w:t>D</w:t>
      </w:r>
      <w:r w:rsidRPr="00C954BE">
        <w:rPr>
          <w:color w:val="000000"/>
        </w:rPr>
        <w:tab/>
      </w:r>
      <w:r w:rsidR="0019487A" w:rsidRPr="00C954BE">
        <w:rPr>
          <w:color w:val="000000"/>
        </w:rPr>
        <w:t>Conciliation</w:t>
      </w:r>
    </w:p>
    <w:p w14:paraId="7931DEE5" w14:textId="781019BA" w:rsidR="00C744E1" w:rsidRPr="00C954BE" w:rsidRDefault="006C5215" w:rsidP="003B06E4">
      <w:pPr>
        <w:pStyle w:val="Amainreturn"/>
        <w:keepNext/>
        <w:rPr>
          <w:color w:val="000000"/>
        </w:rPr>
      </w:pPr>
      <w:r w:rsidRPr="00C954BE">
        <w:rPr>
          <w:color w:val="000000"/>
        </w:rPr>
        <w:t xml:space="preserve">The commissioner may </w:t>
      </w:r>
      <w:r w:rsidR="0007204E" w:rsidRPr="00C954BE">
        <w:rPr>
          <w:color w:val="000000"/>
        </w:rPr>
        <w:t xml:space="preserve">conciliate </w:t>
      </w:r>
      <w:r w:rsidRPr="00C954BE">
        <w:rPr>
          <w:color w:val="000000"/>
        </w:rPr>
        <w:t>a</w:t>
      </w:r>
      <w:r w:rsidR="00161E74" w:rsidRPr="00C954BE">
        <w:rPr>
          <w:color w:val="000000"/>
        </w:rPr>
        <w:t xml:space="preserve"> consumer</w:t>
      </w:r>
      <w:r w:rsidRPr="00C954BE">
        <w:rPr>
          <w:color w:val="000000"/>
        </w:rPr>
        <w:t xml:space="preserve"> </w:t>
      </w:r>
      <w:r w:rsidR="0054002F" w:rsidRPr="00C954BE">
        <w:rPr>
          <w:color w:val="000000"/>
        </w:rPr>
        <w:t>complaint</w:t>
      </w:r>
      <w:r w:rsidR="00C744E1" w:rsidRPr="00C954BE">
        <w:rPr>
          <w:color w:val="000000"/>
        </w:rPr>
        <w:t>, or part of a consumer complaint,</w:t>
      </w:r>
      <w:r w:rsidRPr="00C954BE">
        <w:rPr>
          <w:color w:val="000000"/>
        </w:rPr>
        <w:t xml:space="preserve"> </w:t>
      </w:r>
      <w:r w:rsidR="00410EBC" w:rsidRPr="00C954BE">
        <w:rPr>
          <w:color w:val="000000"/>
        </w:rPr>
        <w:t>if</w:t>
      </w:r>
      <w:r w:rsidR="00C744E1" w:rsidRPr="00C954BE">
        <w:rPr>
          <w:color w:val="000000"/>
        </w:rPr>
        <w:t>—</w:t>
      </w:r>
    </w:p>
    <w:p w14:paraId="60887F73" w14:textId="5C85A359" w:rsidR="00410EBC" w:rsidRPr="00C954BE" w:rsidRDefault="00C744E1" w:rsidP="00C744E1">
      <w:pPr>
        <w:pStyle w:val="Ipara"/>
        <w:rPr>
          <w:color w:val="000000"/>
        </w:rPr>
      </w:pPr>
      <w:r w:rsidRPr="00C954BE">
        <w:rPr>
          <w:color w:val="000000"/>
        </w:rPr>
        <w:tab/>
        <w:t>(a)</w:t>
      </w:r>
      <w:r w:rsidRPr="00C954BE">
        <w:rPr>
          <w:color w:val="000000"/>
        </w:rPr>
        <w:tab/>
      </w:r>
      <w:r w:rsidR="00410EBC" w:rsidRPr="00C954BE">
        <w:rPr>
          <w:color w:val="000000"/>
        </w:rPr>
        <w:t xml:space="preserve">the </w:t>
      </w:r>
      <w:r w:rsidR="007560C7" w:rsidRPr="00C954BE">
        <w:rPr>
          <w:color w:val="000000"/>
        </w:rPr>
        <w:t>c</w:t>
      </w:r>
      <w:r w:rsidR="00410EBC" w:rsidRPr="00C954BE">
        <w:rPr>
          <w:color w:val="000000"/>
        </w:rPr>
        <w:t>ommissioner</w:t>
      </w:r>
      <w:r w:rsidR="007560C7" w:rsidRPr="00C954BE">
        <w:rPr>
          <w:color w:val="000000"/>
        </w:rPr>
        <w:t xml:space="preserve"> </w:t>
      </w:r>
      <w:r w:rsidR="00410EBC" w:rsidRPr="00C954BE">
        <w:rPr>
          <w:color w:val="000000"/>
        </w:rPr>
        <w:t xml:space="preserve">is satisfied that the </w:t>
      </w:r>
      <w:r w:rsidR="0054002F" w:rsidRPr="00C954BE">
        <w:rPr>
          <w:color w:val="000000"/>
        </w:rPr>
        <w:t>matters raised by the complaint</w:t>
      </w:r>
      <w:r w:rsidRPr="00C954BE">
        <w:rPr>
          <w:color w:val="000000"/>
        </w:rPr>
        <w:t>, or part of the complaint,</w:t>
      </w:r>
      <w:r w:rsidR="0054002F" w:rsidRPr="00C954BE">
        <w:rPr>
          <w:color w:val="000000"/>
        </w:rPr>
        <w:t xml:space="preserve"> are</w:t>
      </w:r>
      <w:r w:rsidR="00410EBC" w:rsidRPr="00C954BE">
        <w:rPr>
          <w:color w:val="000000"/>
        </w:rPr>
        <w:t xml:space="preserve"> appropriate for conciliation</w:t>
      </w:r>
      <w:r w:rsidRPr="00C954BE">
        <w:rPr>
          <w:color w:val="000000"/>
        </w:rPr>
        <w:t>; and</w:t>
      </w:r>
    </w:p>
    <w:p w14:paraId="1D72E1F6" w14:textId="77777777" w:rsidR="00C6347C" w:rsidRPr="00C954BE" w:rsidRDefault="00C6347C" w:rsidP="00E90720">
      <w:pPr>
        <w:pStyle w:val="aExamHdgpar"/>
        <w:rPr>
          <w:color w:val="000000"/>
        </w:rPr>
      </w:pPr>
      <w:r w:rsidRPr="00C954BE">
        <w:rPr>
          <w:color w:val="000000"/>
        </w:rPr>
        <w:t>Example</w:t>
      </w:r>
    </w:p>
    <w:p w14:paraId="7E7DE2D3" w14:textId="7852BDFD" w:rsidR="00692538" w:rsidRPr="00C954BE" w:rsidRDefault="00C6347C" w:rsidP="00CF4CF8">
      <w:pPr>
        <w:pStyle w:val="aExampar"/>
        <w:rPr>
          <w:color w:val="000000"/>
        </w:rPr>
      </w:pPr>
      <w:r w:rsidRPr="00C954BE">
        <w:rPr>
          <w:color w:val="000000"/>
        </w:rPr>
        <w:t>A consumer complaint is not appropriate for conciliation if it is before the ACAT</w:t>
      </w:r>
      <w:r w:rsidR="00726D14" w:rsidRPr="00C954BE">
        <w:rPr>
          <w:color w:val="000000"/>
        </w:rPr>
        <w:t xml:space="preserve"> or if the conduct complained about may constitute a criminal offence.</w:t>
      </w:r>
    </w:p>
    <w:p w14:paraId="68ED60EC" w14:textId="6EA398AF" w:rsidR="00C744E1" w:rsidRPr="00C954BE" w:rsidRDefault="00C744E1" w:rsidP="00C744E1">
      <w:pPr>
        <w:pStyle w:val="Ipara"/>
        <w:rPr>
          <w:color w:val="000000"/>
        </w:rPr>
      </w:pPr>
      <w:r w:rsidRPr="00C954BE">
        <w:rPr>
          <w:color w:val="000000"/>
        </w:rPr>
        <w:tab/>
        <w:t>(b)</w:t>
      </w:r>
      <w:r w:rsidRPr="00C954BE">
        <w:rPr>
          <w:color w:val="000000"/>
        </w:rPr>
        <w:tab/>
        <w:t>the consumer who made the complaint agrees.</w:t>
      </w:r>
    </w:p>
    <w:p w14:paraId="363A8987" w14:textId="77777777" w:rsidR="009F12E7" w:rsidRPr="00C954BE" w:rsidRDefault="009F12E7" w:rsidP="009F12E7">
      <w:pPr>
        <w:pStyle w:val="IH5Sec"/>
        <w:rPr>
          <w:color w:val="000000"/>
        </w:rPr>
      </w:pPr>
      <w:r w:rsidRPr="00C954BE">
        <w:rPr>
          <w:color w:val="000000"/>
          <w:lang w:val="en-US"/>
        </w:rPr>
        <w:t>34E</w:t>
      </w:r>
      <w:r w:rsidRPr="00C954BE">
        <w:rPr>
          <w:color w:val="000000"/>
          <w:lang w:val="en-US"/>
        </w:rPr>
        <w:tab/>
        <w:t>Parties to conciliation</w:t>
      </w:r>
    </w:p>
    <w:p w14:paraId="59E5A690" w14:textId="359F47F4" w:rsidR="009F12E7" w:rsidRPr="00C954BE" w:rsidRDefault="0054002F" w:rsidP="009F12E7">
      <w:pPr>
        <w:pStyle w:val="Amainreturn"/>
        <w:rPr>
          <w:color w:val="000000"/>
          <w:lang w:val="en-US"/>
        </w:rPr>
      </w:pPr>
      <w:r w:rsidRPr="00C954BE">
        <w:rPr>
          <w:color w:val="000000"/>
          <w:lang w:val="en-US"/>
        </w:rPr>
        <w:t>The</w:t>
      </w:r>
      <w:r w:rsidR="009F12E7" w:rsidRPr="00C954BE">
        <w:rPr>
          <w:color w:val="000000"/>
          <w:lang w:val="en-US"/>
        </w:rPr>
        <w:t xml:space="preserve"> parties</w:t>
      </w:r>
      <w:r w:rsidRPr="00C954BE">
        <w:rPr>
          <w:color w:val="000000"/>
          <w:lang w:val="en-US"/>
        </w:rPr>
        <w:t xml:space="preserve"> </w:t>
      </w:r>
      <w:r w:rsidR="009F12E7" w:rsidRPr="00C954BE">
        <w:rPr>
          <w:color w:val="000000"/>
          <w:lang w:val="en-US"/>
        </w:rPr>
        <w:t>to a conciliation of a</w:t>
      </w:r>
      <w:r w:rsidR="00161E74" w:rsidRPr="00C954BE">
        <w:rPr>
          <w:color w:val="000000"/>
          <w:lang w:val="en-US"/>
        </w:rPr>
        <w:t xml:space="preserve"> consumer</w:t>
      </w:r>
      <w:r w:rsidR="009F12E7" w:rsidRPr="00C954BE">
        <w:rPr>
          <w:color w:val="000000"/>
          <w:lang w:val="en-US"/>
        </w:rPr>
        <w:t xml:space="preserve"> </w:t>
      </w:r>
      <w:r w:rsidRPr="00C954BE">
        <w:rPr>
          <w:color w:val="000000"/>
          <w:lang w:val="en-US"/>
        </w:rPr>
        <w:t xml:space="preserve">complaint </w:t>
      </w:r>
      <w:r w:rsidR="009F12E7" w:rsidRPr="00C954BE">
        <w:rPr>
          <w:color w:val="000000"/>
          <w:lang w:val="en-US"/>
        </w:rPr>
        <w:t>are the consumer who ma</w:t>
      </w:r>
      <w:r w:rsidR="000111EA" w:rsidRPr="00C954BE">
        <w:rPr>
          <w:color w:val="000000"/>
          <w:lang w:val="en-US"/>
        </w:rPr>
        <w:t>de</w:t>
      </w:r>
      <w:r w:rsidR="009F12E7" w:rsidRPr="00C954BE">
        <w:rPr>
          <w:color w:val="000000"/>
          <w:lang w:val="en-US"/>
        </w:rPr>
        <w:t xml:space="preserve"> </w:t>
      </w:r>
      <w:r w:rsidRPr="00C954BE">
        <w:rPr>
          <w:color w:val="000000"/>
          <w:lang w:val="en-US"/>
        </w:rPr>
        <w:t>the</w:t>
      </w:r>
      <w:r w:rsidR="009F12E7" w:rsidRPr="00C954BE">
        <w:rPr>
          <w:color w:val="000000"/>
          <w:lang w:val="en-US"/>
        </w:rPr>
        <w:t xml:space="preserve"> complaint and the business </w:t>
      </w:r>
      <w:r w:rsidR="002073F0" w:rsidRPr="00C954BE">
        <w:rPr>
          <w:color w:val="000000"/>
          <w:lang w:val="en-US"/>
        </w:rPr>
        <w:t>that is the subject of the complaint.</w:t>
      </w:r>
    </w:p>
    <w:p w14:paraId="5E07BC19" w14:textId="751A30A2" w:rsidR="00812EEF" w:rsidRPr="00C954BE" w:rsidRDefault="009F12E7" w:rsidP="009F12E7">
      <w:pPr>
        <w:pStyle w:val="IH5Sec"/>
        <w:rPr>
          <w:color w:val="000000"/>
          <w:lang w:val="en-US"/>
        </w:rPr>
      </w:pPr>
      <w:r w:rsidRPr="00C954BE">
        <w:rPr>
          <w:color w:val="000000"/>
        </w:rPr>
        <w:t>34</w:t>
      </w:r>
      <w:r w:rsidR="001D26A0" w:rsidRPr="00C954BE">
        <w:rPr>
          <w:color w:val="000000"/>
        </w:rPr>
        <w:t>F</w:t>
      </w:r>
      <w:r w:rsidRPr="00C954BE">
        <w:rPr>
          <w:color w:val="000000"/>
        </w:rPr>
        <w:tab/>
      </w:r>
      <w:r w:rsidR="00FF20D0" w:rsidRPr="00C954BE">
        <w:rPr>
          <w:color w:val="000000"/>
          <w:lang w:val="en-US"/>
        </w:rPr>
        <w:t xml:space="preserve">Attendance at </w:t>
      </w:r>
      <w:r w:rsidR="00812EEF" w:rsidRPr="00C954BE">
        <w:rPr>
          <w:color w:val="000000"/>
          <w:lang w:val="en-US"/>
        </w:rPr>
        <w:t>conciliation</w:t>
      </w:r>
    </w:p>
    <w:p w14:paraId="703A6A91" w14:textId="56AF0292" w:rsidR="00664B41" w:rsidRPr="00C954BE" w:rsidRDefault="008F268A" w:rsidP="008F268A">
      <w:pPr>
        <w:pStyle w:val="IMain"/>
        <w:rPr>
          <w:color w:val="000000"/>
        </w:rPr>
      </w:pPr>
      <w:r w:rsidRPr="00C954BE">
        <w:rPr>
          <w:color w:val="000000"/>
          <w:lang w:val="en-US"/>
        </w:rPr>
        <w:tab/>
        <w:t>(</w:t>
      </w:r>
      <w:r w:rsidR="00F77C10" w:rsidRPr="00C954BE">
        <w:rPr>
          <w:color w:val="000000"/>
          <w:lang w:val="en-US"/>
        </w:rPr>
        <w:t>1</w:t>
      </w:r>
      <w:r w:rsidRPr="00C954BE">
        <w:rPr>
          <w:color w:val="000000"/>
          <w:lang w:val="en-US"/>
        </w:rPr>
        <w:t>)</w:t>
      </w:r>
      <w:r w:rsidRPr="00C954BE">
        <w:rPr>
          <w:color w:val="000000"/>
          <w:lang w:val="en-US"/>
        </w:rPr>
        <w:tab/>
      </w:r>
      <w:r w:rsidR="009922B3" w:rsidRPr="00C954BE">
        <w:rPr>
          <w:color w:val="000000"/>
        </w:rPr>
        <w:t>A</w:t>
      </w:r>
      <w:r w:rsidR="00664B41" w:rsidRPr="00C954BE">
        <w:rPr>
          <w:color w:val="000000"/>
        </w:rPr>
        <w:t xml:space="preserve"> consumer </w:t>
      </w:r>
      <w:r w:rsidR="00FB66E8" w:rsidRPr="00C954BE">
        <w:rPr>
          <w:color w:val="000000"/>
        </w:rPr>
        <w:t>who ma</w:t>
      </w:r>
      <w:r w:rsidR="001D6882" w:rsidRPr="00C954BE">
        <w:rPr>
          <w:color w:val="000000"/>
        </w:rPr>
        <w:t>kes</w:t>
      </w:r>
      <w:r w:rsidR="009922B3" w:rsidRPr="00C954BE">
        <w:rPr>
          <w:color w:val="000000"/>
        </w:rPr>
        <w:t xml:space="preserve"> a</w:t>
      </w:r>
      <w:r w:rsidR="00161E74" w:rsidRPr="00C954BE">
        <w:rPr>
          <w:color w:val="000000"/>
        </w:rPr>
        <w:t xml:space="preserve"> consumer</w:t>
      </w:r>
      <w:r w:rsidR="00FB66E8" w:rsidRPr="00C954BE">
        <w:rPr>
          <w:color w:val="000000"/>
        </w:rPr>
        <w:t xml:space="preserve"> complaint </w:t>
      </w:r>
      <w:r w:rsidR="00664B41" w:rsidRPr="00C954BE">
        <w:rPr>
          <w:color w:val="000000"/>
        </w:rPr>
        <w:t xml:space="preserve">must attend </w:t>
      </w:r>
      <w:r w:rsidR="009922B3" w:rsidRPr="00C954BE">
        <w:rPr>
          <w:color w:val="000000"/>
        </w:rPr>
        <w:t>a</w:t>
      </w:r>
      <w:r w:rsidR="00664B41" w:rsidRPr="00C954BE">
        <w:rPr>
          <w:color w:val="000000"/>
        </w:rPr>
        <w:t xml:space="preserve"> conciliation </w:t>
      </w:r>
      <w:r w:rsidR="00FB66E8" w:rsidRPr="00C954BE">
        <w:rPr>
          <w:color w:val="000000"/>
        </w:rPr>
        <w:t xml:space="preserve">of the complaint </w:t>
      </w:r>
      <w:r w:rsidR="00664B41" w:rsidRPr="00C954BE">
        <w:rPr>
          <w:color w:val="000000"/>
        </w:rPr>
        <w:t>unless</w:t>
      </w:r>
      <w:r w:rsidR="00630A64" w:rsidRPr="00C954BE">
        <w:rPr>
          <w:color w:val="000000"/>
          <w:lang w:val="en-US"/>
        </w:rPr>
        <w:t>—</w:t>
      </w:r>
    </w:p>
    <w:p w14:paraId="0C173FA7" w14:textId="289118A6" w:rsidR="00664B41" w:rsidRPr="00C954BE" w:rsidRDefault="00630A64" w:rsidP="00630A64">
      <w:pPr>
        <w:pStyle w:val="Ipara"/>
        <w:rPr>
          <w:color w:val="000000"/>
        </w:rPr>
      </w:pPr>
      <w:r w:rsidRPr="00C954BE">
        <w:rPr>
          <w:color w:val="000000"/>
        </w:rPr>
        <w:tab/>
        <w:t>(a)</w:t>
      </w:r>
      <w:r w:rsidRPr="00C954BE">
        <w:rPr>
          <w:color w:val="000000"/>
        </w:rPr>
        <w:tab/>
      </w:r>
      <w:r w:rsidR="00664B41" w:rsidRPr="00C954BE">
        <w:rPr>
          <w:color w:val="000000"/>
        </w:rPr>
        <w:t>the consumer is a child or a person with</w:t>
      </w:r>
      <w:r w:rsidR="00E45E13" w:rsidRPr="00C954BE">
        <w:rPr>
          <w:color w:val="000000"/>
        </w:rPr>
        <w:t xml:space="preserve"> disability</w:t>
      </w:r>
      <w:r w:rsidR="005A4C59" w:rsidRPr="00C954BE">
        <w:rPr>
          <w:color w:val="000000"/>
        </w:rPr>
        <w:t>,</w:t>
      </w:r>
      <w:r w:rsidR="00664B41" w:rsidRPr="00C954BE">
        <w:rPr>
          <w:color w:val="000000"/>
        </w:rPr>
        <w:t xml:space="preserve"> and another person attends on behalf of the consumer;</w:t>
      </w:r>
      <w:r w:rsidRPr="00C954BE">
        <w:rPr>
          <w:color w:val="000000"/>
        </w:rPr>
        <w:t xml:space="preserve"> </w:t>
      </w:r>
      <w:r w:rsidR="00664B41" w:rsidRPr="00C954BE">
        <w:rPr>
          <w:color w:val="000000"/>
        </w:rPr>
        <w:t xml:space="preserve">or </w:t>
      </w:r>
    </w:p>
    <w:p w14:paraId="559DBB67" w14:textId="4F7EEB3C" w:rsidR="00664B41" w:rsidRPr="00C954BE" w:rsidRDefault="00630A64" w:rsidP="00630A64">
      <w:pPr>
        <w:pStyle w:val="Ipara"/>
        <w:rPr>
          <w:color w:val="000000"/>
          <w:lang w:val="en-US"/>
        </w:rPr>
      </w:pPr>
      <w:r w:rsidRPr="00C954BE">
        <w:rPr>
          <w:color w:val="000000"/>
        </w:rPr>
        <w:tab/>
        <w:t>(b)</w:t>
      </w:r>
      <w:r w:rsidRPr="00C954BE">
        <w:rPr>
          <w:color w:val="000000"/>
        </w:rPr>
        <w:tab/>
      </w:r>
      <w:r w:rsidR="00664B41" w:rsidRPr="00C954BE">
        <w:rPr>
          <w:color w:val="000000"/>
        </w:rPr>
        <w:t xml:space="preserve">the </w:t>
      </w:r>
      <w:r w:rsidR="005A4C59" w:rsidRPr="00C954BE">
        <w:rPr>
          <w:color w:val="000000"/>
        </w:rPr>
        <w:t>c</w:t>
      </w:r>
      <w:r w:rsidR="00664B41" w:rsidRPr="00C954BE">
        <w:rPr>
          <w:color w:val="000000"/>
        </w:rPr>
        <w:t xml:space="preserve">ommissioner consents to another person attending the conciliation on behalf of the consumer. </w:t>
      </w:r>
    </w:p>
    <w:p w14:paraId="27AB654D" w14:textId="2078DBD9" w:rsidR="00327AC7" w:rsidRPr="00C954BE" w:rsidRDefault="00F77C10" w:rsidP="00F77C10">
      <w:pPr>
        <w:pStyle w:val="IMain"/>
        <w:rPr>
          <w:color w:val="000000"/>
          <w:lang w:val="en-US"/>
        </w:rPr>
      </w:pPr>
      <w:r w:rsidRPr="00C954BE">
        <w:rPr>
          <w:color w:val="000000"/>
          <w:lang w:val="en-US"/>
        </w:rPr>
        <w:tab/>
        <w:t>(2)</w:t>
      </w:r>
      <w:r w:rsidRPr="00C954BE">
        <w:rPr>
          <w:color w:val="000000"/>
          <w:lang w:val="en-US"/>
        </w:rPr>
        <w:tab/>
      </w:r>
      <w:r w:rsidR="00F150C5" w:rsidRPr="00C954BE">
        <w:rPr>
          <w:color w:val="000000"/>
          <w:lang w:val="en-US"/>
        </w:rPr>
        <w:t xml:space="preserve">The </w:t>
      </w:r>
      <w:r w:rsidR="00D5563C" w:rsidRPr="00C954BE">
        <w:rPr>
          <w:color w:val="000000"/>
          <w:lang w:val="en-US"/>
        </w:rPr>
        <w:t>c</w:t>
      </w:r>
      <w:r w:rsidR="00F150C5" w:rsidRPr="00C954BE">
        <w:rPr>
          <w:color w:val="000000"/>
          <w:lang w:val="en-US"/>
        </w:rPr>
        <w:t xml:space="preserve">ommissioner may </w:t>
      </w:r>
      <w:r w:rsidR="00B0071D" w:rsidRPr="00C954BE">
        <w:rPr>
          <w:color w:val="000000"/>
          <w:lang w:val="en-US"/>
        </w:rPr>
        <w:t>agree</w:t>
      </w:r>
      <w:r w:rsidR="00F150C5" w:rsidRPr="00C954BE">
        <w:rPr>
          <w:color w:val="000000"/>
          <w:lang w:val="en-US"/>
        </w:rPr>
        <w:t xml:space="preserve"> to a</w:t>
      </w:r>
      <w:r w:rsidR="00744E07" w:rsidRPr="00C954BE">
        <w:rPr>
          <w:color w:val="000000"/>
          <w:lang w:val="en-US"/>
        </w:rPr>
        <w:t xml:space="preserve"> </w:t>
      </w:r>
      <w:r w:rsidR="00F150C5" w:rsidRPr="00C954BE">
        <w:rPr>
          <w:color w:val="000000"/>
          <w:lang w:val="en-US"/>
        </w:rPr>
        <w:t xml:space="preserve">person </w:t>
      </w:r>
      <w:r w:rsidR="00B0071D" w:rsidRPr="00C954BE">
        <w:rPr>
          <w:color w:val="000000"/>
          <w:lang w:val="en-US"/>
        </w:rPr>
        <w:t>accompanying the consumer at the conciliation.</w:t>
      </w:r>
    </w:p>
    <w:p w14:paraId="04ED8C10" w14:textId="14D9B267" w:rsidR="00DF27E7" w:rsidRPr="00C954BE" w:rsidRDefault="00DF27E7" w:rsidP="00C954BE">
      <w:pPr>
        <w:pStyle w:val="IMain"/>
        <w:keepNext/>
        <w:rPr>
          <w:color w:val="000000"/>
          <w:lang w:val="en-US"/>
        </w:rPr>
      </w:pPr>
      <w:r w:rsidRPr="00C954BE">
        <w:rPr>
          <w:color w:val="000000"/>
        </w:rPr>
        <w:lastRenderedPageBreak/>
        <w:tab/>
        <w:t>(3)</w:t>
      </w:r>
      <w:r w:rsidRPr="00C954BE">
        <w:rPr>
          <w:color w:val="000000"/>
        </w:rPr>
        <w:tab/>
      </w:r>
      <w:r w:rsidR="00CE72B7" w:rsidRPr="00C954BE">
        <w:rPr>
          <w:color w:val="000000"/>
          <w:lang w:val="en-US"/>
        </w:rPr>
        <w:t xml:space="preserve">If a business receives a compulsory conciliation notice, </w:t>
      </w:r>
      <w:r w:rsidRPr="00C954BE">
        <w:rPr>
          <w:color w:val="000000"/>
          <w:lang w:val="en-US"/>
        </w:rPr>
        <w:t xml:space="preserve">the </w:t>
      </w:r>
      <w:r w:rsidR="00CE72B7" w:rsidRPr="00C954BE">
        <w:rPr>
          <w:color w:val="000000"/>
          <w:lang w:val="en-US"/>
        </w:rPr>
        <w:t>business must attend</w:t>
      </w:r>
      <w:r w:rsidR="00225002" w:rsidRPr="00C954BE">
        <w:rPr>
          <w:color w:val="000000"/>
          <w:lang w:val="en-US"/>
        </w:rPr>
        <w:t xml:space="preserve"> </w:t>
      </w:r>
      <w:r w:rsidR="002559DA" w:rsidRPr="00C954BE">
        <w:rPr>
          <w:color w:val="000000"/>
          <w:lang w:val="en-US"/>
        </w:rPr>
        <w:t>the conciliation at the time and place mentioned in the notice</w:t>
      </w:r>
      <w:r w:rsidR="00CE72B7" w:rsidRPr="00C954BE">
        <w:rPr>
          <w:color w:val="000000"/>
          <w:lang w:val="en-US"/>
        </w:rPr>
        <w:t>.</w:t>
      </w:r>
    </w:p>
    <w:p w14:paraId="3EC14CD4" w14:textId="7E9DDE46" w:rsidR="00915EDE" w:rsidRPr="00C954BE" w:rsidRDefault="009226DF" w:rsidP="009226DF">
      <w:pPr>
        <w:pStyle w:val="aNote"/>
        <w:rPr>
          <w:color w:val="000000"/>
          <w:lang w:val="en-US"/>
        </w:rPr>
      </w:pPr>
      <w:r w:rsidRPr="00C954BE">
        <w:rPr>
          <w:rStyle w:val="charItals"/>
        </w:rPr>
        <w:t>Note</w:t>
      </w:r>
      <w:r w:rsidRPr="00C954BE">
        <w:rPr>
          <w:rStyle w:val="charItals"/>
        </w:rPr>
        <w:tab/>
      </w:r>
      <w:r w:rsidR="004866C1" w:rsidRPr="00C954BE">
        <w:rPr>
          <w:color w:val="000000"/>
          <w:lang w:val="en-US"/>
        </w:rPr>
        <w:t>A business that contravenes s (3) is liable to a civil penalty of not more than $5 000 (see sdiv 5.1A.3).</w:t>
      </w:r>
    </w:p>
    <w:p w14:paraId="60C5A04C" w14:textId="25C2EF5C" w:rsidR="002559DA" w:rsidRPr="00C954BE" w:rsidRDefault="001305C4" w:rsidP="00C954BE">
      <w:pPr>
        <w:pStyle w:val="IMain"/>
        <w:keepNext/>
        <w:rPr>
          <w:color w:val="000000"/>
        </w:rPr>
      </w:pPr>
      <w:r w:rsidRPr="00C954BE">
        <w:rPr>
          <w:color w:val="000000"/>
        </w:rPr>
        <w:tab/>
        <w:t>(4)</w:t>
      </w:r>
      <w:r w:rsidRPr="00C954BE">
        <w:rPr>
          <w:color w:val="000000"/>
        </w:rPr>
        <w:tab/>
      </w:r>
      <w:r w:rsidR="002559DA" w:rsidRPr="00C954BE">
        <w:rPr>
          <w:color w:val="000000"/>
        </w:rPr>
        <w:t xml:space="preserve">Subsection (3) does not apply </w:t>
      </w:r>
      <w:r w:rsidR="00DC1379" w:rsidRPr="00C954BE">
        <w:rPr>
          <w:color w:val="000000"/>
        </w:rPr>
        <w:t xml:space="preserve">to a business </w:t>
      </w:r>
      <w:r w:rsidR="002559DA" w:rsidRPr="00C954BE">
        <w:rPr>
          <w:color w:val="000000"/>
        </w:rPr>
        <w:t xml:space="preserve">if </w:t>
      </w:r>
      <w:r w:rsidR="004934CE" w:rsidRPr="00C954BE">
        <w:rPr>
          <w:color w:val="000000"/>
        </w:rPr>
        <w:t>it</w:t>
      </w:r>
      <w:r w:rsidR="002559DA" w:rsidRPr="00C954BE">
        <w:rPr>
          <w:color w:val="000000"/>
        </w:rPr>
        <w:t xml:space="preserve"> has a reasonabl</w:t>
      </w:r>
      <w:r w:rsidRPr="00C954BE">
        <w:rPr>
          <w:color w:val="000000"/>
        </w:rPr>
        <w:t xml:space="preserve">e excuse for not attending the conciliation at the time </w:t>
      </w:r>
      <w:r w:rsidR="002444E5" w:rsidRPr="00C954BE">
        <w:rPr>
          <w:color w:val="000000"/>
        </w:rPr>
        <w:t>or</w:t>
      </w:r>
      <w:r w:rsidRPr="00C954BE">
        <w:rPr>
          <w:color w:val="000000"/>
        </w:rPr>
        <w:t xml:space="preserve"> place mentioned in the notice.</w:t>
      </w:r>
    </w:p>
    <w:p w14:paraId="18A37607" w14:textId="5250A07D" w:rsidR="002559DA" w:rsidRPr="00C954BE" w:rsidRDefault="001305C4" w:rsidP="001305C4">
      <w:pPr>
        <w:pStyle w:val="aNote"/>
        <w:rPr>
          <w:color w:val="000000"/>
        </w:rPr>
      </w:pPr>
      <w:r w:rsidRPr="00C954BE">
        <w:rPr>
          <w:rStyle w:val="charItals"/>
        </w:rPr>
        <w:t>Note</w:t>
      </w:r>
      <w:r w:rsidRPr="00C954BE">
        <w:rPr>
          <w:rStyle w:val="charItals"/>
        </w:rPr>
        <w:tab/>
      </w:r>
      <w:r w:rsidR="00A44FFD" w:rsidRPr="00C954BE">
        <w:rPr>
          <w:color w:val="000000"/>
        </w:rPr>
        <w:t xml:space="preserve">A </w:t>
      </w:r>
      <w:r w:rsidR="002559DA" w:rsidRPr="00C954BE">
        <w:rPr>
          <w:color w:val="000000"/>
        </w:rPr>
        <w:t>business has an evidential burden in relation to the matters mentioned in s (4) (see s</w:t>
      </w:r>
      <w:r w:rsidRPr="00C954BE">
        <w:rPr>
          <w:color w:val="000000"/>
        </w:rPr>
        <w:t xml:space="preserve"> 34T</w:t>
      </w:r>
      <w:r w:rsidR="002559DA" w:rsidRPr="00C954BE">
        <w:rPr>
          <w:color w:val="000000"/>
        </w:rPr>
        <w:t>)</w:t>
      </w:r>
      <w:r w:rsidRPr="00C954BE">
        <w:rPr>
          <w:color w:val="000000"/>
        </w:rPr>
        <w:t>.</w:t>
      </w:r>
    </w:p>
    <w:p w14:paraId="17CB5885" w14:textId="1A565A1D" w:rsidR="00DE4092" w:rsidRPr="00C954BE" w:rsidRDefault="009B51A6" w:rsidP="009B51A6">
      <w:pPr>
        <w:pStyle w:val="IMain"/>
        <w:rPr>
          <w:color w:val="000000"/>
          <w:lang w:val="en-US"/>
        </w:rPr>
      </w:pPr>
      <w:r w:rsidRPr="00C954BE">
        <w:rPr>
          <w:color w:val="000000"/>
          <w:lang w:val="en-US"/>
        </w:rPr>
        <w:tab/>
        <w:t>(</w:t>
      </w:r>
      <w:r w:rsidR="001305C4" w:rsidRPr="00C954BE">
        <w:rPr>
          <w:color w:val="000000"/>
          <w:lang w:val="en-US"/>
        </w:rPr>
        <w:t>5</w:t>
      </w:r>
      <w:r w:rsidRPr="00C954BE">
        <w:rPr>
          <w:color w:val="000000"/>
          <w:lang w:val="en-US"/>
        </w:rPr>
        <w:t>)</w:t>
      </w:r>
      <w:r w:rsidR="00DE4092" w:rsidRPr="00C954BE">
        <w:rPr>
          <w:color w:val="000000"/>
          <w:lang w:val="en-US"/>
        </w:rPr>
        <w:tab/>
      </w:r>
      <w:r w:rsidR="00DC17EA" w:rsidRPr="00C954BE">
        <w:rPr>
          <w:color w:val="000000"/>
          <w:lang w:val="en-US"/>
        </w:rPr>
        <w:t>A party</w:t>
      </w:r>
      <w:r w:rsidR="00DE4092" w:rsidRPr="00C954BE">
        <w:rPr>
          <w:color w:val="000000"/>
          <w:lang w:val="en-US"/>
        </w:rPr>
        <w:t xml:space="preserve"> to a conciliation must not be represented by a lawyer unless—</w:t>
      </w:r>
    </w:p>
    <w:p w14:paraId="644BD2F1" w14:textId="1A22EA97" w:rsidR="00DE4092" w:rsidRPr="00C954BE" w:rsidRDefault="00DE4092" w:rsidP="00DE4092">
      <w:pPr>
        <w:pStyle w:val="Ipara"/>
        <w:rPr>
          <w:color w:val="000000"/>
          <w:lang w:val="en-US"/>
        </w:rPr>
      </w:pPr>
      <w:r w:rsidRPr="00C954BE">
        <w:rPr>
          <w:color w:val="000000"/>
          <w:lang w:val="en-US"/>
        </w:rPr>
        <w:tab/>
        <w:t>(a)</w:t>
      </w:r>
      <w:r w:rsidRPr="00C954BE">
        <w:rPr>
          <w:color w:val="000000"/>
          <w:lang w:val="en-US"/>
        </w:rPr>
        <w:tab/>
        <w:t xml:space="preserve">another party to </w:t>
      </w:r>
      <w:r w:rsidR="002275E3" w:rsidRPr="00C954BE">
        <w:rPr>
          <w:color w:val="000000"/>
          <w:lang w:val="en-US"/>
        </w:rPr>
        <w:t xml:space="preserve">the </w:t>
      </w:r>
      <w:r w:rsidR="004A27C5" w:rsidRPr="00C954BE">
        <w:rPr>
          <w:color w:val="000000"/>
          <w:lang w:val="en-US"/>
        </w:rPr>
        <w:t>conciliation</w:t>
      </w:r>
      <w:r w:rsidRPr="00C954BE">
        <w:rPr>
          <w:color w:val="000000"/>
          <w:lang w:val="en-US"/>
        </w:rPr>
        <w:t xml:space="preserve"> is a lawyer; or </w:t>
      </w:r>
    </w:p>
    <w:p w14:paraId="029C56C9" w14:textId="709D4039" w:rsidR="006D0782" w:rsidRPr="00C954BE" w:rsidRDefault="006D0782" w:rsidP="00DE4092">
      <w:pPr>
        <w:pStyle w:val="Ipara"/>
        <w:rPr>
          <w:color w:val="000000"/>
          <w:lang w:val="en-US"/>
        </w:rPr>
      </w:pPr>
      <w:r w:rsidRPr="00C954BE">
        <w:rPr>
          <w:color w:val="000000"/>
          <w:lang w:val="en-US"/>
        </w:rPr>
        <w:tab/>
        <w:t>(b)</w:t>
      </w:r>
      <w:r w:rsidRPr="00C954BE">
        <w:rPr>
          <w:color w:val="000000"/>
          <w:lang w:val="en-US"/>
        </w:rPr>
        <w:tab/>
        <w:t xml:space="preserve">each </w:t>
      </w:r>
      <w:r w:rsidR="004A27C5" w:rsidRPr="00C954BE">
        <w:rPr>
          <w:color w:val="000000"/>
          <w:lang w:val="en-US"/>
        </w:rPr>
        <w:t xml:space="preserve">party </w:t>
      </w:r>
      <w:r w:rsidRPr="00C954BE">
        <w:rPr>
          <w:color w:val="000000"/>
          <w:lang w:val="en-US"/>
        </w:rPr>
        <w:t xml:space="preserve">to the </w:t>
      </w:r>
      <w:r w:rsidR="004A27C5" w:rsidRPr="00C954BE">
        <w:rPr>
          <w:color w:val="000000"/>
          <w:lang w:val="en-US"/>
        </w:rPr>
        <w:t>conciliation</w:t>
      </w:r>
      <w:r w:rsidRPr="00C954BE">
        <w:rPr>
          <w:color w:val="000000"/>
          <w:lang w:val="en-US"/>
        </w:rPr>
        <w:t xml:space="preserve"> agrees; or</w:t>
      </w:r>
    </w:p>
    <w:p w14:paraId="363982C7" w14:textId="426ADAF5" w:rsidR="006D0782" w:rsidRPr="00C954BE" w:rsidRDefault="006D0782" w:rsidP="00DE4092">
      <w:pPr>
        <w:pStyle w:val="Ipara"/>
        <w:rPr>
          <w:color w:val="000000"/>
          <w:lang w:val="en-US"/>
        </w:rPr>
      </w:pPr>
      <w:r w:rsidRPr="00C954BE">
        <w:rPr>
          <w:color w:val="000000"/>
          <w:lang w:val="en-US"/>
        </w:rPr>
        <w:tab/>
        <w:t>(c)</w:t>
      </w:r>
      <w:r w:rsidRPr="00C954BE">
        <w:rPr>
          <w:color w:val="000000"/>
          <w:lang w:val="en-US"/>
        </w:rPr>
        <w:tab/>
        <w:t>the commissioner is satisfied that the party would be unfairly disadvantaged if not represented by a lawyer.</w:t>
      </w:r>
    </w:p>
    <w:p w14:paraId="2F2BC0EE" w14:textId="4B9662BE" w:rsidR="00C34C5D" w:rsidRPr="00C954BE" w:rsidRDefault="00C34C5D" w:rsidP="00C34C5D">
      <w:pPr>
        <w:pStyle w:val="IMain"/>
        <w:rPr>
          <w:color w:val="000000"/>
          <w:lang w:val="en-US"/>
        </w:rPr>
      </w:pPr>
      <w:r w:rsidRPr="00C954BE">
        <w:rPr>
          <w:color w:val="000000"/>
          <w:lang w:val="en-US"/>
        </w:rPr>
        <w:tab/>
        <w:t>(</w:t>
      </w:r>
      <w:r w:rsidR="001305C4" w:rsidRPr="00C954BE">
        <w:rPr>
          <w:color w:val="000000"/>
          <w:lang w:val="en-US"/>
        </w:rPr>
        <w:t>6</w:t>
      </w:r>
      <w:r w:rsidRPr="00C954BE">
        <w:rPr>
          <w:color w:val="000000"/>
          <w:lang w:val="en-US"/>
        </w:rPr>
        <w:t>)</w:t>
      </w:r>
      <w:r w:rsidRPr="00C954BE">
        <w:rPr>
          <w:color w:val="000000"/>
          <w:lang w:val="en-US"/>
        </w:rPr>
        <w:tab/>
        <w:t xml:space="preserve">If the commissioner agrees, a person may attend a conciliation by telephone or other electronic means. </w:t>
      </w:r>
    </w:p>
    <w:p w14:paraId="68844DAD" w14:textId="1426C83D" w:rsidR="00C34C5D" w:rsidRPr="00C954BE" w:rsidRDefault="00C34C5D" w:rsidP="00C34C5D">
      <w:pPr>
        <w:pStyle w:val="IH5Sec"/>
        <w:rPr>
          <w:color w:val="000000"/>
          <w:lang w:val="en-US"/>
        </w:rPr>
      </w:pPr>
      <w:r w:rsidRPr="00C954BE">
        <w:rPr>
          <w:color w:val="000000"/>
          <w:lang w:val="en-US"/>
        </w:rPr>
        <w:t>34</w:t>
      </w:r>
      <w:r w:rsidR="001D26A0" w:rsidRPr="00C954BE">
        <w:rPr>
          <w:color w:val="000000"/>
          <w:lang w:val="en-US"/>
        </w:rPr>
        <w:t>G</w:t>
      </w:r>
      <w:r w:rsidRPr="00C954BE">
        <w:rPr>
          <w:color w:val="000000"/>
          <w:lang w:val="en-US"/>
        </w:rPr>
        <w:tab/>
        <w:t>Compulsory conciliation notice</w:t>
      </w:r>
    </w:p>
    <w:p w14:paraId="1F866CD6" w14:textId="58E86F7D" w:rsidR="00CC4A24" w:rsidRPr="00C954BE" w:rsidRDefault="00C34C5D" w:rsidP="00C34C5D">
      <w:pPr>
        <w:pStyle w:val="IMain"/>
        <w:rPr>
          <w:color w:val="000000"/>
        </w:rPr>
      </w:pPr>
      <w:r w:rsidRPr="00C954BE">
        <w:rPr>
          <w:color w:val="000000"/>
        </w:rPr>
        <w:tab/>
        <w:t>(1)</w:t>
      </w:r>
      <w:r w:rsidRPr="00C954BE">
        <w:rPr>
          <w:color w:val="000000"/>
        </w:rPr>
        <w:tab/>
      </w:r>
      <w:r w:rsidR="00D51B8B" w:rsidRPr="00C954BE">
        <w:rPr>
          <w:color w:val="000000"/>
        </w:rPr>
        <w:t>The commission</w:t>
      </w:r>
      <w:r w:rsidR="008115E1" w:rsidRPr="00C954BE">
        <w:rPr>
          <w:color w:val="000000"/>
        </w:rPr>
        <w:t>er</w:t>
      </w:r>
      <w:r w:rsidR="00D51B8B" w:rsidRPr="00C954BE">
        <w:rPr>
          <w:color w:val="000000"/>
        </w:rPr>
        <w:t xml:space="preserve"> may</w:t>
      </w:r>
      <w:r w:rsidR="006D61B8" w:rsidRPr="00C954BE">
        <w:rPr>
          <w:color w:val="000000"/>
        </w:rPr>
        <w:t>,</w:t>
      </w:r>
      <w:r w:rsidR="00B550AA" w:rsidRPr="00C954BE">
        <w:rPr>
          <w:color w:val="000000"/>
        </w:rPr>
        <w:t xml:space="preserve"> by written notice (a </w:t>
      </w:r>
      <w:r w:rsidR="00B550AA" w:rsidRPr="00C954BE">
        <w:rPr>
          <w:rStyle w:val="charBoldItals"/>
        </w:rPr>
        <w:t>compulsory conciliation notice</w:t>
      </w:r>
      <w:r w:rsidR="00B550AA" w:rsidRPr="00C954BE">
        <w:rPr>
          <w:color w:val="000000"/>
        </w:rPr>
        <w:t>)</w:t>
      </w:r>
      <w:r w:rsidR="006D61B8" w:rsidRPr="00C954BE">
        <w:rPr>
          <w:color w:val="000000"/>
        </w:rPr>
        <w:t>,</w:t>
      </w:r>
      <w:r w:rsidR="00D51B8B" w:rsidRPr="00C954BE">
        <w:rPr>
          <w:color w:val="000000"/>
        </w:rPr>
        <w:t xml:space="preserve"> require a</w:t>
      </w:r>
      <w:r w:rsidR="00161E74" w:rsidRPr="00C954BE">
        <w:rPr>
          <w:color w:val="000000"/>
        </w:rPr>
        <w:t xml:space="preserve"> </w:t>
      </w:r>
      <w:r w:rsidR="008115E1" w:rsidRPr="00C954BE">
        <w:rPr>
          <w:color w:val="000000"/>
        </w:rPr>
        <w:t>business</w:t>
      </w:r>
      <w:r w:rsidR="00CC4A24" w:rsidRPr="00C954BE">
        <w:rPr>
          <w:color w:val="000000"/>
        </w:rPr>
        <w:t xml:space="preserve"> </w:t>
      </w:r>
      <w:r w:rsidR="008115E1" w:rsidRPr="00C954BE">
        <w:rPr>
          <w:color w:val="000000"/>
        </w:rPr>
        <w:t xml:space="preserve">to </w:t>
      </w:r>
      <w:r w:rsidR="00D51B8B" w:rsidRPr="00C954BE">
        <w:rPr>
          <w:color w:val="000000"/>
        </w:rPr>
        <w:t xml:space="preserve">attend </w:t>
      </w:r>
      <w:r w:rsidR="00047601" w:rsidRPr="00C954BE">
        <w:rPr>
          <w:color w:val="000000"/>
        </w:rPr>
        <w:t>a</w:t>
      </w:r>
      <w:r w:rsidR="00D51B8B" w:rsidRPr="00C954BE">
        <w:rPr>
          <w:color w:val="000000"/>
        </w:rPr>
        <w:t xml:space="preserve"> conciliation</w:t>
      </w:r>
      <w:r w:rsidR="00047601" w:rsidRPr="00C954BE">
        <w:rPr>
          <w:color w:val="000000"/>
        </w:rPr>
        <w:t xml:space="preserve"> </w:t>
      </w:r>
      <w:r w:rsidR="006D44EF" w:rsidRPr="00C954BE">
        <w:rPr>
          <w:color w:val="000000"/>
        </w:rPr>
        <w:t xml:space="preserve">in relation to </w:t>
      </w:r>
      <w:r w:rsidR="00047601" w:rsidRPr="00C954BE">
        <w:rPr>
          <w:color w:val="000000"/>
        </w:rPr>
        <w:t>a</w:t>
      </w:r>
      <w:r w:rsidR="00161E74" w:rsidRPr="00C954BE">
        <w:rPr>
          <w:color w:val="000000"/>
        </w:rPr>
        <w:t xml:space="preserve"> consumer</w:t>
      </w:r>
      <w:r w:rsidR="00047601" w:rsidRPr="00C954BE">
        <w:rPr>
          <w:color w:val="000000"/>
        </w:rPr>
        <w:t xml:space="preserve"> complaint</w:t>
      </w:r>
      <w:r w:rsidR="00335117" w:rsidRPr="00C954BE">
        <w:rPr>
          <w:color w:val="000000"/>
        </w:rPr>
        <w:t xml:space="preserve"> if</w:t>
      </w:r>
      <w:r w:rsidR="004A481A" w:rsidRPr="00C954BE">
        <w:rPr>
          <w:color w:val="000000"/>
          <w:lang w:val="en-US"/>
        </w:rPr>
        <w:t>—</w:t>
      </w:r>
    </w:p>
    <w:p w14:paraId="606CF6BE" w14:textId="0407D9A9" w:rsidR="00CC4A24" w:rsidRPr="00C954BE" w:rsidRDefault="004A481A" w:rsidP="004A481A">
      <w:pPr>
        <w:pStyle w:val="Ipara"/>
        <w:rPr>
          <w:color w:val="000000"/>
        </w:rPr>
      </w:pPr>
      <w:r w:rsidRPr="00C954BE">
        <w:rPr>
          <w:color w:val="000000"/>
        </w:rPr>
        <w:tab/>
        <w:t>(a)</w:t>
      </w:r>
      <w:r w:rsidRPr="00C954BE">
        <w:rPr>
          <w:color w:val="000000"/>
        </w:rPr>
        <w:tab/>
      </w:r>
      <w:r w:rsidR="00CC4A24" w:rsidRPr="00C954BE">
        <w:rPr>
          <w:color w:val="000000"/>
        </w:rPr>
        <w:t xml:space="preserve">the business </w:t>
      </w:r>
      <w:r w:rsidR="00047601" w:rsidRPr="00C954BE">
        <w:rPr>
          <w:color w:val="000000"/>
        </w:rPr>
        <w:t xml:space="preserve">is </w:t>
      </w:r>
      <w:r w:rsidR="006D44EF" w:rsidRPr="00C954BE">
        <w:rPr>
          <w:color w:val="000000"/>
        </w:rPr>
        <w:t xml:space="preserve">the subject of </w:t>
      </w:r>
      <w:r w:rsidR="00047601" w:rsidRPr="00C954BE">
        <w:rPr>
          <w:color w:val="000000"/>
        </w:rPr>
        <w:t>the complaint</w:t>
      </w:r>
      <w:r w:rsidR="00CC4A24" w:rsidRPr="00C954BE">
        <w:rPr>
          <w:color w:val="000000"/>
        </w:rPr>
        <w:t>; and</w:t>
      </w:r>
    </w:p>
    <w:p w14:paraId="7CDF15A1" w14:textId="24376E27" w:rsidR="00CC6360" w:rsidRPr="00C954BE" w:rsidRDefault="004A481A" w:rsidP="00CC6360">
      <w:pPr>
        <w:pStyle w:val="Ipara"/>
        <w:rPr>
          <w:color w:val="000000"/>
        </w:rPr>
      </w:pPr>
      <w:r w:rsidRPr="00C954BE">
        <w:rPr>
          <w:color w:val="000000"/>
        </w:rPr>
        <w:tab/>
        <w:t>(b)</w:t>
      </w:r>
      <w:r w:rsidRPr="00C954BE">
        <w:rPr>
          <w:color w:val="000000"/>
        </w:rPr>
        <w:tab/>
      </w:r>
      <w:r w:rsidR="00335117" w:rsidRPr="00C954BE">
        <w:rPr>
          <w:color w:val="000000"/>
        </w:rPr>
        <w:t>the</w:t>
      </w:r>
      <w:r w:rsidR="00BD0CA0" w:rsidRPr="00C954BE">
        <w:rPr>
          <w:color w:val="000000"/>
        </w:rPr>
        <w:t xml:space="preserve"> consumer</w:t>
      </w:r>
      <w:r w:rsidR="00E13D64" w:rsidRPr="00C954BE">
        <w:rPr>
          <w:color w:val="000000"/>
        </w:rPr>
        <w:t xml:space="preserve"> </w:t>
      </w:r>
      <w:r w:rsidR="00CC6360" w:rsidRPr="00C954BE">
        <w:rPr>
          <w:color w:val="000000"/>
        </w:rPr>
        <w:t xml:space="preserve">who </w:t>
      </w:r>
      <w:r w:rsidR="00047601" w:rsidRPr="00C954BE">
        <w:rPr>
          <w:color w:val="000000"/>
        </w:rPr>
        <w:t>made the complaint</w:t>
      </w:r>
      <w:r w:rsidR="00CC6360" w:rsidRPr="00C954BE">
        <w:rPr>
          <w:color w:val="000000"/>
        </w:rPr>
        <w:t xml:space="preserve"> </w:t>
      </w:r>
      <w:r w:rsidR="00BD0CA0" w:rsidRPr="00C954BE">
        <w:rPr>
          <w:color w:val="000000"/>
        </w:rPr>
        <w:t>agrees</w:t>
      </w:r>
      <w:r w:rsidR="00D51B8B" w:rsidRPr="00C954BE">
        <w:rPr>
          <w:color w:val="000000"/>
        </w:rPr>
        <w:t>.</w:t>
      </w:r>
    </w:p>
    <w:p w14:paraId="471C9FEC" w14:textId="70B44416" w:rsidR="00FE1BD7" w:rsidRPr="00C954BE" w:rsidRDefault="00CC6360" w:rsidP="00CC6360">
      <w:pPr>
        <w:pStyle w:val="IMain"/>
        <w:rPr>
          <w:color w:val="000000"/>
        </w:rPr>
      </w:pPr>
      <w:r w:rsidRPr="00C954BE">
        <w:rPr>
          <w:color w:val="000000"/>
        </w:rPr>
        <w:tab/>
        <w:t>(2)</w:t>
      </w:r>
      <w:r w:rsidRPr="00C954BE">
        <w:rPr>
          <w:color w:val="000000"/>
        </w:rPr>
        <w:tab/>
      </w:r>
      <w:r w:rsidR="00D51B8B" w:rsidRPr="00C954BE">
        <w:rPr>
          <w:color w:val="000000"/>
        </w:rPr>
        <w:t>The</w:t>
      </w:r>
      <w:r w:rsidR="00FB66E8" w:rsidRPr="00C954BE">
        <w:rPr>
          <w:color w:val="000000"/>
        </w:rPr>
        <w:t xml:space="preserve"> compulsory conciliation notice</w:t>
      </w:r>
      <w:r w:rsidR="00D51B8B" w:rsidRPr="00C954BE">
        <w:rPr>
          <w:color w:val="000000"/>
        </w:rPr>
        <w:t xml:space="preserve"> must state the time and place that the </w:t>
      </w:r>
      <w:r w:rsidR="00CC4A24" w:rsidRPr="00C954BE">
        <w:rPr>
          <w:color w:val="000000"/>
        </w:rPr>
        <w:t>business</w:t>
      </w:r>
      <w:r w:rsidR="00D51B8B" w:rsidRPr="00C954BE">
        <w:rPr>
          <w:color w:val="000000"/>
        </w:rPr>
        <w:t xml:space="preserve"> is required to attend</w:t>
      </w:r>
      <w:r w:rsidR="00E518D0" w:rsidRPr="00C954BE">
        <w:rPr>
          <w:color w:val="000000"/>
        </w:rPr>
        <w:t xml:space="preserve"> the conciliation</w:t>
      </w:r>
      <w:r w:rsidR="00D51B8B" w:rsidRPr="00C954BE">
        <w:rPr>
          <w:color w:val="000000"/>
        </w:rPr>
        <w:t>.</w:t>
      </w:r>
    </w:p>
    <w:p w14:paraId="4BBBE7A4" w14:textId="5AA0D2D4" w:rsidR="00C60916" w:rsidRPr="00C954BE" w:rsidRDefault="00C97931" w:rsidP="00C97931">
      <w:pPr>
        <w:pStyle w:val="IH5Sec"/>
        <w:rPr>
          <w:color w:val="000000"/>
        </w:rPr>
      </w:pPr>
      <w:r w:rsidRPr="00C954BE">
        <w:rPr>
          <w:color w:val="000000"/>
        </w:rPr>
        <w:lastRenderedPageBreak/>
        <w:t>34</w:t>
      </w:r>
      <w:r w:rsidR="001D26A0" w:rsidRPr="00C954BE">
        <w:rPr>
          <w:color w:val="000000"/>
        </w:rPr>
        <w:t>H</w:t>
      </w:r>
      <w:r w:rsidRPr="00C954BE">
        <w:rPr>
          <w:color w:val="000000"/>
        </w:rPr>
        <w:tab/>
      </w:r>
      <w:r w:rsidR="00C60916" w:rsidRPr="00C954BE">
        <w:rPr>
          <w:color w:val="000000"/>
        </w:rPr>
        <w:t>Conduct of conciliation</w:t>
      </w:r>
    </w:p>
    <w:p w14:paraId="02B264A2" w14:textId="464C7589" w:rsidR="00C60916" w:rsidRPr="00C954BE" w:rsidRDefault="00C60916" w:rsidP="003B06E4">
      <w:pPr>
        <w:pStyle w:val="Amainreturn"/>
        <w:keepNext/>
        <w:rPr>
          <w:color w:val="000000"/>
        </w:rPr>
      </w:pPr>
      <w:r w:rsidRPr="00C954BE">
        <w:rPr>
          <w:color w:val="000000"/>
        </w:rPr>
        <w:t>Conciliation is to be conducted in the way the commission</w:t>
      </w:r>
      <w:r w:rsidR="00D9559B" w:rsidRPr="00C954BE">
        <w:rPr>
          <w:color w:val="000000"/>
        </w:rPr>
        <w:t>er</w:t>
      </w:r>
      <w:r w:rsidRPr="00C954BE">
        <w:rPr>
          <w:color w:val="000000"/>
        </w:rPr>
        <w:t xml:space="preserve"> decides.</w:t>
      </w:r>
    </w:p>
    <w:p w14:paraId="57FF8445" w14:textId="2B50D3AB" w:rsidR="002044D5" w:rsidRPr="00C954BE" w:rsidRDefault="002044D5" w:rsidP="002510C3">
      <w:pPr>
        <w:pStyle w:val="aExamHdgss"/>
        <w:rPr>
          <w:color w:val="000000"/>
        </w:rPr>
      </w:pPr>
      <w:r w:rsidRPr="00C954BE">
        <w:rPr>
          <w:color w:val="000000"/>
        </w:rPr>
        <w:t>Example</w:t>
      </w:r>
      <w:r w:rsidR="008F5121" w:rsidRPr="00C954BE">
        <w:rPr>
          <w:color w:val="000000"/>
        </w:rPr>
        <w:t>s</w:t>
      </w:r>
    </w:p>
    <w:p w14:paraId="1B057302" w14:textId="27243187" w:rsidR="002044D5" w:rsidRPr="00C954BE" w:rsidRDefault="00F569C0" w:rsidP="00F569C0">
      <w:pPr>
        <w:pStyle w:val="aExamINumss"/>
        <w:rPr>
          <w:color w:val="000000"/>
        </w:rPr>
      </w:pPr>
      <w:r w:rsidRPr="00C954BE">
        <w:rPr>
          <w:color w:val="000000"/>
        </w:rPr>
        <w:t>1</w:t>
      </w:r>
      <w:r w:rsidRPr="00C954BE">
        <w:rPr>
          <w:color w:val="000000"/>
        </w:rPr>
        <w:tab/>
      </w:r>
      <w:r w:rsidR="006D61B8" w:rsidRPr="00C954BE">
        <w:rPr>
          <w:color w:val="000000"/>
        </w:rPr>
        <w:t>t</w:t>
      </w:r>
      <w:r w:rsidR="002044D5" w:rsidRPr="00C954BE">
        <w:rPr>
          <w:color w:val="000000"/>
        </w:rPr>
        <w:t>he commissioner may decide that a consumer complaint is to be split and the parts are to be conciliated separately</w:t>
      </w:r>
    </w:p>
    <w:p w14:paraId="211D9D46" w14:textId="328CCA22" w:rsidR="00073A9E" w:rsidRPr="00C954BE" w:rsidRDefault="00F569C0" w:rsidP="00F569C0">
      <w:pPr>
        <w:pStyle w:val="aExamINumss"/>
        <w:rPr>
          <w:color w:val="000000"/>
        </w:rPr>
      </w:pPr>
      <w:r w:rsidRPr="00C954BE">
        <w:rPr>
          <w:color w:val="000000"/>
        </w:rPr>
        <w:t>2</w:t>
      </w:r>
      <w:r w:rsidRPr="00C954BE">
        <w:rPr>
          <w:color w:val="000000"/>
        </w:rPr>
        <w:tab/>
      </w:r>
      <w:r w:rsidR="006D61B8" w:rsidRPr="00C954BE">
        <w:rPr>
          <w:color w:val="000000"/>
        </w:rPr>
        <w:t>t</w:t>
      </w:r>
      <w:r w:rsidR="00073A9E" w:rsidRPr="00C954BE">
        <w:rPr>
          <w:color w:val="000000"/>
        </w:rPr>
        <w:t xml:space="preserve">he commissioner may decide to conciliate a consumer complaint by holding a conference </w:t>
      </w:r>
      <w:r w:rsidR="009768F8" w:rsidRPr="00C954BE">
        <w:rPr>
          <w:color w:val="000000"/>
        </w:rPr>
        <w:t>with</w:t>
      </w:r>
      <w:r w:rsidR="00073A9E" w:rsidRPr="00C954BE">
        <w:rPr>
          <w:color w:val="000000"/>
        </w:rPr>
        <w:t xml:space="preserve"> the parties</w:t>
      </w:r>
    </w:p>
    <w:p w14:paraId="75CCCDD4" w14:textId="2B7F0739" w:rsidR="00C60916" w:rsidRPr="00C954BE" w:rsidRDefault="007D5638" w:rsidP="007D5638">
      <w:pPr>
        <w:pStyle w:val="IH5Sec"/>
        <w:rPr>
          <w:color w:val="000000"/>
        </w:rPr>
      </w:pPr>
      <w:r w:rsidRPr="00C954BE">
        <w:rPr>
          <w:color w:val="000000"/>
        </w:rPr>
        <w:t>34</w:t>
      </w:r>
      <w:r w:rsidR="001D26A0" w:rsidRPr="00C954BE">
        <w:rPr>
          <w:color w:val="000000"/>
        </w:rPr>
        <w:t>I</w:t>
      </w:r>
      <w:r w:rsidRPr="00C954BE">
        <w:rPr>
          <w:color w:val="000000"/>
        </w:rPr>
        <w:tab/>
      </w:r>
      <w:r w:rsidR="00C60916" w:rsidRPr="00C954BE">
        <w:rPr>
          <w:color w:val="000000"/>
        </w:rPr>
        <w:t>Conciliated agreements</w:t>
      </w:r>
    </w:p>
    <w:p w14:paraId="4D014470" w14:textId="44951207" w:rsidR="00C60916" w:rsidRPr="00C954BE" w:rsidRDefault="007D5638" w:rsidP="007D5638">
      <w:pPr>
        <w:pStyle w:val="IMain"/>
        <w:rPr>
          <w:color w:val="000000"/>
        </w:rPr>
      </w:pPr>
      <w:r w:rsidRPr="00C954BE">
        <w:rPr>
          <w:color w:val="000000"/>
        </w:rPr>
        <w:tab/>
        <w:t>(1)</w:t>
      </w:r>
      <w:r w:rsidRPr="00C954BE">
        <w:rPr>
          <w:color w:val="000000"/>
        </w:rPr>
        <w:tab/>
      </w:r>
      <w:r w:rsidR="00C60916" w:rsidRPr="00C954BE">
        <w:rPr>
          <w:color w:val="000000"/>
        </w:rPr>
        <w:t>If a</w:t>
      </w:r>
      <w:r w:rsidR="00D27589" w:rsidRPr="00C954BE">
        <w:rPr>
          <w:color w:val="000000"/>
        </w:rPr>
        <w:t xml:space="preserve"> consumer </w:t>
      </w:r>
      <w:r w:rsidR="00B230C2" w:rsidRPr="00C954BE">
        <w:rPr>
          <w:color w:val="000000"/>
        </w:rPr>
        <w:t>complaint</w:t>
      </w:r>
      <w:r w:rsidR="00C60916" w:rsidRPr="00C954BE">
        <w:rPr>
          <w:color w:val="000000"/>
        </w:rPr>
        <w:t xml:space="preserve"> is resolved by </w:t>
      </w:r>
      <w:r w:rsidR="005D7D66" w:rsidRPr="00C954BE">
        <w:rPr>
          <w:color w:val="000000"/>
        </w:rPr>
        <w:t>agreement at conciliation</w:t>
      </w:r>
      <w:r w:rsidR="00C60916" w:rsidRPr="00C954BE">
        <w:rPr>
          <w:color w:val="000000"/>
        </w:rPr>
        <w:t>, the commission</w:t>
      </w:r>
      <w:r w:rsidR="00E0299D" w:rsidRPr="00C954BE">
        <w:rPr>
          <w:color w:val="000000"/>
        </w:rPr>
        <w:t>er</w:t>
      </w:r>
      <w:r w:rsidR="00C60916" w:rsidRPr="00C954BE">
        <w:rPr>
          <w:color w:val="000000"/>
        </w:rPr>
        <w:t xml:space="preserve"> m</w:t>
      </w:r>
      <w:r w:rsidR="005D7D66" w:rsidRPr="00C954BE">
        <w:rPr>
          <w:color w:val="000000"/>
        </w:rPr>
        <w:t>ust</w:t>
      </w:r>
      <w:r w:rsidR="00C60916" w:rsidRPr="00C954BE">
        <w:rPr>
          <w:color w:val="000000"/>
        </w:rPr>
        <w:t xml:space="preserve"> help the parties </w:t>
      </w:r>
      <w:r w:rsidR="002B0233" w:rsidRPr="00C954BE">
        <w:rPr>
          <w:color w:val="000000"/>
        </w:rPr>
        <w:t xml:space="preserve">to </w:t>
      </w:r>
      <w:r w:rsidR="00C60916" w:rsidRPr="00C954BE">
        <w:rPr>
          <w:color w:val="000000"/>
        </w:rPr>
        <w:t>make a written record of the agreement they have reached</w:t>
      </w:r>
      <w:r w:rsidR="00BB11B2" w:rsidRPr="00C954BE">
        <w:rPr>
          <w:color w:val="000000"/>
        </w:rPr>
        <w:t xml:space="preserve"> (the </w:t>
      </w:r>
      <w:r w:rsidR="00BB11B2" w:rsidRPr="00C954BE">
        <w:rPr>
          <w:rStyle w:val="charBoldItals"/>
          <w:color w:val="000000"/>
        </w:rPr>
        <w:t>conciliation agreement</w:t>
      </w:r>
      <w:r w:rsidR="00BB11B2" w:rsidRPr="00C954BE">
        <w:rPr>
          <w:color w:val="000000"/>
        </w:rPr>
        <w:t>)</w:t>
      </w:r>
      <w:r w:rsidR="00C60916" w:rsidRPr="00C954BE">
        <w:rPr>
          <w:color w:val="000000"/>
        </w:rPr>
        <w:t>.</w:t>
      </w:r>
    </w:p>
    <w:p w14:paraId="44AB516E" w14:textId="26B7FAD4" w:rsidR="00C60916" w:rsidRPr="00C954BE" w:rsidRDefault="007D5638" w:rsidP="005D7D66">
      <w:pPr>
        <w:pStyle w:val="IMain"/>
        <w:rPr>
          <w:color w:val="000000"/>
        </w:rPr>
      </w:pPr>
      <w:r w:rsidRPr="00C954BE">
        <w:rPr>
          <w:color w:val="000000"/>
        </w:rPr>
        <w:tab/>
        <w:t>(2)</w:t>
      </w:r>
      <w:r w:rsidRPr="00C954BE">
        <w:rPr>
          <w:color w:val="000000"/>
        </w:rPr>
        <w:tab/>
      </w:r>
      <w:r w:rsidR="007F34DD" w:rsidRPr="00C954BE">
        <w:rPr>
          <w:color w:val="000000"/>
        </w:rPr>
        <w:t>A conciliation agreement must be signed by</w:t>
      </w:r>
      <w:r w:rsidR="005D7D66" w:rsidRPr="00C954BE">
        <w:rPr>
          <w:color w:val="000000"/>
        </w:rPr>
        <w:t xml:space="preserve"> </w:t>
      </w:r>
      <w:r w:rsidR="00683594" w:rsidRPr="00C954BE">
        <w:rPr>
          <w:color w:val="000000"/>
        </w:rPr>
        <w:t>e</w:t>
      </w:r>
      <w:r w:rsidR="00C60916" w:rsidRPr="00C954BE">
        <w:rPr>
          <w:color w:val="000000"/>
        </w:rPr>
        <w:t xml:space="preserve">ach party </w:t>
      </w:r>
      <w:r w:rsidR="00683594" w:rsidRPr="00C954BE">
        <w:rPr>
          <w:color w:val="000000"/>
        </w:rPr>
        <w:t xml:space="preserve">to the </w:t>
      </w:r>
      <w:r w:rsidR="0026796D" w:rsidRPr="00C954BE">
        <w:rPr>
          <w:color w:val="000000"/>
        </w:rPr>
        <w:t>conciliation</w:t>
      </w:r>
      <w:r w:rsidR="005D7D66" w:rsidRPr="00C954BE">
        <w:rPr>
          <w:color w:val="000000"/>
        </w:rPr>
        <w:t>.</w:t>
      </w:r>
    </w:p>
    <w:p w14:paraId="4E1F1686" w14:textId="1A424EF9" w:rsidR="00C60916" w:rsidRPr="00C954BE" w:rsidRDefault="007D5638" w:rsidP="00C954BE">
      <w:pPr>
        <w:pStyle w:val="IMain"/>
        <w:keepNext/>
        <w:rPr>
          <w:color w:val="000000"/>
        </w:rPr>
      </w:pPr>
      <w:r w:rsidRPr="00C954BE">
        <w:rPr>
          <w:color w:val="000000"/>
        </w:rPr>
        <w:tab/>
        <w:t>(3)</w:t>
      </w:r>
      <w:r w:rsidRPr="00C954BE">
        <w:rPr>
          <w:color w:val="000000"/>
        </w:rPr>
        <w:tab/>
      </w:r>
      <w:r w:rsidR="00C60916" w:rsidRPr="00C954BE">
        <w:rPr>
          <w:color w:val="000000"/>
        </w:rPr>
        <w:t>The commission</w:t>
      </w:r>
      <w:r w:rsidR="009B51A6" w:rsidRPr="00C954BE">
        <w:rPr>
          <w:color w:val="000000"/>
        </w:rPr>
        <w:t>er</w:t>
      </w:r>
      <w:r w:rsidR="00C60916" w:rsidRPr="00C954BE">
        <w:rPr>
          <w:color w:val="000000"/>
        </w:rPr>
        <w:t xml:space="preserve"> must</w:t>
      </w:r>
      <w:r w:rsidR="009B51A6" w:rsidRPr="00C954BE">
        <w:rPr>
          <w:color w:val="000000"/>
        </w:rPr>
        <w:t xml:space="preserve"> </w:t>
      </w:r>
      <w:r w:rsidR="00C60916" w:rsidRPr="00C954BE">
        <w:rPr>
          <w:color w:val="000000"/>
        </w:rPr>
        <w:t>give each party a copy of the conciliation agreement</w:t>
      </w:r>
      <w:r w:rsidR="005A4C59" w:rsidRPr="00C954BE">
        <w:rPr>
          <w:color w:val="000000"/>
        </w:rPr>
        <w:t>.</w:t>
      </w:r>
    </w:p>
    <w:p w14:paraId="32144800" w14:textId="559936E9" w:rsidR="002B0233" w:rsidRPr="00C954BE" w:rsidRDefault="00C60916" w:rsidP="002B0233">
      <w:pPr>
        <w:pStyle w:val="aNote"/>
        <w:rPr>
          <w:color w:val="000000"/>
        </w:rPr>
      </w:pPr>
      <w:r w:rsidRPr="00C954BE">
        <w:rPr>
          <w:rStyle w:val="charItals"/>
          <w:color w:val="000000"/>
        </w:rPr>
        <w:t>Note</w:t>
      </w:r>
      <w:r w:rsidRPr="00C954BE">
        <w:rPr>
          <w:rStyle w:val="charItals"/>
          <w:color w:val="000000"/>
        </w:rPr>
        <w:tab/>
      </w:r>
      <w:r w:rsidRPr="00C954BE">
        <w:rPr>
          <w:color w:val="000000"/>
        </w:rPr>
        <w:t>The ACAT may make an order in accordance with a conciliation agreement for a</w:t>
      </w:r>
      <w:r w:rsidR="00C25ADC" w:rsidRPr="00C954BE">
        <w:rPr>
          <w:color w:val="000000"/>
        </w:rPr>
        <w:t xml:space="preserve"> </w:t>
      </w:r>
      <w:r w:rsidR="00D27589" w:rsidRPr="00C954BE">
        <w:rPr>
          <w:color w:val="000000"/>
        </w:rPr>
        <w:t xml:space="preserve">consumer </w:t>
      </w:r>
      <w:r w:rsidR="00B230C2" w:rsidRPr="00C954BE">
        <w:rPr>
          <w:color w:val="000000"/>
        </w:rPr>
        <w:t>complaint</w:t>
      </w:r>
      <w:r w:rsidR="009B51A6" w:rsidRPr="00C954BE">
        <w:rPr>
          <w:color w:val="000000"/>
        </w:rPr>
        <w:t xml:space="preserve"> </w:t>
      </w:r>
      <w:r w:rsidRPr="00C954BE">
        <w:rPr>
          <w:color w:val="000000"/>
        </w:rPr>
        <w:t xml:space="preserve">(see </w:t>
      </w:r>
      <w:hyperlink r:id="rId75" w:tooltip="A2008-35" w:history="1">
        <w:r w:rsidR="00FB0314" w:rsidRPr="00C954BE">
          <w:rPr>
            <w:rStyle w:val="charCitHyperlinkItal"/>
          </w:rPr>
          <w:t>ACT Civil and Administrative Tribunal Act 2008</w:t>
        </w:r>
      </w:hyperlink>
      <w:r w:rsidRPr="00C954BE">
        <w:rPr>
          <w:color w:val="000000"/>
        </w:rPr>
        <w:t>, s 55</w:t>
      </w:r>
      <w:r w:rsidR="009B51A6" w:rsidRPr="00C954BE">
        <w:rPr>
          <w:color w:val="000000"/>
        </w:rPr>
        <w:t>B</w:t>
      </w:r>
      <w:r w:rsidRPr="00C954BE">
        <w:rPr>
          <w:color w:val="000000"/>
        </w:rPr>
        <w:t>).</w:t>
      </w:r>
    </w:p>
    <w:p w14:paraId="5AE65F9A" w14:textId="44AF962A" w:rsidR="00C60916" w:rsidRPr="00C954BE" w:rsidRDefault="00C6605C" w:rsidP="00C6605C">
      <w:pPr>
        <w:pStyle w:val="IH5Sec"/>
        <w:rPr>
          <w:color w:val="000000"/>
          <w:lang w:val="en-US"/>
        </w:rPr>
      </w:pPr>
      <w:r w:rsidRPr="00C954BE">
        <w:rPr>
          <w:color w:val="000000"/>
        </w:rPr>
        <w:t>34</w:t>
      </w:r>
      <w:r w:rsidR="001D26A0" w:rsidRPr="00C954BE">
        <w:rPr>
          <w:color w:val="000000"/>
        </w:rPr>
        <w:t>J</w:t>
      </w:r>
      <w:r w:rsidRPr="00C954BE">
        <w:rPr>
          <w:color w:val="000000"/>
        </w:rPr>
        <w:tab/>
      </w:r>
      <w:r w:rsidR="00C60916" w:rsidRPr="00C954BE">
        <w:rPr>
          <w:color w:val="000000"/>
          <w:lang w:val="en-US"/>
        </w:rPr>
        <w:t>End of conciliation</w:t>
      </w:r>
    </w:p>
    <w:p w14:paraId="52EE864A" w14:textId="1983FC7B" w:rsidR="00C60916" w:rsidRPr="00C954BE" w:rsidRDefault="00C6605C" w:rsidP="00C6605C">
      <w:pPr>
        <w:pStyle w:val="IMain"/>
        <w:rPr>
          <w:color w:val="000000"/>
          <w:lang w:val="en-US"/>
        </w:rPr>
      </w:pPr>
      <w:r w:rsidRPr="00C954BE">
        <w:rPr>
          <w:color w:val="000000"/>
          <w:lang w:val="en-US"/>
        </w:rPr>
        <w:tab/>
        <w:t>(1)</w:t>
      </w:r>
      <w:r w:rsidRPr="00C954BE">
        <w:rPr>
          <w:color w:val="000000"/>
          <w:lang w:val="en-US"/>
        </w:rPr>
        <w:tab/>
      </w:r>
      <w:r w:rsidR="00C60916" w:rsidRPr="00C954BE">
        <w:rPr>
          <w:color w:val="000000"/>
          <w:lang w:val="en-US"/>
        </w:rPr>
        <w:t xml:space="preserve">Conciliation of a </w:t>
      </w:r>
      <w:r w:rsidR="00842A29" w:rsidRPr="00C954BE">
        <w:rPr>
          <w:color w:val="000000"/>
          <w:lang w:val="en-US"/>
        </w:rPr>
        <w:t xml:space="preserve">consumer </w:t>
      </w:r>
      <w:r w:rsidR="00B230C2" w:rsidRPr="00C954BE">
        <w:rPr>
          <w:color w:val="000000"/>
          <w:lang w:val="en-US"/>
        </w:rPr>
        <w:t>complaint</w:t>
      </w:r>
      <w:r w:rsidR="00C60916" w:rsidRPr="00C954BE">
        <w:rPr>
          <w:color w:val="000000"/>
          <w:lang w:val="en-US"/>
        </w:rPr>
        <w:t xml:space="preserve"> ends </w:t>
      </w:r>
      <w:r w:rsidR="009937A6" w:rsidRPr="00C954BE">
        <w:rPr>
          <w:color w:val="000000"/>
          <w:lang w:val="en-US"/>
        </w:rPr>
        <w:t>when</w:t>
      </w:r>
      <w:r w:rsidR="00C60916" w:rsidRPr="00C954BE">
        <w:rPr>
          <w:color w:val="000000"/>
          <w:lang w:val="en-US"/>
        </w:rPr>
        <w:t>—</w:t>
      </w:r>
    </w:p>
    <w:p w14:paraId="23A29B94" w14:textId="2E6DF8EB" w:rsidR="00C60916" w:rsidRPr="00C954BE" w:rsidRDefault="00C6605C" w:rsidP="00C6605C">
      <w:pPr>
        <w:pStyle w:val="Ipara"/>
        <w:rPr>
          <w:color w:val="000000"/>
          <w:lang w:val="en-US"/>
        </w:rPr>
      </w:pPr>
      <w:r w:rsidRPr="00C954BE">
        <w:rPr>
          <w:color w:val="000000"/>
          <w:lang w:val="en-US"/>
        </w:rPr>
        <w:tab/>
        <w:t>(a)</w:t>
      </w:r>
      <w:r w:rsidRPr="00C954BE">
        <w:rPr>
          <w:color w:val="000000"/>
          <w:lang w:val="en-US"/>
        </w:rPr>
        <w:tab/>
      </w:r>
      <w:r w:rsidR="00C60916" w:rsidRPr="00C954BE">
        <w:rPr>
          <w:color w:val="000000"/>
          <w:lang w:val="en-US"/>
        </w:rPr>
        <w:t xml:space="preserve">agreement is reached on the matters raised by the </w:t>
      </w:r>
      <w:r w:rsidR="00B230C2" w:rsidRPr="00C954BE">
        <w:rPr>
          <w:color w:val="000000"/>
          <w:lang w:val="en-US"/>
        </w:rPr>
        <w:t>complaint</w:t>
      </w:r>
      <w:r w:rsidR="0091115E" w:rsidRPr="00C954BE">
        <w:rPr>
          <w:color w:val="000000"/>
          <w:lang w:val="en-US"/>
        </w:rPr>
        <w:t xml:space="preserve"> </w:t>
      </w:r>
      <w:r w:rsidR="00C60916" w:rsidRPr="00C954BE">
        <w:rPr>
          <w:color w:val="000000"/>
          <w:lang w:val="en-US"/>
        </w:rPr>
        <w:t>and the parties end the conciliation; or</w:t>
      </w:r>
    </w:p>
    <w:p w14:paraId="30373650" w14:textId="79CDCBA6" w:rsidR="00C60916" w:rsidRPr="00C954BE" w:rsidRDefault="00C6605C" w:rsidP="00C6605C">
      <w:pPr>
        <w:pStyle w:val="Ipara"/>
        <w:rPr>
          <w:color w:val="000000"/>
          <w:lang w:val="en-US"/>
        </w:rPr>
      </w:pPr>
      <w:r w:rsidRPr="00C954BE">
        <w:rPr>
          <w:color w:val="000000"/>
          <w:lang w:val="en-US"/>
        </w:rPr>
        <w:tab/>
        <w:t>(b)</w:t>
      </w:r>
      <w:r w:rsidRPr="00C954BE">
        <w:rPr>
          <w:color w:val="000000"/>
          <w:lang w:val="en-US"/>
        </w:rPr>
        <w:tab/>
      </w:r>
      <w:r w:rsidR="00C60916" w:rsidRPr="00C954BE">
        <w:rPr>
          <w:color w:val="000000"/>
          <w:lang w:val="en-US"/>
        </w:rPr>
        <w:t>the parties agree to end the conciliation; or</w:t>
      </w:r>
    </w:p>
    <w:p w14:paraId="6599A195" w14:textId="35162B75" w:rsidR="00736047" w:rsidRPr="00C954BE" w:rsidRDefault="00C6605C" w:rsidP="00C6605C">
      <w:pPr>
        <w:pStyle w:val="Ipara"/>
        <w:rPr>
          <w:color w:val="000000"/>
          <w:lang w:val="en-US"/>
        </w:rPr>
      </w:pPr>
      <w:r w:rsidRPr="00C954BE">
        <w:rPr>
          <w:color w:val="000000"/>
          <w:lang w:val="en-US"/>
        </w:rPr>
        <w:tab/>
        <w:t>(c)</w:t>
      </w:r>
      <w:r w:rsidRPr="00C954BE">
        <w:rPr>
          <w:color w:val="000000"/>
          <w:lang w:val="en-US"/>
        </w:rPr>
        <w:tab/>
      </w:r>
      <w:r w:rsidR="005D7D66" w:rsidRPr="00C954BE">
        <w:rPr>
          <w:color w:val="000000"/>
          <w:lang w:val="en-US"/>
        </w:rPr>
        <w:t xml:space="preserve">the consumer </w:t>
      </w:r>
      <w:r w:rsidR="00C60916" w:rsidRPr="00C954BE">
        <w:rPr>
          <w:color w:val="000000"/>
          <w:lang w:val="en-US"/>
        </w:rPr>
        <w:t>withdraws from the conciliation; or</w:t>
      </w:r>
    </w:p>
    <w:p w14:paraId="0850B4B3" w14:textId="49800A15" w:rsidR="00C60916" w:rsidRPr="00C954BE" w:rsidRDefault="00C6605C" w:rsidP="00C6605C">
      <w:pPr>
        <w:pStyle w:val="Ipara"/>
        <w:rPr>
          <w:color w:val="000000"/>
          <w:lang w:val="en-US"/>
        </w:rPr>
      </w:pPr>
      <w:r w:rsidRPr="00C954BE">
        <w:rPr>
          <w:color w:val="000000"/>
          <w:lang w:val="en-US"/>
        </w:rPr>
        <w:tab/>
        <w:t>(</w:t>
      </w:r>
      <w:r w:rsidR="002F1294" w:rsidRPr="00C954BE">
        <w:rPr>
          <w:color w:val="000000"/>
          <w:lang w:val="en-US"/>
        </w:rPr>
        <w:t>d</w:t>
      </w:r>
      <w:r w:rsidRPr="00C954BE">
        <w:rPr>
          <w:color w:val="000000"/>
          <w:lang w:val="en-US"/>
        </w:rPr>
        <w:t>)</w:t>
      </w:r>
      <w:r w:rsidRPr="00C954BE">
        <w:rPr>
          <w:color w:val="000000"/>
          <w:lang w:val="en-US"/>
        </w:rPr>
        <w:tab/>
      </w:r>
      <w:r w:rsidR="00C60916" w:rsidRPr="00C954BE">
        <w:rPr>
          <w:color w:val="000000"/>
          <w:lang w:val="en-US"/>
        </w:rPr>
        <w:t xml:space="preserve">the </w:t>
      </w:r>
      <w:r w:rsidR="00C60916" w:rsidRPr="00C954BE">
        <w:rPr>
          <w:color w:val="000000"/>
        </w:rPr>
        <w:t>commission</w:t>
      </w:r>
      <w:r w:rsidR="0091115E" w:rsidRPr="00C954BE">
        <w:rPr>
          <w:color w:val="000000"/>
        </w:rPr>
        <w:t>er</w:t>
      </w:r>
      <w:r w:rsidR="00C60916" w:rsidRPr="00C954BE">
        <w:rPr>
          <w:color w:val="000000"/>
        </w:rPr>
        <w:t xml:space="preserve"> </w:t>
      </w:r>
      <w:r w:rsidR="00C60916" w:rsidRPr="00C954BE">
        <w:rPr>
          <w:color w:val="000000"/>
          <w:lang w:val="en-US"/>
        </w:rPr>
        <w:t>is satisfied that the conciliation is unlikely to be successful.</w:t>
      </w:r>
    </w:p>
    <w:p w14:paraId="1B30FD3D" w14:textId="3AFAA7AC" w:rsidR="00327AC7" w:rsidRPr="00C954BE" w:rsidRDefault="0091115E" w:rsidP="00327AC7">
      <w:pPr>
        <w:pStyle w:val="IMain"/>
        <w:rPr>
          <w:color w:val="000000"/>
        </w:rPr>
      </w:pPr>
      <w:r w:rsidRPr="00C954BE">
        <w:rPr>
          <w:color w:val="000000"/>
        </w:rPr>
        <w:lastRenderedPageBreak/>
        <w:tab/>
        <w:t>(</w:t>
      </w:r>
      <w:r w:rsidR="005D7D66" w:rsidRPr="00C954BE">
        <w:rPr>
          <w:color w:val="000000"/>
        </w:rPr>
        <w:t>2</w:t>
      </w:r>
      <w:r w:rsidRPr="00C954BE">
        <w:rPr>
          <w:color w:val="000000"/>
        </w:rPr>
        <w:t>)</w:t>
      </w:r>
      <w:r w:rsidRPr="00C954BE">
        <w:rPr>
          <w:color w:val="000000"/>
        </w:rPr>
        <w:tab/>
      </w:r>
      <w:r w:rsidR="009937A6" w:rsidRPr="00C954BE">
        <w:rPr>
          <w:color w:val="000000"/>
          <w:lang w:val="en-US"/>
        </w:rPr>
        <w:t>When</w:t>
      </w:r>
      <w:r w:rsidR="00C60916" w:rsidRPr="00C954BE">
        <w:rPr>
          <w:color w:val="000000"/>
          <w:lang w:val="en-US"/>
        </w:rPr>
        <w:t xml:space="preserve"> the conciliation ends, the commission</w:t>
      </w:r>
      <w:r w:rsidRPr="00C954BE">
        <w:rPr>
          <w:color w:val="000000"/>
          <w:lang w:val="en-US"/>
        </w:rPr>
        <w:t>er</w:t>
      </w:r>
      <w:r w:rsidR="00C60916" w:rsidRPr="00C954BE">
        <w:rPr>
          <w:color w:val="000000"/>
          <w:lang w:val="en-US"/>
        </w:rPr>
        <w:t xml:space="preserve"> must, as soon as practicable, tell </w:t>
      </w:r>
      <w:r w:rsidR="00327AC7" w:rsidRPr="00C954BE">
        <w:rPr>
          <w:color w:val="000000"/>
          <w:lang w:val="en-US"/>
        </w:rPr>
        <w:t>each party to the conciliation</w:t>
      </w:r>
      <w:r w:rsidR="009638F0" w:rsidRPr="00C954BE">
        <w:rPr>
          <w:color w:val="000000"/>
          <w:lang w:val="en-US"/>
        </w:rPr>
        <w:t xml:space="preserve"> that it has ended and</w:t>
      </w:r>
      <w:r w:rsidR="00327AC7" w:rsidRPr="00C954BE">
        <w:rPr>
          <w:color w:val="000000"/>
          <w:lang w:val="en-US"/>
        </w:rPr>
        <w:t xml:space="preserve"> </w:t>
      </w:r>
      <w:r w:rsidR="00C60916" w:rsidRPr="00C954BE">
        <w:rPr>
          <w:color w:val="000000"/>
          <w:lang w:val="en-US"/>
        </w:rPr>
        <w:t>why it has ended</w:t>
      </w:r>
      <w:r w:rsidR="00327AC7" w:rsidRPr="00C954BE">
        <w:rPr>
          <w:color w:val="000000"/>
          <w:lang w:val="en-US"/>
        </w:rPr>
        <w:t>.</w:t>
      </w:r>
    </w:p>
    <w:p w14:paraId="222FEAD0" w14:textId="40E475DA" w:rsidR="00C60916" w:rsidRPr="00C954BE" w:rsidRDefault="0091115E" w:rsidP="0091115E">
      <w:pPr>
        <w:pStyle w:val="IH5Sec"/>
        <w:rPr>
          <w:color w:val="000000"/>
        </w:rPr>
      </w:pPr>
      <w:r w:rsidRPr="00C954BE">
        <w:rPr>
          <w:color w:val="000000"/>
        </w:rPr>
        <w:t>34</w:t>
      </w:r>
      <w:r w:rsidR="001D26A0" w:rsidRPr="00C954BE">
        <w:rPr>
          <w:color w:val="000000"/>
        </w:rPr>
        <w:t>K</w:t>
      </w:r>
      <w:r w:rsidRPr="00C954BE">
        <w:rPr>
          <w:color w:val="000000"/>
        </w:rPr>
        <w:tab/>
      </w:r>
      <w:r w:rsidR="00C60916" w:rsidRPr="00C954BE">
        <w:rPr>
          <w:color w:val="000000"/>
        </w:rPr>
        <w:t>Admissibility of evidence</w:t>
      </w:r>
    </w:p>
    <w:p w14:paraId="4E6CE0C8" w14:textId="6910212C" w:rsidR="00C60916" w:rsidRPr="00C954BE" w:rsidRDefault="0091115E" w:rsidP="002665CE">
      <w:pPr>
        <w:pStyle w:val="IMain"/>
        <w:rPr>
          <w:color w:val="000000"/>
        </w:rPr>
      </w:pPr>
      <w:r w:rsidRPr="00C954BE">
        <w:rPr>
          <w:color w:val="000000"/>
        </w:rPr>
        <w:tab/>
        <w:t>(1)</w:t>
      </w:r>
      <w:r w:rsidRPr="00C954BE">
        <w:rPr>
          <w:color w:val="000000"/>
        </w:rPr>
        <w:tab/>
      </w:r>
      <w:r w:rsidR="00C60916" w:rsidRPr="00C954BE">
        <w:rPr>
          <w:color w:val="000000"/>
        </w:rPr>
        <w:t>This section</w:t>
      </w:r>
      <w:r w:rsidR="002665CE" w:rsidRPr="00C954BE">
        <w:rPr>
          <w:color w:val="000000"/>
        </w:rPr>
        <w:t xml:space="preserve"> </w:t>
      </w:r>
      <w:r w:rsidR="00C60916" w:rsidRPr="00C954BE">
        <w:rPr>
          <w:color w:val="000000"/>
        </w:rPr>
        <w:t>applies to—</w:t>
      </w:r>
    </w:p>
    <w:p w14:paraId="41F8393D" w14:textId="67A03DD6" w:rsidR="00C60916" w:rsidRPr="00C954BE" w:rsidRDefault="002665CE" w:rsidP="002665CE">
      <w:pPr>
        <w:pStyle w:val="Ipara"/>
        <w:rPr>
          <w:color w:val="000000"/>
        </w:rPr>
      </w:pPr>
      <w:r w:rsidRPr="00C954BE">
        <w:rPr>
          <w:color w:val="000000"/>
        </w:rPr>
        <w:tab/>
        <w:t>(a)</w:t>
      </w:r>
      <w:r w:rsidRPr="00C954BE">
        <w:rPr>
          <w:color w:val="000000"/>
        </w:rPr>
        <w:tab/>
      </w:r>
      <w:r w:rsidR="00C60916" w:rsidRPr="00C954BE">
        <w:rPr>
          <w:color w:val="000000"/>
        </w:rPr>
        <w:t>a communication made between people attending a conciliation (including the commission</w:t>
      </w:r>
      <w:r w:rsidRPr="00C954BE">
        <w:rPr>
          <w:color w:val="000000"/>
        </w:rPr>
        <w:t>er</w:t>
      </w:r>
      <w:r w:rsidR="00C60916" w:rsidRPr="00C954BE">
        <w:rPr>
          <w:color w:val="000000"/>
        </w:rPr>
        <w:t>); and</w:t>
      </w:r>
    </w:p>
    <w:p w14:paraId="4B7E2FBF" w14:textId="618171BB" w:rsidR="00C60916" w:rsidRPr="00C954BE" w:rsidRDefault="002665CE" w:rsidP="002665CE">
      <w:pPr>
        <w:pStyle w:val="Ipara"/>
        <w:rPr>
          <w:color w:val="000000"/>
        </w:rPr>
      </w:pPr>
      <w:r w:rsidRPr="00C954BE">
        <w:rPr>
          <w:color w:val="000000"/>
        </w:rPr>
        <w:tab/>
        <w:t>(b)</w:t>
      </w:r>
      <w:r w:rsidRPr="00C954BE">
        <w:rPr>
          <w:color w:val="000000"/>
        </w:rPr>
        <w:tab/>
      </w:r>
      <w:r w:rsidR="00C60916" w:rsidRPr="00C954BE">
        <w:rPr>
          <w:color w:val="000000"/>
        </w:rPr>
        <w:t>a document (whether delivered or not) that has been prepared in relation to the conciliation</w:t>
      </w:r>
      <w:r w:rsidRPr="00C954BE">
        <w:rPr>
          <w:color w:val="000000"/>
        </w:rPr>
        <w:t>.</w:t>
      </w:r>
    </w:p>
    <w:p w14:paraId="42FAA254" w14:textId="309B0B1F" w:rsidR="00C60916" w:rsidRPr="00C954BE" w:rsidRDefault="002665CE" w:rsidP="002665CE">
      <w:pPr>
        <w:pStyle w:val="IMain"/>
        <w:rPr>
          <w:color w:val="000000"/>
        </w:rPr>
      </w:pPr>
      <w:r w:rsidRPr="00C954BE">
        <w:rPr>
          <w:color w:val="000000"/>
        </w:rPr>
        <w:tab/>
        <w:t>(2)</w:t>
      </w:r>
      <w:r w:rsidRPr="00C954BE">
        <w:rPr>
          <w:color w:val="000000"/>
        </w:rPr>
        <w:tab/>
      </w:r>
      <w:r w:rsidR="00C60916" w:rsidRPr="00C954BE">
        <w:rPr>
          <w:color w:val="000000"/>
        </w:rPr>
        <w:t xml:space="preserve">The </w:t>
      </w:r>
      <w:hyperlink r:id="rId76" w:tooltip="A2011-12" w:history="1">
        <w:r w:rsidR="00FB0314" w:rsidRPr="00C954BE">
          <w:rPr>
            <w:rStyle w:val="charCitHyperlinkItal"/>
          </w:rPr>
          <w:t>Evidence Act 2011</w:t>
        </w:r>
      </w:hyperlink>
      <w:r w:rsidR="00C60916" w:rsidRPr="00C954BE">
        <w:rPr>
          <w:color w:val="000000"/>
        </w:rPr>
        <w:t xml:space="preserve">, section 131 (Exclusion of evidence of settlement negotiations) applies to a communication or document to which this section applies as if the communication or document were a communication or document mentioned in that </w:t>
      </w:r>
      <w:hyperlink r:id="rId77" w:tooltip="Evidence Act 2011" w:history="1">
        <w:r w:rsidR="00E217B1" w:rsidRPr="00C954BE">
          <w:rPr>
            <w:rStyle w:val="charCitHyperlinkAbbrev"/>
          </w:rPr>
          <w:t>Act</w:t>
        </w:r>
      </w:hyperlink>
      <w:r w:rsidR="00C60916" w:rsidRPr="00C954BE">
        <w:rPr>
          <w:color w:val="000000"/>
        </w:rPr>
        <w:t>, section 131 (1).</w:t>
      </w:r>
    </w:p>
    <w:p w14:paraId="753DBA7E" w14:textId="78F8FC06" w:rsidR="009623B6" w:rsidRPr="00C954BE" w:rsidRDefault="009623B6" w:rsidP="009623B6">
      <w:pPr>
        <w:pStyle w:val="IH4SubDiv"/>
        <w:rPr>
          <w:color w:val="000000"/>
        </w:rPr>
      </w:pPr>
      <w:r w:rsidRPr="00C954BE">
        <w:rPr>
          <w:color w:val="000000"/>
        </w:rPr>
        <w:t>Subdivision 5.1A.3</w:t>
      </w:r>
      <w:r w:rsidRPr="00C954BE">
        <w:rPr>
          <w:color w:val="000000"/>
        </w:rPr>
        <w:tab/>
        <w:t>Civil penalties—</w:t>
      </w:r>
      <w:r w:rsidR="00915EDE" w:rsidRPr="00C954BE">
        <w:rPr>
          <w:color w:val="000000"/>
        </w:rPr>
        <w:t>business failing to attend conciliation</w:t>
      </w:r>
    </w:p>
    <w:p w14:paraId="02E97D67" w14:textId="5E3335C5" w:rsidR="00FA456E" w:rsidRPr="00C954BE" w:rsidRDefault="00FA456E" w:rsidP="00FA456E">
      <w:pPr>
        <w:pStyle w:val="IH5Sec"/>
        <w:rPr>
          <w:color w:val="000000"/>
        </w:rPr>
      </w:pPr>
      <w:r w:rsidRPr="00C954BE">
        <w:rPr>
          <w:color w:val="000000"/>
        </w:rPr>
        <w:t>34L</w:t>
      </w:r>
      <w:r w:rsidRPr="00C954BE">
        <w:rPr>
          <w:color w:val="000000"/>
        </w:rPr>
        <w:tab/>
        <w:t>Definitions—</w:t>
      </w:r>
      <w:r w:rsidR="00990D34" w:rsidRPr="00C954BE">
        <w:rPr>
          <w:color w:val="000000"/>
        </w:rPr>
        <w:t>sdiv 5.1A.3</w:t>
      </w:r>
    </w:p>
    <w:p w14:paraId="72EC36CB" w14:textId="71DB86BF" w:rsidR="00FA456E" w:rsidRPr="00C954BE" w:rsidRDefault="00FA456E" w:rsidP="00FA456E">
      <w:pPr>
        <w:pStyle w:val="Amainreturn"/>
        <w:rPr>
          <w:color w:val="000000"/>
        </w:rPr>
      </w:pPr>
      <w:r w:rsidRPr="00C954BE">
        <w:rPr>
          <w:color w:val="000000"/>
        </w:rPr>
        <w:t>In this subdivision:</w:t>
      </w:r>
    </w:p>
    <w:p w14:paraId="0DCD3637" w14:textId="6D7D3801" w:rsidR="00582097" w:rsidRPr="00C954BE" w:rsidRDefault="00582097" w:rsidP="00C954BE">
      <w:pPr>
        <w:pStyle w:val="aDef"/>
        <w:rPr>
          <w:color w:val="000000"/>
        </w:rPr>
      </w:pPr>
      <w:r w:rsidRPr="00C954BE">
        <w:rPr>
          <w:rStyle w:val="charBoldItals"/>
        </w:rPr>
        <w:t xml:space="preserve">civil penalty order </w:t>
      </w:r>
      <w:r w:rsidRPr="00C954BE">
        <w:rPr>
          <w:color w:val="000000"/>
        </w:rPr>
        <w:t>means an order made by the Magistrates Court under section 34M (3).</w:t>
      </w:r>
      <w:r w:rsidR="00E871D1" w:rsidRPr="00C954BE">
        <w:rPr>
          <w:color w:val="000000"/>
        </w:rPr>
        <w:t xml:space="preserve"> </w:t>
      </w:r>
    </w:p>
    <w:p w14:paraId="390DA81B" w14:textId="561FF14F" w:rsidR="00FA456E" w:rsidRPr="00C954BE" w:rsidRDefault="00FA456E" w:rsidP="00C954BE">
      <w:pPr>
        <w:pStyle w:val="aDef"/>
        <w:rPr>
          <w:color w:val="000000"/>
        </w:rPr>
      </w:pPr>
      <w:r w:rsidRPr="00C954BE">
        <w:rPr>
          <w:rStyle w:val="charBoldItals"/>
        </w:rPr>
        <w:t xml:space="preserve">civil penalty provision </w:t>
      </w:r>
      <w:r w:rsidRPr="00C954BE">
        <w:rPr>
          <w:bCs/>
          <w:iCs/>
          <w:color w:val="000000"/>
        </w:rPr>
        <w:t>means section 34F (3).</w:t>
      </w:r>
    </w:p>
    <w:p w14:paraId="02151BBB" w14:textId="1E5A1B70" w:rsidR="004E5FED" w:rsidRPr="00C954BE" w:rsidRDefault="00B46798" w:rsidP="00B46798">
      <w:pPr>
        <w:pStyle w:val="IH5Sec"/>
        <w:rPr>
          <w:color w:val="000000"/>
        </w:rPr>
      </w:pPr>
      <w:r w:rsidRPr="00C954BE">
        <w:rPr>
          <w:color w:val="000000"/>
        </w:rPr>
        <w:t>34</w:t>
      </w:r>
      <w:r w:rsidR="002307E1" w:rsidRPr="00C954BE">
        <w:rPr>
          <w:color w:val="000000"/>
        </w:rPr>
        <w:t>M</w:t>
      </w:r>
      <w:r w:rsidRPr="00C954BE">
        <w:rPr>
          <w:color w:val="000000"/>
        </w:rPr>
        <w:tab/>
      </w:r>
      <w:r w:rsidR="004E5FED" w:rsidRPr="00C954BE">
        <w:rPr>
          <w:color w:val="000000"/>
        </w:rPr>
        <w:t>Civil penalty orders</w:t>
      </w:r>
    </w:p>
    <w:p w14:paraId="45A7D15E" w14:textId="408730B3" w:rsidR="00582097" w:rsidRPr="00C954BE" w:rsidRDefault="00974E0A" w:rsidP="002307E1">
      <w:pPr>
        <w:pStyle w:val="IMain"/>
        <w:rPr>
          <w:color w:val="000000"/>
        </w:rPr>
      </w:pPr>
      <w:r w:rsidRPr="00C954BE">
        <w:rPr>
          <w:color w:val="000000"/>
        </w:rPr>
        <w:tab/>
        <w:t>(1)</w:t>
      </w:r>
      <w:r w:rsidRPr="00C954BE">
        <w:rPr>
          <w:color w:val="000000"/>
        </w:rPr>
        <w:tab/>
      </w:r>
      <w:r w:rsidR="00926C8A" w:rsidRPr="00C954BE">
        <w:rPr>
          <w:color w:val="000000"/>
        </w:rPr>
        <w:t xml:space="preserve">The </w:t>
      </w:r>
      <w:r w:rsidR="004866C1" w:rsidRPr="00C954BE">
        <w:rPr>
          <w:color w:val="000000"/>
        </w:rPr>
        <w:t>c</w:t>
      </w:r>
      <w:r w:rsidR="00926C8A" w:rsidRPr="00C954BE">
        <w:rPr>
          <w:color w:val="000000"/>
        </w:rPr>
        <w:t>ommissioner</w:t>
      </w:r>
      <w:r w:rsidR="004E5FED" w:rsidRPr="00C954BE">
        <w:rPr>
          <w:color w:val="000000"/>
        </w:rPr>
        <w:t xml:space="preserve"> may apply to </w:t>
      </w:r>
      <w:r w:rsidR="00926C8A" w:rsidRPr="00C954BE">
        <w:rPr>
          <w:color w:val="000000"/>
        </w:rPr>
        <w:t>the Magistrates Court</w:t>
      </w:r>
      <w:r w:rsidR="004E5FED" w:rsidRPr="00C954BE">
        <w:rPr>
          <w:color w:val="000000"/>
        </w:rPr>
        <w:t xml:space="preserve"> for an order that a </w:t>
      </w:r>
      <w:r w:rsidR="000802F1" w:rsidRPr="00C954BE">
        <w:rPr>
          <w:color w:val="000000"/>
        </w:rPr>
        <w:t>business</w:t>
      </w:r>
      <w:r w:rsidR="009937A6" w:rsidRPr="00C954BE">
        <w:rPr>
          <w:color w:val="000000"/>
        </w:rPr>
        <w:t xml:space="preserve"> </w:t>
      </w:r>
      <w:r w:rsidR="004E5FED" w:rsidRPr="00C954BE">
        <w:rPr>
          <w:color w:val="000000"/>
        </w:rPr>
        <w:t xml:space="preserve">alleged to have </w:t>
      </w:r>
      <w:r w:rsidR="00FA456E" w:rsidRPr="00C954BE">
        <w:rPr>
          <w:color w:val="000000"/>
        </w:rPr>
        <w:t>contravened the civil penalty provision</w:t>
      </w:r>
      <w:r w:rsidR="004E5FED" w:rsidRPr="00C954BE">
        <w:rPr>
          <w:color w:val="000000"/>
        </w:rPr>
        <w:t xml:space="preserve"> pay the </w:t>
      </w:r>
      <w:r w:rsidR="002C1908" w:rsidRPr="00C954BE">
        <w:rPr>
          <w:color w:val="000000"/>
        </w:rPr>
        <w:t>Territory</w:t>
      </w:r>
      <w:r w:rsidR="004E5FED" w:rsidRPr="00C954BE">
        <w:rPr>
          <w:color w:val="000000"/>
        </w:rPr>
        <w:t xml:space="preserve"> a pecuniary penalty</w:t>
      </w:r>
      <w:r w:rsidR="002C1908" w:rsidRPr="00C954BE">
        <w:rPr>
          <w:color w:val="000000"/>
        </w:rPr>
        <w:t xml:space="preserve"> of not more than</w:t>
      </w:r>
      <w:r w:rsidR="002307E1" w:rsidRPr="00C954BE">
        <w:rPr>
          <w:color w:val="000000"/>
        </w:rPr>
        <w:t xml:space="preserve"> $5 000.</w:t>
      </w:r>
    </w:p>
    <w:p w14:paraId="2BCCF314" w14:textId="67081038" w:rsidR="004E5FED" w:rsidRPr="00C954BE" w:rsidRDefault="00974E0A" w:rsidP="00974E0A">
      <w:pPr>
        <w:pStyle w:val="IMain"/>
        <w:rPr>
          <w:color w:val="000000"/>
        </w:rPr>
      </w:pPr>
      <w:r w:rsidRPr="00C954BE">
        <w:rPr>
          <w:color w:val="000000"/>
        </w:rPr>
        <w:tab/>
        <w:t>(2)</w:t>
      </w:r>
      <w:r w:rsidRPr="00C954BE">
        <w:rPr>
          <w:color w:val="000000"/>
        </w:rPr>
        <w:tab/>
      </w:r>
      <w:r w:rsidR="004E5FED" w:rsidRPr="00C954BE">
        <w:rPr>
          <w:color w:val="000000"/>
        </w:rPr>
        <w:t xml:space="preserve">The </w:t>
      </w:r>
      <w:r w:rsidR="004866C1" w:rsidRPr="00C954BE">
        <w:rPr>
          <w:color w:val="000000"/>
        </w:rPr>
        <w:t>commissioner</w:t>
      </w:r>
      <w:r w:rsidR="004E5FED" w:rsidRPr="00C954BE">
        <w:rPr>
          <w:color w:val="000000"/>
        </w:rPr>
        <w:t xml:space="preserve"> must make the application within 6 years </w:t>
      </w:r>
      <w:r w:rsidR="009937A6" w:rsidRPr="00C954BE">
        <w:rPr>
          <w:color w:val="000000"/>
        </w:rPr>
        <w:t>after</w:t>
      </w:r>
      <w:r w:rsidR="004E5FED" w:rsidRPr="00C954BE">
        <w:rPr>
          <w:color w:val="000000"/>
        </w:rPr>
        <w:t xml:space="preserve"> the alleged contravention.</w:t>
      </w:r>
    </w:p>
    <w:p w14:paraId="47947D6C" w14:textId="64A1ACC4" w:rsidR="004E5FED" w:rsidRPr="00C954BE" w:rsidRDefault="00974E0A" w:rsidP="00974E0A">
      <w:pPr>
        <w:pStyle w:val="IMain"/>
        <w:rPr>
          <w:color w:val="000000"/>
        </w:rPr>
      </w:pPr>
      <w:r w:rsidRPr="00C954BE">
        <w:rPr>
          <w:color w:val="000000"/>
        </w:rPr>
        <w:lastRenderedPageBreak/>
        <w:tab/>
        <w:t>(3)</w:t>
      </w:r>
      <w:r w:rsidRPr="00C954BE">
        <w:rPr>
          <w:color w:val="000000"/>
        </w:rPr>
        <w:tab/>
      </w:r>
      <w:r w:rsidR="004E5FED" w:rsidRPr="00C954BE">
        <w:rPr>
          <w:color w:val="000000"/>
        </w:rPr>
        <w:t xml:space="preserve">If the </w:t>
      </w:r>
      <w:r w:rsidR="009226DF" w:rsidRPr="00C954BE">
        <w:rPr>
          <w:color w:val="000000"/>
        </w:rPr>
        <w:t>Magistrates Court</w:t>
      </w:r>
      <w:r w:rsidR="004E5FED" w:rsidRPr="00C954BE">
        <w:rPr>
          <w:color w:val="000000"/>
        </w:rPr>
        <w:t xml:space="preserve"> is satisfied that the</w:t>
      </w:r>
      <w:r w:rsidR="000802F1" w:rsidRPr="00C954BE">
        <w:rPr>
          <w:color w:val="000000"/>
        </w:rPr>
        <w:t xml:space="preserve"> business</w:t>
      </w:r>
      <w:r w:rsidR="004E5FED" w:rsidRPr="00C954BE">
        <w:rPr>
          <w:color w:val="000000"/>
        </w:rPr>
        <w:t xml:space="preserve"> has contravened the civil penalty provision, the court may order the </w:t>
      </w:r>
      <w:r w:rsidR="000802F1" w:rsidRPr="00C954BE">
        <w:rPr>
          <w:color w:val="000000"/>
        </w:rPr>
        <w:t>business</w:t>
      </w:r>
      <w:r w:rsidR="004E5FED" w:rsidRPr="00C954BE">
        <w:rPr>
          <w:color w:val="000000"/>
        </w:rPr>
        <w:t xml:space="preserve"> to pay to the </w:t>
      </w:r>
      <w:r w:rsidR="00F700C6" w:rsidRPr="00C954BE">
        <w:rPr>
          <w:color w:val="000000"/>
        </w:rPr>
        <w:t>Territory</w:t>
      </w:r>
      <w:r w:rsidR="004E5FED" w:rsidRPr="00C954BE">
        <w:rPr>
          <w:color w:val="000000"/>
        </w:rPr>
        <w:t xml:space="preserve"> </w:t>
      </w:r>
      <w:r w:rsidR="00F700C6" w:rsidRPr="00C954BE">
        <w:rPr>
          <w:color w:val="000000"/>
        </w:rPr>
        <w:t xml:space="preserve">a </w:t>
      </w:r>
      <w:r w:rsidR="004E5FED" w:rsidRPr="00C954BE">
        <w:rPr>
          <w:color w:val="000000"/>
        </w:rPr>
        <w:t>pecuniary penalty</w:t>
      </w:r>
      <w:r w:rsidR="006D5372" w:rsidRPr="00C954BE">
        <w:rPr>
          <w:color w:val="000000"/>
        </w:rPr>
        <w:t xml:space="preserve"> of an amount the court determines to be appropriate </w:t>
      </w:r>
      <w:r w:rsidR="004E5FED" w:rsidRPr="00C954BE">
        <w:rPr>
          <w:color w:val="000000"/>
        </w:rPr>
        <w:t>for the contravention</w:t>
      </w:r>
      <w:r w:rsidR="006D5372" w:rsidRPr="00C954BE">
        <w:rPr>
          <w:color w:val="000000"/>
        </w:rPr>
        <w:t>.</w:t>
      </w:r>
    </w:p>
    <w:p w14:paraId="4F61C57F" w14:textId="2C8DCE75" w:rsidR="004E5FED" w:rsidRPr="00C954BE" w:rsidRDefault="001C574D" w:rsidP="00AE0F02">
      <w:pPr>
        <w:pStyle w:val="IMain"/>
        <w:rPr>
          <w:color w:val="000000"/>
        </w:rPr>
      </w:pPr>
      <w:r w:rsidRPr="00C954BE">
        <w:rPr>
          <w:color w:val="000000"/>
        </w:rPr>
        <w:tab/>
      </w:r>
      <w:r w:rsidR="00AE0F02" w:rsidRPr="00C954BE">
        <w:rPr>
          <w:color w:val="000000"/>
        </w:rPr>
        <w:t>(</w:t>
      </w:r>
      <w:r w:rsidRPr="00C954BE">
        <w:rPr>
          <w:color w:val="000000"/>
        </w:rPr>
        <w:t>4</w:t>
      </w:r>
      <w:r w:rsidR="00AE0F02" w:rsidRPr="00C954BE">
        <w:rPr>
          <w:color w:val="000000"/>
        </w:rPr>
        <w:t>)</w:t>
      </w:r>
      <w:r w:rsidR="00AE0F02" w:rsidRPr="00C954BE">
        <w:rPr>
          <w:color w:val="000000"/>
        </w:rPr>
        <w:tab/>
      </w:r>
      <w:r w:rsidR="004E5FED" w:rsidRPr="00C954BE">
        <w:rPr>
          <w:color w:val="000000"/>
        </w:rPr>
        <w:t xml:space="preserve">In determining </w:t>
      </w:r>
      <w:r w:rsidR="00F65693" w:rsidRPr="00C954BE">
        <w:rPr>
          <w:color w:val="000000"/>
        </w:rPr>
        <w:t>an amount under subsection (3)</w:t>
      </w:r>
      <w:r w:rsidR="004E5FED" w:rsidRPr="00C954BE">
        <w:rPr>
          <w:color w:val="000000"/>
        </w:rPr>
        <w:t xml:space="preserve">, the court must take into account </w:t>
      </w:r>
      <w:r w:rsidRPr="00C954BE">
        <w:rPr>
          <w:color w:val="000000"/>
        </w:rPr>
        <w:t>the following</w:t>
      </w:r>
      <w:r w:rsidR="004E5FED" w:rsidRPr="00C954BE">
        <w:rPr>
          <w:color w:val="000000"/>
        </w:rPr>
        <w:t>:</w:t>
      </w:r>
    </w:p>
    <w:p w14:paraId="74E26D5A" w14:textId="2564B234" w:rsidR="004E5FED" w:rsidRPr="00C954BE" w:rsidRDefault="00AE0F02" w:rsidP="00AE0F02">
      <w:pPr>
        <w:pStyle w:val="Ipara"/>
        <w:rPr>
          <w:color w:val="000000"/>
        </w:rPr>
      </w:pPr>
      <w:r w:rsidRPr="00C954BE">
        <w:rPr>
          <w:color w:val="000000"/>
        </w:rPr>
        <w:tab/>
        <w:t>(a)</w:t>
      </w:r>
      <w:r w:rsidRPr="00C954BE">
        <w:rPr>
          <w:color w:val="000000"/>
        </w:rPr>
        <w:tab/>
      </w:r>
      <w:r w:rsidR="004E5FED" w:rsidRPr="00C954BE">
        <w:rPr>
          <w:color w:val="000000"/>
        </w:rPr>
        <w:t xml:space="preserve">the nature and </w:t>
      </w:r>
      <w:r w:rsidR="003C7BF5" w:rsidRPr="00C954BE">
        <w:rPr>
          <w:color w:val="000000"/>
        </w:rPr>
        <w:t>circumstances that led to the contravention</w:t>
      </w:r>
      <w:r w:rsidR="004E5FED" w:rsidRPr="00C954BE">
        <w:rPr>
          <w:color w:val="000000"/>
        </w:rPr>
        <w:t xml:space="preserve">; </w:t>
      </w:r>
    </w:p>
    <w:p w14:paraId="2D8A1C31" w14:textId="1BE3FECE" w:rsidR="004E5FED" w:rsidRPr="00C954BE" w:rsidRDefault="00AE0F02" w:rsidP="00AE0F02">
      <w:pPr>
        <w:pStyle w:val="Ipara"/>
        <w:rPr>
          <w:color w:val="000000"/>
        </w:rPr>
      </w:pPr>
      <w:r w:rsidRPr="00C954BE">
        <w:rPr>
          <w:color w:val="000000"/>
        </w:rPr>
        <w:tab/>
        <w:t>(b)</w:t>
      </w:r>
      <w:r w:rsidRPr="00C954BE">
        <w:rPr>
          <w:color w:val="000000"/>
        </w:rPr>
        <w:tab/>
      </w:r>
      <w:r w:rsidR="004E5FED" w:rsidRPr="00C954BE">
        <w:rPr>
          <w:color w:val="000000"/>
        </w:rPr>
        <w:t xml:space="preserve">the nature and extent of any loss suffered </w:t>
      </w:r>
      <w:r w:rsidR="003C7BF5" w:rsidRPr="00C954BE">
        <w:rPr>
          <w:color w:val="000000"/>
        </w:rPr>
        <w:t xml:space="preserve">by the commissioner </w:t>
      </w:r>
      <w:r w:rsidR="004E5FED" w:rsidRPr="00C954BE">
        <w:rPr>
          <w:color w:val="000000"/>
        </w:rPr>
        <w:t xml:space="preserve">because of the contravention; </w:t>
      </w:r>
    </w:p>
    <w:p w14:paraId="14B2EEA5" w14:textId="437DE9A3" w:rsidR="00B717EC" w:rsidRPr="00C954BE" w:rsidRDefault="00B717EC" w:rsidP="00AE0F02">
      <w:pPr>
        <w:pStyle w:val="Ipara"/>
        <w:rPr>
          <w:color w:val="000000"/>
        </w:rPr>
      </w:pPr>
      <w:r w:rsidRPr="00C954BE">
        <w:rPr>
          <w:color w:val="000000"/>
        </w:rPr>
        <w:tab/>
        <w:t>(c)</w:t>
      </w:r>
      <w:r w:rsidRPr="00C954BE">
        <w:rPr>
          <w:color w:val="000000"/>
        </w:rPr>
        <w:tab/>
        <w:t>the size of the business;</w:t>
      </w:r>
    </w:p>
    <w:p w14:paraId="0D222B26" w14:textId="1E0BBDF6" w:rsidR="004E5FED" w:rsidRPr="00C954BE" w:rsidRDefault="00AE0F02" w:rsidP="00AE0F02">
      <w:pPr>
        <w:pStyle w:val="Ipara"/>
        <w:rPr>
          <w:color w:val="000000"/>
        </w:rPr>
      </w:pPr>
      <w:r w:rsidRPr="00C954BE">
        <w:rPr>
          <w:color w:val="000000"/>
        </w:rPr>
        <w:tab/>
        <w:t>(d)</w:t>
      </w:r>
      <w:r w:rsidRPr="00C954BE">
        <w:rPr>
          <w:color w:val="000000"/>
        </w:rPr>
        <w:tab/>
      </w:r>
      <w:r w:rsidR="004E5FED" w:rsidRPr="00C954BE">
        <w:rPr>
          <w:color w:val="000000"/>
        </w:rPr>
        <w:t xml:space="preserve">whether the </w:t>
      </w:r>
      <w:r w:rsidR="000802F1" w:rsidRPr="00C954BE">
        <w:rPr>
          <w:color w:val="000000"/>
        </w:rPr>
        <w:t>business</w:t>
      </w:r>
      <w:r w:rsidR="004E5FED" w:rsidRPr="00C954BE">
        <w:rPr>
          <w:color w:val="000000"/>
        </w:rPr>
        <w:t xml:space="preserve"> has previously </w:t>
      </w:r>
      <w:r w:rsidR="00317D53" w:rsidRPr="00C954BE">
        <w:rPr>
          <w:color w:val="000000"/>
        </w:rPr>
        <w:t>contravened the civil penalty provision and the circumstances of the</w:t>
      </w:r>
      <w:r w:rsidR="002038ED" w:rsidRPr="00C954BE">
        <w:rPr>
          <w:color w:val="000000"/>
        </w:rPr>
        <w:t xml:space="preserve"> previous</w:t>
      </w:r>
      <w:r w:rsidR="00317D53" w:rsidRPr="00C954BE">
        <w:rPr>
          <w:color w:val="000000"/>
        </w:rPr>
        <w:t xml:space="preserve"> contravention</w:t>
      </w:r>
      <w:r w:rsidR="007A0B8C" w:rsidRPr="00C954BE">
        <w:rPr>
          <w:color w:val="000000"/>
        </w:rPr>
        <w:t>;</w:t>
      </w:r>
    </w:p>
    <w:p w14:paraId="312C92C4" w14:textId="45554962" w:rsidR="00317D53" w:rsidRPr="00C954BE" w:rsidRDefault="00317D53" w:rsidP="00626353">
      <w:pPr>
        <w:pStyle w:val="aExamHdgpar"/>
        <w:rPr>
          <w:color w:val="000000"/>
        </w:rPr>
      </w:pPr>
      <w:r w:rsidRPr="00C954BE">
        <w:rPr>
          <w:color w:val="000000"/>
        </w:rPr>
        <w:t xml:space="preserve">Examples—circumstances of </w:t>
      </w:r>
      <w:r w:rsidR="00C95F11" w:rsidRPr="00C954BE">
        <w:rPr>
          <w:color w:val="000000"/>
        </w:rPr>
        <w:t xml:space="preserve">previous </w:t>
      </w:r>
      <w:r w:rsidRPr="00C954BE">
        <w:rPr>
          <w:color w:val="000000"/>
        </w:rPr>
        <w:t>contravention</w:t>
      </w:r>
    </w:p>
    <w:p w14:paraId="160747D7" w14:textId="79B4BC0B" w:rsidR="00317D53" w:rsidRPr="00C954BE" w:rsidRDefault="00566E42" w:rsidP="00566E42">
      <w:pPr>
        <w:pStyle w:val="aExamINumpar"/>
        <w:rPr>
          <w:color w:val="000000"/>
        </w:rPr>
      </w:pPr>
      <w:r w:rsidRPr="00C954BE">
        <w:rPr>
          <w:color w:val="000000"/>
        </w:rPr>
        <w:t>1</w:t>
      </w:r>
      <w:r w:rsidRPr="00C954BE">
        <w:rPr>
          <w:color w:val="000000"/>
        </w:rPr>
        <w:tab/>
      </w:r>
      <w:r w:rsidR="00626353" w:rsidRPr="00C954BE">
        <w:rPr>
          <w:color w:val="000000"/>
        </w:rPr>
        <w:t xml:space="preserve">the </w:t>
      </w:r>
      <w:r w:rsidR="003E5377" w:rsidRPr="00C954BE">
        <w:rPr>
          <w:color w:val="000000"/>
        </w:rPr>
        <w:t xml:space="preserve">number of </w:t>
      </w:r>
      <w:r w:rsidR="00B717EC" w:rsidRPr="00C954BE">
        <w:rPr>
          <w:color w:val="000000"/>
        </w:rPr>
        <w:t xml:space="preserve">previous </w:t>
      </w:r>
      <w:r w:rsidR="003E5377" w:rsidRPr="00C954BE">
        <w:rPr>
          <w:color w:val="000000"/>
        </w:rPr>
        <w:t>contraventions by the business in relation to the dispute being conciliated</w:t>
      </w:r>
    </w:p>
    <w:p w14:paraId="0616CF61" w14:textId="5E7C17BD" w:rsidR="00317D53" w:rsidRPr="00C954BE" w:rsidRDefault="00566E42" w:rsidP="00566E42">
      <w:pPr>
        <w:pStyle w:val="aExamINumpar"/>
        <w:rPr>
          <w:color w:val="000000"/>
        </w:rPr>
      </w:pPr>
      <w:r w:rsidRPr="00C954BE">
        <w:rPr>
          <w:color w:val="000000"/>
        </w:rPr>
        <w:t>2</w:t>
      </w:r>
      <w:r w:rsidRPr="00C954BE">
        <w:rPr>
          <w:color w:val="000000"/>
        </w:rPr>
        <w:tab/>
      </w:r>
      <w:r w:rsidR="003E5377" w:rsidRPr="00C954BE">
        <w:rPr>
          <w:color w:val="000000"/>
        </w:rPr>
        <w:t xml:space="preserve">the number of </w:t>
      </w:r>
      <w:r w:rsidR="00B717EC" w:rsidRPr="00C954BE">
        <w:rPr>
          <w:color w:val="000000"/>
        </w:rPr>
        <w:t xml:space="preserve">previous </w:t>
      </w:r>
      <w:r w:rsidR="003E5377" w:rsidRPr="00C954BE">
        <w:rPr>
          <w:color w:val="000000"/>
        </w:rPr>
        <w:t>contraventions by the business in relation to conciliations for other disputes</w:t>
      </w:r>
    </w:p>
    <w:p w14:paraId="116B11BB" w14:textId="2B2E65E5" w:rsidR="00317D53" w:rsidRPr="00C954BE" w:rsidRDefault="00566E42" w:rsidP="00566E42">
      <w:pPr>
        <w:pStyle w:val="aExamINumpar"/>
        <w:rPr>
          <w:color w:val="000000"/>
        </w:rPr>
      </w:pPr>
      <w:r w:rsidRPr="00C954BE">
        <w:rPr>
          <w:color w:val="000000"/>
        </w:rPr>
        <w:t>3</w:t>
      </w:r>
      <w:r w:rsidRPr="00C954BE">
        <w:rPr>
          <w:color w:val="000000"/>
        </w:rPr>
        <w:tab/>
      </w:r>
      <w:r w:rsidR="003E5377" w:rsidRPr="00C954BE">
        <w:rPr>
          <w:color w:val="000000"/>
        </w:rPr>
        <w:t xml:space="preserve">whether the circumstances of </w:t>
      </w:r>
      <w:r w:rsidR="00E836ED" w:rsidRPr="00C954BE">
        <w:rPr>
          <w:color w:val="000000"/>
        </w:rPr>
        <w:t>a</w:t>
      </w:r>
      <w:r w:rsidR="003E5377" w:rsidRPr="00C954BE">
        <w:rPr>
          <w:color w:val="000000"/>
        </w:rPr>
        <w:t xml:space="preserve"> </w:t>
      </w:r>
      <w:r w:rsidR="00B717EC" w:rsidRPr="00C954BE">
        <w:rPr>
          <w:color w:val="000000"/>
        </w:rPr>
        <w:t xml:space="preserve">previous </w:t>
      </w:r>
      <w:r w:rsidR="003E5377" w:rsidRPr="00C954BE">
        <w:rPr>
          <w:color w:val="000000"/>
        </w:rPr>
        <w:t xml:space="preserve">contravention </w:t>
      </w:r>
      <w:r w:rsidR="007A0B8C" w:rsidRPr="00C954BE">
        <w:rPr>
          <w:color w:val="000000"/>
        </w:rPr>
        <w:t>is</w:t>
      </w:r>
      <w:r w:rsidR="00B717EC" w:rsidRPr="00C954BE">
        <w:rPr>
          <w:color w:val="000000"/>
        </w:rPr>
        <w:t xml:space="preserve"> similar to the circumstances of the current contravention</w:t>
      </w:r>
    </w:p>
    <w:p w14:paraId="6E31287B" w14:textId="7AD3D95C" w:rsidR="007A0B8C" w:rsidRPr="00C954BE" w:rsidRDefault="007A0B8C" w:rsidP="007A0B8C">
      <w:pPr>
        <w:pStyle w:val="Ipara"/>
        <w:rPr>
          <w:color w:val="000000"/>
        </w:rPr>
      </w:pPr>
      <w:r w:rsidRPr="00C954BE">
        <w:rPr>
          <w:color w:val="000000"/>
        </w:rPr>
        <w:tab/>
        <w:t>(e)</w:t>
      </w:r>
      <w:r w:rsidRPr="00C954BE">
        <w:rPr>
          <w:color w:val="000000"/>
        </w:rPr>
        <w:tab/>
        <w:t>any other matter the court considers relevant.</w:t>
      </w:r>
    </w:p>
    <w:p w14:paraId="72DE1403" w14:textId="58EA2D5F" w:rsidR="004E5FED" w:rsidRPr="00C954BE" w:rsidRDefault="004612C7" w:rsidP="00AE0F02">
      <w:pPr>
        <w:pStyle w:val="IH5Sec"/>
        <w:rPr>
          <w:color w:val="000000"/>
        </w:rPr>
      </w:pPr>
      <w:r w:rsidRPr="00C954BE">
        <w:rPr>
          <w:rStyle w:val="CharSectno0"/>
          <w:color w:val="000000"/>
        </w:rPr>
        <w:t>34</w:t>
      </w:r>
      <w:r w:rsidR="002307E1" w:rsidRPr="00C954BE">
        <w:rPr>
          <w:rStyle w:val="CharSectno0"/>
          <w:color w:val="000000"/>
        </w:rPr>
        <w:t>N</w:t>
      </w:r>
      <w:r w:rsidR="00AE0F02" w:rsidRPr="00C954BE">
        <w:rPr>
          <w:rStyle w:val="CharSectno0"/>
          <w:color w:val="000000"/>
        </w:rPr>
        <w:tab/>
      </w:r>
      <w:r w:rsidR="004E5FED" w:rsidRPr="00C954BE">
        <w:rPr>
          <w:color w:val="000000"/>
        </w:rPr>
        <w:t>Civil enforcement of penalty</w:t>
      </w:r>
    </w:p>
    <w:p w14:paraId="4CB2B4AB" w14:textId="42B7F8DA" w:rsidR="004E5FED" w:rsidRPr="00C954BE" w:rsidRDefault="004E5FED" w:rsidP="00C954BE">
      <w:pPr>
        <w:pStyle w:val="Amainreturn"/>
        <w:keepNext/>
        <w:rPr>
          <w:color w:val="000000"/>
        </w:rPr>
      </w:pPr>
      <w:r w:rsidRPr="00C954BE">
        <w:rPr>
          <w:color w:val="000000"/>
        </w:rPr>
        <w:t>A pecuniary penalty</w:t>
      </w:r>
      <w:r w:rsidR="00443C8B" w:rsidRPr="00C954BE">
        <w:rPr>
          <w:color w:val="000000"/>
        </w:rPr>
        <w:t xml:space="preserve"> under a civil penalty order</w:t>
      </w:r>
      <w:r w:rsidRPr="00C954BE">
        <w:rPr>
          <w:color w:val="000000"/>
        </w:rPr>
        <w:t xml:space="preserve"> is a debt </w:t>
      </w:r>
      <w:r w:rsidR="007A0B8C" w:rsidRPr="00C954BE">
        <w:rPr>
          <w:color w:val="000000"/>
        </w:rPr>
        <w:t>owing</w:t>
      </w:r>
      <w:r w:rsidRPr="00C954BE">
        <w:rPr>
          <w:color w:val="000000"/>
        </w:rPr>
        <w:t xml:space="preserve"> to the </w:t>
      </w:r>
      <w:r w:rsidR="006D5372" w:rsidRPr="00C954BE">
        <w:rPr>
          <w:color w:val="000000"/>
        </w:rPr>
        <w:t>Territory</w:t>
      </w:r>
      <w:r w:rsidR="007A0B8C" w:rsidRPr="00C954BE">
        <w:rPr>
          <w:color w:val="000000"/>
        </w:rPr>
        <w:t xml:space="preserve"> by the business in relation to whom the order is made</w:t>
      </w:r>
      <w:r w:rsidRPr="00C954BE">
        <w:rPr>
          <w:color w:val="000000"/>
        </w:rPr>
        <w:t>.</w:t>
      </w:r>
    </w:p>
    <w:p w14:paraId="616B7E66" w14:textId="4706800C" w:rsidR="00836D1E" w:rsidRPr="00C954BE" w:rsidRDefault="00443C8B" w:rsidP="00443C8B">
      <w:pPr>
        <w:pStyle w:val="aNote"/>
        <w:rPr>
          <w:color w:val="000000"/>
          <w:lang w:eastAsia="en-AU"/>
        </w:rPr>
      </w:pPr>
      <w:r w:rsidRPr="00C954BE">
        <w:rPr>
          <w:rStyle w:val="charItals"/>
        </w:rPr>
        <w:t>Note</w:t>
      </w:r>
      <w:r w:rsidRPr="00C954BE">
        <w:rPr>
          <w:rStyle w:val="charItals"/>
        </w:rPr>
        <w:tab/>
      </w:r>
      <w:r w:rsidR="00836D1E" w:rsidRPr="00C954BE">
        <w:rPr>
          <w:color w:val="000000"/>
          <w:lang w:eastAsia="en-AU"/>
        </w:rPr>
        <w:t xml:space="preserve">An amount owing under a law may be recovered as a debt in a court of competent jurisdiction or the ACAT (see </w:t>
      </w:r>
      <w:hyperlink r:id="rId78" w:tooltip="A2001-14" w:history="1">
        <w:r w:rsidR="00FB0314" w:rsidRPr="00C954BE">
          <w:rPr>
            <w:rStyle w:val="charCitHyperlinkAbbrev"/>
          </w:rPr>
          <w:t>Legislation Act</w:t>
        </w:r>
      </w:hyperlink>
      <w:r w:rsidR="00836D1E" w:rsidRPr="00C954BE">
        <w:rPr>
          <w:color w:val="000000"/>
          <w:lang w:eastAsia="en-AU"/>
        </w:rPr>
        <w:t>, s 177).</w:t>
      </w:r>
    </w:p>
    <w:p w14:paraId="7914B299" w14:textId="23BC20E2" w:rsidR="00167881" w:rsidRPr="00C954BE" w:rsidRDefault="00167881" w:rsidP="00167881">
      <w:pPr>
        <w:pStyle w:val="IH5Sec"/>
        <w:rPr>
          <w:color w:val="000000"/>
        </w:rPr>
      </w:pPr>
      <w:r w:rsidRPr="00C954BE">
        <w:rPr>
          <w:rStyle w:val="CharSectno0"/>
          <w:color w:val="000000"/>
        </w:rPr>
        <w:lastRenderedPageBreak/>
        <w:t>34O</w:t>
      </w:r>
      <w:r w:rsidRPr="00C954BE">
        <w:rPr>
          <w:rStyle w:val="CharSectno0"/>
          <w:color w:val="000000"/>
        </w:rPr>
        <w:tab/>
      </w:r>
      <w:r w:rsidRPr="00C954BE">
        <w:rPr>
          <w:color w:val="000000"/>
        </w:rPr>
        <w:t>Multiple contraventions</w:t>
      </w:r>
      <w:r w:rsidR="007A0B8C" w:rsidRPr="00C954BE">
        <w:rPr>
          <w:color w:val="000000"/>
        </w:rPr>
        <w:t xml:space="preserve"> of civil penalty provision</w:t>
      </w:r>
    </w:p>
    <w:p w14:paraId="2A148FEB" w14:textId="0FF507CE" w:rsidR="00167881" w:rsidRPr="00C954BE" w:rsidRDefault="00167881" w:rsidP="003B06E4">
      <w:pPr>
        <w:pStyle w:val="IMain"/>
        <w:keepLines/>
        <w:rPr>
          <w:color w:val="000000"/>
        </w:rPr>
      </w:pPr>
      <w:r w:rsidRPr="00C954BE">
        <w:rPr>
          <w:color w:val="000000"/>
        </w:rPr>
        <w:tab/>
        <w:t>(1)</w:t>
      </w:r>
      <w:r w:rsidRPr="00C954BE">
        <w:rPr>
          <w:color w:val="000000"/>
        </w:rPr>
        <w:tab/>
        <w:t xml:space="preserve">The Magistrates Court may make a single civil penalty order against a </w:t>
      </w:r>
      <w:r w:rsidR="000802F1" w:rsidRPr="00C954BE">
        <w:rPr>
          <w:color w:val="000000"/>
        </w:rPr>
        <w:t>business</w:t>
      </w:r>
      <w:r w:rsidRPr="00C954BE">
        <w:rPr>
          <w:color w:val="000000"/>
        </w:rPr>
        <w:t xml:space="preserve"> for multiple contraventions of a civil penalty provision if proceedings for the contraventions are founded on the same facts, or if the contraventions form, or are part of, a series of contraventions of the same or a similar character.</w:t>
      </w:r>
    </w:p>
    <w:p w14:paraId="0CAD8D5C" w14:textId="4F2278C9" w:rsidR="00167881" w:rsidRPr="00C954BE" w:rsidRDefault="00167881" w:rsidP="00167881">
      <w:pPr>
        <w:pStyle w:val="IMain"/>
        <w:rPr>
          <w:color w:val="000000"/>
        </w:rPr>
      </w:pPr>
      <w:r w:rsidRPr="00C954BE">
        <w:rPr>
          <w:color w:val="000000"/>
        </w:rPr>
        <w:tab/>
        <w:t>(2)</w:t>
      </w:r>
      <w:r w:rsidRPr="00C954BE">
        <w:rPr>
          <w:color w:val="000000"/>
        </w:rPr>
        <w:tab/>
        <w:t>However, the penalty must not exceed the sum of the maximum penalties that could be ordered if a separate penalty were ordered for each contravention.</w:t>
      </w:r>
    </w:p>
    <w:p w14:paraId="0EED3993" w14:textId="45635CE2" w:rsidR="004E5FED" w:rsidRPr="00C954BE" w:rsidRDefault="004612C7" w:rsidP="004612C7">
      <w:pPr>
        <w:pStyle w:val="IH5Sec"/>
        <w:rPr>
          <w:color w:val="000000"/>
        </w:rPr>
      </w:pPr>
      <w:r w:rsidRPr="00C954BE">
        <w:rPr>
          <w:rStyle w:val="CharSectno0"/>
          <w:color w:val="000000"/>
        </w:rPr>
        <w:t>34</w:t>
      </w:r>
      <w:r w:rsidR="00167881" w:rsidRPr="00C954BE">
        <w:rPr>
          <w:rStyle w:val="CharSectno0"/>
          <w:color w:val="000000"/>
        </w:rPr>
        <w:t>P</w:t>
      </w:r>
      <w:r w:rsidRPr="00C954BE">
        <w:rPr>
          <w:rStyle w:val="CharSectno0"/>
          <w:color w:val="000000"/>
        </w:rPr>
        <w:tab/>
      </w:r>
      <w:r w:rsidR="004E5FED" w:rsidRPr="00C954BE">
        <w:rPr>
          <w:color w:val="000000"/>
        </w:rPr>
        <w:t>Proceedings may be heard together</w:t>
      </w:r>
    </w:p>
    <w:p w14:paraId="3DC665FD" w14:textId="615FC866" w:rsidR="004E5FED" w:rsidRPr="00C954BE" w:rsidRDefault="00167881" w:rsidP="00167881">
      <w:pPr>
        <w:pStyle w:val="Amainreturn"/>
        <w:rPr>
          <w:color w:val="000000"/>
        </w:rPr>
      </w:pPr>
      <w:r w:rsidRPr="00C954BE">
        <w:rPr>
          <w:color w:val="000000"/>
        </w:rPr>
        <w:t>The Magistrates Court</w:t>
      </w:r>
      <w:r w:rsidR="004E5FED" w:rsidRPr="00C954BE">
        <w:rPr>
          <w:color w:val="000000"/>
        </w:rPr>
        <w:t xml:space="preserve"> may direct that 2 or more proceedings for civil penalty orders are to be heard together.</w:t>
      </w:r>
    </w:p>
    <w:p w14:paraId="7F436D7A" w14:textId="65033D8E" w:rsidR="004E5FED" w:rsidRPr="00C954BE" w:rsidRDefault="004612C7" w:rsidP="004612C7">
      <w:pPr>
        <w:pStyle w:val="IH5Sec"/>
        <w:rPr>
          <w:color w:val="000000"/>
        </w:rPr>
      </w:pPr>
      <w:r w:rsidRPr="00C954BE">
        <w:rPr>
          <w:rStyle w:val="CharSectno0"/>
          <w:color w:val="000000"/>
        </w:rPr>
        <w:t>34</w:t>
      </w:r>
      <w:r w:rsidR="00167881" w:rsidRPr="00C954BE">
        <w:rPr>
          <w:rStyle w:val="CharSectno0"/>
          <w:color w:val="000000"/>
        </w:rPr>
        <w:t>Q</w:t>
      </w:r>
      <w:r w:rsidRPr="00C954BE">
        <w:rPr>
          <w:rStyle w:val="CharSectno0"/>
          <w:color w:val="000000"/>
        </w:rPr>
        <w:tab/>
      </w:r>
      <w:r w:rsidR="004E5FED" w:rsidRPr="00C954BE">
        <w:rPr>
          <w:color w:val="000000"/>
        </w:rPr>
        <w:t>Civil evidence and procedure rules for civil penalty orders</w:t>
      </w:r>
    </w:p>
    <w:p w14:paraId="545EBA7D" w14:textId="12114B0D" w:rsidR="00167881" w:rsidRPr="00C954BE" w:rsidRDefault="000802F1" w:rsidP="00E871D1">
      <w:pPr>
        <w:pStyle w:val="Amainreturn"/>
        <w:rPr>
          <w:color w:val="000000"/>
        </w:rPr>
      </w:pPr>
      <w:r w:rsidRPr="00C954BE">
        <w:rPr>
          <w:color w:val="000000"/>
        </w:rPr>
        <w:t xml:space="preserve">The Magistrates Court </w:t>
      </w:r>
      <w:r w:rsidR="004E5FED" w:rsidRPr="00C954BE">
        <w:rPr>
          <w:color w:val="000000"/>
        </w:rPr>
        <w:t>must apply the rules of evidence and procedure for civil matters when hearing proceedings for a civil penalty order.</w:t>
      </w:r>
    </w:p>
    <w:p w14:paraId="07D53A55" w14:textId="0662D1BA" w:rsidR="00B46798" w:rsidRPr="00C954BE" w:rsidRDefault="004612C7" w:rsidP="004612C7">
      <w:pPr>
        <w:pStyle w:val="IH5Sec"/>
        <w:rPr>
          <w:color w:val="000000"/>
        </w:rPr>
      </w:pPr>
      <w:r w:rsidRPr="00C954BE">
        <w:rPr>
          <w:rStyle w:val="CharSectno0"/>
          <w:color w:val="000000"/>
        </w:rPr>
        <w:t>34</w:t>
      </w:r>
      <w:r w:rsidR="00167881" w:rsidRPr="00C954BE">
        <w:rPr>
          <w:rStyle w:val="CharSectno0"/>
          <w:color w:val="000000"/>
        </w:rPr>
        <w:t>R</w:t>
      </w:r>
      <w:r w:rsidRPr="00C954BE">
        <w:rPr>
          <w:rStyle w:val="CharSectno0"/>
          <w:color w:val="000000"/>
        </w:rPr>
        <w:tab/>
      </w:r>
      <w:r w:rsidR="007E746D" w:rsidRPr="00C954BE">
        <w:rPr>
          <w:color w:val="000000"/>
        </w:rPr>
        <w:t>Civil penalty provisions—no fault element</w:t>
      </w:r>
    </w:p>
    <w:p w14:paraId="1A2B8295" w14:textId="110F8A61" w:rsidR="00B46798" w:rsidRPr="00C954BE" w:rsidRDefault="00B46798" w:rsidP="004612C7">
      <w:pPr>
        <w:pStyle w:val="Amainreturn"/>
        <w:rPr>
          <w:color w:val="000000"/>
        </w:rPr>
      </w:pPr>
      <w:r w:rsidRPr="00C954BE">
        <w:rPr>
          <w:color w:val="000000"/>
        </w:rPr>
        <w:t xml:space="preserve">In proceedings for a civil penalty order against a </w:t>
      </w:r>
      <w:r w:rsidR="000802F1" w:rsidRPr="00C954BE">
        <w:rPr>
          <w:color w:val="000000"/>
        </w:rPr>
        <w:t>business</w:t>
      </w:r>
      <w:r w:rsidRPr="00C954BE">
        <w:rPr>
          <w:color w:val="000000"/>
        </w:rPr>
        <w:t xml:space="preserve"> for a contravention of a civil penalty provision, it is not necessary to prove</w:t>
      </w:r>
      <w:r w:rsidR="000802F1" w:rsidRPr="00C954BE">
        <w:rPr>
          <w:color w:val="000000"/>
        </w:rPr>
        <w:t xml:space="preserve"> any fault element</w:t>
      </w:r>
      <w:r w:rsidR="00797DD2" w:rsidRPr="00C954BE">
        <w:rPr>
          <w:color w:val="000000"/>
        </w:rPr>
        <w:t xml:space="preserve"> in relation to the contravention</w:t>
      </w:r>
      <w:r w:rsidR="00F016DE" w:rsidRPr="00C954BE">
        <w:rPr>
          <w:color w:val="000000"/>
        </w:rPr>
        <w:t>.</w:t>
      </w:r>
    </w:p>
    <w:p w14:paraId="0F042C63" w14:textId="197D362B" w:rsidR="00F016DE" w:rsidRPr="00C954BE" w:rsidRDefault="00F016DE" w:rsidP="00626353">
      <w:pPr>
        <w:pStyle w:val="aExamHdgss"/>
        <w:rPr>
          <w:color w:val="000000"/>
        </w:rPr>
      </w:pPr>
      <w:r w:rsidRPr="00C954BE">
        <w:rPr>
          <w:color w:val="000000"/>
        </w:rPr>
        <w:t>Examples—fault element</w:t>
      </w:r>
    </w:p>
    <w:p w14:paraId="7393BD8D" w14:textId="42DA5E17" w:rsidR="00F016DE" w:rsidRPr="00C954BE" w:rsidRDefault="00CE6732" w:rsidP="00CE6732">
      <w:pPr>
        <w:pStyle w:val="aExamINumss"/>
        <w:rPr>
          <w:color w:val="000000"/>
        </w:rPr>
      </w:pPr>
      <w:r w:rsidRPr="00C954BE">
        <w:rPr>
          <w:color w:val="000000"/>
        </w:rPr>
        <w:t>1</w:t>
      </w:r>
      <w:r w:rsidRPr="00C954BE">
        <w:rPr>
          <w:color w:val="000000"/>
        </w:rPr>
        <w:tab/>
      </w:r>
      <w:r w:rsidR="00F016DE" w:rsidRPr="00C954BE">
        <w:rPr>
          <w:color w:val="000000"/>
        </w:rPr>
        <w:t>intention</w:t>
      </w:r>
    </w:p>
    <w:p w14:paraId="0C87B5A0" w14:textId="08949B26" w:rsidR="00F016DE" w:rsidRPr="00C954BE" w:rsidRDefault="00CE6732" w:rsidP="00CE6732">
      <w:pPr>
        <w:pStyle w:val="aExamINumss"/>
        <w:rPr>
          <w:color w:val="000000"/>
        </w:rPr>
      </w:pPr>
      <w:r w:rsidRPr="00C954BE">
        <w:rPr>
          <w:color w:val="000000"/>
        </w:rPr>
        <w:t>2</w:t>
      </w:r>
      <w:r w:rsidRPr="00C954BE">
        <w:rPr>
          <w:color w:val="000000"/>
        </w:rPr>
        <w:tab/>
      </w:r>
      <w:r w:rsidR="00F016DE" w:rsidRPr="00C954BE">
        <w:rPr>
          <w:color w:val="000000"/>
        </w:rPr>
        <w:t>knowledge</w:t>
      </w:r>
    </w:p>
    <w:p w14:paraId="3FEEBDB7" w14:textId="44C135BE" w:rsidR="006E5A6D" w:rsidRPr="00C954BE" w:rsidRDefault="00CE6732" w:rsidP="00CE6732">
      <w:pPr>
        <w:pStyle w:val="aExamINumss"/>
        <w:rPr>
          <w:color w:val="000000"/>
        </w:rPr>
      </w:pPr>
      <w:r w:rsidRPr="00C954BE">
        <w:rPr>
          <w:color w:val="000000"/>
        </w:rPr>
        <w:t>3</w:t>
      </w:r>
      <w:r w:rsidRPr="00C954BE">
        <w:rPr>
          <w:color w:val="000000"/>
        </w:rPr>
        <w:tab/>
      </w:r>
      <w:r w:rsidR="006E5A6D" w:rsidRPr="00C954BE">
        <w:rPr>
          <w:color w:val="000000"/>
        </w:rPr>
        <w:t xml:space="preserve">negligence </w:t>
      </w:r>
    </w:p>
    <w:p w14:paraId="1BBC7FB1" w14:textId="39501E5D" w:rsidR="00F016DE" w:rsidRPr="00C954BE" w:rsidRDefault="00CE6732" w:rsidP="00CE6732">
      <w:pPr>
        <w:pStyle w:val="aExamINumss"/>
        <w:rPr>
          <w:color w:val="000000"/>
        </w:rPr>
      </w:pPr>
      <w:r w:rsidRPr="00C954BE">
        <w:rPr>
          <w:color w:val="000000"/>
        </w:rPr>
        <w:t>4</w:t>
      </w:r>
      <w:r w:rsidRPr="00C954BE">
        <w:rPr>
          <w:color w:val="000000"/>
        </w:rPr>
        <w:tab/>
      </w:r>
      <w:r w:rsidR="00F016DE" w:rsidRPr="00C954BE">
        <w:rPr>
          <w:color w:val="000000"/>
        </w:rPr>
        <w:t>recklessness</w:t>
      </w:r>
    </w:p>
    <w:p w14:paraId="006CFEDA" w14:textId="346E0029" w:rsidR="00B46798" w:rsidRPr="00C954BE" w:rsidRDefault="00926C8A" w:rsidP="00926C8A">
      <w:pPr>
        <w:pStyle w:val="IH5Sec"/>
        <w:rPr>
          <w:color w:val="000000"/>
        </w:rPr>
      </w:pPr>
      <w:r w:rsidRPr="00C954BE">
        <w:rPr>
          <w:rStyle w:val="CharSectno0"/>
          <w:color w:val="000000"/>
        </w:rPr>
        <w:lastRenderedPageBreak/>
        <w:t>34</w:t>
      </w:r>
      <w:r w:rsidR="00167881" w:rsidRPr="00C954BE">
        <w:rPr>
          <w:rStyle w:val="CharSectno0"/>
          <w:color w:val="000000"/>
        </w:rPr>
        <w:t>S</w:t>
      </w:r>
      <w:r w:rsidRPr="00C954BE">
        <w:rPr>
          <w:rStyle w:val="CharSectno0"/>
          <w:color w:val="000000"/>
        </w:rPr>
        <w:tab/>
      </w:r>
      <w:r w:rsidR="00B46798" w:rsidRPr="00C954BE">
        <w:rPr>
          <w:color w:val="000000"/>
        </w:rPr>
        <w:t>Civil penalty provisions</w:t>
      </w:r>
      <w:r w:rsidR="00C7636A" w:rsidRPr="00C954BE">
        <w:rPr>
          <w:color w:val="000000"/>
        </w:rPr>
        <w:t>—contravention by corporation representative</w:t>
      </w:r>
    </w:p>
    <w:p w14:paraId="49EDA1E7" w14:textId="5D103325" w:rsidR="00B46798" w:rsidRPr="00C954BE" w:rsidRDefault="00C7636A" w:rsidP="00C7636A">
      <w:pPr>
        <w:pStyle w:val="IMain"/>
        <w:rPr>
          <w:color w:val="000000"/>
        </w:rPr>
      </w:pPr>
      <w:r w:rsidRPr="00C954BE">
        <w:rPr>
          <w:color w:val="000000"/>
        </w:rPr>
        <w:tab/>
        <w:t>(1)</w:t>
      </w:r>
      <w:r w:rsidRPr="00C954BE">
        <w:rPr>
          <w:color w:val="000000"/>
        </w:rPr>
        <w:tab/>
      </w:r>
      <w:r w:rsidR="00B46798" w:rsidRPr="00C954BE">
        <w:rPr>
          <w:color w:val="000000"/>
        </w:rPr>
        <w:t xml:space="preserve">If a civil penalty provision is </w:t>
      </w:r>
      <w:r w:rsidR="00F016DE" w:rsidRPr="00C954BE">
        <w:rPr>
          <w:color w:val="000000"/>
        </w:rPr>
        <w:t>contravened</w:t>
      </w:r>
      <w:r w:rsidR="00B46798" w:rsidRPr="00C954BE">
        <w:rPr>
          <w:color w:val="000000"/>
        </w:rPr>
        <w:t xml:space="preserve"> by </w:t>
      </w:r>
      <w:r w:rsidRPr="00C954BE">
        <w:rPr>
          <w:color w:val="000000"/>
        </w:rPr>
        <w:t>a representative</w:t>
      </w:r>
      <w:r w:rsidR="00B46798" w:rsidRPr="00C954BE">
        <w:rPr>
          <w:color w:val="000000"/>
        </w:rPr>
        <w:t xml:space="preserve"> of a </w:t>
      </w:r>
      <w:r w:rsidR="00F016DE" w:rsidRPr="00C954BE">
        <w:rPr>
          <w:color w:val="000000"/>
        </w:rPr>
        <w:t>corporation</w:t>
      </w:r>
      <w:r w:rsidR="00B46798" w:rsidRPr="00C954BE">
        <w:rPr>
          <w:color w:val="000000"/>
        </w:rPr>
        <w:t xml:space="preserve"> acting within the actual or apparent scope of </w:t>
      </w:r>
      <w:r w:rsidRPr="00C954BE">
        <w:rPr>
          <w:color w:val="000000"/>
        </w:rPr>
        <w:t xml:space="preserve">the representative’s </w:t>
      </w:r>
      <w:r w:rsidR="00B46798" w:rsidRPr="00C954BE">
        <w:rPr>
          <w:color w:val="000000"/>
        </w:rPr>
        <w:t xml:space="preserve">employment, or within </w:t>
      </w:r>
      <w:r w:rsidR="00EE094E" w:rsidRPr="00C954BE">
        <w:rPr>
          <w:color w:val="000000"/>
        </w:rPr>
        <w:t>the representative’s</w:t>
      </w:r>
      <w:r w:rsidR="00B46798" w:rsidRPr="00C954BE">
        <w:rPr>
          <w:color w:val="000000"/>
        </w:rPr>
        <w:t xml:space="preserve"> actual or apparent authority, the </w:t>
      </w:r>
      <w:r w:rsidR="00F016DE" w:rsidRPr="00C954BE">
        <w:rPr>
          <w:color w:val="000000"/>
        </w:rPr>
        <w:t xml:space="preserve">contravention </w:t>
      </w:r>
      <w:r w:rsidR="00B46798" w:rsidRPr="00C954BE">
        <w:rPr>
          <w:color w:val="000000"/>
        </w:rPr>
        <w:t xml:space="preserve">must also be attributed to the </w:t>
      </w:r>
      <w:r w:rsidR="00F016DE" w:rsidRPr="00C954BE">
        <w:rPr>
          <w:color w:val="000000"/>
        </w:rPr>
        <w:t>corporation</w:t>
      </w:r>
      <w:r w:rsidR="00B46798" w:rsidRPr="00C954BE">
        <w:rPr>
          <w:color w:val="000000"/>
        </w:rPr>
        <w:t>.</w:t>
      </w:r>
    </w:p>
    <w:p w14:paraId="14795592" w14:textId="2A1C3612" w:rsidR="00C7636A" w:rsidRPr="00C954BE" w:rsidRDefault="00C7636A" w:rsidP="00C7636A">
      <w:pPr>
        <w:pStyle w:val="IMain"/>
        <w:rPr>
          <w:color w:val="000000"/>
          <w:lang w:val="en-US"/>
        </w:rPr>
      </w:pPr>
      <w:r w:rsidRPr="00C954BE">
        <w:rPr>
          <w:color w:val="000000"/>
          <w:lang w:val="en-US"/>
        </w:rPr>
        <w:tab/>
        <w:t>(2)</w:t>
      </w:r>
      <w:r w:rsidRPr="00C954BE">
        <w:rPr>
          <w:color w:val="000000"/>
          <w:lang w:val="en-US"/>
        </w:rPr>
        <w:tab/>
        <w:t>In this section:</w:t>
      </w:r>
    </w:p>
    <w:p w14:paraId="17531C98" w14:textId="0243422A" w:rsidR="00C7636A" w:rsidRPr="00C954BE" w:rsidRDefault="00C7636A" w:rsidP="00C954BE">
      <w:pPr>
        <w:pStyle w:val="aDef"/>
        <w:rPr>
          <w:color w:val="000000"/>
          <w:lang w:val="en-US"/>
        </w:rPr>
      </w:pPr>
      <w:r w:rsidRPr="00C954BE">
        <w:rPr>
          <w:rStyle w:val="charBoldItals"/>
        </w:rPr>
        <w:t>representative</w:t>
      </w:r>
      <w:r w:rsidRPr="00C954BE">
        <w:rPr>
          <w:color w:val="000000"/>
          <w:lang w:val="en-US"/>
        </w:rPr>
        <w:t>, of a corporation, means an employee, agent or officer of the corporation.</w:t>
      </w:r>
    </w:p>
    <w:p w14:paraId="0BC927AB" w14:textId="665B5AB1" w:rsidR="008661C1" w:rsidRPr="00C954BE" w:rsidRDefault="008661C1" w:rsidP="008661C1">
      <w:pPr>
        <w:pStyle w:val="IH5Sec"/>
        <w:rPr>
          <w:color w:val="000000"/>
        </w:rPr>
      </w:pPr>
      <w:r w:rsidRPr="00C954BE">
        <w:rPr>
          <w:rStyle w:val="CharSectno0"/>
          <w:color w:val="000000"/>
        </w:rPr>
        <w:t>34T</w:t>
      </w:r>
      <w:r w:rsidRPr="00C954BE">
        <w:rPr>
          <w:rStyle w:val="CharSectno0"/>
          <w:color w:val="000000"/>
        </w:rPr>
        <w:tab/>
      </w:r>
      <w:r w:rsidRPr="00C954BE">
        <w:rPr>
          <w:color w:val="000000"/>
        </w:rPr>
        <w:t>Reasonable excuse—burden of proof</w:t>
      </w:r>
    </w:p>
    <w:p w14:paraId="694E04F2" w14:textId="64DFDE7C" w:rsidR="008661C1" w:rsidRPr="00C954BE" w:rsidRDefault="008661C1" w:rsidP="00167CB2">
      <w:pPr>
        <w:pStyle w:val="Amainreturn"/>
        <w:rPr>
          <w:lang w:val="en-US"/>
        </w:rPr>
      </w:pPr>
      <w:r w:rsidRPr="00C954BE">
        <w:t>If a business wishes to rely on section 34F (4)</w:t>
      </w:r>
      <w:r w:rsidR="00FD3301" w:rsidRPr="00C954BE">
        <w:t xml:space="preserve"> in a proceeding for a civil penalty order</w:t>
      </w:r>
      <w:r w:rsidRPr="00C954BE">
        <w:t>, the business has an evidential burden in relation to the matter.</w:t>
      </w:r>
    </w:p>
    <w:p w14:paraId="4EFCC2DD" w14:textId="043A64BE" w:rsidR="0054521E" w:rsidRPr="00C954BE" w:rsidRDefault="00C954BE" w:rsidP="00C954BE">
      <w:pPr>
        <w:pStyle w:val="AH5Sec"/>
        <w:shd w:val="pct25" w:color="auto" w:fill="auto"/>
        <w:rPr>
          <w:color w:val="000000"/>
        </w:rPr>
      </w:pPr>
      <w:bookmarkStart w:id="88" w:name="_Toc49150962"/>
      <w:r w:rsidRPr="00C954BE">
        <w:rPr>
          <w:rStyle w:val="CharSectNo"/>
        </w:rPr>
        <w:t>72</w:t>
      </w:r>
      <w:r w:rsidRPr="00C954BE">
        <w:rPr>
          <w:color w:val="000000"/>
        </w:rPr>
        <w:tab/>
      </w:r>
      <w:r w:rsidR="00C6605C" w:rsidRPr="00C954BE">
        <w:rPr>
          <w:color w:val="000000"/>
        </w:rPr>
        <w:t>Dictionary</w:t>
      </w:r>
      <w:r w:rsidR="00D36A8A" w:rsidRPr="00C954BE">
        <w:rPr>
          <w:color w:val="000000"/>
        </w:rPr>
        <w:t>, note 2</w:t>
      </w:r>
      <w:bookmarkEnd w:id="88"/>
    </w:p>
    <w:p w14:paraId="55301D12" w14:textId="31D813BB" w:rsidR="00DC3876" w:rsidRPr="00C954BE" w:rsidRDefault="00DC3876" w:rsidP="00DC3876">
      <w:pPr>
        <w:pStyle w:val="direction"/>
        <w:rPr>
          <w:color w:val="000000"/>
        </w:rPr>
      </w:pPr>
      <w:r w:rsidRPr="00C954BE">
        <w:rPr>
          <w:color w:val="000000"/>
        </w:rPr>
        <w:t>insert</w:t>
      </w:r>
    </w:p>
    <w:p w14:paraId="5ACCF8FE" w14:textId="02153FBA" w:rsidR="00C6605C" w:rsidRPr="00C954BE" w:rsidRDefault="00C954BE" w:rsidP="00C954BE">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00C6605C" w:rsidRPr="00C954BE">
        <w:rPr>
          <w:color w:val="000000"/>
        </w:rPr>
        <w:t>lawyer</w:t>
      </w:r>
    </w:p>
    <w:p w14:paraId="5A7931B1" w14:textId="6AA2C966" w:rsidR="00975A0E" w:rsidRPr="00C954BE" w:rsidRDefault="00C954BE" w:rsidP="00C954BE">
      <w:pPr>
        <w:pStyle w:val="AH5Sec"/>
        <w:shd w:val="pct25" w:color="auto" w:fill="auto"/>
        <w:rPr>
          <w:rStyle w:val="charItals"/>
        </w:rPr>
      </w:pPr>
      <w:bookmarkStart w:id="89" w:name="_Toc49150963"/>
      <w:r w:rsidRPr="00C954BE">
        <w:rPr>
          <w:rStyle w:val="CharSectNo"/>
        </w:rPr>
        <w:t>73</w:t>
      </w:r>
      <w:r w:rsidRPr="00C954BE">
        <w:rPr>
          <w:rStyle w:val="charItals"/>
          <w:i w:val="0"/>
        </w:rPr>
        <w:tab/>
      </w:r>
      <w:r w:rsidR="00975A0E" w:rsidRPr="00C954BE">
        <w:rPr>
          <w:color w:val="000000"/>
        </w:rPr>
        <w:t>Dictionary, new definition of</w:t>
      </w:r>
      <w:r w:rsidR="00975A0E" w:rsidRPr="00C954BE">
        <w:rPr>
          <w:rStyle w:val="charItals"/>
        </w:rPr>
        <w:t xml:space="preserve"> acquire</w:t>
      </w:r>
      <w:bookmarkEnd w:id="89"/>
    </w:p>
    <w:p w14:paraId="76742FAF" w14:textId="1E211C21" w:rsidR="00975A0E" w:rsidRPr="00C954BE" w:rsidRDefault="00975A0E" w:rsidP="00975A0E">
      <w:pPr>
        <w:pStyle w:val="direction"/>
        <w:rPr>
          <w:color w:val="000000"/>
        </w:rPr>
      </w:pPr>
      <w:r w:rsidRPr="00C954BE">
        <w:rPr>
          <w:color w:val="000000"/>
        </w:rPr>
        <w:t>insert</w:t>
      </w:r>
    </w:p>
    <w:p w14:paraId="438EDB20" w14:textId="2E34F119" w:rsidR="00975A0E" w:rsidRPr="00C954BE" w:rsidRDefault="00975A0E" w:rsidP="00C954BE">
      <w:pPr>
        <w:pStyle w:val="aDef"/>
        <w:rPr>
          <w:color w:val="000000"/>
        </w:rPr>
      </w:pPr>
      <w:r w:rsidRPr="00C954BE">
        <w:rPr>
          <w:rStyle w:val="charBoldItals"/>
        </w:rPr>
        <w:t>acquire</w:t>
      </w:r>
      <w:r w:rsidRPr="00C954BE">
        <w:rPr>
          <w:color w:val="000000"/>
        </w:rPr>
        <w:t xml:space="preserve">, </w:t>
      </w:r>
      <w:r w:rsidRPr="00C954BE">
        <w:rPr>
          <w:bCs/>
          <w:iCs/>
          <w:color w:val="000000"/>
        </w:rPr>
        <w:t xml:space="preserve">for division 5.1A </w:t>
      </w:r>
      <w:r w:rsidRPr="00C954BE">
        <w:rPr>
          <w:color w:val="000000"/>
        </w:rPr>
        <w:t xml:space="preserve">(Conciliation of consumer complaints)—see </w:t>
      </w:r>
      <w:r w:rsidR="00263CD7" w:rsidRPr="00C954BE">
        <w:rPr>
          <w:color w:val="000000"/>
        </w:rPr>
        <w:t>section 34B</w:t>
      </w:r>
      <w:r w:rsidRPr="00C954BE">
        <w:rPr>
          <w:iCs/>
          <w:color w:val="000000"/>
        </w:rPr>
        <w:t>.</w:t>
      </w:r>
    </w:p>
    <w:p w14:paraId="38E0AB7F" w14:textId="2AF09577" w:rsidR="00D62767" w:rsidRPr="00C954BE" w:rsidRDefault="00C954BE" w:rsidP="00C954BE">
      <w:pPr>
        <w:pStyle w:val="AH5Sec"/>
        <w:shd w:val="pct25" w:color="auto" w:fill="auto"/>
        <w:rPr>
          <w:color w:val="000000"/>
        </w:rPr>
      </w:pPr>
      <w:bookmarkStart w:id="90" w:name="_Toc49150964"/>
      <w:r w:rsidRPr="00C954BE">
        <w:rPr>
          <w:rStyle w:val="CharSectNo"/>
        </w:rPr>
        <w:lastRenderedPageBreak/>
        <w:t>74</w:t>
      </w:r>
      <w:r w:rsidRPr="00C954BE">
        <w:rPr>
          <w:color w:val="000000"/>
        </w:rPr>
        <w:tab/>
      </w:r>
      <w:r w:rsidR="00D62767" w:rsidRPr="00C954BE">
        <w:rPr>
          <w:color w:val="000000"/>
        </w:rPr>
        <w:t>Dictionary</w:t>
      </w:r>
      <w:r w:rsidR="00684844" w:rsidRPr="00C954BE">
        <w:rPr>
          <w:color w:val="000000"/>
        </w:rPr>
        <w:t xml:space="preserve">, </w:t>
      </w:r>
      <w:r w:rsidR="00712979" w:rsidRPr="00C954BE">
        <w:rPr>
          <w:color w:val="000000"/>
        </w:rPr>
        <w:t xml:space="preserve">definition of </w:t>
      </w:r>
      <w:r w:rsidR="00712979" w:rsidRPr="00C954BE">
        <w:rPr>
          <w:rStyle w:val="charItals"/>
        </w:rPr>
        <w:t>business</w:t>
      </w:r>
      <w:bookmarkEnd w:id="90"/>
    </w:p>
    <w:p w14:paraId="7CF407EB" w14:textId="54E0AF7A" w:rsidR="00D62767" w:rsidRPr="00C954BE" w:rsidRDefault="00712979" w:rsidP="00D62767">
      <w:pPr>
        <w:pStyle w:val="direction"/>
        <w:rPr>
          <w:color w:val="000000"/>
        </w:rPr>
      </w:pPr>
      <w:r w:rsidRPr="00C954BE">
        <w:rPr>
          <w:color w:val="000000"/>
        </w:rPr>
        <w:t>substitute</w:t>
      </w:r>
    </w:p>
    <w:p w14:paraId="12AC35E9" w14:textId="709A3677" w:rsidR="00E11BF6" w:rsidRPr="00C954BE" w:rsidRDefault="00E11BF6" w:rsidP="003B06E4">
      <w:pPr>
        <w:pStyle w:val="aDef"/>
        <w:keepNext/>
        <w:rPr>
          <w:color w:val="000000"/>
        </w:rPr>
      </w:pPr>
      <w:r w:rsidRPr="00C954BE">
        <w:rPr>
          <w:rStyle w:val="charBoldItals"/>
        </w:rPr>
        <w:t>business</w:t>
      </w:r>
      <w:r w:rsidR="00A606F5" w:rsidRPr="00C954BE">
        <w:rPr>
          <w:color w:val="000000"/>
          <w:lang w:val="en-US"/>
        </w:rPr>
        <w:t>—</w:t>
      </w:r>
    </w:p>
    <w:p w14:paraId="32633EBD" w14:textId="5F6B39C1" w:rsidR="00712979" w:rsidRPr="00C954BE" w:rsidRDefault="00712979" w:rsidP="003B06E4">
      <w:pPr>
        <w:pStyle w:val="Idefpara"/>
        <w:keepNext/>
        <w:rPr>
          <w:color w:val="000000"/>
        </w:rPr>
      </w:pPr>
      <w:r w:rsidRPr="00C954BE">
        <w:rPr>
          <w:color w:val="000000"/>
        </w:rPr>
        <w:tab/>
        <w:t>(a)</w:t>
      </w:r>
      <w:r w:rsidRPr="00C954BE">
        <w:rPr>
          <w:color w:val="000000"/>
        </w:rPr>
        <w:tab/>
        <w:t>for this Act</w:t>
      </w:r>
      <w:r w:rsidR="006E5A6D" w:rsidRPr="00C954BE">
        <w:rPr>
          <w:color w:val="000000"/>
        </w:rPr>
        <w:t>,</w:t>
      </w:r>
      <w:r w:rsidRPr="00C954BE">
        <w:rPr>
          <w:color w:val="000000"/>
        </w:rPr>
        <w:t xml:space="preserve"> other than division 5.1A</w:t>
      </w:r>
      <w:r w:rsidRPr="00C954BE">
        <w:rPr>
          <w:color w:val="000000"/>
          <w:lang w:val="en-US"/>
        </w:rPr>
        <w:t>—</w:t>
      </w:r>
      <w:r w:rsidRPr="00C954BE">
        <w:rPr>
          <w:color w:val="000000"/>
        </w:rPr>
        <w:t>see</w:t>
      </w:r>
      <w:r w:rsidR="006059D5" w:rsidRPr="00C954BE">
        <w:rPr>
          <w:color w:val="000000"/>
        </w:rPr>
        <w:t xml:space="preserve"> the</w:t>
      </w:r>
      <w:r w:rsidRPr="00C954BE">
        <w:rPr>
          <w:color w:val="000000"/>
        </w:rPr>
        <w:t xml:space="preserve"> </w:t>
      </w:r>
      <w:hyperlink r:id="rId79" w:tooltip="Australian Consumer Law (ACT)" w:history="1">
        <w:r w:rsidR="00C95656" w:rsidRPr="00C954BE">
          <w:rPr>
            <w:rStyle w:val="charCitHyperlinkItal"/>
          </w:rPr>
          <w:t>Australian Consumer Law (ACT)</w:t>
        </w:r>
      </w:hyperlink>
      <w:r w:rsidRPr="00C954BE">
        <w:rPr>
          <w:iCs/>
          <w:color w:val="000000"/>
        </w:rPr>
        <w:t>, section 2 (1); and</w:t>
      </w:r>
    </w:p>
    <w:p w14:paraId="3213885E" w14:textId="373E08A0" w:rsidR="00712979" w:rsidRPr="00C954BE" w:rsidRDefault="00712979" w:rsidP="00712979">
      <w:pPr>
        <w:pStyle w:val="Idefpara"/>
        <w:rPr>
          <w:color w:val="000000"/>
          <w:lang w:val="en-US"/>
        </w:rPr>
      </w:pPr>
      <w:r w:rsidRPr="00C954BE">
        <w:rPr>
          <w:bCs/>
          <w:iCs/>
          <w:color w:val="000000"/>
        </w:rPr>
        <w:tab/>
        <w:t>(b)</w:t>
      </w:r>
      <w:r w:rsidRPr="00C954BE">
        <w:rPr>
          <w:bCs/>
          <w:iCs/>
          <w:color w:val="000000"/>
        </w:rPr>
        <w:tab/>
        <w:t xml:space="preserve">for division 5.1A </w:t>
      </w:r>
      <w:r w:rsidRPr="00C954BE">
        <w:rPr>
          <w:color w:val="000000"/>
        </w:rPr>
        <w:t>(Conciliation of consumer complaints)</w:t>
      </w:r>
      <w:r w:rsidRPr="00C954BE">
        <w:rPr>
          <w:color w:val="000000"/>
          <w:lang w:val="en-US"/>
        </w:rPr>
        <w:t>—see section 34B.</w:t>
      </w:r>
    </w:p>
    <w:p w14:paraId="10F41641" w14:textId="54D282CB" w:rsidR="00EB2660" w:rsidRPr="00C954BE" w:rsidRDefault="00C954BE" w:rsidP="00C954BE">
      <w:pPr>
        <w:pStyle w:val="AH5Sec"/>
        <w:shd w:val="pct25" w:color="auto" w:fill="auto"/>
        <w:rPr>
          <w:rStyle w:val="charItals"/>
        </w:rPr>
      </w:pPr>
      <w:bookmarkStart w:id="91" w:name="_Toc49150965"/>
      <w:r w:rsidRPr="00C954BE">
        <w:rPr>
          <w:rStyle w:val="CharSectNo"/>
        </w:rPr>
        <w:t>75</w:t>
      </w:r>
      <w:r w:rsidRPr="00C954BE">
        <w:rPr>
          <w:rStyle w:val="charItals"/>
          <w:i w:val="0"/>
        </w:rPr>
        <w:tab/>
      </w:r>
      <w:r w:rsidR="00EB2660" w:rsidRPr="00C954BE">
        <w:rPr>
          <w:color w:val="000000"/>
        </w:rPr>
        <w:t>Dictionary, new definitions</w:t>
      </w:r>
      <w:bookmarkEnd w:id="91"/>
    </w:p>
    <w:p w14:paraId="7F0667E4" w14:textId="77777777" w:rsidR="00EB2660" w:rsidRPr="00C954BE" w:rsidRDefault="00EB2660" w:rsidP="00EB2660">
      <w:pPr>
        <w:pStyle w:val="direction"/>
        <w:rPr>
          <w:color w:val="000000"/>
        </w:rPr>
      </w:pPr>
      <w:r w:rsidRPr="00C954BE">
        <w:rPr>
          <w:color w:val="000000"/>
        </w:rPr>
        <w:t>insert</w:t>
      </w:r>
    </w:p>
    <w:p w14:paraId="672B107C" w14:textId="3844456D" w:rsidR="00EB2660" w:rsidRPr="00C954BE" w:rsidRDefault="00EB2660" w:rsidP="00C954BE">
      <w:pPr>
        <w:pStyle w:val="aDef"/>
        <w:rPr>
          <w:bCs/>
          <w:iCs/>
          <w:color w:val="000000"/>
        </w:rPr>
      </w:pPr>
      <w:r w:rsidRPr="00C954BE">
        <w:rPr>
          <w:rStyle w:val="charBoldItals"/>
        </w:rPr>
        <w:t>civil penalty order</w:t>
      </w:r>
      <w:r w:rsidRPr="00C954BE">
        <w:rPr>
          <w:bCs/>
          <w:iCs/>
          <w:color w:val="000000"/>
        </w:rPr>
        <w:t>,</w:t>
      </w:r>
      <w:r w:rsidRPr="00C954BE">
        <w:t xml:space="preserve"> </w:t>
      </w:r>
      <w:r w:rsidRPr="00C954BE">
        <w:rPr>
          <w:bCs/>
          <w:iCs/>
          <w:color w:val="000000"/>
        </w:rPr>
        <w:t xml:space="preserve">for subdivision 5.1A.3 </w:t>
      </w:r>
      <w:r w:rsidRPr="00C954BE">
        <w:rPr>
          <w:color w:val="000000"/>
        </w:rPr>
        <w:t>(Civil penalties—business failing to attend conciliation)—see section 34L</w:t>
      </w:r>
      <w:r w:rsidRPr="00C954BE">
        <w:rPr>
          <w:bCs/>
          <w:iCs/>
          <w:color w:val="000000"/>
        </w:rPr>
        <w:t>.</w:t>
      </w:r>
      <w:r w:rsidR="00E871D1" w:rsidRPr="00C954BE">
        <w:rPr>
          <w:bCs/>
          <w:iCs/>
          <w:color w:val="000000"/>
        </w:rPr>
        <w:t xml:space="preserve"> </w:t>
      </w:r>
    </w:p>
    <w:p w14:paraId="61DDB19F" w14:textId="45A6DB3C" w:rsidR="00EB2660" w:rsidRPr="00C954BE" w:rsidRDefault="00EB2660" w:rsidP="00C954BE">
      <w:pPr>
        <w:pStyle w:val="aDef"/>
        <w:rPr>
          <w:bCs/>
          <w:iCs/>
          <w:color w:val="000000"/>
        </w:rPr>
      </w:pPr>
      <w:r w:rsidRPr="00C954BE">
        <w:rPr>
          <w:rStyle w:val="charBoldItals"/>
        </w:rPr>
        <w:t>civil penalty provision</w:t>
      </w:r>
      <w:r w:rsidRPr="00C954BE">
        <w:rPr>
          <w:bCs/>
          <w:iCs/>
          <w:color w:val="000000"/>
        </w:rPr>
        <w:t xml:space="preserve">, for division 5.1A.3 </w:t>
      </w:r>
      <w:r w:rsidRPr="00C954BE">
        <w:rPr>
          <w:color w:val="000000"/>
        </w:rPr>
        <w:t>(Civil penalties—business failing to attend conciliation)—see section 34L</w:t>
      </w:r>
      <w:r w:rsidRPr="00C954BE">
        <w:rPr>
          <w:iCs/>
          <w:color w:val="000000"/>
        </w:rPr>
        <w:t>.</w:t>
      </w:r>
      <w:r w:rsidR="00E871D1" w:rsidRPr="00C954BE">
        <w:rPr>
          <w:iCs/>
          <w:color w:val="000000"/>
        </w:rPr>
        <w:t xml:space="preserve"> </w:t>
      </w:r>
    </w:p>
    <w:p w14:paraId="387872F0" w14:textId="77777777" w:rsidR="00B11825" w:rsidRPr="00C954BE" w:rsidRDefault="00B11825" w:rsidP="00C954BE">
      <w:pPr>
        <w:pStyle w:val="aDef"/>
        <w:rPr>
          <w:color w:val="000000"/>
        </w:rPr>
      </w:pPr>
      <w:r w:rsidRPr="00C954BE">
        <w:rPr>
          <w:rStyle w:val="charBoldItals"/>
        </w:rPr>
        <w:t>compulsory conciliation notice</w:t>
      </w:r>
      <w:r w:rsidRPr="00C954BE">
        <w:rPr>
          <w:bCs/>
          <w:iCs/>
          <w:color w:val="000000"/>
        </w:rPr>
        <w:t xml:space="preserve">, for division 5.1A </w:t>
      </w:r>
      <w:r w:rsidRPr="00C954BE">
        <w:rPr>
          <w:color w:val="000000"/>
        </w:rPr>
        <w:t>(Conciliation of consumer complaints)</w:t>
      </w:r>
      <w:r w:rsidRPr="00C954BE">
        <w:rPr>
          <w:color w:val="000000"/>
          <w:lang w:val="en-US"/>
        </w:rPr>
        <w:t>—see section 34G.</w:t>
      </w:r>
    </w:p>
    <w:p w14:paraId="65B971A9" w14:textId="5875C0F6" w:rsidR="00B11825" w:rsidRPr="00C954BE" w:rsidRDefault="00B11825" w:rsidP="00C954BE">
      <w:pPr>
        <w:pStyle w:val="aDef"/>
        <w:rPr>
          <w:color w:val="000000"/>
        </w:rPr>
      </w:pPr>
      <w:r w:rsidRPr="00C954BE">
        <w:rPr>
          <w:rStyle w:val="charBoldItals"/>
        </w:rPr>
        <w:t>conciliation</w:t>
      </w:r>
      <w:r w:rsidRPr="00C954BE">
        <w:rPr>
          <w:bCs/>
          <w:iCs/>
          <w:color w:val="000000"/>
        </w:rPr>
        <w:t xml:space="preserve">, for division 5.1A </w:t>
      </w:r>
      <w:r w:rsidRPr="00C954BE">
        <w:rPr>
          <w:color w:val="000000"/>
        </w:rPr>
        <w:t>(Conciliation of consumer complaints)</w:t>
      </w:r>
      <w:r w:rsidRPr="00C954BE">
        <w:rPr>
          <w:color w:val="000000"/>
          <w:lang w:val="en-US"/>
        </w:rPr>
        <w:t>—see section 34C.</w:t>
      </w:r>
    </w:p>
    <w:p w14:paraId="34AE94AB" w14:textId="1C2BBBDB" w:rsidR="00B83D8B" w:rsidRPr="00C954BE" w:rsidRDefault="00C954BE" w:rsidP="00C954BE">
      <w:pPr>
        <w:pStyle w:val="AH5Sec"/>
        <w:shd w:val="pct25" w:color="auto" w:fill="auto"/>
        <w:rPr>
          <w:color w:val="000000"/>
        </w:rPr>
      </w:pPr>
      <w:bookmarkStart w:id="92" w:name="_Toc49150966"/>
      <w:r w:rsidRPr="00C954BE">
        <w:rPr>
          <w:rStyle w:val="CharSectNo"/>
        </w:rPr>
        <w:t>76</w:t>
      </w:r>
      <w:r w:rsidRPr="00C954BE">
        <w:rPr>
          <w:color w:val="000000"/>
        </w:rPr>
        <w:tab/>
      </w:r>
      <w:r w:rsidR="00B83D8B" w:rsidRPr="00C954BE">
        <w:rPr>
          <w:color w:val="000000"/>
        </w:rPr>
        <w:t xml:space="preserve">Dictionary, definition of </w:t>
      </w:r>
      <w:r w:rsidR="00683728" w:rsidRPr="00C954BE">
        <w:rPr>
          <w:rStyle w:val="charItals"/>
        </w:rPr>
        <w:t>consumer</w:t>
      </w:r>
      <w:bookmarkEnd w:id="92"/>
    </w:p>
    <w:p w14:paraId="288A3199" w14:textId="40012B9D" w:rsidR="00B83D8B" w:rsidRPr="00C954BE" w:rsidRDefault="005D7D66" w:rsidP="00B83D8B">
      <w:pPr>
        <w:pStyle w:val="direction"/>
        <w:rPr>
          <w:color w:val="000000"/>
        </w:rPr>
      </w:pPr>
      <w:r w:rsidRPr="00C954BE">
        <w:rPr>
          <w:color w:val="000000"/>
        </w:rPr>
        <w:t>substitute</w:t>
      </w:r>
    </w:p>
    <w:p w14:paraId="33B509A3" w14:textId="3D2D03DA" w:rsidR="001D2132" w:rsidRPr="00C954BE" w:rsidRDefault="005D7D66" w:rsidP="00C954BE">
      <w:pPr>
        <w:pStyle w:val="aDef"/>
        <w:rPr>
          <w:color w:val="000000"/>
        </w:rPr>
      </w:pPr>
      <w:r w:rsidRPr="00C954BE">
        <w:rPr>
          <w:rStyle w:val="charBoldItals"/>
        </w:rPr>
        <w:t>consumer</w:t>
      </w:r>
      <w:r w:rsidR="001D2132" w:rsidRPr="00C954BE">
        <w:rPr>
          <w:color w:val="000000"/>
          <w:lang w:val="en-US"/>
        </w:rPr>
        <w:t>—</w:t>
      </w:r>
    </w:p>
    <w:p w14:paraId="020F4BCA" w14:textId="2F938272" w:rsidR="001D2132" w:rsidRPr="00C954BE" w:rsidRDefault="001D2132" w:rsidP="001D2132">
      <w:pPr>
        <w:pStyle w:val="Idefpara"/>
        <w:rPr>
          <w:color w:val="000000"/>
        </w:rPr>
      </w:pPr>
      <w:r w:rsidRPr="00C954BE">
        <w:rPr>
          <w:color w:val="000000"/>
        </w:rPr>
        <w:tab/>
        <w:t>(a)</w:t>
      </w:r>
      <w:r w:rsidRPr="00C954BE">
        <w:rPr>
          <w:color w:val="000000"/>
        </w:rPr>
        <w:tab/>
        <w:t>for this Act</w:t>
      </w:r>
      <w:r w:rsidR="006E5A6D" w:rsidRPr="00C954BE">
        <w:rPr>
          <w:color w:val="000000"/>
        </w:rPr>
        <w:t>,</w:t>
      </w:r>
      <w:r w:rsidRPr="00C954BE">
        <w:rPr>
          <w:color w:val="000000"/>
        </w:rPr>
        <w:t xml:space="preserve"> other than division 5.1A</w:t>
      </w:r>
      <w:r w:rsidRPr="00C954BE">
        <w:rPr>
          <w:color w:val="000000"/>
          <w:lang w:val="en-US"/>
        </w:rPr>
        <w:t>—</w:t>
      </w:r>
      <w:r w:rsidRPr="00C954BE">
        <w:rPr>
          <w:color w:val="000000"/>
        </w:rPr>
        <w:t>see</w:t>
      </w:r>
      <w:r w:rsidR="00B97E14" w:rsidRPr="00C954BE">
        <w:rPr>
          <w:color w:val="000000"/>
        </w:rPr>
        <w:t xml:space="preserve"> the</w:t>
      </w:r>
      <w:r w:rsidRPr="00C954BE">
        <w:rPr>
          <w:color w:val="000000"/>
        </w:rPr>
        <w:t xml:space="preserve"> </w:t>
      </w:r>
      <w:hyperlink r:id="rId80" w:tooltip="Australian Consumer Law (ACT)" w:history="1">
        <w:r w:rsidR="00C95656" w:rsidRPr="00C954BE">
          <w:rPr>
            <w:rStyle w:val="charCitHyperlinkItal"/>
          </w:rPr>
          <w:t>Australian Consumer Law (ACT)</w:t>
        </w:r>
      </w:hyperlink>
      <w:r w:rsidRPr="00C954BE">
        <w:rPr>
          <w:bCs/>
          <w:iCs/>
          <w:color w:val="000000"/>
        </w:rPr>
        <w:t>, section 2 (1); and</w:t>
      </w:r>
    </w:p>
    <w:p w14:paraId="65381C9D" w14:textId="1CC0CE38" w:rsidR="00B83D8B" w:rsidRPr="00C954BE" w:rsidRDefault="001D2132" w:rsidP="001D2132">
      <w:pPr>
        <w:pStyle w:val="Idefpara"/>
        <w:rPr>
          <w:color w:val="000000"/>
        </w:rPr>
      </w:pPr>
      <w:r w:rsidRPr="00C954BE">
        <w:rPr>
          <w:bCs/>
          <w:iCs/>
          <w:color w:val="000000"/>
        </w:rPr>
        <w:tab/>
        <w:t>(b)</w:t>
      </w:r>
      <w:r w:rsidRPr="00C954BE">
        <w:rPr>
          <w:bCs/>
          <w:iCs/>
          <w:color w:val="000000"/>
        </w:rPr>
        <w:tab/>
      </w:r>
      <w:r w:rsidR="00B83D8B" w:rsidRPr="00C954BE">
        <w:rPr>
          <w:bCs/>
          <w:iCs/>
          <w:color w:val="000000"/>
        </w:rPr>
        <w:t xml:space="preserve">for division 5.1A </w:t>
      </w:r>
      <w:r w:rsidR="00B83D8B" w:rsidRPr="00C954BE">
        <w:rPr>
          <w:color w:val="000000"/>
        </w:rPr>
        <w:t>(</w:t>
      </w:r>
      <w:r w:rsidR="002D55EC" w:rsidRPr="00C954BE">
        <w:rPr>
          <w:color w:val="000000"/>
        </w:rPr>
        <w:t>Conciliation of consumer complaints</w:t>
      </w:r>
      <w:r w:rsidR="00B83D8B" w:rsidRPr="00C954BE">
        <w:rPr>
          <w:color w:val="000000"/>
        </w:rPr>
        <w:t>)</w:t>
      </w:r>
      <w:r w:rsidR="00B83D8B" w:rsidRPr="00C954BE">
        <w:rPr>
          <w:color w:val="000000"/>
          <w:lang w:val="en-US"/>
        </w:rPr>
        <w:t>—see section 34B.</w:t>
      </w:r>
    </w:p>
    <w:p w14:paraId="17C788F2" w14:textId="616FE186" w:rsidR="00B83D8B" w:rsidRPr="00C954BE" w:rsidRDefault="00C954BE" w:rsidP="00C954BE">
      <w:pPr>
        <w:pStyle w:val="AH5Sec"/>
        <w:shd w:val="pct25" w:color="auto" w:fill="auto"/>
        <w:rPr>
          <w:color w:val="000000"/>
        </w:rPr>
      </w:pPr>
      <w:bookmarkStart w:id="93" w:name="_Toc49150967"/>
      <w:r w:rsidRPr="00C954BE">
        <w:rPr>
          <w:rStyle w:val="CharSectNo"/>
        </w:rPr>
        <w:lastRenderedPageBreak/>
        <w:t>77</w:t>
      </w:r>
      <w:r w:rsidRPr="00C954BE">
        <w:rPr>
          <w:color w:val="000000"/>
        </w:rPr>
        <w:tab/>
      </w:r>
      <w:r w:rsidR="00B83D8B" w:rsidRPr="00C954BE">
        <w:rPr>
          <w:color w:val="000000"/>
        </w:rPr>
        <w:t>Dictionary, new definitions</w:t>
      </w:r>
      <w:bookmarkEnd w:id="93"/>
    </w:p>
    <w:p w14:paraId="28303022" w14:textId="427417B0" w:rsidR="00B83D8B" w:rsidRPr="00C954BE" w:rsidRDefault="00B83D8B" w:rsidP="00B83D8B">
      <w:pPr>
        <w:pStyle w:val="direction"/>
        <w:rPr>
          <w:color w:val="000000"/>
        </w:rPr>
      </w:pPr>
      <w:r w:rsidRPr="00C954BE">
        <w:rPr>
          <w:color w:val="000000"/>
        </w:rPr>
        <w:t>insert</w:t>
      </w:r>
    </w:p>
    <w:p w14:paraId="739CF78B" w14:textId="4F1F97D0" w:rsidR="00E11BF6" w:rsidRPr="00C954BE" w:rsidRDefault="00B83D8B" w:rsidP="00C954BE">
      <w:pPr>
        <w:pStyle w:val="aDef"/>
        <w:rPr>
          <w:color w:val="000000"/>
        </w:rPr>
      </w:pPr>
      <w:r w:rsidRPr="00C954BE">
        <w:rPr>
          <w:rStyle w:val="charBoldItals"/>
        </w:rPr>
        <w:t xml:space="preserve">consumer </w:t>
      </w:r>
      <w:r w:rsidR="0055462C" w:rsidRPr="00C954BE">
        <w:rPr>
          <w:rStyle w:val="charBoldItals"/>
        </w:rPr>
        <w:t>complaint</w:t>
      </w:r>
      <w:r w:rsidR="00684844" w:rsidRPr="00C954BE">
        <w:rPr>
          <w:bCs/>
          <w:iCs/>
          <w:color w:val="000000"/>
        </w:rPr>
        <w:t>, for division 5.1A</w:t>
      </w:r>
      <w:r w:rsidR="002B295C" w:rsidRPr="00C954BE">
        <w:rPr>
          <w:bCs/>
          <w:iCs/>
          <w:color w:val="000000"/>
        </w:rPr>
        <w:t xml:space="preserve"> </w:t>
      </w:r>
      <w:r w:rsidR="002B295C" w:rsidRPr="00C954BE">
        <w:rPr>
          <w:color w:val="000000"/>
        </w:rPr>
        <w:t>(Conciliation of</w:t>
      </w:r>
      <w:r w:rsidR="002D55EC" w:rsidRPr="00C954BE">
        <w:rPr>
          <w:color w:val="000000"/>
        </w:rPr>
        <w:t xml:space="preserve"> consumer </w:t>
      </w:r>
      <w:r w:rsidR="00B230C2" w:rsidRPr="00C954BE">
        <w:rPr>
          <w:color w:val="000000"/>
        </w:rPr>
        <w:t>complaints</w:t>
      </w:r>
      <w:r w:rsidR="002B295C" w:rsidRPr="00C954BE">
        <w:rPr>
          <w:color w:val="000000"/>
        </w:rPr>
        <w:t>)</w:t>
      </w:r>
      <w:r w:rsidR="00684844" w:rsidRPr="00C954BE">
        <w:rPr>
          <w:color w:val="000000"/>
          <w:lang w:val="en-US"/>
        </w:rPr>
        <w:t>—see section 34</w:t>
      </w:r>
      <w:r w:rsidR="00DF0BC8" w:rsidRPr="00C954BE">
        <w:rPr>
          <w:color w:val="000000"/>
          <w:lang w:val="en-US"/>
        </w:rPr>
        <w:t>B</w:t>
      </w:r>
      <w:r w:rsidR="00684844" w:rsidRPr="00C954BE">
        <w:rPr>
          <w:color w:val="000000"/>
          <w:lang w:val="en-US"/>
        </w:rPr>
        <w:t>.</w:t>
      </w:r>
    </w:p>
    <w:p w14:paraId="0A0FD5FD" w14:textId="0ACE8EB5" w:rsidR="00697C41" w:rsidRPr="00C954BE" w:rsidRDefault="00697C41" w:rsidP="00C954BE">
      <w:pPr>
        <w:pStyle w:val="aDef"/>
        <w:rPr>
          <w:color w:val="000000"/>
        </w:rPr>
      </w:pPr>
      <w:r w:rsidRPr="00C954BE">
        <w:rPr>
          <w:rStyle w:val="charBoldItals"/>
        </w:rPr>
        <w:t>consumer legislation</w:t>
      </w:r>
      <w:r w:rsidRPr="00C954BE">
        <w:rPr>
          <w:bCs/>
          <w:iCs/>
          <w:color w:val="000000"/>
        </w:rPr>
        <w:t xml:space="preserve">, for division 5.1A </w:t>
      </w:r>
      <w:r w:rsidRPr="00C954BE">
        <w:rPr>
          <w:color w:val="000000"/>
        </w:rPr>
        <w:t>(Conciliation of consumer complaints)</w:t>
      </w:r>
      <w:r w:rsidRPr="00C954BE">
        <w:rPr>
          <w:color w:val="000000"/>
          <w:lang w:val="en-US"/>
        </w:rPr>
        <w:t>—see section 34B.</w:t>
      </w:r>
    </w:p>
    <w:p w14:paraId="32C83196" w14:textId="6318AC41" w:rsidR="00C766F5" w:rsidRPr="00C954BE" w:rsidRDefault="00E8375D" w:rsidP="00C954BE">
      <w:pPr>
        <w:pStyle w:val="aDef"/>
        <w:rPr>
          <w:color w:val="000000"/>
        </w:rPr>
      </w:pPr>
      <w:r w:rsidRPr="00C954BE">
        <w:rPr>
          <w:rStyle w:val="charBoldItals"/>
        </w:rPr>
        <w:t>party</w:t>
      </w:r>
      <w:r w:rsidR="00684844" w:rsidRPr="00C954BE">
        <w:rPr>
          <w:bCs/>
          <w:iCs/>
          <w:color w:val="000000"/>
        </w:rPr>
        <w:t>, for division 5.1A</w:t>
      </w:r>
      <w:r w:rsidR="002B295C" w:rsidRPr="00C954BE">
        <w:rPr>
          <w:bCs/>
          <w:iCs/>
          <w:color w:val="000000"/>
        </w:rPr>
        <w:t xml:space="preserve"> </w:t>
      </w:r>
      <w:r w:rsidR="002B295C" w:rsidRPr="00C954BE">
        <w:rPr>
          <w:color w:val="000000"/>
        </w:rPr>
        <w:t>(</w:t>
      </w:r>
      <w:r w:rsidR="006A73D3" w:rsidRPr="00C954BE">
        <w:rPr>
          <w:color w:val="000000"/>
        </w:rPr>
        <w:t>Conciliation of consumer complaints</w:t>
      </w:r>
      <w:r w:rsidR="002B295C" w:rsidRPr="00C954BE">
        <w:rPr>
          <w:color w:val="000000"/>
        </w:rPr>
        <w:t>)</w:t>
      </w:r>
      <w:r w:rsidR="00684844" w:rsidRPr="00C954BE">
        <w:rPr>
          <w:color w:val="000000"/>
          <w:lang w:val="en-US"/>
        </w:rPr>
        <w:t>—see section 34</w:t>
      </w:r>
      <w:r w:rsidR="00D747FB" w:rsidRPr="00C954BE">
        <w:rPr>
          <w:color w:val="000000"/>
          <w:lang w:val="en-US"/>
        </w:rPr>
        <w:t>B</w:t>
      </w:r>
      <w:r w:rsidR="00684844" w:rsidRPr="00C954BE">
        <w:rPr>
          <w:color w:val="000000"/>
          <w:lang w:val="en-US"/>
        </w:rPr>
        <w:t>.</w:t>
      </w:r>
    </w:p>
    <w:p w14:paraId="6BED515E" w14:textId="6A0E7F81" w:rsidR="00A3495F" w:rsidRPr="00C954BE" w:rsidRDefault="00A3495F" w:rsidP="00A3495F">
      <w:pPr>
        <w:pStyle w:val="PageBreak"/>
        <w:rPr>
          <w:color w:val="000000"/>
        </w:rPr>
      </w:pPr>
      <w:r w:rsidRPr="00C954BE">
        <w:rPr>
          <w:color w:val="000000"/>
        </w:rPr>
        <w:br w:type="page"/>
      </w:r>
    </w:p>
    <w:p w14:paraId="6906F73A" w14:textId="74544F37" w:rsidR="00D97521" w:rsidRPr="00C954BE" w:rsidRDefault="00C954BE" w:rsidP="00C954BE">
      <w:pPr>
        <w:pStyle w:val="AH2Part"/>
      </w:pPr>
      <w:bookmarkStart w:id="94" w:name="_Toc49150968"/>
      <w:r w:rsidRPr="00C954BE">
        <w:rPr>
          <w:rStyle w:val="CharPartNo"/>
        </w:rPr>
        <w:lastRenderedPageBreak/>
        <w:t>Part 16</w:t>
      </w:r>
      <w:r w:rsidRPr="00C954BE">
        <w:rPr>
          <w:color w:val="000000"/>
        </w:rPr>
        <w:tab/>
      </w:r>
      <w:r w:rsidR="00D97521" w:rsidRPr="00C954BE">
        <w:rPr>
          <w:rStyle w:val="CharPartText"/>
          <w:color w:val="000000"/>
        </w:rPr>
        <w:t>Fair Trading (Fuel Prices) Act 1993</w:t>
      </w:r>
      <w:bookmarkEnd w:id="94"/>
    </w:p>
    <w:p w14:paraId="4B476C6C" w14:textId="0296F57C" w:rsidR="00D97521" w:rsidRPr="00C954BE" w:rsidRDefault="00C954BE" w:rsidP="00C954BE">
      <w:pPr>
        <w:pStyle w:val="AH5Sec"/>
        <w:shd w:val="pct25" w:color="auto" w:fill="auto"/>
        <w:rPr>
          <w:color w:val="000000"/>
        </w:rPr>
      </w:pPr>
      <w:bookmarkStart w:id="95" w:name="_Toc49150969"/>
      <w:r w:rsidRPr="00C954BE">
        <w:rPr>
          <w:rStyle w:val="CharSectNo"/>
        </w:rPr>
        <w:t>78</w:t>
      </w:r>
      <w:r w:rsidRPr="00C954BE">
        <w:rPr>
          <w:color w:val="000000"/>
        </w:rPr>
        <w:tab/>
      </w:r>
      <w:r w:rsidR="00D97521" w:rsidRPr="00C954BE">
        <w:rPr>
          <w:color w:val="000000"/>
        </w:rPr>
        <w:t>New part 1 heading</w:t>
      </w:r>
      <w:bookmarkEnd w:id="95"/>
    </w:p>
    <w:p w14:paraId="0E174AD9" w14:textId="77777777" w:rsidR="00D97521" w:rsidRPr="00C954BE" w:rsidRDefault="00D97521" w:rsidP="00D97521">
      <w:pPr>
        <w:pStyle w:val="direction"/>
        <w:rPr>
          <w:color w:val="000000"/>
        </w:rPr>
      </w:pPr>
      <w:r w:rsidRPr="00C954BE">
        <w:rPr>
          <w:color w:val="000000"/>
        </w:rPr>
        <w:t>insert</w:t>
      </w:r>
    </w:p>
    <w:p w14:paraId="2E9F119E" w14:textId="77777777" w:rsidR="00D97521" w:rsidRPr="00C954BE" w:rsidRDefault="00D97521" w:rsidP="00D97521">
      <w:pPr>
        <w:pStyle w:val="IH2Part"/>
        <w:rPr>
          <w:color w:val="000000"/>
        </w:rPr>
      </w:pPr>
      <w:r w:rsidRPr="00C954BE">
        <w:rPr>
          <w:color w:val="000000"/>
        </w:rPr>
        <w:t>Part 1</w:t>
      </w:r>
      <w:r w:rsidRPr="00C954BE">
        <w:rPr>
          <w:color w:val="000000"/>
        </w:rPr>
        <w:tab/>
        <w:t>Preliminary</w:t>
      </w:r>
    </w:p>
    <w:p w14:paraId="2773A960" w14:textId="6B2842C8" w:rsidR="00D97521" w:rsidRPr="00C954BE" w:rsidRDefault="00C954BE" w:rsidP="00C954BE">
      <w:pPr>
        <w:pStyle w:val="AH5Sec"/>
        <w:shd w:val="pct25" w:color="auto" w:fill="auto"/>
        <w:rPr>
          <w:color w:val="000000"/>
        </w:rPr>
      </w:pPr>
      <w:bookmarkStart w:id="96" w:name="_Toc49150970"/>
      <w:r w:rsidRPr="00C954BE">
        <w:rPr>
          <w:rStyle w:val="CharSectNo"/>
        </w:rPr>
        <w:t>79</w:t>
      </w:r>
      <w:r w:rsidRPr="00C954BE">
        <w:rPr>
          <w:color w:val="000000"/>
        </w:rPr>
        <w:tab/>
      </w:r>
      <w:r w:rsidR="00D97521" w:rsidRPr="00C954BE">
        <w:rPr>
          <w:color w:val="000000"/>
        </w:rPr>
        <w:t>New part 2 heading</w:t>
      </w:r>
      <w:bookmarkEnd w:id="96"/>
    </w:p>
    <w:p w14:paraId="1B358C96" w14:textId="77777777" w:rsidR="00D97521" w:rsidRPr="00C954BE" w:rsidRDefault="00D97521" w:rsidP="00D97521">
      <w:pPr>
        <w:pStyle w:val="direction"/>
        <w:rPr>
          <w:color w:val="000000"/>
        </w:rPr>
      </w:pPr>
      <w:r w:rsidRPr="00C954BE">
        <w:rPr>
          <w:color w:val="000000"/>
        </w:rPr>
        <w:t>after section 2A, insert</w:t>
      </w:r>
    </w:p>
    <w:p w14:paraId="705F1F9F" w14:textId="77777777" w:rsidR="00D97521" w:rsidRPr="00C954BE" w:rsidRDefault="00D97521" w:rsidP="00D97521">
      <w:pPr>
        <w:pStyle w:val="IH2Part"/>
        <w:rPr>
          <w:color w:val="000000"/>
        </w:rPr>
      </w:pPr>
      <w:r w:rsidRPr="00C954BE">
        <w:rPr>
          <w:color w:val="000000"/>
        </w:rPr>
        <w:t>Part 2</w:t>
      </w:r>
      <w:r w:rsidRPr="00C954BE">
        <w:rPr>
          <w:color w:val="000000"/>
        </w:rPr>
        <w:tab/>
        <w:t>Determination of fuel prices</w:t>
      </w:r>
    </w:p>
    <w:p w14:paraId="6BFD8B83" w14:textId="4E1DE007" w:rsidR="00E54D38" w:rsidRPr="00C954BE" w:rsidRDefault="00C954BE" w:rsidP="00C954BE">
      <w:pPr>
        <w:pStyle w:val="AH5Sec"/>
        <w:shd w:val="pct25" w:color="auto" w:fill="auto"/>
        <w:rPr>
          <w:color w:val="000000"/>
        </w:rPr>
      </w:pPr>
      <w:bookmarkStart w:id="97" w:name="_Toc49150971"/>
      <w:r w:rsidRPr="00C954BE">
        <w:rPr>
          <w:rStyle w:val="CharSectNo"/>
        </w:rPr>
        <w:t>80</w:t>
      </w:r>
      <w:r w:rsidRPr="00C954BE">
        <w:rPr>
          <w:color w:val="000000"/>
        </w:rPr>
        <w:tab/>
      </w:r>
      <w:r w:rsidR="0098249F" w:rsidRPr="00C954BE">
        <w:rPr>
          <w:color w:val="000000"/>
        </w:rPr>
        <w:t xml:space="preserve">Commissioner </w:t>
      </w:r>
      <w:r w:rsidR="00E1235C" w:rsidRPr="00C954BE">
        <w:rPr>
          <w:color w:val="000000"/>
        </w:rPr>
        <w:t>may</w:t>
      </w:r>
      <w:r w:rsidR="0098249F" w:rsidRPr="00C954BE">
        <w:rPr>
          <w:color w:val="000000"/>
        </w:rPr>
        <w:t xml:space="preserve"> make recommendation to Minister</w:t>
      </w:r>
      <w:r w:rsidR="0098249F" w:rsidRPr="00C954BE">
        <w:rPr>
          <w:color w:val="000000"/>
        </w:rPr>
        <w:br/>
      </w:r>
      <w:r w:rsidR="00E54D38" w:rsidRPr="00C954BE">
        <w:rPr>
          <w:color w:val="000000"/>
        </w:rPr>
        <w:t>Section 3 (2) (d)</w:t>
      </w:r>
      <w:bookmarkEnd w:id="97"/>
    </w:p>
    <w:p w14:paraId="5C683750" w14:textId="5A3C3D4D" w:rsidR="00E54D38" w:rsidRPr="00C954BE" w:rsidRDefault="00E54D38" w:rsidP="00E54D38">
      <w:pPr>
        <w:pStyle w:val="direction"/>
      </w:pPr>
      <w:r w:rsidRPr="00C954BE">
        <w:t>omit</w:t>
      </w:r>
    </w:p>
    <w:p w14:paraId="5408A217" w14:textId="5506DD00" w:rsidR="00E54D38" w:rsidRPr="00C954BE" w:rsidRDefault="00E54D38" w:rsidP="00E54D38">
      <w:pPr>
        <w:pStyle w:val="Amainreturn"/>
      </w:pPr>
      <w:r w:rsidRPr="00C954BE">
        <w:t>Prices Surveillance Authority</w:t>
      </w:r>
    </w:p>
    <w:p w14:paraId="03591E1F" w14:textId="539E9392" w:rsidR="00E54D38" w:rsidRPr="00C954BE" w:rsidRDefault="00E54D38" w:rsidP="00E54D38">
      <w:pPr>
        <w:pStyle w:val="direction"/>
      </w:pPr>
      <w:r w:rsidRPr="00C954BE">
        <w:t>substitute</w:t>
      </w:r>
    </w:p>
    <w:p w14:paraId="05902507" w14:textId="7CBC381F" w:rsidR="00E54D38" w:rsidRPr="00C954BE" w:rsidRDefault="00E54D38" w:rsidP="00E54D38">
      <w:pPr>
        <w:pStyle w:val="Amainreturn"/>
      </w:pPr>
      <w:r w:rsidRPr="00C954BE">
        <w:t>Australian Competition and Consumer Commission</w:t>
      </w:r>
    </w:p>
    <w:p w14:paraId="477AD4F7" w14:textId="72D0C4E1" w:rsidR="004D2B25" w:rsidRPr="00C954BE" w:rsidRDefault="00C954BE" w:rsidP="00C954BE">
      <w:pPr>
        <w:pStyle w:val="AH5Sec"/>
        <w:shd w:val="pct25" w:color="auto" w:fill="auto"/>
        <w:rPr>
          <w:color w:val="000000"/>
        </w:rPr>
      </w:pPr>
      <w:bookmarkStart w:id="98" w:name="_Toc49150972"/>
      <w:r w:rsidRPr="00C954BE">
        <w:rPr>
          <w:rStyle w:val="CharSectNo"/>
        </w:rPr>
        <w:t>81</w:t>
      </w:r>
      <w:r w:rsidRPr="00C954BE">
        <w:rPr>
          <w:color w:val="000000"/>
        </w:rPr>
        <w:tab/>
      </w:r>
      <w:r w:rsidR="004D2B25" w:rsidRPr="00C954BE">
        <w:rPr>
          <w:color w:val="000000"/>
        </w:rPr>
        <w:t>New section 3 (3)</w:t>
      </w:r>
      <w:bookmarkEnd w:id="98"/>
    </w:p>
    <w:p w14:paraId="5144EDC6" w14:textId="5F56B8FE" w:rsidR="004D2B25" w:rsidRPr="00C954BE" w:rsidRDefault="004D2B25" w:rsidP="004D2B25">
      <w:pPr>
        <w:pStyle w:val="direction"/>
      </w:pPr>
      <w:r w:rsidRPr="00C954BE">
        <w:t>insert</w:t>
      </w:r>
    </w:p>
    <w:p w14:paraId="1D03CAF5" w14:textId="668C24CB" w:rsidR="004D2B25" w:rsidRPr="00C954BE" w:rsidRDefault="004D2B25" w:rsidP="004D2B25">
      <w:pPr>
        <w:pStyle w:val="IMain"/>
      </w:pPr>
      <w:r w:rsidRPr="00C954BE">
        <w:tab/>
        <w:t>(3)</w:t>
      </w:r>
      <w:r w:rsidRPr="00C954BE">
        <w:tab/>
        <w:t>In this section:</w:t>
      </w:r>
    </w:p>
    <w:p w14:paraId="296C6B92" w14:textId="49002761" w:rsidR="004D2B25" w:rsidRPr="00C954BE" w:rsidRDefault="004D2B25" w:rsidP="00C954BE">
      <w:pPr>
        <w:pStyle w:val="aDef"/>
      </w:pPr>
      <w:r w:rsidRPr="00C954BE">
        <w:rPr>
          <w:rStyle w:val="charBoldItals"/>
        </w:rPr>
        <w:t>Australian Competition and Consumer Commission</w:t>
      </w:r>
      <w:r w:rsidRPr="00C954BE">
        <w:t xml:space="preserve"> </w:t>
      </w:r>
      <w:r w:rsidR="00B6130F" w:rsidRPr="00C954BE">
        <w:t xml:space="preserve">means the Australian Competition and Consumer Commission established under the </w:t>
      </w:r>
      <w:hyperlink r:id="rId81" w:tooltip="Act 1974 No 51 (Cwlth)" w:history="1">
        <w:r w:rsidR="00FB0314" w:rsidRPr="00C954BE">
          <w:rPr>
            <w:rStyle w:val="charCitHyperlinkItal"/>
          </w:rPr>
          <w:t>Competition and Consumer Act 2010</w:t>
        </w:r>
      </w:hyperlink>
      <w:r w:rsidR="00B6130F" w:rsidRPr="00C954BE">
        <w:t xml:space="preserve"> (Cwlth), section 6AA.</w:t>
      </w:r>
    </w:p>
    <w:p w14:paraId="0C4CFB65" w14:textId="67E261DA" w:rsidR="00D97521" w:rsidRPr="00C954BE" w:rsidRDefault="00C954BE" w:rsidP="00C954BE">
      <w:pPr>
        <w:pStyle w:val="AH5Sec"/>
        <w:shd w:val="pct25" w:color="auto" w:fill="auto"/>
        <w:rPr>
          <w:rStyle w:val="charItals"/>
        </w:rPr>
      </w:pPr>
      <w:bookmarkStart w:id="99" w:name="_Toc49150973"/>
      <w:r w:rsidRPr="00C954BE">
        <w:rPr>
          <w:rStyle w:val="CharSectNo"/>
        </w:rPr>
        <w:lastRenderedPageBreak/>
        <w:t>82</w:t>
      </w:r>
      <w:r w:rsidRPr="00C954BE">
        <w:rPr>
          <w:rStyle w:val="charItals"/>
          <w:i w:val="0"/>
        </w:rPr>
        <w:tab/>
      </w:r>
      <w:r w:rsidR="00D97521" w:rsidRPr="00C954BE">
        <w:rPr>
          <w:color w:val="000000"/>
        </w:rPr>
        <w:t>Price display requirements</w:t>
      </w:r>
      <w:r w:rsidR="00D97521" w:rsidRPr="00C954BE">
        <w:rPr>
          <w:color w:val="000000"/>
        </w:rPr>
        <w:br/>
        <w:t xml:space="preserve">Section 5A (2), new definition of </w:t>
      </w:r>
      <w:r w:rsidR="00D97521" w:rsidRPr="00C954BE">
        <w:rPr>
          <w:rStyle w:val="charItals"/>
        </w:rPr>
        <w:t>discounted fuel price</w:t>
      </w:r>
      <w:bookmarkEnd w:id="99"/>
    </w:p>
    <w:p w14:paraId="00550313" w14:textId="77777777" w:rsidR="00D97521" w:rsidRPr="00C954BE" w:rsidRDefault="00D97521" w:rsidP="00D97521">
      <w:pPr>
        <w:pStyle w:val="direction"/>
        <w:rPr>
          <w:color w:val="000000"/>
        </w:rPr>
      </w:pPr>
      <w:r w:rsidRPr="00C954BE">
        <w:rPr>
          <w:color w:val="000000"/>
        </w:rPr>
        <w:t>insert</w:t>
      </w:r>
    </w:p>
    <w:p w14:paraId="586397EA" w14:textId="77777777" w:rsidR="00D97521" w:rsidRPr="00C954BE" w:rsidRDefault="00D97521" w:rsidP="00C954BE">
      <w:pPr>
        <w:pStyle w:val="aDef"/>
        <w:rPr>
          <w:color w:val="000000"/>
        </w:rPr>
      </w:pPr>
      <w:r w:rsidRPr="00C954BE">
        <w:rPr>
          <w:rStyle w:val="charBoldItals"/>
          <w:color w:val="000000"/>
        </w:rPr>
        <w:t>discounted fuel price</w:t>
      </w:r>
      <w:r w:rsidRPr="00C954BE">
        <w:rPr>
          <w:color w:val="000000"/>
        </w:rPr>
        <w:t>, of a specified fuel, means the price per unit of measurement of the fuel payable on the sale of the fuel by retail after any discount is applied.</w:t>
      </w:r>
    </w:p>
    <w:p w14:paraId="7FC7C5B2" w14:textId="77777777" w:rsidR="00D97521" w:rsidRPr="00C954BE" w:rsidRDefault="00D97521" w:rsidP="00D97521">
      <w:pPr>
        <w:pStyle w:val="aExamHdgss"/>
        <w:rPr>
          <w:color w:val="000000"/>
        </w:rPr>
      </w:pPr>
      <w:r w:rsidRPr="00C954BE">
        <w:rPr>
          <w:color w:val="000000"/>
        </w:rPr>
        <w:t>Examples—units of measurement of fuel</w:t>
      </w:r>
    </w:p>
    <w:p w14:paraId="2DF83626" w14:textId="467CB901" w:rsidR="00D97521" w:rsidRPr="00C954BE" w:rsidRDefault="00F32DA1" w:rsidP="00F32DA1">
      <w:pPr>
        <w:pStyle w:val="aExamINumss"/>
        <w:rPr>
          <w:color w:val="000000"/>
        </w:rPr>
      </w:pPr>
      <w:r w:rsidRPr="00C954BE">
        <w:rPr>
          <w:color w:val="000000"/>
        </w:rPr>
        <w:t>1</w:t>
      </w:r>
      <w:r w:rsidRPr="00C954BE">
        <w:rPr>
          <w:color w:val="000000"/>
        </w:rPr>
        <w:tab/>
      </w:r>
      <w:r w:rsidR="00D97521" w:rsidRPr="00C954BE">
        <w:rPr>
          <w:color w:val="000000"/>
        </w:rPr>
        <w:t>for leaded petrol and unleaded petrol, the unit of measurement is a litre</w:t>
      </w:r>
    </w:p>
    <w:p w14:paraId="26422CA5" w14:textId="15E2D7D0" w:rsidR="00D97521" w:rsidRPr="00C954BE" w:rsidRDefault="00F32DA1" w:rsidP="00F32DA1">
      <w:pPr>
        <w:pStyle w:val="aExamINumss"/>
        <w:rPr>
          <w:color w:val="000000"/>
        </w:rPr>
      </w:pPr>
      <w:r w:rsidRPr="00C954BE">
        <w:rPr>
          <w:color w:val="000000"/>
        </w:rPr>
        <w:t>2</w:t>
      </w:r>
      <w:r w:rsidRPr="00C954BE">
        <w:rPr>
          <w:color w:val="000000"/>
        </w:rPr>
        <w:tab/>
      </w:r>
      <w:r w:rsidR="00D97521" w:rsidRPr="00C954BE">
        <w:rPr>
          <w:color w:val="000000"/>
        </w:rPr>
        <w:t>for hydrogen, the unit of measurement is a kilogram</w:t>
      </w:r>
    </w:p>
    <w:p w14:paraId="53B76B70" w14:textId="0EA8FAE7" w:rsidR="00D97521" w:rsidRPr="00C954BE" w:rsidRDefault="00F32DA1" w:rsidP="00F32DA1">
      <w:pPr>
        <w:pStyle w:val="aExamINumss"/>
        <w:rPr>
          <w:color w:val="000000"/>
        </w:rPr>
      </w:pPr>
      <w:r w:rsidRPr="00C954BE">
        <w:rPr>
          <w:color w:val="000000"/>
        </w:rPr>
        <w:t>3</w:t>
      </w:r>
      <w:r w:rsidRPr="00C954BE">
        <w:rPr>
          <w:color w:val="000000"/>
        </w:rPr>
        <w:tab/>
      </w:r>
      <w:r w:rsidR="00D97521" w:rsidRPr="00C954BE">
        <w:rPr>
          <w:color w:val="000000"/>
        </w:rPr>
        <w:t>for electricity, the unit of measurement is a kilowatt hour</w:t>
      </w:r>
    </w:p>
    <w:p w14:paraId="3EA19C0D" w14:textId="70542A29" w:rsidR="00D97521" w:rsidRPr="00C954BE" w:rsidRDefault="00C954BE" w:rsidP="00C954BE">
      <w:pPr>
        <w:pStyle w:val="AH5Sec"/>
        <w:shd w:val="pct25" w:color="auto" w:fill="auto"/>
        <w:rPr>
          <w:color w:val="000000"/>
        </w:rPr>
      </w:pPr>
      <w:bookmarkStart w:id="100" w:name="_Toc49150974"/>
      <w:r w:rsidRPr="00C954BE">
        <w:rPr>
          <w:rStyle w:val="CharSectNo"/>
        </w:rPr>
        <w:t>83</w:t>
      </w:r>
      <w:r w:rsidRPr="00C954BE">
        <w:rPr>
          <w:color w:val="000000"/>
        </w:rPr>
        <w:tab/>
      </w:r>
      <w:r w:rsidR="00D97521" w:rsidRPr="00C954BE">
        <w:rPr>
          <w:color w:val="000000"/>
        </w:rPr>
        <w:t>New part 3 heading etc</w:t>
      </w:r>
      <w:bookmarkEnd w:id="100"/>
    </w:p>
    <w:p w14:paraId="58EC7BEF" w14:textId="77777777" w:rsidR="00D97521" w:rsidRPr="00C954BE" w:rsidRDefault="00D97521" w:rsidP="00D97521">
      <w:pPr>
        <w:pStyle w:val="direction"/>
        <w:rPr>
          <w:color w:val="000000"/>
        </w:rPr>
      </w:pPr>
      <w:r w:rsidRPr="00C954BE">
        <w:rPr>
          <w:color w:val="000000"/>
        </w:rPr>
        <w:t>after section 7, insert</w:t>
      </w:r>
    </w:p>
    <w:p w14:paraId="035B582B" w14:textId="77777777" w:rsidR="00D97521" w:rsidRPr="00C954BE" w:rsidRDefault="00D97521" w:rsidP="00D97521">
      <w:pPr>
        <w:pStyle w:val="IH2Part"/>
        <w:rPr>
          <w:color w:val="000000"/>
        </w:rPr>
      </w:pPr>
      <w:r w:rsidRPr="00C954BE">
        <w:rPr>
          <w:color w:val="000000"/>
        </w:rPr>
        <w:t>Part 3</w:t>
      </w:r>
      <w:r w:rsidRPr="00C954BE">
        <w:rPr>
          <w:color w:val="000000"/>
        </w:rPr>
        <w:tab/>
        <w:t>Regulated transfer of certain fuels</w:t>
      </w:r>
    </w:p>
    <w:p w14:paraId="62522304" w14:textId="77777777" w:rsidR="00D97521" w:rsidRPr="00C954BE" w:rsidRDefault="00D97521" w:rsidP="00D97521">
      <w:pPr>
        <w:pStyle w:val="IH5Sec"/>
        <w:rPr>
          <w:color w:val="000000"/>
        </w:rPr>
      </w:pPr>
      <w:r w:rsidRPr="00C954BE">
        <w:rPr>
          <w:color w:val="000000"/>
        </w:rPr>
        <w:t>7A</w:t>
      </w:r>
      <w:r w:rsidRPr="00C954BE">
        <w:rPr>
          <w:color w:val="000000"/>
        </w:rPr>
        <w:tab/>
        <w:t>Definitions—pt 3</w:t>
      </w:r>
    </w:p>
    <w:p w14:paraId="04162F8B" w14:textId="77777777" w:rsidR="00D97521" w:rsidRPr="00C954BE" w:rsidRDefault="00D97521" w:rsidP="00D97521">
      <w:pPr>
        <w:pStyle w:val="IMain"/>
        <w:rPr>
          <w:color w:val="000000"/>
        </w:rPr>
      </w:pPr>
      <w:r w:rsidRPr="00C954BE">
        <w:rPr>
          <w:color w:val="000000"/>
        </w:rPr>
        <w:tab/>
        <w:t>(1)</w:t>
      </w:r>
      <w:r w:rsidRPr="00C954BE">
        <w:rPr>
          <w:color w:val="000000"/>
        </w:rPr>
        <w:tab/>
        <w:t>In this part:</w:t>
      </w:r>
    </w:p>
    <w:p w14:paraId="622A87DD" w14:textId="77777777" w:rsidR="00D97521" w:rsidRPr="00C954BE" w:rsidRDefault="00D97521" w:rsidP="00C954BE">
      <w:pPr>
        <w:pStyle w:val="aDef"/>
        <w:rPr>
          <w:color w:val="000000"/>
        </w:rPr>
      </w:pPr>
      <w:r w:rsidRPr="00C954BE">
        <w:rPr>
          <w:rStyle w:val="charBoldItals"/>
        </w:rPr>
        <w:t>fuel</w:t>
      </w:r>
      <w:r w:rsidRPr="00C954BE">
        <w:rPr>
          <w:color w:val="000000"/>
        </w:rPr>
        <w:t xml:space="preserve"> means leaded petrol, unleaded petrol or distillate.</w:t>
      </w:r>
    </w:p>
    <w:p w14:paraId="14AB151C" w14:textId="77777777" w:rsidR="00D97521" w:rsidRPr="00C954BE" w:rsidRDefault="00D97521" w:rsidP="00C954BE">
      <w:pPr>
        <w:pStyle w:val="aDef"/>
        <w:rPr>
          <w:color w:val="000000"/>
        </w:rPr>
      </w:pPr>
      <w:r w:rsidRPr="00C954BE">
        <w:rPr>
          <w:rStyle w:val="charBoldItals"/>
          <w:color w:val="000000"/>
        </w:rPr>
        <w:t>regulated transfer</w:t>
      </w:r>
      <w:r w:rsidRPr="00C954BE">
        <w:rPr>
          <w:color w:val="000000"/>
        </w:rPr>
        <w:t xml:space="preserve"> means a single consignment of a fuel that is—</w:t>
      </w:r>
    </w:p>
    <w:p w14:paraId="02559543" w14:textId="77777777" w:rsidR="00D97521" w:rsidRPr="00C954BE" w:rsidRDefault="00D97521" w:rsidP="00D97521">
      <w:pPr>
        <w:pStyle w:val="Idefpara"/>
        <w:rPr>
          <w:color w:val="000000"/>
        </w:rPr>
      </w:pPr>
      <w:r w:rsidRPr="00C954BE">
        <w:rPr>
          <w:color w:val="000000"/>
        </w:rPr>
        <w:tab/>
        <w:t>(a)</w:t>
      </w:r>
      <w:r w:rsidRPr="00C954BE">
        <w:rPr>
          <w:color w:val="000000"/>
        </w:rPr>
        <w:tab/>
        <w:t>at least 2 000L; and</w:t>
      </w:r>
    </w:p>
    <w:p w14:paraId="284BE6C2" w14:textId="77777777" w:rsidR="00D97521" w:rsidRPr="00C954BE" w:rsidRDefault="00D97521" w:rsidP="00D97521">
      <w:pPr>
        <w:pStyle w:val="Idefpara"/>
        <w:rPr>
          <w:color w:val="000000"/>
        </w:rPr>
      </w:pPr>
      <w:r w:rsidRPr="00C954BE">
        <w:rPr>
          <w:color w:val="000000"/>
        </w:rPr>
        <w:tab/>
        <w:t>(</w:t>
      </w:r>
      <w:r w:rsidRPr="00C954BE">
        <w:rPr>
          <w:noProof/>
          <w:color w:val="000000"/>
        </w:rPr>
        <w:t>b</w:t>
      </w:r>
      <w:r w:rsidRPr="00C954BE">
        <w:rPr>
          <w:color w:val="000000"/>
        </w:rPr>
        <w:t>)</w:t>
      </w:r>
      <w:r w:rsidRPr="00C954BE">
        <w:rPr>
          <w:color w:val="000000"/>
        </w:rPr>
        <w:tab/>
        <w:t>delivered to or withdrawn from a place in the ACT under, or because of, an agreement for the sale, purchase or exchange of fuel.</w:t>
      </w:r>
    </w:p>
    <w:p w14:paraId="02E07BE5" w14:textId="77777777" w:rsidR="00D97521" w:rsidRPr="00C954BE" w:rsidRDefault="00D97521" w:rsidP="003B06E4">
      <w:pPr>
        <w:pStyle w:val="IMain"/>
        <w:keepNext/>
        <w:rPr>
          <w:color w:val="000000"/>
        </w:rPr>
      </w:pPr>
      <w:r w:rsidRPr="00C954BE">
        <w:rPr>
          <w:color w:val="000000"/>
        </w:rPr>
        <w:tab/>
        <w:t>(2)</w:t>
      </w:r>
      <w:r w:rsidRPr="00C954BE">
        <w:rPr>
          <w:color w:val="000000"/>
        </w:rPr>
        <w:tab/>
        <w:t>In this section:</w:t>
      </w:r>
    </w:p>
    <w:p w14:paraId="78FDBB62" w14:textId="77777777" w:rsidR="00D97521" w:rsidRPr="00C954BE" w:rsidRDefault="00D97521" w:rsidP="00DC12FF">
      <w:pPr>
        <w:pStyle w:val="aDef"/>
        <w:rPr>
          <w:color w:val="000000"/>
        </w:rPr>
      </w:pPr>
      <w:r w:rsidRPr="00C954BE">
        <w:rPr>
          <w:rStyle w:val="charBoldItals"/>
          <w:color w:val="000000"/>
        </w:rPr>
        <w:t>leaded petrol</w:t>
      </w:r>
      <w:r w:rsidRPr="00C954BE">
        <w:rPr>
          <w:color w:val="000000"/>
        </w:rPr>
        <w:t xml:space="preserve"> means petrol other than unleaded petrol.</w:t>
      </w:r>
    </w:p>
    <w:p w14:paraId="390A8B7A" w14:textId="77777777" w:rsidR="00D97521" w:rsidRPr="00C954BE" w:rsidRDefault="00D97521" w:rsidP="003B06E4">
      <w:pPr>
        <w:pStyle w:val="aDef"/>
        <w:keepNext/>
        <w:rPr>
          <w:color w:val="000000"/>
        </w:rPr>
      </w:pPr>
      <w:r w:rsidRPr="00C954BE">
        <w:rPr>
          <w:rStyle w:val="charBoldItals"/>
          <w:color w:val="000000"/>
        </w:rPr>
        <w:lastRenderedPageBreak/>
        <w:t>unleaded petrol</w:t>
      </w:r>
      <w:r w:rsidRPr="00C954BE">
        <w:rPr>
          <w:color w:val="000000"/>
        </w:rPr>
        <w:t xml:space="preserve"> means petrol that—</w:t>
      </w:r>
    </w:p>
    <w:p w14:paraId="64958EE0" w14:textId="7260EB54" w:rsidR="00D97521" w:rsidRPr="00C954BE" w:rsidRDefault="00D97521" w:rsidP="00D97521">
      <w:pPr>
        <w:pStyle w:val="Idefpara"/>
        <w:rPr>
          <w:color w:val="000000"/>
        </w:rPr>
      </w:pPr>
      <w:r w:rsidRPr="00C954BE">
        <w:rPr>
          <w:color w:val="000000"/>
        </w:rPr>
        <w:tab/>
        <w:t>(a)</w:t>
      </w:r>
      <w:r w:rsidRPr="00C954BE">
        <w:rPr>
          <w:color w:val="000000"/>
        </w:rPr>
        <w:tab/>
        <w:t xml:space="preserve">contains not more than 0.013g of lead per </w:t>
      </w:r>
      <w:r w:rsidR="007933FE" w:rsidRPr="00C954BE">
        <w:rPr>
          <w:color w:val="000000"/>
        </w:rPr>
        <w:t>litre</w:t>
      </w:r>
      <w:r w:rsidRPr="00C954BE">
        <w:rPr>
          <w:color w:val="000000"/>
        </w:rPr>
        <w:t>; and</w:t>
      </w:r>
    </w:p>
    <w:p w14:paraId="5897131F" w14:textId="6AB6F12A" w:rsidR="00D97521" w:rsidRPr="00C954BE" w:rsidRDefault="00D97521" w:rsidP="00D97521">
      <w:pPr>
        <w:pStyle w:val="Idefpara"/>
        <w:rPr>
          <w:color w:val="000000"/>
        </w:rPr>
      </w:pPr>
      <w:r w:rsidRPr="00C954BE">
        <w:rPr>
          <w:color w:val="000000"/>
        </w:rPr>
        <w:tab/>
        <w:t>(b)</w:t>
      </w:r>
      <w:r w:rsidRPr="00C954BE">
        <w:rPr>
          <w:color w:val="000000"/>
        </w:rPr>
        <w:tab/>
        <w:t xml:space="preserve">contains not more than 0.0013g of phosphorous per </w:t>
      </w:r>
      <w:r w:rsidR="007933FE" w:rsidRPr="00C954BE">
        <w:rPr>
          <w:color w:val="000000"/>
        </w:rPr>
        <w:t>litre</w:t>
      </w:r>
      <w:r w:rsidRPr="00C954BE">
        <w:rPr>
          <w:color w:val="000000"/>
        </w:rPr>
        <w:t>; and</w:t>
      </w:r>
    </w:p>
    <w:p w14:paraId="32A71A23" w14:textId="1C70153B" w:rsidR="00D97521" w:rsidRPr="00C954BE" w:rsidRDefault="00D97521" w:rsidP="007933FE">
      <w:pPr>
        <w:pStyle w:val="Idefpara"/>
        <w:rPr>
          <w:color w:val="000000"/>
        </w:rPr>
      </w:pPr>
      <w:r w:rsidRPr="00C954BE">
        <w:rPr>
          <w:color w:val="000000"/>
        </w:rPr>
        <w:tab/>
        <w:t>(c)</w:t>
      </w:r>
      <w:r w:rsidRPr="00C954BE">
        <w:rPr>
          <w:color w:val="000000"/>
        </w:rPr>
        <w:tab/>
        <w:t>contains not more than</w:t>
      </w:r>
      <w:r w:rsidR="007933FE" w:rsidRPr="00C954BE">
        <w:rPr>
          <w:color w:val="000000"/>
        </w:rPr>
        <w:t xml:space="preserve"> </w:t>
      </w:r>
      <w:r w:rsidRPr="00C954BE">
        <w:rPr>
          <w:color w:val="000000"/>
        </w:rPr>
        <w:t>0.10% of sulphur by weight; and</w:t>
      </w:r>
    </w:p>
    <w:p w14:paraId="4FA27ECA" w14:textId="77777777" w:rsidR="00D97521" w:rsidRPr="00C954BE" w:rsidRDefault="00D97521" w:rsidP="00D97521">
      <w:pPr>
        <w:pStyle w:val="Idefpara"/>
        <w:rPr>
          <w:color w:val="000000"/>
        </w:rPr>
      </w:pPr>
      <w:r w:rsidRPr="00C954BE">
        <w:rPr>
          <w:color w:val="000000"/>
        </w:rPr>
        <w:tab/>
        <w:t>(d)</w:t>
      </w:r>
      <w:r w:rsidRPr="00C954BE">
        <w:rPr>
          <w:color w:val="000000"/>
        </w:rPr>
        <w:tab/>
        <w:t xml:space="preserve">has a research octane number not less than 91.0; and </w:t>
      </w:r>
    </w:p>
    <w:p w14:paraId="27E6EF90" w14:textId="77777777" w:rsidR="00D97521" w:rsidRPr="00C954BE" w:rsidRDefault="00D97521" w:rsidP="00D97521">
      <w:pPr>
        <w:pStyle w:val="Idefpara"/>
        <w:rPr>
          <w:color w:val="000000"/>
        </w:rPr>
      </w:pPr>
      <w:r w:rsidRPr="00C954BE">
        <w:rPr>
          <w:color w:val="000000"/>
        </w:rPr>
        <w:tab/>
        <w:t>(e)</w:t>
      </w:r>
      <w:r w:rsidRPr="00C954BE">
        <w:rPr>
          <w:color w:val="000000"/>
        </w:rPr>
        <w:tab/>
        <w:t>has a motor octane number of not less than 82.0.</w:t>
      </w:r>
    </w:p>
    <w:p w14:paraId="61813B88" w14:textId="0AEE3AD8" w:rsidR="00D97521" w:rsidRPr="00C954BE" w:rsidRDefault="00C954BE" w:rsidP="00C954BE">
      <w:pPr>
        <w:pStyle w:val="AH5Sec"/>
        <w:shd w:val="pct25" w:color="auto" w:fill="auto"/>
        <w:rPr>
          <w:color w:val="000000"/>
        </w:rPr>
      </w:pPr>
      <w:bookmarkStart w:id="101" w:name="_Toc49150975"/>
      <w:r w:rsidRPr="00C954BE">
        <w:rPr>
          <w:rStyle w:val="CharSectNo"/>
        </w:rPr>
        <w:t>84</w:t>
      </w:r>
      <w:r w:rsidRPr="00C954BE">
        <w:rPr>
          <w:color w:val="000000"/>
        </w:rPr>
        <w:tab/>
      </w:r>
      <w:r w:rsidR="00D97521" w:rsidRPr="00C954BE">
        <w:rPr>
          <w:color w:val="000000"/>
        </w:rPr>
        <w:t>New part 4 heading</w:t>
      </w:r>
      <w:bookmarkEnd w:id="101"/>
      <w:r w:rsidR="00D97521" w:rsidRPr="00C954BE">
        <w:rPr>
          <w:color w:val="000000"/>
        </w:rPr>
        <w:t xml:space="preserve"> </w:t>
      </w:r>
    </w:p>
    <w:p w14:paraId="35D5B08A" w14:textId="77777777" w:rsidR="00D97521" w:rsidRPr="00C954BE" w:rsidRDefault="00D97521" w:rsidP="00D97521">
      <w:pPr>
        <w:pStyle w:val="direction"/>
        <w:rPr>
          <w:color w:val="000000"/>
        </w:rPr>
      </w:pPr>
      <w:r w:rsidRPr="00C954BE">
        <w:rPr>
          <w:color w:val="000000"/>
        </w:rPr>
        <w:t>after section 11, insert</w:t>
      </w:r>
    </w:p>
    <w:p w14:paraId="61E279B2" w14:textId="77777777" w:rsidR="00D97521" w:rsidRPr="00C954BE" w:rsidRDefault="00D97521" w:rsidP="00D97521">
      <w:pPr>
        <w:pStyle w:val="IH2Part"/>
        <w:rPr>
          <w:color w:val="000000"/>
        </w:rPr>
      </w:pPr>
      <w:r w:rsidRPr="00C954BE">
        <w:rPr>
          <w:color w:val="000000"/>
        </w:rPr>
        <w:t>Part 4</w:t>
      </w:r>
      <w:r w:rsidRPr="00C954BE">
        <w:rPr>
          <w:color w:val="000000"/>
        </w:rPr>
        <w:tab/>
        <w:t>Miscellaneous</w:t>
      </w:r>
    </w:p>
    <w:p w14:paraId="48637A27" w14:textId="43E3883C" w:rsidR="00D97521" w:rsidRPr="00C954BE" w:rsidRDefault="00C954BE" w:rsidP="00C954BE">
      <w:pPr>
        <w:pStyle w:val="AH5Sec"/>
        <w:shd w:val="pct25" w:color="auto" w:fill="auto"/>
        <w:rPr>
          <w:rStyle w:val="charItals"/>
        </w:rPr>
      </w:pPr>
      <w:bookmarkStart w:id="102" w:name="_Toc49150976"/>
      <w:r w:rsidRPr="00C954BE">
        <w:rPr>
          <w:rStyle w:val="CharSectNo"/>
        </w:rPr>
        <w:t>85</w:t>
      </w:r>
      <w:r w:rsidRPr="00C954BE">
        <w:rPr>
          <w:rStyle w:val="charItals"/>
          <w:i w:val="0"/>
        </w:rPr>
        <w:tab/>
      </w:r>
      <w:r w:rsidR="00D97521" w:rsidRPr="00C954BE">
        <w:rPr>
          <w:color w:val="000000"/>
        </w:rPr>
        <w:t xml:space="preserve">Dictionary, definition of </w:t>
      </w:r>
      <w:r w:rsidR="00D97521" w:rsidRPr="00C954BE">
        <w:rPr>
          <w:rStyle w:val="charItals"/>
        </w:rPr>
        <w:t>base wholesale price</w:t>
      </w:r>
      <w:bookmarkEnd w:id="102"/>
    </w:p>
    <w:p w14:paraId="2B5217DD" w14:textId="77777777" w:rsidR="00D97521" w:rsidRPr="00C954BE" w:rsidRDefault="00D97521" w:rsidP="00D97521">
      <w:pPr>
        <w:pStyle w:val="direction"/>
        <w:rPr>
          <w:color w:val="000000"/>
        </w:rPr>
      </w:pPr>
      <w:r w:rsidRPr="00C954BE">
        <w:rPr>
          <w:color w:val="000000"/>
        </w:rPr>
        <w:t>omit</w:t>
      </w:r>
    </w:p>
    <w:p w14:paraId="076A5021" w14:textId="77777777" w:rsidR="00D97521" w:rsidRPr="00C954BE" w:rsidRDefault="00D97521" w:rsidP="00D97521">
      <w:pPr>
        <w:pStyle w:val="Amainreturn"/>
        <w:rPr>
          <w:color w:val="000000"/>
        </w:rPr>
      </w:pPr>
      <w:r w:rsidRPr="00C954BE">
        <w:rPr>
          <w:color w:val="000000"/>
        </w:rPr>
        <w:t>per litre</w:t>
      </w:r>
    </w:p>
    <w:p w14:paraId="1490C979" w14:textId="77777777" w:rsidR="00D97521" w:rsidRPr="00C954BE" w:rsidRDefault="00D97521" w:rsidP="00D97521">
      <w:pPr>
        <w:pStyle w:val="direction"/>
        <w:rPr>
          <w:color w:val="000000"/>
        </w:rPr>
      </w:pPr>
      <w:r w:rsidRPr="00C954BE">
        <w:rPr>
          <w:color w:val="000000"/>
        </w:rPr>
        <w:t>substitute</w:t>
      </w:r>
    </w:p>
    <w:p w14:paraId="118DE560" w14:textId="77777777" w:rsidR="00D97521" w:rsidRPr="00C954BE" w:rsidRDefault="00D97521" w:rsidP="00D97521">
      <w:pPr>
        <w:pStyle w:val="Amainreturn"/>
        <w:rPr>
          <w:color w:val="000000"/>
        </w:rPr>
      </w:pPr>
      <w:r w:rsidRPr="00C954BE">
        <w:rPr>
          <w:color w:val="000000"/>
        </w:rPr>
        <w:t>per unit of measurement of the fuel</w:t>
      </w:r>
    </w:p>
    <w:p w14:paraId="0BA5531E" w14:textId="1E2671AC" w:rsidR="00D97521" w:rsidRPr="00C954BE" w:rsidRDefault="00C954BE" w:rsidP="00C954BE">
      <w:pPr>
        <w:pStyle w:val="AH5Sec"/>
        <w:shd w:val="pct25" w:color="auto" w:fill="auto"/>
        <w:rPr>
          <w:color w:val="000000"/>
        </w:rPr>
      </w:pPr>
      <w:bookmarkStart w:id="103" w:name="_Toc49150977"/>
      <w:r w:rsidRPr="00C954BE">
        <w:rPr>
          <w:rStyle w:val="CharSectNo"/>
        </w:rPr>
        <w:t>86</w:t>
      </w:r>
      <w:r w:rsidRPr="00C954BE">
        <w:rPr>
          <w:color w:val="000000"/>
        </w:rPr>
        <w:tab/>
      </w:r>
      <w:r w:rsidR="007933FE" w:rsidRPr="00C954BE">
        <w:rPr>
          <w:color w:val="000000"/>
        </w:rPr>
        <w:t>Dictionary, d</w:t>
      </w:r>
      <w:r w:rsidR="00D97521" w:rsidRPr="00C954BE">
        <w:rPr>
          <w:color w:val="000000"/>
        </w:rPr>
        <w:t xml:space="preserve">efinition of </w:t>
      </w:r>
      <w:r w:rsidR="00D97521" w:rsidRPr="00C954BE">
        <w:rPr>
          <w:rStyle w:val="charItals"/>
        </w:rPr>
        <w:t>discounted fuel price</w:t>
      </w:r>
      <w:bookmarkEnd w:id="103"/>
    </w:p>
    <w:p w14:paraId="60726510" w14:textId="77777777" w:rsidR="00D97521" w:rsidRPr="00C954BE" w:rsidRDefault="00D97521" w:rsidP="003B06E4">
      <w:pPr>
        <w:pStyle w:val="direction"/>
        <w:keepNext w:val="0"/>
        <w:rPr>
          <w:color w:val="000000"/>
        </w:rPr>
      </w:pPr>
      <w:r w:rsidRPr="00C954BE">
        <w:rPr>
          <w:color w:val="000000"/>
        </w:rPr>
        <w:t>omit</w:t>
      </w:r>
    </w:p>
    <w:p w14:paraId="1F9BF560" w14:textId="0B88E784" w:rsidR="00D97521" w:rsidRPr="00C954BE" w:rsidRDefault="00C954BE" w:rsidP="00C954BE">
      <w:pPr>
        <w:pStyle w:val="AH5Sec"/>
        <w:shd w:val="pct25" w:color="auto" w:fill="auto"/>
        <w:rPr>
          <w:rStyle w:val="charItals"/>
        </w:rPr>
      </w:pPr>
      <w:bookmarkStart w:id="104" w:name="_Toc49150978"/>
      <w:r w:rsidRPr="00C954BE">
        <w:rPr>
          <w:rStyle w:val="CharSectNo"/>
        </w:rPr>
        <w:t>87</w:t>
      </w:r>
      <w:r w:rsidRPr="00C954BE">
        <w:rPr>
          <w:rStyle w:val="charItals"/>
          <w:i w:val="0"/>
        </w:rPr>
        <w:tab/>
      </w:r>
      <w:r w:rsidR="00D97521" w:rsidRPr="00C954BE">
        <w:rPr>
          <w:color w:val="000000"/>
        </w:rPr>
        <w:t xml:space="preserve">Dictionary, definition of </w:t>
      </w:r>
      <w:r w:rsidR="00D97521" w:rsidRPr="00C954BE">
        <w:rPr>
          <w:rStyle w:val="charItals"/>
        </w:rPr>
        <w:t>fuel</w:t>
      </w:r>
      <w:bookmarkEnd w:id="104"/>
    </w:p>
    <w:p w14:paraId="3D212031" w14:textId="77777777" w:rsidR="00D97521" w:rsidRPr="00C954BE" w:rsidRDefault="00D97521" w:rsidP="00D97521">
      <w:pPr>
        <w:pStyle w:val="direction"/>
        <w:rPr>
          <w:color w:val="000000"/>
        </w:rPr>
      </w:pPr>
      <w:r w:rsidRPr="00C954BE">
        <w:rPr>
          <w:color w:val="000000"/>
        </w:rPr>
        <w:t>substitute</w:t>
      </w:r>
    </w:p>
    <w:p w14:paraId="3ADCDA1B" w14:textId="77777777" w:rsidR="00D97521" w:rsidRPr="00C954BE" w:rsidRDefault="00D97521" w:rsidP="003B06E4">
      <w:pPr>
        <w:pStyle w:val="aDef"/>
        <w:keepNext/>
        <w:rPr>
          <w:color w:val="000000"/>
        </w:rPr>
      </w:pPr>
      <w:r w:rsidRPr="00C954BE">
        <w:rPr>
          <w:rStyle w:val="charBoldItals"/>
        </w:rPr>
        <w:t>fuel</w:t>
      </w:r>
      <w:r w:rsidRPr="00C954BE">
        <w:rPr>
          <w:bCs/>
          <w:iCs/>
          <w:color w:val="000000"/>
        </w:rPr>
        <w:t>—</w:t>
      </w:r>
    </w:p>
    <w:p w14:paraId="45A823A3" w14:textId="77777777" w:rsidR="00D97521" w:rsidRPr="00C954BE" w:rsidRDefault="00D97521" w:rsidP="003B06E4">
      <w:pPr>
        <w:pStyle w:val="Idefpara"/>
        <w:keepNext/>
        <w:rPr>
          <w:color w:val="000000"/>
        </w:rPr>
      </w:pPr>
      <w:r w:rsidRPr="00C954BE">
        <w:rPr>
          <w:color w:val="000000"/>
        </w:rPr>
        <w:tab/>
        <w:t>(a)</w:t>
      </w:r>
      <w:r w:rsidRPr="00C954BE">
        <w:rPr>
          <w:color w:val="000000"/>
        </w:rPr>
        <w:tab/>
        <w:t>for this Act generally—</w:t>
      </w:r>
    </w:p>
    <w:p w14:paraId="5E6BF848" w14:textId="25F39785" w:rsidR="00D97521" w:rsidRPr="00C954BE" w:rsidRDefault="00D97521" w:rsidP="00D97521">
      <w:pPr>
        <w:pStyle w:val="Idefsubpara"/>
        <w:rPr>
          <w:color w:val="000000"/>
        </w:rPr>
      </w:pPr>
      <w:r w:rsidRPr="00C954BE">
        <w:rPr>
          <w:color w:val="000000"/>
        </w:rPr>
        <w:tab/>
        <w:t>(i)</w:t>
      </w:r>
      <w:r w:rsidRPr="00C954BE">
        <w:rPr>
          <w:color w:val="000000"/>
        </w:rPr>
        <w:tab/>
        <w:t xml:space="preserve">means a fuel mentioned in the </w:t>
      </w:r>
      <w:hyperlink r:id="rId82" w:tooltip="A2019-11" w:history="1">
        <w:r w:rsidR="00FB0314" w:rsidRPr="00C954BE">
          <w:rPr>
            <w:rStyle w:val="charCitHyperlinkItal"/>
          </w:rPr>
          <w:t>Fuels Rationing Act 2019</w:t>
        </w:r>
      </w:hyperlink>
      <w:r w:rsidRPr="00C954BE">
        <w:rPr>
          <w:color w:val="000000"/>
        </w:rPr>
        <w:t>, section 6; and</w:t>
      </w:r>
    </w:p>
    <w:p w14:paraId="6F20DAB7" w14:textId="77777777" w:rsidR="00D97521" w:rsidRPr="00C954BE" w:rsidRDefault="00D97521" w:rsidP="00D97521">
      <w:pPr>
        <w:pStyle w:val="Idefsubpara"/>
        <w:rPr>
          <w:color w:val="000000"/>
        </w:rPr>
      </w:pPr>
      <w:r w:rsidRPr="00C954BE">
        <w:rPr>
          <w:color w:val="000000"/>
        </w:rPr>
        <w:lastRenderedPageBreak/>
        <w:tab/>
        <w:t>(ii)</w:t>
      </w:r>
      <w:r w:rsidRPr="00C954BE">
        <w:rPr>
          <w:color w:val="000000"/>
        </w:rPr>
        <w:tab/>
        <w:t>includes electricity; and</w:t>
      </w:r>
    </w:p>
    <w:p w14:paraId="5A738249" w14:textId="150BBD30" w:rsidR="00D97521" w:rsidRPr="00C954BE" w:rsidRDefault="00D97521" w:rsidP="00D97521">
      <w:pPr>
        <w:pStyle w:val="Idefpara"/>
        <w:rPr>
          <w:color w:val="000000"/>
        </w:rPr>
      </w:pPr>
      <w:r w:rsidRPr="00C954BE">
        <w:rPr>
          <w:color w:val="000000"/>
        </w:rPr>
        <w:tab/>
        <w:t>(b)</w:t>
      </w:r>
      <w:r w:rsidRPr="00C954BE">
        <w:rPr>
          <w:color w:val="000000"/>
        </w:rPr>
        <w:tab/>
        <w:t>for part 3 (Regulated transfer of certain fuels)—see section 7A (1).</w:t>
      </w:r>
    </w:p>
    <w:p w14:paraId="5174A58A" w14:textId="1A215364" w:rsidR="001C1D4E" w:rsidRPr="00C954BE" w:rsidRDefault="00C954BE" w:rsidP="00C954BE">
      <w:pPr>
        <w:pStyle w:val="AH5Sec"/>
        <w:shd w:val="pct25" w:color="auto" w:fill="auto"/>
        <w:rPr>
          <w:color w:val="000000"/>
        </w:rPr>
      </w:pPr>
      <w:bookmarkStart w:id="105" w:name="_Toc49150979"/>
      <w:r w:rsidRPr="00C954BE">
        <w:rPr>
          <w:rStyle w:val="CharSectNo"/>
        </w:rPr>
        <w:t>88</w:t>
      </w:r>
      <w:r w:rsidRPr="00C954BE">
        <w:rPr>
          <w:color w:val="000000"/>
        </w:rPr>
        <w:tab/>
      </w:r>
      <w:r w:rsidR="001C1D4E" w:rsidRPr="00C954BE">
        <w:rPr>
          <w:color w:val="000000"/>
        </w:rPr>
        <w:t>Dictionary, definition</w:t>
      </w:r>
      <w:r w:rsidR="004D2B25" w:rsidRPr="00C954BE">
        <w:rPr>
          <w:color w:val="000000"/>
        </w:rPr>
        <w:t>s</w:t>
      </w:r>
      <w:r w:rsidR="001C1D4E" w:rsidRPr="00C954BE">
        <w:rPr>
          <w:color w:val="000000"/>
        </w:rPr>
        <w:t xml:space="preserve"> of </w:t>
      </w:r>
      <w:r w:rsidR="004D2B25" w:rsidRPr="00C954BE">
        <w:rPr>
          <w:rStyle w:val="charItals"/>
        </w:rPr>
        <w:t xml:space="preserve">Prices Surveillance Authority </w:t>
      </w:r>
      <w:r w:rsidR="004D2B25" w:rsidRPr="00C954BE">
        <w:rPr>
          <w:color w:val="000000"/>
        </w:rPr>
        <w:t xml:space="preserve">and </w:t>
      </w:r>
      <w:r w:rsidR="001C1D4E" w:rsidRPr="00C954BE">
        <w:rPr>
          <w:rStyle w:val="charItals"/>
        </w:rPr>
        <w:t>regulated transfer</w:t>
      </w:r>
      <w:bookmarkEnd w:id="105"/>
    </w:p>
    <w:p w14:paraId="02FF778D" w14:textId="62B64080" w:rsidR="001C1D4E" w:rsidRPr="00C954BE" w:rsidRDefault="001C1D4E" w:rsidP="00A24071">
      <w:pPr>
        <w:pStyle w:val="direction"/>
        <w:rPr>
          <w:color w:val="000000"/>
        </w:rPr>
      </w:pPr>
      <w:r w:rsidRPr="00C954BE">
        <w:rPr>
          <w:color w:val="000000"/>
        </w:rPr>
        <w:t>omit</w:t>
      </w:r>
    </w:p>
    <w:p w14:paraId="76900F3B" w14:textId="1DF6A4E9" w:rsidR="00D97521" w:rsidRPr="00C954BE" w:rsidRDefault="00C954BE" w:rsidP="00C954BE">
      <w:pPr>
        <w:pStyle w:val="AH5Sec"/>
        <w:shd w:val="pct25" w:color="auto" w:fill="auto"/>
        <w:rPr>
          <w:rStyle w:val="charItals"/>
        </w:rPr>
      </w:pPr>
      <w:bookmarkStart w:id="106" w:name="_Toc49150980"/>
      <w:r w:rsidRPr="00C954BE">
        <w:rPr>
          <w:rStyle w:val="CharSectNo"/>
        </w:rPr>
        <w:t>89</w:t>
      </w:r>
      <w:r w:rsidRPr="00C954BE">
        <w:rPr>
          <w:rStyle w:val="charItals"/>
          <w:i w:val="0"/>
        </w:rPr>
        <w:tab/>
      </w:r>
      <w:r w:rsidR="00D97521" w:rsidRPr="00C954BE">
        <w:rPr>
          <w:color w:val="000000"/>
        </w:rPr>
        <w:t xml:space="preserve">Dictionary, definitions of </w:t>
      </w:r>
      <w:r w:rsidR="00D97521" w:rsidRPr="00C954BE">
        <w:rPr>
          <w:rStyle w:val="charItals"/>
        </w:rPr>
        <w:t>retail margin</w:t>
      </w:r>
      <w:r w:rsidR="00D97521" w:rsidRPr="00C954BE">
        <w:rPr>
          <w:color w:val="000000"/>
        </w:rPr>
        <w:t xml:space="preserve">, </w:t>
      </w:r>
      <w:r w:rsidR="00D97521" w:rsidRPr="00C954BE">
        <w:rPr>
          <w:rStyle w:val="charItals"/>
        </w:rPr>
        <w:t>retail price</w:t>
      </w:r>
      <w:r w:rsidR="00D97521" w:rsidRPr="00C954BE">
        <w:rPr>
          <w:color w:val="000000"/>
        </w:rPr>
        <w:t xml:space="preserve"> and </w:t>
      </w:r>
      <w:r w:rsidR="00D97521" w:rsidRPr="00C954BE">
        <w:rPr>
          <w:rStyle w:val="charItals"/>
        </w:rPr>
        <w:t>wholesale price</w:t>
      </w:r>
      <w:bookmarkEnd w:id="106"/>
    </w:p>
    <w:p w14:paraId="0FA54CE3" w14:textId="77777777" w:rsidR="00D97521" w:rsidRPr="00C954BE" w:rsidRDefault="00D97521" w:rsidP="00D97521">
      <w:pPr>
        <w:pStyle w:val="direction"/>
        <w:rPr>
          <w:color w:val="000000"/>
        </w:rPr>
      </w:pPr>
      <w:r w:rsidRPr="00C954BE">
        <w:rPr>
          <w:color w:val="000000"/>
        </w:rPr>
        <w:t>omit</w:t>
      </w:r>
    </w:p>
    <w:p w14:paraId="53835D15" w14:textId="77777777" w:rsidR="00D97521" w:rsidRPr="00C954BE" w:rsidRDefault="00D97521" w:rsidP="00D97521">
      <w:pPr>
        <w:pStyle w:val="Amainreturn"/>
        <w:rPr>
          <w:color w:val="000000"/>
        </w:rPr>
      </w:pPr>
      <w:r w:rsidRPr="00C954BE">
        <w:rPr>
          <w:color w:val="000000"/>
        </w:rPr>
        <w:t>per litre</w:t>
      </w:r>
    </w:p>
    <w:p w14:paraId="7196C671" w14:textId="77777777" w:rsidR="00D97521" w:rsidRPr="00C954BE" w:rsidRDefault="00D97521" w:rsidP="00D97521">
      <w:pPr>
        <w:pStyle w:val="direction"/>
        <w:rPr>
          <w:color w:val="000000"/>
        </w:rPr>
      </w:pPr>
      <w:r w:rsidRPr="00C954BE">
        <w:rPr>
          <w:color w:val="000000"/>
        </w:rPr>
        <w:t>substitute</w:t>
      </w:r>
    </w:p>
    <w:p w14:paraId="5DCE935B" w14:textId="7A504F5A" w:rsidR="00D97521" w:rsidRPr="00C954BE" w:rsidRDefault="00D97521" w:rsidP="00D97521">
      <w:pPr>
        <w:pStyle w:val="Amainreturn"/>
        <w:rPr>
          <w:color w:val="000000"/>
        </w:rPr>
      </w:pPr>
      <w:r w:rsidRPr="00C954BE">
        <w:rPr>
          <w:color w:val="000000"/>
        </w:rPr>
        <w:t>per unit of measurement of the fuel</w:t>
      </w:r>
    </w:p>
    <w:p w14:paraId="76011CA3" w14:textId="43CBDBBD" w:rsidR="009F076E" w:rsidRPr="00C954BE" w:rsidRDefault="009F076E" w:rsidP="00E33B75">
      <w:pPr>
        <w:pStyle w:val="PageBreak"/>
      </w:pPr>
      <w:r w:rsidRPr="00C954BE">
        <w:br w:type="page"/>
      </w:r>
    </w:p>
    <w:p w14:paraId="191B653B" w14:textId="10977881" w:rsidR="009F076E" w:rsidRPr="00C954BE" w:rsidRDefault="00C954BE" w:rsidP="00C954BE">
      <w:pPr>
        <w:pStyle w:val="AH2Part"/>
      </w:pPr>
      <w:bookmarkStart w:id="107" w:name="_Toc49150981"/>
      <w:r w:rsidRPr="00C954BE">
        <w:rPr>
          <w:rStyle w:val="CharPartNo"/>
        </w:rPr>
        <w:lastRenderedPageBreak/>
        <w:t>Part 17</w:t>
      </w:r>
      <w:r w:rsidRPr="00C954BE">
        <w:rPr>
          <w:color w:val="000000"/>
        </w:rPr>
        <w:tab/>
      </w:r>
      <w:r w:rsidR="009F076E" w:rsidRPr="00C954BE">
        <w:rPr>
          <w:rStyle w:val="CharPartText"/>
          <w:color w:val="000000"/>
        </w:rPr>
        <w:t>Fuels Rationing Act 2019</w:t>
      </w:r>
      <w:bookmarkEnd w:id="107"/>
    </w:p>
    <w:p w14:paraId="4B0748DF" w14:textId="4004BB6F" w:rsidR="009F076E" w:rsidRPr="00C954BE" w:rsidRDefault="00C954BE" w:rsidP="00C954BE">
      <w:pPr>
        <w:pStyle w:val="AH5Sec"/>
        <w:shd w:val="pct25" w:color="auto" w:fill="auto"/>
        <w:rPr>
          <w:color w:val="000000"/>
        </w:rPr>
      </w:pPr>
      <w:bookmarkStart w:id="108" w:name="_Toc49150982"/>
      <w:r w:rsidRPr="00C954BE">
        <w:rPr>
          <w:rStyle w:val="CharSectNo"/>
        </w:rPr>
        <w:t>90</w:t>
      </w:r>
      <w:r w:rsidRPr="00C954BE">
        <w:rPr>
          <w:color w:val="000000"/>
        </w:rPr>
        <w:tab/>
      </w:r>
      <w:r w:rsidR="009F076E" w:rsidRPr="00C954BE">
        <w:rPr>
          <w:color w:val="000000"/>
        </w:rPr>
        <w:t xml:space="preserve">Meaning of </w:t>
      </w:r>
      <w:r w:rsidR="009F076E" w:rsidRPr="00C954BE">
        <w:rPr>
          <w:rStyle w:val="charItals"/>
        </w:rPr>
        <w:t>fuel</w:t>
      </w:r>
      <w:r w:rsidR="009F076E" w:rsidRPr="00C954BE">
        <w:rPr>
          <w:color w:val="000000"/>
        </w:rPr>
        <w:br/>
        <w:t xml:space="preserve">Section 6 (1), definition of </w:t>
      </w:r>
      <w:r w:rsidR="009F076E" w:rsidRPr="00C954BE">
        <w:rPr>
          <w:rStyle w:val="charItals"/>
        </w:rPr>
        <w:t>fuel</w:t>
      </w:r>
      <w:r w:rsidR="009F076E" w:rsidRPr="00C954BE">
        <w:rPr>
          <w:color w:val="000000"/>
        </w:rPr>
        <w:t>, paragraph (d)</w:t>
      </w:r>
      <w:bookmarkEnd w:id="108"/>
    </w:p>
    <w:p w14:paraId="718374F1" w14:textId="77777777" w:rsidR="009F076E" w:rsidRPr="00C954BE" w:rsidRDefault="009F076E" w:rsidP="009F076E">
      <w:pPr>
        <w:pStyle w:val="direction"/>
        <w:rPr>
          <w:color w:val="000000"/>
        </w:rPr>
      </w:pPr>
      <w:r w:rsidRPr="00C954BE">
        <w:rPr>
          <w:color w:val="000000"/>
        </w:rPr>
        <w:t>substitute</w:t>
      </w:r>
    </w:p>
    <w:p w14:paraId="5B2A2AE6" w14:textId="77777777" w:rsidR="009F076E" w:rsidRPr="00C954BE" w:rsidRDefault="009F076E" w:rsidP="009F076E">
      <w:pPr>
        <w:pStyle w:val="Idefpara"/>
        <w:rPr>
          <w:color w:val="000000"/>
        </w:rPr>
      </w:pPr>
      <w:r w:rsidRPr="00C954BE">
        <w:rPr>
          <w:color w:val="000000"/>
        </w:rPr>
        <w:tab/>
        <w:t>(d)</w:t>
      </w:r>
      <w:r w:rsidRPr="00C954BE">
        <w:rPr>
          <w:color w:val="000000"/>
        </w:rPr>
        <w:tab/>
        <w:t>any other fuel manufactured for use in an internal combustion engine; or</w:t>
      </w:r>
    </w:p>
    <w:p w14:paraId="7BBCA260" w14:textId="77777777" w:rsidR="009F076E" w:rsidRPr="00C954BE" w:rsidRDefault="009F076E" w:rsidP="009F076E">
      <w:pPr>
        <w:pStyle w:val="Idefpara"/>
        <w:rPr>
          <w:color w:val="000000"/>
        </w:rPr>
      </w:pPr>
      <w:r w:rsidRPr="00C954BE">
        <w:rPr>
          <w:color w:val="000000"/>
        </w:rPr>
        <w:tab/>
        <w:t>(da)</w:t>
      </w:r>
      <w:r w:rsidRPr="00C954BE">
        <w:rPr>
          <w:color w:val="000000"/>
        </w:rPr>
        <w:tab/>
        <w:t>hydrogen; or</w:t>
      </w:r>
    </w:p>
    <w:p w14:paraId="0EAE4180" w14:textId="59983A63" w:rsidR="009F076E" w:rsidRPr="00C954BE" w:rsidRDefault="00C954BE" w:rsidP="00C954BE">
      <w:pPr>
        <w:pStyle w:val="AH5Sec"/>
        <w:shd w:val="pct25" w:color="auto" w:fill="auto"/>
        <w:rPr>
          <w:color w:val="000000"/>
        </w:rPr>
      </w:pPr>
      <w:bookmarkStart w:id="109" w:name="_Toc49150983"/>
      <w:r w:rsidRPr="00C954BE">
        <w:rPr>
          <w:rStyle w:val="CharSectNo"/>
        </w:rPr>
        <w:t>91</w:t>
      </w:r>
      <w:r w:rsidRPr="00C954BE">
        <w:rPr>
          <w:color w:val="000000"/>
        </w:rPr>
        <w:tab/>
      </w:r>
      <w:r w:rsidR="009F076E" w:rsidRPr="00C954BE">
        <w:rPr>
          <w:color w:val="000000"/>
        </w:rPr>
        <w:t xml:space="preserve">Section 6 (1), definition of </w:t>
      </w:r>
      <w:r w:rsidR="009F076E" w:rsidRPr="00C954BE">
        <w:rPr>
          <w:rStyle w:val="charItals"/>
        </w:rPr>
        <w:t>fuel</w:t>
      </w:r>
      <w:r w:rsidR="009F076E" w:rsidRPr="00C954BE">
        <w:rPr>
          <w:color w:val="000000"/>
        </w:rPr>
        <w:t>, examples</w:t>
      </w:r>
      <w:bookmarkEnd w:id="109"/>
    </w:p>
    <w:p w14:paraId="4E139275" w14:textId="77777777" w:rsidR="009F076E" w:rsidRPr="00C954BE" w:rsidRDefault="009F076E" w:rsidP="009F076E">
      <w:pPr>
        <w:pStyle w:val="direction"/>
        <w:rPr>
          <w:color w:val="000000"/>
        </w:rPr>
      </w:pPr>
      <w:r w:rsidRPr="00C954BE">
        <w:rPr>
          <w:color w:val="000000"/>
        </w:rPr>
        <w:t>substitute</w:t>
      </w:r>
    </w:p>
    <w:p w14:paraId="5FE66CDE" w14:textId="44799731" w:rsidR="009F076E" w:rsidRPr="00C954BE" w:rsidRDefault="009F076E" w:rsidP="009F076E">
      <w:pPr>
        <w:pStyle w:val="aExamHdgss"/>
        <w:rPr>
          <w:color w:val="000000"/>
        </w:rPr>
      </w:pPr>
      <w:r w:rsidRPr="00C954BE">
        <w:rPr>
          <w:color w:val="000000"/>
        </w:rPr>
        <w:t>Examples</w:t>
      </w:r>
      <w:r w:rsidR="008D333D" w:rsidRPr="00C954BE">
        <w:rPr>
          <w:color w:val="000000"/>
        </w:rPr>
        <w:t>—</w:t>
      </w:r>
      <w:r w:rsidRPr="00C954BE">
        <w:rPr>
          <w:color w:val="000000"/>
        </w:rPr>
        <w:t>par</w:t>
      </w:r>
      <w:r w:rsidR="008D333D" w:rsidRPr="00C954BE">
        <w:rPr>
          <w:color w:val="000000"/>
        </w:rPr>
        <w:t xml:space="preserve"> </w:t>
      </w:r>
      <w:r w:rsidRPr="00C954BE">
        <w:rPr>
          <w:color w:val="000000"/>
        </w:rPr>
        <w:t>(a)</w:t>
      </w:r>
    </w:p>
    <w:p w14:paraId="26E380EA" w14:textId="59422527" w:rsidR="008D333D"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8D333D" w:rsidRPr="00C954BE">
        <w:rPr>
          <w:color w:val="000000"/>
        </w:rPr>
        <w:t>compressed natural gas</w:t>
      </w:r>
    </w:p>
    <w:p w14:paraId="51517B34" w14:textId="004E5C93" w:rsidR="009F076E"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9F076E" w:rsidRPr="00C954BE">
        <w:rPr>
          <w:color w:val="000000"/>
        </w:rPr>
        <w:t>liquefied natural gas</w:t>
      </w:r>
    </w:p>
    <w:p w14:paraId="3DF04ABD" w14:textId="77777777" w:rsidR="009F076E" w:rsidRPr="00C954BE" w:rsidRDefault="009F076E" w:rsidP="009F076E">
      <w:pPr>
        <w:pStyle w:val="aExamHdgss"/>
        <w:rPr>
          <w:color w:val="000000"/>
        </w:rPr>
      </w:pPr>
      <w:r w:rsidRPr="00C954BE">
        <w:rPr>
          <w:color w:val="000000"/>
        </w:rPr>
        <w:t>Examples—par (b)</w:t>
      </w:r>
    </w:p>
    <w:p w14:paraId="1BFFA13B" w14:textId="4CFF7C3F" w:rsidR="002C5F86"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9F076E" w:rsidRPr="00C954BE">
        <w:rPr>
          <w:color w:val="000000"/>
        </w:rPr>
        <w:t>E10 petrol</w:t>
      </w:r>
    </w:p>
    <w:p w14:paraId="08A45DED" w14:textId="68743418" w:rsidR="009F076E"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2C5F86" w:rsidRPr="00C954BE">
        <w:rPr>
          <w:color w:val="000000"/>
        </w:rPr>
        <w:t>leaded petrol</w:t>
      </w:r>
    </w:p>
    <w:p w14:paraId="24B3F317" w14:textId="43387884" w:rsidR="009F076E"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9F076E" w:rsidRPr="00C954BE">
        <w:rPr>
          <w:color w:val="000000"/>
        </w:rPr>
        <w:t>liquefied petroleum gas</w:t>
      </w:r>
    </w:p>
    <w:p w14:paraId="73C153CA" w14:textId="2F2F4360" w:rsidR="002C5F86"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2C5F86" w:rsidRPr="00C954BE">
        <w:rPr>
          <w:color w:val="000000"/>
        </w:rPr>
        <w:t>unleaded petrol</w:t>
      </w:r>
    </w:p>
    <w:p w14:paraId="2681705B" w14:textId="77777777" w:rsidR="009F076E" w:rsidRPr="00C954BE" w:rsidRDefault="009F076E" w:rsidP="009F076E">
      <w:pPr>
        <w:pStyle w:val="aExamHdgss"/>
        <w:rPr>
          <w:color w:val="000000"/>
        </w:rPr>
      </w:pPr>
      <w:r w:rsidRPr="00C954BE">
        <w:rPr>
          <w:color w:val="000000"/>
        </w:rPr>
        <w:t>Example—par (c)</w:t>
      </w:r>
    </w:p>
    <w:p w14:paraId="4EC012F9" w14:textId="77777777" w:rsidR="009F076E" w:rsidRPr="00C954BE" w:rsidRDefault="009F076E" w:rsidP="008D333D">
      <w:pPr>
        <w:pStyle w:val="aExamss"/>
        <w:rPr>
          <w:color w:val="000000"/>
        </w:rPr>
      </w:pPr>
      <w:r w:rsidRPr="00C954BE">
        <w:rPr>
          <w:color w:val="000000"/>
        </w:rPr>
        <w:t>diesel</w:t>
      </w:r>
    </w:p>
    <w:p w14:paraId="39A4B1F9" w14:textId="77777777" w:rsidR="009F076E" w:rsidRPr="00C954BE" w:rsidRDefault="009F076E" w:rsidP="009F076E">
      <w:pPr>
        <w:pStyle w:val="aExamHdgss"/>
        <w:rPr>
          <w:color w:val="000000"/>
        </w:rPr>
      </w:pPr>
      <w:r w:rsidRPr="00C954BE">
        <w:rPr>
          <w:color w:val="000000"/>
        </w:rPr>
        <w:t>Examples—par (d)</w:t>
      </w:r>
    </w:p>
    <w:p w14:paraId="7E4C7D49" w14:textId="3EC5392D" w:rsidR="009F076E"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9F076E" w:rsidRPr="00C954BE">
        <w:rPr>
          <w:color w:val="000000"/>
        </w:rPr>
        <w:t>biodiesel</w:t>
      </w:r>
    </w:p>
    <w:p w14:paraId="630F6860" w14:textId="00BBC6C6" w:rsidR="009F076E" w:rsidRPr="00C954BE" w:rsidRDefault="00C954BE" w:rsidP="00C954BE">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009F076E" w:rsidRPr="00C954BE">
        <w:rPr>
          <w:color w:val="000000"/>
        </w:rPr>
        <w:t>ethanol fuel</w:t>
      </w:r>
    </w:p>
    <w:p w14:paraId="657F4598" w14:textId="77777777" w:rsidR="008A4981" w:rsidRPr="00C954BE" w:rsidRDefault="008A4981" w:rsidP="008A4981">
      <w:pPr>
        <w:pStyle w:val="PageBreak"/>
      </w:pPr>
      <w:r w:rsidRPr="00C954BE">
        <w:br w:type="page"/>
      </w:r>
    </w:p>
    <w:p w14:paraId="6D638F57" w14:textId="1CBFAF7B" w:rsidR="00E33B75" w:rsidRPr="00C954BE" w:rsidRDefault="00C954BE" w:rsidP="00C954BE">
      <w:pPr>
        <w:pStyle w:val="AH2Part"/>
      </w:pPr>
      <w:bookmarkStart w:id="110" w:name="_Toc49150984"/>
      <w:r w:rsidRPr="00C954BE">
        <w:rPr>
          <w:rStyle w:val="CharPartNo"/>
        </w:rPr>
        <w:lastRenderedPageBreak/>
        <w:t>Part 18</w:t>
      </w:r>
      <w:r w:rsidRPr="00C954BE">
        <w:tab/>
      </w:r>
      <w:r w:rsidR="00E33B75" w:rsidRPr="00C954BE">
        <w:rPr>
          <w:rStyle w:val="CharPartText"/>
        </w:rPr>
        <w:t>Gaming Machine Act 2004</w:t>
      </w:r>
      <w:bookmarkEnd w:id="110"/>
    </w:p>
    <w:p w14:paraId="5CDA8314" w14:textId="6032ED1F" w:rsidR="00E33B75" w:rsidRPr="00C954BE" w:rsidRDefault="00C954BE" w:rsidP="00C954BE">
      <w:pPr>
        <w:pStyle w:val="AH5Sec"/>
        <w:shd w:val="pct25" w:color="auto" w:fill="auto"/>
      </w:pPr>
      <w:bookmarkStart w:id="111" w:name="_Toc49150985"/>
      <w:r w:rsidRPr="00C954BE">
        <w:rPr>
          <w:rStyle w:val="CharSectNo"/>
        </w:rPr>
        <w:t>92</w:t>
      </w:r>
      <w:r w:rsidRPr="00C954BE">
        <w:tab/>
      </w:r>
      <w:r w:rsidR="00490ABE" w:rsidRPr="00C954BE">
        <w:t>Cancellation of authorisation certificate because of cancellation etc of general and on licences</w:t>
      </w:r>
      <w:r w:rsidR="00490ABE" w:rsidRPr="00C954BE">
        <w:br/>
      </w:r>
      <w:r w:rsidR="00E33B75" w:rsidRPr="00C954BE">
        <w:t>Section 64 (2)</w:t>
      </w:r>
      <w:bookmarkEnd w:id="111"/>
    </w:p>
    <w:p w14:paraId="45E38E3A" w14:textId="77777777" w:rsidR="00E33B75" w:rsidRPr="00C954BE" w:rsidRDefault="00E33B75" w:rsidP="00E33B75">
      <w:pPr>
        <w:pStyle w:val="direction"/>
      </w:pPr>
      <w:r w:rsidRPr="00C954BE">
        <w:t>substitute</w:t>
      </w:r>
    </w:p>
    <w:p w14:paraId="45D4197E" w14:textId="0D0896A5" w:rsidR="00E33B75" w:rsidRPr="00C954BE" w:rsidRDefault="00E33B75" w:rsidP="00E33B75">
      <w:pPr>
        <w:pStyle w:val="IMain"/>
      </w:pPr>
      <w:r w:rsidRPr="00C954BE">
        <w:tab/>
        <w:t>(2)</w:t>
      </w:r>
      <w:r w:rsidRPr="00C954BE">
        <w:tab/>
        <w:t xml:space="preserve">If the general licence or on licence ceases to be in force under the </w:t>
      </w:r>
      <w:hyperlink r:id="rId83" w:tooltip="A2010-35" w:history="1">
        <w:r w:rsidR="00FB0314" w:rsidRPr="00C954BE">
          <w:rPr>
            <w:rStyle w:val="charCitHyperlinkItal"/>
          </w:rPr>
          <w:t>Liquor Act 2010</w:t>
        </w:r>
      </w:hyperlink>
      <w:r w:rsidRPr="00C954BE">
        <w:t>, the authorisation certificate is cancelled.</w:t>
      </w:r>
    </w:p>
    <w:p w14:paraId="74E2C91E" w14:textId="2A56D4EA" w:rsidR="00E33B75" w:rsidRPr="00C954BE" w:rsidRDefault="00C954BE" w:rsidP="00C954BE">
      <w:pPr>
        <w:pStyle w:val="AH5Sec"/>
        <w:shd w:val="pct25" w:color="auto" w:fill="auto"/>
      </w:pPr>
      <w:bookmarkStart w:id="112" w:name="_Toc49150986"/>
      <w:r w:rsidRPr="00C954BE">
        <w:rPr>
          <w:rStyle w:val="CharSectNo"/>
        </w:rPr>
        <w:t>93</w:t>
      </w:r>
      <w:r w:rsidRPr="00C954BE">
        <w:tab/>
      </w:r>
      <w:r w:rsidR="0006683D" w:rsidRPr="00C954BE">
        <w:t>Rendering gaming machines inoperable on authorisation certificate ceasing to be in force</w:t>
      </w:r>
      <w:r w:rsidR="0006683D" w:rsidRPr="00C954BE">
        <w:br/>
      </w:r>
      <w:r w:rsidR="00E33B75" w:rsidRPr="00C954BE">
        <w:t>Section 131 (a)</w:t>
      </w:r>
      <w:r w:rsidR="006F497E" w:rsidRPr="00C954BE">
        <w:t>,</w:t>
      </w:r>
      <w:r w:rsidR="00E33B75" w:rsidRPr="00C954BE">
        <w:t> note</w:t>
      </w:r>
      <w:bookmarkEnd w:id="112"/>
    </w:p>
    <w:p w14:paraId="75C7C2DA" w14:textId="198E273F" w:rsidR="00FC3D7C" w:rsidRPr="00C954BE" w:rsidRDefault="00E33B75" w:rsidP="00FC3D7C">
      <w:pPr>
        <w:pStyle w:val="direction"/>
      </w:pPr>
      <w:r w:rsidRPr="00C954BE">
        <w:t>substitute</w:t>
      </w:r>
    </w:p>
    <w:p w14:paraId="7A0D6085" w14:textId="7EBE6034" w:rsidR="00E33B75" w:rsidRPr="00C954BE" w:rsidRDefault="00E33B75" w:rsidP="006444BF">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39A00C9B" w14:textId="276B1E34" w:rsidR="00D97521" w:rsidRPr="00C954BE" w:rsidRDefault="00D97521" w:rsidP="00D97521">
      <w:pPr>
        <w:pStyle w:val="PageBreak"/>
        <w:rPr>
          <w:color w:val="000000"/>
        </w:rPr>
      </w:pPr>
      <w:r w:rsidRPr="00C954BE">
        <w:rPr>
          <w:color w:val="000000"/>
        </w:rPr>
        <w:br w:type="page"/>
      </w:r>
    </w:p>
    <w:p w14:paraId="6E68B9A6" w14:textId="2456A078" w:rsidR="00CB1742" w:rsidRPr="00C954BE" w:rsidRDefault="00C954BE" w:rsidP="00C954BE">
      <w:pPr>
        <w:pStyle w:val="AH2Part"/>
      </w:pPr>
      <w:bookmarkStart w:id="113" w:name="_Toc49150987"/>
      <w:r w:rsidRPr="00C954BE">
        <w:rPr>
          <w:rStyle w:val="CharPartNo"/>
        </w:rPr>
        <w:lastRenderedPageBreak/>
        <w:t>Part 19</w:t>
      </w:r>
      <w:r w:rsidRPr="00C954BE">
        <w:rPr>
          <w:color w:val="000000"/>
        </w:rPr>
        <w:tab/>
      </w:r>
      <w:r w:rsidR="00A3495F" w:rsidRPr="00C954BE">
        <w:rPr>
          <w:rStyle w:val="CharPartText"/>
          <w:color w:val="000000"/>
        </w:rPr>
        <w:t>Human Rights Commission Act</w:t>
      </w:r>
      <w:r w:rsidR="00E837C7" w:rsidRPr="00C954BE">
        <w:rPr>
          <w:rStyle w:val="CharPartText"/>
          <w:color w:val="000000"/>
        </w:rPr>
        <w:t> </w:t>
      </w:r>
      <w:r w:rsidR="00A3495F" w:rsidRPr="00C954BE">
        <w:rPr>
          <w:rStyle w:val="CharPartText"/>
          <w:color w:val="000000"/>
        </w:rPr>
        <w:t>2005</w:t>
      </w:r>
      <w:bookmarkEnd w:id="113"/>
    </w:p>
    <w:p w14:paraId="6EE97BB5" w14:textId="365635B1" w:rsidR="00FD5F21" w:rsidRPr="00C954BE" w:rsidRDefault="00C954BE" w:rsidP="00C954BE">
      <w:pPr>
        <w:pStyle w:val="AH5Sec"/>
        <w:shd w:val="pct25" w:color="auto" w:fill="auto"/>
        <w:rPr>
          <w:color w:val="000000"/>
        </w:rPr>
      </w:pPr>
      <w:bookmarkStart w:id="114" w:name="_Toc49150988"/>
      <w:r w:rsidRPr="00C954BE">
        <w:rPr>
          <w:rStyle w:val="CharSectNo"/>
        </w:rPr>
        <w:t>94</w:t>
      </w:r>
      <w:r w:rsidRPr="00C954BE">
        <w:rPr>
          <w:color w:val="000000"/>
        </w:rPr>
        <w:tab/>
      </w:r>
      <w:r w:rsidR="00FD5F21" w:rsidRPr="00C954BE">
        <w:rPr>
          <w:color w:val="000000"/>
        </w:rPr>
        <w:t>Commission’s obligation to be prompt and efficient</w:t>
      </w:r>
      <w:r w:rsidR="00FD5F21" w:rsidRPr="00C954BE">
        <w:rPr>
          <w:color w:val="000000"/>
        </w:rPr>
        <w:br/>
        <w:t>Section 45 (2) (d)</w:t>
      </w:r>
      <w:bookmarkEnd w:id="114"/>
    </w:p>
    <w:p w14:paraId="0E3BB7E2" w14:textId="1AE8274D" w:rsidR="00FD5F21" w:rsidRPr="00C954BE" w:rsidRDefault="00FD5F21" w:rsidP="00FD5F21">
      <w:pPr>
        <w:pStyle w:val="direction"/>
        <w:rPr>
          <w:color w:val="000000"/>
        </w:rPr>
      </w:pPr>
      <w:r w:rsidRPr="00C954BE">
        <w:rPr>
          <w:color w:val="000000"/>
        </w:rPr>
        <w:t>after</w:t>
      </w:r>
    </w:p>
    <w:p w14:paraId="764923A6" w14:textId="25088121" w:rsidR="00FD5F21" w:rsidRPr="00C954BE" w:rsidRDefault="00FD5F21" w:rsidP="00FD5F21">
      <w:pPr>
        <w:pStyle w:val="Amainreturn"/>
        <w:rPr>
          <w:color w:val="000000"/>
        </w:rPr>
      </w:pPr>
      <w:r w:rsidRPr="00C954BE">
        <w:rPr>
          <w:color w:val="000000"/>
        </w:rPr>
        <w:t>discrimination complaint</w:t>
      </w:r>
    </w:p>
    <w:p w14:paraId="524E9C3D" w14:textId="443221B2" w:rsidR="00FD5F21" w:rsidRPr="00C954BE" w:rsidRDefault="00FD5F21" w:rsidP="00FD5F21">
      <w:pPr>
        <w:pStyle w:val="direction"/>
        <w:rPr>
          <w:color w:val="000000"/>
        </w:rPr>
      </w:pPr>
      <w:r w:rsidRPr="00C954BE">
        <w:rPr>
          <w:color w:val="000000"/>
        </w:rPr>
        <w:t>insert</w:t>
      </w:r>
    </w:p>
    <w:p w14:paraId="6D2D86C5" w14:textId="70125250" w:rsidR="005B0015" w:rsidRPr="00C954BE" w:rsidRDefault="00FD5F21" w:rsidP="005B0015">
      <w:pPr>
        <w:pStyle w:val="Amainreturn"/>
        <w:rPr>
          <w:color w:val="000000"/>
        </w:rPr>
      </w:pPr>
      <w:r w:rsidRPr="00C954BE">
        <w:rPr>
          <w:color w:val="000000"/>
        </w:rPr>
        <w:t>(other than a matter under commission-initiated consideration)</w:t>
      </w:r>
    </w:p>
    <w:p w14:paraId="5E53AEB9" w14:textId="167C36FD" w:rsidR="00A3495F" w:rsidRPr="00C954BE" w:rsidRDefault="00C954BE" w:rsidP="00C954BE">
      <w:pPr>
        <w:pStyle w:val="AH5Sec"/>
        <w:shd w:val="pct25" w:color="auto" w:fill="auto"/>
        <w:rPr>
          <w:color w:val="000000"/>
        </w:rPr>
      </w:pPr>
      <w:bookmarkStart w:id="115" w:name="_Toc49150989"/>
      <w:r w:rsidRPr="00C954BE">
        <w:rPr>
          <w:rStyle w:val="CharSectNo"/>
        </w:rPr>
        <w:t>95</w:t>
      </w:r>
      <w:r w:rsidRPr="00C954BE">
        <w:rPr>
          <w:color w:val="000000"/>
        </w:rPr>
        <w:tab/>
      </w:r>
      <w:r w:rsidR="0067556E" w:rsidRPr="00C954BE">
        <w:rPr>
          <w:color w:val="000000"/>
        </w:rPr>
        <w:t>Complainant’s obligations in relation to complaint</w:t>
      </w:r>
      <w:r w:rsidR="0067556E" w:rsidRPr="00C954BE">
        <w:rPr>
          <w:color w:val="000000"/>
        </w:rPr>
        <w:br/>
      </w:r>
      <w:r w:rsidR="00A3495F" w:rsidRPr="00C954BE">
        <w:rPr>
          <w:color w:val="000000"/>
        </w:rPr>
        <w:t>Section 46, note 1</w:t>
      </w:r>
      <w:bookmarkEnd w:id="115"/>
    </w:p>
    <w:p w14:paraId="6890A15C" w14:textId="4A771489" w:rsidR="00A3495F" w:rsidRPr="00C954BE" w:rsidRDefault="00A3495F" w:rsidP="00A3495F">
      <w:pPr>
        <w:pStyle w:val="direction"/>
        <w:rPr>
          <w:color w:val="000000"/>
        </w:rPr>
      </w:pPr>
      <w:r w:rsidRPr="00C954BE">
        <w:rPr>
          <w:color w:val="000000"/>
        </w:rPr>
        <w:t>omit</w:t>
      </w:r>
    </w:p>
    <w:p w14:paraId="555BB56B" w14:textId="4396839D" w:rsidR="00A3495F" w:rsidRPr="00C954BE" w:rsidRDefault="0067556E" w:rsidP="00A3495F">
      <w:pPr>
        <w:pStyle w:val="Amainreturn"/>
        <w:rPr>
          <w:color w:val="000000"/>
        </w:rPr>
      </w:pPr>
      <w:r w:rsidRPr="00C954BE">
        <w:rPr>
          <w:color w:val="000000"/>
        </w:rPr>
        <w:t>or (d)</w:t>
      </w:r>
    </w:p>
    <w:p w14:paraId="32BD0C4D" w14:textId="29EA2438" w:rsidR="0067556E" w:rsidRPr="00C954BE" w:rsidRDefault="00C954BE" w:rsidP="00C954BE">
      <w:pPr>
        <w:pStyle w:val="AH5Sec"/>
        <w:shd w:val="pct25" w:color="auto" w:fill="auto"/>
        <w:rPr>
          <w:color w:val="000000"/>
        </w:rPr>
      </w:pPr>
      <w:bookmarkStart w:id="116" w:name="_Toc49150990"/>
      <w:r w:rsidRPr="00C954BE">
        <w:rPr>
          <w:rStyle w:val="CharSectNo"/>
        </w:rPr>
        <w:t>96</w:t>
      </w:r>
      <w:r w:rsidRPr="00C954BE">
        <w:rPr>
          <w:color w:val="000000"/>
        </w:rPr>
        <w:tab/>
      </w:r>
      <w:r w:rsidR="0067556E" w:rsidRPr="00C954BE">
        <w:rPr>
          <w:color w:val="000000"/>
        </w:rPr>
        <w:t>Referring complaints for conciliation</w:t>
      </w:r>
      <w:r w:rsidR="0067556E" w:rsidRPr="00C954BE">
        <w:rPr>
          <w:color w:val="000000"/>
        </w:rPr>
        <w:br/>
        <w:t>Section 51 (1)</w:t>
      </w:r>
      <w:r w:rsidR="00514A3B" w:rsidRPr="00C954BE">
        <w:rPr>
          <w:color w:val="000000"/>
        </w:rPr>
        <w:t>, except note</w:t>
      </w:r>
      <w:bookmarkEnd w:id="116"/>
    </w:p>
    <w:p w14:paraId="198DAD62" w14:textId="4875F69F" w:rsidR="0067556E" w:rsidRPr="00C954BE" w:rsidRDefault="00514A3B" w:rsidP="0067556E">
      <w:pPr>
        <w:pStyle w:val="direction"/>
        <w:rPr>
          <w:color w:val="000000"/>
        </w:rPr>
      </w:pPr>
      <w:r w:rsidRPr="00C954BE">
        <w:rPr>
          <w:color w:val="000000"/>
        </w:rPr>
        <w:t>substitute</w:t>
      </w:r>
    </w:p>
    <w:p w14:paraId="6B41400C" w14:textId="65B7E232" w:rsidR="00514A3B" w:rsidRPr="00C954BE" w:rsidRDefault="00514A3B" w:rsidP="00514A3B">
      <w:pPr>
        <w:pStyle w:val="IMain"/>
        <w:rPr>
          <w:color w:val="000000"/>
          <w:lang w:val="en-US"/>
        </w:rPr>
      </w:pPr>
      <w:r w:rsidRPr="00C954BE">
        <w:rPr>
          <w:color w:val="000000"/>
        </w:rPr>
        <w:tab/>
        <w:t>(1)</w:t>
      </w:r>
      <w:r w:rsidRPr="00C954BE">
        <w:rPr>
          <w:color w:val="000000"/>
        </w:rPr>
        <w:tab/>
        <w:t xml:space="preserve">The commission may, at any time, </w:t>
      </w:r>
      <w:r w:rsidR="00B11F1A" w:rsidRPr="00C954BE">
        <w:rPr>
          <w:color w:val="000000"/>
        </w:rPr>
        <w:t>conciliate</w:t>
      </w:r>
      <w:r w:rsidRPr="00C954BE">
        <w:rPr>
          <w:color w:val="000000"/>
        </w:rPr>
        <w:t xml:space="preserve"> </w:t>
      </w:r>
      <w:r w:rsidR="00870BF0" w:rsidRPr="00C954BE">
        <w:rPr>
          <w:color w:val="000000"/>
        </w:rPr>
        <w:t xml:space="preserve">a </w:t>
      </w:r>
      <w:r w:rsidRPr="00C954BE">
        <w:rPr>
          <w:color w:val="000000"/>
        </w:rPr>
        <w:t>complaint, or matter that forms part of a complaint, if satisfied that</w:t>
      </w:r>
      <w:r w:rsidRPr="00C954BE">
        <w:rPr>
          <w:color w:val="000000"/>
          <w:lang w:val="en-US"/>
        </w:rPr>
        <w:t xml:space="preserve"> the </w:t>
      </w:r>
      <w:r w:rsidR="00A308B0" w:rsidRPr="00C954BE">
        <w:rPr>
          <w:color w:val="000000"/>
          <w:lang w:val="en-US"/>
        </w:rPr>
        <w:t xml:space="preserve">complaint or </w:t>
      </w:r>
      <w:r w:rsidRPr="00C954BE">
        <w:rPr>
          <w:color w:val="000000"/>
          <w:lang w:val="en-US"/>
        </w:rPr>
        <w:t>matter is appropriate for conciliation.</w:t>
      </w:r>
    </w:p>
    <w:p w14:paraId="2CB11CDF" w14:textId="31A1DEB9" w:rsidR="001A3B31" w:rsidRPr="00C954BE" w:rsidRDefault="00C954BE" w:rsidP="00C954BE">
      <w:pPr>
        <w:pStyle w:val="AH5Sec"/>
        <w:shd w:val="pct25" w:color="auto" w:fill="auto"/>
        <w:rPr>
          <w:color w:val="000000"/>
        </w:rPr>
      </w:pPr>
      <w:bookmarkStart w:id="117" w:name="_Toc49150991"/>
      <w:r w:rsidRPr="00C954BE">
        <w:rPr>
          <w:rStyle w:val="CharSectNo"/>
        </w:rPr>
        <w:t>97</w:t>
      </w:r>
      <w:r w:rsidRPr="00C954BE">
        <w:rPr>
          <w:color w:val="000000"/>
        </w:rPr>
        <w:tab/>
      </w:r>
      <w:r w:rsidR="001A3B31" w:rsidRPr="00C954BE">
        <w:rPr>
          <w:color w:val="000000"/>
        </w:rPr>
        <w:t>Section 53</w:t>
      </w:r>
      <w:bookmarkEnd w:id="117"/>
    </w:p>
    <w:p w14:paraId="21AD6B3C" w14:textId="2D105BF5" w:rsidR="001A3B31" w:rsidRPr="00C954BE" w:rsidRDefault="001A3B31" w:rsidP="001A3B31">
      <w:pPr>
        <w:pStyle w:val="direction"/>
        <w:rPr>
          <w:color w:val="000000"/>
        </w:rPr>
      </w:pPr>
      <w:r w:rsidRPr="00C954BE">
        <w:rPr>
          <w:color w:val="000000"/>
        </w:rPr>
        <w:t>substitute</w:t>
      </w:r>
    </w:p>
    <w:p w14:paraId="14F79692" w14:textId="26B6B1B9" w:rsidR="001A3B31" w:rsidRPr="00C954BE" w:rsidRDefault="001A3B31" w:rsidP="001A3B31">
      <w:pPr>
        <w:pStyle w:val="IH5Sec"/>
        <w:rPr>
          <w:color w:val="000000"/>
          <w:lang w:val="en-US"/>
        </w:rPr>
      </w:pPr>
      <w:r w:rsidRPr="00C954BE">
        <w:rPr>
          <w:color w:val="000000"/>
        </w:rPr>
        <w:t>53</w:t>
      </w:r>
      <w:r w:rsidRPr="00C954BE">
        <w:rPr>
          <w:color w:val="000000"/>
        </w:rPr>
        <w:tab/>
        <w:t>Definitions</w:t>
      </w:r>
      <w:r w:rsidRPr="00C954BE">
        <w:rPr>
          <w:color w:val="000000"/>
          <w:lang w:val="en-US"/>
        </w:rPr>
        <w:t>—div 4.2A</w:t>
      </w:r>
    </w:p>
    <w:p w14:paraId="49CCD94D" w14:textId="46A8D153" w:rsidR="001A3B31" w:rsidRPr="00C954BE" w:rsidRDefault="00F5483F" w:rsidP="001A3B31">
      <w:pPr>
        <w:pStyle w:val="Amainreturn"/>
        <w:rPr>
          <w:color w:val="000000"/>
          <w:lang w:val="en-US"/>
        </w:rPr>
      </w:pPr>
      <w:r w:rsidRPr="00C954BE">
        <w:rPr>
          <w:color w:val="000000"/>
          <w:lang w:val="en-US"/>
        </w:rPr>
        <w:t>In this division:</w:t>
      </w:r>
    </w:p>
    <w:p w14:paraId="557345FA" w14:textId="48C6EC3D" w:rsidR="002F68A3" w:rsidRPr="00C954BE" w:rsidRDefault="002F68A3" w:rsidP="00C954BE">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0DDF440B" w14:textId="23A7D850" w:rsidR="00F5483F" w:rsidRPr="00C954BE" w:rsidRDefault="00F5483F" w:rsidP="00C954BE">
      <w:pPr>
        <w:pStyle w:val="aDef"/>
      </w:pPr>
      <w:r w:rsidRPr="00C954BE">
        <w:rPr>
          <w:rStyle w:val="charBoldItals"/>
        </w:rPr>
        <w:lastRenderedPageBreak/>
        <w:t>complaint</w:t>
      </w:r>
      <w:r w:rsidRPr="00C954BE">
        <w:rPr>
          <w:color w:val="000000"/>
          <w:lang w:val="en-US"/>
        </w:rPr>
        <w:t>—</w:t>
      </w:r>
    </w:p>
    <w:p w14:paraId="774F3FC8" w14:textId="1261C577" w:rsidR="00F5483F" w:rsidRPr="00C954BE" w:rsidRDefault="00F5483F" w:rsidP="00F5483F">
      <w:pPr>
        <w:pStyle w:val="Idefpara"/>
        <w:rPr>
          <w:color w:val="000000"/>
          <w:lang w:val="en-US"/>
        </w:rPr>
      </w:pPr>
      <w:r w:rsidRPr="00C954BE">
        <w:rPr>
          <w:color w:val="000000"/>
          <w:lang w:val="en-US"/>
        </w:rPr>
        <w:tab/>
        <w:t>(a)</w:t>
      </w:r>
      <w:r w:rsidRPr="00C954BE">
        <w:rPr>
          <w:color w:val="000000"/>
          <w:lang w:val="en-US"/>
        </w:rPr>
        <w:tab/>
        <w:t xml:space="preserve">means </w:t>
      </w:r>
      <w:r w:rsidR="00DD0864" w:rsidRPr="00C954BE">
        <w:rPr>
          <w:color w:val="000000"/>
          <w:lang w:val="en-US"/>
        </w:rPr>
        <w:t xml:space="preserve">a </w:t>
      </w:r>
      <w:r w:rsidRPr="00C954BE">
        <w:rPr>
          <w:color w:val="000000"/>
          <w:lang w:val="en-US"/>
        </w:rPr>
        <w:t>discrimination complaint; and</w:t>
      </w:r>
    </w:p>
    <w:p w14:paraId="53D47D37" w14:textId="42EFD1AF" w:rsidR="00E353A4" w:rsidRPr="00C954BE" w:rsidRDefault="00DD0864" w:rsidP="00DD0864">
      <w:pPr>
        <w:pStyle w:val="Idefpara"/>
        <w:rPr>
          <w:color w:val="000000"/>
          <w:lang w:val="en-US"/>
        </w:rPr>
      </w:pPr>
      <w:r w:rsidRPr="00C954BE">
        <w:rPr>
          <w:color w:val="000000"/>
          <w:lang w:val="en-US"/>
        </w:rPr>
        <w:tab/>
        <w:t>(b)</w:t>
      </w:r>
      <w:r w:rsidRPr="00C954BE">
        <w:rPr>
          <w:color w:val="000000"/>
          <w:lang w:val="en-US"/>
        </w:rPr>
        <w:tab/>
      </w:r>
      <w:r w:rsidR="00F5483F" w:rsidRPr="00C954BE">
        <w:rPr>
          <w:color w:val="000000"/>
          <w:lang w:val="en-US"/>
        </w:rPr>
        <w:t xml:space="preserve">includes a </w:t>
      </w:r>
      <w:r w:rsidRPr="00C954BE">
        <w:rPr>
          <w:color w:val="000000"/>
          <w:lang w:val="en-US"/>
        </w:rPr>
        <w:t>commission-initiated discrimination</w:t>
      </w:r>
      <w:r w:rsidR="00F5483F" w:rsidRPr="00C954BE">
        <w:rPr>
          <w:color w:val="000000"/>
          <w:lang w:val="en-US"/>
        </w:rPr>
        <w:t xml:space="preserve"> </w:t>
      </w:r>
      <w:r w:rsidRPr="00C954BE">
        <w:rPr>
          <w:color w:val="000000"/>
          <w:lang w:val="en-US"/>
        </w:rPr>
        <w:t>matter.</w:t>
      </w:r>
    </w:p>
    <w:p w14:paraId="163E5B66" w14:textId="1D87FCCE" w:rsidR="00F5483F" w:rsidRPr="00C954BE" w:rsidRDefault="00F5483F" w:rsidP="00C954BE">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4" w:tooltip="A1991-81" w:history="1">
        <w:r w:rsidR="00FB0314" w:rsidRPr="00C954BE">
          <w:rPr>
            <w:rStyle w:val="charCitHyperlinkItal"/>
          </w:rPr>
          <w:t>Discrimination Act 1991</w:t>
        </w:r>
      </w:hyperlink>
      <w:r w:rsidRPr="00C954BE">
        <w:rPr>
          <w:color w:val="000000"/>
          <w:lang w:val="en-US"/>
        </w:rPr>
        <w:t>.</w:t>
      </w:r>
    </w:p>
    <w:p w14:paraId="763BAD5F" w14:textId="789CC797" w:rsidR="00073B35" w:rsidRPr="00C954BE" w:rsidRDefault="00C954BE" w:rsidP="00C954BE">
      <w:pPr>
        <w:pStyle w:val="AH5Sec"/>
        <w:shd w:val="pct25" w:color="auto" w:fill="auto"/>
        <w:rPr>
          <w:color w:val="000000"/>
        </w:rPr>
      </w:pPr>
      <w:bookmarkStart w:id="118" w:name="_Toc49150992"/>
      <w:r w:rsidRPr="00C954BE">
        <w:rPr>
          <w:rStyle w:val="CharSectNo"/>
        </w:rPr>
        <w:t>98</w:t>
      </w:r>
      <w:r w:rsidRPr="00C954BE">
        <w:rPr>
          <w:color w:val="000000"/>
        </w:rPr>
        <w:tab/>
      </w:r>
      <w:r w:rsidR="00073B35" w:rsidRPr="00C954BE">
        <w:rPr>
          <w:color w:val="000000"/>
        </w:rPr>
        <w:t>Section 53A heading</w:t>
      </w:r>
      <w:bookmarkEnd w:id="118"/>
    </w:p>
    <w:p w14:paraId="6A770959" w14:textId="77777777" w:rsidR="00073B35" w:rsidRPr="00C954BE" w:rsidRDefault="00073B35" w:rsidP="00073B35">
      <w:pPr>
        <w:pStyle w:val="direction"/>
        <w:rPr>
          <w:color w:val="000000"/>
        </w:rPr>
      </w:pPr>
      <w:r w:rsidRPr="00C954BE">
        <w:rPr>
          <w:color w:val="000000"/>
        </w:rPr>
        <w:t>substitute</w:t>
      </w:r>
    </w:p>
    <w:p w14:paraId="73AE94A3" w14:textId="6AC1C5F1" w:rsidR="00073B35" w:rsidRPr="00C954BE" w:rsidRDefault="00073B35" w:rsidP="00073B35">
      <w:pPr>
        <w:pStyle w:val="IH5Sec"/>
        <w:rPr>
          <w:color w:val="000000"/>
        </w:rPr>
      </w:pPr>
      <w:r w:rsidRPr="00C954BE">
        <w:rPr>
          <w:color w:val="000000"/>
        </w:rPr>
        <w:t>53A</w:t>
      </w:r>
      <w:r w:rsidRPr="00C954BE">
        <w:rPr>
          <w:color w:val="000000"/>
        </w:rPr>
        <w:tab/>
        <w:t xml:space="preserve">Referral of discrimination complaints other than commission-initiated </w:t>
      </w:r>
      <w:r w:rsidR="00DD0864" w:rsidRPr="00C954BE">
        <w:rPr>
          <w:color w:val="000000"/>
        </w:rPr>
        <w:t>discrimination matters</w:t>
      </w:r>
    </w:p>
    <w:p w14:paraId="06B07CFD" w14:textId="5A51364B" w:rsidR="00073B35" w:rsidRPr="00C954BE" w:rsidRDefault="00C954BE" w:rsidP="00C954BE">
      <w:pPr>
        <w:pStyle w:val="AH5Sec"/>
        <w:shd w:val="pct25" w:color="auto" w:fill="auto"/>
        <w:rPr>
          <w:color w:val="000000"/>
        </w:rPr>
      </w:pPr>
      <w:bookmarkStart w:id="119" w:name="_Toc49150993"/>
      <w:r w:rsidRPr="00C954BE">
        <w:rPr>
          <w:rStyle w:val="CharSectNo"/>
        </w:rPr>
        <w:t>99</w:t>
      </w:r>
      <w:r w:rsidRPr="00C954BE">
        <w:rPr>
          <w:color w:val="000000"/>
        </w:rPr>
        <w:tab/>
      </w:r>
      <w:r w:rsidR="00760CC4" w:rsidRPr="00C954BE">
        <w:rPr>
          <w:color w:val="000000"/>
        </w:rPr>
        <w:t>New section 53A (3)</w:t>
      </w:r>
      <w:bookmarkEnd w:id="119"/>
    </w:p>
    <w:p w14:paraId="3BB7AF88" w14:textId="75F6FF77" w:rsidR="00073B35" w:rsidRPr="00C954BE" w:rsidRDefault="0012660B" w:rsidP="00073B35">
      <w:pPr>
        <w:pStyle w:val="direction"/>
        <w:rPr>
          <w:color w:val="000000"/>
        </w:rPr>
      </w:pPr>
      <w:r w:rsidRPr="00C954BE">
        <w:rPr>
          <w:color w:val="000000"/>
        </w:rPr>
        <w:t xml:space="preserve">after the note, </w:t>
      </w:r>
      <w:r w:rsidR="00760CC4" w:rsidRPr="00C954BE">
        <w:rPr>
          <w:color w:val="000000"/>
        </w:rPr>
        <w:t>insert</w:t>
      </w:r>
    </w:p>
    <w:p w14:paraId="6641D5B5" w14:textId="03060BDE" w:rsidR="00073B35" w:rsidRPr="00C954BE" w:rsidRDefault="00760CC4" w:rsidP="00760CC4">
      <w:pPr>
        <w:pStyle w:val="IMain"/>
        <w:rPr>
          <w:color w:val="000000"/>
        </w:rPr>
      </w:pPr>
      <w:r w:rsidRPr="00C954BE">
        <w:rPr>
          <w:color w:val="000000"/>
        </w:rPr>
        <w:tab/>
        <w:t>(3)</w:t>
      </w:r>
      <w:r w:rsidRPr="00C954BE">
        <w:rPr>
          <w:color w:val="000000"/>
        </w:rPr>
        <w:tab/>
        <w:t>In this section:</w:t>
      </w:r>
    </w:p>
    <w:p w14:paraId="1A020750" w14:textId="192B0378" w:rsidR="00760CC4" w:rsidRPr="00C954BE" w:rsidRDefault="00760CC4" w:rsidP="00C954BE">
      <w:pPr>
        <w:pStyle w:val="aDef"/>
        <w:rPr>
          <w:color w:val="000000"/>
        </w:rPr>
      </w:pPr>
      <w:r w:rsidRPr="00C954BE">
        <w:rPr>
          <w:rStyle w:val="charBoldItals"/>
        </w:rPr>
        <w:t>complaint</w:t>
      </w:r>
      <w:r w:rsidR="00157D4D" w:rsidRPr="00C954BE">
        <w:rPr>
          <w:color w:val="000000"/>
          <w:lang w:val="en-US"/>
        </w:rPr>
        <w:t xml:space="preserve"> does not include</w:t>
      </w:r>
      <w:r w:rsidR="00DD0864" w:rsidRPr="00C954BE">
        <w:rPr>
          <w:color w:val="000000"/>
          <w:lang w:val="en-US"/>
        </w:rPr>
        <w:t xml:space="preserve"> a commission-initiated discrimination matter.</w:t>
      </w:r>
    </w:p>
    <w:p w14:paraId="0C8764DB" w14:textId="5483AB58" w:rsidR="00C17079" w:rsidRPr="00C954BE" w:rsidRDefault="00C954BE" w:rsidP="00C954BE">
      <w:pPr>
        <w:pStyle w:val="AH5Sec"/>
        <w:shd w:val="pct25" w:color="auto" w:fill="auto"/>
        <w:rPr>
          <w:color w:val="000000"/>
        </w:rPr>
      </w:pPr>
      <w:bookmarkStart w:id="120" w:name="_Toc49150994"/>
      <w:r w:rsidRPr="00C954BE">
        <w:rPr>
          <w:rStyle w:val="CharSectNo"/>
        </w:rPr>
        <w:t>100</w:t>
      </w:r>
      <w:r w:rsidRPr="00C954BE">
        <w:rPr>
          <w:color w:val="000000"/>
        </w:rPr>
        <w:tab/>
      </w:r>
      <w:r w:rsidR="002F68A3" w:rsidRPr="00C954BE">
        <w:rPr>
          <w:color w:val="000000"/>
        </w:rPr>
        <w:t>Late application in exceptional circumstance</w:t>
      </w:r>
      <w:r w:rsidR="0012660B" w:rsidRPr="00C954BE">
        <w:rPr>
          <w:color w:val="000000"/>
        </w:rPr>
        <w:t>s</w:t>
      </w:r>
      <w:r w:rsidR="002F68A3" w:rsidRPr="00C954BE">
        <w:rPr>
          <w:color w:val="000000"/>
        </w:rPr>
        <w:br/>
      </w:r>
      <w:r w:rsidR="00C17079" w:rsidRPr="00C954BE">
        <w:rPr>
          <w:color w:val="000000"/>
        </w:rPr>
        <w:t>New section 53B (5)</w:t>
      </w:r>
      <w:bookmarkEnd w:id="120"/>
    </w:p>
    <w:p w14:paraId="4134D30A" w14:textId="77777777" w:rsidR="00C17079" w:rsidRPr="00C954BE" w:rsidRDefault="00C17079" w:rsidP="00C17079">
      <w:pPr>
        <w:pStyle w:val="direction"/>
        <w:rPr>
          <w:color w:val="000000"/>
        </w:rPr>
      </w:pPr>
      <w:r w:rsidRPr="00C954BE">
        <w:rPr>
          <w:color w:val="000000"/>
        </w:rPr>
        <w:t>insert</w:t>
      </w:r>
    </w:p>
    <w:p w14:paraId="22910A4A" w14:textId="7D5737A4" w:rsidR="00C17079" w:rsidRPr="00C954BE" w:rsidRDefault="00C17079" w:rsidP="00C17079">
      <w:pPr>
        <w:pStyle w:val="IMain"/>
        <w:rPr>
          <w:color w:val="000000"/>
        </w:rPr>
      </w:pPr>
      <w:r w:rsidRPr="00C954BE">
        <w:rPr>
          <w:color w:val="000000"/>
        </w:rPr>
        <w:tab/>
        <w:t>(5)</w:t>
      </w:r>
      <w:r w:rsidRPr="00C954BE">
        <w:rPr>
          <w:color w:val="000000"/>
        </w:rPr>
        <w:tab/>
        <w:t>In this section:</w:t>
      </w:r>
    </w:p>
    <w:p w14:paraId="06ABEBF2" w14:textId="2EF56E38" w:rsidR="00C17079" w:rsidRPr="00C954BE" w:rsidRDefault="00C17079" w:rsidP="00C954BE">
      <w:pPr>
        <w:pStyle w:val="aDef"/>
        <w:rPr>
          <w:color w:val="000000"/>
        </w:rPr>
      </w:pPr>
      <w:r w:rsidRPr="00C954BE">
        <w:rPr>
          <w:rStyle w:val="charBoldItals"/>
        </w:rPr>
        <w:t>complaint</w:t>
      </w:r>
      <w:r w:rsidR="00DD0864" w:rsidRPr="00C954BE">
        <w:rPr>
          <w:rStyle w:val="charBoldItals"/>
        </w:rPr>
        <w:t xml:space="preserve"> </w:t>
      </w:r>
      <w:r w:rsidR="00157D4D" w:rsidRPr="00C954BE">
        <w:rPr>
          <w:color w:val="000000"/>
          <w:lang w:val="en-US"/>
        </w:rPr>
        <w:t>does not include</w:t>
      </w:r>
      <w:r w:rsidR="00DD0864" w:rsidRPr="00C954BE">
        <w:rPr>
          <w:color w:val="000000"/>
          <w:lang w:val="en-US"/>
        </w:rPr>
        <w:t xml:space="preserve"> a commission-initiated discrimination matter.</w:t>
      </w:r>
    </w:p>
    <w:p w14:paraId="2988ED34" w14:textId="394CDB3E" w:rsidR="00C17079" w:rsidRPr="00C954BE" w:rsidRDefault="00C954BE" w:rsidP="00C954BE">
      <w:pPr>
        <w:pStyle w:val="AH5Sec"/>
        <w:shd w:val="pct25" w:color="auto" w:fill="auto"/>
        <w:rPr>
          <w:color w:val="000000"/>
        </w:rPr>
      </w:pPr>
      <w:bookmarkStart w:id="121" w:name="_Toc49150995"/>
      <w:r w:rsidRPr="00C954BE">
        <w:rPr>
          <w:rStyle w:val="CharSectNo"/>
        </w:rPr>
        <w:lastRenderedPageBreak/>
        <w:t>101</w:t>
      </w:r>
      <w:r w:rsidRPr="00C954BE">
        <w:rPr>
          <w:color w:val="000000"/>
        </w:rPr>
        <w:tab/>
      </w:r>
      <w:r w:rsidR="00C17079" w:rsidRPr="00C954BE">
        <w:rPr>
          <w:color w:val="000000"/>
        </w:rPr>
        <w:t>New section 53</w:t>
      </w:r>
      <w:r w:rsidR="00E86486" w:rsidRPr="00C954BE">
        <w:rPr>
          <w:color w:val="000000"/>
        </w:rPr>
        <w:t>BA</w:t>
      </w:r>
      <w:bookmarkEnd w:id="121"/>
    </w:p>
    <w:p w14:paraId="0500A8D4" w14:textId="77777777" w:rsidR="00C17079" w:rsidRPr="00C954BE" w:rsidRDefault="00C17079" w:rsidP="00C17079">
      <w:pPr>
        <w:pStyle w:val="direction"/>
        <w:rPr>
          <w:color w:val="000000"/>
        </w:rPr>
      </w:pPr>
      <w:r w:rsidRPr="00C954BE">
        <w:rPr>
          <w:color w:val="000000"/>
        </w:rPr>
        <w:t>insert</w:t>
      </w:r>
    </w:p>
    <w:p w14:paraId="055984B1" w14:textId="001858DF" w:rsidR="00C17079" w:rsidRPr="00C954BE" w:rsidRDefault="00E86486" w:rsidP="00E86486">
      <w:pPr>
        <w:pStyle w:val="IH5Sec"/>
        <w:rPr>
          <w:color w:val="000000"/>
        </w:rPr>
      </w:pPr>
      <w:r w:rsidRPr="00C954BE">
        <w:rPr>
          <w:color w:val="000000"/>
        </w:rPr>
        <w:t>53BA</w:t>
      </w:r>
      <w:r w:rsidRPr="00C954BE">
        <w:rPr>
          <w:color w:val="000000"/>
        </w:rPr>
        <w:tab/>
        <w:t xml:space="preserve">Referral of commission-initiated </w:t>
      </w:r>
      <w:r w:rsidR="00DD0864" w:rsidRPr="00C954BE">
        <w:rPr>
          <w:color w:val="000000"/>
        </w:rPr>
        <w:t>discrimination matters</w:t>
      </w:r>
    </w:p>
    <w:p w14:paraId="650FB1ED" w14:textId="78CF6336" w:rsidR="00533762" w:rsidRPr="00C954BE" w:rsidRDefault="00E86486" w:rsidP="00E86486">
      <w:pPr>
        <w:pStyle w:val="IMain"/>
        <w:rPr>
          <w:color w:val="000000"/>
        </w:rPr>
      </w:pPr>
      <w:r w:rsidRPr="00C954BE">
        <w:rPr>
          <w:color w:val="000000"/>
        </w:rPr>
        <w:tab/>
      </w:r>
      <w:r w:rsidR="00040BAB" w:rsidRPr="00C954BE">
        <w:rPr>
          <w:color w:val="000000"/>
        </w:rPr>
        <w:t>(1)</w:t>
      </w:r>
      <w:r w:rsidR="00560158" w:rsidRPr="00C954BE">
        <w:rPr>
          <w:color w:val="000000"/>
        </w:rPr>
        <w:tab/>
      </w:r>
      <w:r w:rsidR="00040BAB" w:rsidRPr="00C954BE">
        <w:rPr>
          <w:color w:val="000000"/>
        </w:rPr>
        <w:t xml:space="preserve">This section applies if a commission-initiated report is prepared </w:t>
      </w:r>
      <w:r w:rsidR="00F65A6D" w:rsidRPr="00C954BE">
        <w:rPr>
          <w:color w:val="000000"/>
        </w:rPr>
        <w:t xml:space="preserve">under section 84 </w:t>
      </w:r>
      <w:r w:rsidR="00DD429C" w:rsidRPr="00C954BE">
        <w:rPr>
          <w:color w:val="000000"/>
        </w:rPr>
        <w:t>for</w:t>
      </w:r>
      <w:r w:rsidR="00040BAB" w:rsidRPr="00C954BE">
        <w:rPr>
          <w:color w:val="000000"/>
        </w:rPr>
        <w:t xml:space="preserve"> a commission-initiated</w:t>
      </w:r>
      <w:r w:rsidR="00533762" w:rsidRPr="00C954BE">
        <w:rPr>
          <w:color w:val="000000"/>
        </w:rPr>
        <w:t xml:space="preserve"> discrimination matter.</w:t>
      </w:r>
    </w:p>
    <w:p w14:paraId="385CD183" w14:textId="7A961F29" w:rsidR="00560158" w:rsidRPr="00C954BE" w:rsidRDefault="00533762" w:rsidP="00533762">
      <w:pPr>
        <w:pStyle w:val="IMain"/>
        <w:rPr>
          <w:color w:val="000000"/>
          <w:lang w:val="en-US"/>
        </w:rPr>
      </w:pPr>
      <w:r w:rsidRPr="00C954BE">
        <w:rPr>
          <w:color w:val="000000"/>
        </w:rPr>
        <w:tab/>
        <w:t>(2)</w:t>
      </w:r>
      <w:r w:rsidRPr="00C954BE">
        <w:rPr>
          <w:color w:val="000000"/>
        </w:rPr>
        <w:tab/>
      </w:r>
      <w:r w:rsidR="00565210" w:rsidRPr="00C954BE">
        <w:rPr>
          <w:color w:val="000000"/>
        </w:rPr>
        <w:t xml:space="preserve">The commission may refer a </w:t>
      </w:r>
      <w:r w:rsidR="00B37D9D" w:rsidRPr="00C954BE">
        <w:rPr>
          <w:color w:val="000000"/>
          <w:lang w:val="en-US"/>
        </w:rPr>
        <w:t>commission-initiated discrimination matter</w:t>
      </w:r>
      <w:r w:rsidR="00560158" w:rsidRPr="00C954BE">
        <w:rPr>
          <w:color w:val="000000"/>
          <w:lang w:val="en-US"/>
        </w:rPr>
        <w:t xml:space="preserve"> to the ACAT</w:t>
      </w:r>
      <w:r w:rsidR="00040BAB" w:rsidRPr="00C954BE">
        <w:rPr>
          <w:color w:val="000000"/>
          <w:lang w:val="en-US"/>
        </w:rPr>
        <w:t xml:space="preserve"> within 60 days after the </w:t>
      </w:r>
      <w:r w:rsidRPr="00C954BE">
        <w:rPr>
          <w:color w:val="000000"/>
          <w:lang w:val="en-US"/>
        </w:rPr>
        <w:t>report has been prepared.</w:t>
      </w:r>
    </w:p>
    <w:p w14:paraId="6C366087" w14:textId="08A62ADA" w:rsidR="00533762" w:rsidRPr="00C954BE" w:rsidRDefault="00533762" w:rsidP="00533762">
      <w:pPr>
        <w:pStyle w:val="IMain"/>
        <w:rPr>
          <w:color w:val="000000"/>
          <w:lang w:val="en-US"/>
        </w:rPr>
      </w:pPr>
      <w:r w:rsidRPr="00C954BE">
        <w:rPr>
          <w:color w:val="000000"/>
          <w:lang w:val="en-US"/>
        </w:rPr>
        <w:tab/>
        <w:t>(3)</w:t>
      </w:r>
      <w:r w:rsidRPr="00C954BE">
        <w:rPr>
          <w:color w:val="000000"/>
          <w:lang w:val="en-US"/>
        </w:rPr>
        <w:tab/>
        <w:t>If the commission refers a commission-initiated</w:t>
      </w:r>
      <w:r w:rsidR="00AC1E5A" w:rsidRPr="00C954BE">
        <w:rPr>
          <w:color w:val="000000"/>
          <w:lang w:val="en-US"/>
        </w:rPr>
        <w:t xml:space="preserve"> discrimination</w:t>
      </w:r>
      <w:r w:rsidRPr="00C954BE">
        <w:rPr>
          <w:color w:val="000000"/>
          <w:lang w:val="en-US"/>
        </w:rPr>
        <w:t xml:space="preserve"> matter to the ACAT, </w:t>
      </w:r>
      <w:r w:rsidR="00AC1E5A" w:rsidRPr="00C954BE">
        <w:rPr>
          <w:color w:val="000000"/>
          <w:lang w:val="en-US"/>
        </w:rPr>
        <w:t xml:space="preserve">the commission must </w:t>
      </w:r>
      <w:r w:rsidR="00C01B2F" w:rsidRPr="00C954BE">
        <w:rPr>
          <w:color w:val="000000"/>
          <w:lang w:val="en-US"/>
        </w:rPr>
        <w:t xml:space="preserve">give written notice of the referral to the </w:t>
      </w:r>
      <w:r w:rsidR="00EE61DF" w:rsidRPr="00C954BE">
        <w:rPr>
          <w:color w:val="000000"/>
          <w:lang w:val="en-US"/>
        </w:rPr>
        <w:t>person complained about</w:t>
      </w:r>
      <w:r w:rsidR="002F0F13" w:rsidRPr="00C954BE">
        <w:rPr>
          <w:color w:val="000000"/>
          <w:lang w:val="en-US"/>
        </w:rPr>
        <w:t>.</w:t>
      </w:r>
    </w:p>
    <w:p w14:paraId="79D6D394" w14:textId="1B522472" w:rsidR="00A04BA5" w:rsidRPr="00C954BE" w:rsidRDefault="00C954BE" w:rsidP="00C954BE">
      <w:pPr>
        <w:pStyle w:val="AH5Sec"/>
        <w:shd w:val="pct25" w:color="auto" w:fill="auto"/>
        <w:rPr>
          <w:color w:val="000000"/>
        </w:rPr>
      </w:pPr>
      <w:bookmarkStart w:id="122" w:name="_Toc49150996"/>
      <w:r w:rsidRPr="00C954BE">
        <w:rPr>
          <w:rStyle w:val="CharSectNo"/>
        </w:rPr>
        <w:t>102</w:t>
      </w:r>
      <w:r w:rsidRPr="00C954BE">
        <w:rPr>
          <w:color w:val="000000"/>
        </w:rPr>
        <w:tab/>
      </w:r>
      <w:r w:rsidR="00A04BA5" w:rsidRPr="00C954BE">
        <w:rPr>
          <w:color w:val="000000"/>
        </w:rPr>
        <w:t>Parties to ACAT proceeding on discrimination complaint</w:t>
      </w:r>
      <w:r w:rsidR="00A04BA5" w:rsidRPr="00C954BE">
        <w:rPr>
          <w:color w:val="000000"/>
        </w:rPr>
        <w:br/>
        <w:t>Section 53C, new note</w:t>
      </w:r>
      <w:bookmarkEnd w:id="122"/>
    </w:p>
    <w:p w14:paraId="417FD39F" w14:textId="77777777" w:rsidR="00A04BA5" w:rsidRPr="00C954BE" w:rsidRDefault="00A04BA5" w:rsidP="00A04BA5">
      <w:pPr>
        <w:pStyle w:val="direction"/>
        <w:rPr>
          <w:color w:val="000000"/>
        </w:rPr>
      </w:pPr>
      <w:r w:rsidRPr="00C954BE">
        <w:rPr>
          <w:color w:val="000000"/>
        </w:rPr>
        <w:t>insert</w:t>
      </w:r>
    </w:p>
    <w:p w14:paraId="2DCBADC9" w14:textId="44586A26" w:rsidR="00A04BA5" w:rsidRPr="00C954BE" w:rsidRDefault="00A04BA5" w:rsidP="00A04BA5">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w:t>
      </w:r>
      <w:r w:rsidR="00D36110" w:rsidRPr="00C954BE">
        <w:rPr>
          <w:color w:val="000000"/>
        </w:rPr>
        <w:t>in relation to</w:t>
      </w:r>
      <w:r w:rsidRPr="00C954BE">
        <w:rPr>
          <w:color w:val="000000"/>
        </w:rPr>
        <w:t xml:space="preserve"> a commission-initiated consideration (see dict, def </w:t>
      </w:r>
      <w:r w:rsidRPr="00C954BE">
        <w:rPr>
          <w:rStyle w:val="charBoldItals"/>
        </w:rPr>
        <w:t>complainant</w:t>
      </w:r>
      <w:r w:rsidRPr="00C954BE">
        <w:rPr>
          <w:color w:val="000000"/>
        </w:rPr>
        <w:t xml:space="preserve">). </w:t>
      </w:r>
    </w:p>
    <w:p w14:paraId="641CA646" w14:textId="6D2E1114" w:rsidR="00D72590" w:rsidRPr="00C954BE" w:rsidRDefault="00C954BE" w:rsidP="00C954BE">
      <w:pPr>
        <w:pStyle w:val="AH5Sec"/>
        <w:shd w:val="pct25" w:color="auto" w:fill="auto"/>
        <w:rPr>
          <w:color w:val="000000"/>
        </w:rPr>
      </w:pPr>
      <w:bookmarkStart w:id="123" w:name="_Toc49150997"/>
      <w:r w:rsidRPr="00C954BE">
        <w:rPr>
          <w:rStyle w:val="CharSectNo"/>
        </w:rPr>
        <w:t>103</w:t>
      </w:r>
      <w:r w:rsidRPr="00C954BE">
        <w:rPr>
          <w:color w:val="000000"/>
        </w:rPr>
        <w:tab/>
      </w:r>
      <w:r w:rsidR="00D72590" w:rsidRPr="00C954BE">
        <w:rPr>
          <w:color w:val="000000"/>
        </w:rPr>
        <w:t>Relationship between conciliation and consideration</w:t>
      </w:r>
      <w:r w:rsidR="00D72590" w:rsidRPr="00C954BE">
        <w:rPr>
          <w:color w:val="000000"/>
        </w:rPr>
        <w:br/>
        <w:t>Section 61</w:t>
      </w:r>
      <w:bookmarkEnd w:id="123"/>
    </w:p>
    <w:p w14:paraId="64DEF192" w14:textId="309CEA18" w:rsidR="00D72590" w:rsidRPr="00C954BE" w:rsidRDefault="00D72590" w:rsidP="00D72590">
      <w:pPr>
        <w:pStyle w:val="direction"/>
        <w:rPr>
          <w:color w:val="000000"/>
        </w:rPr>
      </w:pPr>
      <w:r w:rsidRPr="00C954BE">
        <w:rPr>
          <w:color w:val="000000"/>
        </w:rPr>
        <w:t>omit</w:t>
      </w:r>
    </w:p>
    <w:p w14:paraId="7A3FAC27" w14:textId="0900579E" w:rsidR="00ED3705" w:rsidRPr="00C954BE" w:rsidRDefault="00C954BE" w:rsidP="00C954BE">
      <w:pPr>
        <w:pStyle w:val="AH5Sec"/>
        <w:shd w:val="pct25" w:color="auto" w:fill="auto"/>
        <w:rPr>
          <w:color w:val="000000"/>
        </w:rPr>
      </w:pPr>
      <w:bookmarkStart w:id="124" w:name="_Toc49150998"/>
      <w:r w:rsidRPr="00C954BE">
        <w:rPr>
          <w:rStyle w:val="CharSectNo"/>
        </w:rPr>
        <w:t>104</w:t>
      </w:r>
      <w:r w:rsidRPr="00C954BE">
        <w:rPr>
          <w:color w:val="000000"/>
        </w:rPr>
        <w:tab/>
      </w:r>
      <w:r w:rsidR="00ED3705" w:rsidRPr="00C954BE">
        <w:rPr>
          <w:color w:val="000000"/>
        </w:rPr>
        <w:t xml:space="preserve">Conciliated agreements </w:t>
      </w:r>
      <w:r w:rsidR="00ED3705" w:rsidRPr="00C954BE">
        <w:rPr>
          <w:color w:val="000000"/>
        </w:rPr>
        <w:br/>
        <w:t>Section 62 (1)</w:t>
      </w:r>
      <w:bookmarkEnd w:id="124"/>
    </w:p>
    <w:p w14:paraId="77BC575D" w14:textId="77777777" w:rsidR="00ED3705" w:rsidRPr="00C954BE" w:rsidRDefault="00ED3705" w:rsidP="00ED3705">
      <w:pPr>
        <w:pStyle w:val="direction"/>
        <w:rPr>
          <w:color w:val="000000"/>
        </w:rPr>
      </w:pPr>
      <w:r w:rsidRPr="00C954BE">
        <w:rPr>
          <w:color w:val="000000"/>
        </w:rPr>
        <w:t>omit</w:t>
      </w:r>
    </w:p>
    <w:p w14:paraId="0F708D17" w14:textId="77777777" w:rsidR="00ED3705" w:rsidRPr="00C954BE" w:rsidRDefault="00ED3705" w:rsidP="00ED3705">
      <w:pPr>
        <w:pStyle w:val="Amainreturn"/>
        <w:rPr>
          <w:color w:val="000000"/>
        </w:rPr>
      </w:pPr>
      <w:r w:rsidRPr="00C954BE">
        <w:rPr>
          <w:color w:val="000000"/>
        </w:rPr>
        <w:t>must</w:t>
      </w:r>
    </w:p>
    <w:p w14:paraId="6BE15A09" w14:textId="77777777" w:rsidR="00ED3705" w:rsidRPr="00C954BE" w:rsidRDefault="00ED3705" w:rsidP="00ED3705">
      <w:pPr>
        <w:pStyle w:val="direction"/>
        <w:rPr>
          <w:color w:val="000000"/>
        </w:rPr>
      </w:pPr>
      <w:r w:rsidRPr="00C954BE">
        <w:rPr>
          <w:color w:val="000000"/>
        </w:rPr>
        <w:t>substitute</w:t>
      </w:r>
    </w:p>
    <w:p w14:paraId="3F47EB54" w14:textId="3E51CD87" w:rsidR="00ED3705" w:rsidRPr="00C954BE" w:rsidRDefault="00ED3705" w:rsidP="00ED3705">
      <w:pPr>
        <w:pStyle w:val="Amainreturn"/>
        <w:rPr>
          <w:color w:val="000000"/>
        </w:rPr>
      </w:pPr>
      <w:r w:rsidRPr="00C954BE">
        <w:rPr>
          <w:color w:val="000000"/>
        </w:rPr>
        <w:t>may</w:t>
      </w:r>
    </w:p>
    <w:p w14:paraId="001ED22B" w14:textId="02DA3A6F" w:rsidR="007C3667" w:rsidRPr="00C954BE" w:rsidRDefault="00C954BE" w:rsidP="00C954BE">
      <w:pPr>
        <w:pStyle w:val="AH5Sec"/>
        <w:shd w:val="pct25" w:color="auto" w:fill="auto"/>
        <w:rPr>
          <w:color w:val="000000"/>
          <w:lang w:eastAsia="en-AU"/>
        </w:rPr>
      </w:pPr>
      <w:bookmarkStart w:id="125" w:name="_Toc49150999"/>
      <w:r w:rsidRPr="00C954BE">
        <w:rPr>
          <w:rStyle w:val="CharSectNo"/>
        </w:rPr>
        <w:lastRenderedPageBreak/>
        <w:t>105</w:t>
      </w:r>
      <w:r w:rsidRPr="00C954BE">
        <w:rPr>
          <w:color w:val="000000"/>
          <w:lang w:eastAsia="en-AU"/>
        </w:rPr>
        <w:tab/>
      </w:r>
      <w:r w:rsidR="007C3667" w:rsidRPr="00C954BE">
        <w:rPr>
          <w:color w:val="000000"/>
          <w:lang w:eastAsia="en-AU"/>
        </w:rPr>
        <w:t>Section 62 (2)</w:t>
      </w:r>
      <w:bookmarkEnd w:id="125"/>
      <w:r w:rsidR="007C3667" w:rsidRPr="00C954BE">
        <w:rPr>
          <w:color w:val="000000"/>
          <w:lang w:eastAsia="en-AU"/>
        </w:rPr>
        <w:t xml:space="preserve"> </w:t>
      </w:r>
    </w:p>
    <w:p w14:paraId="39717CCF" w14:textId="3945F4D6" w:rsidR="007C3667" w:rsidRPr="00C954BE" w:rsidRDefault="007C3667" w:rsidP="001023A5">
      <w:pPr>
        <w:pStyle w:val="direction"/>
        <w:rPr>
          <w:color w:val="000000"/>
          <w:lang w:eastAsia="en-AU"/>
        </w:rPr>
      </w:pPr>
      <w:r w:rsidRPr="00C954BE">
        <w:rPr>
          <w:color w:val="000000"/>
          <w:lang w:eastAsia="en-AU"/>
        </w:rPr>
        <w:t>substitute</w:t>
      </w:r>
    </w:p>
    <w:p w14:paraId="69F49903" w14:textId="5FD4C820" w:rsidR="007C3667" w:rsidRPr="00C954BE" w:rsidRDefault="001023A5" w:rsidP="001023A5">
      <w:pPr>
        <w:pStyle w:val="IMain"/>
        <w:rPr>
          <w:color w:val="000000"/>
        </w:rPr>
      </w:pPr>
      <w:r w:rsidRPr="00C954BE">
        <w:rPr>
          <w:color w:val="000000"/>
          <w:lang w:eastAsia="en-AU"/>
        </w:rPr>
        <w:tab/>
        <w:t>(2)</w:t>
      </w:r>
      <w:r w:rsidRPr="00C954BE">
        <w:rPr>
          <w:color w:val="000000"/>
          <w:lang w:eastAsia="en-AU"/>
        </w:rPr>
        <w:tab/>
      </w:r>
      <w:r w:rsidR="007C3667" w:rsidRPr="00C954BE">
        <w:rPr>
          <w:color w:val="000000"/>
          <w:lang w:eastAsia="en-AU"/>
        </w:rPr>
        <w:t xml:space="preserve">If a conciliation agreement is made, each party must sign the agreement. </w:t>
      </w:r>
    </w:p>
    <w:p w14:paraId="451BCA42" w14:textId="4B1F17A0" w:rsidR="00ED3705" w:rsidRPr="00C954BE" w:rsidRDefault="00C954BE" w:rsidP="00C954BE">
      <w:pPr>
        <w:pStyle w:val="AH5Sec"/>
        <w:shd w:val="pct25" w:color="auto" w:fill="auto"/>
        <w:rPr>
          <w:color w:val="000000"/>
        </w:rPr>
      </w:pPr>
      <w:bookmarkStart w:id="126" w:name="_Toc49151000"/>
      <w:r w:rsidRPr="00C954BE">
        <w:rPr>
          <w:rStyle w:val="CharSectNo"/>
        </w:rPr>
        <w:t>106</w:t>
      </w:r>
      <w:r w:rsidRPr="00C954BE">
        <w:rPr>
          <w:color w:val="000000"/>
        </w:rPr>
        <w:tab/>
      </w:r>
      <w:r w:rsidR="00ED3705" w:rsidRPr="00C954BE">
        <w:rPr>
          <w:color w:val="000000"/>
        </w:rPr>
        <w:t>Power to ask for information, documents and other things</w:t>
      </w:r>
      <w:r w:rsidR="00ED3705" w:rsidRPr="00C954BE">
        <w:rPr>
          <w:color w:val="000000"/>
        </w:rPr>
        <w:br/>
        <w:t>Section 73 (4), note 2</w:t>
      </w:r>
      <w:bookmarkEnd w:id="126"/>
    </w:p>
    <w:p w14:paraId="562B3086" w14:textId="77777777" w:rsidR="00ED3705" w:rsidRPr="00C954BE" w:rsidRDefault="00ED3705" w:rsidP="00ED3705">
      <w:pPr>
        <w:pStyle w:val="direction"/>
        <w:rPr>
          <w:color w:val="000000"/>
        </w:rPr>
      </w:pPr>
      <w:r w:rsidRPr="00C954BE">
        <w:rPr>
          <w:color w:val="000000"/>
        </w:rPr>
        <w:t>omit</w:t>
      </w:r>
    </w:p>
    <w:p w14:paraId="51F169C2" w14:textId="77777777" w:rsidR="00ED3705" w:rsidRPr="00C954BE" w:rsidRDefault="00ED3705" w:rsidP="00ED3705">
      <w:pPr>
        <w:pStyle w:val="Amainreturn"/>
        <w:rPr>
          <w:color w:val="000000"/>
        </w:rPr>
      </w:pPr>
      <w:r w:rsidRPr="00C954BE">
        <w:rPr>
          <w:color w:val="000000"/>
        </w:rPr>
        <w:t>s 78 (1) (d)</w:t>
      </w:r>
    </w:p>
    <w:p w14:paraId="35731297" w14:textId="77777777" w:rsidR="00ED3705" w:rsidRPr="00C954BE" w:rsidRDefault="00ED3705" w:rsidP="00ED3705">
      <w:pPr>
        <w:pStyle w:val="direction"/>
        <w:rPr>
          <w:color w:val="000000"/>
        </w:rPr>
      </w:pPr>
      <w:r w:rsidRPr="00C954BE">
        <w:rPr>
          <w:color w:val="000000"/>
        </w:rPr>
        <w:t>substitute</w:t>
      </w:r>
    </w:p>
    <w:p w14:paraId="1A9CFFE7" w14:textId="77777777" w:rsidR="00ED3705" w:rsidRPr="00C954BE" w:rsidRDefault="00ED3705" w:rsidP="00ED3705">
      <w:pPr>
        <w:pStyle w:val="Amainreturn"/>
        <w:rPr>
          <w:color w:val="000000"/>
        </w:rPr>
      </w:pPr>
      <w:r w:rsidRPr="00C954BE">
        <w:rPr>
          <w:color w:val="000000"/>
        </w:rPr>
        <w:t>s 78 (1) (c)</w:t>
      </w:r>
    </w:p>
    <w:p w14:paraId="1411FA9E" w14:textId="36613AF2" w:rsidR="00ED3705" w:rsidRPr="00C954BE" w:rsidRDefault="00C954BE" w:rsidP="00C954BE">
      <w:pPr>
        <w:pStyle w:val="AH5Sec"/>
        <w:shd w:val="pct25" w:color="auto" w:fill="auto"/>
        <w:rPr>
          <w:color w:val="000000"/>
        </w:rPr>
      </w:pPr>
      <w:bookmarkStart w:id="127" w:name="_Toc49151001"/>
      <w:r w:rsidRPr="00C954BE">
        <w:rPr>
          <w:rStyle w:val="CharSectNo"/>
        </w:rPr>
        <w:t>107</w:t>
      </w:r>
      <w:r w:rsidRPr="00C954BE">
        <w:rPr>
          <w:color w:val="000000"/>
        </w:rPr>
        <w:tab/>
      </w:r>
      <w:r w:rsidR="00ED3705" w:rsidRPr="00C954BE">
        <w:rPr>
          <w:color w:val="000000"/>
        </w:rPr>
        <w:t>When complaints can be closed</w:t>
      </w:r>
      <w:r w:rsidR="00ED3705" w:rsidRPr="00C954BE">
        <w:rPr>
          <w:color w:val="000000"/>
        </w:rPr>
        <w:br/>
        <w:t>Section 78 (1) (d)</w:t>
      </w:r>
      <w:bookmarkEnd w:id="127"/>
    </w:p>
    <w:p w14:paraId="10C82DA2" w14:textId="77777777" w:rsidR="00ED3705" w:rsidRPr="00C954BE" w:rsidRDefault="00ED3705" w:rsidP="00ED3705">
      <w:pPr>
        <w:pStyle w:val="direction"/>
        <w:rPr>
          <w:color w:val="000000"/>
        </w:rPr>
      </w:pPr>
      <w:r w:rsidRPr="00C954BE">
        <w:rPr>
          <w:color w:val="000000"/>
        </w:rPr>
        <w:t>omit</w:t>
      </w:r>
    </w:p>
    <w:p w14:paraId="6A8B5619" w14:textId="722C9AC2" w:rsidR="00ED3705" w:rsidRPr="00C954BE" w:rsidRDefault="00ED3705" w:rsidP="00ED3705">
      <w:pPr>
        <w:pStyle w:val="Amainreturn"/>
        <w:rPr>
          <w:color w:val="000000"/>
        </w:rPr>
      </w:pPr>
      <w:r w:rsidRPr="00C954BE">
        <w:rPr>
          <w:color w:val="000000"/>
        </w:rPr>
        <w:t>in writing</w:t>
      </w:r>
    </w:p>
    <w:p w14:paraId="58440117" w14:textId="576AC700" w:rsidR="006562C3" w:rsidRPr="00C954BE" w:rsidRDefault="00C954BE" w:rsidP="00C954BE">
      <w:pPr>
        <w:pStyle w:val="AH5Sec"/>
        <w:shd w:val="pct25" w:color="auto" w:fill="auto"/>
        <w:rPr>
          <w:color w:val="000000"/>
        </w:rPr>
      </w:pPr>
      <w:bookmarkStart w:id="128" w:name="_Toc49151002"/>
      <w:r w:rsidRPr="00C954BE">
        <w:rPr>
          <w:rStyle w:val="CharSectNo"/>
        </w:rPr>
        <w:t>108</w:t>
      </w:r>
      <w:r w:rsidRPr="00C954BE">
        <w:rPr>
          <w:color w:val="000000"/>
        </w:rPr>
        <w:tab/>
      </w:r>
      <w:r w:rsidR="007479DA" w:rsidRPr="00C954BE">
        <w:rPr>
          <w:color w:val="000000"/>
        </w:rPr>
        <w:t>Expiry</w:t>
      </w:r>
      <w:r w:rsidR="007479DA" w:rsidRPr="00C954BE">
        <w:rPr>
          <w:color w:val="000000"/>
          <w:lang w:val="en-US"/>
        </w:rPr>
        <w:t>—vulnerable person complaint provisions</w:t>
      </w:r>
      <w:r w:rsidR="006562C3" w:rsidRPr="00C954BE">
        <w:rPr>
          <w:color w:val="000000"/>
        </w:rPr>
        <w:br/>
        <w:t xml:space="preserve">Section </w:t>
      </w:r>
      <w:r w:rsidR="007479DA" w:rsidRPr="00C954BE">
        <w:rPr>
          <w:color w:val="000000"/>
        </w:rPr>
        <w:t>105B (1) (f)</w:t>
      </w:r>
      <w:bookmarkEnd w:id="128"/>
    </w:p>
    <w:p w14:paraId="3439F47F" w14:textId="1D4155CB" w:rsidR="006562C3" w:rsidRPr="00C954BE" w:rsidRDefault="006562C3" w:rsidP="007479DA">
      <w:pPr>
        <w:pStyle w:val="direction"/>
        <w:rPr>
          <w:color w:val="000000"/>
        </w:rPr>
      </w:pPr>
      <w:r w:rsidRPr="00C954BE">
        <w:rPr>
          <w:color w:val="000000"/>
        </w:rPr>
        <w:t>omit</w:t>
      </w:r>
    </w:p>
    <w:p w14:paraId="3F85BEE7" w14:textId="15D99661" w:rsidR="00D36110" w:rsidRPr="00C954BE" w:rsidRDefault="00C954BE" w:rsidP="00C954BE">
      <w:pPr>
        <w:pStyle w:val="AH5Sec"/>
        <w:shd w:val="pct25" w:color="auto" w:fill="auto"/>
        <w:rPr>
          <w:color w:val="000000"/>
        </w:rPr>
      </w:pPr>
      <w:bookmarkStart w:id="129" w:name="_Toc49151003"/>
      <w:r w:rsidRPr="00C954BE">
        <w:rPr>
          <w:rStyle w:val="CharSectNo"/>
        </w:rPr>
        <w:t>109</w:t>
      </w:r>
      <w:r w:rsidRPr="00C954BE">
        <w:rPr>
          <w:color w:val="000000"/>
        </w:rPr>
        <w:tab/>
      </w:r>
      <w:r w:rsidR="00D36110" w:rsidRPr="00C954BE">
        <w:rPr>
          <w:color w:val="000000"/>
        </w:rPr>
        <w:t xml:space="preserve">Dictionary, new definition of </w:t>
      </w:r>
      <w:r w:rsidR="00D36110" w:rsidRPr="00C954BE">
        <w:rPr>
          <w:rStyle w:val="charItals"/>
        </w:rPr>
        <w:t>commission-initiated discrimination matter</w:t>
      </w:r>
      <w:bookmarkEnd w:id="129"/>
    </w:p>
    <w:p w14:paraId="08F98780" w14:textId="77777777" w:rsidR="00D36110" w:rsidRPr="00C954BE" w:rsidRDefault="00D36110" w:rsidP="00D36110">
      <w:pPr>
        <w:pStyle w:val="direction"/>
        <w:rPr>
          <w:color w:val="000000"/>
        </w:rPr>
      </w:pPr>
      <w:r w:rsidRPr="00C954BE">
        <w:rPr>
          <w:color w:val="000000"/>
        </w:rPr>
        <w:t>insert</w:t>
      </w:r>
    </w:p>
    <w:p w14:paraId="67CFFC55" w14:textId="5A35E88E" w:rsidR="00D36110" w:rsidRPr="00C954BE" w:rsidRDefault="00D36110" w:rsidP="00C954BE">
      <w:pPr>
        <w:pStyle w:val="aDef"/>
      </w:pPr>
      <w:r w:rsidRPr="00C954BE">
        <w:rPr>
          <w:rStyle w:val="charBoldItals"/>
        </w:rPr>
        <w:t>commission-initiated discrimination matter</w:t>
      </w:r>
      <w:r w:rsidRPr="00C954BE">
        <w:rPr>
          <w:color w:val="000000"/>
          <w:lang w:val="en-US"/>
        </w:rPr>
        <w:t xml:space="preserve">, for division 4.2A </w:t>
      </w:r>
      <w:r w:rsidR="00D26C60" w:rsidRPr="00C954BE">
        <w:rPr>
          <w:szCs w:val="24"/>
        </w:rPr>
        <w:t>(Discrimination</w:t>
      </w:r>
      <w:r w:rsidRPr="00C954BE">
        <w:rPr>
          <w:color w:val="000000"/>
          <w:lang w:val="en-US"/>
        </w:rPr>
        <w:t xml:space="preserve"> complaints to ACAT)—see section 53.</w:t>
      </w:r>
    </w:p>
    <w:p w14:paraId="311049FB" w14:textId="63D5A2F6" w:rsidR="00D36110" w:rsidRPr="00C954BE" w:rsidRDefault="00C954BE" w:rsidP="00C954BE">
      <w:pPr>
        <w:pStyle w:val="AH5Sec"/>
        <w:shd w:val="pct25" w:color="auto" w:fill="auto"/>
        <w:rPr>
          <w:bCs/>
          <w:color w:val="000000"/>
        </w:rPr>
      </w:pPr>
      <w:bookmarkStart w:id="130" w:name="_Toc49151004"/>
      <w:r w:rsidRPr="00C954BE">
        <w:rPr>
          <w:rStyle w:val="CharSectNo"/>
        </w:rPr>
        <w:lastRenderedPageBreak/>
        <w:t>110</w:t>
      </w:r>
      <w:r w:rsidRPr="00C954BE">
        <w:rPr>
          <w:bCs/>
          <w:color w:val="000000"/>
        </w:rPr>
        <w:tab/>
      </w:r>
      <w:r w:rsidR="00D36110" w:rsidRPr="00C954BE">
        <w:rPr>
          <w:color w:val="000000"/>
        </w:rPr>
        <w:t xml:space="preserve">Dictionary, definition of </w:t>
      </w:r>
      <w:r w:rsidR="00D36110" w:rsidRPr="00C954BE">
        <w:rPr>
          <w:rStyle w:val="charItals"/>
        </w:rPr>
        <w:t>complaint</w:t>
      </w:r>
      <w:r w:rsidR="00D36110" w:rsidRPr="00C954BE">
        <w:rPr>
          <w:color w:val="000000"/>
          <w:lang w:val="en-US"/>
        </w:rPr>
        <w:t>, new paragraph (c)</w:t>
      </w:r>
      <w:bookmarkEnd w:id="130"/>
    </w:p>
    <w:p w14:paraId="58F2FABF" w14:textId="77777777" w:rsidR="00D36110" w:rsidRPr="00C954BE" w:rsidRDefault="00D36110" w:rsidP="00D36110">
      <w:pPr>
        <w:pStyle w:val="direction"/>
        <w:rPr>
          <w:color w:val="000000"/>
        </w:rPr>
      </w:pPr>
      <w:r w:rsidRPr="00C954BE">
        <w:rPr>
          <w:color w:val="000000"/>
        </w:rPr>
        <w:t>insert</w:t>
      </w:r>
    </w:p>
    <w:p w14:paraId="7D4EFE7D" w14:textId="7DDC59F1" w:rsidR="00DF5AB6" w:rsidRPr="00C954BE" w:rsidRDefault="00D36110" w:rsidP="00D05B7E">
      <w:pPr>
        <w:pStyle w:val="Idefpara"/>
        <w:rPr>
          <w:color w:val="000000"/>
          <w:lang w:val="en-US"/>
        </w:rPr>
      </w:pPr>
      <w:r w:rsidRPr="00C954BE">
        <w:rPr>
          <w:color w:val="000000"/>
          <w:lang w:val="en-US"/>
        </w:rPr>
        <w:tab/>
        <w:t>(c)</w:t>
      </w:r>
      <w:r w:rsidRPr="00C954BE">
        <w:rPr>
          <w:color w:val="000000"/>
          <w:lang w:val="en-US"/>
        </w:rPr>
        <w:tab/>
        <w:t>for division 4.2A (Discrimination complaints to ACAT)—see section 53.</w:t>
      </w:r>
    </w:p>
    <w:p w14:paraId="6503A141" w14:textId="77777777" w:rsidR="008A4981" w:rsidRPr="00C954BE" w:rsidRDefault="008A4981" w:rsidP="008A4981">
      <w:pPr>
        <w:pStyle w:val="PageBreak"/>
      </w:pPr>
      <w:r w:rsidRPr="00C954BE">
        <w:br w:type="page"/>
      </w:r>
    </w:p>
    <w:p w14:paraId="3DA2D6DE" w14:textId="4230C3D5" w:rsidR="00B84B8E" w:rsidRPr="00C954BE" w:rsidRDefault="00C954BE" w:rsidP="00C954BE">
      <w:pPr>
        <w:pStyle w:val="AH2Part"/>
      </w:pPr>
      <w:bookmarkStart w:id="131" w:name="_Toc49151005"/>
      <w:r w:rsidRPr="00C954BE">
        <w:rPr>
          <w:rStyle w:val="CharPartNo"/>
        </w:rPr>
        <w:lastRenderedPageBreak/>
        <w:t>Part 20</w:t>
      </w:r>
      <w:r w:rsidRPr="00C954BE">
        <w:tab/>
      </w:r>
      <w:r w:rsidR="00B84B8E" w:rsidRPr="00C954BE">
        <w:rPr>
          <w:rStyle w:val="CharPartText"/>
        </w:rPr>
        <w:t>Liquor Act 2010</w:t>
      </w:r>
      <w:bookmarkEnd w:id="131"/>
    </w:p>
    <w:p w14:paraId="6437E4C1" w14:textId="4E377FDB" w:rsidR="00B84B8E" w:rsidRPr="00C954BE" w:rsidRDefault="00C954BE" w:rsidP="00C954BE">
      <w:pPr>
        <w:pStyle w:val="AH5Sec"/>
        <w:shd w:val="pct25" w:color="auto" w:fill="auto"/>
      </w:pPr>
      <w:bookmarkStart w:id="132" w:name="_Toc49151006"/>
      <w:r w:rsidRPr="00C954BE">
        <w:rPr>
          <w:rStyle w:val="CharSectNo"/>
        </w:rPr>
        <w:t>111</w:t>
      </w:r>
      <w:r w:rsidRPr="00C954BE">
        <w:tab/>
      </w:r>
      <w:r w:rsidR="00B84B8E" w:rsidRPr="00C954BE">
        <w:t>Licence—conditions</w:t>
      </w:r>
      <w:r w:rsidR="00B84B8E" w:rsidRPr="00C954BE">
        <w:br/>
        <w:t>Section 31 (2) (b)</w:t>
      </w:r>
      <w:bookmarkEnd w:id="132"/>
    </w:p>
    <w:p w14:paraId="4F4FAD22" w14:textId="77777777" w:rsidR="00B84B8E" w:rsidRPr="00C954BE" w:rsidRDefault="00B84B8E" w:rsidP="00B84B8E">
      <w:pPr>
        <w:pStyle w:val="direction"/>
      </w:pPr>
      <w:r w:rsidRPr="00C954BE">
        <w:t>omit</w:t>
      </w:r>
    </w:p>
    <w:p w14:paraId="3EB1D635" w14:textId="77777777" w:rsidR="00B84B8E" w:rsidRPr="00C954BE" w:rsidRDefault="00B84B8E" w:rsidP="00B84B8E">
      <w:pPr>
        <w:pStyle w:val="Amainreturn"/>
        <w:keepNext/>
      </w:pPr>
      <w:r w:rsidRPr="00C954BE">
        <w:t>, renewed</w:t>
      </w:r>
    </w:p>
    <w:p w14:paraId="47737576" w14:textId="196837F5" w:rsidR="00B84B8E" w:rsidRPr="00C954BE" w:rsidRDefault="00C954BE" w:rsidP="00C954BE">
      <w:pPr>
        <w:pStyle w:val="AH5Sec"/>
        <w:shd w:val="pct25" w:color="auto" w:fill="auto"/>
      </w:pPr>
      <w:bookmarkStart w:id="133" w:name="_Toc49151007"/>
      <w:r w:rsidRPr="00C954BE">
        <w:rPr>
          <w:rStyle w:val="CharSectNo"/>
        </w:rPr>
        <w:t>112</w:t>
      </w:r>
      <w:r w:rsidRPr="00C954BE">
        <w:tab/>
      </w:r>
      <w:r w:rsidR="00B84B8E" w:rsidRPr="00C954BE">
        <w:t>Section 32</w:t>
      </w:r>
      <w:bookmarkEnd w:id="133"/>
    </w:p>
    <w:p w14:paraId="336E1146" w14:textId="77777777" w:rsidR="00B84B8E" w:rsidRPr="00C954BE" w:rsidRDefault="00B84B8E" w:rsidP="00B84B8E">
      <w:pPr>
        <w:pStyle w:val="direction"/>
      </w:pPr>
      <w:r w:rsidRPr="00C954BE">
        <w:t>substitute</w:t>
      </w:r>
    </w:p>
    <w:p w14:paraId="2099895E" w14:textId="77777777" w:rsidR="00B84B8E" w:rsidRPr="00C954BE" w:rsidRDefault="00B84B8E" w:rsidP="00B84B8E">
      <w:pPr>
        <w:pStyle w:val="IH5Sec"/>
      </w:pPr>
      <w:r w:rsidRPr="00C954BE">
        <w:t>32</w:t>
      </w:r>
      <w:r w:rsidRPr="00C954BE">
        <w:tab/>
        <w:t>Licence—period in force</w:t>
      </w:r>
    </w:p>
    <w:p w14:paraId="3D3793F2" w14:textId="77777777" w:rsidR="00B84B8E" w:rsidRPr="00C954BE" w:rsidRDefault="00B84B8E" w:rsidP="00B84B8E">
      <w:pPr>
        <w:pStyle w:val="IMain"/>
      </w:pPr>
      <w:r w:rsidRPr="00C954BE">
        <w:tab/>
        <w:t>(1)</w:t>
      </w:r>
      <w:r w:rsidRPr="00C954BE">
        <w:tab/>
        <w:t>A licence comes into force on the day it is issued.</w:t>
      </w:r>
    </w:p>
    <w:p w14:paraId="1833789E" w14:textId="77777777" w:rsidR="00B84B8E" w:rsidRPr="00C954BE" w:rsidRDefault="00B84B8E" w:rsidP="00B84B8E">
      <w:pPr>
        <w:pStyle w:val="IMain"/>
      </w:pPr>
      <w:r w:rsidRPr="00C954BE">
        <w:tab/>
        <w:t>(2)</w:t>
      </w:r>
      <w:r w:rsidRPr="00C954BE">
        <w:tab/>
        <w:t>A licence continues in force until it is cancelled or surrendered.</w:t>
      </w:r>
    </w:p>
    <w:p w14:paraId="09A706BD" w14:textId="77777777" w:rsidR="00B84B8E" w:rsidRPr="00C954BE" w:rsidRDefault="00B84B8E" w:rsidP="00B84B8E">
      <w:pPr>
        <w:pStyle w:val="IH5Sec"/>
      </w:pPr>
      <w:r w:rsidRPr="00C954BE">
        <w:t>32A</w:t>
      </w:r>
      <w:r w:rsidRPr="00C954BE">
        <w:tab/>
        <w:t>Licence—annual fee</w:t>
      </w:r>
    </w:p>
    <w:p w14:paraId="67BA431F" w14:textId="77355B3D" w:rsidR="00B84B8E" w:rsidRPr="00C954BE" w:rsidRDefault="00B84B8E" w:rsidP="00C954BE">
      <w:pPr>
        <w:pStyle w:val="Amainreturn"/>
        <w:keepNext/>
      </w:pPr>
      <w:r w:rsidRPr="00C954BE">
        <w:t xml:space="preserve">A licensee must pay to the commissioner the annual fee </w:t>
      </w:r>
      <w:r w:rsidR="00305B35" w:rsidRPr="00C954BE">
        <w:t>determined</w:t>
      </w:r>
      <w:r w:rsidRPr="00C954BE">
        <w:t xml:space="preserve"> for the licence.</w:t>
      </w:r>
    </w:p>
    <w:p w14:paraId="6FADDA85" w14:textId="77777777" w:rsidR="00B84B8E" w:rsidRPr="00C954BE" w:rsidRDefault="00B84B8E" w:rsidP="00B84B8E">
      <w:pPr>
        <w:pStyle w:val="aNote"/>
      </w:pPr>
      <w:r w:rsidRPr="00C954BE">
        <w:rPr>
          <w:rStyle w:val="charItals"/>
        </w:rPr>
        <w:t>Note</w:t>
      </w:r>
      <w:r w:rsidRPr="00C954BE">
        <w:rPr>
          <w:rStyle w:val="charItals"/>
        </w:rPr>
        <w:tab/>
      </w:r>
      <w:r w:rsidRPr="00C954BE">
        <w:t>A fee may be determined under s 227 for this provision.</w:t>
      </w:r>
    </w:p>
    <w:p w14:paraId="73FF7C74" w14:textId="7860173B" w:rsidR="00B84B8E" w:rsidRPr="00C954BE" w:rsidRDefault="00C954BE" w:rsidP="00C954BE">
      <w:pPr>
        <w:pStyle w:val="AH5Sec"/>
        <w:shd w:val="pct25" w:color="auto" w:fill="auto"/>
      </w:pPr>
      <w:bookmarkStart w:id="134" w:name="_Toc49151008"/>
      <w:r w:rsidRPr="00C954BE">
        <w:rPr>
          <w:rStyle w:val="CharSectNo"/>
        </w:rPr>
        <w:t>113</w:t>
      </w:r>
      <w:r w:rsidRPr="00C954BE">
        <w:tab/>
      </w:r>
      <w:r w:rsidR="00B84B8E" w:rsidRPr="00C954BE">
        <w:t>Division 2.5 heading</w:t>
      </w:r>
      <w:bookmarkEnd w:id="134"/>
    </w:p>
    <w:p w14:paraId="2B5668A6" w14:textId="77777777" w:rsidR="00B84B8E" w:rsidRPr="00C954BE" w:rsidRDefault="00B84B8E" w:rsidP="00B84B8E">
      <w:pPr>
        <w:pStyle w:val="direction"/>
      </w:pPr>
      <w:r w:rsidRPr="00C954BE">
        <w:t>substitute</w:t>
      </w:r>
    </w:p>
    <w:p w14:paraId="2CF9818C" w14:textId="77777777" w:rsidR="00B84B8E" w:rsidRPr="00C954BE" w:rsidRDefault="00B84B8E" w:rsidP="00B568D9">
      <w:pPr>
        <w:pStyle w:val="IH3Div"/>
        <w:keepNext w:val="0"/>
        <w:ind w:left="2603" w:hanging="2603"/>
      </w:pPr>
      <w:r w:rsidRPr="00C954BE">
        <w:t>Division 2.5</w:t>
      </w:r>
      <w:r w:rsidRPr="00C954BE">
        <w:tab/>
        <w:t>Licences—amendment, transfer, etc</w:t>
      </w:r>
    </w:p>
    <w:p w14:paraId="7AEB9825" w14:textId="1AEC5AB2" w:rsidR="00B84B8E" w:rsidRPr="00C954BE" w:rsidRDefault="00C954BE" w:rsidP="00C954BE">
      <w:pPr>
        <w:pStyle w:val="AH5Sec"/>
        <w:shd w:val="pct25" w:color="auto" w:fill="auto"/>
      </w:pPr>
      <w:bookmarkStart w:id="135" w:name="_Toc49151009"/>
      <w:r w:rsidRPr="00C954BE">
        <w:rPr>
          <w:rStyle w:val="CharSectNo"/>
        </w:rPr>
        <w:t>114</w:t>
      </w:r>
      <w:r w:rsidRPr="00C954BE">
        <w:tab/>
      </w:r>
      <w:r w:rsidR="00B84B8E" w:rsidRPr="00C954BE">
        <w:t>Sections 42 and 43</w:t>
      </w:r>
      <w:bookmarkEnd w:id="135"/>
    </w:p>
    <w:p w14:paraId="3B38BDCD" w14:textId="77777777" w:rsidR="00B84B8E" w:rsidRPr="00C954BE" w:rsidRDefault="00B84B8E" w:rsidP="00B568D9">
      <w:pPr>
        <w:pStyle w:val="direction"/>
        <w:keepNext w:val="0"/>
      </w:pPr>
      <w:r w:rsidRPr="00C954BE">
        <w:t>omit</w:t>
      </w:r>
    </w:p>
    <w:p w14:paraId="0AD62CC7" w14:textId="6D9226EE" w:rsidR="00B84B8E" w:rsidRPr="00C954BE" w:rsidRDefault="00C954BE" w:rsidP="00C954BE">
      <w:pPr>
        <w:pStyle w:val="AH5Sec"/>
        <w:shd w:val="pct25" w:color="auto" w:fill="auto"/>
      </w:pPr>
      <w:bookmarkStart w:id="136" w:name="_Toc49151010"/>
      <w:r w:rsidRPr="00C954BE">
        <w:rPr>
          <w:rStyle w:val="CharSectNo"/>
        </w:rPr>
        <w:lastRenderedPageBreak/>
        <w:t>115</w:t>
      </w:r>
      <w:r w:rsidRPr="00C954BE">
        <w:tab/>
      </w:r>
      <w:r w:rsidR="00B84B8E" w:rsidRPr="00C954BE">
        <w:t>Offence—fail to return licence</w:t>
      </w:r>
      <w:r w:rsidR="00B84B8E" w:rsidRPr="00C954BE">
        <w:br/>
        <w:t>Section 46 (1) (a)</w:t>
      </w:r>
      <w:bookmarkEnd w:id="136"/>
    </w:p>
    <w:p w14:paraId="558096D3" w14:textId="77777777" w:rsidR="00B84B8E" w:rsidRPr="00C954BE" w:rsidRDefault="00B84B8E" w:rsidP="00B84B8E">
      <w:pPr>
        <w:pStyle w:val="direction"/>
      </w:pPr>
      <w:r w:rsidRPr="00C954BE">
        <w:t>substitute</w:t>
      </w:r>
    </w:p>
    <w:p w14:paraId="4126EFE6" w14:textId="77777777" w:rsidR="00B84B8E" w:rsidRPr="00C954BE" w:rsidRDefault="00B84B8E" w:rsidP="00B84B8E">
      <w:pPr>
        <w:pStyle w:val="Ipara"/>
      </w:pPr>
      <w:r w:rsidRPr="00C954BE">
        <w:tab/>
        <w:t>(a)</w:t>
      </w:r>
      <w:r w:rsidRPr="00C954BE">
        <w:tab/>
        <w:t>ceases to be a licensee before the licence ends under section 32 (Licence—period in force); and</w:t>
      </w:r>
    </w:p>
    <w:p w14:paraId="0DCE1CD4" w14:textId="7B61AF61" w:rsidR="00B84B8E" w:rsidRPr="00C954BE" w:rsidRDefault="00C954BE" w:rsidP="00C954BE">
      <w:pPr>
        <w:pStyle w:val="AH5Sec"/>
        <w:shd w:val="pct25" w:color="auto" w:fill="auto"/>
      </w:pPr>
      <w:bookmarkStart w:id="137" w:name="_Toc49151011"/>
      <w:r w:rsidRPr="00C954BE">
        <w:rPr>
          <w:rStyle w:val="CharSectNo"/>
        </w:rPr>
        <w:t>116</w:t>
      </w:r>
      <w:r w:rsidRPr="00C954BE">
        <w:tab/>
      </w:r>
      <w:r w:rsidR="00EE7C21" w:rsidRPr="00C954BE">
        <w:t xml:space="preserve">What is </w:t>
      </w:r>
      <w:r w:rsidR="00EE7C21" w:rsidRPr="00C954BE">
        <w:rPr>
          <w:rStyle w:val="charItals"/>
        </w:rPr>
        <w:t>suitability information</w:t>
      </w:r>
      <w:r w:rsidR="00EE7C21" w:rsidRPr="00C954BE">
        <w:t xml:space="preserve"> about premises</w:t>
      </w:r>
      <w:r w:rsidR="000025CD" w:rsidRPr="00C954BE">
        <w:t>?</w:t>
      </w:r>
      <w:r w:rsidR="00EE7C21" w:rsidRPr="00C954BE">
        <w:br/>
      </w:r>
      <w:r w:rsidR="00B84B8E" w:rsidRPr="00C954BE">
        <w:t>Section 78, note 2</w:t>
      </w:r>
      <w:bookmarkEnd w:id="137"/>
    </w:p>
    <w:p w14:paraId="3734B56D" w14:textId="10E64FCF" w:rsidR="00B84B8E" w:rsidRPr="00C954BE" w:rsidRDefault="00B84B8E" w:rsidP="00B84B8E">
      <w:pPr>
        <w:pStyle w:val="direction"/>
      </w:pPr>
      <w:r w:rsidRPr="00C954BE">
        <w:t>substitute</w:t>
      </w:r>
    </w:p>
    <w:p w14:paraId="7C20EA37" w14:textId="0A149299" w:rsidR="00B84B8E" w:rsidRPr="00C954BE" w:rsidRDefault="00B568D9" w:rsidP="00B568D9">
      <w:pPr>
        <w:pStyle w:val="aNote"/>
      </w:pPr>
      <w:r w:rsidRPr="00C954BE">
        <w:rPr>
          <w:rStyle w:val="charItals"/>
        </w:rPr>
        <w:t>Note 2</w:t>
      </w:r>
      <w:r w:rsidRPr="00C954BE">
        <w:rPr>
          <w:rStyle w:val="charItals"/>
        </w:rPr>
        <w:tab/>
      </w:r>
      <w:r w:rsidR="00B84B8E"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15C63519" w14:textId="617FB578" w:rsidR="00B84B8E" w:rsidRPr="00C954BE" w:rsidRDefault="00C954BE" w:rsidP="00C954BE">
      <w:pPr>
        <w:pStyle w:val="AH5Sec"/>
        <w:shd w:val="pct25" w:color="auto" w:fill="auto"/>
      </w:pPr>
      <w:bookmarkStart w:id="138" w:name="_Toc49151012"/>
      <w:r w:rsidRPr="00C954BE">
        <w:rPr>
          <w:rStyle w:val="CharSectNo"/>
        </w:rPr>
        <w:t>117</w:t>
      </w:r>
      <w:r w:rsidRPr="00C954BE">
        <w:tab/>
      </w:r>
      <w:r w:rsidR="00B84B8E" w:rsidRPr="00C954BE">
        <w:t>Determination of fees</w:t>
      </w:r>
      <w:r w:rsidR="00B84B8E" w:rsidRPr="00C954BE">
        <w:br/>
        <w:t>Section 227 (2)</w:t>
      </w:r>
      <w:bookmarkEnd w:id="138"/>
    </w:p>
    <w:p w14:paraId="6FEFAFF5" w14:textId="77777777" w:rsidR="00B84B8E" w:rsidRPr="00C954BE" w:rsidRDefault="00B84B8E" w:rsidP="00B84B8E">
      <w:pPr>
        <w:pStyle w:val="direction"/>
      </w:pPr>
      <w:r w:rsidRPr="00C954BE">
        <w:t>omit</w:t>
      </w:r>
    </w:p>
    <w:p w14:paraId="593E4CD4" w14:textId="05712AB3" w:rsidR="00B84B8E" w:rsidRPr="00C954BE" w:rsidRDefault="00C954BE" w:rsidP="00C954BE">
      <w:pPr>
        <w:pStyle w:val="AH5Sec"/>
        <w:shd w:val="pct25" w:color="auto" w:fill="auto"/>
      </w:pPr>
      <w:bookmarkStart w:id="139" w:name="_Toc49151013"/>
      <w:r w:rsidRPr="00C954BE">
        <w:rPr>
          <w:rStyle w:val="CharSectNo"/>
        </w:rPr>
        <w:t>118</w:t>
      </w:r>
      <w:r w:rsidRPr="00C954BE">
        <w:tab/>
      </w:r>
      <w:r w:rsidR="00B84B8E" w:rsidRPr="00C954BE">
        <w:t>Section 227 (4)</w:t>
      </w:r>
      <w:bookmarkEnd w:id="139"/>
    </w:p>
    <w:p w14:paraId="4616408D" w14:textId="77777777" w:rsidR="00B84B8E" w:rsidRPr="00C954BE" w:rsidRDefault="00B84B8E" w:rsidP="00B84B8E">
      <w:pPr>
        <w:pStyle w:val="direction"/>
      </w:pPr>
      <w:r w:rsidRPr="00C954BE">
        <w:t>omit</w:t>
      </w:r>
    </w:p>
    <w:p w14:paraId="5EB72B66" w14:textId="1287F93C" w:rsidR="00B84B8E" w:rsidRPr="00C954BE" w:rsidRDefault="00C954BE" w:rsidP="00C954BE">
      <w:pPr>
        <w:pStyle w:val="AH5Sec"/>
        <w:shd w:val="pct25" w:color="auto" w:fill="auto"/>
      </w:pPr>
      <w:bookmarkStart w:id="140" w:name="_Toc49151014"/>
      <w:r w:rsidRPr="00C954BE">
        <w:rPr>
          <w:rStyle w:val="CharSectNo"/>
        </w:rPr>
        <w:t>119</w:t>
      </w:r>
      <w:r w:rsidRPr="00C954BE">
        <w:tab/>
      </w:r>
      <w:r w:rsidR="00B84B8E" w:rsidRPr="00C954BE">
        <w:t>Regulation-making power</w:t>
      </w:r>
      <w:r w:rsidR="00B84B8E" w:rsidRPr="00C954BE">
        <w:br/>
        <w:t>Section 229 (2) (b) (iii)</w:t>
      </w:r>
      <w:bookmarkEnd w:id="140"/>
    </w:p>
    <w:p w14:paraId="3408E184" w14:textId="77777777" w:rsidR="00B84B8E" w:rsidRPr="00C954BE" w:rsidRDefault="00B84B8E" w:rsidP="00B84B8E">
      <w:pPr>
        <w:pStyle w:val="direction"/>
      </w:pPr>
      <w:r w:rsidRPr="00C954BE">
        <w:t>substitute</w:t>
      </w:r>
    </w:p>
    <w:p w14:paraId="53C04949" w14:textId="77777777" w:rsidR="00B84B8E" w:rsidRPr="00C954BE" w:rsidRDefault="00B84B8E" w:rsidP="00B84B8E">
      <w:pPr>
        <w:pStyle w:val="Isubpara"/>
      </w:pPr>
      <w:r w:rsidRPr="00C954BE">
        <w:tab/>
        <w:t>(iii)</w:t>
      </w:r>
      <w:r w:rsidRPr="00C954BE">
        <w:tab/>
        <w:t>the term of a permit;</w:t>
      </w:r>
    </w:p>
    <w:p w14:paraId="35C0C35F" w14:textId="39587B89" w:rsidR="00B84B8E" w:rsidRPr="00C954BE" w:rsidRDefault="00C954BE" w:rsidP="00C954BE">
      <w:pPr>
        <w:pStyle w:val="AH5Sec"/>
        <w:shd w:val="pct25" w:color="auto" w:fill="auto"/>
      </w:pPr>
      <w:bookmarkStart w:id="141" w:name="_Toc49151015"/>
      <w:r w:rsidRPr="00C954BE">
        <w:rPr>
          <w:rStyle w:val="CharSectNo"/>
        </w:rPr>
        <w:lastRenderedPageBreak/>
        <w:t>120</w:t>
      </w:r>
      <w:r w:rsidRPr="00C954BE">
        <w:tab/>
      </w:r>
      <w:r w:rsidR="00B84B8E" w:rsidRPr="00C954BE">
        <w:t>New part 24</w:t>
      </w:r>
      <w:bookmarkEnd w:id="141"/>
    </w:p>
    <w:p w14:paraId="3F13EC87" w14:textId="77777777" w:rsidR="00B84B8E" w:rsidRPr="00C954BE" w:rsidRDefault="00B84B8E" w:rsidP="00B84B8E">
      <w:pPr>
        <w:pStyle w:val="direction"/>
      </w:pPr>
      <w:r w:rsidRPr="00C954BE">
        <w:t>insert</w:t>
      </w:r>
    </w:p>
    <w:p w14:paraId="7A65C8C9" w14:textId="621819A8" w:rsidR="00B84B8E" w:rsidRPr="00C954BE" w:rsidRDefault="00B84B8E" w:rsidP="00B84B8E">
      <w:pPr>
        <w:pStyle w:val="IH2Part"/>
      </w:pPr>
      <w:r w:rsidRPr="00C954BE">
        <w:t>Part 24</w:t>
      </w:r>
      <w:r w:rsidRPr="00C954BE">
        <w:tab/>
        <w:t>Validations</w:t>
      </w:r>
      <w:r w:rsidR="002A1711" w:rsidRPr="00C954BE">
        <w:t xml:space="preserve"> and transitional</w:t>
      </w:r>
    </w:p>
    <w:p w14:paraId="2DD4CDBE" w14:textId="11AC3083" w:rsidR="00B84B8E" w:rsidRPr="00C954BE" w:rsidRDefault="00B84B8E" w:rsidP="00B84B8E">
      <w:pPr>
        <w:pStyle w:val="IH5Sec"/>
      </w:pPr>
      <w:r w:rsidRPr="00C954BE">
        <w:t>270</w:t>
      </w:r>
      <w:r w:rsidRPr="00C954BE">
        <w:tab/>
        <w:t>Validation of fees</w:t>
      </w:r>
    </w:p>
    <w:p w14:paraId="57E5BC47" w14:textId="77777777" w:rsidR="00B84B8E" w:rsidRPr="00C954BE" w:rsidRDefault="00B84B8E" w:rsidP="00B84B8E">
      <w:pPr>
        <w:pStyle w:val="IMain"/>
      </w:pPr>
      <w:r w:rsidRPr="00C954BE">
        <w:tab/>
        <w:t>(1)</w:t>
      </w:r>
      <w:r w:rsidRPr="00C954BE">
        <w:tab/>
        <w:t>This section applies to a fee, charge or other amount—</w:t>
      </w:r>
    </w:p>
    <w:p w14:paraId="2374C9DC" w14:textId="77777777" w:rsidR="00B84B8E" w:rsidRPr="00C954BE" w:rsidRDefault="00B84B8E" w:rsidP="00B84B8E">
      <w:pPr>
        <w:pStyle w:val="Ipara"/>
      </w:pPr>
      <w:r w:rsidRPr="00C954BE">
        <w:tab/>
        <w:t>(a)</w:t>
      </w:r>
      <w:r w:rsidRPr="00C954BE">
        <w:tab/>
        <w:t>determined by the Minister, under section 227, for section 42 (Licence—application for renewal); and</w:t>
      </w:r>
    </w:p>
    <w:p w14:paraId="5270BD22" w14:textId="77777777" w:rsidR="00B84B8E" w:rsidRPr="00C954BE" w:rsidRDefault="00B84B8E" w:rsidP="00B84B8E">
      <w:pPr>
        <w:pStyle w:val="Ipara"/>
      </w:pPr>
      <w:r w:rsidRPr="00C954BE">
        <w:tab/>
        <w:t>(b)</w:t>
      </w:r>
      <w:r w:rsidRPr="00C954BE">
        <w:tab/>
        <w:t>payable during the relevant period; and</w:t>
      </w:r>
    </w:p>
    <w:p w14:paraId="4A14B4BE" w14:textId="77777777" w:rsidR="00B84B8E" w:rsidRPr="00C954BE" w:rsidRDefault="00B84B8E" w:rsidP="00B84B8E">
      <w:pPr>
        <w:pStyle w:val="Ipara"/>
      </w:pPr>
      <w:r w:rsidRPr="00C954BE">
        <w:tab/>
        <w:t>(c)</w:t>
      </w:r>
      <w:r w:rsidRPr="00C954BE">
        <w:tab/>
        <w:t>collected by the Territory in relation to continuing licences.</w:t>
      </w:r>
    </w:p>
    <w:p w14:paraId="1766AC60" w14:textId="77777777" w:rsidR="00B84B8E" w:rsidRPr="00C954BE" w:rsidRDefault="00B84B8E" w:rsidP="00B84B8E">
      <w:pPr>
        <w:pStyle w:val="IMain"/>
      </w:pPr>
      <w:r w:rsidRPr="00C954BE">
        <w:tab/>
        <w:t>(2)</w:t>
      </w:r>
      <w:r w:rsidRPr="00C954BE">
        <w:tab/>
        <w:t>The fee, charge or other amount is taken to have been validly collected by the Territory in accordance with a determination properly—</w:t>
      </w:r>
    </w:p>
    <w:p w14:paraId="58EFA010" w14:textId="77777777" w:rsidR="00B84B8E" w:rsidRPr="00C954BE" w:rsidRDefault="00B84B8E" w:rsidP="00B84B8E">
      <w:pPr>
        <w:pStyle w:val="Ipara"/>
      </w:pPr>
      <w:r w:rsidRPr="00C954BE">
        <w:tab/>
        <w:t>(a)</w:t>
      </w:r>
      <w:r w:rsidRPr="00C954BE">
        <w:tab/>
        <w:t>made by the Minister under section 227, in relation to continuing licences; and</w:t>
      </w:r>
    </w:p>
    <w:p w14:paraId="7BDC60B2" w14:textId="04FA1B8B" w:rsidR="00B84B8E" w:rsidRPr="00C954BE" w:rsidRDefault="00B84B8E" w:rsidP="00B84B8E">
      <w:pPr>
        <w:pStyle w:val="Ipara"/>
      </w:pPr>
      <w:r w:rsidRPr="00C954BE">
        <w:tab/>
        <w:t>(b)</w:t>
      </w:r>
      <w:r w:rsidRPr="00C954BE">
        <w:tab/>
        <w:t xml:space="preserve">notified under the </w:t>
      </w:r>
      <w:hyperlink r:id="rId85" w:tooltip="A2001-14" w:history="1">
        <w:r w:rsidR="00FB0314" w:rsidRPr="00C954BE">
          <w:rPr>
            <w:rStyle w:val="charCitHyperlinkAbbrev"/>
          </w:rPr>
          <w:t>Legislation Act</w:t>
        </w:r>
      </w:hyperlink>
      <w:r w:rsidRPr="00C954BE">
        <w:t>, section 61; and</w:t>
      </w:r>
    </w:p>
    <w:p w14:paraId="50769987" w14:textId="09FF5986" w:rsidR="00B84B8E" w:rsidRPr="00C954BE" w:rsidRDefault="00B84B8E" w:rsidP="00B84B8E">
      <w:pPr>
        <w:pStyle w:val="Ipara"/>
      </w:pPr>
      <w:r w:rsidRPr="00C954BE">
        <w:tab/>
        <w:t>(c)</w:t>
      </w:r>
      <w:r w:rsidRPr="00C954BE">
        <w:tab/>
        <w:t xml:space="preserve">presented to the Legislative Assembly under the </w:t>
      </w:r>
      <w:hyperlink r:id="rId86" w:tooltip="A2001-14" w:history="1">
        <w:r w:rsidR="00FB0314" w:rsidRPr="00C954BE">
          <w:rPr>
            <w:rStyle w:val="charCitHyperlinkAbbrev"/>
          </w:rPr>
          <w:t>Legislation Act</w:t>
        </w:r>
      </w:hyperlink>
      <w:r w:rsidRPr="00C954BE">
        <w:t>, section 64 (1).</w:t>
      </w:r>
    </w:p>
    <w:p w14:paraId="70ECBC76" w14:textId="77777777" w:rsidR="00B84B8E" w:rsidRPr="00C954BE" w:rsidRDefault="00B84B8E" w:rsidP="00B84B8E">
      <w:pPr>
        <w:pStyle w:val="IMain"/>
      </w:pPr>
      <w:r w:rsidRPr="00C954BE">
        <w:t xml:space="preserve"> </w:t>
      </w:r>
      <w:r w:rsidRPr="00C954BE">
        <w:tab/>
        <w:t>(3)</w:t>
      </w:r>
      <w:r w:rsidRPr="00C954BE">
        <w:tab/>
        <w:t>In this section:</w:t>
      </w:r>
    </w:p>
    <w:p w14:paraId="4506F4B3" w14:textId="77777777" w:rsidR="00B84B8E" w:rsidRPr="00C954BE" w:rsidRDefault="00B84B8E" w:rsidP="00C954BE">
      <w:pPr>
        <w:pStyle w:val="aDef"/>
      </w:pPr>
      <w:r w:rsidRPr="00C954BE">
        <w:rPr>
          <w:rStyle w:val="charBoldItals"/>
        </w:rPr>
        <w:t xml:space="preserve">continuing licence </w:t>
      </w:r>
      <w:r w:rsidRPr="00C954BE">
        <w:t>means a licence issued on or after 1 July 2017.</w:t>
      </w:r>
    </w:p>
    <w:p w14:paraId="36E65E5B" w14:textId="233320E4" w:rsidR="00B84B8E" w:rsidRPr="00C954BE" w:rsidRDefault="002A1711" w:rsidP="00C954BE">
      <w:pPr>
        <w:pStyle w:val="aDef"/>
      </w:pPr>
      <w:r w:rsidRPr="00C954BE">
        <w:rPr>
          <w:rStyle w:val="charBoldItals"/>
        </w:rPr>
        <w:t>relevant period</w:t>
      </w:r>
      <w:r w:rsidRPr="00C954BE">
        <w:rPr>
          <w:bCs/>
          <w:iCs/>
        </w:rPr>
        <w:t xml:space="preserve"> means the </w:t>
      </w:r>
      <w:r w:rsidRPr="00C954BE">
        <w:t>period beginning on 1 July 2017 and ending on the commencement of this part.</w:t>
      </w:r>
    </w:p>
    <w:p w14:paraId="5AB47AC3" w14:textId="1493756A" w:rsidR="002A1711" w:rsidRPr="00C954BE" w:rsidRDefault="002A1711" w:rsidP="002A1711">
      <w:pPr>
        <w:pStyle w:val="IH5Sec"/>
      </w:pPr>
      <w:r w:rsidRPr="00C954BE">
        <w:t>271</w:t>
      </w:r>
      <w:r w:rsidRPr="00C954BE">
        <w:tab/>
      </w:r>
      <w:r w:rsidR="00352381" w:rsidRPr="00C954BE">
        <w:t>Transitional—</w:t>
      </w:r>
      <w:r w:rsidRPr="00C954BE">
        <w:t>Liquor (Fees) Determination 2019</w:t>
      </w:r>
    </w:p>
    <w:p w14:paraId="58D6620E" w14:textId="241A1BBC" w:rsidR="002A1711" w:rsidRPr="00C954BE" w:rsidRDefault="002A1711" w:rsidP="00A63B56">
      <w:pPr>
        <w:pStyle w:val="Amainreturn"/>
      </w:pPr>
      <w:r w:rsidRPr="00C954BE">
        <w:t xml:space="preserve">The </w:t>
      </w:r>
      <w:hyperlink r:id="rId87" w:tooltip="DI2019-159" w:history="1">
        <w:r w:rsidR="00427FDC" w:rsidRPr="00C954BE">
          <w:rPr>
            <w:rStyle w:val="charCitHyperlinkItal"/>
          </w:rPr>
          <w:t>Liquor (Fees) Determination 2019</w:t>
        </w:r>
      </w:hyperlink>
      <w:r w:rsidRPr="00C954BE">
        <w:t xml:space="preserve"> (DI2019-159), schedule, item 501 is revoked.</w:t>
      </w:r>
    </w:p>
    <w:p w14:paraId="3EBE8F0B" w14:textId="1A305846" w:rsidR="00B84B8E" w:rsidRPr="00C954BE" w:rsidRDefault="00B84B8E" w:rsidP="00B84B8E">
      <w:pPr>
        <w:pStyle w:val="IH5Sec"/>
      </w:pPr>
      <w:r w:rsidRPr="00C954BE">
        <w:lastRenderedPageBreak/>
        <w:t>27</w:t>
      </w:r>
      <w:r w:rsidR="00CD4608" w:rsidRPr="00C954BE">
        <w:t>2</w:t>
      </w:r>
      <w:r w:rsidRPr="00C954BE">
        <w:tab/>
        <w:t>Expiry—pt 24</w:t>
      </w:r>
    </w:p>
    <w:p w14:paraId="2F826580" w14:textId="77777777" w:rsidR="00B84B8E" w:rsidRPr="00C954BE" w:rsidRDefault="00B84B8E" w:rsidP="00C954BE">
      <w:pPr>
        <w:pStyle w:val="Amainreturn"/>
        <w:keepNext/>
      </w:pPr>
      <w:r w:rsidRPr="00C954BE">
        <w:t>This part expires on the day it commences.</w:t>
      </w:r>
    </w:p>
    <w:p w14:paraId="387CA46F" w14:textId="18A6BBAA" w:rsidR="00B84B8E" w:rsidRPr="00C954BE" w:rsidRDefault="00B84B8E" w:rsidP="00B84B8E">
      <w:pPr>
        <w:pStyle w:val="aNote"/>
      </w:pPr>
      <w:r w:rsidRPr="00C954BE">
        <w:rPr>
          <w:rStyle w:val="charItals"/>
        </w:rPr>
        <w:t>Note</w:t>
      </w:r>
      <w:r w:rsidRPr="00C954BE">
        <w:tab/>
        <w:t xml:space="preserve">If a law validates something, the validating effect of the law does not end only because of the repeal of the law (see </w:t>
      </w:r>
      <w:hyperlink r:id="rId88" w:tooltip="A2001-14" w:history="1">
        <w:r w:rsidR="00FB0314" w:rsidRPr="00C954BE">
          <w:rPr>
            <w:rStyle w:val="charCitHyperlinkAbbrev"/>
          </w:rPr>
          <w:t>Legislation Act</w:t>
        </w:r>
      </w:hyperlink>
      <w:r w:rsidRPr="00C954BE">
        <w:t>, s 88 (1)).</w:t>
      </w:r>
    </w:p>
    <w:p w14:paraId="49021CD0" w14:textId="3A285BDA" w:rsidR="00C7761E" w:rsidRPr="00C954BE" w:rsidRDefault="00C954BE" w:rsidP="00C954BE">
      <w:pPr>
        <w:pStyle w:val="AH5Sec"/>
        <w:shd w:val="pct25" w:color="auto" w:fill="auto"/>
      </w:pPr>
      <w:bookmarkStart w:id="142" w:name="_Toc49151016"/>
      <w:r w:rsidRPr="00C954BE">
        <w:rPr>
          <w:rStyle w:val="CharSectNo"/>
        </w:rPr>
        <w:t>121</w:t>
      </w:r>
      <w:r w:rsidRPr="00C954BE">
        <w:tab/>
      </w:r>
      <w:r w:rsidR="00C7761E" w:rsidRPr="00C954BE">
        <w:t>Reviewable decisions</w:t>
      </w:r>
      <w:r w:rsidR="00C7761E" w:rsidRPr="00C954BE">
        <w:br/>
        <w:t>Schedule 1, item 5</w:t>
      </w:r>
      <w:bookmarkEnd w:id="142"/>
    </w:p>
    <w:p w14:paraId="2D80D714" w14:textId="3B28A626" w:rsidR="00E0767A" w:rsidRPr="00C954BE" w:rsidRDefault="00C7761E" w:rsidP="0078110F">
      <w:pPr>
        <w:pStyle w:val="direction"/>
        <w:keepNext w:val="0"/>
      </w:pPr>
      <w:r w:rsidRPr="00C954BE">
        <w:t>omit</w:t>
      </w:r>
    </w:p>
    <w:p w14:paraId="30BEF7BF" w14:textId="77777777" w:rsidR="008A4981" w:rsidRPr="00C954BE" w:rsidRDefault="008A4981" w:rsidP="008A4981">
      <w:pPr>
        <w:pStyle w:val="PageBreak"/>
      </w:pPr>
      <w:r w:rsidRPr="00C954BE">
        <w:br w:type="page"/>
      </w:r>
    </w:p>
    <w:p w14:paraId="3B80D1AC" w14:textId="507BD85E" w:rsidR="00B84B8E" w:rsidRPr="00C954BE" w:rsidRDefault="00C954BE" w:rsidP="00C954BE">
      <w:pPr>
        <w:pStyle w:val="AH2Part"/>
      </w:pPr>
      <w:bookmarkStart w:id="143" w:name="_Toc49151017"/>
      <w:r w:rsidRPr="00C954BE">
        <w:rPr>
          <w:rStyle w:val="CharPartNo"/>
        </w:rPr>
        <w:lastRenderedPageBreak/>
        <w:t>Part 21</w:t>
      </w:r>
      <w:r w:rsidRPr="00C954BE">
        <w:tab/>
      </w:r>
      <w:r w:rsidR="00B84B8E" w:rsidRPr="00C954BE">
        <w:rPr>
          <w:rStyle w:val="CharPartText"/>
        </w:rPr>
        <w:t>Liquor Regulation 2010</w:t>
      </w:r>
      <w:bookmarkEnd w:id="143"/>
    </w:p>
    <w:p w14:paraId="57F879FE" w14:textId="26EC40BA" w:rsidR="00B84B8E" w:rsidRPr="00C954BE" w:rsidRDefault="00C954BE" w:rsidP="00C954BE">
      <w:pPr>
        <w:pStyle w:val="AH5Sec"/>
        <w:shd w:val="pct25" w:color="auto" w:fill="auto"/>
      </w:pPr>
      <w:bookmarkStart w:id="144" w:name="_Toc49151018"/>
      <w:r w:rsidRPr="00C954BE">
        <w:rPr>
          <w:rStyle w:val="CharSectNo"/>
        </w:rPr>
        <w:t>122</w:t>
      </w:r>
      <w:r w:rsidRPr="00C954BE">
        <w:tab/>
      </w:r>
      <w:r w:rsidR="00B84B8E" w:rsidRPr="00C954BE">
        <w:t>Licence form—Act, s 30 (1) (b) (vii)</w:t>
      </w:r>
      <w:r w:rsidR="00B84B8E" w:rsidRPr="00C954BE">
        <w:br/>
        <w:t>Section 6 (1) (d)</w:t>
      </w:r>
      <w:bookmarkEnd w:id="144"/>
    </w:p>
    <w:p w14:paraId="726CDC30" w14:textId="77777777" w:rsidR="00B84B8E" w:rsidRPr="00C954BE" w:rsidRDefault="00B84B8E" w:rsidP="00B84B8E">
      <w:pPr>
        <w:pStyle w:val="direction"/>
      </w:pPr>
      <w:r w:rsidRPr="00C954BE">
        <w:t>omit</w:t>
      </w:r>
    </w:p>
    <w:p w14:paraId="55481240" w14:textId="24BDF853" w:rsidR="00B84B8E" w:rsidRPr="00C954BE" w:rsidRDefault="00C954BE" w:rsidP="00C954BE">
      <w:pPr>
        <w:pStyle w:val="AH5Sec"/>
        <w:shd w:val="pct25" w:color="auto" w:fill="auto"/>
      </w:pPr>
      <w:bookmarkStart w:id="145" w:name="_Toc49151019"/>
      <w:r w:rsidRPr="00C954BE">
        <w:rPr>
          <w:rStyle w:val="CharSectNo"/>
        </w:rPr>
        <w:t>123</w:t>
      </w:r>
      <w:r w:rsidRPr="00C954BE">
        <w:tab/>
      </w:r>
      <w:r w:rsidR="00B84B8E" w:rsidRPr="00C954BE">
        <w:t>Licence term—Act, s 32 (2)</w:t>
      </w:r>
      <w:r w:rsidR="00B84B8E" w:rsidRPr="00C954BE">
        <w:br/>
        <w:t>Section 8</w:t>
      </w:r>
      <w:bookmarkEnd w:id="145"/>
    </w:p>
    <w:p w14:paraId="48F101FB" w14:textId="77777777" w:rsidR="00B84B8E" w:rsidRPr="00C954BE" w:rsidRDefault="00B84B8E" w:rsidP="00B84B8E">
      <w:pPr>
        <w:pStyle w:val="direction"/>
      </w:pPr>
      <w:r w:rsidRPr="00C954BE">
        <w:t>omit</w:t>
      </w:r>
    </w:p>
    <w:p w14:paraId="60E5E721" w14:textId="7DA1015B" w:rsidR="00B84B8E" w:rsidRPr="00C954BE" w:rsidRDefault="00C954BE" w:rsidP="00C954BE">
      <w:pPr>
        <w:pStyle w:val="AH5Sec"/>
        <w:shd w:val="pct25" w:color="auto" w:fill="auto"/>
      </w:pPr>
      <w:bookmarkStart w:id="146" w:name="_Toc49151020"/>
      <w:r w:rsidRPr="00C954BE">
        <w:rPr>
          <w:rStyle w:val="CharSectNo"/>
        </w:rPr>
        <w:t>124</w:t>
      </w:r>
      <w:r w:rsidRPr="00C954BE">
        <w:tab/>
      </w:r>
      <w:r w:rsidR="00B84B8E" w:rsidRPr="00C954BE">
        <w:t>Licence maximum renewal period—Act, s 42 (1)</w:t>
      </w:r>
      <w:r w:rsidR="00B84B8E" w:rsidRPr="00C954BE">
        <w:br/>
        <w:t>Section 12</w:t>
      </w:r>
      <w:bookmarkEnd w:id="146"/>
    </w:p>
    <w:p w14:paraId="6EE0BADF" w14:textId="77777777" w:rsidR="00B84B8E" w:rsidRPr="00C954BE" w:rsidRDefault="00B84B8E" w:rsidP="00B84B8E">
      <w:pPr>
        <w:pStyle w:val="direction"/>
      </w:pPr>
      <w:r w:rsidRPr="00C954BE">
        <w:t>omit</w:t>
      </w:r>
    </w:p>
    <w:p w14:paraId="3E6DEDB4" w14:textId="024A7617" w:rsidR="00B84B8E" w:rsidRPr="00C954BE" w:rsidRDefault="00C954BE" w:rsidP="00C954BE">
      <w:pPr>
        <w:pStyle w:val="AH5Sec"/>
        <w:shd w:val="pct25" w:color="auto" w:fill="auto"/>
      </w:pPr>
      <w:bookmarkStart w:id="147" w:name="_Toc49151021"/>
      <w:r w:rsidRPr="00C954BE">
        <w:rPr>
          <w:rStyle w:val="CharSectNo"/>
        </w:rPr>
        <w:t>125</w:t>
      </w:r>
      <w:r w:rsidRPr="00C954BE">
        <w:tab/>
      </w:r>
      <w:r w:rsidR="00B84B8E" w:rsidRPr="00C954BE">
        <w:t>Suitability of premises—cumulative impact</w:t>
      </w:r>
      <w:r w:rsidR="00B84B8E" w:rsidRPr="00C954BE">
        <w:br/>
        <w:t>Section 15 (2) (c) and (d) and note</w:t>
      </w:r>
      <w:bookmarkEnd w:id="147"/>
    </w:p>
    <w:p w14:paraId="1A44F36D" w14:textId="77777777" w:rsidR="00B84B8E" w:rsidRPr="00C954BE" w:rsidRDefault="00B84B8E" w:rsidP="00B84B8E">
      <w:pPr>
        <w:pStyle w:val="direction"/>
      </w:pPr>
      <w:r w:rsidRPr="00C954BE">
        <w:t>substitute</w:t>
      </w:r>
    </w:p>
    <w:p w14:paraId="623B58B0" w14:textId="77777777" w:rsidR="00B84B8E" w:rsidRPr="00C954BE" w:rsidRDefault="00B84B8E" w:rsidP="00B84B8E">
      <w:pPr>
        <w:pStyle w:val="Ipara"/>
      </w:pPr>
      <w:r w:rsidRPr="00C954BE">
        <w:tab/>
        <w:t>(c)</w:t>
      </w:r>
      <w:r w:rsidRPr="00C954BE">
        <w:tab/>
        <w:t>the number of incidents—</w:t>
      </w:r>
    </w:p>
    <w:p w14:paraId="19C64BB4" w14:textId="77777777" w:rsidR="00B84B8E" w:rsidRPr="00C954BE" w:rsidRDefault="00B84B8E" w:rsidP="00B84B8E">
      <w:pPr>
        <w:pStyle w:val="Isubpara"/>
      </w:pPr>
      <w:r w:rsidRPr="00C954BE">
        <w:tab/>
        <w:t>(i)</w:t>
      </w:r>
      <w:r w:rsidRPr="00C954BE">
        <w:tab/>
        <w:t>reported on or after 1 July 2017 by existing licensed premises and existing permitted premises near the proposed premises; and</w:t>
      </w:r>
    </w:p>
    <w:p w14:paraId="67530437" w14:textId="4F7A1D5B" w:rsidR="00B84B8E" w:rsidRPr="00C954BE" w:rsidRDefault="00B84B8E" w:rsidP="00B84B8E">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89" w:tooltip="Liquor Act 2010" w:history="1">
        <w:r w:rsidR="00E217B1" w:rsidRPr="00C954BE">
          <w:rPr>
            <w:rStyle w:val="charCitHyperlinkAbbrev"/>
          </w:rPr>
          <w:t>Act</w:t>
        </w:r>
      </w:hyperlink>
      <w:r w:rsidRPr="00C954BE">
        <w:t>, s 131</w:t>
      </w:r>
      <w:r w:rsidR="00262EB8" w:rsidRPr="00C954BE">
        <w:t>.</w:t>
      </w:r>
    </w:p>
    <w:p w14:paraId="76D5AB49" w14:textId="77777777" w:rsidR="00B84B8E" w:rsidRPr="00C954BE" w:rsidRDefault="00B84B8E" w:rsidP="00B84B8E">
      <w:pPr>
        <w:pStyle w:val="Isubpara"/>
      </w:pPr>
      <w:r w:rsidRPr="00C954BE">
        <w:tab/>
        <w:t>(ii)</w:t>
      </w:r>
      <w:r w:rsidRPr="00C954BE">
        <w:tab/>
        <w:t>recorded before 1 July 2017 by existing licensed premises and existing permitted premises near the proposed premises in the incident registers of the premises;</w:t>
      </w:r>
    </w:p>
    <w:p w14:paraId="7E1912A4" w14:textId="2EAB723E" w:rsidR="00B84B8E" w:rsidRPr="00C954BE" w:rsidRDefault="00C954BE" w:rsidP="00C954BE">
      <w:pPr>
        <w:pStyle w:val="AH5Sec"/>
        <w:shd w:val="pct25" w:color="auto" w:fill="auto"/>
      </w:pPr>
      <w:bookmarkStart w:id="148" w:name="_Toc49151022"/>
      <w:r w:rsidRPr="00C954BE">
        <w:rPr>
          <w:rStyle w:val="CharSectNo"/>
        </w:rPr>
        <w:lastRenderedPageBreak/>
        <w:t>126</w:t>
      </w:r>
      <w:r w:rsidRPr="00C954BE">
        <w:tab/>
      </w:r>
      <w:r w:rsidR="00B84B8E" w:rsidRPr="00C954BE">
        <w:t>Section 15 (3)</w:t>
      </w:r>
      <w:bookmarkEnd w:id="148"/>
    </w:p>
    <w:p w14:paraId="22ED18FD" w14:textId="77777777" w:rsidR="00B84B8E" w:rsidRPr="00C954BE" w:rsidRDefault="00B84B8E" w:rsidP="00B84B8E">
      <w:pPr>
        <w:pStyle w:val="direction"/>
      </w:pPr>
      <w:r w:rsidRPr="00C954BE">
        <w:t>substitute</w:t>
      </w:r>
    </w:p>
    <w:p w14:paraId="7CE45BAD" w14:textId="77777777" w:rsidR="00B84B8E" w:rsidRPr="00C954BE" w:rsidRDefault="00B84B8E" w:rsidP="006A6880">
      <w:pPr>
        <w:pStyle w:val="IMain"/>
        <w:keepNext/>
      </w:pPr>
      <w:r w:rsidRPr="00C954BE">
        <w:tab/>
        <w:t>(3)</w:t>
      </w:r>
      <w:r w:rsidRPr="00C954BE">
        <w:tab/>
        <w:t>In this section:</w:t>
      </w:r>
    </w:p>
    <w:p w14:paraId="1ED5FF7E" w14:textId="1AC51988" w:rsidR="00A62BE8" w:rsidRPr="00C954BE" w:rsidRDefault="00B84B8E" w:rsidP="00C954BE">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90" w:tooltip="Liquor Act 2010" w:history="1">
        <w:r w:rsidR="00E217B1" w:rsidRPr="00C954BE">
          <w:rPr>
            <w:rStyle w:val="charCitHyperlinkAbbrev"/>
          </w:rPr>
          <w:t>Act</w:t>
        </w:r>
      </w:hyperlink>
      <w:r w:rsidRPr="00C954BE">
        <w:t>, section 131, as in force immediately before 1 July 2017.</w:t>
      </w:r>
    </w:p>
    <w:p w14:paraId="35C15C20" w14:textId="77777777" w:rsidR="008A4981" w:rsidRPr="00C954BE" w:rsidRDefault="008A4981" w:rsidP="008A4981">
      <w:pPr>
        <w:pStyle w:val="PageBreak"/>
      </w:pPr>
      <w:r w:rsidRPr="00C954BE">
        <w:br w:type="page"/>
      </w:r>
    </w:p>
    <w:p w14:paraId="7E4B9DF2" w14:textId="7FA66CDE" w:rsidR="00D264A8" w:rsidRPr="00C954BE" w:rsidRDefault="00C954BE" w:rsidP="00C954BE">
      <w:pPr>
        <w:pStyle w:val="AH2Part"/>
      </w:pPr>
      <w:bookmarkStart w:id="149" w:name="_Toc49151023"/>
      <w:r w:rsidRPr="00C954BE">
        <w:rPr>
          <w:rStyle w:val="CharPartNo"/>
        </w:rPr>
        <w:lastRenderedPageBreak/>
        <w:t>Part 22</w:t>
      </w:r>
      <w:r w:rsidRPr="00C954BE">
        <w:rPr>
          <w:color w:val="000000"/>
        </w:rPr>
        <w:tab/>
      </w:r>
      <w:r w:rsidR="00D264A8" w:rsidRPr="00C954BE">
        <w:rPr>
          <w:rStyle w:val="CharPartText"/>
          <w:color w:val="000000"/>
        </w:rPr>
        <w:t>Magistrates Court Act 1930</w:t>
      </w:r>
      <w:bookmarkEnd w:id="149"/>
    </w:p>
    <w:p w14:paraId="35F7445A" w14:textId="5CD8AE5F" w:rsidR="00D264A8" w:rsidRPr="00C954BE" w:rsidRDefault="00C954BE" w:rsidP="00C954BE">
      <w:pPr>
        <w:pStyle w:val="AH5Sec"/>
        <w:shd w:val="pct25" w:color="auto" w:fill="auto"/>
        <w:rPr>
          <w:color w:val="000000"/>
        </w:rPr>
      </w:pPr>
      <w:bookmarkStart w:id="150" w:name="_Toc49151024"/>
      <w:r w:rsidRPr="00C954BE">
        <w:rPr>
          <w:rStyle w:val="CharSectNo"/>
        </w:rPr>
        <w:t>127</w:t>
      </w:r>
      <w:r w:rsidRPr="00C954BE">
        <w:rPr>
          <w:color w:val="000000"/>
        </w:rPr>
        <w:tab/>
      </w:r>
      <w:r w:rsidR="00D264A8" w:rsidRPr="00C954BE">
        <w:rPr>
          <w:color w:val="000000"/>
        </w:rPr>
        <w:t>Minute of decision and notice to defendant</w:t>
      </w:r>
      <w:r w:rsidR="00D264A8" w:rsidRPr="00C954BE">
        <w:rPr>
          <w:color w:val="000000"/>
        </w:rPr>
        <w:br/>
        <w:t>Section 141 (2)</w:t>
      </w:r>
      <w:bookmarkEnd w:id="150"/>
    </w:p>
    <w:p w14:paraId="6A06043D" w14:textId="77777777" w:rsidR="00D264A8" w:rsidRPr="00C954BE" w:rsidRDefault="00D264A8" w:rsidP="00D264A8">
      <w:pPr>
        <w:pStyle w:val="direction"/>
        <w:rPr>
          <w:color w:val="000000"/>
        </w:rPr>
      </w:pPr>
      <w:r w:rsidRPr="00C954BE">
        <w:rPr>
          <w:color w:val="000000"/>
        </w:rPr>
        <w:t>omit</w:t>
      </w:r>
    </w:p>
    <w:p w14:paraId="03DD864F" w14:textId="77777777" w:rsidR="00D264A8" w:rsidRPr="00C954BE" w:rsidRDefault="00D264A8" w:rsidP="00D264A8">
      <w:pPr>
        <w:pStyle w:val="Amainreturn"/>
        <w:rPr>
          <w:color w:val="000000"/>
        </w:rPr>
      </w:pPr>
      <w:r w:rsidRPr="00C954BE">
        <w:rPr>
          <w:color w:val="000000"/>
        </w:rPr>
        <w:t>must</w:t>
      </w:r>
    </w:p>
    <w:p w14:paraId="6476389F" w14:textId="77777777" w:rsidR="00D264A8" w:rsidRPr="00C954BE" w:rsidRDefault="00D264A8" w:rsidP="00D264A8">
      <w:pPr>
        <w:pStyle w:val="direction"/>
        <w:rPr>
          <w:color w:val="000000"/>
        </w:rPr>
      </w:pPr>
      <w:r w:rsidRPr="00C954BE">
        <w:rPr>
          <w:color w:val="000000"/>
        </w:rPr>
        <w:t>substitute</w:t>
      </w:r>
    </w:p>
    <w:p w14:paraId="2667273F" w14:textId="77777777" w:rsidR="00D264A8" w:rsidRPr="00C954BE" w:rsidRDefault="00D264A8" w:rsidP="00D264A8">
      <w:pPr>
        <w:pStyle w:val="Amainreturn"/>
        <w:rPr>
          <w:color w:val="000000"/>
        </w:rPr>
      </w:pPr>
      <w:r w:rsidRPr="00C954BE">
        <w:rPr>
          <w:color w:val="000000"/>
        </w:rPr>
        <w:t>may</w:t>
      </w:r>
    </w:p>
    <w:p w14:paraId="5E595C8C" w14:textId="6809D90D" w:rsidR="00D264A8" w:rsidRPr="00C954BE" w:rsidRDefault="00C954BE" w:rsidP="00C954BE">
      <w:pPr>
        <w:pStyle w:val="AH5Sec"/>
        <w:shd w:val="pct25" w:color="auto" w:fill="auto"/>
        <w:rPr>
          <w:color w:val="000000"/>
        </w:rPr>
      </w:pPr>
      <w:bookmarkStart w:id="151" w:name="_Toc49151025"/>
      <w:r w:rsidRPr="00C954BE">
        <w:rPr>
          <w:rStyle w:val="CharSectNo"/>
        </w:rPr>
        <w:t>128</w:t>
      </w:r>
      <w:r w:rsidRPr="00C954BE">
        <w:rPr>
          <w:color w:val="000000"/>
        </w:rPr>
        <w:tab/>
      </w:r>
      <w:r w:rsidR="00D264A8" w:rsidRPr="00C954BE">
        <w:rPr>
          <w:color w:val="000000"/>
        </w:rPr>
        <w:t>Section 141 (2), note</w:t>
      </w:r>
      <w:bookmarkEnd w:id="151"/>
    </w:p>
    <w:p w14:paraId="25405DB3" w14:textId="5093E44F" w:rsidR="00D264A8" w:rsidRPr="00C954BE" w:rsidRDefault="00D264A8" w:rsidP="00D264A8">
      <w:pPr>
        <w:pStyle w:val="direction"/>
        <w:rPr>
          <w:color w:val="000000"/>
        </w:rPr>
      </w:pPr>
      <w:r w:rsidRPr="00C954BE">
        <w:rPr>
          <w:color w:val="000000"/>
        </w:rPr>
        <w:t>omit</w:t>
      </w:r>
    </w:p>
    <w:p w14:paraId="54AA9E03" w14:textId="7AAB0C52" w:rsidR="00110CC9" w:rsidRPr="00C954BE" w:rsidRDefault="00110CC9" w:rsidP="008A5A4C">
      <w:pPr>
        <w:pStyle w:val="PageBreak"/>
      </w:pPr>
      <w:r w:rsidRPr="00C954BE">
        <w:br w:type="page"/>
      </w:r>
    </w:p>
    <w:p w14:paraId="2638EC81" w14:textId="4B980309" w:rsidR="00110CC9" w:rsidRPr="00C954BE" w:rsidRDefault="00C954BE" w:rsidP="00C954BE">
      <w:pPr>
        <w:pStyle w:val="AH2Part"/>
      </w:pPr>
      <w:bookmarkStart w:id="152" w:name="_Toc49151026"/>
      <w:r w:rsidRPr="00C954BE">
        <w:rPr>
          <w:rStyle w:val="CharPartNo"/>
        </w:rPr>
        <w:lastRenderedPageBreak/>
        <w:t>Part 23</w:t>
      </w:r>
      <w:r w:rsidRPr="00C954BE">
        <w:rPr>
          <w:color w:val="000000"/>
        </w:rPr>
        <w:tab/>
      </w:r>
      <w:r w:rsidR="00110CC9" w:rsidRPr="00C954BE">
        <w:rPr>
          <w:rStyle w:val="CharPartText"/>
          <w:color w:val="000000"/>
        </w:rPr>
        <w:t>Magistrates Court (Domestic Animals Infringement Notices)</w:t>
      </w:r>
      <w:r w:rsidR="006A6880">
        <w:rPr>
          <w:rStyle w:val="CharPartText"/>
          <w:color w:val="000000"/>
        </w:rPr>
        <w:t> </w:t>
      </w:r>
      <w:r w:rsidR="00110CC9" w:rsidRPr="00C954BE">
        <w:rPr>
          <w:rStyle w:val="CharPartText"/>
          <w:color w:val="000000"/>
        </w:rPr>
        <w:t>Regulation</w:t>
      </w:r>
      <w:r w:rsidR="006A6880">
        <w:rPr>
          <w:rStyle w:val="CharPartText"/>
          <w:color w:val="000000"/>
        </w:rPr>
        <w:t> </w:t>
      </w:r>
      <w:r w:rsidR="00110CC9" w:rsidRPr="00C954BE">
        <w:rPr>
          <w:rStyle w:val="CharPartText"/>
          <w:color w:val="000000"/>
        </w:rPr>
        <w:t>2005</w:t>
      </w:r>
      <w:bookmarkEnd w:id="152"/>
    </w:p>
    <w:p w14:paraId="67C96A22" w14:textId="03C2A1D7" w:rsidR="00110CC9" w:rsidRPr="00C954BE" w:rsidRDefault="00C954BE" w:rsidP="00C954BE">
      <w:pPr>
        <w:pStyle w:val="AH5Sec"/>
        <w:shd w:val="pct25" w:color="auto" w:fill="auto"/>
        <w:rPr>
          <w:color w:val="000000"/>
        </w:rPr>
      </w:pPr>
      <w:bookmarkStart w:id="153" w:name="_Toc49151027"/>
      <w:r w:rsidRPr="00C954BE">
        <w:rPr>
          <w:rStyle w:val="CharSectNo"/>
        </w:rPr>
        <w:t>129</w:t>
      </w:r>
      <w:r w:rsidRPr="00C954BE">
        <w:rPr>
          <w:color w:val="000000"/>
        </w:rPr>
        <w:tab/>
      </w:r>
      <w:r w:rsidR="00341ABB" w:rsidRPr="00C954BE">
        <w:t>Domestic animals legislation infringement notice offences and penalties</w:t>
      </w:r>
      <w:r w:rsidR="00341ABB" w:rsidRPr="00C954BE">
        <w:rPr>
          <w:color w:val="000000"/>
        </w:rPr>
        <w:br/>
      </w:r>
      <w:r w:rsidR="00E545B6" w:rsidRPr="00C954BE">
        <w:rPr>
          <w:color w:val="000000"/>
        </w:rPr>
        <w:t>Schedule 1, part 1.1, items 40 and 41</w:t>
      </w:r>
      <w:bookmarkEnd w:id="153"/>
    </w:p>
    <w:p w14:paraId="607C4085" w14:textId="7BD82A40" w:rsidR="00110CC9" w:rsidRPr="00C954BE" w:rsidRDefault="00E545B6" w:rsidP="00E545B6">
      <w:pPr>
        <w:pStyle w:val="direction"/>
        <w:spacing w:after="120"/>
      </w:pPr>
      <w:r w:rsidRPr="00C954BE">
        <w:rPr>
          <w:color w:val="000000"/>
        </w:rPr>
        <w:t>substitute</w:t>
      </w: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E545B6" w:rsidRPr="00C954BE" w14:paraId="024BBE37" w14:textId="77777777" w:rsidTr="00E545B6">
        <w:trPr>
          <w:cantSplit/>
        </w:trPr>
        <w:tc>
          <w:tcPr>
            <w:tcW w:w="1134" w:type="dxa"/>
          </w:tcPr>
          <w:p w14:paraId="73A68945" w14:textId="77777777" w:rsidR="00E545B6" w:rsidRPr="00C954BE" w:rsidRDefault="00E545B6" w:rsidP="00E545B6">
            <w:pPr>
              <w:pStyle w:val="TableNumbered"/>
              <w:numPr>
                <w:ilvl w:val="0"/>
                <w:numId w:val="0"/>
              </w:numPr>
              <w:ind w:left="360" w:hanging="360"/>
            </w:pPr>
            <w:r w:rsidRPr="00C954BE">
              <w:t xml:space="preserve">40 </w:t>
            </w:r>
          </w:p>
        </w:tc>
        <w:tc>
          <w:tcPr>
            <w:tcW w:w="1601" w:type="dxa"/>
          </w:tcPr>
          <w:p w14:paraId="56ED1A65" w14:textId="77777777" w:rsidR="00E545B6" w:rsidRPr="00C954BE" w:rsidRDefault="00E545B6" w:rsidP="00E545B6">
            <w:pPr>
              <w:pStyle w:val="TableText"/>
              <w:rPr>
                <w:sz w:val="20"/>
              </w:rPr>
            </w:pPr>
            <w:r w:rsidRPr="00C954BE">
              <w:rPr>
                <w:sz w:val="20"/>
              </w:rPr>
              <w:t>72K (1)</w:t>
            </w:r>
          </w:p>
        </w:tc>
        <w:tc>
          <w:tcPr>
            <w:tcW w:w="2041" w:type="dxa"/>
          </w:tcPr>
          <w:p w14:paraId="611A781F" w14:textId="46BDBAAD" w:rsidR="00E545B6" w:rsidRPr="00C954BE" w:rsidRDefault="00E545B6" w:rsidP="00E545B6">
            <w:pPr>
              <w:pStyle w:val="TableText"/>
              <w:rPr>
                <w:sz w:val="20"/>
              </w:rPr>
            </w:pPr>
            <w:r w:rsidRPr="00C954BE">
              <w:rPr>
                <w:sz w:val="20"/>
              </w:rPr>
              <w:t>breeding dog or cat without licence</w:t>
            </w:r>
          </w:p>
        </w:tc>
        <w:tc>
          <w:tcPr>
            <w:tcW w:w="1531" w:type="dxa"/>
          </w:tcPr>
          <w:p w14:paraId="4F7F1886" w14:textId="77777777" w:rsidR="00E545B6" w:rsidRPr="00C954BE" w:rsidRDefault="00E545B6" w:rsidP="00E545B6">
            <w:pPr>
              <w:pStyle w:val="TableText"/>
              <w:rPr>
                <w:sz w:val="20"/>
              </w:rPr>
            </w:pPr>
            <w:r w:rsidRPr="00C954BE">
              <w:rPr>
                <w:sz w:val="20"/>
              </w:rPr>
              <w:t>50</w:t>
            </w:r>
          </w:p>
        </w:tc>
        <w:tc>
          <w:tcPr>
            <w:tcW w:w="1531" w:type="dxa"/>
          </w:tcPr>
          <w:p w14:paraId="59DCAFA9" w14:textId="77777777" w:rsidR="00E545B6" w:rsidRPr="00C954BE" w:rsidRDefault="00E545B6" w:rsidP="00E545B6">
            <w:pPr>
              <w:pStyle w:val="TableText"/>
              <w:rPr>
                <w:sz w:val="20"/>
              </w:rPr>
            </w:pPr>
            <w:r w:rsidRPr="00C954BE">
              <w:rPr>
                <w:sz w:val="20"/>
              </w:rPr>
              <w:t>1 500</w:t>
            </w:r>
          </w:p>
        </w:tc>
      </w:tr>
      <w:tr w:rsidR="00E545B6" w:rsidRPr="00C954BE" w14:paraId="19EC580F" w14:textId="77777777" w:rsidTr="00E545B6">
        <w:trPr>
          <w:cantSplit/>
        </w:trPr>
        <w:tc>
          <w:tcPr>
            <w:tcW w:w="1134" w:type="dxa"/>
          </w:tcPr>
          <w:p w14:paraId="2ECCF2F6" w14:textId="77777777" w:rsidR="00E545B6" w:rsidRPr="00C954BE" w:rsidRDefault="00E545B6" w:rsidP="00E545B6">
            <w:pPr>
              <w:pStyle w:val="TableNumbered"/>
              <w:numPr>
                <w:ilvl w:val="0"/>
                <w:numId w:val="0"/>
              </w:numPr>
              <w:ind w:left="360" w:hanging="360"/>
            </w:pPr>
            <w:r w:rsidRPr="00C954BE">
              <w:t xml:space="preserve">41 </w:t>
            </w:r>
          </w:p>
        </w:tc>
        <w:tc>
          <w:tcPr>
            <w:tcW w:w="1601" w:type="dxa"/>
          </w:tcPr>
          <w:p w14:paraId="07919CF1" w14:textId="73C18FC0" w:rsidR="00E545B6" w:rsidRPr="00C954BE" w:rsidRDefault="00E545B6" w:rsidP="00E545B6">
            <w:pPr>
              <w:pStyle w:val="TableText"/>
              <w:rPr>
                <w:sz w:val="20"/>
              </w:rPr>
            </w:pPr>
            <w:r w:rsidRPr="00C954BE">
              <w:rPr>
                <w:sz w:val="20"/>
              </w:rPr>
              <w:t>72K (2)</w:t>
            </w:r>
          </w:p>
        </w:tc>
        <w:tc>
          <w:tcPr>
            <w:tcW w:w="2041" w:type="dxa"/>
          </w:tcPr>
          <w:p w14:paraId="783E7E4C" w14:textId="425D9CD8" w:rsidR="00E545B6" w:rsidRPr="00C954BE" w:rsidRDefault="00E545B6" w:rsidP="00E545B6">
            <w:pPr>
              <w:pStyle w:val="TableText"/>
              <w:rPr>
                <w:sz w:val="20"/>
              </w:rPr>
            </w:pPr>
            <w:r w:rsidRPr="00C954BE">
              <w:rPr>
                <w:sz w:val="20"/>
              </w:rPr>
              <w:t>selling or giving away dog or cat withou</w:t>
            </w:r>
            <w:r w:rsidR="00B619A9" w:rsidRPr="00C954BE">
              <w:rPr>
                <w:sz w:val="20"/>
              </w:rPr>
              <w:t>t providing required information</w:t>
            </w:r>
          </w:p>
        </w:tc>
        <w:tc>
          <w:tcPr>
            <w:tcW w:w="1531" w:type="dxa"/>
          </w:tcPr>
          <w:p w14:paraId="10802505" w14:textId="2785A1CF" w:rsidR="00E545B6" w:rsidRPr="00C954BE" w:rsidRDefault="00B619A9" w:rsidP="00E545B6">
            <w:pPr>
              <w:pStyle w:val="TableText"/>
              <w:rPr>
                <w:sz w:val="20"/>
              </w:rPr>
            </w:pPr>
            <w:r w:rsidRPr="00C954BE">
              <w:rPr>
                <w:sz w:val="20"/>
              </w:rPr>
              <w:t>50</w:t>
            </w:r>
          </w:p>
        </w:tc>
        <w:tc>
          <w:tcPr>
            <w:tcW w:w="1531" w:type="dxa"/>
          </w:tcPr>
          <w:p w14:paraId="1F18EA97" w14:textId="75BCA037" w:rsidR="00E545B6" w:rsidRPr="00C954BE" w:rsidRDefault="00B619A9" w:rsidP="00E545B6">
            <w:pPr>
              <w:pStyle w:val="TableText"/>
              <w:rPr>
                <w:sz w:val="20"/>
              </w:rPr>
            </w:pPr>
            <w:r w:rsidRPr="00C954BE">
              <w:rPr>
                <w:sz w:val="20"/>
              </w:rPr>
              <w:t>1 500</w:t>
            </w:r>
          </w:p>
        </w:tc>
      </w:tr>
      <w:tr w:rsidR="00E545B6" w:rsidRPr="00C954BE" w14:paraId="7B0158E8" w14:textId="77777777" w:rsidTr="00E545B6">
        <w:trPr>
          <w:cantSplit/>
        </w:trPr>
        <w:tc>
          <w:tcPr>
            <w:tcW w:w="1134" w:type="dxa"/>
          </w:tcPr>
          <w:p w14:paraId="0C06F8ED" w14:textId="180D0677" w:rsidR="00E545B6" w:rsidRPr="00C954BE" w:rsidRDefault="00E545B6" w:rsidP="00E545B6">
            <w:pPr>
              <w:pStyle w:val="TableNumbered"/>
              <w:numPr>
                <w:ilvl w:val="0"/>
                <w:numId w:val="0"/>
              </w:numPr>
              <w:ind w:left="360" w:hanging="360"/>
            </w:pPr>
            <w:r w:rsidRPr="00C954BE">
              <w:t>41A</w:t>
            </w:r>
          </w:p>
        </w:tc>
        <w:tc>
          <w:tcPr>
            <w:tcW w:w="1601" w:type="dxa"/>
          </w:tcPr>
          <w:p w14:paraId="028850C7" w14:textId="24F4437F" w:rsidR="00E545B6" w:rsidRPr="00C954BE" w:rsidRDefault="00E545B6" w:rsidP="00E545B6">
            <w:pPr>
              <w:pStyle w:val="TableText"/>
              <w:rPr>
                <w:sz w:val="20"/>
              </w:rPr>
            </w:pPr>
            <w:r w:rsidRPr="00C954BE">
              <w:rPr>
                <w:sz w:val="20"/>
              </w:rPr>
              <w:t>72K (</w:t>
            </w:r>
            <w:r w:rsidR="00B619A9" w:rsidRPr="00C954BE">
              <w:rPr>
                <w:sz w:val="20"/>
              </w:rPr>
              <w:t>3</w:t>
            </w:r>
            <w:r w:rsidRPr="00C954BE">
              <w:rPr>
                <w:sz w:val="20"/>
              </w:rPr>
              <w:t>)</w:t>
            </w:r>
          </w:p>
        </w:tc>
        <w:tc>
          <w:tcPr>
            <w:tcW w:w="2041" w:type="dxa"/>
          </w:tcPr>
          <w:p w14:paraId="428F8A01" w14:textId="4CA65C8C" w:rsidR="00E545B6" w:rsidRPr="00C954BE" w:rsidRDefault="00E545B6" w:rsidP="00E545B6">
            <w:pPr>
              <w:pStyle w:val="TableText"/>
              <w:rPr>
                <w:sz w:val="20"/>
              </w:rPr>
            </w:pPr>
            <w:r w:rsidRPr="00C954BE">
              <w:rPr>
                <w:sz w:val="20"/>
              </w:rPr>
              <w:t>fail</w:t>
            </w:r>
            <w:r w:rsidR="00B619A9" w:rsidRPr="00C954BE">
              <w:rPr>
                <w:sz w:val="20"/>
              </w:rPr>
              <w:t xml:space="preserve">ing </w:t>
            </w:r>
            <w:r w:rsidRPr="00C954BE">
              <w:rPr>
                <w:sz w:val="20"/>
              </w:rPr>
              <w:t xml:space="preserve">to include </w:t>
            </w:r>
            <w:r w:rsidR="00B619A9" w:rsidRPr="00C954BE">
              <w:rPr>
                <w:sz w:val="20"/>
              </w:rPr>
              <w:t xml:space="preserve">required information </w:t>
            </w:r>
            <w:r w:rsidRPr="00C954BE">
              <w:rPr>
                <w:sz w:val="20"/>
              </w:rPr>
              <w:t xml:space="preserve">when </w:t>
            </w:r>
            <w:r w:rsidR="00B619A9" w:rsidRPr="00C954BE">
              <w:rPr>
                <w:sz w:val="20"/>
              </w:rPr>
              <w:t>publishing statement in relation to</w:t>
            </w:r>
            <w:r w:rsidRPr="00C954BE">
              <w:rPr>
                <w:sz w:val="20"/>
              </w:rPr>
              <w:t xml:space="preserve"> dog or cat</w:t>
            </w:r>
          </w:p>
        </w:tc>
        <w:tc>
          <w:tcPr>
            <w:tcW w:w="1531" w:type="dxa"/>
          </w:tcPr>
          <w:p w14:paraId="17AE2C8C" w14:textId="46821E69" w:rsidR="00E545B6" w:rsidRPr="00C954BE" w:rsidRDefault="00E545B6" w:rsidP="00E545B6">
            <w:pPr>
              <w:pStyle w:val="TableText"/>
              <w:rPr>
                <w:sz w:val="20"/>
              </w:rPr>
            </w:pPr>
            <w:r w:rsidRPr="00C954BE">
              <w:rPr>
                <w:sz w:val="20"/>
              </w:rPr>
              <w:t>10</w:t>
            </w:r>
          </w:p>
        </w:tc>
        <w:tc>
          <w:tcPr>
            <w:tcW w:w="1531" w:type="dxa"/>
          </w:tcPr>
          <w:p w14:paraId="0FEFBBB9" w14:textId="3FA9B41E" w:rsidR="00E545B6" w:rsidRPr="00C954BE" w:rsidRDefault="00E545B6" w:rsidP="00E545B6">
            <w:pPr>
              <w:pStyle w:val="TableText"/>
              <w:rPr>
                <w:sz w:val="20"/>
              </w:rPr>
            </w:pPr>
            <w:r w:rsidRPr="00C954BE">
              <w:rPr>
                <w:sz w:val="20"/>
              </w:rPr>
              <w:t>250</w:t>
            </w:r>
          </w:p>
        </w:tc>
      </w:tr>
    </w:tbl>
    <w:p w14:paraId="156BB22C" w14:textId="77777777" w:rsidR="008A4981" w:rsidRPr="00C954BE" w:rsidRDefault="008A4981" w:rsidP="008A4981">
      <w:pPr>
        <w:pStyle w:val="PageBreak"/>
      </w:pPr>
      <w:r w:rsidRPr="00C954BE">
        <w:br w:type="page"/>
      </w:r>
    </w:p>
    <w:p w14:paraId="045E45F9" w14:textId="1D593E95" w:rsidR="00E2333C" w:rsidRPr="00C954BE" w:rsidRDefault="00C954BE" w:rsidP="00C954BE">
      <w:pPr>
        <w:pStyle w:val="AH2Part"/>
      </w:pPr>
      <w:bookmarkStart w:id="154" w:name="_Toc49151028"/>
      <w:r w:rsidRPr="00C954BE">
        <w:rPr>
          <w:rStyle w:val="CharPartNo"/>
        </w:rPr>
        <w:lastRenderedPageBreak/>
        <w:t>Part 24</w:t>
      </w:r>
      <w:r w:rsidRPr="00C954BE">
        <w:rPr>
          <w:color w:val="000000"/>
        </w:rPr>
        <w:tab/>
      </w:r>
      <w:r w:rsidR="00E2333C" w:rsidRPr="00C954BE">
        <w:rPr>
          <w:rStyle w:val="CharPartText"/>
          <w:color w:val="000000"/>
        </w:rPr>
        <w:t>Motor Accident Injuries Act 2019</w:t>
      </w:r>
      <w:bookmarkEnd w:id="154"/>
    </w:p>
    <w:p w14:paraId="2FAF0486" w14:textId="064843AF" w:rsidR="00E2333C" w:rsidRPr="00C954BE" w:rsidRDefault="00C954BE" w:rsidP="00C954BE">
      <w:pPr>
        <w:pStyle w:val="AH5Sec"/>
        <w:shd w:val="pct25" w:color="auto" w:fill="auto"/>
        <w:rPr>
          <w:color w:val="000000"/>
        </w:rPr>
      </w:pPr>
      <w:bookmarkStart w:id="155" w:name="_Toc49151029"/>
      <w:r w:rsidRPr="00C954BE">
        <w:rPr>
          <w:rStyle w:val="CharSectNo"/>
        </w:rPr>
        <w:t>130</w:t>
      </w:r>
      <w:r w:rsidRPr="00C954BE">
        <w:rPr>
          <w:color w:val="000000"/>
        </w:rPr>
        <w:tab/>
      </w:r>
      <w:r w:rsidR="00E2333C" w:rsidRPr="00C954BE">
        <w:rPr>
          <w:color w:val="000000"/>
        </w:rPr>
        <w:t xml:space="preserve">Meaning of </w:t>
      </w:r>
      <w:r w:rsidR="00E2333C" w:rsidRPr="00C954BE">
        <w:rPr>
          <w:rStyle w:val="charItals"/>
        </w:rPr>
        <w:t>driving offence</w:t>
      </w:r>
      <w:r w:rsidR="00E2333C" w:rsidRPr="00C954BE">
        <w:rPr>
          <w:color w:val="000000"/>
        </w:rPr>
        <w:br/>
        <w:t xml:space="preserve">Section 41, definition of </w:t>
      </w:r>
      <w:r w:rsidR="00E2333C" w:rsidRPr="00C954BE">
        <w:rPr>
          <w:rStyle w:val="charItals"/>
        </w:rPr>
        <w:t>driving offence</w:t>
      </w:r>
      <w:r w:rsidR="00E2333C" w:rsidRPr="00C954BE">
        <w:rPr>
          <w:color w:val="000000"/>
        </w:rPr>
        <w:t>, paragraph (c) (iii)</w:t>
      </w:r>
      <w:bookmarkEnd w:id="155"/>
    </w:p>
    <w:p w14:paraId="684D62D1" w14:textId="77777777" w:rsidR="00E2333C" w:rsidRPr="00C954BE" w:rsidRDefault="00E2333C" w:rsidP="00E2333C">
      <w:pPr>
        <w:pStyle w:val="direction"/>
        <w:rPr>
          <w:color w:val="000000"/>
        </w:rPr>
      </w:pPr>
      <w:r w:rsidRPr="00C954BE">
        <w:rPr>
          <w:color w:val="000000"/>
        </w:rPr>
        <w:t>omit</w:t>
      </w:r>
    </w:p>
    <w:p w14:paraId="7BD4D978" w14:textId="6EAD52C4" w:rsidR="00E2333C" w:rsidRPr="00C954BE" w:rsidRDefault="000560D5" w:rsidP="00E2333C">
      <w:pPr>
        <w:pStyle w:val="Amainreturn"/>
        <w:rPr>
          <w:color w:val="000000"/>
        </w:rPr>
      </w:pPr>
      <w:r w:rsidRPr="00C954BE">
        <w:rPr>
          <w:color w:val="000000"/>
        </w:rPr>
        <w:t xml:space="preserve">(Driver etc </w:t>
      </w:r>
      <w:r w:rsidR="00E2333C" w:rsidRPr="00C954BE">
        <w:rPr>
          <w:color w:val="000000"/>
        </w:rPr>
        <w:t>intoxicated</w:t>
      </w:r>
      <w:r w:rsidRPr="00C954BE">
        <w:rPr>
          <w:color w:val="000000"/>
        </w:rPr>
        <w:t>)</w:t>
      </w:r>
    </w:p>
    <w:p w14:paraId="2FA7BFDD" w14:textId="77777777" w:rsidR="00E2333C" w:rsidRPr="00C954BE" w:rsidRDefault="00E2333C" w:rsidP="00E2333C">
      <w:pPr>
        <w:pStyle w:val="direction"/>
        <w:rPr>
          <w:color w:val="000000"/>
        </w:rPr>
      </w:pPr>
      <w:r w:rsidRPr="00C954BE">
        <w:rPr>
          <w:color w:val="000000"/>
        </w:rPr>
        <w:t>substitute</w:t>
      </w:r>
    </w:p>
    <w:p w14:paraId="51785115" w14:textId="4DD919B1" w:rsidR="00E2333C" w:rsidRPr="00C954BE" w:rsidRDefault="000560D5" w:rsidP="00E2333C">
      <w:pPr>
        <w:pStyle w:val="Amainreturn"/>
        <w:rPr>
          <w:color w:val="000000"/>
        </w:rPr>
      </w:pPr>
      <w:r w:rsidRPr="00C954BE">
        <w:rPr>
          <w:color w:val="000000"/>
        </w:rPr>
        <w:t xml:space="preserve">(Use vehicle or animal on road </w:t>
      </w:r>
      <w:r w:rsidR="00E2333C" w:rsidRPr="00C954BE">
        <w:rPr>
          <w:color w:val="000000"/>
        </w:rPr>
        <w:t>under influence of alcohol or drug</w:t>
      </w:r>
      <w:r w:rsidRPr="00C954BE">
        <w:rPr>
          <w:color w:val="000000"/>
        </w:rPr>
        <w:t>)</w:t>
      </w:r>
    </w:p>
    <w:p w14:paraId="0FCB7DA1" w14:textId="1717C75F" w:rsidR="00E2333C" w:rsidRPr="00C954BE" w:rsidRDefault="00C954BE" w:rsidP="00C954BE">
      <w:pPr>
        <w:pStyle w:val="AH5Sec"/>
        <w:shd w:val="pct25" w:color="auto" w:fill="auto"/>
        <w:rPr>
          <w:color w:val="000000"/>
        </w:rPr>
      </w:pPr>
      <w:bookmarkStart w:id="156" w:name="_Toc49151030"/>
      <w:r w:rsidRPr="00C954BE">
        <w:rPr>
          <w:rStyle w:val="CharSectNo"/>
        </w:rPr>
        <w:t>131</w:t>
      </w:r>
      <w:r w:rsidRPr="00C954BE">
        <w:rPr>
          <w:color w:val="000000"/>
        </w:rPr>
        <w:tab/>
      </w:r>
      <w:r w:rsidR="00E2333C" w:rsidRPr="00C954BE">
        <w:rPr>
          <w:color w:val="000000"/>
        </w:rPr>
        <w:t>No entitlement—serious offences</w:t>
      </w:r>
      <w:r w:rsidR="00E2333C" w:rsidRPr="00C954BE">
        <w:rPr>
          <w:color w:val="000000"/>
        </w:rPr>
        <w:br/>
        <w:t xml:space="preserve">Section 48 (7), definition of </w:t>
      </w:r>
      <w:r w:rsidR="00E2333C" w:rsidRPr="00C954BE">
        <w:rPr>
          <w:rStyle w:val="charItals"/>
        </w:rPr>
        <w:t>serious offence</w:t>
      </w:r>
      <w:r w:rsidR="00E2333C" w:rsidRPr="00C954BE">
        <w:rPr>
          <w:color w:val="000000"/>
        </w:rPr>
        <w:t>, paragraph (b) (ix)</w:t>
      </w:r>
      <w:bookmarkEnd w:id="156"/>
    </w:p>
    <w:p w14:paraId="081ACB3F" w14:textId="77777777" w:rsidR="000560D5" w:rsidRPr="00C954BE" w:rsidRDefault="000560D5" w:rsidP="000560D5">
      <w:pPr>
        <w:pStyle w:val="direction"/>
        <w:rPr>
          <w:color w:val="000000"/>
        </w:rPr>
      </w:pPr>
      <w:r w:rsidRPr="00C954BE">
        <w:rPr>
          <w:color w:val="000000"/>
        </w:rPr>
        <w:t>omit</w:t>
      </w:r>
    </w:p>
    <w:p w14:paraId="06F3D355" w14:textId="77777777" w:rsidR="000560D5" w:rsidRPr="00C954BE" w:rsidRDefault="000560D5" w:rsidP="000560D5">
      <w:pPr>
        <w:pStyle w:val="Amainreturn"/>
        <w:rPr>
          <w:color w:val="000000"/>
        </w:rPr>
      </w:pPr>
      <w:r w:rsidRPr="00C954BE">
        <w:rPr>
          <w:color w:val="000000"/>
        </w:rPr>
        <w:t>(Driver etc intoxicated)</w:t>
      </w:r>
    </w:p>
    <w:p w14:paraId="52FF1422" w14:textId="77777777" w:rsidR="000560D5" w:rsidRPr="00C954BE" w:rsidRDefault="000560D5" w:rsidP="000560D5">
      <w:pPr>
        <w:pStyle w:val="direction"/>
        <w:rPr>
          <w:color w:val="000000"/>
        </w:rPr>
      </w:pPr>
      <w:r w:rsidRPr="00C954BE">
        <w:rPr>
          <w:color w:val="000000"/>
        </w:rPr>
        <w:t>substitute</w:t>
      </w:r>
    </w:p>
    <w:p w14:paraId="1EB4354B" w14:textId="77777777" w:rsidR="000560D5" w:rsidRPr="00C954BE" w:rsidRDefault="000560D5" w:rsidP="000560D5">
      <w:pPr>
        <w:pStyle w:val="Amainreturn"/>
        <w:rPr>
          <w:color w:val="000000"/>
        </w:rPr>
      </w:pPr>
      <w:r w:rsidRPr="00C954BE">
        <w:rPr>
          <w:color w:val="000000"/>
        </w:rPr>
        <w:t>(Use vehicle or animal on road under influence of alcohol or drug)</w:t>
      </w:r>
    </w:p>
    <w:p w14:paraId="556159AC" w14:textId="16069F3E" w:rsidR="00E2333C" w:rsidRPr="00C954BE" w:rsidRDefault="00C954BE" w:rsidP="00C954BE">
      <w:pPr>
        <w:pStyle w:val="AH5Sec"/>
        <w:shd w:val="pct25" w:color="auto" w:fill="auto"/>
        <w:rPr>
          <w:color w:val="000000"/>
        </w:rPr>
      </w:pPr>
      <w:bookmarkStart w:id="157" w:name="_Toc49151031"/>
      <w:r w:rsidRPr="00C954BE">
        <w:rPr>
          <w:rStyle w:val="CharSectNo"/>
        </w:rPr>
        <w:t>132</w:t>
      </w:r>
      <w:r w:rsidRPr="00C954BE">
        <w:rPr>
          <w:color w:val="000000"/>
        </w:rPr>
        <w:tab/>
      </w:r>
      <w:r w:rsidR="00E2333C" w:rsidRPr="00C954BE">
        <w:rPr>
          <w:color w:val="000000"/>
        </w:rPr>
        <w:t xml:space="preserve">Section 48 (7), definition of </w:t>
      </w:r>
      <w:r w:rsidR="00E2333C" w:rsidRPr="00C954BE">
        <w:rPr>
          <w:rStyle w:val="charItals"/>
        </w:rPr>
        <w:t>serious offence</w:t>
      </w:r>
      <w:r w:rsidR="00E2333C" w:rsidRPr="00C954BE">
        <w:rPr>
          <w:color w:val="000000"/>
        </w:rPr>
        <w:t>, new paragraph (b) (x)</w:t>
      </w:r>
      <w:bookmarkEnd w:id="157"/>
    </w:p>
    <w:p w14:paraId="12BA0357" w14:textId="77777777" w:rsidR="00E2333C" w:rsidRPr="00C954BE" w:rsidRDefault="00E2333C" w:rsidP="00E2333C">
      <w:pPr>
        <w:pStyle w:val="direction"/>
        <w:rPr>
          <w:color w:val="000000"/>
        </w:rPr>
      </w:pPr>
      <w:r w:rsidRPr="00C954BE">
        <w:rPr>
          <w:color w:val="000000"/>
        </w:rPr>
        <w:t>insert</w:t>
      </w:r>
    </w:p>
    <w:p w14:paraId="354071E6" w14:textId="5F750309" w:rsidR="00E2333C" w:rsidRPr="00C954BE" w:rsidRDefault="00D47BAD" w:rsidP="00D47BAD">
      <w:pPr>
        <w:pStyle w:val="Isubpara"/>
        <w:rPr>
          <w:color w:val="000000"/>
        </w:rPr>
      </w:pPr>
      <w:r w:rsidRPr="00C954BE">
        <w:rPr>
          <w:color w:val="000000"/>
        </w:rPr>
        <w:tab/>
        <w:t>(x)</w:t>
      </w:r>
      <w:r w:rsidRPr="00C954BE">
        <w:rPr>
          <w:color w:val="000000"/>
        </w:rPr>
        <w:tab/>
      </w:r>
      <w:r w:rsidR="00E2333C" w:rsidRPr="00C954BE">
        <w:rPr>
          <w:color w:val="000000"/>
        </w:rPr>
        <w:t>section 24A, if the offence relates to driving under the influence of a drug;</w:t>
      </w:r>
    </w:p>
    <w:p w14:paraId="7C9A1337" w14:textId="77777777" w:rsidR="008C5BDC" w:rsidRPr="00C954BE" w:rsidRDefault="008C5BDC" w:rsidP="008C5BDC">
      <w:pPr>
        <w:pStyle w:val="PageBreak"/>
      </w:pPr>
      <w:r w:rsidRPr="00C954BE">
        <w:br w:type="page"/>
      </w:r>
    </w:p>
    <w:p w14:paraId="258AD8CC" w14:textId="06E18DB9" w:rsidR="008A5A4C" w:rsidRPr="00C954BE" w:rsidRDefault="00C954BE" w:rsidP="00C954BE">
      <w:pPr>
        <w:pStyle w:val="AH2Part"/>
      </w:pPr>
      <w:bookmarkStart w:id="158" w:name="_Toc49151032"/>
      <w:r w:rsidRPr="00C954BE">
        <w:rPr>
          <w:rStyle w:val="CharPartNo"/>
        </w:rPr>
        <w:lastRenderedPageBreak/>
        <w:t>Part 25</w:t>
      </w:r>
      <w:r w:rsidRPr="00C954BE">
        <w:tab/>
      </w:r>
      <w:r w:rsidR="008A5A4C" w:rsidRPr="00C954BE">
        <w:rPr>
          <w:rStyle w:val="CharPartText"/>
        </w:rPr>
        <w:t>Residential Tenancies Act 1997</w:t>
      </w:r>
      <w:bookmarkEnd w:id="158"/>
    </w:p>
    <w:p w14:paraId="2B2E0ED1" w14:textId="065F08CE" w:rsidR="004B0CE4" w:rsidRPr="00C954BE" w:rsidRDefault="00C954BE" w:rsidP="00C954BE">
      <w:pPr>
        <w:pStyle w:val="AH5Sec"/>
        <w:shd w:val="pct25" w:color="auto" w:fill="auto"/>
      </w:pPr>
      <w:bookmarkStart w:id="159" w:name="_Toc49151033"/>
      <w:r w:rsidRPr="00C954BE">
        <w:rPr>
          <w:rStyle w:val="CharSectNo"/>
        </w:rPr>
        <w:t>133</w:t>
      </w:r>
      <w:r w:rsidRPr="00C954BE">
        <w:tab/>
      </w:r>
      <w:r w:rsidR="004B0CE4" w:rsidRPr="00C954BE">
        <w:t>Adaptable housing—advertising</w:t>
      </w:r>
      <w:r w:rsidR="004B0CE4" w:rsidRPr="00C954BE">
        <w:br/>
        <w:t>Section 11AAA (1) (a)</w:t>
      </w:r>
      <w:bookmarkEnd w:id="159"/>
    </w:p>
    <w:p w14:paraId="20FB3FE5" w14:textId="77777777" w:rsidR="004B0CE4" w:rsidRPr="00C954BE" w:rsidRDefault="004B0CE4" w:rsidP="004B0CE4">
      <w:pPr>
        <w:pStyle w:val="direction"/>
      </w:pPr>
      <w:r w:rsidRPr="00C954BE">
        <w:t>omit</w:t>
      </w:r>
    </w:p>
    <w:p w14:paraId="61CEF11B" w14:textId="77777777" w:rsidR="004B0CE4" w:rsidRPr="00C954BE" w:rsidRDefault="004B0CE4" w:rsidP="004B0CE4">
      <w:pPr>
        <w:pStyle w:val="Amainreturn"/>
      </w:pPr>
      <w:r w:rsidRPr="00C954BE">
        <w:t>a unit</w:t>
      </w:r>
    </w:p>
    <w:p w14:paraId="5B048C7F" w14:textId="77777777" w:rsidR="004B0CE4" w:rsidRPr="00C954BE" w:rsidRDefault="004B0CE4" w:rsidP="004B0CE4">
      <w:pPr>
        <w:pStyle w:val="direction"/>
      </w:pPr>
      <w:r w:rsidRPr="00C954BE">
        <w:t>substitute</w:t>
      </w:r>
    </w:p>
    <w:p w14:paraId="588ECF5C" w14:textId="77777777" w:rsidR="004B0CE4" w:rsidRPr="00C954BE" w:rsidRDefault="004B0CE4" w:rsidP="004B0CE4">
      <w:pPr>
        <w:pStyle w:val="Amainreturn"/>
      </w:pPr>
      <w:r w:rsidRPr="00C954BE">
        <w:t>premises</w:t>
      </w:r>
    </w:p>
    <w:p w14:paraId="79B5D37C" w14:textId="3CB1A6F6" w:rsidR="004B0CE4" w:rsidRPr="00C954BE" w:rsidRDefault="00C954BE" w:rsidP="00C954BE">
      <w:pPr>
        <w:pStyle w:val="AH5Sec"/>
        <w:shd w:val="pct25" w:color="auto" w:fill="auto"/>
      </w:pPr>
      <w:bookmarkStart w:id="160" w:name="_Toc49151034"/>
      <w:r w:rsidRPr="00C954BE">
        <w:rPr>
          <w:rStyle w:val="CharSectNo"/>
        </w:rPr>
        <w:t>134</w:t>
      </w:r>
      <w:r w:rsidRPr="00C954BE">
        <w:tab/>
      </w:r>
      <w:r w:rsidR="004B0CE4" w:rsidRPr="00C954BE">
        <w:t>Section 11AAA (1) (b) and (c)</w:t>
      </w:r>
      <w:bookmarkEnd w:id="160"/>
    </w:p>
    <w:p w14:paraId="4F7F3ECC" w14:textId="77777777" w:rsidR="004B0CE4" w:rsidRPr="00C954BE" w:rsidRDefault="004B0CE4" w:rsidP="004B0CE4">
      <w:pPr>
        <w:pStyle w:val="direction"/>
      </w:pPr>
      <w:r w:rsidRPr="00C954BE">
        <w:t>omit</w:t>
      </w:r>
    </w:p>
    <w:p w14:paraId="5F98F099" w14:textId="77777777" w:rsidR="004B0CE4" w:rsidRPr="00C954BE" w:rsidRDefault="004B0CE4" w:rsidP="004B0CE4">
      <w:pPr>
        <w:pStyle w:val="Amainreturn"/>
      </w:pPr>
      <w:r w:rsidRPr="00C954BE">
        <w:t>unit is</w:t>
      </w:r>
    </w:p>
    <w:p w14:paraId="09530B48" w14:textId="77777777" w:rsidR="004B0CE4" w:rsidRPr="00C954BE" w:rsidRDefault="004B0CE4" w:rsidP="004B0CE4">
      <w:pPr>
        <w:pStyle w:val="direction"/>
      </w:pPr>
      <w:r w:rsidRPr="00C954BE">
        <w:t>substitute</w:t>
      </w:r>
    </w:p>
    <w:p w14:paraId="51E479A2" w14:textId="77777777" w:rsidR="004B0CE4" w:rsidRPr="00C954BE" w:rsidRDefault="004B0CE4" w:rsidP="004B0CE4">
      <w:pPr>
        <w:pStyle w:val="Amainreturn"/>
      </w:pPr>
      <w:r w:rsidRPr="00C954BE">
        <w:t>premises are</w:t>
      </w:r>
    </w:p>
    <w:p w14:paraId="451B29B2" w14:textId="5DC3D43A" w:rsidR="004B0CE4" w:rsidRPr="00C954BE" w:rsidRDefault="00C954BE" w:rsidP="00C954BE">
      <w:pPr>
        <w:pStyle w:val="AH5Sec"/>
        <w:shd w:val="pct25" w:color="auto" w:fill="auto"/>
      </w:pPr>
      <w:bookmarkStart w:id="161" w:name="_Toc49151035"/>
      <w:r w:rsidRPr="00C954BE">
        <w:rPr>
          <w:rStyle w:val="CharSectNo"/>
        </w:rPr>
        <w:t>135</w:t>
      </w:r>
      <w:r w:rsidRPr="00C954BE">
        <w:tab/>
      </w:r>
      <w:r w:rsidR="004B0CE4" w:rsidRPr="00C954BE">
        <w:t>New section 11AAA (3)</w:t>
      </w:r>
      <w:bookmarkEnd w:id="161"/>
    </w:p>
    <w:p w14:paraId="3E1B7671" w14:textId="77777777" w:rsidR="004B0CE4" w:rsidRPr="00C954BE" w:rsidRDefault="004B0CE4" w:rsidP="004B0CE4">
      <w:pPr>
        <w:pStyle w:val="direction"/>
      </w:pPr>
      <w:r w:rsidRPr="00C954BE">
        <w:t>insert</w:t>
      </w:r>
    </w:p>
    <w:p w14:paraId="3E9BB2A7" w14:textId="77777777" w:rsidR="004B0CE4" w:rsidRPr="00C954BE" w:rsidRDefault="004B0CE4" w:rsidP="004B0CE4">
      <w:pPr>
        <w:pStyle w:val="IMain"/>
      </w:pPr>
      <w:r w:rsidRPr="00C954BE">
        <w:tab/>
        <w:t>(3)</w:t>
      </w:r>
      <w:r w:rsidRPr="00C954BE">
        <w:tab/>
        <w:t>In this section:</w:t>
      </w:r>
    </w:p>
    <w:p w14:paraId="04F9748C" w14:textId="16713859" w:rsidR="008A5A4C" w:rsidRPr="00C954BE" w:rsidRDefault="004B0CE4" w:rsidP="00C954BE">
      <w:pPr>
        <w:pStyle w:val="aDef"/>
      </w:pPr>
      <w:r w:rsidRPr="00C954BE">
        <w:rPr>
          <w:rStyle w:val="charBoldItals"/>
        </w:rPr>
        <w:t>adaptable housing dwelling</w:t>
      </w:r>
      <w:r w:rsidRPr="00C954BE">
        <w:t>—</w:t>
      </w:r>
      <w:r w:rsidRPr="00C954BE">
        <w:rPr>
          <w:bCs/>
          <w:iCs/>
        </w:rPr>
        <w:t xml:space="preserve">see the </w:t>
      </w:r>
      <w:hyperlink r:id="rId91" w:tooltip="A2003-40" w:history="1">
        <w:r w:rsidR="00FB0314" w:rsidRPr="00C954BE">
          <w:rPr>
            <w:rStyle w:val="charCitHyperlinkItal"/>
          </w:rPr>
          <w:t>Civil Law (Sale of Residential Property) Act 2003</w:t>
        </w:r>
      </w:hyperlink>
      <w:r w:rsidRPr="00C954BE">
        <w:rPr>
          <w:bCs/>
          <w:iCs/>
        </w:rPr>
        <w:t>, dictionary.</w:t>
      </w:r>
    </w:p>
    <w:p w14:paraId="70F8C24C" w14:textId="09BAC929" w:rsidR="008A5A4C" w:rsidRPr="00C954BE" w:rsidRDefault="00C954BE" w:rsidP="00C954BE">
      <w:pPr>
        <w:pStyle w:val="AH5Sec"/>
        <w:shd w:val="pct25" w:color="auto" w:fill="auto"/>
        <w:rPr>
          <w:rStyle w:val="charItals"/>
        </w:rPr>
      </w:pPr>
      <w:bookmarkStart w:id="162" w:name="_Toc49151036"/>
      <w:r w:rsidRPr="00C954BE">
        <w:rPr>
          <w:rStyle w:val="CharSectNo"/>
        </w:rPr>
        <w:t>136</w:t>
      </w:r>
      <w:r w:rsidRPr="00C954BE">
        <w:rPr>
          <w:rStyle w:val="charItals"/>
          <w:i w:val="0"/>
        </w:rPr>
        <w:tab/>
      </w:r>
      <w:r w:rsidR="00341ABB" w:rsidRPr="00C954BE">
        <w:t>Lessor’s obligations</w:t>
      </w:r>
      <w:r w:rsidR="00341ABB" w:rsidRPr="00C954BE">
        <w:br/>
      </w:r>
      <w:r w:rsidR="008A5A4C" w:rsidRPr="00C954BE">
        <w:t xml:space="preserve">Section 12 (4), </w:t>
      </w:r>
      <w:r w:rsidR="008A5A4C" w:rsidRPr="00C954BE">
        <w:rPr>
          <w:color w:val="000000"/>
        </w:rPr>
        <w:t>definitions</w:t>
      </w:r>
      <w:r w:rsidR="008A5A4C" w:rsidRPr="00C954BE">
        <w:t xml:space="preserve"> of </w:t>
      </w:r>
      <w:r w:rsidR="008A5A4C" w:rsidRPr="00C954BE">
        <w:rPr>
          <w:rStyle w:val="charItals"/>
        </w:rPr>
        <w:t>adaptable housing dwelling</w:t>
      </w:r>
      <w:r w:rsidR="008A5A4C" w:rsidRPr="00C954BE">
        <w:t xml:space="preserve"> and </w:t>
      </w:r>
      <w:r w:rsidR="008A5A4C" w:rsidRPr="00C954BE">
        <w:rPr>
          <w:rStyle w:val="charItals"/>
        </w:rPr>
        <w:t>unit</w:t>
      </w:r>
      <w:bookmarkEnd w:id="162"/>
    </w:p>
    <w:p w14:paraId="29C8ABCC" w14:textId="2BF13016" w:rsidR="008A5A4C" w:rsidRPr="00C954BE" w:rsidRDefault="008A5A4C" w:rsidP="008A5A4C">
      <w:pPr>
        <w:pStyle w:val="direction"/>
      </w:pPr>
      <w:r w:rsidRPr="00C954BE">
        <w:t>omit</w:t>
      </w:r>
    </w:p>
    <w:p w14:paraId="5C5DFE0B" w14:textId="77777777" w:rsidR="008C5BDC" w:rsidRPr="00C954BE" w:rsidRDefault="008C5BDC" w:rsidP="008C5BDC">
      <w:pPr>
        <w:pStyle w:val="PageBreak"/>
      </w:pPr>
      <w:r w:rsidRPr="00C954BE">
        <w:br w:type="page"/>
      </w:r>
    </w:p>
    <w:p w14:paraId="14BC282F" w14:textId="641EB962" w:rsidR="00A47A3A" w:rsidRPr="00C954BE" w:rsidRDefault="00C954BE" w:rsidP="00C954BE">
      <w:pPr>
        <w:pStyle w:val="AH2Part"/>
      </w:pPr>
      <w:bookmarkStart w:id="163" w:name="_Toc49151037"/>
      <w:r w:rsidRPr="00C954BE">
        <w:rPr>
          <w:rStyle w:val="CharPartNo"/>
        </w:rPr>
        <w:lastRenderedPageBreak/>
        <w:t>Part 26</w:t>
      </w:r>
      <w:r w:rsidRPr="00C954BE">
        <w:rPr>
          <w:color w:val="000000"/>
        </w:rPr>
        <w:tab/>
      </w:r>
      <w:r w:rsidR="00A47A3A" w:rsidRPr="00C954BE">
        <w:rPr>
          <w:rStyle w:val="CharPartText"/>
          <w:color w:val="000000"/>
        </w:rPr>
        <w:t>Road Transport (Alcohol and Drugs) Act 1977</w:t>
      </w:r>
      <w:bookmarkEnd w:id="163"/>
    </w:p>
    <w:p w14:paraId="115E529E" w14:textId="038A1A47" w:rsidR="00A47A3A" w:rsidRPr="00C954BE" w:rsidRDefault="00C954BE" w:rsidP="00C954BE">
      <w:pPr>
        <w:pStyle w:val="AH5Sec"/>
        <w:shd w:val="pct25" w:color="auto" w:fill="auto"/>
        <w:rPr>
          <w:color w:val="000000"/>
        </w:rPr>
      </w:pPr>
      <w:bookmarkStart w:id="164" w:name="_Toc49151038"/>
      <w:r w:rsidRPr="00C954BE">
        <w:rPr>
          <w:rStyle w:val="CharSectNo"/>
        </w:rPr>
        <w:t>137</w:t>
      </w:r>
      <w:r w:rsidRPr="00C954BE">
        <w:rPr>
          <w:color w:val="000000"/>
        </w:rPr>
        <w:tab/>
      </w:r>
      <w:r w:rsidR="00A47A3A" w:rsidRPr="00C954BE">
        <w:rPr>
          <w:color w:val="000000"/>
        </w:rPr>
        <w:t>Section 24A heading</w:t>
      </w:r>
      <w:bookmarkEnd w:id="164"/>
    </w:p>
    <w:p w14:paraId="6A942C12" w14:textId="77777777" w:rsidR="00A47A3A" w:rsidRPr="00C954BE" w:rsidRDefault="00A47A3A" w:rsidP="00A47A3A">
      <w:pPr>
        <w:pStyle w:val="direction"/>
        <w:rPr>
          <w:color w:val="000000"/>
        </w:rPr>
      </w:pPr>
      <w:r w:rsidRPr="00C954BE">
        <w:rPr>
          <w:color w:val="000000"/>
        </w:rPr>
        <w:t>substitute</w:t>
      </w:r>
    </w:p>
    <w:p w14:paraId="516BA2FA" w14:textId="1A25D897" w:rsidR="00A47A3A" w:rsidRPr="00C954BE" w:rsidRDefault="00A47A3A" w:rsidP="00A47A3A">
      <w:pPr>
        <w:pStyle w:val="IH5Sec"/>
        <w:rPr>
          <w:color w:val="000000"/>
        </w:rPr>
      </w:pPr>
      <w:r w:rsidRPr="00C954BE">
        <w:rPr>
          <w:color w:val="000000"/>
        </w:rPr>
        <w:t>24A</w:t>
      </w:r>
      <w:r w:rsidRPr="00C954BE">
        <w:rPr>
          <w:color w:val="000000"/>
        </w:rPr>
        <w:tab/>
      </w:r>
      <w:r w:rsidR="006A1554" w:rsidRPr="00C954BE">
        <w:rPr>
          <w:color w:val="000000"/>
        </w:rPr>
        <w:t>Use vehicle or animal on road</w:t>
      </w:r>
      <w:r w:rsidRPr="00C954BE">
        <w:rPr>
          <w:color w:val="000000"/>
        </w:rPr>
        <w:t xml:space="preserve"> under influence of alcohol or drug</w:t>
      </w:r>
    </w:p>
    <w:p w14:paraId="29583500" w14:textId="76039C24" w:rsidR="00A47A3A" w:rsidRPr="00C954BE" w:rsidRDefault="00C954BE" w:rsidP="00C954BE">
      <w:pPr>
        <w:pStyle w:val="AH5Sec"/>
        <w:shd w:val="pct25" w:color="auto" w:fill="auto"/>
        <w:rPr>
          <w:color w:val="000000"/>
        </w:rPr>
      </w:pPr>
      <w:bookmarkStart w:id="165" w:name="_Toc49151039"/>
      <w:r w:rsidRPr="00C954BE">
        <w:rPr>
          <w:rStyle w:val="CharSectNo"/>
        </w:rPr>
        <w:t>138</w:t>
      </w:r>
      <w:r w:rsidRPr="00C954BE">
        <w:rPr>
          <w:color w:val="000000"/>
        </w:rPr>
        <w:tab/>
      </w:r>
      <w:r w:rsidR="00A47A3A" w:rsidRPr="00C954BE">
        <w:rPr>
          <w:color w:val="000000"/>
        </w:rPr>
        <w:t>Section 24A (1)</w:t>
      </w:r>
      <w:bookmarkEnd w:id="165"/>
    </w:p>
    <w:p w14:paraId="37F61538" w14:textId="59220825" w:rsidR="00A47A3A" w:rsidRPr="00C954BE" w:rsidRDefault="002709DB" w:rsidP="00A47A3A">
      <w:pPr>
        <w:pStyle w:val="direction"/>
        <w:rPr>
          <w:color w:val="000000"/>
        </w:rPr>
      </w:pPr>
      <w:r w:rsidRPr="00C954BE">
        <w:rPr>
          <w:color w:val="000000"/>
        </w:rPr>
        <w:t>after</w:t>
      </w:r>
    </w:p>
    <w:p w14:paraId="7698E579" w14:textId="77777777" w:rsidR="00A47A3A" w:rsidRPr="00C954BE" w:rsidRDefault="00A47A3A" w:rsidP="00A47A3A">
      <w:pPr>
        <w:pStyle w:val="Amainreturn"/>
        <w:rPr>
          <w:color w:val="000000"/>
        </w:rPr>
      </w:pPr>
      <w:r w:rsidRPr="00C954BE">
        <w:rPr>
          <w:color w:val="000000"/>
        </w:rPr>
        <w:t>alcohol</w:t>
      </w:r>
    </w:p>
    <w:p w14:paraId="62A854E2" w14:textId="430FE027" w:rsidR="00A47A3A" w:rsidRPr="00C954BE" w:rsidRDefault="00F4201F" w:rsidP="00A47A3A">
      <w:pPr>
        <w:pStyle w:val="direction"/>
        <w:rPr>
          <w:color w:val="000000"/>
        </w:rPr>
      </w:pPr>
      <w:r w:rsidRPr="00C954BE">
        <w:rPr>
          <w:color w:val="000000"/>
        </w:rPr>
        <w:t>insert</w:t>
      </w:r>
    </w:p>
    <w:p w14:paraId="45CE41B9" w14:textId="43EF452C" w:rsidR="00A47A3A" w:rsidRPr="00C954BE" w:rsidRDefault="00F4201F" w:rsidP="00A47A3A">
      <w:pPr>
        <w:pStyle w:val="Amainreturn"/>
        <w:rPr>
          <w:color w:val="000000"/>
        </w:rPr>
      </w:pPr>
      <w:r w:rsidRPr="00C954BE">
        <w:rPr>
          <w:color w:val="000000"/>
        </w:rPr>
        <w:t xml:space="preserve">or </w:t>
      </w:r>
      <w:r w:rsidR="00A47A3A" w:rsidRPr="00C954BE">
        <w:rPr>
          <w:color w:val="000000"/>
        </w:rPr>
        <w:t>a drug</w:t>
      </w:r>
    </w:p>
    <w:p w14:paraId="4D3D84D9" w14:textId="2C2508E0" w:rsidR="009261FA" w:rsidRPr="00C954BE" w:rsidRDefault="009261FA" w:rsidP="009261FA">
      <w:pPr>
        <w:pStyle w:val="PageBreak"/>
        <w:rPr>
          <w:color w:val="000000"/>
        </w:rPr>
      </w:pPr>
      <w:r w:rsidRPr="00C954BE">
        <w:rPr>
          <w:color w:val="000000"/>
        </w:rPr>
        <w:br w:type="page"/>
      </w:r>
    </w:p>
    <w:p w14:paraId="778B1731" w14:textId="75CDDF7C" w:rsidR="009261FA" w:rsidRPr="00C954BE" w:rsidRDefault="00C954BE" w:rsidP="00C954BE">
      <w:pPr>
        <w:pStyle w:val="AH2Part"/>
      </w:pPr>
      <w:bookmarkStart w:id="166" w:name="_Toc49151040"/>
      <w:r w:rsidRPr="00C954BE">
        <w:rPr>
          <w:rStyle w:val="CharPartNo"/>
        </w:rPr>
        <w:lastRenderedPageBreak/>
        <w:t>Part 27</w:t>
      </w:r>
      <w:r w:rsidRPr="00C954BE">
        <w:rPr>
          <w:color w:val="000000"/>
        </w:rPr>
        <w:tab/>
      </w:r>
      <w:r w:rsidR="009261FA" w:rsidRPr="00C954BE">
        <w:rPr>
          <w:rStyle w:val="CharPartText"/>
          <w:color w:val="000000"/>
        </w:rPr>
        <w:t>Road Transport (Offences) Regulation 2005</w:t>
      </w:r>
      <w:bookmarkEnd w:id="166"/>
    </w:p>
    <w:p w14:paraId="2E05B8ED" w14:textId="62E13C29" w:rsidR="009261FA" w:rsidRPr="00C954BE" w:rsidRDefault="00C954BE" w:rsidP="00C954BE">
      <w:pPr>
        <w:pStyle w:val="AH5Sec"/>
        <w:shd w:val="pct25" w:color="auto" w:fill="auto"/>
        <w:rPr>
          <w:color w:val="000000"/>
        </w:rPr>
      </w:pPr>
      <w:bookmarkStart w:id="167" w:name="_Toc49151041"/>
      <w:r w:rsidRPr="00C954BE">
        <w:rPr>
          <w:rStyle w:val="CharSectNo"/>
        </w:rPr>
        <w:t>139</w:t>
      </w:r>
      <w:r w:rsidRPr="00C954BE">
        <w:rPr>
          <w:color w:val="000000"/>
        </w:rPr>
        <w:tab/>
      </w:r>
      <w:r w:rsidR="009261FA" w:rsidRPr="00C954BE">
        <w:rPr>
          <w:color w:val="000000"/>
        </w:rPr>
        <w:t>Short descriptions, penalties and demerit points</w:t>
      </w:r>
      <w:r w:rsidR="009261FA" w:rsidRPr="00C954BE">
        <w:rPr>
          <w:color w:val="000000"/>
        </w:rPr>
        <w:br/>
        <w:t>Schedule 1, part 1.3, item 18, column 3</w:t>
      </w:r>
      <w:bookmarkEnd w:id="167"/>
    </w:p>
    <w:p w14:paraId="2C9414F8" w14:textId="356CD797" w:rsidR="009261FA" w:rsidRPr="00C954BE" w:rsidRDefault="009261FA" w:rsidP="009261FA">
      <w:pPr>
        <w:pStyle w:val="direction"/>
        <w:rPr>
          <w:color w:val="000000"/>
        </w:rPr>
      </w:pPr>
      <w:r w:rsidRPr="00C954BE">
        <w:rPr>
          <w:color w:val="000000"/>
        </w:rPr>
        <w:t>after</w:t>
      </w:r>
    </w:p>
    <w:p w14:paraId="47F542C3" w14:textId="77777777" w:rsidR="009261FA" w:rsidRPr="00C954BE" w:rsidRDefault="009261FA" w:rsidP="009261FA">
      <w:pPr>
        <w:pStyle w:val="Amainreturn"/>
        <w:rPr>
          <w:color w:val="000000"/>
        </w:rPr>
      </w:pPr>
      <w:r w:rsidRPr="00C954BE">
        <w:rPr>
          <w:color w:val="000000"/>
        </w:rPr>
        <w:t>alcohol</w:t>
      </w:r>
    </w:p>
    <w:p w14:paraId="270F166C" w14:textId="4BEB9E3F" w:rsidR="009261FA" w:rsidRPr="00C954BE" w:rsidRDefault="009261FA" w:rsidP="009261FA">
      <w:pPr>
        <w:pStyle w:val="direction"/>
        <w:rPr>
          <w:color w:val="000000"/>
        </w:rPr>
      </w:pPr>
      <w:r w:rsidRPr="00C954BE">
        <w:rPr>
          <w:color w:val="000000"/>
        </w:rPr>
        <w:t>insert</w:t>
      </w:r>
    </w:p>
    <w:p w14:paraId="40903697" w14:textId="31673250" w:rsidR="009261FA" w:rsidRPr="00C954BE" w:rsidRDefault="009261FA" w:rsidP="009261FA">
      <w:pPr>
        <w:pStyle w:val="Amainreturn"/>
        <w:rPr>
          <w:color w:val="000000"/>
        </w:rPr>
      </w:pPr>
      <w:r w:rsidRPr="00C954BE">
        <w:rPr>
          <w:color w:val="000000"/>
        </w:rPr>
        <w:t>/drug</w:t>
      </w:r>
    </w:p>
    <w:p w14:paraId="5036A10D" w14:textId="5ACD50D4" w:rsidR="00944B50" w:rsidRPr="00C954BE" w:rsidRDefault="00944B50" w:rsidP="00944B50">
      <w:pPr>
        <w:pStyle w:val="PageBreak"/>
        <w:rPr>
          <w:color w:val="000000"/>
        </w:rPr>
      </w:pPr>
      <w:r w:rsidRPr="00C954BE">
        <w:rPr>
          <w:color w:val="000000"/>
        </w:rPr>
        <w:br w:type="page"/>
      </w:r>
    </w:p>
    <w:p w14:paraId="032CF619" w14:textId="1C722AD0" w:rsidR="002E63BD" w:rsidRPr="00C954BE" w:rsidRDefault="00C954BE" w:rsidP="00C954BE">
      <w:pPr>
        <w:pStyle w:val="AH2Part"/>
      </w:pPr>
      <w:bookmarkStart w:id="168" w:name="_Toc49151042"/>
      <w:r w:rsidRPr="00C954BE">
        <w:rPr>
          <w:rStyle w:val="CharPartNo"/>
        </w:rPr>
        <w:lastRenderedPageBreak/>
        <w:t>Part 28</w:t>
      </w:r>
      <w:r w:rsidRPr="00C954BE">
        <w:rPr>
          <w:color w:val="000000"/>
        </w:rPr>
        <w:tab/>
      </w:r>
      <w:r w:rsidR="002E63BD" w:rsidRPr="00C954BE">
        <w:rPr>
          <w:rStyle w:val="CharPartText"/>
          <w:color w:val="000000"/>
        </w:rPr>
        <w:t>Spent Convictions Act 2000</w:t>
      </w:r>
      <w:bookmarkEnd w:id="168"/>
    </w:p>
    <w:p w14:paraId="6EE9C16C" w14:textId="10FEDD08" w:rsidR="002E63BD" w:rsidRPr="00C954BE" w:rsidRDefault="00C954BE" w:rsidP="00C954BE">
      <w:pPr>
        <w:pStyle w:val="AH5Sec"/>
        <w:shd w:val="pct25" w:color="auto" w:fill="auto"/>
        <w:rPr>
          <w:color w:val="000000"/>
        </w:rPr>
      </w:pPr>
      <w:bookmarkStart w:id="169" w:name="_Toc49151043"/>
      <w:r w:rsidRPr="00C954BE">
        <w:rPr>
          <w:rStyle w:val="CharSectNo"/>
        </w:rPr>
        <w:t>140</w:t>
      </w:r>
      <w:r w:rsidRPr="00C954BE">
        <w:rPr>
          <w:color w:val="000000"/>
        </w:rPr>
        <w:tab/>
      </w:r>
      <w:r w:rsidR="002E63BD" w:rsidRPr="00C954BE">
        <w:rPr>
          <w:color w:val="000000"/>
        </w:rPr>
        <w:t>New division 2.1 heading</w:t>
      </w:r>
      <w:bookmarkEnd w:id="169"/>
    </w:p>
    <w:p w14:paraId="18AE353F" w14:textId="77777777" w:rsidR="002E63BD" w:rsidRPr="00C954BE" w:rsidRDefault="002E63BD" w:rsidP="002E63BD">
      <w:pPr>
        <w:pStyle w:val="direction"/>
        <w:rPr>
          <w:color w:val="000000"/>
        </w:rPr>
      </w:pPr>
      <w:r w:rsidRPr="00C954BE">
        <w:rPr>
          <w:color w:val="000000"/>
        </w:rPr>
        <w:t>insert</w:t>
      </w:r>
    </w:p>
    <w:p w14:paraId="6E3D777E" w14:textId="77777777" w:rsidR="002E63BD" w:rsidRPr="00C954BE" w:rsidRDefault="002E63BD" w:rsidP="002E63BD">
      <w:pPr>
        <w:pStyle w:val="IH3Div"/>
        <w:rPr>
          <w:color w:val="000000"/>
        </w:rPr>
      </w:pPr>
      <w:r w:rsidRPr="00C954BE">
        <w:rPr>
          <w:color w:val="000000"/>
        </w:rPr>
        <w:t>Division 2.1</w:t>
      </w:r>
      <w:r w:rsidRPr="00C954BE">
        <w:rPr>
          <w:color w:val="000000"/>
        </w:rPr>
        <w:tab/>
        <w:t>Spent convictions—general</w:t>
      </w:r>
    </w:p>
    <w:p w14:paraId="471E1329" w14:textId="426AA9BF" w:rsidR="002E63BD" w:rsidRPr="00C954BE" w:rsidRDefault="00C954BE" w:rsidP="00C954BE">
      <w:pPr>
        <w:pStyle w:val="AH5Sec"/>
        <w:shd w:val="pct25" w:color="auto" w:fill="auto"/>
        <w:rPr>
          <w:color w:val="000000"/>
        </w:rPr>
      </w:pPr>
      <w:bookmarkStart w:id="170" w:name="_Toc49151044"/>
      <w:r w:rsidRPr="00C954BE">
        <w:rPr>
          <w:rStyle w:val="CharSectNo"/>
        </w:rPr>
        <w:t>141</w:t>
      </w:r>
      <w:r w:rsidRPr="00C954BE">
        <w:rPr>
          <w:color w:val="000000"/>
        </w:rPr>
        <w:tab/>
      </w:r>
      <w:r w:rsidR="002E63BD" w:rsidRPr="00C954BE">
        <w:rPr>
          <w:color w:val="000000"/>
        </w:rPr>
        <w:t>Which convictions can become spent?</w:t>
      </w:r>
      <w:r w:rsidR="002E63BD" w:rsidRPr="00C954BE">
        <w:rPr>
          <w:color w:val="000000"/>
        </w:rPr>
        <w:br/>
        <w:t>Section 11 (2) (b)</w:t>
      </w:r>
      <w:bookmarkEnd w:id="170"/>
    </w:p>
    <w:p w14:paraId="67D1E56F" w14:textId="77777777" w:rsidR="002E63BD" w:rsidRPr="00C954BE" w:rsidRDefault="002E63BD" w:rsidP="002E63BD">
      <w:pPr>
        <w:pStyle w:val="direction"/>
        <w:rPr>
          <w:color w:val="000000"/>
        </w:rPr>
      </w:pPr>
      <w:r w:rsidRPr="00C954BE">
        <w:rPr>
          <w:color w:val="000000"/>
        </w:rPr>
        <w:t>substitute</w:t>
      </w:r>
    </w:p>
    <w:p w14:paraId="7A5BAF7C" w14:textId="77777777" w:rsidR="002E63BD" w:rsidRPr="00C954BE" w:rsidRDefault="002E63BD" w:rsidP="002E63BD">
      <w:pPr>
        <w:pStyle w:val="Ipara"/>
        <w:rPr>
          <w:color w:val="000000"/>
        </w:rPr>
      </w:pPr>
      <w:r w:rsidRPr="00C954BE">
        <w:rPr>
          <w:color w:val="000000"/>
        </w:rPr>
        <w:tab/>
        <w:t>(b)</w:t>
      </w:r>
      <w:r w:rsidRPr="00C954BE">
        <w:rPr>
          <w:color w:val="000000"/>
        </w:rPr>
        <w:tab/>
        <w:t xml:space="preserve">a conviction for a sexual offence, other than a youth sexual offence conviction; </w:t>
      </w:r>
    </w:p>
    <w:p w14:paraId="2A6811EC" w14:textId="6267C7D9" w:rsidR="002E63BD" w:rsidRPr="00C954BE" w:rsidRDefault="00C954BE" w:rsidP="00C954BE">
      <w:pPr>
        <w:pStyle w:val="AH5Sec"/>
        <w:shd w:val="pct25" w:color="auto" w:fill="auto"/>
        <w:rPr>
          <w:color w:val="000000"/>
        </w:rPr>
      </w:pPr>
      <w:bookmarkStart w:id="171" w:name="_Toc49151045"/>
      <w:r w:rsidRPr="00C954BE">
        <w:rPr>
          <w:rStyle w:val="CharSectNo"/>
        </w:rPr>
        <w:t>142</w:t>
      </w:r>
      <w:r w:rsidRPr="00C954BE">
        <w:rPr>
          <w:color w:val="000000"/>
        </w:rPr>
        <w:tab/>
      </w:r>
      <w:r w:rsidR="002E63BD" w:rsidRPr="00C954BE">
        <w:rPr>
          <w:color w:val="000000"/>
        </w:rPr>
        <w:t>When is a conviction spent?</w:t>
      </w:r>
      <w:r w:rsidR="002E63BD" w:rsidRPr="00C954BE">
        <w:rPr>
          <w:color w:val="000000"/>
        </w:rPr>
        <w:br/>
        <w:t>Section 12 (1)</w:t>
      </w:r>
      <w:bookmarkEnd w:id="171"/>
    </w:p>
    <w:p w14:paraId="75845788" w14:textId="77777777" w:rsidR="002E63BD" w:rsidRPr="00C954BE" w:rsidRDefault="002E63BD" w:rsidP="002E63BD">
      <w:pPr>
        <w:pStyle w:val="direction"/>
        <w:rPr>
          <w:color w:val="000000"/>
        </w:rPr>
      </w:pPr>
      <w:r w:rsidRPr="00C954BE">
        <w:rPr>
          <w:color w:val="000000"/>
        </w:rPr>
        <w:t>substitute</w:t>
      </w:r>
    </w:p>
    <w:p w14:paraId="711F0393" w14:textId="77777777" w:rsidR="002E63BD" w:rsidRPr="00C954BE" w:rsidRDefault="002E63BD" w:rsidP="002E63BD">
      <w:pPr>
        <w:pStyle w:val="IMain"/>
        <w:rPr>
          <w:color w:val="000000"/>
        </w:rPr>
      </w:pPr>
      <w:r w:rsidRPr="00C954BE">
        <w:rPr>
          <w:color w:val="000000"/>
        </w:rPr>
        <w:tab/>
        <w:t>(1)</w:t>
      </w:r>
      <w:r w:rsidRPr="00C954BE">
        <w:rPr>
          <w:color w:val="000000"/>
        </w:rPr>
        <w:tab/>
        <w:t>A conviction (other than a youth sexual offence conviction) is spent on completion of the relevant crime-free period, unless it is earlier spent under this section.</w:t>
      </w:r>
    </w:p>
    <w:p w14:paraId="4DD91251" w14:textId="77777777" w:rsidR="002E63BD" w:rsidRPr="00C954BE" w:rsidRDefault="002E63BD" w:rsidP="002E63BD">
      <w:pPr>
        <w:pStyle w:val="IMain"/>
        <w:rPr>
          <w:color w:val="000000"/>
        </w:rPr>
      </w:pPr>
      <w:r w:rsidRPr="00C954BE">
        <w:rPr>
          <w:color w:val="000000"/>
        </w:rPr>
        <w:tab/>
        <w:t>(1A)</w:t>
      </w:r>
      <w:r w:rsidRPr="00C954BE">
        <w:rPr>
          <w:color w:val="000000"/>
        </w:rPr>
        <w:tab/>
        <w:t>A youth sexual offence conviction is spent on the making of an order under section 14F.</w:t>
      </w:r>
    </w:p>
    <w:p w14:paraId="1BA08744" w14:textId="3B45089A" w:rsidR="002E63BD" w:rsidRPr="00C954BE" w:rsidRDefault="00C954BE" w:rsidP="00C954BE">
      <w:pPr>
        <w:pStyle w:val="AH5Sec"/>
        <w:shd w:val="pct25" w:color="auto" w:fill="auto"/>
        <w:rPr>
          <w:color w:val="000000"/>
        </w:rPr>
      </w:pPr>
      <w:bookmarkStart w:id="172" w:name="_Toc49151046"/>
      <w:r w:rsidRPr="00C954BE">
        <w:rPr>
          <w:rStyle w:val="CharSectNo"/>
        </w:rPr>
        <w:lastRenderedPageBreak/>
        <w:t>143</w:t>
      </w:r>
      <w:r w:rsidRPr="00C954BE">
        <w:rPr>
          <w:color w:val="000000"/>
        </w:rPr>
        <w:tab/>
      </w:r>
      <w:r w:rsidR="002E63BD" w:rsidRPr="00C954BE">
        <w:rPr>
          <w:color w:val="000000"/>
        </w:rPr>
        <w:t>New division 2.2</w:t>
      </w:r>
      <w:r w:rsidR="007B6BDE" w:rsidRPr="00C954BE">
        <w:rPr>
          <w:color w:val="000000"/>
        </w:rPr>
        <w:t xml:space="preserve"> etc</w:t>
      </w:r>
      <w:bookmarkEnd w:id="172"/>
    </w:p>
    <w:p w14:paraId="78720D5F" w14:textId="451221FB" w:rsidR="002E63BD" w:rsidRPr="00C954BE" w:rsidRDefault="00C0523E" w:rsidP="002E63BD">
      <w:pPr>
        <w:pStyle w:val="direction"/>
        <w:rPr>
          <w:color w:val="000000"/>
        </w:rPr>
      </w:pPr>
      <w:r w:rsidRPr="00C954BE">
        <w:rPr>
          <w:color w:val="000000"/>
        </w:rPr>
        <w:t xml:space="preserve">after section 14, </w:t>
      </w:r>
      <w:r w:rsidR="002E63BD" w:rsidRPr="00C954BE">
        <w:rPr>
          <w:color w:val="000000"/>
        </w:rPr>
        <w:t>insert</w:t>
      </w:r>
    </w:p>
    <w:p w14:paraId="4A77F544" w14:textId="77777777" w:rsidR="002E63BD" w:rsidRPr="00C954BE" w:rsidRDefault="002E63BD" w:rsidP="002E63BD">
      <w:pPr>
        <w:pStyle w:val="IH3Div"/>
        <w:rPr>
          <w:color w:val="000000"/>
        </w:rPr>
      </w:pPr>
      <w:r w:rsidRPr="00C954BE">
        <w:rPr>
          <w:color w:val="000000"/>
        </w:rPr>
        <w:t>Division 2.2</w:t>
      </w:r>
      <w:r w:rsidRPr="00C954BE">
        <w:rPr>
          <w:color w:val="000000"/>
        </w:rPr>
        <w:tab/>
        <w:t>Spent convictions—youth sexual offences</w:t>
      </w:r>
    </w:p>
    <w:p w14:paraId="77090000" w14:textId="77777777" w:rsidR="002E63BD" w:rsidRPr="00C954BE" w:rsidRDefault="002E63BD" w:rsidP="002E63BD">
      <w:pPr>
        <w:pStyle w:val="IH5Sec"/>
        <w:rPr>
          <w:color w:val="000000"/>
        </w:rPr>
      </w:pPr>
      <w:r w:rsidRPr="00C954BE">
        <w:rPr>
          <w:color w:val="000000"/>
        </w:rPr>
        <w:t>14A</w:t>
      </w:r>
      <w:r w:rsidRPr="00C954BE">
        <w:rPr>
          <w:color w:val="000000"/>
        </w:rPr>
        <w:tab/>
        <w:t xml:space="preserve">Meaning of </w:t>
      </w:r>
      <w:r w:rsidRPr="00C954BE">
        <w:rPr>
          <w:rStyle w:val="charItals"/>
        </w:rPr>
        <w:t>youth sexual offence conviction</w:t>
      </w:r>
      <w:r w:rsidRPr="00C954BE">
        <w:rPr>
          <w:color w:val="000000"/>
        </w:rPr>
        <w:t>—pt 2</w:t>
      </w:r>
    </w:p>
    <w:p w14:paraId="2F51F916" w14:textId="77777777" w:rsidR="002E63BD" w:rsidRPr="00C954BE" w:rsidRDefault="002E63BD" w:rsidP="006A6880">
      <w:pPr>
        <w:pStyle w:val="Amainreturn"/>
        <w:keepNext/>
        <w:rPr>
          <w:color w:val="000000"/>
        </w:rPr>
      </w:pPr>
      <w:r w:rsidRPr="00C954BE">
        <w:rPr>
          <w:color w:val="000000"/>
        </w:rPr>
        <w:t>In this part:</w:t>
      </w:r>
    </w:p>
    <w:p w14:paraId="76CD88D8" w14:textId="77777777" w:rsidR="002E63BD" w:rsidRPr="00C954BE" w:rsidRDefault="002E63BD" w:rsidP="00C954BE">
      <w:pPr>
        <w:pStyle w:val="aDef"/>
        <w:rPr>
          <w:color w:val="000000"/>
        </w:rPr>
      </w:pPr>
      <w:r w:rsidRPr="00C954BE">
        <w:rPr>
          <w:rStyle w:val="charBoldItals"/>
        </w:rPr>
        <w:t xml:space="preserve">youth sexual offence conviction </w:t>
      </w:r>
      <w:r w:rsidRPr="00C954BE">
        <w:rPr>
          <w:bCs/>
          <w:iCs/>
          <w:color w:val="000000"/>
        </w:rPr>
        <w:t>means</w:t>
      </w:r>
      <w:r w:rsidRPr="00C954BE">
        <w:rPr>
          <w:color w:val="000000"/>
        </w:rPr>
        <w:t xml:space="preserve"> a conviction for a sexual offence—</w:t>
      </w:r>
    </w:p>
    <w:p w14:paraId="4607CE17" w14:textId="77777777" w:rsidR="002E63BD" w:rsidRPr="00C954BE" w:rsidRDefault="002E63BD" w:rsidP="002E63BD">
      <w:pPr>
        <w:pStyle w:val="Idefpara"/>
        <w:rPr>
          <w:color w:val="000000"/>
        </w:rPr>
      </w:pPr>
      <w:r w:rsidRPr="00C954BE">
        <w:rPr>
          <w:color w:val="000000"/>
        </w:rPr>
        <w:tab/>
        <w:t>(a)</w:t>
      </w:r>
      <w:r w:rsidRPr="00C954BE">
        <w:rPr>
          <w:color w:val="000000"/>
        </w:rPr>
        <w:tab/>
        <w:t>where the person convicted was not dealt with as an adult in relation to the conviction; and</w:t>
      </w:r>
    </w:p>
    <w:p w14:paraId="347A1981" w14:textId="311D0236" w:rsidR="002E63BD" w:rsidRPr="00C954BE" w:rsidRDefault="00A24071" w:rsidP="00A24071">
      <w:pPr>
        <w:pStyle w:val="Idefpara"/>
        <w:rPr>
          <w:color w:val="000000"/>
        </w:rPr>
      </w:pPr>
      <w:r w:rsidRPr="00C954BE">
        <w:rPr>
          <w:color w:val="000000"/>
        </w:rPr>
        <w:tab/>
        <w:t>(b)</w:t>
      </w:r>
      <w:r w:rsidRPr="00C954BE">
        <w:rPr>
          <w:color w:val="000000"/>
        </w:rPr>
        <w:tab/>
      </w:r>
      <w:r w:rsidR="002E63BD" w:rsidRPr="00C954BE">
        <w:rPr>
          <w:color w:val="000000"/>
        </w:rPr>
        <w:t>for which—</w:t>
      </w:r>
    </w:p>
    <w:p w14:paraId="4B3138D6" w14:textId="56294BDC" w:rsidR="002E63BD" w:rsidRPr="00C954BE" w:rsidRDefault="00A24071" w:rsidP="00A24071">
      <w:pPr>
        <w:pStyle w:val="Idefsubpara"/>
        <w:rPr>
          <w:color w:val="000000"/>
        </w:rPr>
      </w:pPr>
      <w:r w:rsidRPr="00C954BE">
        <w:rPr>
          <w:color w:val="000000"/>
        </w:rPr>
        <w:tab/>
        <w:t>(i)</w:t>
      </w:r>
      <w:r w:rsidRPr="00C954BE">
        <w:rPr>
          <w:color w:val="000000"/>
        </w:rPr>
        <w:tab/>
      </w:r>
      <w:r w:rsidR="002E63BD" w:rsidRPr="00C954BE">
        <w:rPr>
          <w:color w:val="000000"/>
        </w:rPr>
        <w:t>a sentence of imprisonment of not longer than 6 months has been imposed; or</w:t>
      </w:r>
    </w:p>
    <w:p w14:paraId="4FE89F0E" w14:textId="5394B2C6" w:rsidR="002E63BD" w:rsidRPr="00C954BE" w:rsidRDefault="002E63BD" w:rsidP="00A24071">
      <w:pPr>
        <w:pStyle w:val="Idefsubpara"/>
        <w:rPr>
          <w:color w:val="000000"/>
        </w:rPr>
      </w:pPr>
      <w:r w:rsidRPr="00C954BE">
        <w:rPr>
          <w:color w:val="000000"/>
        </w:rPr>
        <w:tab/>
        <w:t>(ii)</w:t>
      </w:r>
      <w:r w:rsidRPr="00C954BE">
        <w:rPr>
          <w:color w:val="000000"/>
        </w:rPr>
        <w:tab/>
        <w:t>no sentence of imprisonment has been imposed.</w:t>
      </w:r>
    </w:p>
    <w:p w14:paraId="2A2AC0B7" w14:textId="77777777" w:rsidR="002E63BD" w:rsidRPr="00C954BE" w:rsidRDefault="002E63BD" w:rsidP="002E63BD">
      <w:pPr>
        <w:pStyle w:val="IH5Sec"/>
        <w:rPr>
          <w:color w:val="000000"/>
        </w:rPr>
      </w:pPr>
      <w:r w:rsidRPr="00C954BE">
        <w:rPr>
          <w:color w:val="000000"/>
        </w:rPr>
        <w:t>14B</w:t>
      </w:r>
      <w:r w:rsidRPr="00C954BE">
        <w:rPr>
          <w:color w:val="000000"/>
        </w:rPr>
        <w:tab/>
        <w:t xml:space="preserve">Meaning of </w:t>
      </w:r>
      <w:r w:rsidRPr="00C954BE">
        <w:rPr>
          <w:rStyle w:val="charItals"/>
        </w:rPr>
        <w:t>victim</w:t>
      </w:r>
      <w:r w:rsidRPr="00C954BE">
        <w:rPr>
          <w:color w:val="000000"/>
        </w:rPr>
        <w:t>—div 2.2</w:t>
      </w:r>
    </w:p>
    <w:p w14:paraId="45300426" w14:textId="77777777" w:rsidR="002E63BD" w:rsidRPr="00C954BE" w:rsidRDefault="002E63BD" w:rsidP="002E63BD">
      <w:pPr>
        <w:pStyle w:val="IMain"/>
        <w:rPr>
          <w:color w:val="000000"/>
        </w:rPr>
      </w:pPr>
      <w:r w:rsidRPr="00C954BE">
        <w:rPr>
          <w:color w:val="000000"/>
        </w:rPr>
        <w:tab/>
        <w:t>(1)</w:t>
      </w:r>
      <w:r w:rsidRPr="00C954BE">
        <w:rPr>
          <w:color w:val="000000"/>
        </w:rPr>
        <w:tab/>
        <w:t>For this division</w:t>
      </w:r>
      <w:r w:rsidRPr="00C954BE">
        <w:rPr>
          <w:color w:val="000000"/>
          <w:szCs w:val="24"/>
        </w:rPr>
        <w:t xml:space="preserve">, each of the following is a </w:t>
      </w:r>
      <w:r w:rsidRPr="00C954BE">
        <w:rPr>
          <w:rStyle w:val="charBoldItals"/>
        </w:rPr>
        <w:t xml:space="preserve">victim </w:t>
      </w:r>
      <w:r w:rsidRPr="00C954BE">
        <w:rPr>
          <w:color w:val="000000"/>
          <w:szCs w:val="24"/>
        </w:rPr>
        <w:t xml:space="preserve">of an offender: </w:t>
      </w:r>
    </w:p>
    <w:p w14:paraId="5E1BED36" w14:textId="77777777" w:rsidR="002E63BD" w:rsidRPr="00C954BE" w:rsidRDefault="002E63BD" w:rsidP="002E63BD">
      <w:pPr>
        <w:pStyle w:val="Ipara"/>
        <w:rPr>
          <w:color w:val="000000"/>
        </w:rPr>
      </w:pPr>
      <w:r w:rsidRPr="00C954BE">
        <w:rPr>
          <w:color w:val="000000"/>
        </w:rPr>
        <w:tab/>
        <w:t>(a)</w:t>
      </w:r>
      <w:r w:rsidRPr="00C954BE">
        <w:rPr>
          <w:color w:val="000000"/>
        </w:rPr>
        <w:tab/>
        <w:t xml:space="preserve">a person (a </w:t>
      </w:r>
      <w:r w:rsidRPr="00C954BE">
        <w:rPr>
          <w:rStyle w:val="charBoldItals"/>
        </w:rPr>
        <w:t>primary victim</w:t>
      </w:r>
      <w:r w:rsidRPr="00C954BE">
        <w:rPr>
          <w:color w:val="000000"/>
        </w:rPr>
        <w:t xml:space="preserve">) who suffers harm because of an offence by the offender; </w:t>
      </w:r>
    </w:p>
    <w:p w14:paraId="70680E6D" w14:textId="77777777" w:rsidR="002E63BD" w:rsidRPr="00C954BE" w:rsidRDefault="002E63BD" w:rsidP="002E63BD">
      <w:pPr>
        <w:pStyle w:val="Ipara"/>
        <w:rPr>
          <w:color w:val="000000"/>
        </w:rPr>
      </w:pPr>
      <w:r w:rsidRPr="00C954BE">
        <w:rPr>
          <w:color w:val="000000"/>
        </w:rPr>
        <w:tab/>
        <w:t>(b)</w:t>
      </w:r>
      <w:r w:rsidRPr="00C954BE">
        <w:rPr>
          <w:color w:val="000000"/>
        </w:rPr>
        <w:tab/>
        <w:t xml:space="preserve">if a primary victim dies because of an offence by the offender—a person who was financially or psychologically dependent on the primary victim immediately before the primary victim’s death. </w:t>
      </w:r>
    </w:p>
    <w:p w14:paraId="62FE5552" w14:textId="77777777" w:rsidR="002E63BD" w:rsidRPr="00C954BE" w:rsidRDefault="002E63BD" w:rsidP="002E63BD">
      <w:pPr>
        <w:pStyle w:val="IMain"/>
        <w:rPr>
          <w:color w:val="000000"/>
        </w:rPr>
      </w:pPr>
      <w:r w:rsidRPr="00C954BE">
        <w:rPr>
          <w:color w:val="000000"/>
        </w:rPr>
        <w:tab/>
        <w:t>(2)</w:t>
      </w:r>
      <w:r w:rsidRPr="00C954BE">
        <w:rPr>
          <w:color w:val="000000"/>
        </w:rPr>
        <w:tab/>
        <w:t>In this section:</w:t>
      </w:r>
    </w:p>
    <w:p w14:paraId="521C1004" w14:textId="108B5BD1" w:rsidR="002E63BD" w:rsidRPr="00C954BE" w:rsidRDefault="002E63BD" w:rsidP="00C954BE">
      <w:pPr>
        <w:pStyle w:val="aDef"/>
        <w:rPr>
          <w:color w:val="000000"/>
        </w:rPr>
      </w:pPr>
      <w:r w:rsidRPr="00C954BE">
        <w:rPr>
          <w:rStyle w:val="charBoldItals"/>
        </w:rPr>
        <w:t>because of</w:t>
      </w:r>
      <w:r w:rsidRPr="00C954BE">
        <w:rPr>
          <w:color w:val="000000"/>
        </w:rPr>
        <w:t xml:space="preserve">—see the </w:t>
      </w:r>
      <w:hyperlink r:id="rId92" w:tooltip="A2005-58" w:history="1">
        <w:r w:rsidR="00FB0314" w:rsidRPr="00C954BE">
          <w:rPr>
            <w:rStyle w:val="charCitHyperlinkItal"/>
          </w:rPr>
          <w:t>Crimes (Sentencing) Act 2005</w:t>
        </w:r>
      </w:hyperlink>
      <w:r w:rsidRPr="00C954BE">
        <w:rPr>
          <w:color w:val="000000"/>
        </w:rPr>
        <w:t>, section 47.</w:t>
      </w:r>
    </w:p>
    <w:p w14:paraId="199F5281" w14:textId="4D4E1E37" w:rsidR="002E63BD" w:rsidRPr="00C954BE" w:rsidRDefault="002E63BD" w:rsidP="00C954BE">
      <w:pPr>
        <w:pStyle w:val="aDef"/>
        <w:rPr>
          <w:color w:val="000000"/>
        </w:rPr>
      </w:pPr>
      <w:r w:rsidRPr="00C954BE">
        <w:rPr>
          <w:rStyle w:val="charBoldItals"/>
        </w:rPr>
        <w:t>harm</w:t>
      </w:r>
      <w:r w:rsidRPr="00C954BE">
        <w:rPr>
          <w:color w:val="000000"/>
        </w:rPr>
        <w:t>—</w:t>
      </w:r>
      <w:r w:rsidRPr="00C954BE">
        <w:rPr>
          <w:color w:val="000000"/>
          <w:szCs w:val="24"/>
        </w:rPr>
        <w:t xml:space="preserve">see the </w:t>
      </w:r>
      <w:hyperlink r:id="rId93" w:tooltip="A2005-58" w:history="1">
        <w:r w:rsidR="00FB0314" w:rsidRPr="00C954BE">
          <w:rPr>
            <w:rStyle w:val="charCitHyperlinkItal"/>
          </w:rPr>
          <w:t>Crimes (Sentencing) Act 2005</w:t>
        </w:r>
      </w:hyperlink>
      <w:r w:rsidRPr="00C954BE">
        <w:rPr>
          <w:color w:val="000000"/>
          <w:szCs w:val="24"/>
        </w:rPr>
        <w:t>, section 47.</w:t>
      </w:r>
    </w:p>
    <w:p w14:paraId="102CEBAB" w14:textId="77777777" w:rsidR="002E63BD" w:rsidRPr="00C954BE" w:rsidRDefault="002E63BD" w:rsidP="002E63BD">
      <w:pPr>
        <w:pStyle w:val="IH5Sec"/>
        <w:rPr>
          <w:color w:val="000000"/>
        </w:rPr>
      </w:pPr>
      <w:r w:rsidRPr="00C954BE">
        <w:rPr>
          <w:color w:val="000000"/>
        </w:rPr>
        <w:lastRenderedPageBreak/>
        <w:t>14C</w:t>
      </w:r>
      <w:r w:rsidRPr="00C954BE">
        <w:rPr>
          <w:color w:val="000000"/>
        </w:rPr>
        <w:tab/>
        <w:t>Application for youth sexual offence conviction to be spent</w:t>
      </w:r>
    </w:p>
    <w:p w14:paraId="2659B991" w14:textId="77777777" w:rsidR="002E63BD" w:rsidRPr="00C954BE" w:rsidRDefault="002E63BD" w:rsidP="002E63BD">
      <w:pPr>
        <w:pStyle w:val="IMain"/>
        <w:rPr>
          <w:color w:val="000000"/>
        </w:rPr>
      </w:pPr>
      <w:r w:rsidRPr="00C954BE">
        <w:rPr>
          <w:color w:val="000000"/>
        </w:rPr>
        <w:tab/>
        <w:t>(1)</w:t>
      </w:r>
      <w:r w:rsidRPr="00C954BE">
        <w:rPr>
          <w:color w:val="000000"/>
        </w:rPr>
        <w:tab/>
        <w:t>A person with a youth sexual offence conviction may, on or after completion of the relevant crime-free period, apply to the court for an order that the conviction is spent.</w:t>
      </w:r>
    </w:p>
    <w:p w14:paraId="5B30BD3A" w14:textId="77777777" w:rsidR="002E63BD" w:rsidRPr="00C954BE" w:rsidRDefault="002E63BD" w:rsidP="002E63BD">
      <w:pPr>
        <w:pStyle w:val="IMain"/>
        <w:rPr>
          <w:color w:val="000000"/>
        </w:rPr>
      </w:pPr>
      <w:r w:rsidRPr="00C954BE">
        <w:rPr>
          <w:color w:val="000000"/>
        </w:rPr>
        <w:tab/>
        <w:t>(2)</w:t>
      </w:r>
      <w:r w:rsidRPr="00C954BE">
        <w:rPr>
          <w:color w:val="000000"/>
        </w:rPr>
        <w:tab/>
        <w:t>An application must—</w:t>
      </w:r>
    </w:p>
    <w:p w14:paraId="77D833D5" w14:textId="77777777" w:rsidR="002E63BD" w:rsidRPr="00C954BE" w:rsidRDefault="002E63BD" w:rsidP="002E63BD">
      <w:pPr>
        <w:pStyle w:val="Ipara"/>
        <w:rPr>
          <w:color w:val="000000"/>
        </w:rPr>
      </w:pPr>
      <w:r w:rsidRPr="00C954BE">
        <w:rPr>
          <w:color w:val="000000"/>
        </w:rPr>
        <w:tab/>
        <w:t>(a)</w:t>
      </w:r>
      <w:r w:rsidRPr="00C954BE">
        <w:rPr>
          <w:color w:val="000000"/>
        </w:rPr>
        <w:tab/>
        <w:t>be in writing; and</w:t>
      </w:r>
    </w:p>
    <w:p w14:paraId="3C496372" w14:textId="77777777" w:rsidR="002E63BD" w:rsidRPr="00C954BE" w:rsidRDefault="002E63BD" w:rsidP="002E63BD">
      <w:pPr>
        <w:pStyle w:val="Ipara"/>
        <w:rPr>
          <w:color w:val="000000"/>
        </w:rPr>
      </w:pPr>
      <w:r w:rsidRPr="00C954BE">
        <w:rPr>
          <w:color w:val="000000"/>
        </w:rPr>
        <w:tab/>
        <w:t>(b)</w:t>
      </w:r>
      <w:r w:rsidRPr="00C954BE">
        <w:rPr>
          <w:color w:val="000000"/>
        </w:rPr>
        <w:tab/>
        <w:t>state the following:</w:t>
      </w:r>
    </w:p>
    <w:p w14:paraId="6678E9FF" w14:textId="77777777" w:rsidR="002E63BD" w:rsidRPr="00C954BE" w:rsidRDefault="002E63BD" w:rsidP="002E63BD">
      <w:pPr>
        <w:pStyle w:val="Isubpara"/>
        <w:rPr>
          <w:color w:val="000000"/>
        </w:rPr>
      </w:pPr>
      <w:r w:rsidRPr="00C954BE">
        <w:rPr>
          <w:color w:val="000000"/>
        </w:rPr>
        <w:tab/>
        <w:t>(i)</w:t>
      </w:r>
      <w:r w:rsidRPr="00C954BE">
        <w:rPr>
          <w:color w:val="000000"/>
        </w:rPr>
        <w:tab/>
        <w:t>the applicant’s name, address and date of birth;</w:t>
      </w:r>
    </w:p>
    <w:p w14:paraId="47B5D6D2" w14:textId="77777777" w:rsidR="002E63BD" w:rsidRPr="00C954BE" w:rsidRDefault="002E63BD" w:rsidP="002E63BD">
      <w:pPr>
        <w:pStyle w:val="Isubpara"/>
        <w:rPr>
          <w:color w:val="000000"/>
        </w:rPr>
      </w:pPr>
      <w:r w:rsidRPr="00C954BE">
        <w:rPr>
          <w:color w:val="000000"/>
        </w:rPr>
        <w:tab/>
        <w:t>(ii)</w:t>
      </w:r>
      <w:r w:rsidRPr="00C954BE">
        <w:rPr>
          <w:color w:val="000000"/>
        </w:rPr>
        <w:tab/>
        <w:t>the applicant’s name and address at the time of the conviction;</w:t>
      </w:r>
    </w:p>
    <w:p w14:paraId="25FF0172" w14:textId="77777777" w:rsidR="002E63BD" w:rsidRPr="00C954BE" w:rsidRDefault="002E63BD" w:rsidP="002E63BD">
      <w:pPr>
        <w:pStyle w:val="Isubpara"/>
        <w:rPr>
          <w:color w:val="000000"/>
        </w:rPr>
      </w:pPr>
      <w:r w:rsidRPr="00C954BE">
        <w:rPr>
          <w:color w:val="000000"/>
        </w:rPr>
        <w:tab/>
        <w:t>(iii)</w:t>
      </w:r>
      <w:r w:rsidRPr="00C954BE">
        <w:rPr>
          <w:color w:val="000000"/>
        </w:rPr>
        <w:tab/>
        <w:t>to the extent known to the applicant, the date when and the court where the applicant was convicted.</w:t>
      </w:r>
      <w:r w:rsidRPr="00C954BE">
        <w:rPr>
          <w:color w:val="000000"/>
        </w:rPr>
        <w:tab/>
      </w:r>
    </w:p>
    <w:p w14:paraId="39B68137" w14:textId="77777777" w:rsidR="002E63BD" w:rsidRPr="00C954BE" w:rsidRDefault="002E63BD" w:rsidP="002E63BD">
      <w:pPr>
        <w:pStyle w:val="IMain"/>
        <w:rPr>
          <w:color w:val="000000"/>
        </w:rPr>
      </w:pPr>
      <w:r w:rsidRPr="00C954BE">
        <w:rPr>
          <w:color w:val="000000"/>
        </w:rPr>
        <w:tab/>
        <w:t>(3)</w:t>
      </w:r>
      <w:r w:rsidRPr="00C954BE">
        <w:rPr>
          <w:color w:val="000000"/>
        </w:rPr>
        <w:tab/>
        <w:t>In this section:</w:t>
      </w:r>
    </w:p>
    <w:p w14:paraId="2987EC81" w14:textId="77777777" w:rsidR="002E63BD" w:rsidRPr="00C954BE" w:rsidRDefault="002E63BD" w:rsidP="00C954BE">
      <w:pPr>
        <w:pStyle w:val="aDef"/>
        <w:rPr>
          <w:color w:val="000000"/>
        </w:rPr>
      </w:pPr>
      <w:r w:rsidRPr="00C954BE">
        <w:rPr>
          <w:rStyle w:val="charBoldItals"/>
        </w:rPr>
        <w:t>court</w:t>
      </w:r>
      <w:r w:rsidRPr="00C954BE">
        <w:rPr>
          <w:bCs/>
          <w:iCs/>
          <w:color w:val="000000"/>
        </w:rPr>
        <w:t xml:space="preserve"> means—</w:t>
      </w:r>
    </w:p>
    <w:p w14:paraId="5E88DC51" w14:textId="77777777" w:rsidR="002E63BD" w:rsidRPr="00C954BE" w:rsidRDefault="002E63BD" w:rsidP="002E63BD">
      <w:pPr>
        <w:pStyle w:val="Idefpara"/>
        <w:rPr>
          <w:color w:val="000000"/>
        </w:rPr>
      </w:pPr>
      <w:r w:rsidRPr="00C954BE">
        <w:rPr>
          <w:color w:val="000000"/>
        </w:rPr>
        <w:tab/>
        <w:t>(a)</w:t>
      </w:r>
      <w:r w:rsidRPr="00C954BE">
        <w:rPr>
          <w:color w:val="000000"/>
        </w:rPr>
        <w:tab/>
        <w:t>if the applicant was convicted in the Supreme Court—the Supreme Court; or</w:t>
      </w:r>
    </w:p>
    <w:p w14:paraId="4378E5E5" w14:textId="77777777" w:rsidR="002E63BD" w:rsidRPr="00C954BE" w:rsidRDefault="002E63BD" w:rsidP="002E63BD">
      <w:pPr>
        <w:pStyle w:val="Idefpara"/>
        <w:rPr>
          <w:color w:val="000000"/>
        </w:rPr>
      </w:pPr>
      <w:r w:rsidRPr="00C954BE">
        <w:rPr>
          <w:color w:val="000000"/>
        </w:rPr>
        <w:tab/>
        <w:t>(b)</w:t>
      </w:r>
      <w:r w:rsidRPr="00C954BE">
        <w:rPr>
          <w:color w:val="000000"/>
        </w:rPr>
        <w:tab/>
        <w:t xml:space="preserve">if the applicant was convicted in the Magistrates Court, or does not know which court they were convicted in—the Magistrates Court. </w:t>
      </w:r>
    </w:p>
    <w:p w14:paraId="10184D33" w14:textId="77777777" w:rsidR="002E63BD" w:rsidRPr="00C954BE" w:rsidRDefault="002E63BD" w:rsidP="002E63BD">
      <w:pPr>
        <w:pStyle w:val="IH5Sec"/>
        <w:rPr>
          <w:color w:val="000000"/>
        </w:rPr>
      </w:pPr>
      <w:r w:rsidRPr="00C954BE">
        <w:rPr>
          <w:color w:val="000000"/>
        </w:rPr>
        <w:t>14D</w:t>
      </w:r>
      <w:r w:rsidRPr="00C954BE">
        <w:rPr>
          <w:color w:val="000000"/>
        </w:rPr>
        <w:tab/>
        <w:t>Chief police officer and DPP to be notified of application</w:t>
      </w:r>
    </w:p>
    <w:p w14:paraId="0F564A30" w14:textId="77777777" w:rsidR="002E63BD" w:rsidRPr="00C954BE" w:rsidRDefault="002E63BD" w:rsidP="002E63BD">
      <w:pPr>
        <w:pStyle w:val="IMain"/>
        <w:rPr>
          <w:color w:val="000000"/>
        </w:rPr>
      </w:pPr>
      <w:r w:rsidRPr="00C954BE">
        <w:rPr>
          <w:color w:val="000000"/>
        </w:rPr>
        <w:tab/>
        <w:t>(1)</w:t>
      </w:r>
      <w:r w:rsidRPr="00C954BE">
        <w:rPr>
          <w:color w:val="000000"/>
        </w:rPr>
        <w:tab/>
        <w:t>The applicant must give written notice of the application to the chief police officer and director of public prosecutions.</w:t>
      </w:r>
    </w:p>
    <w:p w14:paraId="7C68D0CD" w14:textId="77777777" w:rsidR="002E63BD" w:rsidRPr="00C954BE" w:rsidRDefault="002E63BD" w:rsidP="002E63BD">
      <w:pPr>
        <w:pStyle w:val="IMain"/>
        <w:rPr>
          <w:color w:val="000000"/>
        </w:rPr>
      </w:pPr>
      <w:r w:rsidRPr="00C954BE">
        <w:rPr>
          <w:color w:val="000000"/>
        </w:rPr>
        <w:tab/>
        <w:t>(2)</w:t>
      </w:r>
      <w:r w:rsidRPr="00C954BE">
        <w:rPr>
          <w:color w:val="000000"/>
        </w:rPr>
        <w:tab/>
        <w:t>The chief police officer and director of public prosecutions may make submissions, orally or in writing, in relation to the application.</w:t>
      </w:r>
    </w:p>
    <w:p w14:paraId="5C1F3F9B" w14:textId="77777777" w:rsidR="002E63BD" w:rsidRPr="00C954BE" w:rsidRDefault="002E63BD" w:rsidP="006A6880">
      <w:pPr>
        <w:pStyle w:val="IMain"/>
        <w:keepNext/>
        <w:rPr>
          <w:color w:val="000000"/>
        </w:rPr>
      </w:pPr>
      <w:r w:rsidRPr="00C954BE">
        <w:rPr>
          <w:color w:val="000000"/>
        </w:rPr>
        <w:lastRenderedPageBreak/>
        <w:tab/>
        <w:t>(3)</w:t>
      </w:r>
      <w:r w:rsidRPr="00C954BE">
        <w:rPr>
          <w:color w:val="000000"/>
        </w:rPr>
        <w:tab/>
        <w:t>Before deciding whether to make submissions, the director of public prosecutions must</w:t>
      </w:r>
      <w:r w:rsidRPr="00C954BE">
        <w:rPr>
          <w:color w:val="000000"/>
          <w:szCs w:val="24"/>
        </w:rPr>
        <w:t>—</w:t>
      </w:r>
    </w:p>
    <w:p w14:paraId="35D81652" w14:textId="383206F3" w:rsidR="002E63BD" w:rsidRPr="00C954BE" w:rsidRDefault="002E63BD" w:rsidP="002E63BD">
      <w:pPr>
        <w:pStyle w:val="Ipara"/>
        <w:rPr>
          <w:color w:val="000000"/>
        </w:rPr>
      </w:pPr>
      <w:r w:rsidRPr="00C954BE">
        <w:rPr>
          <w:color w:val="000000"/>
        </w:rPr>
        <w:tab/>
        <w:t>(a)</w:t>
      </w:r>
      <w:r w:rsidRPr="00C954BE">
        <w:rPr>
          <w:color w:val="000000"/>
        </w:rPr>
        <w:tab/>
        <w:t xml:space="preserve">take reasonable steps to give notice of the application to the victim of the offender; and </w:t>
      </w:r>
    </w:p>
    <w:p w14:paraId="75B5DF1A" w14:textId="4319A4A8" w:rsidR="00387E02" w:rsidRPr="00C954BE" w:rsidRDefault="00387E02" w:rsidP="005F4818">
      <w:pPr>
        <w:pStyle w:val="aExamHdgpar"/>
        <w:rPr>
          <w:color w:val="000000"/>
        </w:rPr>
      </w:pPr>
      <w:r w:rsidRPr="00C954BE">
        <w:rPr>
          <w:color w:val="000000"/>
        </w:rPr>
        <w:t>Example</w:t>
      </w:r>
    </w:p>
    <w:p w14:paraId="72416C58" w14:textId="5D3CDDDB" w:rsidR="00026988" w:rsidRPr="00C954BE" w:rsidRDefault="00387E02" w:rsidP="005F4818">
      <w:pPr>
        <w:pStyle w:val="aExampar"/>
        <w:rPr>
          <w:color w:val="000000"/>
        </w:rPr>
      </w:pPr>
      <w:r w:rsidRPr="00C954BE">
        <w:rPr>
          <w:color w:val="000000"/>
        </w:rPr>
        <w:t>notify Victim Support ACT of the application</w:t>
      </w:r>
    </w:p>
    <w:p w14:paraId="3DDD08AD" w14:textId="77777777" w:rsidR="002E63BD" w:rsidRPr="00C954BE" w:rsidRDefault="002E63BD" w:rsidP="002E63BD">
      <w:pPr>
        <w:pStyle w:val="Ipara"/>
        <w:rPr>
          <w:color w:val="000000"/>
        </w:rPr>
      </w:pPr>
      <w:r w:rsidRPr="00C954BE">
        <w:rPr>
          <w:sz w:val="4"/>
        </w:rPr>
        <w:tab/>
      </w:r>
      <w:r w:rsidRPr="00C954BE">
        <w:t>(</w:t>
      </w:r>
      <w:r w:rsidRPr="00C954BE">
        <w:rPr>
          <w:color w:val="000000"/>
        </w:rPr>
        <w:t>b)</w:t>
      </w:r>
      <w:r w:rsidRPr="00C954BE">
        <w:rPr>
          <w:color w:val="000000"/>
        </w:rPr>
        <w:tab/>
        <w:t>take into account any views expressed by the victim.</w:t>
      </w:r>
    </w:p>
    <w:p w14:paraId="47335839" w14:textId="77777777" w:rsidR="002E63BD" w:rsidRPr="00C954BE" w:rsidRDefault="002E63BD" w:rsidP="002E63BD">
      <w:pPr>
        <w:pStyle w:val="IH5Sec"/>
        <w:rPr>
          <w:color w:val="000000"/>
        </w:rPr>
      </w:pPr>
      <w:r w:rsidRPr="00C954BE">
        <w:rPr>
          <w:color w:val="000000"/>
        </w:rPr>
        <w:t>14E</w:t>
      </w:r>
      <w:r w:rsidRPr="00C954BE">
        <w:rPr>
          <w:color w:val="000000"/>
        </w:rPr>
        <w:tab/>
        <w:t>Transfer of application to other courts</w:t>
      </w:r>
    </w:p>
    <w:p w14:paraId="17CC6457" w14:textId="007CE239" w:rsidR="002E63BD" w:rsidRPr="00C954BE" w:rsidRDefault="002E63BD" w:rsidP="002E63BD">
      <w:pPr>
        <w:pStyle w:val="IMain"/>
        <w:rPr>
          <w:color w:val="000000"/>
        </w:rPr>
      </w:pPr>
      <w:r w:rsidRPr="00C954BE">
        <w:rPr>
          <w:color w:val="000000"/>
        </w:rPr>
        <w:tab/>
        <w:t>(1)</w:t>
      </w:r>
      <w:r w:rsidRPr="00C954BE">
        <w:rPr>
          <w:color w:val="000000"/>
        </w:rPr>
        <w:tab/>
        <w:t>If an application made to the Magistrates Court relates to a conviction by the Supreme Court, the Magistrates Court may transfer the application to the Supreme Court.</w:t>
      </w:r>
    </w:p>
    <w:p w14:paraId="17322B16" w14:textId="77777777" w:rsidR="002E63BD" w:rsidRPr="00C954BE" w:rsidRDefault="002E63BD" w:rsidP="002E63BD">
      <w:pPr>
        <w:pStyle w:val="IMain"/>
        <w:rPr>
          <w:color w:val="000000"/>
        </w:rPr>
      </w:pPr>
      <w:r w:rsidRPr="00C954BE">
        <w:rPr>
          <w:color w:val="000000"/>
        </w:rPr>
        <w:tab/>
        <w:t>(2)</w:t>
      </w:r>
      <w:r w:rsidRPr="00C954BE">
        <w:rPr>
          <w:color w:val="000000"/>
        </w:rPr>
        <w:tab/>
        <w:t>If an application made to the Supreme Court relates to a conviction by the Magistrates Court, the Supreme Court may transfer the application to the Magistrates Court.</w:t>
      </w:r>
    </w:p>
    <w:p w14:paraId="7AAB976C" w14:textId="77777777" w:rsidR="002E63BD" w:rsidRPr="00C954BE" w:rsidRDefault="002E63BD" w:rsidP="002E63BD">
      <w:pPr>
        <w:pStyle w:val="IMain"/>
        <w:rPr>
          <w:color w:val="000000"/>
        </w:rPr>
      </w:pPr>
      <w:r w:rsidRPr="00C954BE">
        <w:rPr>
          <w:color w:val="000000"/>
        </w:rPr>
        <w:tab/>
        <w:t>(3)</w:t>
      </w:r>
      <w:r w:rsidRPr="00C954BE">
        <w:rPr>
          <w:color w:val="000000"/>
        </w:rPr>
        <w:tab/>
        <w:t>If the applicant is under 18 years old when an application is made, the court to which the application is made may transfer the application to the Children’s Court.</w:t>
      </w:r>
    </w:p>
    <w:p w14:paraId="23DCFF6D" w14:textId="77777777" w:rsidR="002E63BD" w:rsidRPr="00C954BE" w:rsidRDefault="002E63BD" w:rsidP="002E63BD">
      <w:pPr>
        <w:pStyle w:val="IH5Sec"/>
        <w:rPr>
          <w:color w:val="000000"/>
        </w:rPr>
      </w:pPr>
      <w:r w:rsidRPr="00C954BE">
        <w:rPr>
          <w:color w:val="000000"/>
        </w:rPr>
        <w:t>14F</w:t>
      </w:r>
      <w:r w:rsidRPr="00C954BE">
        <w:rPr>
          <w:color w:val="000000"/>
        </w:rPr>
        <w:tab/>
        <w:t>Order for spent youth sexual offence conviction</w:t>
      </w:r>
    </w:p>
    <w:p w14:paraId="703FAF5E" w14:textId="77777777" w:rsidR="002E63BD" w:rsidRPr="00C954BE" w:rsidRDefault="002E63BD" w:rsidP="002E63BD">
      <w:pPr>
        <w:pStyle w:val="IMain"/>
        <w:rPr>
          <w:color w:val="000000"/>
        </w:rPr>
      </w:pPr>
      <w:r w:rsidRPr="00C954BE">
        <w:rPr>
          <w:color w:val="000000"/>
        </w:rPr>
        <w:tab/>
        <w:t>(1)</w:t>
      </w:r>
      <w:r w:rsidRPr="00C954BE">
        <w:rPr>
          <w:color w:val="000000"/>
        </w:rPr>
        <w:tab/>
        <w:t>The court hearing an application may order that a youth sexual offence conviction is spent if satisfied it is in the public interest to make the order.</w:t>
      </w:r>
    </w:p>
    <w:p w14:paraId="5637A0E2" w14:textId="77777777" w:rsidR="002E63BD" w:rsidRPr="00C954BE" w:rsidRDefault="002E63BD" w:rsidP="002E63BD">
      <w:pPr>
        <w:pStyle w:val="IMain"/>
        <w:rPr>
          <w:color w:val="000000"/>
        </w:rPr>
      </w:pPr>
      <w:r w:rsidRPr="00C954BE">
        <w:rPr>
          <w:color w:val="000000"/>
        </w:rPr>
        <w:tab/>
        <w:t>(2)</w:t>
      </w:r>
      <w:r w:rsidRPr="00C954BE">
        <w:rPr>
          <w:color w:val="000000"/>
        </w:rPr>
        <w:tab/>
        <w:t>In considering whether it is in the public interest to make an order, the court must have regard to the following:</w:t>
      </w:r>
    </w:p>
    <w:p w14:paraId="2F23E222" w14:textId="77777777" w:rsidR="002E63BD" w:rsidRPr="00C954BE" w:rsidRDefault="002E63BD" w:rsidP="002E63BD">
      <w:pPr>
        <w:pStyle w:val="Ipara"/>
        <w:rPr>
          <w:color w:val="000000"/>
        </w:rPr>
      </w:pPr>
      <w:r w:rsidRPr="00C954BE">
        <w:rPr>
          <w:color w:val="000000"/>
        </w:rPr>
        <w:tab/>
        <w:t>(a)</w:t>
      </w:r>
      <w:r w:rsidRPr="00C954BE">
        <w:rPr>
          <w:color w:val="000000"/>
        </w:rPr>
        <w:tab/>
        <w:t>the nature, circumstances and seriousness of the offence for which the applicant was convicted;</w:t>
      </w:r>
    </w:p>
    <w:p w14:paraId="0EA6F8A3" w14:textId="77777777" w:rsidR="002E63BD" w:rsidRPr="00C954BE" w:rsidRDefault="002E63BD" w:rsidP="002E63BD">
      <w:pPr>
        <w:pStyle w:val="Ipara"/>
        <w:rPr>
          <w:color w:val="000000"/>
        </w:rPr>
      </w:pPr>
      <w:r w:rsidRPr="00C954BE">
        <w:rPr>
          <w:color w:val="000000"/>
        </w:rPr>
        <w:tab/>
        <w:t>(b)</w:t>
      </w:r>
      <w:r w:rsidRPr="00C954BE">
        <w:rPr>
          <w:color w:val="000000"/>
        </w:rPr>
        <w:tab/>
        <w:t>the length of the sentence imposed;</w:t>
      </w:r>
    </w:p>
    <w:p w14:paraId="369D473A" w14:textId="77777777" w:rsidR="002E63BD" w:rsidRPr="00C954BE" w:rsidRDefault="002E63BD" w:rsidP="00D210D6">
      <w:pPr>
        <w:pStyle w:val="Ipara"/>
        <w:keepNext/>
        <w:ind w:left="1599" w:hanging="1599"/>
        <w:rPr>
          <w:color w:val="000000"/>
        </w:rPr>
      </w:pPr>
      <w:r w:rsidRPr="00C954BE">
        <w:rPr>
          <w:color w:val="000000"/>
        </w:rPr>
        <w:lastRenderedPageBreak/>
        <w:tab/>
        <w:t>(c)</w:t>
      </w:r>
      <w:r w:rsidRPr="00C954BE">
        <w:rPr>
          <w:color w:val="000000"/>
        </w:rPr>
        <w:tab/>
        <w:t>the length of time since the offence was committed;</w:t>
      </w:r>
    </w:p>
    <w:p w14:paraId="4AC256E2" w14:textId="0F5ABF6B" w:rsidR="002E63BD" w:rsidRPr="00C954BE" w:rsidRDefault="002E63BD" w:rsidP="00D210D6">
      <w:pPr>
        <w:pStyle w:val="Ipara"/>
        <w:keepNext/>
        <w:ind w:left="1599" w:hanging="1599"/>
        <w:rPr>
          <w:color w:val="000000"/>
        </w:rPr>
      </w:pPr>
      <w:r w:rsidRPr="00C954BE">
        <w:rPr>
          <w:color w:val="000000"/>
        </w:rPr>
        <w:tab/>
        <w:t>(d)</w:t>
      </w:r>
      <w:r w:rsidRPr="00C954BE">
        <w:rPr>
          <w:color w:val="000000"/>
        </w:rPr>
        <w:tab/>
        <w:t xml:space="preserve">any views of </w:t>
      </w:r>
      <w:r w:rsidR="00460E6B" w:rsidRPr="00C954BE">
        <w:rPr>
          <w:color w:val="000000"/>
        </w:rPr>
        <w:t>a</w:t>
      </w:r>
      <w:r w:rsidRPr="00C954BE">
        <w:rPr>
          <w:color w:val="000000"/>
        </w:rPr>
        <w:t xml:space="preserve"> victim of the offence;</w:t>
      </w:r>
    </w:p>
    <w:p w14:paraId="1C8BFBA3" w14:textId="77777777" w:rsidR="002E63BD" w:rsidRPr="00C954BE" w:rsidRDefault="002E63BD" w:rsidP="002E63BD">
      <w:pPr>
        <w:pStyle w:val="Ipara"/>
        <w:rPr>
          <w:color w:val="000000"/>
        </w:rPr>
      </w:pPr>
      <w:r w:rsidRPr="00C954BE">
        <w:rPr>
          <w:color w:val="000000"/>
        </w:rPr>
        <w:tab/>
        <w:t>(e)</w:t>
      </w:r>
      <w:r w:rsidRPr="00C954BE">
        <w:rPr>
          <w:color w:val="000000"/>
        </w:rPr>
        <w:tab/>
        <w:t>the circumstances of the applicant;</w:t>
      </w:r>
    </w:p>
    <w:p w14:paraId="41416665" w14:textId="77777777" w:rsidR="002E63BD" w:rsidRPr="00C954BE" w:rsidRDefault="002E63BD" w:rsidP="002E63BD">
      <w:pPr>
        <w:pStyle w:val="aExamHdgpar"/>
        <w:rPr>
          <w:color w:val="000000"/>
        </w:rPr>
      </w:pPr>
      <w:r w:rsidRPr="00C954BE">
        <w:rPr>
          <w:color w:val="000000"/>
        </w:rPr>
        <w:t>Example</w:t>
      </w:r>
    </w:p>
    <w:p w14:paraId="050203CA" w14:textId="77777777" w:rsidR="002E63BD" w:rsidRPr="00C954BE" w:rsidRDefault="002E63BD" w:rsidP="002E63BD">
      <w:pPr>
        <w:pStyle w:val="aExampar"/>
        <w:rPr>
          <w:color w:val="000000"/>
        </w:rPr>
      </w:pPr>
      <w:r w:rsidRPr="00C954BE">
        <w:rPr>
          <w:color w:val="000000"/>
        </w:rPr>
        <w:t>whether the conviction restricts the applicant from engaging in a particular trade</w:t>
      </w:r>
    </w:p>
    <w:p w14:paraId="395820B8" w14:textId="77777777" w:rsidR="002E63BD" w:rsidRPr="00C954BE" w:rsidRDefault="002E63BD" w:rsidP="002E63BD">
      <w:pPr>
        <w:pStyle w:val="Ipara"/>
        <w:rPr>
          <w:color w:val="000000"/>
        </w:rPr>
      </w:pPr>
      <w:r w:rsidRPr="00C954BE">
        <w:rPr>
          <w:color w:val="000000"/>
        </w:rPr>
        <w:tab/>
        <w:t>(f)</w:t>
      </w:r>
      <w:r w:rsidRPr="00C954BE">
        <w:rPr>
          <w:color w:val="000000"/>
        </w:rPr>
        <w:tab/>
        <w:t>any risk posed by the applicant to public safety if the order was made.</w:t>
      </w:r>
    </w:p>
    <w:p w14:paraId="04EBFF80" w14:textId="77777777" w:rsidR="002E63BD" w:rsidRPr="00C954BE" w:rsidRDefault="002E63BD" w:rsidP="002E63BD">
      <w:pPr>
        <w:pStyle w:val="IMain"/>
        <w:rPr>
          <w:color w:val="000000"/>
        </w:rPr>
      </w:pPr>
      <w:r w:rsidRPr="00C954BE">
        <w:rPr>
          <w:color w:val="000000"/>
          <w:lang w:eastAsia="en-AU"/>
        </w:rPr>
        <w:tab/>
        <w:t>(3)</w:t>
      </w:r>
      <w:r w:rsidRPr="00C954BE">
        <w:rPr>
          <w:color w:val="000000"/>
          <w:lang w:eastAsia="en-AU"/>
        </w:rPr>
        <w:tab/>
      </w:r>
      <w:r w:rsidRPr="00C954BE">
        <w:rPr>
          <w:color w:val="000000"/>
        </w:rPr>
        <w:t>The hearing of the application</w:t>
      </w:r>
      <w:r w:rsidRPr="00C954BE">
        <w:rPr>
          <w:color w:val="000000"/>
          <w:szCs w:val="24"/>
          <w:lang w:eastAsia="en-AU"/>
        </w:rPr>
        <w:t xml:space="preserve"> may be conducted in open court or in the absence of the public as the court directs, having regard to—</w:t>
      </w:r>
    </w:p>
    <w:p w14:paraId="6CB57E01" w14:textId="77777777" w:rsidR="002E63BD" w:rsidRPr="00C954BE" w:rsidRDefault="002E63BD" w:rsidP="002E63BD">
      <w:pPr>
        <w:pStyle w:val="Ipara"/>
        <w:rPr>
          <w:color w:val="000000"/>
          <w:lang w:eastAsia="en-AU"/>
        </w:rPr>
      </w:pPr>
      <w:r w:rsidRPr="00C954BE">
        <w:rPr>
          <w:color w:val="000000"/>
          <w:lang w:eastAsia="en-AU"/>
        </w:rPr>
        <w:tab/>
        <w:t>(a)</w:t>
      </w:r>
      <w:r w:rsidRPr="00C954BE">
        <w:rPr>
          <w:color w:val="000000"/>
          <w:lang w:eastAsia="en-AU"/>
        </w:rPr>
        <w:tab/>
        <w:t>the victim’s right to privacy; and</w:t>
      </w:r>
    </w:p>
    <w:p w14:paraId="09AFE886" w14:textId="77777777" w:rsidR="002E63BD" w:rsidRPr="00C954BE" w:rsidRDefault="002E63BD" w:rsidP="002E63BD">
      <w:pPr>
        <w:pStyle w:val="Ipara"/>
        <w:rPr>
          <w:color w:val="000000"/>
          <w:lang w:eastAsia="en-AU"/>
        </w:rPr>
      </w:pPr>
      <w:r w:rsidRPr="00C954BE">
        <w:rPr>
          <w:color w:val="000000"/>
          <w:lang w:eastAsia="en-AU"/>
        </w:rPr>
        <w:tab/>
        <w:t>(b)</w:t>
      </w:r>
      <w:r w:rsidRPr="00C954BE">
        <w:rPr>
          <w:color w:val="000000"/>
          <w:lang w:eastAsia="en-AU"/>
        </w:rPr>
        <w:tab/>
        <w:t>whether the identity of the applicant was protected in relation to the offence to which the application relates; and</w:t>
      </w:r>
    </w:p>
    <w:p w14:paraId="3C780F68" w14:textId="77777777" w:rsidR="002E63BD" w:rsidRPr="00C954BE" w:rsidRDefault="002E63BD" w:rsidP="002E63BD">
      <w:pPr>
        <w:pStyle w:val="Ipara"/>
        <w:rPr>
          <w:color w:val="000000"/>
          <w:lang w:eastAsia="en-AU"/>
        </w:rPr>
      </w:pPr>
      <w:r w:rsidRPr="00C954BE">
        <w:rPr>
          <w:color w:val="000000"/>
          <w:lang w:eastAsia="en-AU"/>
        </w:rPr>
        <w:tab/>
        <w:t>(c)</w:t>
      </w:r>
      <w:r w:rsidRPr="00C954BE">
        <w:rPr>
          <w:color w:val="000000"/>
          <w:lang w:eastAsia="en-AU"/>
        </w:rPr>
        <w:tab/>
        <w:t>anything else the court considers relevant.</w:t>
      </w:r>
    </w:p>
    <w:p w14:paraId="7B1EA15F" w14:textId="77777777" w:rsidR="002E63BD" w:rsidRPr="00C954BE" w:rsidRDefault="002E63BD" w:rsidP="002E63BD">
      <w:pPr>
        <w:pStyle w:val="IH3Div"/>
        <w:rPr>
          <w:color w:val="000000"/>
          <w:lang w:eastAsia="en-AU"/>
        </w:rPr>
      </w:pPr>
      <w:r w:rsidRPr="00C954BE">
        <w:rPr>
          <w:color w:val="000000"/>
          <w:lang w:eastAsia="en-AU"/>
        </w:rPr>
        <w:t>Division 2.3</w:t>
      </w:r>
      <w:r w:rsidRPr="00C954BE">
        <w:rPr>
          <w:color w:val="000000"/>
          <w:lang w:eastAsia="en-AU"/>
        </w:rPr>
        <w:tab/>
        <w:t>Spent convictions—revival</w:t>
      </w:r>
    </w:p>
    <w:p w14:paraId="6121AA5A" w14:textId="71BEAECE" w:rsidR="002E63BD" w:rsidRPr="00C954BE" w:rsidRDefault="00C954BE" w:rsidP="00C954BE">
      <w:pPr>
        <w:pStyle w:val="AH5Sec"/>
        <w:shd w:val="pct25" w:color="auto" w:fill="auto"/>
        <w:rPr>
          <w:color w:val="000000"/>
          <w:lang w:eastAsia="en-AU"/>
        </w:rPr>
      </w:pPr>
      <w:bookmarkStart w:id="173" w:name="_Toc49151047"/>
      <w:r w:rsidRPr="00C954BE">
        <w:rPr>
          <w:rStyle w:val="CharSectNo"/>
        </w:rPr>
        <w:t>144</w:t>
      </w:r>
      <w:r w:rsidRPr="00C954BE">
        <w:rPr>
          <w:color w:val="000000"/>
          <w:lang w:eastAsia="en-AU"/>
        </w:rPr>
        <w:tab/>
      </w:r>
      <w:r w:rsidR="002E63BD" w:rsidRPr="00C954BE">
        <w:rPr>
          <w:color w:val="000000"/>
          <w:lang w:eastAsia="en-AU"/>
        </w:rPr>
        <w:t>Dictionary, new definitions</w:t>
      </w:r>
      <w:bookmarkEnd w:id="173"/>
    </w:p>
    <w:p w14:paraId="63912DD0" w14:textId="77777777" w:rsidR="002E63BD" w:rsidRPr="00C954BE" w:rsidRDefault="002E63BD" w:rsidP="002E63BD">
      <w:pPr>
        <w:pStyle w:val="direction"/>
        <w:rPr>
          <w:color w:val="000000"/>
          <w:lang w:eastAsia="en-AU"/>
        </w:rPr>
      </w:pPr>
      <w:r w:rsidRPr="00C954BE">
        <w:rPr>
          <w:color w:val="000000"/>
          <w:lang w:eastAsia="en-AU"/>
        </w:rPr>
        <w:t>insert</w:t>
      </w:r>
    </w:p>
    <w:p w14:paraId="53976CB6" w14:textId="77777777" w:rsidR="002E63BD" w:rsidRPr="00C954BE" w:rsidRDefault="002E63BD" w:rsidP="00C954BE">
      <w:pPr>
        <w:pStyle w:val="aDef"/>
        <w:rPr>
          <w:color w:val="000000"/>
          <w:lang w:eastAsia="en-AU"/>
        </w:rPr>
      </w:pPr>
      <w:r w:rsidRPr="00C954BE">
        <w:rPr>
          <w:rStyle w:val="charBoldItals"/>
        </w:rPr>
        <w:t>victim</w:t>
      </w:r>
      <w:r w:rsidRPr="00C954BE">
        <w:rPr>
          <w:color w:val="000000"/>
          <w:lang w:eastAsia="en-AU"/>
        </w:rPr>
        <w:t>, for division 2.2 (</w:t>
      </w:r>
      <w:r w:rsidRPr="00C954BE">
        <w:rPr>
          <w:color w:val="000000"/>
        </w:rPr>
        <w:t>Spent convictions—youth sexual offences)—see section 14B.</w:t>
      </w:r>
    </w:p>
    <w:p w14:paraId="0103A065" w14:textId="0C4FD6CE" w:rsidR="002E63BD" w:rsidRPr="00C954BE" w:rsidRDefault="002E63BD" w:rsidP="00C954BE">
      <w:pPr>
        <w:pStyle w:val="aDef"/>
        <w:rPr>
          <w:color w:val="000000"/>
        </w:rPr>
      </w:pPr>
      <w:r w:rsidRPr="00C954BE">
        <w:rPr>
          <w:rStyle w:val="charBoldItals"/>
        </w:rPr>
        <w:t>youth sexual offence conviction</w:t>
      </w:r>
      <w:r w:rsidRPr="00C954BE">
        <w:rPr>
          <w:bCs/>
          <w:iCs/>
          <w:color w:val="000000"/>
          <w:lang w:eastAsia="en-AU"/>
        </w:rPr>
        <w:t xml:space="preserve">, </w:t>
      </w:r>
      <w:r w:rsidRPr="00C954BE">
        <w:rPr>
          <w:color w:val="000000"/>
          <w:lang w:eastAsia="en-AU"/>
        </w:rPr>
        <w:t>for part 2 (</w:t>
      </w:r>
      <w:r w:rsidRPr="00C954BE">
        <w:rPr>
          <w:color w:val="000000"/>
        </w:rPr>
        <w:t>Spent convictions)—see section 14A.</w:t>
      </w:r>
    </w:p>
    <w:p w14:paraId="02FC5026" w14:textId="77777777" w:rsidR="008C5BDC" w:rsidRPr="00C954BE" w:rsidRDefault="008C5BDC" w:rsidP="008C5BDC">
      <w:pPr>
        <w:pStyle w:val="PageBreak"/>
      </w:pPr>
      <w:r w:rsidRPr="00C954BE">
        <w:br w:type="page"/>
      </w:r>
    </w:p>
    <w:p w14:paraId="4440CC8E" w14:textId="3EAC4422" w:rsidR="0052798B" w:rsidRPr="00C954BE" w:rsidRDefault="00C954BE" w:rsidP="00C954BE">
      <w:pPr>
        <w:pStyle w:val="AH2Part"/>
      </w:pPr>
      <w:bookmarkStart w:id="174" w:name="_Toc49151048"/>
      <w:r w:rsidRPr="00C954BE">
        <w:rPr>
          <w:rStyle w:val="CharPartNo"/>
        </w:rPr>
        <w:lastRenderedPageBreak/>
        <w:t>Part 29</w:t>
      </w:r>
      <w:r w:rsidRPr="00C954BE">
        <w:tab/>
      </w:r>
      <w:r w:rsidR="0052798B" w:rsidRPr="00C954BE">
        <w:rPr>
          <w:rStyle w:val="CharPartText"/>
        </w:rPr>
        <w:t>Unit Titles (Management) Act</w:t>
      </w:r>
      <w:r w:rsidR="003C0123" w:rsidRPr="00C954BE">
        <w:rPr>
          <w:rStyle w:val="CharPartText"/>
        </w:rPr>
        <w:t> </w:t>
      </w:r>
      <w:r w:rsidR="0052798B" w:rsidRPr="00C954BE">
        <w:rPr>
          <w:rStyle w:val="CharPartText"/>
        </w:rPr>
        <w:t>2011</w:t>
      </w:r>
      <w:bookmarkEnd w:id="174"/>
    </w:p>
    <w:p w14:paraId="04F43B1B" w14:textId="37F149E2" w:rsidR="0052798B" w:rsidRPr="00C954BE" w:rsidRDefault="00C954BE" w:rsidP="00C954BE">
      <w:pPr>
        <w:pStyle w:val="AH5Sec"/>
        <w:shd w:val="pct25" w:color="auto" w:fill="auto"/>
      </w:pPr>
      <w:bookmarkStart w:id="175" w:name="_Toc49151049"/>
      <w:r w:rsidRPr="00C954BE">
        <w:rPr>
          <w:rStyle w:val="CharSectNo"/>
        </w:rPr>
        <w:t>145</w:t>
      </w:r>
      <w:r w:rsidRPr="00C954BE">
        <w:tab/>
      </w:r>
      <w:r w:rsidR="0052798B" w:rsidRPr="00C954BE">
        <w:t>Owners corporation must have bank account</w:t>
      </w:r>
      <w:r w:rsidR="0052798B" w:rsidRPr="00C954BE">
        <w:br/>
        <w:t>Section 68 (1), new note</w:t>
      </w:r>
      <w:bookmarkEnd w:id="175"/>
    </w:p>
    <w:p w14:paraId="288C3448" w14:textId="77777777" w:rsidR="0052798B" w:rsidRPr="00C954BE" w:rsidRDefault="0052798B" w:rsidP="0052798B">
      <w:pPr>
        <w:pStyle w:val="direction"/>
      </w:pPr>
      <w:r w:rsidRPr="00C954BE">
        <w:t>insert</w:t>
      </w:r>
    </w:p>
    <w:p w14:paraId="25BE6DD9" w14:textId="48EA1426" w:rsidR="0052798B" w:rsidRPr="00C954BE" w:rsidRDefault="0052798B" w:rsidP="0052798B">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94" w:tooltip="A2001-14" w:history="1">
        <w:r w:rsidR="00FB0314" w:rsidRPr="00C954BE">
          <w:rPr>
            <w:rStyle w:val="charCitHyperlinkAbbrev"/>
          </w:rPr>
          <w:t>Legislation Act</w:t>
        </w:r>
      </w:hyperlink>
      <w:r w:rsidRPr="00C954BE">
        <w:t>, s 145 (b)).</w:t>
      </w:r>
    </w:p>
    <w:p w14:paraId="1588E072" w14:textId="0E99A8E6" w:rsidR="0052798B" w:rsidRPr="00C954BE" w:rsidRDefault="00C954BE" w:rsidP="00C954BE">
      <w:pPr>
        <w:pStyle w:val="AH5Sec"/>
        <w:shd w:val="pct25" w:color="auto" w:fill="auto"/>
      </w:pPr>
      <w:bookmarkStart w:id="176" w:name="_Toc49151050"/>
      <w:r w:rsidRPr="00C954BE">
        <w:rPr>
          <w:rStyle w:val="CharSectNo"/>
        </w:rPr>
        <w:t>146</w:t>
      </w:r>
      <w:r w:rsidRPr="00C954BE">
        <w:tab/>
      </w:r>
      <w:r w:rsidR="0052798B" w:rsidRPr="00C954BE">
        <w:t>Requirements for notice of general meetings</w:t>
      </w:r>
      <w:r w:rsidR="0052798B" w:rsidRPr="00C954BE">
        <w:br/>
        <w:t>Schedule 3, section 3.7 (2) (a)</w:t>
      </w:r>
      <w:bookmarkEnd w:id="176"/>
    </w:p>
    <w:p w14:paraId="3F173B3F" w14:textId="77777777" w:rsidR="0052798B" w:rsidRPr="00C954BE" w:rsidRDefault="0052798B" w:rsidP="0052798B">
      <w:pPr>
        <w:pStyle w:val="direction"/>
      </w:pPr>
      <w:r w:rsidRPr="00C954BE">
        <w:t>substitute</w:t>
      </w:r>
    </w:p>
    <w:p w14:paraId="7948C4D0" w14:textId="77777777" w:rsidR="0052798B" w:rsidRPr="00C954BE" w:rsidRDefault="0052798B" w:rsidP="00C954BE">
      <w:pPr>
        <w:pStyle w:val="Ipara"/>
        <w:keepNext/>
      </w:pPr>
      <w:r w:rsidRPr="00C954BE">
        <w:tab/>
        <w:t>(a)</w:t>
      </w:r>
      <w:r w:rsidRPr="00C954BE">
        <w:tab/>
        <w:t>a proxy form; and</w:t>
      </w:r>
    </w:p>
    <w:p w14:paraId="3587E9E2" w14:textId="7342E5EC" w:rsidR="0052798B" w:rsidRPr="00C954BE" w:rsidRDefault="0052798B" w:rsidP="0052798B">
      <w:pPr>
        <w:pStyle w:val="aNote"/>
      </w:pPr>
      <w:r w:rsidRPr="00C954BE">
        <w:rPr>
          <w:rStyle w:val="charItals"/>
        </w:rPr>
        <w:t>Note</w:t>
      </w:r>
      <w:r w:rsidRPr="00C954BE">
        <w:rPr>
          <w:rStyle w:val="charItals"/>
        </w:rPr>
        <w:tab/>
      </w:r>
      <w:r w:rsidRPr="00C954BE">
        <w:t>If a form is approved under s 146 for this provision, the form must be used.</w:t>
      </w:r>
    </w:p>
    <w:p w14:paraId="3A244A0F" w14:textId="07A2E0E0" w:rsidR="0052798B" w:rsidRPr="00C954BE" w:rsidRDefault="00C954BE" w:rsidP="00C954BE">
      <w:pPr>
        <w:pStyle w:val="AH5Sec"/>
        <w:shd w:val="pct25" w:color="auto" w:fill="auto"/>
      </w:pPr>
      <w:bookmarkStart w:id="177" w:name="_Toc49151051"/>
      <w:r w:rsidRPr="00C954BE">
        <w:rPr>
          <w:rStyle w:val="CharSectNo"/>
        </w:rPr>
        <w:t>147</w:t>
      </w:r>
      <w:r w:rsidRPr="00C954BE">
        <w:tab/>
      </w:r>
      <w:r w:rsidR="0052798B" w:rsidRPr="00C954BE">
        <w:t>Proxy votes</w:t>
      </w:r>
      <w:r w:rsidR="0052798B" w:rsidRPr="00C954BE">
        <w:br/>
        <w:t>Schedule 3, section 3.26 (1), new notes</w:t>
      </w:r>
      <w:bookmarkEnd w:id="177"/>
    </w:p>
    <w:p w14:paraId="1D39FBD1" w14:textId="77777777" w:rsidR="0052798B" w:rsidRPr="00C954BE" w:rsidRDefault="0052798B" w:rsidP="0052798B">
      <w:pPr>
        <w:pStyle w:val="direction"/>
      </w:pPr>
      <w:r w:rsidRPr="00C954BE">
        <w:t>insert</w:t>
      </w:r>
    </w:p>
    <w:p w14:paraId="1A68A3D7" w14:textId="245890D2" w:rsidR="00041DD0" w:rsidRPr="00C954BE" w:rsidRDefault="00041DD0" w:rsidP="00C954BE">
      <w:pPr>
        <w:pStyle w:val="aNote"/>
        <w:keepNext/>
      </w:pPr>
      <w:r w:rsidRPr="00C954BE">
        <w:rPr>
          <w:rStyle w:val="charItals"/>
        </w:rPr>
        <w:t>Note 1</w:t>
      </w:r>
      <w:r w:rsidRPr="00C954BE">
        <w:rPr>
          <w:rStyle w:val="charItals"/>
        </w:rPr>
        <w:tab/>
      </w:r>
      <w:r w:rsidR="0052798B" w:rsidRPr="00C954BE">
        <w:t>If a form is approved under s 146 for this provision, the form must be used.</w:t>
      </w:r>
    </w:p>
    <w:p w14:paraId="6DF0624B" w14:textId="614E3E18" w:rsidR="0052798B" w:rsidRPr="00C954BE" w:rsidRDefault="00041DD0" w:rsidP="00041DD0">
      <w:pPr>
        <w:pStyle w:val="aNote"/>
        <w:rPr>
          <w:color w:val="000000"/>
        </w:rPr>
      </w:pPr>
      <w:r w:rsidRPr="00C954BE">
        <w:rPr>
          <w:rStyle w:val="charItals"/>
        </w:rPr>
        <w:t>Note 2</w:t>
      </w:r>
      <w:r w:rsidRPr="00C954BE">
        <w:rPr>
          <w:rStyle w:val="charItals"/>
        </w:rPr>
        <w:tab/>
      </w:r>
      <w:r w:rsidR="0052798B" w:rsidRPr="00C954BE">
        <w:t>Also, a proxy form must accompany the notice of general meeting (see s 3.7</w:t>
      </w:r>
      <w:r w:rsidR="005B5A77" w:rsidRPr="00C954BE">
        <w:t xml:space="preserve"> </w:t>
      </w:r>
      <w:r w:rsidR="0052798B" w:rsidRPr="00C954BE">
        <w:t>(2) (a)).</w:t>
      </w:r>
    </w:p>
    <w:p w14:paraId="79B97B47" w14:textId="19630AD2" w:rsidR="00D6492D" w:rsidRPr="00C954BE" w:rsidRDefault="00C954BE" w:rsidP="00C954BE">
      <w:pPr>
        <w:pStyle w:val="AH5Sec"/>
        <w:shd w:val="pct25" w:color="auto" w:fill="auto"/>
      </w:pPr>
      <w:bookmarkStart w:id="178" w:name="_Toc49151052"/>
      <w:r w:rsidRPr="00C954BE">
        <w:rPr>
          <w:rStyle w:val="CharSectNo"/>
        </w:rPr>
        <w:t>148</w:t>
      </w:r>
      <w:r w:rsidRPr="00C954BE">
        <w:tab/>
      </w:r>
      <w:r w:rsidR="00D6492D" w:rsidRPr="00C954BE">
        <w:t>Schedule 3, section 3.26 (2) and note</w:t>
      </w:r>
      <w:bookmarkEnd w:id="178"/>
    </w:p>
    <w:p w14:paraId="304FEB93" w14:textId="64A07238" w:rsidR="00D6492D" w:rsidRPr="00C954BE" w:rsidRDefault="00D6492D" w:rsidP="00D6492D">
      <w:pPr>
        <w:pStyle w:val="direction"/>
        <w:rPr>
          <w:color w:val="000000"/>
        </w:rPr>
      </w:pPr>
      <w:r w:rsidRPr="00C954BE">
        <w:t>omit</w:t>
      </w:r>
    </w:p>
    <w:p w14:paraId="35E5004F" w14:textId="77777777" w:rsidR="00D264A8" w:rsidRPr="00C954BE" w:rsidRDefault="00D264A8" w:rsidP="00D264A8">
      <w:pPr>
        <w:pStyle w:val="PageBreak"/>
        <w:rPr>
          <w:color w:val="000000"/>
        </w:rPr>
      </w:pPr>
      <w:r w:rsidRPr="00C954BE">
        <w:rPr>
          <w:color w:val="000000"/>
        </w:rPr>
        <w:br w:type="page"/>
      </w:r>
    </w:p>
    <w:p w14:paraId="2D49B76F" w14:textId="6A21450E" w:rsidR="00D264A8" w:rsidRPr="00C954BE" w:rsidRDefault="00C954BE" w:rsidP="00C954BE">
      <w:pPr>
        <w:pStyle w:val="AH2Part"/>
      </w:pPr>
      <w:bookmarkStart w:id="179" w:name="_Toc49151053"/>
      <w:r w:rsidRPr="00C954BE">
        <w:rPr>
          <w:rStyle w:val="CharPartNo"/>
        </w:rPr>
        <w:lastRenderedPageBreak/>
        <w:t>Part 30</w:t>
      </w:r>
      <w:r w:rsidRPr="00C954BE">
        <w:rPr>
          <w:color w:val="000000"/>
        </w:rPr>
        <w:tab/>
      </w:r>
      <w:r w:rsidR="00D264A8" w:rsidRPr="00C954BE">
        <w:rPr>
          <w:rStyle w:val="CharPartText"/>
          <w:color w:val="000000"/>
        </w:rPr>
        <w:t>Victims of Crime Act 1994</w:t>
      </w:r>
      <w:bookmarkEnd w:id="179"/>
    </w:p>
    <w:p w14:paraId="000EE3E9" w14:textId="7B5E4245" w:rsidR="00D264A8" w:rsidRPr="00C954BE" w:rsidRDefault="00C954BE" w:rsidP="00C954BE">
      <w:pPr>
        <w:pStyle w:val="AH5Sec"/>
        <w:shd w:val="pct25" w:color="auto" w:fill="auto"/>
        <w:rPr>
          <w:color w:val="000000"/>
        </w:rPr>
      </w:pPr>
      <w:bookmarkStart w:id="180" w:name="_Toc49151054"/>
      <w:r w:rsidRPr="00C954BE">
        <w:rPr>
          <w:rStyle w:val="CharSectNo"/>
        </w:rPr>
        <w:t>149</w:t>
      </w:r>
      <w:r w:rsidRPr="00C954BE">
        <w:rPr>
          <w:color w:val="000000"/>
        </w:rPr>
        <w:tab/>
      </w:r>
      <w:r w:rsidR="00893302" w:rsidRPr="00C954BE">
        <w:rPr>
          <w:color w:val="000000"/>
        </w:rPr>
        <w:t>Notice of levy</w:t>
      </w:r>
      <w:r w:rsidR="00893302" w:rsidRPr="00C954BE">
        <w:rPr>
          <w:color w:val="000000"/>
        </w:rPr>
        <w:br/>
      </w:r>
      <w:r w:rsidR="00D264A8" w:rsidRPr="00C954BE">
        <w:rPr>
          <w:color w:val="000000"/>
        </w:rPr>
        <w:t>Section 25</w:t>
      </w:r>
      <w:bookmarkEnd w:id="180"/>
    </w:p>
    <w:p w14:paraId="752BF97A" w14:textId="6450F709" w:rsidR="00961159" w:rsidRPr="00C954BE" w:rsidRDefault="00D264A8" w:rsidP="00961159">
      <w:pPr>
        <w:pStyle w:val="direction"/>
        <w:rPr>
          <w:color w:val="000000"/>
        </w:rPr>
      </w:pPr>
      <w:r w:rsidRPr="00C954BE">
        <w:rPr>
          <w:color w:val="000000"/>
        </w:rPr>
        <w:t>omit</w:t>
      </w:r>
    </w:p>
    <w:p w14:paraId="2981F925" w14:textId="77777777" w:rsidR="00C954BE" w:rsidRDefault="00C954BE">
      <w:pPr>
        <w:pStyle w:val="02Text"/>
        <w:sectPr w:rsidR="00C954BE" w:rsidSect="00C954BE">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326"/>
        </w:sectPr>
      </w:pPr>
    </w:p>
    <w:p w14:paraId="4E5CF7AF" w14:textId="77777777" w:rsidR="00D74A22" w:rsidRPr="00C954BE" w:rsidRDefault="00D74A22" w:rsidP="00D74A22">
      <w:pPr>
        <w:pStyle w:val="N-line2"/>
        <w:rPr>
          <w:color w:val="000000"/>
        </w:rPr>
      </w:pPr>
    </w:p>
    <w:p w14:paraId="5F96C4AC" w14:textId="77777777" w:rsidR="00D74A22" w:rsidRPr="00C954BE" w:rsidRDefault="00D74A22" w:rsidP="00D74A22">
      <w:pPr>
        <w:pStyle w:val="EndNoteHeading"/>
        <w:rPr>
          <w:color w:val="000000"/>
        </w:rPr>
      </w:pPr>
      <w:r w:rsidRPr="00C954BE">
        <w:rPr>
          <w:color w:val="000000"/>
        </w:rPr>
        <w:t>Endnotes</w:t>
      </w:r>
    </w:p>
    <w:p w14:paraId="3603DAFE" w14:textId="77777777" w:rsidR="00D74A22" w:rsidRPr="00C954BE" w:rsidRDefault="00D74A22" w:rsidP="00D74A22">
      <w:pPr>
        <w:pStyle w:val="EndNoteSubHeading"/>
        <w:rPr>
          <w:color w:val="000000"/>
        </w:rPr>
      </w:pPr>
      <w:r w:rsidRPr="00C954BE">
        <w:rPr>
          <w:color w:val="000000"/>
        </w:rPr>
        <w:t>1</w:t>
      </w:r>
      <w:r w:rsidRPr="00C954BE">
        <w:rPr>
          <w:color w:val="000000"/>
        </w:rPr>
        <w:tab/>
        <w:t>Presentation speech</w:t>
      </w:r>
    </w:p>
    <w:p w14:paraId="4CF51A50" w14:textId="349B500D" w:rsidR="00D74A22" w:rsidRPr="00C954BE" w:rsidRDefault="00D74A22" w:rsidP="00D74A22">
      <w:pPr>
        <w:pStyle w:val="EndNoteText"/>
        <w:rPr>
          <w:color w:val="000000"/>
        </w:rPr>
      </w:pPr>
      <w:r w:rsidRPr="00C954BE">
        <w:rPr>
          <w:color w:val="000000"/>
        </w:rPr>
        <w:tab/>
        <w:t>Presentation speech made in the Legislative Assembly on</w:t>
      </w:r>
      <w:r w:rsidR="00963B52" w:rsidRPr="00C954BE">
        <w:rPr>
          <w:color w:val="000000"/>
        </w:rPr>
        <w:t xml:space="preserve"> 18 June 2020.</w:t>
      </w:r>
    </w:p>
    <w:p w14:paraId="71FF594F" w14:textId="77777777" w:rsidR="00D74A22" w:rsidRPr="00C954BE" w:rsidRDefault="00D74A22" w:rsidP="00D74A22">
      <w:pPr>
        <w:pStyle w:val="EndNoteSubHeading"/>
        <w:rPr>
          <w:color w:val="000000"/>
        </w:rPr>
      </w:pPr>
      <w:r w:rsidRPr="00C954BE">
        <w:rPr>
          <w:color w:val="000000"/>
        </w:rPr>
        <w:t>2</w:t>
      </w:r>
      <w:r w:rsidRPr="00C954BE">
        <w:rPr>
          <w:color w:val="000000"/>
        </w:rPr>
        <w:tab/>
        <w:t>Notification</w:t>
      </w:r>
    </w:p>
    <w:p w14:paraId="6C121B44" w14:textId="30F63C36" w:rsidR="00D74A22" w:rsidRPr="00C954BE" w:rsidRDefault="00D74A22" w:rsidP="00D74A22">
      <w:pPr>
        <w:pStyle w:val="EndNoteText"/>
        <w:rPr>
          <w:color w:val="000000"/>
        </w:rPr>
      </w:pPr>
      <w:r w:rsidRPr="00C954BE">
        <w:rPr>
          <w:color w:val="000000"/>
        </w:rPr>
        <w:tab/>
        <w:t xml:space="preserve">Notified under the </w:t>
      </w:r>
      <w:hyperlink r:id="rId100" w:tooltip="A2001-14" w:history="1">
        <w:r w:rsidR="00FB0314" w:rsidRPr="00C954BE">
          <w:rPr>
            <w:rStyle w:val="charCitHyperlinkAbbrev"/>
          </w:rPr>
          <w:t>Legislation Act</w:t>
        </w:r>
      </w:hyperlink>
      <w:r w:rsidRPr="00C954BE">
        <w:rPr>
          <w:color w:val="000000"/>
        </w:rPr>
        <w:t xml:space="preserve"> on</w:t>
      </w:r>
      <w:r w:rsidR="00963B52" w:rsidRPr="00C954BE">
        <w:rPr>
          <w:color w:val="000000"/>
        </w:rPr>
        <w:t xml:space="preserve"> 2</w:t>
      </w:r>
      <w:r w:rsidR="00BC7FCD">
        <w:rPr>
          <w:color w:val="000000"/>
        </w:rPr>
        <w:t>7</w:t>
      </w:r>
      <w:r w:rsidR="00963B52" w:rsidRPr="00C954BE">
        <w:rPr>
          <w:color w:val="000000"/>
        </w:rPr>
        <w:t> August 2020.</w:t>
      </w:r>
    </w:p>
    <w:p w14:paraId="0DACEB61" w14:textId="77777777" w:rsidR="00D74A22" w:rsidRPr="00C954BE" w:rsidRDefault="00D74A22" w:rsidP="00D74A22">
      <w:pPr>
        <w:pStyle w:val="EndNoteSubHeading"/>
        <w:rPr>
          <w:color w:val="000000"/>
        </w:rPr>
      </w:pPr>
      <w:r w:rsidRPr="00C954BE">
        <w:rPr>
          <w:color w:val="000000"/>
        </w:rPr>
        <w:t>3</w:t>
      </w:r>
      <w:r w:rsidRPr="00C954BE">
        <w:rPr>
          <w:color w:val="000000"/>
        </w:rPr>
        <w:tab/>
        <w:t>Republications of amended laws</w:t>
      </w:r>
    </w:p>
    <w:p w14:paraId="3DCE9C77" w14:textId="2D96242D" w:rsidR="00D74A22" w:rsidRPr="00C954BE" w:rsidRDefault="00D74A22" w:rsidP="00D74A22">
      <w:pPr>
        <w:pStyle w:val="EndNoteText"/>
        <w:rPr>
          <w:color w:val="000000"/>
        </w:rPr>
      </w:pPr>
      <w:r w:rsidRPr="00C954BE">
        <w:rPr>
          <w:color w:val="000000"/>
        </w:rPr>
        <w:tab/>
        <w:t xml:space="preserve">For the latest republication of amended laws, see </w:t>
      </w:r>
      <w:hyperlink r:id="rId101" w:history="1">
        <w:r w:rsidR="00FB0314" w:rsidRPr="00C954BE">
          <w:rPr>
            <w:rStyle w:val="charCitHyperlinkAbbrev"/>
          </w:rPr>
          <w:t>www.legislation.act.gov.au</w:t>
        </w:r>
      </w:hyperlink>
      <w:r w:rsidRPr="00C954BE">
        <w:rPr>
          <w:color w:val="000000"/>
        </w:rPr>
        <w:t>.</w:t>
      </w:r>
    </w:p>
    <w:p w14:paraId="3A554BDC" w14:textId="77777777" w:rsidR="00D74A22" w:rsidRPr="00C954BE" w:rsidRDefault="00D74A22" w:rsidP="00D74A22">
      <w:pPr>
        <w:pStyle w:val="N-line2"/>
        <w:rPr>
          <w:color w:val="000000"/>
        </w:rPr>
      </w:pPr>
    </w:p>
    <w:p w14:paraId="256654B8" w14:textId="77777777" w:rsidR="00C954BE" w:rsidRDefault="00C954BE">
      <w:pPr>
        <w:pStyle w:val="05EndNote"/>
        <w:sectPr w:rsidR="00C954BE" w:rsidSect="006E5412">
          <w:headerReference w:type="even" r:id="rId102"/>
          <w:headerReference w:type="default" r:id="rId103"/>
          <w:footerReference w:type="even" r:id="rId104"/>
          <w:footerReference w:type="default" r:id="rId105"/>
          <w:type w:val="continuous"/>
          <w:pgSz w:w="11907" w:h="16839" w:code="9"/>
          <w:pgMar w:top="2995" w:right="1901" w:bottom="2506" w:left="2304" w:header="2477" w:footer="2102" w:gutter="0"/>
          <w:paperSrc w:first="4" w:other="4"/>
          <w:cols w:space="720"/>
          <w:docGrid w:linePitch="254"/>
        </w:sectPr>
      </w:pPr>
    </w:p>
    <w:p w14:paraId="1755D6AC" w14:textId="2B0DE5AD" w:rsidR="00D64B6A" w:rsidRPr="00C954BE" w:rsidRDefault="00D64B6A" w:rsidP="00963B52"/>
    <w:p w14:paraId="23B7D6D4" w14:textId="0C4713E3" w:rsidR="00963B52" w:rsidRPr="00C954BE" w:rsidRDefault="00963B52">
      <w:pPr>
        <w:pStyle w:val="BillBasic"/>
      </w:pPr>
      <w:r w:rsidRPr="00C954BE">
        <w:t xml:space="preserve">I certify that the above is a true copy of the Justice Legislation Amendment Bill 2020, which was passed by the Legislative Assembly on 20 August 2020. </w:t>
      </w:r>
    </w:p>
    <w:p w14:paraId="5EB948B3" w14:textId="77777777" w:rsidR="00963B52" w:rsidRPr="00C954BE" w:rsidRDefault="00963B52"/>
    <w:p w14:paraId="0526D206" w14:textId="77777777" w:rsidR="00963B52" w:rsidRPr="00C954BE" w:rsidRDefault="00963B52"/>
    <w:p w14:paraId="3D53DF3C" w14:textId="77777777" w:rsidR="00963B52" w:rsidRPr="00C954BE" w:rsidRDefault="00963B52"/>
    <w:p w14:paraId="55A7DD55" w14:textId="77777777" w:rsidR="00963B52" w:rsidRPr="00C954BE" w:rsidRDefault="00963B52"/>
    <w:p w14:paraId="23E2EC3C" w14:textId="77777777" w:rsidR="00963B52" w:rsidRPr="00C954BE" w:rsidRDefault="00963B52">
      <w:pPr>
        <w:pStyle w:val="BillBasic"/>
        <w:jc w:val="right"/>
      </w:pPr>
      <w:r w:rsidRPr="00C954BE">
        <w:t>Clerk of the Legislative Assembly</w:t>
      </w:r>
    </w:p>
    <w:p w14:paraId="4F30F1C4" w14:textId="04DA028B" w:rsidR="00963B52" w:rsidRDefault="00963B52" w:rsidP="00963B52"/>
    <w:p w14:paraId="3AA04D23" w14:textId="4C896DBC" w:rsidR="00C954BE" w:rsidRDefault="00C954BE" w:rsidP="00C954BE"/>
    <w:p w14:paraId="4F439266" w14:textId="7351CBC7" w:rsidR="00C954BE" w:rsidRDefault="00C954BE" w:rsidP="00C954BE">
      <w:pPr>
        <w:suppressLineNumbers/>
      </w:pPr>
    </w:p>
    <w:p w14:paraId="24037C25" w14:textId="3DC1E55A" w:rsidR="00D210D6" w:rsidRDefault="00D210D6" w:rsidP="00C954BE">
      <w:pPr>
        <w:suppressLineNumbers/>
      </w:pPr>
    </w:p>
    <w:p w14:paraId="52887ACC" w14:textId="0BE8AABC" w:rsidR="00D210D6" w:rsidRDefault="00D210D6" w:rsidP="00C954BE">
      <w:pPr>
        <w:suppressLineNumbers/>
      </w:pPr>
    </w:p>
    <w:p w14:paraId="77EAB327" w14:textId="7969F08B" w:rsidR="00D210D6" w:rsidRDefault="00D210D6" w:rsidP="00C954BE">
      <w:pPr>
        <w:suppressLineNumbers/>
      </w:pPr>
    </w:p>
    <w:p w14:paraId="703E1076" w14:textId="77777777" w:rsidR="00D210D6" w:rsidRDefault="00D210D6" w:rsidP="00C954BE">
      <w:pPr>
        <w:suppressLineNumbers/>
      </w:pPr>
    </w:p>
    <w:p w14:paraId="25B92944" w14:textId="0C08364F" w:rsidR="00C954BE" w:rsidRDefault="00C954BE" w:rsidP="00C954BE">
      <w:pPr>
        <w:suppressLineNumbers/>
      </w:pPr>
    </w:p>
    <w:p w14:paraId="00C84767" w14:textId="555D9462" w:rsidR="00C954BE" w:rsidRDefault="00C954BE">
      <w:pPr>
        <w:jc w:val="center"/>
        <w:rPr>
          <w:sz w:val="18"/>
        </w:rPr>
      </w:pPr>
      <w:r>
        <w:rPr>
          <w:sz w:val="18"/>
        </w:rPr>
        <w:t xml:space="preserve">© Australian Capital Territory </w:t>
      </w:r>
      <w:r>
        <w:rPr>
          <w:noProof/>
          <w:sz w:val="18"/>
        </w:rPr>
        <w:t>2020</w:t>
      </w:r>
    </w:p>
    <w:sectPr w:rsidR="00C954BE" w:rsidSect="00C954BE">
      <w:headerReference w:type="even" r:id="rId10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128E" w14:textId="77777777" w:rsidR="002D7F36" w:rsidRDefault="002D7F36">
      <w:r>
        <w:separator/>
      </w:r>
    </w:p>
  </w:endnote>
  <w:endnote w:type="continuationSeparator" w:id="0">
    <w:p w14:paraId="5CB3699D" w14:textId="77777777" w:rsidR="002D7F36" w:rsidRDefault="002D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4C19" w14:textId="77777777" w:rsidR="002D7F36" w:rsidRDefault="002D7F36">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2D7F36" w:rsidRPr="00CB3D59" w14:paraId="20C86FE3" w14:textId="77777777">
      <w:tc>
        <w:tcPr>
          <w:tcW w:w="845" w:type="pct"/>
        </w:tcPr>
        <w:p w14:paraId="42344136" w14:textId="77777777" w:rsidR="002D7F36" w:rsidRPr="0097645D" w:rsidRDefault="002D7F36" w:rsidP="00BB1FC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E5412">
            <w:rPr>
              <w:rStyle w:val="PageNumber"/>
              <w:rFonts w:cs="Arial"/>
              <w:noProof/>
              <w:szCs w:val="18"/>
            </w:rPr>
            <w:t>8</w:t>
          </w:r>
          <w:r w:rsidRPr="0097645D">
            <w:rPr>
              <w:rStyle w:val="PageNumber"/>
              <w:rFonts w:cs="Arial"/>
              <w:szCs w:val="18"/>
            </w:rPr>
            <w:fldChar w:fldCharType="end"/>
          </w:r>
        </w:p>
      </w:tc>
      <w:tc>
        <w:tcPr>
          <w:tcW w:w="3090" w:type="pct"/>
        </w:tcPr>
        <w:p w14:paraId="69B67E32" w14:textId="751CCA72" w:rsidR="002D7F36" w:rsidRPr="00783A18" w:rsidRDefault="00807846" w:rsidP="00BB1FC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E5412" w:rsidRPr="00C954BE">
            <w:t>Justice Legislation Amendment Act 2020</w:t>
          </w:r>
          <w:r>
            <w:fldChar w:fldCharType="end"/>
          </w:r>
        </w:p>
        <w:p w14:paraId="19142C3E" w14:textId="57B7F150" w:rsidR="002D7F36" w:rsidRPr="00783A18" w:rsidRDefault="002D7F36" w:rsidP="00BB1FC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5F20577" w14:textId="0CB44FAB" w:rsidR="002D7F36" w:rsidRPr="00743346" w:rsidRDefault="002D7F36" w:rsidP="00BB1FC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E5412">
            <w:rPr>
              <w:rFonts w:cs="Arial"/>
              <w:szCs w:val="18"/>
            </w:rPr>
            <w:t>A2020-42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E5412">
            <w:rPr>
              <w:rFonts w:cs="Arial"/>
              <w:szCs w:val="18"/>
            </w:rPr>
            <w:t xml:space="preserve">  </w:t>
          </w:r>
          <w:r w:rsidRPr="00743346">
            <w:rPr>
              <w:rFonts w:cs="Arial"/>
              <w:szCs w:val="18"/>
            </w:rPr>
            <w:fldChar w:fldCharType="end"/>
          </w:r>
        </w:p>
      </w:tc>
    </w:tr>
  </w:tbl>
  <w:p w14:paraId="44792025" w14:textId="231C2080"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2028" w14:textId="77777777" w:rsidR="002D7F36" w:rsidRDefault="002D7F36">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2D7F36" w:rsidRPr="00CB3D59" w14:paraId="5E157B48" w14:textId="77777777">
      <w:tc>
        <w:tcPr>
          <w:tcW w:w="1060" w:type="pct"/>
        </w:tcPr>
        <w:p w14:paraId="331663B1" w14:textId="5E5D6507" w:rsidR="002D7F36" w:rsidRPr="00743346" w:rsidRDefault="002D7F36" w:rsidP="00BB1FC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E5412">
            <w:rPr>
              <w:rFonts w:cs="Arial"/>
              <w:szCs w:val="18"/>
            </w:rPr>
            <w:t>A2020-42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E5412">
            <w:rPr>
              <w:rFonts w:cs="Arial"/>
              <w:szCs w:val="18"/>
            </w:rPr>
            <w:t xml:space="preserve">  </w:t>
          </w:r>
          <w:r w:rsidRPr="00743346">
            <w:rPr>
              <w:rFonts w:cs="Arial"/>
              <w:szCs w:val="18"/>
            </w:rPr>
            <w:fldChar w:fldCharType="end"/>
          </w:r>
        </w:p>
      </w:tc>
      <w:tc>
        <w:tcPr>
          <w:tcW w:w="3094" w:type="pct"/>
        </w:tcPr>
        <w:p w14:paraId="7CFB49E0" w14:textId="47817476" w:rsidR="002D7F36" w:rsidRPr="00783A18" w:rsidRDefault="00807846" w:rsidP="00BB1FC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E5412" w:rsidRPr="00C954BE">
            <w:t>Justice Legislation Amendment Act 2020</w:t>
          </w:r>
          <w:r>
            <w:fldChar w:fldCharType="end"/>
          </w:r>
        </w:p>
        <w:p w14:paraId="4F4E08A4" w14:textId="770FDC16" w:rsidR="002D7F36" w:rsidRPr="00783A18" w:rsidRDefault="002D7F36" w:rsidP="00BB1FC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FAE5590" w14:textId="77777777" w:rsidR="002D7F36" w:rsidRPr="0097645D" w:rsidRDefault="002D7F36" w:rsidP="00BB1FC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E5412">
            <w:rPr>
              <w:rStyle w:val="PageNumber"/>
              <w:rFonts w:cs="Arial"/>
              <w:noProof/>
              <w:szCs w:val="18"/>
            </w:rPr>
            <w:t>9</w:t>
          </w:r>
          <w:r w:rsidRPr="0097645D">
            <w:rPr>
              <w:rStyle w:val="PageNumber"/>
              <w:rFonts w:cs="Arial"/>
              <w:szCs w:val="18"/>
            </w:rPr>
            <w:fldChar w:fldCharType="end"/>
          </w:r>
        </w:p>
      </w:tc>
    </w:tr>
  </w:tbl>
  <w:p w14:paraId="792770AA" w14:textId="0038EE57"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C6F0" w14:textId="77777777" w:rsidR="002D7F36" w:rsidRDefault="002D7F36">
    <w:pPr>
      <w:rPr>
        <w:sz w:val="16"/>
      </w:rPr>
    </w:pPr>
  </w:p>
  <w:p w14:paraId="6307E2B1" w14:textId="0677D09D" w:rsidR="002D7F36" w:rsidRDefault="002D7F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E5412">
      <w:rPr>
        <w:rFonts w:ascii="Arial" w:hAnsi="Arial"/>
        <w:sz w:val="12"/>
      </w:rPr>
      <w:t>J2019-1493</w:t>
    </w:r>
    <w:r>
      <w:rPr>
        <w:rFonts w:ascii="Arial" w:hAnsi="Arial"/>
        <w:sz w:val="12"/>
      </w:rPr>
      <w:fldChar w:fldCharType="end"/>
    </w:r>
  </w:p>
  <w:p w14:paraId="409083BB" w14:textId="79BA6EC8" w:rsidR="002D7F36" w:rsidRPr="00807846" w:rsidRDefault="00807846" w:rsidP="00807846">
    <w:pPr>
      <w:pStyle w:val="Status"/>
      <w:tabs>
        <w:tab w:val="center" w:pos="3853"/>
        <w:tab w:val="left" w:pos="4575"/>
      </w:tab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BA52" w14:textId="77777777" w:rsidR="002D7F36" w:rsidRDefault="002D7F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7F36" w:rsidRPr="00CB3D59" w14:paraId="394B03D8" w14:textId="77777777">
      <w:tc>
        <w:tcPr>
          <w:tcW w:w="847" w:type="pct"/>
        </w:tcPr>
        <w:p w14:paraId="566A9AE1" w14:textId="77777777" w:rsidR="002D7F36" w:rsidRPr="006D109C" w:rsidRDefault="002D7F36" w:rsidP="00BB1FC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E5412">
            <w:rPr>
              <w:rStyle w:val="PageNumber"/>
              <w:rFonts w:cs="Arial"/>
              <w:noProof/>
              <w:szCs w:val="18"/>
            </w:rPr>
            <w:t>74</w:t>
          </w:r>
          <w:r w:rsidRPr="006D109C">
            <w:rPr>
              <w:rStyle w:val="PageNumber"/>
              <w:rFonts w:cs="Arial"/>
              <w:szCs w:val="18"/>
            </w:rPr>
            <w:fldChar w:fldCharType="end"/>
          </w:r>
        </w:p>
      </w:tc>
      <w:tc>
        <w:tcPr>
          <w:tcW w:w="3092" w:type="pct"/>
        </w:tcPr>
        <w:p w14:paraId="52C48155" w14:textId="60028A92" w:rsidR="002D7F36" w:rsidRPr="006D109C" w:rsidRDefault="002D7F36" w:rsidP="00BB1FC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5412" w:rsidRPr="006E5412">
            <w:rPr>
              <w:rFonts w:cs="Arial"/>
              <w:szCs w:val="18"/>
            </w:rPr>
            <w:t>Justice Legislation Amendment Act 2020</w:t>
          </w:r>
          <w:r>
            <w:rPr>
              <w:rFonts w:cs="Arial"/>
              <w:szCs w:val="18"/>
            </w:rPr>
            <w:fldChar w:fldCharType="end"/>
          </w:r>
        </w:p>
        <w:p w14:paraId="57A27152" w14:textId="1E583581" w:rsidR="002D7F36" w:rsidRPr="00783A18" w:rsidRDefault="002D7F36" w:rsidP="00BB1FC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DE22FA8" w14:textId="38105219" w:rsidR="002D7F36" w:rsidRPr="006D109C" w:rsidRDefault="002D7F36" w:rsidP="00BB1FC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E5412">
            <w:rPr>
              <w:rFonts w:cs="Arial"/>
              <w:szCs w:val="18"/>
            </w:rPr>
            <w:t>A2020-42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E5412">
            <w:rPr>
              <w:rFonts w:cs="Arial"/>
              <w:szCs w:val="18"/>
            </w:rPr>
            <w:t xml:space="preserve">  </w:t>
          </w:r>
          <w:r w:rsidRPr="006D109C">
            <w:rPr>
              <w:rFonts w:cs="Arial"/>
              <w:szCs w:val="18"/>
            </w:rPr>
            <w:fldChar w:fldCharType="end"/>
          </w:r>
        </w:p>
      </w:tc>
    </w:tr>
  </w:tbl>
  <w:p w14:paraId="0DDF37B5" w14:textId="742BD7E4"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D958" w14:textId="77777777" w:rsidR="002D7F36" w:rsidRDefault="002D7F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7F36" w:rsidRPr="00CB3D59" w14:paraId="58F1491C" w14:textId="77777777">
      <w:tc>
        <w:tcPr>
          <w:tcW w:w="1061" w:type="pct"/>
        </w:tcPr>
        <w:p w14:paraId="14B5D046" w14:textId="458DB74D" w:rsidR="002D7F36" w:rsidRPr="006D109C" w:rsidRDefault="002D7F36" w:rsidP="00BB1FC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E5412">
            <w:rPr>
              <w:rFonts w:cs="Arial"/>
              <w:szCs w:val="18"/>
            </w:rPr>
            <w:t>A2020-42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E5412">
            <w:rPr>
              <w:rFonts w:cs="Arial"/>
              <w:szCs w:val="18"/>
            </w:rPr>
            <w:t xml:space="preserve">  </w:t>
          </w:r>
          <w:r w:rsidRPr="006D109C">
            <w:rPr>
              <w:rFonts w:cs="Arial"/>
              <w:szCs w:val="18"/>
            </w:rPr>
            <w:fldChar w:fldCharType="end"/>
          </w:r>
        </w:p>
      </w:tc>
      <w:tc>
        <w:tcPr>
          <w:tcW w:w="3092" w:type="pct"/>
        </w:tcPr>
        <w:p w14:paraId="1E03D5F6" w14:textId="5CAF416C" w:rsidR="002D7F36" w:rsidRPr="006D109C" w:rsidRDefault="002D7F36" w:rsidP="00BB1FC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5412" w:rsidRPr="006E5412">
            <w:rPr>
              <w:rFonts w:cs="Arial"/>
              <w:szCs w:val="18"/>
            </w:rPr>
            <w:t>Justice Legislation Amendment Act 2020</w:t>
          </w:r>
          <w:r>
            <w:rPr>
              <w:rFonts w:cs="Arial"/>
              <w:szCs w:val="18"/>
            </w:rPr>
            <w:fldChar w:fldCharType="end"/>
          </w:r>
        </w:p>
        <w:p w14:paraId="1434119E" w14:textId="1C225DB5" w:rsidR="002D7F36" w:rsidRPr="00783A18" w:rsidRDefault="002D7F36" w:rsidP="00BB1FC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E541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C94864F" w14:textId="77777777" w:rsidR="002D7F36" w:rsidRPr="006D109C" w:rsidRDefault="002D7F36" w:rsidP="00BB1FC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E5412">
            <w:rPr>
              <w:rStyle w:val="PageNumber"/>
              <w:rFonts w:cs="Arial"/>
              <w:noProof/>
              <w:szCs w:val="18"/>
            </w:rPr>
            <w:t>73</w:t>
          </w:r>
          <w:r w:rsidRPr="006D109C">
            <w:rPr>
              <w:rStyle w:val="PageNumber"/>
              <w:rFonts w:cs="Arial"/>
              <w:szCs w:val="18"/>
            </w:rPr>
            <w:fldChar w:fldCharType="end"/>
          </w:r>
        </w:p>
      </w:tc>
    </w:tr>
  </w:tbl>
  <w:p w14:paraId="3B8E8ACB" w14:textId="6A23A2DD"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4A4E" w14:textId="77777777" w:rsidR="002D7F36" w:rsidRDefault="002D7F36">
    <w:pPr>
      <w:rPr>
        <w:sz w:val="16"/>
      </w:rPr>
    </w:pPr>
  </w:p>
  <w:p w14:paraId="78FB67D3" w14:textId="7A86228C" w:rsidR="002D7F36" w:rsidRDefault="002D7F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E5412">
      <w:rPr>
        <w:rFonts w:ascii="Arial" w:hAnsi="Arial"/>
        <w:sz w:val="12"/>
      </w:rPr>
      <w:t>J2019-1493</w:t>
    </w:r>
    <w:r>
      <w:rPr>
        <w:rFonts w:ascii="Arial" w:hAnsi="Arial"/>
        <w:sz w:val="12"/>
      </w:rPr>
      <w:fldChar w:fldCharType="end"/>
    </w:r>
  </w:p>
  <w:p w14:paraId="5FCB1385" w14:textId="09179E61"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2DFC" w14:textId="77777777" w:rsidR="002D7F36" w:rsidRDefault="002D7F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5"/>
      <w:gridCol w:w="4763"/>
      <w:gridCol w:w="1634"/>
    </w:tblGrid>
    <w:tr w:rsidR="002D7F36" w14:paraId="7A3B5201" w14:textId="77777777">
      <w:trPr>
        <w:jc w:val="center"/>
      </w:trPr>
      <w:tc>
        <w:tcPr>
          <w:tcW w:w="1240" w:type="dxa"/>
        </w:tcPr>
        <w:p w14:paraId="4C46EA19" w14:textId="77777777" w:rsidR="002D7F36" w:rsidRDefault="002D7F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78F9AD8" w14:textId="75F151BC" w:rsidR="002D7F36" w:rsidRDefault="00807846">
          <w:pPr>
            <w:pStyle w:val="Footer"/>
            <w:jc w:val="center"/>
          </w:pPr>
          <w:r>
            <w:fldChar w:fldCharType="begin"/>
          </w:r>
          <w:r>
            <w:instrText xml:space="preserve"> REF Citation *\charformat </w:instrText>
          </w:r>
          <w:r>
            <w:fldChar w:fldCharType="separate"/>
          </w:r>
          <w:r w:rsidR="006E5412" w:rsidRPr="00C954BE">
            <w:t>Justice Legislation Amendment Act 2020</w:t>
          </w:r>
          <w:r>
            <w:fldChar w:fldCharType="end"/>
          </w:r>
        </w:p>
        <w:p w14:paraId="3B344189" w14:textId="19259180" w:rsidR="002D7F36" w:rsidRDefault="00807846">
          <w:pPr>
            <w:pStyle w:val="Footer"/>
            <w:spacing w:before="0"/>
            <w:jc w:val="center"/>
          </w:pPr>
          <w:r>
            <w:fldChar w:fldCharType="begin"/>
          </w:r>
          <w:r>
            <w:instrText xml:space="preserve"> DOCPROPERTY "Eff"  *\charformat </w:instrText>
          </w:r>
          <w:r>
            <w:fldChar w:fldCharType="separate"/>
          </w:r>
          <w:r w:rsidR="006E5412">
            <w:t xml:space="preserve"> </w:t>
          </w:r>
          <w:r>
            <w:fldChar w:fldCharType="end"/>
          </w:r>
          <w:r>
            <w:fldChar w:fldCharType="begin"/>
          </w:r>
          <w:r>
            <w:instrText xml:space="preserve"> DOCPROPERTY "StartDt"  *\charformat </w:instrText>
          </w:r>
          <w:r>
            <w:fldChar w:fldCharType="separate"/>
          </w:r>
          <w:r w:rsidR="006E5412">
            <w:t xml:space="preserve">  </w:t>
          </w:r>
          <w:r>
            <w:fldChar w:fldCharType="end"/>
          </w:r>
          <w:r>
            <w:fldChar w:fldCharType="begin"/>
          </w:r>
          <w:r>
            <w:instrText xml:space="preserve"> DOCPROPERTY "EndDt"  *\charformat </w:instrText>
          </w:r>
          <w:r>
            <w:fldChar w:fldCharType="separate"/>
          </w:r>
          <w:r w:rsidR="006E5412">
            <w:t xml:space="preserve">  </w:t>
          </w:r>
          <w:r>
            <w:fldChar w:fldCharType="end"/>
          </w:r>
        </w:p>
      </w:tc>
      <w:tc>
        <w:tcPr>
          <w:tcW w:w="1553" w:type="dxa"/>
        </w:tcPr>
        <w:p w14:paraId="5EC30247" w14:textId="752B3548" w:rsidR="002D7F36" w:rsidRDefault="00807846">
          <w:pPr>
            <w:pStyle w:val="Footer"/>
            <w:jc w:val="right"/>
          </w:pPr>
          <w:r>
            <w:fldChar w:fldCharType="begin"/>
          </w:r>
          <w:r>
            <w:instrText xml:space="preserve"> DOCPROPERTY "Category"  *\charformat  </w:instrText>
          </w:r>
          <w:r>
            <w:fldChar w:fldCharType="separate"/>
          </w:r>
          <w:r w:rsidR="006E5412">
            <w:t>A2020-42</w:t>
          </w:r>
          <w:r>
            <w:fldChar w:fldCharType="end"/>
          </w:r>
          <w:r w:rsidR="002D7F36">
            <w:br/>
          </w:r>
          <w:r>
            <w:fldChar w:fldCharType="begin"/>
          </w:r>
          <w:r>
            <w:instrText xml:space="preserve"> DOCPROPERTY "RepubDt"  *\charformat  </w:instrText>
          </w:r>
          <w:r>
            <w:fldChar w:fldCharType="separate"/>
          </w:r>
          <w:r w:rsidR="006E5412">
            <w:t xml:space="preserve">  </w:t>
          </w:r>
          <w:r>
            <w:fldChar w:fldCharType="end"/>
          </w:r>
        </w:p>
      </w:tc>
    </w:tr>
  </w:tbl>
  <w:p w14:paraId="50C5E600" w14:textId="776C01A7"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E8E0" w14:textId="77777777" w:rsidR="002D7F36" w:rsidRDefault="002D7F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4"/>
      <w:gridCol w:w="4763"/>
      <w:gridCol w:w="1305"/>
    </w:tblGrid>
    <w:tr w:rsidR="002D7F36" w14:paraId="32BD3AA8" w14:textId="77777777">
      <w:trPr>
        <w:jc w:val="center"/>
      </w:trPr>
      <w:tc>
        <w:tcPr>
          <w:tcW w:w="1553" w:type="dxa"/>
        </w:tcPr>
        <w:p w14:paraId="2D03DDA0" w14:textId="6E7E0BE7" w:rsidR="002D7F36" w:rsidRDefault="00807846">
          <w:pPr>
            <w:pStyle w:val="Footer"/>
          </w:pPr>
          <w:r>
            <w:fldChar w:fldCharType="begin"/>
          </w:r>
          <w:r>
            <w:instrText xml:space="preserve"> DOCPROPERTY "Category"  *\charformat  </w:instrText>
          </w:r>
          <w:r>
            <w:fldChar w:fldCharType="separate"/>
          </w:r>
          <w:r w:rsidR="006E5412">
            <w:t>A2020-42</w:t>
          </w:r>
          <w:r>
            <w:fldChar w:fldCharType="end"/>
          </w:r>
          <w:r w:rsidR="002D7F36">
            <w:br/>
          </w:r>
          <w:r>
            <w:fldChar w:fldCharType="begin"/>
          </w:r>
          <w:r>
            <w:instrText xml:space="preserve"> DOCPROPERTY "RepubDt"  *\charformat  </w:instrText>
          </w:r>
          <w:r>
            <w:fldChar w:fldCharType="separate"/>
          </w:r>
          <w:r w:rsidR="006E5412">
            <w:t xml:space="preserve">  </w:t>
          </w:r>
          <w:r>
            <w:fldChar w:fldCharType="end"/>
          </w:r>
        </w:p>
      </w:tc>
      <w:tc>
        <w:tcPr>
          <w:tcW w:w="4527" w:type="dxa"/>
        </w:tcPr>
        <w:p w14:paraId="085A0D88" w14:textId="36CB7A9E" w:rsidR="002D7F36" w:rsidRDefault="00807846">
          <w:pPr>
            <w:pStyle w:val="Footer"/>
            <w:jc w:val="center"/>
          </w:pPr>
          <w:r>
            <w:fldChar w:fldCharType="begin"/>
          </w:r>
          <w:r>
            <w:instrText xml:space="preserve"> REF Citation *\charformat </w:instrText>
          </w:r>
          <w:r>
            <w:fldChar w:fldCharType="separate"/>
          </w:r>
          <w:r w:rsidR="006E5412" w:rsidRPr="00C954BE">
            <w:t>Justice Legislation Amendment Act 2020</w:t>
          </w:r>
          <w:r>
            <w:fldChar w:fldCharType="end"/>
          </w:r>
        </w:p>
        <w:p w14:paraId="01C5DC0C" w14:textId="2039C1C4" w:rsidR="002D7F36" w:rsidRDefault="00807846">
          <w:pPr>
            <w:pStyle w:val="Footer"/>
            <w:spacing w:before="0"/>
            <w:jc w:val="center"/>
          </w:pPr>
          <w:r>
            <w:fldChar w:fldCharType="begin"/>
          </w:r>
          <w:r>
            <w:instrText xml:space="preserve"> DOCPROPERTY "Eff"  *\charformat </w:instrText>
          </w:r>
          <w:r>
            <w:fldChar w:fldCharType="separate"/>
          </w:r>
          <w:r w:rsidR="006E5412">
            <w:t xml:space="preserve"> </w:t>
          </w:r>
          <w:r>
            <w:fldChar w:fldCharType="end"/>
          </w:r>
          <w:r>
            <w:fldChar w:fldCharType="begin"/>
          </w:r>
          <w:r>
            <w:instrText xml:space="preserve"> DOCPROPERTY "StartDt"  *\</w:instrText>
          </w:r>
          <w:r>
            <w:instrText xml:space="preserve">charformat </w:instrText>
          </w:r>
          <w:r>
            <w:fldChar w:fldCharType="separate"/>
          </w:r>
          <w:r w:rsidR="006E5412">
            <w:t xml:space="preserve">  </w:t>
          </w:r>
          <w:r>
            <w:fldChar w:fldCharType="end"/>
          </w:r>
          <w:r>
            <w:fldChar w:fldCharType="begin"/>
          </w:r>
          <w:r>
            <w:instrText xml:space="preserve"> DOCPROPERTY "EndDt"  *\charformat </w:instrText>
          </w:r>
          <w:r>
            <w:fldChar w:fldCharType="separate"/>
          </w:r>
          <w:r w:rsidR="006E5412">
            <w:t xml:space="preserve">  </w:t>
          </w:r>
          <w:r>
            <w:fldChar w:fldCharType="end"/>
          </w:r>
        </w:p>
      </w:tc>
      <w:tc>
        <w:tcPr>
          <w:tcW w:w="1240" w:type="dxa"/>
        </w:tcPr>
        <w:p w14:paraId="1E977055" w14:textId="77777777" w:rsidR="002D7F36" w:rsidRDefault="002D7F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801E58" w14:textId="51063D57" w:rsidR="002D7F36" w:rsidRPr="00807846" w:rsidRDefault="00807846" w:rsidP="00807846">
    <w:pPr>
      <w:pStyle w:val="Status"/>
      <w:rPr>
        <w:rFonts w:cs="Arial"/>
      </w:rPr>
    </w:pPr>
    <w:r w:rsidRPr="00807846">
      <w:rPr>
        <w:rFonts w:cs="Arial"/>
      </w:rPr>
      <w:fldChar w:fldCharType="begin"/>
    </w:r>
    <w:r w:rsidRPr="00807846">
      <w:rPr>
        <w:rFonts w:cs="Arial"/>
      </w:rPr>
      <w:instrText xml:space="preserve"> DOCPROPERTY "Status" </w:instrText>
    </w:r>
    <w:r w:rsidRPr="00807846">
      <w:rPr>
        <w:rFonts w:cs="Arial"/>
      </w:rPr>
      <w:fldChar w:fldCharType="separate"/>
    </w:r>
    <w:r w:rsidR="006E5412" w:rsidRPr="00807846">
      <w:rPr>
        <w:rFonts w:cs="Arial"/>
      </w:rPr>
      <w:t xml:space="preserve"> </w:t>
    </w:r>
    <w:r w:rsidRPr="00807846">
      <w:rPr>
        <w:rFonts w:cs="Arial"/>
      </w:rPr>
      <w:fldChar w:fldCharType="end"/>
    </w:r>
    <w:r w:rsidRPr="008078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04A1" w14:textId="77777777" w:rsidR="002D7F36" w:rsidRDefault="002D7F36">
      <w:r>
        <w:separator/>
      </w:r>
    </w:p>
  </w:footnote>
  <w:footnote w:type="continuationSeparator" w:id="0">
    <w:p w14:paraId="19716772" w14:textId="77777777" w:rsidR="002D7F36" w:rsidRDefault="002D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6"/>
      <w:gridCol w:w="6316"/>
    </w:tblGrid>
    <w:tr w:rsidR="002D7F36" w:rsidRPr="00CB3D59" w14:paraId="221B96D3" w14:textId="77777777">
      <w:tc>
        <w:tcPr>
          <w:tcW w:w="900" w:type="pct"/>
        </w:tcPr>
        <w:p w14:paraId="149948EA" w14:textId="77777777" w:rsidR="002D7F36" w:rsidRPr="00783A18" w:rsidRDefault="002D7F36">
          <w:pPr>
            <w:pStyle w:val="HeaderEven"/>
            <w:rPr>
              <w:rFonts w:ascii="Times New Roman" w:hAnsi="Times New Roman"/>
              <w:sz w:val="24"/>
              <w:szCs w:val="24"/>
            </w:rPr>
          </w:pPr>
        </w:p>
      </w:tc>
      <w:tc>
        <w:tcPr>
          <w:tcW w:w="4100" w:type="pct"/>
        </w:tcPr>
        <w:p w14:paraId="578EF360" w14:textId="77777777" w:rsidR="002D7F36" w:rsidRPr="00783A18" w:rsidRDefault="002D7F36">
          <w:pPr>
            <w:pStyle w:val="HeaderEven"/>
            <w:rPr>
              <w:rFonts w:ascii="Times New Roman" w:hAnsi="Times New Roman"/>
              <w:sz w:val="24"/>
              <w:szCs w:val="24"/>
            </w:rPr>
          </w:pPr>
        </w:p>
      </w:tc>
    </w:tr>
    <w:tr w:rsidR="002D7F36" w:rsidRPr="00CB3D59" w14:paraId="1E598CAE" w14:textId="77777777">
      <w:tc>
        <w:tcPr>
          <w:tcW w:w="4100" w:type="pct"/>
          <w:gridSpan w:val="2"/>
          <w:tcBorders>
            <w:bottom w:val="single" w:sz="4" w:space="0" w:color="auto"/>
          </w:tcBorders>
        </w:tcPr>
        <w:p w14:paraId="1775D42D" w14:textId="5CE0D950" w:rsidR="002D7F36" w:rsidRPr="0097645D" w:rsidRDefault="00086BE7" w:rsidP="00BB1FCA">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807846">
            <w:rPr>
              <w:noProof/>
            </w:rPr>
            <w:t>Contents</w:t>
          </w:r>
          <w:r>
            <w:rPr>
              <w:noProof/>
            </w:rPr>
            <w:fldChar w:fldCharType="end"/>
          </w:r>
        </w:p>
      </w:tc>
    </w:tr>
  </w:tbl>
  <w:p w14:paraId="6C76A9E1" w14:textId="7ACBFFA4" w:rsidR="002D7F36" w:rsidRDefault="002D7F36">
    <w:pPr>
      <w:pStyle w:val="N-9pt"/>
    </w:pPr>
    <w:r>
      <w:tab/>
    </w:r>
    <w:r w:rsidR="00086BE7">
      <w:rPr>
        <w:noProof/>
      </w:rPr>
      <w:fldChar w:fldCharType="begin"/>
    </w:r>
    <w:r w:rsidR="00086BE7">
      <w:rPr>
        <w:noProof/>
      </w:rPr>
      <w:instrText xml:space="preserve"> STYLEREF charPage \* MERGEFORMAT </w:instrText>
    </w:r>
    <w:r w:rsidR="00086BE7">
      <w:rPr>
        <w:noProof/>
      </w:rPr>
      <w:fldChar w:fldCharType="separate"/>
    </w:r>
    <w:r w:rsidR="00807846">
      <w:rPr>
        <w:noProof/>
      </w:rPr>
      <w:t>Page</w:t>
    </w:r>
    <w:r w:rsidR="00086BE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6"/>
      <w:gridCol w:w="1386"/>
    </w:tblGrid>
    <w:tr w:rsidR="002D7F36" w:rsidRPr="00CB3D59" w14:paraId="6F818796" w14:textId="77777777">
      <w:tc>
        <w:tcPr>
          <w:tcW w:w="4100" w:type="pct"/>
        </w:tcPr>
        <w:p w14:paraId="40CDEEB7" w14:textId="77777777" w:rsidR="002D7F36" w:rsidRPr="00783A18" w:rsidRDefault="002D7F36" w:rsidP="00BB1FCA">
          <w:pPr>
            <w:pStyle w:val="HeaderOdd"/>
            <w:jc w:val="left"/>
            <w:rPr>
              <w:rFonts w:ascii="Times New Roman" w:hAnsi="Times New Roman"/>
              <w:sz w:val="24"/>
              <w:szCs w:val="24"/>
            </w:rPr>
          </w:pPr>
        </w:p>
      </w:tc>
      <w:tc>
        <w:tcPr>
          <w:tcW w:w="900" w:type="pct"/>
        </w:tcPr>
        <w:p w14:paraId="374BBC3F" w14:textId="77777777" w:rsidR="002D7F36" w:rsidRPr="00783A18" w:rsidRDefault="002D7F36" w:rsidP="00BB1FCA">
          <w:pPr>
            <w:pStyle w:val="HeaderOdd"/>
            <w:jc w:val="left"/>
            <w:rPr>
              <w:rFonts w:ascii="Times New Roman" w:hAnsi="Times New Roman"/>
              <w:sz w:val="24"/>
              <w:szCs w:val="24"/>
            </w:rPr>
          </w:pPr>
        </w:p>
      </w:tc>
    </w:tr>
    <w:tr w:rsidR="002D7F36" w:rsidRPr="00CB3D59" w14:paraId="2211A900" w14:textId="77777777">
      <w:tc>
        <w:tcPr>
          <w:tcW w:w="900" w:type="pct"/>
          <w:gridSpan w:val="2"/>
          <w:tcBorders>
            <w:bottom w:val="single" w:sz="4" w:space="0" w:color="auto"/>
          </w:tcBorders>
        </w:tcPr>
        <w:p w14:paraId="573B895D" w14:textId="33D213A5" w:rsidR="002D7F36" w:rsidRPr="0097645D" w:rsidRDefault="00086BE7" w:rsidP="00BB1FCA">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807846">
            <w:rPr>
              <w:noProof/>
            </w:rPr>
            <w:t>Contents</w:t>
          </w:r>
          <w:r>
            <w:rPr>
              <w:noProof/>
            </w:rPr>
            <w:fldChar w:fldCharType="end"/>
          </w:r>
        </w:p>
      </w:tc>
    </w:tr>
  </w:tbl>
  <w:p w14:paraId="1A8D3447" w14:textId="004A9FF4" w:rsidR="002D7F36" w:rsidRDefault="002D7F36">
    <w:pPr>
      <w:pStyle w:val="N-9pt"/>
    </w:pPr>
    <w:r>
      <w:tab/>
    </w:r>
    <w:r w:rsidR="00086BE7">
      <w:rPr>
        <w:noProof/>
      </w:rPr>
      <w:fldChar w:fldCharType="begin"/>
    </w:r>
    <w:r w:rsidR="00086BE7">
      <w:rPr>
        <w:noProof/>
      </w:rPr>
      <w:instrText xml:space="preserve"> STYLEREF charPage \* MERGEFORMAT </w:instrText>
    </w:r>
    <w:r w:rsidR="00086BE7">
      <w:rPr>
        <w:noProof/>
      </w:rPr>
      <w:fldChar w:fldCharType="separate"/>
    </w:r>
    <w:r w:rsidR="00807846">
      <w:rPr>
        <w:noProof/>
      </w:rPr>
      <w:t>Page</w:t>
    </w:r>
    <w:r w:rsidR="00086BE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74D2" w14:textId="77777777" w:rsidR="00807846" w:rsidRDefault="00807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4"/>
      <w:gridCol w:w="6058"/>
    </w:tblGrid>
    <w:tr w:rsidR="002D7F36" w:rsidRPr="00CB3D59" w14:paraId="1BDB64CE" w14:textId="77777777" w:rsidTr="00BB1FCA">
      <w:tc>
        <w:tcPr>
          <w:tcW w:w="1701" w:type="dxa"/>
        </w:tcPr>
        <w:p w14:paraId="7A3FD842" w14:textId="7D7C6229" w:rsidR="002D7F36" w:rsidRPr="006D109C" w:rsidRDefault="002D7F3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07846">
            <w:rPr>
              <w:rFonts w:cs="Arial"/>
              <w:b/>
              <w:noProof/>
              <w:szCs w:val="18"/>
            </w:rPr>
            <w:t>Part 30</w:t>
          </w:r>
          <w:r w:rsidRPr="006D109C">
            <w:rPr>
              <w:rFonts w:cs="Arial"/>
              <w:b/>
              <w:szCs w:val="18"/>
            </w:rPr>
            <w:fldChar w:fldCharType="end"/>
          </w:r>
        </w:p>
      </w:tc>
      <w:tc>
        <w:tcPr>
          <w:tcW w:w="6320" w:type="dxa"/>
        </w:tcPr>
        <w:p w14:paraId="7E584852" w14:textId="42A2871A" w:rsidR="002D7F36" w:rsidRPr="006D109C" w:rsidRDefault="002D7F3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07846">
            <w:rPr>
              <w:rFonts w:cs="Arial"/>
              <w:noProof/>
              <w:szCs w:val="18"/>
            </w:rPr>
            <w:t>Victims of Crime Act 1994</w:t>
          </w:r>
          <w:r w:rsidRPr="006D109C">
            <w:rPr>
              <w:rFonts w:cs="Arial"/>
              <w:szCs w:val="18"/>
            </w:rPr>
            <w:fldChar w:fldCharType="end"/>
          </w:r>
        </w:p>
      </w:tc>
    </w:tr>
    <w:tr w:rsidR="002D7F36" w:rsidRPr="00CB3D59" w14:paraId="58AE2BC3" w14:textId="77777777" w:rsidTr="00BB1FCA">
      <w:tc>
        <w:tcPr>
          <w:tcW w:w="1701" w:type="dxa"/>
        </w:tcPr>
        <w:p w14:paraId="4AB705C8" w14:textId="732D56F1" w:rsidR="002D7F36" w:rsidRPr="006D109C" w:rsidRDefault="002D7F3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A65A66A" w14:textId="54E7A992" w:rsidR="002D7F36" w:rsidRPr="006D109C" w:rsidRDefault="002D7F3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D7F36" w:rsidRPr="00CB3D59" w14:paraId="0831DCFE" w14:textId="77777777" w:rsidTr="00BB1FCA">
      <w:trPr>
        <w:cantSplit/>
      </w:trPr>
      <w:tc>
        <w:tcPr>
          <w:tcW w:w="1701" w:type="dxa"/>
          <w:gridSpan w:val="2"/>
          <w:tcBorders>
            <w:bottom w:val="single" w:sz="4" w:space="0" w:color="auto"/>
          </w:tcBorders>
        </w:tcPr>
        <w:p w14:paraId="2CD1D053" w14:textId="672AAB3E" w:rsidR="002D7F36" w:rsidRPr="006D109C" w:rsidRDefault="002D7F36" w:rsidP="00BB1FC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E541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07846">
            <w:rPr>
              <w:rFonts w:cs="Arial"/>
              <w:noProof/>
              <w:szCs w:val="18"/>
            </w:rPr>
            <w:t>149</w:t>
          </w:r>
          <w:r w:rsidRPr="006D109C">
            <w:rPr>
              <w:rFonts w:cs="Arial"/>
              <w:szCs w:val="18"/>
            </w:rPr>
            <w:fldChar w:fldCharType="end"/>
          </w:r>
        </w:p>
      </w:tc>
    </w:tr>
  </w:tbl>
  <w:p w14:paraId="7BF7B1C5" w14:textId="77777777" w:rsidR="002D7F36" w:rsidRDefault="002D7F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2D7F36" w:rsidRPr="00CB3D59" w14:paraId="767E2B4C" w14:textId="77777777" w:rsidTr="00BB1FCA">
      <w:tc>
        <w:tcPr>
          <w:tcW w:w="6320" w:type="dxa"/>
        </w:tcPr>
        <w:p w14:paraId="09BB75C0" w14:textId="1F2B3178" w:rsidR="002D7F36" w:rsidRPr="006D109C" w:rsidRDefault="002D7F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07846">
            <w:rPr>
              <w:rFonts w:cs="Arial"/>
              <w:noProof/>
              <w:szCs w:val="18"/>
            </w:rPr>
            <w:t>Unit Titles (Management) Act 2011</w:t>
          </w:r>
          <w:r w:rsidRPr="006D109C">
            <w:rPr>
              <w:rFonts w:cs="Arial"/>
              <w:szCs w:val="18"/>
            </w:rPr>
            <w:fldChar w:fldCharType="end"/>
          </w:r>
        </w:p>
      </w:tc>
      <w:tc>
        <w:tcPr>
          <w:tcW w:w="1701" w:type="dxa"/>
        </w:tcPr>
        <w:p w14:paraId="77A0FFB1" w14:textId="6DC43607" w:rsidR="002D7F36" w:rsidRPr="006D109C" w:rsidRDefault="002D7F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07846">
            <w:rPr>
              <w:rFonts w:cs="Arial"/>
              <w:b/>
              <w:noProof/>
              <w:szCs w:val="18"/>
            </w:rPr>
            <w:t>Part 29</w:t>
          </w:r>
          <w:r w:rsidRPr="006D109C">
            <w:rPr>
              <w:rFonts w:cs="Arial"/>
              <w:b/>
              <w:szCs w:val="18"/>
            </w:rPr>
            <w:fldChar w:fldCharType="end"/>
          </w:r>
        </w:p>
      </w:tc>
    </w:tr>
    <w:tr w:rsidR="002D7F36" w:rsidRPr="00CB3D59" w14:paraId="35D4A1C0" w14:textId="77777777" w:rsidTr="00BB1FCA">
      <w:tc>
        <w:tcPr>
          <w:tcW w:w="6320" w:type="dxa"/>
        </w:tcPr>
        <w:p w14:paraId="61500881" w14:textId="58F29ED3" w:rsidR="002D7F36" w:rsidRPr="006D109C" w:rsidRDefault="002D7F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6632D7B" w14:textId="6F9F46E0" w:rsidR="002D7F36" w:rsidRPr="006D109C" w:rsidRDefault="002D7F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D7F36" w:rsidRPr="00CB3D59" w14:paraId="00D48AC3" w14:textId="77777777" w:rsidTr="00BB1FCA">
      <w:trPr>
        <w:cantSplit/>
      </w:trPr>
      <w:tc>
        <w:tcPr>
          <w:tcW w:w="1701" w:type="dxa"/>
          <w:gridSpan w:val="2"/>
          <w:tcBorders>
            <w:bottom w:val="single" w:sz="4" w:space="0" w:color="auto"/>
          </w:tcBorders>
        </w:tcPr>
        <w:p w14:paraId="394E02F7" w14:textId="593E634A" w:rsidR="002D7F36" w:rsidRPr="006D109C" w:rsidRDefault="002D7F36" w:rsidP="00BB1FC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E541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07846">
            <w:rPr>
              <w:rFonts w:cs="Arial"/>
              <w:noProof/>
              <w:szCs w:val="18"/>
            </w:rPr>
            <w:t>145</w:t>
          </w:r>
          <w:r w:rsidRPr="006D109C">
            <w:rPr>
              <w:rFonts w:cs="Arial"/>
              <w:szCs w:val="18"/>
            </w:rPr>
            <w:fldChar w:fldCharType="end"/>
          </w:r>
        </w:p>
      </w:tc>
    </w:tr>
  </w:tbl>
  <w:p w14:paraId="74DC03D3" w14:textId="77777777" w:rsidR="002D7F36" w:rsidRDefault="002D7F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3"/>
      <w:gridCol w:w="6399"/>
    </w:tblGrid>
    <w:tr w:rsidR="002D7F36" w14:paraId="70F29FAE" w14:textId="77777777">
      <w:trPr>
        <w:jc w:val="center"/>
      </w:trPr>
      <w:tc>
        <w:tcPr>
          <w:tcW w:w="1234" w:type="dxa"/>
        </w:tcPr>
        <w:p w14:paraId="61CCEF08" w14:textId="77777777" w:rsidR="002D7F36" w:rsidRDefault="002D7F36">
          <w:pPr>
            <w:pStyle w:val="HeaderEven"/>
          </w:pPr>
        </w:p>
      </w:tc>
      <w:tc>
        <w:tcPr>
          <w:tcW w:w="6062" w:type="dxa"/>
        </w:tcPr>
        <w:p w14:paraId="0DFAFE18" w14:textId="77777777" w:rsidR="002D7F36" w:rsidRDefault="002D7F36">
          <w:pPr>
            <w:pStyle w:val="HeaderEven"/>
          </w:pPr>
        </w:p>
      </w:tc>
    </w:tr>
    <w:tr w:rsidR="002D7F36" w14:paraId="36054AD1" w14:textId="77777777">
      <w:trPr>
        <w:jc w:val="center"/>
      </w:trPr>
      <w:tc>
        <w:tcPr>
          <w:tcW w:w="1234" w:type="dxa"/>
        </w:tcPr>
        <w:p w14:paraId="26E4C28F" w14:textId="77777777" w:rsidR="002D7F36" w:rsidRDefault="002D7F36">
          <w:pPr>
            <w:pStyle w:val="HeaderEven"/>
          </w:pPr>
        </w:p>
      </w:tc>
      <w:tc>
        <w:tcPr>
          <w:tcW w:w="6062" w:type="dxa"/>
        </w:tcPr>
        <w:p w14:paraId="3108B49A" w14:textId="77777777" w:rsidR="002D7F36" w:rsidRDefault="002D7F36">
          <w:pPr>
            <w:pStyle w:val="HeaderEven"/>
          </w:pPr>
        </w:p>
      </w:tc>
    </w:tr>
    <w:tr w:rsidR="002D7F36" w14:paraId="0FC5B0DD" w14:textId="77777777">
      <w:trPr>
        <w:cantSplit/>
        <w:jc w:val="center"/>
      </w:trPr>
      <w:tc>
        <w:tcPr>
          <w:tcW w:w="7296" w:type="dxa"/>
          <w:gridSpan w:val="2"/>
          <w:tcBorders>
            <w:bottom w:val="single" w:sz="4" w:space="0" w:color="auto"/>
          </w:tcBorders>
        </w:tcPr>
        <w:p w14:paraId="041409B9" w14:textId="77777777" w:rsidR="002D7F36" w:rsidRDefault="002D7F36">
          <w:pPr>
            <w:pStyle w:val="HeaderEven6"/>
          </w:pPr>
        </w:p>
      </w:tc>
    </w:tr>
  </w:tbl>
  <w:p w14:paraId="2E1EB9AC" w14:textId="77777777" w:rsidR="002D7F36" w:rsidRDefault="002D7F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399"/>
      <w:gridCol w:w="1303"/>
    </w:tblGrid>
    <w:tr w:rsidR="002D7F36" w14:paraId="3D6DF7EB" w14:textId="77777777">
      <w:trPr>
        <w:jc w:val="center"/>
      </w:trPr>
      <w:tc>
        <w:tcPr>
          <w:tcW w:w="6062" w:type="dxa"/>
        </w:tcPr>
        <w:p w14:paraId="1ACFF9CA" w14:textId="77777777" w:rsidR="002D7F36" w:rsidRDefault="002D7F36">
          <w:pPr>
            <w:pStyle w:val="HeaderOdd"/>
          </w:pPr>
        </w:p>
      </w:tc>
      <w:tc>
        <w:tcPr>
          <w:tcW w:w="1234" w:type="dxa"/>
        </w:tcPr>
        <w:p w14:paraId="37AE8696" w14:textId="77777777" w:rsidR="002D7F36" w:rsidRDefault="002D7F36">
          <w:pPr>
            <w:pStyle w:val="HeaderOdd"/>
          </w:pPr>
        </w:p>
      </w:tc>
    </w:tr>
    <w:tr w:rsidR="002D7F36" w14:paraId="18C52314" w14:textId="77777777">
      <w:trPr>
        <w:jc w:val="center"/>
      </w:trPr>
      <w:tc>
        <w:tcPr>
          <w:tcW w:w="6062" w:type="dxa"/>
        </w:tcPr>
        <w:p w14:paraId="3ECCBA87" w14:textId="77777777" w:rsidR="002D7F36" w:rsidRDefault="002D7F36">
          <w:pPr>
            <w:pStyle w:val="HeaderOdd"/>
          </w:pPr>
        </w:p>
      </w:tc>
      <w:tc>
        <w:tcPr>
          <w:tcW w:w="1234" w:type="dxa"/>
        </w:tcPr>
        <w:p w14:paraId="4F1CA3CF" w14:textId="77777777" w:rsidR="002D7F36" w:rsidRDefault="002D7F36">
          <w:pPr>
            <w:pStyle w:val="HeaderOdd"/>
          </w:pPr>
        </w:p>
      </w:tc>
    </w:tr>
    <w:tr w:rsidR="002D7F36" w14:paraId="612A35B3" w14:textId="77777777">
      <w:trPr>
        <w:jc w:val="center"/>
      </w:trPr>
      <w:tc>
        <w:tcPr>
          <w:tcW w:w="7296" w:type="dxa"/>
          <w:gridSpan w:val="2"/>
          <w:tcBorders>
            <w:bottom w:val="single" w:sz="4" w:space="0" w:color="auto"/>
          </w:tcBorders>
        </w:tcPr>
        <w:p w14:paraId="5DDF78CD" w14:textId="77777777" w:rsidR="002D7F36" w:rsidRDefault="002D7F36">
          <w:pPr>
            <w:pStyle w:val="HeaderOdd6"/>
          </w:pPr>
        </w:p>
      </w:tc>
    </w:tr>
  </w:tbl>
  <w:p w14:paraId="2B5AFD14" w14:textId="77777777" w:rsidR="002D7F36" w:rsidRDefault="002D7F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D7F36" w:rsidRPr="00E06D02" w14:paraId="25E8F703" w14:textId="77777777" w:rsidTr="00567644">
      <w:trPr>
        <w:jc w:val="center"/>
      </w:trPr>
      <w:tc>
        <w:tcPr>
          <w:tcW w:w="1068" w:type="pct"/>
        </w:tcPr>
        <w:p w14:paraId="25E29375" w14:textId="77777777" w:rsidR="002D7F36" w:rsidRPr="00567644" w:rsidRDefault="002D7F36" w:rsidP="00567644">
          <w:pPr>
            <w:pStyle w:val="HeaderEven"/>
            <w:tabs>
              <w:tab w:val="left" w:pos="700"/>
            </w:tabs>
            <w:ind w:left="697" w:hanging="697"/>
            <w:rPr>
              <w:rFonts w:cs="Arial"/>
              <w:szCs w:val="18"/>
            </w:rPr>
          </w:pPr>
        </w:p>
      </w:tc>
      <w:tc>
        <w:tcPr>
          <w:tcW w:w="3932" w:type="pct"/>
        </w:tcPr>
        <w:p w14:paraId="003FAD53" w14:textId="77777777" w:rsidR="002D7F36" w:rsidRPr="00567644" w:rsidRDefault="002D7F36" w:rsidP="00567644">
          <w:pPr>
            <w:pStyle w:val="HeaderEven"/>
            <w:tabs>
              <w:tab w:val="left" w:pos="700"/>
            </w:tabs>
            <w:ind w:left="697" w:hanging="697"/>
            <w:rPr>
              <w:rFonts w:cs="Arial"/>
              <w:szCs w:val="18"/>
            </w:rPr>
          </w:pPr>
        </w:p>
      </w:tc>
    </w:tr>
    <w:tr w:rsidR="002D7F36" w:rsidRPr="00E06D02" w14:paraId="68975ADB" w14:textId="77777777" w:rsidTr="00567644">
      <w:trPr>
        <w:jc w:val="center"/>
      </w:trPr>
      <w:tc>
        <w:tcPr>
          <w:tcW w:w="1068" w:type="pct"/>
        </w:tcPr>
        <w:p w14:paraId="7558E7DC" w14:textId="77777777" w:rsidR="002D7F36" w:rsidRPr="00567644" w:rsidRDefault="002D7F36" w:rsidP="00567644">
          <w:pPr>
            <w:pStyle w:val="HeaderEven"/>
            <w:tabs>
              <w:tab w:val="left" w:pos="700"/>
            </w:tabs>
            <w:ind w:left="697" w:hanging="697"/>
            <w:rPr>
              <w:rFonts w:cs="Arial"/>
              <w:szCs w:val="18"/>
            </w:rPr>
          </w:pPr>
        </w:p>
      </w:tc>
      <w:tc>
        <w:tcPr>
          <w:tcW w:w="3932" w:type="pct"/>
        </w:tcPr>
        <w:p w14:paraId="6EC3CCDE" w14:textId="77777777" w:rsidR="002D7F36" w:rsidRPr="00567644" w:rsidRDefault="002D7F36" w:rsidP="00567644">
          <w:pPr>
            <w:pStyle w:val="HeaderEven"/>
            <w:tabs>
              <w:tab w:val="left" w:pos="700"/>
            </w:tabs>
            <w:ind w:left="697" w:hanging="697"/>
            <w:rPr>
              <w:rFonts w:cs="Arial"/>
              <w:szCs w:val="18"/>
            </w:rPr>
          </w:pPr>
        </w:p>
      </w:tc>
    </w:tr>
    <w:tr w:rsidR="002D7F36" w:rsidRPr="00E06D02" w14:paraId="45D852A8" w14:textId="77777777" w:rsidTr="00567644">
      <w:trPr>
        <w:cantSplit/>
        <w:jc w:val="center"/>
      </w:trPr>
      <w:tc>
        <w:tcPr>
          <w:tcW w:w="4997" w:type="pct"/>
          <w:gridSpan w:val="2"/>
          <w:tcBorders>
            <w:bottom w:val="single" w:sz="4" w:space="0" w:color="auto"/>
          </w:tcBorders>
        </w:tcPr>
        <w:p w14:paraId="1185674B" w14:textId="77777777" w:rsidR="002D7F36" w:rsidRPr="00567644" w:rsidRDefault="002D7F36" w:rsidP="00567644">
          <w:pPr>
            <w:pStyle w:val="HeaderEven6"/>
            <w:tabs>
              <w:tab w:val="left" w:pos="700"/>
            </w:tabs>
            <w:ind w:left="697" w:hanging="697"/>
            <w:rPr>
              <w:szCs w:val="18"/>
            </w:rPr>
          </w:pPr>
        </w:p>
      </w:tc>
    </w:tr>
  </w:tbl>
  <w:p w14:paraId="16E7C988" w14:textId="77777777" w:rsidR="002D7F36" w:rsidRDefault="002D7F3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2"/>
  </w:num>
  <w:num w:numId="5">
    <w:abstractNumId w:val="9"/>
  </w:num>
  <w:num w:numId="6">
    <w:abstractNumId w:val="5"/>
  </w:num>
  <w:num w:numId="7">
    <w:abstractNumId w:val="6"/>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5"/>
    <w:rsid w:val="00000C1F"/>
    <w:rsid w:val="000025CD"/>
    <w:rsid w:val="00002CD4"/>
    <w:rsid w:val="000038FA"/>
    <w:rsid w:val="000043A6"/>
    <w:rsid w:val="00004573"/>
    <w:rsid w:val="00005825"/>
    <w:rsid w:val="00006991"/>
    <w:rsid w:val="0000722F"/>
    <w:rsid w:val="00010513"/>
    <w:rsid w:val="0001096A"/>
    <w:rsid w:val="000111EA"/>
    <w:rsid w:val="00012AE2"/>
    <w:rsid w:val="0001347E"/>
    <w:rsid w:val="00013CEE"/>
    <w:rsid w:val="000158ED"/>
    <w:rsid w:val="00017942"/>
    <w:rsid w:val="00017B26"/>
    <w:rsid w:val="0002034F"/>
    <w:rsid w:val="000215AA"/>
    <w:rsid w:val="00023A74"/>
    <w:rsid w:val="0002424F"/>
    <w:rsid w:val="0002517D"/>
    <w:rsid w:val="00025988"/>
    <w:rsid w:val="00025CB8"/>
    <w:rsid w:val="00025FFB"/>
    <w:rsid w:val="0002685E"/>
    <w:rsid w:val="00026988"/>
    <w:rsid w:val="000275E5"/>
    <w:rsid w:val="0003001D"/>
    <w:rsid w:val="000302B1"/>
    <w:rsid w:val="0003249F"/>
    <w:rsid w:val="00033524"/>
    <w:rsid w:val="00033FE1"/>
    <w:rsid w:val="000362E3"/>
    <w:rsid w:val="00036A2C"/>
    <w:rsid w:val="00037D73"/>
    <w:rsid w:val="00037F24"/>
    <w:rsid w:val="00040BAB"/>
    <w:rsid w:val="000414A1"/>
    <w:rsid w:val="000417E5"/>
    <w:rsid w:val="00041DD0"/>
    <w:rsid w:val="000420DE"/>
    <w:rsid w:val="000426A0"/>
    <w:rsid w:val="00043204"/>
    <w:rsid w:val="000448E6"/>
    <w:rsid w:val="00045521"/>
    <w:rsid w:val="00046E24"/>
    <w:rsid w:val="00047170"/>
    <w:rsid w:val="00047369"/>
    <w:rsid w:val="000474F2"/>
    <w:rsid w:val="00047601"/>
    <w:rsid w:val="00047928"/>
    <w:rsid w:val="000506B7"/>
    <w:rsid w:val="000510F0"/>
    <w:rsid w:val="00052B1E"/>
    <w:rsid w:val="00055507"/>
    <w:rsid w:val="00055E30"/>
    <w:rsid w:val="000560D5"/>
    <w:rsid w:val="000614EA"/>
    <w:rsid w:val="00061927"/>
    <w:rsid w:val="00063210"/>
    <w:rsid w:val="00063818"/>
    <w:rsid w:val="00064576"/>
    <w:rsid w:val="000657E8"/>
    <w:rsid w:val="00065F4C"/>
    <w:rsid w:val="000661C7"/>
    <w:rsid w:val="00066263"/>
    <w:rsid w:val="000663A1"/>
    <w:rsid w:val="0006683D"/>
    <w:rsid w:val="00066F6A"/>
    <w:rsid w:val="000702A7"/>
    <w:rsid w:val="00070CC4"/>
    <w:rsid w:val="00070FC0"/>
    <w:rsid w:val="0007204E"/>
    <w:rsid w:val="00072B06"/>
    <w:rsid w:val="00072ED8"/>
    <w:rsid w:val="00073A9E"/>
    <w:rsid w:val="00073B35"/>
    <w:rsid w:val="00075987"/>
    <w:rsid w:val="00075B2A"/>
    <w:rsid w:val="000802F1"/>
    <w:rsid w:val="000812D4"/>
    <w:rsid w:val="000814FE"/>
    <w:rsid w:val="00081D6E"/>
    <w:rsid w:val="0008211A"/>
    <w:rsid w:val="00082444"/>
    <w:rsid w:val="00082C9D"/>
    <w:rsid w:val="00083C32"/>
    <w:rsid w:val="000844EA"/>
    <w:rsid w:val="00085981"/>
    <w:rsid w:val="00085FD6"/>
    <w:rsid w:val="00086378"/>
    <w:rsid w:val="00086BE7"/>
    <w:rsid w:val="000873BE"/>
    <w:rsid w:val="000906B4"/>
    <w:rsid w:val="00090E6B"/>
    <w:rsid w:val="00091575"/>
    <w:rsid w:val="00092008"/>
    <w:rsid w:val="00092D68"/>
    <w:rsid w:val="000949A6"/>
    <w:rsid w:val="00095165"/>
    <w:rsid w:val="0009641C"/>
    <w:rsid w:val="000978C2"/>
    <w:rsid w:val="000A2213"/>
    <w:rsid w:val="000A264E"/>
    <w:rsid w:val="000A3966"/>
    <w:rsid w:val="000A3A23"/>
    <w:rsid w:val="000A5C13"/>
    <w:rsid w:val="000A5DCB"/>
    <w:rsid w:val="000A637A"/>
    <w:rsid w:val="000B06BF"/>
    <w:rsid w:val="000B16DC"/>
    <w:rsid w:val="000B1C99"/>
    <w:rsid w:val="000B247C"/>
    <w:rsid w:val="000B294B"/>
    <w:rsid w:val="000B3404"/>
    <w:rsid w:val="000B4951"/>
    <w:rsid w:val="000B4A97"/>
    <w:rsid w:val="000B5685"/>
    <w:rsid w:val="000B58C7"/>
    <w:rsid w:val="000B5A80"/>
    <w:rsid w:val="000B729E"/>
    <w:rsid w:val="000B7634"/>
    <w:rsid w:val="000C0168"/>
    <w:rsid w:val="000C470B"/>
    <w:rsid w:val="000C492E"/>
    <w:rsid w:val="000C54A0"/>
    <w:rsid w:val="000C687C"/>
    <w:rsid w:val="000C77F0"/>
    <w:rsid w:val="000C7832"/>
    <w:rsid w:val="000C7850"/>
    <w:rsid w:val="000D0CC9"/>
    <w:rsid w:val="000D3B44"/>
    <w:rsid w:val="000D4DF5"/>
    <w:rsid w:val="000D54F2"/>
    <w:rsid w:val="000D6E3B"/>
    <w:rsid w:val="000E2059"/>
    <w:rsid w:val="000E29CA"/>
    <w:rsid w:val="000E5145"/>
    <w:rsid w:val="000E576D"/>
    <w:rsid w:val="000E616F"/>
    <w:rsid w:val="000E69D0"/>
    <w:rsid w:val="000F190E"/>
    <w:rsid w:val="000F1FEC"/>
    <w:rsid w:val="000F2735"/>
    <w:rsid w:val="000F2B2E"/>
    <w:rsid w:val="000F329E"/>
    <w:rsid w:val="000F625A"/>
    <w:rsid w:val="000F773E"/>
    <w:rsid w:val="001002C3"/>
    <w:rsid w:val="00101528"/>
    <w:rsid w:val="00101772"/>
    <w:rsid w:val="00101E30"/>
    <w:rsid w:val="001023A5"/>
    <w:rsid w:val="001033CB"/>
    <w:rsid w:val="001046A8"/>
    <w:rsid w:val="001046CA"/>
    <w:rsid w:val="001047CB"/>
    <w:rsid w:val="001053AD"/>
    <w:rsid w:val="001058DF"/>
    <w:rsid w:val="00107CAC"/>
    <w:rsid w:val="00107F85"/>
    <w:rsid w:val="00110CC9"/>
    <w:rsid w:val="00110F39"/>
    <w:rsid w:val="00112A80"/>
    <w:rsid w:val="00112BA6"/>
    <w:rsid w:val="00116BD7"/>
    <w:rsid w:val="00116D3E"/>
    <w:rsid w:val="001219A1"/>
    <w:rsid w:val="00125F88"/>
    <w:rsid w:val="00126287"/>
    <w:rsid w:val="0012660B"/>
    <w:rsid w:val="001269B7"/>
    <w:rsid w:val="0013046D"/>
    <w:rsid w:val="001305C4"/>
    <w:rsid w:val="00131445"/>
    <w:rsid w:val="001314A9"/>
    <w:rsid w:val="001315A1"/>
    <w:rsid w:val="00132957"/>
    <w:rsid w:val="00133E7B"/>
    <w:rsid w:val="001343A6"/>
    <w:rsid w:val="0013531D"/>
    <w:rsid w:val="0013549C"/>
    <w:rsid w:val="00136FBE"/>
    <w:rsid w:val="00137F91"/>
    <w:rsid w:val="00141896"/>
    <w:rsid w:val="001421CF"/>
    <w:rsid w:val="00146012"/>
    <w:rsid w:val="00147781"/>
    <w:rsid w:val="00150164"/>
    <w:rsid w:val="00150851"/>
    <w:rsid w:val="001520FC"/>
    <w:rsid w:val="00152634"/>
    <w:rsid w:val="001533C1"/>
    <w:rsid w:val="00153482"/>
    <w:rsid w:val="00154977"/>
    <w:rsid w:val="001570F0"/>
    <w:rsid w:val="001572E4"/>
    <w:rsid w:val="00157C89"/>
    <w:rsid w:val="00157D4D"/>
    <w:rsid w:val="00160B44"/>
    <w:rsid w:val="00160DF7"/>
    <w:rsid w:val="00161E74"/>
    <w:rsid w:val="00164204"/>
    <w:rsid w:val="00165125"/>
    <w:rsid w:val="001663A6"/>
    <w:rsid w:val="00166D84"/>
    <w:rsid w:val="00167881"/>
    <w:rsid w:val="00167CA3"/>
    <w:rsid w:val="00167CB2"/>
    <w:rsid w:val="0017058E"/>
    <w:rsid w:val="00170C7D"/>
    <w:rsid w:val="00171221"/>
    <w:rsid w:val="0017182C"/>
    <w:rsid w:val="0017228E"/>
    <w:rsid w:val="00172D13"/>
    <w:rsid w:val="00172F34"/>
    <w:rsid w:val="001741D1"/>
    <w:rsid w:val="001741FF"/>
    <w:rsid w:val="0017496C"/>
    <w:rsid w:val="00174C2F"/>
    <w:rsid w:val="0017588A"/>
    <w:rsid w:val="00175FD1"/>
    <w:rsid w:val="00176788"/>
    <w:rsid w:val="00176AE6"/>
    <w:rsid w:val="00180311"/>
    <w:rsid w:val="001815FB"/>
    <w:rsid w:val="0018199D"/>
    <w:rsid w:val="00181D8C"/>
    <w:rsid w:val="00183E62"/>
    <w:rsid w:val="001842C7"/>
    <w:rsid w:val="00184AC4"/>
    <w:rsid w:val="00185E75"/>
    <w:rsid w:val="001867B1"/>
    <w:rsid w:val="0019297A"/>
    <w:rsid w:val="00192D1E"/>
    <w:rsid w:val="00193662"/>
    <w:rsid w:val="00193D6B"/>
    <w:rsid w:val="0019487A"/>
    <w:rsid w:val="00195101"/>
    <w:rsid w:val="00195261"/>
    <w:rsid w:val="00195902"/>
    <w:rsid w:val="001966EF"/>
    <w:rsid w:val="001A351C"/>
    <w:rsid w:val="001A39AF"/>
    <w:rsid w:val="001A3B31"/>
    <w:rsid w:val="001A3B6D"/>
    <w:rsid w:val="001A3F9D"/>
    <w:rsid w:val="001A74FD"/>
    <w:rsid w:val="001B0C34"/>
    <w:rsid w:val="001B1114"/>
    <w:rsid w:val="001B1AD4"/>
    <w:rsid w:val="001B218A"/>
    <w:rsid w:val="001B27B9"/>
    <w:rsid w:val="001B2F40"/>
    <w:rsid w:val="001B3B53"/>
    <w:rsid w:val="001B449A"/>
    <w:rsid w:val="001B46D5"/>
    <w:rsid w:val="001B500C"/>
    <w:rsid w:val="001B5367"/>
    <w:rsid w:val="001B5C83"/>
    <w:rsid w:val="001B6311"/>
    <w:rsid w:val="001B6BC0"/>
    <w:rsid w:val="001B7405"/>
    <w:rsid w:val="001C1644"/>
    <w:rsid w:val="001C1BC3"/>
    <w:rsid w:val="001C1D4E"/>
    <w:rsid w:val="001C29CC"/>
    <w:rsid w:val="001C4A67"/>
    <w:rsid w:val="001C547E"/>
    <w:rsid w:val="001C574D"/>
    <w:rsid w:val="001C6D45"/>
    <w:rsid w:val="001D09C2"/>
    <w:rsid w:val="001D15FB"/>
    <w:rsid w:val="001D1702"/>
    <w:rsid w:val="001D1F85"/>
    <w:rsid w:val="001D2132"/>
    <w:rsid w:val="001D26A0"/>
    <w:rsid w:val="001D27C9"/>
    <w:rsid w:val="001D29E1"/>
    <w:rsid w:val="001D527D"/>
    <w:rsid w:val="001D53F0"/>
    <w:rsid w:val="001D56B4"/>
    <w:rsid w:val="001D5A1C"/>
    <w:rsid w:val="001D5B52"/>
    <w:rsid w:val="001D5C45"/>
    <w:rsid w:val="001D6524"/>
    <w:rsid w:val="001D6882"/>
    <w:rsid w:val="001D70F3"/>
    <w:rsid w:val="001D7114"/>
    <w:rsid w:val="001D73DF"/>
    <w:rsid w:val="001E0780"/>
    <w:rsid w:val="001E0BBC"/>
    <w:rsid w:val="001E1A01"/>
    <w:rsid w:val="001E3A1C"/>
    <w:rsid w:val="001E3E7F"/>
    <w:rsid w:val="001E41E3"/>
    <w:rsid w:val="001E4694"/>
    <w:rsid w:val="001E4FED"/>
    <w:rsid w:val="001E51FD"/>
    <w:rsid w:val="001E579F"/>
    <w:rsid w:val="001E5D92"/>
    <w:rsid w:val="001E79DB"/>
    <w:rsid w:val="001F3DB4"/>
    <w:rsid w:val="001F55E5"/>
    <w:rsid w:val="001F5A2B"/>
    <w:rsid w:val="001F7D5C"/>
    <w:rsid w:val="001F7FB6"/>
    <w:rsid w:val="00200557"/>
    <w:rsid w:val="002011E6"/>
    <w:rsid w:val="002012E6"/>
    <w:rsid w:val="002017A9"/>
    <w:rsid w:val="00201C5E"/>
    <w:rsid w:val="00202420"/>
    <w:rsid w:val="002026E1"/>
    <w:rsid w:val="002032BB"/>
    <w:rsid w:val="00203655"/>
    <w:rsid w:val="002037B2"/>
    <w:rsid w:val="002038ED"/>
    <w:rsid w:val="002044D5"/>
    <w:rsid w:val="00204E34"/>
    <w:rsid w:val="0020500F"/>
    <w:rsid w:val="00205D49"/>
    <w:rsid w:val="0020610F"/>
    <w:rsid w:val="002073F0"/>
    <w:rsid w:val="0021452B"/>
    <w:rsid w:val="00214E80"/>
    <w:rsid w:val="002151DF"/>
    <w:rsid w:val="0021536E"/>
    <w:rsid w:val="00215704"/>
    <w:rsid w:val="00217C8C"/>
    <w:rsid w:val="002208AF"/>
    <w:rsid w:val="0022149F"/>
    <w:rsid w:val="002222A8"/>
    <w:rsid w:val="002241FC"/>
    <w:rsid w:val="00224602"/>
    <w:rsid w:val="00225002"/>
    <w:rsid w:val="00225307"/>
    <w:rsid w:val="00225E2F"/>
    <w:rsid w:val="002263A0"/>
    <w:rsid w:val="002263A5"/>
    <w:rsid w:val="00227503"/>
    <w:rsid w:val="002275E3"/>
    <w:rsid w:val="002307E1"/>
    <w:rsid w:val="00231509"/>
    <w:rsid w:val="00231EB4"/>
    <w:rsid w:val="002325B4"/>
    <w:rsid w:val="002328BA"/>
    <w:rsid w:val="002337F1"/>
    <w:rsid w:val="00234574"/>
    <w:rsid w:val="00234886"/>
    <w:rsid w:val="00234B88"/>
    <w:rsid w:val="00235410"/>
    <w:rsid w:val="00235A36"/>
    <w:rsid w:val="0023618D"/>
    <w:rsid w:val="002407EE"/>
    <w:rsid w:val="002409EB"/>
    <w:rsid w:val="00242023"/>
    <w:rsid w:val="002435D3"/>
    <w:rsid w:val="0024367C"/>
    <w:rsid w:val="00243C08"/>
    <w:rsid w:val="00244253"/>
    <w:rsid w:val="002444E5"/>
    <w:rsid w:val="00244F8B"/>
    <w:rsid w:val="002458FA"/>
    <w:rsid w:val="00246121"/>
    <w:rsid w:val="00246473"/>
    <w:rsid w:val="00246F34"/>
    <w:rsid w:val="00247F36"/>
    <w:rsid w:val="002502C9"/>
    <w:rsid w:val="002510C3"/>
    <w:rsid w:val="002559DA"/>
    <w:rsid w:val="00256093"/>
    <w:rsid w:val="00256E0F"/>
    <w:rsid w:val="00260019"/>
    <w:rsid w:val="0026001C"/>
    <w:rsid w:val="0026117D"/>
    <w:rsid w:val="002612B5"/>
    <w:rsid w:val="00261D32"/>
    <w:rsid w:val="00262398"/>
    <w:rsid w:val="00262EB8"/>
    <w:rsid w:val="00263163"/>
    <w:rsid w:val="00263CD7"/>
    <w:rsid w:val="002640B9"/>
    <w:rsid w:val="002644DC"/>
    <w:rsid w:val="0026471F"/>
    <w:rsid w:val="00264D28"/>
    <w:rsid w:val="00266079"/>
    <w:rsid w:val="002665CE"/>
    <w:rsid w:val="00267212"/>
    <w:rsid w:val="0026796D"/>
    <w:rsid w:val="00267BE3"/>
    <w:rsid w:val="00267F9D"/>
    <w:rsid w:val="002702D4"/>
    <w:rsid w:val="002707F8"/>
    <w:rsid w:val="002709DB"/>
    <w:rsid w:val="00270FD1"/>
    <w:rsid w:val="002716CC"/>
    <w:rsid w:val="00271F9C"/>
    <w:rsid w:val="00272968"/>
    <w:rsid w:val="002737F7"/>
    <w:rsid w:val="00273B6D"/>
    <w:rsid w:val="00273C70"/>
    <w:rsid w:val="00273D7F"/>
    <w:rsid w:val="00273E68"/>
    <w:rsid w:val="00274A71"/>
    <w:rsid w:val="00275845"/>
    <w:rsid w:val="00275CE9"/>
    <w:rsid w:val="0027764D"/>
    <w:rsid w:val="002805A7"/>
    <w:rsid w:val="00282B0F"/>
    <w:rsid w:val="002834A4"/>
    <w:rsid w:val="00285096"/>
    <w:rsid w:val="00286A64"/>
    <w:rsid w:val="00287065"/>
    <w:rsid w:val="00290875"/>
    <w:rsid w:val="00290D70"/>
    <w:rsid w:val="00294512"/>
    <w:rsid w:val="0029648F"/>
    <w:rsid w:val="0029692F"/>
    <w:rsid w:val="00296D0F"/>
    <w:rsid w:val="0029707E"/>
    <w:rsid w:val="002A1711"/>
    <w:rsid w:val="002A2C51"/>
    <w:rsid w:val="002A3283"/>
    <w:rsid w:val="002A34BE"/>
    <w:rsid w:val="002A526E"/>
    <w:rsid w:val="002A5A62"/>
    <w:rsid w:val="002A6F4D"/>
    <w:rsid w:val="002A756E"/>
    <w:rsid w:val="002B0233"/>
    <w:rsid w:val="002B0387"/>
    <w:rsid w:val="002B04D7"/>
    <w:rsid w:val="002B12C7"/>
    <w:rsid w:val="002B1332"/>
    <w:rsid w:val="002B2682"/>
    <w:rsid w:val="002B295C"/>
    <w:rsid w:val="002B3962"/>
    <w:rsid w:val="002B4094"/>
    <w:rsid w:val="002B4115"/>
    <w:rsid w:val="002B58FC"/>
    <w:rsid w:val="002B5D44"/>
    <w:rsid w:val="002B6FF8"/>
    <w:rsid w:val="002B7D7B"/>
    <w:rsid w:val="002C12F5"/>
    <w:rsid w:val="002C1908"/>
    <w:rsid w:val="002C2830"/>
    <w:rsid w:val="002C4C6D"/>
    <w:rsid w:val="002C5DB3"/>
    <w:rsid w:val="002C5F86"/>
    <w:rsid w:val="002C6ED1"/>
    <w:rsid w:val="002C7985"/>
    <w:rsid w:val="002D09CB"/>
    <w:rsid w:val="002D26EA"/>
    <w:rsid w:val="002D2A42"/>
    <w:rsid w:val="002D2E35"/>
    <w:rsid w:val="002D2FE5"/>
    <w:rsid w:val="002D38D4"/>
    <w:rsid w:val="002D49A8"/>
    <w:rsid w:val="002D55EC"/>
    <w:rsid w:val="002D7F36"/>
    <w:rsid w:val="002E01EA"/>
    <w:rsid w:val="002E0662"/>
    <w:rsid w:val="002E0E17"/>
    <w:rsid w:val="002E144D"/>
    <w:rsid w:val="002E1D82"/>
    <w:rsid w:val="002E2E15"/>
    <w:rsid w:val="002E3570"/>
    <w:rsid w:val="002E63A6"/>
    <w:rsid w:val="002E63BD"/>
    <w:rsid w:val="002E69C9"/>
    <w:rsid w:val="002E6E0C"/>
    <w:rsid w:val="002F006D"/>
    <w:rsid w:val="002F0F0F"/>
    <w:rsid w:val="002F0F13"/>
    <w:rsid w:val="002F1294"/>
    <w:rsid w:val="002F1BA0"/>
    <w:rsid w:val="002F27EB"/>
    <w:rsid w:val="002F43A0"/>
    <w:rsid w:val="002F5630"/>
    <w:rsid w:val="002F68A3"/>
    <w:rsid w:val="002F696A"/>
    <w:rsid w:val="002F717D"/>
    <w:rsid w:val="002F758B"/>
    <w:rsid w:val="003003EC"/>
    <w:rsid w:val="003032C8"/>
    <w:rsid w:val="00303D53"/>
    <w:rsid w:val="003049CD"/>
    <w:rsid w:val="003056EE"/>
    <w:rsid w:val="00305B35"/>
    <w:rsid w:val="003068E0"/>
    <w:rsid w:val="003070D3"/>
    <w:rsid w:val="003078B7"/>
    <w:rsid w:val="00307D5E"/>
    <w:rsid w:val="003108D1"/>
    <w:rsid w:val="0031143F"/>
    <w:rsid w:val="003117FB"/>
    <w:rsid w:val="0031260E"/>
    <w:rsid w:val="00313234"/>
    <w:rsid w:val="00314266"/>
    <w:rsid w:val="00315B62"/>
    <w:rsid w:val="00316196"/>
    <w:rsid w:val="003169F1"/>
    <w:rsid w:val="00317258"/>
    <w:rsid w:val="003179E8"/>
    <w:rsid w:val="00317D53"/>
    <w:rsid w:val="00317FDC"/>
    <w:rsid w:val="0032063D"/>
    <w:rsid w:val="00321EED"/>
    <w:rsid w:val="003226AA"/>
    <w:rsid w:val="003250BA"/>
    <w:rsid w:val="003258A1"/>
    <w:rsid w:val="00326B26"/>
    <w:rsid w:val="00327AC7"/>
    <w:rsid w:val="00327B7C"/>
    <w:rsid w:val="00331203"/>
    <w:rsid w:val="003329BF"/>
    <w:rsid w:val="00333078"/>
    <w:rsid w:val="003344D3"/>
    <w:rsid w:val="00335117"/>
    <w:rsid w:val="00336345"/>
    <w:rsid w:val="00336F8D"/>
    <w:rsid w:val="00337B12"/>
    <w:rsid w:val="00340DB7"/>
    <w:rsid w:val="003412FE"/>
    <w:rsid w:val="00341ABB"/>
    <w:rsid w:val="00342E3D"/>
    <w:rsid w:val="0034336E"/>
    <w:rsid w:val="003457DB"/>
    <w:rsid w:val="0034583F"/>
    <w:rsid w:val="003478BD"/>
    <w:rsid w:val="003478D2"/>
    <w:rsid w:val="00352381"/>
    <w:rsid w:val="00353FF3"/>
    <w:rsid w:val="00355AD9"/>
    <w:rsid w:val="003574D1"/>
    <w:rsid w:val="00361D00"/>
    <w:rsid w:val="0036228A"/>
    <w:rsid w:val="0036463E"/>
    <w:rsid w:val="003646D5"/>
    <w:rsid w:val="00364EA5"/>
    <w:rsid w:val="003659ED"/>
    <w:rsid w:val="00366F3F"/>
    <w:rsid w:val="003700C0"/>
    <w:rsid w:val="00370AE8"/>
    <w:rsid w:val="00370F2F"/>
    <w:rsid w:val="00371245"/>
    <w:rsid w:val="00372EF0"/>
    <w:rsid w:val="003734CE"/>
    <w:rsid w:val="00375B2E"/>
    <w:rsid w:val="003773CE"/>
    <w:rsid w:val="003777C5"/>
    <w:rsid w:val="00377D1F"/>
    <w:rsid w:val="00377EA9"/>
    <w:rsid w:val="003808A4"/>
    <w:rsid w:val="00381015"/>
    <w:rsid w:val="00381244"/>
    <w:rsid w:val="00381D64"/>
    <w:rsid w:val="003848C6"/>
    <w:rsid w:val="00385097"/>
    <w:rsid w:val="0038641D"/>
    <w:rsid w:val="00387E02"/>
    <w:rsid w:val="0039029F"/>
    <w:rsid w:val="00391C6F"/>
    <w:rsid w:val="00392346"/>
    <w:rsid w:val="00393419"/>
    <w:rsid w:val="0039435E"/>
    <w:rsid w:val="00396646"/>
    <w:rsid w:val="00396B0E"/>
    <w:rsid w:val="003A0664"/>
    <w:rsid w:val="003A160E"/>
    <w:rsid w:val="003A262B"/>
    <w:rsid w:val="003A44BB"/>
    <w:rsid w:val="003A53AF"/>
    <w:rsid w:val="003A548B"/>
    <w:rsid w:val="003A591F"/>
    <w:rsid w:val="003A62C7"/>
    <w:rsid w:val="003A68A4"/>
    <w:rsid w:val="003A779F"/>
    <w:rsid w:val="003A7A6C"/>
    <w:rsid w:val="003A7B7E"/>
    <w:rsid w:val="003A7FB1"/>
    <w:rsid w:val="003B01DB"/>
    <w:rsid w:val="003B06E4"/>
    <w:rsid w:val="003B0C06"/>
    <w:rsid w:val="003B0F80"/>
    <w:rsid w:val="003B1C07"/>
    <w:rsid w:val="003B289A"/>
    <w:rsid w:val="003B2AF2"/>
    <w:rsid w:val="003B2C7A"/>
    <w:rsid w:val="003B31A1"/>
    <w:rsid w:val="003B34D8"/>
    <w:rsid w:val="003B4797"/>
    <w:rsid w:val="003B6298"/>
    <w:rsid w:val="003B6D35"/>
    <w:rsid w:val="003B6FD9"/>
    <w:rsid w:val="003C0123"/>
    <w:rsid w:val="003C0702"/>
    <w:rsid w:val="003C0A3A"/>
    <w:rsid w:val="003C19C0"/>
    <w:rsid w:val="003C24A9"/>
    <w:rsid w:val="003C3565"/>
    <w:rsid w:val="003C50A2"/>
    <w:rsid w:val="003C5DDE"/>
    <w:rsid w:val="003C6DE9"/>
    <w:rsid w:val="003C6EDF"/>
    <w:rsid w:val="003C7B9C"/>
    <w:rsid w:val="003C7BF5"/>
    <w:rsid w:val="003D0740"/>
    <w:rsid w:val="003D0A8D"/>
    <w:rsid w:val="003D1505"/>
    <w:rsid w:val="003D1A9F"/>
    <w:rsid w:val="003D34EE"/>
    <w:rsid w:val="003D4AAE"/>
    <w:rsid w:val="003D4C75"/>
    <w:rsid w:val="003D5404"/>
    <w:rsid w:val="003D554D"/>
    <w:rsid w:val="003D5BA6"/>
    <w:rsid w:val="003D6C43"/>
    <w:rsid w:val="003D6DED"/>
    <w:rsid w:val="003D7254"/>
    <w:rsid w:val="003E0151"/>
    <w:rsid w:val="003E0653"/>
    <w:rsid w:val="003E5377"/>
    <w:rsid w:val="003E6B00"/>
    <w:rsid w:val="003E6BF6"/>
    <w:rsid w:val="003E7FDB"/>
    <w:rsid w:val="003F06EE"/>
    <w:rsid w:val="003F3B87"/>
    <w:rsid w:val="003F4912"/>
    <w:rsid w:val="003F5904"/>
    <w:rsid w:val="003F7A0F"/>
    <w:rsid w:val="003F7DB2"/>
    <w:rsid w:val="004001B3"/>
    <w:rsid w:val="004005F0"/>
    <w:rsid w:val="0040136F"/>
    <w:rsid w:val="004033B4"/>
    <w:rsid w:val="00403645"/>
    <w:rsid w:val="00404FE0"/>
    <w:rsid w:val="004053D0"/>
    <w:rsid w:val="00405A33"/>
    <w:rsid w:val="00406D46"/>
    <w:rsid w:val="00410C20"/>
    <w:rsid w:val="00410EBC"/>
    <w:rsid w:val="00410EED"/>
    <w:rsid w:val="004110BA"/>
    <w:rsid w:val="00411866"/>
    <w:rsid w:val="004123DD"/>
    <w:rsid w:val="0041248A"/>
    <w:rsid w:val="0041422A"/>
    <w:rsid w:val="00416A4F"/>
    <w:rsid w:val="00420595"/>
    <w:rsid w:val="00421798"/>
    <w:rsid w:val="004231E2"/>
    <w:rsid w:val="00423AC4"/>
    <w:rsid w:val="00425E8F"/>
    <w:rsid w:val="0042799E"/>
    <w:rsid w:val="00427FDC"/>
    <w:rsid w:val="00433064"/>
    <w:rsid w:val="00434975"/>
    <w:rsid w:val="00435893"/>
    <w:rsid w:val="004358D2"/>
    <w:rsid w:val="00437ECC"/>
    <w:rsid w:val="0044067A"/>
    <w:rsid w:val="00440811"/>
    <w:rsid w:val="00441AC2"/>
    <w:rsid w:val="00442BC8"/>
    <w:rsid w:val="00442F56"/>
    <w:rsid w:val="004431CE"/>
    <w:rsid w:val="00443ADD"/>
    <w:rsid w:val="00443C8B"/>
    <w:rsid w:val="00444743"/>
    <w:rsid w:val="00444785"/>
    <w:rsid w:val="0044537E"/>
    <w:rsid w:val="00446FF3"/>
    <w:rsid w:val="00447B1D"/>
    <w:rsid w:val="00447C31"/>
    <w:rsid w:val="00447DB7"/>
    <w:rsid w:val="004510ED"/>
    <w:rsid w:val="004536AA"/>
    <w:rsid w:val="00453931"/>
    <w:rsid w:val="0045398D"/>
    <w:rsid w:val="00455046"/>
    <w:rsid w:val="00455501"/>
    <w:rsid w:val="00456074"/>
    <w:rsid w:val="00457476"/>
    <w:rsid w:val="00460354"/>
    <w:rsid w:val="0046076C"/>
    <w:rsid w:val="00460A67"/>
    <w:rsid w:val="00460E6B"/>
    <w:rsid w:val="00461010"/>
    <w:rsid w:val="004612C7"/>
    <w:rsid w:val="004614FB"/>
    <w:rsid w:val="004615EB"/>
    <w:rsid w:val="00461D78"/>
    <w:rsid w:val="00462B21"/>
    <w:rsid w:val="004634A6"/>
    <w:rsid w:val="00463A5B"/>
    <w:rsid w:val="00464372"/>
    <w:rsid w:val="0046564E"/>
    <w:rsid w:val="0046694A"/>
    <w:rsid w:val="00466981"/>
    <w:rsid w:val="00466C23"/>
    <w:rsid w:val="00466F64"/>
    <w:rsid w:val="00467BE7"/>
    <w:rsid w:val="00470B8D"/>
    <w:rsid w:val="004723E2"/>
    <w:rsid w:val="00472639"/>
    <w:rsid w:val="00472DD2"/>
    <w:rsid w:val="004734C0"/>
    <w:rsid w:val="00475017"/>
    <w:rsid w:val="004750C2"/>
    <w:rsid w:val="004751D3"/>
    <w:rsid w:val="00475F03"/>
    <w:rsid w:val="00476DCA"/>
    <w:rsid w:val="004770CE"/>
    <w:rsid w:val="00480A8E"/>
    <w:rsid w:val="00482C91"/>
    <w:rsid w:val="00483FE6"/>
    <w:rsid w:val="00484516"/>
    <w:rsid w:val="0048525E"/>
    <w:rsid w:val="00485E85"/>
    <w:rsid w:val="004866C1"/>
    <w:rsid w:val="00486739"/>
    <w:rsid w:val="00486FE2"/>
    <w:rsid w:val="004875BE"/>
    <w:rsid w:val="00487D5F"/>
    <w:rsid w:val="0049040E"/>
    <w:rsid w:val="00490ABE"/>
    <w:rsid w:val="00490C67"/>
    <w:rsid w:val="00490E00"/>
    <w:rsid w:val="00491236"/>
    <w:rsid w:val="00491BA2"/>
    <w:rsid w:val="00491D7C"/>
    <w:rsid w:val="004934CE"/>
    <w:rsid w:val="00493ED5"/>
    <w:rsid w:val="00494267"/>
    <w:rsid w:val="0049570D"/>
    <w:rsid w:val="0049735B"/>
    <w:rsid w:val="00497B0E"/>
    <w:rsid w:val="00497D33"/>
    <w:rsid w:val="004A0C34"/>
    <w:rsid w:val="004A1E58"/>
    <w:rsid w:val="004A232B"/>
    <w:rsid w:val="004A2333"/>
    <w:rsid w:val="004A27C5"/>
    <w:rsid w:val="004A2FDC"/>
    <w:rsid w:val="004A32C4"/>
    <w:rsid w:val="004A38B8"/>
    <w:rsid w:val="004A39E8"/>
    <w:rsid w:val="004A3D43"/>
    <w:rsid w:val="004A481A"/>
    <w:rsid w:val="004A49BA"/>
    <w:rsid w:val="004A6037"/>
    <w:rsid w:val="004A7358"/>
    <w:rsid w:val="004B0CE4"/>
    <w:rsid w:val="004B0E9D"/>
    <w:rsid w:val="004B12AD"/>
    <w:rsid w:val="004B20EB"/>
    <w:rsid w:val="004B2787"/>
    <w:rsid w:val="004B37F5"/>
    <w:rsid w:val="004B5B98"/>
    <w:rsid w:val="004B7EF2"/>
    <w:rsid w:val="004C2A16"/>
    <w:rsid w:val="004C3184"/>
    <w:rsid w:val="004C38A2"/>
    <w:rsid w:val="004C394E"/>
    <w:rsid w:val="004C5143"/>
    <w:rsid w:val="004C7095"/>
    <w:rsid w:val="004C724A"/>
    <w:rsid w:val="004C7D8C"/>
    <w:rsid w:val="004D0A73"/>
    <w:rsid w:val="004D0FB2"/>
    <w:rsid w:val="004D15B2"/>
    <w:rsid w:val="004D16B8"/>
    <w:rsid w:val="004D1D1A"/>
    <w:rsid w:val="004D27A6"/>
    <w:rsid w:val="004D2B25"/>
    <w:rsid w:val="004D426F"/>
    <w:rsid w:val="004D4557"/>
    <w:rsid w:val="004D53B8"/>
    <w:rsid w:val="004D5D73"/>
    <w:rsid w:val="004D76AD"/>
    <w:rsid w:val="004E0DCF"/>
    <w:rsid w:val="004E2567"/>
    <w:rsid w:val="004E2568"/>
    <w:rsid w:val="004E3576"/>
    <w:rsid w:val="004E4C44"/>
    <w:rsid w:val="004E5256"/>
    <w:rsid w:val="004E5FED"/>
    <w:rsid w:val="004F0495"/>
    <w:rsid w:val="004F1050"/>
    <w:rsid w:val="004F23CA"/>
    <w:rsid w:val="004F25B3"/>
    <w:rsid w:val="004F45D0"/>
    <w:rsid w:val="004F5D94"/>
    <w:rsid w:val="004F6183"/>
    <w:rsid w:val="004F6477"/>
    <w:rsid w:val="004F6688"/>
    <w:rsid w:val="00501495"/>
    <w:rsid w:val="00503AE3"/>
    <w:rsid w:val="00504C51"/>
    <w:rsid w:val="005055B0"/>
    <w:rsid w:val="0050662E"/>
    <w:rsid w:val="0051011F"/>
    <w:rsid w:val="00510C17"/>
    <w:rsid w:val="0051157F"/>
    <w:rsid w:val="0051163A"/>
    <w:rsid w:val="00512972"/>
    <w:rsid w:val="005140D5"/>
    <w:rsid w:val="00514271"/>
    <w:rsid w:val="00514788"/>
    <w:rsid w:val="00514825"/>
    <w:rsid w:val="00514A3B"/>
    <w:rsid w:val="00514F25"/>
    <w:rsid w:val="00515082"/>
    <w:rsid w:val="0051599B"/>
    <w:rsid w:val="00515D68"/>
    <w:rsid w:val="00515E14"/>
    <w:rsid w:val="00516179"/>
    <w:rsid w:val="0051681F"/>
    <w:rsid w:val="005171DC"/>
    <w:rsid w:val="0052097D"/>
    <w:rsid w:val="005218EE"/>
    <w:rsid w:val="00521B01"/>
    <w:rsid w:val="005221E6"/>
    <w:rsid w:val="00522AF9"/>
    <w:rsid w:val="005249A5"/>
    <w:rsid w:val="005249B7"/>
    <w:rsid w:val="00524CBC"/>
    <w:rsid w:val="005259D1"/>
    <w:rsid w:val="005263C8"/>
    <w:rsid w:val="00526D75"/>
    <w:rsid w:val="005275B1"/>
    <w:rsid w:val="0052798B"/>
    <w:rsid w:val="0052799F"/>
    <w:rsid w:val="00531AF6"/>
    <w:rsid w:val="00532DCE"/>
    <w:rsid w:val="00532E62"/>
    <w:rsid w:val="00533260"/>
    <w:rsid w:val="0053364F"/>
    <w:rsid w:val="00533762"/>
    <w:rsid w:val="005337EA"/>
    <w:rsid w:val="00533D42"/>
    <w:rsid w:val="0053414F"/>
    <w:rsid w:val="0053499F"/>
    <w:rsid w:val="0054002F"/>
    <w:rsid w:val="00542E65"/>
    <w:rsid w:val="00543739"/>
    <w:rsid w:val="0054378B"/>
    <w:rsid w:val="00543BCB"/>
    <w:rsid w:val="00544938"/>
    <w:rsid w:val="0054521E"/>
    <w:rsid w:val="00545256"/>
    <w:rsid w:val="005474CA"/>
    <w:rsid w:val="00547B45"/>
    <w:rsid w:val="00547C35"/>
    <w:rsid w:val="005522F7"/>
    <w:rsid w:val="00552735"/>
    <w:rsid w:val="00552FFB"/>
    <w:rsid w:val="00553EA6"/>
    <w:rsid w:val="0055462C"/>
    <w:rsid w:val="005553EF"/>
    <w:rsid w:val="005569CD"/>
    <w:rsid w:val="00560158"/>
    <w:rsid w:val="0056127B"/>
    <w:rsid w:val="00562392"/>
    <w:rsid w:val="005623AE"/>
    <w:rsid w:val="0056302F"/>
    <w:rsid w:val="00563D21"/>
    <w:rsid w:val="00565210"/>
    <w:rsid w:val="005658C2"/>
    <w:rsid w:val="00566465"/>
    <w:rsid w:val="00566E42"/>
    <w:rsid w:val="00567644"/>
    <w:rsid w:val="00567CF2"/>
    <w:rsid w:val="00570680"/>
    <w:rsid w:val="005710D7"/>
    <w:rsid w:val="00571859"/>
    <w:rsid w:val="00572962"/>
    <w:rsid w:val="00573A7F"/>
    <w:rsid w:val="005742A7"/>
    <w:rsid w:val="00574382"/>
    <w:rsid w:val="00574534"/>
    <w:rsid w:val="00575646"/>
    <w:rsid w:val="005768D1"/>
    <w:rsid w:val="00577916"/>
    <w:rsid w:val="00577B2D"/>
    <w:rsid w:val="00580E49"/>
    <w:rsid w:val="00580EBD"/>
    <w:rsid w:val="005814CD"/>
    <w:rsid w:val="00581C57"/>
    <w:rsid w:val="00582097"/>
    <w:rsid w:val="005840DF"/>
    <w:rsid w:val="00584726"/>
    <w:rsid w:val="005859BF"/>
    <w:rsid w:val="00587DFD"/>
    <w:rsid w:val="00591C77"/>
    <w:rsid w:val="00592156"/>
    <w:rsid w:val="0059272A"/>
    <w:rsid w:val="0059278C"/>
    <w:rsid w:val="0059515C"/>
    <w:rsid w:val="00596AD1"/>
    <w:rsid w:val="00596BB3"/>
    <w:rsid w:val="005A030D"/>
    <w:rsid w:val="005A06F6"/>
    <w:rsid w:val="005A0F60"/>
    <w:rsid w:val="005A273B"/>
    <w:rsid w:val="005A28F4"/>
    <w:rsid w:val="005A4C59"/>
    <w:rsid w:val="005A4EE0"/>
    <w:rsid w:val="005A5916"/>
    <w:rsid w:val="005A7394"/>
    <w:rsid w:val="005B0015"/>
    <w:rsid w:val="005B3852"/>
    <w:rsid w:val="005B5A77"/>
    <w:rsid w:val="005B5CB3"/>
    <w:rsid w:val="005B6520"/>
    <w:rsid w:val="005B6C66"/>
    <w:rsid w:val="005B7AB1"/>
    <w:rsid w:val="005C28C5"/>
    <w:rsid w:val="005C297B"/>
    <w:rsid w:val="005C2D33"/>
    <w:rsid w:val="005C2E30"/>
    <w:rsid w:val="005C3189"/>
    <w:rsid w:val="005C4167"/>
    <w:rsid w:val="005C4AF9"/>
    <w:rsid w:val="005C5DDE"/>
    <w:rsid w:val="005C7331"/>
    <w:rsid w:val="005C7911"/>
    <w:rsid w:val="005C7E17"/>
    <w:rsid w:val="005D1B78"/>
    <w:rsid w:val="005D425A"/>
    <w:rsid w:val="005D47C0"/>
    <w:rsid w:val="005D51AE"/>
    <w:rsid w:val="005D63AA"/>
    <w:rsid w:val="005D6913"/>
    <w:rsid w:val="005D7529"/>
    <w:rsid w:val="005D7D66"/>
    <w:rsid w:val="005E077A"/>
    <w:rsid w:val="005E0B91"/>
    <w:rsid w:val="005E0ECD"/>
    <w:rsid w:val="005E14CB"/>
    <w:rsid w:val="005E2B6A"/>
    <w:rsid w:val="005E3659"/>
    <w:rsid w:val="005E5186"/>
    <w:rsid w:val="005E749D"/>
    <w:rsid w:val="005F11CD"/>
    <w:rsid w:val="005F268F"/>
    <w:rsid w:val="005F4818"/>
    <w:rsid w:val="005F4FBB"/>
    <w:rsid w:val="005F56A8"/>
    <w:rsid w:val="005F580D"/>
    <w:rsid w:val="005F58B7"/>
    <w:rsid w:val="005F58E5"/>
    <w:rsid w:val="005F6D93"/>
    <w:rsid w:val="005F7B1B"/>
    <w:rsid w:val="00601D06"/>
    <w:rsid w:val="00602AFE"/>
    <w:rsid w:val="00604013"/>
    <w:rsid w:val="006059D5"/>
    <w:rsid w:val="006065D7"/>
    <w:rsid w:val="006065EF"/>
    <w:rsid w:val="00610E78"/>
    <w:rsid w:val="00611290"/>
    <w:rsid w:val="00612BA6"/>
    <w:rsid w:val="00614787"/>
    <w:rsid w:val="00614A7E"/>
    <w:rsid w:val="00615214"/>
    <w:rsid w:val="006160A6"/>
    <w:rsid w:val="00616C21"/>
    <w:rsid w:val="006171B4"/>
    <w:rsid w:val="00620A98"/>
    <w:rsid w:val="00621B7E"/>
    <w:rsid w:val="00622136"/>
    <w:rsid w:val="0062269C"/>
    <w:rsid w:val="006236B5"/>
    <w:rsid w:val="00623F18"/>
    <w:rsid w:val="00624140"/>
    <w:rsid w:val="006253B7"/>
    <w:rsid w:val="00626353"/>
    <w:rsid w:val="006264EF"/>
    <w:rsid w:val="00627569"/>
    <w:rsid w:val="006277ED"/>
    <w:rsid w:val="00630568"/>
    <w:rsid w:val="00630A64"/>
    <w:rsid w:val="006320A3"/>
    <w:rsid w:val="00637061"/>
    <w:rsid w:val="00637A16"/>
    <w:rsid w:val="00641C9A"/>
    <w:rsid w:val="00641CC6"/>
    <w:rsid w:val="00641F28"/>
    <w:rsid w:val="006430DD"/>
    <w:rsid w:val="00643F71"/>
    <w:rsid w:val="006444BF"/>
    <w:rsid w:val="00646AED"/>
    <w:rsid w:val="00646CA9"/>
    <w:rsid w:val="006473C1"/>
    <w:rsid w:val="00647906"/>
    <w:rsid w:val="00651669"/>
    <w:rsid w:val="00651C6F"/>
    <w:rsid w:val="00651FCE"/>
    <w:rsid w:val="006522E1"/>
    <w:rsid w:val="0065444D"/>
    <w:rsid w:val="00654C2B"/>
    <w:rsid w:val="0065542E"/>
    <w:rsid w:val="00655990"/>
    <w:rsid w:val="006562C3"/>
    <w:rsid w:val="006564B9"/>
    <w:rsid w:val="00656C84"/>
    <w:rsid w:val="006570FC"/>
    <w:rsid w:val="00657332"/>
    <w:rsid w:val="006606A5"/>
    <w:rsid w:val="00660E96"/>
    <w:rsid w:val="00663DA2"/>
    <w:rsid w:val="00663FD4"/>
    <w:rsid w:val="00664B41"/>
    <w:rsid w:val="006655AB"/>
    <w:rsid w:val="00665A05"/>
    <w:rsid w:val="00666DAD"/>
    <w:rsid w:val="00667638"/>
    <w:rsid w:val="00670EAB"/>
    <w:rsid w:val="00671280"/>
    <w:rsid w:val="00671AC6"/>
    <w:rsid w:val="00673674"/>
    <w:rsid w:val="00674865"/>
    <w:rsid w:val="0067556E"/>
    <w:rsid w:val="00675E77"/>
    <w:rsid w:val="00680547"/>
    <w:rsid w:val="00680713"/>
    <w:rsid w:val="00680887"/>
    <w:rsid w:val="00680A95"/>
    <w:rsid w:val="00683594"/>
    <w:rsid w:val="00683728"/>
    <w:rsid w:val="0068447C"/>
    <w:rsid w:val="00684844"/>
    <w:rsid w:val="00685233"/>
    <w:rsid w:val="006855FC"/>
    <w:rsid w:val="006858FB"/>
    <w:rsid w:val="00687A2B"/>
    <w:rsid w:val="006909CE"/>
    <w:rsid w:val="00692538"/>
    <w:rsid w:val="006925DC"/>
    <w:rsid w:val="0069294C"/>
    <w:rsid w:val="00693C2C"/>
    <w:rsid w:val="0069451D"/>
    <w:rsid w:val="00694725"/>
    <w:rsid w:val="00695D86"/>
    <w:rsid w:val="00696D58"/>
    <w:rsid w:val="00697C41"/>
    <w:rsid w:val="006A1554"/>
    <w:rsid w:val="006A15E1"/>
    <w:rsid w:val="006A19F1"/>
    <w:rsid w:val="006A2193"/>
    <w:rsid w:val="006A2846"/>
    <w:rsid w:val="006A357D"/>
    <w:rsid w:val="006A4821"/>
    <w:rsid w:val="006A6844"/>
    <w:rsid w:val="006A6880"/>
    <w:rsid w:val="006A73D3"/>
    <w:rsid w:val="006B0C21"/>
    <w:rsid w:val="006B79D7"/>
    <w:rsid w:val="006C02F6"/>
    <w:rsid w:val="006C08D3"/>
    <w:rsid w:val="006C19DB"/>
    <w:rsid w:val="006C265F"/>
    <w:rsid w:val="006C332F"/>
    <w:rsid w:val="006C3D19"/>
    <w:rsid w:val="006C5215"/>
    <w:rsid w:val="006C552F"/>
    <w:rsid w:val="006C5FC4"/>
    <w:rsid w:val="006C7AAC"/>
    <w:rsid w:val="006D0757"/>
    <w:rsid w:val="006D0782"/>
    <w:rsid w:val="006D07E0"/>
    <w:rsid w:val="006D1074"/>
    <w:rsid w:val="006D2768"/>
    <w:rsid w:val="006D3568"/>
    <w:rsid w:val="006D3AEF"/>
    <w:rsid w:val="006D4192"/>
    <w:rsid w:val="006D443B"/>
    <w:rsid w:val="006D44EF"/>
    <w:rsid w:val="006D5372"/>
    <w:rsid w:val="006D5BC4"/>
    <w:rsid w:val="006D61B8"/>
    <w:rsid w:val="006D6856"/>
    <w:rsid w:val="006D721F"/>
    <w:rsid w:val="006D756E"/>
    <w:rsid w:val="006E04A2"/>
    <w:rsid w:val="006E0A8E"/>
    <w:rsid w:val="006E2568"/>
    <w:rsid w:val="006E272E"/>
    <w:rsid w:val="006E2DC7"/>
    <w:rsid w:val="006E3051"/>
    <w:rsid w:val="006E4F71"/>
    <w:rsid w:val="006E51B1"/>
    <w:rsid w:val="006E5412"/>
    <w:rsid w:val="006E5A6D"/>
    <w:rsid w:val="006E5F19"/>
    <w:rsid w:val="006E67E1"/>
    <w:rsid w:val="006F2595"/>
    <w:rsid w:val="006F289C"/>
    <w:rsid w:val="006F4156"/>
    <w:rsid w:val="006F497E"/>
    <w:rsid w:val="006F4B09"/>
    <w:rsid w:val="006F6520"/>
    <w:rsid w:val="006F7C4E"/>
    <w:rsid w:val="00700158"/>
    <w:rsid w:val="007029E0"/>
    <w:rsid w:val="00702F8D"/>
    <w:rsid w:val="00703E7A"/>
    <w:rsid w:val="00703E9F"/>
    <w:rsid w:val="00704185"/>
    <w:rsid w:val="007063F2"/>
    <w:rsid w:val="00707707"/>
    <w:rsid w:val="00712115"/>
    <w:rsid w:val="007123AC"/>
    <w:rsid w:val="00712979"/>
    <w:rsid w:val="00715DE2"/>
    <w:rsid w:val="007165E1"/>
    <w:rsid w:val="00716D6A"/>
    <w:rsid w:val="00720EB6"/>
    <w:rsid w:val="007215C6"/>
    <w:rsid w:val="00722805"/>
    <w:rsid w:val="00723CEC"/>
    <w:rsid w:val="00725369"/>
    <w:rsid w:val="0072556A"/>
    <w:rsid w:val="00726D14"/>
    <w:rsid w:val="00726FD8"/>
    <w:rsid w:val="00727BCA"/>
    <w:rsid w:val="00730107"/>
    <w:rsid w:val="00730EBF"/>
    <w:rsid w:val="007319BE"/>
    <w:rsid w:val="007327A5"/>
    <w:rsid w:val="0073456C"/>
    <w:rsid w:val="00734DC1"/>
    <w:rsid w:val="0073514E"/>
    <w:rsid w:val="00736047"/>
    <w:rsid w:val="00737580"/>
    <w:rsid w:val="0074064C"/>
    <w:rsid w:val="0074080B"/>
    <w:rsid w:val="00741544"/>
    <w:rsid w:val="00741D34"/>
    <w:rsid w:val="007421C8"/>
    <w:rsid w:val="007428E1"/>
    <w:rsid w:val="00743755"/>
    <w:rsid w:val="007437FB"/>
    <w:rsid w:val="00744716"/>
    <w:rsid w:val="007449BF"/>
    <w:rsid w:val="00744E07"/>
    <w:rsid w:val="0074503E"/>
    <w:rsid w:val="007462F1"/>
    <w:rsid w:val="00746B27"/>
    <w:rsid w:val="007479DA"/>
    <w:rsid w:val="00747C76"/>
    <w:rsid w:val="00750265"/>
    <w:rsid w:val="00751287"/>
    <w:rsid w:val="00752C4A"/>
    <w:rsid w:val="007530A9"/>
    <w:rsid w:val="00753475"/>
    <w:rsid w:val="00753ABC"/>
    <w:rsid w:val="00753D4D"/>
    <w:rsid w:val="007540BD"/>
    <w:rsid w:val="0075446B"/>
    <w:rsid w:val="00754A46"/>
    <w:rsid w:val="007560C7"/>
    <w:rsid w:val="00756CF6"/>
    <w:rsid w:val="00757268"/>
    <w:rsid w:val="0075734B"/>
    <w:rsid w:val="00760CC4"/>
    <w:rsid w:val="00761C8E"/>
    <w:rsid w:val="00761CA3"/>
    <w:rsid w:val="00762E3C"/>
    <w:rsid w:val="00763210"/>
    <w:rsid w:val="007635E2"/>
    <w:rsid w:val="00763EBC"/>
    <w:rsid w:val="00764025"/>
    <w:rsid w:val="0076491E"/>
    <w:rsid w:val="0076666F"/>
    <w:rsid w:val="00766D30"/>
    <w:rsid w:val="00770EB6"/>
    <w:rsid w:val="0077104D"/>
    <w:rsid w:val="0077185E"/>
    <w:rsid w:val="00773E0E"/>
    <w:rsid w:val="0077412F"/>
    <w:rsid w:val="00776635"/>
    <w:rsid w:val="00776724"/>
    <w:rsid w:val="00777570"/>
    <w:rsid w:val="007807B1"/>
    <w:rsid w:val="0078110F"/>
    <w:rsid w:val="0078210C"/>
    <w:rsid w:val="00782886"/>
    <w:rsid w:val="00784BA5"/>
    <w:rsid w:val="0078654C"/>
    <w:rsid w:val="007916AA"/>
    <w:rsid w:val="00792C4D"/>
    <w:rsid w:val="007933FE"/>
    <w:rsid w:val="00793841"/>
    <w:rsid w:val="00793FEA"/>
    <w:rsid w:val="00794437"/>
    <w:rsid w:val="00794CA5"/>
    <w:rsid w:val="007979AF"/>
    <w:rsid w:val="00797AA4"/>
    <w:rsid w:val="00797DD2"/>
    <w:rsid w:val="007A0B8C"/>
    <w:rsid w:val="007A64DF"/>
    <w:rsid w:val="007A6970"/>
    <w:rsid w:val="007A70B1"/>
    <w:rsid w:val="007B0C8E"/>
    <w:rsid w:val="007B0D31"/>
    <w:rsid w:val="007B18F0"/>
    <w:rsid w:val="007B1D57"/>
    <w:rsid w:val="007B32F0"/>
    <w:rsid w:val="007B3910"/>
    <w:rsid w:val="007B6BDE"/>
    <w:rsid w:val="007B7637"/>
    <w:rsid w:val="007B7D81"/>
    <w:rsid w:val="007C1DC6"/>
    <w:rsid w:val="007C236B"/>
    <w:rsid w:val="007C24D3"/>
    <w:rsid w:val="007C29F6"/>
    <w:rsid w:val="007C3667"/>
    <w:rsid w:val="007C3BD1"/>
    <w:rsid w:val="007C401E"/>
    <w:rsid w:val="007C41F3"/>
    <w:rsid w:val="007C4B66"/>
    <w:rsid w:val="007C57D5"/>
    <w:rsid w:val="007C614B"/>
    <w:rsid w:val="007D2426"/>
    <w:rsid w:val="007D3EA1"/>
    <w:rsid w:val="007D4631"/>
    <w:rsid w:val="007D5638"/>
    <w:rsid w:val="007D5FBC"/>
    <w:rsid w:val="007D6379"/>
    <w:rsid w:val="007D6F52"/>
    <w:rsid w:val="007D78B4"/>
    <w:rsid w:val="007E0A62"/>
    <w:rsid w:val="007E1015"/>
    <w:rsid w:val="007E10D3"/>
    <w:rsid w:val="007E1F72"/>
    <w:rsid w:val="007E2782"/>
    <w:rsid w:val="007E3257"/>
    <w:rsid w:val="007E54BB"/>
    <w:rsid w:val="007E6376"/>
    <w:rsid w:val="007E7458"/>
    <w:rsid w:val="007E746D"/>
    <w:rsid w:val="007F0503"/>
    <w:rsid w:val="007F0D05"/>
    <w:rsid w:val="007F1DA7"/>
    <w:rsid w:val="007F1F9F"/>
    <w:rsid w:val="007F2060"/>
    <w:rsid w:val="007F228D"/>
    <w:rsid w:val="007F30A9"/>
    <w:rsid w:val="007F34DD"/>
    <w:rsid w:val="007F3E33"/>
    <w:rsid w:val="007F471C"/>
    <w:rsid w:val="007F4A22"/>
    <w:rsid w:val="007F574B"/>
    <w:rsid w:val="007F6D48"/>
    <w:rsid w:val="007F75B0"/>
    <w:rsid w:val="007F7C52"/>
    <w:rsid w:val="007F7FFC"/>
    <w:rsid w:val="00800B18"/>
    <w:rsid w:val="0080198D"/>
    <w:rsid w:val="00802279"/>
    <w:rsid w:val="00804649"/>
    <w:rsid w:val="00806717"/>
    <w:rsid w:val="00807846"/>
    <w:rsid w:val="00807C6D"/>
    <w:rsid w:val="00810411"/>
    <w:rsid w:val="008109A6"/>
    <w:rsid w:val="00810DFB"/>
    <w:rsid w:val="00811360"/>
    <w:rsid w:val="00811382"/>
    <w:rsid w:val="008115E1"/>
    <w:rsid w:val="0081261F"/>
    <w:rsid w:val="00812840"/>
    <w:rsid w:val="00812EEF"/>
    <w:rsid w:val="008136B4"/>
    <w:rsid w:val="00814145"/>
    <w:rsid w:val="00816156"/>
    <w:rsid w:val="00817169"/>
    <w:rsid w:val="00817C91"/>
    <w:rsid w:val="00820CF5"/>
    <w:rsid w:val="008211B6"/>
    <w:rsid w:val="00822CA4"/>
    <w:rsid w:val="00822E72"/>
    <w:rsid w:val="00823673"/>
    <w:rsid w:val="00823CB6"/>
    <w:rsid w:val="00825239"/>
    <w:rsid w:val="008255E8"/>
    <w:rsid w:val="008267A3"/>
    <w:rsid w:val="00827747"/>
    <w:rsid w:val="00827B3A"/>
    <w:rsid w:val="0083086E"/>
    <w:rsid w:val="0083262F"/>
    <w:rsid w:val="00832FAA"/>
    <w:rsid w:val="00833D0D"/>
    <w:rsid w:val="00834B03"/>
    <w:rsid w:val="00834DA5"/>
    <w:rsid w:val="00836C9E"/>
    <w:rsid w:val="00836D1E"/>
    <w:rsid w:val="00837C3E"/>
    <w:rsid w:val="00837DCE"/>
    <w:rsid w:val="00840AB2"/>
    <w:rsid w:val="00841DE4"/>
    <w:rsid w:val="0084278B"/>
    <w:rsid w:val="00842A29"/>
    <w:rsid w:val="00843CDB"/>
    <w:rsid w:val="00847BF9"/>
    <w:rsid w:val="0085009A"/>
    <w:rsid w:val="00850545"/>
    <w:rsid w:val="008507EB"/>
    <w:rsid w:val="008508B5"/>
    <w:rsid w:val="00852A4B"/>
    <w:rsid w:val="00857888"/>
    <w:rsid w:val="00861926"/>
    <w:rsid w:val="008628C6"/>
    <w:rsid w:val="008630BC"/>
    <w:rsid w:val="00864924"/>
    <w:rsid w:val="00865072"/>
    <w:rsid w:val="00865893"/>
    <w:rsid w:val="008661C1"/>
    <w:rsid w:val="00866E4A"/>
    <w:rsid w:val="00866F6F"/>
    <w:rsid w:val="00867846"/>
    <w:rsid w:val="0087063D"/>
    <w:rsid w:val="00870BF0"/>
    <w:rsid w:val="008718D0"/>
    <w:rsid w:val="008719B7"/>
    <w:rsid w:val="00872C9F"/>
    <w:rsid w:val="00875E43"/>
    <w:rsid w:val="00875F55"/>
    <w:rsid w:val="008803D6"/>
    <w:rsid w:val="00880DC3"/>
    <w:rsid w:val="0088193A"/>
    <w:rsid w:val="00882AC5"/>
    <w:rsid w:val="00883D8E"/>
    <w:rsid w:val="008842B0"/>
    <w:rsid w:val="00884870"/>
    <w:rsid w:val="00884D43"/>
    <w:rsid w:val="00886736"/>
    <w:rsid w:val="00890F38"/>
    <w:rsid w:val="008913DE"/>
    <w:rsid w:val="00891656"/>
    <w:rsid w:val="008919E3"/>
    <w:rsid w:val="00892F3A"/>
    <w:rsid w:val="00893302"/>
    <w:rsid w:val="0089523E"/>
    <w:rsid w:val="008955D1"/>
    <w:rsid w:val="00895744"/>
    <w:rsid w:val="00896657"/>
    <w:rsid w:val="00897643"/>
    <w:rsid w:val="00897972"/>
    <w:rsid w:val="008A012C"/>
    <w:rsid w:val="008A0144"/>
    <w:rsid w:val="008A10B2"/>
    <w:rsid w:val="008A3E95"/>
    <w:rsid w:val="008A4981"/>
    <w:rsid w:val="008A4C1E"/>
    <w:rsid w:val="008A5A4C"/>
    <w:rsid w:val="008B1F57"/>
    <w:rsid w:val="008B4281"/>
    <w:rsid w:val="008B440E"/>
    <w:rsid w:val="008B509A"/>
    <w:rsid w:val="008B54FD"/>
    <w:rsid w:val="008B5601"/>
    <w:rsid w:val="008B6788"/>
    <w:rsid w:val="008B779C"/>
    <w:rsid w:val="008B7D6F"/>
    <w:rsid w:val="008C1D05"/>
    <w:rsid w:val="008C1D5B"/>
    <w:rsid w:val="008C1F06"/>
    <w:rsid w:val="008C4605"/>
    <w:rsid w:val="008C5BDC"/>
    <w:rsid w:val="008C5DC5"/>
    <w:rsid w:val="008C6D45"/>
    <w:rsid w:val="008C72B4"/>
    <w:rsid w:val="008D0CFF"/>
    <w:rsid w:val="008D333D"/>
    <w:rsid w:val="008D44CD"/>
    <w:rsid w:val="008D6275"/>
    <w:rsid w:val="008D763B"/>
    <w:rsid w:val="008D771D"/>
    <w:rsid w:val="008E0F2A"/>
    <w:rsid w:val="008E1838"/>
    <w:rsid w:val="008E2268"/>
    <w:rsid w:val="008E2274"/>
    <w:rsid w:val="008E2321"/>
    <w:rsid w:val="008E2C2B"/>
    <w:rsid w:val="008E38B0"/>
    <w:rsid w:val="008E393F"/>
    <w:rsid w:val="008E3EA7"/>
    <w:rsid w:val="008E5040"/>
    <w:rsid w:val="008E7EE9"/>
    <w:rsid w:val="008F13A0"/>
    <w:rsid w:val="008F268A"/>
    <w:rsid w:val="008F27EA"/>
    <w:rsid w:val="008F283D"/>
    <w:rsid w:val="008F39EB"/>
    <w:rsid w:val="008F3CA6"/>
    <w:rsid w:val="008F5121"/>
    <w:rsid w:val="008F740F"/>
    <w:rsid w:val="009005E6"/>
    <w:rsid w:val="00900ACF"/>
    <w:rsid w:val="009016CF"/>
    <w:rsid w:val="009036DE"/>
    <w:rsid w:val="0090415D"/>
    <w:rsid w:val="00904369"/>
    <w:rsid w:val="0090594F"/>
    <w:rsid w:val="00906F37"/>
    <w:rsid w:val="009079E2"/>
    <w:rsid w:val="0091115E"/>
    <w:rsid w:val="00911C30"/>
    <w:rsid w:val="00913FC8"/>
    <w:rsid w:val="00914D18"/>
    <w:rsid w:val="00915EDE"/>
    <w:rsid w:val="00916C91"/>
    <w:rsid w:val="00920330"/>
    <w:rsid w:val="00920463"/>
    <w:rsid w:val="00921EC3"/>
    <w:rsid w:val="009226DF"/>
    <w:rsid w:val="00922821"/>
    <w:rsid w:val="00923380"/>
    <w:rsid w:val="0092414A"/>
    <w:rsid w:val="00924952"/>
    <w:rsid w:val="00924AEF"/>
    <w:rsid w:val="00924E20"/>
    <w:rsid w:val="00925BBA"/>
    <w:rsid w:val="00925D64"/>
    <w:rsid w:val="009261FA"/>
    <w:rsid w:val="0092695C"/>
    <w:rsid w:val="00926C8A"/>
    <w:rsid w:val="00927090"/>
    <w:rsid w:val="00930553"/>
    <w:rsid w:val="00930ACD"/>
    <w:rsid w:val="00931534"/>
    <w:rsid w:val="00932007"/>
    <w:rsid w:val="00932ADC"/>
    <w:rsid w:val="0093331F"/>
    <w:rsid w:val="0093461D"/>
    <w:rsid w:val="00934806"/>
    <w:rsid w:val="00935B3A"/>
    <w:rsid w:val="00936755"/>
    <w:rsid w:val="00937B0D"/>
    <w:rsid w:val="009401B0"/>
    <w:rsid w:val="00940553"/>
    <w:rsid w:val="00942EE2"/>
    <w:rsid w:val="00942FAD"/>
    <w:rsid w:val="00944B50"/>
    <w:rsid w:val="009453C3"/>
    <w:rsid w:val="009462E2"/>
    <w:rsid w:val="0094654E"/>
    <w:rsid w:val="00946EA7"/>
    <w:rsid w:val="0094782D"/>
    <w:rsid w:val="00947CBC"/>
    <w:rsid w:val="009510F1"/>
    <w:rsid w:val="009531DF"/>
    <w:rsid w:val="00954381"/>
    <w:rsid w:val="00955D15"/>
    <w:rsid w:val="0095612A"/>
    <w:rsid w:val="00956FCD"/>
    <w:rsid w:val="009572AF"/>
    <w:rsid w:val="0095751B"/>
    <w:rsid w:val="00957972"/>
    <w:rsid w:val="00960193"/>
    <w:rsid w:val="00960AB2"/>
    <w:rsid w:val="00960B19"/>
    <w:rsid w:val="00960C71"/>
    <w:rsid w:val="00961159"/>
    <w:rsid w:val="009623B6"/>
    <w:rsid w:val="00962D5F"/>
    <w:rsid w:val="00962FA9"/>
    <w:rsid w:val="00963019"/>
    <w:rsid w:val="00963647"/>
    <w:rsid w:val="00963864"/>
    <w:rsid w:val="009638F0"/>
    <w:rsid w:val="00963B52"/>
    <w:rsid w:val="00963F65"/>
    <w:rsid w:val="00963FAD"/>
    <w:rsid w:val="009648D3"/>
    <w:rsid w:val="009651DD"/>
    <w:rsid w:val="00967AFD"/>
    <w:rsid w:val="0097054B"/>
    <w:rsid w:val="00971EE0"/>
    <w:rsid w:val="00972325"/>
    <w:rsid w:val="00973F4C"/>
    <w:rsid w:val="0097416B"/>
    <w:rsid w:val="00974E0A"/>
    <w:rsid w:val="00975A0E"/>
    <w:rsid w:val="00976895"/>
    <w:rsid w:val="009768F8"/>
    <w:rsid w:val="00976A67"/>
    <w:rsid w:val="00981C9E"/>
    <w:rsid w:val="0098249F"/>
    <w:rsid w:val="00982536"/>
    <w:rsid w:val="009836DC"/>
    <w:rsid w:val="00984748"/>
    <w:rsid w:val="00984EBC"/>
    <w:rsid w:val="00985D88"/>
    <w:rsid w:val="00987D2C"/>
    <w:rsid w:val="00990D34"/>
    <w:rsid w:val="00991AB9"/>
    <w:rsid w:val="009922B3"/>
    <w:rsid w:val="00992B1B"/>
    <w:rsid w:val="009937A6"/>
    <w:rsid w:val="00993C0F"/>
    <w:rsid w:val="00993D24"/>
    <w:rsid w:val="00994E1E"/>
    <w:rsid w:val="009966FF"/>
    <w:rsid w:val="00996EE6"/>
    <w:rsid w:val="00997034"/>
    <w:rsid w:val="009971A9"/>
    <w:rsid w:val="009A0074"/>
    <w:rsid w:val="009A0FDB"/>
    <w:rsid w:val="009A1552"/>
    <w:rsid w:val="009A21C2"/>
    <w:rsid w:val="009A336D"/>
    <w:rsid w:val="009A37D5"/>
    <w:rsid w:val="009A475C"/>
    <w:rsid w:val="009A574E"/>
    <w:rsid w:val="009A65A8"/>
    <w:rsid w:val="009A6E69"/>
    <w:rsid w:val="009A7337"/>
    <w:rsid w:val="009A7EC2"/>
    <w:rsid w:val="009B0A60"/>
    <w:rsid w:val="009B1E5A"/>
    <w:rsid w:val="009B4151"/>
    <w:rsid w:val="009B4592"/>
    <w:rsid w:val="009B51A6"/>
    <w:rsid w:val="009B56CF"/>
    <w:rsid w:val="009B60AA"/>
    <w:rsid w:val="009B6154"/>
    <w:rsid w:val="009C02C0"/>
    <w:rsid w:val="009C12E7"/>
    <w:rsid w:val="009C137D"/>
    <w:rsid w:val="009C166E"/>
    <w:rsid w:val="009C17F8"/>
    <w:rsid w:val="009C22C2"/>
    <w:rsid w:val="009C2421"/>
    <w:rsid w:val="009C2C25"/>
    <w:rsid w:val="009C6089"/>
    <w:rsid w:val="009C634A"/>
    <w:rsid w:val="009C7A04"/>
    <w:rsid w:val="009D063C"/>
    <w:rsid w:val="009D0A91"/>
    <w:rsid w:val="009D1380"/>
    <w:rsid w:val="009D20AA"/>
    <w:rsid w:val="009D22FC"/>
    <w:rsid w:val="009D3904"/>
    <w:rsid w:val="009D3D77"/>
    <w:rsid w:val="009D4319"/>
    <w:rsid w:val="009D558E"/>
    <w:rsid w:val="009D57E5"/>
    <w:rsid w:val="009D6C80"/>
    <w:rsid w:val="009E0284"/>
    <w:rsid w:val="009E11AF"/>
    <w:rsid w:val="009E175D"/>
    <w:rsid w:val="009E1BE9"/>
    <w:rsid w:val="009E2846"/>
    <w:rsid w:val="009E2E8F"/>
    <w:rsid w:val="009E2EF5"/>
    <w:rsid w:val="009E435E"/>
    <w:rsid w:val="009E4BA9"/>
    <w:rsid w:val="009F0640"/>
    <w:rsid w:val="009F076E"/>
    <w:rsid w:val="009F11B3"/>
    <w:rsid w:val="009F12E7"/>
    <w:rsid w:val="009F2879"/>
    <w:rsid w:val="009F2C3B"/>
    <w:rsid w:val="009F426F"/>
    <w:rsid w:val="009F55FD"/>
    <w:rsid w:val="009F5B59"/>
    <w:rsid w:val="009F681E"/>
    <w:rsid w:val="009F6C5B"/>
    <w:rsid w:val="009F7F80"/>
    <w:rsid w:val="00A0260E"/>
    <w:rsid w:val="00A02760"/>
    <w:rsid w:val="00A04744"/>
    <w:rsid w:val="00A04A82"/>
    <w:rsid w:val="00A04BA5"/>
    <w:rsid w:val="00A05509"/>
    <w:rsid w:val="00A05C7B"/>
    <w:rsid w:val="00A05D9C"/>
    <w:rsid w:val="00A05FB5"/>
    <w:rsid w:val="00A0780F"/>
    <w:rsid w:val="00A1029C"/>
    <w:rsid w:val="00A108A4"/>
    <w:rsid w:val="00A10BAA"/>
    <w:rsid w:val="00A11572"/>
    <w:rsid w:val="00A116E9"/>
    <w:rsid w:val="00A11A8D"/>
    <w:rsid w:val="00A11DEB"/>
    <w:rsid w:val="00A12E92"/>
    <w:rsid w:val="00A13739"/>
    <w:rsid w:val="00A159F4"/>
    <w:rsid w:val="00A15D01"/>
    <w:rsid w:val="00A15E51"/>
    <w:rsid w:val="00A16172"/>
    <w:rsid w:val="00A1630D"/>
    <w:rsid w:val="00A1666B"/>
    <w:rsid w:val="00A179CB"/>
    <w:rsid w:val="00A217A4"/>
    <w:rsid w:val="00A2186F"/>
    <w:rsid w:val="00A21C63"/>
    <w:rsid w:val="00A22C01"/>
    <w:rsid w:val="00A24071"/>
    <w:rsid w:val="00A24FAC"/>
    <w:rsid w:val="00A2668A"/>
    <w:rsid w:val="00A27A3B"/>
    <w:rsid w:val="00A27C2E"/>
    <w:rsid w:val="00A27EAC"/>
    <w:rsid w:val="00A308B0"/>
    <w:rsid w:val="00A30915"/>
    <w:rsid w:val="00A31DE6"/>
    <w:rsid w:val="00A32BE3"/>
    <w:rsid w:val="00A3362F"/>
    <w:rsid w:val="00A3495F"/>
    <w:rsid w:val="00A34BEB"/>
    <w:rsid w:val="00A34CC7"/>
    <w:rsid w:val="00A34F07"/>
    <w:rsid w:val="00A35AA9"/>
    <w:rsid w:val="00A36991"/>
    <w:rsid w:val="00A37DD6"/>
    <w:rsid w:val="00A40703"/>
    <w:rsid w:val="00A40F41"/>
    <w:rsid w:val="00A4114C"/>
    <w:rsid w:val="00A41BD5"/>
    <w:rsid w:val="00A4202B"/>
    <w:rsid w:val="00A4319D"/>
    <w:rsid w:val="00A43BFF"/>
    <w:rsid w:val="00A44FFD"/>
    <w:rsid w:val="00A464E4"/>
    <w:rsid w:val="00A467DA"/>
    <w:rsid w:val="00A46D1C"/>
    <w:rsid w:val="00A46ECA"/>
    <w:rsid w:val="00A476AE"/>
    <w:rsid w:val="00A47A3A"/>
    <w:rsid w:val="00A5089E"/>
    <w:rsid w:val="00A510F6"/>
    <w:rsid w:val="00A5140C"/>
    <w:rsid w:val="00A51CC3"/>
    <w:rsid w:val="00A52521"/>
    <w:rsid w:val="00A5319F"/>
    <w:rsid w:val="00A53298"/>
    <w:rsid w:val="00A5355E"/>
    <w:rsid w:val="00A53D3B"/>
    <w:rsid w:val="00A55454"/>
    <w:rsid w:val="00A573CF"/>
    <w:rsid w:val="00A606F5"/>
    <w:rsid w:val="00A62896"/>
    <w:rsid w:val="00A62BE8"/>
    <w:rsid w:val="00A63852"/>
    <w:rsid w:val="00A63B56"/>
    <w:rsid w:val="00A63DC2"/>
    <w:rsid w:val="00A64826"/>
    <w:rsid w:val="00A64A9C"/>
    <w:rsid w:val="00A64E41"/>
    <w:rsid w:val="00A65D34"/>
    <w:rsid w:val="00A65DA5"/>
    <w:rsid w:val="00A664C4"/>
    <w:rsid w:val="00A66820"/>
    <w:rsid w:val="00A66C45"/>
    <w:rsid w:val="00A66D1F"/>
    <w:rsid w:val="00A67176"/>
    <w:rsid w:val="00A673BC"/>
    <w:rsid w:val="00A674F3"/>
    <w:rsid w:val="00A70554"/>
    <w:rsid w:val="00A72452"/>
    <w:rsid w:val="00A74954"/>
    <w:rsid w:val="00A75C11"/>
    <w:rsid w:val="00A76646"/>
    <w:rsid w:val="00A76E29"/>
    <w:rsid w:val="00A7725A"/>
    <w:rsid w:val="00A8007F"/>
    <w:rsid w:val="00A81AC7"/>
    <w:rsid w:val="00A81EF8"/>
    <w:rsid w:val="00A8252E"/>
    <w:rsid w:val="00A826F2"/>
    <w:rsid w:val="00A82A01"/>
    <w:rsid w:val="00A8309D"/>
    <w:rsid w:val="00A83CA7"/>
    <w:rsid w:val="00A843A1"/>
    <w:rsid w:val="00A84644"/>
    <w:rsid w:val="00A849F9"/>
    <w:rsid w:val="00A85172"/>
    <w:rsid w:val="00A85940"/>
    <w:rsid w:val="00A86199"/>
    <w:rsid w:val="00A878A2"/>
    <w:rsid w:val="00A919E1"/>
    <w:rsid w:val="00A91BDB"/>
    <w:rsid w:val="00A93CC6"/>
    <w:rsid w:val="00A96171"/>
    <w:rsid w:val="00A973A6"/>
    <w:rsid w:val="00A97C49"/>
    <w:rsid w:val="00AA15F6"/>
    <w:rsid w:val="00AA2587"/>
    <w:rsid w:val="00AA34E9"/>
    <w:rsid w:val="00AA3628"/>
    <w:rsid w:val="00AA3A5F"/>
    <w:rsid w:val="00AA42D4"/>
    <w:rsid w:val="00AA4F7F"/>
    <w:rsid w:val="00AA54D2"/>
    <w:rsid w:val="00AA5525"/>
    <w:rsid w:val="00AA58FD"/>
    <w:rsid w:val="00AA63BC"/>
    <w:rsid w:val="00AA6D54"/>
    <w:rsid w:val="00AA6D95"/>
    <w:rsid w:val="00AA78A6"/>
    <w:rsid w:val="00AA78AB"/>
    <w:rsid w:val="00AA7BED"/>
    <w:rsid w:val="00AB02CC"/>
    <w:rsid w:val="00AB05D9"/>
    <w:rsid w:val="00AB0A2F"/>
    <w:rsid w:val="00AB0C4D"/>
    <w:rsid w:val="00AB13F3"/>
    <w:rsid w:val="00AB1691"/>
    <w:rsid w:val="00AB2573"/>
    <w:rsid w:val="00AB33E5"/>
    <w:rsid w:val="00AB34A5"/>
    <w:rsid w:val="00AB365E"/>
    <w:rsid w:val="00AB3B57"/>
    <w:rsid w:val="00AB404E"/>
    <w:rsid w:val="00AB4AF9"/>
    <w:rsid w:val="00AB53B3"/>
    <w:rsid w:val="00AB6309"/>
    <w:rsid w:val="00AB678D"/>
    <w:rsid w:val="00AB67CA"/>
    <w:rsid w:val="00AB71D3"/>
    <w:rsid w:val="00AB78E7"/>
    <w:rsid w:val="00AB7EE1"/>
    <w:rsid w:val="00AC0074"/>
    <w:rsid w:val="00AC0152"/>
    <w:rsid w:val="00AC03AC"/>
    <w:rsid w:val="00AC1E5A"/>
    <w:rsid w:val="00AC30D1"/>
    <w:rsid w:val="00AC39F8"/>
    <w:rsid w:val="00AC3B3B"/>
    <w:rsid w:val="00AC56BF"/>
    <w:rsid w:val="00AC5851"/>
    <w:rsid w:val="00AC6727"/>
    <w:rsid w:val="00AD13AE"/>
    <w:rsid w:val="00AD25E2"/>
    <w:rsid w:val="00AD40D5"/>
    <w:rsid w:val="00AD5394"/>
    <w:rsid w:val="00AD6DBA"/>
    <w:rsid w:val="00AD6E2E"/>
    <w:rsid w:val="00AE0F02"/>
    <w:rsid w:val="00AE2C14"/>
    <w:rsid w:val="00AE3DC2"/>
    <w:rsid w:val="00AE4E81"/>
    <w:rsid w:val="00AE4ED6"/>
    <w:rsid w:val="00AE541E"/>
    <w:rsid w:val="00AE56F2"/>
    <w:rsid w:val="00AE6028"/>
    <w:rsid w:val="00AE63ED"/>
    <w:rsid w:val="00AE6611"/>
    <w:rsid w:val="00AE6A93"/>
    <w:rsid w:val="00AE7A99"/>
    <w:rsid w:val="00AF128E"/>
    <w:rsid w:val="00AF7924"/>
    <w:rsid w:val="00B006D7"/>
    <w:rsid w:val="00B0071D"/>
    <w:rsid w:val="00B007EF"/>
    <w:rsid w:val="00B00C86"/>
    <w:rsid w:val="00B00F9C"/>
    <w:rsid w:val="00B01C0E"/>
    <w:rsid w:val="00B02798"/>
    <w:rsid w:val="00B02B41"/>
    <w:rsid w:val="00B0371D"/>
    <w:rsid w:val="00B03CC9"/>
    <w:rsid w:val="00B042F4"/>
    <w:rsid w:val="00B04F31"/>
    <w:rsid w:val="00B0744D"/>
    <w:rsid w:val="00B10349"/>
    <w:rsid w:val="00B11825"/>
    <w:rsid w:val="00B11F1A"/>
    <w:rsid w:val="00B12806"/>
    <w:rsid w:val="00B12F98"/>
    <w:rsid w:val="00B13E25"/>
    <w:rsid w:val="00B13F45"/>
    <w:rsid w:val="00B153BF"/>
    <w:rsid w:val="00B15A99"/>
    <w:rsid w:val="00B15B90"/>
    <w:rsid w:val="00B1638B"/>
    <w:rsid w:val="00B16ED8"/>
    <w:rsid w:val="00B17B89"/>
    <w:rsid w:val="00B213BC"/>
    <w:rsid w:val="00B21854"/>
    <w:rsid w:val="00B230C2"/>
    <w:rsid w:val="00B2418D"/>
    <w:rsid w:val="00B24A04"/>
    <w:rsid w:val="00B27CBA"/>
    <w:rsid w:val="00B27FF4"/>
    <w:rsid w:val="00B310BA"/>
    <w:rsid w:val="00B3290A"/>
    <w:rsid w:val="00B33069"/>
    <w:rsid w:val="00B33DC9"/>
    <w:rsid w:val="00B34E4A"/>
    <w:rsid w:val="00B36347"/>
    <w:rsid w:val="00B36569"/>
    <w:rsid w:val="00B37D9D"/>
    <w:rsid w:val="00B40A12"/>
    <w:rsid w:val="00B40D84"/>
    <w:rsid w:val="00B40FCB"/>
    <w:rsid w:val="00B41245"/>
    <w:rsid w:val="00B41E45"/>
    <w:rsid w:val="00B43442"/>
    <w:rsid w:val="00B4566C"/>
    <w:rsid w:val="00B46798"/>
    <w:rsid w:val="00B47581"/>
    <w:rsid w:val="00B4773C"/>
    <w:rsid w:val="00B479DF"/>
    <w:rsid w:val="00B50039"/>
    <w:rsid w:val="00B511D9"/>
    <w:rsid w:val="00B526D4"/>
    <w:rsid w:val="00B5282A"/>
    <w:rsid w:val="00B538F4"/>
    <w:rsid w:val="00B545FE"/>
    <w:rsid w:val="00B550AA"/>
    <w:rsid w:val="00B56313"/>
    <w:rsid w:val="00B56424"/>
    <w:rsid w:val="00B568D9"/>
    <w:rsid w:val="00B56D3F"/>
    <w:rsid w:val="00B6012B"/>
    <w:rsid w:val="00B60142"/>
    <w:rsid w:val="00B606F4"/>
    <w:rsid w:val="00B6130F"/>
    <w:rsid w:val="00B619A9"/>
    <w:rsid w:val="00B620F6"/>
    <w:rsid w:val="00B62EA2"/>
    <w:rsid w:val="00B644CC"/>
    <w:rsid w:val="00B64AC2"/>
    <w:rsid w:val="00B666F6"/>
    <w:rsid w:val="00B66791"/>
    <w:rsid w:val="00B6704F"/>
    <w:rsid w:val="00B71167"/>
    <w:rsid w:val="00B7127E"/>
    <w:rsid w:val="00B717EC"/>
    <w:rsid w:val="00B724E8"/>
    <w:rsid w:val="00B73701"/>
    <w:rsid w:val="00B778FF"/>
    <w:rsid w:val="00B77AEF"/>
    <w:rsid w:val="00B80371"/>
    <w:rsid w:val="00B81203"/>
    <w:rsid w:val="00B81327"/>
    <w:rsid w:val="00B82050"/>
    <w:rsid w:val="00B83194"/>
    <w:rsid w:val="00B834EB"/>
    <w:rsid w:val="00B83B16"/>
    <w:rsid w:val="00B83D8B"/>
    <w:rsid w:val="00B83E44"/>
    <w:rsid w:val="00B84B8E"/>
    <w:rsid w:val="00B855F0"/>
    <w:rsid w:val="00B861FF"/>
    <w:rsid w:val="00B86983"/>
    <w:rsid w:val="00B86CB2"/>
    <w:rsid w:val="00B91703"/>
    <w:rsid w:val="00B923AC"/>
    <w:rsid w:val="00B9300F"/>
    <w:rsid w:val="00B930E7"/>
    <w:rsid w:val="00B942A6"/>
    <w:rsid w:val="00B9497D"/>
    <w:rsid w:val="00B95B1D"/>
    <w:rsid w:val="00B95E0B"/>
    <w:rsid w:val="00B9665F"/>
    <w:rsid w:val="00B97030"/>
    <w:rsid w:val="00B975EA"/>
    <w:rsid w:val="00B97BB3"/>
    <w:rsid w:val="00B97E14"/>
    <w:rsid w:val="00BA0398"/>
    <w:rsid w:val="00BA08B4"/>
    <w:rsid w:val="00BA0F20"/>
    <w:rsid w:val="00BA1CB0"/>
    <w:rsid w:val="00BA2342"/>
    <w:rsid w:val="00BA268E"/>
    <w:rsid w:val="00BA27C8"/>
    <w:rsid w:val="00BA4834"/>
    <w:rsid w:val="00BA5216"/>
    <w:rsid w:val="00BA53A8"/>
    <w:rsid w:val="00BA60C2"/>
    <w:rsid w:val="00BB0B71"/>
    <w:rsid w:val="00BB0F03"/>
    <w:rsid w:val="00BB11B2"/>
    <w:rsid w:val="00BB166E"/>
    <w:rsid w:val="00BB1D9D"/>
    <w:rsid w:val="00BB1FCA"/>
    <w:rsid w:val="00BB2CEE"/>
    <w:rsid w:val="00BB3115"/>
    <w:rsid w:val="00BB39B4"/>
    <w:rsid w:val="00BB3A7D"/>
    <w:rsid w:val="00BB4184"/>
    <w:rsid w:val="00BB4AC3"/>
    <w:rsid w:val="00BB4B48"/>
    <w:rsid w:val="00BB52D0"/>
    <w:rsid w:val="00BB5A48"/>
    <w:rsid w:val="00BB70BE"/>
    <w:rsid w:val="00BB73F0"/>
    <w:rsid w:val="00BC014C"/>
    <w:rsid w:val="00BC14BD"/>
    <w:rsid w:val="00BC1EF9"/>
    <w:rsid w:val="00BC3B10"/>
    <w:rsid w:val="00BC45EC"/>
    <w:rsid w:val="00BC4898"/>
    <w:rsid w:val="00BC6609"/>
    <w:rsid w:val="00BC6ACF"/>
    <w:rsid w:val="00BC7288"/>
    <w:rsid w:val="00BC73B9"/>
    <w:rsid w:val="00BC7FCD"/>
    <w:rsid w:val="00BD067E"/>
    <w:rsid w:val="00BD0CA0"/>
    <w:rsid w:val="00BD2C21"/>
    <w:rsid w:val="00BD3506"/>
    <w:rsid w:val="00BD471B"/>
    <w:rsid w:val="00BD50B0"/>
    <w:rsid w:val="00BD5C2E"/>
    <w:rsid w:val="00BD67BC"/>
    <w:rsid w:val="00BD6AEB"/>
    <w:rsid w:val="00BE1EE0"/>
    <w:rsid w:val="00BE2CDD"/>
    <w:rsid w:val="00BE3666"/>
    <w:rsid w:val="00BE37CC"/>
    <w:rsid w:val="00BE39CA"/>
    <w:rsid w:val="00BE3A00"/>
    <w:rsid w:val="00BE5026"/>
    <w:rsid w:val="00BE5ABE"/>
    <w:rsid w:val="00BE62C2"/>
    <w:rsid w:val="00BE7F9A"/>
    <w:rsid w:val="00BF302E"/>
    <w:rsid w:val="00BF31E6"/>
    <w:rsid w:val="00BF3E82"/>
    <w:rsid w:val="00BF4039"/>
    <w:rsid w:val="00BF4085"/>
    <w:rsid w:val="00BF5F8B"/>
    <w:rsid w:val="00BF62D8"/>
    <w:rsid w:val="00BF6B7D"/>
    <w:rsid w:val="00BF7F05"/>
    <w:rsid w:val="00C006C5"/>
    <w:rsid w:val="00C01031"/>
    <w:rsid w:val="00C01B2F"/>
    <w:rsid w:val="00C01BCA"/>
    <w:rsid w:val="00C02FCB"/>
    <w:rsid w:val="00C03188"/>
    <w:rsid w:val="00C045D0"/>
    <w:rsid w:val="00C0523E"/>
    <w:rsid w:val="00C05C5C"/>
    <w:rsid w:val="00C0658C"/>
    <w:rsid w:val="00C06701"/>
    <w:rsid w:val="00C06FFF"/>
    <w:rsid w:val="00C070F2"/>
    <w:rsid w:val="00C11DD3"/>
    <w:rsid w:val="00C12308"/>
    <w:rsid w:val="00C12406"/>
    <w:rsid w:val="00C12B87"/>
    <w:rsid w:val="00C13661"/>
    <w:rsid w:val="00C14B20"/>
    <w:rsid w:val="00C17079"/>
    <w:rsid w:val="00C1797F"/>
    <w:rsid w:val="00C205EA"/>
    <w:rsid w:val="00C21D3F"/>
    <w:rsid w:val="00C22941"/>
    <w:rsid w:val="00C2325F"/>
    <w:rsid w:val="00C23CD7"/>
    <w:rsid w:val="00C25ADC"/>
    <w:rsid w:val="00C275E0"/>
    <w:rsid w:val="00C27723"/>
    <w:rsid w:val="00C30267"/>
    <w:rsid w:val="00C326FF"/>
    <w:rsid w:val="00C3316C"/>
    <w:rsid w:val="00C334E3"/>
    <w:rsid w:val="00C336AE"/>
    <w:rsid w:val="00C33D9A"/>
    <w:rsid w:val="00C34982"/>
    <w:rsid w:val="00C34C5D"/>
    <w:rsid w:val="00C35828"/>
    <w:rsid w:val="00C35E57"/>
    <w:rsid w:val="00C361FA"/>
    <w:rsid w:val="00C36A36"/>
    <w:rsid w:val="00C408F8"/>
    <w:rsid w:val="00C40C69"/>
    <w:rsid w:val="00C41C96"/>
    <w:rsid w:val="00C41E35"/>
    <w:rsid w:val="00C429F3"/>
    <w:rsid w:val="00C42E4F"/>
    <w:rsid w:val="00C44047"/>
    <w:rsid w:val="00C44145"/>
    <w:rsid w:val="00C46309"/>
    <w:rsid w:val="00C46EF3"/>
    <w:rsid w:val="00C47253"/>
    <w:rsid w:val="00C506FC"/>
    <w:rsid w:val="00C51100"/>
    <w:rsid w:val="00C5144E"/>
    <w:rsid w:val="00C53504"/>
    <w:rsid w:val="00C553CE"/>
    <w:rsid w:val="00C5555F"/>
    <w:rsid w:val="00C575FA"/>
    <w:rsid w:val="00C60916"/>
    <w:rsid w:val="00C60F43"/>
    <w:rsid w:val="00C617CB"/>
    <w:rsid w:val="00C61DA2"/>
    <w:rsid w:val="00C6347C"/>
    <w:rsid w:val="00C65458"/>
    <w:rsid w:val="00C65AAF"/>
    <w:rsid w:val="00C6605C"/>
    <w:rsid w:val="00C6667B"/>
    <w:rsid w:val="00C66894"/>
    <w:rsid w:val="00C66CF7"/>
    <w:rsid w:val="00C67A6D"/>
    <w:rsid w:val="00C71B6A"/>
    <w:rsid w:val="00C72F41"/>
    <w:rsid w:val="00C744E1"/>
    <w:rsid w:val="00C7636A"/>
    <w:rsid w:val="00C766F5"/>
    <w:rsid w:val="00C771B0"/>
    <w:rsid w:val="00C7761E"/>
    <w:rsid w:val="00C7765D"/>
    <w:rsid w:val="00C805EF"/>
    <w:rsid w:val="00C810B5"/>
    <w:rsid w:val="00C81169"/>
    <w:rsid w:val="00C8149E"/>
    <w:rsid w:val="00C820ED"/>
    <w:rsid w:val="00C8212A"/>
    <w:rsid w:val="00C82A58"/>
    <w:rsid w:val="00C8363C"/>
    <w:rsid w:val="00C85A4F"/>
    <w:rsid w:val="00C86D42"/>
    <w:rsid w:val="00C87AB0"/>
    <w:rsid w:val="00C90A73"/>
    <w:rsid w:val="00C9113B"/>
    <w:rsid w:val="00C91D31"/>
    <w:rsid w:val="00C91D6B"/>
    <w:rsid w:val="00C91EFC"/>
    <w:rsid w:val="00C954BE"/>
    <w:rsid w:val="00C95656"/>
    <w:rsid w:val="00C95F11"/>
    <w:rsid w:val="00C96409"/>
    <w:rsid w:val="00C97931"/>
    <w:rsid w:val="00C97CE3"/>
    <w:rsid w:val="00C97D6D"/>
    <w:rsid w:val="00CA03AF"/>
    <w:rsid w:val="00CA2336"/>
    <w:rsid w:val="00CA27A3"/>
    <w:rsid w:val="00CA3D25"/>
    <w:rsid w:val="00CA72F3"/>
    <w:rsid w:val="00CB0C1F"/>
    <w:rsid w:val="00CB1742"/>
    <w:rsid w:val="00CB2461"/>
    <w:rsid w:val="00CB2912"/>
    <w:rsid w:val="00CB383A"/>
    <w:rsid w:val="00CB38EA"/>
    <w:rsid w:val="00CB3A97"/>
    <w:rsid w:val="00CB4315"/>
    <w:rsid w:val="00CB49B1"/>
    <w:rsid w:val="00CB4BCC"/>
    <w:rsid w:val="00CB536D"/>
    <w:rsid w:val="00CB58BB"/>
    <w:rsid w:val="00CB622E"/>
    <w:rsid w:val="00CB640C"/>
    <w:rsid w:val="00CB6615"/>
    <w:rsid w:val="00CB6A2E"/>
    <w:rsid w:val="00CB7883"/>
    <w:rsid w:val="00CC00D7"/>
    <w:rsid w:val="00CC10CC"/>
    <w:rsid w:val="00CC19E0"/>
    <w:rsid w:val="00CC3BB4"/>
    <w:rsid w:val="00CC3D23"/>
    <w:rsid w:val="00CC40AF"/>
    <w:rsid w:val="00CC4A24"/>
    <w:rsid w:val="00CC4A8A"/>
    <w:rsid w:val="00CC540C"/>
    <w:rsid w:val="00CC5D20"/>
    <w:rsid w:val="00CC6360"/>
    <w:rsid w:val="00CC671B"/>
    <w:rsid w:val="00CC6B32"/>
    <w:rsid w:val="00CC713D"/>
    <w:rsid w:val="00CC75FB"/>
    <w:rsid w:val="00CC75FD"/>
    <w:rsid w:val="00CC79EB"/>
    <w:rsid w:val="00CC7A24"/>
    <w:rsid w:val="00CD081E"/>
    <w:rsid w:val="00CD0FE1"/>
    <w:rsid w:val="00CD1E1A"/>
    <w:rsid w:val="00CD1FA2"/>
    <w:rsid w:val="00CD21A8"/>
    <w:rsid w:val="00CD3393"/>
    <w:rsid w:val="00CD33FB"/>
    <w:rsid w:val="00CD4299"/>
    <w:rsid w:val="00CD4608"/>
    <w:rsid w:val="00CD492A"/>
    <w:rsid w:val="00CD5A43"/>
    <w:rsid w:val="00CD6136"/>
    <w:rsid w:val="00CD78B5"/>
    <w:rsid w:val="00CE1857"/>
    <w:rsid w:val="00CE2D59"/>
    <w:rsid w:val="00CE307C"/>
    <w:rsid w:val="00CE314F"/>
    <w:rsid w:val="00CE3DFA"/>
    <w:rsid w:val="00CE41CF"/>
    <w:rsid w:val="00CE4265"/>
    <w:rsid w:val="00CE6732"/>
    <w:rsid w:val="00CE6B59"/>
    <w:rsid w:val="00CE6EA1"/>
    <w:rsid w:val="00CE6FA1"/>
    <w:rsid w:val="00CE72B7"/>
    <w:rsid w:val="00CE7DA3"/>
    <w:rsid w:val="00CF1542"/>
    <w:rsid w:val="00CF1953"/>
    <w:rsid w:val="00CF1AAC"/>
    <w:rsid w:val="00CF2697"/>
    <w:rsid w:val="00CF4CF8"/>
    <w:rsid w:val="00CF4D23"/>
    <w:rsid w:val="00CF6075"/>
    <w:rsid w:val="00CF77AE"/>
    <w:rsid w:val="00D02191"/>
    <w:rsid w:val="00D0246D"/>
    <w:rsid w:val="00D02E41"/>
    <w:rsid w:val="00D030E4"/>
    <w:rsid w:val="00D03F1A"/>
    <w:rsid w:val="00D05B7E"/>
    <w:rsid w:val="00D06785"/>
    <w:rsid w:val="00D06C2B"/>
    <w:rsid w:val="00D071FA"/>
    <w:rsid w:val="00D1089A"/>
    <w:rsid w:val="00D11207"/>
    <w:rsid w:val="00D11378"/>
    <w:rsid w:val="00D11751"/>
    <w:rsid w:val="00D1314F"/>
    <w:rsid w:val="00D1480D"/>
    <w:rsid w:val="00D14F79"/>
    <w:rsid w:val="00D1514D"/>
    <w:rsid w:val="00D16B8B"/>
    <w:rsid w:val="00D16E95"/>
    <w:rsid w:val="00D16EDC"/>
    <w:rsid w:val="00D174D8"/>
    <w:rsid w:val="00D1783E"/>
    <w:rsid w:val="00D17A71"/>
    <w:rsid w:val="00D210D6"/>
    <w:rsid w:val="00D21504"/>
    <w:rsid w:val="00D21658"/>
    <w:rsid w:val="00D22821"/>
    <w:rsid w:val="00D25FFA"/>
    <w:rsid w:val="00D26430"/>
    <w:rsid w:val="00D264A8"/>
    <w:rsid w:val="00D26C60"/>
    <w:rsid w:val="00D27589"/>
    <w:rsid w:val="00D32398"/>
    <w:rsid w:val="00D324DB"/>
    <w:rsid w:val="00D34865"/>
    <w:rsid w:val="00D34891"/>
    <w:rsid w:val="00D34B85"/>
    <w:rsid w:val="00D34E4F"/>
    <w:rsid w:val="00D36110"/>
    <w:rsid w:val="00D3698A"/>
    <w:rsid w:val="00D36A8A"/>
    <w:rsid w:val="00D36B21"/>
    <w:rsid w:val="00D374B2"/>
    <w:rsid w:val="00D40830"/>
    <w:rsid w:val="00D41B0A"/>
    <w:rsid w:val="00D4288C"/>
    <w:rsid w:val="00D42CF2"/>
    <w:rsid w:val="00D42D0F"/>
    <w:rsid w:val="00D43CA9"/>
    <w:rsid w:val="00D43F88"/>
    <w:rsid w:val="00D449C3"/>
    <w:rsid w:val="00D44B05"/>
    <w:rsid w:val="00D45508"/>
    <w:rsid w:val="00D46296"/>
    <w:rsid w:val="00D4740A"/>
    <w:rsid w:val="00D47BAD"/>
    <w:rsid w:val="00D510F3"/>
    <w:rsid w:val="00D51B8B"/>
    <w:rsid w:val="00D51BDC"/>
    <w:rsid w:val="00D5257A"/>
    <w:rsid w:val="00D536E9"/>
    <w:rsid w:val="00D55154"/>
    <w:rsid w:val="00D5563C"/>
    <w:rsid w:val="00D617D8"/>
    <w:rsid w:val="00D61FF5"/>
    <w:rsid w:val="00D62767"/>
    <w:rsid w:val="00D62776"/>
    <w:rsid w:val="00D63802"/>
    <w:rsid w:val="00D63A38"/>
    <w:rsid w:val="00D6492D"/>
    <w:rsid w:val="00D64B6A"/>
    <w:rsid w:val="00D654F1"/>
    <w:rsid w:val="00D664F4"/>
    <w:rsid w:val="00D66C73"/>
    <w:rsid w:val="00D67262"/>
    <w:rsid w:val="00D701A8"/>
    <w:rsid w:val="00D72590"/>
    <w:rsid w:val="00D72C98"/>
    <w:rsid w:val="00D72E30"/>
    <w:rsid w:val="00D732ED"/>
    <w:rsid w:val="00D747FB"/>
    <w:rsid w:val="00D74A22"/>
    <w:rsid w:val="00D7514A"/>
    <w:rsid w:val="00D753C6"/>
    <w:rsid w:val="00D7670D"/>
    <w:rsid w:val="00D8098E"/>
    <w:rsid w:val="00D81051"/>
    <w:rsid w:val="00D8155E"/>
    <w:rsid w:val="00D820F1"/>
    <w:rsid w:val="00D82104"/>
    <w:rsid w:val="00D8323F"/>
    <w:rsid w:val="00D84B49"/>
    <w:rsid w:val="00D8504F"/>
    <w:rsid w:val="00D85CA5"/>
    <w:rsid w:val="00D867D3"/>
    <w:rsid w:val="00D90A5F"/>
    <w:rsid w:val="00D90F96"/>
    <w:rsid w:val="00D91037"/>
    <w:rsid w:val="00D919B7"/>
    <w:rsid w:val="00D928DD"/>
    <w:rsid w:val="00D93CCE"/>
    <w:rsid w:val="00D941AF"/>
    <w:rsid w:val="00D9559B"/>
    <w:rsid w:val="00D9676D"/>
    <w:rsid w:val="00D97521"/>
    <w:rsid w:val="00D97A9C"/>
    <w:rsid w:val="00DA014D"/>
    <w:rsid w:val="00DA2D77"/>
    <w:rsid w:val="00DA2EB6"/>
    <w:rsid w:val="00DA32FD"/>
    <w:rsid w:val="00DA44E0"/>
    <w:rsid w:val="00DA4966"/>
    <w:rsid w:val="00DA4EB0"/>
    <w:rsid w:val="00DA4F95"/>
    <w:rsid w:val="00DA5FED"/>
    <w:rsid w:val="00DA6058"/>
    <w:rsid w:val="00DA6C16"/>
    <w:rsid w:val="00DA78FE"/>
    <w:rsid w:val="00DA7C64"/>
    <w:rsid w:val="00DB063D"/>
    <w:rsid w:val="00DB10BF"/>
    <w:rsid w:val="00DB1CA4"/>
    <w:rsid w:val="00DB2577"/>
    <w:rsid w:val="00DB379C"/>
    <w:rsid w:val="00DB3ED7"/>
    <w:rsid w:val="00DB42B9"/>
    <w:rsid w:val="00DB499F"/>
    <w:rsid w:val="00DB57E9"/>
    <w:rsid w:val="00DB58F5"/>
    <w:rsid w:val="00DB6E04"/>
    <w:rsid w:val="00DB74F1"/>
    <w:rsid w:val="00DB7B4B"/>
    <w:rsid w:val="00DC05D1"/>
    <w:rsid w:val="00DC0681"/>
    <w:rsid w:val="00DC0990"/>
    <w:rsid w:val="00DC0D89"/>
    <w:rsid w:val="00DC0ED8"/>
    <w:rsid w:val="00DC12FF"/>
    <w:rsid w:val="00DC1379"/>
    <w:rsid w:val="00DC17EA"/>
    <w:rsid w:val="00DC2B12"/>
    <w:rsid w:val="00DC3598"/>
    <w:rsid w:val="00DC3876"/>
    <w:rsid w:val="00DC3FF4"/>
    <w:rsid w:val="00DC4CAE"/>
    <w:rsid w:val="00DC528E"/>
    <w:rsid w:val="00DC7878"/>
    <w:rsid w:val="00DC78A7"/>
    <w:rsid w:val="00DD0864"/>
    <w:rsid w:val="00DD1349"/>
    <w:rsid w:val="00DD17E9"/>
    <w:rsid w:val="00DD3C91"/>
    <w:rsid w:val="00DD3CC5"/>
    <w:rsid w:val="00DD3FD3"/>
    <w:rsid w:val="00DD429C"/>
    <w:rsid w:val="00DD46AE"/>
    <w:rsid w:val="00DD5243"/>
    <w:rsid w:val="00DD5DD7"/>
    <w:rsid w:val="00DD78A1"/>
    <w:rsid w:val="00DE1ADA"/>
    <w:rsid w:val="00DE3CA1"/>
    <w:rsid w:val="00DE4092"/>
    <w:rsid w:val="00DE5CB9"/>
    <w:rsid w:val="00DE5F53"/>
    <w:rsid w:val="00DE60F1"/>
    <w:rsid w:val="00DE6BFA"/>
    <w:rsid w:val="00DE6C0E"/>
    <w:rsid w:val="00DF0BC8"/>
    <w:rsid w:val="00DF0E7F"/>
    <w:rsid w:val="00DF1CAD"/>
    <w:rsid w:val="00DF27E7"/>
    <w:rsid w:val="00DF2C0F"/>
    <w:rsid w:val="00DF2F40"/>
    <w:rsid w:val="00DF3351"/>
    <w:rsid w:val="00DF3586"/>
    <w:rsid w:val="00DF3C40"/>
    <w:rsid w:val="00DF423F"/>
    <w:rsid w:val="00DF5AB6"/>
    <w:rsid w:val="00DF796D"/>
    <w:rsid w:val="00DF7F9A"/>
    <w:rsid w:val="00E01482"/>
    <w:rsid w:val="00E0299D"/>
    <w:rsid w:val="00E03956"/>
    <w:rsid w:val="00E03CD5"/>
    <w:rsid w:val="00E048D8"/>
    <w:rsid w:val="00E064A7"/>
    <w:rsid w:val="00E06664"/>
    <w:rsid w:val="00E06DE5"/>
    <w:rsid w:val="00E070A3"/>
    <w:rsid w:val="00E07659"/>
    <w:rsid w:val="00E0767A"/>
    <w:rsid w:val="00E079B9"/>
    <w:rsid w:val="00E10F90"/>
    <w:rsid w:val="00E10F9E"/>
    <w:rsid w:val="00E11151"/>
    <w:rsid w:val="00E11513"/>
    <w:rsid w:val="00E116C5"/>
    <w:rsid w:val="00E11BF6"/>
    <w:rsid w:val="00E1235C"/>
    <w:rsid w:val="00E12808"/>
    <w:rsid w:val="00E13021"/>
    <w:rsid w:val="00E13B68"/>
    <w:rsid w:val="00E13BFD"/>
    <w:rsid w:val="00E13C98"/>
    <w:rsid w:val="00E13CA8"/>
    <w:rsid w:val="00E13D64"/>
    <w:rsid w:val="00E13DEF"/>
    <w:rsid w:val="00E14AEE"/>
    <w:rsid w:val="00E14E10"/>
    <w:rsid w:val="00E15302"/>
    <w:rsid w:val="00E15EDD"/>
    <w:rsid w:val="00E17509"/>
    <w:rsid w:val="00E20D17"/>
    <w:rsid w:val="00E217B1"/>
    <w:rsid w:val="00E225D9"/>
    <w:rsid w:val="00E2278F"/>
    <w:rsid w:val="00E2333C"/>
    <w:rsid w:val="00E238EA"/>
    <w:rsid w:val="00E2427A"/>
    <w:rsid w:val="00E24292"/>
    <w:rsid w:val="00E24AF4"/>
    <w:rsid w:val="00E26A2E"/>
    <w:rsid w:val="00E27949"/>
    <w:rsid w:val="00E3161F"/>
    <w:rsid w:val="00E32084"/>
    <w:rsid w:val="00E3223B"/>
    <w:rsid w:val="00E32C09"/>
    <w:rsid w:val="00E33724"/>
    <w:rsid w:val="00E33B75"/>
    <w:rsid w:val="00E341E0"/>
    <w:rsid w:val="00E34589"/>
    <w:rsid w:val="00E34B0A"/>
    <w:rsid w:val="00E34F61"/>
    <w:rsid w:val="00E353A4"/>
    <w:rsid w:val="00E3583C"/>
    <w:rsid w:val="00E36C87"/>
    <w:rsid w:val="00E37ABC"/>
    <w:rsid w:val="00E37FD5"/>
    <w:rsid w:val="00E40405"/>
    <w:rsid w:val="00E404CB"/>
    <w:rsid w:val="00E41DE9"/>
    <w:rsid w:val="00E42037"/>
    <w:rsid w:val="00E43BB7"/>
    <w:rsid w:val="00E44A3E"/>
    <w:rsid w:val="00E45E13"/>
    <w:rsid w:val="00E502BE"/>
    <w:rsid w:val="00E518D0"/>
    <w:rsid w:val="00E534A6"/>
    <w:rsid w:val="00E545B6"/>
    <w:rsid w:val="00E54D38"/>
    <w:rsid w:val="00E54E35"/>
    <w:rsid w:val="00E5643C"/>
    <w:rsid w:val="00E56644"/>
    <w:rsid w:val="00E56A18"/>
    <w:rsid w:val="00E5779A"/>
    <w:rsid w:val="00E57927"/>
    <w:rsid w:val="00E60BEF"/>
    <w:rsid w:val="00E60FBA"/>
    <w:rsid w:val="00E61E25"/>
    <w:rsid w:val="00E634A2"/>
    <w:rsid w:val="00E63C36"/>
    <w:rsid w:val="00E63FE6"/>
    <w:rsid w:val="00E6433C"/>
    <w:rsid w:val="00E64D37"/>
    <w:rsid w:val="00E64D88"/>
    <w:rsid w:val="00E650DD"/>
    <w:rsid w:val="00E65503"/>
    <w:rsid w:val="00E65BCC"/>
    <w:rsid w:val="00E66CD2"/>
    <w:rsid w:val="00E67F10"/>
    <w:rsid w:val="00E70D5D"/>
    <w:rsid w:val="00E7277E"/>
    <w:rsid w:val="00E73A59"/>
    <w:rsid w:val="00E73B26"/>
    <w:rsid w:val="00E74724"/>
    <w:rsid w:val="00E7611A"/>
    <w:rsid w:val="00E76C83"/>
    <w:rsid w:val="00E77B07"/>
    <w:rsid w:val="00E808D2"/>
    <w:rsid w:val="00E813E1"/>
    <w:rsid w:val="00E82073"/>
    <w:rsid w:val="00E8217F"/>
    <w:rsid w:val="00E82B2E"/>
    <w:rsid w:val="00E82EA2"/>
    <w:rsid w:val="00E836ED"/>
    <w:rsid w:val="00E8375D"/>
    <w:rsid w:val="00E837C7"/>
    <w:rsid w:val="00E83DB1"/>
    <w:rsid w:val="00E84E6A"/>
    <w:rsid w:val="00E850B3"/>
    <w:rsid w:val="00E85B40"/>
    <w:rsid w:val="00E85C22"/>
    <w:rsid w:val="00E86486"/>
    <w:rsid w:val="00E86684"/>
    <w:rsid w:val="00E868AB"/>
    <w:rsid w:val="00E871D1"/>
    <w:rsid w:val="00E875B2"/>
    <w:rsid w:val="00E90720"/>
    <w:rsid w:val="00E91120"/>
    <w:rsid w:val="00E9247A"/>
    <w:rsid w:val="00E92F84"/>
    <w:rsid w:val="00E930F6"/>
    <w:rsid w:val="00E93562"/>
    <w:rsid w:val="00E9774F"/>
    <w:rsid w:val="00EA0FC9"/>
    <w:rsid w:val="00EA12B6"/>
    <w:rsid w:val="00EA197E"/>
    <w:rsid w:val="00EA4D2B"/>
    <w:rsid w:val="00EA737E"/>
    <w:rsid w:val="00EA76D0"/>
    <w:rsid w:val="00EB0291"/>
    <w:rsid w:val="00EB0EB4"/>
    <w:rsid w:val="00EB1433"/>
    <w:rsid w:val="00EB2660"/>
    <w:rsid w:val="00EB2CC8"/>
    <w:rsid w:val="00EB3272"/>
    <w:rsid w:val="00EB33B2"/>
    <w:rsid w:val="00EB60D9"/>
    <w:rsid w:val="00EB627F"/>
    <w:rsid w:val="00EB6649"/>
    <w:rsid w:val="00EB68CE"/>
    <w:rsid w:val="00EC0738"/>
    <w:rsid w:val="00EC078A"/>
    <w:rsid w:val="00EC0885"/>
    <w:rsid w:val="00EC3630"/>
    <w:rsid w:val="00EC3A35"/>
    <w:rsid w:val="00EC4C15"/>
    <w:rsid w:val="00EC5E52"/>
    <w:rsid w:val="00EC7240"/>
    <w:rsid w:val="00ED1657"/>
    <w:rsid w:val="00ED1900"/>
    <w:rsid w:val="00ED1CD5"/>
    <w:rsid w:val="00ED1F89"/>
    <w:rsid w:val="00ED2D1C"/>
    <w:rsid w:val="00ED2ED4"/>
    <w:rsid w:val="00ED3493"/>
    <w:rsid w:val="00ED3705"/>
    <w:rsid w:val="00ED384C"/>
    <w:rsid w:val="00ED591E"/>
    <w:rsid w:val="00ED6728"/>
    <w:rsid w:val="00ED734E"/>
    <w:rsid w:val="00ED758F"/>
    <w:rsid w:val="00ED7D17"/>
    <w:rsid w:val="00EE0036"/>
    <w:rsid w:val="00EE094E"/>
    <w:rsid w:val="00EE1106"/>
    <w:rsid w:val="00EE16AA"/>
    <w:rsid w:val="00EE2008"/>
    <w:rsid w:val="00EE220B"/>
    <w:rsid w:val="00EE40A9"/>
    <w:rsid w:val="00EE4FC4"/>
    <w:rsid w:val="00EE58C4"/>
    <w:rsid w:val="00EE5F51"/>
    <w:rsid w:val="00EE61DF"/>
    <w:rsid w:val="00EE6501"/>
    <w:rsid w:val="00EE6F71"/>
    <w:rsid w:val="00EE71AE"/>
    <w:rsid w:val="00EE7763"/>
    <w:rsid w:val="00EE7B49"/>
    <w:rsid w:val="00EE7C21"/>
    <w:rsid w:val="00EF3797"/>
    <w:rsid w:val="00EF42EB"/>
    <w:rsid w:val="00EF4B42"/>
    <w:rsid w:val="00EF5C18"/>
    <w:rsid w:val="00EF6102"/>
    <w:rsid w:val="00F016D8"/>
    <w:rsid w:val="00F016DE"/>
    <w:rsid w:val="00F034F8"/>
    <w:rsid w:val="00F03532"/>
    <w:rsid w:val="00F04CD5"/>
    <w:rsid w:val="00F04CEE"/>
    <w:rsid w:val="00F0540D"/>
    <w:rsid w:val="00F05C16"/>
    <w:rsid w:val="00F05C5D"/>
    <w:rsid w:val="00F07249"/>
    <w:rsid w:val="00F07EF8"/>
    <w:rsid w:val="00F10450"/>
    <w:rsid w:val="00F10A34"/>
    <w:rsid w:val="00F11AE1"/>
    <w:rsid w:val="00F121C7"/>
    <w:rsid w:val="00F149EE"/>
    <w:rsid w:val="00F14C39"/>
    <w:rsid w:val="00F150C5"/>
    <w:rsid w:val="00F1614C"/>
    <w:rsid w:val="00F1615C"/>
    <w:rsid w:val="00F165A4"/>
    <w:rsid w:val="00F16611"/>
    <w:rsid w:val="00F17809"/>
    <w:rsid w:val="00F20368"/>
    <w:rsid w:val="00F20D7B"/>
    <w:rsid w:val="00F23479"/>
    <w:rsid w:val="00F24E97"/>
    <w:rsid w:val="00F255B1"/>
    <w:rsid w:val="00F25A55"/>
    <w:rsid w:val="00F25EDF"/>
    <w:rsid w:val="00F2647F"/>
    <w:rsid w:val="00F2657D"/>
    <w:rsid w:val="00F26E42"/>
    <w:rsid w:val="00F27521"/>
    <w:rsid w:val="00F279ED"/>
    <w:rsid w:val="00F30499"/>
    <w:rsid w:val="00F3083D"/>
    <w:rsid w:val="00F31CCA"/>
    <w:rsid w:val="00F32165"/>
    <w:rsid w:val="00F32DA1"/>
    <w:rsid w:val="00F33E9E"/>
    <w:rsid w:val="00F34340"/>
    <w:rsid w:val="00F344CC"/>
    <w:rsid w:val="00F347CD"/>
    <w:rsid w:val="00F353C4"/>
    <w:rsid w:val="00F35727"/>
    <w:rsid w:val="00F37466"/>
    <w:rsid w:val="00F37918"/>
    <w:rsid w:val="00F403D7"/>
    <w:rsid w:val="00F4201F"/>
    <w:rsid w:val="00F429B4"/>
    <w:rsid w:val="00F437A1"/>
    <w:rsid w:val="00F437E9"/>
    <w:rsid w:val="00F43F21"/>
    <w:rsid w:val="00F4411A"/>
    <w:rsid w:val="00F4575C"/>
    <w:rsid w:val="00F459A0"/>
    <w:rsid w:val="00F45AC2"/>
    <w:rsid w:val="00F45D9B"/>
    <w:rsid w:val="00F45ED3"/>
    <w:rsid w:val="00F4663D"/>
    <w:rsid w:val="00F52131"/>
    <w:rsid w:val="00F52CA5"/>
    <w:rsid w:val="00F5321D"/>
    <w:rsid w:val="00F535C8"/>
    <w:rsid w:val="00F5483F"/>
    <w:rsid w:val="00F54850"/>
    <w:rsid w:val="00F549E9"/>
    <w:rsid w:val="00F553D8"/>
    <w:rsid w:val="00F55ED2"/>
    <w:rsid w:val="00F569C0"/>
    <w:rsid w:val="00F56C11"/>
    <w:rsid w:val="00F57421"/>
    <w:rsid w:val="00F57EF4"/>
    <w:rsid w:val="00F60E3D"/>
    <w:rsid w:val="00F60EAF"/>
    <w:rsid w:val="00F61892"/>
    <w:rsid w:val="00F61FD5"/>
    <w:rsid w:val="00F62247"/>
    <w:rsid w:val="00F62CE6"/>
    <w:rsid w:val="00F6316C"/>
    <w:rsid w:val="00F6412D"/>
    <w:rsid w:val="00F65571"/>
    <w:rsid w:val="00F65665"/>
    <w:rsid w:val="00F65693"/>
    <w:rsid w:val="00F65A6D"/>
    <w:rsid w:val="00F67166"/>
    <w:rsid w:val="00F67B2B"/>
    <w:rsid w:val="00F67D65"/>
    <w:rsid w:val="00F700C6"/>
    <w:rsid w:val="00F726EE"/>
    <w:rsid w:val="00F74F63"/>
    <w:rsid w:val="00F75671"/>
    <w:rsid w:val="00F75A5D"/>
    <w:rsid w:val="00F76288"/>
    <w:rsid w:val="00F76350"/>
    <w:rsid w:val="00F765E2"/>
    <w:rsid w:val="00F76AA2"/>
    <w:rsid w:val="00F7783F"/>
    <w:rsid w:val="00F77BAC"/>
    <w:rsid w:val="00F77C10"/>
    <w:rsid w:val="00F801EC"/>
    <w:rsid w:val="00F80A32"/>
    <w:rsid w:val="00F80DEC"/>
    <w:rsid w:val="00F81A2B"/>
    <w:rsid w:val="00F8205B"/>
    <w:rsid w:val="00F8221B"/>
    <w:rsid w:val="00F83743"/>
    <w:rsid w:val="00F84268"/>
    <w:rsid w:val="00F8631C"/>
    <w:rsid w:val="00F86758"/>
    <w:rsid w:val="00F91FD9"/>
    <w:rsid w:val="00F93C01"/>
    <w:rsid w:val="00F945BD"/>
    <w:rsid w:val="00F94A44"/>
    <w:rsid w:val="00F94E41"/>
    <w:rsid w:val="00F95827"/>
    <w:rsid w:val="00F9651A"/>
    <w:rsid w:val="00F96676"/>
    <w:rsid w:val="00F9753F"/>
    <w:rsid w:val="00F97BCF"/>
    <w:rsid w:val="00FA118D"/>
    <w:rsid w:val="00FA21FF"/>
    <w:rsid w:val="00FA2CC1"/>
    <w:rsid w:val="00FA338B"/>
    <w:rsid w:val="00FA4178"/>
    <w:rsid w:val="00FA456E"/>
    <w:rsid w:val="00FA6994"/>
    <w:rsid w:val="00FA6F31"/>
    <w:rsid w:val="00FB0314"/>
    <w:rsid w:val="00FB0E12"/>
    <w:rsid w:val="00FB1248"/>
    <w:rsid w:val="00FB25A4"/>
    <w:rsid w:val="00FB293B"/>
    <w:rsid w:val="00FB49E9"/>
    <w:rsid w:val="00FB4FC8"/>
    <w:rsid w:val="00FB5A24"/>
    <w:rsid w:val="00FB66E8"/>
    <w:rsid w:val="00FB6E9F"/>
    <w:rsid w:val="00FB7419"/>
    <w:rsid w:val="00FB77DB"/>
    <w:rsid w:val="00FC0C00"/>
    <w:rsid w:val="00FC28D6"/>
    <w:rsid w:val="00FC2D85"/>
    <w:rsid w:val="00FC2E84"/>
    <w:rsid w:val="00FC3D7C"/>
    <w:rsid w:val="00FC4271"/>
    <w:rsid w:val="00FC445E"/>
    <w:rsid w:val="00FC5B3E"/>
    <w:rsid w:val="00FC713A"/>
    <w:rsid w:val="00FD2D61"/>
    <w:rsid w:val="00FD3301"/>
    <w:rsid w:val="00FD4A8D"/>
    <w:rsid w:val="00FD4E8D"/>
    <w:rsid w:val="00FD5148"/>
    <w:rsid w:val="00FD5F21"/>
    <w:rsid w:val="00FD6205"/>
    <w:rsid w:val="00FD73A4"/>
    <w:rsid w:val="00FD7989"/>
    <w:rsid w:val="00FD79BB"/>
    <w:rsid w:val="00FE1059"/>
    <w:rsid w:val="00FE1BD7"/>
    <w:rsid w:val="00FE1CED"/>
    <w:rsid w:val="00FE260E"/>
    <w:rsid w:val="00FE2D06"/>
    <w:rsid w:val="00FE39B9"/>
    <w:rsid w:val="00FE3DD1"/>
    <w:rsid w:val="00FE3E27"/>
    <w:rsid w:val="00FE5B5D"/>
    <w:rsid w:val="00FE64D2"/>
    <w:rsid w:val="00FF01E2"/>
    <w:rsid w:val="00FF20D0"/>
    <w:rsid w:val="00FF2172"/>
    <w:rsid w:val="00FF2A9C"/>
    <w:rsid w:val="00FF2DDA"/>
    <w:rsid w:val="00FF3D79"/>
    <w:rsid w:val="00FF3E3A"/>
    <w:rsid w:val="00FF3FD3"/>
    <w:rsid w:val="00FF4A58"/>
    <w:rsid w:val="00FF50AA"/>
    <w:rsid w:val="00FF50AB"/>
    <w:rsid w:val="00FF5A44"/>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14:docId w14:val="17AC9F9F"/>
  <w15:docId w15:val="{FFAC8373-4F96-443E-A59E-EC80209F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BE"/>
    <w:pPr>
      <w:tabs>
        <w:tab w:val="left" w:pos="0"/>
      </w:tabs>
    </w:pPr>
    <w:rPr>
      <w:sz w:val="24"/>
      <w:lang w:eastAsia="en-US"/>
    </w:rPr>
  </w:style>
  <w:style w:type="paragraph" w:styleId="Heading1">
    <w:name w:val="heading 1"/>
    <w:basedOn w:val="Normal"/>
    <w:next w:val="Normal"/>
    <w:qFormat/>
    <w:rsid w:val="00C954B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954B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954BE"/>
    <w:pPr>
      <w:keepNext/>
      <w:spacing w:before="140"/>
      <w:outlineLvl w:val="2"/>
    </w:pPr>
    <w:rPr>
      <w:b/>
    </w:rPr>
  </w:style>
  <w:style w:type="paragraph" w:styleId="Heading4">
    <w:name w:val="heading 4"/>
    <w:basedOn w:val="Normal"/>
    <w:next w:val="Normal"/>
    <w:qFormat/>
    <w:rsid w:val="00C954BE"/>
    <w:pPr>
      <w:keepNext/>
      <w:spacing w:before="240" w:after="60"/>
      <w:outlineLvl w:val="3"/>
    </w:pPr>
    <w:rPr>
      <w:rFonts w:ascii="Arial" w:hAnsi="Arial"/>
      <w:b/>
      <w:bCs/>
      <w:sz w:val="22"/>
      <w:szCs w:val="28"/>
    </w:rPr>
  </w:style>
  <w:style w:type="paragraph" w:styleId="Heading5">
    <w:name w:val="heading 5"/>
    <w:basedOn w:val="Normal"/>
    <w:next w:val="Normal"/>
    <w:qFormat/>
    <w:rsid w:val="004634A6"/>
    <w:pPr>
      <w:numPr>
        <w:ilvl w:val="4"/>
        <w:numId w:val="1"/>
      </w:numPr>
      <w:spacing w:before="240" w:after="60"/>
      <w:outlineLvl w:val="4"/>
    </w:pPr>
    <w:rPr>
      <w:sz w:val="22"/>
    </w:rPr>
  </w:style>
  <w:style w:type="paragraph" w:styleId="Heading6">
    <w:name w:val="heading 6"/>
    <w:basedOn w:val="Normal"/>
    <w:next w:val="Normal"/>
    <w:qFormat/>
    <w:rsid w:val="004634A6"/>
    <w:pPr>
      <w:numPr>
        <w:ilvl w:val="5"/>
        <w:numId w:val="1"/>
      </w:numPr>
      <w:spacing w:before="240" w:after="60"/>
      <w:outlineLvl w:val="5"/>
    </w:pPr>
    <w:rPr>
      <w:i/>
      <w:sz w:val="22"/>
    </w:rPr>
  </w:style>
  <w:style w:type="paragraph" w:styleId="Heading7">
    <w:name w:val="heading 7"/>
    <w:basedOn w:val="Normal"/>
    <w:next w:val="Normal"/>
    <w:qFormat/>
    <w:rsid w:val="004634A6"/>
    <w:pPr>
      <w:numPr>
        <w:ilvl w:val="6"/>
        <w:numId w:val="1"/>
      </w:numPr>
      <w:spacing w:before="240" w:after="60"/>
      <w:outlineLvl w:val="6"/>
    </w:pPr>
    <w:rPr>
      <w:rFonts w:ascii="Arial" w:hAnsi="Arial"/>
      <w:sz w:val="20"/>
    </w:rPr>
  </w:style>
  <w:style w:type="paragraph" w:styleId="Heading8">
    <w:name w:val="heading 8"/>
    <w:basedOn w:val="Normal"/>
    <w:next w:val="Normal"/>
    <w:qFormat/>
    <w:rsid w:val="004634A6"/>
    <w:pPr>
      <w:numPr>
        <w:ilvl w:val="7"/>
        <w:numId w:val="1"/>
      </w:numPr>
      <w:spacing w:before="240" w:after="60"/>
      <w:outlineLvl w:val="7"/>
    </w:pPr>
    <w:rPr>
      <w:rFonts w:ascii="Arial" w:hAnsi="Arial"/>
      <w:i/>
      <w:sz w:val="20"/>
    </w:rPr>
  </w:style>
  <w:style w:type="paragraph" w:styleId="Heading9">
    <w:name w:val="heading 9"/>
    <w:basedOn w:val="Normal"/>
    <w:next w:val="Normal"/>
    <w:qFormat/>
    <w:rsid w:val="004634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954B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954BE"/>
  </w:style>
  <w:style w:type="paragraph" w:customStyle="1" w:styleId="00ClientCover">
    <w:name w:val="00ClientCover"/>
    <w:basedOn w:val="Normal"/>
    <w:rsid w:val="00C954BE"/>
  </w:style>
  <w:style w:type="paragraph" w:customStyle="1" w:styleId="02Text">
    <w:name w:val="02Text"/>
    <w:basedOn w:val="Normal"/>
    <w:rsid w:val="00C954BE"/>
  </w:style>
  <w:style w:type="paragraph" w:customStyle="1" w:styleId="BillBasic">
    <w:name w:val="BillBasic"/>
    <w:link w:val="BillBasicChar"/>
    <w:rsid w:val="00C954BE"/>
    <w:pPr>
      <w:spacing w:before="140"/>
      <w:jc w:val="both"/>
    </w:pPr>
    <w:rPr>
      <w:sz w:val="24"/>
      <w:lang w:eastAsia="en-US"/>
    </w:rPr>
  </w:style>
  <w:style w:type="character" w:customStyle="1" w:styleId="BillBasicChar">
    <w:name w:val="BillBasic Char"/>
    <w:basedOn w:val="DefaultParagraphFont"/>
    <w:link w:val="BillBasic"/>
    <w:locked/>
    <w:rsid w:val="004634A6"/>
    <w:rPr>
      <w:sz w:val="24"/>
      <w:lang w:eastAsia="en-US"/>
    </w:rPr>
  </w:style>
  <w:style w:type="paragraph" w:styleId="Header">
    <w:name w:val="header"/>
    <w:basedOn w:val="Normal"/>
    <w:link w:val="HeaderChar"/>
    <w:rsid w:val="00C954BE"/>
    <w:pPr>
      <w:tabs>
        <w:tab w:val="center" w:pos="4153"/>
        <w:tab w:val="right" w:pos="8306"/>
      </w:tabs>
    </w:pPr>
  </w:style>
  <w:style w:type="character" w:customStyle="1" w:styleId="HeaderChar">
    <w:name w:val="Header Char"/>
    <w:basedOn w:val="DefaultParagraphFont"/>
    <w:link w:val="Header"/>
    <w:rsid w:val="004634A6"/>
    <w:rPr>
      <w:sz w:val="24"/>
      <w:lang w:eastAsia="en-US"/>
    </w:rPr>
  </w:style>
  <w:style w:type="paragraph" w:styleId="Footer">
    <w:name w:val="footer"/>
    <w:basedOn w:val="Normal"/>
    <w:link w:val="FooterChar"/>
    <w:rsid w:val="00C954BE"/>
    <w:pPr>
      <w:spacing w:before="120" w:line="240" w:lineRule="exact"/>
    </w:pPr>
    <w:rPr>
      <w:rFonts w:ascii="Arial" w:hAnsi="Arial"/>
      <w:sz w:val="18"/>
    </w:rPr>
  </w:style>
  <w:style w:type="character" w:customStyle="1" w:styleId="FooterChar">
    <w:name w:val="Footer Char"/>
    <w:basedOn w:val="DefaultParagraphFont"/>
    <w:link w:val="Footer"/>
    <w:rsid w:val="00C954BE"/>
    <w:rPr>
      <w:rFonts w:ascii="Arial" w:hAnsi="Arial"/>
      <w:sz w:val="18"/>
      <w:lang w:eastAsia="en-US"/>
    </w:rPr>
  </w:style>
  <w:style w:type="paragraph" w:customStyle="1" w:styleId="Billname">
    <w:name w:val="Billname"/>
    <w:basedOn w:val="Normal"/>
    <w:rsid w:val="00C954BE"/>
    <w:pPr>
      <w:spacing w:before="1220"/>
    </w:pPr>
    <w:rPr>
      <w:rFonts w:ascii="Arial" w:hAnsi="Arial"/>
      <w:b/>
      <w:sz w:val="40"/>
    </w:rPr>
  </w:style>
  <w:style w:type="paragraph" w:customStyle="1" w:styleId="BillBasicHeading">
    <w:name w:val="BillBasicHeading"/>
    <w:basedOn w:val="BillBasic"/>
    <w:rsid w:val="00C954BE"/>
    <w:pPr>
      <w:keepNext/>
      <w:tabs>
        <w:tab w:val="left" w:pos="2600"/>
      </w:tabs>
      <w:jc w:val="left"/>
    </w:pPr>
    <w:rPr>
      <w:rFonts w:ascii="Arial" w:hAnsi="Arial"/>
      <w:b/>
    </w:rPr>
  </w:style>
  <w:style w:type="paragraph" w:customStyle="1" w:styleId="EnactingWordsRules">
    <w:name w:val="EnactingWordsRules"/>
    <w:basedOn w:val="EnactingWords"/>
    <w:rsid w:val="00C954BE"/>
    <w:pPr>
      <w:spacing w:before="240"/>
    </w:pPr>
  </w:style>
  <w:style w:type="paragraph" w:customStyle="1" w:styleId="EnactingWords">
    <w:name w:val="EnactingWords"/>
    <w:basedOn w:val="BillBasic"/>
    <w:rsid w:val="00C954BE"/>
    <w:pPr>
      <w:spacing w:before="120"/>
    </w:pPr>
  </w:style>
  <w:style w:type="paragraph" w:customStyle="1" w:styleId="Amain">
    <w:name w:val="A main"/>
    <w:basedOn w:val="BillBasic"/>
    <w:rsid w:val="00C954BE"/>
    <w:pPr>
      <w:tabs>
        <w:tab w:val="right" w:pos="900"/>
        <w:tab w:val="left" w:pos="1100"/>
      </w:tabs>
      <w:ind w:left="1100" w:hanging="1100"/>
      <w:outlineLvl w:val="5"/>
    </w:pPr>
  </w:style>
  <w:style w:type="paragraph" w:customStyle="1" w:styleId="Amainreturn">
    <w:name w:val="A main return"/>
    <w:basedOn w:val="BillBasic"/>
    <w:link w:val="AmainreturnChar"/>
    <w:rsid w:val="00C954BE"/>
    <w:pPr>
      <w:ind w:left="1100"/>
    </w:pPr>
  </w:style>
  <w:style w:type="character" w:customStyle="1" w:styleId="AmainreturnChar">
    <w:name w:val="A main return Char"/>
    <w:basedOn w:val="DefaultParagraphFont"/>
    <w:link w:val="Amainreturn"/>
    <w:locked/>
    <w:rsid w:val="00C60916"/>
    <w:rPr>
      <w:sz w:val="24"/>
      <w:lang w:eastAsia="en-US"/>
    </w:rPr>
  </w:style>
  <w:style w:type="paragraph" w:customStyle="1" w:styleId="Apara">
    <w:name w:val="A para"/>
    <w:basedOn w:val="BillBasic"/>
    <w:link w:val="AparaChar"/>
    <w:rsid w:val="00C954BE"/>
    <w:pPr>
      <w:tabs>
        <w:tab w:val="right" w:pos="1400"/>
        <w:tab w:val="left" w:pos="1600"/>
      </w:tabs>
      <w:ind w:left="1600" w:hanging="1600"/>
      <w:outlineLvl w:val="6"/>
    </w:pPr>
  </w:style>
  <w:style w:type="character" w:customStyle="1" w:styleId="AparaChar">
    <w:name w:val="A para Char"/>
    <w:basedOn w:val="DefaultParagraphFont"/>
    <w:link w:val="Apara"/>
    <w:locked/>
    <w:rsid w:val="00C60916"/>
    <w:rPr>
      <w:sz w:val="24"/>
      <w:lang w:eastAsia="en-US"/>
    </w:rPr>
  </w:style>
  <w:style w:type="paragraph" w:customStyle="1" w:styleId="Asubpara">
    <w:name w:val="A subpara"/>
    <w:basedOn w:val="BillBasic"/>
    <w:rsid w:val="00C954BE"/>
    <w:pPr>
      <w:tabs>
        <w:tab w:val="right" w:pos="1900"/>
        <w:tab w:val="left" w:pos="2100"/>
      </w:tabs>
      <w:ind w:left="2100" w:hanging="2100"/>
      <w:outlineLvl w:val="7"/>
    </w:pPr>
  </w:style>
  <w:style w:type="paragraph" w:customStyle="1" w:styleId="Asubsubpara">
    <w:name w:val="A subsubpara"/>
    <w:basedOn w:val="BillBasic"/>
    <w:rsid w:val="00C954BE"/>
    <w:pPr>
      <w:tabs>
        <w:tab w:val="right" w:pos="2400"/>
        <w:tab w:val="left" w:pos="2600"/>
      </w:tabs>
      <w:ind w:left="2600" w:hanging="2600"/>
      <w:outlineLvl w:val="8"/>
    </w:pPr>
  </w:style>
  <w:style w:type="paragraph" w:customStyle="1" w:styleId="aDef">
    <w:name w:val="aDef"/>
    <w:basedOn w:val="BillBasic"/>
    <w:link w:val="aDefChar"/>
    <w:rsid w:val="00C954BE"/>
    <w:pPr>
      <w:ind w:left="1100"/>
    </w:pPr>
  </w:style>
  <w:style w:type="paragraph" w:customStyle="1" w:styleId="aExamHead">
    <w:name w:val="aExam Head"/>
    <w:basedOn w:val="BillBasicHeading"/>
    <w:next w:val="aExam"/>
    <w:rsid w:val="00C954BE"/>
    <w:pPr>
      <w:tabs>
        <w:tab w:val="clear" w:pos="2600"/>
      </w:tabs>
      <w:ind w:left="1100"/>
    </w:pPr>
    <w:rPr>
      <w:sz w:val="18"/>
    </w:rPr>
  </w:style>
  <w:style w:type="paragraph" w:customStyle="1" w:styleId="aExam">
    <w:name w:val="aExam"/>
    <w:basedOn w:val="aNoteSymb"/>
    <w:rsid w:val="00C954BE"/>
    <w:pPr>
      <w:spacing w:before="60"/>
      <w:ind w:left="1100" w:firstLine="0"/>
    </w:pPr>
  </w:style>
  <w:style w:type="paragraph" w:customStyle="1" w:styleId="aNote">
    <w:name w:val="aNote"/>
    <w:basedOn w:val="BillBasic"/>
    <w:link w:val="aNoteChar"/>
    <w:rsid w:val="00C954BE"/>
    <w:pPr>
      <w:ind w:left="1900" w:hanging="800"/>
    </w:pPr>
    <w:rPr>
      <w:sz w:val="20"/>
    </w:rPr>
  </w:style>
  <w:style w:type="character" w:customStyle="1" w:styleId="aNoteChar">
    <w:name w:val="aNote Char"/>
    <w:basedOn w:val="DefaultParagraphFont"/>
    <w:link w:val="aNote"/>
    <w:locked/>
    <w:rsid w:val="00C954BE"/>
    <w:rPr>
      <w:lang w:eastAsia="en-US"/>
    </w:rPr>
  </w:style>
  <w:style w:type="paragraph" w:customStyle="1" w:styleId="HeaderEven">
    <w:name w:val="HeaderEven"/>
    <w:basedOn w:val="Normal"/>
    <w:rsid w:val="00C954BE"/>
    <w:rPr>
      <w:rFonts w:ascii="Arial" w:hAnsi="Arial"/>
      <w:sz w:val="18"/>
    </w:rPr>
  </w:style>
  <w:style w:type="paragraph" w:customStyle="1" w:styleId="HeaderEven6">
    <w:name w:val="HeaderEven6"/>
    <w:basedOn w:val="HeaderEven"/>
    <w:rsid w:val="00C954BE"/>
    <w:pPr>
      <w:spacing w:before="120" w:after="60"/>
    </w:pPr>
  </w:style>
  <w:style w:type="paragraph" w:customStyle="1" w:styleId="HeaderOdd6">
    <w:name w:val="HeaderOdd6"/>
    <w:basedOn w:val="HeaderEven6"/>
    <w:rsid w:val="00C954BE"/>
    <w:pPr>
      <w:jc w:val="right"/>
    </w:pPr>
  </w:style>
  <w:style w:type="paragraph" w:customStyle="1" w:styleId="HeaderOdd">
    <w:name w:val="HeaderOdd"/>
    <w:basedOn w:val="HeaderEven"/>
    <w:rsid w:val="00C954BE"/>
    <w:pPr>
      <w:jc w:val="right"/>
    </w:pPr>
  </w:style>
  <w:style w:type="paragraph" w:customStyle="1" w:styleId="N-TOCheading">
    <w:name w:val="N-TOCheading"/>
    <w:basedOn w:val="BillBasicHeading"/>
    <w:next w:val="N-9pt"/>
    <w:rsid w:val="00C954BE"/>
    <w:pPr>
      <w:pBdr>
        <w:bottom w:val="single" w:sz="4" w:space="1" w:color="auto"/>
      </w:pBdr>
      <w:spacing w:before="800"/>
    </w:pPr>
    <w:rPr>
      <w:sz w:val="32"/>
    </w:rPr>
  </w:style>
  <w:style w:type="paragraph" w:customStyle="1" w:styleId="N-9pt">
    <w:name w:val="N-9pt"/>
    <w:basedOn w:val="BillBasic"/>
    <w:next w:val="BillBasic"/>
    <w:rsid w:val="00C954BE"/>
    <w:pPr>
      <w:keepNext/>
      <w:tabs>
        <w:tab w:val="right" w:pos="7707"/>
      </w:tabs>
      <w:spacing w:before="120"/>
    </w:pPr>
    <w:rPr>
      <w:rFonts w:ascii="Arial" w:hAnsi="Arial"/>
      <w:sz w:val="18"/>
    </w:rPr>
  </w:style>
  <w:style w:type="paragraph" w:customStyle="1" w:styleId="N-14pt">
    <w:name w:val="N-14pt"/>
    <w:basedOn w:val="BillBasic"/>
    <w:rsid w:val="00C954BE"/>
    <w:pPr>
      <w:spacing w:before="0"/>
    </w:pPr>
    <w:rPr>
      <w:b/>
      <w:sz w:val="28"/>
    </w:rPr>
  </w:style>
  <w:style w:type="paragraph" w:customStyle="1" w:styleId="N-16pt">
    <w:name w:val="N-16pt"/>
    <w:basedOn w:val="BillBasic"/>
    <w:rsid w:val="00C954BE"/>
    <w:pPr>
      <w:spacing w:before="800"/>
    </w:pPr>
    <w:rPr>
      <w:b/>
      <w:sz w:val="32"/>
    </w:rPr>
  </w:style>
  <w:style w:type="paragraph" w:customStyle="1" w:styleId="N-line3">
    <w:name w:val="N-line3"/>
    <w:basedOn w:val="BillBasic"/>
    <w:next w:val="BillBasic"/>
    <w:rsid w:val="00C954BE"/>
    <w:pPr>
      <w:pBdr>
        <w:bottom w:val="single" w:sz="12" w:space="1" w:color="auto"/>
      </w:pBdr>
      <w:spacing w:before="60"/>
    </w:pPr>
  </w:style>
  <w:style w:type="paragraph" w:customStyle="1" w:styleId="Comment">
    <w:name w:val="Comment"/>
    <w:basedOn w:val="BillBasic"/>
    <w:rsid w:val="00C954BE"/>
    <w:pPr>
      <w:tabs>
        <w:tab w:val="left" w:pos="1800"/>
      </w:tabs>
      <w:ind w:left="1300"/>
      <w:jc w:val="left"/>
    </w:pPr>
    <w:rPr>
      <w:b/>
      <w:sz w:val="18"/>
    </w:rPr>
  </w:style>
  <w:style w:type="paragraph" w:customStyle="1" w:styleId="FooterInfo">
    <w:name w:val="FooterInfo"/>
    <w:basedOn w:val="Normal"/>
    <w:rsid w:val="00C954BE"/>
    <w:pPr>
      <w:tabs>
        <w:tab w:val="right" w:pos="7707"/>
      </w:tabs>
    </w:pPr>
    <w:rPr>
      <w:rFonts w:ascii="Arial" w:hAnsi="Arial"/>
      <w:sz w:val="18"/>
    </w:rPr>
  </w:style>
  <w:style w:type="paragraph" w:customStyle="1" w:styleId="AH1Chapter">
    <w:name w:val="A H1 Chapter"/>
    <w:basedOn w:val="BillBasicHeading"/>
    <w:next w:val="AH2Part"/>
    <w:rsid w:val="00C954BE"/>
    <w:pPr>
      <w:spacing w:before="320"/>
      <w:ind w:left="2600" w:hanging="2600"/>
      <w:outlineLvl w:val="0"/>
    </w:pPr>
    <w:rPr>
      <w:sz w:val="34"/>
    </w:rPr>
  </w:style>
  <w:style w:type="paragraph" w:customStyle="1" w:styleId="AH2Part">
    <w:name w:val="A H2 Part"/>
    <w:basedOn w:val="BillBasicHeading"/>
    <w:next w:val="AH3Div"/>
    <w:rsid w:val="00C954BE"/>
    <w:pPr>
      <w:spacing w:before="380"/>
      <w:ind w:left="2600" w:hanging="2600"/>
      <w:outlineLvl w:val="1"/>
    </w:pPr>
    <w:rPr>
      <w:sz w:val="32"/>
    </w:rPr>
  </w:style>
  <w:style w:type="paragraph" w:customStyle="1" w:styleId="AH3Div">
    <w:name w:val="A H3 Div"/>
    <w:basedOn w:val="BillBasicHeading"/>
    <w:next w:val="AH5Sec"/>
    <w:rsid w:val="00C954BE"/>
    <w:pPr>
      <w:spacing w:before="240"/>
      <w:ind w:left="2600" w:hanging="2600"/>
      <w:outlineLvl w:val="2"/>
    </w:pPr>
    <w:rPr>
      <w:sz w:val="28"/>
    </w:rPr>
  </w:style>
  <w:style w:type="paragraph" w:customStyle="1" w:styleId="AH5Sec">
    <w:name w:val="A H5 Sec"/>
    <w:basedOn w:val="BillBasicHeading"/>
    <w:next w:val="Amain"/>
    <w:link w:val="AH5SecChar"/>
    <w:rsid w:val="00C954BE"/>
    <w:pPr>
      <w:tabs>
        <w:tab w:val="clear" w:pos="2600"/>
        <w:tab w:val="left" w:pos="1100"/>
      </w:tabs>
      <w:spacing w:before="240"/>
      <w:ind w:left="1100" w:hanging="1100"/>
      <w:outlineLvl w:val="4"/>
    </w:pPr>
  </w:style>
  <w:style w:type="paragraph" w:customStyle="1" w:styleId="direction">
    <w:name w:val="direction"/>
    <w:basedOn w:val="BillBasic"/>
    <w:next w:val="AmainreturnSymb"/>
    <w:rsid w:val="00C954BE"/>
    <w:pPr>
      <w:keepNext/>
      <w:ind w:left="1100"/>
    </w:pPr>
    <w:rPr>
      <w:i/>
    </w:rPr>
  </w:style>
  <w:style w:type="character" w:customStyle="1" w:styleId="AH5SecChar">
    <w:name w:val="A H5 Sec Char"/>
    <w:basedOn w:val="DefaultParagraphFont"/>
    <w:link w:val="AH5Sec"/>
    <w:locked/>
    <w:rsid w:val="004634A6"/>
    <w:rPr>
      <w:rFonts w:ascii="Arial" w:hAnsi="Arial"/>
      <w:b/>
      <w:sz w:val="24"/>
      <w:lang w:eastAsia="en-US"/>
    </w:rPr>
  </w:style>
  <w:style w:type="paragraph" w:customStyle="1" w:styleId="AH4SubDiv">
    <w:name w:val="A H4 SubDiv"/>
    <w:basedOn w:val="BillBasicHeading"/>
    <w:next w:val="AH5Sec"/>
    <w:rsid w:val="00C954BE"/>
    <w:pPr>
      <w:spacing w:before="240"/>
      <w:ind w:left="2600" w:hanging="2600"/>
      <w:outlineLvl w:val="3"/>
    </w:pPr>
    <w:rPr>
      <w:sz w:val="26"/>
    </w:rPr>
  </w:style>
  <w:style w:type="paragraph" w:customStyle="1" w:styleId="Sched-heading">
    <w:name w:val="Sched-heading"/>
    <w:basedOn w:val="BillBasicHeading"/>
    <w:next w:val="refSymb"/>
    <w:rsid w:val="00C954BE"/>
    <w:pPr>
      <w:spacing w:before="380"/>
      <w:ind w:left="2600" w:hanging="2600"/>
      <w:outlineLvl w:val="0"/>
    </w:pPr>
    <w:rPr>
      <w:sz w:val="34"/>
    </w:rPr>
  </w:style>
  <w:style w:type="paragraph" w:customStyle="1" w:styleId="ref">
    <w:name w:val="ref"/>
    <w:basedOn w:val="BillBasic"/>
    <w:next w:val="Normal"/>
    <w:rsid w:val="00C954BE"/>
    <w:pPr>
      <w:spacing w:before="60"/>
    </w:pPr>
    <w:rPr>
      <w:sz w:val="18"/>
    </w:rPr>
  </w:style>
  <w:style w:type="paragraph" w:customStyle="1" w:styleId="Sched-Part">
    <w:name w:val="Sched-Part"/>
    <w:basedOn w:val="BillBasicHeading"/>
    <w:next w:val="Sched-Form"/>
    <w:rsid w:val="00C954BE"/>
    <w:pPr>
      <w:spacing w:before="380"/>
      <w:ind w:left="2600" w:hanging="2600"/>
      <w:outlineLvl w:val="1"/>
    </w:pPr>
    <w:rPr>
      <w:sz w:val="32"/>
    </w:rPr>
  </w:style>
  <w:style w:type="paragraph" w:customStyle="1" w:styleId="ShadedSchClause">
    <w:name w:val="Shaded Sch Clause"/>
    <w:basedOn w:val="Schclauseheading"/>
    <w:next w:val="direction"/>
    <w:rsid w:val="00C954BE"/>
    <w:pPr>
      <w:shd w:val="pct25" w:color="auto" w:fill="auto"/>
      <w:outlineLvl w:val="3"/>
    </w:pPr>
  </w:style>
  <w:style w:type="paragraph" w:customStyle="1" w:styleId="Sched-Form">
    <w:name w:val="Sched-Form"/>
    <w:basedOn w:val="BillBasicHeading"/>
    <w:next w:val="Schclauseheading"/>
    <w:rsid w:val="00C954B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954B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954BE"/>
  </w:style>
  <w:style w:type="paragraph" w:customStyle="1" w:styleId="Dict-Heading">
    <w:name w:val="Dict-Heading"/>
    <w:basedOn w:val="BillBasicHeading"/>
    <w:next w:val="Normal"/>
    <w:rsid w:val="00C954BE"/>
    <w:pPr>
      <w:spacing w:before="320"/>
      <w:ind w:left="2600" w:hanging="2600"/>
      <w:jc w:val="both"/>
      <w:outlineLvl w:val="0"/>
    </w:pPr>
    <w:rPr>
      <w:sz w:val="34"/>
    </w:rPr>
  </w:style>
  <w:style w:type="paragraph" w:styleId="TOC7">
    <w:name w:val="toc 7"/>
    <w:basedOn w:val="TOC2"/>
    <w:next w:val="Normal"/>
    <w:autoRedefine/>
    <w:uiPriority w:val="39"/>
    <w:rsid w:val="00C954BE"/>
    <w:pPr>
      <w:keepNext w:val="0"/>
      <w:spacing w:before="120"/>
    </w:pPr>
    <w:rPr>
      <w:sz w:val="20"/>
    </w:rPr>
  </w:style>
  <w:style w:type="paragraph" w:styleId="TOC2">
    <w:name w:val="toc 2"/>
    <w:basedOn w:val="Normal"/>
    <w:next w:val="Normal"/>
    <w:autoRedefine/>
    <w:uiPriority w:val="39"/>
    <w:rsid w:val="00C954B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954BE"/>
    <w:pPr>
      <w:keepNext/>
      <w:tabs>
        <w:tab w:val="left" w:pos="400"/>
      </w:tabs>
      <w:spacing w:before="0"/>
      <w:jc w:val="left"/>
    </w:pPr>
    <w:rPr>
      <w:rFonts w:ascii="Arial" w:hAnsi="Arial"/>
      <w:b/>
      <w:sz w:val="28"/>
    </w:rPr>
  </w:style>
  <w:style w:type="paragraph" w:customStyle="1" w:styleId="EndNote2">
    <w:name w:val="EndNote2"/>
    <w:basedOn w:val="BillBasic"/>
    <w:rsid w:val="004634A6"/>
    <w:pPr>
      <w:keepNext/>
      <w:tabs>
        <w:tab w:val="left" w:pos="240"/>
      </w:tabs>
      <w:spacing w:before="320"/>
      <w:jc w:val="left"/>
    </w:pPr>
    <w:rPr>
      <w:b/>
      <w:sz w:val="18"/>
    </w:rPr>
  </w:style>
  <w:style w:type="paragraph" w:customStyle="1" w:styleId="IH1Chap">
    <w:name w:val="I H1 Chap"/>
    <w:basedOn w:val="BillBasicHeading"/>
    <w:next w:val="Normal"/>
    <w:rsid w:val="00C954BE"/>
    <w:pPr>
      <w:spacing w:before="320"/>
      <w:ind w:left="2600" w:hanging="2600"/>
    </w:pPr>
    <w:rPr>
      <w:sz w:val="34"/>
    </w:rPr>
  </w:style>
  <w:style w:type="paragraph" w:customStyle="1" w:styleId="IH2Part">
    <w:name w:val="I H2 Part"/>
    <w:basedOn w:val="BillBasicHeading"/>
    <w:next w:val="Normal"/>
    <w:rsid w:val="00C954BE"/>
    <w:pPr>
      <w:spacing w:before="380"/>
      <w:ind w:left="2600" w:hanging="2600"/>
    </w:pPr>
    <w:rPr>
      <w:sz w:val="32"/>
    </w:rPr>
  </w:style>
  <w:style w:type="paragraph" w:customStyle="1" w:styleId="IH3Div">
    <w:name w:val="I H3 Div"/>
    <w:basedOn w:val="BillBasicHeading"/>
    <w:next w:val="Normal"/>
    <w:rsid w:val="00C954BE"/>
    <w:pPr>
      <w:spacing w:before="240"/>
      <w:ind w:left="2600" w:hanging="2600"/>
    </w:pPr>
    <w:rPr>
      <w:sz w:val="28"/>
    </w:rPr>
  </w:style>
  <w:style w:type="paragraph" w:customStyle="1" w:styleId="IH5Sec">
    <w:name w:val="I H5 Sec"/>
    <w:basedOn w:val="BillBasicHeading"/>
    <w:next w:val="Normal"/>
    <w:rsid w:val="00C954BE"/>
    <w:pPr>
      <w:tabs>
        <w:tab w:val="clear" w:pos="2600"/>
        <w:tab w:val="left" w:pos="1100"/>
      </w:tabs>
      <w:spacing w:before="240"/>
      <w:ind w:left="1100" w:hanging="1100"/>
    </w:pPr>
  </w:style>
  <w:style w:type="paragraph" w:customStyle="1" w:styleId="IH4SubDiv">
    <w:name w:val="I H4 SubDiv"/>
    <w:basedOn w:val="BillBasicHeading"/>
    <w:next w:val="Normal"/>
    <w:rsid w:val="00C954BE"/>
    <w:pPr>
      <w:spacing w:before="240"/>
      <w:ind w:left="2600" w:hanging="2600"/>
      <w:jc w:val="both"/>
    </w:pPr>
    <w:rPr>
      <w:sz w:val="26"/>
    </w:rPr>
  </w:style>
  <w:style w:type="character" w:styleId="LineNumber">
    <w:name w:val="line number"/>
    <w:basedOn w:val="DefaultParagraphFont"/>
    <w:rsid w:val="00C954BE"/>
    <w:rPr>
      <w:rFonts w:ascii="Arial" w:hAnsi="Arial"/>
      <w:sz w:val="16"/>
    </w:rPr>
  </w:style>
  <w:style w:type="paragraph" w:customStyle="1" w:styleId="PageBreak">
    <w:name w:val="PageBreak"/>
    <w:basedOn w:val="Normal"/>
    <w:rsid w:val="00C954BE"/>
    <w:rPr>
      <w:sz w:val="4"/>
    </w:rPr>
  </w:style>
  <w:style w:type="paragraph" w:customStyle="1" w:styleId="04Dictionary">
    <w:name w:val="04Dictionary"/>
    <w:basedOn w:val="Normal"/>
    <w:rsid w:val="00C954BE"/>
  </w:style>
  <w:style w:type="paragraph" w:customStyle="1" w:styleId="N-line1">
    <w:name w:val="N-line1"/>
    <w:basedOn w:val="BillBasic"/>
    <w:rsid w:val="00C954BE"/>
    <w:pPr>
      <w:pBdr>
        <w:bottom w:val="single" w:sz="4" w:space="0" w:color="auto"/>
      </w:pBdr>
      <w:spacing w:before="100"/>
      <w:ind w:left="2980" w:right="3020"/>
      <w:jc w:val="center"/>
    </w:pPr>
  </w:style>
  <w:style w:type="paragraph" w:customStyle="1" w:styleId="N-line2">
    <w:name w:val="N-line2"/>
    <w:basedOn w:val="Normal"/>
    <w:rsid w:val="00C954BE"/>
    <w:pPr>
      <w:pBdr>
        <w:bottom w:val="single" w:sz="8" w:space="0" w:color="auto"/>
      </w:pBdr>
    </w:pPr>
  </w:style>
  <w:style w:type="paragraph" w:customStyle="1" w:styleId="EndNote">
    <w:name w:val="EndNote"/>
    <w:basedOn w:val="BillBasicHeading"/>
    <w:rsid w:val="00C954B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954BE"/>
    <w:pPr>
      <w:tabs>
        <w:tab w:val="left" w:pos="700"/>
      </w:tabs>
      <w:spacing w:before="160"/>
      <w:ind w:left="700" w:hanging="700"/>
    </w:pPr>
    <w:rPr>
      <w:rFonts w:ascii="Arial (W1)" w:hAnsi="Arial (W1)"/>
    </w:rPr>
  </w:style>
  <w:style w:type="paragraph" w:customStyle="1" w:styleId="PenaltyHeading">
    <w:name w:val="PenaltyHeading"/>
    <w:basedOn w:val="Normal"/>
    <w:rsid w:val="00C954BE"/>
    <w:pPr>
      <w:tabs>
        <w:tab w:val="left" w:pos="1100"/>
      </w:tabs>
      <w:spacing w:before="120"/>
      <w:ind w:left="1100" w:hanging="1100"/>
    </w:pPr>
    <w:rPr>
      <w:rFonts w:ascii="Arial" w:hAnsi="Arial"/>
      <w:b/>
      <w:sz w:val="20"/>
    </w:rPr>
  </w:style>
  <w:style w:type="paragraph" w:customStyle="1" w:styleId="05EndNote">
    <w:name w:val="05EndNote"/>
    <w:basedOn w:val="Normal"/>
    <w:rsid w:val="00C954BE"/>
  </w:style>
  <w:style w:type="paragraph" w:customStyle="1" w:styleId="03Schedule">
    <w:name w:val="03Schedule"/>
    <w:basedOn w:val="Normal"/>
    <w:rsid w:val="00C954BE"/>
  </w:style>
  <w:style w:type="paragraph" w:customStyle="1" w:styleId="ISched-heading">
    <w:name w:val="I Sched-heading"/>
    <w:basedOn w:val="BillBasicHeading"/>
    <w:next w:val="Normal"/>
    <w:rsid w:val="00C954BE"/>
    <w:pPr>
      <w:spacing w:before="320"/>
      <w:ind w:left="2600" w:hanging="2600"/>
    </w:pPr>
    <w:rPr>
      <w:sz w:val="34"/>
    </w:rPr>
  </w:style>
  <w:style w:type="paragraph" w:customStyle="1" w:styleId="ISched-Part">
    <w:name w:val="I Sched-Part"/>
    <w:basedOn w:val="BillBasicHeading"/>
    <w:rsid w:val="00C954BE"/>
    <w:pPr>
      <w:spacing w:before="380"/>
      <w:ind w:left="2600" w:hanging="2600"/>
    </w:pPr>
    <w:rPr>
      <w:sz w:val="32"/>
    </w:rPr>
  </w:style>
  <w:style w:type="paragraph" w:customStyle="1" w:styleId="ISched-form">
    <w:name w:val="I Sched-form"/>
    <w:basedOn w:val="BillBasicHeading"/>
    <w:rsid w:val="00C954BE"/>
    <w:pPr>
      <w:tabs>
        <w:tab w:val="right" w:pos="7200"/>
      </w:tabs>
      <w:spacing w:before="240"/>
      <w:ind w:left="2600" w:hanging="2600"/>
    </w:pPr>
    <w:rPr>
      <w:sz w:val="28"/>
    </w:rPr>
  </w:style>
  <w:style w:type="paragraph" w:customStyle="1" w:styleId="ISchclauseheading">
    <w:name w:val="I Sch clause heading"/>
    <w:basedOn w:val="BillBasic"/>
    <w:rsid w:val="00C954BE"/>
    <w:pPr>
      <w:keepNext/>
      <w:tabs>
        <w:tab w:val="left" w:pos="1100"/>
      </w:tabs>
      <w:spacing w:before="240"/>
      <w:ind w:left="1100" w:hanging="1100"/>
      <w:jc w:val="left"/>
    </w:pPr>
    <w:rPr>
      <w:rFonts w:ascii="Arial" w:hAnsi="Arial"/>
      <w:b/>
    </w:rPr>
  </w:style>
  <w:style w:type="paragraph" w:customStyle="1" w:styleId="IMain">
    <w:name w:val="I Main"/>
    <w:basedOn w:val="Amain"/>
    <w:rsid w:val="00C954BE"/>
  </w:style>
  <w:style w:type="paragraph" w:customStyle="1" w:styleId="Ipara">
    <w:name w:val="I para"/>
    <w:basedOn w:val="Apara"/>
    <w:rsid w:val="00C954BE"/>
    <w:pPr>
      <w:outlineLvl w:val="9"/>
    </w:pPr>
  </w:style>
  <w:style w:type="paragraph" w:customStyle="1" w:styleId="Isubpara">
    <w:name w:val="I subpara"/>
    <w:basedOn w:val="Asubpara"/>
    <w:rsid w:val="00C954B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954BE"/>
    <w:pPr>
      <w:tabs>
        <w:tab w:val="clear" w:pos="2400"/>
        <w:tab w:val="clear" w:pos="2600"/>
        <w:tab w:val="right" w:pos="2460"/>
        <w:tab w:val="left" w:pos="2660"/>
      </w:tabs>
      <w:ind w:left="2660" w:hanging="2660"/>
    </w:pPr>
  </w:style>
  <w:style w:type="character" w:customStyle="1" w:styleId="CharSectNo">
    <w:name w:val="CharSectNo"/>
    <w:basedOn w:val="DefaultParagraphFont"/>
    <w:rsid w:val="00C954BE"/>
  </w:style>
  <w:style w:type="character" w:customStyle="1" w:styleId="CharDivNo">
    <w:name w:val="CharDivNo"/>
    <w:basedOn w:val="DefaultParagraphFont"/>
    <w:rsid w:val="00C954BE"/>
  </w:style>
  <w:style w:type="character" w:customStyle="1" w:styleId="CharDivText">
    <w:name w:val="CharDivText"/>
    <w:basedOn w:val="DefaultParagraphFont"/>
    <w:rsid w:val="00C954BE"/>
  </w:style>
  <w:style w:type="character" w:customStyle="1" w:styleId="CharPartNo">
    <w:name w:val="CharPartNo"/>
    <w:basedOn w:val="DefaultParagraphFont"/>
    <w:rsid w:val="00C954BE"/>
  </w:style>
  <w:style w:type="paragraph" w:customStyle="1" w:styleId="Placeholder">
    <w:name w:val="Placeholder"/>
    <w:basedOn w:val="Normal"/>
    <w:rsid w:val="00C954BE"/>
    <w:rPr>
      <w:sz w:val="10"/>
    </w:rPr>
  </w:style>
  <w:style w:type="paragraph" w:styleId="PlainText">
    <w:name w:val="Plain Text"/>
    <w:basedOn w:val="Normal"/>
    <w:rsid w:val="00C954BE"/>
    <w:rPr>
      <w:rFonts w:ascii="Courier New" w:hAnsi="Courier New"/>
      <w:sz w:val="20"/>
    </w:rPr>
  </w:style>
  <w:style w:type="character" w:customStyle="1" w:styleId="CharChapNo">
    <w:name w:val="CharChapNo"/>
    <w:basedOn w:val="DefaultParagraphFont"/>
    <w:rsid w:val="00C954BE"/>
  </w:style>
  <w:style w:type="character" w:customStyle="1" w:styleId="CharChapText">
    <w:name w:val="CharChapText"/>
    <w:basedOn w:val="DefaultParagraphFont"/>
    <w:rsid w:val="00C954BE"/>
  </w:style>
  <w:style w:type="character" w:customStyle="1" w:styleId="CharPartText">
    <w:name w:val="CharPartText"/>
    <w:basedOn w:val="DefaultParagraphFont"/>
    <w:rsid w:val="00C954BE"/>
  </w:style>
  <w:style w:type="paragraph" w:styleId="TOC1">
    <w:name w:val="toc 1"/>
    <w:basedOn w:val="Normal"/>
    <w:next w:val="Normal"/>
    <w:autoRedefine/>
    <w:uiPriority w:val="39"/>
    <w:rsid w:val="00C954B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954B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954B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954B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954BE"/>
  </w:style>
  <w:style w:type="paragraph" w:styleId="Title">
    <w:name w:val="Title"/>
    <w:basedOn w:val="Normal"/>
    <w:qFormat/>
    <w:rsid w:val="004634A6"/>
    <w:pPr>
      <w:spacing w:before="240" w:after="60"/>
      <w:jc w:val="center"/>
      <w:outlineLvl w:val="0"/>
    </w:pPr>
    <w:rPr>
      <w:rFonts w:ascii="Arial" w:hAnsi="Arial"/>
      <w:b/>
      <w:kern w:val="28"/>
      <w:sz w:val="32"/>
    </w:rPr>
  </w:style>
  <w:style w:type="paragraph" w:styleId="Signature">
    <w:name w:val="Signature"/>
    <w:basedOn w:val="Normal"/>
    <w:rsid w:val="00C954BE"/>
    <w:pPr>
      <w:ind w:left="4252"/>
    </w:pPr>
  </w:style>
  <w:style w:type="paragraph" w:customStyle="1" w:styleId="ActNo">
    <w:name w:val="ActNo"/>
    <w:basedOn w:val="BillBasicHeading"/>
    <w:rsid w:val="00C954BE"/>
    <w:pPr>
      <w:keepNext w:val="0"/>
      <w:tabs>
        <w:tab w:val="clear" w:pos="2600"/>
      </w:tabs>
      <w:spacing w:before="220"/>
    </w:pPr>
  </w:style>
  <w:style w:type="paragraph" w:customStyle="1" w:styleId="aParaNote">
    <w:name w:val="aParaNote"/>
    <w:basedOn w:val="BillBasic"/>
    <w:rsid w:val="00C954BE"/>
    <w:pPr>
      <w:ind w:left="2840" w:hanging="1240"/>
    </w:pPr>
    <w:rPr>
      <w:sz w:val="20"/>
    </w:rPr>
  </w:style>
  <w:style w:type="paragraph" w:customStyle="1" w:styleId="aExamNum">
    <w:name w:val="aExamNum"/>
    <w:basedOn w:val="aExam"/>
    <w:rsid w:val="00C954BE"/>
    <w:pPr>
      <w:ind w:left="1500" w:hanging="400"/>
    </w:pPr>
  </w:style>
  <w:style w:type="paragraph" w:customStyle="1" w:styleId="LongTitle">
    <w:name w:val="LongTitle"/>
    <w:basedOn w:val="BillBasic"/>
    <w:rsid w:val="00C954BE"/>
    <w:pPr>
      <w:spacing w:before="300"/>
    </w:pPr>
  </w:style>
  <w:style w:type="paragraph" w:customStyle="1" w:styleId="Minister">
    <w:name w:val="Minister"/>
    <w:basedOn w:val="BillBasic"/>
    <w:rsid w:val="00C954BE"/>
    <w:pPr>
      <w:spacing w:before="640"/>
      <w:jc w:val="right"/>
    </w:pPr>
    <w:rPr>
      <w:caps/>
    </w:rPr>
  </w:style>
  <w:style w:type="paragraph" w:customStyle="1" w:styleId="DateLine">
    <w:name w:val="DateLine"/>
    <w:basedOn w:val="BillBasic"/>
    <w:rsid w:val="00C954BE"/>
    <w:pPr>
      <w:tabs>
        <w:tab w:val="left" w:pos="4320"/>
      </w:tabs>
    </w:pPr>
  </w:style>
  <w:style w:type="paragraph" w:customStyle="1" w:styleId="madeunder">
    <w:name w:val="made under"/>
    <w:basedOn w:val="BillBasic"/>
    <w:rsid w:val="00C954BE"/>
    <w:pPr>
      <w:spacing w:before="240"/>
    </w:pPr>
  </w:style>
  <w:style w:type="paragraph" w:customStyle="1" w:styleId="EndNoteSubHeading">
    <w:name w:val="EndNoteSubHeading"/>
    <w:basedOn w:val="Normal"/>
    <w:next w:val="EndNoteText"/>
    <w:rsid w:val="004634A6"/>
    <w:pPr>
      <w:keepNext/>
      <w:tabs>
        <w:tab w:val="left" w:pos="700"/>
      </w:tabs>
      <w:spacing w:before="240"/>
      <w:ind w:left="700" w:hanging="700"/>
    </w:pPr>
    <w:rPr>
      <w:rFonts w:ascii="Arial" w:hAnsi="Arial"/>
      <w:b/>
      <w:sz w:val="20"/>
    </w:rPr>
  </w:style>
  <w:style w:type="paragraph" w:customStyle="1" w:styleId="EndNoteText">
    <w:name w:val="EndNoteText"/>
    <w:basedOn w:val="BillBasic"/>
    <w:rsid w:val="00C954BE"/>
    <w:pPr>
      <w:tabs>
        <w:tab w:val="left" w:pos="700"/>
        <w:tab w:val="right" w:pos="6160"/>
      </w:tabs>
      <w:spacing w:before="80"/>
      <w:ind w:left="700" w:hanging="700"/>
    </w:pPr>
    <w:rPr>
      <w:sz w:val="20"/>
    </w:rPr>
  </w:style>
  <w:style w:type="paragraph" w:customStyle="1" w:styleId="BillBasicItalics">
    <w:name w:val="BillBasicItalics"/>
    <w:basedOn w:val="BillBasic"/>
    <w:rsid w:val="00C954BE"/>
    <w:rPr>
      <w:i/>
    </w:rPr>
  </w:style>
  <w:style w:type="paragraph" w:customStyle="1" w:styleId="00SigningPage">
    <w:name w:val="00SigningPage"/>
    <w:basedOn w:val="Normal"/>
    <w:rsid w:val="00C954BE"/>
  </w:style>
  <w:style w:type="paragraph" w:customStyle="1" w:styleId="Aparareturn">
    <w:name w:val="A para return"/>
    <w:basedOn w:val="BillBasic"/>
    <w:rsid w:val="00C954BE"/>
    <w:pPr>
      <w:ind w:left="1600"/>
    </w:pPr>
  </w:style>
  <w:style w:type="paragraph" w:customStyle="1" w:styleId="Asubparareturn">
    <w:name w:val="A subpara return"/>
    <w:basedOn w:val="BillBasic"/>
    <w:rsid w:val="00C954BE"/>
    <w:pPr>
      <w:ind w:left="2100"/>
    </w:pPr>
  </w:style>
  <w:style w:type="paragraph" w:customStyle="1" w:styleId="CommentNum">
    <w:name w:val="CommentNum"/>
    <w:basedOn w:val="Comment"/>
    <w:rsid w:val="00C954BE"/>
    <w:pPr>
      <w:ind w:left="1800" w:hanging="1800"/>
    </w:pPr>
  </w:style>
  <w:style w:type="paragraph" w:styleId="TOC8">
    <w:name w:val="toc 8"/>
    <w:basedOn w:val="TOC3"/>
    <w:next w:val="Normal"/>
    <w:autoRedefine/>
    <w:uiPriority w:val="39"/>
    <w:rsid w:val="00C954BE"/>
    <w:pPr>
      <w:keepNext w:val="0"/>
      <w:spacing w:before="120"/>
    </w:pPr>
  </w:style>
  <w:style w:type="paragraph" w:customStyle="1" w:styleId="Judges">
    <w:name w:val="Judges"/>
    <w:basedOn w:val="Minister"/>
    <w:rsid w:val="00C954BE"/>
    <w:pPr>
      <w:spacing w:before="180"/>
    </w:pPr>
  </w:style>
  <w:style w:type="paragraph" w:customStyle="1" w:styleId="BillFor">
    <w:name w:val="BillFor"/>
    <w:basedOn w:val="BillBasicHeading"/>
    <w:rsid w:val="00C954BE"/>
    <w:pPr>
      <w:keepNext w:val="0"/>
      <w:spacing w:before="320"/>
      <w:jc w:val="both"/>
    </w:pPr>
    <w:rPr>
      <w:sz w:val="28"/>
    </w:rPr>
  </w:style>
  <w:style w:type="paragraph" w:customStyle="1" w:styleId="draft">
    <w:name w:val="draft"/>
    <w:basedOn w:val="Normal"/>
    <w:rsid w:val="00C954B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954BE"/>
    <w:pPr>
      <w:spacing w:line="260" w:lineRule="atLeast"/>
      <w:jc w:val="center"/>
    </w:pPr>
  </w:style>
  <w:style w:type="paragraph" w:customStyle="1" w:styleId="Amainbullet">
    <w:name w:val="A main bullet"/>
    <w:basedOn w:val="BillBasic"/>
    <w:rsid w:val="00C954BE"/>
    <w:pPr>
      <w:spacing w:before="60"/>
      <w:ind w:left="1500" w:hanging="400"/>
    </w:pPr>
  </w:style>
  <w:style w:type="paragraph" w:customStyle="1" w:styleId="Aparabullet">
    <w:name w:val="A para bullet"/>
    <w:basedOn w:val="BillBasic"/>
    <w:rsid w:val="00C954BE"/>
    <w:pPr>
      <w:spacing w:before="60"/>
      <w:ind w:left="2000" w:hanging="400"/>
    </w:pPr>
  </w:style>
  <w:style w:type="paragraph" w:customStyle="1" w:styleId="Asubparabullet">
    <w:name w:val="A subpara bullet"/>
    <w:basedOn w:val="BillBasic"/>
    <w:rsid w:val="00C954BE"/>
    <w:pPr>
      <w:spacing w:before="60"/>
      <w:ind w:left="2540" w:hanging="400"/>
    </w:pPr>
  </w:style>
  <w:style w:type="paragraph" w:customStyle="1" w:styleId="aDefpara">
    <w:name w:val="aDef para"/>
    <w:basedOn w:val="Apara"/>
    <w:rsid w:val="00C954BE"/>
  </w:style>
  <w:style w:type="paragraph" w:customStyle="1" w:styleId="aDefsubpara">
    <w:name w:val="aDef subpara"/>
    <w:basedOn w:val="Asubpara"/>
    <w:rsid w:val="00C954BE"/>
  </w:style>
  <w:style w:type="paragraph" w:customStyle="1" w:styleId="Idefpara">
    <w:name w:val="I def para"/>
    <w:basedOn w:val="Ipara"/>
    <w:rsid w:val="00C954BE"/>
  </w:style>
  <w:style w:type="paragraph" w:customStyle="1" w:styleId="Idefsubpara">
    <w:name w:val="I def subpara"/>
    <w:basedOn w:val="Isubpara"/>
    <w:rsid w:val="00C954BE"/>
  </w:style>
  <w:style w:type="paragraph" w:customStyle="1" w:styleId="Notified">
    <w:name w:val="Notified"/>
    <w:basedOn w:val="BillBasic"/>
    <w:rsid w:val="00C954BE"/>
    <w:pPr>
      <w:spacing w:before="360"/>
      <w:jc w:val="right"/>
    </w:pPr>
    <w:rPr>
      <w:i/>
    </w:rPr>
  </w:style>
  <w:style w:type="paragraph" w:customStyle="1" w:styleId="03ScheduleLandscape">
    <w:name w:val="03ScheduleLandscape"/>
    <w:basedOn w:val="Normal"/>
    <w:rsid w:val="00C954BE"/>
  </w:style>
  <w:style w:type="paragraph" w:customStyle="1" w:styleId="IDict-Heading">
    <w:name w:val="I Dict-Heading"/>
    <w:basedOn w:val="BillBasicHeading"/>
    <w:rsid w:val="00C954BE"/>
    <w:pPr>
      <w:spacing w:before="320"/>
      <w:ind w:left="2600" w:hanging="2600"/>
      <w:jc w:val="both"/>
    </w:pPr>
    <w:rPr>
      <w:sz w:val="34"/>
    </w:rPr>
  </w:style>
  <w:style w:type="paragraph" w:customStyle="1" w:styleId="02TextLandscape">
    <w:name w:val="02TextLandscape"/>
    <w:basedOn w:val="Normal"/>
    <w:rsid w:val="00C954BE"/>
  </w:style>
  <w:style w:type="paragraph" w:styleId="Salutation">
    <w:name w:val="Salutation"/>
    <w:basedOn w:val="Normal"/>
    <w:next w:val="Normal"/>
    <w:rsid w:val="004634A6"/>
  </w:style>
  <w:style w:type="paragraph" w:customStyle="1" w:styleId="aNoteBullet">
    <w:name w:val="aNoteBullet"/>
    <w:basedOn w:val="aNoteSymb"/>
    <w:rsid w:val="00C954BE"/>
    <w:pPr>
      <w:tabs>
        <w:tab w:val="left" w:pos="2200"/>
      </w:tabs>
      <w:spacing w:before="60"/>
      <w:ind w:left="2600" w:hanging="700"/>
    </w:pPr>
  </w:style>
  <w:style w:type="paragraph" w:customStyle="1" w:styleId="aNotess">
    <w:name w:val="aNotess"/>
    <w:basedOn w:val="BillBasic"/>
    <w:rsid w:val="004634A6"/>
    <w:pPr>
      <w:ind w:left="1900" w:hanging="800"/>
    </w:pPr>
    <w:rPr>
      <w:sz w:val="20"/>
    </w:rPr>
  </w:style>
  <w:style w:type="paragraph" w:customStyle="1" w:styleId="aParaNoteBullet">
    <w:name w:val="aParaNoteBullet"/>
    <w:basedOn w:val="aParaNote"/>
    <w:rsid w:val="00C954BE"/>
    <w:pPr>
      <w:tabs>
        <w:tab w:val="left" w:pos="2700"/>
      </w:tabs>
      <w:spacing w:before="60"/>
      <w:ind w:left="3100" w:hanging="700"/>
    </w:pPr>
  </w:style>
  <w:style w:type="paragraph" w:customStyle="1" w:styleId="aNotepar">
    <w:name w:val="aNotepar"/>
    <w:basedOn w:val="BillBasic"/>
    <w:next w:val="Normal"/>
    <w:rsid w:val="00C954BE"/>
    <w:pPr>
      <w:ind w:left="2400" w:hanging="800"/>
    </w:pPr>
    <w:rPr>
      <w:sz w:val="20"/>
    </w:rPr>
  </w:style>
  <w:style w:type="paragraph" w:customStyle="1" w:styleId="aNoteTextpar">
    <w:name w:val="aNoteTextpar"/>
    <w:basedOn w:val="aNotepar"/>
    <w:rsid w:val="00C954BE"/>
    <w:pPr>
      <w:spacing w:before="60"/>
      <w:ind w:firstLine="0"/>
    </w:pPr>
  </w:style>
  <w:style w:type="paragraph" w:customStyle="1" w:styleId="MinisterWord">
    <w:name w:val="MinisterWord"/>
    <w:basedOn w:val="Normal"/>
    <w:rsid w:val="00C954BE"/>
    <w:pPr>
      <w:spacing w:before="60"/>
      <w:jc w:val="right"/>
    </w:pPr>
  </w:style>
  <w:style w:type="paragraph" w:customStyle="1" w:styleId="aExamPara">
    <w:name w:val="aExamPara"/>
    <w:basedOn w:val="aExam"/>
    <w:rsid w:val="00C954BE"/>
    <w:pPr>
      <w:tabs>
        <w:tab w:val="right" w:pos="1720"/>
        <w:tab w:val="left" w:pos="2000"/>
        <w:tab w:val="left" w:pos="2300"/>
      </w:tabs>
      <w:ind w:left="2400" w:hanging="1300"/>
    </w:pPr>
  </w:style>
  <w:style w:type="paragraph" w:customStyle="1" w:styleId="aExamNumText">
    <w:name w:val="aExamNumText"/>
    <w:basedOn w:val="aExam"/>
    <w:rsid w:val="00C954BE"/>
    <w:pPr>
      <w:ind w:left="1500"/>
    </w:pPr>
  </w:style>
  <w:style w:type="paragraph" w:customStyle="1" w:styleId="aExamBullet">
    <w:name w:val="aExamBullet"/>
    <w:basedOn w:val="aExam"/>
    <w:rsid w:val="00C954BE"/>
    <w:pPr>
      <w:tabs>
        <w:tab w:val="left" w:pos="1500"/>
        <w:tab w:val="left" w:pos="2300"/>
      </w:tabs>
      <w:ind w:left="1900" w:hanging="800"/>
    </w:pPr>
  </w:style>
  <w:style w:type="paragraph" w:customStyle="1" w:styleId="aNotePara">
    <w:name w:val="aNotePara"/>
    <w:basedOn w:val="aNote"/>
    <w:rsid w:val="00C954BE"/>
    <w:pPr>
      <w:tabs>
        <w:tab w:val="right" w:pos="2140"/>
        <w:tab w:val="left" w:pos="2400"/>
      </w:tabs>
      <w:spacing w:before="60"/>
      <w:ind w:left="2400" w:hanging="1300"/>
    </w:pPr>
  </w:style>
  <w:style w:type="paragraph" w:customStyle="1" w:styleId="aExplanHeading">
    <w:name w:val="aExplanHeading"/>
    <w:basedOn w:val="BillBasicHeading"/>
    <w:next w:val="Normal"/>
    <w:rsid w:val="00C954BE"/>
    <w:rPr>
      <w:rFonts w:ascii="Arial (W1)" w:hAnsi="Arial (W1)"/>
      <w:sz w:val="18"/>
    </w:rPr>
  </w:style>
  <w:style w:type="paragraph" w:customStyle="1" w:styleId="aExplanText">
    <w:name w:val="aExplanText"/>
    <w:basedOn w:val="BillBasic"/>
    <w:rsid w:val="00C954BE"/>
    <w:rPr>
      <w:sz w:val="20"/>
    </w:rPr>
  </w:style>
  <w:style w:type="paragraph" w:customStyle="1" w:styleId="aParaNotePara">
    <w:name w:val="aParaNotePara"/>
    <w:basedOn w:val="aNoteParaSymb"/>
    <w:rsid w:val="00C954BE"/>
    <w:pPr>
      <w:tabs>
        <w:tab w:val="clear" w:pos="2140"/>
        <w:tab w:val="clear" w:pos="2400"/>
        <w:tab w:val="right" w:pos="2644"/>
      </w:tabs>
      <w:ind w:left="3320" w:hanging="1720"/>
    </w:pPr>
  </w:style>
  <w:style w:type="character" w:customStyle="1" w:styleId="charBold">
    <w:name w:val="charBold"/>
    <w:basedOn w:val="DefaultParagraphFont"/>
    <w:rsid w:val="00C954BE"/>
    <w:rPr>
      <w:b/>
    </w:rPr>
  </w:style>
  <w:style w:type="character" w:customStyle="1" w:styleId="charBoldItals">
    <w:name w:val="charBoldItals"/>
    <w:basedOn w:val="DefaultParagraphFont"/>
    <w:rsid w:val="00C954BE"/>
    <w:rPr>
      <w:b/>
      <w:i/>
    </w:rPr>
  </w:style>
  <w:style w:type="character" w:customStyle="1" w:styleId="charItals">
    <w:name w:val="charItals"/>
    <w:basedOn w:val="DefaultParagraphFont"/>
    <w:rsid w:val="00C954BE"/>
    <w:rPr>
      <w:i/>
    </w:rPr>
  </w:style>
  <w:style w:type="character" w:customStyle="1" w:styleId="charUnderline">
    <w:name w:val="charUnderline"/>
    <w:basedOn w:val="DefaultParagraphFont"/>
    <w:rsid w:val="00C954BE"/>
    <w:rPr>
      <w:u w:val="single"/>
    </w:rPr>
  </w:style>
  <w:style w:type="paragraph" w:customStyle="1" w:styleId="TableHd">
    <w:name w:val="TableHd"/>
    <w:basedOn w:val="Normal"/>
    <w:rsid w:val="00C954BE"/>
    <w:pPr>
      <w:keepNext/>
      <w:spacing w:before="300"/>
      <w:ind w:left="1200" w:hanging="1200"/>
    </w:pPr>
    <w:rPr>
      <w:rFonts w:ascii="Arial" w:hAnsi="Arial"/>
      <w:b/>
      <w:sz w:val="20"/>
    </w:rPr>
  </w:style>
  <w:style w:type="paragraph" w:customStyle="1" w:styleId="TableColHd">
    <w:name w:val="TableColHd"/>
    <w:basedOn w:val="Normal"/>
    <w:rsid w:val="00C954BE"/>
    <w:pPr>
      <w:keepNext/>
      <w:spacing w:after="60"/>
    </w:pPr>
    <w:rPr>
      <w:rFonts w:ascii="Arial" w:hAnsi="Arial"/>
      <w:b/>
      <w:sz w:val="18"/>
    </w:rPr>
  </w:style>
  <w:style w:type="paragraph" w:customStyle="1" w:styleId="PenaltyPara">
    <w:name w:val="PenaltyPara"/>
    <w:basedOn w:val="Normal"/>
    <w:rsid w:val="00C954BE"/>
    <w:pPr>
      <w:tabs>
        <w:tab w:val="right" w:pos="1360"/>
      </w:tabs>
      <w:spacing w:before="60"/>
      <w:ind w:left="1600" w:hanging="1600"/>
      <w:jc w:val="both"/>
    </w:pPr>
  </w:style>
  <w:style w:type="paragraph" w:customStyle="1" w:styleId="tablepara">
    <w:name w:val="table para"/>
    <w:basedOn w:val="Normal"/>
    <w:rsid w:val="00C954BE"/>
    <w:pPr>
      <w:tabs>
        <w:tab w:val="right" w:pos="800"/>
        <w:tab w:val="left" w:pos="1100"/>
      </w:tabs>
      <w:spacing w:before="80" w:after="60"/>
      <w:ind w:left="1100" w:hanging="1100"/>
    </w:pPr>
  </w:style>
  <w:style w:type="paragraph" w:customStyle="1" w:styleId="tablesubpara">
    <w:name w:val="table subpara"/>
    <w:basedOn w:val="Normal"/>
    <w:rsid w:val="00C954BE"/>
    <w:pPr>
      <w:tabs>
        <w:tab w:val="right" w:pos="1500"/>
        <w:tab w:val="left" w:pos="1800"/>
      </w:tabs>
      <w:spacing w:before="80" w:after="60"/>
      <w:ind w:left="1800" w:hanging="1800"/>
    </w:pPr>
  </w:style>
  <w:style w:type="paragraph" w:customStyle="1" w:styleId="TableText">
    <w:name w:val="TableText"/>
    <w:basedOn w:val="Normal"/>
    <w:rsid w:val="00C954BE"/>
    <w:pPr>
      <w:spacing w:before="60" w:after="60"/>
    </w:pPr>
  </w:style>
  <w:style w:type="paragraph" w:customStyle="1" w:styleId="IshadedH5Sec">
    <w:name w:val="I shaded H5 Sec"/>
    <w:basedOn w:val="AH5Sec"/>
    <w:rsid w:val="00C954BE"/>
    <w:pPr>
      <w:shd w:val="pct25" w:color="auto" w:fill="auto"/>
      <w:outlineLvl w:val="9"/>
    </w:pPr>
  </w:style>
  <w:style w:type="paragraph" w:customStyle="1" w:styleId="IshadedSchClause">
    <w:name w:val="I shaded Sch Clause"/>
    <w:basedOn w:val="IshadedH5Sec"/>
    <w:rsid w:val="00C954BE"/>
  </w:style>
  <w:style w:type="paragraph" w:customStyle="1" w:styleId="Penalty">
    <w:name w:val="Penalty"/>
    <w:basedOn w:val="Amainreturn"/>
    <w:rsid w:val="00C954BE"/>
  </w:style>
  <w:style w:type="paragraph" w:customStyle="1" w:styleId="aNoteText">
    <w:name w:val="aNoteText"/>
    <w:basedOn w:val="aNoteSymb"/>
    <w:rsid w:val="00C954BE"/>
    <w:pPr>
      <w:spacing w:before="60"/>
      <w:ind w:firstLine="0"/>
    </w:pPr>
  </w:style>
  <w:style w:type="paragraph" w:customStyle="1" w:styleId="aExamINum">
    <w:name w:val="aExamINum"/>
    <w:basedOn w:val="aExam"/>
    <w:rsid w:val="004634A6"/>
    <w:pPr>
      <w:tabs>
        <w:tab w:val="left" w:pos="1500"/>
      </w:tabs>
      <w:ind w:left="1500" w:hanging="400"/>
    </w:pPr>
  </w:style>
  <w:style w:type="paragraph" w:customStyle="1" w:styleId="AExamIPara">
    <w:name w:val="AExamIPara"/>
    <w:basedOn w:val="aExam"/>
    <w:rsid w:val="00C954BE"/>
    <w:pPr>
      <w:tabs>
        <w:tab w:val="right" w:pos="1720"/>
        <w:tab w:val="left" w:pos="2000"/>
      </w:tabs>
      <w:ind w:left="2000" w:hanging="900"/>
    </w:pPr>
  </w:style>
  <w:style w:type="paragraph" w:customStyle="1" w:styleId="AH3sec">
    <w:name w:val="A H3 sec"/>
    <w:basedOn w:val="Normal"/>
    <w:next w:val="direction"/>
    <w:rsid w:val="004634A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954BE"/>
    <w:pPr>
      <w:tabs>
        <w:tab w:val="clear" w:pos="2600"/>
      </w:tabs>
      <w:ind w:left="1100"/>
    </w:pPr>
    <w:rPr>
      <w:sz w:val="18"/>
    </w:rPr>
  </w:style>
  <w:style w:type="paragraph" w:customStyle="1" w:styleId="aExamss">
    <w:name w:val="aExamss"/>
    <w:basedOn w:val="aNoteSymb"/>
    <w:rsid w:val="00C954BE"/>
    <w:pPr>
      <w:spacing w:before="60"/>
      <w:ind w:left="1100" w:firstLine="0"/>
    </w:pPr>
  </w:style>
  <w:style w:type="paragraph" w:customStyle="1" w:styleId="aExamHdgpar">
    <w:name w:val="aExamHdgpar"/>
    <w:basedOn w:val="aExamHdgss"/>
    <w:next w:val="Normal"/>
    <w:rsid w:val="00C954BE"/>
    <w:pPr>
      <w:ind w:left="1600"/>
    </w:pPr>
  </w:style>
  <w:style w:type="paragraph" w:customStyle="1" w:styleId="aExampar">
    <w:name w:val="aExampar"/>
    <w:basedOn w:val="aExamss"/>
    <w:rsid w:val="00C954BE"/>
    <w:pPr>
      <w:ind w:left="1600"/>
    </w:pPr>
  </w:style>
  <w:style w:type="paragraph" w:customStyle="1" w:styleId="aExamINumss">
    <w:name w:val="aExamINumss"/>
    <w:basedOn w:val="aExamss"/>
    <w:rsid w:val="00C954BE"/>
    <w:pPr>
      <w:tabs>
        <w:tab w:val="left" w:pos="1500"/>
      </w:tabs>
      <w:ind w:left="1500" w:hanging="400"/>
    </w:pPr>
  </w:style>
  <w:style w:type="paragraph" w:customStyle="1" w:styleId="aExamINumpar">
    <w:name w:val="aExamINumpar"/>
    <w:basedOn w:val="aExampar"/>
    <w:rsid w:val="00C954BE"/>
    <w:pPr>
      <w:tabs>
        <w:tab w:val="left" w:pos="2000"/>
      </w:tabs>
      <w:ind w:left="2000" w:hanging="400"/>
    </w:pPr>
  </w:style>
  <w:style w:type="paragraph" w:customStyle="1" w:styleId="aExamNumTextss">
    <w:name w:val="aExamNumTextss"/>
    <w:basedOn w:val="aExamss"/>
    <w:rsid w:val="00C954BE"/>
    <w:pPr>
      <w:ind w:left="1500"/>
    </w:pPr>
  </w:style>
  <w:style w:type="paragraph" w:customStyle="1" w:styleId="aExamNumTextpar">
    <w:name w:val="aExamNumTextpar"/>
    <w:basedOn w:val="aExampar"/>
    <w:rsid w:val="004634A6"/>
    <w:pPr>
      <w:ind w:left="2000"/>
    </w:pPr>
  </w:style>
  <w:style w:type="paragraph" w:customStyle="1" w:styleId="aExamBulletss">
    <w:name w:val="aExamBulletss"/>
    <w:basedOn w:val="aExamss"/>
    <w:rsid w:val="00C954BE"/>
    <w:pPr>
      <w:ind w:left="1500" w:hanging="400"/>
    </w:pPr>
  </w:style>
  <w:style w:type="paragraph" w:customStyle="1" w:styleId="aExamBulletpar">
    <w:name w:val="aExamBulletpar"/>
    <w:basedOn w:val="aExampar"/>
    <w:rsid w:val="00C954BE"/>
    <w:pPr>
      <w:ind w:left="2000" w:hanging="400"/>
    </w:pPr>
  </w:style>
  <w:style w:type="paragraph" w:customStyle="1" w:styleId="aExamHdgsubpar">
    <w:name w:val="aExamHdgsubpar"/>
    <w:basedOn w:val="aExamHdgss"/>
    <w:next w:val="Normal"/>
    <w:rsid w:val="00C954BE"/>
    <w:pPr>
      <w:ind w:left="2140"/>
    </w:pPr>
  </w:style>
  <w:style w:type="paragraph" w:customStyle="1" w:styleId="aExamsubpar">
    <w:name w:val="aExamsubpar"/>
    <w:basedOn w:val="aExamss"/>
    <w:rsid w:val="00C954BE"/>
    <w:pPr>
      <w:ind w:left="2140"/>
    </w:pPr>
  </w:style>
  <w:style w:type="paragraph" w:customStyle="1" w:styleId="aExamNumsubpar">
    <w:name w:val="aExamNumsubpar"/>
    <w:basedOn w:val="aExamsubpar"/>
    <w:rsid w:val="00C954BE"/>
    <w:pPr>
      <w:tabs>
        <w:tab w:val="clear" w:pos="1100"/>
        <w:tab w:val="clear" w:pos="2381"/>
        <w:tab w:val="left" w:pos="2569"/>
      </w:tabs>
      <w:ind w:left="2569" w:hanging="403"/>
    </w:pPr>
  </w:style>
  <w:style w:type="paragraph" w:customStyle="1" w:styleId="aExamNumTextsubpar">
    <w:name w:val="aExamNumTextsubpar"/>
    <w:basedOn w:val="aExampar"/>
    <w:rsid w:val="004634A6"/>
    <w:pPr>
      <w:ind w:left="2540"/>
    </w:pPr>
  </w:style>
  <w:style w:type="paragraph" w:customStyle="1" w:styleId="aExamBulletsubpar">
    <w:name w:val="aExamBulletsubpar"/>
    <w:basedOn w:val="aExamsubpar"/>
    <w:rsid w:val="00C954BE"/>
    <w:pPr>
      <w:numPr>
        <w:numId w:val="5"/>
      </w:numPr>
      <w:tabs>
        <w:tab w:val="clear" w:pos="1100"/>
        <w:tab w:val="clear" w:pos="2381"/>
        <w:tab w:val="left" w:pos="2569"/>
      </w:tabs>
      <w:ind w:left="2569" w:hanging="403"/>
    </w:pPr>
  </w:style>
  <w:style w:type="paragraph" w:customStyle="1" w:styleId="aNoteTextss">
    <w:name w:val="aNoteTextss"/>
    <w:basedOn w:val="Normal"/>
    <w:rsid w:val="00C954BE"/>
    <w:pPr>
      <w:spacing w:before="60"/>
      <w:ind w:left="1900"/>
      <w:jc w:val="both"/>
    </w:pPr>
    <w:rPr>
      <w:sz w:val="20"/>
    </w:rPr>
  </w:style>
  <w:style w:type="paragraph" w:customStyle="1" w:styleId="aNoteParass">
    <w:name w:val="aNoteParass"/>
    <w:basedOn w:val="Normal"/>
    <w:rsid w:val="00C954BE"/>
    <w:pPr>
      <w:tabs>
        <w:tab w:val="right" w:pos="2140"/>
        <w:tab w:val="left" w:pos="2400"/>
      </w:tabs>
      <w:spacing w:before="60"/>
      <w:ind w:left="2400" w:hanging="1300"/>
      <w:jc w:val="both"/>
    </w:pPr>
    <w:rPr>
      <w:sz w:val="20"/>
    </w:rPr>
  </w:style>
  <w:style w:type="paragraph" w:customStyle="1" w:styleId="aNoteParapar">
    <w:name w:val="aNoteParapar"/>
    <w:basedOn w:val="aNotepar"/>
    <w:rsid w:val="00C954BE"/>
    <w:pPr>
      <w:tabs>
        <w:tab w:val="right" w:pos="2640"/>
      </w:tabs>
      <w:spacing w:before="60"/>
      <w:ind w:left="2920" w:hanging="1320"/>
    </w:pPr>
  </w:style>
  <w:style w:type="paragraph" w:customStyle="1" w:styleId="aNotesubpar">
    <w:name w:val="aNotesubpar"/>
    <w:basedOn w:val="BillBasic"/>
    <w:next w:val="Normal"/>
    <w:rsid w:val="00C954BE"/>
    <w:pPr>
      <w:ind w:left="2940" w:hanging="800"/>
    </w:pPr>
    <w:rPr>
      <w:sz w:val="20"/>
    </w:rPr>
  </w:style>
  <w:style w:type="paragraph" w:customStyle="1" w:styleId="aNoteTextsubpar">
    <w:name w:val="aNoteTextsubpar"/>
    <w:basedOn w:val="aNotesubpar"/>
    <w:rsid w:val="00C954BE"/>
    <w:pPr>
      <w:spacing w:before="60"/>
      <w:ind w:firstLine="0"/>
    </w:pPr>
  </w:style>
  <w:style w:type="paragraph" w:customStyle="1" w:styleId="aNoteParasubpar">
    <w:name w:val="aNoteParasubpar"/>
    <w:basedOn w:val="aNotesubpar"/>
    <w:rsid w:val="004634A6"/>
    <w:pPr>
      <w:tabs>
        <w:tab w:val="right" w:pos="3180"/>
      </w:tabs>
      <w:spacing w:before="60"/>
      <w:ind w:left="3460" w:hanging="1320"/>
    </w:pPr>
  </w:style>
  <w:style w:type="paragraph" w:customStyle="1" w:styleId="aNoteBulletsubpar">
    <w:name w:val="aNoteBulletsubpar"/>
    <w:basedOn w:val="aNotesubpar"/>
    <w:rsid w:val="00C954BE"/>
    <w:pPr>
      <w:numPr>
        <w:numId w:val="3"/>
      </w:numPr>
      <w:tabs>
        <w:tab w:val="clear" w:pos="3300"/>
        <w:tab w:val="left" w:pos="3345"/>
      </w:tabs>
      <w:spacing w:before="60"/>
    </w:pPr>
  </w:style>
  <w:style w:type="paragraph" w:customStyle="1" w:styleId="aNoteBulletss">
    <w:name w:val="aNoteBulletss"/>
    <w:basedOn w:val="Normal"/>
    <w:rsid w:val="00C954BE"/>
    <w:pPr>
      <w:spacing w:before="60"/>
      <w:ind w:left="2300" w:hanging="400"/>
      <w:jc w:val="both"/>
    </w:pPr>
    <w:rPr>
      <w:sz w:val="20"/>
    </w:rPr>
  </w:style>
  <w:style w:type="paragraph" w:customStyle="1" w:styleId="aNoteBulletpar">
    <w:name w:val="aNoteBulletpar"/>
    <w:basedOn w:val="aNotepar"/>
    <w:rsid w:val="00C954BE"/>
    <w:pPr>
      <w:spacing w:before="60"/>
      <w:ind w:left="2800" w:hanging="400"/>
    </w:pPr>
  </w:style>
  <w:style w:type="paragraph" w:customStyle="1" w:styleId="aExplanBullet">
    <w:name w:val="aExplanBullet"/>
    <w:basedOn w:val="Normal"/>
    <w:rsid w:val="00C954BE"/>
    <w:pPr>
      <w:spacing w:before="140"/>
      <w:ind w:left="400" w:hanging="400"/>
      <w:jc w:val="both"/>
    </w:pPr>
    <w:rPr>
      <w:snapToGrid w:val="0"/>
      <w:sz w:val="20"/>
    </w:rPr>
  </w:style>
  <w:style w:type="paragraph" w:customStyle="1" w:styleId="AuthLaw">
    <w:name w:val="AuthLaw"/>
    <w:basedOn w:val="BillBasic"/>
    <w:rsid w:val="004634A6"/>
    <w:rPr>
      <w:rFonts w:ascii="Arial" w:hAnsi="Arial"/>
      <w:b/>
      <w:sz w:val="20"/>
    </w:rPr>
  </w:style>
  <w:style w:type="paragraph" w:customStyle="1" w:styleId="aExamNumpar">
    <w:name w:val="aExamNumpar"/>
    <w:basedOn w:val="aExamINumss"/>
    <w:rsid w:val="004634A6"/>
    <w:pPr>
      <w:tabs>
        <w:tab w:val="clear" w:pos="1500"/>
        <w:tab w:val="left" w:pos="2000"/>
      </w:tabs>
      <w:ind w:left="2000"/>
    </w:pPr>
  </w:style>
  <w:style w:type="paragraph" w:customStyle="1" w:styleId="Schsectionheading">
    <w:name w:val="Sch section heading"/>
    <w:basedOn w:val="BillBasic"/>
    <w:next w:val="Amain"/>
    <w:rsid w:val="004634A6"/>
    <w:pPr>
      <w:spacing w:before="240"/>
      <w:jc w:val="left"/>
      <w:outlineLvl w:val="4"/>
    </w:pPr>
    <w:rPr>
      <w:rFonts w:ascii="Arial" w:hAnsi="Arial"/>
      <w:b/>
    </w:rPr>
  </w:style>
  <w:style w:type="paragraph" w:customStyle="1" w:styleId="SchApara">
    <w:name w:val="Sch A para"/>
    <w:basedOn w:val="Apara"/>
    <w:rsid w:val="00C954BE"/>
  </w:style>
  <w:style w:type="paragraph" w:customStyle="1" w:styleId="SchAsubpara">
    <w:name w:val="Sch A subpara"/>
    <w:basedOn w:val="Asubpara"/>
    <w:rsid w:val="00C954BE"/>
  </w:style>
  <w:style w:type="paragraph" w:customStyle="1" w:styleId="SchAsubsubpara">
    <w:name w:val="Sch A subsubpara"/>
    <w:basedOn w:val="Asubsubpara"/>
    <w:rsid w:val="00C954BE"/>
  </w:style>
  <w:style w:type="paragraph" w:customStyle="1" w:styleId="TOCOL1">
    <w:name w:val="TOCOL 1"/>
    <w:basedOn w:val="TOC1"/>
    <w:rsid w:val="00C954BE"/>
  </w:style>
  <w:style w:type="paragraph" w:customStyle="1" w:styleId="TOCOL2">
    <w:name w:val="TOCOL 2"/>
    <w:basedOn w:val="TOC2"/>
    <w:rsid w:val="00C954BE"/>
    <w:pPr>
      <w:keepNext w:val="0"/>
    </w:pPr>
  </w:style>
  <w:style w:type="paragraph" w:customStyle="1" w:styleId="TOCOL3">
    <w:name w:val="TOCOL 3"/>
    <w:basedOn w:val="TOC3"/>
    <w:rsid w:val="00C954BE"/>
    <w:pPr>
      <w:keepNext w:val="0"/>
    </w:pPr>
  </w:style>
  <w:style w:type="paragraph" w:customStyle="1" w:styleId="TOCOL4">
    <w:name w:val="TOCOL 4"/>
    <w:basedOn w:val="TOC4"/>
    <w:rsid w:val="00C954BE"/>
    <w:pPr>
      <w:keepNext w:val="0"/>
    </w:pPr>
  </w:style>
  <w:style w:type="paragraph" w:customStyle="1" w:styleId="TOCOL5">
    <w:name w:val="TOCOL 5"/>
    <w:basedOn w:val="TOC5"/>
    <w:rsid w:val="00C954BE"/>
    <w:pPr>
      <w:tabs>
        <w:tab w:val="left" w:pos="400"/>
      </w:tabs>
    </w:pPr>
  </w:style>
  <w:style w:type="paragraph" w:customStyle="1" w:styleId="TOCOL6">
    <w:name w:val="TOCOL 6"/>
    <w:basedOn w:val="TOC6"/>
    <w:rsid w:val="00C954BE"/>
    <w:pPr>
      <w:keepNext w:val="0"/>
    </w:pPr>
  </w:style>
  <w:style w:type="paragraph" w:customStyle="1" w:styleId="TOCOL7">
    <w:name w:val="TOCOL 7"/>
    <w:basedOn w:val="TOC7"/>
    <w:rsid w:val="00C954BE"/>
  </w:style>
  <w:style w:type="paragraph" w:customStyle="1" w:styleId="TOCOL8">
    <w:name w:val="TOCOL 8"/>
    <w:basedOn w:val="TOC8"/>
    <w:rsid w:val="00C954BE"/>
  </w:style>
  <w:style w:type="paragraph" w:customStyle="1" w:styleId="TOCOL9">
    <w:name w:val="TOCOL 9"/>
    <w:basedOn w:val="TOC9"/>
    <w:rsid w:val="00C954BE"/>
    <w:pPr>
      <w:ind w:right="0"/>
    </w:pPr>
  </w:style>
  <w:style w:type="paragraph" w:styleId="TOC9">
    <w:name w:val="toc 9"/>
    <w:basedOn w:val="Normal"/>
    <w:next w:val="Normal"/>
    <w:autoRedefine/>
    <w:uiPriority w:val="39"/>
    <w:rsid w:val="00C954BE"/>
    <w:pPr>
      <w:ind w:left="1920" w:right="600"/>
    </w:pPr>
  </w:style>
  <w:style w:type="paragraph" w:customStyle="1" w:styleId="Billname1">
    <w:name w:val="Billname1"/>
    <w:basedOn w:val="Normal"/>
    <w:rsid w:val="00C954BE"/>
    <w:pPr>
      <w:tabs>
        <w:tab w:val="left" w:pos="2400"/>
      </w:tabs>
      <w:spacing w:before="1220"/>
    </w:pPr>
    <w:rPr>
      <w:rFonts w:ascii="Arial" w:hAnsi="Arial"/>
      <w:b/>
      <w:sz w:val="40"/>
    </w:rPr>
  </w:style>
  <w:style w:type="paragraph" w:customStyle="1" w:styleId="TableText10">
    <w:name w:val="TableText10"/>
    <w:basedOn w:val="TableText"/>
    <w:rsid w:val="00C954BE"/>
    <w:rPr>
      <w:sz w:val="20"/>
    </w:rPr>
  </w:style>
  <w:style w:type="paragraph" w:customStyle="1" w:styleId="TablePara10">
    <w:name w:val="TablePara10"/>
    <w:basedOn w:val="tablepara"/>
    <w:rsid w:val="00C954B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954B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954BE"/>
  </w:style>
  <w:style w:type="character" w:customStyle="1" w:styleId="charPage">
    <w:name w:val="charPage"/>
    <w:basedOn w:val="DefaultParagraphFont"/>
    <w:rsid w:val="00C954BE"/>
  </w:style>
  <w:style w:type="character" w:styleId="PageNumber">
    <w:name w:val="page number"/>
    <w:basedOn w:val="DefaultParagraphFont"/>
    <w:rsid w:val="00C954BE"/>
  </w:style>
  <w:style w:type="paragraph" w:customStyle="1" w:styleId="Letterhead">
    <w:name w:val="Letterhead"/>
    <w:rsid w:val="004634A6"/>
    <w:pPr>
      <w:widowControl w:val="0"/>
      <w:spacing w:after="180"/>
      <w:jc w:val="right"/>
    </w:pPr>
    <w:rPr>
      <w:rFonts w:ascii="Arial" w:hAnsi="Arial"/>
      <w:sz w:val="32"/>
      <w:lang w:eastAsia="en-US"/>
    </w:rPr>
  </w:style>
  <w:style w:type="paragraph" w:customStyle="1" w:styleId="IShadedschclause0">
    <w:name w:val="I Shaded sch clause"/>
    <w:basedOn w:val="IH5Sec"/>
    <w:rsid w:val="004634A6"/>
    <w:pPr>
      <w:shd w:val="pct15" w:color="auto" w:fill="FFFFFF"/>
      <w:tabs>
        <w:tab w:val="clear" w:pos="1100"/>
        <w:tab w:val="left" w:pos="700"/>
      </w:tabs>
      <w:ind w:left="700" w:hanging="700"/>
    </w:pPr>
  </w:style>
  <w:style w:type="paragraph" w:customStyle="1" w:styleId="Billfooter">
    <w:name w:val="Billfooter"/>
    <w:basedOn w:val="Normal"/>
    <w:rsid w:val="004634A6"/>
    <w:pPr>
      <w:tabs>
        <w:tab w:val="right" w:pos="7200"/>
      </w:tabs>
      <w:jc w:val="both"/>
    </w:pPr>
    <w:rPr>
      <w:sz w:val="18"/>
    </w:rPr>
  </w:style>
  <w:style w:type="paragraph" w:styleId="BalloonText">
    <w:name w:val="Balloon Text"/>
    <w:basedOn w:val="Normal"/>
    <w:link w:val="BalloonTextChar"/>
    <w:uiPriority w:val="99"/>
    <w:unhideWhenUsed/>
    <w:rsid w:val="00C954BE"/>
    <w:rPr>
      <w:rFonts w:ascii="Tahoma" w:hAnsi="Tahoma" w:cs="Tahoma"/>
      <w:sz w:val="16"/>
      <w:szCs w:val="16"/>
    </w:rPr>
  </w:style>
  <w:style w:type="character" w:customStyle="1" w:styleId="BalloonTextChar">
    <w:name w:val="Balloon Text Char"/>
    <w:basedOn w:val="DefaultParagraphFont"/>
    <w:link w:val="BalloonText"/>
    <w:uiPriority w:val="99"/>
    <w:rsid w:val="00C954BE"/>
    <w:rPr>
      <w:rFonts w:ascii="Tahoma" w:hAnsi="Tahoma" w:cs="Tahoma"/>
      <w:sz w:val="16"/>
      <w:szCs w:val="16"/>
      <w:lang w:eastAsia="en-US"/>
    </w:rPr>
  </w:style>
  <w:style w:type="paragraph" w:customStyle="1" w:styleId="00AssAm">
    <w:name w:val="00AssAm"/>
    <w:basedOn w:val="00SigningPage"/>
    <w:rsid w:val="004634A6"/>
  </w:style>
  <w:style w:type="paragraph" w:customStyle="1" w:styleId="01aPreamble">
    <w:name w:val="01aPreamble"/>
    <w:basedOn w:val="Normal"/>
    <w:qFormat/>
    <w:rsid w:val="00C954BE"/>
  </w:style>
  <w:style w:type="paragraph" w:customStyle="1" w:styleId="TableBullet">
    <w:name w:val="TableBullet"/>
    <w:basedOn w:val="TableText10"/>
    <w:qFormat/>
    <w:rsid w:val="00C954BE"/>
    <w:pPr>
      <w:numPr>
        <w:numId w:val="7"/>
      </w:numPr>
    </w:pPr>
  </w:style>
  <w:style w:type="paragraph" w:customStyle="1" w:styleId="BillCrest">
    <w:name w:val="Bill Crest"/>
    <w:basedOn w:val="Normal"/>
    <w:next w:val="Normal"/>
    <w:rsid w:val="00C954BE"/>
    <w:pPr>
      <w:tabs>
        <w:tab w:val="center" w:pos="3160"/>
      </w:tabs>
      <w:spacing w:after="60"/>
    </w:pPr>
    <w:rPr>
      <w:sz w:val="216"/>
    </w:rPr>
  </w:style>
  <w:style w:type="paragraph" w:customStyle="1" w:styleId="BillNo">
    <w:name w:val="BillNo"/>
    <w:basedOn w:val="BillBasicHeading"/>
    <w:rsid w:val="00C954BE"/>
    <w:pPr>
      <w:keepNext w:val="0"/>
      <w:spacing w:before="240"/>
      <w:jc w:val="both"/>
    </w:pPr>
  </w:style>
  <w:style w:type="paragraph" w:customStyle="1" w:styleId="aNoteBulletann">
    <w:name w:val="aNoteBulletann"/>
    <w:basedOn w:val="aNotess"/>
    <w:rsid w:val="004634A6"/>
    <w:pPr>
      <w:tabs>
        <w:tab w:val="left" w:pos="2200"/>
      </w:tabs>
      <w:spacing w:before="0"/>
      <w:ind w:left="0" w:firstLine="0"/>
    </w:pPr>
  </w:style>
  <w:style w:type="paragraph" w:customStyle="1" w:styleId="aNoteBulletparann">
    <w:name w:val="aNoteBulletparann"/>
    <w:basedOn w:val="aNotepar"/>
    <w:rsid w:val="004634A6"/>
    <w:pPr>
      <w:tabs>
        <w:tab w:val="left" w:pos="2700"/>
      </w:tabs>
      <w:spacing w:before="0"/>
      <w:ind w:left="0" w:firstLine="0"/>
    </w:pPr>
  </w:style>
  <w:style w:type="paragraph" w:customStyle="1" w:styleId="TableNumbered">
    <w:name w:val="TableNumbered"/>
    <w:basedOn w:val="TableText10"/>
    <w:qFormat/>
    <w:rsid w:val="00C954BE"/>
    <w:pPr>
      <w:numPr>
        <w:numId w:val="4"/>
      </w:numPr>
    </w:pPr>
  </w:style>
  <w:style w:type="paragraph" w:customStyle="1" w:styleId="ISchMain">
    <w:name w:val="I Sch Main"/>
    <w:basedOn w:val="BillBasic"/>
    <w:rsid w:val="00C954BE"/>
    <w:pPr>
      <w:tabs>
        <w:tab w:val="right" w:pos="900"/>
        <w:tab w:val="left" w:pos="1100"/>
      </w:tabs>
      <w:ind w:left="1100" w:hanging="1100"/>
    </w:pPr>
  </w:style>
  <w:style w:type="paragraph" w:customStyle="1" w:styleId="ISchpara">
    <w:name w:val="I Sch para"/>
    <w:basedOn w:val="BillBasic"/>
    <w:rsid w:val="00C954BE"/>
    <w:pPr>
      <w:tabs>
        <w:tab w:val="right" w:pos="1400"/>
        <w:tab w:val="left" w:pos="1600"/>
      </w:tabs>
      <w:ind w:left="1600" w:hanging="1600"/>
    </w:pPr>
  </w:style>
  <w:style w:type="paragraph" w:customStyle="1" w:styleId="ISchsubpara">
    <w:name w:val="I Sch subpara"/>
    <w:basedOn w:val="BillBasic"/>
    <w:rsid w:val="00C954BE"/>
    <w:pPr>
      <w:tabs>
        <w:tab w:val="right" w:pos="1940"/>
        <w:tab w:val="left" w:pos="2140"/>
      </w:tabs>
      <w:ind w:left="2140" w:hanging="2140"/>
    </w:pPr>
  </w:style>
  <w:style w:type="paragraph" w:customStyle="1" w:styleId="ISchsubsubpara">
    <w:name w:val="I Sch subsubpara"/>
    <w:basedOn w:val="BillBasic"/>
    <w:rsid w:val="00C954BE"/>
    <w:pPr>
      <w:tabs>
        <w:tab w:val="right" w:pos="2460"/>
        <w:tab w:val="left" w:pos="2660"/>
      </w:tabs>
      <w:ind w:left="2660" w:hanging="2660"/>
    </w:pPr>
  </w:style>
  <w:style w:type="character" w:customStyle="1" w:styleId="charCitHyperlinkAbbrev">
    <w:name w:val="charCitHyperlinkAbbrev"/>
    <w:basedOn w:val="Hyperlink"/>
    <w:uiPriority w:val="1"/>
    <w:rsid w:val="00C954BE"/>
    <w:rPr>
      <w:color w:val="0000FF" w:themeColor="hyperlink"/>
      <w:u w:val="none"/>
    </w:rPr>
  </w:style>
  <w:style w:type="character" w:styleId="Hyperlink">
    <w:name w:val="Hyperlink"/>
    <w:basedOn w:val="DefaultParagraphFont"/>
    <w:uiPriority w:val="99"/>
    <w:unhideWhenUsed/>
    <w:rsid w:val="00C954BE"/>
    <w:rPr>
      <w:color w:val="0000FF" w:themeColor="hyperlink"/>
      <w:u w:val="single"/>
    </w:rPr>
  </w:style>
  <w:style w:type="character" w:customStyle="1" w:styleId="charCitHyperlinkItal">
    <w:name w:val="charCitHyperlinkItal"/>
    <w:basedOn w:val="Hyperlink"/>
    <w:uiPriority w:val="1"/>
    <w:rsid w:val="00C954BE"/>
    <w:rPr>
      <w:i/>
      <w:color w:val="0000FF" w:themeColor="hyperlink"/>
      <w:u w:val="none"/>
    </w:rPr>
  </w:style>
  <w:style w:type="paragraph" w:customStyle="1" w:styleId="Status">
    <w:name w:val="Status"/>
    <w:basedOn w:val="Normal"/>
    <w:rsid w:val="00C954BE"/>
    <w:pPr>
      <w:spacing w:before="280"/>
      <w:jc w:val="center"/>
    </w:pPr>
    <w:rPr>
      <w:rFonts w:ascii="Arial" w:hAnsi="Arial"/>
      <w:sz w:val="14"/>
    </w:rPr>
  </w:style>
  <w:style w:type="paragraph" w:customStyle="1" w:styleId="FooterInfoCentre">
    <w:name w:val="FooterInfoCentre"/>
    <w:basedOn w:val="FooterInfo"/>
    <w:rsid w:val="00C954BE"/>
    <w:pPr>
      <w:spacing w:before="60"/>
      <w:jc w:val="center"/>
    </w:pPr>
  </w:style>
  <w:style w:type="paragraph" w:styleId="ListParagraph">
    <w:name w:val="List Paragraph"/>
    <w:basedOn w:val="Normal"/>
    <w:uiPriority w:val="34"/>
    <w:qFormat/>
    <w:rsid w:val="00664B41"/>
    <w:pPr>
      <w:ind w:left="720"/>
    </w:pPr>
    <w:rPr>
      <w:rFonts w:ascii="Calibri" w:eastAsiaTheme="minorHAnsi" w:hAnsi="Calibri" w:cs="Calibri"/>
      <w:sz w:val="22"/>
      <w:szCs w:val="22"/>
    </w:rPr>
  </w:style>
  <w:style w:type="paragraph" w:customStyle="1" w:styleId="Default">
    <w:name w:val="Default"/>
    <w:rsid w:val="007F34DD"/>
    <w:pPr>
      <w:autoSpaceDE w:val="0"/>
      <w:autoSpaceDN w:val="0"/>
      <w:adjustRightInd w:val="0"/>
    </w:pPr>
    <w:rPr>
      <w:rFonts w:ascii="Arial" w:hAnsi="Arial" w:cs="Arial"/>
      <w:color w:val="000000"/>
      <w:sz w:val="24"/>
      <w:szCs w:val="24"/>
    </w:rPr>
  </w:style>
  <w:style w:type="paragraph" w:customStyle="1" w:styleId="CoverTextBullet">
    <w:name w:val="CoverTextBullet"/>
    <w:basedOn w:val="CoverText"/>
    <w:qFormat/>
    <w:rsid w:val="00C954BE"/>
    <w:pPr>
      <w:numPr>
        <w:numId w:val="6"/>
      </w:numPr>
    </w:pPr>
    <w:rPr>
      <w:color w:val="000000"/>
    </w:rPr>
  </w:style>
  <w:style w:type="character" w:customStyle="1" w:styleId="movement">
    <w:name w:val="movement"/>
    <w:basedOn w:val="DefaultParagraphFont"/>
    <w:rsid w:val="003808A4"/>
  </w:style>
  <w:style w:type="character" w:styleId="Strong">
    <w:name w:val="Strong"/>
    <w:basedOn w:val="DefaultParagraphFont"/>
    <w:uiPriority w:val="22"/>
    <w:qFormat/>
    <w:rsid w:val="003808A4"/>
    <w:rPr>
      <w:b/>
      <w:bCs/>
    </w:rPr>
  </w:style>
  <w:style w:type="paragraph" w:customStyle="1" w:styleId="ActHead5">
    <w:name w:val="ActHead 5"/>
    <w:aliases w:val="s"/>
    <w:basedOn w:val="Normal"/>
    <w:next w:val="subsection"/>
    <w:link w:val="ActHead5Char"/>
    <w:qFormat/>
    <w:rsid w:val="004E5FED"/>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4E5FED"/>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4E5FED"/>
    <w:rPr>
      <w:sz w:val="22"/>
    </w:rPr>
  </w:style>
  <w:style w:type="character" w:customStyle="1" w:styleId="ActHead5Char">
    <w:name w:val="ActHead 5 Char"/>
    <w:aliases w:val="s Char"/>
    <w:basedOn w:val="DefaultParagraphFont"/>
    <w:link w:val="ActHead5"/>
    <w:rsid w:val="004E5FED"/>
    <w:rPr>
      <w:b/>
      <w:kern w:val="28"/>
      <w:sz w:val="24"/>
    </w:rPr>
  </w:style>
  <w:style w:type="character" w:customStyle="1" w:styleId="CharSectno0">
    <w:name w:val="CharSectno"/>
    <w:basedOn w:val="DefaultParagraphFont"/>
    <w:qFormat/>
    <w:rsid w:val="004E5FED"/>
  </w:style>
  <w:style w:type="paragraph" w:customStyle="1" w:styleId="paragraph">
    <w:name w:val="paragraph"/>
    <w:aliases w:val="a"/>
    <w:basedOn w:val="Normal"/>
    <w:link w:val="paragraphChar"/>
    <w:rsid w:val="004E5FED"/>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4E5FED"/>
    <w:rPr>
      <w:sz w:val="22"/>
    </w:rPr>
  </w:style>
  <w:style w:type="paragraph" w:customStyle="1" w:styleId="SubsectionHead">
    <w:name w:val="SubsectionHead"/>
    <w:aliases w:val="ssh"/>
    <w:basedOn w:val="Normal"/>
    <w:next w:val="subsection"/>
    <w:rsid w:val="004E5FED"/>
    <w:pPr>
      <w:keepNext/>
      <w:keepLines/>
      <w:spacing w:before="240"/>
      <w:ind w:left="1134"/>
    </w:pPr>
    <w:rPr>
      <w:i/>
      <w:sz w:val="22"/>
      <w:lang w:eastAsia="en-AU"/>
    </w:rPr>
  </w:style>
  <w:style w:type="paragraph" w:customStyle="1" w:styleId="notetext">
    <w:name w:val="note(text)"/>
    <w:aliases w:val="n"/>
    <w:basedOn w:val="Normal"/>
    <w:link w:val="notetextChar"/>
    <w:rsid w:val="004E5FED"/>
    <w:pPr>
      <w:spacing w:before="122"/>
      <w:ind w:left="1985" w:hanging="851"/>
    </w:pPr>
    <w:rPr>
      <w:sz w:val="18"/>
      <w:lang w:eastAsia="en-AU"/>
    </w:rPr>
  </w:style>
  <w:style w:type="character" w:customStyle="1" w:styleId="notetextChar">
    <w:name w:val="note(text) Char"/>
    <w:aliases w:val="n Char"/>
    <w:basedOn w:val="DefaultParagraphFont"/>
    <w:link w:val="notetext"/>
    <w:rsid w:val="004E5FED"/>
    <w:rPr>
      <w:sz w:val="18"/>
    </w:rPr>
  </w:style>
  <w:style w:type="paragraph" w:customStyle="1" w:styleId="Paragraphsub-sub-sub">
    <w:name w:val="Paragraph(sub-sub-sub)"/>
    <w:aliases w:val="aaaa"/>
    <w:basedOn w:val="Normal"/>
    <w:rsid w:val="004E5FED"/>
    <w:pPr>
      <w:tabs>
        <w:tab w:val="right" w:pos="3402"/>
      </w:tabs>
      <w:spacing w:before="40"/>
      <w:ind w:left="3402" w:hanging="3402"/>
    </w:pPr>
    <w:rPr>
      <w:sz w:val="22"/>
      <w:lang w:eastAsia="en-AU"/>
    </w:rPr>
  </w:style>
  <w:style w:type="character" w:customStyle="1" w:styleId="UnresolvedMention1">
    <w:name w:val="Unresolved Mention1"/>
    <w:basedOn w:val="DefaultParagraphFont"/>
    <w:uiPriority w:val="99"/>
    <w:semiHidden/>
    <w:unhideWhenUsed/>
    <w:rsid w:val="00A1029C"/>
    <w:rPr>
      <w:color w:val="605E5C"/>
      <w:shd w:val="clear" w:color="auto" w:fill="E1DFDD"/>
    </w:rPr>
  </w:style>
  <w:style w:type="paragraph" w:styleId="NormalWeb">
    <w:name w:val="Normal (Web)"/>
    <w:basedOn w:val="Normal"/>
    <w:uiPriority w:val="99"/>
    <w:semiHidden/>
    <w:unhideWhenUsed/>
    <w:rsid w:val="002559DA"/>
    <w:pPr>
      <w:spacing w:before="100" w:beforeAutospacing="1" w:after="100" w:afterAutospacing="1"/>
    </w:pPr>
    <w:rPr>
      <w:rFonts w:ascii="Calibri" w:eastAsiaTheme="minorHAnsi" w:hAnsi="Calibri" w:cs="Calibri"/>
      <w:sz w:val="22"/>
      <w:szCs w:val="22"/>
      <w:lang w:eastAsia="en-AU"/>
    </w:rPr>
  </w:style>
  <w:style w:type="character" w:customStyle="1" w:styleId="aDefChar">
    <w:name w:val="aDef Char"/>
    <w:basedOn w:val="DefaultParagraphFont"/>
    <w:link w:val="aDef"/>
    <w:locked/>
    <w:rsid w:val="00195902"/>
    <w:rPr>
      <w:sz w:val="24"/>
      <w:lang w:eastAsia="en-US"/>
    </w:rPr>
  </w:style>
  <w:style w:type="paragraph" w:customStyle="1" w:styleId="00Spine">
    <w:name w:val="00Spine"/>
    <w:basedOn w:val="Normal"/>
    <w:rsid w:val="00C954BE"/>
  </w:style>
  <w:style w:type="paragraph" w:customStyle="1" w:styleId="05Endnote0">
    <w:name w:val="05Endnote"/>
    <w:basedOn w:val="Normal"/>
    <w:rsid w:val="00C954BE"/>
  </w:style>
  <w:style w:type="paragraph" w:customStyle="1" w:styleId="06Copyright">
    <w:name w:val="06Copyright"/>
    <w:basedOn w:val="Normal"/>
    <w:rsid w:val="00C954BE"/>
  </w:style>
  <w:style w:type="paragraph" w:customStyle="1" w:styleId="RepubNo">
    <w:name w:val="RepubNo"/>
    <w:basedOn w:val="BillBasicHeading"/>
    <w:rsid w:val="00C954BE"/>
    <w:pPr>
      <w:keepNext w:val="0"/>
      <w:spacing w:before="600"/>
      <w:jc w:val="both"/>
    </w:pPr>
    <w:rPr>
      <w:sz w:val="26"/>
    </w:rPr>
  </w:style>
  <w:style w:type="paragraph" w:customStyle="1" w:styleId="EffectiveDate">
    <w:name w:val="EffectiveDate"/>
    <w:basedOn w:val="Normal"/>
    <w:rsid w:val="00C954BE"/>
    <w:pPr>
      <w:spacing w:before="120"/>
    </w:pPr>
    <w:rPr>
      <w:rFonts w:ascii="Arial" w:hAnsi="Arial"/>
      <w:b/>
      <w:sz w:val="26"/>
    </w:rPr>
  </w:style>
  <w:style w:type="paragraph" w:customStyle="1" w:styleId="CoverInForce">
    <w:name w:val="CoverInForce"/>
    <w:basedOn w:val="BillBasicHeading"/>
    <w:rsid w:val="00C954BE"/>
    <w:pPr>
      <w:keepNext w:val="0"/>
      <w:spacing w:before="400"/>
    </w:pPr>
    <w:rPr>
      <w:b w:val="0"/>
    </w:rPr>
  </w:style>
  <w:style w:type="paragraph" w:customStyle="1" w:styleId="CoverHeading">
    <w:name w:val="CoverHeading"/>
    <w:basedOn w:val="Normal"/>
    <w:rsid w:val="00C954BE"/>
    <w:rPr>
      <w:rFonts w:ascii="Arial" w:hAnsi="Arial"/>
      <w:b/>
    </w:rPr>
  </w:style>
  <w:style w:type="paragraph" w:customStyle="1" w:styleId="CoverSubHdg">
    <w:name w:val="CoverSubHdg"/>
    <w:basedOn w:val="CoverHeading"/>
    <w:rsid w:val="00C954BE"/>
    <w:pPr>
      <w:spacing w:before="120"/>
    </w:pPr>
    <w:rPr>
      <w:sz w:val="20"/>
    </w:rPr>
  </w:style>
  <w:style w:type="paragraph" w:customStyle="1" w:styleId="CoverActName">
    <w:name w:val="CoverActName"/>
    <w:basedOn w:val="BillBasicHeading"/>
    <w:rsid w:val="00C954BE"/>
    <w:pPr>
      <w:keepNext w:val="0"/>
      <w:spacing w:before="260"/>
    </w:pPr>
  </w:style>
  <w:style w:type="paragraph" w:customStyle="1" w:styleId="CoverText">
    <w:name w:val="CoverText"/>
    <w:basedOn w:val="Normal"/>
    <w:uiPriority w:val="99"/>
    <w:rsid w:val="00C954BE"/>
    <w:pPr>
      <w:spacing w:before="100"/>
      <w:jc w:val="both"/>
    </w:pPr>
    <w:rPr>
      <w:sz w:val="20"/>
    </w:rPr>
  </w:style>
  <w:style w:type="paragraph" w:customStyle="1" w:styleId="CoverTextPara">
    <w:name w:val="CoverTextPara"/>
    <w:basedOn w:val="CoverText"/>
    <w:rsid w:val="00C954BE"/>
    <w:pPr>
      <w:tabs>
        <w:tab w:val="right" w:pos="600"/>
        <w:tab w:val="left" w:pos="840"/>
      </w:tabs>
      <w:ind w:left="840" w:hanging="840"/>
    </w:pPr>
  </w:style>
  <w:style w:type="paragraph" w:customStyle="1" w:styleId="AH1ChapterSymb">
    <w:name w:val="A H1 Chapter Symb"/>
    <w:basedOn w:val="AH1Chapter"/>
    <w:next w:val="AH2Part"/>
    <w:rsid w:val="00C954BE"/>
    <w:pPr>
      <w:tabs>
        <w:tab w:val="clear" w:pos="2600"/>
        <w:tab w:val="left" w:pos="0"/>
      </w:tabs>
      <w:ind w:left="2480" w:hanging="2960"/>
    </w:pPr>
  </w:style>
  <w:style w:type="paragraph" w:customStyle="1" w:styleId="AH2PartSymb">
    <w:name w:val="A H2 Part Symb"/>
    <w:basedOn w:val="AH2Part"/>
    <w:next w:val="AH3Div"/>
    <w:rsid w:val="00C954BE"/>
    <w:pPr>
      <w:tabs>
        <w:tab w:val="clear" w:pos="2600"/>
        <w:tab w:val="left" w:pos="0"/>
      </w:tabs>
      <w:ind w:left="2480" w:hanging="2960"/>
    </w:pPr>
  </w:style>
  <w:style w:type="paragraph" w:customStyle="1" w:styleId="AH3DivSymb">
    <w:name w:val="A H3 Div Symb"/>
    <w:basedOn w:val="AH3Div"/>
    <w:next w:val="AH5Sec"/>
    <w:rsid w:val="00C954BE"/>
    <w:pPr>
      <w:tabs>
        <w:tab w:val="clear" w:pos="2600"/>
        <w:tab w:val="left" w:pos="0"/>
      </w:tabs>
      <w:ind w:left="2480" w:hanging="2960"/>
    </w:pPr>
  </w:style>
  <w:style w:type="paragraph" w:customStyle="1" w:styleId="AH4SubDivSymb">
    <w:name w:val="A H4 SubDiv Symb"/>
    <w:basedOn w:val="AH4SubDiv"/>
    <w:next w:val="AH5Sec"/>
    <w:rsid w:val="00C954BE"/>
    <w:pPr>
      <w:tabs>
        <w:tab w:val="clear" w:pos="2600"/>
        <w:tab w:val="left" w:pos="0"/>
      </w:tabs>
      <w:ind w:left="2480" w:hanging="2960"/>
    </w:pPr>
  </w:style>
  <w:style w:type="paragraph" w:customStyle="1" w:styleId="AH5SecSymb">
    <w:name w:val="A H5 Sec Symb"/>
    <w:basedOn w:val="AH5Sec"/>
    <w:next w:val="Amain"/>
    <w:rsid w:val="00C954BE"/>
    <w:pPr>
      <w:tabs>
        <w:tab w:val="clear" w:pos="1100"/>
        <w:tab w:val="left" w:pos="0"/>
      </w:tabs>
      <w:ind w:hanging="1580"/>
    </w:pPr>
  </w:style>
  <w:style w:type="paragraph" w:customStyle="1" w:styleId="AmainSymb">
    <w:name w:val="A main Symb"/>
    <w:basedOn w:val="Amain"/>
    <w:rsid w:val="00C954BE"/>
    <w:pPr>
      <w:tabs>
        <w:tab w:val="left" w:pos="0"/>
      </w:tabs>
      <w:ind w:left="1120" w:hanging="1600"/>
    </w:pPr>
  </w:style>
  <w:style w:type="paragraph" w:customStyle="1" w:styleId="AparaSymb">
    <w:name w:val="A para Symb"/>
    <w:basedOn w:val="Apara"/>
    <w:rsid w:val="00C954BE"/>
    <w:pPr>
      <w:tabs>
        <w:tab w:val="right" w:pos="0"/>
      </w:tabs>
      <w:ind w:hanging="2080"/>
    </w:pPr>
  </w:style>
  <w:style w:type="paragraph" w:customStyle="1" w:styleId="Assectheading">
    <w:name w:val="A ssect heading"/>
    <w:basedOn w:val="Amain"/>
    <w:rsid w:val="00C954BE"/>
    <w:pPr>
      <w:keepNext/>
      <w:tabs>
        <w:tab w:val="clear" w:pos="900"/>
        <w:tab w:val="clear" w:pos="1100"/>
      </w:tabs>
      <w:spacing w:before="300"/>
      <w:ind w:left="0" w:firstLine="0"/>
      <w:outlineLvl w:val="9"/>
    </w:pPr>
    <w:rPr>
      <w:i/>
    </w:rPr>
  </w:style>
  <w:style w:type="paragraph" w:customStyle="1" w:styleId="AsubparaSymb">
    <w:name w:val="A subpara Symb"/>
    <w:basedOn w:val="Asubpara"/>
    <w:rsid w:val="00C954BE"/>
    <w:pPr>
      <w:tabs>
        <w:tab w:val="left" w:pos="0"/>
      </w:tabs>
      <w:ind w:left="2098" w:hanging="2580"/>
    </w:pPr>
  </w:style>
  <w:style w:type="paragraph" w:customStyle="1" w:styleId="Actdetails">
    <w:name w:val="Act details"/>
    <w:basedOn w:val="Normal"/>
    <w:rsid w:val="00C954BE"/>
    <w:pPr>
      <w:spacing w:before="20"/>
      <w:ind w:left="1400"/>
    </w:pPr>
    <w:rPr>
      <w:rFonts w:ascii="Arial" w:hAnsi="Arial"/>
      <w:sz w:val="20"/>
    </w:rPr>
  </w:style>
  <w:style w:type="paragraph" w:customStyle="1" w:styleId="AmdtsEntriesDefL2">
    <w:name w:val="AmdtsEntriesDefL2"/>
    <w:basedOn w:val="Normal"/>
    <w:rsid w:val="00C954BE"/>
    <w:pPr>
      <w:tabs>
        <w:tab w:val="left" w:pos="3000"/>
      </w:tabs>
      <w:ind w:left="3100" w:hanging="2000"/>
    </w:pPr>
    <w:rPr>
      <w:rFonts w:ascii="Arial" w:hAnsi="Arial"/>
      <w:sz w:val="18"/>
    </w:rPr>
  </w:style>
  <w:style w:type="paragraph" w:customStyle="1" w:styleId="AmdtsEntries">
    <w:name w:val="AmdtsEntries"/>
    <w:basedOn w:val="BillBasicHeading"/>
    <w:rsid w:val="00C954B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954BE"/>
    <w:pPr>
      <w:tabs>
        <w:tab w:val="clear" w:pos="2600"/>
      </w:tabs>
      <w:spacing w:before="120"/>
      <w:ind w:left="1100"/>
    </w:pPr>
    <w:rPr>
      <w:sz w:val="18"/>
    </w:rPr>
  </w:style>
  <w:style w:type="paragraph" w:customStyle="1" w:styleId="Asamby">
    <w:name w:val="As am by"/>
    <w:basedOn w:val="Normal"/>
    <w:next w:val="Normal"/>
    <w:rsid w:val="00C954BE"/>
    <w:pPr>
      <w:spacing w:before="240"/>
      <w:ind w:left="1100"/>
    </w:pPr>
    <w:rPr>
      <w:rFonts w:ascii="Arial" w:hAnsi="Arial"/>
      <w:sz w:val="20"/>
    </w:rPr>
  </w:style>
  <w:style w:type="character" w:customStyle="1" w:styleId="charSymb">
    <w:name w:val="charSymb"/>
    <w:basedOn w:val="DefaultParagraphFont"/>
    <w:rsid w:val="00C954BE"/>
    <w:rPr>
      <w:rFonts w:ascii="Arial" w:hAnsi="Arial"/>
      <w:sz w:val="24"/>
      <w:bdr w:val="single" w:sz="4" w:space="0" w:color="auto"/>
    </w:rPr>
  </w:style>
  <w:style w:type="character" w:customStyle="1" w:styleId="charTableNo">
    <w:name w:val="charTableNo"/>
    <w:basedOn w:val="DefaultParagraphFont"/>
    <w:rsid w:val="00C954BE"/>
  </w:style>
  <w:style w:type="character" w:customStyle="1" w:styleId="charTableText">
    <w:name w:val="charTableText"/>
    <w:basedOn w:val="DefaultParagraphFont"/>
    <w:rsid w:val="00C954BE"/>
  </w:style>
  <w:style w:type="paragraph" w:customStyle="1" w:styleId="Dict-HeadingSymb">
    <w:name w:val="Dict-Heading Symb"/>
    <w:basedOn w:val="Dict-Heading"/>
    <w:rsid w:val="00C954BE"/>
    <w:pPr>
      <w:tabs>
        <w:tab w:val="left" w:pos="0"/>
      </w:tabs>
      <w:ind w:left="2480" w:hanging="2960"/>
    </w:pPr>
  </w:style>
  <w:style w:type="paragraph" w:customStyle="1" w:styleId="EarlierRepubEntries">
    <w:name w:val="EarlierRepubEntries"/>
    <w:basedOn w:val="Normal"/>
    <w:rsid w:val="00C954BE"/>
    <w:pPr>
      <w:spacing w:before="60" w:after="60"/>
    </w:pPr>
    <w:rPr>
      <w:rFonts w:ascii="Arial" w:hAnsi="Arial"/>
      <w:sz w:val="18"/>
    </w:rPr>
  </w:style>
  <w:style w:type="paragraph" w:customStyle="1" w:styleId="EarlierRepubHdg">
    <w:name w:val="EarlierRepubHdg"/>
    <w:basedOn w:val="Normal"/>
    <w:rsid w:val="00C954BE"/>
    <w:pPr>
      <w:keepNext/>
    </w:pPr>
    <w:rPr>
      <w:rFonts w:ascii="Arial" w:hAnsi="Arial"/>
      <w:b/>
      <w:sz w:val="20"/>
    </w:rPr>
  </w:style>
  <w:style w:type="paragraph" w:customStyle="1" w:styleId="Endnote20">
    <w:name w:val="Endnote2"/>
    <w:basedOn w:val="Normal"/>
    <w:rsid w:val="00C954BE"/>
    <w:pPr>
      <w:keepNext/>
      <w:tabs>
        <w:tab w:val="left" w:pos="1100"/>
      </w:tabs>
      <w:spacing w:before="360"/>
    </w:pPr>
    <w:rPr>
      <w:rFonts w:ascii="Arial" w:hAnsi="Arial"/>
      <w:b/>
    </w:rPr>
  </w:style>
  <w:style w:type="paragraph" w:customStyle="1" w:styleId="Endnote3">
    <w:name w:val="Endnote3"/>
    <w:basedOn w:val="Normal"/>
    <w:rsid w:val="00C954B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954B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954BE"/>
    <w:pPr>
      <w:spacing w:before="60"/>
      <w:ind w:left="1100"/>
      <w:jc w:val="both"/>
    </w:pPr>
    <w:rPr>
      <w:sz w:val="20"/>
    </w:rPr>
  </w:style>
  <w:style w:type="paragraph" w:customStyle="1" w:styleId="EndNoteParas">
    <w:name w:val="EndNoteParas"/>
    <w:basedOn w:val="EndNoteTextEPS"/>
    <w:rsid w:val="00C954BE"/>
    <w:pPr>
      <w:tabs>
        <w:tab w:val="right" w:pos="1432"/>
      </w:tabs>
      <w:ind w:left="1840" w:hanging="1840"/>
    </w:pPr>
  </w:style>
  <w:style w:type="paragraph" w:customStyle="1" w:styleId="EndnotesAbbrev">
    <w:name w:val="EndnotesAbbrev"/>
    <w:basedOn w:val="Normal"/>
    <w:rsid w:val="00C954BE"/>
    <w:pPr>
      <w:spacing w:before="20"/>
    </w:pPr>
    <w:rPr>
      <w:rFonts w:ascii="Arial" w:hAnsi="Arial"/>
      <w:color w:val="000000"/>
      <w:sz w:val="16"/>
    </w:rPr>
  </w:style>
  <w:style w:type="paragraph" w:customStyle="1" w:styleId="EPSCoverTop">
    <w:name w:val="EPSCoverTop"/>
    <w:basedOn w:val="Normal"/>
    <w:rsid w:val="00C954BE"/>
    <w:pPr>
      <w:jc w:val="right"/>
    </w:pPr>
    <w:rPr>
      <w:rFonts w:ascii="Arial" w:hAnsi="Arial"/>
      <w:sz w:val="20"/>
    </w:rPr>
  </w:style>
  <w:style w:type="paragraph" w:customStyle="1" w:styleId="LegHistNote">
    <w:name w:val="LegHistNote"/>
    <w:basedOn w:val="Actdetails"/>
    <w:rsid w:val="00C954BE"/>
    <w:pPr>
      <w:spacing w:before="60"/>
      <w:ind w:left="2700" w:right="-60" w:hanging="1300"/>
    </w:pPr>
    <w:rPr>
      <w:sz w:val="18"/>
    </w:rPr>
  </w:style>
  <w:style w:type="paragraph" w:customStyle="1" w:styleId="LongTitleSymb">
    <w:name w:val="LongTitleSymb"/>
    <w:basedOn w:val="LongTitle"/>
    <w:rsid w:val="00C954BE"/>
    <w:pPr>
      <w:ind w:hanging="480"/>
    </w:pPr>
  </w:style>
  <w:style w:type="paragraph" w:styleId="MacroText">
    <w:name w:val="macro"/>
    <w:link w:val="MacroTextChar"/>
    <w:semiHidden/>
    <w:rsid w:val="00C954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954BE"/>
    <w:rPr>
      <w:rFonts w:ascii="Courier New" w:hAnsi="Courier New" w:cs="Courier New"/>
      <w:lang w:eastAsia="en-US"/>
    </w:rPr>
  </w:style>
  <w:style w:type="paragraph" w:customStyle="1" w:styleId="NewAct">
    <w:name w:val="New Act"/>
    <w:basedOn w:val="Normal"/>
    <w:next w:val="Actdetails"/>
    <w:rsid w:val="00C954BE"/>
    <w:pPr>
      <w:keepNext/>
      <w:spacing w:before="180"/>
      <w:ind w:left="1100"/>
    </w:pPr>
    <w:rPr>
      <w:rFonts w:ascii="Arial" w:hAnsi="Arial"/>
      <w:b/>
      <w:sz w:val="20"/>
    </w:rPr>
  </w:style>
  <w:style w:type="paragraph" w:customStyle="1" w:styleId="NewReg">
    <w:name w:val="New Reg"/>
    <w:basedOn w:val="NewAct"/>
    <w:next w:val="Actdetails"/>
    <w:rsid w:val="00C954BE"/>
  </w:style>
  <w:style w:type="paragraph" w:customStyle="1" w:styleId="RenumProvEntries">
    <w:name w:val="RenumProvEntries"/>
    <w:basedOn w:val="Normal"/>
    <w:rsid w:val="00C954BE"/>
    <w:pPr>
      <w:spacing w:before="60"/>
    </w:pPr>
    <w:rPr>
      <w:rFonts w:ascii="Arial" w:hAnsi="Arial"/>
      <w:sz w:val="20"/>
    </w:rPr>
  </w:style>
  <w:style w:type="paragraph" w:customStyle="1" w:styleId="RenumProvHdg">
    <w:name w:val="RenumProvHdg"/>
    <w:basedOn w:val="Normal"/>
    <w:rsid w:val="00C954BE"/>
    <w:rPr>
      <w:rFonts w:ascii="Arial" w:hAnsi="Arial"/>
      <w:b/>
      <w:sz w:val="22"/>
    </w:rPr>
  </w:style>
  <w:style w:type="paragraph" w:customStyle="1" w:styleId="RenumProvHeader">
    <w:name w:val="RenumProvHeader"/>
    <w:basedOn w:val="Normal"/>
    <w:rsid w:val="00C954BE"/>
    <w:rPr>
      <w:rFonts w:ascii="Arial" w:hAnsi="Arial"/>
      <w:b/>
      <w:sz w:val="22"/>
    </w:rPr>
  </w:style>
  <w:style w:type="paragraph" w:customStyle="1" w:styleId="RenumProvSubsectEntries">
    <w:name w:val="RenumProvSubsectEntries"/>
    <w:basedOn w:val="RenumProvEntries"/>
    <w:rsid w:val="00C954BE"/>
    <w:pPr>
      <w:ind w:left="252"/>
    </w:pPr>
  </w:style>
  <w:style w:type="paragraph" w:customStyle="1" w:styleId="RenumTableHdg">
    <w:name w:val="RenumTableHdg"/>
    <w:basedOn w:val="Normal"/>
    <w:rsid w:val="00C954BE"/>
    <w:pPr>
      <w:spacing w:before="120"/>
    </w:pPr>
    <w:rPr>
      <w:rFonts w:ascii="Arial" w:hAnsi="Arial"/>
      <w:b/>
      <w:sz w:val="20"/>
    </w:rPr>
  </w:style>
  <w:style w:type="paragraph" w:customStyle="1" w:styleId="SchclauseheadingSymb">
    <w:name w:val="Sch clause heading Symb"/>
    <w:basedOn w:val="Schclauseheading"/>
    <w:rsid w:val="00C954BE"/>
    <w:pPr>
      <w:tabs>
        <w:tab w:val="left" w:pos="0"/>
      </w:tabs>
      <w:ind w:left="980" w:hanging="1460"/>
    </w:pPr>
  </w:style>
  <w:style w:type="paragraph" w:customStyle="1" w:styleId="SchSubClause">
    <w:name w:val="Sch SubClause"/>
    <w:basedOn w:val="Schclauseheading"/>
    <w:rsid w:val="00C954BE"/>
    <w:rPr>
      <w:b w:val="0"/>
    </w:rPr>
  </w:style>
  <w:style w:type="paragraph" w:customStyle="1" w:styleId="Sched-FormSymb">
    <w:name w:val="Sched-Form Symb"/>
    <w:basedOn w:val="Sched-Form"/>
    <w:rsid w:val="00C954BE"/>
    <w:pPr>
      <w:tabs>
        <w:tab w:val="left" w:pos="0"/>
      </w:tabs>
      <w:ind w:left="2480" w:hanging="2960"/>
    </w:pPr>
  </w:style>
  <w:style w:type="paragraph" w:customStyle="1" w:styleId="Sched-headingSymb">
    <w:name w:val="Sched-heading Symb"/>
    <w:basedOn w:val="Sched-heading"/>
    <w:rsid w:val="00C954BE"/>
    <w:pPr>
      <w:tabs>
        <w:tab w:val="left" w:pos="0"/>
      </w:tabs>
      <w:ind w:left="2480" w:hanging="2960"/>
    </w:pPr>
  </w:style>
  <w:style w:type="paragraph" w:customStyle="1" w:styleId="Sched-PartSymb">
    <w:name w:val="Sched-Part Symb"/>
    <w:basedOn w:val="Sched-Part"/>
    <w:rsid w:val="00C954BE"/>
    <w:pPr>
      <w:tabs>
        <w:tab w:val="left" w:pos="0"/>
      </w:tabs>
      <w:ind w:left="2480" w:hanging="2960"/>
    </w:pPr>
  </w:style>
  <w:style w:type="paragraph" w:styleId="Subtitle">
    <w:name w:val="Subtitle"/>
    <w:basedOn w:val="Normal"/>
    <w:link w:val="SubtitleChar"/>
    <w:qFormat/>
    <w:rsid w:val="00C954BE"/>
    <w:pPr>
      <w:spacing w:after="60"/>
      <w:jc w:val="center"/>
      <w:outlineLvl w:val="1"/>
    </w:pPr>
    <w:rPr>
      <w:rFonts w:ascii="Arial" w:hAnsi="Arial"/>
    </w:rPr>
  </w:style>
  <w:style w:type="character" w:customStyle="1" w:styleId="SubtitleChar">
    <w:name w:val="Subtitle Char"/>
    <w:basedOn w:val="DefaultParagraphFont"/>
    <w:link w:val="Subtitle"/>
    <w:rsid w:val="00C954BE"/>
    <w:rPr>
      <w:rFonts w:ascii="Arial" w:hAnsi="Arial"/>
      <w:sz w:val="24"/>
      <w:lang w:eastAsia="en-US"/>
    </w:rPr>
  </w:style>
  <w:style w:type="paragraph" w:customStyle="1" w:styleId="TLegEntries">
    <w:name w:val="TLegEntries"/>
    <w:basedOn w:val="Normal"/>
    <w:rsid w:val="00C954B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954BE"/>
    <w:pPr>
      <w:ind w:firstLine="0"/>
    </w:pPr>
    <w:rPr>
      <w:b/>
    </w:rPr>
  </w:style>
  <w:style w:type="paragraph" w:customStyle="1" w:styleId="EndNoteTextPub">
    <w:name w:val="EndNoteTextPub"/>
    <w:basedOn w:val="Normal"/>
    <w:rsid w:val="00C954BE"/>
    <w:pPr>
      <w:spacing w:before="60"/>
      <w:ind w:left="1100"/>
      <w:jc w:val="both"/>
    </w:pPr>
    <w:rPr>
      <w:sz w:val="20"/>
    </w:rPr>
  </w:style>
  <w:style w:type="paragraph" w:customStyle="1" w:styleId="TOC10">
    <w:name w:val="TOC 10"/>
    <w:basedOn w:val="TOC5"/>
    <w:rsid w:val="00C954BE"/>
    <w:rPr>
      <w:szCs w:val="24"/>
    </w:rPr>
  </w:style>
  <w:style w:type="character" w:customStyle="1" w:styleId="charNotBold">
    <w:name w:val="charNotBold"/>
    <w:basedOn w:val="DefaultParagraphFont"/>
    <w:rsid w:val="00C954BE"/>
    <w:rPr>
      <w:rFonts w:ascii="Arial" w:hAnsi="Arial"/>
      <w:sz w:val="20"/>
    </w:rPr>
  </w:style>
  <w:style w:type="paragraph" w:customStyle="1" w:styleId="ShadedSchClauseSymb">
    <w:name w:val="Shaded Sch Clause Symb"/>
    <w:basedOn w:val="ShadedSchClause"/>
    <w:rsid w:val="00C954BE"/>
    <w:pPr>
      <w:tabs>
        <w:tab w:val="left" w:pos="0"/>
      </w:tabs>
      <w:ind w:left="975" w:hanging="1457"/>
    </w:pPr>
  </w:style>
  <w:style w:type="character" w:customStyle="1" w:styleId="Heading3Char">
    <w:name w:val="Heading 3 Char"/>
    <w:aliases w:val="h3 Char,sec Char"/>
    <w:basedOn w:val="DefaultParagraphFont"/>
    <w:link w:val="Heading3"/>
    <w:rsid w:val="00C954BE"/>
    <w:rPr>
      <w:b/>
      <w:sz w:val="24"/>
      <w:lang w:eastAsia="en-US"/>
    </w:rPr>
  </w:style>
  <w:style w:type="paragraph" w:customStyle="1" w:styleId="Sched-Form-18Space">
    <w:name w:val="Sched-Form-18Space"/>
    <w:basedOn w:val="Normal"/>
    <w:rsid w:val="00C954BE"/>
    <w:pPr>
      <w:spacing w:before="360" w:after="60"/>
    </w:pPr>
    <w:rPr>
      <w:sz w:val="22"/>
    </w:rPr>
  </w:style>
  <w:style w:type="paragraph" w:customStyle="1" w:styleId="FormRule">
    <w:name w:val="FormRule"/>
    <w:basedOn w:val="Normal"/>
    <w:rsid w:val="00C954BE"/>
    <w:pPr>
      <w:pBdr>
        <w:top w:val="single" w:sz="4" w:space="1" w:color="auto"/>
      </w:pBdr>
      <w:spacing w:before="160" w:after="40"/>
      <w:ind w:left="3220" w:right="3260"/>
    </w:pPr>
    <w:rPr>
      <w:sz w:val="8"/>
    </w:rPr>
  </w:style>
  <w:style w:type="paragraph" w:customStyle="1" w:styleId="OldAmdtsEntries">
    <w:name w:val="OldAmdtsEntries"/>
    <w:basedOn w:val="BillBasicHeading"/>
    <w:rsid w:val="00C954BE"/>
    <w:pPr>
      <w:tabs>
        <w:tab w:val="clear" w:pos="2600"/>
        <w:tab w:val="left" w:leader="dot" w:pos="2700"/>
      </w:tabs>
      <w:ind w:left="2700" w:hanging="2000"/>
    </w:pPr>
    <w:rPr>
      <w:sz w:val="18"/>
    </w:rPr>
  </w:style>
  <w:style w:type="paragraph" w:customStyle="1" w:styleId="OldAmdt2ndLine">
    <w:name w:val="OldAmdt2ndLine"/>
    <w:basedOn w:val="OldAmdtsEntries"/>
    <w:rsid w:val="00C954BE"/>
    <w:pPr>
      <w:tabs>
        <w:tab w:val="left" w:pos="2700"/>
      </w:tabs>
      <w:spacing w:before="0"/>
    </w:pPr>
  </w:style>
  <w:style w:type="paragraph" w:customStyle="1" w:styleId="parainpara">
    <w:name w:val="para in para"/>
    <w:rsid w:val="00C954B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954BE"/>
    <w:pPr>
      <w:spacing w:after="60"/>
      <w:ind w:left="2800"/>
    </w:pPr>
    <w:rPr>
      <w:rFonts w:ascii="ACTCrest" w:hAnsi="ACTCrest"/>
      <w:sz w:val="216"/>
    </w:rPr>
  </w:style>
  <w:style w:type="paragraph" w:customStyle="1" w:styleId="Actbullet">
    <w:name w:val="Act bullet"/>
    <w:basedOn w:val="Normal"/>
    <w:uiPriority w:val="99"/>
    <w:rsid w:val="00C954B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954B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954BE"/>
    <w:rPr>
      <w:b w:val="0"/>
      <w:sz w:val="32"/>
    </w:rPr>
  </w:style>
  <w:style w:type="paragraph" w:customStyle="1" w:styleId="MH1Chapter">
    <w:name w:val="M H1 Chapter"/>
    <w:basedOn w:val="AH1Chapter"/>
    <w:rsid w:val="00C954BE"/>
    <w:pPr>
      <w:tabs>
        <w:tab w:val="clear" w:pos="2600"/>
        <w:tab w:val="left" w:pos="2720"/>
      </w:tabs>
      <w:ind w:left="4000" w:hanging="3300"/>
    </w:pPr>
  </w:style>
  <w:style w:type="paragraph" w:customStyle="1" w:styleId="ModH1Chapter">
    <w:name w:val="Mod H1 Chapter"/>
    <w:basedOn w:val="IH1ChapSymb"/>
    <w:rsid w:val="00C954BE"/>
    <w:pPr>
      <w:tabs>
        <w:tab w:val="clear" w:pos="2600"/>
        <w:tab w:val="left" w:pos="3300"/>
      </w:tabs>
      <w:ind w:left="3300"/>
    </w:pPr>
  </w:style>
  <w:style w:type="paragraph" w:customStyle="1" w:styleId="ModH2Part">
    <w:name w:val="Mod H2 Part"/>
    <w:basedOn w:val="IH2PartSymb"/>
    <w:rsid w:val="00C954BE"/>
    <w:pPr>
      <w:tabs>
        <w:tab w:val="clear" w:pos="2600"/>
        <w:tab w:val="left" w:pos="3300"/>
      </w:tabs>
      <w:ind w:left="3300"/>
    </w:pPr>
  </w:style>
  <w:style w:type="paragraph" w:customStyle="1" w:styleId="ModH3Div">
    <w:name w:val="Mod H3 Div"/>
    <w:basedOn w:val="IH3DivSymb"/>
    <w:rsid w:val="00C954BE"/>
    <w:pPr>
      <w:tabs>
        <w:tab w:val="clear" w:pos="2600"/>
        <w:tab w:val="left" w:pos="3300"/>
      </w:tabs>
      <w:ind w:left="3300"/>
    </w:pPr>
  </w:style>
  <w:style w:type="paragraph" w:customStyle="1" w:styleId="ModH4SubDiv">
    <w:name w:val="Mod H4 SubDiv"/>
    <w:basedOn w:val="IH4SubDivSymb"/>
    <w:rsid w:val="00C954BE"/>
    <w:pPr>
      <w:tabs>
        <w:tab w:val="clear" w:pos="2600"/>
        <w:tab w:val="left" w:pos="3300"/>
      </w:tabs>
      <w:ind w:left="3300"/>
    </w:pPr>
  </w:style>
  <w:style w:type="paragraph" w:customStyle="1" w:styleId="ModH5Sec">
    <w:name w:val="Mod H5 Sec"/>
    <w:basedOn w:val="IH5SecSymb"/>
    <w:rsid w:val="00C954BE"/>
    <w:pPr>
      <w:tabs>
        <w:tab w:val="clear" w:pos="1100"/>
        <w:tab w:val="left" w:pos="1800"/>
      </w:tabs>
      <w:ind w:left="2200"/>
    </w:pPr>
  </w:style>
  <w:style w:type="paragraph" w:customStyle="1" w:styleId="Modmain">
    <w:name w:val="Mod main"/>
    <w:basedOn w:val="Amain"/>
    <w:rsid w:val="00C954BE"/>
    <w:pPr>
      <w:tabs>
        <w:tab w:val="clear" w:pos="900"/>
        <w:tab w:val="clear" w:pos="1100"/>
        <w:tab w:val="right" w:pos="1600"/>
        <w:tab w:val="left" w:pos="1800"/>
      </w:tabs>
      <w:ind w:left="2200"/>
    </w:pPr>
  </w:style>
  <w:style w:type="paragraph" w:customStyle="1" w:styleId="Modpara">
    <w:name w:val="Mod para"/>
    <w:basedOn w:val="BillBasic"/>
    <w:rsid w:val="00C954BE"/>
    <w:pPr>
      <w:tabs>
        <w:tab w:val="right" w:pos="2100"/>
        <w:tab w:val="left" w:pos="2300"/>
      </w:tabs>
      <w:ind w:left="2700" w:hanging="1600"/>
      <w:outlineLvl w:val="6"/>
    </w:pPr>
  </w:style>
  <w:style w:type="paragraph" w:customStyle="1" w:styleId="Modsubpara">
    <w:name w:val="Mod subpara"/>
    <w:basedOn w:val="Asubpara"/>
    <w:rsid w:val="00C954BE"/>
    <w:pPr>
      <w:tabs>
        <w:tab w:val="clear" w:pos="1900"/>
        <w:tab w:val="clear" w:pos="2100"/>
        <w:tab w:val="right" w:pos="2640"/>
        <w:tab w:val="left" w:pos="2840"/>
      </w:tabs>
      <w:ind w:left="3240" w:hanging="2140"/>
    </w:pPr>
  </w:style>
  <w:style w:type="paragraph" w:customStyle="1" w:styleId="Modsubsubpara">
    <w:name w:val="Mod subsubpara"/>
    <w:basedOn w:val="AsubsubparaSymb"/>
    <w:rsid w:val="00C954BE"/>
    <w:pPr>
      <w:tabs>
        <w:tab w:val="clear" w:pos="2400"/>
        <w:tab w:val="clear" w:pos="2600"/>
        <w:tab w:val="right" w:pos="3160"/>
        <w:tab w:val="left" w:pos="3360"/>
      </w:tabs>
      <w:ind w:left="3760" w:hanging="2660"/>
    </w:pPr>
  </w:style>
  <w:style w:type="paragraph" w:customStyle="1" w:styleId="Modmainreturn">
    <w:name w:val="Mod main return"/>
    <w:basedOn w:val="AmainreturnSymb"/>
    <w:rsid w:val="00C954BE"/>
    <w:pPr>
      <w:ind w:left="1800"/>
    </w:pPr>
  </w:style>
  <w:style w:type="paragraph" w:customStyle="1" w:styleId="Modparareturn">
    <w:name w:val="Mod para return"/>
    <w:basedOn w:val="AparareturnSymb"/>
    <w:rsid w:val="00C954BE"/>
    <w:pPr>
      <w:ind w:left="2300"/>
    </w:pPr>
  </w:style>
  <w:style w:type="paragraph" w:customStyle="1" w:styleId="Modsubparareturn">
    <w:name w:val="Mod subpara return"/>
    <w:basedOn w:val="AsubparareturnSymb"/>
    <w:rsid w:val="00C954BE"/>
    <w:pPr>
      <w:ind w:left="3040"/>
    </w:pPr>
  </w:style>
  <w:style w:type="paragraph" w:customStyle="1" w:styleId="Modref">
    <w:name w:val="Mod ref"/>
    <w:basedOn w:val="refSymb"/>
    <w:rsid w:val="00C954BE"/>
    <w:pPr>
      <w:ind w:left="1100"/>
    </w:pPr>
  </w:style>
  <w:style w:type="paragraph" w:customStyle="1" w:styleId="ModaNote">
    <w:name w:val="Mod aNote"/>
    <w:basedOn w:val="aNoteSymb"/>
    <w:rsid w:val="00C954BE"/>
    <w:pPr>
      <w:tabs>
        <w:tab w:val="left" w:pos="2600"/>
      </w:tabs>
      <w:ind w:left="2600"/>
    </w:pPr>
  </w:style>
  <w:style w:type="paragraph" w:customStyle="1" w:styleId="ModNote">
    <w:name w:val="Mod Note"/>
    <w:basedOn w:val="aNoteSymb"/>
    <w:rsid w:val="00C954BE"/>
    <w:pPr>
      <w:tabs>
        <w:tab w:val="left" w:pos="2600"/>
      </w:tabs>
      <w:ind w:left="2600"/>
    </w:pPr>
  </w:style>
  <w:style w:type="paragraph" w:customStyle="1" w:styleId="ApprFormHd">
    <w:name w:val="ApprFormHd"/>
    <w:basedOn w:val="Sched-heading"/>
    <w:rsid w:val="00C954BE"/>
    <w:pPr>
      <w:ind w:left="0" w:firstLine="0"/>
    </w:pPr>
  </w:style>
  <w:style w:type="paragraph" w:customStyle="1" w:styleId="AmdtEntries">
    <w:name w:val="AmdtEntries"/>
    <w:basedOn w:val="BillBasicHeading"/>
    <w:rsid w:val="00C954BE"/>
    <w:pPr>
      <w:keepNext w:val="0"/>
      <w:tabs>
        <w:tab w:val="clear" w:pos="2600"/>
      </w:tabs>
      <w:spacing w:before="0"/>
      <w:ind w:left="3200" w:hanging="2100"/>
    </w:pPr>
    <w:rPr>
      <w:sz w:val="18"/>
    </w:rPr>
  </w:style>
  <w:style w:type="paragraph" w:customStyle="1" w:styleId="AmdtEntriesDefL2">
    <w:name w:val="AmdtEntriesDefL2"/>
    <w:basedOn w:val="AmdtEntries"/>
    <w:rsid w:val="00C954BE"/>
    <w:pPr>
      <w:tabs>
        <w:tab w:val="left" w:pos="3000"/>
      </w:tabs>
      <w:ind w:left="3600" w:hanging="2500"/>
    </w:pPr>
  </w:style>
  <w:style w:type="paragraph" w:customStyle="1" w:styleId="Actdetailsnote">
    <w:name w:val="Act details note"/>
    <w:basedOn w:val="Actdetails"/>
    <w:uiPriority w:val="99"/>
    <w:rsid w:val="00C954BE"/>
    <w:pPr>
      <w:ind w:left="1620" w:right="-60" w:hanging="720"/>
    </w:pPr>
    <w:rPr>
      <w:sz w:val="18"/>
    </w:rPr>
  </w:style>
  <w:style w:type="paragraph" w:customStyle="1" w:styleId="DetailsNo">
    <w:name w:val="Details No"/>
    <w:basedOn w:val="Actdetails"/>
    <w:uiPriority w:val="99"/>
    <w:rsid w:val="00C954BE"/>
    <w:pPr>
      <w:ind w:left="0"/>
    </w:pPr>
    <w:rPr>
      <w:sz w:val="18"/>
    </w:rPr>
  </w:style>
  <w:style w:type="paragraph" w:customStyle="1" w:styleId="AssectheadingSymb">
    <w:name w:val="A ssect heading Symb"/>
    <w:basedOn w:val="Amain"/>
    <w:rsid w:val="00C954B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954BE"/>
    <w:pPr>
      <w:tabs>
        <w:tab w:val="left" w:pos="0"/>
        <w:tab w:val="right" w:pos="2400"/>
        <w:tab w:val="left" w:pos="2600"/>
      </w:tabs>
      <w:ind w:left="2602" w:hanging="3084"/>
      <w:outlineLvl w:val="8"/>
    </w:pPr>
  </w:style>
  <w:style w:type="paragraph" w:customStyle="1" w:styleId="AmainreturnSymb">
    <w:name w:val="A main return Symb"/>
    <w:basedOn w:val="BillBasic"/>
    <w:rsid w:val="00C954BE"/>
    <w:pPr>
      <w:tabs>
        <w:tab w:val="left" w:pos="1582"/>
      </w:tabs>
      <w:ind w:left="1100" w:hanging="1582"/>
    </w:pPr>
  </w:style>
  <w:style w:type="paragraph" w:customStyle="1" w:styleId="AparareturnSymb">
    <w:name w:val="A para return Symb"/>
    <w:basedOn w:val="BillBasic"/>
    <w:rsid w:val="00C954BE"/>
    <w:pPr>
      <w:tabs>
        <w:tab w:val="left" w:pos="2081"/>
      </w:tabs>
      <w:ind w:left="1599" w:hanging="2081"/>
    </w:pPr>
  </w:style>
  <w:style w:type="paragraph" w:customStyle="1" w:styleId="AsubparareturnSymb">
    <w:name w:val="A subpara return Symb"/>
    <w:basedOn w:val="BillBasic"/>
    <w:rsid w:val="00C954BE"/>
    <w:pPr>
      <w:tabs>
        <w:tab w:val="left" w:pos="2580"/>
      </w:tabs>
      <w:ind w:left="2098" w:hanging="2580"/>
    </w:pPr>
  </w:style>
  <w:style w:type="paragraph" w:customStyle="1" w:styleId="aDefSymb">
    <w:name w:val="aDef Symb"/>
    <w:basedOn w:val="BillBasic"/>
    <w:rsid w:val="00C954BE"/>
    <w:pPr>
      <w:tabs>
        <w:tab w:val="left" w:pos="1582"/>
      </w:tabs>
      <w:ind w:left="1100" w:hanging="1582"/>
    </w:pPr>
  </w:style>
  <w:style w:type="paragraph" w:customStyle="1" w:styleId="aDefparaSymb">
    <w:name w:val="aDef para Symb"/>
    <w:basedOn w:val="Apara"/>
    <w:rsid w:val="00C954BE"/>
    <w:pPr>
      <w:tabs>
        <w:tab w:val="clear" w:pos="1600"/>
        <w:tab w:val="left" w:pos="0"/>
        <w:tab w:val="left" w:pos="1599"/>
      </w:tabs>
      <w:ind w:left="1599" w:hanging="2081"/>
    </w:pPr>
  </w:style>
  <w:style w:type="paragraph" w:customStyle="1" w:styleId="aDefsubparaSymb">
    <w:name w:val="aDef subpara Symb"/>
    <w:basedOn w:val="Asubpara"/>
    <w:rsid w:val="00C954BE"/>
    <w:pPr>
      <w:tabs>
        <w:tab w:val="left" w:pos="0"/>
      </w:tabs>
      <w:ind w:left="2098" w:hanging="2580"/>
    </w:pPr>
  </w:style>
  <w:style w:type="paragraph" w:customStyle="1" w:styleId="SchAmainSymb">
    <w:name w:val="Sch A main Symb"/>
    <w:basedOn w:val="Amain"/>
    <w:rsid w:val="00C954BE"/>
    <w:pPr>
      <w:tabs>
        <w:tab w:val="left" w:pos="0"/>
      </w:tabs>
      <w:ind w:hanging="1580"/>
    </w:pPr>
  </w:style>
  <w:style w:type="paragraph" w:customStyle="1" w:styleId="SchAparaSymb">
    <w:name w:val="Sch A para Symb"/>
    <w:basedOn w:val="Apara"/>
    <w:rsid w:val="00C954BE"/>
    <w:pPr>
      <w:tabs>
        <w:tab w:val="left" w:pos="0"/>
      </w:tabs>
      <w:ind w:hanging="2080"/>
    </w:pPr>
  </w:style>
  <w:style w:type="paragraph" w:customStyle="1" w:styleId="SchAsubparaSymb">
    <w:name w:val="Sch A subpara Symb"/>
    <w:basedOn w:val="Asubpara"/>
    <w:rsid w:val="00C954BE"/>
    <w:pPr>
      <w:tabs>
        <w:tab w:val="left" w:pos="0"/>
      </w:tabs>
      <w:ind w:hanging="2580"/>
    </w:pPr>
  </w:style>
  <w:style w:type="paragraph" w:customStyle="1" w:styleId="SchAsubsubparaSymb">
    <w:name w:val="Sch A subsubpara Symb"/>
    <w:basedOn w:val="AsubsubparaSymb"/>
    <w:rsid w:val="00C954BE"/>
  </w:style>
  <w:style w:type="paragraph" w:customStyle="1" w:styleId="refSymb">
    <w:name w:val="ref Symb"/>
    <w:basedOn w:val="BillBasic"/>
    <w:next w:val="Normal"/>
    <w:rsid w:val="00C954BE"/>
    <w:pPr>
      <w:tabs>
        <w:tab w:val="left" w:pos="-480"/>
      </w:tabs>
      <w:spacing w:before="60"/>
      <w:ind w:hanging="480"/>
    </w:pPr>
    <w:rPr>
      <w:sz w:val="18"/>
    </w:rPr>
  </w:style>
  <w:style w:type="paragraph" w:customStyle="1" w:styleId="IshadedH5SecSymb">
    <w:name w:val="I shaded H5 Sec Symb"/>
    <w:basedOn w:val="AH5Sec"/>
    <w:rsid w:val="00C954B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954BE"/>
    <w:pPr>
      <w:tabs>
        <w:tab w:val="clear" w:pos="-1580"/>
      </w:tabs>
      <w:ind w:left="975" w:hanging="1457"/>
    </w:pPr>
  </w:style>
  <w:style w:type="paragraph" w:customStyle="1" w:styleId="IH1ChapSymb">
    <w:name w:val="I H1 Chap Symb"/>
    <w:basedOn w:val="BillBasicHeading"/>
    <w:next w:val="Normal"/>
    <w:rsid w:val="00C954B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954B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954B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954B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954BE"/>
    <w:pPr>
      <w:tabs>
        <w:tab w:val="clear" w:pos="2600"/>
        <w:tab w:val="left" w:pos="-1580"/>
        <w:tab w:val="left" w:pos="0"/>
        <w:tab w:val="left" w:pos="1100"/>
      </w:tabs>
      <w:spacing w:before="240"/>
      <w:ind w:left="1100" w:hanging="1580"/>
    </w:pPr>
  </w:style>
  <w:style w:type="paragraph" w:customStyle="1" w:styleId="IMainSymb">
    <w:name w:val="I Main Symb"/>
    <w:basedOn w:val="Amain"/>
    <w:rsid w:val="00C954BE"/>
    <w:pPr>
      <w:tabs>
        <w:tab w:val="left" w:pos="0"/>
      </w:tabs>
      <w:ind w:hanging="1580"/>
    </w:pPr>
  </w:style>
  <w:style w:type="paragraph" w:customStyle="1" w:styleId="IparaSymb">
    <w:name w:val="I para Symb"/>
    <w:basedOn w:val="Apara"/>
    <w:rsid w:val="00C954BE"/>
    <w:pPr>
      <w:tabs>
        <w:tab w:val="left" w:pos="0"/>
      </w:tabs>
      <w:ind w:hanging="2080"/>
      <w:outlineLvl w:val="9"/>
    </w:pPr>
  </w:style>
  <w:style w:type="paragraph" w:customStyle="1" w:styleId="IsubparaSymb">
    <w:name w:val="I subpara Symb"/>
    <w:basedOn w:val="Asubpara"/>
    <w:rsid w:val="00C954B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954BE"/>
    <w:pPr>
      <w:tabs>
        <w:tab w:val="clear" w:pos="2400"/>
        <w:tab w:val="clear" w:pos="2600"/>
        <w:tab w:val="right" w:pos="2460"/>
        <w:tab w:val="left" w:pos="2660"/>
      </w:tabs>
      <w:ind w:left="2660" w:hanging="3140"/>
    </w:pPr>
  </w:style>
  <w:style w:type="paragraph" w:customStyle="1" w:styleId="IdefparaSymb">
    <w:name w:val="I def para Symb"/>
    <w:basedOn w:val="IparaSymb"/>
    <w:rsid w:val="00C954BE"/>
    <w:pPr>
      <w:ind w:left="1599" w:hanging="2081"/>
    </w:pPr>
  </w:style>
  <w:style w:type="paragraph" w:customStyle="1" w:styleId="IdefsubparaSymb">
    <w:name w:val="I def subpara Symb"/>
    <w:basedOn w:val="IsubparaSymb"/>
    <w:rsid w:val="00C954BE"/>
    <w:pPr>
      <w:ind w:left="2138"/>
    </w:pPr>
  </w:style>
  <w:style w:type="paragraph" w:customStyle="1" w:styleId="ISched-headingSymb">
    <w:name w:val="I Sched-heading Symb"/>
    <w:basedOn w:val="BillBasicHeading"/>
    <w:next w:val="Normal"/>
    <w:rsid w:val="00C954BE"/>
    <w:pPr>
      <w:tabs>
        <w:tab w:val="left" w:pos="-3080"/>
        <w:tab w:val="left" w:pos="0"/>
      </w:tabs>
      <w:spacing w:before="320"/>
      <w:ind w:left="2600" w:hanging="3080"/>
    </w:pPr>
    <w:rPr>
      <w:sz w:val="34"/>
    </w:rPr>
  </w:style>
  <w:style w:type="paragraph" w:customStyle="1" w:styleId="ISched-PartSymb">
    <w:name w:val="I Sched-Part Symb"/>
    <w:basedOn w:val="BillBasicHeading"/>
    <w:rsid w:val="00C954BE"/>
    <w:pPr>
      <w:tabs>
        <w:tab w:val="left" w:pos="-3080"/>
        <w:tab w:val="left" w:pos="0"/>
      </w:tabs>
      <w:spacing w:before="380"/>
      <w:ind w:left="2600" w:hanging="3080"/>
    </w:pPr>
    <w:rPr>
      <w:sz w:val="32"/>
    </w:rPr>
  </w:style>
  <w:style w:type="paragraph" w:customStyle="1" w:styleId="ISched-formSymb">
    <w:name w:val="I Sched-form Symb"/>
    <w:basedOn w:val="BillBasicHeading"/>
    <w:rsid w:val="00C954B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954B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954B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954BE"/>
    <w:pPr>
      <w:tabs>
        <w:tab w:val="left" w:pos="1100"/>
      </w:tabs>
      <w:spacing w:before="60"/>
      <w:ind w:left="1500" w:hanging="1986"/>
    </w:pPr>
  </w:style>
  <w:style w:type="paragraph" w:customStyle="1" w:styleId="aExamHdgssSymb">
    <w:name w:val="aExamHdgss Symb"/>
    <w:basedOn w:val="BillBasicHeading"/>
    <w:next w:val="Normal"/>
    <w:rsid w:val="00C954BE"/>
    <w:pPr>
      <w:tabs>
        <w:tab w:val="clear" w:pos="2600"/>
        <w:tab w:val="left" w:pos="1582"/>
      </w:tabs>
      <w:ind w:left="1100" w:hanging="1582"/>
    </w:pPr>
    <w:rPr>
      <w:sz w:val="18"/>
    </w:rPr>
  </w:style>
  <w:style w:type="paragraph" w:customStyle="1" w:styleId="aExamssSymb">
    <w:name w:val="aExamss Symb"/>
    <w:basedOn w:val="aNote"/>
    <w:rsid w:val="00C954BE"/>
    <w:pPr>
      <w:tabs>
        <w:tab w:val="left" w:pos="1582"/>
      </w:tabs>
      <w:spacing w:before="60"/>
      <w:ind w:left="1100" w:hanging="1582"/>
    </w:pPr>
  </w:style>
  <w:style w:type="paragraph" w:customStyle="1" w:styleId="aExamINumssSymb">
    <w:name w:val="aExamINumss Symb"/>
    <w:basedOn w:val="aExamssSymb"/>
    <w:rsid w:val="00C954BE"/>
    <w:pPr>
      <w:tabs>
        <w:tab w:val="left" w:pos="1100"/>
      </w:tabs>
      <w:ind w:left="1500" w:hanging="1986"/>
    </w:pPr>
  </w:style>
  <w:style w:type="paragraph" w:customStyle="1" w:styleId="aExamNumTextssSymb">
    <w:name w:val="aExamNumTextss Symb"/>
    <w:basedOn w:val="aExamssSymb"/>
    <w:rsid w:val="00C954BE"/>
    <w:pPr>
      <w:tabs>
        <w:tab w:val="clear" w:pos="1582"/>
        <w:tab w:val="left" w:pos="1985"/>
      </w:tabs>
      <w:ind w:left="1503" w:hanging="1985"/>
    </w:pPr>
  </w:style>
  <w:style w:type="paragraph" w:customStyle="1" w:styleId="AExamIParaSymb">
    <w:name w:val="AExamIPara Symb"/>
    <w:basedOn w:val="aExam"/>
    <w:rsid w:val="00C954BE"/>
    <w:pPr>
      <w:tabs>
        <w:tab w:val="right" w:pos="1718"/>
      </w:tabs>
      <w:ind w:left="1984" w:hanging="2466"/>
    </w:pPr>
  </w:style>
  <w:style w:type="paragraph" w:customStyle="1" w:styleId="aExamBulletssSymb">
    <w:name w:val="aExamBulletss Symb"/>
    <w:basedOn w:val="aExamssSymb"/>
    <w:rsid w:val="00C954BE"/>
    <w:pPr>
      <w:tabs>
        <w:tab w:val="left" w:pos="1100"/>
      </w:tabs>
      <w:ind w:left="1500" w:hanging="1986"/>
    </w:pPr>
  </w:style>
  <w:style w:type="paragraph" w:customStyle="1" w:styleId="aNoteSymb">
    <w:name w:val="aNote Symb"/>
    <w:basedOn w:val="BillBasic"/>
    <w:rsid w:val="00C954BE"/>
    <w:pPr>
      <w:tabs>
        <w:tab w:val="left" w:pos="1100"/>
        <w:tab w:val="left" w:pos="2381"/>
      </w:tabs>
      <w:ind w:left="1899" w:hanging="2381"/>
    </w:pPr>
    <w:rPr>
      <w:sz w:val="20"/>
    </w:rPr>
  </w:style>
  <w:style w:type="paragraph" w:customStyle="1" w:styleId="aNoteTextssSymb">
    <w:name w:val="aNoteTextss Symb"/>
    <w:basedOn w:val="Normal"/>
    <w:rsid w:val="00C954BE"/>
    <w:pPr>
      <w:tabs>
        <w:tab w:val="clear" w:pos="0"/>
        <w:tab w:val="left" w:pos="1418"/>
      </w:tabs>
      <w:spacing w:before="60"/>
      <w:ind w:left="1417" w:hanging="1899"/>
      <w:jc w:val="both"/>
    </w:pPr>
    <w:rPr>
      <w:sz w:val="20"/>
    </w:rPr>
  </w:style>
  <w:style w:type="paragraph" w:customStyle="1" w:styleId="aNoteParaSymb">
    <w:name w:val="aNotePara Symb"/>
    <w:basedOn w:val="aNoteSymb"/>
    <w:rsid w:val="00C954B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954B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954BE"/>
    <w:pPr>
      <w:tabs>
        <w:tab w:val="left" w:pos="1616"/>
        <w:tab w:val="left" w:pos="2495"/>
      </w:tabs>
      <w:spacing w:before="60"/>
      <w:ind w:left="2013" w:hanging="2495"/>
    </w:pPr>
  </w:style>
  <w:style w:type="paragraph" w:customStyle="1" w:styleId="aExamHdgparSymb">
    <w:name w:val="aExamHdgpar Symb"/>
    <w:basedOn w:val="aExamHdgssSymb"/>
    <w:next w:val="Normal"/>
    <w:rsid w:val="00C954BE"/>
    <w:pPr>
      <w:tabs>
        <w:tab w:val="clear" w:pos="1582"/>
        <w:tab w:val="left" w:pos="1599"/>
      </w:tabs>
      <w:ind w:left="1599" w:hanging="2081"/>
    </w:pPr>
  </w:style>
  <w:style w:type="paragraph" w:customStyle="1" w:styleId="aExamparSymb">
    <w:name w:val="aExampar Symb"/>
    <w:basedOn w:val="aExamssSymb"/>
    <w:rsid w:val="00C954BE"/>
    <w:pPr>
      <w:tabs>
        <w:tab w:val="clear" w:pos="1582"/>
        <w:tab w:val="left" w:pos="1599"/>
      </w:tabs>
      <w:ind w:left="1599" w:hanging="2081"/>
    </w:pPr>
  </w:style>
  <w:style w:type="paragraph" w:customStyle="1" w:styleId="aExamINumparSymb">
    <w:name w:val="aExamINumpar Symb"/>
    <w:basedOn w:val="aExamparSymb"/>
    <w:rsid w:val="00C954BE"/>
    <w:pPr>
      <w:tabs>
        <w:tab w:val="left" w:pos="2000"/>
      </w:tabs>
      <w:ind w:left="2041" w:hanging="2495"/>
    </w:pPr>
  </w:style>
  <w:style w:type="paragraph" w:customStyle="1" w:styleId="aExamBulletparSymb">
    <w:name w:val="aExamBulletpar Symb"/>
    <w:basedOn w:val="aExamparSymb"/>
    <w:rsid w:val="00C954BE"/>
    <w:pPr>
      <w:tabs>
        <w:tab w:val="clear" w:pos="1599"/>
        <w:tab w:val="left" w:pos="1616"/>
        <w:tab w:val="left" w:pos="2495"/>
      </w:tabs>
      <w:ind w:left="2013" w:hanging="2495"/>
    </w:pPr>
  </w:style>
  <w:style w:type="paragraph" w:customStyle="1" w:styleId="aNoteparSymb">
    <w:name w:val="aNotepar Symb"/>
    <w:basedOn w:val="BillBasic"/>
    <w:next w:val="Normal"/>
    <w:rsid w:val="00C954BE"/>
    <w:pPr>
      <w:tabs>
        <w:tab w:val="left" w:pos="1599"/>
        <w:tab w:val="left" w:pos="2398"/>
      </w:tabs>
      <w:ind w:left="2410" w:hanging="2892"/>
    </w:pPr>
    <w:rPr>
      <w:sz w:val="20"/>
    </w:rPr>
  </w:style>
  <w:style w:type="paragraph" w:customStyle="1" w:styleId="aNoteTextparSymb">
    <w:name w:val="aNoteTextpar Symb"/>
    <w:basedOn w:val="aNoteparSymb"/>
    <w:rsid w:val="00C954BE"/>
    <w:pPr>
      <w:tabs>
        <w:tab w:val="clear" w:pos="1599"/>
        <w:tab w:val="clear" w:pos="2398"/>
        <w:tab w:val="left" w:pos="2880"/>
      </w:tabs>
      <w:spacing w:before="60"/>
      <w:ind w:left="2398" w:hanging="2880"/>
    </w:pPr>
  </w:style>
  <w:style w:type="paragraph" w:customStyle="1" w:styleId="aNoteParaparSymb">
    <w:name w:val="aNoteParapar Symb"/>
    <w:basedOn w:val="aNoteparSymb"/>
    <w:rsid w:val="00C954BE"/>
    <w:pPr>
      <w:tabs>
        <w:tab w:val="right" w:pos="2640"/>
      </w:tabs>
      <w:spacing w:before="60"/>
      <w:ind w:left="2920" w:hanging="3402"/>
    </w:pPr>
  </w:style>
  <w:style w:type="paragraph" w:customStyle="1" w:styleId="aNoteBulletparSymb">
    <w:name w:val="aNoteBulletpar Symb"/>
    <w:basedOn w:val="aNoteparSymb"/>
    <w:rsid w:val="00C954BE"/>
    <w:pPr>
      <w:tabs>
        <w:tab w:val="clear" w:pos="1599"/>
        <w:tab w:val="left" w:pos="3289"/>
      </w:tabs>
      <w:spacing w:before="60"/>
      <w:ind w:left="2807" w:hanging="3289"/>
    </w:pPr>
  </w:style>
  <w:style w:type="paragraph" w:customStyle="1" w:styleId="AsubparabulletSymb">
    <w:name w:val="A subpara bullet Symb"/>
    <w:basedOn w:val="BillBasic"/>
    <w:rsid w:val="00C954BE"/>
    <w:pPr>
      <w:tabs>
        <w:tab w:val="left" w:pos="2138"/>
        <w:tab w:val="left" w:pos="3005"/>
      </w:tabs>
      <w:spacing w:before="60"/>
      <w:ind w:left="2523" w:hanging="3005"/>
    </w:pPr>
  </w:style>
  <w:style w:type="paragraph" w:customStyle="1" w:styleId="aExamHdgsubparSymb">
    <w:name w:val="aExamHdgsubpar Symb"/>
    <w:basedOn w:val="aExamHdgssSymb"/>
    <w:next w:val="Normal"/>
    <w:rsid w:val="00C954BE"/>
    <w:pPr>
      <w:tabs>
        <w:tab w:val="clear" w:pos="1582"/>
        <w:tab w:val="left" w:pos="2620"/>
      </w:tabs>
      <w:ind w:left="2138" w:hanging="2620"/>
    </w:pPr>
  </w:style>
  <w:style w:type="paragraph" w:customStyle="1" w:styleId="aExamsubparSymb">
    <w:name w:val="aExamsubpar Symb"/>
    <w:basedOn w:val="aExamssSymb"/>
    <w:rsid w:val="00C954BE"/>
    <w:pPr>
      <w:tabs>
        <w:tab w:val="clear" w:pos="1582"/>
        <w:tab w:val="left" w:pos="2620"/>
      </w:tabs>
      <w:ind w:left="2138" w:hanging="2620"/>
    </w:pPr>
  </w:style>
  <w:style w:type="paragraph" w:customStyle="1" w:styleId="aNotesubparSymb">
    <w:name w:val="aNotesubpar Symb"/>
    <w:basedOn w:val="BillBasic"/>
    <w:next w:val="Normal"/>
    <w:rsid w:val="00C954BE"/>
    <w:pPr>
      <w:tabs>
        <w:tab w:val="left" w:pos="2138"/>
        <w:tab w:val="left" w:pos="2937"/>
      </w:tabs>
      <w:ind w:left="2455" w:hanging="2937"/>
    </w:pPr>
    <w:rPr>
      <w:sz w:val="20"/>
    </w:rPr>
  </w:style>
  <w:style w:type="paragraph" w:customStyle="1" w:styleId="aNoteTextsubparSymb">
    <w:name w:val="aNoteTextsubpar Symb"/>
    <w:basedOn w:val="aNotesubparSymb"/>
    <w:rsid w:val="00C954BE"/>
    <w:pPr>
      <w:tabs>
        <w:tab w:val="clear" w:pos="2138"/>
        <w:tab w:val="clear" w:pos="2937"/>
        <w:tab w:val="left" w:pos="2943"/>
      </w:tabs>
      <w:spacing w:before="60"/>
      <w:ind w:left="2943" w:hanging="3425"/>
    </w:pPr>
  </w:style>
  <w:style w:type="paragraph" w:customStyle="1" w:styleId="PenaltySymb">
    <w:name w:val="Penalty Symb"/>
    <w:basedOn w:val="AmainreturnSymb"/>
    <w:rsid w:val="00C954BE"/>
  </w:style>
  <w:style w:type="paragraph" w:customStyle="1" w:styleId="PenaltyParaSymb">
    <w:name w:val="PenaltyPara Symb"/>
    <w:basedOn w:val="Normal"/>
    <w:rsid w:val="00C954BE"/>
    <w:pPr>
      <w:tabs>
        <w:tab w:val="right" w:pos="1360"/>
      </w:tabs>
      <w:spacing w:before="60"/>
      <w:ind w:left="1599" w:hanging="2081"/>
      <w:jc w:val="both"/>
    </w:pPr>
  </w:style>
  <w:style w:type="paragraph" w:customStyle="1" w:styleId="FormulaSymb">
    <w:name w:val="Formula Symb"/>
    <w:basedOn w:val="BillBasic"/>
    <w:rsid w:val="00C954BE"/>
    <w:pPr>
      <w:tabs>
        <w:tab w:val="left" w:pos="-480"/>
      </w:tabs>
      <w:spacing w:line="260" w:lineRule="atLeast"/>
      <w:ind w:hanging="480"/>
      <w:jc w:val="center"/>
    </w:pPr>
  </w:style>
  <w:style w:type="paragraph" w:customStyle="1" w:styleId="NormalSymb">
    <w:name w:val="Normal Symb"/>
    <w:basedOn w:val="Normal"/>
    <w:qFormat/>
    <w:rsid w:val="00C954BE"/>
    <w:pPr>
      <w:ind w:hanging="482"/>
    </w:pPr>
  </w:style>
  <w:style w:type="character" w:styleId="PlaceholderText">
    <w:name w:val="Placeholder Text"/>
    <w:basedOn w:val="DefaultParagraphFont"/>
    <w:uiPriority w:val="99"/>
    <w:semiHidden/>
    <w:rsid w:val="00C95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0579">
      <w:bodyDiv w:val="1"/>
      <w:marLeft w:val="0"/>
      <w:marRight w:val="0"/>
      <w:marTop w:val="0"/>
      <w:marBottom w:val="0"/>
      <w:divBdr>
        <w:top w:val="none" w:sz="0" w:space="0" w:color="auto"/>
        <w:left w:val="none" w:sz="0" w:space="0" w:color="auto"/>
        <w:bottom w:val="none" w:sz="0" w:space="0" w:color="auto"/>
        <w:right w:val="none" w:sz="0" w:space="0" w:color="auto"/>
      </w:divBdr>
    </w:div>
    <w:div w:id="88088600">
      <w:bodyDiv w:val="1"/>
      <w:marLeft w:val="0"/>
      <w:marRight w:val="0"/>
      <w:marTop w:val="0"/>
      <w:marBottom w:val="0"/>
      <w:divBdr>
        <w:top w:val="none" w:sz="0" w:space="0" w:color="auto"/>
        <w:left w:val="none" w:sz="0" w:space="0" w:color="auto"/>
        <w:bottom w:val="none" w:sz="0" w:space="0" w:color="auto"/>
        <w:right w:val="none" w:sz="0" w:space="0" w:color="auto"/>
      </w:divBdr>
    </w:div>
    <w:div w:id="124931091">
      <w:bodyDiv w:val="1"/>
      <w:marLeft w:val="0"/>
      <w:marRight w:val="0"/>
      <w:marTop w:val="0"/>
      <w:marBottom w:val="0"/>
      <w:divBdr>
        <w:top w:val="none" w:sz="0" w:space="0" w:color="auto"/>
        <w:left w:val="none" w:sz="0" w:space="0" w:color="auto"/>
        <w:bottom w:val="none" w:sz="0" w:space="0" w:color="auto"/>
        <w:right w:val="none" w:sz="0" w:space="0" w:color="auto"/>
      </w:divBdr>
    </w:div>
    <w:div w:id="126818895">
      <w:bodyDiv w:val="1"/>
      <w:marLeft w:val="0"/>
      <w:marRight w:val="0"/>
      <w:marTop w:val="0"/>
      <w:marBottom w:val="0"/>
      <w:divBdr>
        <w:top w:val="none" w:sz="0" w:space="0" w:color="auto"/>
        <w:left w:val="none" w:sz="0" w:space="0" w:color="auto"/>
        <w:bottom w:val="none" w:sz="0" w:space="0" w:color="auto"/>
        <w:right w:val="none" w:sz="0" w:space="0" w:color="auto"/>
      </w:divBdr>
    </w:div>
    <w:div w:id="214312708">
      <w:bodyDiv w:val="1"/>
      <w:marLeft w:val="0"/>
      <w:marRight w:val="0"/>
      <w:marTop w:val="0"/>
      <w:marBottom w:val="0"/>
      <w:divBdr>
        <w:top w:val="none" w:sz="0" w:space="0" w:color="auto"/>
        <w:left w:val="none" w:sz="0" w:space="0" w:color="auto"/>
        <w:bottom w:val="none" w:sz="0" w:space="0" w:color="auto"/>
        <w:right w:val="none" w:sz="0" w:space="0" w:color="auto"/>
      </w:divBdr>
    </w:div>
    <w:div w:id="249235881">
      <w:bodyDiv w:val="1"/>
      <w:marLeft w:val="0"/>
      <w:marRight w:val="0"/>
      <w:marTop w:val="0"/>
      <w:marBottom w:val="0"/>
      <w:divBdr>
        <w:top w:val="none" w:sz="0" w:space="0" w:color="auto"/>
        <w:left w:val="none" w:sz="0" w:space="0" w:color="auto"/>
        <w:bottom w:val="none" w:sz="0" w:space="0" w:color="auto"/>
        <w:right w:val="none" w:sz="0" w:space="0" w:color="auto"/>
      </w:divBdr>
    </w:div>
    <w:div w:id="290476340">
      <w:bodyDiv w:val="1"/>
      <w:marLeft w:val="0"/>
      <w:marRight w:val="0"/>
      <w:marTop w:val="0"/>
      <w:marBottom w:val="0"/>
      <w:divBdr>
        <w:top w:val="none" w:sz="0" w:space="0" w:color="auto"/>
        <w:left w:val="none" w:sz="0" w:space="0" w:color="auto"/>
        <w:bottom w:val="none" w:sz="0" w:space="0" w:color="auto"/>
        <w:right w:val="none" w:sz="0" w:space="0" w:color="auto"/>
      </w:divBdr>
    </w:div>
    <w:div w:id="294682152">
      <w:bodyDiv w:val="1"/>
      <w:marLeft w:val="0"/>
      <w:marRight w:val="0"/>
      <w:marTop w:val="0"/>
      <w:marBottom w:val="0"/>
      <w:divBdr>
        <w:top w:val="none" w:sz="0" w:space="0" w:color="auto"/>
        <w:left w:val="none" w:sz="0" w:space="0" w:color="auto"/>
        <w:bottom w:val="none" w:sz="0" w:space="0" w:color="auto"/>
        <w:right w:val="none" w:sz="0" w:space="0" w:color="auto"/>
      </w:divBdr>
    </w:div>
    <w:div w:id="311326442">
      <w:bodyDiv w:val="1"/>
      <w:marLeft w:val="0"/>
      <w:marRight w:val="0"/>
      <w:marTop w:val="0"/>
      <w:marBottom w:val="0"/>
      <w:divBdr>
        <w:top w:val="none" w:sz="0" w:space="0" w:color="auto"/>
        <w:left w:val="none" w:sz="0" w:space="0" w:color="auto"/>
        <w:bottom w:val="none" w:sz="0" w:space="0" w:color="auto"/>
        <w:right w:val="none" w:sz="0" w:space="0" w:color="auto"/>
      </w:divBdr>
    </w:div>
    <w:div w:id="409473208">
      <w:bodyDiv w:val="1"/>
      <w:marLeft w:val="0"/>
      <w:marRight w:val="0"/>
      <w:marTop w:val="0"/>
      <w:marBottom w:val="0"/>
      <w:divBdr>
        <w:top w:val="none" w:sz="0" w:space="0" w:color="auto"/>
        <w:left w:val="none" w:sz="0" w:space="0" w:color="auto"/>
        <w:bottom w:val="none" w:sz="0" w:space="0" w:color="auto"/>
        <w:right w:val="none" w:sz="0" w:space="0" w:color="auto"/>
      </w:divBdr>
    </w:div>
    <w:div w:id="459493211">
      <w:bodyDiv w:val="1"/>
      <w:marLeft w:val="0"/>
      <w:marRight w:val="0"/>
      <w:marTop w:val="0"/>
      <w:marBottom w:val="0"/>
      <w:divBdr>
        <w:top w:val="none" w:sz="0" w:space="0" w:color="auto"/>
        <w:left w:val="none" w:sz="0" w:space="0" w:color="auto"/>
        <w:bottom w:val="none" w:sz="0" w:space="0" w:color="auto"/>
        <w:right w:val="none" w:sz="0" w:space="0" w:color="auto"/>
      </w:divBdr>
    </w:div>
    <w:div w:id="503008892">
      <w:bodyDiv w:val="1"/>
      <w:marLeft w:val="0"/>
      <w:marRight w:val="0"/>
      <w:marTop w:val="0"/>
      <w:marBottom w:val="0"/>
      <w:divBdr>
        <w:top w:val="none" w:sz="0" w:space="0" w:color="auto"/>
        <w:left w:val="none" w:sz="0" w:space="0" w:color="auto"/>
        <w:bottom w:val="none" w:sz="0" w:space="0" w:color="auto"/>
        <w:right w:val="none" w:sz="0" w:space="0" w:color="auto"/>
      </w:divBdr>
    </w:div>
    <w:div w:id="541285720">
      <w:bodyDiv w:val="1"/>
      <w:marLeft w:val="0"/>
      <w:marRight w:val="0"/>
      <w:marTop w:val="0"/>
      <w:marBottom w:val="0"/>
      <w:divBdr>
        <w:top w:val="none" w:sz="0" w:space="0" w:color="auto"/>
        <w:left w:val="none" w:sz="0" w:space="0" w:color="auto"/>
        <w:bottom w:val="none" w:sz="0" w:space="0" w:color="auto"/>
        <w:right w:val="none" w:sz="0" w:space="0" w:color="auto"/>
      </w:divBdr>
    </w:div>
    <w:div w:id="559828797">
      <w:bodyDiv w:val="1"/>
      <w:marLeft w:val="0"/>
      <w:marRight w:val="0"/>
      <w:marTop w:val="0"/>
      <w:marBottom w:val="0"/>
      <w:divBdr>
        <w:top w:val="none" w:sz="0" w:space="0" w:color="auto"/>
        <w:left w:val="none" w:sz="0" w:space="0" w:color="auto"/>
        <w:bottom w:val="none" w:sz="0" w:space="0" w:color="auto"/>
        <w:right w:val="none" w:sz="0" w:space="0" w:color="auto"/>
      </w:divBdr>
    </w:div>
    <w:div w:id="592133859">
      <w:bodyDiv w:val="1"/>
      <w:marLeft w:val="0"/>
      <w:marRight w:val="0"/>
      <w:marTop w:val="0"/>
      <w:marBottom w:val="0"/>
      <w:divBdr>
        <w:top w:val="none" w:sz="0" w:space="0" w:color="auto"/>
        <w:left w:val="none" w:sz="0" w:space="0" w:color="auto"/>
        <w:bottom w:val="none" w:sz="0" w:space="0" w:color="auto"/>
        <w:right w:val="none" w:sz="0" w:space="0" w:color="auto"/>
      </w:divBdr>
    </w:div>
    <w:div w:id="681903050">
      <w:bodyDiv w:val="1"/>
      <w:marLeft w:val="0"/>
      <w:marRight w:val="0"/>
      <w:marTop w:val="0"/>
      <w:marBottom w:val="0"/>
      <w:divBdr>
        <w:top w:val="none" w:sz="0" w:space="0" w:color="auto"/>
        <w:left w:val="none" w:sz="0" w:space="0" w:color="auto"/>
        <w:bottom w:val="none" w:sz="0" w:space="0" w:color="auto"/>
        <w:right w:val="none" w:sz="0" w:space="0" w:color="auto"/>
      </w:divBdr>
    </w:div>
    <w:div w:id="757139200">
      <w:bodyDiv w:val="1"/>
      <w:marLeft w:val="0"/>
      <w:marRight w:val="0"/>
      <w:marTop w:val="0"/>
      <w:marBottom w:val="0"/>
      <w:divBdr>
        <w:top w:val="none" w:sz="0" w:space="0" w:color="auto"/>
        <w:left w:val="none" w:sz="0" w:space="0" w:color="auto"/>
        <w:bottom w:val="none" w:sz="0" w:space="0" w:color="auto"/>
        <w:right w:val="none" w:sz="0" w:space="0" w:color="auto"/>
      </w:divBdr>
    </w:div>
    <w:div w:id="808018504">
      <w:bodyDiv w:val="1"/>
      <w:marLeft w:val="0"/>
      <w:marRight w:val="0"/>
      <w:marTop w:val="0"/>
      <w:marBottom w:val="0"/>
      <w:divBdr>
        <w:top w:val="none" w:sz="0" w:space="0" w:color="auto"/>
        <w:left w:val="none" w:sz="0" w:space="0" w:color="auto"/>
        <w:bottom w:val="none" w:sz="0" w:space="0" w:color="auto"/>
        <w:right w:val="none" w:sz="0" w:space="0" w:color="auto"/>
      </w:divBdr>
    </w:div>
    <w:div w:id="878467399">
      <w:bodyDiv w:val="1"/>
      <w:marLeft w:val="0"/>
      <w:marRight w:val="0"/>
      <w:marTop w:val="0"/>
      <w:marBottom w:val="0"/>
      <w:divBdr>
        <w:top w:val="none" w:sz="0" w:space="0" w:color="auto"/>
        <w:left w:val="none" w:sz="0" w:space="0" w:color="auto"/>
        <w:bottom w:val="none" w:sz="0" w:space="0" w:color="auto"/>
        <w:right w:val="none" w:sz="0" w:space="0" w:color="auto"/>
      </w:divBdr>
    </w:div>
    <w:div w:id="879247168">
      <w:bodyDiv w:val="1"/>
      <w:marLeft w:val="0"/>
      <w:marRight w:val="0"/>
      <w:marTop w:val="0"/>
      <w:marBottom w:val="0"/>
      <w:divBdr>
        <w:top w:val="none" w:sz="0" w:space="0" w:color="auto"/>
        <w:left w:val="none" w:sz="0" w:space="0" w:color="auto"/>
        <w:bottom w:val="none" w:sz="0" w:space="0" w:color="auto"/>
        <w:right w:val="none" w:sz="0" w:space="0" w:color="auto"/>
      </w:divBdr>
    </w:div>
    <w:div w:id="890113334">
      <w:bodyDiv w:val="1"/>
      <w:marLeft w:val="0"/>
      <w:marRight w:val="0"/>
      <w:marTop w:val="0"/>
      <w:marBottom w:val="0"/>
      <w:divBdr>
        <w:top w:val="none" w:sz="0" w:space="0" w:color="auto"/>
        <w:left w:val="none" w:sz="0" w:space="0" w:color="auto"/>
        <w:bottom w:val="none" w:sz="0" w:space="0" w:color="auto"/>
        <w:right w:val="none" w:sz="0" w:space="0" w:color="auto"/>
      </w:divBdr>
    </w:div>
    <w:div w:id="890383445">
      <w:bodyDiv w:val="1"/>
      <w:marLeft w:val="0"/>
      <w:marRight w:val="0"/>
      <w:marTop w:val="0"/>
      <w:marBottom w:val="0"/>
      <w:divBdr>
        <w:top w:val="none" w:sz="0" w:space="0" w:color="auto"/>
        <w:left w:val="none" w:sz="0" w:space="0" w:color="auto"/>
        <w:bottom w:val="none" w:sz="0" w:space="0" w:color="auto"/>
        <w:right w:val="none" w:sz="0" w:space="0" w:color="auto"/>
      </w:divBdr>
    </w:div>
    <w:div w:id="975571408">
      <w:bodyDiv w:val="1"/>
      <w:marLeft w:val="0"/>
      <w:marRight w:val="0"/>
      <w:marTop w:val="0"/>
      <w:marBottom w:val="0"/>
      <w:divBdr>
        <w:top w:val="none" w:sz="0" w:space="0" w:color="auto"/>
        <w:left w:val="none" w:sz="0" w:space="0" w:color="auto"/>
        <w:bottom w:val="none" w:sz="0" w:space="0" w:color="auto"/>
        <w:right w:val="none" w:sz="0" w:space="0" w:color="auto"/>
      </w:divBdr>
    </w:div>
    <w:div w:id="1027440344">
      <w:bodyDiv w:val="1"/>
      <w:marLeft w:val="0"/>
      <w:marRight w:val="0"/>
      <w:marTop w:val="0"/>
      <w:marBottom w:val="0"/>
      <w:divBdr>
        <w:top w:val="none" w:sz="0" w:space="0" w:color="auto"/>
        <w:left w:val="none" w:sz="0" w:space="0" w:color="auto"/>
        <w:bottom w:val="none" w:sz="0" w:space="0" w:color="auto"/>
        <w:right w:val="none" w:sz="0" w:space="0" w:color="auto"/>
      </w:divBdr>
    </w:div>
    <w:div w:id="1054427276">
      <w:bodyDiv w:val="1"/>
      <w:marLeft w:val="0"/>
      <w:marRight w:val="0"/>
      <w:marTop w:val="0"/>
      <w:marBottom w:val="0"/>
      <w:divBdr>
        <w:top w:val="none" w:sz="0" w:space="0" w:color="auto"/>
        <w:left w:val="none" w:sz="0" w:space="0" w:color="auto"/>
        <w:bottom w:val="none" w:sz="0" w:space="0" w:color="auto"/>
        <w:right w:val="none" w:sz="0" w:space="0" w:color="auto"/>
      </w:divBdr>
    </w:div>
    <w:div w:id="1091926305">
      <w:bodyDiv w:val="1"/>
      <w:marLeft w:val="0"/>
      <w:marRight w:val="0"/>
      <w:marTop w:val="0"/>
      <w:marBottom w:val="0"/>
      <w:divBdr>
        <w:top w:val="none" w:sz="0" w:space="0" w:color="auto"/>
        <w:left w:val="none" w:sz="0" w:space="0" w:color="auto"/>
        <w:bottom w:val="none" w:sz="0" w:space="0" w:color="auto"/>
        <w:right w:val="none" w:sz="0" w:space="0" w:color="auto"/>
      </w:divBdr>
    </w:div>
    <w:div w:id="1106265891">
      <w:bodyDiv w:val="1"/>
      <w:marLeft w:val="0"/>
      <w:marRight w:val="0"/>
      <w:marTop w:val="0"/>
      <w:marBottom w:val="0"/>
      <w:divBdr>
        <w:top w:val="none" w:sz="0" w:space="0" w:color="auto"/>
        <w:left w:val="none" w:sz="0" w:space="0" w:color="auto"/>
        <w:bottom w:val="none" w:sz="0" w:space="0" w:color="auto"/>
        <w:right w:val="none" w:sz="0" w:space="0" w:color="auto"/>
      </w:divBdr>
    </w:div>
    <w:div w:id="1124737270">
      <w:bodyDiv w:val="1"/>
      <w:marLeft w:val="0"/>
      <w:marRight w:val="0"/>
      <w:marTop w:val="0"/>
      <w:marBottom w:val="0"/>
      <w:divBdr>
        <w:top w:val="none" w:sz="0" w:space="0" w:color="auto"/>
        <w:left w:val="none" w:sz="0" w:space="0" w:color="auto"/>
        <w:bottom w:val="none" w:sz="0" w:space="0" w:color="auto"/>
        <w:right w:val="none" w:sz="0" w:space="0" w:color="auto"/>
      </w:divBdr>
    </w:div>
    <w:div w:id="1336036917">
      <w:bodyDiv w:val="1"/>
      <w:marLeft w:val="0"/>
      <w:marRight w:val="0"/>
      <w:marTop w:val="0"/>
      <w:marBottom w:val="0"/>
      <w:divBdr>
        <w:top w:val="none" w:sz="0" w:space="0" w:color="auto"/>
        <w:left w:val="none" w:sz="0" w:space="0" w:color="auto"/>
        <w:bottom w:val="none" w:sz="0" w:space="0" w:color="auto"/>
        <w:right w:val="none" w:sz="0" w:space="0" w:color="auto"/>
      </w:divBdr>
    </w:div>
    <w:div w:id="1650402390">
      <w:bodyDiv w:val="1"/>
      <w:marLeft w:val="0"/>
      <w:marRight w:val="0"/>
      <w:marTop w:val="0"/>
      <w:marBottom w:val="0"/>
      <w:divBdr>
        <w:top w:val="none" w:sz="0" w:space="0" w:color="auto"/>
        <w:left w:val="none" w:sz="0" w:space="0" w:color="auto"/>
        <w:bottom w:val="none" w:sz="0" w:space="0" w:color="auto"/>
        <w:right w:val="none" w:sz="0" w:space="0" w:color="auto"/>
      </w:divBdr>
    </w:div>
    <w:div w:id="1715887701">
      <w:bodyDiv w:val="1"/>
      <w:marLeft w:val="0"/>
      <w:marRight w:val="0"/>
      <w:marTop w:val="0"/>
      <w:marBottom w:val="0"/>
      <w:divBdr>
        <w:top w:val="none" w:sz="0" w:space="0" w:color="auto"/>
        <w:left w:val="none" w:sz="0" w:space="0" w:color="auto"/>
        <w:bottom w:val="none" w:sz="0" w:space="0" w:color="auto"/>
        <w:right w:val="none" w:sz="0" w:space="0" w:color="auto"/>
      </w:divBdr>
    </w:div>
    <w:div w:id="1734229346">
      <w:bodyDiv w:val="1"/>
      <w:marLeft w:val="0"/>
      <w:marRight w:val="0"/>
      <w:marTop w:val="0"/>
      <w:marBottom w:val="0"/>
      <w:divBdr>
        <w:top w:val="none" w:sz="0" w:space="0" w:color="auto"/>
        <w:left w:val="none" w:sz="0" w:space="0" w:color="auto"/>
        <w:bottom w:val="none" w:sz="0" w:space="0" w:color="auto"/>
        <w:right w:val="none" w:sz="0" w:space="0" w:color="auto"/>
      </w:divBdr>
    </w:div>
    <w:div w:id="1840927573">
      <w:bodyDiv w:val="1"/>
      <w:marLeft w:val="0"/>
      <w:marRight w:val="0"/>
      <w:marTop w:val="0"/>
      <w:marBottom w:val="0"/>
      <w:divBdr>
        <w:top w:val="none" w:sz="0" w:space="0" w:color="auto"/>
        <w:left w:val="none" w:sz="0" w:space="0" w:color="auto"/>
        <w:bottom w:val="none" w:sz="0" w:space="0" w:color="auto"/>
        <w:right w:val="none" w:sz="0" w:space="0" w:color="auto"/>
      </w:divBdr>
    </w:div>
    <w:div w:id="1942452485">
      <w:bodyDiv w:val="1"/>
      <w:marLeft w:val="0"/>
      <w:marRight w:val="0"/>
      <w:marTop w:val="0"/>
      <w:marBottom w:val="0"/>
      <w:divBdr>
        <w:top w:val="none" w:sz="0" w:space="0" w:color="auto"/>
        <w:left w:val="none" w:sz="0" w:space="0" w:color="auto"/>
        <w:bottom w:val="none" w:sz="0" w:space="0" w:color="auto"/>
        <w:right w:val="none" w:sz="0" w:space="0" w:color="auto"/>
      </w:divBdr>
    </w:div>
    <w:div w:id="1958557546">
      <w:bodyDiv w:val="1"/>
      <w:marLeft w:val="0"/>
      <w:marRight w:val="0"/>
      <w:marTop w:val="0"/>
      <w:marBottom w:val="0"/>
      <w:divBdr>
        <w:top w:val="none" w:sz="0" w:space="0" w:color="auto"/>
        <w:left w:val="none" w:sz="0" w:space="0" w:color="auto"/>
        <w:bottom w:val="none" w:sz="0" w:space="0" w:color="auto"/>
        <w:right w:val="none" w:sz="0" w:space="0" w:color="auto"/>
      </w:divBdr>
    </w:div>
    <w:div w:id="2044331008">
      <w:bodyDiv w:val="1"/>
      <w:marLeft w:val="0"/>
      <w:marRight w:val="0"/>
      <w:marTop w:val="0"/>
      <w:marBottom w:val="0"/>
      <w:divBdr>
        <w:top w:val="none" w:sz="0" w:space="0" w:color="auto"/>
        <w:left w:val="none" w:sz="0" w:space="0" w:color="auto"/>
        <w:bottom w:val="none" w:sz="0" w:space="0" w:color="auto"/>
        <w:right w:val="none" w:sz="0" w:space="0" w:color="auto"/>
      </w:divBdr>
    </w:div>
    <w:div w:id="2062896800">
      <w:bodyDiv w:val="1"/>
      <w:marLeft w:val="0"/>
      <w:marRight w:val="0"/>
      <w:marTop w:val="0"/>
      <w:marBottom w:val="0"/>
      <w:divBdr>
        <w:top w:val="none" w:sz="0" w:space="0" w:color="auto"/>
        <w:left w:val="none" w:sz="0" w:space="0" w:color="auto"/>
        <w:bottom w:val="none" w:sz="0" w:space="0" w:color="auto"/>
        <w:right w:val="none" w:sz="0" w:space="0" w:color="auto"/>
      </w:divBdr>
    </w:div>
    <w:div w:id="21364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5-47"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1930-21" TargetMode="External"/><Relationship Id="rId47" Type="http://schemas.openxmlformats.org/officeDocument/2006/relationships/hyperlink" Target="http://www.legislation.act.gov.au/sl/2005-11" TargetMode="External"/><Relationship Id="rId63" Type="http://schemas.openxmlformats.org/officeDocument/2006/relationships/hyperlink" Target="http://www.legislation.act.gov.au/a/1991-81" TargetMode="External"/><Relationship Id="rId68" Type="http://schemas.openxmlformats.org/officeDocument/2006/relationships/hyperlink" Target="http://www.legislation.act.gov.au/a/db_46262/default.asp" TargetMode="External"/><Relationship Id="rId84" Type="http://schemas.openxmlformats.org/officeDocument/2006/relationships/hyperlink" Target="http://www.legislation.act.gov.au/a/1991-81" TargetMode="External"/><Relationship Id="rId89" Type="http://schemas.openxmlformats.org/officeDocument/2006/relationships/hyperlink" Target="https://www.legislation.act.gov.au/a/2010-35/" TargetMode="External"/><Relationship Id="rId7" Type="http://schemas.openxmlformats.org/officeDocument/2006/relationships/endnotes" Target="endnotes.xml"/><Relationship Id="rId71" Type="http://schemas.openxmlformats.org/officeDocument/2006/relationships/hyperlink" Target="http://www.legislation.act.gov.au/a/2010-16" TargetMode="External"/><Relationship Id="rId92" Type="http://schemas.openxmlformats.org/officeDocument/2006/relationships/hyperlink" Target="http://www.legislation.act.gov.au/a/2005-58" TargetMode="External"/><Relationship Id="rId2" Type="http://schemas.openxmlformats.org/officeDocument/2006/relationships/numbering" Target="numbering.xml"/><Relationship Id="rId16" Type="http://schemas.openxmlformats.org/officeDocument/2006/relationships/hyperlink" Target="https://www.legislation.act.gov.au/a/2020-4/" TargetMode="External"/><Relationship Id="rId29" Type="http://schemas.openxmlformats.org/officeDocument/2006/relationships/hyperlink" Target="http://www.legislation.act.gov.au/a/2005-59" TargetMode="Externa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yperlink" Target="http://www.legislation.act.gov.au/a/2003-40" TargetMode="External"/><Relationship Id="rId32" Type="http://schemas.openxmlformats.org/officeDocument/2006/relationships/hyperlink" Target="http://www.legislation.act.gov.au/a/1991-81" TargetMode="External"/><Relationship Id="rId37" Type="http://schemas.openxmlformats.org/officeDocument/2006/relationships/hyperlink" Target="http://www.legislation.act.gov.au/a/2019-11" TargetMode="External"/><Relationship Id="rId40" Type="http://schemas.openxmlformats.org/officeDocument/2006/relationships/hyperlink" Target="http://www.legislation.act.gov.au/a/2010-35" TargetMode="External"/><Relationship Id="rId45" Type="http://schemas.openxmlformats.org/officeDocument/2006/relationships/hyperlink" Target="http://www.legislation.act.gov.au/a/1997-84" TargetMode="External"/><Relationship Id="rId53" Type="http://schemas.openxmlformats.org/officeDocument/2006/relationships/hyperlink" Target="http://www.legislation.act.gov.au/a/2000-48" TargetMode="External"/><Relationship Id="rId58" Type="http://schemas.openxmlformats.org/officeDocument/2006/relationships/hyperlink" Target="http://www.legislation.act.gov.au/a/2005-58" TargetMode="External"/><Relationship Id="rId66" Type="http://schemas.openxmlformats.org/officeDocument/2006/relationships/hyperlink" Target="http://www.legislation.act.gov.au/a/db_46262/default.asp" TargetMode="External"/><Relationship Id="rId74" Type="http://schemas.openxmlformats.org/officeDocument/2006/relationships/hyperlink" Target="http://www.legislation.act.gov.au/a/1906-30" TargetMode="External"/><Relationship Id="rId79" Type="http://schemas.openxmlformats.org/officeDocument/2006/relationships/hyperlink" Target="http://www.legislation.act.gov.au/a/db_46262/default.asp" TargetMode="External"/><Relationship Id="rId87" Type="http://schemas.openxmlformats.org/officeDocument/2006/relationships/hyperlink" Target="https://www.legislation.act.gov.au/di/2019-159/" TargetMode="External"/><Relationship Id="rId102"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19-11" TargetMode="External"/><Relationship Id="rId90" Type="http://schemas.openxmlformats.org/officeDocument/2006/relationships/hyperlink" Target="https://www.legislation.act.gov.au/a/2010-35/" TargetMode="External"/><Relationship Id="rId95" Type="http://schemas.openxmlformats.org/officeDocument/2006/relationships/header" Target="header4.xml"/><Relationship Id="rId19" Type="http://schemas.openxmlformats.org/officeDocument/2006/relationships/hyperlink" Target="http://www.legislation.act.gov.au/a/2001-14" TargetMode="External"/><Relationship Id="rId14" Type="http://schemas.openxmlformats.org/officeDocument/2006/relationships/footer" Target="footer3.xml"/><Relationship Id="rId22" Type="http://schemas.openxmlformats.org/officeDocument/2006/relationships/hyperlink" Target="http://www.legislation.act.gov.au/a/2008-35" TargetMode="External"/><Relationship Id="rId27" Type="http://schemas.openxmlformats.org/officeDocument/2006/relationships/hyperlink" Target="http://www.legislation.act.gov.au/a/2003-8" TargetMode="External"/><Relationship Id="rId30" Type="http://schemas.openxmlformats.org/officeDocument/2006/relationships/hyperlink" Target="http://www.legislation.act.gov.au/a/2005-58" TargetMode="External"/><Relationship Id="rId35" Type="http://schemas.openxmlformats.org/officeDocument/2006/relationships/hyperlink" Target="http://www.legislation.act.gov.au/a/1992-72" TargetMode="External"/><Relationship Id="rId43" Type="http://schemas.openxmlformats.org/officeDocument/2006/relationships/hyperlink" Target="http://www.legislation.act.gov.au/sl/2005-29" TargetMode="External"/><Relationship Id="rId48" Type="http://schemas.openxmlformats.org/officeDocument/2006/relationships/hyperlink" Target="http://www.legislation.act.gov.au/a/2000-48"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3-20" TargetMode="External"/><Relationship Id="rId77" Type="http://schemas.openxmlformats.org/officeDocument/2006/relationships/hyperlink" Target="https://www.legislation.act.gov.au/a/2011-12/" TargetMode="External"/><Relationship Id="rId100" Type="http://schemas.openxmlformats.org/officeDocument/2006/relationships/hyperlink" Target="http://www.legislation.act.gov.au/a/2001-14" TargetMode="External"/><Relationship Id="rId105"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02-66" TargetMode="External"/><Relationship Id="rId80" Type="http://schemas.openxmlformats.org/officeDocument/2006/relationships/hyperlink" Target="http://www.legislation.act.gov.au/a/db_46262/default.asp"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5-58"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legislation.act.gov.au/a/2020-4/" TargetMode="External"/><Relationship Id="rId25" Type="http://schemas.openxmlformats.org/officeDocument/2006/relationships/hyperlink" Target="http://www.legislation.act.gov.au/sl/2004-25" TargetMode="External"/><Relationship Id="rId33" Type="http://schemas.openxmlformats.org/officeDocument/2006/relationships/hyperlink" Target="http://www.legislation.act.gov.au/a/2000-86" TargetMode="External"/><Relationship Id="rId38" Type="http://schemas.openxmlformats.org/officeDocument/2006/relationships/hyperlink" Target="http://www.legislation.act.gov.au/a/2004-34" TargetMode="External"/><Relationship Id="rId46" Type="http://schemas.openxmlformats.org/officeDocument/2006/relationships/hyperlink" Target="http://www.legislation.act.gov.au/a/1977-17" TargetMode="External"/><Relationship Id="rId59" Type="http://schemas.openxmlformats.org/officeDocument/2006/relationships/hyperlink" Target="http://www.legislation.act.gov.au/a/2015-38" TargetMode="External"/><Relationship Id="rId67" Type="http://schemas.openxmlformats.org/officeDocument/2006/relationships/hyperlink" Target="http://www.legislation.act.gov.au/a/db_46262/default.asp" TargetMode="External"/><Relationship Id="rId103" Type="http://schemas.openxmlformats.org/officeDocument/2006/relationships/header" Target="header7.xml"/><Relationship Id="rId108" Type="http://schemas.openxmlformats.org/officeDocument/2006/relationships/theme" Target="theme/theme1.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sl/2010-40" TargetMode="External"/><Relationship Id="rId54" Type="http://schemas.openxmlformats.org/officeDocument/2006/relationships/hyperlink" Target="http://www.legislation.act.gov.au/a/2002-51" TargetMode="External"/><Relationship Id="rId62" Type="http://schemas.openxmlformats.org/officeDocument/2006/relationships/hyperlink" Target="http://www.legislation.act.gov.au/a/1994-83" TargetMode="External"/><Relationship Id="rId70" Type="http://schemas.openxmlformats.org/officeDocument/2006/relationships/hyperlink" Target="http://www.legislation.act.gov.au/a/db_46262/default.asp" TargetMode="External"/><Relationship Id="rId75" Type="http://schemas.openxmlformats.org/officeDocument/2006/relationships/hyperlink" Target="http://www.legislation.act.gov.au/a/2008-35" TargetMode="External"/><Relationship Id="rId83" Type="http://schemas.openxmlformats.org/officeDocument/2006/relationships/hyperlink" Target="http://www.legislation.act.gov.au/a/2010-35"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3-40"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3-20" TargetMode="External"/><Relationship Id="rId28" Type="http://schemas.openxmlformats.org/officeDocument/2006/relationships/hyperlink" Target="http://www.legislation.act.gov.au/a/2004-59" TargetMode="External"/><Relationship Id="rId36" Type="http://schemas.openxmlformats.org/officeDocument/2006/relationships/hyperlink" Target="http://www.legislation.act.gov.au/a/1993-40" TargetMode="External"/><Relationship Id="rId49" Type="http://schemas.openxmlformats.org/officeDocument/2006/relationships/hyperlink" Target="http://www.legislation.act.gov.au/a/2011-41" TargetMode="External"/><Relationship Id="rId57" Type="http://schemas.openxmlformats.org/officeDocument/2006/relationships/hyperlink" Target="http://www.legislation.act.gov.au/a/2000-48" TargetMode="External"/><Relationship Id="rId106" Type="http://schemas.openxmlformats.org/officeDocument/2006/relationships/header" Target="header8.xml"/><Relationship Id="rId10" Type="http://schemas.openxmlformats.org/officeDocument/2006/relationships/header" Target="header2.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19-12" TargetMode="External"/><Relationship Id="rId52" Type="http://schemas.openxmlformats.org/officeDocument/2006/relationships/hyperlink" Target="http://www.legislation.act.gov.au/a/2000-4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77-29" TargetMode="External"/><Relationship Id="rId78" Type="http://schemas.openxmlformats.org/officeDocument/2006/relationships/hyperlink" Target="http://www.legislation.act.gov.au/a/2001-14" TargetMode="External"/><Relationship Id="rId81" Type="http://schemas.openxmlformats.org/officeDocument/2006/relationships/hyperlink" Target="https://www.legislation.gov.au/Series/C2004A00109"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6.xml"/><Relationship Id="rId10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legislation.act.gov.au/a/2020-4/" TargetMode="External"/><Relationship Id="rId39" Type="http://schemas.openxmlformats.org/officeDocument/2006/relationships/hyperlink" Target="http://www.legislation.act.gov.au/a/2005-40" TargetMode="External"/><Relationship Id="rId34" Type="http://schemas.openxmlformats.org/officeDocument/2006/relationships/hyperlink" Target="https://www.legislation.act.gov.au/a/2020-30/" TargetMode="External"/><Relationship Id="rId50" Type="http://schemas.openxmlformats.org/officeDocument/2006/relationships/hyperlink" Target="http://www.legislation.act.gov.au/a/1994-83" TargetMode="External"/><Relationship Id="rId55" Type="http://schemas.openxmlformats.org/officeDocument/2006/relationships/hyperlink" Target="http://www.legislation.act.gov.au/a/2000-48" TargetMode="External"/><Relationship Id="rId76" Type="http://schemas.openxmlformats.org/officeDocument/2006/relationships/hyperlink" Target="http://www.legislation.act.gov.au/a/2011-12" TargetMode="External"/><Relationship Id="rId97" Type="http://schemas.openxmlformats.org/officeDocument/2006/relationships/footer" Target="footer4.xml"/><Relationship Id="rId10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A1D7-5D9B-466C-8C3A-D3652036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10422</Words>
  <Characters>52846</Characters>
  <Application>Microsoft Office Word</Application>
  <DocSecurity>0</DocSecurity>
  <Lines>1777</Lines>
  <Paragraphs>1174</Paragraphs>
  <ScaleCrop>false</ScaleCrop>
  <HeadingPairs>
    <vt:vector size="2" baseType="variant">
      <vt:variant>
        <vt:lpstr>Title</vt:lpstr>
      </vt:variant>
      <vt:variant>
        <vt:i4>1</vt:i4>
      </vt:variant>
    </vt:vector>
  </HeadingPairs>
  <TitlesOfParts>
    <vt:vector size="1" baseType="lpstr">
      <vt:lpstr>Justice Legislation Amendment Act 2020</vt:lpstr>
    </vt:vector>
  </TitlesOfParts>
  <Manager>Section</Manager>
  <Company>Section</Company>
  <LinksUpToDate>false</LinksUpToDate>
  <CharactersWithSpaces>62559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Act 2020</dc:title>
  <dc:subject>Amendment</dc:subject>
  <dc:creator>ACT Government</dc:creator>
  <cp:keywords>D27</cp:keywords>
  <dc:description>J2019-1493</dc:description>
  <cp:lastModifiedBy>Moxon, KarenL</cp:lastModifiedBy>
  <cp:revision>4</cp:revision>
  <cp:lastPrinted>2020-08-26T06:36:00Z</cp:lastPrinted>
  <dcterms:created xsi:type="dcterms:W3CDTF">2020-08-27T02:23:00Z</dcterms:created>
  <dcterms:modified xsi:type="dcterms:W3CDTF">2020-08-27T02:23:00Z</dcterms:modified>
  <cp:category>A2020-42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Jessica Ng</vt:lpwstr>
  </property>
  <property fmtid="{D5CDD505-2E9C-101B-9397-08002B2CF9AE}" pid="5" name="ClientEmail1">
    <vt:lpwstr>jessica.ng@act.gov.au</vt:lpwstr>
  </property>
  <property fmtid="{D5CDD505-2E9C-101B-9397-08002B2CF9AE}" pid="6" name="ClientPh1">
    <vt:lpwstr>62075547</vt:lpwstr>
  </property>
  <property fmtid="{D5CDD505-2E9C-101B-9397-08002B2CF9AE}" pid="7" name="ClientName2">
    <vt:lpwstr>Zoe Hutchinson</vt:lpwstr>
  </property>
  <property fmtid="{D5CDD505-2E9C-101B-9397-08002B2CF9AE}" pid="8" name="ClientEmail2">
    <vt:lpwstr>zoe.hutchinson@act.gov.au</vt:lpwstr>
  </property>
  <property fmtid="{D5CDD505-2E9C-101B-9397-08002B2CF9AE}" pid="9" name="ClientPh2">
    <vt:lpwstr>62076192</vt:lpwstr>
  </property>
  <property fmtid="{D5CDD505-2E9C-101B-9397-08002B2CF9AE}" pid="10" name="jobType">
    <vt:lpwstr>Drafting</vt:lpwstr>
  </property>
  <property fmtid="{D5CDD505-2E9C-101B-9397-08002B2CF9AE}" pid="11" name="DMSID">
    <vt:lpwstr>1235828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Legislation Amendment Bill 2020</vt:lpwstr>
  </property>
  <property fmtid="{D5CDD505-2E9C-101B-9397-08002B2CF9AE}" pid="15" name="ActName">
    <vt:lpwstr/>
  </property>
  <property fmtid="{D5CDD505-2E9C-101B-9397-08002B2CF9AE}" pid="16" name="DrafterName">
    <vt:lpwstr>Michael Balthazar</vt:lpwstr>
  </property>
  <property fmtid="{D5CDD505-2E9C-101B-9397-08002B2CF9AE}" pid="17" name="DrafterEmail">
    <vt:lpwstr>michael.balthazar@act.gov.au</vt:lpwstr>
  </property>
  <property fmtid="{D5CDD505-2E9C-101B-9397-08002B2CF9AE}" pid="18" name="DrafterPh">
    <vt:lpwstr>62053704</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