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A961" w14:textId="67396807" w:rsidR="000433CB" w:rsidRPr="00365340" w:rsidRDefault="000433CB" w:rsidP="000433CB">
      <w:pPr>
        <w:spacing w:before="480"/>
        <w:jc w:val="center"/>
      </w:pPr>
      <w:bookmarkStart w:id="0" w:name="_GoBack"/>
      <w:bookmarkEnd w:id="0"/>
      <w:r w:rsidRPr="00365340">
        <w:rPr>
          <w:noProof/>
          <w:lang w:eastAsia="en-AU"/>
        </w:rPr>
        <w:drawing>
          <wp:inline distT="0" distB="0" distL="0" distR="0" wp14:anchorId="02CDC36F" wp14:editId="2ACF27B5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19CEA" w14:textId="77777777" w:rsidR="000433CB" w:rsidRPr="00365340" w:rsidRDefault="000433CB">
      <w:pPr>
        <w:jc w:val="center"/>
        <w:rPr>
          <w:rFonts w:ascii="Arial" w:hAnsi="Arial"/>
        </w:rPr>
      </w:pPr>
      <w:r w:rsidRPr="00365340">
        <w:rPr>
          <w:rFonts w:ascii="Arial" w:hAnsi="Arial"/>
        </w:rPr>
        <w:t>Australian Capital Territory</w:t>
      </w:r>
    </w:p>
    <w:p w14:paraId="5A5BFA48" w14:textId="2DAEC118" w:rsidR="00E7474D" w:rsidRPr="00365340" w:rsidRDefault="00266667">
      <w:pPr>
        <w:pStyle w:val="Billname1"/>
      </w:pPr>
      <w:fldSimple w:instr=" REF Citation \*charformat  \* MERGEFORMAT ">
        <w:r w:rsidRPr="00365340">
          <w:t>Planning Legislation Amendment Act 2020</w:t>
        </w:r>
      </w:fldSimple>
    </w:p>
    <w:p w14:paraId="159D8608" w14:textId="412204FC" w:rsidR="00E7474D" w:rsidRPr="00365340" w:rsidRDefault="00266667">
      <w:pPr>
        <w:pStyle w:val="ActNo"/>
      </w:pPr>
      <w:fldSimple w:instr=" DOCPROPERTY &quot;Category&quot;  \* MERGEFORMAT ">
        <w:r w:rsidR="007A6797">
          <w:t>A2020-44</w:t>
        </w:r>
      </w:fldSimple>
    </w:p>
    <w:p w14:paraId="572BADA2" w14:textId="77777777" w:rsidR="00E7474D" w:rsidRPr="00365340" w:rsidRDefault="00E7474D">
      <w:pPr>
        <w:pStyle w:val="Placeholder"/>
      </w:pPr>
      <w:r w:rsidRPr="00365340">
        <w:rPr>
          <w:rStyle w:val="charContents"/>
          <w:sz w:val="16"/>
        </w:rPr>
        <w:t xml:space="preserve">  </w:t>
      </w:r>
      <w:r w:rsidRPr="00365340">
        <w:rPr>
          <w:rStyle w:val="charPage"/>
        </w:rPr>
        <w:t xml:space="preserve">  </w:t>
      </w:r>
    </w:p>
    <w:p w14:paraId="41B0F9B1" w14:textId="77777777" w:rsidR="00E7474D" w:rsidRPr="00365340" w:rsidRDefault="00E7474D">
      <w:pPr>
        <w:pStyle w:val="N-TOCheading"/>
      </w:pPr>
      <w:r w:rsidRPr="00365340">
        <w:rPr>
          <w:rStyle w:val="charContents"/>
        </w:rPr>
        <w:t>Contents</w:t>
      </w:r>
    </w:p>
    <w:p w14:paraId="3D67CCF9" w14:textId="77777777" w:rsidR="00E7474D" w:rsidRPr="00365340" w:rsidRDefault="00E7474D">
      <w:pPr>
        <w:pStyle w:val="N-9pt"/>
      </w:pPr>
      <w:r w:rsidRPr="00365340">
        <w:tab/>
      </w:r>
      <w:r w:rsidRPr="00365340">
        <w:rPr>
          <w:rStyle w:val="charPage"/>
        </w:rPr>
        <w:t>Page</w:t>
      </w:r>
    </w:p>
    <w:p w14:paraId="6F17F734" w14:textId="7986950B" w:rsidR="008E299B" w:rsidRDefault="008E299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48918019" w:history="1">
        <w:r w:rsidRPr="00067109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067109">
          <w:t>Preliminary</w:t>
        </w:r>
        <w:r w:rsidRPr="008E299B">
          <w:rPr>
            <w:vanish/>
          </w:rPr>
          <w:tab/>
        </w:r>
        <w:r w:rsidRPr="008E299B">
          <w:rPr>
            <w:vanish/>
          </w:rPr>
          <w:fldChar w:fldCharType="begin"/>
        </w:r>
        <w:r w:rsidRPr="008E299B">
          <w:rPr>
            <w:vanish/>
          </w:rPr>
          <w:instrText xml:space="preserve"> PAGEREF _Toc48918019 \h </w:instrText>
        </w:r>
        <w:r w:rsidRPr="008E299B">
          <w:rPr>
            <w:vanish/>
          </w:rPr>
        </w:r>
        <w:r w:rsidRPr="008E299B">
          <w:rPr>
            <w:vanish/>
          </w:rPr>
          <w:fldChar w:fldCharType="separate"/>
        </w:r>
        <w:r w:rsidR="00266667">
          <w:rPr>
            <w:vanish/>
          </w:rPr>
          <w:t>2</w:t>
        </w:r>
        <w:r w:rsidRPr="008E299B">
          <w:rPr>
            <w:vanish/>
          </w:rPr>
          <w:fldChar w:fldCharType="end"/>
        </w:r>
      </w:hyperlink>
    </w:p>
    <w:p w14:paraId="05736C65" w14:textId="78312A0D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20" w:history="1">
        <w:r w:rsidRPr="00067109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>Name of Act</w:t>
        </w:r>
        <w:r>
          <w:tab/>
        </w:r>
        <w:r>
          <w:fldChar w:fldCharType="begin"/>
        </w:r>
        <w:r>
          <w:instrText xml:space="preserve"> PAGEREF _Toc48918020 \h </w:instrText>
        </w:r>
        <w:r>
          <w:fldChar w:fldCharType="separate"/>
        </w:r>
        <w:r w:rsidR="00266667">
          <w:t>2</w:t>
        </w:r>
        <w:r>
          <w:fldChar w:fldCharType="end"/>
        </w:r>
      </w:hyperlink>
    </w:p>
    <w:p w14:paraId="381224C0" w14:textId="6B146A7C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21" w:history="1">
        <w:r w:rsidRPr="00067109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>Commencement</w:t>
        </w:r>
        <w:r>
          <w:tab/>
        </w:r>
        <w:r>
          <w:fldChar w:fldCharType="begin"/>
        </w:r>
        <w:r>
          <w:instrText xml:space="preserve"> PAGEREF _Toc48918021 \h </w:instrText>
        </w:r>
        <w:r>
          <w:fldChar w:fldCharType="separate"/>
        </w:r>
        <w:r w:rsidR="00266667">
          <w:t>2</w:t>
        </w:r>
        <w:r>
          <w:fldChar w:fldCharType="end"/>
        </w:r>
      </w:hyperlink>
    </w:p>
    <w:p w14:paraId="2B18AD39" w14:textId="36FB9A3E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22" w:history="1">
        <w:r w:rsidRPr="00067109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>Legislation amended</w:t>
        </w:r>
        <w:r>
          <w:tab/>
        </w:r>
        <w:r>
          <w:fldChar w:fldCharType="begin"/>
        </w:r>
        <w:r>
          <w:instrText xml:space="preserve"> PAGEREF _Toc48918022 \h </w:instrText>
        </w:r>
        <w:r>
          <w:fldChar w:fldCharType="separate"/>
        </w:r>
        <w:r w:rsidR="00266667">
          <w:t>2</w:t>
        </w:r>
        <w:r>
          <w:fldChar w:fldCharType="end"/>
        </w:r>
      </w:hyperlink>
    </w:p>
    <w:p w14:paraId="6CBA2485" w14:textId="53B60D1A" w:rsidR="008E299B" w:rsidRDefault="00E24C6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918023" w:history="1">
        <w:r w:rsidR="008E299B" w:rsidRPr="00067109">
          <w:t>Part 2</w:t>
        </w:r>
        <w:r w:rsidR="008E299B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E299B" w:rsidRPr="00067109">
          <w:t>Planning and Development Act 2007</w:t>
        </w:r>
        <w:r w:rsidR="008E299B" w:rsidRPr="008E299B">
          <w:rPr>
            <w:vanish/>
          </w:rPr>
          <w:tab/>
        </w:r>
        <w:r w:rsidR="008E299B" w:rsidRPr="008E299B">
          <w:rPr>
            <w:vanish/>
          </w:rPr>
          <w:fldChar w:fldCharType="begin"/>
        </w:r>
        <w:r w:rsidR="008E299B" w:rsidRPr="008E299B">
          <w:rPr>
            <w:vanish/>
          </w:rPr>
          <w:instrText xml:space="preserve"> PAGEREF _Toc48918023 \h </w:instrText>
        </w:r>
        <w:r w:rsidR="008E299B" w:rsidRPr="008E299B">
          <w:rPr>
            <w:vanish/>
          </w:rPr>
        </w:r>
        <w:r w:rsidR="008E299B" w:rsidRPr="008E299B">
          <w:rPr>
            <w:vanish/>
          </w:rPr>
          <w:fldChar w:fldCharType="separate"/>
        </w:r>
        <w:r w:rsidR="00266667">
          <w:rPr>
            <w:vanish/>
          </w:rPr>
          <w:t>3</w:t>
        </w:r>
        <w:r w:rsidR="008E299B" w:rsidRPr="008E299B">
          <w:rPr>
            <w:vanish/>
          </w:rPr>
          <w:fldChar w:fldCharType="end"/>
        </w:r>
      </w:hyperlink>
    </w:p>
    <w:p w14:paraId="3C17E0BA" w14:textId="5E68873D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24" w:history="1">
        <w:r w:rsidRPr="00365340">
          <w:rPr>
            <w:rStyle w:val="CharSectNo"/>
          </w:rPr>
          <w:t>4</w:t>
        </w:r>
        <w:r w:rsidRPr="00365340">
          <w:tab/>
          <w:t>Inspection etc of public register and associated documents</w:t>
        </w:r>
        <w:r>
          <w:br/>
        </w:r>
        <w:r w:rsidRPr="00365340">
          <w:t>Section 29 (1)</w:t>
        </w:r>
        <w:r>
          <w:tab/>
        </w:r>
        <w:r>
          <w:fldChar w:fldCharType="begin"/>
        </w:r>
        <w:r>
          <w:instrText xml:space="preserve"> PAGEREF _Toc48918024 \h </w:instrText>
        </w:r>
        <w:r>
          <w:fldChar w:fldCharType="separate"/>
        </w:r>
        <w:r w:rsidR="00266667">
          <w:t>3</w:t>
        </w:r>
        <w:r>
          <w:fldChar w:fldCharType="end"/>
        </w:r>
      </w:hyperlink>
    </w:p>
    <w:p w14:paraId="7B151450" w14:textId="59A5B539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25" w:history="1">
        <w:r w:rsidRPr="00365340">
          <w:rPr>
            <w:rStyle w:val="CharSectNo"/>
          </w:rPr>
          <w:t>5</w:t>
        </w:r>
        <w:r w:rsidRPr="00365340">
          <w:tab/>
          <w:t>Committee fails to report promptly on draft plan variations</w:t>
        </w:r>
        <w:r>
          <w:br/>
        </w:r>
        <w:r w:rsidRPr="00365340">
          <w:t>Section 75 (1) (c) (i) and (ii)</w:t>
        </w:r>
        <w:r>
          <w:tab/>
        </w:r>
        <w:r>
          <w:fldChar w:fldCharType="begin"/>
        </w:r>
        <w:r>
          <w:instrText xml:space="preserve"> PAGEREF _Toc48918025 \h </w:instrText>
        </w:r>
        <w:r>
          <w:fldChar w:fldCharType="separate"/>
        </w:r>
        <w:r w:rsidR="00266667">
          <w:t>4</w:t>
        </w:r>
        <w:r>
          <w:fldChar w:fldCharType="end"/>
        </w:r>
      </w:hyperlink>
    </w:p>
    <w:p w14:paraId="72B92B9C" w14:textId="62945257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48918026" w:history="1">
        <w:r w:rsidRPr="00365340">
          <w:rPr>
            <w:rStyle w:val="CharSectNo"/>
          </w:rPr>
          <w:t>6</w:t>
        </w:r>
        <w:r w:rsidRPr="00365340">
          <w:tab/>
          <w:t>Design review panel may provide design advice</w:t>
        </w:r>
        <w:r>
          <w:br/>
        </w:r>
        <w:r w:rsidRPr="00365340">
          <w:t>Section 138AM (1) (b)</w:t>
        </w:r>
        <w:r>
          <w:tab/>
        </w:r>
        <w:r>
          <w:fldChar w:fldCharType="begin"/>
        </w:r>
        <w:r>
          <w:instrText xml:space="preserve"> PAGEREF _Toc48918026 \h </w:instrText>
        </w:r>
        <w:r>
          <w:fldChar w:fldCharType="separate"/>
        </w:r>
        <w:r w:rsidR="00266667">
          <w:t>4</w:t>
        </w:r>
        <w:r>
          <w:fldChar w:fldCharType="end"/>
        </w:r>
      </w:hyperlink>
    </w:p>
    <w:p w14:paraId="44CAE4E6" w14:textId="0C68393C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27" w:history="1">
        <w:r w:rsidRPr="00365340">
          <w:rPr>
            <w:rStyle w:val="CharSectNo"/>
          </w:rPr>
          <w:t>7</w:t>
        </w:r>
        <w:r w:rsidRPr="00365340">
          <w:tab/>
          <w:t>Form of development applications</w:t>
        </w:r>
        <w:r>
          <w:br/>
        </w:r>
        <w:r w:rsidRPr="00365340">
          <w:t>New section 139 (2) (t)</w:t>
        </w:r>
        <w:r>
          <w:tab/>
        </w:r>
        <w:r>
          <w:fldChar w:fldCharType="begin"/>
        </w:r>
        <w:r>
          <w:instrText xml:space="preserve"> PAGEREF _Toc48918027 \h </w:instrText>
        </w:r>
        <w:r>
          <w:fldChar w:fldCharType="separate"/>
        </w:r>
        <w:r w:rsidR="00266667">
          <w:t>5</w:t>
        </w:r>
        <w:r>
          <w:fldChar w:fldCharType="end"/>
        </w:r>
      </w:hyperlink>
    </w:p>
    <w:p w14:paraId="36BC34AE" w14:textId="292AA4E4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28" w:history="1">
        <w:r w:rsidRPr="00067109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 xml:space="preserve">Section 139 (8), new definition of </w:t>
        </w:r>
        <w:r w:rsidRPr="00067109">
          <w:rPr>
            <w:i/>
          </w:rPr>
          <w:t>expected greenhouse gas emissions statement</w:t>
        </w:r>
        <w:r>
          <w:tab/>
        </w:r>
        <w:r>
          <w:fldChar w:fldCharType="begin"/>
        </w:r>
        <w:r>
          <w:instrText xml:space="preserve"> PAGEREF _Toc48918028 \h </w:instrText>
        </w:r>
        <w:r>
          <w:fldChar w:fldCharType="separate"/>
        </w:r>
        <w:r w:rsidR="00266667">
          <w:t>5</w:t>
        </w:r>
        <w:r>
          <w:fldChar w:fldCharType="end"/>
        </w:r>
      </w:hyperlink>
    </w:p>
    <w:p w14:paraId="6D3DCAFA" w14:textId="799C8E4E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29" w:history="1">
        <w:r w:rsidRPr="00067109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>New sections 141A and 141B</w:t>
        </w:r>
        <w:r>
          <w:tab/>
        </w:r>
        <w:r>
          <w:fldChar w:fldCharType="begin"/>
        </w:r>
        <w:r>
          <w:instrText xml:space="preserve"> PAGEREF _Toc48918029 \h </w:instrText>
        </w:r>
        <w:r>
          <w:fldChar w:fldCharType="separate"/>
        </w:r>
        <w:r w:rsidR="00266667">
          <w:t>5</w:t>
        </w:r>
        <w:r>
          <w:fldChar w:fldCharType="end"/>
        </w:r>
      </w:hyperlink>
    </w:p>
    <w:p w14:paraId="76A0DBDE" w14:textId="4393491C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30" w:history="1">
        <w:r w:rsidRPr="00067109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>Section 142</w:t>
        </w:r>
        <w:r>
          <w:tab/>
        </w:r>
        <w:r>
          <w:fldChar w:fldCharType="begin"/>
        </w:r>
        <w:r>
          <w:instrText xml:space="preserve"> PAGEREF _Toc48918030 \h </w:instrText>
        </w:r>
        <w:r>
          <w:fldChar w:fldCharType="separate"/>
        </w:r>
        <w:r w:rsidR="00266667">
          <w:t>7</w:t>
        </w:r>
        <w:r>
          <w:fldChar w:fldCharType="end"/>
        </w:r>
      </w:hyperlink>
    </w:p>
    <w:p w14:paraId="141FC804" w14:textId="0B9769A6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31" w:history="1">
        <w:r w:rsidRPr="00365340">
          <w:rPr>
            <w:rStyle w:val="CharSectNo"/>
          </w:rPr>
          <w:t>11</w:t>
        </w:r>
        <w:r w:rsidRPr="00365340">
          <w:tab/>
          <w:t>Development proposals requiring EIS—areas and processes</w:t>
        </w:r>
        <w:r>
          <w:br/>
        </w:r>
        <w:r w:rsidRPr="00365340">
          <w:t>Schedule 4, part 4.3, new item 9</w:t>
        </w:r>
        <w:r>
          <w:tab/>
        </w:r>
        <w:r>
          <w:fldChar w:fldCharType="begin"/>
        </w:r>
        <w:r>
          <w:instrText xml:space="preserve"> PAGEREF _Toc48918031 \h </w:instrText>
        </w:r>
        <w:r>
          <w:fldChar w:fldCharType="separate"/>
        </w:r>
        <w:r w:rsidR="00266667">
          <w:t>7</w:t>
        </w:r>
        <w:r>
          <w:fldChar w:fldCharType="end"/>
        </w:r>
      </w:hyperlink>
    </w:p>
    <w:p w14:paraId="2248F861" w14:textId="3D2B90E4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32" w:history="1">
        <w:r w:rsidRPr="00067109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 xml:space="preserve">Dictionary, new definition of </w:t>
        </w:r>
        <w:r w:rsidRPr="00067109">
          <w:rPr>
            <w:i/>
          </w:rPr>
          <w:t>greenhouse gas emissions</w:t>
        </w:r>
        <w:r>
          <w:tab/>
        </w:r>
        <w:r>
          <w:fldChar w:fldCharType="begin"/>
        </w:r>
        <w:r>
          <w:instrText xml:space="preserve"> PAGEREF _Toc48918032 \h </w:instrText>
        </w:r>
        <w:r>
          <w:fldChar w:fldCharType="separate"/>
        </w:r>
        <w:r w:rsidR="00266667">
          <w:t>8</w:t>
        </w:r>
        <w:r>
          <w:fldChar w:fldCharType="end"/>
        </w:r>
      </w:hyperlink>
    </w:p>
    <w:p w14:paraId="646D5A2F" w14:textId="7A1D8C00" w:rsidR="008E299B" w:rsidRDefault="00E24C6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918033" w:history="1">
        <w:r w:rsidR="008E299B" w:rsidRPr="00067109">
          <w:t>Part 3</w:t>
        </w:r>
        <w:r w:rsidR="008E299B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E299B" w:rsidRPr="00067109">
          <w:t>Planning and Development Regulation 2008</w:t>
        </w:r>
        <w:r w:rsidR="008E299B" w:rsidRPr="008E299B">
          <w:rPr>
            <w:vanish/>
          </w:rPr>
          <w:tab/>
        </w:r>
        <w:r w:rsidR="008E299B" w:rsidRPr="008E299B">
          <w:rPr>
            <w:vanish/>
          </w:rPr>
          <w:fldChar w:fldCharType="begin"/>
        </w:r>
        <w:r w:rsidR="008E299B" w:rsidRPr="008E299B">
          <w:rPr>
            <w:vanish/>
          </w:rPr>
          <w:instrText xml:space="preserve"> PAGEREF _Toc48918033 \h </w:instrText>
        </w:r>
        <w:r w:rsidR="008E299B" w:rsidRPr="008E299B">
          <w:rPr>
            <w:vanish/>
          </w:rPr>
        </w:r>
        <w:r w:rsidR="008E299B" w:rsidRPr="008E299B">
          <w:rPr>
            <w:vanish/>
          </w:rPr>
          <w:fldChar w:fldCharType="separate"/>
        </w:r>
        <w:r w:rsidR="00266667">
          <w:rPr>
            <w:vanish/>
          </w:rPr>
          <w:t>9</w:t>
        </w:r>
        <w:r w:rsidR="008E299B" w:rsidRPr="008E299B">
          <w:rPr>
            <w:vanish/>
          </w:rPr>
          <w:fldChar w:fldCharType="end"/>
        </w:r>
      </w:hyperlink>
    </w:p>
    <w:p w14:paraId="522998B6" w14:textId="44E7A606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34" w:history="1">
        <w:r w:rsidRPr="00365340">
          <w:rPr>
            <w:rStyle w:val="CharSectNo"/>
          </w:rPr>
          <w:t>13</w:t>
        </w:r>
        <w:r w:rsidRPr="00365340">
          <w:tab/>
          <w:t>Prescribed development proposal for community consultation—Act, s 138AE</w:t>
        </w:r>
        <w:r>
          <w:br/>
        </w:r>
        <w:r w:rsidRPr="00365340">
          <w:t>Section 20A (2) (b)</w:t>
        </w:r>
        <w:r>
          <w:tab/>
        </w:r>
        <w:r>
          <w:fldChar w:fldCharType="begin"/>
        </w:r>
        <w:r>
          <w:instrText xml:space="preserve"> PAGEREF _Toc48918034 \h </w:instrText>
        </w:r>
        <w:r>
          <w:fldChar w:fldCharType="separate"/>
        </w:r>
        <w:r w:rsidR="00266667">
          <w:t>9</w:t>
        </w:r>
        <w:r>
          <w:fldChar w:fldCharType="end"/>
        </w:r>
      </w:hyperlink>
    </w:p>
    <w:p w14:paraId="20D45D94" w14:textId="6BE9909D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35" w:history="1">
        <w:r w:rsidRPr="00067109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>Section 20B</w:t>
        </w:r>
        <w:r>
          <w:tab/>
        </w:r>
        <w:r>
          <w:fldChar w:fldCharType="begin"/>
        </w:r>
        <w:r>
          <w:instrText xml:space="preserve"> PAGEREF _Toc48918035 \h </w:instrText>
        </w:r>
        <w:r>
          <w:fldChar w:fldCharType="separate"/>
        </w:r>
        <w:r w:rsidR="00266667">
          <w:t>9</w:t>
        </w:r>
        <w:r>
          <w:fldChar w:fldCharType="end"/>
        </w:r>
      </w:hyperlink>
    </w:p>
    <w:p w14:paraId="0E16B9FB" w14:textId="759F2103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36" w:history="1">
        <w:r w:rsidRPr="00365340">
          <w:rPr>
            <w:rStyle w:val="CharSectNo"/>
          </w:rPr>
          <w:t>15</w:t>
        </w:r>
        <w:r w:rsidRPr="00365340">
          <w:tab/>
          <w:t xml:space="preserve">Public notification period—Act, s 157, def </w:t>
        </w:r>
        <w:r w:rsidRPr="00365340">
          <w:rPr>
            <w:rStyle w:val="charItals"/>
          </w:rPr>
          <w:t>public notification period</w:t>
        </w:r>
        <w:r w:rsidRPr="00365340">
          <w:t>, par (a)</w:t>
        </w:r>
        <w:r>
          <w:br/>
        </w:r>
        <w:r w:rsidRPr="00365340">
          <w:t>New section 28 (2)</w:t>
        </w:r>
        <w:r>
          <w:tab/>
        </w:r>
        <w:r>
          <w:fldChar w:fldCharType="begin"/>
        </w:r>
        <w:r>
          <w:instrText xml:space="preserve"> PAGEREF _Toc48918036 \h </w:instrText>
        </w:r>
        <w:r>
          <w:fldChar w:fldCharType="separate"/>
        </w:r>
        <w:r w:rsidR="00266667">
          <w:t>10</w:t>
        </w:r>
        <w:r>
          <w:fldChar w:fldCharType="end"/>
        </w:r>
      </w:hyperlink>
    </w:p>
    <w:p w14:paraId="18E9830A" w14:textId="6C5AB0F2" w:rsidR="008E299B" w:rsidRDefault="00E24C6B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918037" w:history="1">
        <w:r w:rsidR="008E299B" w:rsidRPr="00067109">
          <w:t>Part 4</w:t>
        </w:r>
        <w:r w:rsidR="008E299B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8E299B" w:rsidRPr="00067109">
          <w:t>Residential Tenancies Act 1997</w:t>
        </w:r>
        <w:r w:rsidR="008E299B" w:rsidRPr="008E299B">
          <w:rPr>
            <w:vanish/>
          </w:rPr>
          <w:tab/>
        </w:r>
        <w:r w:rsidR="008E299B" w:rsidRPr="008E299B">
          <w:rPr>
            <w:vanish/>
          </w:rPr>
          <w:fldChar w:fldCharType="begin"/>
        </w:r>
        <w:r w:rsidR="008E299B" w:rsidRPr="008E299B">
          <w:rPr>
            <w:vanish/>
          </w:rPr>
          <w:instrText xml:space="preserve"> PAGEREF _Toc48918037 \h </w:instrText>
        </w:r>
        <w:r w:rsidR="008E299B" w:rsidRPr="008E299B">
          <w:rPr>
            <w:vanish/>
          </w:rPr>
        </w:r>
        <w:r w:rsidR="008E299B" w:rsidRPr="008E299B">
          <w:rPr>
            <w:vanish/>
          </w:rPr>
          <w:fldChar w:fldCharType="separate"/>
        </w:r>
        <w:r w:rsidR="00266667">
          <w:rPr>
            <w:vanish/>
          </w:rPr>
          <w:t>11</w:t>
        </w:r>
        <w:r w:rsidR="008E299B" w:rsidRPr="008E299B">
          <w:rPr>
            <w:vanish/>
          </w:rPr>
          <w:fldChar w:fldCharType="end"/>
        </w:r>
      </w:hyperlink>
    </w:p>
    <w:p w14:paraId="5154DA98" w14:textId="47E32C48" w:rsidR="008E299B" w:rsidRDefault="008E299B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48918038" w:history="1">
        <w:r w:rsidRPr="00067109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067109">
          <w:t xml:space="preserve">Section 11A (7), definition of </w:t>
        </w:r>
        <w:r w:rsidRPr="00067109">
          <w:rPr>
            <w:i/>
          </w:rPr>
          <w:t>existing energy efficiency rating</w:t>
        </w:r>
        <w:r>
          <w:tab/>
        </w:r>
        <w:r>
          <w:fldChar w:fldCharType="begin"/>
        </w:r>
        <w:r>
          <w:instrText xml:space="preserve"> PAGEREF _Toc48918038 \h </w:instrText>
        </w:r>
        <w:r>
          <w:fldChar w:fldCharType="separate"/>
        </w:r>
        <w:r w:rsidR="00266667">
          <w:t>11</w:t>
        </w:r>
        <w:r>
          <w:fldChar w:fldCharType="end"/>
        </w:r>
      </w:hyperlink>
    </w:p>
    <w:p w14:paraId="44F58235" w14:textId="3F52C964" w:rsidR="00E7474D" w:rsidRPr="00365340" w:rsidRDefault="008E299B">
      <w:pPr>
        <w:pStyle w:val="BillBasic"/>
      </w:pPr>
      <w:r>
        <w:fldChar w:fldCharType="end"/>
      </w:r>
    </w:p>
    <w:p w14:paraId="19C8265D" w14:textId="77777777" w:rsidR="00365340" w:rsidRDefault="00365340">
      <w:pPr>
        <w:pStyle w:val="01Contents"/>
        <w:sectPr w:rsidR="00365340" w:rsidSect="00FE58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6FE9EB2D" w14:textId="77777777" w:rsidR="000433CB" w:rsidRPr="00365340" w:rsidRDefault="000433CB" w:rsidP="000433CB">
      <w:pPr>
        <w:spacing w:before="480"/>
        <w:jc w:val="center"/>
      </w:pPr>
      <w:r w:rsidRPr="00365340">
        <w:rPr>
          <w:noProof/>
          <w:lang w:eastAsia="en-AU"/>
        </w:rPr>
        <w:lastRenderedPageBreak/>
        <w:drawing>
          <wp:inline distT="0" distB="0" distL="0" distR="0" wp14:anchorId="44FE03BB" wp14:editId="5FE1E816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0190D" w14:textId="77777777" w:rsidR="000433CB" w:rsidRPr="00365340" w:rsidRDefault="000433CB">
      <w:pPr>
        <w:jc w:val="center"/>
        <w:rPr>
          <w:rFonts w:ascii="Arial" w:hAnsi="Arial"/>
        </w:rPr>
      </w:pPr>
      <w:r w:rsidRPr="00365340">
        <w:rPr>
          <w:rFonts w:ascii="Arial" w:hAnsi="Arial"/>
        </w:rPr>
        <w:t>Australian Capital Territory</w:t>
      </w:r>
    </w:p>
    <w:p w14:paraId="7CC2B32D" w14:textId="2EA9015E" w:rsidR="00E7474D" w:rsidRPr="00365340" w:rsidRDefault="000433CB">
      <w:pPr>
        <w:pStyle w:val="Billname"/>
      </w:pPr>
      <w:bookmarkStart w:id="1" w:name="citation"/>
      <w:r w:rsidRPr="00365340">
        <w:t>Planning Legislation Amendment Act 2020</w:t>
      </w:r>
      <w:bookmarkEnd w:id="1"/>
    </w:p>
    <w:p w14:paraId="5460BEBB" w14:textId="09C0A836" w:rsidR="00E7474D" w:rsidRPr="00365340" w:rsidRDefault="00266667">
      <w:pPr>
        <w:pStyle w:val="ActNo"/>
      </w:pPr>
      <w:fldSimple w:instr=" DOCPROPERTY &quot;Category&quot;  \* MERGEFORMAT ">
        <w:r w:rsidR="007A6797">
          <w:t>A2020-44</w:t>
        </w:r>
      </w:fldSimple>
    </w:p>
    <w:p w14:paraId="1E81EFAA" w14:textId="77777777" w:rsidR="00E7474D" w:rsidRPr="00365340" w:rsidRDefault="00E7474D">
      <w:pPr>
        <w:pStyle w:val="N-line3"/>
      </w:pPr>
    </w:p>
    <w:p w14:paraId="597DBCE7" w14:textId="77777777" w:rsidR="00E7474D" w:rsidRPr="00365340" w:rsidRDefault="00E7474D">
      <w:pPr>
        <w:pStyle w:val="LongTitle"/>
      </w:pPr>
      <w:r w:rsidRPr="00365340">
        <w:t xml:space="preserve">An Act to amend </w:t>
      </w:r>
      <w:r w:rsidR="009B4663" w:rsidRPr="00365340">
        <w:t>legislation about planning, and for other purposes</w:t>
      </w:r>
    </w:p>
    <w:p w14:paraId="47C4C34F" w14:textId="77777777" w:rsidR="00E7474D" w:rsidRPr="00365340" w:rsidRDefault="00E7474D">
      <w:pPr>
        <w:pStyle w:val="N-line3"/>
      </w:pPr>
    </w:p>
    <w:p w14:paraId="62857BEC" w14:textId="77777777" w:rsidR="00E7474D" w:rsidRPr="00365340" w:rsidRDefault="00E7474D">
      <w:pPr>
        <w:pStyle w:val="Placeholder"/>
      </w:pPr>
      <w:r w:rsidRPr="00365340">
        <w:rPr>
          <w:rStyle w:val="charContents"/>
          <w:sz w:val="16"/>
        </w:rPr>
        <w:t xml:space="preserve">  </w:t>
      </w:r>
      <w:r w:rsidRPr="00365340">
        <w:rPr>
          <w:rStyle w:val="charPage"/>
        </w:rPr>
        <w:t xml:space="preserve">  </w:t>
      </w:r>
    </w:p>
    <w:p w14:paraId="35EFFEDA" w14:textId="77777777" w:rsidR="00E7474D" w:rsidRPr="00365340" w:rsidRDefault="00E7474D">
      <w:pPr>
        <w:pStyle w:val="Placeholder"/>
      </w:pPr>
      <w:r w:rsidRPr="00365340">
        <w:rPr>
          <w:rStyle w:val="CharChapNo"/>
        </w:rPr>
        <w:t xml:space="preserve">  </w:t>
      </w:r>
      <w:r w:rsidRPr="00365340">
        <w:rPr>
          <w:rStyle w:val="CharChapText"/>
        </w:rPr>
        <w:t xml:space="preserve">  </w:t>
      </w:r>
    </w:p>
    <w:p w14:paraId="5310BD2C" w14:textId="77777777" w:rsidR="00E7474D" w:rsidRPr="00365340" w:rsidRDefault="00E7474D">
      <w:pPr>
        <w:pStyle w:val="Placeholder"/>
      </w:pPr>
      <w:r w:rsidRPr="00365340">
        <w:rPr>
          <w:rStyle w:val="CharPartNo"/>
        </w:rPr>
        <w:t xml:space="preserve">  </w:t>
      </w:r>
      <w:r w:rsidRPr="00365340">
        <w:rPr>
          <w:rStyle w:val="CharPartText"/>
        </w:rPr>
        <w:t xml:space="preserve">  </w:t>
      </w:r>
    </w:p>
    <w:p w14:paraId="443621DE" w14:textId="77777777" w:rsidR="00E7474D" w:rsidRPr="00365340" w:rsidRDefault="00E7474D">
      <w:pPr>
        <w:pStyle w:val="Placeholder"/>
      </w:pPr>
      <w:r w:rsidRPr="00365340">
        <w:rPr>
          <w:rStyle w:val="CharDivNo"/>
        </w:rPr>
        <w:t xml:space="preserve">  </w:t>
      </w:r>
      <w:r w:rsidRPr="00365340">
        <w:rPr>
          <w:rStyle w:val="CharDivText"/>
        </w:rPr>
        <w:t xml:space="preserve">  </w:t>
      </w:r>
    </w:p>
    <w:p w14:paraId="6BBE162A" w14:textId="77777777" w:rsidR="00E7474D" w:rsidRPr="00365340" w:rsidRDefault="00E7474D">
      <w:pPr>
        <w:pStyle w:val="Notified"/>
      </w:pPr>
    </w:p>
    <w:p w14:paraId="76654543" w14:textId="77777777" w:rsidR="00E7474D" w:rsidRPr="00365340" w:rsidRDefault="00E7474D">
      <w:pPr>
        <w:pStyle w:val="EnactingWords"/>
      </w:pPr>
      <w:r w:rsidRPr="00365340">
        <w:t>The Legislative Assembly for the Australian Capital Territory enacts as follows:</w:t>
      </w:r>
    </w:p>
    <w:p w14:paraId="261F0CDC" w14:textId="77777777" w:rsidR="00E7474D" w:rsidRPr="00365340" w:rsidRDefault="00E7474D">
      <w:pPr>
        <w:pStyle w:val="PageBreak"/>
      </w:pPr>
      <w:r w:rsidRPr="00365340">
        <w:br w:type="page"/>
      </w:r>
    </w:p>
    <w:p w14:paraId="103D0E98" w14:textId="4D463766" w:rsidR="002E2EE7" w:rsidRPr="00365340" w:rsidRDefault="00365340" w:rsidP="00365340">
      <w:pPr>
        <w:pStyle w:val="AH2Part"/>
      </w:pPr>
      <w:bookmarkStart w:id="2" w:name="_Toc48918019"/>
      <w:r w:rsidRPr="00365340">
        <w:rPr>
          <w:rStyle w:val="CharPartNo"/>
        </w:rPr>
        <w:lastRenderedPageBreak/>
        <w:t>Part 1</w:t>
      </w:r>
      <w:r w:rsidRPr="00365340">
        <w:tab/>
      </w:r>
      <w:r w:rsidR="002E2EE7" w:rsidRPr="00365340">
        <w:rPr>
          <w:rStyle w:val="CharPartText"/>
        </w:rPr>
        <w:t>Preliminary</w:t>
      </w:r>
      <w:bookmarkEnd w:id="2"/>
    </w:p>
    <w:p w14:paraId="11659950" w14:textId="2CB8EC19" w:rsidR="00E7474D" w:rsidRPr="00365340" w:rsidRDefault="00365340" w:rsidP="00365340">
      <w:pPr>
        <w:pStyle w:val="AH5Sec"/>
        <w:shd w:val="pct25" w:color="auto" w:fill="auto"/>
      </w:pPr>
      <w:bookmarkStart w:id="3" w:name="_Toc48918020"/>
      <w:r w:rsidRPr="00365340">
        <w:rPr>
          <w:rStyle w:val="CharSectNo"/>
        </w:rPr>
        <w:t>1</w:t>
      </w:r>
      <w:r w:rsidRPr="00365340">
        <w:tab/>
      </w:r>
      <w:r w:rsidR="00E7474D" w:rsidRPr="00365340">
        <w:t>Name of Act</w:t>
      </w:r>
      <w:bookmarkEnd w:id="3"/>
    </w:p>
    <w:p w14:paraId="01B75F78" w14:textId="4370D860" w:rsidR="00E7474D" w:rsidRPr="00365340" w:rsidRDefault="00E7474D">
      <w:pPr>
        <w:pStyle w:val="Amainreturn"/>
      </w:pPr>
      <w:r w:rsidRPr="00365340">
        <w:t xml:space="preserve">This Act is the </w:t>
      </w:r>
      <w:r w:rsidRPr="00365340">
        <w:rPr>
          <w:i/>
        </w:rPr>
        <w:fldChar w:fldCharType="begin"/>
      </w:r>
      <w:r w:rsidRPr="00365340">
        <w:rPr>
          <w:i/>
        </w:rPr>
        <w:instrText xml:space="preserve"> TITLE</w:instrText>
      </w:r>
      <w:r w:rsidRPr="00365340">
        <w:rPr>
          <w:i/>
        </w:rPr>
        <w:fldChar w:fldCharType="separate"/>
      </w:r>
      <w:r w:rsidR="007A6797">
        <w:rPr>
          <w:i/>
        </w:rPr>
        <w:t>Planning Legislation Amendment Act 2020</w:t>
      </w:r>
      <w:r w:rsidRPr="00365340">
        <w:rPr>
          <w:i/>
        </w:rPr>
        <w:fldChar w:fldCharType="end"/>
      </w:r>
      <w:r w:rsidRPr="00365340">
        <w:t>.</w:t>
      </w:r>
    </w:p>
    <w:p w14:paraId="72D6240E" w14:textId="41C1391D" w:rsidR="00E7474D" w:rsidRPr="00365340" w:rsidRDefault="00365340" w:rsidP="00365340">
      <w:pPr>
        <w:pStyle w:val="AH5Sec"/>
        <w:shd w:val="pct25" w:color="auto" w:fill="auto"/>
      </w:pPr>
      <w:bookmarkStart w:id="4" w:name="_Toc48918021"/>
      <w:r w:rsidRPr="00365340">
        <w:rPr>
          <w:rStyle w:val="CharSectNo"/>
        </w:rPr>
        <w:t>2</w:t>
      </w:r>
      <w:r w:rsidRPr="00365340">
        <w:tab/>
      </w:r>
      <w:r w:rsidR="00E7474D" w:rsidRPr="00365340">
        <w:t>Commencement</w:t>
      </w:r>
      <w:bookmarkEnd w:id="4"/>
    </w:p>
    <w:p w14:paraId="1BC294E1" w14:textId="77777777" w:rsidR="00C81470" w:rsidRPr="00365340" w:rsidRDefault="00C81470" w:rsidP="008E299B">
      <w:pPr>
        <w:pStyle w:val="Amain"/>
      </w:pPr>
      <w:r w:rsidRPr="00365340">
        <w:tab/>
        <w:t>(1)</w:t>
      </w:r>
      <w:r w:rsidRPr="00365340">
        <w:tab/>
        <w:t>This Act (other than the following provisions) commences on the day after its notification day:</w:t>
      </w:r>
    </w:p>
    <w:p w14:paraId="12D63B21" w14:textId="4F927C8E" w:rsidR="00C81470" w:rsidRPr="00365340" w:rsidRDefault="00365340" w:rsidP="00365340">
      <w:pPr>
        <w:pStyle w:val="Amainbullet"/>
        <w:tabs>
          <w:tab w:val="left" w:pos="1500"/>
        </w:tabs>
      </w:pPr>
      <w:r w:rsidRPr="00365340">
        <w:rPr>
          <w:rFonts w:ascii="Symbol" w:hAnsi="Symbol"/>
          <w:sz w:val="20"/>
        </w:rPr>
        <w:t></w:t>
      </w:r>
      <w:r w:rsidRPr="00365340">
        <w:rPr>
          <w:rFonts w:ascii="Symbol" w:hAnsi="Symbol"/>
          <w:sz w:val="20"/>
        </w:rPr>
        <w:tab/>
      </w:r>
      <w:r w:rsidR="00C81470" w:rsidRPr="00365340">
        <w:t>section 4</w:t>
      </w:r>
    </w:p>
    <w:p w14:paraId="3FA72E17" w14:textId="5F9E1B84" w:rsidR="00C81470" w:rsidRPr="00365340" w:rsidRDefault="00365340" w:rsidP="00365340">
      <w:pPr>
        <w:pStyle w:val="Amainbullet"/>
        <w:tabs>
          <w:tab w:val="left" w:pos="1500"/>
        </w:tabs>
      </w:pPr>
      <w:r w:rsidRPr="00365340">
        <w:rPr>
          <w:rFonts w:ascii="Symbol" w:hAnsi="Symbol"/>
          <w:sz w:val="20"/>
        </w:rPr>
        <w:t></w:t>
      </w:r>
      <w:r w:rsidRPr="00365340">
        <w:rPr>
          <w:rFonts w:ascii="Symbol" w:hAnsi="Symbol"/>
          <w:sz w:val="20"/>
        </w:rPr>
        <w:tab/>
      </w:r>
      <w:r w:rsidR="00C81470" w:rsidRPr="00365340">
        <w:t xml:space="preserve">sections </w:t>
      </w:r>
      <w:r w:rsidR="008907FF" w:rsidRPr="00365340">
        <w:t>7</w:t>
      </w:r>
      <w:r w:rsidR="00C81470" w:rsidRPr="00365340">
        <w:t xml:space="preserve"> and </w:t>
      </w:r>
      <w:r w:rsidR="008907FF" w:rsidRPr="00365340">
        <w:t>8</w:t>
      </w:r>
    </w:p>
    <w:p w14:paraId="0B9FFEAD" w14:textId="5E578BE1" w:rsidR="00C81470" w:rsidRPr="00365340" w:rsidRDefault="00365340" w:rsidP="00365340">
      <w:pPr>
        <w:pStyle w:val="Amainbullet"/>
        <w:tabs>
          <w:tab w:val="left" w:pos="1500"/>
        </w:tabs>
      </w:pPr>
      <w:r w:rsidRPr="00365340">
        <w:rPr>
          <w:rFonts w:ascii="Symbol" w:hAnsi="Symbol"/>
          <w:sz w:val="20"/>
        </w:rPr>
        <w:t></w:t>
      </w:r>
      <w:r w:rsidRPr="00365340">
        <w:rPr>
          <w:rFonts w:ascii="Symbol" w:hAnsi="Symbol"/>
          <w:sz w:val="20"/>
        </w:rPr>
        <w:tab/>
      </w:r>
      <w:r w:rsidR="00C81470" w:rsidRPr="00365340">
        <w:t xml:space="preserve">section </w:t>
      </w:r>
      <w:r w:rsidR="008907FF" w:rsidRPr="00365340">
        <w:t>11</w:t>
      </w:r>
    </w:p>
    <w:p w14:paraId="13F9EFEB" w14:textId="7E9612AE" w:rsidR="00C81470" w:rsidRPr="00365340" w:rsidRDefault="00365340" w:rsidP="00365340">
      <w:pPr>
        <w:pStyle w:val="Amainbullet"/>
        <w:keepNext/>
        <w:tabs>
          <w:tab w:val="left" w:pos="1500"/>
        </w:tabs>
      </w:pPr>
      <w:r w:rsidRPr="00365340">
        <w:rPr>
          <w:rFonts w:ascii="Symbol" w:hAnsi="Symbol"/>
          <w:sz w:val="20"/>
        </w:rPr>
        <w:t></w:t>
      </w:r>
      <w:r w:rsidRPr="00365340">
        <w:rPr>
          <w:rFonts w:ascii="Symbol" w:hAnsi="Symbol"/>
          <w:sz w:val="20"/>
        </w:rPr>
        <w:tab/>
      </w:r>
      <w:r w:rsidR="00C81470" w:rsidRPr="00365340">
        <w:t>part 4.</w:t>
      </w:r>
    </w:p>
    <w:p w14:paraId="7675BF44" w14:textId="5B29AC9F" w:rsidR="00C81470" w:rsidRPr="00365340" w:rsidRDefault="00C81470" w:rsidP="00C81470">
      <w:pPr>
        <w:pStyle w:val="aNote"/>
      </w:pPr>
      <w:r w:rsidRPr="00365340">
        <w:rPr>
          <w:rStyle w:val="charItals"/>
        </w:rPr>
        <w:t>Note</w:t>
      </w:r>
      <w:r w:rsidRPr="00365340">
        <w:rPr>
          <w:rStyle w:val="charItals"/>
        </w:rPr>
        <w:tab/>
      </w:r>
      <w:r w:rsidRPr="00365340">
        <w:t xml:space="preserve">The naming and commencement provisions automatically commence on the notification day (see </w:t>
      </w:r>
      <w:hyperlink r:id="rId15" w:tooltip="A2001-14" w:history="1">
        <w:r w:rsidRPr="00365340">
          <w:rPr>
            <w:rStyle w:val="charCitHyperlinkAbbrev"/>
          </w:rPr>
          <w:t>Legislation Act</w:t>
        </w:r>
      </w:hyperlink>
      <w:r w:rsidRPr="00365340">
        <w:t>, s 75 (1)).</w:t>
      </w:r>
    </w:p>
    <w:p w14:paraId="1E379D0D" w14:textId="77777777" w:rsidR="00C81470" w:rsidRPr="00365340" w:rsidRDefault="00C81470" w:rsidP="008E299B">
      <w:pPr>
        <w:pStyle w:val="Amain"/>
      </w:pPr>
      <w:r w:rsidRPr="00365340">
        <w:tab/>
        <w:t>(2)</w:t>
      </w:r>
      <w:r w:rsidRPr="00365340">
        <w:tab/>
        <w:t>Section 4 commences 2 years after this Act’s notification day.</w:t>
      </w:r>
    </w:p>
    <w:p w14:paraId="5690AD40" w14:textId="13F08499" w:rsidR="00C81470" w:rsidRPr="00365340" w:rsidRDefault="00C81470" w:rsidP="008E299B">
      <w:pPr>
        <w:pStyle w:val="Amain"/>
      </w:pPr>
      <w:r w:rsidRPr="00365340">
        <w:tab/>
        <w:t>(3)</w:t>
      </w:r>
      <w:r w:rsidRPr="00365340">
        <w:tab/>
        <w:t xml:space="preserve">Sections </w:t>
      </w:r>
      <w:r w:rsidR="008907FF" w:rsidRPr="00365340">
        <w:t>7</w:t>
      </w:r>
      <w:r w:rsidRPr="00365340">
        <w:t xml:space="preserve">, </w:t>
      </w:r>
      <w:r w:rsidR="008907FF" w:rsidRPr="00365340">
        <w:t>8</w:t>
      </w:r>
      <w:r w:rsidRPr="00365340">
        <w:t xml:space="preserve"> and </w:t>
      </w:r>
      <w:r w:rsidR="008907FF" w:rsidRPr="00365340">
        <w:t>11</w:t>
      </w:r>
      <w:r w:rsidRPr="00365340">
        <w:t xml:space="preserve"> commence on 1 July 2021.</w:t>
      </w:r>
    </w:p>
    <w:p w14:paraId="07534C91" w14:textId="77777777" w:rsidR="00C81470" w:rsidRPr="00365340" w:rsidRDefault="00C81470" w:rsidP="008E299B">
      <w:pPr>
        <w:pStyle w:val="Amain"/>
      </w:pPr>
      <w:r w:rsidRPr="00365340">
        <w:tab/>
        <w:t>(4)</w:t>
      </w:r>
      <w:r w:rsidRPr="00365340">
        <w:tab/>
        <w:t>Part 4 commences 6 months after this Act’s notification day.</w:t>
      </w:r>
    </w:p>
    <w:p w14:paraId="267AD66A" w14:textId="0AC33A09" w:rsidR="00E7474D" w:rsidRPr="00365340" w:rsidRDefault="00365340" w:rsidP="00365340">
      <w:pPr>
        <w:pStyle w:val="AH5Sec"/>
        <w:shd w:val="pct25" w:color="auto" w:fill="auto"/>
      </w:pPr>
      <w:bookmarkStart w:id="5" w:name="_Toc48918022"/>
      <w:r w:rsidRPr="00365340">
        <w:rPr>
          <w:rStyle w:val="CharSectNo"/>
        </w:rPr>
        <w:t>3</w:t>
      </w:r>
      <w:r w:rsidRPr="00365340">
        <w:tab/>
      </w:r>
      <w:r w:rsidR="00E7474D" w:rsidRPr="00365340">
        <w:t>Legislation amended</w:t>
      </w:r>
      <w:bookmarkEnd w:id="5"/>
    </w:p>
    <w:p w14:paraId="5180758D" w14:textId="77777777" w:rsidR="00E7474D" w:rsidRPr="00365340" w:rsidRDefault="00E7474D">
      <w:pPr>
        <w:pStyle w:val="Amainreturn"/>
      </w:pPr>
      <w:r w:rsidRPr="00365340">
        <w:t>This Act amends the</w:t>
      </w:r>
      <w:r w:rsidR="009B4663" w:rsidRPr="00365340">
        <w:t xml:space="preserve"> following legislation:</w:t>
      </w:r>
    </w:p>
    <w:p w14:paraId="482A8248" w14:textId="68D0301E" w:rsidR="009B4663" w:rsidRPr="00365340" w:rsidRDefault="00365340" w:rsidP="00365340">
      <w:pPr>
        <w:pStyle w:val="Amainbullet"/>
        <w:tabs>
          <w:tab w:val="left" w:pos="1500"/>
        </w:tabs>
        <w:rPr>
          <w:rStyle w:val="charItals"/>
        </w:rPr>
      </w:pPr>
      <w:r w:rsidRPr="00365340">
        <w:rPr>
          <w:rStyle w:val="charItals"/>
          <w:rFonts w:ascii="Symbol" w:hAnsi="Symbol"/>
          <w:i w:val="0"/>
          <w:sz w:val="20"/>
        </w:rPr>
        <w:t></w:t>
      </w:r>
      <w:r w:rsidRPr="00365340">
        <w:rPr>
          <w:rStyle w:val="charItals"/>
          <w:rFonts w:ascii="Symbol" w:hAnsi="Symbol"/>
          <w:i w:val="0"/>
          <w:sz w:val="20"/>
        </w:rPr>
        <w:tab/>
      </w:r>
      <w:hyperlink r:id="rId16" w:tooltip="A2007-24" w:history="1">
        <w:r w:rsidR="00893B29" w:rsidRPr="00365340">
          <w:rPr>
            <w:rStyle w:val="charCitHyperlinkItal"/>
          </w:rPr>
          <w:t>Planning and Development Act 2007</w:t>
        </w:r>
      </w:hyperlink>
    </w:p>
    <w:p w14:paraId="21D4D8C1" w14:textId="15D2DF5E" w:rsidR="009B4663" w:rsidRPr="00365340" w:rsidRDefault="00365340" w:rsidP="00365340">
      <w:pPr>
        <w:pStyle w:val="Amainbullet"/>
        <w:tabs>
          <w:tab w:val="left" w:pos="1500"/>
        </w:tabs>
        <w:rPr>
          <w:rStyle w:val="charItals"/>
        </w:rPr>
      </w:pPr>
      <w:r w:rsidRPr="00365340">
        <w:rPr>
          <w:rStyle w:val="charItals"/>
          <w:rFonts w:ascii="Symbol" w:hAnsi="Symbol"/>
          <w:i w:val="0"/>
          <w:sz w:val="20"/>
        </w:rPr>
        <w:t></w:t>
      </w:r>
      <w:r w:rsidRPr="00365340">
        <w:rPr>
          <w:rStyle w:val="charItals"/>
          <w:rFonts w:ascii="Symbol" w:hAnsi="Symbol"/>
          <w:i w:val="0"/>
          <w:sz w:val="20"/>
        </w:rPr>
        <w:tab/>
      </w:r>
      <w:hyperlink r:id="rId17" w:tooltip="SL2008-2" w:history="1">
        <w:r w:rsidR="00893B29" w:rsidRPr="00365340">
          <w:rPr>
            <w:rStyle w:val="charCitHyperlinkItal"/>
          </w:rPr>
          <w:t>Planning and Development Regulation 2008</w:t>
        </w:r>
      </w:hyperlink>
    </w:p>
    <w:p w14:paraId="7D8C1A5C" w14:textId="55CFE546" w:rsidR="009B4663" w:rsidRPr="00365340" w:rsidRDefault="00365340" w:rsidP="00365340">
      <w:pPr>
        <w:pStyle w:val="Amainbullet"/>
        <w:tabs>
          <w:tab w:val="left" w:pos="1500"/>
        </w:tabs>
      </w:pPr>
      <w:r w:rsidRPr="00365340">
        <w:rPr>
          <w:rFonts w:ascii="Symbol" w:hAnsi="Symbol"/>
          <w:sz w:val="20"/>
        </w:rPr>
        <w:t></w:t>
      </w:r>
      <w:r w:rsidRPr="00365340">
        <w:rPr>
          <w:rFonts w:ascii="Symbol" w:hAnsi="Symbol"/>
          <w:sz w:val="20"/>
        </w:rPr>
        <w:tab/>
      </w:r>
      <w:hyperlink r:id="rId18" w:tooltip="A1997-84" w:history="1">
        <w:r w:rsidR="00893B29" w:rsidRPr="00365340">
          <w:rPr>
            <w:rStyle w:val="charCitHyperlinkItal"/>
          </w:rPr>
          <w:t>Residential Tenancies Act 1997</w:t>
        </w:r>
      </w:hyperlink>
      <w:r w:rsidR="000812FA" w:rsidRPr="00365340">
        <w:t>.</w:t>
      </w:r>
    </w:p>
    <w:p w14:paraId="02DC28BF" w14:textId="77777777" w:rsidR="00A502D7" w:rsidRPr="00365340" w:rsidRDefault="00A502D7" w:rsidP="00A502D7">
      <w:pPr>
        <w:pStyle w:val="PageBreak"/>
      </w:pPr>
      <w:r w:rsidRPr="00365340">
        <w:br w:type="page"/>
      </w:r>
    </w:p>
    <w:p w14:paraId="5313DB76" w14:textId="3ABC1813" w:rsidR="00A502D7" w:rsidRPr="00365340" w:rsidRDefault="00365340" w:rsidP="00365340">
      <w:pPr>
        <w:pStyle w:val="AH2Part"/>
      </w:pPr>
      <w:bookmarkStart w:id="6" w:name="_Toc48918023"/>
      <w:r w:rsidRPr="00365340">
        <w:rPr>
          <w:rStyle w:val="CharPartNo"/>
        </w:rPr>
        <w:lastRenderedPageBreak/>
        <w:t>Part 2</w:t>
      </w:r>
      <w:r w:rsidRPr="00365340">
        <w:tab/>
      </w:r>
      <w:r w:rsidR="00A502D7" w:rsidRPr="00365340">
        <w:rPr>
          <w:rStyle w:val="CharPartText"/>
        </w:rPr>
        <w:t>Planning and Development Act 2007</w:t>
      </w:r>
      <w:bookmarkEnd w:id="6"/>
    </w:p>
    <w:p w14:paraId="3BD720ED" w14:textId="439EB615" w:rsidR="006A1E98" w:rsidRPr="00365340" w:rsidRDefault="00365340" w:rsidP="00365340">
      <w:pPr>
        <w:pStyle w:val="AH5Sec"/>
        <w:shd w:val="pct25" w:color="auto" w:fill="auto"/>
      </w:pPr>
      <w:bookmarkStart w:id="7" w:name="_Toc48918024"/>
      <w:r w:rsidRPr="00365340">
        <w:rPr>
          <w:rStyle w:val="CharSectNo"/>
        </w:rPr>
        <w:t>4</w:t>
      </w:r>
      <w:r w:rsidRPr="00365340">
        <w:tab/>
      </w:r>
      <w:r w:rsidR="006A1E98" w:rsidRPr="00365340">
        <w:t>Inspection etc of public register and associated documents</w:t>
      </w:r>
      <w:r w:rsidR="006A1E98" w:rsidRPr="00365340">
        <w:br/>
        <w:t>Section 29 (1)</w:t>
      </w:r>
      <w:bookmarkEnd w:id="7"/>
    </w:p>
    <w:p w14:paraId="4716F386" w14:textId="77777777" w:rsidR="006A1E98" w:rsidRPr="00365340" w:rsidRDefault="006A1E98" w:rsidP="006A1E98">
      <w:pPr>
        <w:pStyle w:val="direction"/>
      </w:pPr>
      <w:r w:rsidRPr="00365340">
        <w:t>substitute</w:t>
      </w:r>
    </w:p>
    <w:p w14:paraId="568923D6" w14:textId="77777777" w:rsidR="006A1E98" w:rsidRPr="00365340" w:rsidRDefault="006A1E98" w:rsidP="006A1E98">
      <w:pPr>
        <w:pStyle w:val="IMain"/>
      </w:pPr>
      <w:r w:rsidRPr="00365340">
        <w:tab/>
        <w:t>(1)</w:t>
      </w:r>
      <w:r w:rsidRPr="00365340">
        <w:tab/>
        <w:t>The planning and land authority must ensure that—</w:t>
      </w:r>
    </w:p>
    <w:p w14:paraId="66309F82" w14:textId="77777777" w:rsidR="006A1E98" w:rsidRPr="00365340" w:rsidRDefault="006A1E98" w:rsidP="006A1E98">
      <w:pPr>
        <w:pStyle w:val="Ipara"/>
      </w:pPr>
      <w:r w:rsidRPr="00365340">
        <w:tab/>
        <w:t>(a)</w:t>
      </w:r>
      <w:r w:rsidRPr="00365340">
        <w:tab/>
        <w:t>during business hours, the public register and associated documents are available for public inspection; and</w:t>
      </w:r>
    </w:p>
    <w:p w14:paraId="7264251A" w14:textId="77777777" w:rsidR="000E3FA4" w:rsidRPr="00365340" w:rsidRDefault="00BB2D41" w:rsidP="006A1E98">
      <w:pPr>
        <w:pStyle w:val="Ipara"/>
      </w:pPr>
      <w:r w:rsidRPr="00365340">
        <w:tab/>
        <w:t>(b)</w:t>
      </w:r>
      <w:r w:rsidRPr="00365340">
        <w:tab/>
      </w:r>
      <w:r w:rsidR="00E90ADF" w:rsidRPr="00365340">
        <w:t xml:space="preserve">the </w:t>
      </w:r>
      <w:r w:rsidR="00AB2E2E" w:rsidRPr="00365340">
        <w:t>following</w:t>
      </w:r>
      <w:r w:rsidR="00E90ADF" w:rsidRPr="00365340">
        <w:t xml:space="preserve"> </w:t>
      </w:r>
      <w:r w:rsidR="00CE5A34" w:rsidRPr="00365340">
        <w:t>are</w:t>
      </w:r>
      <w:r w:rsidR="00E90ADF" w:rsidRPr="00365340">
        <w:t xml:space="preserve"> available on </w:t>
      </w:r>
      <w:r w:rsidR="00B16C58" w:rsidRPr="00365340">
        <w:t xml:space="preserve">the </w:t>
      </w:r>
      <w:r w:rsidR="00A36574" w:rsidRPr="00365340">
        <w:t>authority website</w:t>
      </w:r>
      <w:r w:rsidR="00AB2E2E" w:rsidRPr="00365340">
        <w:t>:</w:t>
      </w:r>
    </w:p>
    <w:p w14:paraId="06F03F59" w14:textId="77777777" w:rsidR="00AB2E2E" w:rsidRPr="00365340" w:rsidRDefault="00AB2E2E" w:rsidP="00AB2E2E">
      <w:pPr>
        <w:pStyle w:val="Isubpara"/>
      </w:pPr>
      <w:r w:rsidRPr="00365340">
        <w:tab/>
        <w:t>(</w:t>
      </w:r>
      <w:proofErr w:type="spellStart"/>
      <w:r w:rsidRPr="00365340">
        <w:t>i</w:t>
      </w:r>
      <w:proofErr w:type="spellEnd"/>
      <w:r w:rsidRPr="00365340">
        <w:t>)</w:t>
      </w:r>
      <w:r w:rsidRPr="00365340">
        <w:tab/>
        <w:t xml:space="preserve">the public register </w:t>
      </w:r>
      <w:r w:rsidR="00C6028A" w:rsidRPr="00365340">
        <w:t xml:space="preserve">information </w:t>
      </w:r>
      <w:r w:rsidRPr="00365340">
        <w:t xml:space="preserve">mentioned in </w:t>
      </w:r>
      <w:r w:rsidR="00130556" w:rsidRPr="00365340">
        <w:t>section 28 (1) (a), (b) and (c)</w:t>
      </w:r>
      <w:r w:rsidR="00A25961" w:rsidRPr="00365340">
        <w:t>—indefinitely;</w:t>
      </w:r>
    </w:p>
    <w:p w14:paraId="49BAF832" w14:textId="77777777" w:rsidR="00130556" w:rsidRPr="00365340" w:rsidRDefault="00130556" w:rsidP="00AB2E2E">
      <w:pPr>
        <w:pStyle w:val="Isubpara"/>
      </w:pPr>
      <w:r w:rsidRPr="00365340">
        <w:tab/>
        <w:t>(ii)</w:t>
      </w:r>
      <w:r w:rsidRPr="00365340">
        <w:tab/>
        <w:t>the associated documents for a development application mentioned in section 30 (1)</w:t>
      </w:r>
      <w:r w:rsidR="00B16C58" w:rsidRPr="00365340">
        <w:t> (a), (b), (c), (d), (f), (g) and (r) (</w:t>
      </w:r>
      <w:proofErr w:type="spellStart"/>
      <w:r w:rsidR="00B16C58" w:rsidRPr="00365340">
        <w:t>i</w:t>
      </w:r>
      <w:proofErr w:type="spellEnd"/>
      <w:r w:rsidR="00B16C58" w:rsidRPr="00365340">
        <w:t>)</w:t>
      </w:r>
      <w:r w:rsidR="00A25961" w:rsidRPr="00365340">
        <w:t>—for the period of 5 years from the day the development application is publicly notified under division 7.3.4</w:t>
      </w:r>
      <w:r w:rsidR="00B16C58" w:rsidRPr="00365340">
        <w:t>;</w:t>
      </w:r>
    </w:p>
    <w:p w14:paraId="24D07F37" w14:textId="77777777" w:rsidR="00B16C58" w:rsidRPr="00365340" w:rsidRDefault="00B16C58" w:rsidP="00AB2E2E">
      <w:pPr>
        <w:pStyle w:val="Isubpara"/>
      </w:pPr>
      <w:r w:rsidRPr="00365340">
        <w:tab/>
        <w:t>(iii)</w:t>
      </w:r>
      <w:r w:rsidRPr="00365340">
        <w:tab/>
        <w:t>the associated documents for a development application mentioned in section 30 (1) (o), (q) and (r) (ii)</w:t>
      </w:r>
      <w:r w:rsidR="00A25961" w:rsidRPr="00365340">
        <w:t>—</w:t>
      </w:r>
      <w:r w:rsidR="00A42F5D" w:rsidRPr="00365340">
        <w:t xml:space="preserve">for </w:t>
      </w:r>
      <w:r w:rsidR="00A25961" w:rsidRPr="00365340">
        <w:t>the period of 5 years from the day the notice of decision on the development application</w:t>
      </w:r>
      <w:r w:rsidR="00A42F5D" w:rsidRPr="00365340">
        <w:t xml:space="preserve"> is</w:t>
      </w:r>
      <w:r w:rsidR="00A25961" w:rsidRPr="00365340">
        <w:t xml:space="preserve"> given under division 7.3.8</w:t>
      </w:r>
      <w:r w:rsidRPr="00365340">
        <w:t>.</w:t>
      </w:r>
    </w:p>
    <w:p w14:paraId="220251A3" w14:textId="00471FE1" w:rsidR="001821DB" w:rsidRPr="00365340" w:rsidRDefault="00365340" w:rsidP="00365340">
      <w:pPr>
        <w:pStyle w:val="AH5Sec"/>
        <w:shd w:val="pct25" w:color="auto" w:fill="auto"/>
      </w:pPr>
      <w:bookmarkStart w:id="8" w:name="_Toc48918025"/>
      <w:r w:rsidRPr="00365340">
        <w:rPr>
          <w:rStyle w:val="CharSectNo"/>
        </w:rPr>
        <w:lastRenderedPageBreak/>
        <w:t>5</w:t>
      </w:r>
      <w:r w:rsidRPr="00365340">
        <w:tab/>
      </w:r>
      <w:r w:rsidR="001821DB" w:rsidRPr="00365340">
        <w:t>Committee fails to report promptly on draft plan variations</w:t>
      </w:r>
      <w:r w:rsidR="001821DB" w:rsidRPr="00365340">
        <w:br/>
      </w:r>
      <w:r w:rsidR="00E52054" w:rsidRPr="00365340">
        <w:t>S</w:t>
      </w:r>
      <w:r w:rsidR="001821DB" w:rsidRPr="00365340">
        <w:t>ection 75 (1)</w:t>
      </w:r>
      <w:r w:rsidR="00E52054" w:rsidRPr="00365340">
        <w:t xml:space="preserve"> (c) (</w:t>
      </w:r>
      <w:proofErr w:type="spellStart"/>
      <w:r w:rsidR="00E52054" w:rsidRPr="00365340">
        <w:t>i</w:t>
      </w:r>
      <w:proofErr w:type="spellEnd"/>
      <w:r w:rsidR="00E52054" w:rsidRPr="00365340">
        <w:t>)</w:t>
      </w:r>
      <w:r w:rsidR="000727B2" w:rsidRPr="00365340">
        <w:t xml:space="preserve"> and (ii)</w:t>
      </w:r>
      <w:bookmarkEnd w:id="8"/>
    </w:p>
    <w:p w14:paraId="4E028F0A" w14:textId="77777777" w:rsidR="001821DB" w:rsidRPr="00365340" w:rsidRDefault="00E52054" w:rsidP="00E52054">
      <w:pPr>
        <w:pStyle w:val="direction"/>
      </w:pPr>
      <w:r w:rsidRPr="00365340">
        <w:t>substitute</w:t>
      </w:r>
    </w:p>
    <w:p w14:paraId="53364EA5" w14:textId="77777777" w:rsidR="001821DB" w:rsidRPr="00365340" w:rsidRDefault="00FD4FEE" w:rsidP="003E2780">
      <w:pPr>
        <w:pStyle w:val="Isubpara"/>
        <w:keepNext/>
      </w:pPr>
      <w:r w:rsidRPr="00365340">
        <w:tab/>
        <w:t>(</w:t>
      </w:r>
      <w:proofErr w:type="spellStart"/>
      <w:r w:rsidRPr="00365340">
        <w:t>i</w:t>
      </w:r>
      <w:proofErr w:type="spellEnd"/>
      <w:r w:rsidRPr="00365340">
        <w:t>)</w:t>
      </w:r>
      <w:r w:rsidRPr="00365340">
        <w:tab/>
      </w:r>
      <w:r w:rsidR="001821DB" w:rsidRPr="00365340">
        <w:t>if the Minister</w:t>
      </w:r>
      <w:r w:rsidRPr="00365340">
        <w:t>’s</w:t>
      </w:r>
      <w:r w:rsidR="001821DB" w:rsidRPr="00365340">
        <w:t xml:space="preserve"> referr</w:t>
      </w:r>
      <w:r w:rsidRPr="00365340">
        <w:t xml:space="preserve">al </w:t>
      </w:r>
      <w:r w:rsidR="000727B2" w:rsidRPr="00365340">
        <w:t>i</w:t>
      </w:r>
      <w:r w:rsidRPr="00365340">
        <w:t>s made</w:t>
      </w:r>
      <w:r w:rsidR="001821DB" w:rsidRPr="00365340">
        <w:t xml:space="preserve"> within the period of 4</w:t>
      </w:r>
      <w:r w:rsidR="00A42F5D" w:rsidRPr="00365340">
        <w:t> </w:t>
      </w:r>
      <w:r w:rsidR="001821DB" w:rsidRPr="00365340">
        <w:t>months before a general election of members of the Legislative Assembly—</w:t>
      </w:r>
    </w:p>
    <w:p w14:paraId="6573EBE0" w14:textId="77777777" w:rsidR="001821DB" w:rsidRPr="00365340" w:rsidRDefault="001821DB" w:rsidP="001821DB">
      <w:pPr>
        <w:pStyle w:val="Isubsubpara"/>
      </w:pPr>
      <w:r w:rsidRPr="00365340">
        <w:tab/>
        <w:t>(A)</w:t>
      </w:r>
      <w:r w:rsidRPr="00365340">
        <w:tab/>
        <w:t>if the Minister stated a period under section 73 (4)—that period of time commencing on the first sitting day of the Assembly after the general election; or</w:t>
      </w:r>
    </w:p>
    <w:p w14:paraId="2B2CEBB5" w14:textId="77777777" w:rsidR="001821DB" w:rsidRPr="00365340" w:rsidRDefault="001821DB" w:rsidP="001821DB">
      <w:pPr>
        <w:pStyle w:val="Isubsubpara"/>
      </w:pPr>
      <w:r w:rsidRPr="00365340">
        <w:tab/>
        <w:t>(B)</w:t>
      </w:r>
      <w:r w:rsidRPr="00365340">
        <w:tab/>
        <w:t>in any other case—6 months after the first sitting day of the Assembly after the general election; or</w:t>
      </w:r>
    </w:p>
    <w:p w14:paraId="755B57D7" w14:textId="77777777" w:rsidR="001821DB" w:rsidRPr="00365340" w:rsidRDefault="001821DB" w:rsidP="001821DB">
      <w:pPr>
        <w:pStyle w:val="Isubpara"/>
      </w:pPr>
      <w:r w:rsidRPr="00365340">
        <w:tab/>
        <w:t>(ii)</w:t>
      </w:r>
      <w:r w:rsidRPr="00365340">
        <w:tab/>
        <w:t>in any other case—</w:t>
      </w:r>
    </w:p>
    <w:p w14:paraId="4C45D22F" w14:textId="77777777" w:rsidR="001821DB" w:rsidRPr="00365340" w:rsidRDefault="001821DB" w:rsidP="001821DB">
      <w:pPr>
        <w:pStyle w:val="Isubsubpara"/>
      </w:pPr>
      <w:r w:rsidRPr="00365340">
        <w:tab/>
        <w:t>(A)</w:t>
      </w:r>
      <w:r w:rsidRPr="00365340">
        <w:tab/>
        <w:t xml:space="preserve">if a period was stated </w:t>
      </w:r>
      <w:r w:rsidR="00A42F5D" w:rsidRPr="00365340">
        <w:t xml:space="preserve">by the Minister </w:t>
      </w:r>
      <w:r w:rsidRPr="00365340">
        <w:t>under section</w:t>
      </w:r>
      <w:r w:rsidR="00A342E0" w:rsidRPr="00365340">
        <w:t> </w:t>
      </w:r>
      <w:r w:rsidRPr="00365340">
        <w:t>73</w:t>
      </w:r>
      <w:r w:rsidR="00A342E0" w:rsidRPr="00365340">
        <w:t> </w:t>
      </w:r>
      <w:r w:rsidRPr="00365340">
        <w:t>(4)—that period; or</w:t>
      </w:r>
    </w:p>
    <w:p w14:paraId="2D9D3150" w14:textId="77777777" w:rsidR="001821DB" w:rsidRPr="00365340" w:rsidRDefault="001821DB" w:rsidP="001821DB">
      <w:pPr>
        <w:pStyle w:val="Isubsubpara"/>
      </w:pPr>
      <w:r w:rsidRPr="00365340">
        <w:tab/>
        <w:t>(B)</w:t>
      </w:r>
      <w:r w:rsidRPr="00365340">
        <w:tab/>
        <w:t>in any other case—6 months after the day the variation is referred to the committee.</w:t>
      </w:r>
    </w:p>
    <w:p w14:paraId="0CEEDBF1" w14:textId="0D333363" w:rsidR="00A011B6" w:rsidRPr="00365340" w:rsidRDefault="00365340" w:rsidP="00365340">
      <w:pPr>
        <w:pStyle w:val="AH5Sec"/>
        <w:shd w:val="pct25" w:color="auto" w:fill="auto"/>
      </w:pPr>
      <w:bookmarkStart w:id="9" w:name="_Toc48918026"/>
      <w:r w:rsidRPr="00365340">
        <w:rPr>
          <w:rStyle w:val="CharSectNo"/>
        </w:rPr>
        <w:t>6</w:t>
      </w:r>
      <w:r w:rsidRPr="00365340">
        <w:tab/>
      </w:r>
      <w:r w:rsidR="00A011B6" w:rsidRPr="00365340">
        <w:t>Design review panel may provide design advice</w:t>
      </w:r>
      <w:r w:rsidR="00A011B6" w:rsidRPr="00365340">
        <w:br/>
        <w:t>Section 138AM (1) (b)</w:t>
      </w:r>
      <w:bookmarkEnd w:id="9"/>
    </w:p>
    <w:p w14:paraId="42786619" w14:textId="77777777" w:rsidR="00A011B6" w:rsidRPr="00365340" w:rsidRDefault="00A011B6" w:rsidP="00A011B6">
      <w:pPr>
        <w:pStyle w:val="direction"/>
      </w:pPr>
      <w:r w:rsidRPr="00365340">
        <w:t>substitute</w:t>
      </w:r>
    </w:p>
    <w:p w14:paraId="1FF193BE" w14:textId="77777777" w:rsidR="00A011B6" w:rsidRPr="00365340" w:rsidRDefault="00A011B6" w:rsidP="00A011B6">
      <w:pPr>
        <w:pStyle w:val="Ipara"/>
      </w:pPr>
      <w:r w:rsidRPr="00365340">
        <w:tab/>
        <w:t>(b)</w:t>
      </w:r>
      <w:r w:rsidRPr="00365340">
        <w:tab/>
        <w:t>the planning and land authority gives the design review panel an opportunity to provide further design advice about a development proposal under—</w:t>
      </w:r>
    </w:p>
    <w:p w14:paraId="11BD9E84" w14:textId="77777777" w:rsidR="00A011B6" w:rsidRPr="00365340" w:rsidRDefault="00A011B6" w:rsidP="00A011B6">
      <w:pPr>
        <w:pStyle w:val="Isubpara"/>
      </w:pPr>
      <w:r w:rsidRPr="00365340">
        <w:tab/>
        <w:t>(</w:t>
      </w:r>
      <w:proofErr w:type="spellStart"/>
      <w:r w:rsidRPr="00365340">
        <w:t>i</w:t>
      </w:r>
      <w:proofErr w:type="spellEnd"/>
      <w:r w:rsidRPr="00365340">
        <w:t>)</w:t>
      </w:r>
      <w:r w:rsidRPr="00365340">
        <w:tab/>
        <w:t>section 141A (Further information—entities and design review panel); or</w:t>
      </w:r>
    </w:p>
    <w:p w14:paraId="3276F429" w14:textId="77777777" w:rsidR="00A011B6" w:rsidRPr="00365340" w:rsidRDefault="00A011B6" w:rsidP="00A011B6">
      <w:pPr>
        <w:pStyle w:val="Isubpara"/>
      </w:pPr>
      <w:r w:rsidRPr="00365340">
        <w:tab/>
        <w:t>(ii)</w:t>
      </w:r>
      <w:r w:rsidRPr="00365340">
        <w:tab/>
        <w:t>section 145A (Amended development application—previous consultation with design review panel).</w:t>
      </w:r>
    </w:p>
    <w:p w14:paraId="7C1F163A" w14:textId="62C72715" w:rsidR="00684552" w:rsidRPr="00365340" w:rsidRDefault="00365340" w:rsidP="00365340">
      <w:pPr>
        <w:pStyle w:val="AH5Sec"/>
        <w:shd w:val="pct25" w:color="auto" w:fill="auto"/>
      </w:pPr>
      <w:bookmarkStart w:id="10" w:name="_Toc48918027"/>
      <w:r w:rsidRPr="00365340">
        <w:rPr>
          <w:rStyle w:val="CharSectNo"/>
        </w:rPr>
        <w:lastRenderedPageBreak/>
        <w:t>7</w:t>
      </w:r>
      <w:r w:rsidRPr="00365340">
        <w:tab/>
      </w:r>
      <w:r w:rsidR="00684552" w:rsidRPr="00365340">
        <w:t>Form of development applications</w:t>
      </w:r>
      <w:r w:rsidR="00684552" w:rsidRPr="00365340">
        <w:br/>
        <w:t>New section 139 (2) (t)</w:t>
      </w:r>
      <w:bookmarkEnd w:id="10"/>
    </w:p>
    <w:p w14:paraId="4FA49FD6" w14:textId="77777777" w:rsidR="00684552" w:rsidRPr="00365340" w:rsidRDefault="00684552" w:rsidP="00684552">
      <w:pPr>
        <w:pStyle w:val="direction"/>
      </w:pPr>
      <w:r w:rsidRPr="00365340">
        <w:t>before the notes, insert</w:t>
      </w:r>
    </w:p>
    <w:p w14:paraId="7994BCD0" w14:textId="77777777" w:rsidR="00684552" w:rsidRPr="00365340" w:rsidRDefault="00684552" w:rsidP="00684552">
      <w:pPr>
        <w:pStyle w:val="Ipara"/>
      </w:pPr>
      <w:r w:rsidRPr="00365340">
        <w:tab/>
        <w:t>(t)</w:t>
      </w:r>
      <w:r w:rsidRPr="00365340">
        <w:tab/>
        <w:t>if the annual amount of the expected greenhouse gas emissions from operating the development is more than the amount prescribed by regulation—an expected greenhouse gas emissions statement for the development.</w:t>
      </w:r>
    </w:p>
    <w:p w14:paraId="5A1C833A" w14:textId="48D3072D" w:rsidR="00684552" w:rsidRPr="00365340" w:rsidRDefault="00365340" w:rsidP="00365340">
      <w:pPr>
        <w:pStyle w:val="AH5Sec"/>
        <w:shd w:val="pct25" w:color="auto" w:fill="auto"/>
        <w:rPr>
          <w:rStyle w:val="charItals"/>
        </w:rPr>
      </w:pPr>
      <w:bookmarkStart w:id="11" w:name="_Toc48918028"/>
      <w:r w:rsidRPr="00365340">
        <w:rPr>
          <w:rStyle w:val="CharSectNo"/>
        </w:rPr>
        <w:t>8</w:t>
      </w:r>
      <w:r w:rsidRPr="00365340">
        <w:rPr>
          <w:rStyle w:val="charItals"/>
          <w:i w:val="0"/>
        </w:rPr>
        <w:tab/>
      </w:r>
      <w:r w:rsidR="00684552" w:rsidRPr="00365340">
        <w:t xml:space="preserve">Section 139 (8), new definition of </w:t>
      </w:r>
      <w:r w:rsidR="00684552" w:rsidRPr="00365340">
        <w:rPr>
          <w:rStyle w:val="charItals"/>
        </w:rPr>
        <w:t>expected greenhouse gas emissions statement</w:t>
      </w:r>
      <w:bookmarkEnd w:id="11"/>
    </w:p>
    <w:p w14:paraId="12E33817" w14:textId="77777777" w:rsidR="00684552" w:rsidRPr="00365340" w:rsidRDefault="00684552" w:rsidP="00684552">
      <w:pPr>
        <w:pStyle w:val="direction"/>
      </w:pPr>
      <w:r w:rsidRPr="00365340">
        <w:t>insert</w:t>
      </w:r>
    </w:p>
    <w:p w14:paraId="31EB9309" w14:textId="77777777" w:rsidR="00684552" w:rsidRPr="00365340" w:rsidRDefault="00684552" w:rsidP="00365340">
      <w:pPr>
        <w:pStyle w:val="aDef"/>
      </w:pPr>
      <w:r w:rsidRPr="00365340">
        <w:rPr>
          <w:rStyle w:val="charBoldItals"/>
        </w:rPr>
        <w:t>expected greenhouse gas emissions statement</w:t>
      </w:r>
      <w:r w:rsidRPr="00365340">
        <w:rPr>
          <w:bCs/>
          <w:iCs/>
        </w:rPr>
        <w:t xml:space="preserve">, for a development, means written information </w:t>
      </w:r>
      <w:r w:rsidRPr="00365340">
        <w:t>stating the annual amount of expected greenhouse gas emissions from operating the development.</w:t>
      </w:r>
    </w:p>
    <w:p w14:paraId="4242F0CE" w14:textId="756F45BB" w:rsidR="001B0EC3" w:rsidRPr="00365340" w:rsidRDefault="00365340" w:rsidP="00365340">
      <w:pPr>
        <w:pStyle w:val="AH5Sec"/>
        <w:shd w:val="pct25" w:color="auto" w:fill="auto"/>
      </w:pPr>
      <w:bookmarkStart w:id="12" w:name="_Toc48918029"/>
      <w:r w:rsidRPr="00365340">
        <w:rPr>
          <w:rStyle w:val="CharSectNo"/>
        </w:rPr>
        <w:t>9</w:t>
      </w:r>
      <w:r w:rsidRPr="00365340">
        <w:tab/>
      </w:r>
      <w:r w:rsidR="003A4369" w:rsidRPr="00365340">
        <w:t>New s</w:t>
      </w:r>
      <w:r w:rsidR="001B0EC3" w:rsidRPr="00365340">
        <w:t>ection</w:t>
      </w:r>
      <w:r w:rsidR="003A4369" w:rsidRPr="00365340">
        <w:t>s</w:t>
      </w:r>
      <w:r w:rsidR="001B0EC3" w:rsidRPr="00365340">
        <w:t xml:space="preserve"> 14</w:t>
      </w:r>
      <w:r w:rsidR="004E2B64" w:rsidRPr="00365340">
        <w:t>1A</w:t>
      </w:r>
      <w:r w:rsidR="003A4369" w:rsidRPr="00365340">
        <w:t xml:space="preserve"> and 141B</w:t>
      </w:r>
      <w:bookmarkEnd w:id="12"/>
    </w:p>
    <w:p w14:paraId="1D1CE8FB" w14:textId="77777777" w:rsidR="001B0EC3" w:rsidRPr="00365340" w:rsidRDefault="00330329" w:rsidP="001B0EC3">
      <w:pPr>
        <w:pStyle w:val="direction"/>
      </w:pPr>
      <w:r w:rsidRPr="00365340">
        <w:t>insert</w:t>
      </w:r>
    </w:p>
    <w:p w14:paraId="6C16ED90" w14:textId="77777777" w:rsidR="00A011B6" w:rsidRPr="00365340" w:rsidRDefault="00A011B6" w:rsidP="00A011B6">
      <w:pPr>
        <w:pStyle w:val="IH5Sec"/>
      </w:pPr>
      <w:r w:rsidRPr="00365340">
        <w:t>141A</w:t>
      </w:r>
      <w:r w:rsidRPr="00365340">
        <w:tab/>
        <w:t>Further information—entities and design review panel</w:t>
      </w:r>
    </w:p>
    <w:p w14:paraId="46A4AA5E" w14:textId="77777777" w:rsidR="00A011B6" w:rsidRPr="00365340" w:rsidRDefault="00A011B6" w:rsidP="00A011B6">
      <w:pPr>
        <w:pStyle w:val="IMain"/>
      </w:pPr>
      <w:r w:rsidRPr="00365340">
        <w:tab/>
        <w:t>(1)</w:t>
      </w:r>
      <w:r w:rsidRPr="00365340">
        <w:tab/>
        <w:t>This section applies if—</w:t>
      </w:r>
    </w:p>
    <w:p w14:paraId="3628B822" w14:textId="77777777" w:rsidR="00A011B6" w:rsidRPr="00365340" w:rsidRDefault="00A011B6" w:rsidP="00A011B6">
      <w:pPr>
        <w:pStyle w:val="Ipara"/>
      </w:pPr>
      <w:r w:rsidRPr="00365340">
        <w:tab/>
        <w:t>(a)</w:t>
      </w:r>
      <w:r w:rsidRPr="00365340">
        <w:tab/>
        <w:t xml:space="preserve">the planning and land authority receives further information in relation to a development application under section 141; and </w:t>
      </w:r>
    </w:p>
    <w:p w14:paraId="532CBDFA" w14:textId="77777777" w:rsidR="00A011B6" w:rsidRPr="00365340" w:rsidRDefault="00A011B6" w:rsidP="00A011B6">
      <w:pPr>
        <w:pStyle w:val="Ipara"/>
      </w:pPr>
      <w:r w:rsidRPr="00365340">
        <w:tab/>
        <w:t>(b)</w:t>
      </w:r>
      <w:r w:rsidRPr="00365340">
        <w:tab/>
        <w:t>before the planning and land authority receives the further information—</w:t>
      </w:r>
    </w:p>
    <w:p w14:paraId="7681008D" w14:textId="77777777" w:rsidR="00A011B6" w:rsidRPr="00365340" w:rsidRDefault="00A011B6" w:rsidP="00A011B6">
      <w:pPr>
        <w:pStyle w:val="Isubpara"/>
      </w:pPr>
      <w:r w:rsidRPr="00365340">
        <w:tab/>
        <w:t>(</w:t>
      </w:r>
      <w:proofErr w:type="spellStart"/>
      <w:r w:rsidRPr="00365340">
        <w:t>i</w:t>
      </w:r>
      <w:proofErr w:type="spellEnd"/>
      <w:r w:rsidRPr="00365340">
        <w:t>)</w:t>
      </w:r>
      <w:r w:rsidRPr="00365340">
        <w:tab/>
        <w:t>the development application was referred to an entity under—</w:t>
      </w:r>
    </w:p>
    <w:p w14:paraId="4DFF0E2B" w14:textId="77777777" w:rsidR="00A011B6" w:rsidRPr="00365340" w:rsidRDefault="00A011B6" w:rsidP="00A011B6">
      <w:pPr>
        <w:pStyle w:val="Isubsubpara"/>
      </w:pPr>
      <w:r w:rsidRPr="00365340">
        <w:tab/>
        <w:t>(A)</w:t>
      </w:r>
      <w:r w:rsidRPr="00365340">
        <w:tab/>
        <w:t>section 127A (Impact track—referral of matter protected by the Commonwealth to Commonwealth); or</w:t>
      </w:r>
    </w:p>
    <w:p w14:paraId="4CCF65A8" w14:textId="77777777" w:rsidR="00A011B6" w:rsidRPr="00365340" w:rsidRDefault="00A011B6" w:rsidP="00A011B6">
      <w:pPr>
        <w:pStyle w:val="Isubsubpara"/>
      </w:pPr>
      <w:r w:rsidRPr="00365340">
        <w:lastRenderedPageBreak/>
        <w:tab/>
        <w:t>(B)</w:t>
      </w:r>
      <w:r w:rsidRPr="00365340">
        <w:tab/>
        <w:t>section 147A (Development applications involving protected matter to be referred to conservator); or</w:t>
      </w:r>
    </w:p>
    <w:p w14:paraId="4B7BB64C" w14:textId="77777777" w:rsidR="00A011B6" w:rsidRPr="00365340" w:rsidRDefault="00A011B6" w:rsidP="00A011B6">
      <w:pPr>
        <w:pStyle w:val="Isubsubpara"/>
      </w:pPr>
      <w:r w:rsidRPr="00365340">
        <w:tab/>
        <w:t>(C)</w:t>
      </w:r>
      <w:r w:rsidRPr="00365340">
        <w:tab/>
        <w:t>section 148 (Some development applications to be referred); or</w:t>
      </w:r>
    </w:p>
    <w:p w14:paraId="640D5A66" w14:textId="77777777" w:rsidR="00A011B6" w:rsidRPr="00365340" w:rsidRDefault="00A011B6" w:rsidP="00A011B6">
      <w:pPr>
        <w:pStyle w:val="Isubpara"/>
      </w:pPr>
      <w:r w:rsidRPr="00365340">
        <w:tab/>
        <w:t>(ii)</w:t>
      </w:r>
      <w:r w:rsidRPr="00365340">
        <w:tab/>
        <w:t>the design review panel provided design advice about the development proposal under section 138AM.</w:t>
      </w:r>
    </w:p>
    <w:p w14:paraId="6F51DE42" w14:textId="77777777" w:rsidR="00A011B6" w:rsidRPr="00365340" w:rsidRDefault="00A011B6" w:rsidP="00A011B6">
      <w:pPr>
        <w:pStyle w:val="IMain"/>
      </w:pPr>
      <w:r w:rsidRPr="00365340">
        <w:tab/>
        <w:t>(2)</w:t>
      </w:r>
      <w:r w:rsidRPr="00365340">
        <w:tab/>
        <w:t>The planning and land authority may—</w:t>
      </w:r>
    </w:p>
    <w:p w14:paraId="32C876B3" w14:textId="77777777" w:rsidR="00A011B6" w:rsidRPr="00365340" w:rsidRDefault="00A011B6" w:rsidP="00A011B6">
      <w:pPr>
        <w:pStyle w:val="Ipara"/>
      </w:pPr>
      <w:r w:rsidRPr="00365340">
        <w:tab/>
        <w:t>(a)</w:t>
      </w:r>
      <w:r w:rsidRPr="00365340">
        <w:tab/>
        <w:t>if subsection (1) (b) (</w:t>
      </w:r>
      <w:proofErr w:type="spellStart"/>
      <w:r w:rsidRPr="00365340">
        <w:t>i</w:t>
      </w:r>
      <w:proofErr w:type="spellEnd"/>
      <w:r w:rsidRPr="00365340">
        <w:t>) applies—refer the development application to the entity again, including the further information; or</w:t>
      </w:r>
    </w:p>
    <w:p w14:paraId="4F7E7A15" w14:textId="77777777" w:rsidR="00A011B6" w:rsidRPr="00365340" w:rsidRDefault="00A011B6" w:rsidP="00A011B6">
      <w:pPr>
        <w:pStyle w:val="Ipara"/>
      </w:pPr>
      <w:r w:rsidRPr="00365340">
        <w:tab/>
        <w:t>(b)</w:t>
      </w:r>
      <w:r w:rsidRPr="00365340">
        <w:tab/>
        <w:t>if subsection (1) (b) (ii) applies—give the design review panel an opportunity to provide further design advice about the development proposal.</w:t>
      </w:r>
    </w:p>
    <w:p w14:paraId="421E554A" w14:textId="77777777" w:rsidR="00A011B6" w:rsidRPr="00365340" w:rsidRDefault="00A011B6" w:rsidP="00A011B6">
      <w:pPr>
        <w:pStyle w:val="IH5Sec"/>
      </w:pPr>
      <w:r w:rsidRPr="00365340">
        <w:t>141B</w:t>
      </w:r>
      <w:r w:rsidRPr="00365340">
        <w:tab/>
        <w:t>Further information—public notification</w:t>
      </w:r>
    </w:p>
    <w:p w14:paraId="20BAD3AC" w14:textId="77777777" w:rsidR="00A011B6" w:rsidRPr="00365340" w:rsidRDefault="00A011B6" w:rsidP="00A011B6">
      <w:pPr>
        <w:pStyle w:val="IMain"/>
      </w:pPr>
      <w:r w:rsidRPr="00365340">
        <w:tab/>
        <w:t>(1)</w:t>
      </w:r>
      <w:r w:rsidRPr="00365340">
        <w:tab/>
        <w:t>This section applies if—</w:t>
      </w:r>
    </w:p>
    <w:p w14:paraId="3A573484" w14:textId="77777777" w:rsidR="00A011B6" w:rsidRPr="00365340" w:rsidRDefault="00A011B6" w:rsidP="00A011B6">
      <w:pPr>
        <w:pStyle w:val="Ipara"/>
      </w:pPr>
      <w:r w:rsidRPr="00365340">
        <w:tab/>
        <w:t>(a)</w:t>
      </w:r>
      <w:r w:rsidRPr="00365340">
        <w:tab/>
        <w:t>a development application is publicly notified; and</w:t>
      </w:r>
    </w:p>
    <w:p w14:paraId="3E868D49" w14:textId="77777777" w:rsidR="00A011B6" w:rsidRPr="00365340" w:rsidRDefault="00A011B6" w:rsidP="00A011B6">
      <w:pPr>
        <w:pStyle w:val="Ipara"/>
      </w:pPr>
      <w:r w:rsidRPr="00365340">
        <w:tab/>
        <w:t>(b)</w:t>
      </w:r>
      <w:r w:rsidRPr="00365340">
        <w:tab/>
        <w:t>the public notification period for the development application has passed; and</w:t>
      </w:r>
    </w:p>
    <w:p w14:paraId="4AE7017C" w14:textId="77777777" w:rsidR="00A011B6" w:rsidRPr="00365340" w:rsidRDefault="00A011B6" w:rsidP="00A011B6">
      <w:pPr>
        <w:pStyle w:val="Ipara"/>
      </w:pPr>
      <w:r w:rsidRPr="00365340">
        <w:tab/>
        <w:t>(c)</w:t>
      </w:r>
      <w:r w:rsidRPr="00365340">
        <w:tab/>
        <w:t>the planning and land authority receives further information in relation to the development application under section 141.</w:t>
      </w:r>
    </w:p>
    <w:p w14:paraId="1B30D554" w14:textId="77777777" w:rsidR="00A011B6" w:rsidRPr="00365340" w:rsidRDefault="00A011B6" w:rsidP="00A011B6">
      <w:pPr>
        <w:pStyle w:val="IMain"/>
      </w:pPr>
      <w:r w:rsidRPr="00365340">
        <w:tab/>
        <w:t>(2)</w:t>
      </w:r>
      <w:r w:rsidRPr="00365340">
        <w:tab/>
        <w:t xml:space="preserve">The planning and land authority may publicly notify the development application again, including the further information, under division 7.3.4 (Public notification of development applications and representations). </w:t>
      </w:r>
    </w:p>
    <w:p w14:paraId="7EB1B3E4" w14:textId="41911213" w:rsidR="00903E63" w:rsidRPr="00365340" w:rsidRDefault="00365340" w:rsidP="00365340">
      <w:pPr>
        <w:pStyle w:val="AH5Sec"/>
        <w:shd w:val="pct25" w:color="auto" w:fill="auto"/>
      </w:pPr>
      <w:bookmarkStart w:id="13" w:name="_Toc48918030"/>
      <w:r w:rsidRPr="00365340">
        <w:rPr>
          <w:rStyle w:val="CharSectNo"/>
        </w:rPr>
        <w:lastRenderedPageBreak/>
        <w:t>10</w:t>
      </w:r>
      <w:r w:rsidRPr="00365340">
        <w:tab/>
      </w:r>
      <w:r w:rsidR="00903E63" w:rsidRPr="00365340">
        <w:t>Section 142</w:t>
      </w:r>
      <w:bookmarkEnd w:id="13"/>
    </w:p>
    <w:p w14:paraId="024F1F14" w14:textId="77777777" w:rsidR="00903E63" w:rsidRPr="00365340" w:rsidRDefault="00903E63" w:rsidP="00903E63">
      <w:pPr>
        <w:pStyle w:val="direction"/>
      </w:pPr>
      <w:r w:rsidRPr="00365340">
        <w:t>substitute</w:t>
      </w:r>
    </w:p>
    <w:p w14:paraId="3067EF73" w14:textId="77777777" w:rsidR="00903E63" w:rsidRPr="00365340" w:rsidRDefault="00903E63" w:rsidP="00903E63">
      <w:pPr>
        <w:pStyle w:val="IH5Sec"/>
      </w:pPr>
      <w:r w:rsidRPr="00365340">
        <w:t>142</w:t>
      </w:r>
      <w:r w:rsidRPr="00365340">
        <w:tab/>
        <w:t>Not providing or providing false or misleading information—development applications</w:t>
      </w:r>
    </w:p>
    <w:p w14:paraId="1E59D690" w14:textId="77777777" w:rsidR="00903E63" w:rsidRPr="00365340" w:rsidRDefault="00903E63" w:rsidP="00903E63">
      <w:pPr>
        <w:pStyle w:val="IMain"/>
      </w:pPr>
      <w:r w:rsidRPr="00365340">
        <w:tab/>
        <w:t>(1)</w:t>
      </w:r>
      <w:r w:rsidRPr="00365340">
        <w:tab/>
        <w:t>This section applies if the applicant for a development application—</w:t>
      </w:r>
    </w:p>
    <w:p w14:paraId="77891D3D" w14:textId="77777777" w:rsidR="00903E63" w:rsidRPr="00365340" w:rsidRDefault="00903E63" w:rsidP="00903E63">
      <w:pPr>
        <w:pStyle w:val="Ipara"/>
      </w:pPr>
      <w:r w:rsidRPr="00365340">
        <w:tab/>
        <w:t>(a)</w:t>
      </w:r>
      <w:r w:rsidRPr="00365340">
        <w:tab/>
        <w:t>includes false or misleading information in the application; or</w:t>
      </w:r>
    </w:p>
    <w:p w14:paraId="62339F93" w14:textId="77777777" w:rsidR="00903E63" w:rsidRPr="00365340" w:rsidRDefault="00903E63" w:rsidP="00903E63">
      <w:pPr>
        <w:pStyle w:val="Ipara"/>
      </w:pPr>
      <w:r w:rsidRPr="00365340">
        <w:tab/>
        <w:t>(b)</w:t>
      </w:r>
      <w:r w:rsidRPr="00365340">
        <w:tab/>
        <w:t>is asked for further information in relation to the application by the planning and land authority under section 141 and the applicant—</w:t>
      </w:r>
    </w:p>
    <w:p w14:paraId="717DB253" w14:textId="77777777" w:rsidR="00903E63" w:rsidRPr="00365340" w:rsidRDefault="00903E63" w:rsidP="00903E63">
      <w:pPr>
        <w:pStyle w:val="Isubpara"/>
      </w:pPr>
      <w:r w:rsidRPr="00365340">
        <w:tab/>
        <w:t>(</w:t>
      </w:r>
      <w:proofErr w:type="spellStart"/>
      <w:r w:rsidRPr="00365340">
        <w:t>i</w:t>
      </w:r>
      <w:proofErr w:type="spellEnd"/>
      <w:r w:rsidRPr="00365340">
        <w:t>)</w:t>
      </w:r>
      <w:r w:rsidRPr="00365340">
        <w:tab/>
        <w:t>provides false or misleading information in response to the request; or</w:t>
      </w:r>
    </w:p>
    <w:p w14:paraId="7E2F17E1" w14:textId="77777777" w:rsidR="00903E63" w:rsidRPr="00365340" w:rsidRDefault="00903E63" w:rsidP="00903E63">
      <w:pPr>
        <w:pStyle w:val="Isubpara"/>
      </w:pPr>
      <w:r w:rsidRPr="00365340">
        <w:tab/>
        <w:t>(ii)</w:t>
      </w:r>
      <w:r w:rsidRPr="00365340">
        <w:tab/>
        <w:t>does not provide some or all of the information in accordance with the request.</w:t>
      </w:r>
    </w:p>
    <w:p w14:paraId="6FB40B25" w14:textId="77777777" w:rsidR="00903E63" w:rsidRPr="00365340" w:rsidRDefault="00903E63" w:rsidP="00365340">
      <w:pPr>
        <w:pStyle w:val="IMain"/>
        <w:keepNext/>
      </w:pPr>
      <w:r w:rsidRPr="00365340">
        <w:tab/>
        <w:t>(2)</w:t>
      </w:r>
      <w:r w:rsidRPr="00365340">
        <w:tab/>
        <w:t xml:space="preserve">The planning and land authority may refuse the application </w:t>
      </w:r>
      <w:r w:rsidR="00644E6E" w:rsidRPr="00365340">
        <w:t xml:space="preserve">under </w:t>
      </w:r>
      <w:r w:rsidRPr="00365340">
        <w:t>section 162.</w:t>
      </w:r>
    </w:p>
    <w:p w14:paraId="691C86BF" w14:textId="239B9D40" w:rsidR="00903E63" w:rsidRPr="00365340" w:rsidRDefault="00903E63" w:rsidP="00903E63">
      <w:pPr>
        <w:pStyle w:val="aNote"/>
      </w:pPr>
      <w:r w:rsidRPr="00365340">
        <w:rPr>
          <w:rStyle w:val="charItals"/>
        </w:rPr>
        <w:t>Note</w:t>
      </w:r>
      <w:r w:rsidRPr="00365340">
        <w:tab/>
        <w:t xml:space="preserve">It is also an offence to make a false or misleading statement, give false or misleading information or produce a false or misleading document (see </w:t>
      </w:r>
      <w:hyperlink r:id="rId19" w:tooltip="A2002-51" w:history="1">
        <w:r w:rsidR="00893B29" w:rsidRPr="00365340">
          <w:rPr>
            <w:rStyle w:val="charCitHyperlinkAbbrev"/>
          </w:rPr>
          <w:t>Criminal Code</w:t>
        </w:r>
      </w:hyperlink>
      <w:r w:rsidRPr="00365340">
        <w:t xml:space="preserve">, </w:t>
      </w:r>
      <w:proofErr w:type="spellStart"/>
      <w:r w:rsidRPr="00365340">
        <w:t>pt</w:t>
      </w:r>
      <w:proofErr w:type="spellEnd"/>
      <w:r w:rsidRPr="00365340">
        <w:t xml:space="preserve"> 3.4).</w:t>
      </w:r>
    </w:p>
    <w:p w14:paraId="48605240" w14:textId="56562332" w:rsidR="00340113" w:rsidRPr="00365340" w:rsidRDefault="00365340" w:rsidP="00365340">
      <w:pPr>
        <w:pStyle w:val="AH5Sec"/>
        <w:shd w:val="pct25" w:color="auto" w:fill="auto"/>
      </w:pPr>
      <w:bookmarkStart w:id="14" w:name="_Toc48918031"/>
      <w:r w:rsidRPr="00365340">
        <w:rPr>
          <w:rStyle w:val="CharSectNo"/>
        </w:rPr>
        <w:t>11</w:t>
      </w:r>
      <w:r w:rsidRPr="00365340">
        <w:tab/>
      </w:r>
      <w:r w:rsidR="007D67DB" w:rsidRPr="00365340">
        <w:t>Development proposals requiring EIS—areas and processes</w:t>
      </w:r>
      <w:r w:rsidR="007D67DB" w:rsidRPr="00365340">
        <w:br/>
      </w:r>
      <w:r w:rsidR="00340113" w:rsidRPr="00365340">
        <w:t>Schedule 4, part 4.3, new item 9</w:t>
      </w:r>
      <w:bookmarkEnd w:id="14"/>
    </w:p>
    <w:p w14:paraId="32402C1B" w14:textId="77777777" w:rsidR="00340113" w:rsidRPr="00365340" w:rsidRDefault="00340113" w:rsidP="00340113">
      <w:pPr>
        <w:pStyle w:val="direction"/>
      </w:pPr>
      <w:r w:rsidRPr="00365340">
        <w:t>insert</w:t>
      </w:r>
    </w:p>
    <w:tbl>
      <w:tblPr>
        <w:tblW w:w="78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6600"/>
      </w:tblGrid>
      <w:tr w:rsidR="006A59F7" w:rsidRPr="00365340" w14:paraId="33EEB27F" w14:textId="77777777" w:rsidTr="00727BAE">
        <w:trPr>
          <w:cantSplit/>
        </w:trPr>
        <w:tc>
          <w:tcPr>
            <w:tcW w:w="1200" w:type="dxa"/>
          </w:tcPr>
          <w:p w14:paraId="62E8CCE4" w14:textId="77777777" w:rsidR="006A59F7" w:rsidRPr="00365340" w:rsidRDefault="006A59F7" w:rsidP="006A59F7">
            <w:pPr>
              <w:pStyle w:val="TableNumbered"/>
              <w:numPr>
                <w:ilvl w:val="0"/>
                <w:numId w:val="0"/>
              </w:numPr>
            </w:pPr>
            <w:r w:rsidRPr="00365340">
              <w:t>9</w:t>
            </w:r>
          </w:p>
        </w:tc>
        <w:tc>
          <w:tcPr>
            <w:tcW w:w="6600" w:type="dxa"/>
          </w:tcPr>
          <w:p w14:paraId="180932CD" w14:textId="2999D5B8" w:rsidR="006A59F7" w:rsidRPr="00365340" w:rsidRDefault="00684552" w:rsidP="00727BAE">
            <w:pPr>
              <w:pStyle w:val="TableText10"/>
            </w:pPr>
            <w:r w:rsidRPr="00365340">
              <w:t>proposal for which the annual expected greenhouse gas emissions from operating the development is more than the amount prescribed by regulation</w:t>
            </w:r>
          </w:p>
        </w:tc>
      </w:tr>
    </w:tbl>
    <w:p w14:paraId="67428BAD" w14:textId="1604EF1F" w:rsidR="007702F5" w:rsidRPr="00365340" w:rsidRDefault="00365340" w:rsidP="00365340">
      <w:pPr>
        <w:pStyle w:val="AH5Sec"/>
        <w:shd w:val="pct25" w:color="auto" w:fill="auto"/>
        <w:rPr>
          <w:rStyle w:val="charItals"/>
        </w:rPr>
      </w:pPr>
      <w:bookmarkStart w:id="15" w:name="_Toc48918032"/>
      <w:r w:rsidRPr="00365340">
        <w:rPr>
          <w:rStyle w:val="CharSectNo"/>
        </w:rPr>
        <w:lastRenderedPageBreak/>
        <w:t>12</w:t>
      </w:r>
      <w:r w:rsidRPr="00365340">
        <w:rPr>
          <w:rStyle w:val="charItals"/>
          <w:i w:val="0"/>
        </w:rPr>
        <w:tab/>
      </w:r>
      <w:r w:rsidR="007702F5" w:rsidRPr="00365340">
        <w:t xml:space="preserve">Dictionary, new definition of </w:t>
      </w:r>
      <w:r w:rsidR="007702F5" w:rsidRPr="00365340">
        <w:rPr>
          <w:rStyle w:val="charItals"/>
        </w:rPr>
        <w:t>greenhouse gas emissions</w:t>
      </w:r>
      <w:bookmarkEnd w:id="15"/>
    </w:p>
    <w:p w14:paraId="7EF54802" w14:textId="77777777" w:rsidR="007702F5" w:rsidRPr="00365340" w:rsidRDefault="007702F5" w:rsidP="007702F5">
      <w:pPr>
        <w:pStyle w:val="direction"/>
      </w:pPr>
      <w:r w:rsidRPr="00365340">
        <w:t>insert</w:t>
      </w:r>
    </w:p>
    <w:p w14:paraId="22D85E9A" w14:textId="23EC6C87" w:rsidR="007702F5" w:rsidRPr="00365340" w:rsidRDefault="007702F5" w:rsidP="00365340">
      <w:pPr>
        <w:pStyle w:val="aDef"/>
      </w:pPr>
      <w:r w:rsidRPr="00365340">
        <w:rPr>
          <w:rStyle w:val="charBoldItals"/>
        </w:rPr>
        <w:t>greenhouse gas emissions</w:t>
      </w:r>
      <w:r w:rsidR="00950E55" w:rsidRPr="00365340">
        <w:t xml:space="preserve">—see the </w:t>
      </w:r>
      <w:hyperlink r:id="rId20" w:tooltip="A2010-41" w:history="1">
        <w:r w:rsidR="00893B29" w:rsidRPr="00365340">
          <w:rPr>
            <w:rStyle w:val="charCitHyperlinkItal"/>
          </w:rPr>
          <w:t>Climate Change and Greenhouse Gas Reduction Act 2010</w:t>
        </w:r>
      </w:hyperlink>
      <w:r w:rsidR="00950E55" w:rsidRPr="00365340">
        <w:t>, dictionary.</w:t>
      </w:r>
    </w:p>
    <w:p w14:paraId="61B206BF" w14:textId="77777777" w:rsidR="009206DF" w:rsidRPr="00365340" w:rsidRDefault="009206DF" w:rsidP="009206DF">
      <w:pPr>
        <w:pStyle w:val="PageBreak"/>
      </w:pPr>
      <w:r w:rsidRPr="00365340">
        <w:br w:type="page"/>
      </w:r>
    </w:p>
    <w:p w14:paraId="05B9AE33" w14:textId="625FF348" w:rsidR="002E2EE7" w:rsidRPr="00365340" w:rsidRDefault="00365340" w:rsidP="00365340">
      <w:pPr>
        <w:pStyle w:val="AH2Part"/>
      </w:pPr>
      <w:bookmarkStart w:id="16" w:name="_Toc48918033"/>
      <w:r w:rsidRPr="00365340">
        <w:rPr>
          <w:rStyle w:val="CharPartNo"/>
        </w:rPr>
        <w:lastRenderedPageBreak/>
        <w:t>Part 3</w:t>
      </w:r>
      <w:r w:rsidRPr="00365340">
        <w:tab/>
      </w:r>
      <w:r w:rsidR="002E2EE7" w:rsidRPr="00365340">
        <w:rPr>
          <w:rStyle w:val="CharPartText"/>
        </w:rPr>
        <w:t>Planning and Development Regulation 2008</w:t>
      </w:r>
      <w:bookmarkEnd w:id="16"/>
    </w:p>
    <w:p w14:paraId="3F5C81B7" w14:textId="05AD3F3E" w:rsidR="0072453B" w:rsidRPr="00365340" w:rsidRDefault="00365340" w:rsidP="00365340">
      <w:pPr>
        <w:pStyle w:val="AH5Sec"/>
        <w:shd w:val="pct25" w:color="auto" w:fill="auto"/>
      </w:pPr>
      <w:bookmarkStart w:id="17" w:name="_Toc48918034"/>
      <w:r w:rsidRPr="00365340">
        <w:rPr>
          <w:rStyle w:val="CharSectNo"/>
        </w:rPr>
        <w:t>13</w:t>
      </w:r>
      <w:r w:rsidRPr="00365340">
        <w:tab/>
      </w:r>
      <w:r w:rsidR="0072453B" w:rsidRPr="00365340">
        <w:t xml:space="preserve">Prescribed development proposal </w:t>
      </w:r>
      <w:r w:rsidR="002B5EB9" w:rsidRPr="00365340">
        <w:t>for community consultation—Act, s</w:t>
      </w:r>
      <w:r w:rsidR="00AF52DA" w:rsidRPr="00365340">
        <w:t> </w:t>
      </w:r>
      <w:r w:rsidR="002B5EB9" w:rsidRPr="00365340">
        <w:t>138AE</w:t>
      </w:r>
      <w:r w:rsidR="002B5EB9" w:rsidRPr="00365340">
        <w:br/>
        <w:t>Section 20A (2) (b)</w:t>
      </w:r>
      <w:bookmarkEnd w:id="17"/>
    </w:p>
    <w:p w14:paraId="5AE9233E" w14:textId="77777777" w:rsidR="002B5EB9" w:rsidRPr="00365340" w:rsidRDefault="002B5EB9" w:rsidP="002B5EB9">
      <w:pPr>
        <w:pStyle w:val="direction"/>
      </w:pPr>
      <w:r w:rsidRPr="00365340">
        <w:t>after</w:t>
      </w:r>
    </w:p>
    <w:p w14:paraId="3CF9F297" w14:textId="77777777" w:rsidR="002B5EB9" w:rsidRPr="00365340" w:rsidRDefault="002B5EB9" w:rsidP="002B5EB9">
      <w:pPr>
        <w:pStyle w:val="Amainreturn"/>
      </w:pPr>
      <w:r w:rsidRPr="00365340">
        <w:t>schedule 1B</w:t>
      </w:r>
    </w:p>
    <w:p w14:paraId="5BDC685D" w14:textId="77777777" w:rsidR="002B5EB9" w:rsidRPr="00365340" w:rsidRDefault="002B5EB9" w:rsidP="002B5EB9">
      <w:pPr>
        <w:pStyle w:val="direction"/>
      </w:pPr>
      <w:r w:rsidRPr="00365340">
        <w:t>insert</w:t>
      </w:r>
    </w:p>
    <w:p w14:paraId="319CAC00" w14:textId="77777777" w:rsidR="002B5EB9" w:rsidRPr="00365340" w:rsidRDefault="0056186B" w:rsidP="002B5EB9">
      <w:pPr>
        <w:pStyle w:val="Amainreturn"/>
      </w:pPr>
      <w:r w:rsidRPr="00365340">
        <w:t>other than a development proposal that is less tha</w:t>
      </w:r>
      <w:r w:rsidR="00644E6E" w:rsidRPr="00365340">
        <w:t>n</w:t>
      </w:r>
      <w:r w:rsidRPr="00365340">
        <w:t xml:space="preserve"> 100m from a</w:t>
      </w:r>
      <w:r w:rsidR="002108FD" w:rsidRPr="00365340">
        <w:t xml:space="preserve"> dwelling</w:t>
      </w:r>
    </w:p>
    <w:p w14:paraId="627F4B46" w14:textId="30855226" w:rsidR="00727BAE" w:rsidRPr="00365340" w:rsidRDefault="00365340" w:rsidP="00365340">
      <w:pPr>
        <w:pStyle w:val="AH5Sec"/>
        <w:shd w:val="pct25" w:color="auto" w:fill="auto"/>
      </w:pPr>
      <w:bookmarkStart w:id="18" w:name="_Toc48918035"/>
      <w:r w:rsidRPr="00365340">
        <w:rPr>
          <w:rStyle w:val="CharSectNo"/>
        </w:rPr>
        <w:t>14</w:t>
      </w:r>
      <w:r w:rsidRPr="00365340">
        <w:tab/>
      </w:r>
      <w:r w:rsidR="00727BAE" w:rsidRPr="00365340">
        <w:t>Section 20B</w:t>
      </w:r>
      <w:bookmarkEnd w:id="18"/>
    </w:p>
    <w:p w14:paraId="48779D03" w14:textId="77777777" w:rsidR="00727BAE" w:rsidRPr="00365340" w:rsidRDefault="00727BAE" w:rsidP="00727BAE">
      <w:pPr>
        <w:pStyle w:val="direction"/>
      </w:pPr>
      <w:r w:rsidRPr="00365340">
        <w:t>substitute</w:t>
      </w:r>
    </w:p>
    <w:p w14:paraId="2FCF5B1A" w14:textId="77777777" w:rsidR="00727BAE" w:rsidRPr="00365340" w:rsidRDefault="00727BAE" w:rsidP="00727BAE">
      <w:pPr>
        <w:pStyle w:val="IH5Sec"/>
      </w:pPr>
      <w:r w:rsidRPr="00365340">
        <w:t>20B</w:t>
      </w:r>
      <w:r w:rsidRPr="00365340">
        <w:tab/>
        <w:t>Consultation with design review panel—Act, s 138AL</w:t>
      </w:r>
    </w:p>
    <w:p w14:paraId="40E6B436" w14:textId="77777777" w:rsidR="00727BAE" w:rsidRPr="00365340" w:rsidRDefault="00727BAE" w:rsidP="00727BAE">
      <w:pPr>
        <w:pStyle w:val="Amainreturn"/>
      </w:pPr>
      <w:r w:rsidRPr="00365340">
        <w:t>The following development proposals are prescribed:</w:t>
      </w:r>
    </w:p>
    <w:p w14:paraId="6D9C4532" w14:textId="77777777" w:rsidR="00727BAE" w:rsidRPr="00365340" w:rsidRDefault="00727BAE" w:rsidP="00727BAE">
      <w:pPr>
        <w:pStyle w:val="Ipara"/>
      </w:pPr>
      <w:r w:rsidRPr="00365340">
        <w:tab/>
        <w:t>(a)</w:t>
      </w:r>
      <w:r w:rsidRPr="00365340">
        <w:tab/>
        <w:t xml:space="preserve">a </w:t>
      </w:r>
      <w:r w:rsidR="00A709B8" w:rsidRPr="00365340">
        <w:t>proposal for a building with 5 or more storeys;</w:t>
      </w:r>
    </w:p>
    <w:p w14:paraId="1F17773E" w14:textId="77777777" w:rsidR="00AC640E" w:rsidRPr="00365340" w:rsidRDefault="00A709B8" w:rsidP="00727BAE">
      <w:pPr>
        <w:pStyle w:val="Ipara"/>
      </w:pPr>
      <w:r w:rsidRPr="00365340">
        <w:tab/>
        <w:t>(b)</w:t>
      </w:r>
      <w:r w:rsidRPr="00365340">
        <w:tab/>
        <w:t>a proposal</w:t>
      </w:r>
      <w:r w:rsidR="00AC640E" w:rsidRPr="00365340">
        <w:t>—</w:t>
      </w:r>
    </w:p>
    <w:p w14:paraId="62464489" w14:textId="73C1DF4A" w:rsidR="00A709B8" w:rsidRPr="00365340" w:rsidRDefault="000046A7" w:rsidP="000046A7">
      <w:pPr>
        <w:pStyle w:val="Isubpara"/>
      </w:pPr>
      <w:r w:rsidRPr="00365340">
        <w:tab/>
        <w:t>(</w:t>
      </w:r>
      <w:proofErr w:type="spellStart"/>
      <w:r w:rsidRPr="00365340">
        <w:t>i</w:t>
      </w:r>
      <w:proofErr w:type="spellEnd"/>
      <w:r w:rsidRPr="00365340">
        <w:t>)</w:t>
      </w:r>
      <w:r w:rsidRPr="00365340">
        <w:tab/>
      </w:r>
      <w:r w:rsidR="00AC640E" w:rsidRPr="00365340">
        <w:t xml:space="preserve">to </w:t>
      </w:r>
      <w:r w:rsidR="00A709B8" w:rsidRPr="00365340">
        <w:t xml:space="preserve">increase the floorspace of </w:t>
      </w:r>
      <w:r w:rsidR="004504B2" w:rsidRPr="00365340">
        <w:t xml:space="preserve">a </w:t>
      </w:r>
      <w:r w:rsidR="00A709B8" w:rsidRPr="00365340">
        <w:t>shop by more than 2</w:t>
      </w:r>
      <w:r w:rsidR="00F67281" w:rsidRPr="00365340">
        <w:t> </w:t>
      </w:r>
      <w:r w:rsidR="00A709B8" w:rsidRPr="00365340">
        <w:t>000m</w:t>
      </w:r>
      <w:r w:rsidR="00AC640E" w:rsidRPr="00365340">
        <w:rPr>
          <w:vertAlign w:val="superscript"/>
        </w:rPr>
        <w:t>2</w:t>
      </w:r>
      <w:r w:rsidR="00AC640E" w:rsidRPr="00365340">
        <w:t>;</w:t>
      </w:r>
      <w:r w:rsidR="008C66BC" w:rsidRPr="00365340">
        <w:t xml:space="preserve"> and</w:t>
      </w:r>
    </w:p>
    <w:p w14:paraId="3CC032C2" w14:textId="77777777" w:rsidR="008C66BC" w:rsidRPr="00365340" w:rsidRDefault="008C66BC" w:rsidP="000046A7">
      <w:pPr>
        <w:pStyle w:val="Isubpara"/>
      </w:pPr>
      <w:r w:rsidRPr="00365340">
        <w:tab/>
        <w:t>(ii)</w:t>
      </w:r>
      <w:r w:rsidRPr="00365340">
        <w:tab/>
        <w:t xml:space="preserve">that is fully or partly </w:t>
      </w:r>
      <w:r w:rsidR="004504B2" w:rsidRPr="00365340">
        <w:t xml:space="preserve">located </w:t>
      </w:r>
      <w:r w:rsidRPr="00365340">
        <w:t>within</w:t>
      </w:r>
      <w:r w:rsidR="004504B2" w:rsidRPr="00365340">
        <w:t xml:space="preserve"> 1 or more of the following:</w:t>
      </w:r>
    </w:p>
    <w:p w14:paraId="34680109" w14:textId="77777777" w:rsidR="008C66BC" w:rsidRPr="00365340" w:rsidRDefault="008C66BC" w:rsidP="008C66BC">
      <w:pPr>
        <w:pStyle w:val="Isubsubpara"/>
      </w:pPr>
      <w:r w:rsidRPr="00365340">
        <w:tab/>
        <w:t>(A)</w:t>
      </w:r>
      <w:r w:rsidRPr="00365340">
        <w:tab/>
        <w:t xml:space="preserve">a residential zone; </w:t>
      </w:r>
    </w:p>
    <w:p w14:paraId="14FC97D4" w14:textId="77777777" w:rsidR="008C66BC" w:rsidRPr="00365340" w:rsidRDefault="008C66BC" w:rsidP="008C66BC">
      <w:pPr>
        <w:pStyle w:val="Isubsubpara"/>
      </w:pPr>
      <w:r w:rsidRPr="00365340">
        <w:tab/>
        <w:t>(B)</w:t>
      </w:r>
      <w:r w:rsidRPr="00365340">
        <w:tab/>
        <w:t xml:space="preserve">a commercial zone; </w:t>
      </w:r>
    </w:p>
    <w:p w14:paraId="39596686" w14:textId="77777777" w:rsidR="004504B2" w:rsidRPr="00365340" w:rsidRDefault="004504B2" w:rsidP="008C66BC">
      <w:pPr>
        <w:pStyle w:val="Isubsubpara"/>
      </w:pPr>
      <w:r w:rsidRPr="00365340">
        <w:tab/>
        <w:t>(C)</w:t>
      </w:r>
      <w:r w:rsidRPr="00365340">
        <w:tab/>
        <w:t>a community facility zone;</w:t>
      </w:r>
    </w:p>
    <w:p w14:paraId="35BEF999" w14:textId="77777777" w:rsidR="004504B2" w:rsidRPr="00365340" w:rsidRDefault="004504B2" w:rsidP="003E2780">
      <w:pPr>
        <w:pStyle w:val="Isubsubpara"/>
        <w:keepNext/>
      </w:pPr>
      <w:r w:rsidRPr="00365340">
        <w:lastRenderedPageBreak/>
        <w:tab/>
        <w:t>(D)</w:t>
      </w:r>
      <w:r w:rsidRPr="00365340">
        <w:tab/>
        <w:t>a parks and recreation zone.</w:t>
      </w:r>
    </w:p>
    <w:p w14:paraId="7A7A3107" w14:textId="330385B9" w:rsidR="004504B2" w:rsidRPr="00365340" w:rsidRDefault="004504B2" w:rsidP="004504B2">
      <w:pPr>
        <w:pStyle w:val="aNotesubpar"/>
      </w:pPr>
      <w:r w:rsidRPr="00365340">
        <w:rPr>
          <w:rStyle w:val="charItals"/>
        </w:rPr>
        <w:t>Note</w:t>
      </w:r>
      <w:r w:rsidRPr="00365340">
        <w:rPr>
          <w:rStyle w:val="charItals"/>
        </w:rPr>
        <w:tab/>
      </w:r>
      <w:r w:rsidRPr="00365340">
        <w:rPr>
          <w:rStyle w:val="charBoldItals"/>
        </w:rPr>
        <w:t>Zone</w:t>
      </w:r>
      <w:r w:rsidRPr="00365340">
        <w:t xml:space="preserve"> means a zone identified in the </w:t>
      </w:r>
      <w:hyperlink r:id="rId21" w:tooltip="NI2008-27" w:history="1">
        <w:r w:rsidR="00893B29" w:rsidRPr="00365340">
          <w:rPr>
            <w:rStyle w:val="charCitHyperlinkAbbrev"/>
          </w:rPr>
          <w:t>territory plan</w:t>
        </w:r>
      </w:hyperlink>
      <w:r w:rsidRPr="00365340">
        <w:t xml:space="preserve"> (see </w:t>
      </w:r>
      <w:hyperlink r:id="rId22" w:tooltip="Planning and Development Act 2007" w:history="1">
        <w:r w:rsidR="00AF52DA" w:rsidRPr="00365340">
          <w:rPr>
            <w:rStyle w:val="charCitHyperlinkAbbrev"/>
          </w:rPr>
          <w:t>Act</w:t>
        </w:r>
      </w:hyperlink>
      <w:r w:rsidRPr="00365340">
        <w:t xml:space="preserve">, </w:t>
      </w:r>
      <w:proofErr w:type="spellStart"/>
      <w:r w:rsidRPr="00365340">
        <w:t>dict</w:t>
      </w:r>
      <w:proofErr w:type="spellEnd"/>
      <w:r w:rsidRPr="00365340">
        <w:t>).</w:t>
      </w:r>
    </w:p>
    <w:p w14:paraId="3CB7E090" w14:textId="4D75853D" w:rsidR="002E2EE7" w:rsidRPr="00365340" w:rsidRDefault="00365340" w:rsidP="00365340">
      <w:pPr>
        <w:pStyle w:val="AH5Sec"/>
        <w:shd w:val="pct25" w:color="auto" w:fill="auto"/>
      </w:pPr>
      <w:bookmarkStart w:id="19" w:name="_Toc48918036"/>
      <w:r w:rsidRPr="00365340">
        <w:rPr>
          <w:rStyle w:val="CharSectNo"/>
        </w:rPr>
        <w:t>15</w:t>
      </w:r>
      <w:r w:rsidRPr="00365340">
        <w:tab/>
      </w:r>
      <w:r w:rsidR="00C02834" w:rsidRPr="00365340">
        <w:t xml:space="preserve">Public notification period—Act, s 157, def </w:t>
      </w:r>
      <w:r w:rsidR="00C02834" w:rsidRPr="00365340">
        <w:rPr>
          <w:rStyle w:val="charItals"/>
        </w:rPr>
        <w:t>public notification period</w:t>
      </w:r>
      <w:r w:rsidR="00C02834" w:rsidRPr="00365340">
        <w:t>, par</w:t>
      </w:r>
      <w:r w:rsidR="00AF52DA" w:rsidRPr="00365340">
        <w:t> </w:t>
      </w:r>
      <w:r w:rsidR="00C02834" w:rsidRPr="00365340">
        <w:t>(a)</w:t>
      </w:r>
      <w:r w:rsidR="00C02834" w:rsidRPr="00365340">
        <w:br/>
        <w:t>New section 28 (2)</w:t>
      </w:r>
      <w:bookmarkEnd w:id="19"/>
    </w:p>
    <w:p w14:paraId="752EDA70" w14:textId="77777777" w:rsidR="00C02834" w:rsidRPr="00365340" w:rsidRDefault="00C02834" w:rsidP="00C02834">
      <w:pPr>
        <w:pStyle w:val="direction"/>
      </w:pPr>
      <w:r w:rsidRPr="00365340">
        <w:t>insert</w:t>
      </w:r>
    </w:p>
    <w:p w14:paraId="217EEAA2" w14:textId="77777777" w:rsidR="00C02834" w:rsidRPr="00365340" w:rsidRDefault="00C02834" w:rsidP="00C02834">
      <w:pPr>
        <w:pStyle w:val="IMain"/>
      </w:pPr>
      <w:r w:rsidRPr="00365340">
        <w:tab/>
        <w:t>(2)</w:t>
      </w:r>
      <w:r w:rsidRPr="00365340">
        <w:tab/>
        <w:t>In this section:</w:t>
      </w:r>
    </w:p>
    <w:p w14:paraId="1CFC0AB7" w14:textId="77777777" w:rsidR="00C02834" w:rsidRPr="00365340" w:rsidRDefault="00C02834" w:rsidP="00365340">
      <w:pPr>
        <w:pStyle w:val="aDef"/>
      </w:pPr>
      <w:r w:rsidRPr="00365340">
        <w:rPr>
          <w:rStyle w:val="charBoldItals"/>
        </w:rPr>
        <w:t>working day</w:t>
      </w:r>
      <w:r w:rsidRPr="00365340">
        <w:t xml:space="preserve"> means a day that is not—</w:t>
      </w:r>
    </w:p>
    <w:p w14:paraId="0C33DB5C" w14:textId="77777777" w:rsidR="00C02834" w:rsidRPr="00365340" w:rsidRDefault="00C02834" w:rsidP="00C02834">
      <w:pPr>
        <w:pStyle w:val="Idefpara"/>
      </w:pPr>
      <w:r w:rsidRPr="00365340">
        <w:tab/>
        <w:t>(a)</w:t>
      </w:r>
      <w:r w:rsidRPr="00365340">
        <w:tab/>
        <w:t>a Saturday or Sunday; or</w:t>
      </w:r>
    </w:p>
    <w:p w14:paraId="3C7319D6" w14:textId="77777777" w:rsidR="00C02834" w:rsidRPr="00365340" w:rsidRDefault="00C02834" w:rsidP="00C02834">
      <w:pPr>
        <w:pStyle w:val="Idefpara"/>
      </w:pPr>
      <w:r w:rsidRPr="00365340">
        <w:tab/>
        <w:t>(b)</w:t>
      </w:r>
      <w:r w:rsidRPr="00365340">
        <w:tab/>
        <w:t>a public holiday in the ACT; or</w:t>
      </w:r>
    </w:p>
    <w:p w14:paraId="26B2F02C" w14:textId="77777777" w:rsidR="00C02834" w:rsidRPr="00365340" w:rsidRDefault="00C02834" w:rsidP="00C02834">
      <w:pPr>
        <w:pStyle w:val="Idefpara"/>
      </w:pPr>
      <w:r w:rsidRPr="00365340">
        <w:tab/>
        <w:t>(c)</w:t>
      </w:r>
      <w:r w:rsidRPr="00365340">
        <w:tab/>
        <w:t>in the period beginning on 20 December in a year and ending on 10 January the following year.</w:t>
      </w:r>
    </w:p>
    <w:p w14:paraId="39B4A220" w14:textId="77777777" w:rsidR="009206DF" w:rsidRPr="00365340" w:rsidRDefault="009206DF" w:rsidP="009206DF">
      <w:pPr>
        <w:pStyle w:val="PageBreak"/>
      </w:pPr>
      <w:r w:rsidRPr="00365340">
        <w:br w:type="page"/>
      </w:r>
    </w:p>
    <w:p w14:paraId="61BC6CCE" w14:textId="6B5C42A4" w:rsidR="002E2EE7" w:rsidRPr="00365340" w:rsidRDefault="00365340" w:rsidP="00365340">
      <w:pPr>
        <w:pStyle w:val="AH2Part"/>
      </w:pPr>
      <w:bookmarkStart w:id="20" w:name="_Toc48918037"/>
      <w:r w:rsidRPr="00365340">
        <w:rPr>
          <w:rStyle w:val="CharPartNo"/>
        </w:rPr>
        <w:lastRenderedPageBreak/>
        <w:t>Part 4</w:t>
      </w:r>
      <w:r w:rsidRPr="00365340">
        <w:tab/>
      </w:r>
      <w:r w:rsidR="002E2EE7" w:rsidRPr="00365340">
        <w:rPr>
          <w:rStyle w:val="CharPartText"/>
        </w:rPr>
        <w:t>Residential Tenancies Act</w:t>
      </w:r>
      <w:r w:rsidR="009206DF" w:rsidRPr="00365340">
        <w:rPr>
          <w:rStyle w:val="CharPartText"/>
        </w:rPr>
        <w:t> </w:t>
      </w:r>
      <w:r w:rsidR="00454174" w:rsidRPr="00365340">
        <w:rPr>
          <w:rStyle w:val="CharPartText"/>
        </w:rPr>
        <w:t>1997</w:t>
      </w:r>
      <w:bookmarkEnd w:id="20"/>
    </w:p>
    <w:p w14:paraId="34760426" w14:textId="20B56E7C" w:rsidR="00220900" w:rsidRPr="00365340" w:rsidRDefault="00365340" w:rsidP="00365340">
      <w:pPr>
        <w:pStyle w:val="AH5Sec"/>
        <w:shd w:val="pct25" w:color="auto" w:fill="auto"/>
        <w:rPr>
          <w:rStyle w:val="charItals"/>
        </w:rPr>
      </w:pPr>
      <w:bookmarkStart w:id="21" w:name="_Toc48918038"/>
      <w:r w:rsidRPr="00365340">
        <w:rPr>
          <w:rStyle w:val="CharSectNo"/>
        </w:rPr>
        <w:t>16</w:t>
      </w:r>
      <w:r w:rsidRPr="00365340">
        <w:rPr>
          <w:rStyle w:val="charItals"/>
          <w:i w:val="0"/>
        </w:rPr>
        <w:tab/>
      </w:r>
      <w:r w:rsidR="00220900" w:rsidRPr="00365340">
        <w:t xml:space="preserve">Section 11A (7), definition of </w:t>
      </w:r>
      <w:r w:rsidR="00220900" w:rsidRPr="00365340">
        <w:rPr>
          <w:rStyle w:val="charItals"/>
        </w:rPr>
        <w:t>existing energy efficiency rating</w:t>
      </w:r>
      <w:bookmarkEnd w:id="21"/>
    </w:p>
    <w:p w14:paraId="2E89FD19" w14:textId="77777777" w:rsidR="00220900" w:rsidRPr="00365340" w:rsidRDefault="00220900" w:rsidP="00C64381">
      <w:pPr>
        <w:pStyle w:val="direction"/>
        <w:keepNext w:val="0"/>
      </w:pPr>
      <w:r w:rsidRPr="00365340">
        <w:t>omit</w:t>
      </w:r>
    </w:p>
    <w:p w14:paraId="007F1C37" w14:textId="77777777" w:rsidR="00365340" w:rsidRDefault="00365340">
      <w:pPr>
        <w:pStyle w:val="02Text"/>
        <w:sectPr w:rsidR="00365340" w:rsidSect="00365340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0F747B02" w14:textId="77777777" w:rsidR="00E7474D" w:rsidRPr="00365340" w:rsidRDefault="00E7474D">
      <w:pPr>
        <w:pStyle w:val="EndNoteHeading"/>
      </w:pPr>
      <w:r w:rsidRPr="00365340">
        <w:lastRenderedPageBreak/>
        <w:t>Endnotes</w:t>
      </w:r>
    </w:p>
    <w:p w14:paraId="029FACBC" w14:textId="77777777" w:rsidR="00E7474D" w:rsidRPr="00365340" w:rsidRDefault="00E7474D">
      <w:pPr>
        <w:pStyle w:val="EndNoteSubHeading"/>
      </w:pPr>
      <w:r w:rsidRPr="00365340">
        <w:t>1</w:t>
      </w:r>
      <w:r w:rsidRPr="00365340">
        <w:tab/>
        <w:t>Presentation speech</w:t>
      </w:r>
    </w:p>
    <w:p w14:paraId="42B253D5" w14:textId="04195157" w:rsidR="00E7474D" w:rsidRPr="00365340" w:rsidRDefault="00E7474D">
      <w:pPr>
        <w:pStyle w:val="EndNoteText"/>
      </w:pPr>
      <w:r w:rsidRPr="00365340">
        <w:tab/>
        <w:t>Presentation speech made in the Legislative Assembly on</w:t>
      </w:r>
      <w:r w:rsidR="000433CB" w:rsidRPr="00365340">
        <w:t xml:space="preserve"> 7 May 2020.</w:t>
      </w:r>
    </w:p>
    <w:p w14:paraId="4E46DA50" w14:textId="77777777" w:rsidR="00E7474D" w:rsidRPr="00365340" w:rsidRDefault="00E7474D">
      <w:pPr>
        <w:pStyle w:val="EndNoteSubHeading"/>
      </w:pPr>
      <w:r w:rsidRPr="00365340">
        <w:t>2</w:t>
      </w:r>
      <w:r w:rsidRPr="00365340">
        <w:tab/>
        <w:t>Notification</w:t>
      </w:r>
    </w:p>
    <w:p w14:paraId="0F3207EE" w14:textId="0648C137" w:rsidR="00E7474D" w:rsidRPr="00365340" w:rsidRDefault="00E7474D">
      <w:pPr>
        <w:pStyle w:val="EndNoteText"/>
      </w:pPr>
      <w:r w:rsidRPr="00365340">
        <w:tab/>
        <w:t xml:space="preserve">Notified under the </w:t>
      </w:r>
      <w:hyperlink r:id="rId28" w:tooltip="A2001-14" w:history="1">
        <w:r w:rsidR="00893B29" w:rsidRPr="00365340">
          <w:rPr>
            <w:rStyle w:val="charCitHyperlinkAbbrev"/>
          </w:rPr>
          <w:t>Legislation Act</w:t>
        </w:r>
      </w:hyperlink>
      <w:r w:rsidRPr="00365340">
        <w:t xml:space="preserve"> on</w:t>
      </w:r>
      <w:r w:rsidR="000433CB" w:rsidRPr="00365340">
        <w:t xml:space="preserve"> 2</w:t>
      </w:r>
      <w:r w:rsidR="00A07B8B">
        <w:t>7</w:t>
      </w:r>
      <w:r w:rsidR="000433CB" w:rsidRPr="00365340">
        <w:t> August 2020.</w:t>
      </w:r>
    </w:p>
    <w:p w14:paraId="0D66F946" w14:textId="77777777" w:rsidR="00E7474D" w:rsidRPr="00365340" w:rsidRDefault="00E7474D">
      <w:pPr>
        <w:pStyle w:val="EndNoteSubHeading"/>
      </w:pPr>
      <w:r w:rsidRPr="00365340">
        <w:t>3</w:t>
      </w:r>
      <w:r w:rsidRPr="00365340">
        <w:tab/>
        <w:t>Republications of amended laws</w:t>
      </w:r>
    </w:p>
    <w:p w14:paraId="4275B4AB" w14:textId="602AF6AF" w:rsidR="00E7474D" w:rsidRPr="00365340" w:rsidRDefault="00E7474D">
      <w:pPr>
        <w:pStyle w:val="EndNoteText"/>
      </w:pPr>
      <w:r w:rsidRPr="00365340">
        <w:tab/>
        <w:t xml:space="preserve">For the latest republication of amended laws, see </w:t>
      </w:r>
      <w:hyperlink r:id="rId29" w:history="1">
        <w:r w:rsidR="00893B29" w:rsidRPr="00365340">
          <w:rPr>
            <w:rStyle w:val="charCitHyperlinkAbbrev"/>
          </w:rPr>
          <w:t>www.legislation.act.gov.au</w:t>
        </w:r>
      </w:hyperlink>
      <w:r w:rsidRPr="00365340">
        <w:t>.</w:t>
      </w:r>
    </w:p>
    <w:p w14:paraId="38A0CD7A" w14:textId="77777777" w:rsidR="00E7474D" w:rsidRPr="00365340" w:rsidRDefault="00E7474D">
      <w:pPr>
        <w:pStyle w:val="N-line2"/>
      </w:pPr>
    </w:p>
    <w:p w14:paraId="75BE0FBB" w14:textId="77777777" w:rsidR="00365340" w:rsidRDefault="00365340">
      <w:pPr>
        <w:pStyle w:val="05EndNote"/>
        <w:sectPr w:rsidR="00365340" w:rsidSect="00266667">
          <w:headerReference w:type="even" r:id="rId30"/>
          <w:headerReference w:type="default" r:id="rId31"/>
          <w:footerReference w:type="even" r:id="rId32"/>
          <w:footerReference w:type="default" r:id="rId33"/>
          <w:pgSz w:w="11907" w:h="16839" w:code="9"/>
          <w:pgMar w:top="2995" w:right="1901" w:bottom="2506" w:left="2304" w:header="2477" w:footer="2102" w:gutter="0"/>
          <w:paperSrc w:first="4" w:other="4"/>
          <w:cols w:space="720"/>
          <w:docGrid w:linePitch="326"/>
        </w:sectPr>
      </w:pPr>
    </w:p>
    <w:p w14:paraId="42E6D4CC" w14:textId="45638CA5" w:rsidR="00632853" w:rsidRPr="00365340" w:rsidRDefault="00632853" w:rsidP="00E7474D"/>
    <w:p w14:paraId="7986F90F" w14:textId="0BA73C3B" w:rsidR="000433CB" w:rsidRPr="00365340" w:rsidRDefault="000433CB">
      <w:pPr>
        <w:pStyle w:val="BillBasic"/>
      </w:pPr>
      <w:r w:rsidRPr="00365340">
        <w:t xml:space="preserve">I certify that the above is a true copy of the Planning Legislation Amendment Bill 2020, which was passed by the Legislative Assembly on 20 August 2020. </w:t>
      </w:r>
    </w:p>
    <w:p w14:paraId="4A0D9F4C" w14:textId="77777777" w:rsidR="000433CB" w:rsidRPr="00365340" w:rsidRDefault="000433CB"/>
    <w:p w14:paraId="07A5015A" w14:textId="77777777" w:rsidR="000433CB" w:rsidRPr="00365340" w:rsidRDefault="000433CB"/>
    <w:p w14:paraId="60318BE5" w14:textId="77777777" w:rsidR="000433CB" w:rsidRPr="00365340" w:rsidRDefault="000433CB"/>
    <w:p w14:paraId="67D0C4DA" w14:textId="77777777" w:rsidR="000433CB" w:rsidRPr="00365340" w:rsidRDefault="000433CB"/>
    <w:p w14:paraId="4F1CD847" w14:textId="77777777" w:rsidR="000433CB" w:rsidRPr="00365340" w:rsidRDefault="000433CB">
      <w:pPr>
        <w:pStyle w:val="BillBasic"/>
        <w:jc w:val="right"/>
      </w:pPr>
      <w:r w:rsidRPr="00365340">
        <w:t>Clerk of the Legislative Assembly</w:t>
      </w:r>
    </w:p>
    <w:p w14:paraId="17177242" w14:textId="090C2888" w:rsidR="000433CB" w:rsidRDefault="000433CB" w:rsidP="00E7474D"/>
    <w:p w14:paraId="327BB070" w14:textId="0C7441C7" w:rsidR="00365340" w:rsidRDefault="00365340" w:rsidP="00365340"/>
    <w:p w14:paraId="630C3114" w14:textId="613D4CB4" w:rsidR="00365340" w:rsidRDefault="00365340" w:rsidP="00365340">
      <w:pPr>
        <w:suppressLineNumbers/>
      </w:pPr>
    </w:p>
    <w:p w14:paraId="07B48CE8" w14:textId="348E48E5" w:rsidR="003E2780" w:rsidRDefault="003E2780" w:rsidP="00365340">
      <w:pPr>
        <w:suppressLineNumbers/>
      </w:pPr>
    </w:p>
    <w:p w14:paraId="518F3DE6" w14:textId="7F46900B" w:rsidR="003E2780" w:rsidRDefault="003E2780" w:rsidP="00365340">
      <w:pPr>
        <w:suppressLineNumbers/>
      </w:pPr>
    </w:p>
    <w:p w14:paraId="511100FD" w14:textId="145FC1A7" w:rsidR="003E2780" w:rsidRDefault="003E2780" w:rsidP="00365340">
      <w:pPr>
        <w:suppressLineNumbers/>
      </w:pPr>
    </w:p>
    <w:p w14:paraId="3894F20B" w14:textId="451669AF" w:rsidR="003E2780" w:rsidRDefault="003E2780" w:rsidP="00365340">
      <w:pPr>
        <w:suppressLineNumbers/>
      </w:pPr>
    </w:p>
    <w:p w14:paraId="07E148AD" w14:textId="68ADD01D" w:rsidR="003E2780" w:rsidRDefault="003E2780" w:rsidP="00365340">
      <w:pPr>
        <w:suppressLineNumbers/>
      </w:pPr>
    </w:p>
    <w:p w14:paraId="6F15DC5F" w14:textId="34B421AC" w:rsidR="003E2780" w:rsidRDefault="003E2780" w:rsidP="00365340">
      <w:pPr>
        <w:suppressLineNumbers/>
      </w:pPr>
    </w:p>
    <w:p w14:paraId="7D7C9261" w14:textId="2F089DB5" w:rsidR="003E2780" w:rsidRDefault="003E2780" w:rsidP="00365340">
      <w:pPr>
        <w:suppressLineNumbers/>
      </w:pPr>
    </w:p>
    <w:p w14:paraId="7896F600" w14:textId="5268689E" w:rsidR="003E2780" w:rsidRDefault="003E2780" w:rsidP="00365340">
      <w:pPr>
        <w:suppressLineNumbers/>
      </w:pPr>
    </w:p>
    <w:p w14:paraId="0A8250BD" w14:textId="7F8292EC" w:rsidR="003E2780" w:rsidRDefault="003E2780" w:rsidP="00365340">
      <w:pPr>
        <w:suppressLineNumbers/>
      </w:pPr>
    </w:p>
    <w:p w14:paraId="4F4B5EF2" w14:textId="77777777" w:rsidR="003E2780" w:rsidRDefault="003E2780" w:rsidP="00365340">
      <w:pPr>
        <w:suppressLineNumbers/>
      </w:pPr>
    </w:p>
    <w:p w14:paraId="0C66104B" w14:textId="4BFD7D70" w:rsidR="00365340" w:rsidRDefault="00365340" w:rsidP="00365340">
      <w:pPr>
        <w:suppressLineNumbers/>
      </w:pPr>
    </w:p>
    <w:p w14:paraId="1E90F794" w14:textId="2723C833" w:rsidR="00365340" w:rsidRDefault="0036534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365340" w:rsidSect="00365340">
      <w:headerReference w:type="even" r:id="rId34"/>
      <w:headerReference w:type="default" r:id="rId35"/>
      <w:headerReference w:type="first" r:id="rId36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6068" w14:textId="77777777" w:rsidR="000433CB" w:rsidRDefault="000433CB">
      <w:r>
        <w:separator/>
      </w:r>
    </w:p>
  </w:endnote>
  <w:endnote w:type="continuationSeparator" w:id="0">
    <w:p w14:paraId="7BFA2ABD" w14:textId="77777777" w:rsidR="000433CB" w:rsidRDefault="0004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DFF6" w14:textId="77777777" w:rsidR="00365340" w:rsidRDefault="003653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365340" w:rsidRPr="00CB3D59" w14:paraId="6C6F15B1" w14:textId="77777777">
      <w:tc>
        <w:tcPr>
          <w:tcW w:w="845" w:type="pct"/>
        </w:tcPr>
        <w:p w14:paraId="20ABBF14" w14:textId="77777777" w:rsidR="00365340" w:rsidRPr="0097645D" w:rsidRDefault="00365340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66667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77CE2C84" w14:textId="77CC0D83" w:rsidR="00365340" w:rsidRPr="00783A18" w:rsidRDefault="0026666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Pr="00365340">
              <w:t>Planning Legislation Amendment Act 2020</w:t>
            </w:r>
          </w:fldSimple>
        </w:p>
        <w:p w14:paraId="3B8EC461" w14:textId="23327A85" w:rsidR="00365340" w:rsidRPr="00783A18" w:rsidRDefault="00365340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F10A3F6" w14:textId="2E0790E8" w:rsidR="00365340" w:rsidRPr="00743346" w:rsidRDefault="00365340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>A2020-44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CA014EB" w14:textId="55CE4499" w:rsidR="00365340" w:rsidRPr="00E24C6B" w:rsidRDefault="00266667" w:rsidP="00E24C6B">
    <w:pPr>
      <w:pStyle w:val="Status"/>
      <w:rPr>
        <w:rFonts w:cs="Arial"/>
      </w:rPr>
    </w:pPr>
    <w:r w:rsidRPr="00E24C6B">
      <w:rPr>
        <w:rFonts w:cs="Arial"/>
      </w:rPr>
      <w:fldChar w:fldCharType="begin"/>
    </w:r>
    <w:r w:rsidRPr="00E24C6B">
      <w:rPr>
        <w:rFonts w:cs="Arial"/>
      </w:rPr>
      <w:instrText xml:space="preserve"> DOCPROPERTY "Status" </w:instrText>
    </w:r>
    <w:r w:rsidRPr="00E24C6B">
      <w:rPr>
        <w:rFonts w:cs="Arial"/>
      </w:rPr>
      <w:fldChar w:fldCharType="separate"/>
    </w:r>
    <w:r w:rsidRPr="00E24C6B">
      <w:rPr>
        <w:rFonts w:cs="Arial"/>
      </w:rPr>
      <w:t xml:space="preserve"> </w:t>
    </w:r>
    <w:r w:rsidRPr="00E24C6B">
      <w:rPr>
        <w:rFonts w:cs="Arial"/>
      </w:rPr>
      <w:fldChar w:fldCharType="end"/>
    </w:r>
    <w:r w:rsidR="00E24C6B" w:rsidRPr="00E24C6B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1939" w14:textId="77777777" w:rsidR="00365340" w:rsidRDefault="003653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365340" w:rsidRPr="00CB3D59" w14:paraId="750FB81E" w14:textId="77777777">
      <w:tc>
        <w:tcPr>
          <w:tcW w:w="1060" w:type="pct"/>
        </w:tcPr>
        <w:p w14:paraId="3BD96098" w14:textId="6513D7F3" w:rsidR="00365340" w:rsidRPr="00743346" w:rsidRDefault="00365340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>A2020-44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1D5B8C99" w14:textId="095322C4" w:rsidR="00365340" w:rsidRPr="00783A18" w:rsidRDefault="00266667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Pr="00365340">
              <w:t>Planning Legislation Amendment Act 2020</w:t>
            </w:r>
          </w:fldSimple>
        </w:p>
        <w:p w14:paraId="5C2D9A34" w14:textId="666536FA" w:rsidR="00365340" w:rsidRPr="00783A18" w:rsidRDefault="00365340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C81A7D0" w14:textId="77777777" w:rsidR="00365340" w:rsidRPr="0097645D" w:rsidRDefault="00365340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71743C4" w14:textId="60952C38" w:rsidR="00365340" w:rsidRPr="00E24C6B" w:rsidRDefault="00266667" w:rsidP="00E24C6B">
    <w:pPr>
      <w:pStyle w:val="Status"/>
      <w:rPr>
        <w:rFonts w:cs="Arial"/>
      </w:rPr>
    </w:pPr>
    <w:r w:rsidRPr="00E24C6B">
      <w:rPr>
        <w:rFonts w:cs="Arial"/>
      </w:rPr>
      <w:fldChar w:fldCharType="begin"/>
    </w:r>
    <w:r w:rsidRPr="00E24C6B">
      <w:rPr>
        <w:rFonts w:cs="Arial"/>
      </w:rPr>
      <w:instrText xml:space="preserve"> DOCPROPERTY "Status" </w:instrText>
    </w:r>
    <w:r w:rsidRPr="00E24C6B">
      <w:rPr>
        <w:rFonts w:cs="Arial"/>
      </w:rPr>
      <w:fldChar w:fldCharType="separate"/>
    </w:r>
    <w:r w:rsidRPr="00E24C6B">
      <w:rPr>
        <w:rFonts w:cs="Arial"/>
      </w:rPr>
      <w:t xml:space="preserve"> </w:t>
    </w:r>
    <w:r w:rsidRPr="00E24C6B">
      <w:rPr>
        <w:rFonts w:cs="Arial"/>
      </w:rPr>
      <w:fldChar w:fldCharType="end"/>
    </w:r>
    <w:r w:rsidR="00E24C6B" w:rsidRPr="00E24C6B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84A71" w14:textId="77777777" w:rsidR="00365340" w:rsidRDefault="00365340">
    <w:pPr>
      <w:rPr>
        <w:sz w:val="16"/>
      </w:rPr>
    </w:pPr>
  </w:p>
  <w:p w14:paraId="037CB48F" w14:textId="72D6A0E5" w:rsidR="00365340" w:rsidRDefault="0036534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66667">
      <w:rPr>
        <w:rFonts w:ascii="Arial" w:hAnsi="Arial"/>
        <w:sz w:val="12"/>
      </w:rPr>
      <w:t>J2020-295</w:t>
    </w:r>
    <w:r>
      <w:rPr>
        <w:rFonts w:ascii="Arial" w:hAnsi="Arial"/>
        <w:sz w:val="12"/>
      </w:rPr>
      <w:fldChar w:fldCharType="end"/>
    </w:r>
  </w:p>
  <w:p w14:paraId="62278DD1" w14:textId="2576FB58" w:rsidR="00365340" w:rsidRPr="00E24C6B" w:rsidRDefault="00266667" w:rsidP="00E24C6B">
    <w:pPr>
      <w:pStyle w:val="Status"/>
      <w:tabs>
        <w:tab w:val="center" w:pos="3853"/>
        <w:tab w:val="left" w:pos="4575"/>
      </w:tabs>
      <w:rPr>
        <w:rFonts w:cs="Arial"/>
      </w:rPr>
    </w:pPr>
    <w:r w:rsidRPr="00E24C6B">
      <w:rPr>
        <w:rFonts w:cs="Arial"/>
      </w:rPr>
      <w:fldChar w:fldCharType="begin"/>
    </w:r>
    <w:r w:rsidRPr="00E24C6B">
      <w:rPr>
        <w:rFonts w:cs="Arial"/>
      </w:rPr>
      <w:instrText xml:space="preserve"> DOCPROPERTY "Status" </w:instrText>
    </w:r>
    <w:r w:rsidRPr="00E24C6B">
      <w:rPr>
        <w:rFonts w:cs="Arial"/>
      </w:rPr>
      <w:fldChar w:fldCharType="separate"/>
    </w:r>
    <w:r w:rsidRPr="00E24C6B">
      <w:rPr>
        <w:rFonts w:cs="Arial"/>
      </w:rPr>
      <w:t xml:space="preserve"> </w:t>
    </w:r>
    <w:r w:rsidRPr="00E24C6B">
      <w:rPr>
        <w:rFonts w:cs="Arial"/>
      </w:rPr>
      <w:fldChar w:fldCharType="end"/>
    </w:r>
    <w:r w:rsidR="00E24C6B" w:rsidRPr="00E24C6B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4B38" w14:textId="77777777" w:rsidR="00365340" w:rsidRDefault="003653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65340" w:rsidRPr="00CB3D59" w14:paraId="20F886AD" w14:textId="77777777">
      <w:tc>
        <w:tcPr>
          <w:tcW w:w="847" w:type="pct"/>
        </w:tcPr>
        <w:p w14:paraId="3C538187" w14:textId="77777777" w:rsidR="00365340" w:rsidRPr="006D109C" w:rsidRDefault="0036534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66667">
            <w:rPr>
              <w:rStyle w:val="PageNumber"/>
              <w:rFonts w:cs="Arial"/>
              <w:noProof/>
              <w:szCs w:val="18"/>
            </w:rPr>
            <w:t>10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A9CFE51" w14:textId="553D303F" w:rsidR="00365340" w:rsidRPr="006D109C" w:rsidRDefault="0036534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66667" w:rsidRPr="00266667">
            <w:rPr>
              <w:rFonts w:cs="Arial"/>
              <w:szCs w:val="18"/>
            </w:rPr>
            <w:t>Planning Legislation Amendment Act 2020</w:t>
          </w:r>
          <w:r>
            <w:rPr>
              <w:rFonts w:cs="Arial"/>
              <w:szCs w:val="18"/>
            </w:rPr>
            <w:fldChar w:fldCharType="end"/>
          </w:r>
        </w:p>
        <w:p w14:paraId="23D5674F" w14:textId="4D5D2AAD" w:rsidR="00365340" w:rsidRPr="00783A18" w:rsidRDefault="0036534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CE8FB2B" w14:textId="168617A1" w:rsidR="00365340" w:rsidRPr="006D109C" w:rsidRDefault="0036534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>A2020-44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9535D75" w14:textId="13D5A2B5" w:rsidR="00365340" w:rsidRPr="00E24C6B" w:rsidRDefault="00266667" w:rsidP="00E24C6B">
    <w:pPr>
      <w:pStyle w:val="Status"/>
      <w:rPr>
        <w:rFonts w:cs="Arial"/>
      </w:rPr>
    </w:pPr>
    <w:r w:rsidRPr="00E24C6B">
      <w:rPr>
        <w:rFonts w:cs="Arial"/>
      </w:rPr>
      <w:fldChar w:fldCharType="begin"/>
    </w:r>
    <w:r w:rsidRPr="00E24C6B">
      <w:rPr>
        <w:rFonts w:cs="Arial"/>
      </w:rPr>
      <w:instrText xml:space="preserve"> DOCPROPERTY "Status" </w:instrText>
    </w:r>
    <w:r w:rsidRPr="00E24C6B">
      <w:rPr>
        <w:rFonts w:cs="Arial"/>
      </w:rPr>
      <w:fldChar w:fldCharType="separate"/>
    </w:r>
    <w:r w:rsidRPr="00E24C6B">
      <w:rPr>
        <w:rFonts w:cs="Arial"/>
      </w:rPr>
      <w:t xml:space="preserve"> </w:t>
    </w:r>
    <w:r w:rsidRPr="00E24C6B">
      <w:rPr>
        <w:rFonts w:cs="Arial"/>
      </w:rPr>
      <w:fldChar w:fldCharType="end"/>
    </w:r>
    <w:r w:rsidR="00E24C6B" w:rsidRPr="00E24C6B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E0F5" w14:textId="77777777" w:rsidR="00365340" w:rsidRDefault="0036534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65340" w:rsidRPr="00CB3D59" w14:paraId="31CFA9AF" w14:textId="77777777">
      <w:tc>
        <w:tcPr>
          <w:tcW w:w="1061" w:type="pct"/>
        </w:tcPr>
        <w:p w14:paraId="569EE42E" w14:textId="7CC0D7B0" w:rsidR="00365340" w:rsidRPr="006D109C" w:rsidRDefault="0036534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>A2020-44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8A49600" w14:textId="4683C574" w:rsidR="00365340" w:rsidRPr="006D109C" w:rsidRDefault="0036534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66667" w:rsidRPr="00266667">
            <w:rPr>
              <w:rFonts w:cs="Arial"/>
              <w:szCs w:val="18"/>
            </w:rPr>
            <w:t>Planning Legislation Amendment Act 2020</w:t>
          </w:r>
          <w:r>
            <w:rPr>
              <w:rFonts w:cs="Arial"/>
              <w:szCs w:val="18"/>
            </w:rPr>
            <w:fldChar w:fldCharType="end"/>
          </w:r>
        </w:p>
        <w:p w14:paraId="4D1B36F2" w14:textId="153B2DE0" w:rsidR="00365340" w:rsidRPr="00783A18" w:rsidRDefault="0036534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666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817BD8E" w14:textId="77777777" w:rsidR="00365340" w:rsidRPr="006D109C" w:rsidRDefault="0036534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266667">
            <w:rPr>
              <w:rStyle w:val="PageNumber"/>
              <w:rFonts w:cs="Arial"/>
              <w:noProof/>
              <w:szCs w:val="18"/>
            </w:rPr>
            <w:t>11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6AD61CA" w14:textId="2A016D94" w:rsidR="00365340" w:rsidRPr="00E24C6B" w:rsidRDefault="00266667" w:rsidP="00E24C6B">
    <w:pPr>
      <w:pStyle w:val="Status"/>
      <w:rPr>
        <w:rFonts w:cs="Arial"/>
      </w:rPr>
    </w:pPr>
    <w:r w:rsidRPr="00E24C6B">
      <w:rPr>
        <w:rFonts w:cs="Arial"/>
      </w:rPr>
      <w:fldChar w:fldCharType="begin"/>
    </w:r>
    <w:r w:rsidRPr="00E24C6B">
      <w:rPr>
        <w:rFonts w:cs="Arial"/>
      </w:rPr>
      <w:instrText xml:space="preserve"> DOCPROPERTY "Status" </w:instrText>
    </w:r>
    <w:r w:rsidRPr="00E24C6B">
      <w:rPr>
        <w:rFonts w:cs="Arial"/>
      </w:rPr>
      <w:fldChar w:fldCharType="separate"/>
    </w:r>
    <w:r w:rsidRPr="00E24C6B">
      <w:rPr>
        <w:rFonts w:cs="Arial"/>
      </w:rPr>
      <w:t xml:space="preserve"> </w:t>
    </w:r>
    <w:r w:rsidRPr="00E24C6B">
      <w:rPr>
        <w:rFonts w:cs="Arial"/>
      </w:rPr>
      <w:fldChar w:fldCharType="end"/>
    </w:r>
    <w:r w:rsidR="00E24C6B" w:rsidRPr="00E24C6B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36F1E" w14:textId="77777777" w:rsidR="00365340" w:rsidRDefault="00365340">
    <w:pPr>
      <w:rPr>
        <w:sz w:val="16"/>
      </w:rPr>
    </w:pPr>
  </w:p>
  <w:p w14:paraId="50FAC86F" w14:textId="45B634CB" w:rsidR="00365340" w:rsidRDefault="0036534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66667">
      <w:rPr>
        <w:rFonts w:ascii="Arial" w:hAnsi="Arial"/>
        <w:sz w:val="12"/>
      </w:rPr>
      <w:t>J2020-295</w:t>
    </w:r>
    <w:r>
      <w:rPr>
        <w:rFonts w:ascii="Arial" w:hAnsi="Arial"/>
        <w:sz w:val="12"/>
      </w:rPr>
      <w:fldChar w:fldCharType="end"/>
    </w:r>
  </w:p>
  <w:p w14:paraId="3FE831F3" w14:textId="652A7CC5" w:rsidR="00365340" w:rsidRPr="00E24C6B" w:rsidRDefault="00266667" w:rsidP="00E24C6B">
    <w:pPr>
      <w:pStyle w:val="Status"/>
      <w:rPr>
        <w:rFonts w:cs="Arial"/>
      </w:rPr>
    </w:pPr>
    <w:r w:rsidRPr="00E24C6B">
      <w:rPr>
        <w:rFonts w:cs="Arial"/>
      </w:rPr>
      <w:fldChar w:fldCharType="begin"/>
    </w:r>
    <w:r w:rsidRPr="00E24C6B">
      <w:rPr>
        <w:rFonts w:cs="Arial"/>
      </w:rPr>
      <w:instrText xml:space="preserve"> DOCPROPERTY "Status" </w:instrText>
    </w:r>
    <w:r w:rsidRPr="00E24C6B">
      <w:rPr>
        <w:rFonts w:cs="Arial"/>
      </w:rPr>
      <w:fldChar w:fldCharType="separate"/>
    </w:r>
    <w:r w:rsidRPr="00E24C6B">
      <w:rPr>
        <w:rFonts w:cs="Arial"/>
      </w:rPr>
      <w:t xml:space="preserve"> </w:t>
    </w:r>
    <w:r w:rsidRPr="00E24C6B">
      <w:rPr>
        <w:rFonts w:cs="Arial"/>
      </w:rPr>
      <w:fldChar w:fldCharType="end"/>
    </w:r>
    <w:r w:rsidR="00E24C6B" w:rsidRPr="00E24C6B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4438" w14:textId="77777777" w:rsidR="00365340" w:rsidRDefault="0036534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3"/>
      <w:gridCol w:w="1634"/>
    </w:tblGrid>
    <w:tr w:rsidR="00365340" w14:paraId="54F05BC6" w14:textId="77777777">
      <w:trPr>
        <w:jc w:val="center"/>
      </w:trPr>
      <w:tc>
        <w:tcPr>
          <w:tcW w:w="1240" w:type="dxa"/>
        </w:tcPr>
        <w:p w14:paraId="3A45CBBF" w14:textId="77777777" w:rsidR="00365340" w:rsidRDefault="0036534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66667">
            <w:rPr>
              <w:rStyle w:val="PageNumber"/>
              <w:noProof/>
            </w:rPr>
            <w:t>12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22A62918" w14:textId="00DB6C7E" w:rsidR="00365340" w:rsidRDefault="00266667">
          <w:pPr>
            <w:pStyle w:val="Footer"/>
            <w:jc w:val="center"/>
          </w:pPr>
          <w:fldSimple w:instr=" REF Citation *\charformat ">
            <w:r w:rsidRPr="00365340">
              <w:t>Planning Legislation Amendment Act 2020</w:t>
            </w:r>
          </w:fldSimple>
        </w:p>
        <w:p w14:paraId="5B8334DD" w14:textId="67CEA801" w:rsidR="00365340" w:rsidRDefault="00266667">
          <w:pPr>
            <w:pStyle w:val="Footer"/>
            <w:spacing w:before="0"/>
            <w:jc w:val="center"/>
          </w:pPr>
          <w:fldSimple w:instr=" DOCPROPERTY &quot;Eff&quot;  *\charformat ">
            <w:r>
              <w:t xml:space="preserve"> </w:t>
            </w:r>
          </w:fldSimple>
          <w:fldSimple w:instr=" DOCPROPERTY &quot;StartDt&quot;  *\charformat ">
            <w:r>
              <w:t xml:space="preserve">  </w:t>
            </w:r>
          </w:fldSimple>
          <w:fldSimple w:instr=" DOCPROPERTY &quot;EndDt&quot;  *\charformat ">
            <w:r>
              <w:t xml:space="preserve">  </w:t>
            </w:r>
          </w:fldSimple>
        </w:p>
      </w:tc>
      <w:tc>
        <w:tcPr>
          <w:tcW w:w="1553" w:type="dxa"/>
        </w:tcPr>
        <w:p w14:paraId="538FF680" w14:textId="18C35522" w:rsidR="00365340" w:rsidRDefault="00266667">
          <w:pPr>
            <w:pStyle w:val="Footer"/>
            <w:jc w:val="right"/>
          </w:pPr>
          <w:fldSimple w:instr=" DOCPROPERTY &quot;Category&quot;  *\charformat  ">
            <w:r>
              <w:t>A2020-44</w:t>
            </w:r>
          </w:fldSimple>
          <w:r w:rsidR="00365340">
            <w:br/>
          </w:r>
          <w:fldSimple w:instr=" DOCPROPERTY &quot;RepubDt&quot;  *\charformat  ">
            <w:r>
              <w:t xml:space="preserve">  </w:t>
            </w:r>
          </w:fldSimple>
        </w:p>
      </w:tc>
    </w:tr>
  </w:tbl>
  <w:p w14:paraId="23FD9B84" w14:textId="0A7AAA84" w:rsidR="00365340" w:rsidRPr="00E24C6B" w:rsidRDefault="00266667" w:rsidP="00E24C6B">
    <w:pPr>
      <w:pStyle w:val="Status"/>
      <w:rPr>
        <w:rFonts w:cs="Arial"/>
      </w:rPr>
    </w:pPr>
    <w:r w:rsidRPr="00E24C6B">
      <w:rPr>
        <w:rFonts w:cs="Arial"/>
      </w:rPr>
      <w:fldChar w:fldCharType="begin"/>
    </w:r>
    <w:r w:rsidRPr="00E24C6B">
      <w:rPr>
        <w:rFonts w:cs="Arial"/>
      </w:rPr>
      <w:instrText xml:space="preserve"> DOCPROPERTY "Status" </w:instrText>
    </w:r>
    <w:r w:rsidRPr="00E24C6B">
      <w:rPr>
        <w:rFonts w:cs="Arial"/>
      </w:rPr>
      <w:fldChar w:fldCharType="separate"/>
    </w:r>
    <w:r w:rsidRPr="00E24C6B">
      <w:rPr>
        <w:rFonts w:cs="Arial"/>
      </w:rPr>
      <w:t xml:space="preserve"> </w:t>
    </w:r>
    <w:r w:rsidRPr="00E24C6B">
      <w:rPr>
        <w:rFonts w:cs="Arial"/>
      </w:rPr>
      <w:fldChar w:fldCharType="end"/>
    </w:r>
    <w:r w:rsidR="00E24C6B" w:rsidRPr="00E24C6B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06B5" w14:textId="77777777" w:rsidR="00365340" w:rsidRDefault="0036534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4"/>
      <w:gridCol w:w="4763"/>
      <w:gridCol w:w="1305"/>
    </w:tblGrid>
    <w:tr w:rsidR="00365340" w14:paraId="68419820" w14:textId="77777777">
      <w:trPr>
        <w:jc w:val="center"/>
      </w:trPr>
      <w:tc>
        <w:tcPr>
          <w:tcW w:w="1553" w:type="dxa"/>
        </w:tcPr>
        <w:p w14:paraId="298E3DB3" w14:textId="55413FDA" w:rsidR="00365340" w:rsidRDefault="00266667">
          <w:pPr>
            <w:pStyle w:val="Footer"/>
          </w:pPr>
          <w:fldSimple w:instr=" DOCPROPERTY &quot;Category&quot;  *\charformat  ">
            <w:r>
              <w:t>A2020-44</w:t>
            </w:r>
          </w:fldSimple>
          <w:r w:rsidR="00365340">
            <w:br/>
          </w:r>
          <w:fldSimple w:instr=" DOCPROPERTY &quot;RepubDt&quot;  *\charformat  ">
            <w:r>
              <w:t xml:space="preserve">  </w:t>
            </w:r>
          </w:fldSimple>
        </w:p>
      </w:tc>
      <w:tc>
        <w:tcPr>
          <w:tcW w:w="4527" w:type="dxa"/>
        </w:tcPr>
        <w:p w14:paraId="50E1BDE3" w14:textId="21E639F9" w:rsidR="00365340" w:rsidRDefault="00266667">
          <w:pPr>
            <w:pStyle w:val="Footer"/>
            <w:jc w:val="center"/>
          </w:pPr>
          <w:fldSimple w:instr=" REF Citation *\charformat ">
            <w:r w:rsidRPr="00365340">
              <w:t>Planning Legislation Amendment Act 2020</w:t>
            </w:r>
          </w:fldSimple>
        </w:p>
        <w:p w14:paraId="7F3EA0B3" w14:textId="26EEE82A" w:rsidR="00365340" w:rsidRDefault="00266667">
          <w:pPr>
            <w:pStyle w:val="Footer"/>
            <w:spacing w:before="0"/>
            <w:jc w:val="center"/>
          </w:pPr>
          <w:fldSimple w:instr=" DOCPROPERTY &quot;Eff&quot;  *\charformat ">
            <w:r>
              <w:t xml:space="preserve"> </w:t>
            </w:r>
          </w:fldSimple>
          <w:fldSimple w:instr=" DOCPROPERTY &quot;StartDt&quot;  *\charformat ">
            <w:r>
              <w:t xml:space="preserve">  </w:t>
            </w:r>
          </w:fldSimple>
          <w:fldSimple w:instr=" DOCPROPERTY &quot;EndDt&quot;  *\charformat ">
            <w:r>
              <w:t xml:space="preserve">  </w:t>
            </w:r>
          </w:fldSimple>
        </w:p>
      </w:tc>
      <w:tc>
        <w:tcPr>
          <w:tcW w:w="1240" w:type="dxa"/>
        </w:tcPr>
        <w:p w14:paraId="20A8012B" w14:textId="77777777" w:rsidR="00365340" w:rsidRDefault="0036534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775E4BC" w14:textId="05CFA85D" w:rsidR="00365340" w:rsidRPr="00E24C6B" w:rsidRDefault="00266667" w:rsidP="00E24C6B">
    <w:pPr>
      <w:pStyle w:val="Status"/>
      <w:rPr>
        <w:rFonts w:cs="Arial"/>
      </w:rPr>
    </w:pPr>
    <w:r w:rsidRPr="00E24C6B">
      <w:rPr>
        <w:rFonts w:cs="Arial"/>
      </w:rPr>
      <w:fldChar w:fldCharType="begin"/>
    </w:r>
    <w:r w:rsidRPr="00E24C6B">
      <w:rPr>
        <w:rFonts w:cs="Arial"/>
      </w:rPr>
      <w:instrText xml:space="preserve"> DOCPROPERTY "Status" </w:instrText>
    </w:r>
    <w:r w:rsidRPr="00E24C6B">
      <w:rPr>
        <w:rFonts w:cs="Arial"/>
      </w:rPr>
      <w:fldChar w:fldCharType="separate"/>
    </w:r>
    <w:r w:rsidRPr="00E24C6B">
      <w:rPr>
        <w:rFonts w:cs="Arial"/>
      </w:rPr>
      <w:t xml:space="preserve"> </w:t>
    </w:r>
    <w:r w:rsidRPr="00E24C6B">
      <w:rPr>
        <w:rFonts w:cs="Arial"/>
      </w:rPr>
      <w:fldChar w:fldCharType="end"/>
    </w:r>
    <w:r w:rsidR="00E24C6B" w:rsidRPr="00E24C6B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8B182" w14:textId="77777777" w:rsidR="000433CB" w:rsidRDefault="000433CB">
      <w:r>
        <w:separator/>
      </w:r>
    </w:p>
  </w:footnote>
  <w:footnote w:type="continuationSeparator" w:id="0">
    <w:p w14:paraId="4FA30D34" w14:textId="77777777" w:rsidR="000433CB" w:rsidRDefault="00043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365340" w:rsidRPr="00CB3D59" w14:paraId="02DF1FFD" w14:textId="77777777">
      <w:tc>
        <w:tcPr>
          <w:tcW w:w="900" w:type="pct"/>
        </w:tcPr>
        <w:p w14:paraId="2E747D40" w14:textId="77777777" w:rsidR="00365340" w:rsidRPr="00783A18" w:rsidRDefault="00365340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5F5D452" w14:textId="77777777" w:rsidR="00365340" w:rsidRPr="00783A18" w:rsidRDefault="00365340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365340" w:rsidRPr="00CB3D59" w14:paraId="1D5D5671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4DAEA5A" w14:textId="6EA61708" w:rsidR="00365340" w:rsidRPr="0097645D" w:rsidRDefault="00266667" w:rsidP="000763CD">
          <w:pPr>
            <w:pStyle w:val="HeaderEven6"/>
            <w:rPr>
              <w:rFonts w:cs="Arial"/>
              <w:szCs w:val="18"/>
            </w:rPr>
          </w:pPr>
          <w:fldSimple w:instr=" STYLEREF charContents \* MERGEFORMAT ">
            <w:r w:rsidR="00E24C6B">
              <w:rPr>
                <w:noProof/>
              </w:rPr>
              <w:t>Contents</w:t>
            </w:r>
          </w:fldSimple>
        </w:p>
      </w:tc>
    </w:tr>
  </w:tbl>
  <w:p w14:paraId="20C9EC11" w14:textId="309977AA" w:rsidR="00365340" w:rsidRDefault="00365340">
    <w:pPr>
      <w:pStyle w:val="N-9pt"/>
    </w:pPr>
    <w:r>
      <w:tab/>
    </w:r>
    <w:fldSimple w:instr=" STYLEREF charPage \* MERGEFORMAT ">
      <w:r w:rsidR="00E24C6B">
        <w:rPr>
          <w:noProof/>
        </w:rPr>
        <w:t>Page</w:t>
      </w:r>
    </w:fldSimple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49194" w14:textId="77777777" w:rsidR="000433CB" w:rsidRPr="00365340" w:rsidRDefault="000433CB" w:rsidP="00365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365340" w:rsidRPr="00CB3D59" w14:paraId="179F5C9D" w14:textId="77777777">
      <w:tc>
        <w:tcPr>
          <w:tcW w:w="4100" w:type="pct"/>
        </w:tcPr>
        <w:p w14:paraId="1D2E3509" w14:textId="77777777" w:rsidR="00365340" w:rsidRPr="00783A18" w:rsidRDefault="00365340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10B5558B" w14:textId="77777777" w:rsidR="00365340" w:rsidRPr="00783A18" w:rsidRDefault="00365340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365340" w:rsidRPr="00CB3D59" w14:paraId="2DE28D6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7B09F77" w14:textId="2543A6C8" w:rsidR="00365340" w:rsidRPr="0097645D" w:rsidRDefault="00365340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7581F01" w14:textId="5D38B6D9" w:rsidR="00365340" w:rsidRDefault="00365340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661" w14:textId="77777777" w:rsidR="00E24C6B" w:rsidRDefault="00E24C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365340" w:rsidRPr="00CB3D59" w14:paraId="4BC1D7F0" w14:textId="77777777" w:rsidTr="00B223AF">
      <w:tc>
        <w:tcPr>
          <w:tcW w:w="1701" w:type="dxa"/>
        </w:tcPr>
        <w:p w14:paraId="276A1571" w14:textId="24AFBD52" w:rsidR="00365340" w:rsidRPr="006D109C" w:rsidRDefault="0036534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E24C6B">
            <w:rPr>
              <w:rFonts w:cs="Arial"/>
              <w:b/>
              <w:noProof/>
              <w:szCs w:val="18"/>
            </w:rPr>
            <w:t>Part 3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2BC55104" w14:textId="3A093BAF" w:rsidR="00365340" w:rsidRPr="006D109C" w:rsidRDefault="0036534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24C6B">
            <w:rPr>
              <w:rFonts w:cs="Arial"/>
              <w:noProof/>
              <w:szCs w:val="18"/>
            </w:rPr>
            <w:t>Planning and Development Regulation 2008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65340" w:rsidRPr="00CB3D59" w14:paraId="7A46B663" w14:textId="77777777" w:rsidTr="00B223AF">
      <w:tc>
        <w:tcPr>
          <w:tcW w:w="1701" w:type="dxa"/>
        </w:tcPr>
        <w:p w14:paraId="6685ED56" w14:textId="2AC9BB5F" w:rsidR="00365340" w:rsidRPr="006D109C" w:rsidRDefault="0036534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AEEE7FD" w14:textId="0557A2FE" w:rsidR="00365340" w:rsidRPr="006D109C" w:rsidRDefault="0036534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65340" w:rsidRPr="00CB3D59" w14:paraId="17A5B279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5D0003C" w14:textId="47EEE0AE" w:rsidR="00365340" w:rsidRPr="006D109C" w:rsidRDefault="00365340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24C6B">
            <w:rPr>
              <w:rFonts w:cs="Arial"/>
              <w:noProof/>
              <w:szCs w:val="18"/>
            </w:rPr>
            <w:t>15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ABC9A08" w14:textId="77777777" w:rsidR="00365340" w:rsidRDefault="003653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4"/>
      <w:gridCol w:w="1643"/>
    </w:tblGrid>
    <w:tr w:rsidR="00365340" w:rsidRPr="00CB3D59" w14:paraId="39E8A950" w14:textId="77777777" w:rsidTr="00B223AF">
      <w:tc>
        <w:tcPr>
          <w:tcW w:w="6320" w:type="dxa"/>
        </w:tcPr>
        <w:p w14:paraId="585F6536" w14:textId="3679AFF2" w:rsidR="00365340" w:rsidRPr="006D109C" w:rsidRDefault="0036534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24C6B">
            <w:rPr>
              <w:rFonts w:cs="Arial"/>
              <w:noProof/>
              <w:szCs w:val="18"/>
            </w:rPr>
            <w:t>Residential Tenancies Act 1997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EBAA8C0" w14:textId="71FE79F0" w:rsidR="00365340" w:rsidRPr="006D109C" w:rsidRDefault="0036534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E24C6B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65340" w:rsidRPr="00CB3D59" w14:paraId="3BF6AE37" w14:textId="77777777" w:rsidTr="00B223AF">
      <w:tc>
        <w:tcPr>
          <w:tcW w:w="6320" w:type="dxa"/>
        </w:tcPr>
        <w:p w14:paraId="2DB43A8E" w14:textId="68300462" w:rsidR="00365340" w:rsidRPr="006D109C" w:rsidRDefault="0036534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63720EA" w14:textId="49A82C5E" w:rsidR="00365340" w:rsidRPr="006D109C" w:rsidRDefault="0036534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65340" w:rsidRPr="00CB3D59" w14:paraId="15A6E285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1863B8B" w14:textId="42B494D6" w:rsidR="00365340" w:rsidRPr="006D109C" w:rsidRDefault="00365340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6666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24C6B">
            <w:rPr>
              <w:rFonts w:cs="Arial"/>
              <w:noProof/>
              <w:szCs w:val="18"/>
            </w:rPr>
            <w:t>16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E4CC370" w14:textId="77777777" w:rsidR="00365340" w:rsidRDefault="0036534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399"/>
    </w:tblGrid>
    <w:tr w:rsidR="00365340" w14:paraId="49E05EAC" w14:textId="77777777">
      <w:trPr>
        <w:jc w:val="center"/>
      </w:trPr>
      <w:tc>
        <w:tcPr>
          <w:tcW w:w="1234" w:type="dxa"/>
        </w:tcPr>
        <w:p w14:paraId="176E65BB" w14:textId="77777777" w:rsidR="00365340" w:rsidRDefault="00365340">
          <w:pPr>
            <w:pStyle w:val="HeaderEven"/>
          </w:pPr>
        </w:p>
      </w:tc>
      <w:tc>
        <w:tcPr>
          <w:tcW w:w="6062" w:type="dxa"/>
        </w:tcPr>
        <w:p w14:paraId="014186E3" w14:textId="77777777" w:rsidR="00365340" w:rsidRDefault="00365340">
          <w:pPr>
            <w:pStyle w:val="HeaderEven"/>
          </w:pPr>
        </w:p>
      </w:tc>
    </w:tr>
    <w:tr w:rsidR="00365340" w14:paraId="2AA3E9DB" w14:textId="77777777">
      <w:trPr>
        <w:jc w:val="center"/>
      </w:trPr>
      <w:tc>
        <w:tcPr>
          <w:tcW w:w="1234" w:type="dxa"/>
        </w:tcPr>
        <w:p w14:paraId="3F9CCCC5" w14:textId="77777777" w:rsidR="00365340" w:rsidRDefault="00365340">
          <w:pPr>
            <w:pStyle w:val="HeaderEven"/>
          </w:pPr>
        </w:p>
      </w:tc>
      <w:tc>
        <w:tcPr>
          <w:tcW w:w="6062" w:type="dxa"/>
        </w:tcPr>
        <w:p w14:paraId="7D68702A" w14:textId="77777777" w:rsidR="00365340" w:rsidRDefault="00365340">
          <w:pPr>
            <w:pStyle w:val="HeaderEven"/>
          </w:pPr>
        </w:p>
      </w:tc>
    </w:tr>
    <w:tr w:rsidR="00365340" w14:paraId="11A1E638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D4F2DEE" w14:textId="77777777" w:rsidR="00365340" w:rsidRDefault="00365340">
          <w:pPr>
            <w:pStyle w:val="HeaderEven6"/>
          </w:pPr>
        </w:p>
      </w:tc>
    </w:tr>
  </w:tbl>
  <w:p w14:paraId="0B09B568" w14:textId="77777777" w:rsidR="00365340" w:rsidRDefault="0036534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399"/>
      <w:gridCol w:w="1303"/>
    </w:tblGrid>
    <w:tr w:rsidR="00365340" w14:paraId="3ADB29E5" w14:textId="77777777">
      <w:trPr>
        <w:jc w:val="center"/>
      </w:trPr>
      <w:tc>
        <w:tcPr>
          <w:tcW w:w="6062" w:type="dxa"/>
        </w:tcPr>
        <w:p w14:paraId="0AB7D205" w14:textId="77777777" w:rsidR="00365340" w:rsidRDefault="00365340">
          <w:pPr>
            <w:pStyle w:val="HeaderOdd"/>
          </w:pPr>
        </w:p>
      </w:tc>
      <w:tc>
        <w:tcPr>
          <w:tcW w:w="1234" w:type="dxa"/>
        </w:tcPr>
        <w:p w14:paraId="4900B2E0" w14:textId="77777777" w:rsidR="00365340" w:rsidRDefault="00365340">
          <w:pPr>
            <w:pStyle w:val="HeaderOdd"/>
          </w:pPr>
        </w:p>
      </w:tc>
    </w:tr>
    <w:tr w:rsidR="00365340" w14:paraId="43A315A3" w14:textId="77777777">
      <w:trPr>
        <w:jc w:val="center"/>
      </w:trPr>
      <w:tc>
        <w:tcPr>
          <w:tcW w:w="6062" w:type="dxa"/>
        </w:tcPr>
        <w:p w14:paraId="04E30CF6" w14:textId="77777777" w:rsidR="00365340" w:rsidRDefault="00365340">
          <w:pPr>
            <w:pStyle w:val="HeaderOdd"/>
          </w:pPr>
        </w:p>
      </w:tc>
      <w:tc>
        <w:tcPr>
          <w:tcW w:w="1234" w:type="dxa"/>
        </w:tcPr>
        <w:p w14:paraId="1574F9E2" w14:textId="77777777" w:rsidR="00365340" w:rsidRDefault="00365340">
          <w:pPr>
            <w:pStyle w:val="HeaderOdd"/>
          </w:pPr>
        </w:p>
      </w:tc>
    </w:tr>
    <w:tr w:rsidR="00365340" w14:paraId="2E651F1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281F371" w14:textId="77777777" w:rsidR="00365340" w:rsidRDefault="00365340">
          <w:pPr>
            <w:pStyle w:val="HeaderOdd6"/>
          </w:pPr>
        </w:p>
      </w:tc>
    </w:tr>
  </w:tbl>
  <w:p w14:paraId="7866F53E" w14:textId="77777777" w:rsidR="00365340" w:rsidRDefault="0036534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0433CB" w:rsidRPr="00E06D02" w14:paraId="3D2220F7" w14:textId="77777777" w:rsidTr="00567644">
      <w:trPr>
        <w:jc w:val="center"/>
      </w:trPr>
      <w:tc>
        <w:tcPr>
          <w:tcW w:w="1068" w:type="pct"/>
        </w:tcPr>
        <w:p w14:paraId="4969D4DD" w14:textId="77777777" w:rsidR="000433CB" w:rsidRPr="00567644" w:rsidRDefault="000433C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C17EE69" w14:textId="77777777" w:rsidR="000433CB" w:rsidRPr="00567644" w:rsidRDefault="000433C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0433CB" w:rsidRPr="00E06D02" w14:paraId="5BA67A30" w14:textId="77777777" w:rsidTr="00567644">
      <w:trPr>
        <w:jc w:val="center"/>
      </w:trPr>
      <w:tc>
        <w:tcPr>
          <w:tcW w:w="1068" w:type="pct"/>
        </w:tcPr>
        <w:p w14:paraId="61577015" w14:textId="77777777" w:rsidR="000433CB" w:rsidRPr="00567644" w:rsidRDefault="000433C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273B2FD" w14:textId="77777777" w:rsidR="000433CB" w:rsidRPr="00567644" w:rsidRDefault="000433C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0433CB" w:rsidRPr="00E06D02" w14:paraId="4E730258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CAA5B08" w14:textId="77777777" w:rsidR="000433CB" w:rsidRPr="00567644" w:rsidRDefault="000433CB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D2DCBE7" w14:textId="77777777" w:rsidR="000433CB" w:rsidRDefault="000433CB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8C998" w14:textId="77777777" w:rsidR="000433CB" w:rsidRPr="00365340" w:rsidRDefault="000433CB" w:rsidP="00365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C6A410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4D"/>
    <w:rsid w:val="00000C1F"/>
    <w:rsid w:val="000038FA"/>
    <w:rsid w:val="000043A6"/>
    <w:rsid w:val="00004573"/>
    <w:rsid w:val="000046A7"/>
    <w:rsid w:val="00005825"/>
    <w:rsid w:val="00010513"/>
    <w:rsid w:val="0001347E"/>
    <w:rsid w:val="00015EFA"/>
    <w:rsid w:val="00016F84"/>
    <w:rsid w:val="0002034F"/>
    <w:rsid w:val="000215AA"/>
    <w:rsid w:val="0002517D"/>
    <w:rsid w:val="00025988"/>
    <w:rsid w:val="0003249F"/>
    <w:rsid w:val="00036A2C"/>
    <w:rsid w:val="00037D73"/>
    <w:rsid w:val="00037F2C"/>
    <w:rsid w:val="000417E5"/>
    <w:rsid w:val="000420DE"/>
    <w:rsid w:val="000433CB"/>
    <w:rsid w:val="000448E6"/>
    <w:rsid w:val="00046E24"/>
    <w:rsid w:val="00047170"/>
    <w:rsid w:val="00047369"/>
    <w:rsid w:val="000474F2"/>
    <w:rsid w:val="00050F8F"/>
    <w:rsid w:val="000510F0"/>
    <w:rsid w:val="00052B1E"/>
    <w:rsid w:val="00055507"/>
    <w:rsid w:val="00055E30"/>
    <w:rsid w:val="0006178E"/>
    <w:rsid w:val="00063210"/>
    <w:rsid w:val="00064576"/>
    <w:rsid w:val="000663A1"/>
    <w:rsid w:val="00066610"/>
    <w:rsid w:val="00066F6A"/>
    <w:rsid w:val="000702A7"/>
    <w:rsid w:val="000727B2"/>
    <w:rsid w:val="000728A1"/>
    <w:rsid w:val="00072B06"/>
    <w:rsid w:val="00072ED8"/>
    <w:rsid w:val="000812D4"/>
    <w:rsid w:val="000812FA"/>
    <w:rsid w:val="00081D6E"/>
    <w:rsid w:val="0008211A"/>
    <w:rsid w:val="00083C32"/>
    <w:rsid w:val="00084906"/>
    <w:rsid w:val="0008514A"/>
    <w:rsid w:val="0008656D"/>
    <w:rsid w:val="00087C37"/>
    <w:rsid w:val="000906B4"/>
    <w:rsid w:val="00091575"/>
    <w:rsid w:val="000927D7"/>
    <w:rsid w:val="000949A6"/>
    <w:rsid w:val="00095165"/>
    <w:rsid w:val="0009641C"/>
    <w:rsid w:val="000978C2"/>
    <w:rsid w:val="000979FF"/>
    <w:rsid w:val="000A100D"/>
    <w:rsid w:val="000A2213"/>
    <w:rsid w:val="000A318B"/>
    <w:rsid w:val="000A3312"/>
    <w:rsid w:val="000A388A"/>
    <w:rsid w:val="000A5DCB"/>
    <w:rsid w:val="000A637A"/>
    <w:rsid w:val="000A7A5D"/>
    <w:rsid w:val="000A7B2E"/>
    <w:rsid w:val="000B06F8"/>
    <w:rsid w:val="000B1606"/>
    <w:rsid w:val="000B16DC"/>
    <w:rsid w:val="000B1C99"/>
    <w:rsid w:val="000B3404"/>
    <w:rsid w:val="000B4951"/>
    <w:rsid w:val="000B55F5"/>
    <w:rsid w:val="000B5685"/>
    <w:rsid w:val="000B729E"/>
    <w:rsid w:val="000C4A7D"/>
    <w:rsid w:val="000C54A0"/>
    <w:rsid w:val="000C687C"/>
    <w:rsid w:val="000C7832"/>
    <w:rsid w:val="000C7850"/>
    <w:rsid w:val="000D54F2"/>
    <w:rsid w:val="000E0D08"/>
    <w:rsid w:val="000E29CA"/>
    <w:rsid w:val="000E3FA4"/>
    <w:rsid w:val="000E5145"/>
    <w:rsid w:val="000E576D"/>
    <w:rsid w:val="000F1FEC"/>
    <w:rsid w:val="000F2735"/>
    <w:rsid w:val="000F329E"/>
    <w:rsid w:val="000F54AE"/>
    <w:rsid w:val="001002C3"/>
    <w:rsid w:val="00101528"/>
    <w:rsid w:val="001033CB"/>
    <w:rsid w:val="001047CB"/>
    <w:rsid w:val="001053AD"/>
    <w:rsid w:val="001058DF"/>
    <w:rsid w:val="00107F85"/>
    <w:rsid w:val="00112556"/>
    <w:rsid w:val="00117A24"/>
    <w:rsid w:val="00123363"/>
    <w:rsid w:val="00123E17"/>
    <w:rsid w:val="00126287"/>
    <w:rsid w:val="0013046D"/>
    <w:rsid w:val="00130556"/>
    <w:rsid w:val="001315A1"/>
    <w:rsid w:val="00132957"/>
    <w:rsid w:val="001343A6"/>
    <w:rsid w:val="0013531D"/>
    <w:rsid w:val="0013581F"/>
    <w:rsid w:val="00136FBE"/>
    <w:rsid w:val="0014295D"/>
    <w:rsid w:val="00142AFC"/>
    <w:rsid w:val="001446BD"/>
    <w:rsid w:val="00146181"/>
    <w:rsid w:val="00147781"/>
    <w:rsid w:val="00150851"/>
    <w:rsid w:val="001520FC"/>
    <w:rsid w:val="001533C1"/>
    <w:rsid w:val="00153482"/>
    <w:rsid w:val="0015467D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09CA"/>
    <w:rsid w:val="001815FB"/>
    <w:rsid w:val="00181D8C"/>
    <w:rsid w:val="001821DB"/>
    <w:rsid w:val="001842C7"/>
    <w:rsid w:val="0018790A"/>
    <w:rsid w:val="0019297A"/>
    <w:rsid w:val="00192D1E"/>
    <w:rsid w:val="00193D6B"/>
    <w:rsid w:val="00195101"/>
    <w:rsid w:val="001A351C"/>
    <w:rsid w:val="001A39AF"/>
    <w:rsid w:val="001A3B6D"/>
    <w:rsid w:val="001A401B"/>
    <w:rsid w:val="001B0EC3"/>
    <w:rsid w:val="001B1114"/>
    <w:rsid w:val="001B1AD4"/>
    <w:rsid w:val="001B218A"/>
    <w:rsid w:val="001B3B53"/>
    <w:rsid w:val="001B449A"/>
    <w:rsid w:val="001B6311"/>
    <w:rsid w:val="001B6A56"/>
    <w:rsid w:val="001B6BC0"/>
    <w:rsid w:val="001C1644"/>
    <w:rsid w:val="001C1E6B"/>
    <w:rsid w:val="001C29CC"/>
    <w:rsid w:val="001C4A67"/>
    <w:rsid w:val="001C547E"/>
    <w:rsid w:val="001D09B3"/>
    <w:rsid w:val="001D09C2"/>
    <w:rsid w:val="001D15FB"/>
    <w:rsid w:val="001D1702"/>
    <w:rsid w:val="001D1F85"/>
    <w:rsid w:val="001D2AFC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1F5BFD"/>
    <w:rsid w:val="001F5F1E"/>
    <w:rsid w:val="001F6907"/>
    <w:rsid w:val="00200557"/>
    <w:rsid w:val="002012E6"/>
    <w:rsid w:val="00202420"/>
    <w:rsid w:val="00203655"/>
    <w:rsid w:val="002037B2"/>
    <w:rsid w:val="00204564"/>
    <w:rsid w:val="00204E34"/>
    <w:rsid w:val="0020610F"/>
    <w:rsid w:val="002108FD"/>
    <w:rsid w:val="00214FFA"/>
    <w:rsid w:val="0021738A"/>
    <w:rsid w:val="002173FE"/>
    <w:rsid w:val="00217C8C"/>
    <w:rsid w:val="002208AF"/>
    <w:rsid w:val="00220900"/>
    <w:rsid w:val="00220CC1"/>
    <w:rsid w:val="0022149F"/>
    <w:rsid w:val="002222A8"/>
    <w:rsid w:val="00225307"/>
    <w:rsid w:val="002263A5"/>
    <w:rsid w:val="00231509"/>
    <w:rsid w:val="002337F1"/>
    <w:rsid w:val="00234574"/>
    <w:rsid w:val="00235D13"/>
    <w:rsid w:val="002409EB"/>
    <w:rsid w:val="00246F34"/>
    <w:rsid w:val="002502C9"/>
    <w:rsid w:val="00252AE3"/>
    <w:rsid w:val="00254E95"/>
    <w:rsid w:val="00256093"/>
    <w:rsid w:val="00256E0F"/>
    <w:rsid w:val="00256FBE"/>
    <w:rsid w:val="00260019"/>
    <w:rsid w:val="0026001C"/>
    <w:rsid w:val="002612B5"/>
    <w:rsid w:val="00263163"/>
    <w:rsid w:val="002644B3"/>
    <w:rsid w:val="002644DC"/>
    <w:rsid w:val="00266667"/>
    <w:rsid w:val="002677CA"/>
    <w:rsid w:val="00267BE3"/>
    <w:rsid w:val="002702D4"/>
    <w:rsid w:val="0027171E"/>
    <w:rsid w:val="00272968"/>
    <w:rsid w:val="00273B6D"/>
    <w:rsid w:val="00275CE9"/>
    <w:rsid w:val="00275DF9"/>
    <w:rsid w:val="00282B0F"/>
    <w:rsid w:val="00283945"/>
    <w:rsid w:val="00287065"/>
    <w:rsid w:val="00287CF1"/>
    <w:rsid w:val="00290D70"/>
    <w:rsid w:val="0029692F"/>
    <w:rsid w:val="002A63C0"/>
    <w:rsid w:val="002A6F4D"/>
    <w:rsid w:val="002A756E"/>
    <w:rsid w:val="002B2682"/>
    <w:rsid w:val="002B46E3"/>
    <w:rsid w:val="002B58FC"/>
    <w:rsid w:val="002B5EB9"/>
    <w:rsid w:val="002C5DB3"/>
    <w:rsid w:val="002C6A61"/>
    <w:rsid w:val="002C7985"/>
    <w:rsid w:val="002D09CB"/>
    <w:rsid w:val="002D21A9"/>
    <w:rsid w:val="002D26EA"/>
    <w:rsid w:val="002D2A42"/>
    <w:rsid w:val="002D2FE5"/>
    <w:rsid w:val="002E01EA"/>
    <w:rsid w:val="002E144D"/>
    <w:rsid w:val="002E2EE7"/>
    <w:rsid w:val="002E3FE0"/>
    <w:rsid w:val="002E6E0C"/>
    <w:rsid w:val="002F43A0"/>
    <w:rsid w:val="002F696A"/>
    <w:rsid w:val="003003EC"/>
    <w:rsid w:val="003010AA"/>
    <w:rsid w:val="00303D53"/>
    <w:rsid w:val="00304936"/>
    <w:rsid w:val="003068E0"/>
    <w:rsid w:val="003108D1"/>
    <w:rsid w:val="0031143F"/>
    <w:rsid w:val="00314266"/>
    <w:rsid w:val="00315B62"/>
    <w:rsid w:val="003179E8"/>
    <w:rsid w:val="00317FDC"/>
    <w:rsid w:val="0032063D"/>
    <w:rsid w:val="00324F6B"/>
    <w:rsid w:val="00330329"/>
    <w:rsid w:val="00331203"/>
    <w:rsid w:val="00333078"/>
    <w:rsid w:val="00333BEB"/>
    <w:rsid w:val="003344D3"/>
    <w:rsid w:val="00334EDA"/>
    <w:rsid w:val="00336345"/>
    <w:rsid w:val="00340113"/>
    <w:rsid w:val="00342E3D"/>
    <w:rsid w:val="0034336E"/>
    <w:rsid w:val="0034583F"/>
    <w:rsid w:val="00346488"/>
    <w:rsid w:val="003478D2"/>
    <w:rsid w:val="00353FF3"/>
    <w:rsid w:val="00355AD9"/>
    <w:rsid w:val="003574D1"/>
    <w:rsid w:val="003646D5"/>
    <w:rsid w:val="00365340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20F4"/>
    <w:rsid w:val="0039435E"/>
    <w:rsid w:val="003957C8"/>
    <w:rsid w:val="00396646"/>
    <w:rsid w:val="00396B0E"/>
    <w:rsid w:val="003A0664"/>
    <w:rsid w:val="003A160E"/>
    <w:rsid w:val="003A4369"/>
    <w:rsid w:val="003A44BB"/>
    <w:rsid w:val="003A779F"/>
    <w:rsid w:val="003A7A6C"/>
    <w:rsid w:val="003B01DB"/>
    <w:rsid w:val="003B0F80"/>
    <w:rsid w:val="003B2C7A"/>
    <w:rsid w:val="003B31A1"/>
    <w:rsid w:val="003B399E"/>
    <w:rsid w:val="003B686A"/>
    <w:rsid w:val="003B7CC7"/>
    <w:rsid w:val="003C0702"/>
    <w:rsid w:val="003C0A3A"/>
    <w:rsid w:val="003C50A2"/>
    <w:rsid w:val="003C6DE9"/>
    <w:rsid w:val="003C6EDF"/>
    <w:rsid w:val="003C7B9C"/>
    <w:rsid w:val="003D0740"/>
    <w:rsid w:val="003D3472"/>
    <w:rsid w:val="003D4AAE"/>
    <w:rsid w:val="003D4C75"/>
    <w:rsid w:val="003D7254"/>
    <w:rsid w:val="003E0653"/>
    <w:rsid w:val="003E2780"/>
    <w:rsid w:val="003E6B00"/>
    <w:rsid w:val="003E7FDB"/>
    <w:rsid w:val="003F0072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BEC"/>
    <w:rsid w:val="00404FE0"/>
    <w:rsid w:val="00410C20"/>
    <w:rsid w:val="004110BA"/>
    <w:rsid w:val="00411175"/>
    <w:rsid w:val="00414CBB"/>
    <w:rsid w:val="00415216"/>
    <w:rsid w:val="00416A4F"/>
    <w:rsid w:val="0042061D"/>
    <w:rsid w:val="004226DE"/>
    <w:rsid w:val="00423AC4"/>
    <w:rsid w:val="00425C06"/>
    <w:rsid w:val="0042799E"/>
    <w:rsid w:val="004323DC"/>
    <w:rsid w:val="00433064"/>
    <w:rsid w:val="00435893"/>
    <w:rsid w:val="004358D2"/>
    <w:rsid w:val="0044067A"/>
    <w:rsid w:val="00440811"/>
    <w:rsid w:val="00440B49"/>
    <w:rsid w:val="00442F56"/>
    <w:rsid w:val="00443ADD"/>
    <w:rsid w:val="00444785"/>
    <w:rsid w:val="00447B1D"/>
    <w:rsid w:val="00447C31"/>
    <w:rsid w:val="004504B2"/>
    <w:rsid w:val="004510ED"/>
    <w:rsid w:val="00452BF8"/>
    <w:rsid w:val="004536AA"/>
    <w:rsid w:val="0045398D"/>
    <w:rsid w:val="00454174"/>
    <w:rsid w:val="00455046"/>
    <w:rsid w:val="00456074"/>
    <w:rsid w:val="00457476"/>
    <w:rsid w:val="00457F13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2B"/>
    <w:rsid w:val="00486FE2"/>
    <w:rsid w:val="004875BE"/>
    <w:rsid w:val="00487D5F"/>
    <w:rsid w:val="00491236"/>
    <w:rsid w:val="00491D7C"/>
    <w:rsid w:val="00493ED5"/>
    <w:rsid w:val="00494267"/>
    <w:rsid w:val="0049570D"/>
    <w:rsid w:val="004962A3"/>
    <w:rsid w:val="00497D33"/>
    <w:rsid w:val="004A1E58"/>
    <w:rsid w:val="004A2333"/>
    <w:rsid w:val="004A2FDC"/>
    <w:rsid w:val="004A310C"/>
    <w:rsid w:val="004A32C4"/>
    <w:rsid w:val="004A3D43"/>
    <w:rsid w:val="004A49BA"/>
    <w:rsid w:val="004B0E9D"/>
    <w:rsid w:val="004B5B98"/>
    <w:rsid w:val="004C2A16"/>
    <w:rsid w:val="004C724A"/>
    <w:rsid w:val="004D16B8"/>
    <w:rsid w:val="004D42E9"/>
    <w:rsid w:val="004D4557"/>
    <w:rsid w:val="004D4F9B"/>
    <w:rsid w:val="004D53B8"/>
    <w:rsid w:val="004E2567"/>
    <w:rsid w:val="004E2568"/>
    <w:rsid w:val="004E2B64"/>
    <w:rsid w:val="004E3576"/>
    <w:rsid w:val="004E5256"/>
    <w:rsid w:val="004F1050"/>
    <w:rsid w:val="004F25B3"/>
    <w:rsid w:val="004F6688"/>
    <w:rsid w:val="00501495"/>
    <w:rsid w:val="00501995"/>
    <w:rsid w:val="00503AE3"/>
    <w:rsid w:val="00504476"/>
    <w:rsid w:val="005055B0"/>
    <w:rsid w:val="0050662E"/>
    <w:rsid w:val="00512972"/>
    <w:rsid w:val="00514F25"/>
    <w:rsid w:val="00515082"/>
    <w:rsid w:val="00515381"/>
    <w:rsid w:val="005159AC"/>
    <w:rsid w:val="00515B3E"/>
    <w:rsid w:val="00515D68"/>
    <w:rsid w:val="00515E14"/>
    <w:rsid w:val="005169C6"/>
    <w:rsid w:val="00516D6F"/>
    <w:rsid w:val="005171DC"/>
    <w:rsid w:val="0052097D"/>
    <w:rsid w:val="005218EE"/>
    <w:rsid w:val="005249B7"/>
    <w:rsid w:val="00524CBC"/>
    <w:rsid w:val="005259D1"/>
    <w:rsid w:val="00526FB2"/>
    <w:rsid w:val="00531AF6"/>
    <w:rsid w:val="005337EA"/>
    <w:rsid w:val="0053499F"/>
    <w:rsid w:val="00534BAA"/>
    <w:rsid w:val="00542E65"/>
    <w:rsid w:val="00543739"/>
    <w:rsid w:val="0054378B"/>
    <w:rsid w:val="00544938"/>
    <w:rsid w:val="005474CA"/>
    <w:rsid w:val="00547C35"/>
    <w:rsid w:val="00551FF9"/>
    <w:rsid w:val="00552735"/>
    <w:rsid w:val="00552FFB"/>
    <w:rsid w:val="00553EA6"/>
    <w:rsid w:val="005569CD"/>
    <w:rsid w:val="0056186B"/>
    <w:rsid w:val="00562392"/>
    <w:rsid w:val="005623AE"/>
    <w:rsid w:val="0056302F"/>
    <w:rsid w:val="005658C2"/>
    <w:rsid w:val="00566233"/>
    <w:rsid w:val="00567644"/>
    <w:rsid w:val="00567CF2"/>
    <w:rsid w:val="00570680"/>
    <w:rsid w:val="005710D7"/>
    <w:rsid w:val="00571859"/>
    <w:rsid w:val="00572861"/>
    <w:rsid w:val="00574382"/>
    <w:rsid w:val="00574534"/>
    <w:rsid w:val="00575539"/>
    <w:rsid w:val="00575646"/>
    <w:rsid w:val="005768D1"/>
    <w:rsid w:val="00580EBD"/>
    <w:rsid w:val="00581387"/>
    <w:rsid w:val="005840DF"/>
    <w:rsid w:val="005844A7"/>
    <w:rsid w:val="005859BF"/>
    <w:rsid w:val="00587DFD"/>
    <w:rsid w:val="0059278C"/>
    <w:rsid w:val="00596BB3"/>
    <w:rsid w:val="005A24D7"/>
    <w:rsid w:val="005A4EE0"/>
    <w:rsid w:val="005A5916"/>
    <w:rsid w:val="005B2151"/>
    <w:rsid w:val="005B4C47"/>
    <w:rsid w:val="005B6C66"/>
    <w:rsid w:val="005B752E"/>
    <w:rsid w:val="005C27A1"/>
    <w:rsid w:val="005C28C5"/>
    <w:rsid w:val="005C297B"/>
    <w:rsid w:val="005C2E30"/>
    <w:rsid w:val="005C3189"/>
    <w:rsid w:val="005C35B9"/>
    <w:rsid w:val="005C4167"/>
    <w:rsid w:val="005C4AF9"/>
    <w:rsid w:val="005C50D4"/>
    <w:rsid w:val="005D1B78"/>
    <w:rsid w:val="005D425A"/>
    <w:rsid w:val="005D47C0"/>
    <w:rsid w:val="005E077A"/>
    <w:rsid w:val="005E0ECD"/>
    <w:rsid w:val="005E14CB"/>
    <w:rsid w:val="005E3189"/>
    <w:rsid w:val="005E3659"/>
    <w:rsid w:val="005E5186"/>
    <w:rsid w:val="005E56BF"/>
    <w:rsid w:val="005E749D"/>
    <w:rsid w:val="005F1907"/>
    <w:rsid w:val="005F56A8"/>
    <w:rsid w:val="005F58E5"/>
    <w:rsid w:val="005F6694"/>
    <w:rsid w:val="00600F2B"/>
    <w:rsid w:val="006064B1"/>
    <w:rsid w:val="006065D7"/>
    <w:rsid w:val="006065EF"/>
    <w:rsid w:val="006069E3"/>
    <w:rsid w:val="00610E78"/>
    <w:rsid w:val="00612BA6"/>
    <w:rsid w:val="00614787"/>
    <w:rsid w:val="00616C21"/>
    <w:rsid w:val="00622136"/>
    <w:rsid w:val="00622640"/>
    <w:rsid w:val="006236B5"/>
    <w:rsid w:val="006253B7"/>
    <w:rsid w:val="006315D3"/>
    <w:rsid w:val="006320A3"/>
    <w:rsid w:val="00632853"/>
    <w:rsid w:val="006361A1"/>
    <w:rsid w:val="00637099"/>
    <w:rsid w:val="00640E6F"/>
    <w:rsid w:val="00641C9A"/>
    <w:rsid w:val="00641CC6"/>
    <w:rsid w:val="006430DD"/>
    <w:rsid w:val="00643F71"/>
    <w:rsid w:val="00644E6E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57C10"/>
    <w:rsid w:val="00660E96"/>
    <w:rsid w:val="00665C64"/>
    <w:rsid w:val="00667638"/>
    <w:rsid w:val="0067056C"/>
    <w:rsid w:val="00671280"/>
    <w:rsid w:val="00671AC6"/>
    <w:rsid w:val="00673674"/>
    <w:rsid w:val="0067552E"/>
    <w:rsid w:val="00675E77"/>
    <w:rsid w:val="00680547"/>
    <w:rsid w:val="00680887"/>
    <w:rsid w:val="00680A95"/>
    <w:rsid w:val="00683EE6"/>
    <w:rsid w:val="0068447C"/>
    <w:rsid w:val="00684552"/>
    <w:rsid w:val="00685233"/>
    <w:rsid w:val="006855FC"/>
    <w:rsid w:val="00687A2B"/>
    <w:rsid w:val="00690764"/>
    <w:rsid w:val="00693C2C"/>
    <w:rsid w:val="006944C9"/>
    <w:rsid w:val="00694725"/>
    <w:rsid w:val="00697B75"/>
    <w:rsid w:val="006A1E98"/>
    <w:rsid w:val="006A58EF"/>
    <w:rsid w:val="006A59F7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25DD"/>
    <w:rsid w:val="006D3568"/>
    <w:rsid w:val="006D3AEF"/>
    <w:rsid w:val="006D756E"/>
    <w:rsid w:val="006E0A8E"/>
    <w:rsid w:val="006E2568"/>
    <w:rsid w:val="006E272E"/>
    <w:rsid w:val="006E2DC7"/>
    <w:rsid w:val="006E39D2"/>
    <w:rsid w:val="006F2595"/>
    <w:rsid w:val="006F3B5E"/>
    <w:rsid w:val="006F61FF"/>
    <w:rsid w:val="006F6520"/>
    <w:rsid w:val="00700158"/>
    <w:rsid w:val="00700457"/>
    <w:rsid w:val="00702203"/>
    <w:rsid w:val="00702F8D"/>
    <w:rsid w:val="00703E9F"/>
    <w:rsid w:val="00704185"/>
    <w:rsid w:val="00712115"/>
    <w:rsid w:val="007123AC"/>
    <w:rsid w:val="007130C9"/>
    <w:rsid w:val="00715057"/>
    <w:rsid w:val="00715DE2"/>
    <w:rsid w:val="00716D6A"/>
    <w:rsid w:val="0072453B"/>
    <w:rsid w:val="00726FD8"/>
    <w:rsid w:val="00727BAE"/>
    <w:rsid w:val="00730107"/>
    <w:rsid w:val="00730363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078"/>
    <w:rsid w:val="00750265"/>
    <w:rsid w:val="007533E9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2F5"/>
    <w:rsid w:val="00770EB6"/>
    <w:rsid w:val="0077185E"/>
    <w:rsid w:val="00776635"/>
    <w:rsid w:val="00776724"/>
    <w:rsid w:val="007807B1"/>
    <w:rsid w:val="0078210C"/>
    <w:rsid w:val="007838D1"/>
    <w:rsid w:val="00784BA5"/>
    <w:rsid w:val="0078654C"/>
    <w:rsid w:val="00787B41"/>
    <w:rsid w:val="00792C4D"/>
    <w:rsid w:val="00793586"/>
    <w:rsid w:val="00793841"/>
    <w:rsid w:val="00793FEA"/>
    <w:rsid w:val="00794CA5"/>
    <w:rsid w:val="007979AF"/>
    <w:rsid w:val="007A0CF6"/>
    <w:rsid w:val="007A6797"/>
    <w:rsid w:val="007A6970"/>
    <w:rsid w:val="007A70B1"/>
    <w:rsid w:val="007B0D31"/>
    <w:rsid w:val="007B1D57"/>
    <w:rsid w:val="007B2369"/>
    <w:rsid w:val="007B32F0"/>
    <w:rsid w:val="007B3910"/>
    <w:rsid w:val="007B42AE"/>
    <w:rsid w:val="007B7D81"/>
    <w:rsid w:val="007C29F6"/>
    <w:rsid w:val="007C3BD1"/>
    <w:rsid w:val="007C401E"/>
    <w:rsid w:val="007D047A"/>
    <w:rsid w:val="007D2426"/>
    <w:rsid w:val="007D3EA1"/>
    <w:rsid w:val="007D59AB"/>
    <w:rsid w:val="007D67DB"/>
    <w:rsid w:val="007D78B4"/>
    <w:rsid w:val="007E10D3"/>
    <w:rsid w:val="007E2179"/>
    <w:rsid w:val="007E45AA"/>
    <w:rsid w:val="007E54BB"/>
    <w:rsid w:val="007E6376"/>
    <w:rsid w:val="007F0503"/>
    <w:rsid w:val="007F0D05"/>
    <w:rsid w:val="007F228D"/>
    <w:rsid w:val="007F30A9"/>
    <w:rsid w:val="007F3E33"/>
    <w:rsid w:val="00800B18"/>
    <w:rsid w:val="00804649"/>
    <w:rsid w:val="008057B0"/>
    <w:rsid w:val="00806717"/>
    <w:rsid w:val="008109A6"/>
    <w:rsid w:val="00810DFB"/>
    <w:rsid w:val="00811382"/>
    <w:rsid w:val="00820CF5"/>
    <w:rsid w:val="008211B6"/>
    <w:rsid w:val="00823B1E"/>
    <w:rsid w:val="008255E8"/>
    <w:rsid w:val="008267A3"/>
    <w:rsid w:val="00827747"/>
    <w:rsid w:val="0083086E"/>
    <w:rsid w:val="0083262F"/>
    <w:rsid w:val="00833D0D"/>
    <w:rsid w:val="00834DA5"/>
    <w:rsid w:val="00835E9B"/>
    <w:rsid w:val="00837C3E"/>
    <w:rsid w:val="00837DCE"/>
    <w:rsid w:val="008416F9"/>
    <w:rsid w:val="00843CDB"/>
    <w:rsid w:val="0084641B"/>
    <w:rsid w:val="00850545"/>
    <w:rsid w:val="008628C6"/>
    <w:rsid w:val="008630BC"/>
    <w:rsid w:val="00864D42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6E4E"/>
    <w:rsid w:val="008803D6"/>
    <w:rsid w:val="00881B86"/>
    <w:rsid w:val="00883D8E"/>
    <w:rsid w:val="00884870"/>
    <w:rsid w:val="00884D43"/>
    <w:rsid w:val="008907FF"/>
    <w:rsid w:val="00893B29"/>
    <w:rsid w:val="0089523E"/>
    <w:rsid w:val="008955D1"/>
    <w:rsid w:val="00896657"/>
    <w:rsid w:val="008A012C"/>
    <w:rsid w:val="008A3575"/>
    <w:rsid w:val="008A3E95"/>
    <w:rsid w:val="008A4C1E"/>
    <w:rsid w:val="008B2479"/>
    <w:rsid w:val="008B6788"/>
    <w:rsid w:val="008B779C"/>
    <w:rsid w:val="008B7D6F"/>
    <w:rsid w:val="008C1941"/>
    <w:rsid w:val="008C1F06"/>
    <w:rsid w:val="008C66BC"/>
    <w:rsid w:val="008C72B4"/>
    <w:rsid w:val="008D6275"/>
    <w:rsid w:val="008E09C0"/>
    <w:rsid w:val="008E1838"/>
    <w:rsid w:val="008E299B"/>
    <w:rsid w:val="008E2C2B"/>
    <w:rsid w:val="008E3EA7"/>
    <w:rsid w:val="008E5040"/>
    <w:rsid w:val="008E7466"/>
    <w:rsid w:val="008E7EE9"/>
    <w:rsid w:val="008F13A0"/>
    <w:rsid w:val="008F27EA"/>
    <w:rsid w:val="008F283D"/>
    <w:rsid w:val="008F39EB"/>
    <w:rsid w:val="008F3CA6"/>
    <w:rsid w:val="008F5B68"/>
    <w:rsid w:val="008F740F"/>
    <w:rsid w:val="009005E6"/>
    <w:rsid w:val="00900ACF"/>
    <w:rsid w:val="009016CF"/>
    <w:rsid w:val="00903E63"/>
    <w:rsid w:val="0090415D"/>
    <w:rsid w:val="009111CB"/>
    <w:rsid w:val="00911C30"/>
    <w:rsid w:val="00913FC8"/>
    <w:rsid w:val="00916C91"/>
    <w:rsid w:val="00920330"/>
    <w:rsid w:val="009206DF"/>
    <w:rsid w:val="00921BA4"/>
    <w:rsid w:val="00922821"/>
    <w:rsid w:val="00923380"/>
    <w:rsid w:val="0092414A"/>
    <w:rsid w:val="009246C2"/>
    <w:rsid w:val="00924E20"/>
    <w:rsid w:val="00925BBA"/>
    <w:rsid w:val="00927090"/>
    <w:rsid w:val="009270DB"/>
    <w:rsid w:val="00927AD3"/>
    <w:rsid w:val="00930553"/>
    <w:rsid w:val="00930ACD"/>
    <w:rsid w:val="00932ADC"/>
    <w:rsid w:val="00934806"/>
    <w:rsid w:val="00940FFC"/>
    <w:rsid w:val="009453C3"/>
    <w:rsid w:val="00950E55"/>
    <w:rsid w:val="009531DF"/>
    <w:rsid w:val="00953658"/>
    <w:rsid w:val="00954381"/>
    <w:rsid w:val="00955D15"/>
    <w:rsid w:val="0095612A"/>
    <w:rsid w:val="00956FCD"/>
    <w:rsid w:val="0095751B"/>
    <w:rsid w:val="00957C4B"/>
    <w:rsid w:val="00963019"/>
    <w:rsid w:val="00963647"/>
    <w:rsid w:val="00963864"/>
    <w:rsid w:val="009651DD"/>
    <w:rsid w:val="00966A8C"/>
    <w:rsid w:val="00967AFD"/>
    <w:rsid w:val="00970844"/>
    <w:rsid w:val="00972325"/>
    <w:rsid w:val="0097328F"/>
    <w:rsid w:val="009739F2"/>
    <w:rsid w:val="00976895"/>
    <w:rsid w:val="0098076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1C8"/>
    <w:rsid w:val="009B0A60"/>
    <w:rsid w:val="009B3CB2"/>
    <w:rsid w:val="009B4592"/>
    <w:rsid w:val="009B4663"/>
    <w:rsid w:val="009B50D5"/>
    <w:rsid w:val="009B56CF"/>
    <w:rsid w:val="009B60AA"/>
    <w:rsid w:val="009C12E7"/>
    <w:rsid w:val="009C137D"/>
    <w:rsid w:val="009C166E"/>
    <w:rsid w:val="009C17F8"/>
    <w:rsid w:val="009C2421"/>
    <w:rsid w:val="009C2D47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467"/>
    <w:rsid w:val="009D6C80"/>
    <w:rsid w:val="009E2846"/>
    <w:rsid w:val="009E2EF5"/>
    <w:rsid w:val="009E435E"/>
    <w:rsid w:val="009E4BA9"/>
    <w:rsid w:val="009F55FD"/>
    <w:rsid w:val="009F5B59"/>
    <w:rsid w:val="009F6282"/>
    <w:rsid w:val="009F7F80"/>
    <w:rsid w:val="00A011B6"/>
    <w:rsid w:val="00A032AB"/>
    <w:rsid w:val="00A04209"/>
    <w:rsid w:val="00A04A82"/>
    <w:rsid w:val="00A05C7B"/>
    <w:rsid w:val="00A05FB5"/>
    <w:rsid w:val="00A0780F"/>
    <w:rsid w:val="00A07B8B"/>
    <w:rsid w:val="00A11572"/>
    <w:rsid w:val="00A118A6"/>
    <w:rsid w:val="00A11A8D"/>
    <w:rsid w:val="00A1202B"/>
    <w:rsid w:val="00A13CAB"/>
    <w:rsid w:val="00A15D01"/>
    <w:rsid w:val="00A22C01"/>
    <w:rsid w:val="00A24FAC"/>
    <w:rsid w:val="00A25961"/>
    <w:rsid w:val="00A2668A"/>
    <w:rsid w:val="00A274E6"/>
    <w:rsid w:val="00A27C2E"/>
    <w:rsid w:val="00A33F2C"/>
    <w:rsid w:val="00A342E0"/>
    <w:rsid w:val="00A36574"/>
    <w:rsid w:val="00A36991"/>
    <w:rsid w:val="00A369BD"/>
    <w:rsid w:val="00A40F41"/>
    <w:rsid w:val="00A4114C"/>
    <w:rsid w:val="00A42F5D"/>
    <w:rsid w:val="00A4319D"/>
    <w:rsid w:val="00A43BFF"/>
    <w:rsid w:val="00A45FF5"/>
    <w:rsid w:val="00A464E4"/>
    <w:rsid w:val="00A476AE"/>
    <w:rsid w:val="00A502D7"/>
    <w:rsid w:val="00A5089E"/>
    <w:rsid w:val="00A5140C"/>
    <w:rsid w:val="00A52521"/>
    <w:rsid w:val="00A5319F"/>
    <w:rsid w:val="00A53D3B"/>
    <w:rsid w:val="00A55454"/>
    <w:rsid w:val="00A57601"/>
    <w:rsid w:val="00A626F5"/>
    <w:rsid w:val="00A62896"/>
    <w:rsid w:val="00A63852"/>
    <w:rsid w:val="00A63DC2"/>
    <w:rsid w:val="00A64826"/>
    <w:rsid w:val="00A64E41"/>
    <w:rsid w:val="00A673BC"/>
    <w:rsid w:val="00A709B8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2E2E"/>
    <w:rsid w:val="00AB34A5"/>
    <w:rsid w:val="00AB365E"/>
    <w:rsid w:val="00AB47EE"/>
    <w:rsid w:val="00AB4DD8"/>
    <w:rsid w:val="00AB53B3"/>
    <w:rsid w:val="00AB6309"/>
    <w:rsid w:val="00AB78E7"/>
    <w:rsid w:val="00AB7EE1"/>
    <w:rsid w:val="00AC0074"/>
    <w:rsid w:val="00AC39F8"/>
    <w:rsid w:val="00AC3B3B"/>
    <w:rsid w:val="00AC46A6"/>
    <w:rsid w:val="00AC48E8"/>
    <w:rsid w:val="00AC640E"/>
    <w:rsid w:val="00AC6727"/>
    <w:rsid w:val="00AD2AFD"/>
    <w:rsid w:val="00AD5394"/>
    <w:rsid w:val="00AD5B5C"/>
    <w:rsid w:val="00AE3DC2"/>
    <w:rsid w:val="00AE4E81"/>
    <w:rsid w:val="00AE4ED6"/>
    <w:rsid w:val="00AE541E"/>
    <w:rsid w:val="00AE56F2"/>
    <w:rsid w:val="00AE6611"/>
    <w:rsid w:val="00AE6A93"/>
    <w:rsid w:val="00AE7A99"/>
    <w:rsid w:val="00AF52DA"/>
    <w:rsid w:val="00AF6EBA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6C58"/>
    <w:rsid w:val="00B17B89"/>
    <w:rsid w:val="00B226AC"/>
    <w:rsid w:val="00B2418D"/>
    <w:rsid w:val="00B24A04"/>
    <w:rsid w:val="00B310BA"/>
    <w:rsid w:val="00B3290A"/>
    <w:rsid w:val="00B34E4A"/>
    <w:rsid w:val="00B36347"/>
    <w:rsid w:val="00B40D84"/>
    <w:rsid w:val="00B41E45"/>
    <w:rsid w:val="00B429C2"/>
    <w:rsid w:val="00B43442"/>
    <w:rsid w:val="00B43DE0"/>
    <w:rsid w:val="00B440C6"/>
    <w:rsid w:val="00B4566C"/>
    <w:rsid w:val="00B463E2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040F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2D41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C76DA"/>
    <w:rsid w:val="00BD0CD5"/>
    <w:rsid w:val="00BD3506"/>
    <w:rsid w:val="00BD50B0"/>
    <w:rsid w:val="00BD5C2E"/>
    <w:rsid w:val="00BD60AA"/>
    <w:rsid w:val="00BE0C9F"/>
    <w:rsid w:val="00BE176F"/>
    <w:rsid w:val="00BE3666"/>
    <w:rsid w:val="00BE37CC"/>
    <w:rsid w:val="00BE39CA"/>
    <w:rsid w:val="00BE44D6"/>
    <w:rsid w:val="00BE5ABE"/>
    <w:rsid w:val="00BE62C2"/>
    <w:rsid w:val="00BE7F9A"/>
    <w:rsid w:val="00BF302E"/>
    <w:rsid w:val="00BF31E6"/>
    <w:rsid w:val="00BF5F8B"/>
    <w:rsid w:val="00BF62D8"/>
    <w:rsid w:val="00BF7F05"/>
    <w:rsid w:val="00C0097D"/>
    <w:rsid w:val="00C01BCA"/>
    <w:rsid w:val="00C02834"/>
    <w:rsid w:val="00C02FCB"/>
    <w:rsid w:val="00C03188"/>
    <w:rsid w:val="00C050CA"/>
    <w:rsid w:val="00C070F2"/>
    <w:rsid w:val="00C12406"/>
    <w:rsid w:val="00C12427"/>
    <w:rsid w:val="00C12B87"/>
    <w:rsid w:val="00C13661"/>
    <w:rsid w:val="00C14B20"/>
    <w:rsid w:val="00C27723"/>
    <w:rsid w:val="00C30267"/>
    <w:rsid w:val="00C3305C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13C"/>
    <w:rsid w:val="00C47253"/>
    <w:rsid w:val="00C553CE"/>
    <w:rsid w:val="00C6028A"/>
    <w:rsid w:val="00C602EE"/>
    <w:rsid w:val="00C61DA2"/>
    <w:rsid w:val="00C64381"/>
    <w:rsid w:val="00C66894"/>
    <w:rsid w:val="00C67A6D"/>
    <w:rsid w:val="00C71B6A"/>
    <w:rsid w:val="00C76A08"/>
    <w:rsid w:val="00C771B0"/>
    <w:rsid w:val="00C7765D"/>
    <w:rsid w:val="00C805EF"/>
    <w:rsid w:val="00C810B5"/>
    <w:rsid w:val="00C81169"/>
    <w:rsid w:val="00C81470"/>
    <w:rsid w:val="00C8149E"/>
    <w:rsid w:val="00C8212A"/>
    <w:rsid w:val="00C82A58"/>
    <w:rsid w:val="00C85A09"/>
    <w:rsid w:val="00C85A4F"/>
    <w:rsid w:val="00C87AB0"/>
    <w:rsid w:val="00C91D31"/>
    <w:rsid w:val="00C91D6B"/>
    <w:rsid w:val="00C940A1"/>
    <w:rsid w:val="00C94485"/>
    <w:rsid w:val="00C96409"/>
    <w:rsid w:val="00C97CE3"/>
    <w:rsid w:val="00CA1208"/>
    <w:rsid w:val="00CA27A3"/>
    <w:rsid w:val="00CA72F3"/>
    <w:rsid w:val="00CB0C4E"/>
    <w:rsid w:val="00CB1742"/>
    <w:rsid w:val="00CB2461"/>
    <w:rsid w:val="00CB2912"/>
    <w:rsid w:val="00CB383A"/>
    <w:rsid w:val="00CB3A89"/>
    <w:rsid w:val="00CB4BCC"/>
    <w:rsid w:val="00CB6A2E"/>
    <w:rsid w:val="00CC00D7"/>
    <w:rsid w:val="00CC19E0"/>
    <w:rsid w:val="00CC1CD5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5D92"/>
    <w:rsid w:val="00CD78B5"/>
    <w:rsid w:val="00CE307C"/>
    <w:rsid w:val="00CE3DFA"/>
    <w:rsid w:val="00CE3FF1"/>
    <w:rsid w:val="00CE4265"/>
    <w:rsid w:val="00CE5A34"/>
    <w:rsid w:val="00CE6EA1"/>
    <w:rsid w:val="00CE6FA1"/>
    <w:rsid w:val="00CE73BC"/>
    <w:rsid w:val="00CF1542"/>
    <w:rsid w:val="00CF1953"/>
    <w:rsid w:val="00CF2697"/>
    <w:rsid w:val="00CF4D23"/>
    <w:rsid w:val="00CF5D6A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6430"/>
    <w:rsid w:val="00D264E3"/>
    <w:rsid w:val="00D32398"/>
    <w:rsid w:val="00D327DF"/>
    <w:rsid w:val="00D34B85"/>
    <w:rsid w:val="00D34E4F"/>
    <w:rsid w:val="00D34F7B"/>
    <w:rsid w:val="00D36B21"/>
    <w:rsid w:val="00D40830"/>
    <w:rsid w:val="00D41B0A"/>
    <w:rsid w:val="00D4288C"/>
    <w:rsid w:val="00D43CA9"/>
    <w:rsid w:val="00D43F88"/>
    <w:rsid w:val="00D44B05"/>
    <w:rsid w:val="00D46296"/>
    <w:rsid w:val="00D47203"/>
    <w:rsid w:val="00D510F3"/>
    <w:rsid w:val="00D51BDC"/>
    <w:rsid w:val="00D5257A"/>
    <w:rsid w:val="00D53508"/>
    <w:rsid w:val="00D55C13"/>
    <w:rsid w:val="00D56DBF"/>
    <w:rsid w:val="00D63802"/>
    <w:rsid w:val="00D63A38"/>
    <w:rsid w:val="00D64109"/>
    <w:rsid w:val="00D67262"/>
    <w:rsid w:val="00D72E30"/>
    <w:rsid w:val="00D73AD0"/>
    <w:rsid w:val="00D8098E"/>
    <w:rsid w:val="00D8155E"/>
    <w:rsid w:val="00D8504F"/>
    <w:rsid w:val="00D85CA5"/>
    <w:rsid w:val="00D86530"/>
    <w:rsid w:val="00D91037"/>
    <w:rsid w:val="00D928DD"/>
    <w:rsid w:val="00D92D53"/>
    <w:rsid w:val="00D93CCE"/>
    <w:rsid w:val="00D941AF"/>
    <w:rsid w:val="00DA2D77"/>
    <w:rsid w:val="00DA2EB6"/>
    <w:rsid w:val="00DA4966"/>
    <w:rsid w:val="00DA4EB0"/>
    <w:rsid w:val="00DA548C"/>
    <w:rsid w:val="00DA5FED"/>
    <w:rsid w:val="00DA6058"/>
    <w:rsid w:val="00DA78FE"/>
    <w:rsid w:val="00DB06B0"/>
    <w:rsid w:val="00DB0857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486D"/>
    <w:rsid w:val="00DC4F77"/>
    <w:rsid w:val="00DD0320"/>
    <w:rsid w:val="00DD09F7"/>
    <w:rsid w:val="00DD1349"/>
    <w:rsid w:val="00DD17E9"/>
    <w:rsid w:val="00DD46AE"/>
    <w:rsid w:val="00DD5243"/>
    <w:rsid w:val="00DD732E"/>
    <w:rsid w:val="00DE1ADA"/>
    <w:rsid w:val="00DE48A9"/>
    <w:rsid w:val="00DE5F53"/>
    <w:rsid w:val="00DE60F1"/>
    <w:rsid w:val="00DF1CAD"/>
    <w:rsid w:val="00DF3C40"/>
    <w:rsid w:val="00DF796D"/>
    <w:rsid w:val="00DF7F9A"/>
    <w:rsid w:val="00E03956"/>
    <w:rsid w:val="00E04330"/>
    <w:rsid w:val="00E06664"/>
    <w:rsid w:val="00E06DE5"/>
    <w:rsid w:val="00E079B9"/>
    <w:rsid w:val="00E07F9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4C6B"/>
    <w:rsid w:val="00E26A2E"/>
    <w:rsid w:val="00E3161F"/>
    <w:rsid w:val="00E33724"/>
    <w:rsid w:val="00E33BAF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13FE"/>
    <w:rsid w:val="00E52054"/>
    <w:rsid w:val="00E5272E"/>
    <w:rsid w:val="00E54E35"/>
    <w:rsid w:val="00E5643C"/>
    <w:rsid w:val="00E56ECD"/>
    <w:rsid w:val="00E57927"/>
    <w:rsid w:val="00E61E25"/>
    <w:rsid w:val="00E63C36"/>
    <w:rsid w:val="00E6433C"/>
    <w:rsid w:val="00E65503"/>
    <w:rsid w:val="00E66CD2"/>
    <w:rsid w:val="00E71C14"/>
    <w:rsid w:val="00E7277E"/>
    <w:rsid w:val="00E73B26"/>
    <w:rsid w:val="00E74724"/>
    <w:rsid w:val="00E7474D"/>
    <w:rsid w:val="00E751C9"/>
    <w:rsid w:val="00E76030"/>
    <w:rsid w:val="00E76C83"/>
    <w:rsid w:val="00E808D2"/>
    <w:rsid w:val="00E818EB"/>
    <w:rsid w:val="00E83DB1"/>
    <w:rsid w:val="00E84E6A"/>
    <w:rsid w:val="00E85C22"/>
    <w:rsid w:val="00E868AB"/>
    <w:rsid w:val="00E875B2"/>
    <w:rsid w:val="00E90ADF"/>
    <w:rsid w:val="00E92F84"/>
    <w:rsid w:val="00E93562"/>
    <w:rsid w:val="00E946AE"/>
    <w:rsid w:val="00E9774F"/>
    <w:rsid w:val="00EA546A"/>
    <w:rsid w:val="00EA737E"/>
    <w:rsid w:val="00EA76D0"/>
    <w:rsid w:val="00EB0EB4"/>
    <w:rsid w:val="00EB1433"/>
    <w:rsid w:val="00EB17A0"/>
    <w:rsid w:val="00EB3272"/>
    <w:rsid w:val="00EB33B2"/>
    <w:rsid w:val="00EB60D9"/>
    <w:rsid w:val="00EB627F"/>
    <w:rsid w:val="00EC0738"/>
    <w:rsid w:val="00EC078A"/>
    <w:rsid w:val="00EC079A"/>
    <w:rsid w:val="00EC3630"/>
    <w:rsid w:val="00EC3A35"/>
    <w:rsid w:val="00EC4C15"/>
    <w:rsid w:val="00EC5E52"/>
    <w:rsid w:val="00EC69D4"/>
    <w:rsid w:val="00ED1900"/>
    <w:rsid w:val="00ED2D1C"/>
    <w:rsid w:val="00ED2ED4"/>
    <w:rsid w:val="00ED591E"/>
    <w:rsid w:val="00ED65D6"/>
    <w:rsid w:val="00ED7513"/>
    <w:rsid w:val="00ED758F"/>
    <w:rsid w:val="00EE1106"/>
    <w:rsid w:val="00EE18B7"/>
    <w:rsid w:val="00EE1D1C"/>
    <w:rsid w:val="00EE40A9"/>
    <w:rsid w:val="00EE4FC4"/>
    <w:rsid w:val="00EE5043"/>
    <w:rsid w:val="00EE5F51"/>
    <w:rsid w:val="00EE6501"/>
    <w:rsid w:val="00EE7763"/>
    <w:rsid w:val="00EE7B49"/>
    <w:rsid w:val="00EF42EB"/>
    <w:rsid w:val="00EF4B42"/>
    <w:rsid w:val="00EF5C18"/>
    <w:rsid w:val="00F016D8"/>
    <w:rsid w:val="00F02C43"/>
    <w:rsid w:val="00F03192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C83"/>
    <w:rsid w:val="00F20D7B"/>
    <w:rsid w:val="00F23479"/>
    <w:rsid w:val="00F24FFE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321D"/>
    <w:rsid w:val="00F54850"/>
    <w:rsid w:val="00F553D8"/>
    <w:rsid w:val="00F57421"/>
    <w:rsid w:val="00F60EAF"/>
    <w:rsid w:val="00F62247"/>
    <w:rsid w:val="00F647DB"/>
    <w:rsid w:val="00F65665"/>
    <w:rsid w:val="00F67166"/>
    <w:rsid w:val="00F67281"/>
    <w:rsid w:val="00F726EE"/>
    <w:rsid w:val="00F72C98"/>
    <w:rsid w:val="00F74243"/>
    <w:rsid w:val="00F75671"/>
    <w:rsid w:val="00F75B3F"/>
    <w:rsid w:val="00F765E2"/>
    <w:rsid w:val="00F7783F"/>
    <w:rsid w:val="00F77BAC"/>
    <w:rsid w:val="00F80A32"/>
    <w:rsid w:val="00F8205B"/>
    <w:rsid w:val="00F84268"/>
    <w:rsid w:val="00F8445B"/>
    <w:rsid w:val="00F8631C"/>
    <w:rsid w:val="00F86758"/>
    <w:rsid w:val="00F868E2"/>
    <w:rsid w:val="00F91FD9"/>
    <w:rsid w:val="00F945BD"/>
    <w:rsid w:val="00F96676"/>
    <w:rsid w:val="00F97BCF"/>
    <w:rsid w:val="00FA338B"/>
    <w:rsid w:val="00FA6994"/>
    <w:rsid w:val="00FA6F31"/>
    <w:rsid w:val="00FB0A7E"/>
    <w:rsid w:val="00FB1248"/>
    <w:rsid w:val="00FB293B"/>
    <w:rsid w:val="00FB49E9"/>
    <w:rsid w:val="00FB4FC8"/>
    <w:rsid w:val="00FB7419"/>
    <w:rsid w:val="00FC1563"/>
    <w:rsid w:val="00FC28D6"/>
    <w:rsid w:val="00FC2D85"/>
    <w:rsid w:val="00FC2E84"/>
    <w:rsid w:val="00FD4A8D"/>
    <w:rsid w:val="00FD4FEE"/>
    <w:rsid w:val="00FD5105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764F"/>
    <w:rsid w:val="00FF2A9C"/>
    <w:rsid w:val="00FF3880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0AACC4E8"/>
  <w15:docId w15:val="{B02F31D0-05B6-4343-9DCE-419EF07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4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6534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36534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36534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6534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DD09F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DD09F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D09F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D09F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D09F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3653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365340"/>
  </w:style>
  <w:style w:type="paragraph" w:customStyle="1" w:styleId="00ClientCover">
    <w:name w:val="00ClientCover"/>
    <w:basedOn w:val="Normal"/>
    <w:rsid w:val="00365340"/>
  </w:style>
  <w:style w:type="paragraph" w:customStyle="1" w:styleId="02Text">
    <w:name w:val="02Text"/>
    <w:basedOn w:val="Normal"/>
    <w:rsid w:val="00365340"/>
  </w:style>
  <w:style w:type="paragraph" w:customStyle="1" w:styleId="BillBasic">
    <w:name w:val="BillBasic"/>
    <w:link w:val="BillBasicChar"/>
    <w:rsid w:val="0036534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3653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6534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36534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36534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365340"/>
    <w:pPr>
      <w:spacing w:before="240"/>
    </w:pPr>
  </w:style>
  <w:style w:type="paragraph" w:customStyle="1" w:styleId="EnactingWords">
    <w:name w:val="EnactingWords"/>
    <w:basedOn w:val="BillBasic"/>
    <w:rsid w:val="00365340"/>
    <w:pPr>
      <w:spacing w:before="120"/>
    </w:pPr>
  </w:style>
  <w:style w:type="paragraph" w:customStyle="1" w:styleId="Amain">
    <w:name w:val="A main"/>
    <w:basedOn w:val="BillBasic"/>
    <w:rsid w:val="0036534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365340"/>
    <w:pPr>
      <w:ind w:left="1100"/>
    </w:pPr>
  </w:style>
  <w:style w:type="paragraph" w:customStyle="1" w:styleId="Apara">
    <w:name w:val="A para"/>
    <w:basedOn w:val="BillBasic"/>
    <w:rsid w:val="0036534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36534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36534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365340"/>
    <w:pPr>
      <w:ind w:left="1100"/>
    </w:pPr>
  </w:style>
  <w:style w:type="paragraph" w:customStyle="1" w:styleId="aExamHead">
    <w:name w:val="aExam Head"/>
    <w:basedOn w:val="BillBasicHeading"/>
    <w:next w:val="aExam"/>
    <w:rsid w:val="0036534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36534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36534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36534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365340"/>
    <w:pPr>
      <w:spacing w:before="120" w:after="60"/>
    </w:pPr>
  </w:style>
  <w:style w:type="paragraph" w:customStyle="1" w:styleId="HeaderOdd6">
    <w:name w:val="HeaderOdd6"/>
    <w:basedOn w:val="HeaderEven6"/>
    <w:rsid w:val="00365340"/>
    <w:pPr>
      <w:jc w:val="right"/>
    </w:pPr>
  </w:style>
  <w:style w:type="paragraph" w:customStyle="1" w:styleId="HeaderOdd">
    <w:name w:val="HeaderOdd"/>
    <w:basedOn w:val="HeaderEven"/>
    <w:rsid w:val="00365340"/>
    <w:pPr>
      <w:jc w:val="right"/>
    </w:pPr>
  </w:style>
  <w:style w:type="paragraph" w:customStyle="1" w:styleId="N-TOCheading">
    <w:name w:val="N-TOCheading"/>
    <w:basedOn w:val="BillBasicHeading"/>
    <w:next w:val="N-9pt"/>
    <w:rsid w:val="0036534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36534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36534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36534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36534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36534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36534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36534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36534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36534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36534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36534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36534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36534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36534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36534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36534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36534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36534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36534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36534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36534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36534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DD09F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36534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36534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36534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36534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36534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365340"/>
    <w:rPr>
      <w:rFonts w:ascii="Arial" w:hAnsi="Arial"/>
      <w:sz w:val="16"/>
    </w:rPr>
  </w:style>
  <w:style w:type="paragraph" w:customStyle="1" w:styleId="PageBreak">
    <w:name w:val="PageBreak"/>
    <w:basedOn w:val="Normal"/>
    <w:rsid w:val="00365340"/>
    <w:rPr>
      <w:sz w:val="4"/>
    </w:rPr>
  </w:style>
  <w:style w:type="paragraph" w:customStyle="1" w:styleId="04Dictionary">
    <w:name w:val="04Dictionary"/>
    <w:basedOn w:val="Normal"/>
    <w:rsid w:val="00365340"/>
  </w:style>
  <w:style w:type="paragraph" w:customStyle="1" w:styleId="N-line1">
    <w:name w:val="N-line1"/>
    <w:basedOn w:val="BillBasic"/>
    <w:rsid w:val="0036534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36534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36534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36534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36534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365340"/>
  </w:style>
  <w:style w:type="paragraph" w:customStyle="1" w:styleId="03Schedule">
    <w:name w:val="03Schedule"/>
    <w:basedOn w:val="Normal"/>
    <w:rsid w:val="00365340"/>
  </w:style>
  <w:style w:type="paragraph" w:customStyle="1" w:styleId="ISched-heading">
    <w:name w:val="I Sched-heading"/>
    <w:basedOn w:val="BillBasicHeading"/>
    <w:next w:val="Normal"/>
    <w:rsid w:val="0036534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36534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36534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36534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365340"/>
  </w:style>
  <w:style w:type="paragraph" w:customStyle="1" w:styleId="Ipara">
    <w:name w:val="I para"/>
    <w:basedOn w:val="Apara"/>
    <w:rsid w:val="00365340"/>
    <w:pPr>
      <w:outlineLvl w:val="9"/>
    </w:pPr>
  </w:style>
  <w:style w:type="paragraph" w:customStyle="1" w:styleId="Isubpara">
    <w:name w:val="I subpara"/>
    <w:basedOn w:val="Asubpara"/>
    <w:rsid w:val="0036534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36534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365340"/>
  </w:style>
  <w:style w:type="character" w:customStyle="1" w:styleId="CharDivNo">
    <w:name w:val="CharDivNo"/>
    <w:basedOn w:val="DefaultParagraphFont"/>
    <w:rsid w:val="00365340"/>
  </w:style>
  <w:style w:type="character" w:customStyle="1" w:styleId="CharDivText">
    <w:name w:val="CharDivText"/>
    <w:basedOn w:val="DefaultParagraphFont"/>
    <w:rsid w:val="00365340"/>
  </w:style>
  <w:style w:type="character" w:customStyle="1" w:styleId="CharPartNo">
    <w:name w:val="CharPartNo"/>
    <w:basedOn w:val="DefaultParagraphFont"/>
    <w:rsid w:val="00365340"/>
  </w:style>
  <w:style w:type="paragraph" w:customStyle="1" w:styleId="Placeholder">
    <w:name w:val="Placeholder"/>
    <w:basedOn w:val="Normal"/>
    <w:rsid w:val="00365340"/>
    <w:rPr>
      <w:sz w:val="10"/>
    </w:rPr>
  </w:style>
  <w:style w:type="paragraph" w:styleId="PlainText">
    <w:name w:val="Plain Text"/>
    <w:basedOn w:val="Normal"/>
    <w:rsid w:val="0036534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365340"/>
  </w:style>
  <w:style w:type="character" w:customStyle="1" w:styleId="CharChapText">
    <w:name w:val="CharChapText"/>
    <w:basedOn w:val="DefaultParagraphFont"/>
    <w:rsid w:val="00365340"/>
  </w:style>
  <w:style w:type="character" w:customStyle="1" w:styleId="CharPartText">
    <w:name w:val="CharPartText"/>
    <w:basedOn w:val="DefaultParagraphFont"/>
    <w:rsid w:val="00365340"/>
  </w:style>
  <w:style w:type="paragraph" w:styleId="TOC1">
    <w:name w:val="toc 1"/>
    <w:basedOn w:val="Normal"/>
    <w:next w:val="Normal"/>
    <w:autoRedefine/>
    <w:rsid w:val="0036534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36534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36534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36534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365340"/>
  </w:style>
  <w:style w:type="paragraph" w:styleId="Title">
    <w:name w:val="Title"/>
    <w:basedOn w:val="Normal"/>
    <w:qFormat/>
    <w:rsid w:val="00DD09F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365340"/>
    <w:pPr>
      <w:ind w:left="4252"/>
    </w:pPr>
  </w:style>
  <w:style w:type="paragraph" w:customStyle="1" w:styleId="ActNo">
    <w:name w:val="ActNo"/>
    <w:basedOn w:val="BillBasicHeading"/>
    <w:rsid w:val="0036534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36534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365340"/>
    <w:pPr>
      <w:ind w:left="1500" w:hanging="400"/>
    </w:pPr>
  </w:style>
  <w:style w:type="paragraph" w:customStyle="1" w:styleId="LongTitle">
    <w:name w:val="LongTitle"/>
    <w:basedOn w:val="BillBasic"/>
    <w:rsid w:val="00365340"/>
    <w:pPr>
      <w:spacing w:before="300"/>
    </w:pPr>
  </w:style>
  <w:style w:type="paragraph" w:customStyle="1" w:styleId="Minister">
    <w:name w:val="Minister"/>
    <w:basedOn w:val="BillBasic"/>
    <w:rsid w:val="0036534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365340"/>
    <w:pPr>
      <w:tabs>
        <w:tab w:val="left" w:pos="4320"/>
      </w:tabs>
    </w:pPr>
  </w:style>
  <w:style w:type="paragraph" w:customStyle="1" w:styleId="madeunder">
    <w:name w:val="made under"/>
    <w:basedOn w:val="BillBasic"/>
    <w:rsid w:val="0036534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D09F7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36534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365340"/>
    <w:rPr>
      <w:i/>
    </w:rPr>
  </w:style>
  <w:style w:type="paragraph" w:customStyle="1" w:styleId="00SigningPage">
    <w:name w:val="00SigningPage"/>
    <w:basedOn w:val="Normal"/>
    <w:rsid w:val="00365340"/>
  </w:style>
  <w:style w:type="paragraph" w:customStyle="1" w:styleId="Aparareturn">
    <w:name w:val="A para return"/>
    <w:basedOn w:val="BillBasic"/>
    <w:rsid w:val="00365340"/>
    <w:pPr>
      <w:ind w:left="1600"/>
    </w:pPr>
  </w:style>
  <w:style w:type="paragraph" w:customStyle="1" w:styleId="Asubparareturn">
    <w:name w:val="A subpara return"/>
    <w:basedOn w:val="BillBasic"/>
    <w:rsid w:val="00365340"/>
    <w:pPr>
      <w:ind w:left="2100"/>
    </w:pPr>
  </w:style>
  <w:style w:type="paragraph" w:customStyle="1" w:styleId="CommentNum">
    <w:name w:val="CommentNum"/>
    <w:basedOn w:val="Comment"/>
    <w:rsid w:val="00365340"/>
    <w:pPr>
      <w:ind w:left="1800" w:hanging="1800"/>
    </w:pPr>
  </w:style>
  <w:style w:type="paragraph" w:styleId="TOC8">
    <w:name w:val="toc 8"/>
    <w:basedOn w:val="TOC3"/>
    <w:next w:val="Normal"/>
    <w:autoRedefine/>
    <w:rsid w:val="00365340"/>
    <w:pPr>
      <w:keepNext w:val="0"/>
      <w:spacing w:before="120"/>
    </w:pPr>
  </w:style>
  <w:style w:type="paragraph" w:customStyle="1" w:styleId="Judges">
    <w:name w:val="Judges"/>
    <w:basedOn w:val="Minister"/>
    <w:rsid w:val="00365340"/>
    <w:pPr>
      <w:spacing w:before="180"/>
    </w:pPr>
  </w:style>
  <w:style w:type="paragraph" w:customStyle="1" w:styleId="BillFor">
    <w:name w:val="BillFor"/>
    <w:basedOn w:val="BillBasicHeading"/>
    <w:rsid w:val="0036534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36534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36534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36534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36534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365340"/>
    <w:pPr>
      <w:spacing w:before="60"/>
      <w:ind w:left="2540" w:hanging="400"/>
    </w:pPr>
  </w:style>
  <w:style w:type="paragraph" w:customStyle="1" w:styleId="aDefpara">
    <w:name w:val="aDef para"/>
    <w:basedOn w:val="Apara"/>
    <w:rsid w:val="00365340"/>
  </w:style>
  <w:style w:type="paragraph" w:customStyle="1" w:styleId="aDefsubpara">
    <w:name w:val="aDef subpara"/>
    <w:basedOn w:val="Asubpara"/>
    <w:rsid w:val="00365340"/>
  </w:style>
  <w:style w:type="paragraph" w:customStyle="1" w:styleId="Idefpara">
    <w:name w:val="I def para"/>
    <w:basedOn w:val="Ipara"/>
    <w:rsid w:val="00365340"/>
  </w:style>
  <w:style w:type="paragraph" w:customStyle="1" w:styleId="Idefsubpara">
    <w:name w:val="I def subpara"/>
    <w:basedOn w:val="Isubpara"/>
    <w:rsid w:val="00365340"/>
  </w:style>
  <w:style w:type="paragraph" w:customStyle="1" w:styleId="Notified">
    <w:name w:val="Notified"/>
    <w:basedOn w:val="BillBasic"/>
    <w:rsid w:val="0036534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365340"/>
  </w:style>
  <w:style w:type="paragraph" w:customStyle="1" w:styleId="IDict-Heading">
    <w:name w:val="I Dict-Heading"/>
    <w:basedOn w:val="BillBasicHeading"/>
    <w:rsid w:val="0036534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365340"/>
  </w:style>
  <w:style w:type="paragraph" w:styleId="Salutation">
    <w:name w:val="Salutation"/>
    <w:basedOn w:val="Normal"/>
    <w:next w:val="Normal"/>
    <w:rsid w:val="00DD09F7"/>
  </w:style>
  <w:style w:type="paragraph" w:customStyle="1" w:styleId="aNoteBullet">
    <w:name w:val="aNoteBullet"/>
    <w:basedOn w:val="aNoteSymb"/>
    <w:rsid w:val="0036534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DD09F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36534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36534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365340"/>
    <w:pPr>
      <w:spacing w:before="60"/>
      <w:ind w:firstLine="0"/>
    </w:pPr>
  </w:style>
  <w:style w:type="paragraph" w:customStyle="1" w:styleId="MinisterWord">
    <w:name w:val="MinisterWord"/>
    <w:basedOn w:val="Normal"/>
    <w:rsid w:val="00365340"/>
    <w:pPr>
      <w:spacing w:before="60"/>
      <w:jc w:val="right"/>
    </w:pPr>
  </w:style>
  <w:style w:type="paragraph" w:customStyle="1" w:styleId="aExamPara">
    <w:name w:val="aExamPara"/>
    <w:basedOn w:val="aExam"/>
    <w:rsid w:val="0036534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365340"/>
    <w:pPr>
      <w:ind w:left="1500"/>
    </w:pPr>
  </w:style>
  <w:style w:type="paragraph" w:customStyle="1" w:styleId="aExamBullet">
    <w:name w:val="aExamBullet"/>
    <w:basedOn w:val="aExam"/>
    <w:rsid w:val="0036534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36534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36534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365340"/>
    <w:rPr>
      <w:sz w:val="20"/>
    </w:rPr>
  </w:style>
  <w:style w:type="paragraph" w:customStyle="1" w:styleId="aParaNotePara">
    <w:name w:val="aParaNotePara"/>
    <w:basedOn w:val="aNoteParaSymb"/>
    <w:rsid w:val="0036534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365340"/>
    <w:rPr>
      <w:b/>
    </w:rPr>
  </w:style>
  <w:style w:type="character" w:customStyle="1" w:styleId="charBoldItals">
    <w:name w:val="charBoldItals"/>
    <w:basedOn w:val="DefaultParagraphFont"/>
    <w:rsid w:val="00365340"/>
    <w:rPr>
      <w:b/>
      <w:i/>
    </w:rPr>
  </w:style>
  <w:style w:type="character" w:customStyle="1" w:styleId="charItals">
    <w:name w:val="charItals"/>
    <w:basedOn w:val="DefaultParagraphFont"/>
    <w:rsid w:val="00365340"/>
    <w:rPr>
      <w:i/>
    </w:rPr>
  </w:style>
  <w:style w:type="character" w:customStyle="1" w:styleId="charUnderline">
    <w:name w:val="charUnderline"/>
    <w:basedOn w:val="DefaultParagraphFont"/>
    <w:rsid w:val="00365340"/>
    <w:rPr>
      <w:u w:val="single"/>
    </w:rPr>
  </w:style>
  <w:style w:type="paragraph" w:customStyle="1" w:styleId="TableHd">
    <w:name w:val="TableHd"/>
    <w:basedOn w:val="Normal"/>
    <w:rsid w:val="0036534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36534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36534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36534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36534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365340"/>
    <w:pPr>
      <w:spacing w:before="60" w:after="60"/>
    </w:pPr>
  </w:style>
  <w:style w:type="paragraph" w:customStyle="1" w:styleId="IshadedH5Sec">
    <w:name w:val="I shaded H5 Sec"/>
    <w:basedOn w:val="AH5Sec"/>
    <w:rsid w:val="0036534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365340"/>
  </w:style>
  <w:style w:type="paragraph" w:customStyle="1" w:styleId="Penalty">
    <w:name w:val="Penalty"/>
    <w:basedOn w:val="Amainreturn"/>
    <w:rsid w:val="00365340"/>
  </w:style>
  <w:style w:type="paragraph" w:customStyle="1" w:styleId="aNoteText">
    <w:name w:val="aNoteText"/>
    <w:basedOn w:val="aNoteSymb"/>
    <w:rsid w:val="00365340"/>
    <w:pPr>
      <w:spacing w:before="60"/>
      <w:ind w:firstLine="0"/>
    </w:pPr>
  </w:style>
  <w:style w:type="paragraph" w:customStyle="1" w:styleId="aExamINum">
    <w:name w:val="aExamINum"/>
    <w:basedOn w:val="aExam"/>
    <w:rsid w:val="00DD09F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36534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DD09F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36534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36534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365340"/>
    <w:pPr>
      <w:ind w:left="1600"/>
    </w:pPr>
  </w:style>
  <w:style w:type="paragraph" w:customStyle="1" w:styleId="aExampar">
    <w:name w:val="aExampar"/>
    <w:basedOn w:val="aExamss"/>
    <w:rsid w:val="00365340"/>
    <w:pPr>
      <w:ind w:left="1600"/>
    </w:pPr>
  </w:style>
  <w:style w:type="paragraph" w:customStyle="1" w:styleId="aExamINumss">
    <w:name w:val="aExamINumss"/>
    <w:basedOn w:val="aExamss"/>
    <w:rsid w:val="0036534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36534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365340"/>
    <w:pPr>
      <w:ind w:left="1500"/>
    </w:pPr>
  </w:style>
  <w:style w:type="paragraph" w:customStyle="1" w:styleId="aExamNumTextpar">
    <w:name w:val="aExamNumTextpar"/>
    <w:basedOn w:val="aExampar"/>
    <w:rsid w:val="00DD09F7"/>
    <w:pPr>
      <w:ind w:left="2000"/>
    </w:pPr>
  </w:style>
  <w:style w:type="paragraph" w:customStyle="1" w:styleId="aExamBulletss">
    <w:name w:val="aExamBulletss"/>
    <w:basedOn w:val="aExamss"/>
    <w:rsid w:val="00365340"/>
    <w:pPr>
      <w:ind w:left="1500" w:hanging="400"/>
    </w:pPr>
  </w:style>
  <w:style w:type="paragraph" w:customStyle="1" w:styleId="aExamBulletpar">
    <w:name w:val="aExamBulletpar"/>
    <w:basedOn w:val="aExampar"/>
    <w:rsid w:val="0036534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365340"/>
    <w:pPr>
      <w:ind w:left="2140"/>
    </w:pPr>
  </w:style>
  <w:style w:type="paragraph" w:customStyle="1" w:styleId="aExamsubpar">
    <w:name w:val="aExamsubpar"/>
    <w:basedOn w:val="aExamss"/>
    <w:rsid w:val="00365340"/>
    <w:pPr>
      <w:ind w:left="2140"/>
    </w:pPr>
  </w:style>
  <w:style w:type="paragraph" w:customStyle="1" w:styleId="aExamNumsubpar">
    <w:name w:val="aExamNumsubpar"/>
    <w:basedOn w:val="aExamsubpar"/>
    <w:rsid w:val="0036534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DD09F7"/>
    <w:pPr>
      <w:ind w:left="2540"/>
    </w:pPr>
  </w:style>
  <w:style w:type="paragraph" w:customStyle="1" w:styleId="aExamBulletsubpar">
    <w:name w:val="aExamBulletsubpar"/>
    <w:basedOn w:val="aExamsubpar"/>
    <w:rsid w:val="0036534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36534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36534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36534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36534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36534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DD09F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36534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36534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36534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36534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D09F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DD09F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DD09F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365340"/>
  </w:style>
  <w:style w:type="paragraph" w:customStyle="1" w:styleId="SchApara">
    <w:name w:val="Sch A para"/>
    <w:basedOn w:val="Apara"/>
    <w:rsid w:val="00365340"/>
  </w:style>
  <w:style w:type="paragraph" w:customStyle="1" w:styleId="SchAsubpara">
    <w:name w:val="Sch A subpara"/>
    <w:basedOn w:val="Asubpara"/>
    <w:rsid w:val="00365340"/>
  </w:style>
  <w:style w:type="paragraph" w:customStyle="1" w:styleId="SchAsubsubpara">
    <w:name w:val="Sch A subsubpara"/>
    <w:basedOn w:val="Asubsubpara"/>
    <w:rsid w:val="00365340"/>
  </w:style>
  <w:style w:type="paragraph" w:customStyle="1" w:styleId="TOCOL1">
    <w:name w:val="TOCOL 1"/>
    <w:basedOn w:val="TOC1"/>
    <w:rsid w:val="00365340"/>
  </w:style>
  <w:style w:type="paragraph" w:customStyle="1" w:styleId="TOCOL2">
    <w:name w:val="TOCOL 2"/>
    <w:basedOn w:val="TOC2"/>
    <w:rsid w:val="00365340"/>
    <w:pPr>
      <w:keepNext w:val="0"/>
    </w:pPr>
  </w:style>
  <w:style w:type="paragraph" w:customStyle="1" w:styleId="TOCOL3">
    <w:name w:val="TOCOL 3"/>
    <w:basedOn w:val="TOC3"/>
    <w:rsid w:val="00365340"/>
    <w:pPr>
      <w:keepNext w:val="0"/>
    </w:pPr>
  </w:style>
  <w:style w:type="paragraph" w:customStyle="1" w:styleId="TOCOL4">
    <w:name w:val="TOCOL 4"/>
    <w:basedOn w:val="TOC4"/>
    <w:rsid w:val="00365340"/>
    <w:pPr>
      <w:keepNext w:val="0"/>
    </w:pPr>
  </w:style>
  <w:style w:type="paragraph" w:customStyle="1" w:styleId="TOCOL5">
    <w:name w:val="TOCOL 5"/>
    <w:basedOn w:val="TOC5"/>
    <w:rsid w:val="00365340"/>
    <w:pPr>
      <w:tabs>
        <w:tab w:val="left" w:pos="400"/>
      </w:tabs>
    </w:pPr>
  </w:style>
  <w:style w:type="paragraph" w:customStyle="1" w:styleId="TOCOL6">
    <w:name w:val="TOCOL 6"/>
    <w:basedOn w:val="TOC6"/>
    <w:rsid w:val="00365340"/>
    <w:pPr>
      <w:keepNext w:val="0"/>
    </w:pPr>
  </w:style>
  <w:style w:type="paragraph" w:customStyle="1" w:styleId="TOCOL7">
    <w:name w:val="TOCOL 7"/>
    <w:basedOn w:val="TOC7"/>
    <w:rsid w:val="00365340"/>
  </w:style>
  <w:style w:type="paragraph" w:customStyle="1" w:styleId="TOCOL8">
    <w:name w:val="TOCOL 8"/>
    <w:basedOn w:val="TOC8"/>
    <w:rsid w:val="00365340"/>
  </w:style>
  <w:style w:type="paragraph" w:customStyle="1" w:styleId="TOCOL9">
    <w:name w:val="TOCOL 9"/>
    <w:basedOn w:val="TOC9"/>
    <w:rsid w:val="00365340"/>
    <w:pPr>
      <w:ind w:right="0"/>
    </w:pPr>
  </w:style>
  <w:style w:type="paragraph" w:styleId="TOC9">
    <w:name w:val="toc 9"/>
    <w:basedOn w:val="Normal"/>
    <w:next w:val="Normal"/>
    <w:autoRedefine/>
    <w:rsid w:val="00365340"/>
    <w:pPr>
      <w:ind w:left="1920" w:right="600"/>
    </w:pPr>
  </w:style>
  <w:style w:type="paragraph" w:customStyle="1" w:styleId="Billname1">
    <w:name w:val="Billname1"/>
    <w:basedOn w:val="Normal"/>
    <w:rsid w:val="0036534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365340"/>
    <w:rPr>
      <w:sz w:val="20"/>
    </w:rPr>
  </w:style>
  <w:style w:type="paragraph" w:customStyle="1" w:styleId="TablePara10">
    <w:name w:val="TablePara10"/>
    <w:basedOn w:val="tablepara"/>
    <w:rsid w:val="0036534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36534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365340"/>
  </w:style>
  <w:style w:type="character" w:customStyle="1" w:styleId="charPage">
    <w:name w:val="charPage"/>
    <w:basedOn w:val="DefaultParagraphFont"/>
    <w:rsid w:val="00365340"/>
  </w:style>
  <w:style w:type="character" w:styleId="PageNumber">
    <w:name w:val="page number"/>
    <w:basedOn w:val="DefaultParagraphFont"/>
    <w:rsid w:val="00365340"/>
  </w:style>
  <w:style w:type="paragraph" w:customStyle="1" w:styleId="Letterhead">
    <w:name w:val="Letterhead"/>
    <w:rsid w:val="00DD09F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DD09F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DD09F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365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534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DD09F7"/>
  </w:style>
  <w:style w:type="character" w:customStyle="1" w:styleId="FooterChar">
    <w:name w:val="Footer Char"/>
    <w:basedOn w:val="DefaultParagraphFont"/>
    <w:link w:val="Footer"/>
    <w:rsid w:val="0036534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D09F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365340"/>
  </w:style>
  <w:style w:type="paragraph" w:customStyle="1" w:styleId="TableBullet">
    <w:name w:val="TableBullet"/>
    <w:basedOn w:val="TableText10"/>
    <w:qFormat/>
    <w:rsid w:val="0036534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36534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36534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DD09F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DD09F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365340"/>
    <w:pPr>
      <w:numPr>
        <w:numId w:val="19"/>
      </w:numPr>
    </w:pPr>
  </w:style>
  <w:style w:type="paragraph" w:customStyle="1" w:styleId="ISchMain">
    <w:name w:val="I Sch Main"/>
    <w:basedOn w:val="BillBasic"/>
    <w:rsid w:val="0036534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36534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36534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36534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36534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36534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36534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36534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D09F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D09F7"/>
    <w:rPr>
      <w:sz w:val="24"/>
      <w:lang w:eastAsia="en-US"/>
    </w:rPr>
  </w:style>
  <w:style w:type="paragraph" w:customStyle="1" w:styleId="Status">
    <w:name w:val="Status"/>
    <w:basedOn w:val="Normal"/>
    <w:rsid w:val="0036534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365340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B29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365340"/>
  </w:style>
  <w:style w:type="paragraph" w:customStyle="1" w:styleId="05Endnote0">
    <w:name w:val="05Endnote"/>
    <w:basedOn w:val="Normal"/>
    <w:rsid w:val="00365340"/>
  </w:style>
  <w:style w:type="paragraph" w:customStyle="1" w:styleId="06Copyright">
    <w:name w:val="06Copyright"/>
    <w:basedOn w:val="Normal"/>
    <w:rsid w:val="00365340"/>
  </w:style>
  <w:style w:type="paragraph" w:customStyle="1" w:styleId="RepubNo">
    <w:name w:val="RepubNo"/>
    <w:basedOn w:val="BillBasicHeading"/>
    <w:rsid w:val="0036534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36534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36534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365340"/>
    <w:rPr>
      <w:rFonts w:ascii="Arial" w:hAnsi="Arial"/>
      <w:b/>
    </w:rPr>
  </w:style>
  <w:style w:type="paragraph" w:customStyle="1" w:styleId="CoverSubHdg">
    <w:name w:val="CoverSubHdg"/>
    <w:basedOn w:val="CoverHeading"/>
    <w:rsid w:val="0036534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36534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36534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36534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36534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36534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36534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36534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36534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36534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36534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36534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36534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36534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36534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36534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36534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36534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36534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365340"/>
  </w:style>
  <w:style w:type="character" w:customStyle="1" w:styleId="charTableText">
    <w:name w:val="charTableText"/>
    <w:basedOn w:val="DefaultParagraphFont"/>
    <w:rsid w:val="00365340"/>
  </w:style>
  <w:style w:type="paragraph" w:customStyle="1" w:styleId="Dict-HeadingSymb">
    <w:name w:val="Dict-Heading Symb"/>
    <w:basedOn w:val="Dict-Heading"/>
    <w:rsid w:val="0036534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36534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36534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36534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36534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3653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36534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36534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36534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36534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36534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365340"/>
    <w:pPr>
      <w:ind w:hanging="480"/>
    </w:pPr>
  </w:style>
  <w:style w:type="paragraph" w:styleId="MacroText">
    <w:name w:val="macro"/>
    <w:link w:val="MacroTextChar"/>
    <w:semiHidden/>
    <w:rsid w:val="003653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36534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36534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365340"/>
  </w:style>
  <w:style w:type="paragraph" w:customStyle="1" w:styleId="RenumProvEntries">
    <w:name w:val="RenumProvEntries"/>
    <w:basedOn w:val="Normal"/>
    <w:rsid w:val="0036534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36534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36534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365340"/>
    <w:pPr>
      <w:ind w:left="252"/>
    </w:pPr>
  </w:style>
  <w:style w:type="paragraph" w:customStyle="1" w:styleId="RenumTableHdg">
    <w:name w:val="RenumTableHdg"/>
    <w:basedOn w:val="Normal"/>
    <w:rsid w:val="0036534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36534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365340"/>
    <w:rPr>
      <w:b w:val="0"/>
    </w:rPr>
  </w:style>
  <w:style w:type="paragraph" w:customStyle="1" w:styleId="Sched-FormSymb">
    <w:name w:val="Sched-Form Symb"/>
    <w:basedOn w:val="Sched-Form"/>
    <w:rsid w:val="0036534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36534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36534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36534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6534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36534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365340"/>
    <w:pPr>
      <w:ind w:firstLine="0"/>
    </w:pPr>
    <w:rPr>
      <w:b/>
    </w:rPr>
  </w:style>
  <w:style w:type="paragraph" w:customStyle="1" w:styleId="EndNoteTextPub">
    <w:name w:val="EndNoteTextPub"/>
    <w:basedOn w:val="Normal"/>
    <w:rsid w:val="0036534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365340"/>
    <w:rPr>
      <w:szCs w:val="24"/>
    </w:rPr>
  </w:style>
  <w:style w:type="character" w:customStyle="1" w:styleId="charNotBold">
    <w:name w:val="charNotBold"/>
    <w:basedOn w:val="DefaultParagraphFont"/>
    <w:rsid w:val="0036534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36534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365340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36534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36534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36534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36534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365340"/>
    <w:pPr>
      <w:tabs>
        <w:tab w:val="left" w:pos="2700"/>
      </w:tabs>
      <w:spacing w:before="0"/>
    </w:pPr>
  </w:style>
  <w:style w:type="paragraph" w:customStyle="1" w:styleId="parainpara">
    <w:name w:val="para in para"/>
    <w:rsid w:val="0036534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36534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36534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36534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365340"/>
    <w:rPr>
      <w:b w:val="0"/>
      <w:sz w:val="32"/>
    </w:rPr>
  </w:style>
  <w:style w:type="paragraph" w:customStyle="1" w:styleId="MH1Chapter">
    <w:name w:val="M H1 Chapter"/>
    <w:basedOn w:val="AH1Chapter"/>
    <w:rsid w:val="0036534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36534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36534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36534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36534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36534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36534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36534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36534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36534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365340"/>
    <w:pPr>
      <w:ind w:left="1800"/>
    </w:pPr>
  </w:style>
  <w:style w:type="paragraph" w:customStyle="1" w:styleId="Modparareturn">
    <w:name w:val="Mod para return"/>
    <w:basedOn w:val="AparareturnSymb"/>
    <w:rsid w:val="00365340"/>
    <w:pPr>
      <w:ind w:left="2300"/>
    </w:pPr>
  </w:style>
  <w:style w:type="paragraph" w:customStyle="1" w:styleId="Modsubparareturn">
    <w:name w:val="Mod subpara return"/>
    <w:basedOn w:val="AsubparareturnSymb"/>
    <w:rsid w:val="00365340"/>
    <w:pPr>
      <w:ind w:left="3040"/>
    </w:pPr>
  </w:style>
  <w:style w:type="paragraph" w:customStyle="1" w:styleId="Modref">
    <w:name w:val="Mod ref"/>
    <w:basedOn w:val="refSymb"/>
    <w:rsid w:val="00365340"/>
    <w:pPr>
      <w:ind w:left="1100"/>
    </w:pPr>
  </w:style>
  <w:style w:type="paragraph" w:customStyle="1" w:styleId="ModaNote">
    <w:name w:val="Mod aNote"/>
    <w:basedOn w:val="aNoteSymb"/>
    <w:rsid w:val="0036534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36534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365340"/>
    <w:pPr>
      <w:ind w:left="0" w:firstLine="0"/>
    </w:pPr>
  </w:style>
  <w:style w:type="paragraph" w:customStyle="1" w:styleId="AmdtEntries">
    <w:name w:val="AmdtEntries"/>
    <w:basedOn w:val="BillBasicHeading"/>
    <w:rsid w:val="0036534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36534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36534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36534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36534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36534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36534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36534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36534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36534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36534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36534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36534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36534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36534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365340"/>
  </w:style>
  <w:style w:type="paragraph" w:customStyle="1" w:styleId="refSymb">
    <w:name w:val="ref Symb"/>
    <w:basedOn w:val="BillBasic"/>
    <w:next w:val="Normal"/>
    <w:rsid w:val="0036534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36534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36534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36534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36534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36534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36534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36534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36534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36534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36534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36534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365340"/>
    <w:pPr>
      <w:ind w:left="1599" w:hanging="2081"/>
    </w:pPr>
  </w:style>
  <w:style w:type="paragraph" w:customStyle="1" w:styleId="IdefsubparaSymb">
    <w:name w:val="I def subpara Symb"/>
    <w:basedOn w:val="IsubparaSymb"/>
    <w:rsid w:val="0036534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36534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36534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36534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36534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36534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36534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36534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36534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36534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36534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36534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36534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36534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36534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36534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36534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36534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36534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36534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36534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36534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36534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36534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36534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36534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36534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36534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36534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36534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36534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365340"/>
  </w:style>
  <w:style w:type="paragraph" w:customStyle="1" w:styleId="PenaltyParaSymb">
    <w:name w:val="PenaltyPara Symb"/>
    <w:basedOn w:val="Normal"/>
    <w:rsid w:val="0036534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36534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36534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3653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1997-84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ni/2008-27/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sl/2008-2" TargetMode="External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7-24" TargetMode="External"/><Relationship Id="rId20" Type="http://schemas.openxmlformats.org/officeDocument/2006/relationships/hyperlink" Target="http://www.legislation.act.gov.au/a/2010-41" TargetMode="External"/><Relationship Id="rId29" Type="http://schemas.openxmlformats.org/officeDocument/2006/relationships/hyperlink" Target="http://www.legislation.act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footer" Target="footer7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eader" Target="header4.xm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2-51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act.gov.au/a/2007-24/" TargetMode="External"/><Relationship Id="rId27" Type="http://schemas.openxmlformats.org/officeDocument/2006/relationships/footer" Target="footer6.xml"/><Relationship Id="rId30" Type="http://schemas.openxmlformats.org/officeDocument/2006/relationships/header" Target="header6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D106-04CD-4152-94B4-DAF49BF6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1483</Words>
  <Characters>7859</Characters>
  <Application>Microsoft Office Word</Application>
  <DocSecurity>0</DocSecurity>
  <Lines>278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Legislation Amendment Act 2020</vt:lpstr>
    </vt:vector>
  </TitlesOfParts>
  <Manager>Section</Manager>
  <Company>Section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Legislation Amendment Act 2020</dc:title>
  <dc:subject>Amendment</dc:subject>
  <dc:creator>ACT Government</dc:creator>
  <cp:keywords>D08</cp:keywords>
  <dc:description>J2020-295</dc:description>
  <cp:lastModifiedBy>Moxon, KarenL</cp:lastModifiedBy>
  <cp:revision>4</cp:revision>
  <cp:lastPrinted>2020-08-26T06:40:00Z</cp:lastPrinted>
  <dcterms:created xsi:type="dcterms:W3CDTF">2020-08-27T02:24:00Z</dcterms:created>
  <dcterms:modified xsi:type="dcterms:W3CDTF">2020-08-27T02:24:00Z</dcterms:modified>
  <cp:category>A2020-44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Bronwyn Leslie</vt:lpwstr>
  </property>
  <property fmtid="{D5CDD505-2E9C-101B-9397-08002B2CF9AE}" pid="4" name="DrafterEmail">
    <vt:lpwstr>bronwyn.leslie@act.gov.au</vt:lpwstr>
  </property>
  <property fmtid="{D5CDD505-2E9C-101B-9397-08002B2CF9AE}" pid="5" name="DrafterPh">
    <vt:lpwstr>62053790</vt:lpwstr>
  </property>
  <property fmtid="{D5CDD505-2E9C-101B-9397-08002B2CF9AE}" pid="6" name="SettlerName">
    <vt:lpwstr>Lucy Keogh</vt:lpwstr>
  </property>
  <property fmtid="{D5CDD505-2E9C-101B-9397-08002B2CF9AE}" pid="7" name="SettlerEmail">
    <vt:lpwstr>lucy.keogh@act.gov.au</vt:lpwstr>
  </property>
  <property fmtid="{D5CDD505-2E9C-101B-9397-08002B2CF9AE}" pid="8" name="SettlerPh">
    <vt:lpwstr>(02) 6205 3778</vt:lpwstr>
  </property>
  <property fmtid="{D5CDD505-2E9C-101B-9397-08002B2CF9AE}" pid="9" name="Client">
    <vt:lpwstr>Caroline Le Couteur</vt:lpwstr>
  </property>
  <property fmtid="{D5CDD505-2E9C-101B-9397-08002B2CF9AE}" pid="10" name="ClientName1">
    <vt:lpwstr>Jason Forest</vt:lpwstr>
  </property>
  <property fmtid="{D5CDD505-2E9C-101B-9397-08002B2CF9AE}" pid="11" name="ClientEmail1">
    <vt:lpwstr>JasonE.Forest@parliament.act.gov.au</vt:lpwstr>
  </property>
  <property fmtid="{D5CDD505-2E9C-101B-9397-08002B2CF9AE}" pid="12" name="ClientPh1">
    <vt:lpwstr>62078975</vt:lpwstr>
  </property>
  <property fmtid="{D5CDD505-2E9C-101B-9397-08002B2CF9AE}" pid="13" name="ClientName2">
    <vt:lpwstr>Caroline Le Couteur</vt:lpwstr>
  </property>
  <property fmtid="{D5CDD505-2E9C-101B-9397-08002B2CF9AE}" pid="14" name="ClientEmail2">
    <vt:lpwstr>Caroline.LeCouteur@parliament.act.gov.au</vt:lpwstr>
  </property>
  <property fmtid="{D5CDD505-2E9C-101B-9397-08002B2CF9AE}" pid="15" name="ClientPh2">
    <vt:lpwstr>62051941</vt:lpwstr>
  </property>
  <property fmtid="{D5CDD505-2E9C-101B-9397-08002B2CF9AE}" pid="16" name="jobType">
    <vt:lpwstr>Drafting</vt:lpwstr>
  </property>
  <property fmtid="{D5CDD505-2E9C-101B-9397-08002B2CF9AE}" pid="17" name="DMSID">
    <vt:lpwstr>1235870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Planning Legislation Amendment Bill 2020</vt:lpwstr>
  </property>
  <property fmtid="{D5CDD505-2E9C-101B-9397-08002B2CF9AE}" pid="21" name="ActName">
    <vt:lpwstr/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