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06406" w14:textId="77777777" w:rsidR="000A13B3" w:rsidRDefault="000A13B3" w:rsidP="00D5636C">
      <w:pPr>
        <w:jc w:val="center"/>
      </w:pPr>
      <w:r>
        <w:rPr>
          <w:noProof/>
        </w:rPr>
        <w:drawing>
          <wp:inline distT="0" distB="0" distL="0" distR="0" wp14:anchorId="139D3F7D" wp14:editId="12996226">
            <wp:extent cx="1333500" cy="1167902"/>
            <wp:effectExtent l="0" t="0" r="0" b="0"/>
            <wp:docPr id="1927899209"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99209"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6F1A2001" w14:textId="77777777" w:rsidR="000A13B3" w:rsidRDefault="000A13B3" w:rsidP="00D5636C">
      <w:pPr>
        <w:jc w:val="center"/>
        <w:rPr>
          <w:rFonts w:ascii="Arial" w:hAnsi="Arial"/>
        </w:rPr>
      </w:pPr>
      <w:r>
        <w:rPr>
          <w:rFonts w:ascii="Arial" w:hAnsi="Arial"/>
        </w:rPr>
        <w:t>Australian Capital Territory</w:t>
      </w:r>
    </w:p>
    <w:p w14:paraId="584AC0CC" w14:textId="35BB0275" w:rsidR="000A13B3" w:rsidRDefault="00872304" w:rsidP="00427153">
      <w:pPr>
        <w:pStyle w:val="Billname1"/>
      </w:pPr>
      <w:fldSimple w:instr=" REF Citation \*charformat ">
        <w:r>
          <w:t>Cemeteries and Crematoria Act 2020</w:t>
        </w:r>
      </w:fldSimple>
      <w:r w:rsidR="000A13B3">
        <w:t xml:space="preserve">    </w:t>
      </w:r>
    </w:p>
    <w:p w14:paraId="46D32475" w14:textId="606F8DEB" w:rsidR="000A13B3" w:rsidRDefault="00872304" w:rsidP="00427153">
      <w:pPr>
        <w:pStyle w:val="ActNo"/>
      </w:pPr>
      <w:bookmarkStart w:id="0" w:name="LawNo"/>
      <w:r>
        <w:t>A2020-7</w:t>
      </w:r>
      <w:bookmarkEnd w:id="0"/>
    </w:p>
    <w:p w14:paraId="2D2A67E2" w14:textId="193A24C7" w:rsidR="000A13B3" w:rsidRDefault="000A13B3" w:rsidP="00427153">
      <w:pPr>
        <w:pStyle w:val="RepubNo"/>
      </w:pPr>
      <w:r>
        <w:t xml:space="preserve">Republication No </w:t>
      </w:r>
      <w:bookmarkStart w:id="1" w:name="RepubNo"/>
      <w:r w:rsidR="00872304">
        <w:t>7</w:t>
      </w:r>
      <w:bookmarkEnd w:id="1"/>
    </w:p>
    <w:p w14:paraId="4EE0189A" w14:textId="269D581F" w:rsidR="000A13B3" w:rsidRDefault="000A13B3" w:rsidP="00427153">
      <w:pPr>
        <w:pStyle w:val="EffectiveDate"/>
      </w:pPr>
      <w:r>
        <w:t xml:space="preserve">Effective:  </w:t>
      </w:r>
      <w:bookmarkStart w:id="2" w:name="EffectiveDate"/>
      <w:r w:rsidR="00872304">
        <w:t>12 June 2026</w:t>
      </w:r>
      <w:bookmarkEnd w:id="2"/>
      <w:r w:rsidR="00872304">
        <w:t xml:space="preserve"> – </w:t>
      </w:r>
      <w:bookmarkStart w:id="3" w:name="EndEffDate"/>
      <w:r w:rsidR="00872304">
        <w:t>4 September 2026</w:t>
      </w:r>
      <w:bookmarkEnd w:id="3"/>
    </w:p>
    <w:p w14:paraId="061C9B13" w14:textId="65F611CF" w:rsidR="000A13B3" w:rsidRDefault="000A13B3" w:rsidP="00427153">
      <w:pPr>
        <w:pStyle w:val="CoverInForce"/>
      </w:pPr>
      <w:r>
        <w:t xml:space="preserve">Republication date: </w:t>
      </w:r>
      <w:bookmarkStart w:id="4" w:name="InForceDate"/>
      <w:r w:rsidR="00872304">
        <w:t>12 June 2026</w:t>
      </w:r>
      <w:bookmarkEnd w:id="4"/>
    </w:p>
    <w:p w14:paraId="561FAC77" w14:textId="26160B55" w:rsidR="000A13B3" w:rsidRDefault="000A13B3" w:rsidP="00A5760C">
      <w:pPr>
        <w:pStyle w:val="CoverInForce"/>
      </w:pPr>
      <w:r>
        <w:t xml:space="preserve">Last amendment made by </w:t>
      </w:r>
      <w:bookmarkStart w:id="5" w:name="LastAmdt"/>
      <w:r w:rsidRPr="000A13B3">
        <w:rPr>
          <w:rStyle w:val="charCitHyperlinkAbbrev"/>
        </w:rPr>
        <w:fldChar w:fldCharType="begin"/>
      </w:r>
      <w:r w:rsidR="00872304">
        <w:rPr>
          <w:rStyle w:val="charCitHyperlinkAbbrev"/>
        </w:rPr>
        <w:instrText>HYPERLINK "http://www.legislation.act.gov.au/a/2026-11/" \o "City and Environment Legislation Amendment Act 2026"</w:instrText>
      </w:r>
      <w:r w:rsidRPr="000A13B3">
        <w:rPr>
          <w:rStyle w:val="charCitHyperlinkAbbrev"/>
        </w:rPr>
      </w:r>
      <w:r w:rsidRPr="000A13B3">
        <w:rPr>
          <w:rStyle w:val="charCitHyperlinkAbbrev"/>
        </w:rPr>
        <w:fldChar w:fldCharType="separate"/>
      </w:r>
      <w:r w:rsidR="00872304">
        <w:rPr>
          <w:rStyle w:val="charCitHyperlinkAbbrev"/>
        </w:rPr>
        <w:t>A2026</w:t>
      </w:r>
      <w:r w:rsidR="00872304">
        <w:rPr>
          <w:rStyle w:val="charCitHyperlinkAbbrev"/>
        </w:rPr>
        <w:noBreakHyphen/>
        <w:t>11</w:t>
      </w:r>
      <w:r w:rsidRPr="000A13B3">
        <w:rPr>
          <w:rStyle w:val="charCitHyperlinkAbbrev"/>
        </w:rPr>
        <w:fldChar w:fldCharType="end"/>
      </w:r>
      <w:bookmarkEnd w:id="5"/>
    </w:p>
    <w:p w14:paraId="182832CA" w14:textId="77777777" w:rsidR="000A13B3" w:rsidRDefault="000A13B3" w:rsidP="00427153"/>
    <w:p w14:paraId="780F6592" w14:textId="77777777" w:rsidR="009A3469" w:rsidRDefault="009A3469" w:rsidP="00427153"/>
    <w:p w14:paraId="4FED42BF" w14:textId="77777777" w:rsidR="000A13B3" w:rsidRPr="00101B4C" w:rsidRDefault="000A13B3" w:rsidP="00CE2912">
      <w:pPr>
        <w:pStyle w:val="PageBreak"/>
      </w:pPr>
      <w:r w:rsidRPr="00101B4C">
        <w:br w:type="page"/>
      </w:r>
    </w:p>
    <w:p w14:paraId="5C2667D6" w14:textId="77777777" w:rsidR="000A13B3" w:rsidRDefault="000A13B3" w:rsidP="00427153">
      <w:pPr>
        <w:pStyle w:val="CoverHeading"/>
      </w:pPr>
      <w:r>
        <w:lastRenderedPageBreak/>
        <w:t>About this republication</w:t>
      </w:r>
    </w:p>
    <w:p w14:paraId="486A5D66" w14:textId="77777777" w:rsidR="000A13B3" w:rsidRDefault="000A13B3" w:rsidP="00427153">
      <w:pPr>
        <w:pStyle w:val="CoverSubHdg"/>
      </w:pPr>
      <w:r>
        <w:t>The republished law</w:t>
      </w:r>
    </w:p>
    <w:p w14:paraId="338DF808" w14:textId="79A70B56" w:rsidR="000A13B3" w:rsidRDefault="000A13B3" w:rsidP="00427153">
      <w:pPr>
        <w:pStyle w:val="CoverText"/>
      </w:pPr>
      <w:r>
        <w:t xml:space="preserve">This is a republication of the </w:t>
      </w:r>
      <w:r w:rsidRPr="00872304">
        <w:rPr>
          <w:i/>
        </w:rPr>
        <w:fldChar w:fldCharType="begin"/>
      </w:r>
      <w:r w:rsidRPr="00872304">
        <w:rPr>
          <w:i/>
        </w:rPr>
        <w:instrText xml:space="preserve"> REF citation *\charformat  \* MERGEFORMAT </w:instrText>
      </w:r>
      <w:r w:rsidRPr="00872304">
        <w:rPr>
          <w:i/>
        </w:rPr>
        <w:fldChar w:fldCharType="separate"/>
      </w:r>
      <w:r w:rsidR="00872304" w:rsidRPr="00872304">
        <w:rPr>
          <w:i/>
        </w:rPr>
        <w:t>Cemeteries and Crematoria Act 2020</w:t>
      </w:r>
      <w:r w:rsidRPr="00872304">
        <w:rPr>
          <w:i/>
        </w:rPr>
        <w:fldChar w:fldCharType="end"/>
      </w:r>
      <w:r>
        <w:t xml:space="preserve"> (including any amendment made under the </w:t>
      </w:r>
      <w:hyperlink r:id="rId9" w:tooltip="A2001-14" w:history="1">
        <w:r w:rsidRPr="0074598E">
          <w:rPr>
            <w:rStyle w:val="charCitHyperlinkItal"/>
          </w:rPr>
          <w:t>Legislation Act 2001</w:t>
        </w:r>
      </w:hyperlink>
      <w:r>
        <w:t>, part 11.3 (Editorial changes))</w:t>
      </w:r>
      <w:r w:rsidRPr="0074598E">
        <w:t xml:space="preserve"> </w:t>
      </w:r>
      <w:r>
        <w:t xml:space="preserve">as in force on </w:t>
      </w:r>
      <w:fldSimple w:instr=" REF InForceDate *\charformat ">
        <w:r w:rsidR="00872304">
          <w:t>12 June 2026</w:t>
        </w:r>
      </w:fldSimple>
      <w:r w:rsidRPr="0074598E">
        <w:rPr>
          <w:rStyle w:val="charItals"/>
        </w:rPr>
        <w:t xml:space="preserve">.  </w:t>
      </w:r>
      <w:r>
        <w:t xml:space="preserve">It also includes any commencement, amendment, repeal or expiry affecting this republished law to </w:t>
      </w:r>
      <w:fldSimple w:instr=" REF EffectiveDate *\charformat ">
        <w:r w:rsidR="00872304">
          <w:t>12 June 2026</w:t>
        </w:r>
      </w:fldSimple>
      <w:r>
        <w:t xml:space="preserve">.  </w:t>
      </w:r>
    </w:p>
    <w:p w14:paraId="68712CE9" w14:textId="4D58DA81" w:rsidR="000A13B3" w:rsidRDefault="000A13B3" w:rsidP="00427153">
      <w:pPr>
        <w:pStyle w:val="CoverText"/>
      </w:pPr>
      <w:r>
        <w:t>The legislation history and amendment history of the republished law are set out in endnotes 3 and</w:t>
      </w:r>
      <w:r w:rsidR="009A3469">
        <w:t xml:space="preserve"> </w:t>
      </w:r>
      <w:r>
        <w:t xml:space="preserve">4. </w:t>
      </w:r>
    </w:p>
    <w:p w14:paraId="58D4D6F6" w14:textId="77777777" w:rsidR="000A13B3" w:rsidRDefault="000A13B3" w:rsidP="00427153">
      <w:pPr>
        <w:pStyle w:val="CoverSubHdg"/>
      </w:pPr>
      <w:r>
        <w:t>Kinds of republications</w:t>
      </w:r>
    </w:p>
    <w:p w14:paraId="78477FEB" w14:textId="7CE0FE54" w:rsidR="000A13B3" w:rsidRDefault="000A13B3" w:rsidP="00427153">
      <w:pPr>
        <w:pStyle w:val="CoverText"/>
        <w:rPr>
          <w:color w:val="000000"/>
        </w:rPr>
      </w:pPr>
      <w:r>
        <w:rPr>
          <w:color w:val="000000"/>
        </w:rPr>
        <w:t xml:space="preserve">The Parliamentary Counsel’s Office prepares 2 kinds of republications of ACT laws (see the ACT legislation register at </w:t>
      </w:r>
      <w:hyperlink r:id="rId10" w:history="1">
        <w:r w:rsidRPr="0074598E">
          <w:rPr>
            <w:rStyle w:val="charCitHyperlinkAbbrev"/>
          </w:rPr>
          <w:t>www.legislation.act.gov.au</w:t>
        </w:r>
      </w:hyperlink>
      <w:r>
        <w:rPr>
          <w:color w:val="000000"/>
        </w:rPr>
        <w:t>):</w:t>
      </w:r>
    </w:p>
    <w:p w14:paraId="6A03516E" w14:textId="6BD97A16" w:rsidR="000A13B3" w:rsidRDefault="000A13B3" w:rsidP="0011632B">
      <w:pPr>
        <w:pStyle w:val="CoverTextBullet"/>
        <w:tabs>
          <w:tab w:val="clear" w:pos="0"/>
        </w:tabs>
        <w:ind w:left="357" w:hanging="357"/>
      </w:pPr>
      <w:r>
        <w:t xml:space="preserve">authorised republications to which the </w:t>
      </w:r>
      <w:hyperlink r:id="rId11" w:tooltip="A2001-14" w:history="1">
        <w:r w:rsidRPr="0074598E">
          <w:rPr>
            <w:rStyle w:val="charCitHyperlinkItal"/>
          </w:rPr>
          <w:t>Legislation Act 2001</w:t>
        </w:r>
      </w:hyperlink>
      <w:r>
        <w:t xml:space="preserve"> applies</w:t>
      </w:r>
    </w:p>
    <w:p w14:paraId="1C57DAEE" w14:textId="77777777" w:rsidR="000A13B3" w:rsidRDefault="000A13B3" w:rsidP="0011632B">
      <w:pPr>
        <w:pStyle w:val="CoverTextBullet"/>
        <w:tabs>
          <w:tab w:val="clear" w:pos="0"/>
        </w:tabs>
        <w:ind w:left="357" w:hanging="357"/>
      </w:pPr>
      <w:r>
        <w:t>unauthorised republications.</w:t>
      </w:r>
    </w:p>
    <w:p w14:paraId="71769A80" w14:textId="77777777" w:rsidR="000A13B3" w:rsidRDefault="000A13B3" w:rsidP="00427153">
      <w:pPr>
        <w:pStyle w:val="CoverText"/>
      </w:pPr>
      <w:r>
        <w:t>The status of this republication appears on the bottom of each page.</w:t>
      </w:r>
    </w:p>
    <w:p w14:paraId="6E12099F" w14:textId="77777777" w:rsidR="000A13B3" w:rsidRDefault="000A13B3" w:rsidP="00427153">
      <w:pPr>
        <w:pStyle w:val="CoverSubHdg"/>
      </w:pPr>
      <w:r>
        <w:t>Editorial changes</w:t>
      </w:r>
    </w:p>
    <w:p w14:paraId="450812F8" w14:textId="1A46BC71" w:rsidR="000A13B3" w:rsidRDefault="000A13B3" w:rsidP="00427153">
      <w:pPr>
        <w:pStyle w:val="CoverText"/>
      </w:pPr>
      <w:r>
        <w:t xml:space="preserve">The </w:t>
      </w:r>
      <w:hyperlink r:id="rId12" w:tooltip="A2001-14" w:history="1">
        <w:r w:rsidRPr="0074598E">
          <w:rPr>
            <w:rStyle w:val="charCitHyperlinkItal"/>
          </w:rPr>
          <w:t>Legislation Act 2001</w:t>
        </w:r>
      </w:hyperlink>
      <w:r w:rsidRPr="008D7524">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hyperlink r:id="rId13" w:tooltip="A2001-14" w:history="1">
        <w:r w:rsidRPr="0074598E">
          <w:rPr>
            <w:rStyle w:val="charCitHyperlinkItal"/>
          </w:rPr>
          <w:t>Legislation Act 2001</w:t>
        </w:r>
      </w:hyperlink>
      <w:r>
        <w:t xml:space="preserve">, s 115 and s 117).  The changes are made if the Parliamentary Counsel considers they are desirable to bring the law into line, or more closely into line, with current legislative drafting practice.  </w:t>
      </w:r>
    </w:p>
    <w:p w14:paraId="00E94A6E" w14:textId="3C117061" w:rsidR="000A13B3" w:rsidRPr="003C372D" w:rsidRDefault="000A13B3" w:rsidP="00427153">
      <w:pPr>
        <w:pStyle w:val="CoverText"/>
      </w:pPr>
      <w:r w:rsidRPr="003C372D">
        <w:t>This republication include</w:t>
      </w:r>
      <w:r w:rsidR="00CF7923">
        <w:t>s</w:t>
      </w:r>
      <w:r w:rsidRPr="003C372D">
        <w:t xml:space="preserve"> amendments made under part 11.3 (see endnote 1).</w:t>
      </w:r>
    </w:p>
    <w:p w14:paraId="10D90A19" w14:textId="77777777" w:rsidR="000A13B3" w:rsidRDefault="000A13B3" w:rsidP="00427153">
      <w:pPr>
        <w:pStyle w:val="CoverSubHdg"/>
      </w:pPr>
      <w:r>
        <w:t>Uncommenced provisions and amendments</w:t>
      </w:r>
    </w:p>
    <w:p w14:paraId="71651408" w14:textId="7A1B3924" w:rsidR="000A13B3" w:rsidRDefault="000A13B3" w:rsidP="00427153">
      <w:pPr>
        <w:pStyle w:val="CoverText"/>
        <w:rPr>
          <w:color w:val="000000"/>
        </w:rPr>
      </w:pPr>
      <w:r>
        <w:rPr>
          <w:color w:val="000000"/>
        </w:rPr>
        <w:t xml:space="preserve">If a provision of the republished law has not commenced, the symbol </w:t>
      </w:r>
      <w:r w:rsidR="009A3469">
        <w:rPr>
          <w:rFonts w:ascii="Arial" w:hAnsi="Arial"/>
          <w:b/>
          <w:color w:val="000000"/>
          <w:sz w:val="24"/>
          <w:bdr w:val="single" w:sz="4" w:space="0" w:color="auto"/>
        </w:rPr>
        <w:t xml:space="preserve"> </w:t>
      </w:r>
      <w:r>
        <w:rPr>
          <w:rFonts w:ascii="Arial" w:hAnsi="Arial"/>
          <w:b/>
          <w:color w:val="000000"/>
          <w:sz w:val="24"/>
          <w:bdr w:val="single" w:sz="4" w:space="0" w:color="auto"/>
        </w:rPr>
        <w:t>U</w:t>
      </w:r>
      <w:r w:rsidR="009A3469">
        <w:rPr>
          <w:rFonts w:ascii="Arial" w:hAnsi="Arial"/>
          <w:b/>
          <w:color w:val="000000"/>
          <w:sz w:val="24"/>
          <w:bdr w:val="single" w:sz="4" w:space="0" w:color="auto"/>
        </w:rPr>
        <w:t xml:space="preserve"> </w:t>
      </w:r>
      <w:r>
        <w:rPr>
          <w:color w:val="000000"/>
        </w:rPr>
        <w:t xml:space="preserve"> appears immediately before the provision heading.  Any uncommenced amendments that affect this republished law are accessible on the ACT legislation register (</w:t>
      </w:r>
      <w:hyperlink r:id="rId14" w:history="1">
        <w:r w:rsidRPr="0074598E">
          <w:rPr>
            <w:rStyle w:val="charCitHyperlinkAbbrev"/>
          </w:rPr>
          <w:t>www.legislation.act.gov.au</w:t>
        </w:r>
      </w:hyperlink>
      <w:r>
        <w:rPr>
          <w:color w:val="000000"/>
        </w:rPr>
        <w:t>). For more information, see the home page for this law on the register.</w:t>
      </w:r>
    </w:p>
    <w:p w14:paraId="4DBE7007" w14:textId="77777777" w:rsidR="000A13B3" w:rsidRDefault="000A13B3" w:rsidP="00427153">
      <w:pPr>
        <w:pStyle w:val="CoverSubHdg"/>
      </w:pPr>
      <w:r>
        <w:t>Modifications</w:t>
      </w:r>
    </w:p>
    <w:p w14:paraId="1DDC9B2E" w14:textId="2B728B51" w:rsidR="000A13B3" w:rsidRDefault="000A13B3" w:rsidP="00427153">
      <w:pPr>
        <w:pStyle w:val="CoverText"/>
        <w:rPr>
          <w:color w:val="000000"/>
        </w:rPr>
      </w:pPr>
      <w:r>
        <w:rPr>
          <w:color w:val="000000"/>
        </w:rPr>
        <w:t xml:space="preserve">If a provision of the republished law is affected by a current modification, the symbol </w:t>
      </w:r>
      <w:r w:rsidR="009A3469">
        <w:rPr>
          <w:rFonts w:ascii="Arial" w:hAnsi="Arial"/>
          <w:b/>
          <w:color w:val="000000"/>
          <w:sz w:val="24"/>
          <w:bdr w:val="single" w:sz="4" w:space="0" w:color="auto"/>
        </w:rPr>
        <w:t xml:space="preserve"> </w:t>
      </w:r>
      <w:r>
        <w:rPr>
          <w:rFonts w:ascii="Arial" w:hAnsi="Arial"/>
          <w:b/>
          <w:color w:val="000000"/>
          <w:sz w:val="24"/>
          <w:bdr w:val="single" w:sz="4" w:space="0" w:color="auto"/>
        </w:rPr>
        <w:t>M</w:t>
      </w:r>
      <w:r w:rsidR="009A3469">
        <w:rPr>
          <w:rFonts w:ascii="Arial" w:hAnsi="Arial"/>
          <w:b/>
          <w:color w:val="000000"/>
          <w:sz w:val="24"/>
          <w:bdr w:val="single" w:sz="4" w:space="0" w:color="auto"/>
        </w:rPr>
        <w:t xml:space="preserve"> </w:t>
      </w:r>
      <w:r>
        <w:rPr>
          <w:color w:val="000000"/>
        </w:rPr>
        <w:t xml:space="preserve"> appears immediately before the provision heading.  The text of the modifying provision appears in the endnotes.  For the legal status of modifications, see the </w:t>
      </w:r>
      <w:hyperlink r:id="rId15" w:tooltip="A2001-14" w:history="1">
        <w:r>
          <w:rPr>
            <w:rStyle w:val="charCitHyperlinkItal"/>
          </w:rPr>
          <w:t>Legislation Act</w:t>
        </w:r>
        <w:r w:rsidR="009A3469">
          <w:rPr>
            <w:rStyle w:val="charCitHyperlinkItal"/>
          </w:rPr>
          <w:t xml:space="preserve"> </w:t>
        </w:r>
        <w:r w:rsidRPr="0074598E">
          <w:rPr>
            <w:rStyle w:val="charCitHyperlinkItal"/>
          </w:rPr>
          <w:t>2001</w:t>
        </w:r>
      </w:hyperlink>
      <w:r>
        <w:rPr>
          <w:color w:val="000000"/>
        </w:rPr>
        <w:t>, section 95.</w:t>
      </w:r>
    </w:p>
    <w:p w14:paraId="3339F6FF" w14:textId="77777777" w:rsidR="000A13B3" w:rsidRDefault="000A13B3" w:rsidP="00427153">
      <w:pPr>
        <w:pStyle w:val="CoverSubHdg"/>
      </w:pPr>
      <w:r>
        <w:t>Penalties</w:t>
      </w:r>
    </w:p>
    <w:p w14:paraId="51C572D2" w14:textId="0B66B875" w:rsidR="000A13B3" w:rsidRPr="003765DF" w:rsidRDefault="000A13B3" w:rsidP="00427153">
      <w:pPr>
        <w:pStyle w:val="CoverText"/>
        <w:rPr>
          <w:color w:val="000000"/>
        </w:rPr>
      </w:pPr>
      <w:r>
        <w:t xml:space="preserve">At the republication date, the value of a penalty unit for an offence against this law is $160 for an individual and $810 for a corporation (see </w:t>
      </w:r>
      <w:hyperlink r:id="rId16" w:tooltip="A2001-14" w:history="1">
        <w:r w:rsidRPr="0074598E">
          <w:rPr>
            <w:rStyle w:val="charCitHyperlinkItal"/>
          </w:rPr>
          <w:t>Legislation Act 2001</w:t>
        </w:r>
      </w:hyperlink>
      <w:r>
        <w:t>, s 133).</w:t>
      </w:r>
    </w:p>
    <w:p w14:paraId="1ED2C87E" w14:textId="77777777" w:rsidR="000A13B3" w:rsidRDefault="000A13B3" w:rsidP="00427153">
      <w:pPr>
        <w:pStyle w:val="00SigningPage"/>
        <w:sectPr w:rsidR="000A13B3" w:rsidSect="000A13B3">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3000" w:right="1900" w:bottom="2500" w:left="2300" w:header="2480" w:footer="2100" w:gutter="0"/>
          <w:pgNumType w:fmt="lowerRoman" w:start="1"/>
          <w:cols w:space="720"/>
          <w:titlePg/>
          <w:docGrid w:linePitch="254"/>
        </w:sectPr>
      </w:pPr>
    </w:p>
    <w:p w14:paraId="17625A53" w14:textId="77777777" w:rsidR="000A13B3" w:rsidRDefault="000A13B3" w:rsidP="00744E64">
      <w:pPr>
        <w:jc w:val="center"/>
      </w:pPr>
      <w:r>
        <w:rPr>
          <w:noProof/>
        </w:rPr>
        <w:lastRenderedPageBreak/>
        <w:drawing>
          <wp:inline distT="0" distB="0" distL="0" distR="0" wp14:anchorId="21570713" wp14:editId="22B73161">
            <wp:extent cx="1333500" cy="1167902"/>
            <wp:effectExtent l="0" t="0" r="0" b="0"/>
            <wp:docPr id="548992796"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92796"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332FDFBF" w14:textId="77777777" w:rsidR="000A13B3" w:rsidRDefault="000A13B3" w:rsidP="00744E64">
      <w:pPr>
        <w:jc w:val="center"/>
        <w:rPr>
          <w:rFonts w:ascii="Arial" w:hAnsi="Arial"/>
        </w:rPr>
      </w:pPr>
      <w:r>
        <w:rPr>
          <w:rFonts w:ascii="Arial" w:hAnsi="Arial"/>
        </w:rPr>
        <w:t>Australian Capital Territory</w:t>
      </w:r>
    </w:p>
    <w:p w14:paraId="4EA761B3" w14:textId="6AD5F45F" w:rsidR="000A13B3" w:rsidRDefault="00872304" w:rsidP="00427153">
      <w:pPr>
        <w:pStyle w:val="Billname"/>
      </w:pPr>
      <w:fldSimple w:instr=" REF Citation \*charformat  \* MERGEFORMAT ">
        <w:r>
          <w:t>Cemeteries and Crematoria Act 2020</w:t>
        </w:r>
      </w:fldSimple>
    </w:p>
    <w:p w14:paraId="065BFC87" w14:textId="77777777" w:rsidR="000A13B3" w:rsidRDefault="000A13B3" w:rsidP="00427153">
      <w:pPr>
        <w:pStyle w:val="ActNo"/>
      </w:pPr>
    </w:p>
    <w:p w14:paraId="11F37B1F" w14:textId="77777777" w:rsidR="000A13B3" w:rsidRDefault="000A13B3" w:rsidP="00427153">
      <w:pPr>
        <w:pStyle w:val="Placeholder"/>
      </w:pPr>
      <w:r>
        <w:rPr>
          <w:rStyle w:val="charContents"/>
          <w:sz w:val="16"/>
        </w:rPr>
        <w:t xml:space="preserve">  </w:t>
      </w:r>
      <w:r>
        <w:rPr>
          <w:rStyle w:val="charPage"/>
        </w:rPr>
        <w:t xml:space="preserve">  </w:t>
      </w:r>
    </w:p>
    <w:p w14:paraId="44C710F4" w14:textId="77777777" w:rsidR="000A13B3" w:rsidRDefault="000A13B3" w:rsidP="00427153">
      <w:pPr>
        <w:pStyle w:val="N-TOCheading"/>
      </w:pPr>
      <w:r>
        <w:rPr>
          <w:rStyle w:val="charContents"/>
        </w:rPr>
        <w:t>Contents</w:t>
      </w:r>
    </w:p>
    <w:p w14:paraId="23E23F6D" w14:textId="77777777" w:rsidR="000A13B3" w:rsidRDefault="000A13B3" w:rsidP="00427153">
      <w:pPr>
        <w:pStyle w:val="N-9pt"/>
      </w:pPr>
      <w:r>
        <w:tab/>
      </w:r>
      <w:r>
        <w:rPr>
          <w:rStyle w:val="charPage"/>
        </w:rPr>
        <w:t>Page</w:t>
      </w:r>
    </w:p>
    <w:p w14:paraId="66D08159" w14:textId="679F0B9F" w:rsidR="00981D6D" w:rsidRDefault="00981D6D">
      <w:pPr>
        <w:pStyle w:val="TOC2"/>
        <w:rPr>
          <w:rFonts w:asciiTheme="minorHAnsi" w:eastAsiaTheme="minorEastAsia" w:hAnsiTheme="minorHAnsi" w:cstheme="minorBidi"/>
          <w:b w:val="0"/>
          <w:kern w:val="2"/>
          <w:szCs w:val="24"/>
          <w:lang w:eastAsia="en-AU"/>
          <w14:ligatures w14:val="standardContextual"/>
        </w:rPr>
      </w:pP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31295741" w:history="1">
        <w:r w:rsidRPr="000A229E">
          <w:t>Part 1</w:t>
        </w:r>
        <w:r>
          <w:rPr>
            <w:rFonts w:asciiTheme="minorHAnsi" w:eastAsiaTheme="minorEastAsia" w:hAnsiTheme="minorHAnsi" w:cstheme="minorBidi"/>
            <w:b w:val="0"/>
            <w:kern w:val="2"/>
            <w:szCs w:val="24"/>
            <w:lang w:eastAsia="en-AU"/>
            <w14:ligatures w14:val="standardContextual"/>
          </w:rPr>
          <w:tab/>
        </w:r>
        <w:r w:rsidRPr="000A229E">
          <w:t>Preliminary</w:t>
        </w:r>
        <w:r w:rsidRPr="00981D6D">
          <w:rPr>
            <w:vanish/>
          </w:rPr>
          <w:tab/>
        </w:r>
        <w:r w:rsidRPr="00981D6D">
          <w:rPr>
            <w:vanish/>
          </w:rPr>
          <w:fldChar w:fldCharType="begin"/>
        </w:r>
        <w:r w:rsidRPr="00981D6D">
          <w:rPr>
            <w:vanish/>
          </w:rPr>
          <w:instrText xml:space="preserve"> PAGEREF _Toc231295741 \h </w:instrText>
        </w:r>
        <w:r w:rsidRPr="00981D6D">
          <w:rPr>
            <w:vanish/>
          </w:rPr>
        </w:r>
        <w:r w:rsidRPr="00981D6D">
          <w:rPr>
            <w:vanish/>
          </w:rPr>
          <w:fldChar w:fldCharType="separate"/>
        </w:r>
        <w:r w:rsidR="00872304">
          <w:rPr>
            <w:vanish/>
          </w:rPr>
          <w:t>2</w:t>
        </w:r>
        <w:r w:rsidRPr="00981D6D">
          <w:rPr>
            <w:vanish/>
          </w:rPr>
          <w:fldChar w:fldCharType="end"/>
        </w:r>
      </w:hyperlink>
    </w:p>
    <w:p w14:paraId="67FF279E" w14:textId="65A1DBE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42" w:history="1">
        <w:r w:rsidRPr="000A229E">
          <w:t>1</w:t>
        </w:r>
        <w:r>
          <w:rPr>
            <w:rFonts w:asciiTheme="minorHAnsi" w:eastAsiaTheme="minorEastAsia" w:hAnsiTheme="minorHAnsi" w:cstheme="minorBidi"/>
            <w:kern w:val="2"/>
            <w:sz w:val="24"/>
            <w:szCs w:val="24"/>
            <w:lang w:eastAsia="en-AU"/>
            <w14:ligatures w14:val="standardContextual"/>
          </w:rPr>
          <w:tab/>
        </w:r>
        <w:r w:rsidRPr="000A229E">
          <w:t>Name of Act</w:t>
        </w:r>
        <w:r>
          <w:tab/>
        </w:r>
        <w:r>
          <w:fldChar w:fldCharType="begin"/>
        </w:r>
        <w:r>
          <w:instrText xml:space="preserve"> PAGEREF _Toc231295742 \h </w:instrText>
        </w:r>
        <w:r>
          <w:fldChar w:fldCharType="separate"/>
        </w:r>
        <w:r w:rsidR="00872304">
          <w:t>2</w:t>
        </w:r>
        <w:r>
          <w:fldChar w:fldCharType="end"/>
        </w:r>
      </w:hyperlink>
    </w:p>
    <w:p w14:paraId="429FD501" w14:textId="5AD5B38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43" w:history="1">
        <w:r w:rsidRPr="000A229E">
          <w:t>3</w:t>
        </w:r>
        <w:r>
          <w:rPr>
            <w:rFonts w:asciiTheme="minorHAnsi" w:eastAsiaTheme="minorEastAsia" w:hAnsiTheme="minorHAnsi" w:cstheme="minorBidi"/>
            <w:kern w:val="2"/>
            <w:sz w:val="24"/>
            <w:szCs w:val="24"/>
            <w:lang w:eastAsia="en-AU"/>
            <w14:ligatures w14:val="standardContextual"/>
          </w:rPr>
          <w:tab/>
        </w:r>
        <w:r w:rsidRPr="000A229E">
          <w:t>Dictionary</w:t>
        </w:r>
        <w:r>
          <w:tab/>
        </w:r>
        <w:r>
          <w:fldChar w:fldCharType="begin"/>
        </w:r>
        <w:r>
          <w:instrText xml:space="preserve"> PAGEREF _Toc231295743 \h </w:instrText>
        </w:r>
        <w:r>
          <w:fldChar w:fldCharType="separate"/>
        </w:r>
        <w:r w:rsidR="00872304">
          <w:t>2</w:t>
        </w:r>
        <w:r>
          <w:fldChar w:fldCharType="end"/>
        </w:r>
      </w:hyperlink>
    </w:p>
    <w:p w14:paraId="08BB63D4" w14:textId="0685577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44" w:history="1">
        <w:r w:rsidRPr="000A229E">
          <w:t>4</w:t>
        </w:r>
        <w:r>
          <w:rPr>
            <w:rFonts w:asciiTheme="minorHAnsi" w:eastAsiaTheme="minorEastAsia" w:hAnsiTheme="minorHAnsi" w:cstheme="minorBidi"/>
            <w:kern w:val="2"/>
            <w:sz w:val="24"/>
            <w:szCs w:val="24"/>
            <w:lang w:eastAsia="en-AU"/>
            <w14:ligatures w14:val="standardContextual"/>
          </w:rPr>
          <w:tab/>
        </w:r>
        <w:r w:rsidRPr="000A229E">
          <w:t>Notes</w:t>
        </w:r>
        <w:r>
          <w:tab/>
        </w:r>
        <w:r>
          <w:fldChar w:fldCharType="begin"/>
        </w:r>
        <w:r>
          <w:instrText xml:space="preserve"> PAGEREF _Toc231295744 \h </w:instrText>
        </w:r>
        <w:r>
          <w:fldChar w:fldCharType="separate"/>
        </w:r>
        <w:r w:rsidR="00872304">
          <w:t>2</w:t>
        </w:r>
        <w:r>
          <w:fldChar w:fldCharType="end"/>
        </w:r>
      </w:hyperlink>
    </w:p>
    <w:p w14:paraId="17F1750A" w14:textId="728494A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45" w:history="1">
        <w:r w:rsidRPr="000A229E">
          <w:t>5</w:t>
        </w:r>
        <w:r>
          <w:rPr>
            <w:rFonts w:asciiTheme="minorHAnsi" w:eastAsiaTheme="minorEastAsia" w:hAnsiTheme="minorHAnsi" w:cstheme="minorBidi"/>
            <w:kern w:val="2"/>
            <w:sz w:val="24"/>
            <w:szCs w:val="24"/>
            <w:lang w:eastAsia="en-AU"/>
            <w14:ligatures w14:val="standardContextual"/>
          </w:rPr>
          <w:tab/>
        </w:r>
        <w:r w:rsidRPr="000A229E">
          <w:t>Offences against Act—application of Criminal Code etc</w:t>
        </w:r>
        <w:r>
          <w:tab/>
        </w:r>
        <w:r>
          <w:fldChar w:fldCharType="begin"/>
        </w:r>
        <w:r>
          <w:instrText xml:space="preserve"> PAGEREF _Toc231295745 \h </w:instrText>
        </w:r>
        <w:r>
          <w:fldChar w:fldCharType="separate"/>
        </w:r>
        <w:r w:rsidR="00872304">
          <w:t>3</w:t>
        </w:r>
        <w:r>
          <w:fldChar w:fldCharType="end"/>
        </w:r>
      </w:hyperlink>
    </w:p>
    <w:p w14:paraId="2523BCE1" w14:textId="52AC30D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46" w:history="1">
        <w:r w:rsidRPr="000A229E">
          <w:t>6</w:t>
        </w:r>
        <w:r>
          <w:rPr>
            <w:rFonts w:asciiTheme="minorHAnsi" w:eastAsiaTheme="minorEastAsia" w:hAnsiTheme="minorHAnsi" w:cstheme="minorBidi"/>
            <w:kern w:val="2"/>
            <w:sz w:val="24"/>
            <w:szCs w:val="24"/>
            <w:lang w:eastAsia="en-AU"/>
            <w14:ligatures w14:val="standardContextual"/>
          </w:rPr>
          <w:tab/>
        </w:r>
        <w:r w:rsidRPr="000A229E">
          <w:t>Object of Act</w:t>
        </w:r>
        <w:r>
          <w:tab/>
        </w:r>
        <w:r>
          <w:fldChar w:fldCharType="begin"/>
        </w:r>
        <w:r>
          <w:instrText xml:space="preserve"> PAGEREF _Toc231295746 \h </w:instrText>
        </w:r>
        <w:r>
          <w:fldChar w:fldCharType="separate"/>
        </w:r>
        <w:r w:rsidR="00872304">
          <w:t>3</w:t>
        </w:r>
        <w:r>
          <w:fldChar w:fldCharType="end"/>
        </w:r>
      </w:hyperlink>
    </w:p>
    <w:p w14:paraId="6711B8B6" w14:textId="2769F776"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747" w:history="1">
        <w:r w:rsidRPr="000A229E">
          <w:t>Part 2</w:t>
        </w:r>
        <w:r>
          <w:rPr>
            <w:rFonts w:asciiTheme="minorHAnsi" w:eastAsiaTheme="minorEastAsia" w:hAnsiTheme="minorHAnsi" w:cstheme="minorBidi"/>
            <w:b w:val="0"/>
            <w:kern w:val="2"/>
            <w:szCs w:val="24"/>
            <w:lang w:eastAsia="en-AU"/>
            <w14:ligatures w14:val="standardContextual"/>
          </w:rPr>
          <w:tab/>
        </w:r>
        <w:r w:rsidRPr="000A229E">
          <w:t>Right to burial or interment</w:t>
        </w:r>
        <w:r w:rsidRPr="00981D6D">
          <w:rPr>
            <w:vanish/>
          </w:rPr>
          <w:tab/>
        </w:r>
        <w:r w:rsidRPr="00981D6D">
          <w:rPr>
            <w:vanish/>
          </w:rPr>
          <w:fldChar w:fldCharType="begin"/>
        </w:r>
        <w:r w:rsidRPr="00981D6D">
          <w:rPr>
            <w:vanish/>
          </w:rPr>
          <w:instrText xml:space="preserve"> PAGEREF _Toc231295747 \h </w:instrText>
        </w:r>
        <w:r w:rsidRPr="00981D6D">
          <w:rPr>
            <w:vanish/>
          </w:rPr>
        </w:r>
        <w:r w:rsidRPr="00981D6D">
          <w:rPr>
            <w:vanish/>
          </w:rPr>
          <w:fldChar w:fldCharType="separate"/>
        </w:r>
        <w:r w:rsidR="00872304">
          <w:rPr>
            <w:vanish/>
          </w:rPr>
          <w:t>4</w:t>
        </w:r>
        <w:r w:rsidRPr="00981D6D">
          <w:rPr>
            <w:vanish/>
          </w:rPr>
          <w:fldChar w:fldCharType="end"/>
        </w:r>
      </w:hyperlink>
    </w:p>
    <w:p w14:paraId="2DE80811" w14:textId="7114C9E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48" w:history="1">
        <w:r w:rsidRPr="000A229E">
          <w:t>7</w:t>
        </w:r>
        <w:r>
          <w:rPr>
            <w:rFonts w:asciiTheme="minorHAnsi" w:eastAsiaTheme="minorEastAsia" w:hAnsiTheme="minorHAnsi" w:cstheme="minorBidi"/>
            <w:kern w:val="2"/>
            <w:sz w:val="24"/>
            <w:szCs w:val="24"/>
            <w:lang w:eastAsia="en-AU"/>
            <w14:ligatures w14:val="standardContextual"/>
          </w:rPr>
          <w:tab/>
        </w:r>
        <w:r w:rsidRPr="000A229E">
          <w:t xml:space="preserve">Meaning of </w:t>
        </w:r>
        <w:r w:rsidRPr="000A229E">
          <w:rPr>
            <w:i/>
          </w:rPr>
          <w:t>death certificate</w:t>
        </w:r>
        <w:r w:rsidRPr="000A229E">
          <w:t>—pt 2</w:t>
        </w:r>
        <w:r>
          <w:tab/>
        </w:r>
        <w:r>
          <w:fldChar w:fldCharType="begin"/>
        </w:r>
        <w:r>
          <w:instrText xml:space="preserve"> PAGEREF _Toc231295748 \h </w:instrText>
        </w:r>
        <w:r>
          <w:fldChar w:fldCharType="separate"/>
        </w:r>
        <w:r w:rsidR="00872304">
          <w:t>4</w:t>
        </w:r>
        <w:r>
          <w:fldChar w:fldCharType="end"/>
        </w:r>
      </w:hyperlink>
    </w:p>
    <w:p w14:paraId="398A47DF" w14:textId="3B70D1C5"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49" w:history="1">
        <w:r w:rsidRPr="000A229E">
          <w:t>8</w:t>
        </w:r>
        <w:r>
          <w:rPr>
            <w:rFonts w:asciiTheme="minorHAnsi" w:eastAsiaTheme="minorEastAsia" w:hAnsiTheme="minorHAnsi" w:cstheme="minorBidi"/>
            <w:kern w:val="2"/>
            <w:sz w:val="24"/>
            <w:szCs w:val="24"/>
            <w:lang w:eastAsia="en-AU"/>
            <w14:ligatures w14:val="standardContextual"/>
          </w:rPr>
          <w:tab/>
        </w:r>
        <w:r w:rsidRPr="000A229E">
          <w:t>Right to burial</w:t>
        </w:r>
        <w:r>
          <w:tab/>
        </w:r>
        <w:r>
          <w:fldChar w:fldCharType="begin"/>
        </w:r>
        <w:r>
          <w:instrText xml:space="preserve"> PAGEREF _Toc231295749 \h </w:instrText>
        </w:r>
        <w:r>
          <w:fldChar w:fldCharType="separate"/>
        </w:r>
        <w:r w:rsidR="00872304">
          <w:t>4</w:t>
        </w:r>
        <w:r>
          <w:fldChar w:fldCharType="end"/>
        </w:r>
      </w:hyperlink>
    </w:p>
    <w:p w14:paraId="08F40BBC" w14:textId="272BB29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50" w:history="1">
        <w:r w:rsidRPr="000A229E">
          <w:t>9</w:t>
        </w:r>
        <w:r>
          <w:rPr>
            <w:rFonts w:asciiTheme="minorHAnsi" w:eastAsiaTheme="minorEastAsia" w:hAnsiTheme="minorHAnsi" w:cstheme="minorBidi"/>
            <w:kern w:val="2"/>
            <w:sz w:val="24"/>
            <w:szCs w:val="24"/>
            <w:lang w:eastAsia="en-AU"/>
            <w14:ligatures w14:val="standardContextual"/>
          </w:rPr>
          <w:tab/>
        </w:r>
        <w:r w:rsidRPr="000A229E">
          <w:t>Right to interment</w:t>
        </w:r>
        <w:r>
          <w:tab/>
        </w:r>
        <w:r>
          <w:fldChar w:fldCharType="begin"/>
        </w:r>
        <w:r>
          <w:instrText xml:space="preserve"> PAGEREF _Toc231295750 \h </w:instrText>
        </w:r>
        <w:r>
          <w:fldChar w:fldCharType="separate"/>
        </w:r>
        <w:r w:rsidR="00872304">
          <w:t>6</w:t>
        </w:r>
        <w:r>
          <w:fldChar w:fldCharType="end"/>
        </w:r>
      </w:hyperlink>
    </w:p>
    <w:p w14:paraId="1572D6FC" w14:textId="049631C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51" w:history="1">
        <w:r w:rsidRPr="000A229E">
          <w:t>10</w:t>
        </w:r>
        <w:r>
          <w:rPr>
            <w:rFonts w:asciiTheme="minorHAnsi" w:eastAsiaTheme="minorEastAsia" w:hAnsiTheme="minorHAnsi" w:cstheme="minorBidi"/>
            <w:kern w:val="2"/>
            <w:sz w:val="24"/>
            <w:szCs w:val="24"/>
            <w:lang w:eastAsia="en-AU"/>
            <w14:ligatures w14:val="standardContextual"/>
          </w:rPr>
          <w:tab/>
        </w:r>
        <w:r w:rsidRPr="000A229E">
          <w:t>Right to burial and right to interment—transfer</w:t>
        </w:r>
        <w:r>
          <w:tab/>
        </w:r>
        <w:r>
          <w:fldChar w:fldCharType="begin"/>
        </w:r>
        <w:r>
          <w:instrText xml:space="preserve"> PAGEREF _Toc231295751 \h </w:instrText>
        </w:r>
        <w:r>
          <w:fldChar w:fldCharType="separate"/>
        </w:r>
        <w:r w:rsidR="00872304">
          <w:t>8</w:t>
        </w:r>
        <w:r>
          <w:fldChar w:fldCharType="end"/>
        </w:r>
      </w:hyperlink>
    </w:p>
    <w:p w14:paraId="71AE310C" w14:textId="5BBACD6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52" w:history="1">
        <w:r w:rsidRPr="000A229E">
          <w:t>11</w:t>
        </w:r>
        <w:r>
          <w:rPr>
            <w:rFonts w:asciiTheme="minorHAnsi" w:eastAsiaTheme="minorEastAsia" w:hAnsiTheme="minorHAnsi" w:cstheme="minorBidi"/>
            <w:kern w:val="2"/>
            <w:sz w:val="24"/>
            <w:szCs w:val="24"/>
            <w:lang w:eastAsia="en-AU"/>
            <w14:ligatures w14:val="standardContextual"/>
          </w:rPr>
          <w:tab/>
        </w:r>
        <w:r w:rsidRPr="000A229E">
          <w:t>Right to burial and right to interment—term</w:t>
        </w:r>
        <w:r>
          <w:tab/>
        </w:r>
        <w:r>
          <w:fldChar w:fldCharType="begin"/>
        </w:r>
        <w:r>
          <w:instrText xml:space="preserve"> PAGEREF _Toc231295752 \h </w:instrText>
        </w:r>
        <w:r>
          <w:fldChar w:fldCharType="separate"/>
        </w:r>
        <w:r w:rsidR="00872304">
          <w:t>9</w:t>
        </w:r>
        <w:r>
          <w:fldChar w:fldCharType="end"/>
        </w:r>
      </w:hyperlink>
    </w:p>
    <w:p w14:paraId="429C9FB5" w14:textId="3962C4D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53" w:history="1">
        <w:r w:rsidRPr="000A229E">
          <w:t>12</w:t>
        </w:r>
        <w:r>
          <w:rPr>
            <w:rFonts w:asciiTheme="minorHAnsi" w:eastAsiaTheme="minorEastAsia" w:hAnsiTheme="minorHAnsi" w:cstheme="minorBidi"/>
            <w:kern w:val="2"/>
            <w:sz w:val="24"/>
            <w:szCs w:val="24"/>
            <w:lang w:eastAsia="en-AU"/>
            <w14:ligatures w14:val="standardContextual"/>
          </w:rPr>
          <w:tab/>
        </w:r>
        <w:r w:rsidRPr="000A229E">
          <w:t>Right to burial or interment—notice about end of term and revoking right</w:t>
        </w:r>
        <w:r>
          <w:tab/>
        </w:r>
        <w:r>
          <w:fldChar w:fldCharType="begin"/>
        </w:r>
        <w:r>
          <w:instrText xml:space="preserve"> PAGEREF _Toc231295753 \h </w:instrText>
        </w:r>
        <w:r>
          <w:fldChar w:fldCharType="separate"/>
        </w:r>
        <w:r w:rsidR="00872304">
          <w:t>10</w:t>
        </w:r>
        <w:r>
          <w:fldChar w:fldCharType="end"/>
        </w:r>
      </w:hyperlink>
    </w:p>
    <w:p w14:paraId="0DA7B075" w14:textId="61309CC1"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754" w:history="1">
        <w:r w:rsidRPr="000A229E">
          <w:t>Part 3</w:t>
        </w:r>
        <w:r>
          <w:rPr>
            <w:rFonts w:asciiTheme="minorHAnsi" w:eastAsiaTheme="minorEastAsia" w:hAnsiTheme="minorHAnsi" w:cstheme="minorBidi"/>
            <w:b w:val="0"/>
            <w:kern w:val="2"/>
            <w:szCs w:val="24"/>
            <w:lang w:eastAsia="en-AU"/>
            <w14:ligatures w14:val="standardContextual"/>
          </w:rPr>
          <w:tab/>
        </w:r>
        <w:r w:rsidRPr="000A229E">
          <w:t>Burial, cremation, interment or exhumation</w:t>
        </w:r>
        <w:r w:rsidRPr="00981D6D">
          <w:rPr>
            <w:vanish/>
          </w:rPr>
          <w:tab/>
        </w:r>
        <w:r w:rsidRPr="00981D6D">
          <w:rPr>
            <w:vanish/>
          </w:rPr>
          <w:fldChar w:fldCharType="begin"/>
        </w:r>
        <w:r w:rsidRPr="00981D6D">
          <w:rPr>
            <w:vanish/>
          </w:rPr>
          <w:instrText xml:space="preserve"> PAGEREF _Toc231295754 \h </w:instrText>
        </w:r>
        <w:r w:rsidRPr="00981D6D">
          <w:rPr>
            <w:vanish/>
          </w:rPr>
        </w:r>
        <w:r w:rsidRPr="00981D6D">
          <w:rPr>
            <w:vanish/>
          </w:rPr>
          <w:fldChar w:fldCharType="separate"/>
        </w:r>
        <w:r w:rsidR="00872304">
          <w:rPr>
            <w:vanish/>
          </w:rPr>
          <w:t>13</w:t>
        </w:r>
        <w:r w:rsidRPr="00981D6D">
          <w:rPr>
            <w:vanish/>
          </w:rPr>
          <w:fldChar w:fldCharType="end"/>
        </w:r>
      </w:hyperlink>
    </w:p>
    <w:p w14:paraId="752939D7" w14:textId="47AF78BD"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55" w:history="1">
        <w:r w:rsidRPr="000A229E">
          <w:t>Division 3.1</w:t>
        </w:r>
        <w:r>
          <w:rPr>
            <w:rFonts w:asciiTheme="minorHAnsi" w:eastAsiaTheme="minorEastAsia" w:hAnsiTheme="minorHAnsi" w:cstheme="minorBidi"/>
            <w:b w:val="0"/>
            <w:kern w:val="2"/>
            <w:sz w:val="24"/>
            <w:szCs w:val="24"/>
            <w:lang w:eastAsia="en-AU"/>
            <w14:ligatures w14:val="standardContextual"/>
          </w:rPr>
          <w:tab/>
        </w:r>
        <w:r w:rsidRPr="000A229E">
          <w:t>Definition</w:t>
        </w:r>
        <w:r w:rsidRPr="00981D6D">
          <w:rPr>
            <w:vanish/>
          </w:rPr>
          <w:tab/>
        </w:r>
        <w:r w:rsidRPr="00981D6D">
          <w:rPr>
            <w:vanish/>
          </w:rPr>
          <w:fldChar w:fldCharType="begin"/>
        </w:r>
        <w:r w:rsidRPr="00981D6D">
          <w:rPr>
            <w:vanish/>
          </w:rPr>
          <w:instrText xml:space="preserve"> PAGEREF _Toc231295755 \h </w:instrText>
        </w:r>
        <w:r w:rsidRPr="00981D6D">
          <w:rPr>
            <w:vanish/>
          </w:rPr>
        </w:r>
        <w:r w:rsidRPr="00981D6D">
          <w:rPr>
            <w:vanish/>
          </w:rPr>
          <w:fldChar w:fldCharType="separate"/>
        </w:r>
        <w:r w:rsidR="00872304">
          <w:rPr>
            <w:vanish/>
          </w:rPr>
          <w:t>13</w:t>
        </w:r>
        <w:r w:rsidRPr="00981D6D">
          <w:rPr>
            <w:vanish/>
          </w:rPr>
          <w:fldChar w:fldCharType="end"/>
        </w:r>
      </w:hyperlink>
    </w:p>
    <w:p w14:paraId="499CD5EE" w14:textId="70004AE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56" w:history="1">
        <w:r w:rsidRPr="000A229E">
          <w:t>13</w:t>
        </w:r>
        <w:r>
          <w:rPr>
            <w:rFonts w:asciiTheme="minorHAnsi" w:eastAsiaTheme="minorEastAsia" w:hAnsiTheme="minorHAnsi" w:cstheme="minorBidi"/>
            <w:kern w:val="2"/>
            <w:sz w:val="24"/>
            <w:szCs w:val="24"/>
            <w:lang w:eastAsia="en-AU"/>
            <w14:ligatures w14:val="standardContextual"/>
          </w:rPr>
          <w:tab/>
        </w:r>
        <w:r w:rsidRPr="000A229E">
          <w:t xml:space="preserve">Meaning of </w:t>
        </w:r>
        <w:r w:rsidRPr="000A229E">
          <w:rPr>
            <w:i/>
          </w:rPr>
          <w:t>certification document</w:t>
        </w:r>
        <w:r w:rsidRPr="000A229E">
          <w:t>—pt 3</w:t>
        </w:r>
        <w:r>
          <w:tab/>
        </w:r>
        <w:r>
          <w:fldChar w:fldCharType="begin"/>
        </w:r>
        <w:r>
          <w:instrText xml:space="preserve"> PAGEREF _Toc231295756 \h </w:instrText>
        </w:r>
        <w:r>
          <w:fldChar w:fldCharType="separate"/>
        </w:r>
        <w:r w:rsidR="00872304">
          <w:t>13</w:t>
        </w:r>
        <w:r>
          <w:fldChar w:fldCharType="end"/>
        </w:r>
      </w:hyperlink>
    </w:p>
    <w:p w14:paraId="20C7E9CC" w14:textId="1150EE7E"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57" w:history="1">
        <w:r w:rsidRPr="000A229E">
          <w:t>Division 3.2</w:t>
        </w:r>
        <w:r>
          <w:rPr>
            <w:rFonts w:asciiTheme="minorHAnsi" w:eastAsiaTheme="minorEastAsia" w:hAnsiTheme="minorHAnsi" w:cstheme="minorBidi"/>
            <w:b w:val="0"/>
            <w:kern w:val="2"/>
            <w:sz w:val="24"/>
            <w:szCs w:val="24"/>
            <w:lang w:eastAsia="en-AU"/>
            <w14:ligatures w14:val="standardContextual"/>
          </w:rPr>
          <w:tab/>
        </w:r>
        <w:r w:rsidRPr="000A229E">
          <w:t>Transporting human remains</w:t>
        </w:r>
        <w:r w:rsidRPr="00981D6D">
          <w:rPr>
            <w:vanish/>
          </w:rPr>
          <w:tab/>
        </w:r>
        <w:r w:rsidRPr="00981D6D">
          <w:rPr>
            <w:vanish/>
          </w:rPr>
          <w:fldChar w:fldCharType="begin"/>
        </w:r>
        <w:r w:rsidRPr="00981D6D">
          <w:rPr>
            <w:vanish/>
          </w:rPr>
          <w:instrText xml:space="preserve"> PAGEREF _Toc231295757 \h </w:instrText>
        </w:r>
        <w:r w:rsidRPr="00981D6D">
          <w:rPr>
            <w:vanish/>
          </w:rPr>
        </w:r>
        <w:r w:rsidRPr="00981D6D">
          <w:rPr>
            <w:vanish/>
          </w:rPr>
          <w:fldChar w:fldCharType="separate"/>
        </w:r>
        <w:r w:rsidR="00872304">
          <w:rPr>
            <w:vanish/>
          </w:rPr>
          <w:t>14</w:t>
        </w:r>
        <w:r w:rsidRPr="00981D6D">
          <w:rPr>
            <w:vanish/>
          </w:rPr>
          <w:fldChar w:fldCharType="end"/>
        </w:r>
      </w:hyperlink>
    </w:p>
    <w:p w14:paraId="306104E3" w14:textId="0FC349D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58" w:history="1">
        <w:r w:rsidRPr="000A229E">
          <w:t>14</w:t>
        </w:r>
        <w:r>
          <w:rPr>
            <w:rFonts w:asciiTheme="minorHAnsi" w:eastAsiaTheme="minorEastAsia" w:hAnsiTheme="minorHAnsi" w:cstheme="minorBidi"/>
            <w:kern w:val="2"/>
            <w:sz w:val="24"/>
            <w:szCs w:val="24"/>
            <w:lang w:eastAsia="en-AU"/>
            <w14:ligatures w14:val="standardContextual"/>
          </w:rPr>
          <w:tab/>
        </w:r>
        <w:r w:rsidRPr="000A229E">
          <w:t>Offence—transporting human remains</w:t>
        </w:r>
        <w:r>
          <w:tab/>
        </w:r>
        <w:r>
          <w:fldChar w:fldCharType="begin"/>
        </w:r>
        <w:r>
          <w:instrText xml:space="preserve"> PAGEREF _Toc231295758 \h </w:instrText>
        </w:r>
        <w:r>
          <w:fldChar w:fldCharType="separate"/>
        </w:r>
        <w:r w:rsidR="00872304">
          <w:t>14</w:t>
        </w:r>
        <w:r>
          <w:fldChar w:fldCharType="end"/>
        </w:r>
      </w:hyperlink>
    </w:p>
    <w:p w14:paraId="150540C6" w14:textId="4F80C0CF"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59" w:history="1">
        <w:r w:rsidRPr="000A229E">
          <w:t>Division 3.3</w:t>
        </w:r>
        <w:r>
          <w:rPr>
            <w:rFonts w:asciiTheme="minorHAnsi" w:eastAsiaTheme="minorEastAsia" w:hAnsiTheme="minorHAnsi" w:cstheme="minorBidi"/>
            <w:b w:val="0"/>
            <w:kern w:val="2"/>
            <w:sz w:val="24"/>
            <w:szCs w:val="24"/>
            <w:lang w:eastAsia="en-AU"/>
            <w14:ligatures w14:val="standardContextual"/>
          </w:rPr>
          <w:tab/>
        </w:r>
        <w:r w:rsidRPr="000A229E">
          <w:t>Burial</w:t>
        </w:r>
        <w:r w:rsidRPr="00981D6D">
          <w:rPr>
            <w:vanish/>
          </w:rPr>
          <w:tab/>
        </w:r>
        <w:r w:rsidRPr="00981D6D">
          <w:rPr>
            <w:vanish/>
          </w:rPr>
          <w:fldChar w:fldCharType="begin"/>
        </w:r>
        <w:r w:rsidRPr="00981D6D">
          <w:rPr>
            <w:vanish/>
          </w:rPr>
          <w:instrText xml:space="preserve"> PAGEREF _Toc231295759 \h </w:instrText>
        </w:r>
        <w:r w:rsidRPr="00981D6D">
          <w:rPr>
            <w:vanish/>
          </w:rPr>
        </w:r>
        <w:r w:rsidRPr="00981D6D">
          <w:rPr>
            <w:vanish/>
          </w:rPr>
          <w:fldChar w:fldCharType="separate"/>
        </w:r>
        <w:r w:rsidR="00872304">
          <w:rPr>
            <w:vanish/>
          </w:rPr>
          <w:t>14</w:t>
        </w:r>
        <w:r w:rsidRPr="00981D6D">
          <w:rPr>
            <w:vanish/>
          </w:rPr>
          <w:fldChar w:fldCharType="end"/>
        </w:r>
      </w:hyperlink>
    </w:p>
    <w:p w14:paraId="0592AA46" w14:textId="36FD73A9" w:rsidR="00981D6D" w:rsidRDefault="00981D6D">
      <w:pPr>
        <w:pStyle w:val="TOC4"/>
        <w:rPr>
          <w:rFonts w:asciiTheme="minorHAnsi" w:eastAsiaTheme="minorEastAsia" w:hAnsiTheme="minorHAnsi" w:cstheme="minorBidi"/>
          <w:b w:val="0"/>
          <w:kern w:val="2"/>
          <w:sz w:val="24"/>
          <w:szCs w:val="24"/>
          <w:lang w:eastAsia="en-AU"/>
          <w14:ligatures w14:val="standardContextual"/>
        </w:rPr>
      </w:pPr>
      <w:hyperlink w:anchor="_Toc231295760" w:history="1">
        <w:r w:rsidRPr="000A229E">
          <w:t>Subdivision 3.3.1</w:t>
        </w:r>
        <w:r>
          <w:rPr>
            <w:rFonts w:asciiTheme="minorHAnsi" w:eastAsiaTheme="minorEastAsia" w:hAnsiTheme="minorHAnsi" w:cstheme="minorBidi"/>
            <w:b w:val="0"/>
            <w:kern w:val="2"/>
            <w:sz w:val="24"/>
            <w:szCs w:val="24"/>
            <w:lang w:eastAsia="en-AU"/>
            <w14:ligatures w14:val="standardContextual"/>
          </w:rPr>
          <w:tab/>
        </w:r>
        <w:r w:rsidRPr="000A229E">
          <w:t>Burial other than at cemetery</w:t>
        </w:r>
        <w:r w:rsidRPr="00981D6D">
          <w:rPr>
            <w:vanish/>
          </w:rPr>
          <w:tab/>
        </w:r>
        <w:r w:rsidRPr="00981D6D">
          <w:rPr>
            <w:vanish/>
          </w:rPr>
          <w:fldChar w:fldCharType="begin"/>
        </w:r>
        <w:r w:rsidRPr="00981D6D">
          <w:rPr>
            <w:vanish/>
          </w:rPr>
          <w:instrText xml:space="preserve"> PAGEREF _Toc231295760 \h </w:instrText>
        </w:r>
        <w:r w:rsidRPr="00981D6D">
          <w:rPr>
            <w:vanish/>
          </w:rPr>
        </w:r>
        <w:r w:rsidRPr="00981D6D">
          <w:rPr>
            <w:vanish/>
          </w:rPr>
          <w:fldChar w:fldCharType="separate"/>
        </w:r>
        <w:r w:rsidR="00872304">
          <w:rPr>
            <w:vanish/>
          </w:rPr>
          <w:t>14</w:t>
        </w:r>
        <w:r w:rsidRPr="00981D6D">
          <w:rPr>
            <w:vanish/>
          </w:rPr>
          <w:fldChar w:fldCharType="end"/>
        </w:r>
      </w:hyperlink>
    </w:p>
    <w:p w14:paraId="669AF7B3" w14:textId="3760B7C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61" w:history="1">
        <w:r w:rsidRPr="000A229E">
          <w:t>15</w:t>
        </w:r>
        <w:r>
          <w:rPr>
            <w:rFonts w:asciiTheme="minorHAnsi" w:eastAsiaTheme="minorEastAsia" w:hAnsiTheme="minorHAnsi" w:cstheme="minorBidi"/>
            <w:kern w:val="2"/>
            <w:sz w:val="24"/>
            <w:szCs w:val="24"/>
            <w:lang w:eastAsia="en-AU"/>
            <w14:ligatures w14:val="standardContextual"/>
          </w:rPr>
          <w:tab/>
        </w:r>
        <w:r w:rsidRPr="000A229E">
          <w:t>Burial other than at cemetery—application</w:t>
        </w:r>
        <w:r>
          <w:tab/>
        </w:r>
        <w:r>
          <w:fldChar w:fldCharType="begin"/>
        </w:r>
        <w:r>
          <w:instrText xml:space="preserve"> PAGEREF _Toc231295761 \h </w:instrText>
        </w:r>
        <w:r>
          <w:fldChar w:fldCharType="separate"/>
        </w:r>
        <w:r w:rsidR="00872304">
          <w:t>14</w:t>
        </w:r>
        <w:r>
          <w:fldChar w:fldCharType="end"/>
        </w:r>
      </w:hyperlink>
    </w:p>
    <w:p w14:paraId="621D77AD" w14:textId="6922D7C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62" w:history="1">
        <w:r w:rsidRPr="000A229E">
          <w:t>16</w:t>
        </w:r>
        <w:r>
          <w:rPr>
            <w:rFonts w:asciiTheme="minorHAnsi" w:eastAsiaTheme="minorEastAsia" w:hAnsiTheme="minorHAnsi" w:cstheme="minorBidi"/>
            <w:kern w:val="2"/>
            <w:sz w:val="24"/>
            <w:szCs w:val="24"/>
            <w:lang w:eastAsia="en-AU"/>
            <w14:ligatures w14:val="standardContextual"/>
          </w:rPr>
          <w:tab/>
        </w:r>
        <w:r w:rsidRPr="000A229E">
          <w:t>Offences—burial other than at cemetery</w:t>
        </w:r>
        <w:r>
          <w:tab/>
        </w:r>
        <w:r>
          <w:fldChar w:fldCharType="begin"/>
        </w:r>
        <w:r>
          <w:instrText xml:space="preserve"> PAGEREF _Toc231295762 \h </w:instrText>
        </w:r>
        <w:r>
          <w:fldChar w:fldCharType="separate"/>
        </w:r>
        <w:r w:rsidR="00872304">
          <w:t>15</w:t>
        </w:r>
        <w:r>
          <w:fldChar w:fldCharType="end"/>
        </w:r>
      </w:hyperlink>
    </w:p>
    <w:p w14:paraId="1F850609" w14:textId="16A4AFD8" w:rsidR="00981D6D" w:rsidRDefault="00981D6D">
      <w:pPr>
        <w:pStyle w:val="TOC4"/>
        <w:rPr>
          <w:rFonts w:asciiTheme="minorHAnsi" w:eastAsiaTheme="minorEastAsia" w:hAnsiTheme="minorHAnsi" w:cstheme="minorBidi"/>
          <w:b w:val="0"/>
          <w:kern w:val="2"/>
          <w:sz w:val="24"/>
          <w:szCs w:val="24"/>
          <w:lang w:eastAsia="en-AU"/>
          <w14:ligatures w14:val="standardContextual"/>
        </w:rPr>
      </w:pPr>
      <w:hyperlink w:anchor="_Toc231295763" w:history="1">
        <w:r w:rsidRPr="000A229E">
          <w:t>Subdivision 3.3.2</w:t>
        </w:r>
        <w:r>
          <w:rPr>
            <w:rFonts w:asciiTheme="minorHAnsi" w:eastAsiaTheme="minorEastAsia" w:hAnsiTheme="minorHAnsi" w:cstheme="minorBidi"/>
            <w:b w:val="0"/>
            <w:kern w:val="2"/>
            <w:sz w:val="24"/>
            <w:szCs w:val="24"/>
            <w:lang w:eastAsia="en-AU"/>
            <w14:ligatures w14:val="standardContextual"/>
          </w:rPr>
          <w:tab/>
        </w:r>
        <w:r w:rsidRPr="000A229E">
          <w:t>Burial at cemetery</w:t>
        </w:r>
        <w:r w:rsidRPr="00981D6D">
          <w:rPr>
            <w:vanish/>
          </w:rPr>
          <w:tab/>
        </w:r>
        <w:r w:rsidRPr="00981D6D">
          <w:rPr>
            <w:vanish/>
          </w:rPr>
          <w:fldChar w:fldCharType="begin"/>
        </w:r>
        <w:r w:rsidRPr="00981D6D">
          <w:rPr>
            <w:vanish/>
          </w:rPr>
          <w:instrText xml:space="preserve"> PAGEREF _Toc231295763 \h </w:instrText>
        </w:r>
        <w:r w:rsidRPr="00981D6D">
          <w:rPr>
            <w:vanish/>
          </w:rPr>
        </w:r>
        <w:r w:rsidRPr="00981D6D">
          <w:rPr>
            <w:vanish/>
          </w:rPr>
          <w:fldChar w:fldCharType="separate"/>
        </w:r>
        <w:r w:rsidR="00872304">
          <w:rPr>
            <w:vanish/>
          </w:rPr>
          <w:t>16</w:t>
        </w:r>
        <w:r w:rsidRPr="00981D6D">
          <w:rPr>
            <w:vanish/>
          </w:rPr>
          <w:fldChar w:fldCharType="end"/>
        </w:r>
      </w:hyperlink>
    </w:p>
    <w:p w14:paraId="4D45471C" w14:textId="1B42CAC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64" w:history="1">
        <w:r w:rsidRPr="000A229E">
          <w:t>17</w:t>
        </w:r>
        <w:r>
          <w:rPr>
            <w:rFonts w:asciiTheme="minorHAnsi" w:eastAsiaTheme="minorEastAsia" w:hAnsiTheme="minorHAnsi" w:cstheme="minorBidi"/>
            <w:kern w:val="2"/>
            <w:sz w:val="24"/>
            <w:szCs w:val="24"/>
            <w:lang w:eastAsia="en-AU"/>
            <w14:ligatures w14:val="standardContextual"/>
          </w:rPr>
          <w:tab/>
        </w:r>
        <w:r w:rsidRPr="000A229E">
          <w:t>Burial at cemetery—application</w:t>
        </w:r>
        <w:r>
          <w:tab/>
        </w:r>
        <w:r>
          <w:fldChar w:fldCharType="begin"/>
        </w:r>
        <w:r>
          <w:instrText xml:space="preserve"> PAGEREF _Toc231295764 \h </w:instrText>
        </w:r>
        <w:r>
          <w:fldChar w:fldCharType="separate"/>
        </w:r>
        <w:r w:rsidR="00872304">
          <w:t>16</w:t>
        </w:r>
        <w:r>
          <w:fldChar w:fldCharType="end"/>
        </w:r>
      </w:hyperlink>
    </w:p>
    <w:p w14:paraId="75C5CDB8" w14:textId="66581495"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65" w:history="1">
        <w:r w:rsidRPr="000A229E">
          <w:t>18</w:t>
        </w:r>
        <w:r>
          <w:rPr>
            <w:rFonts w:asciiTheme="minorHAnsi" w:eastAsiaTheme="minorEastAsia" w:hAnsiTheme="minorHAnsi" w:cstheme="minorBidi"/>
            <w:kern w:val="2"/>
            <w:sz w:val="24"/>
            <w:szCs w:val="24"/>
            <w:lang w:eastAsia="en-AU"/>
            <w14:ligatures w14:val="standardContextual"/>
          </w:rPr>
          <w:tab/>
        </w:r>
        <w:r w:rsidRPr="000A229E">
          <w:t>Offence—burial at cemetery</w:t>
        </w:r>
        <w:r>
          <w:tab/>
        </w:r>
        <w:r>
          <w:fldChar w:fldCharType="begin"/>
        </w:r>
        <w:r>
          <w:instrText xml:space="preserve"> PAGEREF _Toc231295765 \h </w:instrText>
        </w:r>
        <w:r>
          <w:fldChar w:fldCharType="separate"/>
        </w:r>
        <w:r w:rsidR="00872304">
          <w:t>18</w:t>
        </w:r>
        <w:r>
          <w:fldChar w:fldCharType="end"/>
        </w:r>
      </w:hyperlink>
    </w:p>
    <w:p w14:paraId="4071EFCC" w14:textId="021C548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66" w:history="1">
        <w:r w:rsidRPr="000A229E">
          <w:t>19</w:t>
        </w:r>
        <w:r>
          <w:rPr>
            <w:rFonts w:asciiTheme="minorHAnsi" w:eastAsiaTheme="minorEastAsia" w:hAnsiTheme="minorHAnsi" w:cstheme="minorBidi"/>
            <w:kern w:val="2"/>
            <w:sz w:val="24"/>
            <w:szCs w:val="24"/>
            <w:lang w:eastAsia="en-AU"/>
            <w14:ligatures w14:val="standardContextual"/>
          </w:rPr>
          <w:tab/>
        </w:r>
        <w:r w:rsidRPr="000A229E">
          <w:t>Offence—refusal or interference with burial activities related to religion, cultural group etc</w:t>
        </w:r>
        <w:r>
          <w:tab/>
        </w:r>
        <w:r>
          <w:fldChar w:fldCharType="begin"/>
        </w:r>
        <w:r>
          <w:instrText xml:space="preserve"> PAGEREF _Toc231295766 \h </w:instrText>
        </w:r>
        <w:r>
          <w:fldChar w:fldCharType="separate"/>
        </w:r>
        <w:r w:rsidR="00872304">
          <w:t>19</w:t>
        </w:r>
        <w:r>
          <w:fldChar w:fldCharType="end"/>
        </w:r>
      </w:hyperlink>
    </w:p>
    <w:p w14:paraId="6E094AEF" w14:textId="0F91C75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67" w:history="1">
        <w:r w:rsidRPr="000A229E">
          <w:t>20</w:t>
        </w:r>
        <w:r>
          <w:rPr>
            <w:rFonts w:asciiTheme="minorHAnsi" w:eastAsiaTheme="minorEastAsia" w:hAnsiTheme="minorHAnsi" w:cstheme="minorBidi"/>
            <w:kern w:val="2"/>
            <w:sz w:val="24"/>
            <w:szCs w:val="24"/>
            <w:lang w:eastAsia="en-AU"/>
            <w14:ligatures w14:val="standardContextual"/>
          </w:rPr>
          <w:tab/>
        </w:r>
        <w:r w:rsidRPr="000A229E">
          <w:t>Offence—burial to conceal offence</w:t>
        </w:r>
        <w:r>
          <w:tab/>
        </w:r>
        <w:r>
          <w:fldChar w:fldCharType="begin"/>
        </w:r>
        <w:r>
          <w:instrText xml:space="preserve"> PAGEREF _Toc231295767 \h </w:instrText>
        </w:r>
        <w:r>
          <w:fldChar w:fldCharType="separate"/>
        </w:r>
        <w:r w:rsidR="00872304">
          <w:t>20</w:t>
        </w:r>
        <w:r>
          <w:fldChar w:fldCharType="end"/>
        </w:r>
      </w:hyperlink>
    </w:p>
    <w:p w14:paraId="758CAD41" w14:textId="40EDA61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68" w:history="1">
        <w:r w:rsidRPr="000A229E">
          <w:t>21</w:t>
        </w:r>
        <w:r>
          <w:rPr>
            <w:rFonts w:asciiTheme="minorHAnsi" w:eastAsiaTheme="minorEastAsia" w:hAnsiTheme="minorHAnsi" w:cstheme="minorBidi"/>
            <w:kern w:val="2"/>
            <w:sz w:val="24"/>
            <w:szCs w:val="24"/>
            <w:lang w:eastAsia="en-AU"/>
            <w14:ligatures w14:val="standardContextual"/>
          </w:rPr>
          <w:tab/>
        </w:r>
        <w:r w:rsidRPr="000A229E">
          <w:t>Burial—term</w:t>
        </w:r>
        <w:r>
          <w:tab/>
        </w:r>
        <w:r>
          <w:fldChar w:fldCharType="begin"/>
        </w:r>
        <w:r>
          <w:instrText xml:space="preserve"> PAGEREF _Toc231295768 \h </w:instrText>
        </w:r>
        <w:r>
          <w:fldChar w:fldCharType="separate"/>
        </w:r>
        <w:r w:rsidR="00872304">
          <w:t>20</w:t>
        </w:r>
        <w:r>
          <w:fldChar w:fldCharType="end"/>
        </w:r>
      </w:hyperlink>
    </w:p>
    <w:p w14:paraId="30DF8F53" w14:textId="2E8821EF"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69" w:history="1">
        <w:r w:rsidRPr="000A229E">
          <w:t>Division 3.4</w:t>
        </w:r>
        <w:r>
          <w:rPr>
            <w:rFonts w:asciiTheme="minorHAnsi" w:eastAsiaTheme="minorEastAsia" w:hAnsiTheme="minorHAnsi" w:cstheme="minorBidi"/>
            <w:b w:val="0"/>
            <w:kern w:val="2"/>
            <w:sz w:val="24"/>
            <w:szCs w:val="24"/>
            <w:lang w:eastAsia="en-AU"/>
            <w14:ligatures w14:val="standardContextual"/>
          </w:rPr>
          <w:tab/>
        </w:r>
        <w:r w:rsidRPr="000A229E">
          <w:t>Cremation</w:t>
        </w:r>
        <w:r w:rsidRPr="00981D6D">
          <w:rPr>
            <w:vanish/>
          </w:rPr>
          <w:tab/>
        </w:r>
        <w:r w:rsidRPr="00981D6D">
          <w:rPr>
            <w:vanish/>
          </w:rPr>
          <w:fldChar w:fldCharType="begin"/>
        </w:r>
        <w:r w:rsidRPr="00981D6D">
          <w:rPr>
            <w:vanish/>
          </w:rPr>
          <w:instrText xml:space="preserve"> PAGEREF _Toc231295769 \h </w:instrText>
        </w:r>
        <w:r w:rsidRPr="00981D6D">
          <w:rPr>
            <w:vanish/>
          </w:rPr>
        </w:r>
        <w:r w:rsidRPr="00981D6D">
          <w:rPr>
            <w:vanish/>
          </w:rPr>
          <w:fldChar w:fldCharType="separate"/>
        </w:r>
        <w:r w:rsidR="00872304">
          <w:rPr>
            <w:vanish/>
          </w:rPr>
          <w:t>20</w:t>
        </w:r>
        <w:r w:rsidRPr="00981D6D">
          <w:rPr>
            <w:vanish/>
          </w:rPr>
          <w:fldChar w:fldCharType="end"/>
        </w:r>
      </w:hyperlink>
    </w:p>
    <w:p w14:paraId="0B8A2E9C" w14:textId="5BDF06F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0" w:history="1">
        <w:r w:rsidRPr="000A229E">
          <w:t>22</w:t>
        </w:r>
        <w:r>
          <w:rPr>
            <w:rFonts w:asciiTheme="minorHAnsi" w:eastAsiaTheme="minorEastAsia" w:hAnsiTheme="minorHAnsi" w:cstheme="minorBidi"/>
            <w:kern w:val="2"/>
            <w:sz w:val="24"/>
            <w:szCs w:val="24"/>
            <w:lang w:eastAsia="en-AU"/>
            <w14:ligatures w14:val="standardContextual"/>
          </w:rPr>
          <w:tab/>
        </w:r>
        <w:r w:rsidRPr="000A229E">
          <w:t>Cremation—application</w:t>
        </w:r>
        <w:r>
          <w:tab/>
        </w:r>
        <w:r>
          <w:fldChar w:fldCharType="begin"/>
        </w:r>
        <w:r>
          <w:instrText xml:space="preserve"> PAGEREF _Toc231295770 \h </w:instrText>
        </w:r>
        <w:r>
          <w:fldChar w:fldCharType="separate"/>
        </w:r>
        <w:r w:rsidR="00872304">
          <w:t>20</w:t>
        </w:r>
        <w:r>
          <w:fldChar w:fldCharType="end"/>
        </w:r>
      </w:hyperlink>
    </w:p>
    <w:p w14:paraId="4F2AC6C6" w14:textId="41D537F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1" w:history="1">
        <w:r w:rsidRPr="000A229E">
          <w:t>23</w:t>
        </w:r>
        <w:r>
          <w:rPr>
            <w:rFonts w:asciiTheme="minorHAnsi" w:eastAsiaTheme="minorEastAsia" w:hAnsiTheme="minorHAnsi" w:cstheme="minorBidi"/>
            <w:kern w:val="2"/>
            <w:sz w:val="24"/>
            <w:szCs w:val="24"/>
            <w:lang w:eastAsia="en-AU"/>
            <w14:ligatures w14:val="standardContextual"/>
          </w:rPr>
          <w:tab/>
        </w:r>
        <w:r w:rsidRPr="000A229E">
          <w:rPr>
            <w:rFonts w:cs="Arial"/>
          </w:rPr>
          <w:t>Cremation—2 or more people at same time</w:t>
        </w:r>
        <w:r>
          <w:tab/>
        </w:r>
        <w:r>
          <w:fldChar w:fldCharType="begin"/>
        </w:r>
        <w:r>
          <w:instrText xml:space="preserve"> PAGEREF _Toc231295771 \h </w:instrText>
        </w:r>
        <w:r>
          <w:fldChar w:fldCharType="separate"/>
        </w:r>
        <w:r w:rsidR="00872304">
          <w:t>22</w:t>
        </w:r>
        <w:r>
          <w:fldChar w:fldCharType="end"/>
        </w:r>
      </w:hyperlink>
    </w:p>
    <w:p w14:paraId="37188B4C" w14:textId="0844915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2" w:history="1">
        <w:r w:rsidRPr="000A229E">
          <w:t>24</w:t>
        </w:r>
        <w:r>
          <w:rPr>
            <w:rFonts w:asciiTheme="minorHAnsi" w:eastAsiaTheme="minorEastAsia" w:hAnsiTheme="minorHAnsi" w:cstheme="minorBidi"/>
            <w:kern w:val="2"/>
            <w:sz w:val="24"/>
            <w:szCs w:val="24"/>
            <w:lang w:eastAsia="en-AU"/>
            <w14:ligatures w14:val="standardContextual"/>
          </w:rPr>
          <w:tab/>
        </w:r>
        <w:r w:rsidRPr="000A229E">
          <w:t>Minister or magistrate may prohibit cremation</w:t>
        </w:r>
        <w:r>
          <w:tab/>
        </w:r>
        <w:r>
          <w:fldChar w:fldCharType="begin"/>
        </w:r>
        <w:r>
          <w:instrText xml:space="preserve"> PAGEREF _Toc231295772 \h </w:instrText>
        </w:r>
        <w:r>
          <w:fldChar w:fldCharType="separate"/>
        </w:r>
        <w:r w:rsidR="00872304">
          <w:t>24</w:t>
        </w:r>
        <w:r>
          <w:fldChar w:fldCharType="end"/>
        </w:r>
      </w:hyperlink>
    </w:p>
    <w:p w14:paraId="43A4B5A1" w14:textId="3936EE3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3" w:history="1">
        <w:r w:rsidRPr="000A229E">
          <w:t>25</w:t>
        </w:r>
        <w:r>
          <w:rPr>
            <w:rFonts w:asciiTheme="minorHAnsi" w:eastAsiaTheme="minorEastAsia" w:hAnsiTheme="minorHAnsi" w:cstheme="minorBidi"/>
            <w:kern w:val="2"/>
            <w:sz w:val="24"/>
            <w:szCs w:val="24"/>
            <w:lang w:eastAsia="en-AU"/>
            <w14:ligatures w14:val="standardContextual"/>
          </w:rPr>
          <w:tab/>
        </w:r>
        <w:r w:rsidRPr="000A229E">
          <w:t>Licensee must make remains available for collection</w:t>
        </w:r>
        <w:r>
          <w:tab/>
        </w:r>
        <w:r>
          <w:fldChar w:fldCharType="begin"/>
        </w:r>
        <w:r>
          <w:instrText xml:space="preserve"> PAGEREF _Toc231295773 \h </w:instrText>
        </w:r>
        <w:r>
          <w:fldChar w:fldCharType="separate"/>
        </w:r>
        <w:r w:rsidR="00872304">
          <w:t>24</w:t>
        </w:r>
        <w:r>
          <w:fldChar w:fldCharType="end"/>
        </w:r>
      </w:hyperlink>
    </w:p>
    <w:p w14:paraId="20D8C538" w14:textId="0046E5D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4" w:history="1">
        <w:r w:rsidRPr="000A229E">
          <w:t>25A</w:t>
        </w:r>
        <w:r>
          <w:rPr>
            <w:rFonts w:asciiTheme="minorHAnsi" w:eastAsiaTheme="minorEastAsia" w:hAnsiTheme="minorHAnsi" w:cstheme="minorBidi"/>
            <w:kern w:val="2"/>
            <w:sz w:val="24"/>
            <w:szCs w:val="24"/>
            <w:lang w:eastAsia="en-AU"/>
            <w14:ligatures w14:val="standardContextual"/>
          </w:rPr>
          <w:tab/>
        </w:r>
        <w:r w:rsidRPr="000A229E">
          <w:t>Offences—failure to notify applicant or suitable person about collection of cremated remains</w:t>
        </w:r>
        <w:r>
          <w:tab/>
        </w:r>
        <w:r>
          <w:fldChar w:fldCharType="begin"/>
        </w:r>
        <w:r>
          <w:instrText xml:space="preserve"> PAGEREF _Toc231295774 \h </w:instrText>
        </w:r>
        <w:r>
          <w:fldChar w:fldCharType="separate"/>
        </w:r>
        <w:r w:rsidR="00872304">
          <w:t>25</w:t>
        </w:r>
        <w:r>
          <w:fldChar w:fldCharType="end"/>
        </w:r>
      </w:hyperlink>
    </w:p>
    <w:p w14:paraId="3712C61E" w14:textId="07E76451"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5" w:history="1">
        <w:r w:rsidRPr="000A229E">
          <w:t>25B</w:t>
        </w:r>
        <w:r>
          <w:rPr>
            <w:rFonts w:asciiTheme="minorHAnsi" w:eastAsiaTheme="minorEastAsia" w:hAnsiTheme="minorHAnsi" w:cstheme="minorBidi"/>
            <w:kern w:val="2"/>
            <w:sz w:val="24"/>
            <w:szCs w:val="24"/>
            <w:lang w:eastAsia="en-AU"/>
            <w14:ligatures w14:val="standardContextual"/>
          </w:rPr>
          <w:tab/>
        </w:r>
        <w:r w:rsidRPr="000A229E">
          <w:t>Offences—disposal of cremated remains</w:t>
        </w:r>
        <w:r>
          <w:tab/>
        </w:r>
        <w:r>
          <w:fldChar w:fldCharType="begin"/>
        </w:r>
        <w:r>
          <w:instrText xml:space="preserve"> PAGEREF _Toc231295775 \h </w:instrText>
        </w:r>
        <w:r>
          <w:fldChar w:fldCharType="separate"/>
        </w:r>
        <w:r w:rsidR="00872304">
          <w:t>26</w:t>
        </w:r>
        <w:r>
          <w:fldChar w:fldCharType="end"/>
        </w:r>
      </w:hyperlink>
    </w:p>
    <w:p w14:paraId="66473F64" w14:textId="47E53851"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6" w:history="1">
        <w:r w:rsidRPr="000A229E">
          <w:t>26</w:t>
        </w:r>
        <w:r>
          <w:rPr>
            <w:rFonts w:asciiTheme="minorHAnsi" w:eastAsiaTheme="minorEastAsia" w:hAnsiTheme="minorHAnsi" w:cstheme="minorBidi"/>
            <w:kern w:val="2"/>
            <w:sz w:val="24"/>
            <w:szCs w:val="24"/>
            <w:lang w:eastAsia="en-AU"/>
            <w14:ligatures w14:val="standardContextual"/>
          </w:rPr>
          <w:tab/>
        </w:r>
        <w:r w:rsidRPr="000A229E">
          <w:t>Offence—cremation other than at crematorium</w:t>
        </w:r>
        <w:r>
          <w:tab/>
        </w:r>
        <w:r>
          <w:fldChar w:fldCharType="begin"/>
        </w:r>
        <w:r>
          <w:instrText xml:space="preserve"> PAGEREF _Toc231295776 \h </w:instrText>
        </w:r>
        <w:r>
          <w:fldChar w:fldCharType="separate"/>
        </w:r>
        <w:r w:rsidR="00872304">
          <w:t>27</w:t>
        </w:r>
        <w:r>
          <w:fldChar w:fldCharType="end"/>
        </w:r>
      </w:hyperlink>
    </w:p>
    <w:p w14:paraId="5657DF01" w14:textId="1B973F9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7" w:history="1">
        <w:r w:rsidRPr="000A229E">
          <w:t>27</w:t>
        </w:r>
        <w:r>
          <w:rPr>
            <w:rFonts w:asciiTheme="minorHAnsi" w:eastAsiaTheme="minorEastAsia" w:hAnsiTheme="minorHAnsi" w:cstheme="minorBidi"/>
            <w:kern w:val="2"/>
            <w:sz w:val="24"/>
            <w:szCs w:val="24"/>
            <w:lang w:eastAsia="en-AU"/>
            <w14:ligatures w14:val="standardContextual"/>
          </w:rPr>
          <w:tab/>
        </w:r>
        <w:r w:rsidRPr="000A229E">
          <w:t>Offence—cremation at crematorium</w:t>
        </w:r>
        <w:r>
          <w:tab/>
        </w:r>
        <w:r>
          <w:fldChar w:fldCharType="begin"/>
        </w:r>
        <w:r>
          <w:instrText xml:space="preserve"> PAGEREF _Toc231295777 \h </w:instrText>
        </w:r>
        <w:r>
          <w:fldChar w:fldCharType="separate"/>
        </w:r>
        <w:r w:rsidR="00872304">
          <w:t>27</w:t>
        </w:r>
        <w:r>
          <w:fldChar w:fldCharType="end"/>
        </w:r>
      </w:hyperlink>
    </w:p>
    <w:p w14:paraId="041316FD" w14:textId="6F41B9B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8" w:history="1">
        <w:r w:rsidRPr="000A229E">
          <w:t>28</w:t>
        </w:r>
        <w:r>
          <w:rPr>
            <w:rFonts w:asciiTheme="minorHAnsi" w:eastAsiaTheme="minorEastAsia" w:hAnsiTheme="minorHAnsi" w:cstheme="minorBidi"/>
            <w:kern w:val="2"/>
            <w:sz w:val="24"/>
            <w:szCs w:val="24"/>
            <w:lang w:eastAsia="en-AU"/>
            <w14:ligatures w14:val="standardContextual"/>
          </w:rPr>
          <w:tab/>
        </w:r>
        <w:r w:rsidRPr="000A229E">
          <w:t>Offence—refusal or interference with cremation activities related to religion, cultural group etc</w:t>
        </w:r>
        <w:r>
          <w:tab/>
        </w:r>
        <w:r>
          <w:fldChar w:fldCharType="begin"/>
        </w:r>
        <w:r>
          <w:instrText xml:space="preserve"> PAGEREF _Toc231295778 \h </w:instrText>
        </w:r>
        <w:r>
          <w:fldChar w:fldCharType="separate"/>
        </w:r>
        <w:r w:rsidR="00872304">
          <w:t>28</w:t>
        </w:r>
        <w:r>
          <w:fldChar w:fldCharType="end"/>
        </w:r>
      </w:hyperlink>
    </w:p>
    <w:p w14:paraId="6B65916B" w14:textId="6981DB6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79" w:history="1">
        <w:r w:rsidRPr="000A229E">
          <w:t>29</w:t>
        </w:r>
        <w:r>
          <w:rPr>
            <w:rFonts w:asciiTheme="minorHAnsi" w:eastAsiaTheme="minorEastAsia" w:hAnsiTheme="minorHAnsi" w:cstheme="minorBidi"/>
            <w:kern w:val="2"/>
            <w:sz w:val="24"/>
            <w:szCs w:val="24"/>
            <w:lang w:eastAsia="en-AU"/>
            <w14:ligatures w14:val="standardContextual"/>
          </w:rPr>
          <w:tab/>
        </w:r>
        <w:r w:rsidRPr="000A229E">
          <w:t>Offence—cremation to conceal offence</w:t>
        </w:r>
        <w:r>
          <w:tab/>
        </w:r>
        <w:r>
          <w:fldChar w:fldCharType="begin"/>
        </w:r>
        <w:r>
          <w:instrText xml:space="preserve"> PAGEREF _Toc231295779 \h </w:instrText>
        </w:r>
        <w:r>
          <w:fldChar w:fldCharType="separate"/>
        </w:r>
        <w:r w:rsidR="00872304">
          <w:t>29</w:t>
        </w:r>
        <w:r>
          <w:fldChar w:fldCharType="end"/>
        </w:r>
      </w:hyperlink>
    </w:p>
    <w:p w14:paraId="3288A7D7" w14:textId="687A50A3"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80" w:history="1">
        <w:r w:rsidRPr="000A229E">
          <w:t>Division 3.5</w:t>
        </w:r>
        <w:r>
          <w:rPr>
            <w:rFonts w:asciiTheme="minorHAnsi" w:eastAsiaTheme="minorEastAsia" w:hAnsiTheme="minorHAnsi" w:cstheme="minorBidi"/>
            <w:b w:val="0"/>
            <w:kern w:val="2"/>
            <w:sz w:val="24"/>
            <w:szCs w:val="24"/>
            <w:lang w:eastAsia="en-AU"/>
            <w14:ligatures w14:val="standardContextual"/>
          </w:rPr>
          <w:tab/>
        </w:r>
        <w:r w:rsidRPr="000A229E">
          <w:t>Interment</w:t>
        </w:r>
        <w:r w:rsidRPr="00981D6D">
          <w:rPr>
            <w:vanish/>
          </w:rPr>
          <w:tab/>
        </w:r>
        <w:r w:rsidRPr="00981D6D">
          <w:rPr>
            <w:vanish/>
          </w:rPr>
          <w:fldChar w:fldCharType="begin"/>
        </w:r>
        <w:r w:rsidRPr="00981D6D">
          <w:rPr>
            <w:vanish/>
          </w:rPr>
          <w:instrText xml:space="preserve"> PAGEREF _Toc231295780 \h </w:instrText>
        </w:r>
        <w:r w:rsidRPr="00981D6D">
          <w:rPr>
            <w:vanish/>
          </w:rPr>
        </w:r>
        <w:r w:rsidRPr="00981D6D">
          <w:rPr>
            <w:vanish/>
          </w:rPr>
          <w:fldChar w:fldCharType="separate"/>
        </w:r>
        <w:r w:rsidR="00872304">
          <w:rPr>
            <w:vanish/>
          </w:rPr>
          <w:t>29</w:t>
        </w:r>
        <w:r w:rsidRPr="00981D6D">
          <w:rPr>
            <w:vanish/>
          </w:rPr>
          <w:fldChar w:fldCharType="end"/>
        </w:r>
      </w:hyperlink>
    </w:p>
    <w:p w14:paraId="3F9BA139" w14:textId="073F0E9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81" w:history="1">
        <w:r w:rsidRPr="000A229E">
          <w:t>30</w:t>
        </w:r>
        <w:r>
          <w:rPr>
            <w:rFonts w:asciiTheme="minorHAnsi" w:eastAsiaTheme="minorEastAsia" w:hAnsiTheme="minorHAnsi" w:cstheme="minorBidi"/>
            <w:kern w:val="2"/>
            <w:sz w:val="24"/>
            <w:szCs w:val="24"/>
            <w:lang w:eastAsia="en-AU"/>
            <w14:ligatures w14:val="standardContextual"/>
          </w:rPr>
          <w:tab/>
        </w:r>
        <w:r w:rsidRPr="000A229E">
          <w:t>Interment—application</w:t>
        </w:r>
        <w:r>
          <w:tab/>
        </w:r>
        <w:r>
          <w:fldChar w:fldCharType="begin"/>
        </w:r>
        <w:r>
          <w:instrText xml:space="preserve"> PAGEREF _Toc231295781 \h </w:instrText>
        </w:r>
        <w:r>
          <w:fldChar w:fldCharType="separate"/>
        </w:r>
        <w:r w:rsidR="00872304">
          <w:t>29</w:t>
        </w:r>
        <w:r>
          <w:fldChar w:fldCharType="end"/>
        </w:r>
      </w:hyperlink>
    </w:p>
    <w:p w14:paraId="5084D170" w14:textId="065BF32C"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82" w:history="1">
        <w:r w:rsidRPr="000A229E">
          <w:t>31</w:t>
        </w:r>
        <w:r>
          <w:rPr>
            <w:rFonts w:asciiTheme="minorHAnsi" w:eastAsiaTheme="minorEastAsia" w:hAnsiTheme="minorHAnsi" w:cstheme="minorBidi"/>
            <w:kern w:val="2"/>
            <w:sz w:val="24"/>
            <w:szCs w:val="24"/>
            <w:lang w:eastAsia="en-AU"/>
            <w14:ligatures w14:val="standardContextual"/>
          </w:rPr>
          <w:tab/>
        </w:r>
        <w:r w:rsidRPr="000A229E">
          <w:t>Offence—interment</w:t>
        </w:r>
        <w:r>
          <w:tab/>
        </w:r>
        <w:r>
          <w:fldChar w:fldCharType="begin"/>
        </w:r>
        <w:r>
          <w:instrText xml:space="preserve"> PAGEREF _Toc231295782 \h </w:instrText>
        </w:r>
        <w:r>
          <w:fldChar w:fldCharType="separate"/>
        </w:r>
        <w:r w:rsidR="00872304">
          <w:t>30</w:t>
        </w:r>
        <w:r>
          <w:fldChar w:fldCharType="end"/>
        </w:r>
      </w:hyperlink>
    </w:p>
    <w:p w14:paraId="12638557" w14:textId="7D039D3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83" w:history="1">
        <w:r w:rsidRPr="000A229E">
          <w:t>32</w:t>
        </w:r>
        <w:r>
          <w:rPr>
            <w:rFonts w:asciiTheme="minorHAnsi" w:eastAsiaTheme="minorEastAsia" w:hAnsiTheme="minorHAnsi" w:cstheme="minorBidi"/>
            <w:kern w:val="2"/>
            <w:sz w:val="24"/>
            <w:szCs w:val="24"/>
            <w:lang w:eastAsia="en-AU"/>
            <w14:ligatures w14:val="standardContextual"/>
          </w:rPr>
          <w:tab/>
        </w:r>
        <w:r w:rsidRPr="000A229E">
          <w:t>Offence—refusal or interference with interment activities related to religion, cultural group etc</w:t>
        </w:r>
        <w:r>
          <w:tab/>
        </w:r>
        <w:r>
          <w:fldChar w:fldCharType="begin"/>
        </w:r>
        <w:r>
          <w:instrText xml:space="preserve"> PAGEREF _Toc231295783 \h </w:instrText>
        </w:r>
        <w:r>
          <w:fldChar w:fldCharType="separate"/>
        </w:r>
        <w:r w:rsidR="00872304">
          <w:t>31</w:t>
        </w:r>
        <w:r>
          <w:fldChar w:fldCharType="end"/>
        </w:r>
      </w:hyperlink>
    </w:p>
    <w:p w14:paraId="0EFF114E" w14:textId="0E4E8CCB" w:rsidR="00981D6D" w:rsidRDefault="00981D6D">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1295784" w:history="1">
        <w:r w:rsidRPr="000A229E">
          <w:t>33</w:t>
        </w:r>
        <w:r>
          <w:rPr>
            <w:rFonts w:asciiTheme="minorHAnsi" w:eastAsiaTheme="minorEastAsia" w:hAnsiTheme="minorHAnsi" w:cstheme="minorBidi"/>
            <w:kern w:val="2"/>
            <w:sz w:val="24"/>
            <w:szCs w:val="24"/>
            <w:lang w:eastAsia="en-AU"/>
            <w14:ligatures w14:val="standardContextual"/>
          </w:rPr>
          <w:tab/>
        </w:r>
        <w:r w:rsidRPr="000A229E">
          <w:t>Interment—term</w:t>
        </w:r>
        <w:r>
          <w:tab/>
        </w:r>
        <w:r>
          <w:fldChar w:fldCharType="begin"/>
        </w:r>
        <w:r>
          <w:instrText xml:space="preserve"> PAGEREF _Toc231295784 \h </w:instrText>
        </w:r>
        <w:r>
          <w:fldChar w:fldCharType="separate"/>
        </w:r>
        <w:r w:rsidR="00872304">
          <w:t>31</w:t>
        </w:r>
        <w:r>
          <w:fldChar w:fldCharType="end"/>
        </w:r>
      </w:hyperlink>
    </w:p>
    <w:p w14:paraId="6A47A7BD" w14:textId="0E671F9D"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85" w:history="1">
        <w:r w:rsidRPr="000A229E">
          <w:t>Division 3.6</w:t>
        </w:r>
        <w:r>
          <w:rPr>
            <w:rFonts w:asciiTheme="minorHAnsi" w:eastAsiaTheme="minorEastAsia" w:hAnsiTheme="minorHAnsi" w:cstheme="minorBidi"/>
            <w:b w:val="0"/>
            <w:kern w:val="2"/>
            <w:sz w:val="24"/>
            <w:szCs w:val="24"/>
            <w:lang w:eastAsia="en-AU"/>
            <w14:ligatures w14:val="standardContextual"/>
          </w:rPr>
          <w:tab/>
        </w:r>
        <w:r w:rsidRPr="000A229E">
          <w:t>Disinterment</w:t>
        </w:r>
        <w:r w:rsidRPr="00981D6D">
          <w:rPr>
            <w:vanish/>
          </w:rPr>
          <w:tab/>
        </w:r>
        <w:r w:rsidRPr="00981D6D">
          <w:rPr>
            <w:vanish/>
          </w:rPr>
          <w:fldChar w:fldCharType="begin"/>
        </w:r>
        <w:r w:rsidRPr="00981D6D">
          <w:rPr>
            <w:vanish/>
          </w:rPr>
          <w:instrText xml:space="preserve"> PAGEREF _Toc231295785 \h </w:instrText>
        </w:r>
        <w:r w:rsidRPr="00981D6D">
          <w:rPr>
            <w:vanish/>
          </w:rPr>
        </w:r>
        <w:r w:rsidRPr="00981D6D">
          <w:rPr>
            <w:vanish/>
          </w:rPr>
          <w:fldChar w:fldCharType="separate"/>
        </w:r>
        <w:r w:rsidR="00872304">
          <w:rPr>
            <w:vanish/>
          </w:rPr>
          <w:t>32</w:t>
        </w:r>
        <w:r w:rsidRPr="00981D6D">
          <w:rPr>
            <w:vanish/>
          </w:rPr>
          <w:fldChar w:fldCharType="end"/>
        </w:r>
      </w:hyperlink>
    </w:p>
    <w:p w14:paraId="59FAE5A9" w14:textId="6AFC0E0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86" w:history="1">
        <w:r w:rsidRPr="000A229E">
          <w:t>34</w:t>
        </w:r>
        <w:r>
          <w:rPr>
            <w:rFonts w:asciiTheme="minorHAnsi" w:eastAsiaTheme="minorEastAsia" w:hAnsiTheme="minorHAnsi" w:cstheme="minorBidi"/>
            <w:kern w:val="2"/>
            <w:sz w:val="24"/>
            <w:szCs w:val="24"/>
            <w:lang w:eastAsia="en-AU"/>
            <w14:ligatures w14:val="standardContextual"/>
          </w:rPr>
          <w:tab/>
        </w:r>
        <w:r w:rsidRPr="000A229E">
          <w:t>Disinterment—application</w:t>
        </w:r>
        <w:r>
          <w:tab/>
        </w:r>
        <w:r>
          <w:fldChar w:fldCharType="begin"/>
        </w:r>
        <w:r>
          <w:instrText xml:space="preserve"> PAGEREF _Toc231295786 \h </w:instrText>
        </w:r>
        <w:r>
          <w:fldChar w:fldCharType="separate"/>
        </w:r>
        <w:r w:rsidR="00872304">
          <w:t>32</w:t>
        </w:r>
        <w:r>
          <w:fldChar w:fldCharType="end"/>
        </w:r>
      </w:hyperlink>
    </w:p>
    <w:p w14:paraId="094962BC" w14:textId="14057D8A"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87" w:history="1">
        <w:r w:rsidRPr="000A229E">
          <w:t>35</w:t>
        </w:r>
        <w:r>
          <w:rPr>
            <w:rFonts w:asciiTheme="minorHAnsi" w:eastAsiaTheme="minorEastAsia" w:hAnsiTheme="minorHAnsi" w:cstheme="minorBidi"/>
            <w:kern w:val="2"/>
            <w:sz w:val="24"/>
            <w:szCs w:val="24"/>
            <w:lang w:eastAsia="en-AU"/>
            <w14:ligatures w14:val="standardContextual"/>
          </w:rPr>
          <w:tab/>
        </w:r>
        <w:r w:rsidRPr="000A229E">
          <w:t>Disinterment—approval by regulator</w:t>
        </w:r>
        <w:r>
          <w:tab/>
        </w:r>
        <w:r>
          <w:fldChar w:fldCharType="begin"/>
        </w:r>
        <w:r>
          <w:instrText xml:space="preserve"> PAGEREF _Toc231295787 \h </w:instrText>
        </w:r>
        <w:r>
          <w:fldChar w:fldCharType="separate"/>
        </w:r>
        <w:r w:rsidR="00872304">
          <w:t>33</w:t>
        </w:r>
        <w:r>
          <w:fldChar w:fldCharType="end"/>
        </w:r>
      </w:hyperlink>
    </w:p>
    <w:p w14:paraId="5F5D6DB5" w14:textId="776184E1"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88" w:history="1">
        <w:r w:rsidRPr="000A229E">
          <w:t>36</w:t>
        </w:r>
        <w:r>
          <w:rPr>
            <w:rFonts w:asciiTheme="minorHAnsi" w:eastAsiaTheme="minorEastAsia" w:hAnsiTheme="minorHAnsi" w:cstheme="minorBidi"/>
            <w:kern w:val="2"/>
            <w:sz w:val="24"/>
            <w:szCs w:val="24"/>
            <w:lang w:eastAsia="en-AU"/>
            <w14:ligatures w14:val="standardContextual"/>
          </w:rPr>
          <w:tab/>
        </w:r>
        <w:r w:rsidRPr="000A229E">
          <w:t>Offence—disinterment</w:t>
        </w:r>
        <w:r>
          <w:tab/>
        </w:r>
        <w:r>
          <w:fldChar w:fldCharType="begin"/>
        </w:r>
        <w:r>
          <w:instrText xml:space="preserve"> PAGEREF _Toc231295788 \h </w:instrText>
        </w:r>
        <w:r>
          <w:fldChar w:fldCharType="separate"/>
        </w:r>
        <w:r w:rsidR="00872304">
          <w:t>34</w:t>
        </w:r>
        <w:r>
          <w:fldChar w:fldCharType="end"/>
        </w:r>
      </w:hyperlink>
    </w:p>
    <w:p w14:paraId="1E46A76D" w14:textId="1DD70B11"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89" w:history="1">
        <w:r w:rsidRPr="000A229E">
          <w:t>Division 3.7</w:t>
        </w:r>
        <w:r>
          <w:rPr>
            <w:rFonts w:asciiTheme="minorHAnsi" w:eastAsiaTheme="minorEastAsia" w:hAnsiTheme="minorHAnsi" w:cstheme="minorBidi"/>
            <w:b w:val="0"/>
            <w:kern w:val="2"/>
            <w:sz w:val="24"/>
            <w:szCs w:val="24"/>
            <w:lang w:eastAsia="en-AU"/>
            <w14:ligatures w14:val="standardContextual"/>
          </w:rPr>
          <w:tab/>
        </w:r>
        <w:r w:rsidRPr="000A229E">
          <w:t>Exhumation</w:t>
        </w:r>
        <w:r w:rsidRPr="00981D6D">
          <w:rPr>
            <w:vanish/>
          </w:rPr>
          <w:tab/>
        </w:r>
        <w:r w:rsidRPr="00981D6D">
          <w:rPr>
            <w:vanish/>
          </w:rPr>
          <w:fldChar w:fldCharType="begin"/>
        </w:r>
        <w:r w:rsidRPr="00981D6D">
          <w:rPr>
            <w:vanish/>
          </w:rPr>
          <w:instrText xml:space="preserve"> PAGEREF _Toc231295789 \h </w:instrText>
        </w:r>
        <w:r w:rsidRPr="00981D6D">
          <w:rPr>
            <w:vanish/>
          </w:rPr>
        </w:r>
        <w:r w:rsidRPr="00981D6D">
          <w:rPr>
            <w:vanish/>
          </w:rPr>
          <w:fldChar w:fldCharType="separate"/>
        </w:r>
        <w:r w:rsidR="00872304">
          <w:rPr>
            <w:vanish/>
          </w:rPr>
          <w:t>35</w:t>
        </w:r>
        <w:r w:rsidRPr="00981D6D">
          <w:rPr>
            <w:vanish/>
          </w:rPr>
          <w:fldChar w:fldCharType="end"/>
        </w:r>
      </w:hyperlink>
    </w:p>
    <w:p w14:paraId="1791BEF1" w14:textId="18AFE1F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90" w:history="1">
        <w:r w:rsidRPr="000A229E">
          <w:t>37</w:t>
        </w:r>
        <w:r>
          <w:rPr>
            <w:rFonts w:asciiTheme="minorHAnsi" w:eastAsiaTheme="minorEastAsia" w:hAnsiTheme="minorHAnsi" w:cstheme="minorBidi"/>
            <w:kern w:val="2"/>
            <w:sz w:val="24"/>
            <w:szCs w:val="24"/>
            <w:lang w:eastAsia="en-AU"/>
            <w14:ligatures w14:val="standardContextual"/>
          </w:rPr>
          <w:tab/>
        </w:r>
        <w:r w:rsidRPr="000A229E">
          <w:t>Exhumation—application</w:t>
        </w:r>
        <w:r>
          <w:tab/>
        </w:r>
        <w:r>
          <w:fldChar w:fldCharType="begin"/>
        </w:r>
        <w:r>
          <w:instrText xml:space="preserve"> PAGEREF _Toc231295790 \h </w:instrText>
        </w:r>
        <w:r>
          <w:fldChar w:fldCharType="separate"/>
        </w:r>
        <w:r w:rsidR="00872304">
          <w:t>35</w:t>
        </w:r>
        <w:r>
          <w:fldChar w:fldCharType="end"/>
        </w:r>
      </w:hyperlink>
    </w:p>
    <w:p w14:paraId="4D56DBD2" w14:textId="777D272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91" w:history="1">
        <w:r w:rsidRPr="000A229E">
          <w:t>38</w:t>
        </w:r>
        <w:r>
          <w:rPr>
            <w:rFonts w:asciiTheme="minorHAnsi" w:eastAsiaTheme="minorEastAsia" w:hAnsiTheme="minorHAnsi" w:cstheme="minorBidi"/>
            <w:kern w:val="2"/>
            <w:sz w:val="24"/>
            <w:szCs w:val="24"/>
            <w:lang w:eastAsia="en-AU"/>
            <w14:ligatures w14:val="standardContextual"/>
          </w:rPr>
          <w:tab/>
        </w:r>
        <w:r w:rsidRPr="000A229E">
          <w:t>Offences—exhumation</w:t>
        </w:r>
        <w:r>
          <w:tab/>
        </w:r>
        <w:r>
          <w:fldChar w:fldCharType="begin"/>
        </w:r>
        <w:r>
          <w:instrText xml:space="preserve"> PAGEREF _Toc231295791 \h </w:instrText>
        </w:r>
        <w:r>
          <w:fldChar w:fldCharType="separate"/>
        </w:r>
        <w:r w:rsidR="00872304">
          <w:t>36</w:t>
        </w:r>
        <w:r>
          <w:fldChar w:fldCharType="end"/>
        </w:r>
      </w:hyperlink>
    </w:p>
    <w:p w14:paraId="1D94F896" w14:textId="367B484E"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92" w:history="1">
        <w:r w:rsidRPr="000A229E">
          <w:t>Division 3.8</w:t>
        </w:r>
        <w:r>
          <w:rPr>
            <w:rFonts w:asciiTheme="minorHAnsi" w:eastAsiaTheme="minorEastAsia" w:hAnsiTheme="minorHAnsi" w:cstheme="minorBidi"/>
            <w:b w:val="0"/>
            <w:kern w:val="2"/>
            <w:sz w:val="24"/>
            <w:szCs w:val="24"/>
            <w:lang w:eastAsia="en-AU"/>
            <w14:ligatures w14:val="standardContextual"/>
          </w:rPr>
          <w:tab/>
        </w:r>
        <w:r w:rsidRPr="000A229E">
          <w:rPr>
            <w:rFonts w:cs="Arial"/>
          </w:rPr>
          <w:t>Miscellaneous</w:t>
        </w:r>
        <w:r w:rsidRPr="00981D6D">
          <w:rPr>
            <w:vanish/>
          </w:rPr>
          <w:tab/>
        </w:r>
        <w:r w:rsidRPr="00981D6D">
          <w:rPr>
            <w:vanish/>
          </w:rPr>
          <w:fldChar w:fldCharType="begin"/>
        </w:r>
        <w:r w:rsidRPr="00981D6D">
          <w:rPr>
            <w:vanish/>
          </w:rPr>
          <w:instrText xml:space="preserve"> PAGEREF _Toc231295792 \h </w:instrText>
        </w:r>
        <w:r w:rsidRPr="00981D6D">
          <w:rPr>
            <w:vanish/>
          </w:rPr>
        </w:r>
        <w:r w:rsidRPr="00981D6D">
          <w:rPr>
            <w:vanish/>
          </w:rPr>
          <w:fldChar w:fldCharType="separate"/>
        </w:r>
        <w:r w:rsidR="00872304">
          <w:rPr>
            <w:vanish/>
          </w:rPr>
          <w:t>37</w:t>
        </w:r>
        <w:r w:rsidRPr="00981D6D">
          <w:rPr>
            <w:vanish/>
          </w:rPr>
          <w:fldChar w:fldCharType="end"/>
        </w:r>
      </w:hyperlink>
    </w:p>
    <w:p w14:paraId="7711425E" w14:textId="1A6A5A2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93" w:history="1">
        <w:r w:rsidRPr="000A229E">
          <w:t>39</w:t>
        </w:r>
        <w:r>
          <w:rPr>
            <w:rFonts w:asciiTheme="minorHAnsi" w:eastAsiaTheme="minorEastAsia" w:hAnsiTheme="minorHAnsi" w:cstheme="minorBidi"/>
            <w:kern w:val="2"/>
            <w:sz w:val="24"/>
            <w:szCs w:val="24"/>
            <w:lang w:eastAsia="en-AU"/>
            <w14:ligatures w14:val="standardContextual"/>
          </w:rPr>
          <w:tab/>
        </w:r>
        <w:r w:rsidRPr="000A229E">
          <w:t>Approved container or wrapping—application</w:t>
        </w:r>
        <w:r>
          <w:tab/>
        </w:r>
        <w:r>
          <w:fldChar w:fldCharType="begin"/>
        </w:r>
        <w:r>
          <w:instrText xml:space="preserve"> PAGEREF _Toc231295793 \h </w:instrText>
        </w:r>
        <w:r>
          <w:fldChar w:fldCharType="separate"/>
        </w:r>
        <w:r w:rsidR="00872304">
          <w:t>37</w:t>
        </w:r>
        <w:r>
          <w:fldChar w:fldCharType="end"/>
        </w:r>
      </w:hyperlink>
    </w:p>
    <w:p w14:paraId="6C2C12F9" w14:textId="1A038E4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94" w:history="1">
        <w:r w:rsidRPr="000A229E">
          <w:t>40</w:t>
        </w:r>
        <w:r>
          <w:rPr>
            <w:rFonts w:asciiTheme="minorHAnsi" w:eastAsiaTheme="minorEastAsia" w:hAnsiTheme="minorHAnsi" w:cstheme="minorBidi"/>
            <w:kern w:val="2"/>
            <w:sz w:val="24"/>
            <w:szCs w:val="24"/>
            <w:lang w:eastAsia="en-AU"/>
            <w14:ligatures w14:val="standardContextual"/>
          </w:rPr>
          <w:tab/>
        </w:r>
        <w:r w:rsidRPr="000A229E">
          <w:rPr>
            <w:rFonts w:cs="Arial"/>
          </w:rPr>
          <w:t>Burial or cremation without certification document</w:t>
        </w:r>
        <w:r>
          <w:tab/>
        </w:r>
        <w:r>
          <w:fldChar w:fldCharType="begin"/>
        </w:r>
        <w:r>
          <w:instrText xml:space="preserve"> PAGEREF _Toc231295794 \h </w:instrText>
        </w:r>
        <w:r>
          <w:fldChar w:fldCharType="separate"/>
        </w:r>
        <w:r w:rsidR="00872304">
          <w:t>38</w:t>
        </w:r>
        <w:r>
          <w:fldChar w:fldCharType="end"/>
        </w:r>
      </w:hyperlink>
    </w:p>
    <w:p w14:paraId="71E0B9FD" w14:textId="6C4991A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95" w:history="1">
        <w:r w:rsidRPr="000A229E">
          <w:t>41</w:t>
        </w:r>
        <w:r>
          <w:rPr>
            <w:rFonts w:asciiTheme="minorHAnsi" w:eastAsiaTheme="minorEastAsia" w:hAnsiTheme="minorHAnsi" w:cstheme="minorBidi"/>
            <w:kern w:val="2"/>
            <w:sz w:val="24"/>
            <w:szCs w:val="24"/>
            <w:lang w:eastAsia="en-AU"/>
            <w14:ligatures w14:val="standardContextual"/>
          </w:rPr>
          <w:tab/>
        </w:r>
        <w:r w:rsidRPr="000A229E">
          <w:t>Medical referee—appointment</w:t>
        </w:r>
        <w:r>
          <w:tab/>
        </w:r>
        <w:r>
          <w:fldChar w:fldCharType="begin"/>
        </w:r>
        <w:r>
          <w:instrText xml:space="preserve"> PAGEREF _Toc231295795 \h </w:instrText>
        </w:r>
        <w:r>
          <w:fldChar w:fldCharType="separate"/>
        </w:r>
        <w:r w:rsidR="00872304">
          <w:t>39</w:t>
        </w:r>
        <w:r>
          <w:fldChar w:fldCharType="end"/>
        </w:r>
      </w:hyperlink>
    </w:p>
    <w:p w14:paraId="554C0F87" w14:textId="799C5173"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96" w:history="1">
        <w:r w:rsidRPr="000A229E">
          <w:t>42</w:t>
        </w:r>
        <w:r>
          <w:rPr>
            <w:rFonts w:asciiTheme="minorHAnsi" w:eastAsiaTheme="minorEastAsia" w:hAnsiTheme="minorHAnsi" w:cstheme="minorBidi"/>
            <w:kern w:val="2"/>
            <w:sz w:val="24"/>
            <w:szCs w:val="24"/>
            <w:lang w:eastAsia="en-AU"/>
            <w14:ligatures w14:val="standardContextual"/>
          </w:rPr>
          <w:tab/>
        </w:r>
        <w:r w:rsidRPr="000A229E">
          <w:t>Offences—doctor’s certificate</w:t>
        </w:r>
        <w:r>
          <w:tab/>
        </w:r>
        <w:r>
          <w:fldChar w:fldCharType="begin"/>
        </w:r>
        <w:r>
          <w:instrText xml:space="preserve"> PAGEREF _Toc231295796 \h </w:instrText>
        </w:r>
        <w:r>
          <w:fldChar w:fldCharType="separate"/>
        </w:r>
        <w:r w:rsidR="00872304">
          <w:t>40</w:t>
        </w:r>
        <w:r>
          <w:fldChar w:fldCharType="end"/>
        </w:r>
      </w:hyperlink>
    </w:p>
    <w:p w14:paraId="61FC882E" w14:textId="428CECF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797" w:history="1">
        <w:r w:rsidRPr="000A229E">
          <w:t>43</w:t>
        </w:r>
        <w:r>
          <w:rPr>
            <w:rFonts w:asciiTheme="minorHAnsi" w:eastAsiaTheme="minorEastAsia" w:hAnsiTheme="minorHAnsi" w:cstheme="minorBidi"/>
            <w:kern w:val="2"/>
            <w:sz w:val="24"/>
            <w:szCs w:val="24"/>
            <w:lang w:eastAsia="en-AU"/>
            <w14:ligatures w14:val="standardContextual"/>
          </w:rPr>
          <w:tab/>
        </w:r>
        <w:r w:rsidRPr="000A229E">
          <w:t>Requirements for transportation, burial or cremation in coffin etc</w:t>
        </w:r>
        <w:r>
          <w:tab/>
        </w:r>
        <w:r>
          <w:fldChar w:fldCharType="begin"/>
        </w:r>
        <w:r>
          <w:instrText xml:space="preserve"> PAGEREF _Toc231295797 \h </w:instrText>
        </w:r>
        <w:r>
          <w:fldChar w:fldCharType="separate"/>
        </w:r>
        <w:r w:rsidR="00872304">
          <w:t>41</w:t>
        </w:r>
        <w:r>
          <w:fldChar w:fldCharType="end"/>
        </w:r>
      </w:hyperlink>
    </w:p>
    <w:p w14:paraId="30013A42" w14:textId="49BFEDB3"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798" w:history="1">
        <w:r w:rsidRPr="000A229E">
          <w:t>Part 4</w:t>
        </w:r>
        <w:r>
          <w:rPr>
            <w:rFonts w:asciiTheme="minorHAnsi" w:eastAsiaTheme="minorEastAsia" w:hAnsiTheme="minorHAnsi" w:cstheme="minorBidi"/>
            <w:b w:val="0"/>
            <w:kern w:val="2"/>
            <w:szCs w:val="24"/>
            <w:lang w:eastAsia="en-AU"/>
            <w14:ligatures w14:val="standardContextual"/>
          </w:rPr>
          <w:tab/>
        </w:r>
        <w:r w:rsidRPr="000A229E">
          <w:t>Operating facility</w:t>
        </w:r>
        <w:r w:rsidRPr="00981D6D">
          <w:rPr>
            <w:vanish/>
          </w:rPr>
          <w:tab/>
        </w:r>
        <w:r w:rsidRPr="00981D6D">
          <w:rPr>
            <w:vanish/>
          </w:rPr>
          <w:fldChar w:fldCharType="begin"/>
        </w:r>
        <w:r w:rsidRPr="00981D6D">
          <w:rPr>
            <w:vanish/>
          </w:rPr>
          <w:instrText xml:space="preserve"> PAGEREF _Toc231295798 \h </w:instrText>
        </w:r>
        <w:r w:rsidRPr="00981D6D">
          <w:rPr>
            <w:vanish/>
          </w:rPr>
        </w:r>
        <w:r w:rsidRPr="00981D6D">
          <w:rPr>
            <w:vanish/>
          </w:rPr>
          <w:fldChar w:fldCharType="separate"/>
        </w:r>
        <w:r w:rsidR="00872304">
          <w:rPr>
            <w:vanish/>
          </w:rPr>
          <w:t>42</w:t>
        </w:r>
        <w:r w:rsidRPr="00981D6D">
          <w:rPr>
            <w:vanish/>
          </w:rPr>
          <w:fldChar w:fldCharType="end"/>
        </w:r>
      </w:hyperlink>
    </w:p>
    <w:p w14:paraId="3A24BEE2" w14:textId="4A115894"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799" w:history="1">
        <w:r w:rsidRPr="000A229E">
          <w:t>Division 4.1</w:t>
        </w:r>
        <w:r>
          <w:rPr>
            <w:rFonts w:asciiTheme="minorHAnsi" w:eastAsiaTheme="minorEastAsia" w:hAnsiTheme="minorHAnsi" w:cstheme="minorBidi"/>
            <w:b w:val="0"/>
            <w:kern w:val="2"/>
            <w:sz w:val="24"/>
            <w:szCs w:val="24"/>
            <w:lang w:eastAsia="en-AU"/>
            <w14:ligatures w14:val="standardContextual"/>
          </w:rPr>
          <w:tab/>
        </w:r>
        <w:r w:rsidRPr="000A229E">
          <w:t>Offences—general</w:t>
        </w:r>
        <w:r w:rsidRPr="00981D6D">
          <w:rPr>
            <w:vanish/>
          </w:rPr>
          <w:tab/>
        </w:r>
        <w:r w:rsidRPr="00981D6D">
          <w:rPr>
            <w:vanish/>
          </w:rPr>
          <w:fldChar w:fldCharType="begin"/>
        </w:r>
        <w:r w:rsidRPr="00981D6D">
          <w:rPr>
            <w:vanish/>
          </w:rPr>
          <w:instrText xml:space="preserve"> PAGEREF _Toc231295799 \h </w:instrText>
        </w:r>
        <w:r w:rsidRPr="00981D6D">
          <w:rPr>
            <w:vanish/>
          </w:rPr>
        </w:r>
        <w:r w:rsidRPr="00981D6D">
          <w:rPr>
            <w:vanish/>
          </w:rPr>
          <w:fldChar w:fldCharType="separate"/>
        </w:r>
        <w:r w:rsidR="00872304">
          <w:rPr>
            <w:vanish/>
          </w:rPr>
          <w:t>42</w:t>
        </w:r>
        <w:r w:rsidRPr="00981D6D">
          <w:rPr>
            <w:vanish/>
          </w:rPr>
          <w:fldChar w:fldCharType="end"/>
        </w:r>
      </w:hyperlink>
    </w:p>
    <w:p w14:paraId="2EBBB3D4" w14:textId="4602400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0" w:history="1">
        <w:r w:rsidRPr="000A229E">
          <w:t>44</w:t>
        </w:r>
        <w:r>
          <w:rPr>
            <w:rFonts w:asciiTheme="minorHAnsi" w:eastAsiaTheme="minorEastAsia" w:hAnsiTheme="minorHAnsi" w:cstheme="minorBidi"/>
            <w:kern w:val="2"/>
            <w:sz w:val="24"/>
            <w:szCs w:val="24"/>
            <w:lang w:eastAsia="en-AU"/>
            <w14:ligatures w14:val="standardContextual"/>
          </w:rPr>
          <w:tab/>
        </w:r>
        <w:r w:rsidRPr="000A229E">
          <w:t>Offence—damage to facility property</w:t>
        </w:r>
        <w:r>
          <w:tab/>
        </w:r>
        <w:r>
          <w:fldChar w:fldCharType="begin"/>
        </w:r>
        <w:r>
          <w:instrText xml:space="preserve"> PAGEREF _Toc231295800 \h </w:instrText>
        </w:r>
        <w:r>
          <w:fldChar w:fldCharType="separate"/>
        </w:r>
        <w:r w:rsidR="00872304">
          <w:t>42</w:t>
        </w:r>
        <w:r>
          <w:fldChar w:fldCharType="end"/>
        </w:r>
      </w:hyperlink>
    </w:p>
    <w:p w14:paraId="71EE89AE" w14:textId="03C5F6D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1" w:history="1">
        <w:r w:rsidRPr="000A229E">
          <w:t>45</w:t>
        </w:r>
        <w:r>
          <w:rPr>
            <w:rFonts w:asciiTheme="minorHAnsi" w:eastAsiaTheme="minorEastAsia" w:hAnsiTheme="minorHAnsi" w:cstheme="minorBidi"/>
            <w:kern w:val="2"/>
            <w:sz w:val="24"/>
            <w:szCs w:val="24"/>
            <w:lang w:eastAsia="en-AU"/>
            <w14:ligatures w14:val="standardContextual"/>
          </w:rPr>
          <w:tab/>
        </w:r>
        <w:r w:rsidRPr="000A229E">
          <w:t>Offence—operating facility without licence</w:t>
        </w:r>
        <w:r>
          <w:tab/>
        </w:r>
        <w:r>
          <w:fldChar w:fldCharType="begin"/>
        </w:r>
        <w:r>
          <w:instrText xml:space="preserve"> PAGEREF _Toc231295801 \h </w:instrText>
        </w:r>
        <w:r>
          <w:fldChar w:fldCharType="separate"/>
        </w:r>
        <w:r w:rsidR="00872304">
          <w:t>42</w:t>
        </w:r>
        <w:r>
          <w:fldChar w:fldCharType="end"/>
        </w:r>
      </w:hyperlink>
    </w:p>
    <w:p w14:paraId="6724C4DB" w14:textId="7330EBD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2" w:history="1">
        <w:r w:rsidRPr="000A229E">
          <w:t>46</w:t>
        </w:r>
        <w:r>
          <w:rPr>
            <w:rFonts w:asciiTheme="minorHAnsi" w:eastAsiaTheme="minorEastAsia" w:hAnsiTheme="minorHAnsi" w:cstheme="minorBidi"/>
            <w:kern w:val="2"/>
            <w:sz w:val="24"/>
            <w:szCs w:val="24"/>
            <w:lang w:eastAsia="en-AU"/>
            <w14:ligatures w14:val="standardContextual"/>
          </w:rPr>
          <w:tab/>
        </w:r>
        <w:r w:rsidRPr="000A229E">
          <w:t>Offence—operating facility not in accordance with licence</w:t>
        </w:r>
        <w:r>
          <w:tab/>
        </w:r>
        <w:r>
          <w:fldChar w:fldCharType="begin"/>
        </w:r>
        <w:r>
          <w:instrText xml:space="preserve"> PAGEREF _Toc231295802 \h </w:instrText>
        </w:r>
        <w:r>
          <w:fldChar w:fldCharType="separate"/>
        </w:r>
        <w:r w:rsidR="00872304">
          <w:t>43</w:t>
        </w:r>
        <w:r>
          <w:fldChar w:fldCharType="end"/>
        </w:r>
      </w:hyperlink>
    </w:p>
    <w:p w14:paraId="08A0EE16" w14:textId="1EBBD05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3" w:history="1">
        <w:r w:rsidRPr="000A229E">
          <w:t>47</w:t>
        </w:r>
        <w:r>
          <w:rPr>
            <w:rFonts w:asciiTheme="minorHAnsi" w:eastAsiaTheme="minorEastAsia" w:hAnsiTheme="minorHAnsi" w:cstheme="minorBidi"/>
            <w:kern w:val="2"/>
            <w:sz w:val="24"/>
            <w:szCs w:val="24"/>
            <w:lang w:eastAsia="en-AU"/>
            <w14:ligatures w14:val="standardContextual"/>
          </w:rPr>
          <w:tab/>
        </w:r>
        <w:r w:rsidRPr="000A229E">
          <w:t>Offences—failure to maintain facility</w:t>
        </w:r>
        <w:r>
          <w:tab/>
        </w:r>
        <w:r>
          <w:fldChar w:fldCharType="begin"/>
        </w:r>
        <w:r>
          <w:instrText xml:space="preserve"> PAGEREF _Toc231295803 \h </w:instrText>
        </w:r>
        <w:r>
          <w:fldChar w:fldCharType="separate"/>
        </w:r>
        <w:r w:rsidR="00872304">
          <w:t>43</w:t>
        </w:r>
        <w:r>
          <w:fldChar w:fldCharType="end"/>
        </w:r>
      </w:hyperlink>
    </w:p>
    <w:p w14:paraId="20DA8462" w14:textId="4E3C267F"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04" w:history="1">
        <w:r w:rsidRPr="000A229E">
          <w:t>Division 4.2</w:t>
        </w:r>
        <w:r>
          <w:rPr>
            <w:rFonts w:asciiTheme="minorHAnsi" w:eastAsiaTheme="minorEastAsia" w:hAnsiTheme="minorHAnsi" w:cstheme="minorBidi"/>
            <w:b w:val="0"/>
            <w:kern w:val="2"/>
            <w:sz w:val="24"/>
            <w:szCs w:val="24"/>
            <w:lang w:eastAsia="en-AU"/>
            <w14:ligatures w14:val="standardContextual"/>
          </w:rPr>
          <w:tab/>
        </w:r>
        <w:r w:rsidRPr="000A229E">
          <w:t>Licence to operate facility</w:t>
        </w:r>
        <w:r w:rsidRPr="00981D6D">
          <w:rPr>
            <w:vanish/>
          </w:rPr>
          <w:tab/>
        </w:r>
        <w:r w:rsidRPr="00981D6D">
          <w:rPr>
            <w:vanish/>
          </w:rPr>
          <w:fldChar w:fldCharType="begin"/>
        </w:r>
        <w:r w:rsidRPr="00981D6D">
          <w:rPr>
            <w:vanish/>
          </w:rPr>
          <w:instrText xml:space="preserve"> PAGEREF _Toc231295804 \h </w:instrText>
        </w:r>
        <w:r w:rsidRPr="00981D6D">
          <w:rPr>
            <w:vanish/>
          </w:rPr>
        </w:r>
        <w:r w:rsidRPr="00981D6D">
          <w:rPr>
            <w:vanish/>
          </w:rPr>
          <w:fldChar w:fldCharType="separate"/>
        </w:r>
        <w:r w:rsidR="00872304">
          <w:rPr>
            <w:vanish/>
          </w:rPr>
          <w:t>44</w:t>
        </w:r>
        <w:r w:rsidRPr="00981D6D">
          <w:rPr>
            <w:vanish/>
          </w:rPr>
          <w:fldChar w:fldCharType="end"/>
        </w:r>
      </w:hyperlink>
    </w:p>
    <w:p w14:paraId="7A155487" w14:textId="60217F3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5" w:history="1">
        <w:r w:rsidRPr="000A229E">
          <w:t>48</w:t>
        </w:r>
        <w:r>
          <w:rPr>
            <w:rFonts w:asciiTheme="minorHAnsi" w:eastAsiaTheme="minorEastAsia" w:hAnsiTheme="minorHAnsi" w:cstheme="minorBidi"/>
            <w:kern w:val="2"/>
            <w:sz w:val="24"/>
            <w:szCs w:val="24"/>
            <w:lang w:eastAsia="en-AU"/>
            <w14:ligatures w14:val="standardContextual"/>
          </w:rPr>
          <w:tab/>
        </w:r>
        <w:r w:rsidRPr="000A229E">
          <w:t xml:space="preserve">Meaning of </w:t>
        </w:r>
        <w:r w:rsidRPr="000A229E">
          <w:rPr>
            <w:i/>
          </w:rPr>
          <w:t>suitable person</w:t>
        </w:r>
        <w:r w:rsidRPr="000A229E">
          <w:rPr>
            <w:bCs/>
          </w:rPr>
          <w:t>—</w:t>
        </w:r>
        <w:r w:rsidRPr="000A229E">
          <w:t>div 4.2</w:t>
        </w:r>
        <w:r>
          <w:tab/>
        </w:r>
        <w:r>
          <w:fldChar w:fldCharType="begin"/>
        </w:r>
        <w:r>
          <w:instrText xml:space="preserve"> PAGEREF _Toc231295805 \h </w:instrText>
        </w:r>
        <w:r>
          <w:fldChar w:fldCharType="separate"/>
        </w:r>
        <w:r w:rsidR="00872304">
          <w:t>44</w:t>
        </w:r>
        <w:r>
          <w:fldChar w:fldCharType="end"/>
        </w:r>
      </w:hyperlink>
    </w:p>
    <w:p w14:paraId="1F58B056" w14:textId="3228C57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6" w:history="1">
        <w:r w:rsidRPr="000A229E">
          <w:t>49</w:t>
        </w:r>
        <w:r>
          <w:rPr>
            <w:rFonts w:asciiTheme="minorHAnsi" w:eastAsiaTheme="minorEastAsia" w:hAnsiTheme="minorHAnsi" w:cstheme="minorBidi"/>
            <w:kern w:val="2"/>
            <w:sz w:val="24"/>
            <w:szCs w:val="24"/>
            <w:lang w:eastAsia="en-AU"/>
            <w14:ligatures w14:val="standardContextual"/>
          </w:rPr>
          <w:tab/>
        </w:r>
        <w:r w:rsidRPr="000A229E">
          <w:t>Licence—application</w:t>
        </w:r>
        <w:r>
          <w:tab/>
        </w:r>
        <w:r>
          <w:fldChar w:fldCharType="begin"/>
        </w:r>
        <w:r>
          <w:instrText xml:space="preserve"> PAGEREF _Toc231295806 \h </w:instrText>
        </w:r>
        <w:r>
          <w:fldChar w:fldCharType="separate"/>
        </w:r>
        <w:r w:rsidR="00872304">
          <w:t>44</w:t>
        </w:r>
        <w:r>
          <w:fldChar w:fldCharType="end"/>
        </w:r>
      </w:hyperlink>
    </w:p>
    <w:p w14:paraId="28719F4C" w14:textId="063641C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7" w:history="1">
        <w:r w:rsidRPr="000A229E">
          <w:t>50</w:t>
        </w:r>
        <w:r>
          <w:rPr>
            <w:rFonts w:asciiTheme="minorHAnsi" w:eastAsiaTheme="minorEastAsia" w:hAnsiTheme="minorHAnsi" w:cstheme="minorBidi"/>
            <w:kern w:val="2"/>
            <w:sz w:val="24"/>
            <w:szCs w:val="24"/>
            <w:lang w:eastAsia="en-AU"/>
            <w14:ligatures w14:val="standardContextual"/>
          </w:rPr>
          <w:tab/>
        </w:r>
        <w:r w:rsidRPr="000A229E">
          <w:rPr>
            <w:lang w:eastAsia="en-AU"/>
          </w:rPr>
          <w:t>Licence—term</w:t>
        </w:r>
        <w:r>
          <w:tab/>
        </w:r>
        <w:r>
          <w:fldChar w:fldCharType="begin"/>
        </w:r>
        <w:r>
          <w:instrText xml:space="preserve"> PAGEREF _Toc231295807 \h </w:instrText>
        </w:r>
        <w:r>
          <w:fldChar w:fldCharType="separate"/>
        </w:r>
        <w:r w:rsidR="00872304">
          <w:t>47</w:t>
        </w:r>
        <w:r>
          <w:fldChar w:fldCharType="end"/>
        </w:r>
      </w:hyperlink>
    </w:p>
    <w:p w14:paraId="29F8E819" w14:textId="179CDA0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8" w:history="1">
        <w:r w:rsidRPr="000A229E">
          <w:t>51</w:t>
        </w:r>
        <w:r>
          <w:rPr>
            <w:rFonts w:asciiTheme="minorHAnsi" w:eastAsiaTheme="minorEastAsia" w:hAnsiTheme="minorHAnsi" w:cstheme="minorBidi"/>
            <w:kern w:val="2"/>
            <w:sz w:val="24"/>
            <w:szCs w:val="24"/>
            <w:lang w:eastAsia="en-AU"/>
            <w14:ligatures w14:val="standardContextual"/>
          </w:rPr>
          <w:tab/>
        </w:r>
        <w:r w:rsidRPr="000A229E">
          <w:t>Licence—amendment</w:t>
        </w:r>
        <w:r>
          <w:tab/>
        </w:r>
        <w:r>
          <w:fldChar w:fldCharType="begin"/>
        </w:r>
        <w:r>
          <w:instrText xml:space="preserve"> PAGEREF _Toc231295808 \h </w:instrText>
        </w:r>
        <w:r>
          <w:fldChar w:fldCharType="separate"/>
        </w:r>
        <w:r w:rsidR="00872304">
          <w:t>47</w:t>
        </w:r>
        <w:r>
          <w:fldChar w:fldCharType="end"/>
        </w:r>
      </w:hyperlink>
    </w:p>
    <w:p w14:paraId="4CECD77B" w14:textId="28A2BBB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09" w:history="1">
        <w:r w:rsidRPr="000A229E">
          <w:t>52</w:t>
        </w:r>
        <w:r>
          <w:rPr>
            <w:rFonts w:asciiTheme="minorHAnsi" w:eastAsiaTheme="minorEastAsia" w:hAnsiTheme="minorHAnsi" w:cstheme="minorBidi"/>
            <w:kern w:val="2"/>
            <w:sz w:val="24"/>
            <w:szCs w:val="24"/>
            <w:lang w:eastAsia="en-AU"/>
            <w14:ligatures w14:val="standardContextual"/>
          </w:rPr>
          <w:tab/>
        </w:r>
        <w:r w:rsidRPr="000A229E">
          <w:t>Licence—transfer</w:t>
        </w:r>
        <w:r>
          <w:tab/>
        </w:r>
        <w:r>
          <w:fldChar w:fldCharType="begin"/>
        </w:r>
        <w:r>
          <w:instrText xml:space="preserve"> PAGEREF _Toc231295809 \h </w:instrText>
        </w:r>
        <w:r>
          <w:fldChar w:fldCharType="separate"/>
        </w:r>
        <w:r w:rsidR="00872304">
          <w:t>49</w:t>
        </w:r>
        <w:r>
          <w:fldChar w:fldCharType="end"/>
        </w:r>
      </w:hyperlink>
    </w:p>
    <w:p w14:paraId="35135FB4" w14:textId="1981642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10" w:history="1">
        <w:r w:rsidRPr="000A229E">
          <w:t>53</w:t>
        </w:r>
        <w:r>
          <w:rPr>
            <w:rFonts w:asciiTheme="minorHAnsi" w:eastAsiaTheme="minorEastAsia" w:hAnsiTheme="minorHAnsi" w:cstheme="minorBidi"/>
            <w:kern w:val="2"/>
            <w:sz w:val="24"/>
            <w:szCs w:val="24"/>
            <w:lang w:eastAsia="en-AU"/>
            <w14:ligatures w14:val="standardContextual"/>
          </w:rPr>
          <w:tab/>
        </w:r>
        <w:r w:rsidRPr="000A229E">
          <w:t>Licence—surrender</w:t>
        </w:r>
        <w:r>
          <w:tab/>
        </w:r>
        <w:r>
          <w:fldChar w:fldCharType="begin"/>
        </w:r>
        <w:r>
          <w:instrText xml:space="preserve"> PAGEREF _Toc231295810 \h </w:instrText>
        </w:r>
        <w:r>
          <w:fldChar w:fldCharType="separate"/>
        </w:r>
        <w:r w:rsidR="00872304">
          <w:t>52</w:t>
        </w:r>
        <w:r>
          <w:fldChar w:fldCharType="end"/>
        </w:r>
      </w:hyperlink>
    </w:p>
    <w:p w14:paraId="434B43F3" w14:textId="64EDDB83"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11" w:history="1">
        <w:r w:rsidRPr="000A229E">
          <w:t>54</w:t>
        </w:r>
        <w:r>
          <w:rPr>
            <w:rFonts w:asciiTheme="minorHAnsi" w:eastAsiaTheme="minorEastAsia" w:hAnsiTheme="minorHAnsi" w:cstheme="minorBidi"/>
            <w:kern w:val="2"/>
            <w:sz w:val="24"/>
            <w:szCs w:val="24"/>
            <w:lang w:eastAsia="en-AU"/>
            <w14:ligatures w14:val="standardContextual"/>
          </w:rPr>
          <w:tab/>
        </w:r>
        <w:r w:rsidRPr="000A229E">
          <w:t>Closing facility—application</w:t>
        </w:r>
        <w:r>
          <w:tab/>
        </w:r>
        <w:r>
          <w:fldChar w:fldCharType="begin"/>
        </w:r>
        <w:r>
          <w:instrText xml:space="preserve"> PAGEREF _Toc231295811 \h </w:instrText>
        </w:r>
        <w:r>
          <w:fldChar w:fldCharType="separate"/>
        </w:r>
        <w:r w:rsidR="00872304">
          <w:t>52</w:t>
        </w:r>
        <w:r>
          <w:fldChar w:fldCharType="end"/>
        </w:r>
      </w:hyperlink>
    </w:p>
    <w:p w14:paraId="397A86A9" w14:textId="08CF564A"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12" w:history="1">
        <w:r w:rsidRPr="000A229E">
          <w:t>55</w:t>
        </w:r>
        <w:r>
          <w:rPr>
            <w:rFonts w:asciiTheme="minorHAnsi" w:eastAsiaTheme="minorEastAsia" w:hAnsiTheme="minorHAnsi" w:cstheme="minorBidi"/>
            <w:kern w:val="2"/>
            <w:sz w:val="24"/>
            <w:szCs w:val="24"/>
            <w:lang w:eastAsia="en-AU"/>
            <w14:ligatures w14:val="standardContextual"/>
          </w:rPr>
          <w:tab/>
        </w:r>
        <w:r w:rsidRPr="000A229E">
          <w:rPr>
            <w:lang w:eastAsia="en-AU"/>
          </w:rPr>
          <w:t>Application—request for information</w:t>
        </w:r>
        <w:r>
          <w:tab/>
        </w:r>
        <w:r>
          <w:fldChar w:fldCharType="begin"/>
        </w:r>
        <w:r>
          <w:instrText xml:space="preserve"> PAGEREF _Toc231295812 \h </w:instrText>
        </w:r>
        <w:r>
          <w:fldChar w:fldCharType="separate"/>
        </w:r>
        <w:r w:rsidR="00872304">
          <w:t>54</w:t>
        </w:r>
        <w:r>
          <w:fldChar w:fldCharType="end"/>
        </w:r>
      </w:hyperlink>
    </w:p>
    <w:p w14:paraId="2C8CE2E1" w14:textId="21A1C77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13" w:history="1">
        <w:r w:rsidRPr="000A229E">
          <w:t>56</w:t>
        </w:r>
        <w:r>
          <w:rPr>
            <w:rFonts w:asciiTheme="minorHAnsi" w:eastAsiaTheme="minorEastAsia" w:hAnsiTheme="minorHAnsi" w:cstheme="minorBidi"/>
            <w:kern w:val="2"/>
            <w:sz w:val="24"/>
            <w:szCs w:val="24"/>
            <w:lang w:eastAsia="en-AU"/>
            <w14:ligatures w14:val="standardContextual"/>
          </w:rPr>
          <w:tab/>
        </w:r>
        <w:r w:rsidRPr="000A229E">
          <w:t>Offences—failure to update information in application</w:t>
        </w:r>
        <w:r>
          <w:tab/>
        </w:r>
        <w:r>
          <w:fldChar w:fldCharType="begin"/>
        </w:r>
        <w:r>
          <w:instrText xml:space="preserve"> PAGEREF _Toc231295813 \h </w:instrText>
        </w:r>
        <w:r>
          <w:fldChar w:fldCharType="separate"/>
        </w:r>
        <w:r w:rsidR="00872304">
          <w:t>55</w:t>
        </w:r>
        <w:r>
          <w:fldChar w:fldCharType="end"/>
        </w:r>
      </w:hyperlink>
    </w:p>
    <w:p w14:paraId="33E89147" w14:textId="7A4C9E8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14" w:history="1">
        <w:r w:rsidRPr="000A229E">
          <w:t>57</w:t>
        </w:r>
        <w:r>
          <w:rPr>
            <w:rFonts w:asciiTheme="minorHAnsi" w:eastAsiaTheme="minorEastAsia" w:hAnsiTheme="minorHAnsi" w:cstheme="minorBidi"/>
            <w:kern w:val="2"/>
            <w:sz w:val="24"/>
            <w:szCs w:val="24"/>
            <w:lang w:eastAsia="en-AU"/>
            <w14:ligatures w14:val="standardContextual"/>
          </w:rPr>
          <w:tab/>
        </w:r>
        <w:r w:rsidRPr="000A229E">
          <w:t>Offence—failure to update information</w:t>
        </w:r>
        <w:r>
          <w:tab/>
        </w:r>
        <w:r>
          <w:fldChar w:fldCharType="begin"/>
        </w:r>
        <w:r>
          <w:instrText xml:space="preserve"> PAGEREF _Toc231295814 \h </w:instrText>
        </w:r>
        <w:r>
          <w:fldChar w:fldCharType="separate"/>
        </w:r>
        <w:r w:rsidR="00872304">
          <w:t>56</w:t>
        </w:r>
        <w:r>
          <w:fldChar w:fldCharType="end"/>
        </w:r>
      </w:hyperlink>
    </w:p>
    <w:p w14:paraId="7C1A2BD4" w14:textId="34105F6F"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15" w:history="1">
        <w:r w:rsidRPr="000A229E">
          <w:t>Division 4.3</w:t>
        </w:r>
        <w:r>
          <w:rPr>
            <w:rFonts w:asciiTheme="minorHAnsi" w:eastAsiaTheme="minorEastAsia" w:hAnsiTheme="minorHAnsi" w:cstheme="minorBidi"/>
            <w:b w:val="0"/>
            <w:kern w:val="2"/>
            <w:sz w:val="24"/>
            <w:szCs w:val="24"/>
            <w:lang w:eastAsia="en-AU"/>
            <w14:ligatures w14:val="standardContextual"/>
          </w:rPr>
          <w:tab/>
        </w:r>
        <w:r w:rsidRPr="000A229E">
          <w:rPr>
            <w:lang w:eastAsia="en-AU"/>
          </w:rPr>
          <w:t>Regulator’s register—licence</w:t>
        </w:r>
        <w:r w:rsidRPr="00981D6D">
          <w:rPr>
            <w:vanish/>
          </w:rPr>
          <w:tab/>
        </w:r>
        <w:r w:rsidRPr="00981D6D">
          <w:rPr>
            <w:vanish/>
          </w:rPr>
          <w:fldChar w:fldCharType="begin"/>
        </w:r>
        <w:r w:rsidRPr="00981D6D">
          <w:rPr>
            <w:vanish/>
          </w:rPr>
          <w:instrText xml:space="preserve"> PAGEREF _Toc231295815 \h </w:instrText>
        </w:r>
        <w:r w:rsidRPr="00981D6D">
          <w:rPr>
            <w:vanish/>
          </w:rPr>
        </w:r>
        <w:r w:rsidRPr="00981D6D">
          <w:rPr>
            <w:vanish/>
          </w:rPr>
          <w:fldChar w:fldCharType="separate"/>
        </w:r>
        <w:r w:rsidR="00872304">
          <w:rPr>
            <w:vanish/>
          </w:rPr>
          <w:t>57</w:t>
        </w:r>
        <w:r w:rsidRPr="00981D6D">
          <w:rPr>
            <w:vanish/>
          </w:rPr>
          <w:fldChar w:fldCharType="end"/>
        </w:r>
      </w:hyperlink>
    </w:p>
    <w:p w14:paraId="13105875" w14:textId="2B7CB37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16" w:history="1">
        <w:r w:rsidRPr="000A229E">
          <w:t>58</w:t>
        </w:r>
        <w:r>
          <w:rPr>
            <w:rFonts w:asciiTheme="minorHAnsi" w:eastAsiaTheme="minorEastAsia" w:hAnsiTheme="minorHAnsi" w:cstheme="minorBidi"/>
            <w:kern w:val="2"/>
            <w:sz w:val="24"/>
            <w:szCs w:val="24"/>
            <w:lang w:eastAsia="en-AU"/>
            <w14:ligatures w14:val="standardContextual"/>
          </w:rPr>
          <w:tab/>
        </w:r>
        <w:r w:rsidRPr="000A229E">
          <w:rPr>
            <w:lang w:eastAsia="en-AU"/>
          </w:rPr>
          <w:t>Register of licences</w:t>
        </w:r>
        <w:r>
          <w:tab/>
        </w:r>
        <w:r>
          <w:fldChar w:fldCharType="begin"/>
        </w:r>
        <w:r>
          <w:instrText xml:space="preserve"> PAGEREF _Toc231295816 \h </w:instrText>
        </w:r>
        <w:r>
          <w:fldChar w:fldCharType="separate"/>
        </w:r>
        <w:r w:rsidR="00872304">
          <w:t>57</w:t>
        </w:r>
        <w:r>
          <w:fldChar w:fldCharType="end"/>
        </w:r>
      </w:hyperlink>
    </w:p>
    <w:p w14:paraId="751E3E77" w14:textId="3AF598AD"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17" w:history="1">
        <w:r w:rsidRPr="000A229E">
          <w:t>Division 4.4</w:t>
        </w:r>
        <w:r>
          <w:rPr>
            <w:rFonts w:asciiTheme="minorHAnsi" w:eastAsiaTheme="minorEastAsia" w:hAnsiTheme="minorHAnsi" w:cstheme="minorBidi"/>
            <w:b w:val="0"/>
            <w:kern w:val="2"/>
            <w:sz w:val="24"/>
            <w:szCs w:val="24"/>
            <w:lang w:eastAsia="en-AU"/>
            <w14:ligatures w14:val="standardContextual"/>
          </w:rPr>
          <w:tab/>
        </w:r>
        <w:r w:rsidRPr="000A229E">
          <w:t>Licensee’s operating procedures, register and records</w:t>
        </w:r>
        <w:r w:rsidRPr="00981D6D">
          <w:rPr>
            <w:vanish/>
          </w:rPr>
          <w:tab/>
        </w:r>
        <w:r w:rsidRPr="00981D6D">
          <w:rPr>
            <w:vanish/>
          </w:rPr>
          <w:fldChar w:fldCharType="begin"/>
        </w:r>
        <w:r w:rsidRPr="00981D6D">
          <w:rPr>
            <w:vanish/>
          </w:rPr>
          <w:instrText xml:space="preserve"> PAGEREF _Toc231295817 \h </w:instrText>
        </w:r>
        <w:r w:rsidRPr="00981D6D">
          <w:rPr>
            <w:vanish/>
          </w:rPr>
        </w:r>
        <w:r w:rsidRPr="00981D6D">
          <w:rPr>
            <w:vanish/>
          </w:rPr>
          <w:fldChar w:fldCharType="separate"/>
        </w:r>
        <w:r w:rsidR="00872304">
          <w:rPr>
            <w:vanish/>
          </w:rPr>
          <w:t>58</w:t>
        </w:r>
        <w:r w:rsidRPr="00981D6D">
          <w:rPr>
            <w:vanish/>
          </w:rPr>
          <w:fldChar w:fldCharType="end"/>
        </w:r>
      </w:hyperlink>
    </w:p>
    <w:p w14:paraId="244F63C0" w14:textId="3A26E038" w:rsidR="00981D6D" w:rsidRDefault="00981D6D">
      <w:pPr>
        <w:pStyle w:val="TOC4"/>
        <w:rPr>
          <w:rFonts w:asciiTheme="minorHAnsi" w:eastAsiaTheme="minorEastAsia" w:hAnsiTheme="minorHAnsi" w:cstheme="minorBidi"/>
          <w:b w:val="0"/>
          <w:kern w:val="2"/>
          <w:sz w:val="24"/>
          <w:szCs w:val="24"/>
          <w:lang w:eastAsia="en-AU"/>
          <w14:ligatures w14:val="standardContextual"/>
        </w:rPr>
      </w:pPr>
      <w:hyperlink w:anchor="_Toc231295818" w:history="1">
        <w:r w:rsidRPr="000A229E">
          <w:t>Subdivision 4.4.1</w:t>
        </w:r>
        <w:r>
          <w:rPr>
            <w:rFonts w:asciiTheme="minorHAnsi" w:eastAsiaTheme="minorEastAsia" w:hAnsiTheme="minorHAnsi" w:cstheme="minorBidi"/>
            <w:b w:val="0"/>
            <w:kern w:val="2"/>
            <w:sz w:val="24"/>
            <w:szCs w:val="24"/>
            <w:lang w:eastAsia="en-AU"/>
            <w14:ligatures w14:val="standardContextual"/>
          </w:rPr>
          <w:tab/>
        </w:r>
        <w:r w:rsidRPr="000A229E">
          <w:t>Standard operating procedures</w:t>
        </w:r>
        <w:r w:rsidRPr="00981D6D">
          <w:rPr>
            <w:vanish/>
          </w:rPr>
          <w:tab/>
        </w:r>
        <w:r w:rsidRPr="00981D6D">
          <w:rPr>
            <w:vanish/>
          </w:rPr>
          <w:fldChar w:fldCharType="begin"/>
        </w:r>
        <w:r w:rsidRPr="00981D6D">
          <w:rPr>
            <w:vanish/>
          </w:rPr>
          <w:instrText xml:space="preserve"> PAGEREF _Toc231295818 \h </w:instrText>
        </w:r>
        <w:r w:rsidRPr="00981D6D">
          <w:rPr>
            <w:vanish/>
          </w:rPr>
        </w:r>
        <w:r w:rsidRPr="00981D6D">
          <w:rPr>
            <w:vanish/>
          </w:rPr>
          <w:fldChar w:fldCharType="separate"/>
        </w:r>
        <w:r w:rsidR="00872304">
          <w:rPr>
            <w:vanish/>
          </w:rPr>
          <w:t>58</w:t>
        </w:r>
        <w:r w:rsidRPr="00981D6D">
          <w:rPr>
            <w:vanish/>
          </w:rPr>
          <w:fldChar w:fldCharType="end"/>
        </w:r>
      </w:hyperlink>
    </w:p>
    <w:p w14:paraId="14B294CB" w14:textId="1347555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19" w:history="1">
        <w:r w:rsidRPr="000A229E">
          <w:t>59</w:t>
        </w:r>
        <w:r>
          <w:rPr>
            <w:rFonts w:asciiTheme="minorHAnsi" w:eastAsiaTheme="minorEastAsia" w:hAnsiTheme="minorHAnsi" w:cstheme="minorBidi"/>
            <w:kern w:val="2"/>
            <w:sz w:val="24"/>
            <w:szCs w:val="24"/>
            <w:lang w:eastAsia="en-AU"/>
            <w14:ligatures w14:val="standardContextual"/>
          </w:rPr>
          <w:tab/>
        </w:r>
        <w:r w:rsidRPr="000A229E">
          <w:t>Standard cemetery operating procedures</w:t>
        </w:r>
        <w:r>
          <w:tab/>
        </w:r>
        <w:r>
          <w:fldChar w:fldCharType="begin"/>
        </w:r>
        <w:r>
          <w:instrText xml:space="preserve"> PAGEREF _Toc231295819 \h </w:instrText>
        </w:r>
        <w:r>
          <w:fldChar w:fldCharType="separate"/>
        </w:r>
        <w:r w:rsidR="00872304">
          <w:t>58</w:t>
        </w:r>
        <w:r>
          <w:fldChar w:fldCharType="end"/>
        </w:r>
      </w:hyperlink>
    </w:p>
    <w:p w14:paraId="2202F3A2" w14:textId="2DD8F8D3"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0" w:history="1">
        <w:r w:rsidRPr="000A229E">
          <w:t>60</w:t>
        </w:r>
        <w:r>
          <w:rPr>
            <w:rFonts w:asciiTheme="minorHAnsi" w:eastAsiaTheme="minorEastAsia" w:hAnsiTheme="minorHAnsi" w:cstheme="minorBidi"/>
            <w:kern w:val="2"/>
            <w:sz w:val="24"/>
            <w:szCs w:val="24"/>
            <w:lang w:eastAsia="en-AU"/>
            <w14:ligatures w14:val="standardContextual"/>
          </w:rPr>
          <w:tab/>
        </w:r>
        <w:r w:rsidRPr="000A229E">
          <w:t>Standard crematorium operating procedures</w:t>
        </w:r>
        <w:r>
          <w:tab/>
        </w:r>
        <w:r>
          <w:fldChar w:fldCharType="begin"/>
        </w:r>
        <w:r>
          <w:instrText xml:space="preserve"> PAGEREF _Toc231295820 \h </w:instrText>
        </w:r>
        <w:r>
          <w:fldChar w:fldCharType="separate"/>
        </w:r>
        <w:r w:rsidR="00872304">
          <w:t>60</w:t>
        </w:r>
        <w:r>
          <w:fldChar w:fldCharType="end"/>
        </w:r>
      </w:hyperlink>
    </w:p>
    <w:p w14:paraId="6649570E" w14:textId="4621C635"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1" w:history="1">
        <w:r w:rsidRPr="000A229E">
          <w:t>61</w:t>
        </w:r>
        <w:r>
          <w:rPr>
            <w:rFonts w:asciiTheme="minorHAnsi" w:eastAsiaTheme="minorEastAsia" w:hAnsiTheme="minorHAnsi" w:cstheme="minorBidi"/>
            <w:kern w:val="2"/>
            <w:sz w:val="24"/>
            <w:szCs w:val="24"/>
            <w:lang w:eastAsia="en-AU"/>
            <w14:ligatures w14:val="standardContextual"/>
          </w:rPr>
          <w:tab/>
        </w:r>
        <w:r w:rsidRPr="000A229E">
          <w:t>Standard facility operating procedures</w:t>
        </w:r>
        <w:r>
          <w:tab/>
        </w:r>
        <w:r>
          <w:fldChar w:fldCharType="begin"/>
        </w:r>
        <w:r>
          <w:instrText xml:space="preserve"> PAGEREF _Toc231295821 \h </w:instrText>
        </w:r>
        <w:r>
          <w:fldChar w:fldCharType="separate"/>
        </w:r>
        <w:r w:rsidR="00872304">
          <w:t>61</w:t>
        </w:r>
        <w:r>
          <w:fldChar w:fldCharType="end"/>
        </w:r>
      </w:hyperlink>
    </w:p>
    <w:p w14:paraId="269D9FAF" w14:textId="3F72F669" w:rsidR="00981D6D" w:rsidRDefault="00981D6D">
      <w:pPr>
        <w:pStyle w:val="TOC4"/>
        <w:rPr>
          <w:rFonts w:asciiTheme="minorHAnsi" w:eastAsiaTheme="minorEastAsia" w:hAnsiTheme="minorHAnsi" w:cstheme="minorBidi"/>
          <w:b w:val="0"/>
          <w:kern w:val="2"/>
          <w:sz w:val="24"/>
          <w:szCs w:val="24"/>
          <w:lang w:eastAsia="en-AU"/>
          <w14:ligatures w14:val="standardContextual"/>
        </w:rPr>
      </w:pPr>
      <w:hyperlink w:anchor="_Toc231295822" w:history="1">
        <w:r w:rsidRPr="000A229E">
          <w:t>Subdivision 4.4.2</w:t>
        </w:r>
        <w:r>
          <w:rPr>
            <w:rFonts w:asciiTheme="minorHAnsi" w:eastAsiaTheme="minorEastAsia" w:hAnsiTheme="minorHAnsi" w:cstheme="minorBidi"/>
            <w:b w:val="0"/>
            <w:kern w:val="2"/>
            <w:sz w:val="24"/>
            <w:szCs w:val="24"/>
            <w:lang w:eastAsia="en-AU"/>
            <w14:ligatures w14:val="standardContextual"/>
          </w:rPr>
          <w:tab/>
        </w:r>
        <w:r w:rsidRPr="000A229E">
          <w:t>Licensee registers</w:t>
        </w:r>
        <w:r w:rsidRPr="00981D6D">
          <w:rPr>
            <w:vanish/>
          </w:rPr>
          <w:tab/>
        </w:r>
        <w:r w:rsidRPr="00981D6D">
          <w:rPr>
            <w:vanish/>
          </w:rPr>
          <w:fldChar w:fldCharType="begin"/>
        </w:r>
        <w:r w:rsidRPr="00981D6D">
          <w:rPr>
            <w:vanish/>
          </w:rPr>
          <w:instrText xml:space="preserve"> PAGEREF _Toc231295822 \h </w:instrText>
        </w:r>
        <w:r w:rsidRPr="00981D6D">
          <w:rPr>
            <w:vanish/>
          </w:rPr>
        </w:r>
        <w:r w:rsidRPr="00981D6D">
          <w:rPr>
            <w:vanish/>
          </w:rPr>
          <w:fldChar w:fldCharType="separate"/>
        </w:r>
        <w:r w:rsidR="00872304">
          <w:rPr>
            <w:vanish/>
          </w:rPr>
          <w:t>62</w:t>
        </w:r>
        <w:r w:rsidRPr="00981D6D">
          <w:rPr>
            <w:vanish/>
          </w:rPr>
          <w:fldChar w:fldCharType="end"/>
        </w:r>
      </w:hyperlink>
    </w:p>
    <w:p w14:paraId="0803D01F" w14:textId="6E34D4F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3" w:history="1">
        <w:r w:rsidRPr="000A229E">
          <w:t>62</w:t>
        </w:r>
        <w:r>
          <w:rPr>
            <w:rFonts w:asciiTheme="minorHAnsi" w:eastAsiaTheme="minorEastAsia" w:hAnsiTheme="minorHAnsi" w:cstheme="minorBidi"/>
            <w:kern w:val="2"/>
            <w:sz w:val="24"/>
            <w:szCs w:val="24"/>
            <w:lang w:eastAsia="en-AU"/>
            <w14:ligatures w14:val="standardContextual"/>
          </w:rPr>
          <w:tab/>
        </w:r>
        <w:r w:rsidRPr="000A229E">
          <w:t>Register—right to burial and right to interment</w:t>
        </w:r>
        <w:r>
          <w:tab/>
        </w:r>
        <w:r>
          <w:fldChar w:fldCharType="begin"/>
        </w:r>
        <w:r>
          <w:instrText xml:space="preserve"> PAGEREF _Toc231295823 \h </w:instrText>
        </w:r>
        <w:r>
          <w:fldChar w:fldCharType="separate"/>
        </w:r>
        <w:r w:rsidR="00872304">
          <w:t>62</w:t>
        </w:r>
        <w:r>
          <w:fldChar w:fldCharType="end"/>
        </w:r>
      </w:hyperlink>
    </w:p>
    <w:p w14:paraId="1553FD0C" w14:textId="28236AF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4" w:history="1">
        <w:r w:rsidRPr="000A229E">
          <w:t>63</w:t>
        </w:r>
        <w:r>
          <w:rPr>
            <w:rFonts w:asciiTheme="minorHAnsi" w:eastAsiaTheme="minorEastAsia" w:hAnsiTheme="minorHAnsi" w:cstheme="minorBidi"/>
            <w:kern w:val="2"/>
            <w:sz w:val="24"/>
            <w:szCs w:val="24"/>
            <w:lang w:eastAsia="en-AU"/>
            <w14:ligatures w14:val="standardContextual"/>
          </w:rPr>
          <w:tab/>
        </w:r>
        <w:r w:rsidRPr="000A229E">
          <w:t>Register—burial, cremation, interment etc</w:t>
        </w:r>
        <w:r>
          <w:tab/>
        </w:r>
        <w:r>
          <w:fldChar w:fldCharType="begin"/>
        </w:r>
        <w:r>
          <w:instrText xml:space="preserve"> PAGEREF _Toc231295824 \h </w:instrText>
        </w:r>
        <w:r>
          <w:fldChar w:fldCharType="separate"/>
        </w:r>
        <w:r w:rsidR="00872304">
          <w:t>63</w:t>
        </w:r>
        <w:r>
          <w:fldChar w:fldCharType="end"/>
        </w:r>
      </w:hyperlink>
    </w:p>
    <w:p w14:paraId="521F6949" w14:textId="0F01D1D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5" w:history="1">
        <w:r w:rsidRPr="000A229E">
          <w:t>63A</w:t>
        </w:r>
        <w:r>
          <w:rPr>
            <w:rFonts w:asciiTheme="minorHAnsi" w:eastAsiaTheme="minorEastAsia" w:hAnsiTheme="minorHAnsi" w:cstheme="minorBidi"/>
            <w:kern w:val="2"/>
            <w:sz w:val="24"/>
            <w:szCs w:val="24"/>
            <w:lang w:eastAsia="en-AU"/>
            <w14:ligatures w14:val="standardContextual"/>
          </w:rPr>
          <w:tab/>
        </w:r>
        <w:r w:rsidRPr="000A229E">
          <w:t>Register—collection of cremated remains</w:t>
        </w:r>
        <w:r>
          <w:tab/>
        </w:r>
        <w:r>
          <w:fldChar w:fldCharType="begin"/>
        </w:r>
        <w:r>
          <w:instrText xml:space="preserve"> PAGEREF _Toc231295825 \h </w:instrText>
        </w:r>
        <w:r>
          <w:fldChar w:fldCharType="separate"/>
        </w:r>
        <w:r w:rsidR="00872304">
          <w:t>65</w:t>
        </w:r>
        <w:r>
          <w:fldChar w:fldCharType="end"/>
        </w:r>
      </w:hyperlink>
    </w:p>
    <w:p w14:paraId="1A16EAA4" w14:textId="21C8F05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6" w:history="1">
        <w:r w:rsidRPr="000A229E">
          <w:t>64</w:t>
        </w:r>
        <w:r>
          <w:rPr>
            <w:rFonts w:asciiTheme="minorHAnsi" w:eastAsiaTheme="minorEastAsia" w:hAnsiTheme="minorHAnsi" w:cstheme="minorBidi"/>
            <w:kern w:val="2"/>
            <w:sz w:val="24"/>
            <w:szCs w:val="24"/>
            <w:lang w:eastAsia="en-AU"/>
            <w14:ligatures w14:val="standardContextual"/>
          </w:rPr>
          <w:tab/>
        </w:r>
        <w:r w:rsidRPr="000A229E">
          <w:t>Offences—keeping registers</w:t>
        </w:r>
        <w:r>
          <w:tab/>
        </w:r>
        <w:r>
          <w:fldChar w:fldCharType="begin"/>
        </w:r>
        <w:r>
          <w:instrText xml:space="preserve"> PAGEREF _Toc231295826 \h </w:instrText>
        </w:r>
        <w:r>
          <w:fldChar w:fldCharType="separate"/>
        </w:r>
        <w:r w:rsidR="00872304">
          <w:t>66</w:t>
        </w:r>
        <w:r>
          <w:fldChar w:fldCharType="end"/>
        </w:r>
      </w:hyperlink>
    </w:p>
    <w:p w14:paraId="7C34563D" w14:textId="402DD468" w:rsidR="00981D6D" w:rsidRDefault="00981D6D">
      <w:pPr>
        <w:pStyle w:val="TOC4"/>
        <w:rPr>
          <w:rFonts w:asciiTheme="minorHAnsi" w:eastAsiaTheme="minorEastAsia" w:hAnsiTheme="minorHAnsi" w:cstheme="minorBidi"/>
          <w:b w:val="0"/>
          <w:kern w:val="2"/>
          <w:sz w:val="24"/>
          <w:szCs w:val="24"/>
          <w:lang w:eastAsia="en-AU"/>
          <w14:ligatures w14:val="standardContextual"/>
        </w:rPr>
      </w:pPr>
      <w:hyperlink w:anchor="_Toc231295827" w:history="1">
        <w:r w:rsidRPr="000A229E">
          <w:t>Subdivision 4.4.3</w:t>
        </w:r>
        <w:r>
          <w:rPr>
            <w:rFonts w:asciiTheme="minorHAnsi" w:eastAsiaTheme="minorEastAsia" w:hAnsiTheme="minorHAnsi" w:cstheme="minorBidi"/>
            <w:b w:val="0"/>
            <w:kern w:val="2"/>
            <w:sz w:val="24"/>
            <w:szCs w:val="24"/>
            <w:lang w:eastAsia="en-AU"/>
            <w14:ligatures w14:val="standardContextual"/>
          </w:rPr>
          <w:tab/>
        </w:r>
        <w:r w:rsidRPr="000A229E">
          <w:t>Licensee records</w:t>
        </w:r>
        <w:r w:rsidRPr="00981D6D">
          <w:rPr>
            <w:vanish/>
          </w:rPr>
          <w:tab/>
        </w:r>
        <w:r w:rsidRPr="00981D6D">
          <w:rPr>
            <w:vanish/>
          </w:rPr>
          <w:fldChar w:fldCharType="begin"/>
        </w:r>
        <w:r w:rsidRPr="00981D6D">
          <w:rPr>
            <w:vanish/>
          </w:rPr>
          <w:instrText xml:space="preserve"> PAGEREF _Toc231295827 \h </w:instrText>
        </w:r>
        <w:r w:rsidRPr="00981D6D">
          <w:rPr>
            <w:vanish/>
          </w:rPr>
        </w:r>
        <w:r w:rsidRPr="00981D6D">
          <w:rPr>
            <w:vanish/>
          </w:rPr>
          <w:fldChar w:fldCharType="separate"/>
        </w:r>
        <w:r w:rsidR="00872304">
          <w:rPr>
            <w:vanish/>
          </w:rPr>
          <w:t>67</w:t>
        </w:r>
        <w:r w:rsidRPr="00981D6D">
          <w:rPr>
            <w:vanish/>
          </w:rPr>
          <w:fldChar w:fldCharType="end"/>
        </w:r>
      </w:hyperlink>
    </w:p>
    <w:p w14:paraId="7EDD58FE" w14:textId="12E56743"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8" w:history="1">
        <w:r w:rsidRPr="000A229E">
          <w:t>65</w:t>
        </w:r>
        <w:r>
          <w:rPr>
            <w:rFonts w:asciiTheme="minorHAnsi" w:eastAsiaTheme="minorEastAsia" w:hAnsiTheme="minorHAnsi" w:cstheme="minorBidi"/>
            <w:kern w:val="2"/>
            <w:sz w:val="24"/>
            <w:szCs w:val="24"/>
            <w:lang w:eastAsia="en-AU"/>
            <w14:ligatures w14:val="standardContextual"/>
          </w:rPr>
          <w:tab/>
        </w:r>
        <w:r w:rsidRPr="000A229E">
          <w:t>Facility records—burial, cremation, interment etc</w:t>
        </w:r>
        <w:r>
          <w:tab/>
        </w:r>
        <w:r>
          <w:fldChar w:fldCharType="begin"/>
        </w:r>
        <w:r>
          <w:instrText xml:space="preserve"> PAGEREF _Toc231295828 \h </w:instrText>
        </w:r>
        <w:r>
          <w:fldChar w:fldCharType="separate"/>
        </w:r>
        <w:r w:rsidR="00872304">
          <w:t>67</w:t>
        </w:r>
        <w:r>
          <w:fldChar w:fldCharType="end"/>
        </w:r>
      </w:hyperlink>
    </w:p>
    <w:p w14:paraId="0CAC0BC7" w14:textId="629F3DD1"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29" w:history="1">
        <w:r w:rsidRPr="000A229E">
          <w:t>66</w:t>
        </w:r>
        <w:r>
          <w:rPr>
            <w:rFonts w:asciiTheme="minorHAnsi" w:eastAsiaTheme="minorEastAsia" w:hAnsiTheme="minorHAnsi" w:cstheme="minorBidi"/>
            <w:kern w:val="2"/>
            <w:sz w:val="24"/>
            <w:szCs w:val="24"/>
            <w:lang w:eastAsia="en-AU"/>
            <w14:ligatures w14:val="standardContextual"/>
          </w:rPr>
          <w:tab/>
        </w:r>
        <w:r w:rsidRPr="000A229E">
          <w:t>Offences—failing to keep records</w:t>
        </w:r>
        <w:r>
          <w:tab/>
        </w:r>
        <w:r>
          <w:fldChar w:fldCharType="begin"/>
        </w:r>
        <w:r>
          <w:instrText xml:space="preserve"> PAGEREF _Toc231295829 \h </w:instrText>
        </w:r>
        <w:r>
          <w:fldChar w:fldCharType="separate"/>
        </w:r>
        <w:r w:rsidR="00872304">
          <w:t>68</w:t>
        </w:r>
        <w:r>
          <w:fldChar w:fldCharType="end"/>
        </w:r>
      </w:hyperlink>
    </w:p>
    <w:p w14:paraId="3F4C7C61" w14:textId="0A6E377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30" w:history="1">
        <w:r w:rsidRPr="000A229E">
          <w:t>67</w:t>
        </w:r>
        <w:r>
          <w:rPr>
            <w:rFonts w:asciiTheme="minorHAnsi" w:eastAsiaTheme="minorEastAsia" w:hAnsiTheme="minorHAnsi" w:cstheme="minorBidi"/>
            <w:kern w:val="2"/>
            <w:sz w:val="24"/>
            <w:szCs w:val="24"/>
            <w:lang w:eastAsia="en-AU"/>
            <w14:ligatures w14:val="standardContextual"/>
          </w:rPr>
          <w:tab/>
        </w:r>
        <w:r w:rsidRPr="000A229E">
          <w:t>Offences—auditing records</w:t>
        </w:r>
        <w:r>
          <w:tab/>
        </w:r>
        <w:r>
          <w:fldChar w:fldCharType="begin"/>
        </w:r>
        <w:r>
          <w:instrText xml:space="preserve"> PAGEREF _Toc231295830 \h </w:instrText>
        </w:r>
        <w:r>
          <w:fldChar w:fldCharType="separate"/>
        </w:r>
        <w:r w:rsidR="00872304">
          <w:t>68</w:t>
        </w:r>
        <w:r>
          <w:fldChar w:fldCharType="end"/>
        </w:r>
      </w:hyperlink>
    </w:p>
    <w:p w14:paraId="744C59B8" w14:textId="165CBF6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31" w:history="1">
        <w:r w:rsidRPr="000A229E">
          <w:t>68</w:t>
        </w:r>
        <w:r>
          <w:rPr>
            <w:rFonts w:asciiTheme="minorHAnsi" w:eastAsiaTheme="minorEastAsia" w:hAnsiTheme="minorHAnsi" w:cstheme="minorBidi"/>
            <w:kern w:val="2"/>
            <w:sz w:val="24"/>
            <w:szCs w:val="24"/>
            <w:lang w:eastAsia="en-AU"/>
            <w14:ligatures w14:val="standardContextual"/>
          </w:rPr>
          <w:tab/>
        </w:r>
        <w:r w:rsidRPr="000A229E">
          <w:t>Offence—transferring records</w:t>
        </w:r>
        <w:r>
          <w:tab/>
        </w:r>
        <w:r>
          <w:fldChar w:fldCharType="begin"/>
        </w:r>
        <w:r>
          <w:instrText xml:space="preserve"> PAGEREF _Toc231295831 \h </w:instrText>
        </w:r>
        <w:r>
          <w:fldChar w:fldCharType="separate"/>
        </w:r>
        <w:r w:rsidR="00872304">
          <w:t>69</w:t>
        </w:r>
        <w:r>
          <w:fldChar w:fldCharType="end"/>
        </w:r>
      </w:hyperlink>
    </w:p>
    <w:p w14:paraId="301AE8CC" w14:textId="04BC2455"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832" w:history="1">
        <w:r w:rsidRPr="000A229E">
          <w:t>Part 5</w:t>
        </w:r>
        <w:r>
          <w:rPr>
            <w:rFonts w:asciiTheme="minorHAnsi" w:eastAsiaTheme="minorEastAsia" w:hAnsiTheme="minorHAnsi" w:cstheme="minorBidi"/>
            <w:b w:val="0"/>
            <w:kern w:val="2"/>
            <w:szCs w:val="24"/>
            <w:lang w:eastAsia="en-AU"/>
            <w14:ligatures w14:val="standardContextual"/>
          </w:rPr>
          <w:tab/>
        </w:r>
        <w:r w:rsidRPr="000A229E">
          <w:t>Regulatory action</w:t>
        </w:r>
        <w:r w:rsidRPr="00981D6D">
          <w:rPr>
            <w:vanish/>
          </w:rPr>
          <w:tab/>
        </w:r>
        <w:r w:rsidRPr="00981D6D">
          <w:rPr>
            <w:vanish/>
          </w:rPr>
          <w:fldChar w:fldCharType="begin"/>
        </w:r>
        <w:r w:rsidRPr="00981D6D">
          <w:rPr>
            <w:vanish/>
          </w:rPr>
          <w:instrText xml:space="preserve"> PAGEREF _Toc231295832 \h </w:instrText>
        </w:r>
        <w:r w:rsidRPr="00981D6D">
          <w:rPr>
            <w:vanish/>
          </w:rPr>
        </w:r>
        <w:r w:rsidRPr="00981D6D">
          <w:rPr>
            <w:vanish/>
          </w:rPr>
          <w:fldChar w:fldCharType="separate"/>
        </w:r>
        <w:r w:rsidR="00872304">
          <w:rPr>
            <w:vanish/>
          </w:rPr>
          <w:t>71</w:t>
        </w:r>
        <w:r w:rsidRPr="00981D6D">
          <w:rPr>
            <w:vanish/>
          </w:rPr>
          <w:fldChar w:fldCharType="end"/>
        </w:r>
      </w:hyperlink>
    </w:p>
    <w:p w14:paraId="1361A4D1" w14:textId="357ADAC4"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33" w:history="1">
        <w:r w:rsidRPr="000A229E">
          <w:t>Division 5.1</w:t>
        </w:r>
        <w:r>
          <w:rPr>
            <w:rFonts w:asciiTheme="minorHAnsi" w:eastAsiaTheme="minorEastAsia" w:hAnsiTheme="minorHAnsi" w:cstheme="minorBidi"/>
            <w:b w:val="0"/>
            <w:kern w:val="2"/>
            <w:sz w:val="24"/>
            <w:szCs w:val="24"/>
            <w:lang w:eastAsia="en-AU"/>
            <w14:ligatures w14:val="standardContextual"/>
          </w:rPr>
          <w:tab/>
        </w:r>
        <w:r w:rsidRPr="000A229E">
          <w:t>Disciplinary action</w:t>
        </w:r>
        <w:r w:rsidRPr="00981D6D">
          <w:rPr>
            <w:vanish/>
          </w:rPr>
          <w:tab/>
        </w:r>
        <w:r w:rsidRPr="00981D6D">
          <w:rPr>
            <w:vanish/>
          </w:rPr>
          <w:fldChar w:fldCharType="begin"/>
        </w:r>
        <w:r w:rsidRPr="00981D6D">
          <w:rPr>
            <w:vanish/>
          </w:rPr>
          <w:instrText xml:space="preserve"> PAGEREF _Toc231295833 \h </w:instrText>
        </w:r>
        <w:r w:rsidRPr="00981D6D">
          <w:rPr>
            <w:vanish/>
          </w:rPr>
        </w:r>
        <w:r w:rsidRPr="00981D6D">
          <w:rPr>
            <w:vanish/>
          </w:rPr>
          <w:fldChar w:fldCharType="separate"/>
        </w:r>
        <w:r w:rsidR="00872304">
          <w:rPr>
            <w:vanish/>
          </w:rPr>
          <w:t>71</w:t>
        </w:r>
        <w:r w:rsidRPr="00981D6D">
          <w:rPr>
            <w:vanish/>
          </w:rPr>
          <w:fldChar w:fldCharType="end"/>
        </w:r>
      </w:hyperlink>
    </w:p>
    <w:p w14:paraId="23FC9D13" w14:textId="10BBBF4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34" w:history="1">
        <w:r w:rsidRPr="000A229E">
          <w:t>69</w:t>
        </w:r>
        <w:r>
          <w:rPr>
            <w:rFonts w:asciiTheme="minorHAnsi" w:eastAsiaTheme="minorEastAsia" w:hAnsiTheme="minorHAnsi" w:cstheme="minorBidi"/>
            <w:kern w:val="2"/>
            <w:sz w:val="24"/>
            <w:szCs w:val="24"/>
            <w:lang w:eastAsia="en-AU"/>
            <w14:ligatures w14:val="standardContextual"/>
          </w:rPr>
          <w:tab/>
        </w:r>
        <w:r w:rsidRPr="000A229E">
          <w:t>Definitions—div 5.1</w:t>
        </w:r>
        <w:r>
          <w:tab/>
        </w:r>
        <w:r>
          <w:fldChar w:fldCharType="begin"/>
        </w:r>
        <w:r>
          <w:instrText xml:space="preserve"> PAGEREF _Toc231295834 \h </w:instrText>
        </w:r>
        <w:r>
          <w:fldChar w:fldCharType="separate"/>
        </w:r>
        <w:r w:rsidR="00872304">
          <w:t>71</w:t>
        </w:r>
        <w:r>
          <w:fldChar w:fldCharType="end"/>
        </w:r>
      </w:hyperlink>
    </w:p>
    <w:p w14:paraId="2D22AFC1" w14:textId="2E098B2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35" w:history="1">
        <w:r w:rsidRPr="000A229E">
          <w:t>70</w:t>
        </w:r>
        <w:r>
          <w:rPr>
            <w:rFonts w:asciiTheme="minorHAnsi" w:eastAsiaTheme="minorEastAsia" w:hAnsiTheme="minorHAnsi" w:cstheme="minorBidi"/>
            <w:kern w:val="2"/>
            <w:sz w:val="24"/>
            <w:szCs w:val="24"/>
            <w:lang w:eastAsia="en-AU"/>
            <w14:ligatures w14:val="standardContextual"/>
          </w:rPr>
          <w:tab/>
        </w:r>
        <w:r w:rsidRPr="000A229E">
          <w:t>Immediate suspension of licence—danger to public health</w:t>
        </w:r>
        <w:r>
          <w:tab/>
        </w:r>
        <w:r>
          <w:fldChar w:fldCharType="begin"/>
        </w:r>
        <w:r>
          <w:instrText xml:space="preserve"> PAGEREF _Toc231295835 \h </w:instrText>
        </w:r>
        <w:r>
          <w:fldChar w:fldCharType="separate"/>
        </w:r>
        <w:r w:rsidR="00872304">
          <w:t>72</w:t>
        </w:r>
        <w:r>
          <w:fldChar w:fldCharType="end"/>
        </w:r>
      </w:hyperlink>
    </w:p>
    <w:p w14:paraId="26BD4E64" w14:textId="1482119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36" w:history="1">
        <w:r w:rsidRPr="000A229E">
          <w:t>71</w:t>
        </w:r>
        <w:r>
          <w:rPr>
            <w:rFonts w:asciiTheme="minorHAnsi" w:eastAsiaTheme="minorEastAsia" w:hAnsiTheme="minorHAnsi" w:cstheme="minorBidi"/>
            <w:kern w:val="2"/>
            <w:sz w:val="24"/>
            <w:szCs w:val="24"/>
            <w:lang w:eastAsia="en-AU"/>
            <w14:ligatures w14:val="standardContextual"/>
          </w:rPr>
          <w:tab/>
        </w:r>
        <w:r w:rsidRPr="000A229E">
          <w:t>Disciplinary action—no immediate danger to public health</w:t>
        </w:r>
        <w:r>
          <w:tab/>
        </w:r>
        <w:r>
          <w:fldChar w:fldCharType="begin"/>
        </w:r>
        <w:r>
          <w:instrText xml:space="preserve"> PAGEREF _Toc231295836 \h </w:instrText>
        </w:r>
        <w:r>
          <w:fldChar w:fldCharType="separate"/>
        </w:r>
        <w:r w:rsidR="00872304">
          <w:t>73</w:t>
        </w:r>
        <w:r>
          <w:fldChar w:fldCharType="end"/>
        </w:r>
      </w:hyperlink>
    </w:p>
    <w:p w14:paraId="47750C8C" w14:textId="677A407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37" w:history="1">
        <w:r w:rsidRPr="000A229E">
          <w:t>72</w:t>
        </w:r>
        <w:r>
          <w:rPr>
            <w:rFonts w:asciiTheme="minorHAnsi" w:eastAsiaTheme="minorEastAsia" w:hAnsiTheme="minorHAnsi" w:cstheme="minorBidi"/>
            <w:kern w:val="2"/>
            <w:sz w:val="24"/>
            <w:szCs w:val="24"/>
            <w:lang w:eastAsia="en-AU"/>
            <w14:ligatures w14:val="standardContextual"/>
          </w:rPr>
          <w:tab/>
        </w:r>
        <w:r w:rsidRPr="000A229E">
          <w:t>Amended or suspended licence—action by regulator</w:t>
        </w:r>
        <w:r>
          <w:tab/>
        </w:r>
        <w:r>
          <w:fldChar w:fldCharType="begin"/>
        </w:r>
        <w:r>
          <w:instrText xml:space="preserve"> PAGEREF _Toc231295837 \h </w:instrText>
        </w:r>
        <w:r>
          <w:fldChar w:fldCharType="separate"/>
        </w:r>
        <w:r w:rsidR="00872304">
          <w:t>74</w:t>
        </w:r>
        <w:r>
          <w:fldChar w:fldCharType="end"/>
        </w:r>
      </w:hyperlink>
    </w:p>
    <w:p w14:paraId="706F35DE" w14:textId="330C53C5"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38" w:history="1">
        <w:r w:rsidRPr="000A229E">
          <w:t>Division 5.2</w:t>
        </w:r>
        <w:r>
          <w:rPr>
            <w:rFonts w:asciiTheme="minorHAnsi" w:eastAsiaTheme="minorEastAsia" w:hAnsiTheme="minorHAnsi" w:cstheme="minorBidi"/>
            <w:b w:val="0"/>
            <w:kern w:val="2"/>
            <w:sz w:val="24"/>
            <w:szCs w:val="24"/>
            <w:lang w:eastAsia="en-AU"/>
            <w14:ligatures w14:val="standardContextual"/>
          </w:rPr>
          <w:tab/>
        </w:r>
        <w:r w:rsidRPr="000A229E">
          <w:t>Directions</w:t>
        </w:r>
        <w:r w:rsidRPr="00981D6D">
          <w:rPr>
            <w:vanish/>
          </w:rPr>
          <w:tab/>
        </w:r>
        <w:r w:rsidRPr="00981D6D">
          <w:rPr>
            <w:vanish/>
          </w:rPr>
          <w:fldChar w:fldCharType="begin"/>
        </w:r>
        <w:r w:rsidRPr="00981D6D">
          <w:rPr>
            <w:vanish/>
          </w:rPr>
          <w:instrText xml:space="preserve"> PAGEREF _Toc231295838 \h </w:instrText>
        </w:r>
        <w:r w:rsidRPr="00981D6D">
          <w:rPr>
            <w:vanish/>
          </w:rPr>
        </w:r>
        <w:r w:rsidRPr="00981D6D">
          <w:rPr>
            <w:vanish/>
          </w:rPr>
          <w:fldChar w:fldCharType="separate"/>
        </w:r>
        <w:r w:rsidR="00872304">
          <w:rPr>
            <w:vanish/>
          </w:rPr>
          <w:t>75</w:t>
        </w:r>
        <w:r w:rsidRPr="00981D6D">
          <w:rPr>
            <w:vanish/>
          </w:rPr>
          <w:fldChar w:fldCharType="end"/>
        </w:r>
      </w:hyperlink>
    </w:p>
    <w:p w14:paraId="75726BC6" w14:textId="5C502F51"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39" w:history="1">
        <w:r w:rsidRPr="000A229E">
          <w:t>73</w:t>
        </w:r>
        <w:r>
          <w:rPr>
            <w:rFonts w:asciiTheme="minorHAnsi" w:eastAsiaTheme="minorEastAsia" w:hAnsiTheme="minorHAnsi" w:cstheme="minorBidi"/>
            <w:kern w:val="2"/>
            <w:sz w:val="24"/>
            <w:szCs w:val="24"/>
            <w:lang w:eastAsia="en-AU"/>
            <w14:ligatures w14:val="standardContextual"/>
          </w:rPr>
          <w:tab/>
        </w:r>
        <w:r w:rsidRPr="000A229E">
          <w:t>Direction to stop contravening Act or condition</w:t>
        </w:r>
        <w:r>
          <w:tab/>
        </w:r>
        <w:r>
          <w:fldChar w:fldCharType="begin"/>
        </w:r>
        <w:r>
          <w:instrText xml:space="preserve"> PAGEREF _Toc231295839 \h </w:instrText>
        </w:r>
        <w:r>
          <w:fldChar w:fldCharType="separate"/>
        </w:r>
        <w:r w:rsidR="00872304">
          <w:t>75</w:t>
        </w:r>
        <w:r>
          <w:fldChar w:fldCharType="end"/>
        </w:r>
      </w:hyperlink>
    </w:p>
    <w:p w14:paraId="419D7AF3" w14:textId="6A1E32D1"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0" w:history="1">
        <w:r w:rsidRPr="000A229E">
          <w:t>74</w:t>
        </w:r>
        <w:r>
          <w:rPr>
            <w:rFonts w:asciiTheme="minorHAnsi" w:eastAsiaTheme="minorEastAsia" w:hAnsiTheme="minorHAnsi" w:cstheme="minorBidi"/>
            <w:kern w:val="2"/>
            <w:sz w:val="24"/>
            <w:szCs w:val="24"/>
            <w:lang w:eastAsia="en-AU"/>
            <w14:ligatures w14:val="standardContextual"/>
          </w:rPr>
          <w:tab/>
        </w:r>
        <w:r w:rsidRPr="000A229E">
          <w:t>Offence—direction</w:t>
        </w:r>
        <w:r>
          <w:tab/>
        </w:r>
        <w:r>
          <w:fldChar w:fldCharType="begin"/>
        </w:r>
        <w:r>
          <w:instrText xml:space="preserve"> PAGEREF _Toc231295840 \h </w:instrText>
        </w:r>
        <w:r>
          <w:fldChar w:fldCharType="separate"/>
        </w:r>
        <w:r w:rsidR="00872304">
          <w:t>75</w:t>
        </w:r>
        <w:r>
          <w:fldChar w:fldCharType="end"/>
        </w:r>
      </w:hyperlink>
    </w:p>
    <w:p w14:paraId="51828508" w14:textId="77AF1E66"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41" w:history="1">
        <w:r w:rsidRPr="000A229E">
          <w:t>Division 5.3</w:t>
        </w:r>
        <w:r>
          <w:rPr>
            <w:rFonts w:asciiTheme="minorHAnsi" w:eastAsiaTheme="minorEastAsia" w:hAnsiTheme="minorHAnsi" w:cstheme="minorBidi"/>
            <w:b w:val="0"/>
            <w:kern w:val="2"/>
            <w:sz w:val="24"/>
            <w:szCs w:val="24"/>
            <w:lang w:eastAsia="en-AU"/>
            <w14:ligatures w14:val="standardContextual"/>
          </w:rPr>
          <w:tab/>
        </w:r>
        <w:r w:rsidRPr="000A229E">
          <w:t>Enforceable undertakings</w:t>
        </w:r>
        <w:r w:rsidRPr="00981D6D">
          <w:rPr>
            <w:vanish/>
          </w:rPr>
          <w:tab/>
        </w:r>
        <w:r w:rsidRPr="00981D6D">
          <w:rPr>
            <w:vanish/>
          </w:rPr>
          <w:fldChar w:fldCharType="begin"/>
        </w:r>
        <w:r w:rsidRPr="00981D6D">
          <w:rPr>
            <w:vanish/>
          </w:rPr>
          <w:instrText xml:space="preserve"> PAGEREF _Toc231295841 \h </w:instrText>
        </w:r>
        <w:r w:rsidRPr="00981D6D">
          <w:rPr>
            <w:vanish/>
          </w:rPr>
        </w:r>
        <w:r w:rsidRPr="00981D6D">
          <w:rPr>
            <w:vanish/>
          </w:rPr>
          <w:fldChar w:fldCharType="separate"/>
        </w:r>
        <w:r w:rsidR="00872304">
          <w:rPr>
            <w:vanish/>
          </w:rPr>
          <w:t>76</w:t>
        </w:r>
        <w:r w:rsidRPr="00981D6D">
          <w:rPr>
            <w:vanish/>
          </w:rPr>
          <w:fldChar w:fldCharType="end"/>
        </w:r>
      </w:hyperlink>
    </w:p>
    <w:p w14:paraId="17366C0F" w14:textId="4C30B93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2" w:history="1">
        <w:r w:rsidRPr="000A229E">
          <w:t>75</w:t>
        </w:r>
        <w:r>
          <w:rPr>
            <w:rFonts w:asciiTheme="minorHAnsi" w:eastAsiaTheme="minorEastAsia" w:hAnsiTheme="minorHAnsi" w:cstheme="minorBidi"/>
            <w:kern w:val="2"/>
            <w:sz w:val="24"/>
            <w:szCs w:val="24"/>
            <w:lang w:eastAsia="en-AU"/>
            <w14:ligatures w14:val="standardContextual"/>
          </w:rPr>
          <w:tab/>
        </w:r>
        <w:r w:rsidRPr="000A229E">
          <w:t>Enforceable undertaking for offence</w:t>
        </w:r>
        <w:r>
          <w:tab/>
        </w:r>
        <w:r>
          <w:fldChar w:fldCharType="begin"/>
        </w:r>
        <w:r>
          <w:instrText xml:space="preserve"> PAGEREF _Toc231295842 \h </w:instrText>
        </w:r>
        <w:r>
          <w:fldChar w:fldCharType="separate"/>
        </w:r>
        <w:r w:rsidR="00872304">
          <w:t>76</w:t>
        </w:r>
        <w:r>
          <w:fldChar w:fldCharType="end"/>
        </w:r>
      </w:hyperlink>
    </w:p>
    <w:p w14:paraId="1DDC415C" w14:textId="5571BA1C"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3" w:history="1">
        <w:r w:rsidRPr="000A229E">
          <w:t>76</w:t>
        </w:r>
        <w:r>
          <w:rPr>
            <w:rFonts w:asciiTheme="minorHAnsi" w:eastAsiaTheme="minorEastAsia" w:hAnsiTheme="minorHAnsi" w:cstheme="minorBidi"/>
            <w:kern w:val="2"/>
            <w:sz w:val="24"/>
            <w:szCs w:val="24"/>
            <w:lang w:eastAsia="en-AU"/>
            <w14:ligatures w14:val="standardContextual"/>
          </w:rPr>
          <w:tab/>
        </w:r>
        <w:r w:rsidRPr="000A229E">
          <w:t>Enforceable undertaking—withdrawal or amendment</w:t>
        </w:r>
        <w:r>
          <w:tab/>
        </w:r>
        <w:r>
          <w:fldChar w:fldCharType="begin"/>
        </w:r>
        <w:r>
          <w:instrText xml:space="preserve"> PAGEREF _Toc231295843 \h </w:instrText>
        </w:r>
        <w:r>
          <w:fldChar w:fldCharType="separate"/>
        </w:r>
        <w:r w:rsidR="00872304">
          <w:t>77</w:t>
        </w:r>
        <w:r>
          <w:fldChar w:fldCharType="end"/>
        </w:r>
      </w:hyperlink>
    </w:p>
    <w:p w14:paraId="25C42BF5" w14:textId="4E3E613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4" w:history="1">
        <w:r w:rsidRPr="000A229E">
          <w:t>77</w:t>
        </w:r>
        <w:r>
          <w:rPr>
            <w:rFonts w:asciiTheme="minorHAnsi" w:eastAsiaTheme="minorEastAsia" w:hAnsiTheme="minorHAnsi" w:cstheme="minorBidi"/>
            <w:kern w:val="2"/>
            <w:sz w:val="24"/>
            <w:szCs w:val="24"/>
            <w:lang w:eastAsia="en-AU"/>
            <w14:ligatures w14:val="standardContextual"/>
          </w:rPr>
          <w:tab/>
        </w:r>
        <w:r w:rsidRPr="000A229E">
          <w:t>Ending enforceable undertaking</w:t>
        </w:r>
        <w:r>
          <w:tab/>
        </w:r>
        <w:r>
          <w:fldChar w:fldCharType="begin"/>
        </w:r>
        <w:r>
          <w:instrText xml:space="preserve"> PAGEREF _Toc231295844 \h </w:instrText>
        </w:r>
        <w:r>
          <w:fldChar w:fldCharType="separate"/>
        </w:r>
        <w:r w:rsidR="00872304">
          <w:t>77</w:t>
        </w:r>
        <w:r>
          <w:fldChar w:fldCharType="end"/>
        </w:r>
      </w:hyperlink>
    </w:p>
    <w:p w14:paraId="71D71F0E" w14:textId="1FBD3AC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5" w:history="1">
        <w:r w:rsidRPr="000A229E">
          <w:t>78</w:t>
        </w:r>
        <w:r>
          <w:rPr>
            <w:rFonts w:asciiTheme="minorHAnsi" w:eastAsiaTheme="minorEastAsia" w:hAnsiTheme="minorHAnsi" w:cstheme="minorBidi"/>
            <w:kern w:val="2"/>
            <w:sz w:val="24"/>
            <w:szCs w:val="24"/>
            <w:lang w:eastAsia="en-AU"/>
            <w14:ligatures w14:val="standardContextual"/>
          </w:rPr>
          <w:tab/>
        </w:r>
        <w:r w:rsidRPr="000A229E">
          <w:t>Undertaking not admission of fault or liability</w:t>
        </w:r>
        <w:r>
          <w:tab/>
        </w:r>
        <w:r>
          <w:fldChar w:fldCharType="begin"/>
        </w:r>
        <w:r>
          <w:instrText xml:space="preserve"> PAGEREF _Toc231295845 \h </w:instrText>
        </w:r>
        <w:r>
          <w:fldChar w:fldCharType="separate"/>
        </w:r>
        <w:r w:rsidR="00872304">
          <w:t>78</w:t>
        </w:r>
        <w:r>
          <w:fldChar w:fldCharType="end"/>
        </w:r>
      </w:hyperlink>
    </w:p>
    <w:p w14:paraId="64CF601C" w14:textId="077556C1"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6" w:history="1">
        <w:r w:rsidRPr="000A229E">
          <w:t>79</w:t>
        </w:r>
        <w:r>
          <w:rPr>
            <w:rFonts w:asciiTheme="minorHAnsi" w:eastAsiaTheme="minorEastAsia" w:hAnsiTheme="minorHAnsi" w:cstheme="minorBidi"/>
            <w:kern w:val="2"/>
            <w:sz w:val="24"/>
            <w:szCs w:val="24"/>
            <w:lang w:eastAsia="en-AU"/>
            <w14:ligatures w14:val="standardContextual"/>
          </w:rPr>
          <w:tab/>
        </w:r>
        <w:r w:rsidRPr="000A229E">
          <w:t>Enforceable undertaking—contravention</w:t>
        </w:r>
        <w:r>
          <w:tab/>
        </w:r>
        <w:r>
          <w:fldChar w:fldCharType="begin"/>
        </w:r>
        <w:r>
          <w:instrText xml:space="preserve"> PAGEREF _Toc231295846 \h </w:instrText>
        </w:r>
        <w:r>
          <w:fldChar w:fldCharType="separate"/>
        </w:r>
        <w:r w:rsidR="00872304">
          <w:t>78</w:t>
        </w:r>
        <w:r>
          <w:fldChar w:fldCharType="end"/>
        </w:r>
      </w:hyperlink>
    </w:p>
    <w:p w14:paraId="02A6EE1D" w14:textId="4BA8E4F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7" w:history="1">
        <w:r w:rsidRPr="000A229E">
          <w:t>80</w:t>
        </w:r>
        <w:r>
          <w:rPr>
            <w:rFonts w:asciiTheme="minorHAnsi" w:eastAsiaTheme="minorEastAsia" w:hAnsiTheme="minorHAnsi" w:cstheme="minorBidi"/>
            <w:kern w:val="2"/>
            <w:sz w:val="24"/>
            <w:szCs w:val="24"/>
            <w:lang w:eastAsia="en-AU"/>
            <w14:ligatures w14:val="standardContextual"/>
          </w:rPr>
          <w:tab/>
        </w:r>
        <w:r w:rsidRPr="000A229E">
          <w:t>Enforceable undertaking—effect on other proceedings</w:t>
        </w:r>
        <w:r>
          <w:tab/>
        </w:r>
        <w:r>
          <w:fldChar w:fldCharType="begin"/>
        </w:r>
        <w:r>
          <w:instrText xml:space="preserve"> PAGEREF _Toc231295847 \h </w:instrText>
        </w:r>
        <w:r>
          <w:fldChar w:fldCharType="separate"/>
        </w:r>
        <w:r w:rsidR="00872304">
          <w:t>79</w:t>
        </w:r>
        <w:r>
          <w:fldChar w:fldCharType="end"/>
        </w:r>
      </w:hyperlink>
    </w:p>
    <w:p w14:paraId="59097D24" w14:textId="1BC2A8C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48" w:history="1">
        <w:r w:rsidRPr="000A229E">
          <w:t>81</w:t>
        </w:r>
        <w:r>
          <w:rPr>
            <w:rFonts w:asciiTheme="minorHAnsi" w:eastAsiaTheme="minorEastAsia" w:hAnsiTheme="minorHAnsi" w:cstheme="minorBidi"/>
            <w:kern w:val="2"/>
            <w:sz w:val="24"/>
            <w:szCs w:val="24"/>
            <w:lang w:eastAsia="en-AU"/>
            <w14:ligatures w14:val="standardContextual"/>
          </w:rPr>
          <w:tab/>
        </w:r>
        <w:r w:rsidRPr="000A229E">
          <w:t>Enforceable undertakings—register</w:t>
        </w:r>
        <w:r>
          <w:tab/>
        </w:r>
        <w:r>
          <w:fldChar w:fldCharType="begin"/>
        </w:r>
        <w:r>
          <w:instrText xml:space="preserve"> PAGEREF _Toc231295848 \h </w:instrText>
        </w:r>
        <w:r>
          <w:fldChar w:fldCharType="separate"/>
        </w:r>
        <w:r w:rsidR="00872304">
          <w:t>79</w:t>
        </w:r>
        <w:r>
          <w:fldChar w:fldCharType="end"/>
        </w:r>
      </w:hyperlink>
    </w:p>
    <w:p w14:paraId="5C12A72B" w14:textId="7CE5E9A0"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849" w:history="1">
        <w:r w:rsidRPr="000A229E">
          <w:t>Part 6</w:t>
        </w:r>
        <w:r>
          <w:rPr>
            <w:rFonts w:asciiTheme="minorHAnsi" w:eastAsiaTheme="minorEastAsia" w:hAnsiTheme="minorHAnsi" w:cstheme="minorBidi"/>
            <w:b w:val="0"/>
            <w:kern w:val="2"/>
            <w:szCs w:val="24"/>
            <w:lang w:eastAsia="en-AU"/>
            <w14:ligatures w14:val="standardContextual"/>
          </w:rPr>
          <w:tab/>
        </w:r>
        <w:r w:rsidRPr="000A229E">
          <w:t>Enforcement</w:t>
        </w:r>
        <w:r w:rsidRPr="00981D6D">
          <w:rPr>
            <w:vanish/>
          </w:rPr>
          <w:tab/>
        </w:r>
        <w:r w:rsidRPr="00981D6D">
          <w:rPr>
            <w:vanish/>
          </w:rPr>
          <w:fldChar w:fldCharType="begin"/>
        </w:r>
        <w:r w:rsidRPr="00981D6D">
          <w:rPr>
            <w:vanish/>
          </w:rPr>
          <w:instrText xml:space="preserve"> PAGEREF _Toc231295849 \h </w:instrText>
        </w:r>
        <w:r w:rsidRPr="00981D6D">
          <w:rPr>
            <w:vanish/>
          </w:rPr>
        </w:r>
        <w:r w:rsidRPr="00981D6D">
          <w:rPr>
            <w:vanish/>
          </w:rPr>
          <w:fldChar w:fldCharType="separate"/>
        </w:r>
        <w:r w:rsidR="00872304">
          <w:rPr>
            <w:vanish/>
          </w:rPr>
          <w:t>81</w:t>
        </w:r>
        <w:r w:rsidRPr="00981D6D">
          <w:rPr>
            <w:vanish/>
          </w:rPr>
          <w:fldChar w:fldCharType="end"/>
        </w:r>
      </w:hyperlink>
    </w:p>
    <w:p w14:paraId="52A40C57" w14:textId="16FCA469"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50" w:history="1">
        <w:r w:rsidRPr="000A229E">
          <w:t>Division 6.1</w:t>
        </w:r>
        <w:r>
          <w:rPr>
            <w:rFonts w:asciiTheme="minorHAnsi" w:eastAsiaTheme="minorEastAsia" w:hAnsiTheme="minorHAnsi" w:cstheme="minorBidi"/>
            <w:b w:val="0"/>
            <w:kern w:val="2"/>
            <w:sz w:val="24"/>
            <w:szCs w:val="24"/>
            <w:lang w:eastAsia="en-AU"/>
            <w14:ligatures w14:val="standardContextual"/>
          </w:rPr>
          <w:tab/>
        </w:r>
        <w:r w:rsidRPr="000A229E">
          <w:t>Definitions</w:t>
        </w:r>
        <w:r w:rsidRPr="00981D6D">
          <w:rPr>
            <w:vanish/>
          </w:rPr>
          <w:tab/>
        </w:r>
        <w:r w:rsidRPr="00981D6D">
          <w:rPr>
            <w:vanish/>
          </w:rPr>
          <w:fldChar w:fldCharType="begin"/>
        </w:r>
        <w:r w:rsidRPr="00981D6D">
          <w:rPr>
            <w:vanish/>
          </w:rPr>
          <w:instrText xml:space="preserve"> PAGEREF _Toc231295850 \h </w:instrText>
        </w:r>
        <w:r w:rsidRPr="00981D6D">
          <w:rPr>
            <w:vanish/>
          </w:rPr>
        </w:r>
        <w:r w:rsidRPr="00981D6D">
          <w:rPr>
            <w:vanish/>
          </w:rPr>
          <w:fldChar w:fldCharType="separate"/>
        </w:r>
        <w:r w:rsidR="00872304">
          <w:rPr>
            <w:vanish/>
          </w:rPr>
          <w:t>81</w:t>
        </w:r>
        <w:r w:rsidRPr="00981D6D">
          <w:rPr>
            <w:vanish/>
          </w:rPr>
          <w:fldChar w:fldCharType="end"/>
        </w:r>
      </w:hyperlink>
    </w:p>
    <w:p w14:paraId="7A7A38C6" w14:textId="1A04E0B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1" w:history="1">
        <w:r w:rsidRPr="000A229E">
          <w:t>82</w:t>
        </w:r>
        <w:r>
          <w:rPr>
            <w:rFonts w:asciiTheme="minorHAnsi" w:eastAsiaTheme="minorEastAsia" w:hAnsiTheme="minorHAnsi" w:cstheme="minorBidi"/>
            <w:kern w:val="2"/>
            <w:sz w:val="24"/>
            <w:szCs w:val="24"/>
            <w:lang w:eastAsia="en-AU"/>
            <w14:ligatures w14:val="standardContextual"/>
          </w:rPr>
          <w:tab/>
        </w:r>
        <w:r w:rsidRPr="000A229E">
          <w:t>Definitions—pt 6</w:t>
        </w:r>
        <w:r>
          <w:tab/>
        </w:r>
        <w:r>
          <w:fldChar w:fldCharType="begin"/>
        </w:r>
        <w:r>
          <w:instrText xml:space="preserve"> PAGEREF _Toc231295851 \h </w:instrText>
        </w:r>
        <w:r>
          <w:fldChar w:fldCharType="separate"/>
        </w:r>
        <w:r w:rsidR="00872304">
          <w:t>81</w:t>
        </w:r>
        <w:r>
          <w:fldChar w:fldCharType="end"/>
        </w:r>
      </w:hyperlink>
    </w:p>
    <w:p w14:paraId="3DE0F599" w14:textId="06670EE4"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52" w:history="1">
        <w:r w:rsidRPr="000A229E">
          <w:t>Division 6.2</w:t>
        </w:r>
        <w:r>
          <w:rPr>
            <w:rFonts w:asciiTheme="minorHAnsi" w:eastAsiaTheme="minorEastAsia" w:hAnsiTheme="minorHAnsi" w:cstheme="minorBidi"/>
            <w:b w:val="0"/>
            <w:kern w:val="2"/>
            <w:sz w:val="24"/>
            <w:szCs w:val="24"/>
            <w:lang w:eastAsia="en-AU"/>
            <w14:ligatures w14:val="standardContextual"/>
          </w:rPr>
          <w:tab/>
        </w:r>
        <w:r w:rsidRPr="000A229E">
          <w:t>Authorised people</w:t>
        </w:r>
        <w:r w:rsidRPr="00981D6D">
          <w:rPr>
            <w:vanish/>
          </w:rPr>
          <w:tab/>
        </w:r>
        <w:r w:rsidRPr="00981D6D">
          <w:rPr>
            <w:vanish/>
          </w:rPr>
          <w:fldChar w:fldCharType="begin"/>
        </w:r>
        <w:r w:rsidRPr="00981D6D">
          <w:rPr>
            <w:vanish/>
          </w:rPr>
          <w:instrText xml:space="preserve"> PAGEREF _Toc231295852 \h </w:instrText>
        </w:r>
        <w:r w:rsidRPr="00981D6D">
          <w:rPr>
            <w:vanish/>
          </w:rPr>
        </w:r>
        <w:r w:rsidRPr="00981D6D">
          <w:rPr>
            <w:vanish/>
          </w:rPr>
          <w:fldChar w:fldCharType="separate"/>
        </w:r>
        <w:r w:rsidR="00872304">
          <w:rPr>
            <w:vanish/>
          </w:rPr>
          <w:t>82</w:t>
        </w:r>
        <w:r w:rsidRPr="00981D6D">
          <w:rPr>
            <w:vanish/>
          </w:rPr>
          <w:fldChar w:fldCharType="end"/>
        </w:r>
      </w:hyperlink>
    </w:p>
    <w:p w14:paraId="7A3AB72F" w14:textId="7BC3C37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3" w:history="1">
        <w:r w:rsidRPr="000A229E">
          <w:t>83</w:t>
        </w:r>
        <w:r>
          <w:rPr>
            <w:rFonts w:asciiTheme="minorHAnsi" w:eastAsiaTheme="minorEastAsia" w:hAnsiTheme="minorHAnsi" w:cstheme="minorBidi"/>
            <w:kern w:val="2"/>
            <w:sz w:val="24"/>
            <w:szCs w:val="24"/>
            <w:lang w:eastAsia="en-AU"/>
            <w14:ligatures w14:val="standardContextual"/>
          </w:rPr>
          <w:tab/>
        </w:r>
        <w:r w:rsidRPr="000A229E">
          <w:t>Authorised person—appointment</w:t>
        </w:r>
        <w:r>
          <w:tab/>
        </w:r>
        <w:r>
          <w:fldChar w:fldCharType="begin"/>
        </w:r>
        <w:r>
          <w:instrText xml:space="preserve"> PAGEREF _Toc231295853 \h </w:instrText>
        </w:r>
        <w:r>
          <w:fldChar w:fldCharType="separate"/>
        </w:r>
        <w:r w:rsidR="00872304">
          <w:t>82</w:t>
        </w:r>
        <w:r>
          <w:fldChar w:fldCharType="end"/>
        </w:r>
      </w:hyperlink>
    </w:p>
    <w:p w14:paraId="399286A7" w14:textId="5EDB82F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4" w:history="1">
        <w:r w:rsidRPr="000A229E">
          <w:t>84</w:t>
        </w:r>
        <w:r>
          <w:rPr>
            <w:rFonts w:asciiTheme="minorHAnsi" w:eastAsiaTheme="minorEastAsia" w:hAnsiTheme="minorHAnsi" w:cstheme="minorBidi"/>
            <w:kern w:val="2"/>
            <w:sz w:val="24"/>
            <w:szCs w:val="24"/>
            <w:lang w:eastAsia="en-AU"/>
            <w14:ligatures w14:val="standardContextual"/>
          </w:rPr>
          <w:tab/>
        </w:r>
        <w:r w:rsidRPr="000A229E">
          <w:t>Identity cards</w:t>
        </w:r>
        <w:r>
          <w:tab/>
        </w:r>
        <w:r>
          <w:fldChar w:fldCharType="begin"/>
        </w:r>
        <w:r>
          <w:instrText xml:space="preserve"> PAGEREF _Toc231295854 \h </w:instrText>
        </w:r>
        <w:r>
          <w:fldChar w:fldCharType="separate"/>
        </w:r>
        <w:r w:rsidR="00872304">
          <w:t>82</w:t>
        </w:r>
        <w:r>
          <w:fldChar w:fldCharType="end"/>
        </w:r>
      </w:hyperlink>
    </w:p>
    <w:p w14:paraId="454482D1" w14:textId="6EA83C6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5" w:history="1">
        <w:r w:rsidRPr="000A229E">
          <w:t>85</w:t>
        </w:r>
        <w:r>
          <w:rPr>
            <w:rFonts w:asciiTheme="minorHAnsi" w:eastAsiaTheme="minorEastAsia" w:hAnsiTheme="minorHAnsi" w:cstheme="minorBidi"/>
            <w:kern w:val="2"/>
            <w:sz w:val="24"/>
            <w:szCs w:val="24"/>
            <w:lang w:eastAsia="en-AU"/>
            <w14:ligatures w14:val="standardContextual"/>
          </w:rPr>
          <w:tab/>
        </w:r>
        <w:r w:rsidRPr="000A229E">
          <w:t>Authorised person must show identity card</w:t>
        </w:r>
        <w:r>
          <w:tab/>
        </w:r>
        <w:r>
          <w:fldChar w:fldCharType="begin"/>
        </w:r>
        <w:r>
          <w:instrText xml:space="preserve"> PAGEREF _Toc231295855 \h </w:instrText>
        </w:r>
        <w:r>
          <w:fldChar w:fldCharType="separate"/>
        </w:r>
        <w:r w:rsidR="00872304">
          <w:t>83</w:t>
        </w:r>
        <w:r>
          <w:fldChar w:fldCharType="end"/>
        </w:r>
      </w:hyperlink>
    </w:p>
    <w:p w14:paraId="705B7712" w14:textId="35AD1ED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6" w:history="1">
        <w:r w:rsidRPr="000A229E">
          <w:t>86</w:t>
        </w:r>
        <w:r>
          <w:rPr>
            <w:rFonts w:asciiTheme="minorHAnsi" w:eastAsiaTheme="minorEastAsia" w:hAnsiTheme="minorHAnsi" w:cstheme="minorBidi"/>
            <w:kern w:val="2"/>
            <w:sz w:val="24"/>
            <w:szCs w:val="24"/>
            <w:lang w:eastAsia="en-AU"/>
            <w14:ligatures w14:val="standardContextual"/>
          </w:rPr>
          <w:tab/>
        </w:r>
        <w:r w:rsidRPr="000A229E">
          <w:t>Power to enter premises</w:t>
        </w:r>
        <w:r>
          <w:tab/>
        </w:r>
        <w:r>
          <w:fldChar w:fldCharType="begin"/>
        </w:r>
        <w:r>
          <w:instrText xml:space="preserve"> PAGEREF _Toc231295856 \h </w:instrText>
        </w:r>
        <w:r>
          <w:fldChar w:fldCharType="separate"/>
        </w:r>
        <w:r w:rsidR="00872304">
          <w:t>83</w:t>
        </w:r>
        <w:r>
          <w:fldChar w:fldCharType="end"/>
        </w:r>
      </w:hyperlink>
    </w:p>
    <w:p w14:paraId="7FF3E3FF" w14:textId="1847664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7" w:history="1">
        <w:r w:rsidRPr="000A229E">
          <w:t>87</w:t>
        </w:r>
        <w:r>
          <w:rPr>
            <w:rFonts w:asciiTheme="minorHAnsi" w:eastAsiaTheme="minorEastAsia" w:hAnsiTheme="minorHAnsi" w:cstheme="minorBidi"/>
            <w:kern w:val="2"/>
            <w:sz w:val="24"/>
            <w:szCs w:val="24"/>
            <w:lang w:eastAsia="en-AU"/>
            <w14:ligatures w14:val="standardContextual"/>
          </w:rPr>
          <w:tab/>
        </w:r>
        <w:r w:rsidRPr="000A229E">
          <w:t>Consent to entry</w:t>
        </w:r>
        <w:r>
          <w:tab/>
        </w:r>
        <w:r>
          <w:fldChar w:fldCharType="begin"/>
        </w:r>
        <w:r>
          <w:instrText xml:space="preserve"> PAGEREF _Toc231295857 \h </w:instrText>
        </w:r>
        <w:r>
          <w:fldChar w:fldCharType="separate"/>
        </w:r>
        <w:r w:rsidR="00872304">
          <w:t>85</w:t>
        </w:r>
        <w:r>
          <w:fldChar w:fldCharType="end"/>
        </w:r>
      </w:hyperlink>
    </w:p>
    <w:p w14:paraId="4A7EB495" w14:textId="76BA34D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8" w:history="1">
        <w:r w:rsidRPr="000A229E">
          <w:t>88</w:t>
        </w:r>
        <w:r>
          <w:rPr>
            <w:rFonts w:asciiTheme="minorHAnsi" w:eastAsiaTheme="minorEastAsia" w:hAnsiTheme="minorHAnsi" w:cstheme="minorBidi"/>
            <w:kern w:val="2"/>
            <w:sz w:val="24"/>
            <w:szCs w:val="24"/>
            <w:lang w:eastAsia="en-AU"/>
            <w14:ligatures w14:val="standardContextual"/>
          </w:rPr>
          <w:tab/>
        </w:r>
        <w:r w:rsidRPr="000A229E">
          <w:t>General powers on entry to premises</w:t>
        </w:r>
        <w:r>
          <w:tab/>
        </w:r>
        <w:r>
          <w:fldChar w:fldCharType="begin"/>
        </w:r>
        <w:r>
          <w:instrText xml:space="preserve"> PAGEREF _Toc231295858 \h </w:instrText>
        </w:r>
        <w:r>
          <w:fldChar w:fldCharType="separate"/>
        </w:r>
        <w:r w:rsidR="00872304">
          <w:t>86</w:t>
        </w:r>
        <w:r>
          <w:fldChar w:fldCharType="end"/>
        </w:r>
      </w:hyperlink>
    </w:p>
    <w:p w14:paraId="79E29736" w14:textId="0E83588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59" w:history="1">
        <w:r w:rsidRPr="000A229E">
          <w:t>89</w:t>
        </w:r>
        <w:r>
          <w:rPr>
            <w:rFonts w:asciiTheme="minorHAnsi" w:eastAsiaTheme="minorEastAsia" w:hAnsiTheme="minorHAnsi" w:cstheme="minorBidi"/>
            <w:kern w:val="2"/>
            <w:sz w:val="24"/>
            <w:szCs w:val="24"/>
            <w:lang w:eastAsia="en-AU"/>
            <w14:ligatures w14:val="standardContextual"/>
          </w:rPr>
          <w:tab/>
        </w:r>
        <w:r w:rsidRPr="000A229E">
          <w:t>Power to seize things</w:t>
        </w:r>
        <w:r>
          <w:tab/>
        </w:r>
        <w:r>
          <w:fldChar w:fldCharType="begin"/>
        </w:r>
        <w:r>
          <w:instrText xml:space="preserve"> PAGEREF _Toc231295859 \h </w:instrText>
        </w:r>
        <w:r>
          <w:fldChar w:fldCharType="separate"/>
        </w:r>
        <w:r w:rsidR="00872304">
          <w:t>86</w:t>
        </w:r>
        <w:r>
          <w:fldChar w:fldCharType="end"/>
        </w:r>
      </w:hyperlink>
    </w:p>
    <w:p w14:paraId="04CFDFB7" w14:textId="0CFCD6B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0" w:history="1">
        <w:r w:rsidRPr="000A229E">
          <w:t>90</w:t>
        </w:r>
        <w:r>
          <w:rPr>
            <w:rFonts w:asciiTheme="minorHAnsi" w:eastAsiaTheme="minorEastAsia" w:hAnsiTheme="minorHAnsi" w:cstheme="minorBidi"/>
            <w:kern w:val="2"/>
            <w:sz w:val="24"/>
            <w:szCs w:val="24"/>
            <w:lang w:eastAsia="en-AU"/>
            <w14:ligatures w14:val="standardContextual"/>
          </w:rPr>
          <w:tab/>
        </w:r>
        <w:r w:rsidRPr="000A229E">
          <w:t>Direction to give name and address</w:t>
        </w:r>
        <w:r>
          <w:tab/>
        </w:r>
        <w:r>
          <w:fldChar w:fldCharType="begin"/>
        </w:r>
        <w:r>
          <w:instrText xml:space="preserve"> PAGEREF _Toc231295860 \h </w:instrText>
        </w:r>
        <w:r>
          <w:fldChar w:fldCharType="separate"/>
        </w:r>
        <w:r w:rsidR="00872304">
          <w:t>88</w:t>
        </w:r>
        <w:r>
          <w:fldChar w:fldCharType="end"/>
        </w:r>
      </w:hyperlink>
    </w:p>
    <w:p w14:paraId="35C634F1" w14:textId="70405B7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1" w:history="1">
        <w:r w:rsidRPr="000A229E">
          <w:t>91</w:t>
        </w:r>
        <w:r>
          <w:rPr>
            <w:rFonts w:asciiTheme="minorHAnsi" w:eastAsiaTheme="minorEastAsia" w:hAnsiTheme="minorHAnsi" w:cstheme="minorBidi"/>
            <w:kern w:val="2"/>
            <w:sz w:val="24"/>
            <w:szCs w:val="24"/>
            <w:lang w:eastAsia="en-AU"/>
            <w14:ligatures w14:val="standardContextual"/>
          </w:rPr>
          <w:tab/>
        </w:r>
        <w:r w:rsidRPr="000A229E">
          <w:t>Offence—fail to comply with direction to give name and address</w:t>
        </w:r>
        <w:r>
          <w:tab/>
        </w:r>
        <w:r>
          <w:fldChar w:fldCharType="begin"/>
        </w:r>
        <w:r>
          <w:instrText xml:space="preserve"> PAGEREF _Toc231295861 \h </w:instrText>
        </w:r>
        <w:r>
          <w:fldChar w:fldCharType="separate"/>
        </w:r>
        <w:r w:rsidR="00872304">
          <w:t>89</w:t>
        </w:r>
        <w:r>
          <w:fldChar w:fldCharType="end"/>
        </w:r>
      </w:hyperlink>
    </w:p>
    <w:p w14:paraId="0FE9C3A4" w14:textId="7517C80A" w:rsidR="00981D6D" w:rsidRDefault="00981D6D">
      <w:pPr>
        <w:pStyle w:val="TOC3"/>
        <w:rPr>
          <w:rFonts w:asciiTheme="minorHAnsi" w:eastAsiaTheme="minorEastAsia" w:hAnsiTheme="minorHAnsi" w:cstheme="minorBidi"/>
          <w:b w:val="0"/>
          <w:kern w:val="2"/>
          <w:sz w:val="24"/>
          <w:szCs w:val="24"/>
          <w:lang w:eastAsia="en-AU"/>
          <w14:ligatures w14:val="standardContextual"/>
        </w:rPr>
      </w:pPr>
      <w:hyperlink w:anchor="_Toc231295862" w:history="1">
        <w:r w:rsidRPr="000A229E">
          <w:t>Division 6.3</w:t>
        </w:r>
        <w:r>
          <w:rPr>
            <w:rFonts w:asciiTheme="minorHAnsi" w:eastAsiaTheme="minorEastAsia" w:hAnsiTheme="minorHAnsi" w:cstheme="minorBidi"/>
            <w:b w:val="0"/>
            <w:kern w:val="2"/>
            <w:sz w:val="24"/>
            <w:szCs w:val="24"/>
            <w:lang w:eastAsia="en-AU"/>
            <w14:ligatures w14:val="standardContextual"/>
          </w:rPr>
          <w:tab/>
        </w:r>
        <w:r w:rsidRPr="000A229E">
          <w:t>Search warrants</w:t>
        </w:r>
        <w:r w:rsidRPr="00981D6D">
          <w:rPr>
            <w:vanish/>
          </w:rPr>
          <w:tab/>
        </w:r>
        <w:r w:rsidRPr="00981D6D">
          <w:rPr>
            <w:vanish/>
          </w:rPr>
          <w:fldChar w:fldCharType="begin"/>
        </w:r>
        <w:r w:rsidRPr="00981D6D">
          <w:rPr>
            <w:vanish/>
          </w:rPr>
          <w:instrText xml:space="preserve"> PAGEREF _Toc231295862 \h </w:instrText>
        </w:r>
        <w:r w:rsidRPr="00981D6D">
          <w:rPr>
            <w:vanish/>
          </w:rPr>
        </w:r>
        <w:r w:rsidRPr="00981D6D">
          <w:rPr>
            <w:vanish/>
          </w:rPr>
          <w:fldChar w:fldCharType="separate"/>
        </w:r>
        <w:r w:rsidR="00872304">
          <w:rPr>
            <w:vanish/>
          </w:rPr>
          <w:t>89</w:t>
        </w:r>
        <w:r w:rsidRPr="00981D6D">
          <w:rPr>
            <w:vanish/>
          </w:rPr>
          <w:fldChar w:fldCharType="end"/>
        </w:r>
      </w:hyperlink>
    </w:p>
    <w:p w14:paraId="16032600" w14:textId="4A99A5C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3" w:history="1">
        <w:r w:rsidRPr="000A229E">
          <w:t>92</w:t>
        </w:r>
        <w:r>
          <w:rPr>
            <w:rFonts w:asciiTheme="minorHAnsi" w:eastAsiaTheme="minorEastAsia" w:hAnsiTheme="minorHAnsi" w:cstheme="minorBidi"/>
            <w:kern w:val="2"/>
            <w:sz w:val="24"/>
            <w:szCs w:val="24"/>
            <w:lang w:eastAsia="en-AU"/>
            <w14:ligatures w14:val="standardContextual"/>
          </w:rPr>
          <w:tab/>
        </w:r>
        <w:r w:rsidRPr="000A229E">
          <w:t>Warrants—generally</w:t>
        </w:r>
        <w:r>
          <w:tab/>
        </w:r>
        <w:r>
          <w:fldChar w:fldCharType="begin"/>
        </w:r>
        <w:r>
          <w:instrText xml:space="preserve"> PAGEREF _Toc231295863 \h </w:instrText>
        </w:r>
        <w:r>
          <w:fldChar w:fldCharType="separate"/>
        </w:r>
        <w:r w:rsidR="00872304">
          <w:t>89</w:t>
        </w:r>
        <w:r>
          <w:fldChar w:fldCharType="end"/>
        </w:r>
      </w:hyperlink>
    </w:p>
    <w:p w14:paraId="11D5830D" w14:textId="5D37382C"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4" w:history="1">
        <w:r w:rsidRPr="000A229E">
          <w:t>93</w:t>
        </w:r>
        <w:r>
          <w:rPr>
            <w:rFonts w:asciiTheme="minorHAnsi" w:eastAsiaTheme="minorEastAsia" w:hAnsiTheme="minorHAnsi" w:cstheme="minorBidi"/>
            <w:kern w:val="2"/>
            <w:sz w:val="24"/>
            <w:szCs w:val="24"/>
            <w:lang w:eastAsia="en-AU"/>
            <w14:ligatures w14:val="standardContextual"/>
          </w:rPr>
          <w:tab/>
        </w:r>
        <w:r w:rsidRPr="000A229E">
          <w:t>Warrants—application other than in person</w:t>
        </w:r>
        <w:r>
          <w:tab/>
        </w:r>
        <w:r>
          <w:fldChar w:fldCharType="begin"/>
        </w:r>
        <w:r>
          <w:instrText xml:space="preserve"> PAGEREF _Toc231295864 \h </w:instrText>
        </w:r>
        <w:r>
          <w:fldChar w:fldCharType="separate"/>
        </w:r>
        <w:r w:rsidR="00872304">
          <w:t>91</w:t>
        </w:r>
        <w:r>
          <w:fldChar w:fldCharType="end"/>
        </w:r>
      </w:hyperlink>
    </w:p>
    <w:p w14:paraId="47115447" w14:textId="11A9CA5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5" w:history="1">
        <w:r w:rsidRPr="000A229E">
          <w:t>94</w:t>
        </w:r>
        <w:r>
          <w:rPr>
            <w:rFonts w:asciiTheme="minorHAnsi" w:eastAsiaTheme="minorEastAsia" w:hAnsiTheme="minorHAnsi" w:cstheme="minorBidi"/>
            <w:kern w:val="2"/>
            <w:sz w:val="24"/>
            <w:szCs w:val="24"/>
            <w:lang w:eastAsia="en-AU"/>
            <w14:ligatures w14:val="standardContextual"/>
          </w:rPr>
          <w:tab/>
        </w:r>
        <w:r w:rsidRPr="000A229E">
          <w:t>Warrants—announcement before entry</w:t>
        </w:r>
        <w:r>
          <w:tab/>
        </w:r>
        <w:r>
          <w:fldChar w:fldCharType="begin"/>
        </w:r>
        <w:r>
          <w:instrText xml:space="preserve"> PAGEREF _Toc231295865 \h </w:instrText>
        </w:r>
        <w:r>
          <w:fldChar w:fldCharType="separate"/>
        </w:r>
        <w:r w:rsidR="00872304">
          <w:t>92</w:t>
        </w:r>
        <w:r>
          <w:fldChar w:fldCharType="end"/>
        </w:r>
      </w:hyperlink>
    </w:p>
    <w:p w14:paraId="7EDAF75D" w14:textId="2D57A5F5"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6" w:history="1">
        <w:r w:rsidRPr="000A229E">
          <w:t>95</w:t>
        </w:r>
        <w:r>
          <w:rPr>
            <w:rFonts w:asciiTheme="minorHAnsi" w:eastAsiaTheme="minorEastAsia" w:hAnsiTheme="minorHAnsi" w:cstheme="minorBidi"/>
            <w:kern w:val="2"/>
            <w:sz w:val="24"/>
            <w:szCs w:val="24"/>
            <w:lang w:eastAsia="en-AU"/>
            <w14:ligatures w14:val="standardContextual"/>
          </w:rPr>
          <w:tab/>
        </w:r>
        <w:r w:rsidRPr="000A229E">
          <w:t>Details of warrant to be given to occupier etc</w:t>
        </w:r>
        <w:r>
          <w:tab/>
        </w:r>
        <w:r>
          <w:fldChar w:fldCharType="begin"/>
        </w:r>
        <w:r>
          <w:instrText xml:space="preserve"> PAGEREF _Toc231295866 \h </w:instrText>
        </w:r>
        <w:r>
          <w:fldChar w:fldCharType="separate"/>
        </w:r>
        <w:r w:rsidR="00872304">
          <w:t>93</w:t>
        </w:r>
        <w:r>
          <w:fldChar w:fldCharType="end"/>
        </w:r>
      </w:hyperlink>
    </w:p>
    <w:p w14:paraId="3150A73E" w14:textId="4035F86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7" w:history="1">
        <w:r w:rsidRPr="000A229E">
          <w:t>96</w:t>
        </w:r>
        <w:r>
          <w:rPr>
            <w:rFonts w:asciiTheme="minorHAnsi" w:eastAsiaTheme="minorEastAsia" w:hAnsiTheme="minorHAnsi" w:cstheme="minorBidi"/>
            <w:kern w:val="2"/>
            <w:sz w:val="24"/>
            <w:szCs w:val="24"/>
            <w:lang w:eastAsia="en-AU"/>
            <w14:ligatures w14:val="standardContextual"/>
          </w:rPr>
          <w:tab/>
        </w:r>
        <w:r w:rsidRPr="000A229E">
          <w:t>Occupier entitled to be present during search etc</w:t>
        </w:r>
        <w:r>
          <w:tab/>
        </w:r>
        <w:r>
          <w:fldChar w:fldCharType="begin"/>
        </w:r>
        <w:r>
          <w:instrText xml:space="preserve"> PAGEREF _Toc231295867 \h </w:instrText>
        </w:r>
        <w:r>
          <w:fldChar w:fldCharType="separate"/>
        </w:r>
        <w:r w:rsidR="00872304">
          <w:t>93</w:t>
        </w:r>
        <w:r>
          <w:fldChar w:fldCharType="end"/>
        </w:r>
      </w:hyperlink>
    </w:p>
    <w:p w14:paraId="7E2CC41F" w14:textId="6257432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8" w:history="1">
        <w:r w:rsidRPr="000A229E">
          <w:t>97</w:t>
        </w:r>
        <w:r>
          <w:rPr>
            <w:rFonts w:asciiTheme="minorHAnsi" w:eastAsiaTheme="minorEastAsia" w:hAnsiTheme="minorHAnsi" w:cstheme="minorBidi"/>
            <w:kern w:val="2"/>
            <w:sz w:val="24"/>
            <w:szCs w:val="24"/>
            <w:lang w:eastAsia="en-AU"/>
            <w14:ligatures w14:val="standardContextual"/>
          </w:rPr>
          <w:tab/>
        </w:r>
        <w:r w:rsidRPr="000A229E">
          <w:t>Receipt for things seized</w:t>
        </w:r>
        <w:r>
          <w:tab/>
        </w:r>
        <w:r>
          <w:fldChar w:fldCharType="begin"/>
        </w:r>
        <w:r>
          <w:instrText xml:space="preserve"> PAGEREF _Toc231295868 \h </w:instrText>
        </w:r>
        <w:r>
          <w:fldChar w:fldCharType="separate"/>
        </w:r>
        <w:r w:rsidR="00872304">
          <w:t>94</w:t>
        </w:r>
        <w:r>
          <w:fldChar w:fldCharType="end"/>
        </w:r>
      </w:hyperlink>
    </w:p>
    <w:p w14:paraId="166CC7DC" w14:textId="7D4EECF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69" w:history="1">
        <w:r w:rsidRPr="000A229E">
          <w:t>98</w:t>
        </w:r>
        <w:r>
          <w:rPr>
            <w:rFonts w:asciiTheme="minorHAnsi" w:eastAsiaTheme="minorEastAsia" w:hAnsiTheme="minorHAnsi" w:cstheme="minorBidi"/>
            <w:kern w:val="2"/>
            <w:sz w:val="24"/>
            <w:szCs w:val="24"/>
            <w:lang w:eastAsia="en-AU"/>
            <w14:ligatures w14:val="standardContextual"/>
          </w:rPr>
          <w:tab/>
        </w:r>
        <w:r w:rsidRPr="000A229E">
          <w:t>Moving things to another place</w:t>
        </w:r>
        <w:r>
          <w:tab/>
        </w:r>
        <w:r>
          <w:fldChar w:fldCharType="begin"/>
        </w:r>
        <w:r>
          <w:instrText xml:space="preserve"> PAGEREF _Toc231295869 \h </w:instrText>
        </w:r>
        <w:r>
          <w:fldChar w:fldCharType="separate"/>
        </w:r>
        <w:r w:rsidR="00872304">
          <w:t>94</w:t>
        </w:r>
        <w:r>
          <w:fldChar w:fldCharType="end"/>
        </w:r>
      </w:hyperlink>
    </w:p>
    <w:p w14:paraId="663BFA4B" w14:textId="3A03081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0" w:history="1">
        <w:r w:rsidRPr="000A229E">
          <w:t>99</w:t>
        </w:r>
        <w:r>
          <w:rPr>
            <w:rFonts w:asciiTheme="minorHAnsi" w:eastAsiaTheme="minorEastAsia" w:hAnsiTheme="minorHAnsi" w:cstheme="minorBidi"/>
            <w:kern w:val="2"/>
            <w:sz w:val="24"/>
            <w:szCs w:val="24"/>
            <w:lang w:eastAsia="en-AU"/>
            <w14:ligatures w14:val="standardContextual"/>
          </w:rPr>
          <w:tab/>
        </w:r>
        <w:r w:rsidRPr="000A229E">
          <w:t>Access to things seized</w:t>
        </w:r>
        <w:r>
          <w:tab/>
        </w:r>
        <w:r>
          <w:fldChar w:fldCharType="begin"/>
        </w:r>
        <w:r>
          <w:instrText xml:space="preserve"> PAGEREF _Toc231295870 \h </w:instrText>
        </w:r>
        <w:r>
          <w:fldChar w:fldCharType="separate"/>
        </w:r>
        <w:r w:rsidR="00872304">
          <w:t>95</w:t>
        </w:r>
        <w:r>
          <w:fldChar w:fldCharType="end"/>
        </w:r>
      </w:hyperlink>
    </w:p>
    <w:p w14:paraId="25FDF201" w14:textId="20262A95"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1" w:history="1">
        <w:r w:rsidRPr="000A229E">
          <w:t>100</w:t>
        </w:r>
        <w:r>
          <w:rPr>
            <w:rFonts w:asciiTheme="minorHAnsi" w:eastAsiaTheme="minorEastAsia" w:hAnsiTheme="minorHAnsi" w:cstheme="minorBidi"/>
            <w:kern w:val="2"/>
            <w:sz w:val="24"/>
            <w:szCs w:val="24"/>
            <w:lang w:eastAsia="en-AU"/>
            <w14:ligatures w14:val="standardContextual"/>
          </w:rPr>
          <w:tab/>
        </w:r>
        <w:r w:rsidRPr="000A229E">
          <w:t>Return of things seized</w:t>
        </w:r>
        <w:r>
          <w:tab/>
        </w:r>
        <w:r>
          <w:fldChar w:fldCharType="begin"/>
        </w:r>
        <w:r>
          <w:instrText xml:space="preserve"> PAGEREF _Toc231295871 \h </w:instrText>
        </w:r>
        <w:r>
          <w:fldChar w:fldCharType="separate"/>
        </w:r>
        <w:r w:rsidR="00872304">
          <w:t>96</w:t>
        </w:r>
        <w:r>
          <w:fldChar w:fldCharType="end"/>
        </w:r>
      </w:hyperlink>
    </w:p>
    <w:p w14:paraId="1A39D347" w14:textId="6F05414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2" w:history="1">
        <w:r w:rsidRPr="000A229E">
          <w:t>101</w:t>
        </w:r>
        <w:r>
          <w:rPr>
            <w:rFonts w:asciiTheme="minorHAnsi" w:eastAsiaTheme="minorEastAsia" w:hAnsiTheme="minorHAnsi" w:cstheme="minorBidi"/>
            <w:kern w:val="2"/>
            <w:sz w:val="24"/>
            <w:szCs w:val="24"/>
            <w:lang w:eastAsia="en-AU"/>
            <w14:ligatures w14:val="standardContextual"/>
          </w:rPr>
          <w:tab/>
        </w:r>
        <w:r w:rsidRPr="000A229E">
          <w:t>Damage etc to be minimised</w:t>
        </w:r>
        <w:r>
          <w:tab/>
        </w:r>
        <w:r>
          <w:fldChar w:fldCharType="begin"/>
        </w:r>
        <w:r>
          <w:instrText xml:space="preserve"> PAGEREF _Toc231295872 \h </w:instrText>
        </w:r>
        <w:r>
          <w:fldChar w:fldCharType="separate"/>
        </w:r>
        <w:r w:rsidR="00872304">
          <w:t>97</w:t>
        </w:r>
        <w:r>
          <w:fldChar w:fldCharType="end"/>
        </w:r>
      </w:hyperlink>
    </w:p>
    <w:p w14:paraId="376B0623" w14:textId="5F9F3E6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3" w:history="1">
        <w:r w:rsidRPr="000A229E">
          <w:t>102</w:t>
        </w:r>
        <w:r>
          <w:rPr>
            <w:rFonts w:asciiTheme="minorHAnsi" w:eastAsiaTheme="minorEastAsia" w:hAnsiTheme="minorHAnsi" w:cstheme="minorBidi"/>
            <w:kern w:val="2"/>
            <w:sz w:val="24"/>
            <w:szCs w:val="24"/>
            <w:lang w:eastAsia="en-AU"/>
            <w14:ligatures w14:val="standardContextual"/>
          </w:rPr>
          <w:tab/>
        </w:r>
        <w:r w:rsidRPr="000A229E">
          <w:t>Compensation for exercise of enforcement powers</w:t>
        </w:r>
        <w:r>
          <w:tab/>
        </w:r>
        <w:r>
          <w:fldChar w:fldCharType="begin"/>
        </w:r>
        <w:r>
          <w:instrText xml:space="preserve"> PAGEREF _Toc231295873 \h </w:instrText>
        </w:r>
        <w:r>
          <w:fldChar w:fldCharType="separate"/>
        </w:r>
        <w:r w:rsidR="00872304">
          <w:t>97</w:t>
        </w:r>
        <w:r>
          <w:fldChar w:fldCharType="end"/>
        </w:r>
      </w:hyperlink>
    </w:p>
    <w:p w14:paraId="1FD74129" w14:textId="018D1813"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874" w:history="1">
        <w:r w:rsidRPr="000A229E">
          <w:t>Part 7</w:t>
        </w:r>
        <w:r>
          <w:rPr>
            <w:rFonts w:asciiTheme="minorHAnsi" w:eastAsiaTheme="minorEastAsia" w:hAnsiTheme="minorHAnsi" w:cstheme="minorBidi"/>
            <w:b w:val="0"/>
            <w:kern w:val="2"/>
            <w:szCs w:val="24"/>
            <w:lang w:eastAsia="en-AU"/>
            <w14:ligatures w14:val="standardContextual"/>
          </w:rPr>
          <w:tab/>
        </w:r>
        <w:r w:rsidRPr="000A229E">
          <w:t>Perpetual care trusts</w:t>
        </w:r>
        <w:r w:rsidRPr="00981D6D">
          <w:rPr>
            <w:vanish/>
          </w:rPr>
          <w:tab/>
        </w:r>
        <w:r w:rsidRPr="00981D6D">
          <w:rPr>
            <w:vanish/>
          </w:rPr>
          <w:fldChar w:fldCharType="begin"/>
        </w:r>
        <w:r w:rsidRPr="00981D6D">
          <w:rPr>
            <w:vanish/>
          </w:rPr>
          <w:instrText xml:space="preserve"> PAGEREF _Toc231295874 \h </w:instrText>
        </w:r>
        <w:r w:rsidRPr="00981D6D">
          <w:rPr>
            <w:vanish/>
          </w:rPr>
        </w:r>
        <w:r w:rsidRPr="00981D6D">
          <w:rPr>
            <w:vanish/>
          </w:rPr>
          <w:fldChar w:fldCharType="separate"/>
        </w:r>
        <w:r w:rsidR="00872304">
          <w:rPr>
            <w:vanish/>
          </w:rPr>
          <w:t>99</w:t>
        </w:r>
        <w:r w:rsidRPr="00981D6D">
          <w:rPr>
            <w:vanish/>
          </w:rPr>
          <w:fldChar w:fldCharType="end"/>
        </w:r>
      </w:hyperlink>
    </w:p>
    <w:p w14:paraId="1FEB9092" w14:textId="09BB46E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5" w:history="1">
        <w:r w:rsidRPr="000A229E">
          <w:t>103</w:t>
        </w:r>
        <w:r>
          <w:rPr>
            <w:rFonts w:asciiTheme="minorHAnsi" w:eastAsiaTheme="minorEastAsia" w:hAnsiTheme="minorHAnsi" w:cstheme="minorBidi"/>
            <w:kern w:val="2"/>
            <w:sz w:val="24"/>
            <w:szCs w:val="24"/>
            <w:lang w:eastAsia="en-AU"/>
            <w14:ligatures w14:val="standardContextual"/>
          </w:rPr>
          <w:tab/>
        </w:r>
        <w:r w:rsidRPr="000A229E">
          <w:t>Authority perpetual care trust—establishment</w:t>
        </w:r>
        <w:r>
          <w:tab/>
        </w:r>
        <w:r>
          <w:fldChar w:fldCharType="begin"/>
        </w:r>
        <w:r>
          <w:instrText xml:space="preserve"> PAGEREF _Toc231295875 \h </w:instrText>
        </w:r>
        <w:r>
          <w:fldChar w:fldCharType="separate"/>
        </w:r>
        <w:r w:rsidR="00872304">
          <w:t>99</w:t>
        </w:r>
        <w:r>
          <w:fldChar w:fldCharType="end"/>
        </w:r>
      </w:hyperlink>
    </w:p>
    <w:p w14:paraId="2B16003D" w14:textId="1A27023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6" w:history="1">
        <w:r w:rsidRPr="000A229E">
          <w:t>104</w:t>
        </w:r>
        <w:r>
          <w:rPr>
            <w:rFonts w:asciiTheme="minorHAnsi" w:eastAsiaTheme="minorEastAsia" w:hAnsiTheme="minorHAnsi" w:cstheme="minorBidi"/>
            <w:kern w:val="2"/>
            <w:sz w:val="24"/>
            <w:szCs w:val="24"/>
            <w:lang w:eastAsia="en-AU"/>
            <w14:ligatures w14:val="standardContextual"/>
          </w:rPr>
          <w:tab/>
        </w:r>
        <w:r w:rsidRPr="000A229E">
          <w:t>Licensee perpetual care trust—establishment</w:t>
        </w:r>
        <w:r>
          <w:tab/>
        </w:r>
        <w:r>
          <w:fldChar w:fldCharType="begin"/>
        </w:r>
        <w:r>
          <w:instrText xml:space="preserve"> PAGEREF _Toc231295876 \h </w:instrText>
        </w:r>
        <w:r>
          <w:fldChar w:fldCharType="separate"/>
        </w:r>
        <w:r w:rsidR="00872304">
          <w:t>99</w:t>
        </w:r>
        <w:r>
          <w:fldChar w:fldCharType="end"/>
        </w:r>
      </w:hyperlink>
    </w:p>
    <w:p w14:paraId="47FB780F" w14:textId="66153A1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7" w:history="1">
        <w:r w:rsidRPr="000A229E">
          <w:t>105</w:t>
        </w:r>
        <w:r>
          <w:rPr>
            <w:rFonts w:asciiTheme="minorHAnsi" w:eastAsiaTheme="minorEastAsia" w:hAnsiTheme="minorHAnsi" w:cstheme="minorBidi"/>
            <w:kern w:val="2"/>
            <w:sz w:val="24"/>
            <w:szCs w:val="24"/>
            <w:lang w:eastAsia="en-AU"/>
            <w14:ligatures w14:val="standardContextual"/>
          </w:rPr>
          <w:tab/>
        </w:r>
        <w:r w:rsidRPr="000A229E">
          <w:t>Determination of trustee</w:t>
        </w:r>
        <w:r>
          <w:tab/>
        </w:r>
        <w:r>
          <w:fldChar w:fldCharType="begin"/>
        </w:r>
        <w:r>
          <w:instrText xml:space="preserve"> PAGEREF _Toc231295877 \h </w:instrText>
        </w:r>
        <w:r>
          <w:fldChar w:fldCharType="separate"/>
        </w:r>
        <w:r w:rsidR="00872304">
          <w:t>100</w:t>
        </w:r>
        <w:r>
          <w:fldChar w:fldCharType="end"/>
        </w:r>
      </w:hyperlink>
    </w:p>
    <w:p w14:paraId="1539BD34" w14:textId="4EC7DFD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8" w:history="1">
        <w:r w:rsidRPr="000A229E">
          <w:t>106</w:t>
        </w:r>
        <w:r>
          <w:rPr>
            <w:rFonts w:asciiTheme="minorHAnsi" w:eastAsiaTheme="minorEastAsia" w:hAnsiTheme="minorHAnsi" w:cstheme="minorBidi"/>
            <w:kern w:val="2"/>
            <w:sz w:val="24"/>
            <w:szCs w:val="24"/>
            <w:lang w:eastAsia="en-AU"/>
            <w14:ligatures w14:val="standardContextual"/>
          </w:rPr>
          <w:tab/>
        </w:r>
        <w:r w:rsidRPr="000A229E">
          <w:t>Determination of perpetual care trust percentage</w:t>
        </w:r>
        <w:r>
          <w:tab/>
        </w:r>
        <w:r>
          <w:fldChar w:fldCharType="begin"/>
        </w:r>
        <w:r>
          <w:instrText xml:space="preserve"> PAGEREF _Toc231295878 \h </w:instrText>
        </w:r>
        <w:r>
          <w:fldChar w:fldCharType="separate"/>
        </w:r>
        <w:r w:rsidR="00872304">
          <w:t>100</w:t>
        </w:r>
        <w:r>
          <w:fldChar w:fldCharType="end"/>
        </w:r>
      </w:hyperlink>
    </w:p>
    <w:p w14:paraId="631C40FD" w14:textId="6FF626A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79" w:history="1">
        <w:r w:rsidRPr="000A229E">
          <w:t>107</w:t>
        </w:r>
        <w:r>
          <w:rPr>
            <w:rFonts w:asciiTheme="minorHAnsi" w:eastAsiaTheme="minorEastAsia" w:hAnsiTheme="minorHAnsi" w:cstheme="minorBidi"/>
            <w:kern w:val="2"/>
            <w:sz w:val="24"/>
            <w:szCs w:val="24"/>
            <w:lang w:eastAsia="en-AU"/>
            <w14:ligatures w14:val="standardContextual"/>
          </w:rPr>
          <w:tab/>
        </w:r>
        <w:r w:rsidRPr="000A229E">
          <w:t>Perpetual care trust percentage—requesting information and documents</w:t>
        </w:r>
        <w:r>
          <w:tab/>
        </w:r>
        <w:r>
          <w:fldChar w:fldCharType="begin"/>
        </w:r>
        <w:r>
          <w:instrText xml:space="preserve"> PAGEREF _Toc231295879 \h </w:instrText>
        </w:r>
        <w:r>
          <w:fldChar w:fldCharType="separate"/>
        </w:r>
        <w:r w:rsidR="00872304">
          <w:t>101</w:t>
        </w:r>
        <w:r>
          <w:fldChar w:fldCharType="end"/>
        </w:r>
      </w:hyperlink>
    </w:p>
    <w:p w14:paraId="4DF62697" w14:textId="24C4FB8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80" w:history="1">
        <w:r w:rsidRPr="000A229E">
          <w:t>108</w:t>
        </w:r>
        <w:r>
          <w:rPr>
            <w:rFonts w:asciiTheme="minorHAnsi" w:eastAsiaTheme="minorEastAsia" w:hAnsiTheme="minorHAnsi" w:cstheme="minorBidi"/>
            <w:kern w:val="2"/>
            <w:sz w:val="24"/>
            <w:szCs w:val="24"/>
            <w:lang w:eastAsia="en-AU"/>
            <w14:ligatures w14:val="standardContextual"/>
          </w:rPr>
          <w:tab/>
        </w:r>
        <w:r w:rsidRPr="000A229E">
          <w:t>Perpetual care trust—licensee receipt</w:t>
        </w:r>
        <w:r>
          <w:tab/>
        </w:r>
        <w:r>
          <w:fldChar w:fldCharType="begin"/>
        </w:r>
        <w:r>
          <w:instrText xml:space="preserve"> PAGEREF _Toc231295880 \h </w:instrText>
        </w:r>
        <w:r>
          <w:fldChar w:fldCharType="separate"/>
        </w:r>
        <w:r w:rsidR="00872304">
          <w:t>101</w:t>
        </w:r>
        <w:r>
          <w:fldChar w:fldCharType="end"/>
        </w:r>
      </w:hyperlink>
    </w:p>
    <w:p w14:paraId="77335248" w14:textId="15A6B6B3" w:rsidR="00981D6D" w:rsidRDefault="00981D6D">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1295881" w:history="1">
        <w:r w:rsidRPr="000A229E">
          <w:t>109</w:t>
        </w:r>
        <w:r>
          <w:rPr>
            <w:rFonts w:asciiTheme="minorHAnsi" w:eastAsiaTheme="minorEastAsia" w:hAnsiTheme="minorHAnsi" w:cstheme="minorBidi"/>
            <w:kern w:val="2"/>
            <w:sz w:val="24"/>
            <w:szCs w:val="24"/>
            <w:lang w:eastAsia="en-AU"/>
            <w14:ligatures w14:val="standardContextual"/>
          </w:rPr>
          <w:tab/>
        </w:r>
        <w:r w:rsidRPr="000A229E">
          <w:t>Offence—failure to give perpetual care trust percentage</w:t>
        </w:r>
        <w:r>
          <w:tab/>
        </w:r>
        <w:r>
          <w:fldChar w:fldCharType="begin"/>
        </w:r>
        <w:r>
          <w:instrText xml:space="preserve"> PAGEREF _Toc231295881 \h </w:instrText>
        </w:r>
        <w:r>
          <w:fldChar w:fldCharType="separate"/>
        </w:r>
        <w:r w:rsidR="00872304">
          <w:t>102</w:t>
        </w:r>
        <w:r>
          <w:fldChar w:fldCharType="end"/>
        </w:r>
      </w:hyperlink>
    </w:p>
    <w:p w14:paraId="06E895C9" w14:textId="3529D475"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82" w:history="1">
        <w:r w:rsidRPr="000A229E">
          <w:t>110</w:t>
        </w:r>
        <w:r>
          <w:rPr>
            <w:rFonts w:asciiTheme="minorHAnsi" w:eastAsiaTheme="minorEastAsia" w:hAnsiTheme="minorHAnsi" w:cstheme="minorBidi"/>
            <w:kern w:val="2"/>
            <w:sz w:val="24"/>
            <w:szCs w:val="24"/>
            <w:lang w:eastAsia="en-AU"/>
            <w14:ligatures w14:val="standardContextual"/>
          </w:rPr>
          <w:tab/>
        </w:r>
        <w:r w:rsidRPr="000A229E">
          <w:t>Offence—protection of perpetual care trust</w:t>
        </w:r>
        <w:r>
          <w:tab/>
        </w:r>
        <w:r>
          <w:fldChar w:fldCharType="begin"/>
        </w:r>
        <w:r>
          <w:instrText xml:space="preserve"> PAGEREF _Toc231295882 \h </w:instrText>
        </w:r>
        <w:r>
          <w:fldChar w:fldCharType="separate"/>
        </w:r>
        <w:r w:rsidR="00872304">
          <w:t>102</w:t>
        </w:r>
        <w:r>
          <w:fldChar w:fldCharType="end"/>
        </w:r>
      </w:hyperlink>
    </w:p>
    <w:p w14:paraId="23C6FCCA" w14:textId="42B1F3A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83" w:history="1">
        <w:r w:rsidRPr="000A229E">
          <w:t>111</w:t>
        </w:r>
        <w:r>
          <w:rPr>
            <w:rFonts w:asciiTheme="minorHAnsi" w:eastAsiaTheme="minorEastAsia" w:hAnsiTheme="minorHAnsi" w:cstheme="minorBidi"/>
            <w:kern w:val="2"/>
            <w:sz w:val="24"/>
            <w:szCs w:val="24"/>
            <w:lang w:eastAsia="en-AU"/>
            <w14:ligatures w14:val="standardContextual"/>
          </w:rPr>
          <w:tab/>
        </w:r>
        <w:r w:rsidRPr="000A229E">
          <w:t>Perpetual care trust—records</w:t>
        </w:r>
        <w:r>
          <w:tab/>
        </w:r>
        <w:r>
          <w:fldChar w:fldCharType="begin"/>
        </w:r>
        <w:r>
          <w:instrText xml:space="preserve"> PAGEREF _Toc231295883 \h </w:instrText>
        </w:r>
        <w:r>
          <w:fldChar w:fldCharType="separate"/>
        </w:r>
        <w:r w:rsidR="00872304">
          <w:t>103</w:t>
        </w:r>
        <w:r>
          <w:fldChar w:fldCharType="end"/>
        </w:r>
      </w:hyperlink>
    </w:p>
    <w:p w14:paraId="23DC90C6" w14:textId="1E56450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84" w:history="1">
        <w:r w:rsidRPr="000A229E">
          <w:t>112</w:t>
        </w:r>
        <w:r>
          <w:rPr>
            <w:rFonts w:asciiTheme="minorHAnsi" w:eastAsiaTheme="minorEastAsia" w:hAnsiTheme="minorHAnsi" w:cstheme="minorBidi"/>
            <w:kern w:val="2"/>
            <w:sz w:val="24"/>
            <w:szCs w:val="24"/>
            <w:lang w:eastAsia="en-AU"/>
            <w14:ligatures w14:val="standardContextual"/>
          </w:rPr>
          <w:tab/>
        </w:r>
        <w:r w:rsidRPr="000A229E">
          <w:t>Perpetual care trust—dissolution</w:t>
        </w:r>
        <w:r>
          <w:tab/>
        </w:r>
        <w:r>
          <w:fldChar w:fldCharType="begin"/>
        </w:r>
        <w:r>
          <w:instrText xml:space="preserve"> PAGEREF _Toc231295884 \h </w:instrText>
        </w:r>
        <w:r>
          <w:fldChar w:fldCharType="separate"/>
        </w:r>
        <w:r w:rsidR="00872304">
          <w:t>104</w:t>
        </w:r>
        <w:r>
          <w:fldChar w:fldCharType="end"/>
        </w:r>
      </w:hyperlink>
    </w:p>
    <w:p w14:paraId="5FAAC907" w14:textId="05793A61"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885" w:history="1">
        <w:r w:rsidRPr="000A229E">
          <w:t>Part 7A</w:t>
        </w:r>
        <w:r>
          <w:rPr>
            <w:rFonts w:asciiTheme="minorHAnsi" w:eastAsiaTheme="minorEastAsia" w:hAnsiTheme="minorHAnsi" w:cstheme="minorBidi"/>
            <w:b w:val="0"/>
            <w:kern w:val="2"/>
            <w:szCs w:val="24"/>
            <w:lang w:eastAsia="en-AU"/>
            <w14:ligatures w14:val="standardContextual"/>
          </w:rPr>
          <w:tab/>
        </w:r>
        <w:r w:rsidRPr="000A229E">
          <w:t>Maintenance of closed facilities</w:t>
        </w:r>
        <w:r w:rsidRPr="00981D6D">
          <w:rPr>
            <w:vanish/>
          </w:rPr>
          <w:tab/>
        </w:r>
        <w:r w:rsidRPr="00981D6D">
          <w:rPr>
            <w:vanish/>
          </w:rPr>
          <w:fldChar w:fldCharType="begin"/>
        </w:r>
        <w:r w:rsidRPr="00981D6D">
          <w:rPr>
            <w:vanish/>
          </w:rPr>
          <w:instrText xml:space="preserve"> PAGEREF _Toc231295885 \h </w:instrText>
        </w:r>
        <w:r w:rsidRPr="00981D6D">
          <w:rPr>
            <w:vanish/>
          </w:rPr>
        </w:r>
        <w:r w:rsidRPr="00981D6D">
          <w:rPr>
            <w:vanish/>
          </w:rPr>
          <w:fldChar w:fldCharType="separate"/>
        </w:r>
        <w:r w:rsidR="00872304">
          <w:rPr>
            <w:vanish/>
          </w:rPr>
          <w:t>105</w:t>
        </w:r>
        <w:r w:rsidRPr="00981D6D">
          <w:rPr>
            <w:vanish/>
          </w:rPr>
          <w:fldChar w:fldCharType="end"/>
        </w:r>
      </w:hyperlink>
    </w:p>
    <w:p w14:paraId="35EF0E39" w14:textId="0F12A9E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86" w:history="1">
        <w:r w:rsidRPr="000A229E">
          <w:t>112A</w:t>
        </w:r>
        <w:r>
          <w:rPr>
            <w:rFonts w:asciiTheme="minorHAnsi" w:eastAsiaTheme="minorEastAsia" w:hAnsiTheme="minorHAnsi" w:cstheme="minorBidi"/>
            <w:kern w:val="2"/>
            <w:sz w:val="24"/>
            <w:szCs w:val="24"/>
            <w:lang w:eastAsia="en-AU"/>
            <w14:ligatures w14:val="standardContextual"/>
          </w:rPr>
          <w:tab/>
        </w:r>
        <w:r w:rsidRPr="000A229E">
          <w:t>Territory responsible for maintenance of closed facilities</w:t>
        </w:r>
        <w:r>
          <w:tab/>
        </w:r>
        <w:r>
          <w:fldChar w:fldCharType="begin"/>
        </w:r>
        <w:r>
          <w:instrText xml:space="preserve"> PAGEREF _Toc231295886 \h </w:instrText>
        </w:r>
        <w:r>
          <w:fldChar w:fldCharType="separate"/>
        </w:r>
        <w:r w:rsidR="00872304">
          <w:t>105</w:t>
        </w:r>
        <w:r>
          <w:fldChar w:fldCharType="end"/>
        </w:r>
      </w:hyperlink>
    </w:p>
    <w:p w14:paraId="2F018423" w14:textId="18331B1D"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887" w:history="1">
        <w:r w:rsidRPr="000A229E">
          <w:t>Part 8</w:t>
        </w:r>
        <w:r>
          <w:rPr>
            <w:rFonts w:asciiTheme="minorHAnsi" w:eastAsiaTheme="minorEastAsia" w:hAnsiTheme="minorHAnsi" w:cstheme="minorBidi"/>
            <w:b w:val="0"/>
            <w:kern w:val="2"/>
            <w:szCs w:val="24"/>
            <w:lang w:eastAsia="en-AU"/>
            <w14:ligatures w14:val="standardContextual"/>
          </w:rPr>
          <w:tab/>
        </w:r>
        <w:r w:rsidRPr="000A229E">
          <w:t>Cemeteries and crematoria authority</w:t>
        </w:r>
        <w:r w:rsidRPr="00981D6D">
          <w:rPr>
            <w:vanish/>
          </w:rPr>
          <w:tab/>
        </w:r>
        <w:r w:rsidRPr="00981D6D">
          <w:rPr>
            <w:vanish/>
          </w:rPr>
          <w:fldChar w:fldCharType="begin"/>
        </w:r>
        <w:r w:rsidRPr="00981D6D">
          <w:rPr>
            <w:vanish/>
          </w:rPr>
          <w:instrText xml:space="preserve"> PAGEREF _Toc231295887 \h </w:instrText>
        </w:r>
        <w:r w:rsidRPr="00981D6D">
          <w:rPr>
            <w:vanish/>
          </w:rPr>
        </w:r>
        <w:r w:rsidRPr="00981D6D">
          <w:rPr>
            <w:vanish/>
          </w:rPr>
          <w:fldChar w:fldCharType="separate"/>
        </w:r>
        <w:r w:rsidR="00872304">
          <w:rPr>
            <w:vanish/>
          </w:rPr>
          <w:t>106</w:t>
        </w:r>
        <w:r w:rsidRPr="00981D6D">
          <w:rPr>
            <w:vanish/>
          </w:rPr>
          <w:fldChar w:fldCharType="end"/>
        </w:r>
      </w:hyperlink>
    </w:p>
    <w:p w14:paraId="68370DFA" w14:textId="5866502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88" w:history="1">
        <w:r w:rsidRPr="000A229E">
          <w:t>113</w:t>
        </w:r>
        <w:r>
          <w:rPr>
            <w:rFonts w:asciiTheme="minorHAnsi" w:eastAsiaTheme="minorEastAsia" w:hAnsiTheme="minorHAnsi" w:cstheme="minorBidi"/>
            <w:kern w:val="2"/>
            <w:sz w:val="24"/>
            <w:szCs w:val="24"/>
            <w:lang w:eastAsia="en-AU"/>
            <w14:ligatures w14:val="standardContextual"/>
          </w:rPr>
          <w:tab/>
        </w:r>
        <w:r w:rsidRPr="000A229E">
          <w:t>Establishment of authority</w:t>
        </w:r>
        <w:r>
          <w:tab/>
        </w:r>
        <w:r>
          <w:fldChar w:fldCharType="begin"/>
        </w:r>
        <w:r>
          <w:instrText xml:space="preserve"> PAGEREF _Toc231295888 \h </w:instrText>
        </w:r>
        <w:r>
          <w:fldChar w:fldCharType="separate"/>
        </w:r>
        <w:r w:rsidR="00872304">
          <w:t>106</w:t>
        </w:r>
        <w:r>
          <w:fldChar w:fldCharType="end"/>
        </w:r>
      </w:hyperlink>
    </w:p>
    <w:p w14:paraId="232012CD" w14:textId="4752601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89" w:history="1">
        <w:r w:rsidRPr="000A229E">
          <w:t>114</w:t>
        </w:r>
        <w:r>
          <w:rPr>
            <w:rFonts w:asciiTheme="minorHAnsi" w:eastAsiaTheme="minorEastAsia" w:hAnsiTheme="minorHAnsi" w:cstheme="minorBidi"/>
            <w:kern w:val="2"/>
            <w:sz w:val="24"/>
            <w:szCs w:val="24"/>
            <w:lang w:eastAsia="en-AU"/>
            <w14:ligatures w14:val="standardContextual"/>
          </w:rPr>
          <w:tab/>
        </w:r>
        <w:r w:rsidRPr="000A229E">
          <w:t>Functions of authority</w:t>
        </w:r>
        <w:r>
          <w:tab/>
        </w:r>
        <w:r>
          <w:fldChar w:fldCharType="begin"/>
        </w:r>
        <w:r>
          <w:instrText xml:space="preserve"> PAGEREF _Toc231295889 \h </w:instrText>
        </w:r>
        <w:r>
          <w:fldChar w:fldCharType="separate"/>
        </w:r>
        <w:r w:rsidR="00872304">
          <w:t>106</w:t>
        </w:r>
        <w:r>
          <w:fldChar w:fldCharType="end"/>
        </w:r>
      </w:hyperlink>
    </w:p>
    <w:p w14:paraId="207E1A4A" w14:textId="39B5DC9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0" w:history="1">
        <w:r w:rsidRPr="000A229E">
          <w:t>115</w:t>
        </w:r>
        <w:r>
          <w:rPr>
            <w:rFonts w:asciiTheme="minorHAnsi" w:eastAsiaTheme="minorEastAsia" w:hAnsiTheme="minorHAnsi" w:cstheme="minorBidi"/>
            <w:kern w:val="2"/>
            <w:sz w:val="24"/>
            <w:szCs w:val="24"/>
            <w:lang w:eastAsia="en-AU"/>
            <w14:ligatures w14:val="standardContextual"/>
          </w:rPr>
          <w:tab/>
        </w:r>
        <w:r w:rsidRPr="000A229E">
          <w:t>Approval to operate facility</w:t>
        </w:r>
        <w:r>
          <w:tab/>
        </w:r>
        <w:r>
          <w:fldChar w:fldCharType="begin"/>
        </w:r>
        <w:r>
          <w:instrText xml:space="preserve"> PAGEREF _Toc231295890 \h </w:instrText>
        </w:r>
        <w:r>
          <w:fldChar w:fldCharType="separate"/>
        </w:r>
        <w:r w:rsidR="00872304">
          <w:t>107</w:t>
        </w:r>
        <w:r>
          <w:fldChar w:fldCharType="end"/>
        </w:r>
      </w:hyperlink>
    </w:p>
    <w:p w14:paraId="20C35E3A" w14:textId="51FA815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1" w:history="1">
        <w:r w:rsidRPr="000A229E">
          <w:t>116</w:t>
        </w:r>
        <w:r>
          <w:rPr>
            <w:rFonts w:asciiTheme="minorHAnsi" w:eastAsiaTheme="minorEastAsia" w:hAnsiTheme="minorHAnsi" w:cstheme="minorBidi"/>
            <w:kern w:val="2"/>
            <w:sz w:val="24"/>
            <w:szCs w:val="24"/>
            <w:lang w:eastAsia="en-AU"/>
            <w14:ligatures w14:val="standardContextual"/>
          </w:rPr>
          <w:tab/>
        </w:r>
        <w:r w:rsidRPr="000A229E">
          <w:t>Authority taken to be licensee</w:t>
        </w:r>
        <w:r>
          <w:tab/>
        </w:r>
        <w:r>
          <w:fldChar w:fldCharType="begin"/>
        </w:r>
        <w:r>
          <w:instrText xml:space="preserve"> PAGEREF _Toc231295891 \h </w:instrText>
        </w:r>
        <w:r>
          <w:fldChar w:fldCharType="separate"/>
        </w:r>
        <w:r w:rsidR="00872304">
          <w:t>107</w:t>
        </w:r>
        <w:r>
          <w:fldChar w:fldCharType="end"/>
        </w:r>
      </w:hyperlink>
    </w:p>
    <w:p w14:paraId="0202ACA4" w14:textId="2FB4C44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2" w:history="1">
        <w:r w:rsidRPr="000A229E">
          <w:t>116A</w:t>
        </w:r>
        <w:r>
          <w:rPr>
            <w:rFonts w:asciiTheme="minorHAnsi" w:eastAsiaTheme="minorEastAsia" w:hAnsiTheme="minorHAnsi" w:cstheme="minorBidi"/>
            <w:kern w:val="2"/>
            <w:sz w:val="24"/>
            <w:szCs w:val="24"/>
            <w:lang w:eastAsia="en-AU"/>
            <w14:ligatures w14:val="standardContextual"/>
          </w:rPr>
          <w:tab/>
        </w:r>
        <w:r w:rsidRPr="000A229E">
          <w:t>Minister may make declaration closing authority operated facility</w:t>
        </w:r>
        <w:r>
          <w:tab/>
        </w:r>
        <w:r>
          <w:fldChar w:fldCharType="begin"/>
        </w:r>
        <w:r>
          <w:instrText xml:space="preserve"> PAGEREF _Toc231295892 \h </w:instrText>
        </w:r>
        <w:r>
          <w:fldChar w:fldCharType="separate"/>
        </w:r>
        <w:r w:rsidR="00872304">
          <w:t>107</w:t>
        </w:r>
        <w:r>
          <w:fldChar w:fldCharType="end"/>
        </w:r>
      </w:hyperlink>
    </w:p>
    <w:p w14:paraId="3BA5D3B0" w14:textId="33C4019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3" w:history="1">
        <w:r w:rsidRPr="000A229E">
          <w:t>117</w:t>
        </w:r>
        <w:r>
          <w:rPr>
            <w:rFonts w:asciiTheme="minorHAnsi" w:eastAsiaTheme="minorEastAsia" w:hAnsiTheme="minorHAnsi" w:cstheme="minorBidi"/>
            <w:kern w:val="2"/>
            <w:sz w:val="24"/>
            <w:szCs w:val="24"/>
            <w:lang w:eastAsia="en-AU"/>
            <w14:ligatures w14:val="standardContextual"/>
          </w:rPr>
          <w:tab/>
        </w:r>
        <w:r w:rsidRPr="000A229E">
          <w:t>Establishment of governing board</w:t>
        </w:r>
        <w:r>
          <w:tab/>
        </w:r>
        <w:r>
          <w:fldChar w:fldCharType="begin"/>
        </w:r>
        <w:r>
          <w:instrText xml:space="preserve"> PAGEREF _Toc231295893 \h </w:instrText>
        </w:r>
        <w:r>
          <w:fldChar w:fldCharType="separate"/>
        </w:r>
        <w:r w:rsidR="00872304">
          <w:t>109</w:t>
        </w:r>
        <w:r>
          <w:fldChar w:fldCharType="end"/>
        </w:r>
      </w:hyperlink>
    </w:p>
    <w:p w14:paraId="63B6E50C" w14:textId="7E1D71C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4" w:history="1">
        <w:r w:rsidRPr="000A229E">
          <w:t>118</w:t>
        </w:r>
        <w:r>
          <w:rPr>
            <w:rFonts w:asciiTheme="minorHAnsi" w:eastAsiaTheme="minorEastAsia" w:hAnsiTheme="minorHAnsi" w:cstheme="minorBidi"/>
            <w:kern w:val="2"/>
            <w:sz w:val="24"/>
            <w:szCs w:val="24"/>
            <w:lang w:eastAsia="en-AU"/>
            <w14:ligatures w14:val="standardContextual"/>
          </w:rPr>
          <w:tab/>
        </w:r>
        <w:r w:rsidRPr="000A229E">
          <w:t>Governing board members</w:t>
        </w:r>
        <w:r>
          <w:tab/>
        </w:r>
        <w:r>
          <w:fldChar w:fldCharType="begin"/>
        </w:r>
        <w:r>
          <w:instrText xml:space="preserve"> PAGEREF _Toc231295894 \h </w:instrText>
        </w:r>
        <w:r>
          <w:fldChar w:fldCharType="separate"/>
        </w:r>
        <w:r w:rsidR="00872304">
          <w:t>109</w:t>
        </w:r>
        <w:r>
          <w:fldChar w:fldCharType="end"/>
        </w:r>
      </w:hyperlink>
    </w:p>
    <w:p w14:paraId="7A7DF398" w14:textId="5FB0AA1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5" w:history="1">
        <w:r w:rsidRPr="000A229E">
          <w:t>118A</w:t>
        </w:r>
        <w:r>
          <w:rPr>
            <w:rFonts w:asciiTheme="minorHAnsi" w:eastAsiaTheme="minorEastAsia" w:hAnsiTheme="minorHAnsi" w:cstheme="minorBidi"/>
            <w:kern w:val="2"/>
            <w:sz w:val="24"/>
            <w:szCs w:val="24"/>
            <w:lang w:eastAsia="en-AU"/>
            <w14:ligatures w14:val="standardContextual"/>
          </w:rPr>
          <w:tab/>
        </w:r>
        <w:r w:rsidRPr="000A229E">
          <w:t>Chief executive officer of authority</w:t>
        </w:r>
        <w:r>
          <w:tab/>
        </w:r>
        <w:r>
          <w:fldChar w:fldCharType="begin"/>
        </w:r>
        <w:r>
          <w:instrText xml:space="preserve"> PAGEREF _Toc231295895 \h </w:instrText>
        </w:r>
        <w:r>
          <w:fldChar w:fldCharType="separate"/>
        </w:r>
        <w:r w:rsidR="00872304">
          <w:t>109</w:t>
        </w:r>
        <w:r>
          <w:fldChar w:fldCharType="end"/>
        </w:r>
      </w:hyperlink>
    </w:p>
    <w:p w14:paraId="4CF7002F" w14:textId="6CD6C720"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6" w:history="1">
        <w:r w:rsidRPr="000A229E">
          <w:t>118B</w:t>
        </w:r>
        <w:r>
          <w:rPr>
            <w:rFonts w:asciiTheme="minorHAnsi" w:eastAsiaTheme="minorEastAsia" w:hAnsiTheme="minorHAnsi" w:cstheme="minorBidi"/>
            <w:kern w:val="2"/>
            <w:sz w:val="24"/>
            <w:szCs w:val="24"/>
            <w:lang w:eastAsia="en-AU"/>
            <w14:ligatures w14:val="standardContextual"/>
          </w:rPr>
          <w:tab/>
        </w:r>
        <w:r w:rsidRPr="000A229E">
          <w:t>Authority’s staff</w:t>
        </w:r>
        <w:r>
          <w:tab/>
        </w:r>
        <w:r>
          <w:fldChar w:fldCharType="begin"/>
        </w:r>
        <w:r>
          <w:instrText xml:space="preserve"> PAGEREF _Toc231295896 \h </w:instrText>
        </w:r>
        <w:r>
          <w:fldChar w:fldCharType="separate"/>
        </w:r>
        <w:r w:rsidR="00872304">
          <w:t>109</w:t>
        </w:r>
        <w:r>
          <w:fldChar w:fldCharType="end"/>
        </w:r>
      </w:hyperlink>
    </w:p>
    <w:p w14:paraId="3ACEEF8E" w14:textId="120DC37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7" w:history="1">
        <w:r w:rsidRPr="000A229E">
          <w:t>119</w:t>
        </w:r>
        <w:r>
          <w:rPr>
            <w:rFonts w:asciiTheme="minorHAnsi" w:eastAsiaTheme="minorEastAsia" w:hAnsiTheme="minorHAnsi" w:cstheme="minorBidi"/>
            <w:kern w:val="2"/>
            <w:sz w:val="24"/>
            <w:szCs w:val="24"/>
            <w:lang w:eastAsia="en-AU"/>
            <w14:ligatures w14:val="standardContextual"/>
          </w:rPr>
          <w:tab/>
        </w:r>
        <w:r w:rsidRPr="000A229E">
          <w:t>Ministerial directions to authority</w:t>
        </w:r>
        <w:r>
          <w:tab/>
        </w:r>
        <w:r>
          <w:fldChar w:fldCharType="begin"/>
        </w:r>
        <w:r>
          <w:instrText xml:space="preserve"> PAGEREF _Toc231295897 \h </w:instrText>
        </w:r>
        <w:r>
          <w:fldChar w:fldCharType="separate"/>
        </w:r>
        <w:r w:rsidR="00872304">
          <w:t>110</w:t>
        </w:r>
        <w:r>
          <w:fldChar w:fldCharType="end"/>
        </w:r>
      </w:hyperlink>
    </w:p>
    <w:p w14:paraId="2FC8E451" w14:textId="41C6BA9C"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898" w:history="1">
        <w:r w:rsidRPr="000A229E">
          <w:t>Part 9</w:t>
        </w:r>
        <w:r>
          <w:rPr>
            <w:rFonts w:asciiTheme="minorHAnsi" w:eastAsiaTheme="minorEastAsia" w:hAnsiTheme="minorHAnsi" w:cstheme="minorBidi"/>
            <w:b w:val="0"/>
            <w:kern w:val="2"/>
            <w:szCs w:val="24"/>
            <w:lang w:eastAsia="en-AU"/>
            <w14:ligatures w14:val="standardContextual"/>
          </w:rPr>
          <w:tab/>
        </w:r>
        <w:r w:rsidRPr="000A229E">
          <w:t>Regulator</w:t>
        </w:r>
        <w:r w:rsidRPr="00981D6D">
          <w:rPr>
            <w:vanish/>
          </w:rPr>
          <w:tab/>
        </w:r>
        <w:r w:rsidRPr="00981D6D">
          <w:rPr>
            <w:vanish/>
          </w:rPr>
          <w:fldChar w:fldCharType="begin"/>
        </w:r>
        <w:r w:rsidRPr="00981D6D">
          <w:rPr>
            <w:vanish/>
          </w:rPr>
          <w:instrText xml:space="preserve"> PAGEREF _Toc231295898 \h </w:instrText>
        </w:r>
        <w:r w:rsidRPr="00981D6D">
          <w:rPr>
            <w:vanish/>
          </w:rPr>
        </w:r>
        <w:r w:rsidRPr="00981D6D">
          <w:rPr>
            <w:vanish/>
          </w:rPr>
          <w:fldChar w:fldCharType="separate"/>
        </w:r>
        <w:r w:rsidR="00872304">
          <w:rPr>
            <w:vanish/>
          </w:rPr>
          <w:t>111</w:t>
        </w:r>
        <w:r w:rsidRPr="00981D6D">
          <w:rPr>
            <w:vanish/>
          </w:rPr>
          <w:fldChar w:fldCharType="end"/>
        </w:r>
      </w:hyperlink>
    </w:p>
    <w:p w14:paraId="48EBC713" w14:textId="7A64ED94"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899" w:history="1">
        <w:r w:rsidRPr="000A229E">
          <w:t>120</w:t>
        </w:r>
        <w:r>
          <w:rPr>
            <w:rFonts w:asciiTheme="minorHAnsi" w:eastAsiaTheme="minorEastAsia" w:hAnsiTheme="minorHAnsi" w:cstheme="minorBidi"/>
            <w:kern w:val="2"/>
            <w:sz w:val="24"/>
            <w:szCs w:val="24"/>
            <w:lang w:eastAsia="en-AU"/>
            <w14:ligatures w14:val="standardContextual"/>
          </w:rPr>
          <w:tab/>
        </w:r>
        <w:r w:rsidRPr="000A229E">
          <w:t>Regulator—appointment</w:t>
        </w:r>
        <w:r>
          <w:tab/>
        </w:r>
        <w:r>
          <w:fldChar w:fldCharType="begin"/>
        </w:r>
        <w:r>
          <w:instrText xml:space="preserve"> PAGEREF _Toc231295899 \h </w:instrText>
        </w:r>
        <w:r>
          <w:fldChar w:fldCharType="separate"/>
        </w:r>
        <w:r w:rsidR="00872304">
          <w:t>111</w:t>
        </w:r>
        <w:r>
          <w:fldChar w:fldCharType="end"/>
        </w:r>
      </w:hyperlink>
    </w:p>
    <w:p w14:paraId="184100F7" w14:textId="1C8884B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00" w:history="1">
        <w:r w:rsidRPr="000A229E">
          <w:t>121</w:t>
        </w:r>
        <w:r>
          <w:rPr>
            <w:rFonts w:asciiTheme="minorHAnsi" w:eastAsiaTheme="minorEastAsia" w:hAnsiTheme="minorHAnsi" w:cstheme="minorBidi"/>
            <w:kern w:val="2"/>
            <w:sz w:val="24"/>
            <w:szCs w:val="24"/>
            <w:lang w:eastAsia="en-AU"/>
            <w14:ligatures w14:val="standardContextual"/>
          </w:rPr>
          <w:tab/>
        </w:r>
        <w:r w:rsidRPr="000A229E">
          <w:t>Regulator—functions</w:t>
        </w:r>
        <w:r>
          <w:tab/>
        </w:r>
        <w:r>
          <w:fldChar w:fldCharType="begin"/>
        </w:r>
        <w:r>
          <w:instrText xml:space="preserve"> PAGEREF _Toc231295900 \h </w:instrText>
        </w:r>
        <w:r>
          <w:fldChar w:fldCharType="separate"/>
        </w:r>
        <w:r w:rsidR="00872304">
          <w:t>111</w:t>
        </w:r>
        <w:r>
          <w:fldChar w:fldCharType="end"/>
        </w:r>
      </w:hyperlink>
    </w:p>
    <w:p w14:paraId="10CECE23" w14:textId="45349E29"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01" w:history="1">
        <w:r w:rsidRPr="000A229E">
          <w:t>122</w:t>
        </w:r>
        <w:r>
          <w:rPr>
            <w:rFonts w:asciiTheme="minorHAnsi" w:eastAsiaTheme="minorEastAsia" w:hAnsiTheme="minorHAnsi" w:cstheme="minorBidi"/>
            <w:kern w:val="2"/>
            <w:sz w:val="24"/>
            <w:szCs w:val="24"/>
            <w:lang w:eastAsia="en-AU"/>
            <w14:ligatures w14:val="standardContextual"/>
          </w:rPr>
          <w:tab/>
        </w:r>
        <w:r w:rsidRPr="000A229E">
          <w:t>Delegation</w:t>
        </w:r>
        <w:r>
          <w:tab/>
        </w:r>
        <w:r>
          <w:fldChar w:fldCharType="begin"/>
        </w:r>
        <w:r>
          <w:instrText xml:space="preserve"> PAGEREF _Toc231295901 \h </w:instrText>
        </w:r>
        <w:r>
          <w:fldChar w:fldCharType="separate"/>
        </w:r>
        <w:r w:rsidR="00872304">
          <w:t>111</w:t>
        </w:r>
        <w:r>
          <w:fldChar w:fldCharType="end"/>
        </w:r>
      </w:hyperlink>
    </w:p>
    <w:p w14:paraId="68C6D65A" w14:textId="5235436D"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902" w:history="1">
        <w:r w:rsidRPr="000A229E">
          <w:t>Part 10</w:t>
        </w:r>
        <w:r>
          <w:rPr>
            <w:rFonts w:asciiTheme="minorHAnsi" w:eastAsiaTheme="minorEastAsia" w:hAnsiTheme="minorHAnsi" w:cstheme="minorBidi"/>
            <w:b w:val="0"/>
            <w:kern w:val="2"/>
            <w:szCs w:val="24"/>
            <w:lang w:eastAsia="en-AU"/>
            <w14:ligatures w14:val="standardContextual"/>
          </w:rPr>
          <w:tab/>
        </w:r>
        <w:r w:rsidRPr="000A229E">
          <w:t>Codes of practice</w:t>
        </w:r>
        <w:r w:rsidRPr="00981D6D">
          <w:rPr>
            <w:vanish/>
          </w:rPr>
          <w:tab/>
        </w:r>
        <w:r w:rsidRPr="00981D6D">
          <w:rPr>
            <w:vanish/>
          </w:rPr>
          <w:fldChar w:fldCharType="begin"/>
        </w:r>
        <w:r w:rsidRPr="00981D6D">
          <w:rPr>
            <w:vanish/>
          </w:rPr>
          <w:instrText xml:space="preserve"> PAGEREF _Toc231295902 \h </w:instrText>
        </w:r>
        <w:r w:rsidRPr="00981D6D">
          <w:rPr>
            <w:vanish/>
          </w:rPr>
        </w:r>
        <w:r w:rsidRPr="00981D6D">
          <w:rPr>
            <w:vanish/>
          </w:rPr>
          <w:fldChar w:fldCharType="separate"/>
        </w:r>
        <w:r w:rsidR="00872304">
          <w:rPr>
            <w:vanish/>
          </w:rPr>
          <w:t>112</w:t>
        </w:r>
        <w:r w:rsidRPr="00981D6D">
          <w:rPr>
            <w:vanish/>
          </w:rPr>
          <w:fldChar w:fldCharType="end"/>
        </w:r>
      </w:hyperlink>
    </w:p>
    <w:p w14:paraId="2F1A1908" w14:textId="27CBC7E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03" w:history="1">
        <w:r w:rsidRPr="000A229E">
          <w:t>123</w:t>
        </w:r>
        <w:r>
          <w:rPr>
            <w:rFonts w:asciiTheme="minorHAnsi" w:eastAsiaTheme="minorEastAsia" w:hAnsiTheme="minorHAnsi" w:cstheme="minorBidi"/>
            <w:kern w:val="2"/>
            <w:sz w:val="24"/>
            <w:szCs w:val="24"/>
            <w:lang w:eastAsia="en-AU"/>
            <w14:ligatures w14:val="standardContextual"/>
          </w:rPr>
          <w:tab/>
        </w:r>
        <w:r w:rsidRPr="000A229E">
          <w:t>Code of practice—approval</w:t>
        </w:r>
        <w:r>
          <w:tab/>
        </w:r>
        <w:r>
          <w:fldChar w:fldCharType="begin"/>
        </w:r>
        <w:r>
          <w:instrText xml:space="preserve"> PAGEREF _Toc231295903 \h </w:instrText>
        </w:r>
        <w:r>
          <w:fldChar w:fldCharType="separate"/>
        </w:r>
        <w:r w:rsidR="00872304">
          <w:t>112</w:t>
        </w:r>
        <w:r>
          <w:fldChar w:fldCharType="end"/>
        </w:r>
      </w:hyperlink>
    </w:p>
    <w:p w14:paraId="173F15AF" w14:textId="2B61FEA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04" w:history="1">
        <w:r w:rsidRPr="000A229E">
          <w:t>124</w:t>
        </w:r>
        <w:r>
          <w:rPr>
            <w:rFonts w:asciiTheme="minorHAnsi" w:eastAsiaTheme="minorEastAsia" w:hAnsiTheme="minorHAnsi" w:cstheme="minorBidi"/>
            <w:kern w:val="2"/>
            <w:sz w:val="24"/>
            <w:szCs w:val="24"/>
            <w:lang w:eastAsia="en-AU"/>
            <w14:ligatures w14:val="standardContextual"/>
          </w:rPr>
          <w:tab/>
        </w:r>
        <w:r w:rsidRPr="000A229E">
          <w:t>Failure to comply with code of practice</w:t>
        </w:r>
        <w:r>
          <w:tab/>
        </w:r>
        <w:r>
          <w:fldChar w:fldCharType="begin"/>
        </w:r>
        <w:r>
          <w:instrText xml:space="preserve"> PAGEREF _Toc231295904 \h </w:instrText>
        </w:r>
        <w:r>
          <w:fldChar w:fldCharType="separate"/>
        </w:r>
        <w:r w:rsidR="00872304">
          <w:t>112</w:t>
        </w:r>
        <w:r>
          <w:fldChar w:fldCharType="end"/>
        </w:r>
      </w:hyperlink>
    </w:p>
    <w:p w14:paraId="6A2FA2E1" w14:textId="2D3E4436"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905" w:history="1">
        <w:r w:rsidRPr="000A229E">
          <w:t>Part 11</w:t>
        </w:r>
        <w:r>
          <w:rPr>
            <w:rFonts w:asciiTheme="minorHAnsi" w:eastAsiaTheme="minorEastAsia" w:hAnsiTheme="minorHAnsi" w:cstheme="minorBidi"/>
            <w:b w:val="0"/>
            <w:kern w:val="2"/>
            <w:szCs w:val="24"/>
            <w:lang w:eastAsia="en-AU"/>
            <w14:ligatures w14:val="standardContextual"/>
          </w:rPr>
          <w:tab/>
        </w:r>
        <w:r w:rsidRPr="000A229E">
          <w:t>Notification and review of decisions</w:t>
        </w:r>
        <w:r w:rsidRPr="00981D6D">
          <w:rPr>
            <w:vanish/>
          </w:rPr>
          <w:tab/>
        </w:r>
        <w:r w:rsidRPr="00981D6D">
          <w:rPr>
            <w:vanish/>
          </w:rPr>
          <w:fldChar w:fldCharType="begin"/>
        </w:r>
        <w:r w:rsidRPr="00981D6D">
          <w:rPr>
            <w:vanish/>
          </w:rPr>
          <w:instrText xml:space="preserve"> PAGEREF _Toc231295905 \h </w:instrText>
        </w:r>
        <w:r w:rsidRPr="00981D6D">
          <w:rPr>
            <w:vanish/>
          </w:rPr>
        </w:r>
        <w:r w:rsidRPr="00981D6D">
          <w:rPr>
            <w:vanish/>
          </w:rPr>
          <w:fldChar w:fldCharType="separate"/>
        </w:r>
        <w:r w:rsidR="00872304">
          <w:rPr>
            <w:vanish/>
          </w:rPr>
          <w:t>114</w:t>
        </w:r>
        <w:r w:rsidRPr="00981D6D">
          <w:rPr>
            <w:vanish/>
          </w:rPr>
          <w:fldChar w:fldCharType="end"/>
        </w:r>
      </w:hyperlink>
    </w:p>
    <w:p w14:paraId="40887671" w14:textId="445E504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06" w:history="1">
        <w:r w:rsidRPr="000A229E">
          <w:t>125</w:t>
        </w:r>
        <w:r>
          <w:rPr>
            <w:rFonts w:asciiTheme="minorHAnsi" w:eastAsiaTheme="minorEastAsia" w:hAnsiTheme="minorHAnsi" w:cstheme="minorBidi"/>
            <w:kern w:val="2"/>
            <w:sz w:val="24"/>
            <w:szCs w:val="24"/>
            <w:lang w:eastAsia="en-AU"/>
            <w14:ligatures w14:val="standardContextual"/>
          </w:rPr>
          <w:tab/>
        </w:r>
        <w:r w:rsidRPr="000A229E">
          <w:t>Definitions</w:t>
        </w:r>
        <w:r w:rsidRPr="000A229E">
          <w:rPr>
            <w:rFonts w:cs="Arial"/>
          </w:rPr>
          <w:t>—</w:t>
        </w:r>
        <w:r w:rsidRPr="000A229E">
          <w:t>pt 11</w:t>
        </w:r>
        <w:r>
          <w:tab/>
        </w:r>
        <w:r>
          <w:fldChar w:fldCharType="begin"/>
        </w:r>
        <w:r>
          <w:instrText xml:space="preserve"> PAGEREF _Toc231295906 \h </w:instrText>
        </w:r>
        <w:r>
          <w:fldChar w:fldCharType="separate"/>
        </w:r>
        <w:r w:rsidR="00872304">
          <w:t>114</w:t>
        </w:r>
        <w:r>
          <w:fldChar w:fldCharType="end"/>
        </w:r>
      </w:hyperlink>
    </w:p>
    <w:p w14:paraId="4E34ABAF" w14:textId="044BF4B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07" w:history="1">
        <w:r w:rsidRPr="000A229E">
          <w:t>126</w:t>
        </w:r>
        <w:r>
          <w:rPr>
            <w:rFonts w:asciiTheme="minorHAnsi" w:eastAsiaTheme="minorEastAsia" w:hAnsiTheme="minorHAnsi" w:cstheme="minorBidi"/>
            <w:kern w:val="2"/>
            <w:sz w:val="24"/>
            <w:szCs w:val="24"/>
            <w:lang w:eastAsia="en-AU"/>
            <w14:ligatures w14:val="standardContextual"/>
          </w:rPr>
          <w:tab/>
        </w:r>
        <w:r w:rsidRPr="000A229E">
          <w:t>Reviewable decision notices</w:t>
        </w:r>
        <w:r>
          <w:tab/>
        </w:r>
        <w:r>
          <w:fldChar w:fldCharType="begin"/>
        </w:r>
        <w:r>
          <w:instrText xml:space="preserve"> PAGEREF _Toc231295907 \h </w:instrText>
        </w:r>
        <w:r>
          <w:fldChar w:fldCharType="separate"/>
        </w:r>
        <w:r w:rsidR="00872304">
          <w:t>114</w:t>
        </w:r>
        <w:r>
          <w:fldChar w:fldCharType="end"/>
        </w:r>
      </w:hyperlink>
    </w:p>
    <w:p w14:paraId="55AB4239" w14:textId="4F49EC0B"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08" w:history="1">
        <w:r w:rsidRPr="000A229E">
          <w:t>127</w:t>
        </w:r>
        <w:r>
          <w:rPr>
            <w:rFonts w:asciiTheme="minorHAnsi" w:eastAsiaTheme="minorEastAsia" w:hAnsiTheme="minorHAnsi" w:cstheme="minorBidi"/>
            <w:kern w:val="2"/>
            <w:sz w:val="24"/>
            <w:szCs w:val="24"/>
            <w:lang w:eastAsia="en-AU"/>
            <w14:ligatures w14:val="standardContextual"/>
          </w:rPr>
          <w:tab/>
        </w:r>
        <w:r w:rsidRPr="000A229E">
          <w:t>Applications for review</w:t>
        </w:r>
        <w:r>
          <w:tab/>
        </w:r>
        <w:r>
          <w:fldChar w:fldCharType="begin"/>
        </w:r>
        <w:r>
          <w:instrText xml:space="preserve"> PAGEREF _Toc231295908 \h </w:instrText>
        </w:r>
        <w:r>
          <w:fldChar w:fldCharType="separate"/>
        </w:r>
        <w:r w:rsidR="00872304">
          <w:t>114</w:t>
        </w:r>
        <w:r>
          <w:fldChar w:fldCharType="end"/>
        </w:r>
      </w:hyperlink>
    </w:p>
    <w:p w14:paraId="261862E5" w14:textId="7EED4E46"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909" w:history="1">
        <w:r w:rsidRPr="000A229E">
          <w:t>Part 12</w:t>
        </w:r>
        <w:r>
          <w:rPr>
            <w:rFonts w:asciiTheme="minorHAnsi" w:eastAsiaTheme="minorEastAsia" w:hAnsiTheme="minorHAnsi" w:cstheme="minorBidi"/>
            <w:b w:val="0"/>
            <w:kern w:val="2"/>
            <w:szCs w:val="24"/>
            <w:lang w:eastAsia="en-AU"/>
            <w14:ligatures w14:val="standardContextual"/>
          </w:rPr>
          <w:tab/>
        </w:r>
        <w:r w:rsidRPr="000A229E">
          <w:t>Miscellaneous</w:t>
        </w:r>
        <w:r w:rsidRPr="00981D6D">
          <w:rPr>
            <w:vanish/>
          </w:rPr>
          <w:tab/>
        </w:r>
        <w:r w:rsidRPr="00981D6D">
          <w:rPr>
            <w:vanish/>
          </w:rPr>
          <w:fldChar w:fldCharType="begin"/>
        </w:r>
        <w:r w:rsidRPr="00981D6D">
          <w:rPr>
            <w:vanish/>
          </w:rPr>
          <w:instrText xml:space="preserve"> PAGEREF _Toc231295909 \h </w:instrText>
        </w:r>
        <w:r w:rsidRPr="00981D6D">
          <w:rPr>
            <w:vanish/>
          </w:rPr>
        </w:r>
        <w:r w:rsidRPr="00981D6D">
          <w:rPr>
            <w:vanish/>
          </w:rPr>
          <w:fldChar w:fldCharType="separate"/>
        </w:r>
        <w:r w:rsidR="00872304">
          <w:rPr>
            <w:vanish/>
          </w:rPr>
          <w:t>115</w:t>
        </w:r>
        <w:r w:rsidRPr="00981D6D">
          <w:rPr>
            <w:vanish/>
          </w:rPr>
          <w:fldChar w:fldCharType="end"/>
        </w:r>
      </w:hyperlink>
    </w:p>
    <w:p w14:paraId="1096AB09" w14:textId="798E9D57"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10" w:history="1">
        <w:r w:rsidRPr="000A229E">
          <w:t>128</w:t>
        </w:r>
        <w:r>
          <w:rPr>
            <w:rFonts w:asciiTheme="minorHAnsi" w:eastAsiaTheme="minorEastAsia" w:hAnsiTheme="minorHAnsi" w:cstheme="minorBidi"/>
            <w:kern w:val="2"/>
            <w:sz w:val="24"/>
            <w:szCs w:val="24"/>
            <w:lang w:eastAsia="en-AU"/>
            <w14:ligatures w14:val="standardContextual"/>
          </w:rPr>
          <w:tab/>
        </w:r>
        <w:r w:rsidRPr="000A229E">
          <w:t>Determination of fees</w:t>
        </w:r>
        <w:r>
          <w:tab/>
        </w:r>
        <w:r>
          <w:fldChar w:fldCharType="begin"/>
        </w:r>
        <w:r>
          <w:instrText xml:space="preserve"> PAGEREF _Toc231295910 \h </w:instrText>
        </w:r>
        <w:r>
          <w:fldChar w:fldCharType="separate"/>
        </w:r>
        <w:r w:rsidR="00872304">
          <w:t>115</w:t>
        </w:r>
        <w:r>
          <w:fldChar w:fldCharType="end"/>
        </w:r>
      </w:hyperlink>
    </w:p>
    <w:p w14:paraId="7F2C2273" w14:textId="2E2728F7" w:rsidR="00981D6D" w:rsidRDefault="00981D6D">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1295911" w:history="1">
        <w:r w:rsidRPr="000A229E">
          <w:t>129</w:t>
        </w:r>
        <w:r>
          <w:rPr>
            <w:rFonts w:asciiTheme="minorHAnsi" w:eastAsiaTheme="minorEastAsia" w:hAnsiTheme="minorHAnsi" w:cstheme="minorBidi"/>
            <w:kern w:val="2"/>
            <w:sz w:val="24"/>
            <w:szCs w:val="24"/>
            <w:lang w:eastAsia="en-AU"/>
            <w14:ligatures w14:val="standardContextual"/>
          </w:rPr>
          <w:tab/>
        </w:r>
        <w:r w:rsidRPr="000A229E">
          <w:t>Protection from liability</w:t>
        </w:r>
        <w:r>
          <w:tab/>
        </w:r>
        <w:r>
          <w:fldChar w:fldCharType="begin"/>
        </w:r>
        <w:r>
          <w:instrText xml:space="preserve"> PAGEREF _Toc231295911 \h </w:instrText>
        </w:r>
        <w:r>
          <w:fldChar w:fldCharType="separate"/>
        </w:r>
        <w:r w:rsidR="00872304">
          <w:t>115</w:t>
        </w:r>
        <w:r>
          <w:fldChar w:fldCharType="end"/>
        </w:r>
      </w:hyperlink>
    </w:p>
    <w:p w14:paraId="5B32A018" w14:textId="5F5D2ED5"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12" w:history="1">
        <w:r w:rsidRPr="000A229E">
          <w:t>130</w:t>
        </w:r>
        <w:r>
          <w:rPr>
            <w:rFonts w:asciiTheme="minorHAnsi" w:eastAsiaTheme="minorEastAsia" w:hAnsiTheme="minorHAnsi" w:cstheme="minorBidi"/>
            <w:kern w:val="2"/>
            <w:sz w:val="24"/>
            <w:szCs w:val="24"/>
            <w:lang w:eastAsia="en-AU"/>
            <w14:ligatures w14:val="standardContextual"/>
          </w:rPr>
          <w:tab/>
        </w:r>
        <w:r w:rsidRPr="000A229E">
          <w:t>Regulation-making power</w:t>
        </w:r>
        <w:r>
          <w:tab/>
        </w:r>
        <w:r>
          <w:fldChar w:fldCharType="begin"/>
        </w:r>
        <w:r>
          <w:instrText xml:space="preserve"> PAGEREF _Toc231295912 \h </w:instrText>
        </w:r>
        <w:r>
          <w:fldChar w:fldCharType="separate"/>
        </w:r>
        <w:r w:rsidR="00872304">
          <w:t>116</w:t>
        </w:r>
        <w:r>
          <w:fldChar w:fldCharType="end"/>
        </w:r>
      </w:hyperlink>
    </w:p>
    <w:p w14:paraId="40349E8C" w14:textId="1E035604" w:rsidR="00981D6D" w:rsidRDefault="00981D6D">
      <w:pPr>
        <w:pStyle w:val="TOC2"/>
        <w:rPr>
          <w:rFonts w:asciiTheme="minorHAnsi" w:eastAsiaTheme="minorEastAsia" w:hAnsiTheme="minorHAnsi" w:cstheme="minorBidi"/>
          <w:b w:val="0"/>
          <w:kern w:val="2"/>
          <w:szCs w:val="24"/>
          <w:lang w:eastAsia="en-AU"/>
          <w14:ligatures w14:val="standardContextual"/>
        </w:rPr>
      </w:pPr>
      <w:hyperlink w:anchor="_Toc231295913" w:history="1">
        <w:r w:rsidRPr="000A229E">
          <w:t>Part 21</w:t>
        </w:r>
        <w:r>
          <w:rPr>
            <w:rFonts w:asciiTheme="minorHAnsi" w:eastAsiaTheme="minorEastAsia" w:hAnsiTheme="minorHAnsi" w:cstheme="minorBidi"/>
            <w:b w:val="0"/>
            <w:kern w:val="2"/>
            <w:szCs w:val="24"/>
            <w:lang w:eastAsia="en-AU"/>
            <w14:ligatures w14:val="standardContextual"/>
          </w:rPr>
          <w:tab/>
        </w:r>
        <w:r w:rsidRPr="000A229E">
          <w:t>Transitional—Cemeteries and Crematoria Amendment Act 2024</w:t>
        </w:r>
        <w:r w:rsidRPr="00981D6D">
          <w:rPr>
            <w:vanish/>
          </w:rPr>
          <w:tab/>
        </w:r>
        <w:r w:rsidRPr="00981D6D">
          <w:rPr>
            <w:vanish/>
          </w:rPr>
          <w:fldChar w:fldCharType="begin"/>
        </w:r>
        <w:r w:rsidRPr="00981D6D">
          <w:rPr>
            <w:vanish/>
          </w:rPr>
          <w:instrText xml:space="preserve"> PAGEREF _Toc231295913 \h </w:instrText>
        </w:r>
        <w:r w:rsidRPr="00981D6D">
          <w:rPr>
            <w:vanish/>
          </w:rPr>
        </w:r>
        <w:r w:rsidRPr="00981D6D">
          <w:rPr>
            <w:vanish/>
          </w:rPr>
          <w:fldChar w:fldCharType="separate"/>
        </w:r>
        <w:r w:rsidR="00872304">
          <w:rPr>
            <w:vanish/>
          </w:rPr>
          <w:t>117</w:t>
        </w:r>
        <w:r w:rsidRPr="00981D6D">
          <w:rPr>
            <w:vanish/>
          </w:rPr>
          <w:fldChar w:fldCharType="end"/>
        </w:r>
      </w:hyperlink>
    </w:p>
    <w:p w14:paraId="3DB334EE" w14:textId="1C71BB38"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14" w:history="1">
        <w:r w:rsidRPr="000A229E">
          <w:t>215</w:t>
        </w:r>
        <w:r>
          <w:rPr>
            <w:rFonts w:asciiTheme="minorHAnsi" w:eastAsiaTheme="minorEastAsia" w:hAnsiTheme="minorHAnsi" w:cstheme="minorBidi"/>
            <w:kern w:val="2"/>
            <w:sz w:val="24"/>
            <w:szCs w:val="24"/>
            <w:lang w:eastAsia="en-AU"/>
            <w14:ligatures w14:val="standardContextual"/>
          </w:rPr>
          <w:tab/>
        </w:r>
        <w:r w:rsidRPr="000A229E">
          <w:t>Continuation of perpetual care trusts</w:t>
        </w:r>
        <w:r>
          <w:tab/>
        </w:r>
        <w:r>
          <w:fldChar w:fldCharType="begin"/>
        </w:r>
        <w:r>
          <w:instrText xml:space="preserve"> PAGEREF _Toc231295914 \h </w:instrText>
        </w:r>
        <w:r>
          <w:fldChar w:fldCharType="separate"/>
        </w:r>
        <w:r w:rsidR="00872304">
          <w:t>117</w:t>
        </w:r>
        <w:r>
          <w:fldChar w:fldCharType="end"/>
        </w:r>
      </w:hyperlink>
    </w:p>
    <w:p w14:paraId="1F0260A9" w14:textId="6483847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15" w:history="1">
        <w:r w:rsidRPr="000A229E">
          <w:t>216</w:t>
        </w:r>
        <w:r>
          <w:rPr>
            <w:rFonts w:asciiTheme="minorHAnsi" w:eastAsiaTheme="minorEastAsia" w:hAnsiTheme="minorHAnsi" w:cstheme="minorBidi"/>
            <w:kern w:val="2"/>
            <w:sz w:val="24"/>
            <w:szCs w:val="24"/>
            <w:lang w:eastAsia="en-AU"/>
            <w14:ligatures w14:val="standardContextual"/>
          </w:rPr>
          <w:tab/>
        </w:r>
        <w:r w:rsidRPr="000A229E">
          <w:t>Expiry—pt 21</w:t>
        </w:r>
        <w:r>
          <w:tab/>
        </w:r>
        <w:r>
          <w:fldChar w:fldCharType="begin"/>
        </w:r>
        <w:r>
          <w:instrText xml:space="preserve"> PAGEREF _Toc231295915 \h </w:instrText>
        </w:r>
        <w:r>
          <w:fldChar w:fldCharType="separate"/>
        </w:r>
        <w:r w:rsidR="00872304">
          <w:t>117</w:t>
        </w:r>
        <w:r>
          <w:fldChar w:fldCharType="end"/>
        </w:r>
      </w:hyperlink>
    </w:p>
    <w:p w14:paraId="3942F0D6" w14:textId="3233FA5D" w:rsidR="00981D6D" w:rsidRDefault="00981D6D">
      <w:pPr>
        <w:pStyle w:val="TOC6"/>
        <w:rPr>
          <w:rFonts w:asciiTheme="minorHAnsi" w:eastAsiaTheme="minorEastAsia" w:hAnsiTheme="minorHAnsi" w:cstheme="minorBidi"/>
          <w:b w:val="0"/>
          <w:kern w:val="2"/>
          <w:szCs w:val="24"/>
          <w:lang w:eastAsia="en-AU"/>
          <w14:ligatures w14:val="standardContextual"/>
        </w:rPr>
      </w:pPr>
      <w:hyperlink w:anchor="_Toc231295916" w:history="1">
        <w:r w:rsidRPr="000A229E">
          <w:t>Schedule 1</w:t>
        </w:r>
        <w:r>
          <w:rPr>
            <w:rFonts w:asciiTheme="minorHAnsi" w:eastAsiaTheme="minorEastAsia" w:hAnsiTheme="minorHAnsi" w:cstheme="minorBidi"/>
            <w:b w:val="0"/>
            <w:kern w:val="2"/>
            <w:szCs w:val="24"/>
            <w:lang w:eastAsia="en-AU"/>
            <w14:ligatures w14:val="standardContextual"/>
          </w:rPr>
          <w:tab/>
        </w:r>
        <w:r w:rsidRPr="000A229E">
          <w:t>Reviewable decisions</w:t>
        </w:r>
        <w:r>
          <w:tab/>
        </w:r>
        <w:r w:rsidRPr="00981D6D">
          <w:rPr>
            <w:b w:val="0"/>
            <w:sz w:val="20"/>
          </w:rPr>
          <w:fldChar w:fldCharType="begin"/>
        </w:r>
        <w:r w:rsidRPr="00981D6D">
          <w:rPr>
            <w:b w:val="0"/>
            <w:sz w:val="20"/>
          </w:rPr>
          <w:instrText xml:space="preserve"> PAGEREF _Toc231295916 \h </w:instrText>
        </w:r>
        <w:r w:rsidRPr="00981D6D">
          <w:rPr>
            <w:b w:val="0"/>
            <w:sz w:val="20"/>
          </w:rPr>
        </w:r>
        <w:r w:rsidRPr="00981D6D">
          <w:rPr>
            <w:b w:val="0"/>
            <w:sz w:val="20"/>
          </w:rPr>
          <w:fldChar w:fldCharType="separate"/>
        </w:r>
        <w:r w:rsidR="00872304">
          <w:rPr>
            <w:b w:val="0"/>
            <w:sz w:val="20"/>
          </w:rPr>
          <w:t>118</w:t>
        </w:r>
        <w:r w:rsidRPr="00981D6D">
          <w:rPr>
            <w:b w:val="0"/>
            <w:sz w:val="20"/>
          </w:rPr>
          <w:fldChar w:fldCharType="end"/>
        </w:r>
      </w:hyperlink>
    </w:p>
    <w:p w14:paraId="581E197B" w14:textId="3AC16135" w:rsidR="00981D6D" w:rsidRDefault="00981D6D">
      <w:pPr>
        <w:pStyle w:val="TOC6"/>
        <w:rPr>
          <w:rFonts w:asciiTheme="minorHAnsi" w:eastAsiaTheme="minorEastAsia" w:hAnsiTheme="minorHAnsi" w:cstheme="minorBidi"/>
          <w:b w:val="0"/>
          <w:kern w:val="2"/>
          <w:szCs w:val="24"/>
          <w:lang w:eastAsia="en-AU"/>
          <w14:ligatures w14:val="standardContextual"/>
        </w:rPr>
      </w:pPr>
      <w:hyperlink w:anchor="_Toc231295917" w:history="1">
        <w:r w:rsidRPr="000A229E">
          <w:t>Dictionary</w:t>
        </w:r>
        <w:r>
          <w:tab/>
        </w:r>
        <w:r>
          <w:tab/>
        </w:r>
        <w:r w:rsidRPr="00981D6D">
          <w:rPr>
            <w:b w:val="0"/>
            <w:sz w:val="20"/>
          </w:rPr>
          <w:fldChar w:fldCharType="begin"/>
        </w:r>
        <w:r w:rsidRPr="00981D6D">
          <w:rPr>
            <w:b w:val="0"/>
            <w:sz w:val="20"/>
          </w:rPr>
          <w:instrText xml:space="preserve"> PAGEREF _Toc231295917 \h </w:instrText>
        </w:r>
        <w:r w:rsidRPr="00981D6D">
          <w:rPr>
            <w:b w:val="0"/>
            <w:sz w:val="20"/>
          </w:rPr>
        </w:r>
        <w:r w:rsidRPr="00981D6D">
          <w:rPr>
            <w:b w:val="0"/>
            <w:sz w:val="20"/>
          </w:rPr>
          <w:fldChar w:fldCharType="separate"/>
        </w:r>
        <w:r w:rsidR="00872304">
          <w:rPr>
            <w:b w:val="0"/>
            <w:sz w:val="20"/>
          </w:rPr>
          <w:t>119</w:t>
        </w:r>
        <w:r w:rsidRPr="00981D6D">
          <w:rPr>
            <w:b w:val="0"/>
            <w:sz w:val="20"/>
          </w:rPr>
          <w:fldChar w:fldCharType="end"/>
        </w:r>
      </w:hyperlink>
    </w:p>
    <w:p w14:paraId="15C4786D" w14:textId="4C943981" w:rsidR="00981D6D" w:rsidRDefault="00981D6D" w:rsidP="00981D6D">
      <w:pPr>
        <w:pStyle w:val="TOC7"/>
        <w:spacing w:before="480"/>
        <w:rPr>
          <w:rFonts w:asciiTheme="minorHAnsi" w:eastAsiaTheme="minorEastAsia" w:hAnsiTheme="minorHAnsi" w:cstheme="minorBidi"/>
          <w:b w:val="0"/>
          <w:kern w:val="2"/>
          <w:sz w:val="24"/>
          <w:szCs w:val="24"/>
          <w:lang w:eastAsia="en-AU"/>
          <w14:ligatures w14:val="standardContextual"/>
        </w:rPr>
      </w:pPr>
      <w:hyperlink w:anchor="_Toc231295918" w:history="1">
        <w:r>
          <w:t>Endnotes</w:t>
        </w:r>
        <w:r w:rsidRPr="00981D6D">
          <w:rPr>
            <w:vanish/>
          </w:rPr>
          <w:tab/>
        </w:r>
        <w:r>
          <w:rPr>
            <w:vanish/>
          </w:rPr>
          <w:tab/>
        </w:r>
        <w:r w:rsidRPr="00981D6D">
          <w:rPr>
            <w:b w:val="0"/>
            <w:vanish/>
          </w:rPr>
          <w:fldChar w:fldCharType="begin"/>
        </w:r>
        <w:r w:rsidRPr="00981D6D">
          <w:rPr>
            <w:b w:val="0"/>
            <w:vanish/>
          </w:rPr>
          <w:instrText xml:space="preserve"> PAGEREF _Toc231295918 \h </w:instrText>
        </w:r>
        <w:r w:rsidRPr="00981D6D">
          <w:rPr>
            <w:b w:val="0"/>
            <w:vanish/>
          </w:rPr>
        </w:r>
        <w:r w:rsidRPr="00981D6D">
          <w:rPr>
            <w:b w:val="0"/>
            <w:vanish/>
          </w:rPr>
          <w:fldChar w:fldCharType="separate"/>
        </w:r>
        <w:r w:rsidR="00872304">
          <w:rPr>
            <w:b w:val="0"/>
            <w:vanish/>
          </w:rPr>
          <w:t>124</w:t>
        </w:r>
        <w:r w:rsidRPr="00981D6D">
          <w:rPr>
            <w:b w:val="0"/>
            <w:vanish/>
          </w:rPr>
          <w:fldChar w:fldCharType="end"/>
        </w:r>
      </w:hyperlink>
    </w:p>
    <w:p w14:paraId="2D4CA0ED" w14:textId="5189E8EA"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19" w:history="1">
        <w:r w:rsidRPr="000A229E">
          <w:t>1</w:t>
        </w:r>
        <w:r>
          <w:rPr>
            <w:rFonts w:asciiTheme="minorHAnsi" w:eastAsiaTheme="minorEastAsia" w:hAnsiTheme="minorHAnsi" w:cstheme="minorBidi"/>
            <w:kern w:val="2"/>
            <w:sz w:val="24"/>
            <w:szCs w:val="24"/>
            <w:lang w:eastAsia="en-AU"/>
            <w14:ligatures w14:val="standardContextual"/>
          </w:rPr>
          <w:tab/>
        </w:r>
        <w:r w:rsidRPr="000A229E">
          <w:t>About the endnotes</w:t>
        </w:r>
        <w:r>
          <w:tab/>
        </w:r>
        <w:r>
          <w:fldChar w:fldCharType="begin"/>
        </w:r>
        <w:r>
          <w:instrText xml:space="preserve"> PAGEREF _Toc231295919 \h </w:instrText>
        </w:r>
        <w:r>
          <w:fldChar w:fldCharType="separate"/>
        </w:r>
        <w:r w:rsidR="00872304">
          <w:t>124</w:t>
        </w:r>
        <w:r>
          <w:fldChar w:fldCharType="end"/>
        </w:r>
      </w:hyperlink>
    </w:p>
    <w:p w14:paraId="6FC667D5" w14:textId="09CE933E"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20" w:history="1">
        <w:r w:rsidRPr="000A229E">
          <w:t>2</w:t>
        </w:r>
        <w:r>
          <w:rPr>
            <w:rFonts w:asciiTheme="minorHAnsi" w:eastAsiaTheme="minorEastAsia" w:hAnsiTheme="minorHAnsi" w:cstheme="minorBidi"/>
            <w:kern w:val="2"/>
            <w:sz w:val="24"/>
            <w:szCs w:val="24"/>
            <w:lang w:eastAsia="en-AU"/>
            <w14:ligatures w14:val="standardContextual"/>
          </w:rPr>
          <w:tab/>
        </w:r>
        <w:r w:rsidRPr="000A229E">
          <w:t>Abbreviation key</w:t>
        </w:r>
        <w:r>
          <w:tab/>
        </w:r>
        <w:r>
          <w:fldChar w:fldCharType="begin"/>
        </w:r>
        <w:r>
          <w:instrText xml:space="preserve"> PAGEREF _Toc231295920 \h </w:instrText>
        </w:r>
        <w:r>
          <w:fldChar w:fldCharType="separate"/>
        </w:r>
        <w:r w:rsidR="00872304">
          <w:t>124</w:t>
        </w:r>
        <w:r>
          <w:fldChar w:fldCharType="end"/>
        </w:r>
      </w:hyperlink>
    </w:p>
    <w:p w14:paraId="298A3803" w14:textId="1AB568CF"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21" w:history="1">
        <w:r w:rsidRPr="000A229E">
          <w:t>3</w:t>
        </w:r>
        <w:r>
          <w:rPr>
            <w:rFonts w:asciiTheme="minorHAnsi" w:eastAsiaTheme="minorEastAsia" w:hAnsiTheme="minorHAnsi" w:cstheme="minorBidi"/>
            <w:kern w:val="2"/>
            <w:sz w:val="24"/>
            <w:szCs w:val="24"/>
            <w:lang w:eastAsia="en-AU"/>
            <w14:ligatures w14:val="standardContextual"/>
          </w:rPr>
          <w:tab/>
        </w:r>
        <w:r w:rsidRPr="000A229E">
          <w:t>Legislation history</w:t>
        </w:r>
        <w:r>
          <w:tab/>
        </w:r>
        <w:r>
          <w:fldChar w:fldCharType="begin"/>
        </w:r>
        <w:r>
          <w:instrText xml:space="preserve"> PAGEREF _Toc231295921 \h </w:instrText>
        </w:r>
        <w:r>
          <w:fldChar w:fldCharType="separate"/>
        </w:r>
        <w:r w:rsidR="00872304">
          <w:t>125</w:t>
        </w:r>
        <w:r>
          <w:fldChar w:fldCharType="end"/>
        </w:r>
      </w:hyperlink>
    </w:p>
    <w:p w14:paraId="369398A4" w14:textId="7874DD26"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22" w:history="1">
        <w:r w:rsidRPr="000A229E">
          <w:t>4</w:t>
        </w:r>
        <w:r>
          <w:rPr>
            <w:rFonts w:asciiTheme="minorHAnsi" w:eastAsiaTheme="minorEastAsia" w:hAnsiTheme="minorHAnsi" w:cstheme="minorBidi"/>
            <w:kern w:val="2"/>
            <w:sz w:val="24"/>
            <w:szCs w:val="24"/>
            <w:lang w:eastAsia="en-AU"/>
            <w14:ligatures w14:val="standardContextual"/>
          </w:rPr>
          <w:tab/>
        </w:r>
        <w:r w:rsidRPr="000A229E">
          <w:t>Amendment history</w:t>
        </w:r>
        <w:r>
          <w:tab/>
        </w:r>
        <w:r>
          <w:fldChar w:fldCharType="begin"/>
        </w:r>
        <w:r>
          <w:instrText xml:space="preserve"> PAGEREF _Toc231295922 \h </w:instrText>
        </w:r>
        <w:r>
          <w:fldChar w:fldCharType="separate"/>
        </w:r>
        <w:r w:rsidR="00872304">
          <w:t>126</w:t>
        </w:r>
        <w:r>
          <w:fldChar w:fldCharType="end"/>
        </w:r>
      </w:hyperlink>
    </w:p>
    <w:p w14:paraId="5753A557" w14:textId="76C0BB5D"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23" w:history="1">
        <w:r w:rsidRPr="000A229E">
          <w:t>5</w:t>
        </w:r>
        <w:r>
          <w:rPr>
            <w:rFonts w:asciiTheme="minorHAnsi" w:eastAsiaTheme="minorEastAsia" w:hAnsiTheme="minorHAnsi" w:cstheme="minorBidi"/>
            <w:kern w:val="2"/>
            <w:sz w:val="24"/>
            <w:szCs w:val="24"/>
            <w:lang w:eastAsia="en-AU"/>
            <w14:ligatures w14:val="standardContextual"/>
          </w:rPr>
          <w:tab/>
        </w:r>
        <w:r w:rsidRPr="000A229E">
          <w:t>Earlier republications</w:t>
        </w:r>
        <w:r>
          <w:tab/>
        </w:r>
        <w:r>
          <w:fldChar w:fldCharType="begin"/>
        </w:r>
        <w:r>
          <w:instrText xml:space="preserve"> PAGEREF _Toc231295923 \h </w:instrText>
        </w:r>
        <w:r>
          <w:fldChar w:fldCharType="separate"/>
        </w:r>
        <w:r w:rsidR="00872304">
          <w:t>130</w:t>
        </w:r>
        <w:r>
          <w:fldChar w:fldCharType="end"/>
        </w:r>
      </w:hyperlink>
    </w:p>
    <w:p w14:paraId="3EFAEBAC" w14:textId="0097F912" w:rsidR="00981D6D" w:rsidRDefault="00981D6D">
      <w:pPr>
        <w:pStyle w:val="TOC5"/>
        <w:rPr>
          <w:rFonts w:asciiTheme="minorHAnsi" w:eastAsiaTheme="minorEastAsia" w:hAnsiTheme="minorHAnsi" w:cstheme="minorBidi"/>
          <w:kern w:val="2"/>
          <w:sz w:val="24"/>
          <w:szCs w:val="24"/>
          <w:lang w:eastAsia="en-AU"/>
          <w14:ligatures w14:val="standardContextual"/>
        </w:rPr>
      </w:pPr>
      <w:r>
        <w:tab/>
      </w:r>
      <w:hyperlink w:anchor="_Toc231295924" w:history="1">
        <w:r w:rsidRPr="000A229E">
          <w:t>6</w:t>
        </w:r>
        <w:r>
          <w:rPr>
            <w:rFonts w:asciiTheme="minorHAnsi" w:eastAsiaTheme="minorEastAsia" w:hAnsiTheme="minorHAnsi" w:cstheme="minorBidi"/>
            <w:kern w:val="2"/>
            <w:sz w:val="24"/>
            <w:szCs w:val="24"/>
            <w:lang w:eastAsia="en-AU"/>
            <w14:ligatures w14:val="standardContextual"/>
          </w:rPr>
          <w:tab/>
        </w:r>
        <w:r w:rsidRPr="000A229E">
          <w:t>Expired transitional or validating provisions</w:t>
        </w:r>
        <w:r>
          <w:tab/>
        </w:r>
        <w:r>
          <w:fldChar w:fldCharType="begin"/>
        </w:r>
        <w:r>
          <w:instrText xml:space="preserve"> PAGEREF _Toc231295924 \h </w:instrText>
        </w:r>
        <w:r>
          <w:fldChar w:fldCharType="separate"/>
        </w:r>
        <w:r w:rsidR="00872304">
          <w:t>131</w:t>
        </w:r>
        <w:r>
          <w:fldChar w:fldCharType="end"/>
        </w:r>
      </w:hyperlink>
    </w:p>
    <w:p w14:paraId="39A809D2" w14:textId="3B3002FF" w:rsidR="000A13B3" w:rsidRDefault="00981D6D" w:rsidP="00427153">
      <w:pPr>
        <w:pStyle w:val="BillBasic"/>
      </w:pPr>
      <w:r>
        <w:fldChar w:fldCharType="end"/>
      </w:r>
    </w:p>
    <w:p w14:paraId="7E8D933A" w14:textId="77777777" w:rsidR="000A13B3" w:rsidRDefault="000A13B3" w:rsidP="00427153">
      <w:pPr>
        <w:pStyle w:val="01Contents"/>
        <w:sectPr w:rsidR="000A13B3" w:rsidSect="000A13B3">
          <w:headerReference w:type="even" r:id="rId23"/>
          <w:headerReference w:type="default" r:id="rId24"/>
          <w:footerReference w:type="even" r:id="rId25"/>
          <w:footerReference w:type="default" r:id="rId26"/>
          <w:footerReference w:type="first" r:id="rId27"/>
          <w:pgSz w:w="11907" w:h="16839" w:code="9"/>
          <w:pgMar w:top="3000" w:right="1900" w:bottom="2500" w:left="2300" w:header="2480" w:footer="2100" w:gutter="0"/>
          <w:pgNumType w:start="1"/>
          <w:cols w:space="720"/>
          <w:titlePg/>
          <w:docGrid w:linePitch="254"/>
        </w:sectPr>
      </w:pPr>
    </w:p>
    <w:p w14:paraId="18562563" w14:textId="77777777" w:rsidR="000A13B3" w:rsidRDefault="000A13B3" w:rsidP="00D5636C">
      <w:pPr>
        <w:jc w:val="center"/>
      </w:pPr>
      <w:r>
        <w:rPr>
          <w:noProof/>
        </w:rPr>
        <w:lastRenderedPageBreak/>
        <w:drawing>
          <wp:inline distT="0" distB="0" distL="0" distR="0" wp14:anchorId="68EE2908" wp14:editId="13A90D19">
            <wp:extent cx="1333500" cy="1167902"/>
            <wp:effectExtent l="0" t="0" r="0" b="0"/>
            <wp:docPr id="639077850"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77850"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3BE5109F" w14:textId="77777777" w:rsidR="000A13B3" w:rsidRDefault="000A13B3" w:rsidP="00D5636C">
      <w:pPr>
        <w:jc w:val="center"/>
        <w:rPr>
          <w:rFonts w:ascii="Arial" w:hAnsi="Arial"/>
        </w:rPr>
      </w:pPr>
      <w:r>
        <w:rPr>
          <w:rFonts w:ascii="Arial" w:hAnsi="Arial"/>
        </w:rPr>
        <w:t>Australian Capital Territory</w:t>
      </w:r>
    </w:p>
    <w:p w14:paraId="5DBB6C71" w14:textId="41A14B4B" w:rsidR="000A13B3" w:rsidRDefault="00872304" w:rsidP="00427153">
      <w:pPr>
        <w:pStyle w:val="Billname"/>
      </w:pPr>
      <w:bookmarkStart w:id="6" w:name="Citation"/>
      <w:r>
        <w:t>Cemeteries and Crematoria Act 2020</w:t>
      </w:r>
      <w:bookmarkEnd w:id="6"/>
    </w:p>
    <w:p w14:paraId="7A3C0C3B" w14:textId="77777777" w:rsidR="000A13B3" w:rsidRDefault="000A13B3" w:rsidP="00427153">
      <w:pPr>
        <w:pStyle w:val="ActNo"/>
      </w:pPr>
    </w:p>
    <w:p w14:paraId="6CAE23D3" w14:textId="77777777" w:rsidR="000A13B3" w:rsidRDefault="000A13B3" w:rsidP="00427153">
      <w:pPr>
        <w:pStyle w:val="N-line3"/>
      </w:pPr>
    </w:p>
    <w:p w14:paraId="6FA1412C" w14:textId="767D1E0F" w:rsidR="000A13B3" w:rsidRDefault="000A13B3" w:rsidP="00427153">
      <w:pPr>
        <w:pStyle w:val="LongTitle"/>
      </w:pPr>
      <w:r>
        <w:t>An Act about cemeteries and crematoria, and for other purposes</w:t>
      </w:r>
    </w:p>
    <w:p w14:paraId="184E2801" w14:textId="77777777" w:rsidR="000A13B3" w:rsidRDefault="000A13B3" w:rsidP="00427153">
      <w:pPr>
        <w:pStyle w:val="N-line3"/>
      </w:pPr>
    </w:p>
    <w:p w14:paraId="09615AF3" w14:textId="77777777" w:rsidR="000A13B3" w:rsidRDefault="000A13B3" w:rsidP="00427153">
      <w:pPr>
        <w:pStyle w:val="Placeholder"/>
      </w:pPr>
      <w:r>
        <w:rPr>
          <w:rStyle w:val="charContents"/>
          <w:sz w:val="16"/>
        </w:rPr>
        <w:t xml:space="preserve">  </w:t>
      </w:r>
      <w:r>
        <w:rPr>
          <w:rStyle w:val="charPage"/>
        </w:rPr>
        <w:t xml:space="preserve">  </w:t>
      </w:r>
    </w:p>
    <w:p w14:paraId="76EAD2AC" w14:textId="77777777" w:rsidR="000A13B3" w:rsidRDefault="000A13B3" w:rsidP="00427153">
      <w:pPr>
        <w:pStyle w:val="Placeholder"/>
      </w:pPr>
      <w:r>
        <w:rPr>
          <w:rStyle w:val="CharChapNo"/>
        </w:rPr>
        <w:t xml:space="preserve">  </w:t>
      </w:r>
      <w:r>
        <w:rPr>
          <w:rStyle w:val="CharChapText"/>
        </w:rPr>
        <w:t xml:space="preserve">  </w:t>
      </w:r>
    </w:p>
    <w:p w14:paraId="29A10BBE" w14:textId="77777777" w:rsidR="000A13B3" w:rsidRDefault="000A13B3" w:rsidP="00427153">
      <w:pPr>
        <w:pStyle w:val="Placeholder"/>
      </w:pPr>
      <w:r>
        <w:rPr>
          <w:rStyle w:val="CharPartNo"/>
        </w:rPr>
        <w:t xml:space="preserve">  </w:t>
      </w:r>
      <w:r>
        <w:rPr>
          <w:rStyle w:val="CharPartText"/>
        </w:rPr>
        <w:t xml:space="preserve">  </w:t>
      </w:r>
    </w:p>
    <w:p w14:paraId="224C4A39" w14:textId="77777777" w:rsidR="000A13B3" w:rsidRDefault="000A13B3" w:rsidP="00427153">
      <w:pPr>
        <w:pStyle w:val="Placeholder"/>
      </w:pPr>
      <w:r>
        <w:rPr>
          <w:rStyle w:val="CharDivNo"/>
        </w:rPr>
        <w:t xml:space="preserve">  </w:t>
      </w:r>
      <w:r>
        <w:rPr>
          <w:rStyle w:val="CharDivText"/>
        </w:rPr>
        <w:t xml:space="preserve">  </w:t>
      </w:r>
    </w:p>
    <w:p w14:paraId="63C82A25" w14:textId="77777777" w:rsidR="000A13B3" w:rsidRPr="00CA74E4" w:rsidRDefault="000A13B3" w:rsidP="00427153">
      <w:pPr>
        <w:pStyle w:val="PageBreak"/>
      </w:pPr>
      <w:r w:rsidRPr="00CA74E4">
        <w:br w:type="page"/>
      </w:r>
    </w:p>
    <w:p w14:paraId="0F16E40E" w14:textId="1DE3DC35" w:rsidR="00F56745" w:rsidRPr="00EA47DA" w:rsidRDefault="00E73189" w:rsidP="00E73189">
      <w:pPr>
        <w:pStyle w:val="AH2Part"/>
      </w:pPr>
      <w:bookmarkStart w:id="7" w:name="_Toc231295741"/>
      <w:r w:rsidRPr="00EA47DA">
        <w:rPr>
          <w:rStyle w:val="CharPartNo"/>
        </w:rPr>
        <w:lastRenderedPageBreak/>
        <w:t>Part 1</w:t>
      </w:r>
      <w:r w:rsidRPr="00E73189">
        <w:tab/>
      </w:r>
      <w:r w:rsidR="00F56745" w:rsidRPr="00EA47DA">
        <w:rPr>
          <w:rStyle w:val="CharPartText"/>
        </w:rPr>
        <w:t>Preliminary</w:t>
      </w:r>
      <w:bookmarkEnd w:id="7"/>
    </w:p>
    <w:p w14:paraId="131A9FCE" w14:textId="37F3C546" w:rsidR="00E52B31" w:rsidRPr="00E73189" w:rsidRDefault="00E73189" w:rsidP="00E73189">
      <w:pPr>
        <w:pStyle w:val="AH5Sec"/>
      </w:pPr>
      <w:bookmarkStart w:id="8" w:name="_Toc231295742"/>
      <w:r w:rsidRPr="00EA47DA">
        <w:rPr>
          <w:rStyle w:val="CharSectNo"/>
        </w:rPr>
        <w:t>1</w:t>
      </w:r>
      <w:r w:rsidRPr="00E73189">
        <w:tab/>
      </w:r>
      <w:r w:rsidR="00E52B31" w:rsidRPr="00E73189">
        <w:t>Name of Act</w:t>
      </w:r>
      <w:bookmarkEnd w:id="8"/>
    </w:p>
    <w:p w14:paraId="120E298D" w14:textId="2AD40FE9" w:rsidR="007D51BC" w:rsidRPr="00E73189" w:rsidRDefault="007D51BC" w:rsidP="007D51BC">
      <w:pPr>
        <w:pStyle w:val="Amainreturn"/>
      </w:pPr>
      <w:r w:rsidRPr="00E73189">
        <w:t xml:space="preserve">This Act is the </w:t>
      </w:r>
      <w:r w:rsidRPr="00E73189">
        <w:rPr>
          <w:i/>
        </w:rPr>
        <w:fldChar w:fldCharType="begin"/>
      </w:r>
      <w:r w:rsidRPr="00E73189">
        <w:rPr>
          <w:i/>
        </w:rPr>
        <w:instrText xml:space="preserve"> TITLE</w:instrText>
      </w:r>
      <w:r w:rsidRPr="00E73189">
        <w:rPr>
          <w:i/>
        </w:rPr>
        <w:fldChar w:fldCharType="separate"/>
      </w:r>
      <w:r w:rsidR="00872304">
        <w:rPr>
          <w:i/>
        </w:rPr>
        <w:t>Cemeteries and Crematoria Act 2020</w:t>
      </w:r>
      <w:r w:rsidRPr="00E73189">
        <w:rPr>
          <w:i/>
        </w:rPr>
        <w:fldChar w:fldCharType="end"/>
      </w:r>
      <w:r w:rsidRPr="00E73189">
        <w:t>.</w:t>
      </w:r>
    </w:p>
    <w:p w14:paraId="1D3DB03D" w14:textId="779C6E81" w:rsidR="00A823A5" w:rsidRPr="00E73189" w:rsidRDefault="00E73189" w:rsidP="00E73189">
      <w:pPr>
        <w:pStyle w:val="AH5Sec"/>
      </w:pPr>
      <w:bookmarkStart w:id="9" w:name="_Toc231295743"/>
      <w:r w:rsidRPr="00EA47DA">
        <w:rPr>
          <w:rStyle w:val="CharSectNo"/>
        </w:rPr>
        <w:t>3</w:t>
      </w:r>
      <w:r w:rsidRPr="00E73189">
        <w:tab/>
      </w:r>
      <w:r w:rsidR="00A823A5" w:rsidRPr="00E73189">
        <w:t>Dictionary</w:t>
      </w:r>
      <w:bookmarkEnd w:id="9"/>
    </w:p>
    <w:p w14:paraId="629ED353" w14:textId="77777777" w:rsidR="00A823A5" w:rsidRPr="00E73189" w:rsidRDefault="00A823A5" w:rsidP="009A3469">
      <w:pPr>
        <w:pStyle w:val="Amainreturn"/>
      </w:pPr>
      <w:r w:rsidRPr="00E73189">
        <w:t>The dictionary at the end of this Act is part of this Act.</w:t>
      </w:r>
    </w:p>
    <w:p w14:paraId="021DF5B7" w14:textId="77777777" w:rsidR="00A823A5" w:rsidRPr="00E73189" w:rsidRDefault="00A823A5" w:rsidP="00A823A5">
      <w:pPr>
        <w:pStyle w:val="aNote"/>
      </w:pPr>
      <w:r w:rsidRPr="00E73189">
        <w:rPr>
          <w:rStyle w:val="charItals"/>
        </w:rPr>
        <w:t>Note 1</w:t>
      </w:r>
      <w:r w:rsidRPr="00E73189">
        <w:tab/>
        <w:t>The dictionary at the end of this Act defines certain terms used in this Act, and includes references (</w:t>
      </w:r>
      <w:r w:rsidRPr="00E73189">
        <w:rPr>
          <w:rStyle w:val="charBoldItals"/>
        </w:rPr>
        <w:t>signpost definitions</w:t>
      </w:r>
      <w:r w:rsidRPr="00E73189">
        <w:t>) to other terms defined elsewhere.</w:t>
      </w:r>
    </w:p>
    <w:p w14:paraId="526829CC" w14:textId="4B0F921A" w:rsidR="00A823A5" w:rsidRPr="00E73189" w:rsidRDefault="00A823A5" w:rsidP="009A3469">
      <w:pPr>
        <w:pStyle w:val="aNoteTextss"/>
      </w:pPr>
      <w:r w:rsidRPr="00E73189">
        <w:t>For example, the signpost definition ‘</w:t>
      </w:r>
      <w:r w:rsidRPr="00E73189">
        <w:rPr>
          <w:rStyle w:val="charBoldItals"/>
        </w:rPr>
        <w:t>stillborn child</w:t>
      </w:r>
      <w:r w:rsidRPr="00E73189">
        <w:t xml:space="preserve">—see the </w:t>
      </w:r>
      <w:hyperlink r:id="rId28" w:tooltip="A1997-112" w:history="1">
        <w:r w:rsidR="009E75A2" w:rsidRPr="00E73189">
          <w:rPr>
            <w:rStyle w:val="charCitHyperlinkItal"/>
          </w:rPr>
          <w:t>Births, Deaths and Marriages Registration Act 1997</w:t>
        </w:r>
      </w:hyperlink>
      <w:r w:rsidRPr="00E73189">
        <w:t>, dictionary.’ means that the term ‘stillborn child’ is defined in that dictionary and the definition applies to this Act.</w:t>
      </w:r>
    </w:p>
    <w:p w14:paraId="0118596C" w14:textId="4676FF1E" w:rsidR="00A823A5" w:rsidRPr="00E73189" w:rsidRDefault="00A823A5" w:rsidP="00A823A5">
      <w:pPr>
        <w:pStyle w:val="aNote"/>
      </w:pPr>
      <w:r w:rsidRPr="00E73189">
        <w:rPr>
          <w:rStyle w:val="charItals"/>
        </w:rPr>
        <w:t>Note 2</w:t>
      </w:r>
      <w:r w:rsidRPr="00E73189">
        <w:tab/>
        <w:t xml:space="preserve">A definition in the dictionary (including a signpost definition) applies to the entire Act unless the definition, or another provision of the Act, provides otherwise or the contrary intention otherwise appears (see </w:t>
      </w:r>
      <w:hyperlink r:id="rId29" w:tooltip="A2001-14" w:history="1">
        <w:r w:rsidR="009E75A2" w:rsidRPr="00E73189">
          <w:rPr>
            <w:rStyle w:val="charCitHyperlinkAbbrev"/>
          </w:rPr>
          <w:t>Legislation Act</w:t>
        </w:r>
      </w:hyperlink>
      <w:r w:rsidRPr="00E73189">
        <w:t>, s</w:t>
      </w:r>
      <w:r w:rsidR="009A3469">
        <w:t xml:space="preserve"> </w:t>
      </w:r>
      <w:r w:rsidRPr="00E73189">
        <w:t>155 and s</w:t>
      </w:r>
      <w:r w:rsidR="009A3469">
        <w:t xml:space="preserve"> </w:t>
      </w:r>
      <w:r w:rsidRPr="00E73189">
        <w:t>156</w:t>
      </w:r>
      <w:r w:rsidR="009A3469">
        <w:t xml:space="preserve"> </w:t>
      </w:r>
      <w:r w:rsidRPr="00E73189">
        <w:t>(1)).</w:t>
      </w:r>
    </w:p>
    <w:p w14:paraId="1E2B3457" w14:textId="41C9D926" w:rsidR="00A823A5" w:rsidRPr="00E73189" w:rsidRDefault="00E73189" w:rsidP="00E73189">
      <w:pPr>
        <w:pStyle w:val="AH5Sec"/>
      </w:pPr>
      <w:bookmarkStart w:id="10" w:name="_Toc231295744"/>
      <w:r w:rsidRPr="00EA47DA">
        <w:rPr>
          <w:rStyle w:val="CharSectNo"/>
        </w:rPr>
        <w:t>4</w:t>
      </w:r>
      <w:r w:rsidRPr="00E73189">
        <w:tab/>
      </w:r>
      <w:r w:rsidR="00A823A5" w:rsidRPr="00E73189">
        <w:t>Notes</w:t>
      </w:r>
      <w:bookmarkEnd w:id="10"/>
    </w:p>
    <w:p w14:paraId="7A83B89B" w14:textId="77777777" w:rsidR="00A823A5" w:rsidRPr="00E73189" w:rsidRDefault="00A823A5" w:rsidP="009A3469">
      <w:pPr>
        <w:pStyle w:val="Amainreturn"/>
      </w:pPr>
      <w:r w:rsidRPr="00E73189">
        <w:t>A note included in this Act is explanatory and is not part of this Act.</w:t>
      </w:r>
    </w:p>
    <w:p w14:paraId="2A4E1732" w14:textId="716B3C83" w:rsidR="00A823A5" w:rsidRPr="00E73189" w:rsidRDefault="00A823A5" w:rsidP="00A823A5">
      <w:pPr>
        <w:pStyle w:val="aNote"/>
      </w:pPr>
      <w:r w:rsidRPr="00E73189">
        <w:rPr>
          <w:rStyle w:val="charItals"/>
        </w:rPr>
        <w:t>Note</w:t>
      </w:r>
      <w:r w:rsidRPr="00E73189">
        <w:rPr>
          <w:rStyle w:val="charItals"/>
        </w:rPr>
        <w:tab/>
      </w:r>
      <w:r w:rsidRPr="00E73189">
        <w:t xml:space="preserve">See the </w:t>
      </w:r>
      <w:hyperlink r:id="rId30" w:tooltip="A2001-14" w:history="1">
        <w:r w:rsidR="009E75A2" w:rsidRPr="00E73189">
          <w:rPr>
            <w:rStyle w:val="charCitHyperlinkAbbrev"/>
          </w:rPr>
          <w:t>Legislation Act</w:t>
        </w:r>
      </w:hyperlink>
      <w:r w:rsidRPr="00E73189">
        <w:t>, s 127</w:t>
      </w:r>
      <w:r w:rsidR="009A3469">
        <w:t xml:space="preserve"> </w:t>
      </w:r>
      <w:r w:rsidRPr="00E73189">
        <w:t>(1), (4) and (5) for the legal status of notes.</w:t>
      </w:r>
    </w:p>
    <w:p w14:paraId="5BFE6521" w14:textId="77777777" w:rsidR="006821F5" w:rsidRPr="00E73189" w:rsidRDefault="006821F5" w:rsidP="00AB7502">
      <w:pPr>
        <w:pStyle w:val="AH5Sec"/>
      </w:pPr>
      <w:bookmarkStart w:id="11" w:name="_Toc231295745"/>
      <w:r w:rsidRPr="00EA47DA">
        <w:rPr>
          <w:rStyle w:val="CharSectNo"/>
        </w:rPr>
        <w:lastRenderedPageBreak/>
        <w:t>5</w:t>
      </w:r>
      <w:r w:rsidRPr="00E73189">
        <w:tab/>
        <w:t>Offences against Act—application of Criminal Code etc</w:t>
      </w:r>
      <w:bookmarkEnd w:id="11"/>
    </w:p>
    <w:p w14:paraId="497A7F3A" w14:textId="77777777" w:rsidR="006821F5" w:rsidRPr="00E73189" w:rsidRDefault="006821F5" w:rsidP="0060424A">
      <w:pPr>
        <w:pStyle w:val="Amainreturn"/>
        <w:keepNext/>
      </w:pPr>
      <w:r w:rsidRPr="00E73189">
        <w:t>Other legislation applies in relation to offences against this Act.</w:t>
      </w:r>
    </w:p>
    <w:p w14:paraId="7B6F9E8C" w14:textId="77777777" w:rsidR="006821F5" w:rsidRPr="00E73189" w:rsidRDefault="006821F5" w:rsidP="0060424A">
      <w:pPr>
        <w:pStyle w:val="aNote"/>
        <w:keepNext/>
      </w:pPr>
      <w:r w:rsidRPr="00E73189">
        <w:rPr>
          <w:rStyle w:val="charItals"/>
        </w:rPr>
        <w:t>Note 1</w:t>
      </w:r>
      <w:r w:rsidRPr="00E73189">
        <w:tab/>
      </w:r>
      <w:r w:rsidRPr="00E73189">
        <w:rPr>
          <w:rStyle w:val="charItals"/>
        </w:rPr>
        <w:t>Criminal Code</w:t>
      </w:r>
    </w:p>
    <w:p w14:paraId="04224FD5" w14:textId="4833900B" w:rsidR="006821F5" w:rsidRPr="00E73189" w:rsidRDefault="006821F5" w:rsidP="0060424A">
      <w:pPr>
        <w:pStyle w:val="aNote"/>
        <w:keepNext/>
        <w:spacing w:before="20"/>
        <w:ind w:firstLine="0"/>
      </w:pPr>
      <w:r w:rsidRPr="00E73189">
        <w:t xml:space="preserve">The </w:t>
      </w:r>
      <w:hyperlink r:id="rId31" w:tooltip="A2002-51" w:history="1">
        <w:r w:rsidRPr="00E73189">
          <w:rPr>
            <w:rStyle w:val="charCitHyperlinkAbbrev"/>
          </w:rPr>
          <w:t>Criminal Code</w:t>
        </w:r>
      </w:hyperlink>
      <w:r w:rsidRPr="00E73189">
        <w:t>, ch 2 applies to all offences against this Act (see Code, pt 2.1).</w:t>
      </w:r>
    </w:p>
    <w:p w14:paraId="335D524E" w14:textId="122D759A" w:rsidR="006821F5" w:rsidRPr="00E73189" w:rsidRDefault="006821F5" w:rsidP="0060424A">
      <w:pPr>
        <w:pStyle w:val="aNoteTextss"/>
        <w:keepNext/>
        <w:keepLines/>
      </w:pPr>
      <w:r w:rsidRPr="00E73189">
        <w:t>The chapter sets out the general principles of criminal responsibility (including burdens of proof and general defences), and defines terms used for offences to which the Code applies (eg</w:t>
      </w:r>
      <w:r w:rsidR="009A3469">
        <w:t xml:space="preserve"> </w:t>
      </w:r>
      <w:r w:rsidRPr="00E73189">
        <w:rPr>
          <w:rStyle w:val="charBoldItals"/>
        </w:rPr>
        <w:t>conduct</w:t>
      </w:r>
      <w:r w:rsidRPr="00E73189">
        <w:t xml:space="preserve">, </w:t>
      </w:r>
      <w:r w:rsidRPr="00E73189">
        <w:rPr>
          <w:rStyle w:val="charBoldItals"/>
        </w:rPr>
        <w:t>intention</w:t>
      </w:r>
      <w:r w:rsidRPr="00E73189">
        <w:t xml:space="preserve">, </w:t>
      </w:r>
      <w:r w:rsidRPr="00E73189">
        <w:rPr>
          <w:rStyle w:val="charBoldItals"/>
        </w:rPr>
        <w:t>recklessness</w:t>
      </w:r>
      <w:r w:rsidRPr="00E73189">
        <w:t xml:space="preserve"> and </w:t>
      </w:r>
      <w:r w:rsidRPr="00E73189">
        <w:rPr>
          <w:rStyle w:val="charBoldItals"/>
        </w:rPr>
        <w:t>strict liability</w:t>
      </w:r>
      <w:r w:rsidRPr="00E73189">
        <w:t>).</w:t>
      </w:r>
    </w:p>
    <w:p w14:paraId="1E2B4F75" w14:textId="77777777" w:rsidR="006821F5" w:rsidRPr="00E73189" w:rsidRDefault="006821F5" w:rsidP="0060424A">
      <w:pPr>
        <w:pStyle w:val="aNote"/>
        <w:keepNext/>
        <w:rPr>
          <w:rStyle w:val="charItals"/>
        </w:rPr>
      </w:pPr>
      <w:r w:rsidRPr="00E73189">
        <w:rPr>
          <w:rStyle w:val="charItals"/>
        </w:rPr>
        <w:t>Note 2</w:t>
      </w:r>
      <w:r w:rsidRPr="00E73189">
        <w:rPr>
          <w:rStyle w:val="charItals"/>
        </w:rPr>
        <w:tab/>
        <w:t>Penalty units</w:t>
      </w:r>
    </w:p>
    <w:p w14:paraId="748CE371" w14:textId="4B0B1467" w:rsidR="006821F5" w:rsidRPr="00E73189" w:rsidRDefault="006821F5" w:rsidP="001E2DF2">
      <w:pPr>
        <w:pStyle w:val="aNoteTextss"/>
      </w:pPr>
      <w:r w:rsidRPr="00E73189">
        <w:t xml:space="preserve">The </w:t>
      </w:r>
      <w:hyperlink r:id="rId32" w:tooltip="A2001-14" w:history="1">
        <w:r w:rsidRPr="00E73189">
          <w:rPr>
            <w:rStyle w:val="charCitHyperlinkAbbrev"/>
          </w:rPr>
          <w:t>Legislation Act</w:t>
        </w:r>
      </w:hyperlink>
      <w:r w:rsidRPr="00E73189">
        <w:t>, s 133 deals with the meaning of offence penalties that are expressed in penalty units.</w:t>
      </w:r>
    </w:p>
    <w:p w14:paraId="1424B902" w14:textId="3695761E" w:rsidR="00A823A5" w:rsidRPr="00E73189" w:rsidRDefault="00E73189" w:rsidP="00E73189">
      <w:pPr>
        <w:pStyle w:val="AH5Sec"/>
      </w:pPr>
      <w:bookmarkStart w:id="12" w:name="_Toc231295746"/>
      <w:r w:rsidRPr="00EA47DA">
        <w:rPr>
          <w:rStyle w:val="CharSectNo"/>
        </w:rPr>
        <w:t>6</w:t>
      </w:r>
      <w:r w:rsidRPr="00E73189">
        <w:tab/>
      </w:r>
      <w:r w:rsidR="00A823A5" w:rsidRPr="00E73189">
        <w:t>Object of Act</w:t>
      </w:r>
      <w:bookmarkEnd w:id="12"/>
    </w:p>
    <w:p w14:paraId="5FDA483C" w14:textId="4AF4D73F" w:rsidR="00A823A5" w:rsidRPr="00E73189" w:rsidRDefault="00E73189" w:rsidP="0060424A">
      <w:pPr>
        <w:pStyle w:val="Amain"/>
      </w:pPr>
      <w:r>
        <w:tab/>
      </w:r>
      <w:r w:rsidRPr="00E73189">
        <w:t>(1)</w:t>
      </w:r>
      <w:r w:rsidRPr="00E73189">
        <w:tab/>
      </w:r>
      <w:r w:rsidR="00A823A5" w:rsidRPr="00E73189">
        <w:t>The main object of this Act is to provide a financially</w:t>
      </w:r>
      <w:r w:rsidR="009E2386" w:rsidRPr="00E73189">
        <w:t xml:space="preserve"> </w:t>
      </w:r>
      <w:r w:rsidR="00A823A5" w:rsidRPr="00E73189">
        <w:t>sustainable model for the management of cemeteries and crematoria that recognises, and provides for, the diverse needs of the community.</w:t>
      </w:r>
    </w:p>
    <w:p w14:paraId="5411FCB6" w14:textId="2DF26D38" w:rsidR="00A823A5" w:rsidRPr="00E73189" w:rsidRDefault="00E73189" w:rsidP="0060424A">
      <w:pPr>
        <w:pStyle w:val="Amain"/>
      </w:pPr>
      <w:r>
        <w:tab/>
      </w:r>
      <w:r w:rsidRPr="00E73189">
        <w:t>(2)</w:t>
      </w:r>
      <w:r w:rsidRPr="00E73189">
        <w:tab/>
      </w:r>
      <w:r w:rsidR="00A823A5" w:rsidRPr="00E73189">
        <w:t>This is achieved particularly by—</w:t>
      </w:r>
    </w:p>
    <w:p w14:paraId="5118C6EE" w14:textId="3A71BD49" w:rsidR="00A823A5" w:rsidRPr="00E73189" w:rsidRDefault="00E73189" w:rsidP="00E73189">
      <w:pPr>
        <w:pStyle w:val="Apara"/>
      </w:pPr>
      <w:r>
        <w:tab/>
      </w:r>
      <w:r w:rsidRPr="00E73189">
        <w:t>(a)</w:t>
      </w:r>
      <w:r w:rsidRPr="00E73189">
        <w:tab/>
      </w:r>
      <w:r w:rsidR="00A823A5" w:rsidRPr="00E73189">
        <w:t>recognising the rights of people to the dignified and respectful treatment of their</w:t>
      </w:r>
      <w:r w:rsidR="0030304E" w:rsidRPr="00E73189">
        <w:t xml:space="preserve"> human</w:t>
      </w:r>
      <w:r w:rsidR="00A823A5" w:rsidRPr="00E73189">
        <w:t xml:space="preserve"> remains and the</w:t>
      </w:r>
      <w:r w:rsidR="0030304E" w:rsidRPr="00E73189">
        <w:t xml:space="preserve"> human</w:t>
      </w:r>
      <w:r w:rsidR="00A823A5" w:rsidRPr="00E73189">
        <w:t xml:space="preserve"> remains of their loved ones; and</w:t>
      </w:r>
    </w:p>
    <w:p w14:paraId="3E94791E" w14:textId="3877607A" w:rsidR="00A823A5" w:rsidRPr="00E73189" w:rsidRDefault="00E73189" w:rsidP="00E73189">
      <w:pPr>
        <w:pStyle w:val="Apara"/>
      </w:pPr>
      <w:r>
        <w:tab/>
      </w:r>
      <w:r w:rsidRPr="00E73189">
        <w:t>(b)</w:t>
      </w:r>
      <w:r w:rsidRPr="00E73189">
        <w:tab/>
      </w:r>
      <w:r w:rsidR="00A823A5" w:rsidRPr="00E73189">
        <w:t xml:space="preserve">respecting the </w:t>
      </w:r>
      <w:r w:rsidR="00C549AD" w:rsidRPr="00E73189">
        <w:t xml:space="preserve">diverse burial, cremation and </w:t>
      </w:r>
      <w:r w:rsidR="00A823A5" w:rsidRPr="00E73189">
        <w:t>interment practice</w:t>
      </w:r>
      <w:r w:rsidR="00C549AD" w:rsidRPr="00E73189">
        <w:t>s</w:t>
      </w:r>
      <w:r w:rsidR="00A823A5" w:rsidRPr="00E73189">
        <w:t xml:space="preserve">, cultural practices </w:t>
      </w:r>
      <w:r w:rsidR="00923FD4" w:rsidRPr="00E73189">
        <w:t>and</w:t>
      </w:r>
      <w:r w:rsidR="00A823A5" w:rsidRPr="00E73189">
        <w:t xml:space="preserve"> religious beliefs of people; and</w:t>
      </w:r>
    </w:p>
    <w:p w14:paraId="60F759E0" w14:textId="56BD02AF" w:rsidR="00A823A5" w:rsidRPr="00E73189" w:rsidRDefault="00E73189" w:rsidP="00E73189">
      <w:pPr>
        <w:pStyle w:val="Apara"/>
      </w:pPr>
      <w:r>
        <w:tab/>
      </w:r>
      <w:r w:rsidRPr="00E73189">
        <w:t>(c)</w:t>
      </w:r>
      <w:r w:rsidRPr="00E73189">
        <w:tab/>
      </w:r>
      <w:r w:rsidR="00A823A5" w:rsidRPr="00E73189">
        <w:t>promoting financially</w:t>
      </w:r>
      <w:r w:rsidR="009E2386" w:rsidRPr="00E73189">
        <w:t xml:space="preserve"> </w:t>
      </w:r>
      <w:r w:rsidR="00A823A5" w:rsidRPr="00E73189">
        <w:t>sustainable facilities and practices for burying</w:t>
      </w:r>
      <w:r w:rsidR="00C549AD" w:rsidRPr="00E73189">
        <w:t xml:space="preserve"> and</w:t>
      </w:r>
      <w:r w:rsidR="00A823A5" w:rsidRPr="00E73189">
        <w:t xml:space="preserve"> cremating human remains and interring cremated remains.</w:t>
      </w:r>
    </w:p>
    <w:p w14:paraId="0C3FC862" w14:textId="71DFA1F5" w:rsidR="00A823A5" w:rsidRPr="00E73189" w:rsidRDefault="00A823A5" w:rsidP="00CA2653">
      <w:pPr>
        <w:pStyle w:val="PageBreak"/>
      </w:pPr>
      <w:r w:rsidRPr="00E73189">
        <w:br w:type="page"/>
      </w:r>
    </w:p>
    <w:p w14:paraId="74CF2923" w14:textId="2C4A6F97" w:rsidR="00A823A5" w:rsidRPr="00EA47DA" w:rsidRDefault="00E73189" w:rsidP="00E73189">
      <w:pPr>
        <w:pStyle w:val="AH2Part"/>
      </w:pPr>
      <w:bookmarkStart w:id="13" w:name="_Toc231295747"/>
      <w:r w:rsidRPr="00EA47DA">
        <w:rPr>
          <w:rStyle w:val="CharPartNo"/>
        </w:rPr>
        <w:lastRenderedPageBreak/>
        <w:t>Part 2</w:t>
      </w:r>
      <w:r w:rsidRPr="00E73189">
        <w:tab/>
      </w:r>
      <w:r w:rsidR="00A823A5" w:rsidRPr="00EA47DA">
        <w:rPr>
          <w:rStyle w:val="CharPartText"/>
        </w:rPr>
        <w:t>Right to burial or interment</w:t>
      </w:r>
      <w:bookmarkEnd w:id="13"/>
    </w:p>
    <w:p w14:paraId="4A6A1AC7" w14:textId="4D360429" w:rsidR="00A823A5" w:rsidRPr="00E73189" w:rsidRDefault="00E73189" w:rsidP="00E73189">
      <w:pPr>
        <w:pStyle w:val="AH5Sec"/>
      </w:pPr>
      <w:bookmarkStart w:id="14" w:name="_Toc231295748"/>
      <w:r w:rsidRPr="00EA47DA">
        <w:rPr>
          <w:rStyle w:val="CharSectNo"/>
        </w:rPr>
        <w:t>7</w:t>
      </w:r>
      <w:r w:rsidRPr="00E73189">
        <w:tab/>
      </w:r>
      <w:r w:rsidR="005C23B1" w:rsidRPr="00E73189">
        <w:t xml:space="preserve">Meaning of </w:t>
      </w:r>
      <w:r w:rsidR="005C23B1" w:rsidRPr="00E73189">
        <w:rPr>
          <w:rStyle w:val="charItals"/>
        </w:rPr>
        <w:t>death certificate</w:t>
      </w:r>
      <w:r w:rsidR="0017391E" w:rsidRPr="00E73189">
        <w:t>—pt 2</w:t>
      </w:r>
      <w:bookmarkEnd w:id="14"/>
    </w:p>
    <w:p w14:paraId="09591256" w14:textId="51814F9C" w:rsidR="009E722A" w:rsidRPr="00E73189" w:rsidRDefault="00A823A5" w:rsidP="00833327">
      <w:pPr>
        <w:pStyle w:val="Amainreturn"/>
      </w:pPr>
      <w:r w:rsidRPr="00E73189">
        <w:t>In this part:</w:t>
      </w:r>
    </w:p>
    <w:p w14:paraId="14C6097C" w14:textId="66D2337C" w:rsidR="00886596" w:rsidRPr="00E73189" w:rsidRDefault="00886596" w:rsidP="0060424A">
      <w:pPr>
        <w:pStyle w:val="aDef"/>
      </w:pPr>
      <w:r w:rsidRPr="00E73189">
        <w:rPr>
          <w:rStyle w:val="charBoldItals"/>
        </w:rPr>
        <w:t>death certificate</w:t>
      </w:r>
      <w:r w:rsidRPr="00E73189">
        <w:t xml:space="preserve"> means—</w:t>
      </w:r>
    </w:p>
    <w:p w14:paraId="0C66A19B" w14:textId="2B28BFFB" w:rsidR="00886596" w:rsidRPr="00E73189" w:rsidRDefault="00E73189" w:rsidP="0060424A">
      <w:pPr>
        <w:pStyle w:val="aDefpara"/>
      </w:pPr>
      <w:r>
        <w:tab/>
      </w:r>
      <w:r w:rsidRPr="00E73189">
        <w:t>(a)</w:t>
      </w:r>
      <w:r w:rsidRPr="00E73189">
        <w:tab/>
      </w:r>
      <w:r w:rsidR="00890C3A" w:rsidRPr="00E73189">
        <w:t>the</w:t>
      </w:r>
      <w:r w:rsidR="00886596" w:rsidRPr="00E73189">
        <w:t xml:space="preserve"> notice of death of </w:t>
      </w:r>
      <w:r w:rsidR="00890C3A" w:rsidRPr="00E73189">
        <w:t xml:space="preserve">a </w:t>
      </w:r>
      <w:r w:rsidR="00886596" w:rsidRPr="00E73189">
        <w:t xml:space="preserve">deceased person issued under the </w:t>
      </w:r>
      <w:hyperlink r:id="rId33" w:tooltip="A1997-112" w:history="1">
        <w:r w:rsidR="009E75A2" w:rsidRPr="00E73189">
          <w:rPr>
            <w:rStyle w:val="charCitHyperlinkItal"/>
          </w:rPr>
          <w:t>Births, Deaths and Marriages Registration Act 1997</w:t>
        </w:r>
      </w:hyperlink>
      <w:r w:rsidR="00886596" w:rsidRPr="00E73189">
        <w:t>, section</w:t>
      </w:r>
      <w:r w:rsidR="00F87F67">
        <w:t> </w:t>
      </w:r>
      <w:r w:rsidR="00886596" w:rsidRPr="00E73189">
        <w:t>35</w:t>
      </w:r>
      <w:r w:rsidR="009A3469">
        <w:t xml:space="preserve"> </w:t>
      </w:r>
      <w:r w:rsidR="00886596" w:rsidRPr="00E73189">
        <w:t>(1); or</w:t>
      </w:r>
    </w:p>
    <w:p w14:paraId="3042FBE3" w14:textId="6F81A9B8" w:rsidR="00886596" w:rsidRPr="00E73189" w:rsidRDefault="00E73189" w:rsidP="0060424A">
      <w:pPr>
        <w:pStyle w:val="aDefpara"/>
      </w:pPr>
      <w:r>
        <w:tab/>
      </w:r>
      <w:r w:rsidRPr="00E73189">
        <w:t>(b)</w:t>
      </w:r>
      <w:r w:rsidRPr="00E73189">
        <w:tab/>
      </w:r>
      <w:r w:rsidR="00886596" w:rsidRPr="00E73189">
        <w:t xml:space="preserve">a certificate under the </w:t>
      </w:r>
      <w:hyperlink r:id="rId34" w:tooltip="A1997-57" w:history="1">
        <w:r w:rsidR="009E75A2" w:rsidRPr="00E73189">
          <w:rPr>
            <w:rStyle w:val="charCitHyperlinkItal"/>
          </w:rPr>
          <w:t>Coroners Act 1997</w:t>
        </w:r>
      </w:hyperlink>
      <w:r w:rsidR="00886596" w:rsidRPr="00E73189">
        <w:t>, section 1</w:t>
      </w:r>
      <w:r w:rsidR="00976BD9">
        <w:t>5 (3)</w:t>
      </w:r>
      <w:r w:rsidR="00886596" w:rsidRPr="00E73189">
        <w:t xml:space="preserve"> (</w:t>
      </w:r>
      <w:r w:rsidR="00976BD9" w:rsidRPr="00855994">
        <w:t>Control and release of body of deceased</w:t>
      </w:r>
      <w:r w:rsidR="00886596" w:rsidRPr="00E73189">
        <w:t>); or</w:t>
      </w:r>
    </w:p>
    <w:p w14:paraId="1C562C85" w14:textId="59AD9BFA" w:rsidR="00886596" w:rsidRPr="00E73189" w:rsidRDefault="00E73189" w:rsidP="00E73189">
      <w:pPr>
        <w:pStyle w:val="aDefpara"/>
      </w:pPr>
      <w:r>
        <w:tab/>
      </w:r>
      <w:r w:rsidRPr="00E73189">
        <w:t>(c)</w:t>
      </w:r>
      <w:r w:rsidRPr="00E73189">
        <w:tab/>
      </w:r>
      <w:r w:rsidR="008E360F" w:rsidRPr="00E73189">
        <w:t xml:space="preserve">if </w:t>
      </w:r>
      <w:r w:rsidR="00890C3A" w:rsidRPr="00E73189">
        <w:t xml:space="preserve">a </w:t>
      </w:r>
      <w:r w:rsidR="009E722A" w:rsidRPr="00E73189">
        <w:t>deceased person</w:t>
      </w:r>
      <w:r w:rsidR="008E360F" w:rsidRPr="00E73189">
        <w:t xml:space="preserve"> died outside of the </w:t>
      </w:r>
      <w:r w:rsidR="000E6A55" w:rsidRPr="00E73189">
        <w:t>Territory</w:t>
      </w:r>
      <w:r w:rsidR="008E360F" w:rsidRPr="00E73189">
        <w:t>, a document that—</w:t>
      </w:r>
    </w:p>
    <w:p w14:paraId="119B6F14" w14:textId="4A348E39" w:rsidR="008E360F" w:rsidRPr="00E73189" w:rsidRDefault="00E73189" w:rsidP="00E73189">
      <w:pPr>
        <w:pStyle w:val="aDefsubpara"/>
      </w:pPr>
      <w:r>
        <w:tab/>
      </w:r>
      <w:r w:rsidRPr="00E73189">
        <w:t>(i)</w:t>
      </w:r>
      <w:r w:rsidRPr="00E73189">
        <w:tab/>
      </w:r>
      <w:r w:rsidR="008E360F" w:rsidRPr="00E73189">
        <w:t>is issued or given under a law of the place where the person died; and</w:t>
      </w:r>
    </w:p>
    <w:p w14:paraId="5C3A388C" w14:textId="5D40FBE5" w:rsidR="00A823A5" w:rsidRPr="00E73189" w:rsidRDefault="00E73189" w:rsidP="00E73189">
      <w:pPr>
        <w:pStyle w:val="aDefsubpara"/>
      </w:pPr>
      <w:r>
        <w:tab/>
      </w:r>
      <w:r w:rsidRPr="00E73189">
        <w:t>(ii)</w:t>
      </w:r>
      <w:r w:rsidRPr="00E73189">
        <w:tab/>
      </w:r>
      <w:r w:rsidR="008E360F" w:rsidRPr="00E73189">
        <w:t>corresponds to a notice mentioned in paragraph (a) or a certificate mentioned in paragraph (b).</w:t>
      </w:r>
    </w:p>
    <w:p w14:paraId="409849B2" w14:textId="34ECF187" w:rsidR="00A823A5" w:rsidRPr="00E73189" w:rsidRDefault="00E73189" w:rsidP="00E73189">
      <w:pPr>
        <w:pStyle w:val="AH5Sec"/>
      </w:pPr>
      <w:bookmarkStart w:id="15" w:name="_Toc231295749"/>
      <w:r w:rsidRPr="00EA47DA">
        <w:rPr>
          <w:rStyle w:val="CharSectNo"/>
        </w:rPr>
        <w:t>8</w:t>
      </w:r>
      <w:r w:rsidRPr="00E73189">
        <w:tab/>
      </w:r>
      <w:r w:rsidR="00A823A5" w:rsidRPr="00E73189">
        <w:t>Right to burial</w:t>
      </w:r>
      <w:bookmarkEnd w:id="15"/>
    </w:p>
    <w:p w14:paraId="2D500EA7" w14:textId="4854D54F" w:rsidR="00A823A5" w:rsidRPr="00E73189" w:rsidRDefault="00E73189" w:rsidP="00E73189">
      <w:pPr>
        <w:pStyle w:val="Amain"/>
      </w:pPr>
      <w:r>
        <w:tab/>
      </w:r>
      <w:r w:rsidRPr="00E73189">
        <w:t>(1)</w:t>
      </w:r>
      <w:r w:rsidRPr="00E73189">
        <w:tab/>
      </w:r>
      <w:r w:rsidR="00A823A5" w:rsidRPr="00E73189">
        <w:t>A person may apply to the licensee of a cemetery for a right to burial of human remains at the cemetery.</w:t>
      </w:r>
    </w:p>
    <w:p w14:paraId="734EE01A" w14:textId="79881AFA" w:rsidR="00A823A5" w:rsidRPr="00E73189" w:rsidRDefault="00E73189" w:rsidP="00E73189">
      <w:pPr>
        <w:pStyle w:val="Amain"/>
      </w:pPr>
      <w:r>
        <w:tab/>
      </w:r>
      <w:r w:rsidRPr="00E73189">
        <w:t>(2)</w:t>
      </w:r>
      <w:r w:rsidRPr="00E73189">
        <w:tab/>
      </w:r>
      <w:r w:rsidR="00A823A5" w:rsidRPr="00E73189">
        <w:t>The application must be in writing and include the following</w:t>
      </w:r>
      <w:r w:rsidR="00923FD4" w:rsidRPr="00E73189">
        <w:t>:</w:t>
      </w:r>
    </w:p>
    <w:p w14:paraId="7AA4BB63" w14:textId="2C1CCFAA" w:rsidR="00A823A5" w:rsidRPr="00E73189" w:rsidRDefault="00E73189" w:rsidP="00E73189">
      <w:pPr>
        <w:pStyle w:val="Apara"/>
      </w:pPr>
      <w:r>
        <w:tab/>
      </w:r>
      <w:r w:rsidRPr="00E73189">
        <w:t>(a)</w:t>
      </w:r>
      <w:r w:rsidRPr="00E73189">
        <w:tab/>
      </w:r>
      <w:r w:rsidR="00A823A5" w:rsidRPr="00E73189">
        <w:t>the name and contact details of</w:t>
      </w:r>
      <w:r w:rsidR="0058209B" w:rsidRPr="00E73189">
        <w:t xml:space="preserve"> </w:t>
      </w:r>
      <w:r w:rsidR="00A823A5" w:rsidRPr="00E73189">
        <w:t>the perso</w:t>
      </w:r>
      <w:r w:rsidR="00E55497" w:rsidRPr="00E73189">
        <w:t>n</w:t>
      </w:r>
      <w:r w:rsidR="00A823A5" w:rsidRPr="00E73189">
        <w:t>;</w:t>
      </w:r>
    </w:p>
    <w:p w14:paraId="1CB5CE89" w14:textId="6857694C" w:rsidR="00A823A5" w:rsidRPr="00E73189" w:rsidRDefault="00E73189" w:rsidP="00E73189">
      <w:pPr>
        <w:pStyle w:val="Apara"/>
      </w:pPr>
      <w:r>
        <w:tab/>
      </w:r>
      <w:r w:rsidRPr="00E73189">
        <w:t>(b)</w:t>
      </w:r>
      <w:r w:rsidRPr="00E73189">
        <w:tab/>
      </w:r>
      <w:r w:rsidR="00A823A5" w:rsidRPr="00E73189">
        <w:t>the date of the application;</w:t>
      </w:r>
    </w:p>
    <w:p w14:paraId="05C12422" w14:textId="7C6F7FD1" w:rsidR="00A823A5" w:rsidRPr="00E73189" w:rsidRDefault="00E73189" w:rsidP="00E73189">
      <w:pPr>
        <w:pStyle w:val="Apara"/>
      </w:pPr>
      <w:r>
        <w:tab/>
      </w:r>
      <w:r w:rsidRPr="00E73189">
        <w:t>(c)</w:t>
      </w:r>
      <w:r w:rsidRPr="00E73189">
        <w:tab/>
      </w:r>
      <w:r w:rsidR="00A823A5" w:rsidRPr="00E73189">
        <w:t>the kind of burial site at the cemetery sought;</w:t>
      </w:r>
    </w:p>
    <w:p w14:paraId="5D93CEF8" w14:textId="5C8774C1" w:rsidR="00A823A5" w:rsidRPr="00E73189" w:rsidRDefault="00E73189" w:rsidP="00E73189">
      <w:pPr>
        <w:pStyle w:val="Apara"/>
      </w:pPr>
      <w:r>
        <w:tab/>
      </w:r>
      <w:r w:rsidRPr="00E73189">
        <w:t>(d)</w:t>
      </w:r>
      <w:r w:rsidRPr="00E73189">
        <w:tab/>
      </w:r>
      <w:r w:rsidR="00A823A5" w:rsidRPr="00E73189">
        <w:t>the preferred burial area at the cemetery</w:t>
      </w:r>
      <w:r w:rsidR="007A5612" w:rsidRPr="00E73189">
        <w:t xml:space="preserve"> (if any)</w:t>
      </w:r>
      <w:r w:rsidR="00A823A5" w:rsidRPr="00E73189">
        <w:t>;</w:t>
      </w:r>
    </w:p>
    <w:p w14:paraId="0A77D6CA" w14:textId="5396E575" w:rsidR="00A823A5" w:rsidRPr="00E73189" w:rsidRDefault="00E73189" w:rsidP="00E73189">
      <w:pPr>
        <w:pStyle w:val="Apara"/>
      </w:pPr>
      <w:r>
        <w:tab/>
      </w:r>
      <w:r w:rsidRPr="00E73189">
        <w:t>(e)</w:t>
      </w:r>
      <w:r w:rsidRPr="00E73189">
        <w:tab/>
      </w:r>
      <w:r w:rsidR="006731E9" w:rsidRPr="00E73189">
        <w:t>anything else prescribed by regulation</w:t>
      </w:r>
      <w:r w:rsidR="00A823A5" w:rsidRPr="00E73189">
        <w:t>.</w:t>
      </w:r>
    </w:p>
    <w:p w14:paraId="3277BCEE" w14:textId="757FDC82" w:rsidR="00A823A5" w:rsidRPr="00E73189" w:rsidRDefault="00E73189" w:rsidP="001A0A04">
      <w:pPr>
        <w:pStyle w:val="Amain"/>
        <w:keepNext/>
      </w:pPr>
      <w:r>
        <w:lastRenderedPageBreak/>
        <w:tab/>
      </w:r>
      <w:r w:rsidRPr="00E73189">
        <w:t>(3)</w:t>
      </w:r>
      <w:r w:rsidRPr="00E73189">
        <w:tab/>
      </w:r>
      <w:r w:rsidR="00A823A5" w:rsidRPr="00E73189">
        <w:t>The licensee of the cemetery must—</w:t>
      </w:r>
    </w:p>
    <w:p w14:paraId="3697BD1F" w14:textId="5EED8F12" w:rsidR="00A823A5" w:rsidRPr="00E73189" w:rsidRDefault="00E73189" w:rsidP="001A0A04">
      <w:pPr>
        <w:pStyle w:val="Apara"/>
        <w:keepNext/>
      </w:pPr>
      <w:r>
        <w:tab/>
      </w:r>
      <w:r w:rsidRPr="00E73189">
        <w:t>(a)</w:t>
      </w:r>
      <w:r w:rsidRPr="00E73189">
        <w:tab/>
      </w:r>
      <w:r w:rsidR="00A823A5" w:rsidRPr="00E73189">
        <w:t>accept the application; or</w:t>
      </w:r>
    </w:p>
    <w:p w14:paraId="763F0CC0" w14:textId="5A969003" w:rsidR="00A823A5" w:rsidRPr="00E73189" w:rsidRDefault="00E73189" w:rsidP="00E73189">
      <w:pPr>
        <w:pStyle w:val="Apara"/>
      </w:pPr>
      <w:r>
        <w:tab/>
      </w:r>
      <w:r w:rsidRPr="00E73189">
        <w:t>(b)</w:t>
      </w:r>
      <w:r w:rsidRPr="00E73189">
        <w:tab/>
      </w:r>
      <w:r w:rsidR="00A823A5" w:rsidRPr="00E73189">
        <w:t>refuse the application.</w:t>
      </w:r>
    </w:p>
    <w:p w14:paraId="6BD90E52" w14:textId="71751823" w:rsidR="00A823A5" w:rsidRPr="00E73189" w:rsidRDefault="00E73189" w:rsidP="00E73189">
      <w:pPr>
        <w:pStyle w:val="Amain"/>
      </w:pPr>
      <w:r>
        <w:tab/>
      </w:r>
      <w:r w:rsidRPr="00E73189">
        <w:t>(4)</w:t>
      </w:r>
      <w:r w:rsidRPr="00E73189">
        <w:tab/>
      </w:r>
      <w:r w:rsidR="00A823A5" w:rsidRPr="00E73189">
        <w:t>The licensee may refuse to consider the application</w:t>
      </w:r>
      <w:r w:rsidR="003A57D6" w:rsidRPr="00E73189">
        <w:t xml:space="preserve"> further</w:t>
      </w:r>
      <w:r w:rsidR="00A823A5" w:rsidRPr="00E73189">
        <w:t xml:space="preserve"> if it </w:t>
      </w:r>
      <w:r w:rsidR="003A57D6" w:rsidRPr="00E73189">
        <w:t>is not in accordance with subsection</w:t>
      </w:r>
      <w:r w:rsidR="009A3469">
        <w:t xml:space="preserve"> </w:t>
      </w:r>
      <w:r w:rsidR="00A823A5" w:rsidRPr="00E73189">
        <w:t>(2).</w:t>
      </w:r>
    </w:p>
    <w:p w14:paraId="01074146" w14:textId="0FD6DCEC" w:rsidR="00A823A5" w:rsidRPr="00E73189" w:rsidRDefault="00E73189" w:rsidP="00E73189">
      <w:pPr>
        <w:pStyle w:val="Amain"/>
      </w:pPr>
      <w:r>
        <w:tab/>
      </w:r>
      <w:r w:rsidRPr="00E73189">
        <w:t>(5)</w:t>
      </w:r>
      <w:r w:rsidRPr="00E73189">
        <w:tab/>
      </w:r>
      <w:r w:rsidR="00A823A5" w:rsidRPr="00E73189">
        <w:t xml:space="preserve">The licensee may </w:t>
      </w:r>
      <w:r w:rsidR="005156A1" w:rsidRPr="00E73189">
        <w:t>accept the application</w:t>
      </w:r>
      <w:r w:rsidR="00A823A5" w:rsidRPr="00E73189">
        <w:t xml:space="preserve"> only if the licensee is satisfied that, at the time the right to burial will be exercised for the first time—</w:t>
      </w:r>
    </w:p>
    <w:p w14:paraId="0E5FDA0C" w14:textId="5D1FA133" w:rsidR="00A823A5" w:rsidRPr="00E73189" w:rsidRDefault="00E73189" w:rsidP="00E73189">
      <w:pPr>
        <w:pStyle w:val="Apara"/>
      </w:pPr>
      <w:r>
        <w:tab/>
      </w:r>
      <w:r w:rsidRPr="00E73189">
        <w:t>(a)</w:t>
      </w:r>
      <w:r w:rsidRPr="00E73189">
        <w:tab/>
      </w:r>
      <w:r w:rsidR="00A823A5" w:rsidRPr="00E73189">
        <w:t>a burial site will be available at the cemetery; and</w:t>
      </w:r>
    </w:p>
    <w:p w14:paraId="0E3CBA02" w14:textId="217800C3" w:rsidR="00A823A5" w:rsidRPr="00E73189" w:rsidRDefault="00E73189" w:rsidP="00E73189">
      <w:pPr>
        <w:pStyle w:val="Apara"/>
      </w:pPr>
      <w:r>
        <w:tab/>
      </w:r>
      <w:r w:rsidRPr="00E73189">
        <w:t>(b)</w:t>
      </w:r>
      <w:r w:rsidRPr="00E73189">
        <w:tab/>
      </w:r>
      <w:r w:rsidR="00A823A5" w:rsidRPr="00E73189">
        <w:t>if the</w:t>
      </w:r>
      <w:r w:rsidR="0058209B" w:rsidRPr="00E73189">
        <w:t xml:space="preserve"> </w:t>
      </w:r>
      <w:r w:rsidR="00CB79E2" w:rsidRPr="00E73189">
        <w:t>person</w:t>
      </w:r>
      <w:r w:rsidR="00A823A5" w:rsidRPr="00E73189">
        <w:t xml:space="preserve"> applied for—</w:t>
      </w:r>
    </w:p>
    <w:p w14:paraId="4AB88DD2" w14:textId="0C0607CD" w:rsidR="00A823A5" w:rsidRPr="00E73189" w:rsidRDefault="00E73189" w:rsidP="00E73189">
      <w:pPr>
        <w:pStyle w:val="Asubpara"/>
      </w:pPr>
      <w:r>
        <w:tab/>
      </w:r>
      <w:r w:rsidRPr="00E73189">
        <w:t>(i)</w:t>
      </w:r>
      <w:r w:rsidRPr="00E73189">
        <w:tab/>
      </w:r>
      <w:r w:rsidR="00A823A5" w:rsidRPr="00E73189">
        <w:t>a</w:t>
      </w:r>
      <w:r w:rsidR="00E17087" w:rsidRPr="00E73189">
        <w:t xml:space="preserve"> </w:t>
      </w:r>
      <w:r w:rsidR="00A823A5" w:rsidRPr="00E73189">
        <w:t>kind of burial site at the cemetery—a burial site of that kind will be available at the cemetery; and</w:t>
      </w:r>
    </w:p>
    <w:p w14:paraId="5BED0D04" w14:textId="13A41E9B" w:rsidR="00A823A5" w:rsidRPr="00E73189" w:rsidRDefault="00E73189" w:rsidP="00E73189">
      <w:pPr>
        <w:pStyle w:val="Asubpara"/>
      </w:pPr>
      <w:r>
        <w:tab/>
      </w:r>
      <w:r w:rsidRPr="00E73189">
        <w:t>(ii)</w:t>
      </w:r>
      <w:r w:rsidRPr="00E73189">
        <w:tab/>
      </w:r>
      <w:r w:rsidR="001B0540" w:rsidRPr="00E73189">
        <w:t xml:space="preserve">a </w:t>
      </w:r>
      <w:r w:rsidR="00A823A5" w:rsidRPr="00E73189">
        <w:t>right to burial in a particular area of the cemetery—a</w:t>
      </w:r>
      <w:r w:rsidR="009A3469">
        <w:t xml:space="preserve"> </w:t>
      </w:r>
      <w:r w:rsidR="00A823A5" w:rsidRPr="00E73189">
        <w:t>burial site will be available in the area of the cemetery.</w:t>
      </w:r>
    </w:p>
    <w:p w14:paraId="30193A9B" w14:textId="290D6211" w:rsidR="00A823A5" w:rsidRPr="00E73189" w:rsidRDefault="00E73189" w:rsidP="00E73189">
      <w:pPr>
        <w:pStyle w:val="Amain"/>
      </w:pPr>
      <w:r>
        <w:tab/>
      </w:r>
      <w:r w:rsidRPr="00E73189">
        <w:t>(6)</w:t>
      </w:r>
      <w:r w:rsidRPr="00E73189">
        <w:tab/>
      </w:r>
      <w:r w:rsidR="00A823A5" w:rsidRPr="00E73189">
        <w:t>If the license</w:t>
      </w:r>
      <w:r w:rsidR="00CE23F2" w:rsidRPr="00E73189">
        <w:t>e</w:t>
      </w:r>
      <w:r w:rsidR="00A823A5" w:rsidRPr="00E73189">
        <w:t xml:space="preserve"> </w:t>
      </w:r>
      <w:r w:rsidR="005156A1" w:rsidRPr="00E73189">
        <w:t>accepts</w:t>
      </w:r>
      <w:r w:rsidR="00E55497" w:rsidRPr="00E73189">
        <w:t xml:space="preserve"> the</w:t>
      </w:r>
      <w:r w:rsidR="005156A1" w:rsidRPr="00E73189">
        <w:t xml:space="preserve"> application</w:t>
      </w:r>
      <w:r w:rsidR="00FB4E44" w:rsidRPr="00E73189">
        <w:t xml:space="preserve">, </w:t>
      </w:r>
      <w:r w:rsidR="00A823A5" w:rsidRPr="00E73189">
        <w:t xml:space="preserve">the licensee must give the </w:t>
      </w:r>
      <w:r w:rsidR="00E55497" w:rsidRPr="00E73189">
        <w:t>person</w:t>
      </w:r>
      <w:r w:rsidR="001B0540" w:rsidRPr="00E73189">
        <w:t xml:space="preserve"> </w:t>
      </w:r>
      <w:r w:rsidR="00A823A5" w:rsidRPr="00E73189">
        <w:t>a document, in writing, including the following information (a</w:t>
      </w:r>
      <w:r w:rsidR="0060424A">
        <w:t> </w:t>
      </w:r>
      <w:r w:rsidR="00A823A5" w:rsidRPr="00E73189">
        <w:rPr>
          <w:rStyle w:val="charBoldItals"/>
        </w:rPr>
        <w:t>right to burial certificate</w:t>
      </w:r>
      <w:r w:rsidR="00A823A5" w:rsidRPr="00E73189">
        <w:t>):</w:t>
      </w:r>
    </w:p>
    <w:p w14:paraId="52EA1237" w14:textId="13C20D83" w:rsidR="00A823A5" w:rsidRPr="00E73189" w:rsidRDefault="00E73189" w:rsidP="00E73189">
      <w:pPr>
        <w:pStyle w:val="Apara"/>
      </w:pPr>
      <w:r>
        <w:tab/>
      </w:r>
      <w:r w:rsidRPr="00E73189">
        <w:t>(a)</w:t>
      </w:r>
      <w:r w:rsidRPr="00E73189">
        <w:tab/>
      </w:r>
      <w:r w:rsidR="00A823A5" w:rsidRPr="00E73189">
        <w:t>the name and location of the cemetery;</w:t>
      </w:r>
    </w:p>
    <w:p w14:paraId="78C9B3E0" w14:textId="168D17CF" w:rsidR="00A823A5" w:rsidRPr="00E73189" w:rsidRDefault="00E73189" w:rsidP="00E73189">
      <w:pPr>
        <w:pStyle w:val="Apara"/>
      </w:pPr>
      <w:r>
        <w:tab/>
      </w:r>
      <w:r w:rsidRPr="00E73189">
        <w:t>(b)</w:t>
      </w:r>
      <w:r w:rsidRPr="00E73189">
        <w:tab/>
      </w:r>
      <w:r w:rsidR="00A823A5" w:rsidRPr="00E73189">
        <w:t>the unique identifying number for—</w:t>
      </w:r>
    </w:p>
    <w:p w14:paraId="6D0687CA" w14:textId="093574A7" w:rsidR="00A823A5" w:rsidRPr="00E73189" w:rsidRDefault="00E73189" w:rsidP="00E73189">
      <w:pPr>
        <w:pStyle w:val="Asubpara"/>
      </w:pPr>
      <w:r>
        <w:tab/>
      </w:r>
      <w:r w:rsidRPr="00E73189">
        <w:t>(i)</w:t>
      </w:r>
      <w:r w:rsidRPr="00E73189">
        <w:tab/>
      </w:r>
      <w:r w:rsidR="00A823A5" w:rsidRPr="00E73189">
        <w:t>the right to burial certificate; and</w:t>
      </w:r>
    </w:p>
    <w:p w14:paraId="2E94547C" w14:textId="62C8CE2F" w:rsidR="00A823A5" w:rsidRPr="00E73189" w:rsidRDefault="00E73189" w:rsidP="00E73189">
      <w:pPr>
        <w:pStyle w:val="Asubpara"/>
      </w:pPr>
      <w:r>
        <w:tab/>
      </w:r>
      <w:r w:rsidRPr="00E73189">
        <w:t>(ii)</w:t>
      </w:r>
      <w:r w:rsidRPr="00E73189">
        <w:tab/>
      </w:r>
      <w:r w:rsidR="00A823A5" w:rsidRPr="00E73189">
        <w:t>the licensee of the cemetery;</w:t>
      </w:r>
    </w:p>
    <w:p w14:paraId="5C00F2D5" w14:textId="3DD72309" w:rsidR="00A823A5" w:rsidRPr="00E73189" w:rsidRDefault="00E73189" w:rsidP="00E73189">
      <w:pPr>
        <w:pStyle w:val="Apara"/>
      </w:pPr>
      <w:r>
        <w:tab/>
      </w:r>
      <w:r w:rsidRPr="00E73189">
        <w:t>(c)</w:t>
      </w:r>
      <w:r w:rsidRPr="00E73189">
        <w:tab/>
      </w:r>
      <w:r w:rsidR="00A823A5" w:rsidRPr="00E73189">
        <w:t>the day the right is given;</w:t>
      </w:r>
    </w:p>
    <w:p w14:paraId="2B70B2F7" w14:textId="0167EB03" w:rsidR="00A823A5" w:rsidRPr="00E73189" w:rsidRDefault="00E73189" w:rsidP="00E73189">
      <w:pPr>
        <w:pStyle w:val="Apara"/>
      </w:pPr>
      <w:r>
        <w:tab/>
      </w:r>
      <w:r w:rsidRPr="00E73189">
        <w:t>(d)</w:t>
      </w:r>
      <w:r w:rsidRPr="00E73189">
        <w:tab/>
      </w:r>
      <w:r w:rsidR="001B0540" w:rsidRPr="00E73189">
        <w:t>if the application was for a kind of burial site at the cemetery—</w:t>
      </w:r>
      <w:r w:rsidR="00A823A5" w:rsidRPr="00E73189">
        <w:t>the kind of burial site;</w:t>
      </w:r>
    </w:p>
    <w:p w14:paraId="1D8E828D" w14:textId="4339C545" w:rsidR="00A823A5" w:rsidRPr="00E73189" w:rsidRDefault="00E73189" w:rsidP="00E73189">
      <w:pPr>
        <w:pStyle w:val="Apara"/>
      </w:pPr>
      <w:r>
        <w:tab/>
      </w:r>
      <w:r w:rsidRPr="00E73189">
        <w:t>(e)</w:t>
      </w:r>
      <w:r w:rsidRPr="00E73189">
        <w:tab/>
      </w:r>
      <w:r w:rsidR="001B0540" w:rsidRPr="00E73189">
        <w:t xml:space="preserve">if the application was for a particular </w:t>
      </w:r>
      <w:r w:rsidR="00A823A5" w:rsidRPr="00E73189">
        <w:t>area of the cemetery</w:t>
      </w:r>
      <w:r w:rsidR="001B0540" w:rsidRPr="00E73189">
        <w:t>—the</w:t>
      </w:r>
      <w:r w:rsidR="009A3469">
        <w:t xml:space="preserve"> </w:t>
      </w:r>
      <w:r w:rsidR="001B0540" w:rsidRPr="00E73189">
        <w:t>area;</w:t>
      </w:r>
    </w:p>
    <w:p w14:paraId="7F33265F" w14:textId="0A72FF8D" w:rsidR="00A823A5" w:rsidRPr="00E73189" w:rsidRDefault="00E73189" w:rsidP="00E73189">
      <w:pPr>
        <w:pStyle w:val="Apara"/>
      </w:pPr>
      <w:r>
        <w:tab/>
      </w:r>
      <w:r w:rsidRPr="00E73189">
        <w:t>(f)</w:t>
      </w:r>
      <w:r w:rsidRPr="00E73189">
        <w:tab/>
      </w:r>
      <w:r w:rsidR="00A823A5" w:rsidRPr="00E73189">
        <w:t>any other information prescribed by regulation.</w:t>
      </w:r>
    </w:p>
    <w:p w14:paraId="685411D5" w14:textId="539CE1DD" w:rsidR="00A823A5" w:rsidRPr="00E73189" w:rsidRDefault="00E73189" w:rsidP="00E73189">
      <w:pPr>
        <w:pStyle w:val="Amain"/>
      </w:pPr>
      <w:r>
        <w:lastRenderedPageBreak/>
        <w:tab/>
      </w:r>
      <w:r w:rsidRPr="00E73189">
        <w:t>(7)</w:t>
      </w:r>
      <w:r w:rsidRPr="00E73189">
        <w:tab/>
      </w:r>
      <w:r w:rsidR="00A823A5" w:rsidRPr="00E73189">
        <w:t xml:space="preserve">The licensee must give the </w:t>
      </w:r>
      <w:r w:rsidR="00E55497" w:rsidRPr="00E73189">
        <w:t>person</w:t>
      </w:r>
      <w:r w:rsidR="00A823A5" w:rsidRPr="00E73189">
        <w:t>—</w:t>
      </w:r>
    </w:p>
    <w:p w14:paraId="7C3CF403" w14:textId="78C27C14" w:rsidR="00A823A5" w:rsidRPr="00E73189" w:rsidRDefault="00E73189" w:rsidP="00E73189">
      <w:pPr>
        <w:pStyle w:val="Apara"/>
      </w:pPr>
      <w:r>
        <w:tab/>
      </w:r>
      <w:r w:rsidRPr="00E73189">
        <w:t>(a)</w:t>
      </w:r>
      <w:r w:rsidRPr="00E73189">
        <w:tab/>
      </w:r>
      <w:r w:rsidR="00A823A5" w:rsidRPr="00E73189">
        <w:t>the facility plan for the cemetery; and</w:t>
      </w:r>
    </w:p>
    <w:p w14:paraId="496A1CE9" w14:textId="581F0822" w:rsidR="00A823A5" w:rsidRPr="00E73189" w:rsidRDefault="00E73189" w:rsidP="00E73189">
      <w:pPr>
        <w:pStyle w:val="Apara"/>
      </w:pPr>
      <w:r>
        <w:tab/>
      </w:r>
      <w:r w:rsidRPr="00E73189">
        <w:t>(b)</w:t>
      </w:r>
      <w:r w:rsidRPr="00E73189">
        <w:tab/>
      </w:r>
      <w:r w:rsidR="00A823A5" w:rsidRPr="00E73189">
        <w:t xml:space="preserve">a statement to the effect that, if </w:t>
      </w:r>
      <w:r w:rsidR="002C6DE6" w:rsidRPr="00E73189">
        <w:t xml:space="preserve">a right to burial </w:t>
      </w:r>
      <w:r w:rsidR="00A823A5" w:rsidRPr="00E73189">
        <w:t>under the certificate</w:t>
      </w:r>
      <w:r w:rsidR="002C6DE6" w:rsidRPr="00E73189">
        <w:t xml:space="preserve"> has not been exercised</w:t>
      </w:r>
      <w:r w:rsidR="00A823A5" w:rsidRPr="00E73189">
        <w:t xml:space="preserve"> within 60 years after the day the right is given, the right will end; and</w:t>
      </w:r>
    </w:p>
    <w:p w14:paraId="62FB2594" w14:textId="3987E222" w:rsidR="00A823A5" w:rsidRPr="00E73189" w:rsidRDefault="00E73189" w:rsidP="00E73189">
      <w:pPr>
        <w:pStyle w:val="Apara"/>
      </w:pPr>
      <w:r>
        <w:tab/>
      </w:r>
      <w:r w:rsidRPr="00E73189">
        <w:t>(c)</w:t>
      </w:r>
      <w:r w:rsidRPr="00E73189">
        <w:tab/>
      </w:r>
      <w:r w:rsidR="00C549AD" w:rsidRPr="00E73189">
        <w:t>anything else</w:t>
      </w:r>
      <w:r w:rsidR="00A823A5" w:rsidRPr="00E73189">
        <w:t xml:space="preserve"> prescribed by regulation.</w:t>
      </w:r>
    </w:p>
    <w:p w14:paraId="57DD796D" w14:textId="4F75DD48" w:rsidR="00A823A5" w:rsidRPr="00E73189" w:rsidRDefault="00E73189" w:rsidP="00E73189">
      <w:pPr>
        <w:pStyle w:val="AH5Sec"/>
      </w:pPr>
      <w:bookmarkStart w:id="16" w:name="_Toc231295750"/>
      <w:r w:rsidRPr="00EA47DA">
        <w:rPr>
          <w:rStyle w:val="CharSectNo"/>
        </w:rPr>
        <w:t>9</w:t>
      </w:r>
      <w:r w:rsidRPr="00E73189">
        <w:tab/>
      </w:r>
      <w:r w:rsidR="00A823A5" w:rsidRPr="00E73189">
        <w:t>Right to interment</w:t>
      </w:r>
      <w:bookmarkEnd w:id="16"/>
    </w:p>
    <w:p w14:paraId="6688428E" w14:textId="4491C263" w:rsidR="00A823A5" w:rsidRPr="00E73189" w:rsidRDefault="00E73189" w:rsidP="00E73189">
      <w:pPr>
        <w:pStyle w:val="Amain"/>
      </w:pPr>
      <w:r>
        <w:tab/>
      </w:r>
      <w:r w:rsidRPr="00E73189">
        <w:t>(1)</w:t>
      </w:r>
      <w:r w:rsidRPr="00E73189">
        <w:tab/>
      </w:r>
      <w:r w:rsidR="00A823A5" w:rsidRPr="00E73189">
        <w:t>A person may apply to the licensee of a facility for a right to interment of cremated remains at the facility.</w:t>
      </w:r>
    </w:p>
    <w:p w14:paraId="146E3A60" w14:textId="26DB2768" w:rsidR="00A823A5" w:rsidRPr="00E73189" w:rsidRDefault="00E73189" w:rsidP="00E73189">
      <w:pPr>
        <w:pStyle w:val="Amain"/>
      </w:pPr>
      <w:r>
        <w:tab/>
      </w:r>
      <w:r w:rsidRPr="00E73189">
        <w:t>(2)</w:t>
      </w:r>
      <w:r w:rsidRPr="00E73189">
        <w:tab/>
      </w:r>
      <w:r w:rsidR="00A823A5" w:rsidRPr="00E73189">
        <w:t>The application must be in writing and include the following:</w:t>
      </w:r>
    </w:p>
    <w:p w14:paraId="28DD0115" w14:textId="2CFB0DC4" w:rsidR="00A823A5" w:rsidRPr="00E73189" w:rsidRDefault="00E73189" w:rsidP="00E73189">
      <w:pPr>
        <w:pStyle w:val="Apara"/>
      </w:pPr>
      <w:r>
        <w:tab/>
      </w:r>
      <w:r w:rsidRPr="00E73189">
        <w:t>(a)</w:t>
      </w:r>
      <w:r w:rsidRPr="00E73189">
        <w:tab/>
      </w:r>
      <w:r w:rsidR="00A823A5" w:rsidRPr="00E73189">
        <w:t>the name and contact details of the person;</w:t>
      </w:r>
    </w:p>
    <w:p w14:paraId="417F5546" w14:textId="364BE2C2" w:rsidR="00A823A5" w:rsidRPr="00E73189" w:rsidRDefault="00E73189" w:rsidP="00E73189">
      <w:pPr>
        <w:pStyle w:val="Apara"/>
      </w:pPr>
      <w:r>
        <w:tab/>
      </w:r>
      <w:r w:rsidRPr="00E73189">
        <w:t>(b)</w:t>
      </w:r>
      <w:r w:rsidRPr="00E73189">
        <w:tab/>
      </w:r>
      <w:r w:rsidR="00A823A5" w:rsidRPr="00E73189">
        <w:t>the kind of interment site sought at the facility;</w:t>
      </w:r>
    </w:p>
    <w:p w14:paraId="4CF745AE" w14:textId="1846FC0E" w:rsidR="00A823A5" w:rsidRPr="00E73189" w:rsidRDefault="00E73189" w:rsidP="00E73189">
      <w:pPr>
        <w:pStyle w:val="Apara"/>
      </w:pPr>
      <w:r>
        <w:tab/>
      </w:r>
      <w:r w:rsidRPr="00E73189">
        <w:t>(c)</w:t>
      </w:r>
      <w:r w:rsidRPr="00E73189">
        <w:tab/>
      </w:r>
      <w:r w:rsidR="00A823A5" w:rsidRPr="00E73189">
        <w:t>the preferred interment area at the facility</w:t>
      </w:r>
      <w:r w:rsidR="007A5612" w:rsidRPr="00E73189">
        <w:t xml:space="preserve"> (if any)</w:t>
      </w:r>
      <w:r w:rsidR="00A823A5" w:rsidRPr="00E73189">
        <w:t>;</w:t>
      </w:r>
    </w:p>
    <w:p w14:paraId="45390997" w14:textId="764054D0" w:rsidR="00A823A5" w:rsidRPr="00E73189" w:rsidRDefault="00E73189" w:rsidP="00E73189">
      <w:pPr>
        <w:pStyle w:val="Apara"/>
      </w:pPr>
      <w:r>
        <w:tab/>
      </w:r>
      <w:r w:rsidRPr="00E73189">
        <w:t>(d)</w:t>
      </w:r>
      <w:r w:rsidRPr="00E73189">
        <w:tab/>
      </w:r>
      <w:r w:rsidR="006731E9" w:rsidRPr="00E73189">
        <w:t>anything else prescribed by regulation</w:t>
      </w:r>
      <w:r w:rsidR="00A823A5" w:rsidRPr="00E73189">
        <w:t>.</w:t>
      </w:r>
    </w:p>
    <w:p w14:paraId="3831B67B" w14:textId="408399A6" w:rsidR="00A823A5" w:rsidRPr="00E73189" w:rsidRDefault="00E73189" w:rsidP="00E73189">
      <w:pPr>
        <w:pStyle w:val="Amain"/>
      </w:pPr>
      <w:r>
        <w:tab/>
      </w:r>
      <w:r w:rsidRPr="00E73189">
        <w:t>(3)</w:t>
      </w:r>
      <w:r w:rsidRPr="00E73189">
        <w:tab/>
      </w:r>
      <w:r w:rsidR="00A823A5" w:rsidRPr="00E73189">
        <w:t>The licensee of the facility must—</w:t>
      </w:r>
    </w:p>
    <w:p w14:paraId="6632513E" w14:textId="1D02A474" w:rsidR="00A823A5" w:rsidRPr="00E73189" w:rsidRDefault="00E73189" w:rsidP="00E73189">
      <w:pPr>
        <w:pStyle w:val="Apara"/>
      </w:pPr>
      <w:r>
        <w:tab/>
      </w:r>
      <w:r w:rsidRPr="00E73189">
        <w:t>(a)</w:t>
      </w:r>
      <w:r w:rsidRPr="00E73189">
        <w:tab/>
      </w:r>
      <w:r w:rsidR="00A823A5" w:rsidRPr="00E73189">
        <w:t>accept the application; or</w:t>
      </w:r>
    </w:p>
    <w:p w14:paraId="33639915" w14:textId="096BB768" w:rsidR="00A823A5" w:rsidRPr="00E73189" w:rsidRDefault="00E73189" w:rsidP="00E73189">
      <w:pPr>
        <w:pStyle w:val="Apara"/>
      </w:pPr>
      <w:r>
        <w:tab/>
      </w:r>
      <w:r w:rsidRPr="00E73189">
        <w:t>(b)</w:t>
      </w:r>
      <w:r w:rsidRPr="00E73189">
        <w:tab/>
      </w:r>
      <w:r w:rsidR="00C4414F" w:rsidRPr="00E73189">
        <w:t>refuse</w:t>
      </w:r>
      <w:r w:rsidR="00A823A5" w:rsidRPr="00E73189">
        <w:t xml:space="preserve"> the application.</w:t>
      </w:r>
    </w:p>
    <w:p w14:paraId="0EF48124" w14:textId="4F12813C" w:rsidR="00A823A5" w:rsidRPr="00E73189" w:rsidRDefault="00E73189" w:rsidP="00E73189">
      <w:pPr>
        <w:pStyle w:val="Amain"/>
      </w:pPr>
      <w:r>
        <w:tab/>
      </w:r>
      <w:r w:rsidRPr="00E73189">
        <w:t>(4)</w:t>
      </w:r>
      <w:r w:rsidRPr="00E73189">
        <w:tab/>
      </w:r>
      <w:r w:rsidR="00A823A5" w:rsidRPr="00E73189">
        <w:t>The licensee may refuse to consider the application</w:t>
      </w:r>
      <w:r w:rsidR="00330E4B" w:rsidRPr="00E73189">
        <w:t xml:space="preserve"> further </w:t>
      </w:r>
      <w:r w:rsidR="00A823A5" w:rsidRPr="00E73189">
        <w:t xml:space="preserve">if it is not </w:t>
      </w:r>
      <w:r w:rsidR="003A57D6" w:rsidRPr="00E73189">
        <w:t>in accordance with subs</w:t>
      </w:r>
      <w:r w:rsidR="00A823A5" w:rsidRPr="00E73189">
        <w:t>ection</w:t>
      </w:r>
      <w:r w:rsidR="009A3469">
        <w:t xml:space="preserve"> </w:t>
      </w:r>
      <w:r w:rsidR="00A823A5" w:rsidRPr="00E73189">
        <w:t>(2).</w:t>
      </w:r>
    </w:p>
    <w:p w14:paraId="550AF2A1" w14:textId="045DF624" w:rsidR="00A823A5" w:rsidRPr="00E73189" w:rsidRDefault="00E73189" w:rsidP="00E73189">
      <w:pPr>
        <w:pStyle w:val="Amain"/>
      </w:pPr>
      <w:r>
        <w:tab/>
      </w:r>
      <w:r w:rsidRPr="00E73189">
        <w:t>(5)</w:t>
      </w:r>
      <w:r w:rsidRPr="00E73189">
        <w:tab/>
      </w:r>
      <w:r w:rsidR="00A823A5" w:rsidRPr="00E73189">
        <w:t xml:space="preserve">The licensee may </w:t>
      </w:r>
      <w:r w:rsidR="005156A1" w:rsidRPr="00E73189">
        <w:t>accept the application</w:t>
      </w:r>
      <w:r w:rsidR="00A823A5" w:rsidRPr="00E73189">
        <w:t xml:space="preserve"> only if the licensee is satisfied that at </w:t>
      </w:r>
      <w:r w:rsidR="001C0F90" w:rsidRPr="00E73189">
        <w:t xml:space="preserve">the </w:t>
      </w:r>
      <w:r w:rsidR="00A823A5" w:rsidRPr="00E73189">
        <w:t>time the right will be exercised for the first time—</w:t>
      </w:r>
    </w:p>
    <w:p w14:paraId="200AFF4E" w14:textId="0467CC47" w:rsidR="00A823A5" w:rsidRPr="00E73189" w:rsidRDefault="00E73189" w:rsidP="00E73189">
      <w:pPr>
        <w:pStyle w:val="Apara"/>
      </w:pPr>
      <w:r>
        <w:tab/>
      </w:r>
      <w:r w:rsidRPr="00E73189">
        <w:t>(a)</w:t>
      </w:r>
      <w:r w:rsidRPr="00E73189">
        <w:tab/>
      </w:r>
      <w:r w:rsidR="00A823A5" w:rsidRPr="00E73189">
        <w:t>an interment site will be available at the facility; and</w:t>
      </w:r>
    </w:p>
    <w:p w14:paraId="60F10DA1" w14:textId="1D147BD0" w:rsidR="00A823A5" w:rsidRPr="00E73189" w:rsidRDefault="00E73189" w:rsidP="00CA2653">
      <w:pPr>
        <w:pStyle w:val="Apara"/>
        <w:keepNext/>
      </w:pPr>
      <w:r>
        <w:lastRenderedPageBreak/>
        <w:tab/>
      </w:r>
      <w:r w:rsidRPr="00E73189">
        <w:t>(b)</w:t>
      </w:r>
      <w:r w:rsidRPr="00E73189">
        <w:tab/>
      </w:r>
      <w:r w:rsidR="00A823A5" w:rsidRPr="00E73189">
        <w:t xml:space="preserve">if the </w:t>
      </w:r>
      <w:r w:rsidR="001C0F90" w:rsidRPr="00E73189">
        <w:t>person</w:t>
      </w:r>
      <w:r w:rsidR="00A823A5" w:rsidRPr="00E73189">
        <w:t xml:space="preserve"> </w:t>
      </w:r>
      <w:r w:rsidR="00A9100D" w:rsidRPr="00E73189">
        <w:t>a</w:t>
      </w:r>
      <w:r w:rsidR="00A823A5" w:rsidRPr="00E73189">
        <w:t>pplied for—</w:t>
      </w:r>
    </w:p>
    <w:p w14:paraId="1AA4BF78" w14:textId="4C9ABEA9" w:rsidR="00A823A5" w:rsidRPr="00E73189" w:rsidRDefault="00E73189" w:rsidP="00CA2653">
      <w:pPr>
        <w:pStyle w:val="Asubpara"/>
        <w:keepNext/>
      </w:pPr>
      <w:r>
        <w:tab/>
      </w:r>
      <w:r w:rsidRPr="00E73189">
        <w:t>(i)</w:t>
      </w:r>
      <w:r w:rsidRPr="00E73189">
        <w:tab/>
      </w:r>
      <w:r w:rsidR="00A823A5" w:rsidRPr="00E73189">
        <w:t>a</w:t>
      </w:r>
      <w:r w:rsidR="00E17087" w:rsidRPr="00E73189">
        <w:t xml:space="preserve"> </w:t>
      </w:r>
      <w:r w:rsidR="00A823A5" w:rsidRPr="00E73189">
        <w:t>kind of interment site at the facility—the interment site will be of the kind applied for; and</w:t>
      </w:r>
    </w:p>
    <w:p w14:paraId="0356009E" w14:textId="2F5230E9" w:rsidR="00A823A5" w:rsidRPr="00E73189" w:rsidRDefault="00E73189" w:rsidP="00E73189">
      <w:pPr>
        <w:pStyle w:val="Asubpara"/>
      </w:pPr>
      <w:r>
        <w:tab/>
      </w:r>
      <w:r w:rsidRPr="00E73189">
        <w:t>(ii)</w:t>
      </w:r>
      <w:r w:rsidRPr="00E73189">
        <w:tab/>
      </w:r>
      <w:r w:rsidR="00A823A5" w:rsidRPr="00E73189">
        <w:t>an interment site in a</w:t>
      </w:r>
      <w:r w:rsidR="00A9100D" w:rsidRPr="00E73189">
        <w:t xml:space="preserve"> particular</w:t>
      </w:r>
      <w:r w:rsidR="00A823A5" w:rsidRPr="00E73189">
        <w:t xml:space="preserve"> area of the facility—an</w:t>
      </w:r>
      <w:r w:rsidR="009A3469">
        <w:t xml:space="preserve"> </w:t>
      </w:r>
      <w:r w:rsidR="00A823A5" w:rsidRPr="00E73189">
        <w:t>interment site will be available in the area.</w:t>
      </w:r>
    </w:p>
    <w:p w14:paraId="15626479" w14:textId="23B86612" w:rsidR="00A823A5" w:rsidRPr="00E73189" w:rsidRDefault="00E73189" w:rsidP="00E73189">
      <w:pPr>
        <w:pStyle w:val="Amain"/>
      </w:pPr>
      <w:r>
        <w:tab/>
      </w:r>
      <w:r w:rsidRPr="00E73189">
        <w:t>(6)</w:t>
      </w:r>
      <w:r w:rsidRPr="00E73189">
        <w:tab/>
      </w:r>
      <w:r w:rsidR="00A823A5" w:rsidRPr="00E73189">
        <w:t xml:space="preserve">If the licensee </w:t>
      </w:r>
      <w:r w:rsidR="005156A1" w:rsidRPr="00E73189">
        <w:t xml:space="preserve">accepts </w:t>
      </w:r>
      <w:r w:rsidR="00CE23F2" w:rsidRPr="00E73189">
        <w:t>the</w:t>
      </w:r>
      <w:r w:rsidR="005156A1" w:rsidRPr="00E73189">
        <w:t xml:space="preserve"> application</w:t>
      </w:r>
      <w:r w:rsidR="00121ECB" w:rsidRPr="00E73189">
        <w:t>,</w:t>
      </w:r>
      <w:r w:rsidR="00CE23F2" w:rsidRPr="00E73189">
        <w:t xml:space="preserve"> </w:t>
      </w:r>
      <w:r w:rsidR="00A823A5" w:rsidRPr="00E73189">
        <w:t>the licensee must give the</w:t>
      </w:r>
      <w:r w:rsidR="001722B5" w:rsidRPr="00E73189">
        <w:t xml:space="preserve"> </w:t>
      </w:r>
      <w:r w:rsidR="001C0F90" w:rsidRPr="00E73189">
        <w:t>person</w:t>
      </w:r>
      <w:r w:rsidR="00A9100D" w:rsidRPr="00E73189">
        <w:t xml:space="preserve"> </w:t>
      </w:r>
      <w:r w:rsidR="00A823A5" w:rsidRPr="00E73189">
        <w:t xml:space="preserve">a document, in writing, containing the following information (a </w:t>
      </w:r>
      <w:r w:rsidR="00A823A5" w:rsidRPr="00E73189">
        <w:rPr>
          <w:rStyle w:val="charBoldItals"/>
        </w:rPr>
        <w:t>right to interment certificate</w:t>
      </w:r>
      <w:r w:rsidR="00A823A5" w:rsidRPr="00E73189">
        <w:t>):</w:t>
      </w:r>
    </w:p>
    <w:p w14:paraId="7AB53CD6" w14:textId="35DEA0FF" w:rsidR="00A823A5" w:rsidRPr="00E73189" w:rsidRDefault="00E73189" w:rsidP="00E73189">
      <w:pPr>
        <w:pStyle w:val="Apara"/>
      </w:pPr>
      <w:r>
        <w:tab/>
      </w:r>
      <w:r w:rsidRPr="00E73189">
        <w:t>(a)</w:t>
      </w:r>
      <w:r w:rsidRPr="00E73189">
        <w:tab/>
      </w:r>
      <w:r w:rsidR="00A823A5" w:rsidRPr="00E73189">
        <w:t>the name and location of the facility;</w:t>
      </w:r>
    </w:p>
    <w:p w14:paraId="15EBD781" w14:textId="38D32696" w:rsidR="00A823A5" w:rsidRPr="00E73189" w:rsidRDefault="00E73189" w:rsidP="00E73189">
      <w:pPr>
        <w:pStyle w:val="Apara"/>
      </w:pPr>
      <w:r>
        <w:tab/>
      </w:r>
      <w:r w:rsidRPr="00E73189">
        <w:t>(b)</w:t>
      </w:r>
      <w:r w:rsidRPr="00E73189">
        <w:tab/>
      </w:r>
      <w:r w:rsidR="00A823A5" w:rsidRPr="00E73189">
        <w:t>the unique identifying number for—</w:t>
      </w:r>
    </w:p>
    <w:p w14:paraId="13B729C9" w14:textId="47A6BF22" w:rsidR="00A823A5" w:rsidRPr="00E73189" w:rsidRDefault="00E73189" w:rsidP="00E73189">
      <w:pPr>
        <w:pStyle w:val="Asubpara"/>
      </w:pPr>
      <w:r>
        <w:tab/>
      </w:r>
      <w:r w:rsidRPr="00E73189">
        <w:t>(i)</w:t>
      </w:r>
      <w:r w:rsidRPr="00E73189">
        <w:tab/>
      </w:r>
      <w:r w:rsidR="00A823A5" w:rsidRPr="00E73189">
        <w:t>the right to interment certificate; and</w:t>
      </w:r>
    </w:p>
    <w:p w14:paraId="74CAC727" w14:textId="62FF5C4F" w:rsidR="00A823A5" w:rsidRPr="00E73189" w:rsidRDefault="00E73189" w:rsidP="00E73189">
      <w:pPr>
        <w:pStyle w:val="Asubpara"/>
      </w:pPr>
      <w:r>
        <w:tab/>
      </w:r>
      <w:r w:rsidRPr="00E73189">
        <w:t>(ii)</w:t>
      </w:r>
      <w:r w:rsidRPr="00E73189">
        <w:tab/>
      </w:r>
      <w:r w:rsidR="00A823A5" w:rsidRPr="00E73189">
        <w:t>the licensee of the facility</w:t>
      </w:r>
      <w:r w:rsidR="00126985" w:rsidRPr="00E73189">
        <w:t>;</w:t>
      </w:r>
    </w:p>
    <w:p w14:paraId="1CB4D5D1" w14:textId="177C1B11" w:rsidR="00A823A5" w:rsidRPr="00E73189" w:rsidRDefault="00E73189" w:rsidP="00E73189">
      <w:pPr>
        <w:pStyle w:val="Apara"/>
      </w:pPr>
      <w:r>
        <w:tab/>
      </w:r>
      <w:r w:rsidRPr="00E73189">
        <w:t>(c)</w:t>
      </w:r>
      <w:r w:rsidRPr="00E73189">
        <w:tab/>
      </w:r>
      <w:r w:rsidR="00A823A5" w:rsidRPr="00E73189">
        <w:t>the day the right is given;</w:t>
      </w:r>
    </w:p>
    <w:p w14:paraId="607B6354" w14:textId="0F271519" w:rsidR="00A823A5" w:rsidRPr="00E73189" w:rsidRDefault="00E73189" w:rsidP="00E73189">
      <w:pPr>
        <w:pStyle w:val="Apara"/>
      </w:pPr>
      <w:r>
        <w:tab/>
      </w:r>
      <w:r w:rsidRPr="00E73189">
        <w:t>(d)</w:t>
      </w:r>
      <w:r w:rsidRPr="00E73189">
        <w:tab/>
      </w:r>
      <w:r w:rsidR="00A9100D" w:rsidRPr="00E73189">
        <w:t>if the application is for a kind of interment site at the facility—the</w:t>
      </w:r>
      <w:r w:rsidR="00A823A5" w:rsidRPr="00E73189">
        <w:t xml:space="preserve"> kind of interment site</w:t>
      </w:r>
      <w:r w:rsidR="00A9100D" w:rsidRPr="00E73189">
        <w:t>;</w:t>
      </w:r>
    </w:p>
    <w:p w14:paraId="789E7464" w14:textId="69612337" w:rsidR="00A823A5" w:rsidRPr="00E73189" w:rsidRDefault="00E73189" w:rsidP="00E73189">
      <w:pPr>
        <w:pStyle w:val="Apara"/>
      </w:pPr>
      <w:r>
        <w:tab/>
      </w:r>
      <w:r w:rsidRPr="00E73189">
        <w:t>(e)</w:t>
      </w:r>
      <w:r w:rsidRPr="00E73189">
        <w:tab/>
      </w:r>
      <w:r w:rsidR="0051791F" w:rsidRPr="00E73189">
        <w:t>if the application is for a particular</w:t>
      </w:r>
      <w:r w:rsidR="00A823A5" w:rsidRPr="00E73189">
        <w:t xml:space="preserve"> area of the facility</w:t>
      </w:r>
      <w:r w:rsidR="0051791F" w:rsidRPr="00E73189">
        <w:t>—the area</w:t>
      </w:r>
      <w:r w:rsidR="00A823A5" w:rsidRPr="00E73189">
        <w:t>;</w:t>
      </w:r>
    </w:p>
    <w:p w14:paraId="71E4093A" w14:textId="4E90EB97" w:rsidR="00A823A5" w:rsidRPr="00E73189" w:rsidRDefault="00E73189" w:rsidP="00E73189">
      <w:pPr>
        <w:pStyle w:val="Apara"/>
      </w:pPr>
      <w:r>
        <w:tab/>
      </w:r>
      <w:r w:rsidRPr="00E73189">
        <w:t>(f)</w:t>
      </w:r>
      <w:r w:rsidRPr="00E73189">
        <w:tab/>
      </w:r>
      <w:r w:rsidR="00A823A5" w:rsidRPr="00E73189">
        <w:t>any other information prescribed by regulation.</w:t>
      </w:r>
    </w:p>
    <w:p w14:paraId="5442DB4C" w14:textId="743093B5" w:rsidR="00A823A5" w:rsidRPr="00E73189" w:rsidRDefault="00E73189" w:rsidP="00E73189">
      <w:pPr>
        <w:pStyle w:val="Amain"/>
      </w:pPr>
      <w:r>
        <w:tab/>
      </w:r>
      <w:r w:rsidRPr="00E73189">
        <w:t>(7)</w:t>
      </w:r>
      <w:r w:rsidRPr="00E73189">
        <w:tab/>
      </w:r>
      <w:r w:rsidR="00A823A5" w:rsidRPr="00E73189">
        <w:t xml:space="preserve">The licensee of the facility must give the </w:t>
      </w:r>
      <w:r w:rsidR="00121ECB" w:rsidRPr="00E73189">
        <w:t>person</w:t>
      </w:r>
      <w:r w:rsidR="00A823A5" w:rsidRPr="00E73189">
        <w:t>—</w:t>
      </w:r>
    </w:p>
    <w:p w14:paraId="23E3DBBC" w14:textId="28AAEE4D" w:rsidR="00A823A5" w:rsidRPr="00E73189" w:rsidRDefault="00E73189" w:rsidP="00E73189">
      <w:pPr>
        <w:pStyle w:val="Apara"/>
      </w:pPr>
      <w:r>
        <w:tab/>
      </w:r>
      <w:r w:rsidRPr="00E73189">
        <w:t>(a)</w:t>
      </w:r>
      <w:r w:rsidRPr="00E73189">
        <w:tab/>
      </w:r>
      <w:r w:rsidR="00A823A5" w:rsidRPr="00E73189">
        <w:t xml:space="preserve">the facility plan for the facility; </w:t>
      </w:r>
      <w:r w:rsidR="00121ECB" w:rsidRPr="00E73189">
        <w:t>and</w:t>
      </w:r>
    </w:p>
    <w:p w14:paraId="77718F10" w14:textId="4084CFC6" w:rsidR="00A823A5" w:rsidRPr="00E73189" w:rsidRDefault="00E73189" w:rsidP="00E73189">
      <w:pPr>
        <w:pStyle w:val="Apara"/>
      </w:pPr>
      <w:r>
        <w:tab/>
      </w:r>
      <w:r w:rsidRPr="00E73189">
        <w:t>(b)</w:t>
      </w:r>
      <w:r w:rsidRPr="00E73189">
        <w:tab/>
      </w:r>
      <w:r w:rsidR="00A823A5" w:rsidRPr="00E73189">
        <w:t xml:space="preserve">a statement to the effect that if the person does not exercise the right within 60 years after the day the right is given, the right will cease; </w:t>
      </w:r>
      <w:r w:rsidR="00121ECB" w:rsidRPr="00E73189">
        <w:t>and</w:t>
      </w:r>
    </w:p>
    <w:p w14:paraId="4201140F" w14:textId="4223A390" w:rsidR="009E4C67" w:rsidRPr="00E73189" w:rsidRDefault="00E73189" w:rsidP="00E73189">
      <w:pPr>
        <w:pStyle w:val="Apara"/>
      </w:pPr>
      <w:r>
        <w:tab/>
      </w:r>
      <w:r w:rsidRPr="00E73189">
        <w:t>(c)</w:t>
      </w:r>
      <w:r w:rsidRPr="00E73189">
        <w:tab/>
      </w:r>
      <w:r w:rsidR="00C549AD" w:rsidRPr="00E73189">
        <w:t>anything else</w:t>
      </w:r>
      <w:r w:rsidR="00A823A5" w:rsidRPr="00E73189">
        <w:t xml:space="preserve"> prescribed by regulation.</w:t>
      </w:r>
    </w:p>
    <w:p w14:paraId="30FA44E0" w14:textId="2C0BA883" w:rsidR="00CE23F2" w:rsidRPr="00E73189" w:rsidRDefault="00E73189" w:rsidP="003D3472">
      <w:pPr>
        <w:pStyle w:val="AH5Sec"/>
      </w:pPr>
      <w:bookmarkStart w:id="17" w:name="_Toc231295751"/>
      <w:r w:rsidRPr="00EA47DA">
        <w:rPr>
          <w:rStyle w:val="CharSectNo"/>
        </w:rPr>
        <w:lastRenderedPageBreak/>
        <w:t>10</w:t>
      </w:r>
      <w:r w:rsidRPr="00E73189">
        <w:tab/>
      </w:r>
      <w:r w:rsidR="00BF5AD1" w:rsidRPr="00E73189">
        <w:t>R</w:t>
      </w:r>
      <w:r w:rsidR="00A823A5" w:rsidRPr="00E73189">
        <w:t xml:space="preserve">ight to </w:t>
      </w:r>
      <w:r w:rsidR="00C66702" w:rsidRPr="00E73189">
        <w:t xml:space="preserve">burial </w:t>
      </w:r>
      <w:r w:rsidR="007F0BEC" w:rsidRPr="00E73189">
        <w:t xml:space="preserve">and </w:t>
      </w:r>
      <w:r w:rsidR="002C47C9" w:rsidRPr="00E73189">
        <w:t>right to interment</w:t>
      </w:r>
      <w:r w:rsidR="00BF5AD1" w:rsidRPr="00E73189">
        <w:t>—transfer</w:t>
      </w:r>
      <w:bookmarkEnd w:id="17"/>
    </w:p>
    <w:p w14:paraId="6EB18C54" w14:textId="069F786D" w:rsidR="00AF076A" w:rsidRPr="00E73189" w:rsidRDefault="00E73189" w:rsidP="00CA2653">
      <w:pPr>
        <w:pStyle w:val="Amain"/>
        <w:keepNext/>
      </w:pPr>
      <w:r>
        <w:tab/>
      </w:r>
      <w:r w:rsidRPr="00E73189">
        <w:t>(1)</w:t>
      </w:r>
      <w:r w:rsidRPr="00E73189">
        <w:tab/>
      </w:r>
      <w:r w:rsidR="007F0BEC" w:rsidRPr="00E73189">
        <w:t xml:space="preserve">A person who </w:t>
      </w:r>
      <w:r w:rsidR="00C66702" w:rsidRPr="00E73189">
        <w:t>has a right to burial at a cemetery or a right to interment at a facility</w:t>
      </w:r>
      <w:r w:rsidR="007F0BEC" w:rsidRPr="00E73189">
        <w:t xml:space="preserve"> </w:t>
      </w:r>
      <w:r w:rsidR="00C66702" w:rsidRPr="00E73189">
        <w:t xml:space="preserve">may apply to </w:t>
      </w:r>
      <w:r w:rsidR="00AF076A" w:rsidRPr="00E73189">
        <w:t>transfer the right to another person.</w:t>
      </w:r>
    </w:p>
    <w:p w14:paraId="22E9675C" w14:textId="2EDB8FD7" w:rsidR="00AF076A" w:rsidRPr="00E73189" w:rsidRDefault="00E73189" w:rsidP="00E73189">
      <w:pPr>
        <w:pStyle w:val="Amain"/>
      </w:pPr>
      <w:r>
        <w:tab/>
      </w:r>
      <w:r w:rsidRPr="00E73189">
        <w:t>(2)</w:t>
      </w:r>
      <w:r w:rsidRPr="00E73189">
        <w:tab/>
      </w:r>
      <w:r w:rsidR="00AF076A" w:rsidRPr="00E73189">
        <w:t>The application must—</w:t>
      </w:r>
    </w:p>
    <w:p w14:paraId="194326C4" w14:textId="6C46B3D6" w:rsidR="00AF076A" w:rsidRPr="00E73189" w:rsidRDefault="00E73189" w:rsidP="00E73189">
      <w:pPr>
        <w:pStyle w:val="Apara"/>
      </w:pPr>
      <w:r>
        <w:tab/>
      </w:r>
      <w:r w:rsidRPr="00E73189">
        <w:t>(a)</w:t>
      </w:r>
      <w:r w:rsidRPr="00E73189">
        <w:tab/>
      </w:r>
      <w:r w:rsidR="004C091F" w:rsidRPr="00E73189">
        <w:t xml:space="preserve">be </w:t>
      </w:r>
      <w:r w:rsidR="00AF076A" w:rsidRPr="00E73189">
        <w:t>made</w:t>
      </w:r>
      <w:r w:rsidR="008218B5" w:rsidRPr="00E73189">
        <w:t xml:space="preserve"> to the licensee</w:t>
      </w:r>
      <w:r w:rsidR="00AF076A" w:rsidRPr="00E73189">
        <w:t>—</w:t>
      </w:r>
    </w:p>
    <w:p w14:paraId="40AC317F" w14:textId="79851E2F" w:rsidR="00AF076A" w:rsidRPr="00E73189" w:rsidRDefault="00E73189" w:rsidP="00E73189">
      <w:pPr>
        <w:pStyle w:val="Asubpara"/>
      </w:pPr>
      <w:r>
        <w:tab/>
      </w:r>
      <w:r w:rsidRPr="00E73189">
        <w:t>(i)</w:t>
      </w:r>
      <w:r w:rsidRPr="00E73189">
        <w:tab/>
      </w:r>
      <w:r w:rsidR="00AF076A" w:rsidRPr="00E73189">
        <w:t xml:space="preserve">for a right to burial—of the cemetery; </w:t>
      </w:r>
      <w:r w:rsidR="008218B5" w:rsidRPr="00E73189">
        <w:t>or</w:t>
      </w:r>
    </w:p>
    <w:p w14:paraId="43D70CE0" w14:textId="02E3E8F7" w:rsidR="00AF076A" w:rsidRPr="00E73189" w:rsidRDefault="00E73189" w:rsidP="00E73189">
      <w:pPr>
        <w:pStyle w:val="Asubpara"/>
      </w:pPr>
      <w:r>
        <w:tab/>
      </w:r>
      <w:r w:rsidRPr="00E73189">
        <w:t>(ii)</w:t>
      </w:r>
      <w:r w:rsidRPr="00E73189">
        <w:tab/>
      </w:r>
      <w:r w:rsidR="00AF076A" w:rsidRPr="00E73189">
        <w:t>for a right to interment—of the facility; and</w:t>
      </w:r>
    </w:p>
    <w:p w14:paraId="1358F365" w14:textId="6F6E017D" w:rsidR="00A823A5" w:rsidRPr="00E73189" w:rsidRDefault="00E73189" w:rsidP="00E73189">
      <w:pPr>
        <w:pStyle w:val="Apara"/>
      </w:pPr>
      <w:r>
        <w:tab/>
      </w:r>
      <w:r w:rsidRPr="00E73189">
        <w:t>(b)</w:t>
      </w:r>
      <w:r w:rsidRPr="00E73189">
        <w:tab/>
      </w:r>
      <w:r w:rsidR="00AF076A" w:rsidRPr="00E73189">
        <w:t>be in writing</w:t>
      </w:r>
      <w:r w:rsidR="00BB2317" w:rsidRPr="00E73189">
        <w:t xml:space="preserve"> and </w:t>
      </w:r>
      <w:r w:rsidR="00AF076A" w:rsidRPr="00E73189">
        <w:t>include the following information:</w:t>
      </w:r>
    </w:p>
    <w:p w14:paraId="4176722B" w14:textId="7C6CF0D1" w:rsidR="00A823A5" w:rsidRPr="00E73189" w:rsidRDefault="00E73189" w:rsidP="00E73189">
      <w:pPr>
        <w:pStyle w:val="Asubpara"/>
      </w:pPr>
      <w:r>
        <w:tab/>
      </w:r>
      <w:r w:rsidRPr="00E73189">
        <w:t>(i)</w:t>
      </w:r>
      <w:r w:rsidRPr="00E73189">
        <w:tab/>
      </w:r>
      <w:r w:rsidR="00A823A5" w:rsidRPr="00E73189">
        <w:t>the name and contact details of the person applying to transfer the right</w:t>
      </w:r>
      <w:r w:rsidR="00B32B0C" w:rsidRPr="00E73189">
        <w:t xml:space="preserve"> (the </w:t>
      </w:r>
      <w:r w:rsidR="00B32B0C" w:rsidRPr="00E73189">
        <w:rPr>
          <w:rStyle w:val="charBoldItals"/>
        </w:rPr>
        <w:t>transferor)</w:t>
      </w:r>
      <w:r w:rsidR="00A823A5" w:rsidRPr="00E73189">
        <w:t>;</w:t>
      </w:r>
    </w:p>
    <w:p w14:paraId="7806C08C" w14:textId="7A5F7EC1" w:rsidR="00A823A5" w:rsidRPr="00E73189" w:rsidRDefault="00E73189" w:rsidP="00E73189">
      <w:pPr>
        <w:pStyle w:val="Asubpara"/>
      </w:pPr>
      <w:r>
        <w:tab/>
      </w:r>
      <w:r w:rsidRPr="00E73189">
        <w:t>(ii)</w:t>
      </w:r>
      <w:r w:rsidRPr="00E73189">
        <w:tab/>
      </w:r>
      <w:r w:rsidR="00A823A5" w:rsidRPr="00E73189">
        <w:t xml:space="preserve">a copy of the </w:t>
      </w:r>
      <w:r w:rsidR="00706675" w:rsidRPr="00E73189">
        <w:t xml:space="preserve">right to burial certificate or </w:t>
      </w:r>
      <w:r w:rsidR="00A823A5" w:rsidRPr="00E73189">
        <w:t xml:space="preserve">right to </w:t>
      </w:r>
      <w:r w:rsidR="0051791F" w:rsidRPr="00E73189">
        <w:t>interment</w:t>
      </w:r>
      <w:r w:rsidR="00A823A5" w:rsidRPr="00E73189">
        <w:t xml:space="preserve"> certificate</w:t>
      </w:r>
      <w:r w:rsidR="0051791F" w:rsidRPr="00E73189">
        <w:t xml:space="preserve"> </w:t>
      </w:r>
      <w:r w:rsidR="00706675" w:rsidRPr="00E73189">
        <w:t>for the right</w:t>
      </w:r>
      <w:r w:rsidR="00A823A5" w:rsidRPr="00E73189">
        <w:t xml:space="preserve">; </w:t>
      </w:r>
    </w:p>
    <w:p w14:paraId="1B3C9E55" w14:textId="3C8EBA8F" w:rsidR="00E67D0C" w:rsidRPr="00E73189" w:rsidRDefault="00E73189" w:rsidP="00E73189">
      <w:pPr>
        <w:pStyle w:val="Asubpara"/>
      </w:pPr>
      <w:r>
        <w:tab/>
      </w:r>
      <w:r w:rsidRPr="00E73189">
        <w:t>(iii)</w:t>
      </w:r>
      <w:r w:rsidRPr="00E73189">
        <w:tab/>
      </w:r>
      <w:r w:rsidR="00A823A5" w:rsidRPr="00E73189">
        <w:t>the name and contact details of the</w:t>
      </w:r>
      <w:r w:rsidR="00B32B0C" w:rsidRPr="00E73189">
        <w:t xml:space="preserve"> person to whom the right </w:t>
      </w:r>
      <w:r w:rsidR="00E67D0C" w:rsidRPr="00E73189">
        <w:t xml:space="preserve">is to </w:t>
      </w:r>
      <w:r w:rsidR="00B32B0C" w:rsidRPr="00E73189">
        <w:t>be transferred (the</w:t>
      </w:r>
      <w:r w:rsidR="00A823A5" w:rsidRPr="00E73189">
        <w:t xml:space="preserve"> </w:t>
      </w:r>
      <w:r w:rsidR="00A823A5" w:rsidRPr="00E73189">
        <w:rPr>
          <w:rStyle w:val="charBoldItals"/>
        </w:rPr>
        <w:t>transferee</w:t>
      </w:r>
      <w:r w:rsidR="00B32B0C" w:rsidRPr="00E73189">
        <w:t>)</w:t>
      </w:r>
      <w:r w:rsidR="00A823A5" w:rsidRPr="00E73189">
        <w:t xml:space="preserve"> and a statement that the transferee agrees to the right being transferred to them;</w:t>
      </w:r>
    </w:p>
    <w:p w14:paraId="6C7914A7" w14:textId="4A97D0F2" w:rsidR="00A823A5" w:rsidRPr="00E73189" w:rsidRDefault="00E73189" w:rsidP="00E73189">
      <w:pPr>
        <w:pStyle w:val="Asubpara"/>
      </w:pPr>
      <w:r>
        <w:tab/>
      </w:r>
      <w:r w:rsidRPr="00E73189">
        <w:t>(iv)</w:t>
      </w:r>
      <w:r w:rsidRPr="00E73189">
        <w:tab/>
      </w:r>
      <w:r w:rsidR="00A823A5" w:rsidRPr="00E73189">
        <w:t>any</w:t>
      </w:r>
      <w:r w:rsidR="005B348E" w:rsidRPr="00E73189">
        <w:t>thing else</w:t>
      </w:r>
      <w:r w:rsidR="00A823A5" w:rsidRPr="00E73189">
        <w:t xml:space="preserve"> prescribed by regulation.</w:t>
      </w:r>
    </w:p>
    <w:p w14:paraId="7C1A4493" w14:textId="382A0552" w:rsidR="00A823A5" w:rsidRPr="00E73189" w:rsidRDefault="00E73189" w:rsidP="00E73189">
      <w:pPr>
        <w:pStyle w:val="Amain"/>
      </w:pPr>
      <w:r>
        <w:tab/>
      </w:r>
      <w:r w:rsidRPr="00E73189">
        <w:t>(3)</w:t>
      </w:r>
      <w:r w:rsidRPr="00E73189">
        <w:tab/>
      </w:r>
      <w:r w:rsidR="00A823A5" w:rsidRPr="00E73189">
        <w:t>The licensee must—</w:t>
      </w:r>
    </w:p>
    <w:p w14:paraId="16C5A9A0" w14:textId="6A3C1636" w:rsidR="00A823A5" w:rsidRPr="00E73189" w:rsidRDefault="00E73189" w:rsidP="00E73189">
      <w:pPr>
        <w:pStyle w:val="Apara"/>
      </w:pPr>
      <w:r>
        <w:tab/>
      </w:r>
      <w:r w:rsidRPr="00E73189">
        <w:t>(a)</w:t>
      </w:r>
      <w:r w:rsidRPr="00E73189">
        <w:tab/>
      </w:r>
      <w:r w:rsidR="00A823A5" w:rsidRPr="00E73189">
        <w:t>accept the application; or</w:t>
      </w:r>
    </w:p>
    <w:p w14:paraId="38091A18" w14:textId="1E2D14EC" w:rsidR="00A823A5" w:rsidRPr="00E73189" w:rsidRDefault="00E73189" w:rsidP="00E73189">
      <w:pPr>
        <w:pStyle w:val="Apara"/>
      </w:pPr>
      <w:r>
        <w:tab/>
      </w:r>
      <w:r w:rsidRPr="00E73189">
        <w:t>(b)</w:t>
      </w:r>
      <w:r w:rsidRPr="00E73189">
        <w:tab/>
      </w:r>
      <w:r w:rsidR="00C4414F" w:rsidRPr="00E73189">
        <w:t>refuse</w:t>
      </w:r>
      <w:r w:rsidR="00A823A5" w:rsidRPr="00E73189">
        <w:t xml:space="preserve"> the application.</w:t>
      </w:r>
    </w:p>
    <w:p w14:paraId="503AE2AF" w14:textId="3F1AE8F1" w:rsidR="00A823A5" w:rsidRPr="00E73189" w:rsidRDefault="00E73189" w:rsidP="00E73189">
      <w:pPr>
        <w:pStyle w:val="Amain"/>
      </w:pPr>
      <w:r>
        <w:tab/>
      </w:r>
      <w:r w:rsidRPr="00E73189">
        <w:t>(4)</w:t>
      </w:r>
      <w:r w:rsidRPr="00E73189">
        <w:tab/>
      </w:r>
      <w:r w:rsidR="00A823A5" w:rsidRPr="00E73189">
        <w:t>The licensee may refuse to consider the application</w:t>
      </w:r>
      <w:r w:rsidR="00330E4B" w:rsidRPr="00E73189">
        <w:t xml:space="preserve"> further </w:t>
      </w:r>
      <w:r w:rsidR="00A823A5" w:rsidRPr="00E73189">
        <w:t xml:space="preserve">if </w:t>
      </w:r>
      <w:r w:rsidR="00330E4B" w:rsidRPr="00E73189">
        <w:t xml:space="preserve">it is not in accordance with </w:t>
      </w:r>
      <w:r w:rsidR="00A823A5" w:rsidRPr="00E73189">
        <w:t>subsection (</w:t>
      </w:r>
      <w:r w:rsidR="007F0BEC" w:rsidRPr="00E73189">
        <w:t>2</w:t>
      </w:r>
      <w:r w:rsidR="00A823A5" w:rsidRPr="00E73189">
        <w:t>).</w:t>
      </w:r>
    </w:p>
    <w:p w14:paraId="32258D13" w14:textId="06672A57" w:rsidR="00A74530" w:rsidRPr="00E73189" w:rsidRDefault="00E73189" w:rsidP="00E73189">
      <w:pPr>
        <w:pStyle w:val="Amain"/>
      </w:pPr>
      <w:r>
        <w:tab/>
      </w:r>
      <w:r w:rsidRPr="00E73189">
        <w:t>(5)</w:t>
      </w:r>
      <w:r w:rsidRPr="00E73189">
        <w:tab/>
      </w:r>
      <w:r w:rsidR="00A823A5" w:rsidRPr="00E73189">
        <w:t xml:space="preserve">The licensee may </w:t>
      </w:r>
      <w:r w:rsidR="00055202" w:rsidRPr="00E73189">
        <w:t>accept the application only</w:t>
      </w:r>
      <w:r w:rsidR="00A823A5" w:rsidRPr="00E73189">
        <w:t xml:space="preserve"> if satisfied that</w:t>
      </w:r>
      <w:r w:rsidR="00EC3B47" w:rsidRPr="00E73189">
        <w:t xml:space="preserve"> </w:t>
      </w:r>
      <w:r w:rsidR="00A823A5" w:rsidRPr="00E73189">
        <w:t xml:space="preserve">a right under the </w:t>
      </w:r>
      <w:r w:rsidR="00706675" w:rsidRPr="00E73189">
        <w:t xml:space="preserve">right to burial certificate or </w:t>
      </w:r>
      <w:r w:rsidR="00A823A5" w:rsidRPr="00E73189">
        <w:t>right to interment certificate</w:t>
      </w:r>
      <w:r w:rsidR="0051791F" w:rsidRPr="00E73189">
        <w:t xml:space="preserve"> has not been exercised</w:t>
      </w:r>
      <w:r w:rsidR="00EC3B47" w:rsidRPr="00E73189">
        <w:t>.</w:t>
      </w:r>
    </w:p>
    <w:p w14:paraId="4F903CE8" w14:textId="3ECFF557" w:rsidR="00A823A5" w:rsidRPr="00E73189" w:rsidRDefault="00E73189" w:rsidP="00CA2653">
      <w:pPr>
        <w:pStyle w:val="Amain"/>
        <w:keepNext/>
      </w:pPr>
      <w:r>
        <w:lastRenderedPageBreak/>
        <w:tab/>
      </w:r>
      <w:r w:rsidRPr="00E73189">
        <w:t>(6)</w:t>
      </w:r>
      <w:r w:rsidRPr="00E73189">
        <w:tab/>
      </w:r>
      <w:r w:rsidR="00A823A5" w:rsidRPr="00E73189">
        <w:t xml:space="preserve">If the licensee of a facility </w:t>
      </w:r>
      <w:r w:rsidR="00055202" w:rsidRPr="00E73189">
        <w:t xml:space="preserve">accepts an application </w:t>
      </w:r>
      <w:r w:rsidR="00A823A5" w:rsidRPr="00E73189">
        <w:t>, the licensee must—</w:t>
      </w:r>
    </w:p>
    <w:p w14:paraId="6B7D725C" w14:textId="42886C83" w:rsidR="00A823A5" w:rsidRPr="00E73189" w:rsidRDefault="00E73189" w:rsidP="00E73189">
      <w:pPr>
        <w:pStyle w:val="Apara"/>
      </w:pPr>
      <w:r>
        <w:tab/>
      </w:r>
      <w:r w:rsidRPr="00E73189">
        <w:t>(a)</w:t>
      </w:r>
      <w:r w:rsidRPr="00E73189">
        <w:tab/>
      </w:r>
      <w:r w:rsidR="00A823A5" w:rsidRPr="00E73189">
        <w:t xml:space="preserve">attach a written amendment to the right to </w:t>
      </w:r>
      <w:r w:rsidR="00A74530" w:rsidRPr="00E73189">
        <w:t xml:space="preserve">burial </w:t>
      </w:r>
      <w:r w:rsidR="00A823A5" w:rsidRPr="00E73189">
        <w:t xml:space="preserve">certificate </w:t>
      </w:r>
      <w:r w:rsidR="00A74530" w:rsidRPr="00E73189">
        <w:t xml:space="preserve">or right to interment certificate </w:t>
      </w:r>
      <w:r w:rsidR="00121ECB" w:rsidRPr="00E73189">
        <w:t>stating—</w:t>
      </w:r>
    </w:p>
    <w:p w14:paraId="46992AB5" w14:textId="3D37BB51" w:rsidR="00A823A5" w:rsidRPr="00E73189" w:rsidRDefault="00E73189" w:rsidP="00E73189">
      <w:pPr>
        <w:pStyle w:val="Asubpara"/>
      </w:pPr>
      <w:r>
        <w:tab/>
      </w:r>
      <w:r w:rsidRPr="00E73189">
        <w:t>(i)</w:t>
      </w:r>
      <w:r w:rsidRPr="00E73189">
        <w:tab/>
      </w:r>
      <w:r w:rsidR="00A823A5" w:rsidRPr="00E73189">
        <w:t>the name and contact details of the transferor; and</w:t>
      </w:r>
    </w:p>
    <w:p w14:paraId="40DFFC83" w14:textId="1E19DF61" w:rsidR="00A823A5" w:rsidRPr="00E73189" w:rsidRDefault="00E73189" w:rsidP="00E73189">
      <w:pPr>
        <w:pStyle w:val="Asubpara"/>
      </w:pPr>
      <w:r>
        <w:tab/>
      </w:r>
      <w:r w:rsidRPr="00E73189">
        <w:t>(ii)</w:t>
      </w:r>
      <w:r w:rsidRPr="00E73189">
        <w:tab/>
      </w:r>
      <w:r w:rsidR="00A823A5" w:rsidRPr="00E73189">
        <w:t>the name and contact details of the transferee; and</w:t>
      </w:r>
    </w:p>
    <w:p w14:paraId="6BE6F5BE" w14:textId="619B549E" w:rsidR="00A823A5" w:rsidRPr="00E73189" w:rsidRDefault="00E73189" w:rsidP="00E73189">
      <w:pPr>
        <w:pStyle w:val="Asubpara"/>
      </w:pPr>
      <w:r>
        <w:tab/>
      </w:r>
      <w:r w:rsidRPr="00E73189">
        <w:t>(iii)</w:t>
      </w:r>
      <w:r w:rsidRPr="00E73189">
        <w:tab/>
      </w:r>
      <w:r w:rsidR="00A823A5" w:rsidRPr="00E73189">
        <w:t>the period remaining in the term of the right; and</w:t>
      </w:r>
    </w:p>
    <w:p w14:paraId="166E7728" w14:textId="1F0A1D13" w:rsidR="00A823A5" w:rsidRPr="00E73189" w:rsidRDefault="00E73189" w:rsidP="00E73189">
      <w:pPr>
        <w:pStyle w:val="Asubpara"/>
      </w:pPr>
      <w:r>
        <w:tab/>
      </w:r>
      <w:r w:rsidRPr="00E73189">
        <w:t>(iv)</w:t>
      </w:r>
      <w:r w:rsidRPr="00E73189">
        <w:tab/>
      </w:r>
      <w:r w:rsidR="00C549AD" w:rsidRPr="00E73189">
        <w:t>anything else</w:t>
      </w:r>
      <w:r w:rsidR="00A823A5" w:rsidRPr="00E73189">
        <w:t xml:space="preserve"> prescribed by regulation; and</w:t>
      </w:r>
    </w:p>
    <w:p w14:paraId="26DDFA32" w14:textId="06B7C213" w:rsidR="00A823A5" w:rsidRPr="00E73189" w:rsidRDefault="00E73189" w:rsidP="00CA2653">
      <w:pPr>
        <w:pStyle w:val="Apara"/>
      </w:pPr>
      <w:r>
        <w:tab/>
      </w:r>
      <w:r w:rsidRPr="00E73189">
        <w:t>(b)</w:t>
      </w:r>
      <w:r w:rsidRPr="00E73189">
        <w:tab/>
      </w:r>
      <w:r w:rsidR="00A823A5" w:rsidRPr="00E73189">
        <w:t>tell the transferor</w:t>
      </w:r>
      <w:r w:rsidR="00A60F36" w:rsidRPr="00E73189">
        <w:t>,</w:t>
      </w:r>
      <w:r w:rsidR="00A823A5" w:rsidRPr="00E73189">
        <w:t xml:space="preserve"> in writing—</w:t>
      </w:r>
    </w:p>
    <w:p w14:paraId="2CD420A3" w14:textId="620A160D" w:rsidR="00A823A5" w:rsidRPr="00E73189" w:rsidRDefault="00E73189" w:rsidP="00E73189">
      <w:pPr>
        <w:pStyle w:val="Asubpara"/>
      </w:pPr>
      <w:r>
        <w:tab/>
      </w:r>
      <w:r w:rsidRPr="00E73189">
        <w:t>(i)</w:t>
      </w:r>
      <w:r w:rsidRPr="00E73189">
        <w:tab/>
      </w:r>
      <w:r w:rsidR="00A60F36" w:rsidRPr="00E73189">
        <w:t xml:space="preserve">that </w:t>
      </w:r>
      <w:r w:rsidR="009E2C1E" w:rsidRPr="00E73189">
        <w:t xml:space="preserve">the </w:t>
      </w:r>
      <w:r w:rsidR="00A823A5" w:rsidRPr="00E73189">
        <w:t>licensee is transferring the right to the transferee; and</w:t>
      </w:r>
    </w:p>
    <w:p w14:paraId="60F4EA33" w14:textId="37FCDABF" w:rsidR="00A823A5" w:rsidRPr="00E73189" w:rsidRDefault="00E73189" w:rsidP="00E73189">
      <w:pPr>
        <w:pStyle w:val="Asubpara"/>
      </w:pPr>
      <w:r>
        <w:tab/>
      </w:r>
      <w:r w:rsidRPr="00E73189">
        <w:t>(ii)</w:t>
      </w:r>
      <w:r w:rsidRPr="00E73189">
        <w:tab/>
      </w:r>
      <w:r w:rsidR="00A823A5" w:rsidRPr="00E73189">
        <w:t>the day of the transfer; and</w:t>
      </w:r>
    </w:p>
    <w:p w14:paraId="05B2AC47" w14:textId="529CF645" w:rsidR="00A823A5" w:rsidRPr="00E73189" w:rsidRDefault="00E73189" w:rsidP="00E73189">
      <w:pPr>
        <w:pStyle w:val="Apara"/>
      </w:pPr>
      <w:r>
        <w:tab/>
      </w:r>
      <w:r w:rsidRPr="00E73189">
        <w:t>(c)</w:t>
      </w:r>
      <w:r w:rsidRPr="00E73189">
        <w:tab/>
      </w:r>
      <w:r w:rsidR="00A823A5" w:rsidRPr="00E73189">
        <w:t>tell the transferee</w:t>
      </w:r>
      <w:r w:rsidR="00A60F36" w:rsidRPr="00E73189">
        <w:t>,</w:t>
      </w:r>
      <w:r w:rsidR="00A823A5" w:rsidRPr="00E73189">
        <w:t xml:space="preserve"> in writing</w:t>
      </w:r>
      <w:r w:rsidR="00A60F36" w:rsidRPr="00E73189">
        <w:t>,</w:t>
      </w:r>
      <w:r w:rsidR="00A823A5" w:rsidRPr="00E73189">
        <w:t xml:space="preserve"> tha</w:t>
      </w:r>
      <w:r w:rsidR="00A60F36" w:rsidRPr="00E73189">
        <w:t xml:space="preserve">t </w:t>
      </w:r>
      <w:r w:rsidR="00A823A5" w:rsidRPr="00E73189">
        <w:t>the right has been transferred to</w:t>
      </w:r>
      <w:r w:rsidR="006C0B95" w:rsidRPr="00E73189">
        <w:t xml:space="preserve"> the</w:t>
      </w:r>
      <w:r w:rsidR="008414C7" w:rsidRPr="00E73189">
        <w:t>m</w:t>
      </w:r>
      <w:r w:rsidR="00A823A5" w:rsidRPr="00E73189">
        <w:t xml:space="preserve"> and </w:t>
      </w:r>
      <w:r w:rsidR="006C0B95" w:rsidRPr="00E73189">
        <w:t>give the transferee a copy of—</w:t>
      </w:r>
    </w:p>
    <w:p w14:paraId="46B4F533" w14:textId="7A60AC0C" w:rsidR="00A74530" w:rsidRPr="00E73189" w:rsidRDefault="00E73189" w:rsidP="00E73189">
      <w:pPr>
        <w:pStyle w:val="Asubpara"/>
      </w:pPr>
      <w:r>
        <w:tab/>
      </w:r>
      <w:r w:rsidRPr="00E73189">
        <w:t>(i)</w:t>
      </w:r>
      <w:r w:rsidRPr="00E73189">
        <w:tab/>
      </w:r>
      <w:r w:rsidR="00A74530" w:rsidRPr="00E73189">
        <w:t>for a right to burial—the right to burial certificate; and</w:t>
      </w:r>
    </w:p>
    <w:p w14:paraId="297C3820" w14:textId="69B54051" w:rsidR="006C0B95" w:rsidRPr="00E73189" w:rsidRDefault="00E73189" w:rsidP="00E73189">
      <w:pPr>
        <w:pStyle w:val="Asubpara"/>
      </w:pPr>
      <w:r>
        <w:tab/>
      </w:r>
      <w:r w:rsidRPr="00E73189">
        <w:t>(ii)</w:t>
      </w:r>
      <w:r w:rsidRPr="00E73189">
        <w:tab/>
      </w:r>
      <w:r w:rsidR="00A74530" w:rsidRPr="00E73189">
        <w:t xml:space="preserve">for a right to interment—the </w:t>
      </w:r>
      <w:r w:rsidR="00A823A5" w:rsidRPr="00E73189">
        <w:t>right to interment certificate</w:t>
      </w:r>
      <w:r w:rsidR="006C0B95" w:rsidRPr="00E73189">
        <w:t>;</w:t>
      </w:r>
      <w:r w:rsidR="00A823A5" w:rsidRPr="00E73189">
        <w:t xml:space="preserve"> and</w:t>
      </w:r>
    </w:p>
    <w:p w14:paraId="205EE8A1" w14:textId="69715C48" w:rsidR="00A823A5" w:rsidRPr="00E73189" w:rsidRDefault="00E73189" w:rsidP="00E73189">
      <w:pPr>
        <w:pStyle w:val="Asubpara"/>
      </w:pPr>
      <w:r>
        <w:tab/>
      </w:r>
      <w:r w:rsidRPr="00E73189">
        <w:t>(iii)</w:t>
      </w:r>
      <w:r w:rsidRPr="00E73189">
        <w:tab/>
      </w:r>
      <w:r w:rsidR="00706675" w:rsidRPr="00E73189">
        <w:t xml:space="preserve">the </w:t>
      </w:r>
      <w:r w:rsidR="00A823A5" w:rsidRPr="00E73189">
        <w:t xml:space="preserve">written amendment </w:t>
      </w:r>
      <w:r w:rsidR="008414C7" w:rsidRPr="00E73189">
        <w:t>of</w:t>
      </w:r>
      <w:r w:rsidR="00A823A5" w:rsidRPr="00E73189">
        <w:t xml:space="preserve"> the certificate mentioned in paragraph (a)</w:t>
      </w:r>
      <w:r w:rsidR="006C0B95" w:rsidRPr="00E73189">
        <w:t>.</w:t>
      </w:r>
    </w:p>
    <w:p w14:paraId="740F1F09" w14:textId="4929DBC5" w:rsidR="00A823A5" w:rsidRPr="00E73189" w:rsidRDefault="00E73189" w:rsidP="00E73189">
      <w:pPr>
        <w:pStyle w:val="AH5Sec"/>
      </w:pPr>
      <w:bookmarkStart w:id="18" w:name="_Toc231295752"/>
      <w:r w:rsidRPr="00EA47DA">
        <w:rPr>
          <w:rStyle w:val="CharSectNo"/>
        </w:rPr>
        <w:t>11</w:t>
      </w:r>
      <w:r w:rsidRPr="00E73189">
        <w:tab/>
      </w:r>
      <w:r w:rsidR="00BB4A33" w:rsidRPr="00E73189">
        <w:t>R</w:t>
      </w:r>
      <w:r w:rsidR="00A823A5" w:rsidRPr="00E73189">
        <w:t xml:space="preserve">ight to burial </w:t>
      </w:r>
      <w:r w:rsidR="00471E2D" w:rsidRPr="00E73189">
        <w:t>and</w:t>
      </w:r>
      <w:r w:rsidR="00A823A5" w:rsidRPr="00E73189">
        <w:t xml:space="preserve"> right to interment</w:t>
      </w:r>
      <w:r w:rsidR="00BB4A33" w:rsidRPr="00E73189">
        <w:t>—term</w:t>
      </w:r>
      <w:bookmarkEnd w:id="18"/>
    </w:p>
    <w:p w14:paraId="03267F1B" w14:textId="4B03EB1D" w:rsidR="00A823A5" w:rsidRPr="00E73189" w:rsidRDefault="00E73189" w:rsidP="00E73189">
      <w:pPr>
        <w:pStyle w:val="Amain"/>
      </w:pPr>
      <w:r>
        <w:tab/>
      </w:r>
      <w:r w:rsidRPr="00E73189">
        <w:t>(1)</w:t>
      </w:r>
      <w:r w:rsidRPr="00E73189">
        <w:tab/>
      </w:r>
      <w:r w:rsidR="00A823A5" w:rsidRPr="00E73189">
        <w:t>A right to burial of human remains at a cemetery—</w:t>
      </w:r>
    </w:p>
    <w:p w14:paraId="6F0AB4DB" w14:textId="37DCA6F8" w:rsidR="0052735A" w:rsidRPr="00E73189" w:rsidRDefault="00E73189" w:rsidP="00E73189">
      <w:pPr>
        <w:pStyle w:val="Apara"/>
      </w:pPr>
      <w:r>
        <w:tab/>
      </w:r>
      <w:r w:rsidRPr="00E73189">
        <w:t>(a)</w:t>
      </w:r>
      <w:r w:rsidRPr="00E73189">
        <w:tab/>
      </w:r>
      <w:r w:rsidR="00A823A5" w:rsidRPr="00E73189">
        <w:t xml:space="preserve">starts on the day the licensee of the </w:t>
      </w:r>
      <w:r w:rsidR="002C6DE6" w:rsidRPr="00E73189">
        <w:t>cemetery</w:t>
      </w:r>
      <w:r w:rsidR="00A823A5" w:rsidRPr="00E73189">
        <w:t xml:space="preserve"> gives</w:t>
      </w:r>
      <w:r w:rsidR="009E2C1E" w:rsidRPr="00E73189">
        <w:t xml:space="preserve"> a right to burial certificate to the </w:t>
      </w:r>
      <w:r w:rsidR="00A60F36" w:rsidRPr="00E73189">
        <w:t xml:space="preserve">person who applied for the </w:t>
      </w:r>
      <w:r w:rsidR="00706675" w:rsidRPr="00E73189">
        <w:t xml:space="preserve">right </w:t>
      </w:r>
      <w:r w:rsidR="00EA2AD0" w:rsidRPr="00E73189">
        <w:t>under section</w:t>
      </w:r>
      <w:r w:rsidR="009A3469">
        <w:t xml:space="preserve"> </w:t>
      </w:r>
      <w:r w:rsidR="004715AB" w:rsidRPr="00E73189">
        <w:t>8</w:t>
      </w:r>
      <w:r w:rsidR="00A823A5" w:rsidRPr="00E73189">
        <w:t>; and</w:t>
      </w:r>
    </w:p>
    <w:p w14:paraId="679AA579" w14:textId="2B103D8B" w:rsidR="008E4B6D" w:rsidRPr="00E73189" w:rsidRDefault="00E73189" w:rsidP="000350C0">
      <w:pPr>
        <w:pStyle w:val="Apara"/>
      </w:pPr>
      <w:r>
        <w:tab/>
      </w:r>
      <w:r w:rsidRPr="00E73189">
        <w:t>(b)</w:t>
      </w:r>
      <w:r w:rsidRPr="00E73189">
        <w:tab/>
      </w:r>
      <w:r w:rsidR="008E4B6D" w:rsidRPr="00E73189">
        <w:t>ends</w:t>
      </w:r>
      <w:r w:rsidR="001E017C" w:rsidRPr="00E73189">
        <w:t>—</w:t>
      </w:r>
    </w:p>
    <w:p w14:paraId="52CE1590" w14:textId="3CEE35D6" w:rsidR="008E4B6D" w:rsidRPr="00E73189" w:rsidRDefault="00E73189" w:rsidP="000350C0">
      <w:pPr>
        <w:pStyle w:val="Asubpara"/>
      </w:pPr>
      <w:r>
        <w:tab/>
      </w:r>
      <w:r w:rsidRPr="00E73189">
        <w:t>(i)</w:t>
      </w:r>
      <w:r w:rsidRPr="00E73189">
        <w:tab/>
      </w:r>
      <w:r w:rsidR="008E4B6D" w:rsidRPr="00E73189">
        <w:t xml:space="preserve">for a right </w:t>
      </w:r>
      <w:r w:rsidR="00EA2AD0" w:rsidRPr="00E73189">
        <w:t>to</w:t>
      </w:r>
      <w:r w:rsidR="008E4B6D" w:rsidRPr="00E73189">
        <w:t xml:space="preserve"> burial </w:t>
      </w:r>
      <w:r w:rsidR="00E955AC" w:rsidRPr="00E73189">
        <w:t>of</w:t>
      </w:r>
      <w:r w:rsidR="008E4B6D" w:rsidRPr="00E73189">
        <w:t xml:space="preserve"> 1</w:t>
      </w:r>
      <w:r w:rsidR="00C62FEC" w:rsidRPr="00E73189">
        <w:t xml:space="preserve"> </w:t>
      </w:r>
      <w:r w:rsidR="008E4B6D" w:rsidRPr="00E73189">
        <w:t>person—when the</w:t>
      </w:r>
      <w:r w:rsidR="00833327" w:rsidRPr="00E73189">
        <w:t xml:space="preserve"> </w:t>
      </w:r>
      <w:r w:rsidR="001E017C" w:rsidRPr="00E73189">
        <w:t>person is buried in accordance with the right</w:t>
      </w:r>
      <w:r w:rsidR="008E4B6D" w:rsidRPr="00E73189">
        <w:t>; or</w:t>
      </w:r>
    </w:p>
    <w:p w14:paraId="114FD90E" w14:textId="19941A00" w:rsidR="008E4B6D" w:rsidRPr="00E73189" w:rsidRDefault="00E73189" w:rsidP="000350C0">
      <w:pPr>
        <w:pStyle w:val="Asubpara"/>
      </w:pPr>
      <w:r>
        <w:lastRenderedPageBreak/>
        <w:tab/>
      </w:r>
      <w:r w:rsidRPr="00E73189">
        <w:t>(ii)</w:t>
      </w:r>
      <w:r w:rsidRPr="00E73189">
        <w:tab/>
      </w:r>
      <w:r w:rsidR="008E4B6D" w:rsidRPr="00E73189">
        <w:t xml:space="preserve">for a right </w:t>
      </w:r>
      <w:r w:rsidR="00EA2AD0" w:rsidRPr="00E73189">
        <w:t>to</w:t>
      </w:r>
      <w:r w:rsidR="008E4B6D" w:rsidRPr="00E73189">
        <w:t xml:space="preserve"> burial </w:t>
      </w:r>
      <w:r w:rsidR="00E955AC" w:rsidRPr="00E73189">
        <w:t>of</w:t>
      </w:r>
      <w:r w:rsidR="008E4B6D" w:rsidRPr="00E73189">
        <w:t xml:space="preserve"> 2 or more people—</w:t>
      </w:r>
      <w:r w:rsidR="00645C13" w:rsidRPr="00E73189">
        <w:t>when all the</w:t>
      </w:r>
      <w:r w:rsidR="004C091F" w:rsidRPr="00E73189">
        <w:t xml:space="preserve"> </w:t>
      </w:r>
      <w:r w:rsidR="00645C13" w:rsidRPr="00E73189">
        <w:t xml:space="preserve">people </w:t>
      </w:r>
      <w:r w:rsidR="00805577" w:rsidRPr="00E73189">
        <w:t>have been</w:t>
      </w:r>
      <w:r w:rsidR="00645C13" w:rsidRPr="00E73189">
        <w:t xml:space="preserve"> buried in accordance with the right</w:t>
      </w:r>
      <w:r w:rsidR="001E017C" w:rsidRPr="00E73189">
        <w:t>; or</w:t>
      </w:r>
    </w:p>
    <w:p w14:paraId="4BD7FAC9" w14:textId="61B641DF" w:rsidR="00706675" w:rsidRPr="00E73189" w:rsidRDefault="00E73189" w:rsidP="000350C0">
      <w:pPr>
        <w:pStyle w:val="Asubpara"/>
      </w:pPr>
      <w:r>
        <w:tab/>
      </w:r>
      <w:r w:rsidRPr="00E73189">
        <w:t>(iii)</w:t>
      </w:r>
      <w:r w:rsidRPr="00E73189">
        <w:tab/>
      </w:r>
      <w:r w:rsidR="001E017C" w:rsidRPr="00E73189">
        <w:t>if the right</w:t>
      </w:r>
      <w:r w:rsidR="00A732F5" w:rsidRPr="00E73189">
        <w:t xml:space="preserve"> has not been exercised</w:t>
      </w:r>
      <w:r w:rsidR="001E017C" w:rsidRPr="00E73189">
        <w:t>—60 years after the right is given.</w:t>
      </w:r>
    </w:p>
    <w:p w14:paraId="084F5277" w14:textId="04E217C7" w:rsidR="00645C13" w:rsidRPr="00E73189" w:rsidRDefault="001E017C" w:rsidP="00BF712E">
      <w:pPr>
        <w:pStyle w:val="aNote"/>
        <w:rPr>
          <w:iCs/>
        </w:rPr>
      </w:pPr>
      <w:r w:rsidRPr="00E73189">
        <w:rPr>
          <w:rStyle w:val="charItals"/>
        </w:rPr>
        <w:t>Note</w:t>
      </w:r>
      <w:r w:rsidRPr="00E73189">
        <w:rPr>
          <w:rStyle w:val="charItals"/>
        </w:rPr>
        <w:tab/>
      </w:r>
      <w:r w:rsidR="00645C13" w:rsidRPr="00E73189">
        <w:rPr>
          <w:iCs/>
        </w:rPr>
        <w:t xml:space="preserve">The term of a burial is in perpetuity </w:t>
      </w:r>
      <w:r w:rsidR="00CF5EBC" w:rsidRPr="00E73189">
        <w:rPr>
          <w:iCs/>
        </w:rPr>
        <w:t>(</w:t>
      </w:r>
      <w:r w:rsidR="00645C13" w:rsidRPr="00E73189">
        <w:rPr>
          <w:iCs/>
        </w:rPr>
        <w:t>see s</w:t>
      </w:r>
      <w:r w:rsidR="009A3469">
        <w:rPr>
          <w:iCs/>
        </w:rPr>
        <w:t xml:space="preserve"> </w:t>
      </w:r>
      <w:r w:rsidR="004715AB" w:rsidRPr="00E73189">
        <w:rPr>
          <w:iCs/>
        </w:rPr>
        <w:t>21</w:t>
      </w:r>
      <w:r w:rsidR="00DD03C2" w:rsidRPr="00E73189">
        <w:rPr>
          <w:iCs/>
        </w:rPr>
        <w:t>)</w:t>
      </w:r>
      <w:r w:rsidR="00645C13" w:rsidRPr="00E73189">
        <w:rPr>
          <w:iCs/>
        </w:rPr>
        <w:t>.</w:t>
      </w:r>
    </w:p>
    <w:p w14:paraId="6E257F23" w14:textId="705F8F93" w:rsidR="00435598" w:rsidRPr="00E73189" w:rsidRDefault="00E73189" w:rsidP="00CA2653">
      <w:pPr>
        <w:pStyle w:val="Amain"/>
      </w:pPr>
      <w:r>
        <w:tab/>
      </w:r>
      <w:r w:rsidRPr="00E73189">
        <w:t>(2)</w:t>
      </w:r>
      <w:r w:rsidRPr="00E73189">
        <w:tab/>
      </w:r>
      <w:r w:rsidR="00435598" w:rsidRPr="00E73189">
        <w:t>A right to interment of cremated remains at a facility—</w:t>
      </w:r>
    </w:p>
    <w:p w14:paraId="12A3DB82" w14:textId="2915C7E7" w:rsidR="00435598" w:rsidRPr="00E73189" w:rsidRDefault="00E73189" w:rsidP="00E73189">
      <w:pPr>
        <w:pStyle w:val="Apara"/>
      </w:pPr>
      <w:r>
        <w:tab/>
      </w:r>
      <w:r w:rsidRPr="00E73189">
        <w:t>(a)</w:t>
      </w:r>
      <w:r w:rsidRPr="00E73189">
        <w:tab/>
      </w:r>
      <w:r w:rsidR="00435598" w:rsidRPr="00E73189">
        <w:t xml:space="preserve">starts on the day the licensee of the facility gives a right to interment </w:t>
      </w:r>
      <w:r w:rsidR="0030019F" w:rsidRPr="00E73189">
        <w:t>certif</w:t>
      </w:r>
      <w:r w:rsidR="00435598" w:rsidRPr="00E73189">
        <w:t xml:space="preserve">icate to the </w:t>
      </w:r>
      <w:r w:rsidR="00EA2AD0" w:rsidRPr="00E73189">
        <w:t xml:space="preserve">person who applied for the right under section </w:t>
      </w:r>
      <w:r w:rsidR="004715AB" w:rsidRPr="00E73189">
        <w:t>9</w:t>
      </w:r>
      <w:r w:rsidR="00435598" w:rsidRPr="00E73189">
        <w:t>; and</w:t>
      </w:r>
    </w:p>
    <w:p w14:paraId="52DAA674" w14:textId="43A2AA8E" w:rsidR="00435598" w:rsidRPr="00E73189" w:rsidRDefault="00E73189" w:rsidP="0060424A">
      <w:pPr>
        <w:pStyle w:val="Apara"/>
      </w:pPr>
      <w:r>
        <w:tab/>
      </w:r>
      <w:r w:rsidRPr="00E73189">
        <w:t>(b)</w:t>
      </w:r>
      <w:r w:rsidRPr="00E73189">
        <w:tab/>
      </w:r>
      <w:r w:rsidR="00435598" w:rsidRPr="00E73189">
        <w:t>if</w:t>
      </w:r>
      <w:r w:rsidR="00A732F5" w:rsidRPr="00E73189">
        <w:t xml:space="preserve"> the right has not been exercised</w:t>
      </w:r>
      <w:r w:rsidR="00435598" w:rsidRPr="00E73189">
        <w:t xml:space="preserve">—ends 60 years after the day the right </w:t>
      </w:r>
      <w:r w:rsidR="00805577" w:rsidRPr="00E73189">
        <w:t xml:space="preserve">is </w:t>
      </w:r>
      <w:r w:rsidR="00435598" w:rsidRPr="00E73189">
        <w:t>given.</w:t>
      </w:r>
    </w:p>
    <w:p w14:paraId="0B9A0199" w14:textId="3210804B" w:rsidR="005D728F" w:rsidRPr="00E73189" w:rsidRDefault="00435598" w:rsidP="00805577">
      <w:pPr>
        <w:pStyle w:val="aNote"/>
      </w:pPr>
      <w:r w:rsidRPr="00E73189">
        <w:rPr>
          <w:rStyle w:val="charItals"/>
        </w:rPr>
        <w:t>Note</w:t>
      </w:r>
      <w:r w:rsidRPr="00E73189">
        <w:rPr>
          <w:rStyle w:val="charItals"/>
        </w:rPr>
        <w:tab/>
      </w:r>
      <w:r w:rsidR="005D728F" w:rsidRPr="00E73189">
        <w:t>The term of the interment of cremated remains is in perpetuity unless the remains are disinterred in accordance with this Act</w:t>
      </w:r>
      <w:r w:rsidR="00DD03C2" w:rsidRPr="00E73189">
        <w:t xml:space="preserve"> (</w:t>
      </w:r>
      <w:r w:rsidR="005D728F" w:rsidRPr="00E73189">
        <w:t>see s</w:t>
      </w:r>
      <w:r w:rsidR="009A3469">
        <w:t xml:space="preserve"> </w:t>
      </w:r>
      <w:r w:rsidR="004715AB" w:rsidRPr="00E73189">
        <w:t>33</w:t>
      </w:r>
      <w:r w:rsidR="00DD03C2" w:rsidRPr="00E73189">
        <w:t>)</w:t>
      </w:r>
      <w:r w:rsidR="005D728F" w:rsidRPr="00E73189">
        <w:t>.</w:t>
      </w:r>
    </w:p>
    <w:p w14:paraId="394B9F0D" w14:textId="7CE7711D" w:rsidR="00E955AC" w:rsidRPr="00E73189" w:rsidRDefault="00E73189" w:rsidP="00E73189">
      <w:pPr>
        <w:pStyle w:val="AH5Sec"/>
      </w:pPr>
      <w:bookmarkStart w:id="19" w:name="_Toc231295753"/>
      <w:r w:rsidRPr="00EA47DA">
        <w:rPr>
          <w:rStyle w:val="CharSectNo"/>
        </w:rPr>
        <w:t>12</w:t>
      </w:r>
      <w:r w:rsidRPr="00E73189">
        <w:tab/>
      </w:r>
      <w:r w:rsidR="000B569F" w:rsidRPr="00E73189">
        <w:t xml:space="preserve">Right to burial </w:t>
      </w:r>
      <w:r w:rsidR="00835D6C" w:rsidRPr="00E73189">
        <w:t>or i</w:t>
      </w:r>
      <w:r w:rsidR="000B569F" w:rsidRPr="00E73189">
        <w:t>nterment</w:t>
      </w:r>
      <w:r w:rsidR="00471E2D" w:rsidRPr="00E73189">
        <w:t>—n</w:t>
      </w:r>
      <w:r w:rsidR="000B569F" w:rsidRPr="00E73189">
        <w:t>otice about e</w:t>
      </w:r>
      <w:r w:rsidR="00B40CD1" w:rsidRPr="00E73189">
        <w:t>nd of</w:t>
      </w:r>
      <w:r w:rsidR="000B569F" w:rsidRPr="00E73189">
        <w:t xml:space="preserve"> term</w:t>
      </w:r>
      <w:r w:rsidR="003E512D" w:rsidRPr="00E73189">
        <w:t xml:space="preserve"> </w:t>
      </w:r>
      <w:r w:rsidR="00A5586A" w:rsidRPr="00E73189">
        <w:t>and revoking right</w:t>
      </w:r>
      <w:bookmarkEnd w:id="19"/>
    </w:p>
    <w:p w14:paraId="091DB02F" w14:textId="1D13E4A7" w:rsidR="000B7CCA" w:rsidRPr="00E73189" w:rsidRDefault="00E73189" w:rsidP="00E73189">
      <w:pPr>
        <w:pStyle w:val="Amain"/>
      </w:pPr>
      <w:r>
        <w:tab/>
      </w:r>
      <w:r w:rsidRPr="00E73189">
        <w:t>(1)</w:t>
      </w:r>
      <w:r w:rsidRPr="00E73189">
        <w:tab/>
      </w:r>
      <w:r w:rsidR="000B7CCA" w:rsidRPr="00E73189">
        <w:t>This section applies—</w:t>
      </w:r>
    </w:p>
    <w:p w14:paraId="52FC9FCA" w14:textId="5275E7EB" w:rsidR="000B7CCA" w:rsidRPr="00E73189" w:rsidRDefault="00E73189" w:rsidP="00E73189">
      <w:pPr>
        <w:pStyle w:val="Apara"/>
      </w:pPr>
      <w:r>
        <w:tab/>
      </w:r>
      <w:r w:rsidRPr="00E73189">
        <w:t>(a)</w:t>
      </w:r>
      <w:r w:rsidRPr="00E73189">
        <w:tab/>
      </w:r>
      <w:r w:rsidR="000B7CCA" w:rsidRPr="00E73189">
        <w:t>to the licensee of a cemetery if—</w:t>
      </w:r>
    </w:p>
    <w:p w14:paraId="408AE25F" w14:textId="2809F9FB" w:rsidR="000B7CCA" w:rsidRPr="00E73189" w:rsidRDefault="00E73189" w:rsidP="00E73189">
      <w:pPr>
        <w:pStyle w:val="Asubpara"/>
      </w:pPr>
      <w:r>
        <w:tab/>
      </w:r>
      <w:r w:rsidRPr="00E73189">
        <w:t>(i)</w:t>
      </w:r>
      <w:r w:rsidRPr="00E73189">
        <w:tab/>
      </w:r>
      <w:r w:rsidR="000B7CCA" w:rsidRPr="00E73189">
        <w:t xml:space="preserve">a right to burial certificate has been given </w:t>
      </w:r>
      <w:r w:rsidR="00024C32" w:rsidRPr="00E73189">
        <w:t xml:space="preserve">in relation to </w:t>
      </w:r>
      <w:r w:rsidR="000B7CCA" w:rsidRPr="00E73189">
        <w:t>the cemetery; and</w:t>
      </w:r>
    </w:p>
    <w:p w14:paraId="2B1B361F" w14:textId="21C7D03A" w:rsidR="000B7CCA" w:rsidRPr="00E73189" w:rsidRDefault="00E73189" w:rsidP="00E73189">
      <w:pPr>
        <w:pStyle w:val="Asubpara"/>
      </w:pPr>
      <w:r>
        <w:tab/>
      </w:r>
      <w:r w:rsidRPr="00E73189">
        <w:t>(ii)</w:t>
      </w:r>
      <w:r w:rsidRPr="00E73189">
        <w:tab/>
      </w:r>
      <w:r w:rsidR="000B7CCA" w:rsidRPr="00E73189">
        <w:t>a right under the certificate has not been exercised; and</w:t>
      </w:r>
    </w:p>
    <w:p w14:paraId="4DF81469" w14:textId="098C03D6" w:rsidR="000B7CCA" w:rsidRPr="00E73189" w:rsidRDefault="00E73189" w:rsidP="00E73189">
      <w:pPr>
        <w:pStyle w:val="Asubpara"/>
      </w:pPr>
      <w:r>
        <w:tab/>
      </w:r>
      <w:r w:rsidRPr="00E73189">
        <w:t>(iii)</w:t>
      </w:r>
      <w:r w:rsidRPr="00E73189">
        <w:tab/>
      </w:r>
      <w:r w:rsidR="000B7CCA" w:rsidRPr="00E73189">
        <w:t>58 years have passed since the certificate was given; and</w:t>
      </w:r>
    </w:p>
    <w:p w14:paraId="4133CF1F" w14:textId="104F1683" w:rsidR="000B7CCA" w:rsidRPr="00E73189" w:rsidRDefault="00E73189" w:rsidP="0060424A">
      <w:pPr>
        <w:pStyle w:val="Apara"/>
      </w:pPr>
      <w:r>
        <w:tab/>
      </w:r>
      <w:r w:rsidRPr="00E73189">
        <w:t>(b)</w:t>
      </w:r>
      <w:r w:rsidRPr="00E73189">
        <w:tab/>
      </w:r>
      <w:r w:rsidR="000B7CCA" w:rsidRPr="00E73189">
        <w:t xml:space="preserve">to the licensee of </w:t>
      </w:r>
      <w:r w:rsidR="00024C32" w:rsidRPr="00E73189">
        <w:t>a</w:t>
      </w:r>
      <w:r w:rsidR="000B7CCA" w:rsidRPr="00E73189">
        <w:t xml:space="preserve"> facility if—</w:t>
      </w:r>
    </w:p>
    <w:p w14:paraId="7B9D9CF8" w14:textId="5B7BD626" w:rsidR="000B7CCA" w:rsidRPr="00E73189" w:rsidRDefault="00E73189" w:rsidP="0060424A">
      <w:pPr>
        <w:pStyle w:val="Asubpara"/>
      </w:pPr>
      <w:r>
        <w:tab/>
      </w:r>
      <w:r w:rsidRPr="00E73189">
        <w:t>(i)</w:t>
      </w:r>
      <w:r w:rsidRPr="00E73189">
        <w:tab/>
      </w:r>
      <w:r w:rsidR="000B7CCA" w:rsidRPr="00E73189">
        <w:t xml:space="preserve">a right to interment certificate has been given </w:t>
      </w:r>
      <w:r w:rsidR="00024C32" w:rsidRPr="00E73189">
        <w:t>in relation to</w:t>
      </w:r>
      <w:r w:rsidR="000B7CCA" w:rsidRPr="00E73189">
        <w:t xml:space="preserve"> the facility; and</w:t>
      </w:r>
    </w:p>
    <w:p w14:paraId="689BC596" w14:textId="38D34C7E" w:rsidR="000B7CCA" w:rsidRPr="00E73189" w:rsidRDefault="00E73189" w:rsidP="00E73189">
      <w:pPr>
        <w:pStyle w:val="Asubpara"/>
      </w:pPr>
      <w:r>
        <w:tab/>
      </w:r>
      <w:r w:rsidRPr="00E73189">
        <w:t>(ii)</w:t>
      </w:r>
      <w:r w:rsidRPr="00E73189">
        <w:tab/>
      </w:r>
      <w:r w:rsidR="000B7CCA" w:rsidRPr="00E73189">
        <w:t>a right under the certificate has not been exercised; and</w:t>
      </w:r>
    </w:p>
    <w:p w14:paraId="3AF7F01F" w14:textId="1D2A4BB4" w:rsidR="000B7CCA" w:rsidRPr="00E73189" w:rsidRDefault="00E73189" w:rsidP="00E73189">
      <w:pPr>
        <w:pStyle w:val="Asubpara"/>
      </w:pPr>
      <w:r>
        <w:tab/>
      </w:r>
      <w:r w:rsidRPr="00E73189">
        <w:t>(iii)</w:t>
      </w:r>
      <w:r w:rsidRPr="00E73189">
        <w:tab/>
      </w:r>
      <w:r w:rsidR="000B7CCA" w:rsidRPr="00E73189">
        <w:t>58 years have passed since the certificate was given.</w:t>
      </w:r>
    </w:p>
    <w:p w14:paraId="54C3ACED" w14:textId="1F37A406" w:rsidR="000B7CCA" w:rsidRPr="00E73189" w:rsidRDefault="00E73189" w:rsidP="00CA2653">
      <w:pPr>
        <w:pStyle w:val="Amain"/>
        <w:keepNext/>
      </w:pPr>
      <w:r>
        <w:lastRenderedPageBreak/>
        <w:tab/>
      </w:r>
      <w:r w:rsidRPr="00E73189">
        <w:t>(2)</w:t>
      </w:r>
      <w:r w:rsidRPr="00E73189">
        <w:tab/>
      </w:r>
      <w:r w:rsidR="000B7CCA" w:rsidRPr="00E73189">
        <w:t>The licensee must take all reasonable steps—</w:t>
      </w:r>
    </w:p>
    <w:p w14:paraId="2DE6BCE8" w14:textId="34EE16A2" w:rsidR="00FF0369" w:rsidRPr="00E73189" w:rsidRDefault="00E73189" w:rsidP="00E73189">
      <w:pPr>
        <w:pStyle w:val="Apara"/>
      </w:pPr>
      <w:r>
        <w:tab/>
      </w:r>
      <w:r w:rsidRPr="00E73189">
        <w:t>(a)</w:t>
      </w:r>
      <w:r w:rsidRPr="00E73189">
        <w:tab/>
      </w:r>
      <w:r w:rsidR="000B7CCA" w:rsidRPr="00E73189">
        <w:t>to contact the right holder and tell them the right will end in 2</w:t>
      </w:r>
      <w:r w:rsidR="0060424A">
        <w:t> </w:t>
      </w:r>
      <w:r w:rsidR="000B7CCA" w:rsidRPr="00E73189">
        <w:t xml:space="preserve">years (the </w:t>
      </w:r>
      <w:r w:rsidR="000B7CCA" w:rsidRPr="00E73189">
        <w:rPr>
          <w:rStyle w:val="charBoldItals"/>
        </w:rPr>
        <w:t>notice period</w:t>
      </w:r>
      <w:r w:rsidR="000B7CCA" w:rsidRPr="00E73189">
        <w:t>); and</w:t>
      </w:r>
    </w:p>
    <w:p w14:paraId="753293C9" w14:textId="60E1A0E5" w:rsidR="000B7CCA" w:rsidRPr="00E73189" w:rsidRDefault="00E73189" w:rsidP="00E73189">
      <w:pPr>
        <w:pStyle w:val="Apara"/>
      </w:pPr>
      <w:r>
        <w:tab/>
      </w:r>
      <w:r w:rsidRPr="00E73189">
        <w:t>(b)</w:t>
      </w:r>
      <w:r w:rsidRPr="00E73189">
        <w:tab/>
      </w:r>
      <w:r w:rsidR="000B7CCA" w:rsidRPr="00E73189">
        <w:t>if the licensee becomes aware that the right holder is deceased—to contact a descendant of the right holder to tell them that the right will end at the end of the notice period.</w:t>
      </w:r>
    </w:p>
    <w:p w14:paraId="1C5DCBA4" w14:textId="349C4D5A" w:rsidR="000B7CCA" w:rsidRPr="00E73189" w:rsidRDefault="00E73189" w:rsidP="00E73189">
      <w:pPr>
        <w:pStyle w:val="Amain"/>
      </w:pPr>
      <w:r>
        <w:tab/>
      </w:r>
      <w:r w:rsidRPr="00E73189">
        <w:t>(3)</w:t>
      </w:r>
      <w:r w:rsidRPr="00E73189">
        <w:tab/>
      </w:r>
      <w:r w:rsidR="009D3025" w:rsidRPr="00E73189">
        <w:t xml:space="preserve">If the licensee </w:t>
      </w:r>
      <w:r w:rsidR="007B102C" w:rsidRPr="00E73189">
        <w:t xml:space="preserve">takes the steps mentioned in subsection (2) </w:t>
      </w:r>
      <w:r w:rsidR="00C51BB3" w:rsidRPr="00E73189">
        <w:t>but</w:t>
      </w:r>
      <w:r w:rsidR="007B102C" w:rsidRPr="00E73189">
        <w:t xml:space="preserve"> is</w:t>
      </w:r>
      <w:r w:rsidR="009D3025" w:rsidRPr="00E73189">
        <w:t xml:space="preserve"> unable to contact the </w:t>
      </w:r>
      <w:r w:rsidR="007B102C" w:rsidRPr="00E73189">
        <w:t>right holder or their descendant</w:t>
      </w:r>
      <w:r w:rsidR="009D3025" w:rsidRPr="00E73189">
        <w:t xml:space="preserve"> </w:t>
      </w:r>
      <w:r w:rsidR="00C51BB3" w:rsidRPr="00E73189">
        <w:t xml:space="preserve">4 </w:t>
      </w:r>
      <w:r w:rsidR="000B7CCA" w:rsidRPr="00E73189">
        <w:t>weeks before the end of the notice period, the licensee must give public notice that the right will be revoked at the end of the notice period</w:t>
      </w:r>
      <w:r w:rsidR="009D3025" w:rsidRPr="00E73189">
        <w:t>.</w:t>
      </w:r>
    </w:p>
    <w:p w14:paraId="1563DE3A" w14:textId="02AA6BF0" w:rsidR="000B7CCA" w:rsidRPr="00E73189" w:rsidRDefault="00E73189" w:rsidP="00E73189">
      <w:pPr>
        <w:pStyle w:val="Amain"/>
      </w:pPr>
      <w:r>
        <w:tab/>
      </w:r>
      <w:r w:rsidRPr="00E73189">
        <w:t>(4)</w:t>
      </w:r>
      <w:r w:rsidRPr="00E73189">
        <w:tab/>
      </w:r>
      <w:r w:rsidR="007B102C" w:rsidRPr="00E73189">
        <w:t>If the licensee gives public notice in accordance with subsection</w:t>
      </w:r>
      <w:r w:rsidR="009A3469">
        <w:t xml:space="preserve"> </w:t>
      </w:r>
      <w:r w:rsidR="007B102C" w:rsidRPr="00E73189">
        <w:t>(</w:t>
      </w:r>
      <w:r w:rsidR="00FF0369" w:rsidRPr="00E73189">
        <w:t>3</w:t>
      </w:r>
      <w:r w:rsidR="007B102C" w:rsidRPr="00E73189">
        <w:t>), and the licensee is not contacted by the right holder or a descendant of the right holder, t</w:t>
      </w:r>
      <w:r w:rsidR="000B7CCA" w:rsidRPr="00E73189">
        <w:t>he licensee may revoke the right</w:t>
      </w:r>
      <w:r w:rsidR="00E17087" w:rsidRPr="00E73189">
        <w:t xml:space="preserve"> </w:t>
      </w:r>
      <w:r w:rsidR="00276045" w:rsidRPr="00E73189">
        <w:t xml:space="preserve">at the end of </w:t>
      </w:r>
      <w:r w:rsidR="000B7CCA" w:rsidRPr="00E73189">
        <w:t>the notice period</w:t>
      </w:r>
      <w:r w:rsidR="00276045" w:rsidRPr="00E73189">
        <w:t>.</w:t>
      </w:r>
    </w:p>
    <w:p w14:paraId="33511124" w14:textId="00DA6589" w:rsidR="000B7CCA" w:rsidRPr="00E73189" w:rsidRDefault="00E73189" w:rsidP="00E73189">
      <w:pPr>
        <w:pStyle w:val="Amain"/>
      </w:pPr>
      <w:r>
        <w:tab/>
      </w:r>
      <w:r w:rsidRPr="00E73189">
        <w:t>(5)</w:t>
      </w:r>
      <w:r w:rsidRPr="00E73189">
        <w:tab/>
      </w:r>
      <w:r w:rsidR="000B7CCA" w:rsidRPr="00E73189">
        <w:t xml:space="preserve">If, within the notice period, </w:t>
      </w:r>
      <w:r w:rsidR="00276045" w:rsidRPr="00E73189">
        <w:t>the</w:t>
      </w:r>
      <w:r w:rsidR="000B7CCA" w:rsidRPr="00E73189">
        <w:t xml:space="preserve"> </w:t>
      </w:r>
      <w:r w:rsidR="00276045" w:rsidRPr="00E73189">
        <w:t xml:space="preserve">right holder or </w:t>
      </w:r>
      <w:r w:rsidR="00C51BB3" w:rsidRPr="00E73189">
        <w:t xml:space="preserve">a </w:t>
      </w:r>
      <w:r w:rsidR="00276045" w:rsidRPr="00E73189">
        <w:t>descendant of the right holder</w:t>
      </w:r>
      <w:r w:rsidR="000B7CCA" w:rsidRPr="00E73189">
        <w:t xml:space="preserve"> contacts the licensee about the right, the</w:t>
      </w:r>
      <w:r w:rsidR="00FF0369" w:rsidRPr="00E73189">
        <w:t xml:space="preserve"> right holder or descendant</w:t>
      </w:r>
      <w:r w:rsidR="000B7CCA" w:rsidRPr="00E73189">
        <w:t xml:space="preserve"> may—</w:t>
      </w:r>
    </w:p>
    <w:p w14:paraId="480B6326" w14:textId="4AE64FD3" w:rsidR="000B7CCA" w:rsidRPr="00E73189" w:rsidRDefault="00E73189" w:rsidP="00E73189">
      <w:pPr>
        <w:pStyle w:val="Apara"/>
      </w:pPr>
      <w:r>
        <w:tab/>
      </w:r>
      <w:r w:rsidRPr="00E73189">
        <w:t>(a)</w:t>
      </w:r>
      <w:r w:rsidRPr="00E73189">
        <w:tab/>
      </w:r>
      <w:r w:rsidR="000B7CCA" w:rsidRPr="00E73189">
        <w:t>retain the right for the remaining period of the term of the right; or</w:t>
      </w:r>
    </w:p>
    <w:p w14:paraId="77E7972C" w14:textId="00913B4E" w:rsidR="000B7CCA" w:rsidRPr="00E73189" w:rsidRDefault="00E73189" w:rsidP="00E73189">
      <w:pPr>
        <w:pStyle w:val="Apara"/>
      </w:pPr>
      <w:r>
        <w:tab/>
      </w:r>
      <w:r w:rsidRPr="00E73189">
        <w:t>(b)</w:t>
      </w:r>
      <w:r w:rsidRPr="00E73189">
        <w:tab/>
      </w:r>
      <w:r w:rsidR="000B7CCA" w:rsidRPr="00E73189">
        <w:t>forfeit the right to the licensee for half the fee for an equivalent right until the forfeiture occurs.</w:t>
      </w:r>
    </w:p>
    <w:p w14:paraId="0A9F622E" w14:textId="5575E5A7" w:rsidR="000B7CCA" w:rsidRPr="00E73189" w:rsidRDefault="00E73189" w:rsidP="0060424A">
      <w:pPr>
        <w:pStyle w:val="Amain"/>
      </w:pPr>
      <w:r>
        <w:tab/>
      </w:r>
      <w:r w:rsidRPr="00E73189">
        <w:t>(6)</w:t>
      </w:r>
      <w:r w:rsidRPr="00E73189">
        <w:tab/>
      </w:r>
      <w:r w:rsidR="000B7CCA" w:rsidRPr="00E73189">
        <w:t>If the licensee revokes the right</w:t>
      </w:r>
      <w:r w:rsidR="00C51BB3" w:rsidRPr="00E73189">
        <w:t xml:space="preserve"> in accordance with</w:t>
      </w:r>
      <w:r w:rsidR="00024C32" w:rsidRPr="00E73189">
        <w:t xml:space="preserve"> subsection (4)</w:t>
      </w:r>
      <w:r w:rsidR="000B7CCA" w:rsidRPr="00E73189">
        <w:t xml:space="preserve"> and </w:t>
      </w:r>
      <w:r w:rsidR="00276045" w:rsidRPr="00E73189">
        <w:t>the right holder or a descendant of the right holder</w:t>
      </w:r>
      <w:r w:rsidR="000B7CCA" w:rsidRPr="00E73189">
        <w:t xml:space="preserve"> applies to the licensee to exercise the right after it has been revoked, the licensee must give the </w:t>
      </w:r>
      <w:r w:rsidR="00276045" w:rsidRPr="00E73189">
        <w:t>right holder or descendant</w:t>
      </w:r>
      <w:r w:rsidR="000B7CCA" w:rsidRPr="00E73189">
        <w:t>—</w:t>
      </w:r>
    </w:p>
    <w:p w14:paraId="1F864778" w14:textId="5E9CD728" w:rsidR="000B7CCA" w:rsidRPr="00E73189" w:rsidRDefault="00E73189" w:rsidP="00E73189">
      <w:pPr>
        <w:pStyle w:val="Apara"/>
      </w:pPr>
      <w:r>
        <w:tab/>
      </w:r>
      <w:r w:rsidRPr="00E73189">
        <w:t>(a)</w:t>
      </w:r>
      <w:r w:rsidRPr="00E73189">
        <w:tab/>
      </w:r>
      <w:r w:rsidR="000B7CCA" w:rsidRPr="00E73189">
        <w:t>an equivalent right at the cemetery or facility; or</w:t>
      </w:r>
    </w:p>
    <w:p w14:paraId="47D65D5C" w14:textId="41F6FFBC" w:rsidR="000B7CCA" w:rsidRPr="00E73189" w:rsidRDefault="00E73189" w:rsidP="00E73189">
      <w:pPr>
        <w:pStyle w:val="Apara"/>
      </w:pPr>
      <w:r>
        <w:tab/>
      </w:r>
      <w:r w:rsidRPr="00E73189">
        <w:t>(b)</w:t>
      </w:r>
      <w:r w:rsidRPr="00E73189">
        <w:tab/>
      </w:r>
      <w:r w:rsidR="000B7CCA" w:rsidRPr="00E73189">
        <w:t xml:space="preserve">half the fee for the equivalent right at the time the </w:t>
      </w:r>
      <w:r w:rsidR="00276045" w:rsidRPr="00E73189">
        <w:t xml:space="preserve">right holder or descendant </w:t>
      </w:r>
      <w:r w:rsidR="000B7CCA" w:rsidRPr="00E73189">
        <w:t>makes the application to exercise the right.</w:t>
      </w:r>
    </w:p>
    <w:p w14:paraId="51C3B2BB" w14:textId="26F809F1" w:rsidR="00276045" w:rsidRPr="00E73189" w:rsidRDefault="00E73189" w:rsidP="00CA2653">
      <w:pPr>
        <w:pStyle w:val="Amain"/>
        <w:keepNext/>
      </w:pPr>
      <w:r>
        <w:lastRenderedPageBreak/>
        <w:tab/>
      </w:r>
      <w:r w:rsidRPr="00E73189">
        <w:t>(7)</w:t>
      </w:r>
      <w:r w:rsidRPr="00E73189">
        <w:tab/>
      </w:r>
      <w:r w:rsidR="00276045" w:rsidRPr="00E73189">
        <w:t>In this section:</w:t>
      </w:r>
    </w:p>
    <w:p w14:paraId="1FD16E73" w14:textId="50EAA5F2" w:rsidR="00113E47" w:rsidRPr="00E73189" w:rsidRDefault="00276045" w:rsidP="0060424A">
      <w:pPr>
        <w:pStyle w:val="aDef"/>
      </w:pPr>
      <w:r w:rsidRPr="00E73189">
        <w:rPr>
          <w:rStyle w:val="charBoldItals"/>
        </w:rPr>
        <w:t>right holder</w:t>
      </w:r>
      <w:r w:rsidRPr="00E73189">
        <w:rPr>
          <w:bCs/>
          <w:iCs/>
        </w:rPr>
        <w:t xml:space="preserve"> means</w:t>
      </w:r>
      <w:r w:rsidR="00351DC1" w:rsidRPr="00E73189">
        <w:t>—</w:t>
      </w:r>
    </w:p>
    <w:p w14:paraId="56F3F798" w14:textId="7445AFB1" w:rsidR="00113E47" w:rsidRPr="00E73189" w:rsidRDefault="00E73189" w:rsidP="00E73189">
      <w:pPr>
        <w:pStyle w:val="aDefpara"/>
      </w:pPr>
      <w:r>
        <w:tab/>
      </w:r>
      <w:r w:rsidRPr="00E73189">
        <w:t>(a)</w:t>
      </w:r>
      <w:r w:rsidRPr="00E73189">
        <w:tab/>
      </w:r>
      <w:r w:rsidR="00113E47" w:rsidRPr="00E73189">
        <w:t>for a right to burial—</w:t>
      </w:r>
    </w:p>
    <w:p w14:paraId="7004C5FE" w14:textId="210C5C35" w:rsidR="00276045" w:rsidRPr="00E73189" w:rsidRDefault="00E73189" w:rsidP="00E73189">
      <w:pPr>
        <w:pStyle w:val="aDefsubpara"/>
      </w:pPr>
      <w:r>
        <w:tab/>
      </w:r>
      <w:r w:rsidRPr="00E73189">
        <w:t>(i)</w:t>
      </w:r>
      <w:r w:rsidRPr="00E73189">
        <w:tab/>
      </w:r>
      <w:r w:rsidR="00113E47" w:rsidRPr="00E73189">
        <w:t xml:space="preserve">the person who was given the right under section </w:t>
      </w:r>
      <w:r w:rsidR="004715AB" w:rsidRPr="00E73189">
        <w:t>8</w:t>
      </w:r>
      <w:r w:rsidR="00113E47" w:rsidRPr="00E73189">
        <w:t xml:space="preserve">; </w:t>
      </w:r>
      <w:r w:rsidR="00351DC1" w:rsidRPr="00E73189">
        <w:t>or</w:t>
      </w:r>
    </w:p>
    <w:p w14:paraId="53E98BCD" w14:textId="723A12D3" w:rsidR="00113E47" w:rsidRPr="00E73189" w:rsidRDefault="00E73189" w:rsidP="0060424A">
      <w:pPr>
        <w:pStyle w:val="aDefsubpara"/>
      </w:pPr>
      <w:r>
        <w:tab/>
      </w:r>
      <w:r w:rsidRPr="00E73189">
        <w:t>(ii)</w:t>
      </w:r>
      <w:r w:rsidRPr="00E73189">
        <w:tab/>
      </w:r>
      <w:r w:rsidR="0055547A" w:rsidRPr="00E73189">
        <w:t xml:space="preserve">if the right has been transferred to another person under section </w:t>
      </w:r>
      <w:r w:rsidR="004715AB" w:rsidRPr="00E73189">
        <w:t>10</w:t>
      </w:r>
      <w:r w:rsidR="0055547A" w:rsidRPr="00E73189">
        <w:t>—t</w:t>
      </w:r>
      <w:r w:rsidR="00113E47" w:rsidRPr="00E73189">
        <w:t>he person to whom the right to burial was transferred</w:t>
      </w:r>
      <w:r w:rsidR="0055547A" w:rsidRPr="00E73189">
        <w:t>; and</w:t>
      </w:r>
    </w:p>
    <w:p w14:paraId="5B162295" w14:textId="30720C64" w:rsidR="00113E47" w:rsidRPr="00E73189" w:rsidRDefault="00E73189" w:rsidP="00E73189">
      <w:pPr>
        <w:pStyle w:val="aDefpara"/>
      </w:pPr>
      <w:r>
        <w:tab/>
      </w:r>
      <w:r w:rsidRPr="00E73189">
        <w:t>(b)</w:t>
      </w:r>
      <w:r w:rsidRPr="00E73189">
        <w:tab/>
      </w:r>
      <w:r w:rsidR="00113E47" w:rsidRPr="00E73189">
        <w:t>for a right to interment—</w:t>
      </w:r>
    </w:p>
    <w:p w14:paraId="741881C6" w14:textId="38F123FC" w:rsidR="00113E47" w:rsidRPr="00E73189" w:rsidRDefault="00E73189" w:rsidP="00E73189">
      <w:pPr>
        <w:pStyle w:val="aDefsubpara"/>
      </w:pPr>
      <w:r>
        <w:tab/>
      </w:r>
      <w:r w:rsidRPr="00E73189">
        <w:t>(i)</w:t>
      </w:r>
      <w:r w:rsidRPr="00E73189">
        <w:tab/>
      </w:r>
      <w:r w:rsidR="00113E47" w:rsidRPr="00E73189">
        <w:t xml:space="preserve">the person who was given the right under section </w:t>
      </w:r>
      <w:r w:rsidR="004715AB" w:rsidRPr="00E73189">
        <w:t>9</w:t>
      </w:r>
      <w:r w:rsidR="0055547A" w:rsidRPr="00E73189">
        <w:t>; or</w:t>
      </w:r>
    </w:p>
    <w:p w14:paraId="08F6AA58" w14:textId="15FE53CA" w:rsidR="00DC44D3" w:rsidRPr="00E73189" w:rsidRDefault="00E73189" w:rsidP="00E73189">
      <w:pPr>
        <w:pStyle w:val="aDefsubpara"/>
      </w:pPr>
      <w:r>
        <w:tab/>
      </w:r>
      <w:r w:rsidRPr="00E73189">
        <w:t>(ii)</w:t>
      </w:r>
      <w:r w:rsidRPr="00E73189">
        <w:tab/>
      </w:r>
      <w:r w:rsidR="0055547A" w:rsidRPr="00E73189">
        <w:t xml:space="preserve">if the right has been transferred to another person under section </w:t>
      </w:r>
      <w:r w:rsidR="004715AB" w:rsidRPr="00E73189">
        <w:t>10</w:t>
      </w:r>
      <w:r w:rsidR="0055547A" w:rsidRPr="00E73189">
        <w:t xml:space="preserve">—the person to whom the right </w:t>
      </w:r>
      <w:r w:rsidR="00537E48" w:rsidRPr="00E73189">
        <w:t xml:space="preserve">was </w:t>
      </w:r>
      <w:r w:rsidR="0055547A" w:rsidRPr="00E73189">
        <w:t>transferred</w:t>
      </w:r>
      <w:r w:rsidR="00537E48" w:rsidRPr="00E73189">
        <w:t>.</w:t>
      </w:r>
    </w:p>
    <w:p w14:paraId="01A7A438" w14:textId="1753BC28" w:rsidR="00DC44D3" w:rsidRPr="00E73189" w:rsidRDefault="00DC44D3" w:rsidP="00CA2653">
      <w:pPr>
        <w:pStyle w:val="PageBreak"/>
      </w:pPr>
      <w:r w:rsidRPr="00E73189">
        <w:br w:type="page"/>
      </w:r>
    </w:p>
    <w:p w14:paraId="43942DF1" w14:textId="756A5B44" w:rsidR="00A732F5" w:rsidRPr="00EA47DA" w:rsidRDefault="00E73189" w:rsidP="00E73189">
      <w:pPr>
        <w:pStyle w:val="AH2Part"/>
      </w:pPr>
      <w:bookmarkStart w:id="20" w:name="_Toc231295754"/>
      <w:r w:rsidRPr="00EA47DA">
        <w:rPr>
          <w:rStyle w:val="CharPartNo"/>
        </w:rPr>
        <w:lastRenderedPageBreak/>
        <w:t>Part 3</w:t>
      </w:r>
      <w:r w:rsidRPr="00E73189">
        <w:tab/>
      </w:r>
      <w:r w:rsidR="00A732F5" w:rsidRPr="00EA47DA">
        <w:rPr>
          <w:rStyle w:val="CharPartText"/>
        </w:rPr>
        <w:t>Burial, cremation, interment or exhumation</w:t>
      </w:r>
      <w:bookmarkEnd w:id="20"/>
    </w:p>
    <w:p w14:paraId="30E03BBC" w14:textId="443D0EB7" w:rsidR="008C5D42" w:rsidRPr="00EA47DA" w:rsidRDefault="00E73189" w:rsidP="00E73189">
      <w:pPr>
        <w:pStyle w:val="AH3Div"/>
      </w:pPr>
      <w:bookmarkStart w:id="21" w:name="_Toc231295755"/>
      <w:r w:rsidRPr="00EA47DA">
        <w:rPr>
          <w:rStyle w:val="CharDivNo"/>
        </w:rPr>
        <w:t>Division 3.1</w:t>
      </w:r>
      <w:r w:rsidRPr="00E73189">
        <w:tab/>
      </w:r>
      <w:r w:rsidR="008C5D42" w:rsidRPr="00EA47DA">
        <w:rPr>
          <w:rStyle w:val="CharDivText"/>
        </w:rPr>
        <w:t>Definition</w:t>
      </w:r>
      <w:bookmarkEnd w:id="21"/>
    </w:p>
    <w:p w14:paraId="25605D16" w14:textId="2E38630F" w:rsidR="008C5D42" w:rsidRPr="00E73189" w:rsidRDefault="00E73189" w:rsidP="00E73189">
      <w:pPr>
        <w:pStyle w:val="AH5Sec"/>
      </w:pPr>
      <w:bookmarkStart w:id="22" w:name="_Toc231295756"/>
      <w:r w:rsidRPr="00EA47DA">
        <w:rPr>
          <w:rStyle w:val="CharSectNo"/>
        </w:rPr>
        <w:t>13</w:t>
      </w:r>
      <w:r w:rsidRPr="00E73189">
        <w:tab/>
      </w:r>
      <w:r w:rsidR="00122A07" w:rsidRPr="00E73189">
        <w:t xml:space="preserve">Meaning of </w:t>
      </w:r>
      <w:r w:rsidR="00122A07" w:rsidRPr="00E73189">
        <w:rPr>
          <w:rStyle w:val="charItals"/>
        </w:rPr>
        <w:t>certification document</w:t>
      </w:r>
      <w:r w:rsidR="00122A07" w:rsidRPr="00E73189">
        <w:t>—</w:t>
      </w:r>
      <w:r w:rsidR="008C5D42" w:rsidRPr="00E73189">
        <w:t>pt 3</w:t>
      </w:r>
      <w:bookmarkEnd w:id="22"/>
    </w:p>
    <w:p w14:paraId="7CDFDAE6" w14:textId="77777777" w:rsidR="008C5D42" w:rsidRPr="00E73189" w:rsidRDefault="008C5D42" w:rsidP="00081044">
      <w:pPr>
        <w:pStyle w:val="Amainreturn"/>
      </w:pPr>
      <w:r w:rsidRPr="00E73189">
        <w:t>In this part:</w:t>
      </w:r>
    </w:p>
    <w:p w14:paraId="32DD9574" w14:textId="5003293F" w:rsidR="008C5D42" w:rsidRPr="00E73189" w:rsidRDefault="008C5D42" w:rsidP="0060424A">
      <w:pPr>
        <w:pStyle w:val="aDef"/>
      </w:pPr>
      <w:r w:rsidRPr="00E73189">
        <w:rPr>
          <w:rStyle w:val="charBoldItals"/>
        </w:rPr>
        <w:t>certification document</w:t>
      </w:r>
      <w:r w:rsidR="00C616C2" w:rsidRPr="00E73189">
        <w:rPr>
          <w:bCs/>
          <w:iCs/>
        </w:rPr>
        <w:t>,</w:t>
      </w:r>
      <w:r w:rsidRPr="00E73189">
        <w:t xml:space="preserve"> for the human remains of a deceased person, means—</w:t>
      </w:r>
    </w:p>
    <w:p w14:paraId="79BB4C31" w14:textId="5A732A13" w:rsidR="008C5D42" w:rsidRPr="00E73189" w:rsidRDefault="00E73189" w:rsidP="0060424A">
      <w:pPr>
        <w:pStyle w:val="aDefpara"/>
      </w:pPr>
      <w:r>
        <w:tab/>
      </w:r>
      <w:r w:rsidRPr="00E73189">
        <w:t>(a)</w:t>
      </w:r>
      <w:r w:rsidRPr="00E73189">
        <w:tab/>
      </w:r>
      <w:r w:rsidR="008C5D42" w:rsidRPr="00E73189">
        <w:t xml:space="preserve">a notice of death for the deceased person issued under the </w:t>
      </w:r>
      <w:hyperlink r:id="rId35" w:tooltip="A1997-112" w:history="1">
        <w:r w:rsidR="009E75A2" w:rsidRPr="00E73189">
          <w:rPr>
            <w:rStyle w:val="charCitHyperlinkItal"/>
          </w:rPr>
          <w:t>Births, Deaths and Marriages Registration Act 1997</w:t>
        </w:r>
      </w:hyperlink>
      <w:r w:rsidR="008C5D42" w:rsidRPr="00E73189">
        <w:t>,</w:t>
      </w:r>
      <w:r w:rsidR="009A3469">
        <w:t xml:space="preserve"> </w:t>
      </w:r>
      <w:r w:rsidR="00C616C2" w:rsidRPr="00E73189">
        <w:t>s</w:t>
      </w:r>
      <w:r w:rsidR="008C5D42" w:rsidRPr="00E73189">
        <w:t>ection 35</w:t>
      </w:r>
      <w:r w:rsidR="009A3469">
        <w:t xml:space="preserve"> </w:t>
      </w:r>
      <w:r w:rsidR="008C5D42" w:rsidRPr="00E73189">
        <w:t>(1); or</w:t>
      </w:r>
    </w:p>
    <w:p w14:paraId="2166F7D4" w14:textId="2862E468" w:rsidR="008C5D42" w:rsidRPr="00E73189" w:rsidRDefault="00E73189" w:rsidP="0060424A">
      <w:pPr>
        <w:pStyle w:val="aDefpara"/>
      </w:pPr>
      <w:r>
        <w:tab/>
      </w:r>
      <w:r w:rsidRPr="00E73189">
        <w:t>(b)</w:t>
      </w:r>
      <w:r w:rsidRPr="00E73189">
        <w:tab/>
      </w:r>
      <w:r w:rsidR="008C5D42" w:rsidRPr="00E73189">
        <w:t>if the human remains are of a stillborn child—a certificate</w:t>
      </w:r>
      <w:r w:rsidR="003A3770" w:rsidRPr="00E73189">
        <w:t xml:space="preserve"> </w:t>
      </w:r>
      <w:r w:rsidR="008C5D42" w:rsidRPr="00E73189">
        <w:t xml:space="preserve">under the </w:t>
      </w:r>
      <w:hyperlink r:id="rId36" w:tooltip="A1997-112" w:history="1">
        <w:r w:rsidR="009E75A2" w:rsidRPr="00E73189">
          <w:rPr>
            <w:rStyle w:val="charCitHyperlinkItal"/>
          </w:rPr>
          <w:t>Births, Deaths and Marriages Registration Act 1997</w:t>
        </w:r>
      </w:hyperlink>
      <w:r w:rsidR="008C5D42" w:rsidRPr="00E73189">
        <w:t>, section</w:t>
      </w:r>
      <w:r w:rsidR="0060424A">
        <w:t> </w:t>
      </w:r>
      <w:r w:rsidR="008C5D42" w:rsidRPr="00E73189">
        <w:t>35</w:t>
      </w:r>
      <w:r w:rsidR="009A3469">
        <w:t xml:space="preserve"> </w:t>
      </w:r>
      <w:r w:rsidR="008C5D42" w:rsidRPr="00E73189">
        <w:t>(1); or</w:t>
      </w:r>
    </w:p>
    <w:p w14:paraId="063E3598" w14:textId="001FE59F" w:rsidR="008C5D42" w:rsidRPr="00E73189" w:rsidRDefault="00E73189" w:rsidP="0060424A">
      <w:pPr>
        <w:pStyle w:val="aDefpara"/>
      </w:pPr>
      <w:r>
        <w:tab/>
      </w:r>
      <w:r w:rsidRPr="00E73189">
        <w:t>(c)</w:t>
      </w:r>
      <w:r w:rsidRPr="00E73189">
        <w:tab/>
      </w:r>
      <w:r w:rsidR="008C5D42" w:rsidRPr="00E73189">
        <w:t xml:space="preserve">a certificate under the </w:t>
      </w:r>
      <w:hyperlink r:id="rId37" w:tooltip="A1997-57" w:history="1">
        <w:r w:rsidR="009E75A2" w:rsidRPr="00E73189">
          <w:rPr>
            <w:rStyle w:val="charCitHyperlinkItal"/>
          </w:rPr>
          <w:t>Coroners Act 1997</w:t>
        </w:r>
      </w:hyperlink>
      <w:r w:rsidR="008C5D42" w:rsidRPr="00E73189">
        <w:t>, section 1</w:t>
      </w:r>
      <w:r w:rsidR="000B2872">
        <w:t>5 (3)</w:t>
      </w:r>
      <w:r w:rsidR="008C5D42" w:rsidRPr="00E73189">
        <w:t xml:space="preserve"> (</w:t>
      </w:r>
      <w:r w:rsidR="000B2872" w:rsidRPr="00855994">
        <w:t>Control and release of body of deceased</w:t>
      </w:r>
      <w:r w:rsidR="008C5D42" w:rsidRPr="00E73189">
        <w:t>); or</w:t>
      </w:r>
    </w:p>
    <w:p w14:paraId="1B9AB6D4" w14:textId="166ACE71" w:rsidR="008C5D42" w:rsidRPr="00E73189" w:rsidRDefault="00E73189" w:rsidP="00E73189">
      <w:pPr>
        <w:pStyle w:val="aDefpara"/>
      </w:pPr>
      <w:r>
        <w:tab/>
      </w:r>
      <w:r w:rsidRPr="00E73189">
        <w:t>(d)</w:t>
      </w:r>
      <w:r w:rsidRPr="00E73189">
        <w:tab/>
      </w:r>
      <w:r w:rsidR="008C5D42" w:rsidRPr="00E73189">
        <w:t xml:space="preserve">if the human remains are of a deceased person who died outside the </w:t>
      </w:r>
      <w:r w:rsidR="000E6A55" w:rsidRPr="00E73189">
        <w:t>Territory</w:t>
      </w:r>
      <w:r w:rsidR="00CC4213" w:rsidRPr="00E73189">
        <w:t xml:space="preserve">, </w:t>
      </w:r>
      <w:r w:rsidR="008C5D42" w:rsidRPr="00E73189">
        <w:t>a document—</w:t>
      </w:r>
    </w:p>
    <w:p w14:paraId="196495BF" w14:textId="58E12CAC" w:rsidR="008C5D42" w:rsidRPr="00E73189" w:rsidRDefault="00E73189" w:rsidP="00E73189">
      <w:pPr>
        <w:pStyle w:val="aDefsubpara"/>
      </w:pPr>
      <w:r>
        <w:tab/>
      </w:r>
      <w:r w:rsidRPr="00E73189">
        <w:t>(i)</w:t>
      </w:r>
      <w:r w:rsidRPr="00E73189">
        <w:tab/>
      </w:r>
      <w:r w:rsidR="008C5D42" w:rsidRPr="00E73189">
        <w:t>issued or given under the law of the place where the person died; and</w:t>
      </w:r>
    </w:p>
    <w:p w14:paraId="5056E1A5" w14:textId="25AF255F" w:rsidR="009709FA" w:rsidRPr="00E73189" w:rsidRDefault="00E73189" w:rsidP="00E73189">
      <w:pPr>
        <w:pStyle w:val="aDefsubpara"/>
      </w:pPr>
      <w:r>
        <w:tab/>
      </w:r>
      <w:r w:rsidRPr="00E73189">
        <w:t>(ii)</w:t>
      </w:r>
      <w:r w:rsidRPr="00E73189">
        <w:tab/>
      </w:r>
      <w:r w:rsidR="00CC4213" w:rsidRPr="00E73189">
        <w:t xml:space="preserve">that </w:t>
      </w:r>
      <w:r w:rsidR="008C5D42" w:rsidRPr="00E73189">
        <w:t>corresponds to a certificate mentioned in paragraph</w:t>
      </w:r>
      <w:r w:rsidR="0060424A">
        <w:t> </w:t>
      </w:r>
      <w:r w:rsidR="008C5D42" w:rsidRPr="00E73189">
        <w:t>(a), (b) or (c)</w:t>
      </w:r>
      <w:r w:rsidR="00081044" w:rsidRPr="00E73189">
        <w:t>.</w:t>
      </w:r>
    </w:p>
    <w:p w14:paraId="70777406" w14:textId="4A21C310" w:rsidR="008C5D42" w:rsidRPr="00EA47DA" w:rsidRDefault="00E73189" w:rsidP="003F3997">
      <w:pPr>
        <w:pStyle w:val="AH3Div"/>
      </w:pPr>
      <w:bookmarkStart w:id="23" w:name="_Toc231295757"/>
      <w:r w:rsidRPr="00EA47DA">
        <w:rPr>
          <w:rStyle w:val="CharDivNo"/>
        </w:rPr>
        <w:lastRenderedPageBreak/>
        <w:t>Division 3.2</w:t>
      </w:r>
      <w:r w:rsidRPr="00E73189">
        <w:tab/>
      </w:r>
      <w:r w:rsidR="008C5D42" w:rsidRPr="00EA47DA">
        <w:rPr>
          <w:rStyle w:val="CharDivText"/>
        </w:rPr>
        <w:t>Transporting human remains</w:t>
      </w:r>
      <w:bookmarkEnd w:id="23"/>
    </w:p>
    <w:p w14:paraId="31AAF255" w14:textId="4798C09B" w:rsidR="008C5D42" w:rsidRPr="00E73189" w:rsidRDefault="00E73189" w:rsidP="003F3997">
      <w:pPr>
        <w:pStyle w:val="AH5Sec"/>
      </w:pPr>
      <w:bookmarkStart w:id="24" w:name="_Toc231295758"/>
      <w:r w:rsidRPr="00EA47DA">
        <w:rPr>
          <w:rStyle w:val="CharSectNo"/>
        </w:rPr>
        <w:t>14</w:t>
      </w:r>
      <w:r w:rsidRPr="00E73189">
        <w:tab/>
      </w:r>
      <w:r w:rsidR="008C5D42" w:rsidRPr="00E73189">
        <w:t>Offence—transporting human remains</w:t>
      </w:r>
      <w:bookmarkEnd w:id="24"/>
    </w:p>
    <w:p w14:paraId="061F6CF1" w14:textId="14A2326D" w:rsidR="008C5D42" w:rsidRPr="00E73189" w:rsidRDefault="00E73189" w:rsidP="00CA2653">
      <w:pPr>
        <w:pStyle w:val="Amain"/>
        <w:keepNext/>
      </w:pPr>
      <w:r>
        <w:tab/>
      </w:r>
      <w:r w:rsidRPr="00E73189">
        <w:t>(1)</w:t>
      </w:r>
      <w:r w:rsidRPr="00E73189">
        <w:tab/>
      </w:r>
      <w:r w:rsidR="008C5D42" w:rsidRPr="00E73189">
        <w:t>A person commits an offence if—</w:t>
      </w:r>
    </w:p>
    <w:p w14:paraId="7EA306A7" w14:textId="3BBDAB4F" w:rsidR="008C5D42" w:rsidRPr="00E73189" w:rsidRDefault="00E73189" w:rsidP="00CA2653">
      <w:pPr>
        <w:pStyle w:val="Apara"/>
        <w:keepNext/>
      </w:pPr>
      <w:r>
        <w:tab/>
      </w:r>
      <w:r w:rsidRPr="00E73189">
        <w:t>(a)</w:t>
      </w:r>
      <w:r w:rsidRPr="00E73189">
        <w:tab/>
      </w:r>
      <w:r w:rsidR="008C5D42" w:rsidRPr="00E73189">
        <w:t>the person transports human remains; and</w:t>
      </w:r>
    </w:p>
    <w:p w14:paraId="4F434235" w14:textId="7661D1A2" w:rsidR="008C5D42" w:rsidRPr="00E73189" w:rsidRDefault="00E73189" w:rsidP="0060424A">
      <w:pPr>
        <w:pStyle w:val="Apara"/>
      </w:pPr>
      <w:r>
        <w:tab/>
      </w:r>
      <w:r w:rsidRPr="00E73189">
        <w:t>(b)</w:t>
      </w:r>
      <w:r w:rsidRPr="00E73189">
        <w:tab/>
      </w:r>
      <w:r w:rsidR="008C5D42" w:rsidRPr="00E73189">
        <w:t>the human remains are not in an acceptable container or acceptable wrapping.</w:t>
      </w:r>
    </w:p>
    <w:p w14:paraId="624FC9BD" w14:textId="77777777" w:rsidR="008C5D42" w:rsidRPr="00E73189" w:rsidRDefault="008C5D42" w:rsidP="008C5D42">
      <w:pPr>
        <w:pStyle w:val="Penalty"/>
      </w:pPr>
      <w:r w:rsidRPr="00E73189">
        <w:t>Maximum penalty:  50 penalty units.</w:t>
      </w:r>
    </w:p>
    <w:p w14:paraId="24EEA9F1" w14:textId="2D754B34" w:rsidR="008C5D42" w:rsidRPr="00E73189" w:rsidRDefault="00E73189" w:rsidP="00E73189">
      <w:pPr>
        <w:pStyle w:val="Amain"/>
      </w:pPr>
      <w:r>
        <w:tab/>
      </w:r>
      <w:r w:rsidRPr="00E73189">
        <w:t>(2)</w:t>
      </w:r>
      <w:r w:rsidRPr="00E73189">
        <w:tab/>
      </w:r>
      <w:r w:rsidR="008C5D42" w:rsidRPr="00E73189">
        <w:t>An offence against this section is a strict liability offence.</w:t>
      </w:r>
    </w:p>
    <w:p w14:paraId="72FA41A3" w14:textId="4CBAAB32" w:rsidR="008C5D42" w:rsidRPr="00EA47DA" w:rsidRDefault="00E73189" w:rsidP="00E73189">
      <w:pPr>
        <w:pStyle w:val="AH3Div"/>
      </w:pPr>
      <w:bookmarkStart w:id="25" w:name="_Toc231295759"/>
      <w:r w:rsidRPr="00EA47DA">
        <w:rPr>
          <w:rStyle w:val="CharDivNo"/>
        </w:rPr>
        <w:t>Division 3.3</w:t>
      </w:r>
      <w:r w:rsidRPr="00E73189">
        <w:tab/>
      </w:r>
      <w:r w:rsidR="008C5D42" w:rsidRPr="00EA47DA">
        <w:rPr>
          <w:rStyle w:val="CharDivText"/>
        </w:rPr>
        <w:t>Burial</w:t>
      </w:r>
      <w:bookmarkEnd w:id="25"/>
    </w:p>
    <w:p w14:paraId="05B5082C" w14:textId="3B6C81C1" w:rsidR="008C5D42" w:rsidRPr="00E73189" w:rsidRDefault="00E73189" w:rsidP="00E73189">
      <w:pPr>
        <w:pStyle w:val="AH4SubDiv"/>
      </w:pPr>
      <w:bookmarkStart w:id="26" w:name="_Toc231295760"/>
      <w:r w:rsidRPr="00E73189">
        <w:t>Subdivision 3.3.1</w:t>
      </w:r>
      <w:r w:rsidRPr="00E73189">
        <w:tab/>
      </w:r>
      <w:r w:rsidR="008C5D42" w:rsidRPr="00E73189">
        <w:t>Burial other than at cemetery</w:t>
      </w:r>
      <w:bookmarkEnd w:id="26"/>
    </w:p>
    <w:p w14:paraId="0D074080" w14:textId="170BD163" w:rsidR="008C5D42" w:rsidRPr="00E73189" w:rsidRDefault="00E73189" w:rsidP="00E73189">
      <w:pPr>
        <w:pStyle w:val="AH5Sec"/>
      </w:pPr>
      <w:bookmarkStart w:id="27" w:name="_Toc231295761"/>
      <w:r w:rsidRPr="00EA47DA">
        <w:rPr>
          <w:rStyle w:val="CharSectNo"/>
        </w:rPr>
        <w:t>15</w:t>
      </w:r>
      <w:r w:rsidRPr="00E73189">
        <w:tab/>
      </w:r>
      <w:r w:rsidR="00F331A7" w:rsidRPr="00E73189">
        <w:t>B</w:t>
      </w:r>
      <w:r w:rsidR="008C5D42" w:rsidRPr="00E73189">
        <w:t>urial other than at cemetery</w:t>
      </w:r>
      <w:r w:rsidR="00F331A7" w:rsidRPr="00E73189">
        <w:t>—application</w:t>
      </w:r>
      <w:bookmarkEnd w:id="27"/>
    </w:p>
    <w:p w14:paraId="6A423109" w14:textId="07D2C7EF" w:rsidR="008C5D42" w:rsidRPr="00E73189" w:rsidRDefault="00E73189" w:rsidP="00E73189">
      <w:pPr>
        <w:pStyle w:val="Amain"/>
      </w:pPr>
      <w:r>
        <w:tab/>
      </w:r>
      <w:r w:rsidRPr="00E73189">
        <w:t>(1)</w:t>
      </w:r>
      <w:r w:rsidRPr="00E73189">
        <w:tab/>
      </w:r>
      <w:r w:rsidR="008C5D42" w:rsidRPr="00E73189">
        <w:t>A person may apply to the regulator for permission to bury human remains at a place other than a cemetery.</w:t>
      </w:r>
    </w:p>
    <w:p w14:paraId="08600B80" w14:textId="3C4CDE96" w:rsidR="008C5D42" w:rsidRPr="00E73189" w:rsidRDefault="00E73189" w:rsidP="00E73189">
      <w:pPr>
        <w:pStyle w:val="Amain"/>
      </w:pPr>
      <w:r>
        <w:tab/>
      </w:r>
      <w:r w:rsidRPr="00E73189">
        <w:t>(2)</w:t>
      </w:r>
      <w:r w:rsidRPr="00E73189">
        <w:tab/>
      </w:r>
      <w:r w:rsidR="008C5D42" w:rsidRPr="00E73189">
        <w:t>The application must be in writing and include the following information</w:t>
      </w:r>
      <w:r w:rsidR="00A1176F" w:rsidRPr="00E73189">
        <w:t xml:space="preserve"> and documents</w:t>
      </w:r>
      <w:r w:rsidR="008C5D42" w:rsidRPr="00E73189">
        <w:t>:</w:t>
      </w:r>
    </w:p>
    <w:p w14:paraId="67A5F02F" w14:textId="21B42F30" w:rsidR="008C5D42" w:rsidRPr="00E73189" w:rsidRDefault="00E73189" w:rsidP="00E73189">
      <w:pPr>
        <w:pStyle w:val="Apara"/>
      </w:pPr>
      <w:r>
        <w:tab/>
      </w:r>
      <w:r w:rsidRPr="00E73189">
        <w:t>(a)</w:t>
      </w:r>
      <w:r w:rsidRPr="00E73189">
        <w:tab/>
      </w:r>
      <w:r w:rsidR="008C5D42" w:rsidRPr="00E73189">
        <w:t>the name and contact details of the person;</w:t>
      </w:r>
    </w:p>
    <w:p w14:paraId="63FC2E3D" w14:textId="1882F751" w:rsidR="008C5D42" w:rsidRPr="00E73189" w:rsidRDefault="00E73189" w:rsidP="00E73189">
      <w:pPr>
        <w:pStyle w:val="Apara"/>
      </w:pPr>
      <w:r>
        <w:tab/>
      </w:r>
      <w:r w:rsidRPr="00E73189">
        <w:t>(b)</w:t>
      </w:r>
      <w:r w:rsidRPr="00E73189">
        <w:tab/>
      </w:r>
      <w:r w:rsidR="008C5D42" w:rsidRPr="00E73189">
        <w:t>the name of the deceased person whose human remains will be buried;</w:t>
      </w:r>
    </w:p>
    <w:p w14:paraId="5C86BAF7" w14:textId="73569EB6" w:rsidR="008C5D42" w:rsidRPr="00E73189" w:rsidRDefault="00E73189" w:rsidP="00E73189">
      <w:pPr>
        <w:pStyle w:val="Apara"/>
      </w:pPr>
      <w:r>
        <w:tab/>
      </w:r>
      <w:r w:rsidRPr="00E73189">
        <w:t>(c)</w:t>
      </w:r>
      <w:r w:rsidRPr="00E73189">
        <w:tab/>
      </w:r>
      <w:r w:rsidR="008C5D42" w:rsidRPr="00E73189">
        <w:t>the address of the place where the burial will take place;</w:t>
      </w:r>
    </w:p>
    <w:p w14:paraId="37BF89A5" w14:textId="5D13A679" w:rsidR="008C5D42" w:rsidRPr="00E73189" w:rsidRDefault="00E73189" w:rsidP="00E73189">
      <w:pPr>
        <w:pStyle w:val="Apara"/>
      </w:pPr>
      <w:r>
        <w:tab/>
      </w:r>
      <w:r w:rsidRPr="00E73189">
        <w:t>(d)</w:t>
      </w:r>
      <w:r w:rsidRPr="00E73189">
        <w:tab/>
      </w:r>
      <w:r w:rsidR="00A1176F" w:rsidRPr="00E73189">
        <w:t>anything else prescribed by regulation</w:t>
      </w:r>
      <w:r w:rsidR="008C5D42" w:rsidRPr="00E73189">
        <w:t>;</w:t>
      </w:r>
    </w:p>
    <w:p w14:paraId="4A1058B5" w14:textId="55E6619F" w:rsidR="008C5D42" w:rsidRPr="00E73189" w:rsidRDefault="00E73189" w:rsidP="00E73189">
      <w:pPr>
        <w:pStyle w:val="Apara"/>
      </w:pPr>
      <w:r>
        <w:tab/>
      </w:r>
      <w:r w:rsidRPr="00E73189">
        <w:t>(e)</w:t>
      </w:r>
      <w:r w:rsidRPr="00E73189">
        <w:tab/>
      </w:r>
      <w:r w:rsidR="008C5D42" w:rsidRPr="00E73189">
        <w:t>either</w:t>
      </w:r>
      <w:r w:rsidR="004F6D59" w:rsidRPr="00E73189">
        <w:t>—</w:t>
      </w:r>
    </w:p>
    <w:p w14:paraId="7027E274" w14:textId="7AA6E844" w:rsidR="008C5D42" w:rsidRPr="00E73189" w:rsidRDefault="00E73189" w:rsidP="00E73189">
      <w:pPr>
        <w:pStyle w:val="Asubpara"/>
      </w:pPr>
      <w:r>
        <w:tab/>
      </w:r>
      <w:r w:rsidRPr="00E73189">
        <w:t>(i)</w:t>
      </w:r>
      <w:r w:rsidRPr="00E73189">
        <w:tab/>
      </w:r>
      <w:r w:rsidR="008C5D42" w:rsidRPr="00E73189">
        <w:t>a certification document for the human remains; or</w:t>
      </w:r>
    </w:p>
    <w:p w14:paraId="45278004" w14:textId="70297B86" w:rsidR="008C5D42" w:rsidRPr="00E73189" w:rsidRDefault="00E73189" w:rsidP="00E73189">
      <w:pPr>
        <w:pStyle w:val="Asubpara"/>
      </w:pPr>
      <w:r>
        <w:tab/>
      </w:r>
      <w:r w:rsidRPr="00E73189">
        <w:t>(ii)</w:t>
      </w:r>
      <w:r w:rsidRPr="00E73189">
        <w:tab/>
      </w:r>
      <w:r w:rsidR="008C5D42" w:rsidRPr="00E73189">
        <w:t xml:space="preserve">an approval under section </w:t>
      </w:r>
      <w:r w:rsidR="004715AB" w:rsidRPr="00E73189">
        <w:t>40</w:t>
      </w:r>
      <w:r w:rsidR="008C5D42" w:rsidRPr="00E73189">
        <w:t xml:space="preserve"> (Burial or cremation without certification document);</w:t>
      </w:r>
    </w:p>
    <w:p w14:paraId="1766E74E" w14:textId="023BFFA9" w:rsidR="008C5D42" w:rsidRPr="00E73189" w:rsidRDefault="00E73189" w:rsidP="00E73189">
      <w:pPr>
        <w:pStyle w:val="Apara"/>
      </w:pPr>
      <w:r>
        <w:lastRenderedPageBreak/>
        <w:tab/>
      </w:r>
      <w:r w:rsidRPr="00E73189">
        <w:t>(f)</w:t>
      </w:r>
      <w:r w:rsidRPr="00E73189">
        <w:tab/>
      </w:r>
      <w:r w:rsidR="008C5D42" w:rsidRPr="00E73189">
        <w:t xml:space="preserve">if the human remains are fetal remains—a statement signed by a doctor, nurse or midwife stating that the remains are </w:t>
      </w:r>
      <w:r w:rsidR="004F6D59" w:rsidRPr="00E73189">
        <w:t>fetal</w:t>
      </w:r>
      <w:r w:rsidR="008C5D42" w:rsidRPr="00E73189">
        <w:t xml:space="preserve"> remains and there is no reason why the remains should not be buried.</w:t>
      </w:r>
    </w:p>
    <w:p w14:paraId="61C46A9C" w14:textId="6C03F442" w:rsidR="008C5D42" w:rsidRPr="00E73189" w:rsidRDefault="00E73189" w:rsidP="00CA2653">
      <w:pPr>
        <w:pStyle w:val="Amain"/>
      </w:pPr>
      <w:r>
        <w:tab/>
      </w:r>
      <w:r w:rsidRPr="00E73189">
        <w:t>(3)</w:t>
      </w:r>
      <w:r w:rsidRPr="00E73189">
        <w:tab/>
      </w:r>
      <w:r w:rsidR="008C5D42" w:rsidRPr="00E73189">
        <w:t>The regulator must</w:t>
      </w:r>
      <w:r w:rsidR="00635B54" w:rsidRPr="00E73189">
        <w:t>—</w:t>
      </w:r>
    </w:p>
    <w:p w14:paraId="473AC341" w14:textId="52CBA347" w:rsidR="008C5D42" w:rsidRPr="00E73189" w:rsidRDefault="00E73189" w:rsidP="00E73189">
      <w:pPr>
        <w:pStyle w:val="Apara"/>
      </w:pPr>
      <w:r>
        <w:tab/>
      </w:r>
      <w:r w:rsidRPr="00E73189">
        <w:t>(a)</w:t>
      </w:r>
      <w:r w:rsidRPr="00E73189">
        <w:tab/>
      </w:r>
      <w:r w:rsidR="008C5D42" w:rsidRPr="00E73189">
        <w:t>permit the burial; or</w:t>
      </w:r>
    </w:p>
    <w:p w14:paraId="346173A0" w14:textId="6943AD10" w:rsidR="008C5D42" w:rsidRPr="00E73189" w:rsidRDefault="00E73189" w:rsidP="00E73189">
      <w:pPr>
        <w:pStyle w:val="Apara"/>
      </w:pPr>
      <w:r>
        <w:tab/>
      </w:r>
      <w:r w:rsidRPr="00E73189">
        <w:t>(b)</w:t>
      </w:r>
      <w:r w:rsidRPr="00E73189">
        <w:tab/>
      </w:r>
      <w:r w:rsidR="008C5D42" w:rsidRPr="00E73189">
        <w:t>refuse to permit the burial.</w:t>
      </w:r>
    </w:p>
    <w:p w14:paraId="199D80E4" w14:textId="6EBE8B06" w:rsidR="008C5D42" w:rsidRPr="00E73189" w:rsidRDefault="00E73189" w:rsidP="00E73189">
      <w:pPr>
        <w:pStyle w:val="Amain"/>
      </w:pPr>
      <w:r>
        <w:tab/>
      </w:r>
      <w:r w:rsidRPr="00E73189">
        <w:t>(4)</w:t>
      </w:r>
      <w:r w:rsidRPr="00E73189">
        <w:tab/>
      </w:r>
      <w:r w:rsidR="008C5D42" w:rsidRPr="00E73189">
        <w:t>The regulator may refuse to consider the application</w:t>
      </w:r>
      <w:r w:rsidR="00330E4B" w:rsidRPr="00E73189">
        <w:t xml:space="preserve"> further </w:t>
      </w:r>
      <w:r w:rsidR="008C5D42" w:rsidRPr="00E73189">
        <w:t xml:space="preserve">if it </w:t>
      </w:r>
      <w:r w:rsidR="00330E4B" w:rsidRPr="00E73189">
        <w:t>is not in accordance with</w:t>
      </w:r>
      <w:r w:rsidR="008C5D42" w:rsidRPr="00E73189">
        <w:t xml:space="preserve"> subsection (2).</w:t>
      </w:r>
    </w:p>
    <w:p w14:paraId="492A33DD" w14:textId="1EE8598C" w:rsidR="008C5D42" w:rsidRPr="00E73189" w:rsidRDefault="00E73189" w:rsidP="00E73189">
      <w:pPr>
        <w:pStyle w:val="Amain"/>
      </w:pPr>
      <w:r>
        <w:tab/>
      </w:r>
      <w:r w:rsidRPr="00E73189">
        <w:t>(5)</w:t>
      </w:r>
      <w:r w:rsidRPr="00E73189">
        <w:tab/>
      </w:r>
      <w:r w:rsidR="008C5D42" w:rsidRPr="00E73189">
        <w:t>The regulator may permit the burial only if</w:t>
      </w:r>
      <w:r w:rsidR="0016679F" w:rsidRPr="00E73189">
        <w:t xml:space="preserve"> </w:t>
      </w:r>
      <w:r w:rsidR="008C5D42" w:rsidRPr="00E73189">
        <w:t>satisfied that it would not be contrary to the interests of public health</w:t>
      </w:r>
      <w:r w:rsidR="0016679F" w:rsidRPr="00E73189">
        <w:t>.</w:t>
      </w:r>
    </w:p>
    <w:p w14:paraId="73146EF0" w14:textId="52C006C8" w:rsidR="008C5D42" w:rsidRPr="00E73189" w:rsidRDefault="00E73189" w:rsidP="00E73189">
      <w:pPr>
        <w:pStyle w:val="Amain"/>
      </w:pPr>
      <w:r>
        <w:tab/>
      </w:r>
      <w:r w:rsidRPr="00E73189">
        <w:t>(6)</w:t>
      </w:r>
      <w:r w:rsidRPr="00E73189">
        <w:tab/>
      </w:r>
      <w:r w:rsidR="008C5D42" w:rsidRPr="00E73189">
        <w:t>The permission must be in writing and may be subject to conditions.</w:t>
      </w:r>
    </w:p>
    <w:p w14:paraId="71F0DC3B" w14:textId="2BD105F7" w:rsidR="008C5D42" w:rsidRPr="00E73189" w:rsidRDefault="00E73189" w:rsidP="0060424A">
      <w:pPr>
        <w:pStyle w:val="Amain"/>
      </w:pPr>
      <w:r>
        <w:tab/>
      </w:r>
      <w:r w:rsidRPr="00E73189">
        <w:t>(7)</w:t>
      </w:r>
      <w:r w:rsidRPr="00E73189">
        <w:tab/>
      </w:r>
      <w:r w:rsidR="00735835" w:rsidRPr="00E73189">
        <w:rPr>
          <w:lang w:eastAsia="en-AU"/>
        </w:rPr>
        <w:t>If the regulator refuses the application, the regulator must tell the person, in writing, the reasons for the refusal.</w:t>
      </w:r>
    </w:p>
    <w:p w14:paraId="61BBC529" w14:textId="614D672E" w:rsidR="008E7395" w:rsidRPr="00E73189" w:rsidRDefault="00735835" w:rsidP="00946A5B">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38" w:tooltip="A2001-14" w:history="1">
        <w:r w:rsidR="009E75A2" w:rsidRPr="00E73189">
          <w:rPr>
            <w:rStyle w:val="charCitHyperlinkAbbrev"/>
          </w:rPr>
          <w:t>Legislation Act</w:t>
        </w:r>
      </w:hyperlink>
      <w:r w:rsidRPr="00E73189">
        <w:t>, s 179.</w:t>
      </w:r>
    </w:p>
    <w:p w14:paraId="0C0FF3C6" w14:textId="00ED4845" w:rsidR="008C5D42" w:rsidRPr="00E73189" w:rsidRDefault="00E73189" w:rsidP="00E73189">
      <w:pPr>
        <w:pStyle w:val="AH5Sec"/>
      </w:pPr>
      <w:bookmarkStart w:id="28" w:name="_Toc231295762"/>
      <w:r w:rsidRPr="00EA47DA">
        <w:rPr>
          <w:rStyle w:val="CharSectNo"/>
        </w:rPr>
        <w:t>16</w:t>
      </w:r>
      <w:r w:rsidRPr="00E73189">
        <w:tab/>
      </w:r>
      <w:r w:rsidR="008C5D42" w:rsidRPr="00E73189">
        <w:t>Offence</w:t>
      </w:r>
      <w:r w:rsidR="00317809" w:rsidRPr="00E73189">
        <w:t>s</w:t>
      </w:r>
      <w:r w:rsidR="008C5D42" w:rsidRPr="00E73189">
        <w:t>—burial other than at cemetery</w:t>
      </w:r>
      <w:bookmarkEnd w:id="28"/>
    </w:p>
    <w:p w14:paraId="5B07BC22" w14:textId="0CDEB05F" w:rsidR="008C5D42" w:rsidRPr="00E73189" w:rsidRDefault="00E73189" w:rsidP="00E73189">
      <w:pPr>
        <w:pStyle w:val="Amain"/>
      </w:pPr>
      <w:r>
        <w:tab/>
      </w:r>
      <w:r w:rsidRPr="00E73189">
        <w:t>(1)</w:t>
      </w:r>
      <w:r w:rsidRPr="00E73189">
        <w:tab/>
      </w:r>
      <w:r w:rsidR="008C5D42" w:rsidRPr="00E73189">
        <w:t>A person commits an offence if—</w:t>
      </w:r>
    </w:p>
    <w:p w14:paraId="52C94FF3" w14:textId="64534096" w:rsidR="008C5D42" w:rsidRPr="00E73189" w:rsidRDefault="00E73189" w:rsidP="00E73189">
      <w:pPr>
        <w:pStyle w:val="Apara"/>
      </w:pPr>
      <w:r>
        <w:tab/>
      </w:r>
      <w:r w:rsidRPr="00E73189">
        <w:t>(a)</w:t>
      </w:r>
      <w:r w:rsidRPr="00E73189">
        <w:tab/>
      </w:r>
      <w:r w:rsidR="008C5D42" w:rsidRPr="00E73189">
        <w:t>the person buries human remains other than at a cemetery; and</w:t>
      </w:r>
    </w:p>
    <w:p w14:paraId="100CF0D3" w14:textId="68E1AB68" w:rsidR="008C5D42" w:rsidRPr="00E73189" w:rsidRDefault="00E73189" w:rsidP="0060424A">
      <w:pPr>
        <w:pStyle w:val="Apara"/>
      </w:pPr>
      <w:r>
        <w:tab/>
      </w:r>
      <w:r w:rsidRPr="00E73189">
        <w:t>(b)</w:t>
      </w:r>
      <w:r w:rsidRPr="00E73189">
        <w:tab/>
      </w:r>
      <w:r w:rsidR="008C5D42" w:rsidRPr="00E73189">
        <w:t xml:space="preserve">the person does not have permission under section </w:t>
      </w:r>
      <w:r w:rsidR="004715AB" w:rsidRPr="00E73189">
        <w:t>15</w:t>
      </w:r>
      <w:r w:rsidR="008C5D42" w:rsidRPr="00E73189">
        <w:t>.</w:t>
      </w:r>
    </w:p>
    <w:p w14:paraId="5B7F966F" w14:textId="36ADD965" w:rsidR="008C5D42" w:rsidRPr="00E73189" w:rsidRDefault="00946A5B" w:rsidP="008C5D42">
      <w:pPr>
        <w:pStyle w:val="Penalty"/>
      </w:pPr>
      <w:r w:rsidRPr="00E73189">
        <w:t>Maximum penalty:  100 penalty units.</w:t>
      </w:r>
    </w:p>
    <w:p w14:paraId="48BAFA9D" w14:textId="5620E59B" w:rsidR="008C5D42" w:rsidRPr="00E73189" w:rsidRDefault="00E73189" w:rsidP="00E73189">
      <w:pPr>
        <w:pStyle w:val="Amain"/>
      </w:pPr>
      <w:r>
        <w:tab/>
      </w:r>
      <w:r w:rsidRPr="00E73189">
        <w:t>(2)</w:t>
      </w:r>
      <w:r w:rsidRPr="00E73189">
        <w:tab/>
      </w:r>
      <w:r w:rsidR="008C5D42" w:rsidRPr="00E73189">
        <w:t>A person commits an offence if—</w:t>
      </w:r>
    </w:p>
    <w:p w14:paraId="482D2E27" w14:textId="3479AAB8" w:rsidR="008C5D42" w:rsidRPr="00E73189" w:rsidRDefault="00E73189" w:rsidP="00E73189">
      <w:pPr>
        <w:pStyle w:val="Apara"/>
      </w:pPr>
      <w:r>
        <w:tab/>
      </w:r>
      <w:r w:rsidRPr="00E73189">
        <w:t>(a)</w:t>
      </w:r>
      <w:r w:rsidRPr="00E73189">
        <w:tab/>
      </w:r>
      <w:r w:rsidR="008C5D42" w:rsidRPr="00E73189">
        <w:t xml:space="preserve">the person has permission to bury human remains other than at a cemetery under section </w:t>
      </w:r>
      <w:r w:rsidR="004715AB" w:rsidRPr="00E73189">
        <w:t>15</w:t>
      </w:r>
      <w:r w:rsidR="008C5D42" w:rsidRPr="00E73189">
        <w:t>; and</w:t>
      </w:r>
    </w:p>
    <w:p w14:paraId="08507533" w14:textId="3A972AF0" w:rsidR="008C5D42" w:rsidRPr="00E73189" w:rsidRDefault="00E73189" w:rsidP="0060424A">
      <w:pPr>
        <w:pStyle w:val="Apara"/>
      </w:pPr>
      <w:r>
        <w:tab/>
      </w:r>
      <w:r w:rsidRPr="00E73189">
        <w:t>(b)</w:t>
      </w:r>
      <w:r w:rsidRPr="00E73189">
        <w:tab/>
      </w:r>
      <w:r w:rsidR="008C5D42" w:rsidRPr="00E73189">
        <w:t>the person does not bury the human remains in accordance with the permission.</w:t>
      </w:r>
    </w:p>
    <w:p w14:paraId="11ACCFA4" w14:textId="3A4FBD2A" w:rsidR="008C5D42" w:rsidRPr="00E73189" w:rsidRDefault="00946A5B" w:rsidP="008C5D42">
      <w:pPr>
        <w:pStyle w:val="Penalty"/>
      </w:pPr>
      <w:r w:rsidRPr="00E73189">
        <w:t>Maximum penalty:  100 penalty units.</w:t>
      </w:r>
    </w:p>
    <w:p w14:paraId="2DA67D34" w14:textId="471554E2" w:rsidR="008C5D42" w:rsidRPr="00E73189" w:rsidRDefault="00E73189" w:rsidP="0060424A">
      <w:pPr>
        <w:pStyle w:val="Amain"/>
      </w:pPr>
      <w:r>
        <w:lastRenderedPageBreak/>
        <w:tab/>
      </w:r>
      <w:r w:rsidRPr="00E73189">
        <w:t>(3)</w:t>
      </w:r>
      <w:r w:rsidRPr="00E73189">
        <w:tab/>
      </w:r>
      <w:r w:rsidR="008C5D42" w:rsidRPr="00E73189">
        <w:t>A person commits an offence if—</w:t>
      </w:r>
    </w:p>
    <w:p w14:paraId="671DF753" w14:textId="545707B6" w:rsidR="008C5D42" w:rsidRPr="00E73189" w:rsidRDefault="00E73189" w:rsidP="00E73189">
      <w:pPr>
        <w:pStyle w:val="Apara"/>
      </w:pPr>
      <w:r>
        <w:tab/>
      </w:r>
      <w:r w:rsidRPr="00E73189">
        <w:t>(a)</w:t>
      </w:r>
      <w:r w:rsidRPr="00E73189">
        <w:tab/>
      </w:r>
      <w:r w:rsidR="008C5D42" w:rsidRPr="00E73189">
        <w:t xml:space="preserve">the person has permission to bury human remains other than at a cemetery under section </w:t>
      </w:r>
      <w:r w:rsidR="004715AB" w:rsidRPr="00E73189">
        <w:t>15</w:t>
      </w:r>
      <w:r w:rsidR="008C5D42" w:rsidRPr="00E73189">
        <w:t>; and</w:t>
      </w:r>
    </w:p>
    <w:p w14:paraId="03A61747" w14:textId="29CFB8BF" w:rsidR="008C5D42" w:rsidRPr="00E73189" w:rsidRDefault="00E73189" w:rsidP="00E73189">
      <w:pPr>
        <w:pStyle w:val="Apara"/>
      </w:pPr>
      <w:r>
        <w:tab/>
      </w:r>
      <w:r w:rsidRPr="00E73189">
        <w:t>(b)</w:t>
      </w:r>
      <w:r w:rsidRPr="00E73189">
        <w:tab/>
      </w:r>
      <w:r w:rsidR="008C5D42" w:rsidRPr="00E73189">
        <w:t>the permission is subject to a condition; and</w:t>
      </w:r>
    </w:p>
    <w:p w14:paraId="15D7B665" w14:textId="20EF32E2" w:rsidR="008C5D42" w:rsidRPr="00E73189" w:rsidRDefault="00E73189" w:rsidP="0060424A">
      <w:pPr>
        <w:pStyle w:val="Apara"/>
      </w:pPr>
      <w:r>
        <w:tab/>
      </w:r>
      <w:r w:rsidRPr="00E73189">
        <w:t>(c)</w:t>
      </w:r>
      <w:r w:rsidRPr="00E73189">
        <w:tab/>
      </w:r>
      <w:r w:rsidR="008C5D42" w:rsidRPr="00E73189">
        <w:t>the person does not comply with the condition.</w:t>
      </w:r>
    </w:p>
    <w:p w14:paraId="6296D2BC" w14:textId="776C6D11" w:rsidR="00C42132" w:rsidRPr="00E73189" w:rsidRDefault="008C5D42" w:rsidP="00946A5B">
      <w:pPr>
        <w:pStyle w:val="Penalty"/>
      </w:pPr>
      <w:r w:rsidRPr="00E73189">
        <w:t xml:space="preserve">Maximum penalty:  </w:t>
      </w:r>
      <w:r w:rsidR="00A1176F" w:rsidRPr="00E73189">
        <w:t>100</w:t>
      </w:r>
      <w:r w:rsidRPr="00E73189">
        <w:t xml:space="preserve"> penalty units.</w:t>
      </w:r>
    </w:p>
    <w:p w14:paraId="0DD4E154" w14:textId="660D198B" w:rsidR="008C5D42" w:rsidRPr="00E73189" w:rsidRDefault="00E73189" w:rsidP="00E73189">
      <w:pPr>
        <w:pStyle w:val="AH4SubDiv"/>
      </w:pPr>
      <w:bookmarkStart w:id="29" w:name="_Toc231295763"/>
      <w:r w:rsidRPr="00E73189">
        <w:t>Subdivision 3.3.2</w:t>
      </w:r>
      <w:r w:rsidRPr="00E73189">
        <w:tab/>
      </w:r>
      <w:r w:rsidR="008C5D42" w:rsidRPr="00E73189">
        <w:t>Burial at cemetery</w:t>
      </w:r>
      <w:bookmarkEnd w:id="29"/>
    </w:p>
    <w:p w14:paraId="3AD50ABD" w14:textId="6103B394" w:rsidR="008C5D42" w:rsidRPr="00E73189" w:rsidRDefault="00E73189" w:rsidP="00E73189">
      <w:pPr>
        <w:pStyle w:val="AH5Sec"/>
      </w:pPr>
      <w:bookmarkStart w:id="30" w:name="_Toc231295764"/>
      <w:r w:rsidRPr="00EA47DA">
        <w:rPr>
          <w:rStyle w:val="CharSectNo"/>
        </w:rPr>
        <w:t>17</w:t>
      </w:r>
      <w:r w:rsidRPr="00E73189">
        <w:tab/>
      </w:r>
      <w:r w:rsidR="00121CB1" w:rsidRPr="00E73189">
        <w:t>B</w:t>
      </w:r>
      <w:r w:rsidR="008C5D42" w:rsidRPr="00E73189">
        <w:t>urial at cemetery</w:t>
      </w:r>
      <w:r w:rsidR="00121CB1" w:rsidRPr="00E73189">
        <w:t>—application</w:t>
      </w:r>
      <w:bookmarkEnd w:id="30"/>
    </w:p>
    <w:p w14:paraId="1A09C97B" w14:textId="18663952" w:rsidR="008C5D42" w:rsidRPr="00E73189" w:rsidRDefault="00E73189" w:rsidP="00E73189">
      <w:pPr>
        <w:pStyle w:val="Amain"/>
      </w:pPr>
      <w:r>
        <w:tab/>
      </w:r>
      <w:r w:rsidRPr="00E73189">
        <w:t>(1)</w:t>
      </w:r>
      <w:r w:rsidRPr="00E73189">
        <w:tab/>
      </w:r>
      <w:r w:rsidR="008C5D42" w:rsidRPr="00E73189">
        <w:t>A person may apply to the licensee of a cemetery for human remains to be buried at the cemetery.</w:t>
      </w:r>
    </w:p>
    <w:p w14:paraId="04833ED7" w14:textId="24B1C2C0" w:rsidR="008C5D42" w:rsidRPr="00E73189" w:rsidRDefault="00E73189" w:rsidP="00E73189">
      <w:pPr>
        <w:pStyle w:val="Amain"/>
      </w:pPr>
      <w:r>
        <w:tab/>
      </w:r>
      <w:r w:rsidRPr="00E73189">
        <w:t>(2)</w:t>
      </w:r>
      <w:r w:rsidRPr="00E73189">
        <w:tab/>
      </w:r>
      <w:r w:rsidR="008C5D42" w:rsidRPr="00E73189">
        <w:t>The application must be in writing and include—</w:t>
      </w:r>
    </w:p>
    <w:p w14:paraId="58394683" w14:textId="137FC41F" w:rsidR="008C5D42" w:rsidRPr="00E73189" w:rsidRDefault="00E73189" w:rsidP="00E73189">
      <w:pPr>
        <w:pStyle w:val="Apara"/>
      </w:pPr>
      <w:r>
        <w:tab/>
      </w:r>
      <w:r w:rsidRPr="00E73189">
        <w:t>(a)</w:t>
      </w:r>
      <w:r w:rsidRPr="00E73189">
        <w:tab/>
      </w:r>
      <w:r w:rsidR="008C5D42" w:rsidRPr="00E73189">
        <w:t>the name and contact details of the person; and</w:t>
      </w:r>
    </w:p>
    <w:p w14:paraId="0788F4F5" w14:textId="27939FB2" w:rsidR="00117DD2" w:rsidRPr="00E73189" w:rsidRDefault="00E73189" w:rsidP="00E73189">
      <w:pPr>
        <w:pStyle w:val="Apara"/>
      </w:pPr>
      <w:r>
        <w:tab/>
      </w:r>
      <w:r w:rsidRPr="00E73189">
        <w:t>(b)</w:t>
      </w:r>
      <w:r w:rsidRPr="00E73189">
        <w:tab/>
      </w:r>
      <w:r w:rsidR="00024A22" w:rsidRPr="00E73189">
        <w:t>the name of the deceased person whose human remains are to be buried and</w:t>
      </w:r>
      <w:r w:rsidR="00541104" w:rsidRPr="00E73189">
        <w:t xml:space="preserve"> their</w:t>
      </w:r>
      <w:r w:rsidR="00024A22" w:rsidRPr="00E73189">
        <w:t>—</w:t>
      </w:r>
    </w:p>
    <w:p w14:paraId="11DB10EF" w14:textId="0274C995" w:rsidR="00117DD2" w:rsidRPr="00E73189" w:rsidRDefault="00E73189" w:rsidP="00E73189">
      <w:pPr>
        <w:pStyle w:val="Asubpara"/>
      </w:pPr>
      <w:r>
        <w:tab/>
      </w:r>
      <w:r w:rsidRPr="00E73189">
        <w:t>(i)</w:t>
      </w:r>
      <w:r w:rsidRPr="00E73189">
        <w:tab/>
      </w:r>
      <w:r w:rsidR="00117DD2" w:rsidRPr="00E73189">
        <w:t xml:space="preserve">date of birth (if known); </w:t>
      </w:r>
      <w:r w:rsidR="00317809" w:rsidRPr="00E73189">
        <w:t>and</w:t>
      </w:r>
    </w:p>
    <w:p w14:paraId="77C956E0" w14:textId="5565FD05" w:rsidR="00024A22" w:rsidRPr="00E73189" w:rsidRDefault="00E73189" w:rsidP="00E73189">
      <w:pPr>
        <w:pStyle w:val="Asubpara"/>
      </w:pPr>
      <w:r>
        <w:tab/>
      </w:r>
      <w:r w:rsidRPr="00E73189">
        <w:t>(ii)</w:t>
      </w:r>
      <w:r w:rsidRPr="00E73189">
        <w:tab/>
      </w:r>
      <w:r w:rsidR="00A1176F" w:rsidRPr="00E73189">
        <w:t>date of death (if known)</w:t>
      </w:r>
      <w:r w:rsidR="00024A22" w:rsidRPr="00E73189">
        <w:t>;</w:t>
      </w:r>
      <w:r w:rsidR="00317809" w:rsidRPr="00E73189">
        <w:t xml:space="preserve"> and</w:t>
      </w:r>
    </w:p>
    <w:p w14:paraId="2853077A" w14:textId="65623F9C" w:rsidR="008C5D42" w:rsidRPr="00E73189" w:rsidRDefault="00E73189" w:rsidP="00E73189">
      <w:pPr>
        <w:pStyle w:val="Apara"/>
      </w:pPr>
      <w:r>
        <w:tab/>
      </w:r>
      <w:r w:rsidRPr="00E73189">
        <w:t>(c)</w:t>
      </w:r>
      <w:r w:rsidRPr="00E73189">
        <w:tab/>
      </w:r>
      <w:r w:rsidR="008C5D42" w:rsidRPr="00E73189">
        <w:t xml:space="preserve">if the deceased person has a right to burial at the cemetery—a copy of the right to burial certificate for the person; </w:t>
      </w:r>
      <w:r w:rsidR="00CC4213" w:rsidRPr="00E73189">
        <w:t>and</w:t>
      </w:r>
    </w:p>
    <w:p w14:paraId="14529EC7" w14:textId="052F3C9C" w:rsidR="008C5D42" w:rsidRPr="00E73189" w:rsidRDefault="00E73189" w:rsidP="00E73189">
      <w:pPr>
        <w:pStyle w:val="Apara"/>
      </w:pPr>
      <w:r>
        <w:tab/>
      </w:r>
      <w:r w:rsidRPr="00E73189">
        <w:t>(d)</w:t>
      </w:r>
      <w:r w:rsidRPr="00E73189">
        <w:tab/>
      </w:r>
      <w:r w:rsidR="008C5D42" w:rsidRPr="00E73189">
        <w:t>if the deceased perso</w:t>
      </w:r>
      <w:r w:rsidR="001E6ECC" w:rsidRPr="00E73189">
        <w:t xml:space="preserve">n does not have </w:t>
      </w:r>
      <w:r w:rsidR="008C5D42" w:rsidRPr="00E73189">
        <w:t>a right to burial at the cemetery—an application under section</w:t>
      </w:r>
      <w:r w:rsidR="00024A22" w:rsidRPr="00E73189">
        <w:t xml:space="preserve"> </w:t>
      </w:r>
      <w:r w:rsidR="004715AB" w:rsidRPr="00E73189">
        <w:t>8</w:t>
      </w:r>
      <w:r w:rsidR="008C5D42" w:rsidRPr="00E73189">
        <w:t>; and</w:t>
      </w:r>
    </w:p>
    <w:p w14:paraId="40A1E866" w14:textId="0034E698" w:rsidR="008C5D42" w:rsidRPr="00E73189" w:rsidRDefault="00E73189" w:rsidP="00E73189">
      <w:pPr>
        <w:pStyle w:val="Apara"/>
      </w:pPr>
      <w:r>
        <w:tab/>
      </w:r>
      <w:r w:rsidRPr="00E73189">
        <w:t>(e)</w:t>
      </w:r>
      <w:r w:rsidRPr="00E73189">
        <w:tab/>
      </w:r>
      <w:r w:rsidR="008C5D42" w:rsidRPr="00E73189">
        <w:t>a statement about whether the deceased person will be buried in an acceptable container or acceptable wrapping; and</w:t>
      </w:r>
    </w:p>
    <w:p w14:paraId="1E5D5C0F" w14:textId="087F185C" w:rsidR="008C5D42" w:rsidRPr="00E73189" w:rsidRDefault="00E73189" w:rsidP="00E73189">
      <w:pPr>
        <w:pStyle w:val="Apara"/>
      </w:pPr>
      <w:r>
        <w:tab/>
      </w:r>
      <w:r w:rsidRPr="00E73189">
        <w:t>(f)</w:t>
      </w:r>
      <w:r w:rsidRPr="00E73189">
        <w:tab/>
      </w:r>
      <w:r w:rsidR="008C5D42" w:rsidRPr="00E73189">
        <w:t xml:space="preserve">if the deceased person will be buried in a container or wrapping approved under </w:t>
      </w:r>
      <w:r w:rsidR="00317809" w:rsidRPr="00E73189">
        <w:t xml:space="preserve">section </w:t>
      </w:r>
      <w:r w:rsidR="004715AB" w:rsidRPr="00E73189">
        <w:t>39</w:t>
      </w:r>
      <w:r w:rsidR="008C5D42" w:rsidRPr="00E73189">
        <w:t>—a copy of the approval; and</w:t>
      </w:r>
    </w:p>
    <w:p w14:paraId="7EA17E77" w14:textId="0ED62B50" w:rsidR="008C5D42" w:rsidRPr="00E73189" w:rsidRDefault="00E73189" w:rsidP="00CA2653">
      <w:pPr>
        <w:pStyle w:val="Apara"/>
        <w:keepNext/>
      </w:pPr>
      <w:r>
        <w:lastRenderedPageBreak/>
        <w:tab/>
      </w:r>
      <w:r w:rsidRPr="00E73189">
        <w:t>(g)</w:t>
      </w:r>
      <w:r w:rsidRPr="00E73189">
        <w:tab/>
      </w:r>
      <w:r w:rsidR="008C5D42" w:rsidRPr="00E73189">
        <w:t>either</w:t>
      </w:r>
      <w:r w:rsidR="00384A49" w:rsidRPr="00E73189">
        <w:t>—</w:t>
      </w:r>
    </w:p>
    <w:p w14:paraId="147DA554" w14:textId="44A882E2" w:rsidR="008C5D42" w:rsidRPr="00E73189" w:rsidRDefault="00E73189" w:rsidP="00E73189">
      <w:pPr>
        <w:pStyle w:val="Asubpara"/>
      </w:pPr>
      <w:r>
        <w:tab/>
      </w:r>
      <w:r w:rsidRPr="00E73189">
        <w:t>(i)</w:t>
      </w:r>
      <w:r w:rsidRPr="00E73189">
        <w:tab/>
      </w:r>
      <w:r w:rsidR="008C5D42" w:rsidRPr="00E73189">
        <w:t>a certification document for the human remains; or</w:t>
      </w:r>
    </w:p>
    <w:p w14:paraId="333C3200" w14:textId="0FB1EF52" w:rsidR="008C5D42" w:rsidRPr="00E73189" w:rsidRDefault="00E73189" w:rsidP="00E73189">
      <w:pPr>
        <w:pStyle w:val="Asubpara"/>
      </w:pPr>
      <w:r>
        <w:tab/>
      </w:r>
      <w:r w:rsidRPr="00E73189">
        <w:t>(ii)</w:t>
      </w:r>
      <w:r w:rsidRPr="00E73189">
        <w:tab/>
      </w:r>
      <w:r w:rsidR="008C5D42" w:rsidRPr="00E73189">
        <w:t xml:space="preserve">an approval under section </w:t>
      </w:r>
      <w:r w:rsidR="004715AB" w:rsidRPr="00E73189">
        <w:t>40</w:t>
      </w:r>
      <w:r w:rsidR="008C5D42" w:rsidRPr="00E73189">
        <w:t xml:space="preserve"> (Burial or cremation without certification document); and</w:t>
      </w:r>
    </w:p>
    <w:p w14:paraId="60053A3A" w14:textId="49484C28" w:rsidR="008C5D42" w:rsidRPr="00E73189" w:rsidRDefault="00E73189" w:rsidP="00E73189">
      <w:pPr>
        <w:pStyle w:val="Apara"/>
      </w:pPr>
      <w:r>
        <w:tab/>
      </w:r>
      <w:r w:rsidRPr="00E73189">
        <w:t>(h)</w:t>
      </w:r>
      <w:r w:rsidRPr="00E73189">
        <w:tab/>
      </w:r>
      <w:r w:rsidR="008C5D42" w:rsidRPr="00E73189">
        <w:t xml:space="preserve">if the human remains are </w:t>
      </w:r>
      <w:r w:rsidR="004F6D59" w:rsidRPr="00E73189">
        <w:t>fetal</w:t>
      </w:r>
      <w:r w:rsidR="008C5D42" w:rsidRPr="00E73189">
        <w:t xml:space="preserve"> remains—a statement signed by a doctor, nurse or midwife stating that the remains are </w:t>
      </w:r>
      <w:r w:rsidR="004F6D59" w:rsidRPr="00E73189">
        <w:t>fetal</w:t>
      </w:r>
      <w:r w:rsidR="008C5D42" w:rsidRPr="00E73189">
        <w:t xml:space="preserve"> remains and there is no reason why the remains should not be buried.</w:t>
      </w:r>
    </w:p>
    <w:p w14:paraId="4397B5C9" w14:textId="52890FEC" w:rsidR="008C5D42" w:rsidRPr="00E73189" w:rsidRDefault="00E73189" w:rsidP="00E73189">
      <w:pPr>
        <w:pStyle w:val="Amain"/>
      </w:pPr>
      <w:r>
        <w:tab/>
      </w:r>
      <w:r w:rsidRPr="00E73189">
        <w:t>(3)</w:t>
      </w:r>
      <w:r w:rsidRPr="00E73189">
        <w:tab/>
      </w:r>
      <w:r w:rsidR="00C02CD4" w:rsidRPr="00E73189">
        <w:t>T</w:t>
      </w:r>
      <w:r w:rsidR="008C5D42" w:rsidRPr="00E73189">
        <w:t>he licensee</w:t>
      </w:r>
      <w:r w:rsidR="00330E4B" w:rsidRPr="00E73189">
        <w:t xml:space="preserve"> must</w:t>
      </w:r>
      <w:r w:rsidR="008C5D42" w:rsidRPr="00E73189">
        <w:t>—</w:t>
      </w:r>
    </w:p>
    <w:p w14:paraId="350DB731" w14:textId="759E7CA6" w:rsidR="00330E4B" w:rsidRPr="00E73189" w:rsidRDefault="00E73189" w:rsidP="00E73189">
      <w:pPr>
        <w:pStyle w:val="Apara"/>
      </w:pPr>
      <w:r>
        <w:tab/>
      </w:r>
      <w:r w:rsidRPr="00E73189">
        <w:t>(a)</w:t>
      </w:r>
      <w:r w:rsidRPr="00E73189">
        <w:tab/>
      </w:r>
      <w:r w:rsidR="00330E4B" w:rsidRPr="00E73189">
        <w:t>accept</w:t>
      </w:r>
      <w:r w:rsidR="008C5D42" w:rsidRPr="00E73189">
        <w:t xml:space="preserve"> the application; or</w:t>
      </w:r>
    </w:p>
    <w:p w14:paraId="78DF1883" w14:textId="5C20D3DB" w:rsidR="008C5D42" w:rsidRPr="00E73189" w:rsidRDefault="00E73189" w:rsidP="00E73189">
      <w:pPr>
        <w:pStyle w:val="Apara"/>
      </w:pPr>
      <w:r>
        <w:tab/>
      </w:r>
      <w:r w:rsidRPr="00E73189">
        <w:t>(b)</w:t>
      </w:r>
      <w:r w:rsidRPr="00E73189">
        <w:tab/>
      </w:r>
      <w:r w:rsidR="00C4414F" w:rsidRPr="00E73189">
        <w:t>refuse</w:t>
      </w:r>
      <w:r w:rsidR="008C5D42" w:rsidRPr="00E73189">
        <w:t xml:space="preserve"> the application.</w:t>
      </w:r>
    </w:p>
    <w:p w14:paraId="21BC5779" w14:textId="6F34B835" w:rsidR="008C5D42" w:rsidRPr="00E73189" w:rsidRDefault="00E73189" w:rsidP="00E73189">
      <w:pPr>
        <w:pStyle w:val="Amain"/>
      </w:pPr>
      <w:r>
        <w:tab/>
      </w:r>
      <w:r w:rsidRPr="00E73189">
        <w:t>(4)</w:t>
      </w:r>
      <w:r w:rsidRPr="00E73189">
        <w:tab/>
      </w:r>
      <w:r w:rsidR="008C5D42" w:rsidRPr="00E73189">
        <w:t xml:space="preserve">The licensee may refuse to consider the application </w:t>
      </w:r>
      <w:r w:rsidR="0015500A" w:rsidRPr="00E73189">
        <w:t>further if it is not</w:t>
      </w:r>
      <w:r w:rsidR="00384A49" w:rsidRPr="00E73189">
        <w:t xml:space="preserve"> </w:t>
      </w:r>
      <w:r w:rsidR="0015500A" w:rsidRPr="00E73189">
        <w:t>in accordance with</w:t>
      </w:r>
      <w:r w:rsidR="00330E4B" w:rsidRPr="00E73189">
        <w:t xml:space="preserve"> </w:t>
      </w:r>
      <w:r w:rsidR="0015500A" w:rsidRPr="00E73189">
        <w:t>s</w:t>
      </w:r>
      <w:r w:rsidR="00C02CD4" w:rsidRPr="00E73189">
        <w:t xml:space="preserve">ubsection </w:t>
      </w:r>
      <w:r w:rsidR="008C5D42" w:rsidRPr="00E73189">
        <w:t>(2).</w:t>
      </w:r>
    </w:p>
    <w:p w14:paraId="5174766D" w14:textId="548BC389" w:rsidR="008C5D42" w:rsidRPr="00E73189" w:rsidRDefault="00E73189" w:rsidP="00E73189">
      <w:pPr>
        <w:pStyle w:val="Amain"/>
      </w:pPr>
      <w:r>
        <w:tab/>
      </w:r>
      <w:r w:rsidRPr="00E73189">
        <w:t>(5)</w:t>
      </w:r>
      <w:r w:rsidRPr="00E73189">
        <w:tab/>
      </w:r>
      <w:r w:rsidR="008C5D42" w:rsidRPr="00E73189">
        <w:t>If the deceased person has a right to burial at the cemetery, the licensee must accept the application.</w:t>
      </w:r>
    </w:p>
    <w:p w14:paraId="7BF019A6" w14:textId="10D94965" w:rsidR="008C5D42" w:rsidRPr="00E73189" w:rsidRDefault="00E73189" w:rsidP="00E73189">
      <w:pPr>
        <w:pStyle w:val="Amain"/>
      </w:pPr>
      <w:r>
        <w:tab/>
      </w:r>
      <w:r w:rsidRPr="00E73189">
        <w:t>(6)</w:t>
      </w:r>
      <w:r w:rsidRPr="00E73189">
        <w:tab/>
      </w:r>
      <w:r w:rsidR="008C5D42" w:rsidRPr="00E73189">
        <w:t xml:space="preserve">If the deceased person </w:t>
      </w:r>
      <w:r w:rsidR="001E6ECC" w:rsidRPr="00E73189">
        <w:t xml:space="preserve">does not have </w:t>
      </w:r>
      <w:r w:rsidR="008C5D42" w:rsidRPr="00E73189">
        <w:t>a right to burial at the cemetery—</w:t>
      </w:r>
      <w:r w:rsidR="00ED0779" w:rsidRPr="00E73189">
        <w:t xml:space="preserve">the licensee may only accept the application if the licensee gives a right of burial certificate </w:t>
      </w:r>
      <w:r w:rsidR="00125E42" w:rsidRPr="00E73189">
        <w:t>for the deceased person</w:t>
      </w:r>
      <w:r w:rsidR="00ED0779" w:rsidRPr="00E73189">
        <w:t>.</w:t>
      </w:r>
    </w:p>
    <w:p w14:paraId="4514DE47" w14:textId="7AE16D5F" w:rsidR="008C5D42" w:rsidRPr="00E73189" w:rsidRDefault="00E73189" w:rsidP="00E73189">
      <w:pPr>
        <w:pStyle w:val="Amain"/>
      </w:pPr>
      <w:r>
        <w:tab/>
      </w:r>
      <w:r w:rsidRPr="00E73189">
        <w:t>(7)</w:t>
      </w:r>
      <w:r w:rsidRPr="00E73189">
        <w:tab/>
      </w:r>
      <w:r w:rsidR="008C5D42" w:rsidRPr="00E73189">
        <w:t>If the licensee agrees to the burial, the licensee must—</w:t>
      </w:r>
    </w:p>
    <w:p w14:paraId="4CA03610" w14:textId="726C5398" w:rsidR="008C5D42" w:rsidRPr="00E73189" w:rsidRDefault="00E73189" w:rsidP="00E73189">
      <w:pPr>
        <w:pStyle w:val="Apara"/>
      </w:pPr>
      <w:r>
        <w:tab/>
      </w:r>
      <w:r w:rsidRPr="00E73189">
        <w:t>(a)</w:t>
      </w:r>
      <w:r w:rsidRPr="00E73189">
        <w:tab/>
      </w:r>
      <w:r w:rsidR="008C5D42" w:rsidRPr="00E73189">
        <w:t>schedule a day and time for the burial; and</w:t>
      </w:r>
    </w:p>
    <w:p w14:paraId="1E7912DD" w14:textId="40CFE2A8" w:rsidR="00ED0779" w:rsidRPr="00E73189" w:rsidRDefault="00E73189" w:rsidP="00E73189">
      <w:pPr>
        <w:pStyle w:val="Apara"/>
      </w:pPr>
      <w:r>
        <w:tab/>
      </w:r>
      <w:r w:rsidRPr="00E73189">
        <w:t>(b)</w:t>
      </w:r>
      <w:r w:rsidRPr="00E73189">
        <w:tab/>
      </w:r>
      <w:r w:rsidR="008C5D42" w:rsidRPr="00E73189">
        <w:t xml:space="preserve">allocate </w:t>
      </w:r>
      <w:r w:rsidR="00BF49BF" w:rsidRPr="00E73189">
        <w:t xml:space="preserve">a </w:t>
      </w:r>
      <w:r w:rsidR="00DB5B2C" w:rsidRPr="00E73189">
        <w:t xml:space="preserve">burial site </w:t>
      </w:r>
      <w:r w:rsidR="00ED0779" w:rsidRPr="00E73189">
        <w:t>that—</w:t>
      </w:r>
    </w:p>
    <w:p w14:paraId="0701EFA1" w14:textId="3836E0C0" w:rsidR="009B42A8" w:rsidRPr="00E73189" w:rsidRDefault="00E73189" w:rsidP="00E73189">
      <w:pPr>
        <w:pStyle w:val="Asubpara"/>
      </w:pPr>
      <w:r>
        <w:tab/>
      </w:r>
      <w:r w:rsidRPr="00E73189">
        <w:t>(i)</w:t>
      </w:r>
      <w:r w:rsidRPr="00E73189">
        <w:tab/>
      </w:r>
      <w:r w:rsidR="00ED0779" w:rsidRPr="00E73189">
        <w:t>is on the facility plan for the cemetery</w:t>
      </w:r>
      <w:r w:rsidR="009B42A8" w:rsidRPr="00E73189">
        <w:t>; and</w:t>
      </w:r>
    </w:p>
    <w:p w14:paraId="2ADD7A1D" w14:textId="2C58F5ED" w:rsidR="00ED0779" w:rsidRPr="00E73189" w:rsidRDefault="00E73189" w:rsidP="00E73189">
      <w:pPr>
        <w:pStyle w:val="Asubpara"/>
      </w:pPr>
      <w:r>
        <w:tab/>
      </w:r>
      <w:r w:rsidRPr="00E73189">
        <w:t>(ii)</w:t>
      </w:r>
      <w:r w:rsidRPr="00E73189">
        <w:tab/>
      </w:r>
      <w:r w:rsidR="009B42A8" w:rsidRPr="00E73189">
        <w:t>is a kind of burial site and in the burial area mentioned</w:t>
      </w:r>
      <w:r w:rsidR="00ED0779" w:rsidRPr="00E73189">
        <w:t xml:space="preserve"> on the right </w:t>
      </w:r>
      <w:r w:rsidR="00BF49BF" w:rsidRPr="00E73189">
        <w:t>to</w:t>
      </w:r>
      <w:r w:rsidR="00ED0779" w:rsidRPr="00E73189">
        <w:t xml:space="preserve"> burial certificate covering the deceased person;</w:t>
      </w:r>
      <w:r w:rsidR="00384A49" w:rsidRPr="00E73189">
        <w:t xml:space="preserve"> and</w:t>
      </w:r>
    </w:p>
    <w:p w14:paraId="7EDC0280" w14:textId="77777777" w:rsidR="00160D02" w:rsidRPr="00312026" w:rsidRDefault="00160D02" w:rsidP="00160D02">
      <w:pPr>
        <w:pStyle w:val="Apara"/>
      </w:pPr>
      <w:r w:rsidRPr="002B1AF2">
        <w:rPr>
          <w:color w:val="000000"/>
        </w:rPr>
        <w:tab/>
      </w:r>
      <w:r w:rsidRPr="00312026">
        <w:rPr>
          <w:color w:val="000000"/>
        </w:rPr>
        <w:t>(c)</w:t>
      </w:r>
      <w:r w:rsidRPr="00312026">
        <w:rPr>
          <w:color w:val="000000"/>
        </w:rPr>
        <w:tab/>
        <w:t>tell the person, in writing, of the licensee’s agreement to the burial, including the day and time of the scheduled burial; and</w:t>
      </w:r>
    </w:p>
    <w:p w14:paraId="5958DD03" w14:textId="77777777" w:rsidR="00160D02" w:rsidRPr="00312026" w:rsidRDefault="00160D02" w:rsidP="00160D02">
      <w:pPr>
        <w:pStyle w:val="Apara"/>
      </w:pPr>
      <w:r w:rsidRPr="00312026">
        <w:lastRenderedPageBreak/>
        <w:tab/>
        <w:t>(d)</w:t>
      </w:r>
      <w:r w:rsidRPr="00312026">
        <w:tab/>
        <w:t>allocate a unique identifying number for the burial; and</w:t>
      </w:r>
    </w:p>
    <w:p w14:paraId="5942D358" w14:textId="074788D4" w:rsidR="00160D02" w:rsidRPr="00160D02" w:rsidRDefault="00160D02" w:rsidP="00160D02">
      <w:pPr>
        <w:pStyle w:val="Apara"/>
      </w:pPr>
      <w:r w:rsidRPr="00312026">
        <w:tab/>
        <w:t>(e)</w:t>
      </w:r>
      <w:r w:rsidRPr="00312026">
        <w:tab/>
        <w:t>give the person the unique identifying number in writing.</w:t>
      </w:r>
    </w:p>
    <w:p w14:paraId="3988EE6A" w14:textId="7F6ACF70" w:rsidR="00903D32" w:rsidRDefault="00E73189" w:rsidP="00E73189">
      <w:pPr>
        <w:pStyle w:val="Amain"/>
      </w:pPr>
      <w:r>
        <w:tab/>
      </w:r>
      <w:r w:rsidRPr="00E73189">
        <w:t>(8)</w:t>
      </w:r>
      <w:r w:rsidRPr="00E73189">
        <w:tab/>
      </w:r>
      <w:r w:rsidR="008C5D42" w:rsidRPr="00E73189">
        <w:t>If the licensee does not agree to the burial, the licensee must tell the person in writing.</w:t>
      </w:r>
    </w:p>
    <w:p w14:paraId="3FA505EE" w14:textId="21F3B76C" w:rsidR="006D6724" w:rsidRPr="00312026" w:rsidRDefault="006D6724" w:rsidP="006D6724">
      <w:pPr>
        <w:pStyle w:val="Amain"/>
      </w:pPr>
      <w:r w:rsidRPr="002B1AF2">
        <w:tab/>
      </w:r>
      <w:r w:rsidRPr="00312026">
        <w:t>(9)</w:t>
      </w:r>
      <w:r w:rsidRPr="00312026">
        <w:tab/>
        <w:t>If an undertaker or funeral director is acting for, or on behalf of, a person, information that must be given to the person under this section may instead be given to the undertaker or funeral director.</w:t>
      </w:r>
    </w:p>
    <w:p w14:paraId="78C0A2EC" w14:textId="7C279DAA" w:rsidR="008C5D42" w:rsidRPr="00E73189" w:rsidRDefault="00E73189" w:rsidP="00E73189">
      <w:pPr>
        <w:pStyle w:val="AH5Sec"/>
      </w:pPr>
      <w:bookmarkStart w:id="31" w:name="_Toc231295765"/>
      <w:r w:rsidRPr="00EA47DA">
        <w:rPr>
          <w:rStyle w:val="CharSectNo"/>
        </w:rPr>
        <w:t>18</w:t>
      </w:r>
      <w:r w:rsidRPr="00312026">
        <w:tab/>
      </w:r>
      <w:r w:rsidR="008C5D42" w:rsidRPr="00312026">
        <w:t>Offence—burial at cemetery</w:t>
      </w:r>
      <w:bookmarkEnd w:id="31"/>
    </w:p>
    <w:p w14:paraId="11373219" w14:textId="39FF6424" w:rsidR="008C5D42" w:rsidRPr="00E73189" w:rsidRDefault="00E73189" w:rsidP="00E73189">
      <w:pPr>
        <w:pStyle w:val="Amain"/>
      </w:pPr>
      <w:r>
        <w:tab/>
      </w:r>
      <w:r w:rsidRPr="00E73189">
        <w:t>(1)</w:t>
      </w:r>
      <w:r w:rsidRPr="00E73189">
        <w:tab/>
      </w:r>
      <w:r w:rsidR="008C5D42" w:rsidRPr="00E73189">
        <w:t>A person commits an offence if the person—</w:t>
      </w:r>
    </w:p>
    <w:p w14:paraId="0D89A4F4" w14:textId="7644E7A8" w:rsidR="008C5D42" w:rsidRPr="00E73189" w:rsidRDefault="00E73189" w:rsidP="00E73189">
      <w:pPr>
        <w:pStyle w:val="Apara"/>
      </w:pPr>
      <w:r>
        <w:tab/>
      </w:r>
      <w:r w:rsidRPr="00E73189">
        <w:t>(a)</w:t>
      </w:r>
      <w:r w:rsidRPr="00E73189">
        <w:tab/>
      </w:r>
      <w:r w:rsidR="008C5D42" w:rsidRPr="00E73189">
        <w:t xml:space="preserve">is the licensee of </w:t>
      </w:r>
      <w:r w:rsidR="00433183" w:rsidRPr="00E73189">
        <w:t xml:space="preserve">a </w:t>
      </w:r>
      <w:r w:rsidR="008C5D42" w:rsidRPr="00E73189">
        <w:t>cemetery; and</w:t>
      </w:r>
    </w:p>
    <w:p w14:paraId="7489DD22" w14:textId="4C780B58" w:rsidR="008C5D42" w:rsidRPr="00E73189" w:rsidRDefault="00E73189" w:rsidP="00E73189">
      <w:pPr>
        <w:pStyle w:val="Apara"/>
      </w:pPr>
      <w:r>
        <w:tab/>
      </w:r>
      <w:r w:rsidRPr="00E73189">
        <w:t>(b)</w:t>
      </w:r>
      <w:r w:rsidRPr="00E73189">
        <w:tab/>
      </w:r>
      <w:r w:rsidR="008C5D42" w:rsidRPr="00E73189">
        <w:t>buries human remains at the cemetery; and</w:t>
      </w:r>
    </w:p>
    <w:p w14:paraId="67F55FE7" w14:textId="34581DCA" w:rsidR="008C5D42" w:rsidRPr="00E73189" w:rsidRDefault="00E73189" w:rsidP="0060424A">
      <w:pPr>
        <w:pStyle w:val="Apara"/>
      </w:pPr>
      <w:r>
        <w:tab/>
      </w:r>
      <w:r w:rsidRPr="00E73189">
        <w:t>(c)</w:t>
      </w:r>
      <w:r w:rsidRPr="00E73189">
        <w:tab/>
      </w:r>
      <w:r w:rsidR="008C5D42" w:rsidRPr="00E73189">
        <w:t xml:space="preserve">fails to comply with a requirement mentioned in subsection (2). </w:t>
      </w:r>
    </w:p>
    <w:p w14:paraId="4B6D192D" w14:textId="32B2FDA3" w:rsidR="008C5D42" w:rsidRPr="00E73189" w:rsidRDefault="008C5D42" w:rsidP="008C5D42">
      <w:pPr>
        <w:pStyle w:val="Penalty"/>
      </w:pPr>
      <w:r w:rsidRPr="00E73189">
        <w:t>Maximum penalty:  50 penalty units</w:t>
      </w:r>
      <w:r w:rsidR="00433183" w:rsidRPr="00E73189">
        <w:t>.</w:t>
      </w:r>
    </w:p>
    <w:p w14:paraId="336BC1A5" w14:textId="15B19C96" w:rsidR="008C5D42" w:rsidRPr="00E73189" w:rsidRDefault="00E73189" w:rsidP="00E73189">
      <w:pPr>
        <w:pStyle w:val="Amain"/>
      </w:pPr>
      <w:r>
        <w:tab/>
      </w:r>
      <w:r w:rsidRPr="00E73189">
        <w:t>(2)</w:t>
      </w:r>
      <w:r w:rsidRPr="00E73189">
        <w:tab/>
      </w:r>
      <w:r w:rsidR="008C5D42" w:rsidRPr="00E73189">
        <w:t xml:space="preserve">For </w:t>
      </w:r>
      <w:r w:rsidR="00433183" w:rsidRPr="00E73189">
        <w:t>subsection</w:t>
      </w:r>
      <w:r w:rsidR="008C5D42" w:rsidRPr="00E73189">
        <w:t xml:space="preserve"> (1) (c), the requirements are</w:t>
      </w:r>
      <w:r w:rsidR="009A0849" w:rsidRPr="00E73189">
        <w:t xml:space="preserve"> that</w:t>
      </w:r>
      <w:r w:rsidR="008C5D42" w:rsidRPr="00E73189">
        <w:t>—</w:t>
      </w:r>
    </w:p>
    <w:p w14:paraId="47F098CE" w14:textId="337B9AA9" w:rsidR="008C5D42" w:rsidRPr="00E73189" w:rsidRDefault="00E73189" w:rsidP="00E73189">
      <w:pPr>
        <w:pStyle w:val="Apara"/>
      </w:pPr>
      <w:r>
        <w:tab/>
      </w:r>
      <w:r w:rsidRPr="00E73189">
        <w:t>(a)</w:t>
      </w:r>
      <w:r w:rsidRPr="00E73189">
        <w:tab/>
      </w:r>
      <w:r w:rsidR="008C5D42" w:rsidRPr="00E73189">
        <w:t xml:space="preserve">the human remains </w:t>
      </w:r>
      <w:r w:rsidR="00433183" w:rsidRPr="00E73189">
        <w:t>must be</w:t>
      </w:r>
      <w:r w:rsidR="008C5D42" w:rsidRPr="00E73189">
        <w:t xml:space="preserve"> contained in an acceptable container or acceptable wrapping; and</w:t>
      </w:r>
    </w:p>
    <w:p w14:paraId="7422E3B6" w14:textId="27E91BCA" w:rsidR="008C5D42" w:rsidRPr="00E73189" w:rsidRDefault="00E73189" w:rsidP="00E73189">
      <w:pPr>
        <w:pStyle w:val="Apara"/>
      </w:pPr>
      <w:r>
        <w:tab/>
      </w:r>
      <w:r w:rsidRPr="00E73189">
        <w:t>(b)</w:t>
      </w:r>
      <w:r w:rsidRPr="00E73189">
        <w:tab/>
      </w:r>
      <w:r w:rsidR="008C5D42" w:rsidRPr="00E73189">
        <w:t>the person must have</w:t>
      </w:r>
      <w:r w:rsidR="00BA5EBE" w:rsidRPr="00E73189">
        <w:t xml:space="preserve"> either of the following for the human remains:</w:t>
      </w:r>
    </w:p>
    <w:p w14:paraId="7986A4E4" w14:textId="4F98C764" w:rsidR="008C5D42" w:rsidRPr="00E73189" w:rsidRDefault="00E73189" w:rsidP="00E73189">
      <w:pPr>
        <w:pStyle w:val="Asubpara"/>
      </w:pPr>
      <w:r>
        <w:tab/>
      </w:r>
      <w:r w:rsidRPr="00E73189">
        <w:t>(i)</w:t>
      </w:r>
      <w:r w:rsidRPr="00E73189">
        <w:tab/>
      </w:r>
      <w:r w:rsidR="008C5D42" w:rsidRPr="00E73189">
        <w:t>a certification document;</w:t>
      </w:r>
    </w:p>
    <w:p w14:paraId="3D70AEB2" w14:textId="33263373" w:rsidR="008C5D42" w:rsidRPr="00E73189" w:rsidRDefault="00E73189" w:rsidP="00E73189">
      <w:pPr>
        <w:pStyle w:val="Asubpara"/>
      </w:pPr>
      <w:r>
        <w:tab/>
      </w:r>
      <w:r w:rsidRPr="00E73189">
        <w:t>(ii)</w:t>
      </w:r>
      <w:r w:rsidRPr="00E73189">
        <w:tab/>
      </w:r>
      <w:r w:rsidR="008C5D42" w:rsidRPr="00E73189">
        <w:t xml:space="preserve">an approval given under section </w:t>
      </w:r>
      <w:r w:rsidR="004715AB" w:rsidRPr="00E73189">
        <w:t>40</w:t>
      </w:r>
      <w:r w:rsidR="008C5D42" w:rsidRPr="00E73189">
        <w:t xml:space="preserve"> (Burial or cremation without certification document); and</w:t>
      </w:r>
    </w:p>
    <w:p w14:paraId="26EAC3D9" w14:textId="34DBD86B" w:rsidR="008C5D42" w:rsidRPr="00E73189" w:rsidRDefault="00E73189" w:rsidP="00E73189">
      <w:pPr>
        <w:pStyle w:val="Apara"/>
      </w:pPr>
      <w:r>
        <w:tab/>
      </w:r>
      <w:r w:rsidRPr="00E73189">
        <w:t>(c)</w:t>
      </w:r>
      <w:r w:rsidRPr="00E73189">
        <w:tab/>
      </w:r>
      <w:r w:rsidR="008C5D42" w:rsidRPr="00E73189">
        <w:t xml:space="preserve">if the human remains are buried in a vault—the person </w:t>
      </w:r>
      <w:r w:rsidR="00433183" w:rsidRPr="00E73189">
        <w:t xml:space="preserve">must </w:t>
      </w:r>
      <w:r w:rsidR="008C5D42" w:rsidRPr="00E73189">
        <w:t>ha</w:t>
      </w:r>
      <w:r w:rsidR="00433183" w:rsidRPr="00E73189">
        <w:t>ve</w:t>
      </w:r>
      <w:r w:rsidR="008C5D42" w:rsidRPr="00E73189">
        <w:t xml:space="preserve"> a written statement from the person who transported the remains to the cemetery stating that</w:t>
      </w:r>
      <w:r w:rsidR="00BA5EBE" w:rsidRPr="00E73189">
        <w:t xml:space="preserve"> the human remains</w:t>
      </w:r>
      <w:r w:rsidR="008C5D42" w:rsidRPr="00E73189">
        <w:t>—</w:t>
      </w:r>
    </w:p>
    <w:p w14:paraId="176825DD" w14:textId="5B90A0BC" w:rsidR="008C5D42" w:rsidRPr="00E73189" w:rsidRDefault="00E73189" w:rsidP="00E73189">
      <w:pPr>
        <w:pStyle w:val="Asubpara"/>
      </w:pPr>
      <w:r>
        <w:tab/>
      </w:r>
      <w:r w:rsidRPr="00E73189">
        <w:t>(i)</w:t>
      </w:r>
      <w:r w:rsidRPr="00E73189">
        <w:tab/>
      </w:r>
      <w:r w:rsidR="008C5D42" w:rsidRPr="00E73189">
        <w:t>have been embalmed; and</w:t>
      </w:r>
    </w:p>
    <w:p w14:paraId="11815472" w14:textId="567343F5" w:rsidR="008C5D42" w:rsidRPr="00E73189" w:rsidRDefault="00E73189" w:rsidP="00E73189">
      <w:pPr>
        <w:pStyle w:val="Asubpara"/>
      </w:pPr>
      <w:r>
        <w:tab/>
      </w:r>
      <w:r w:rsidRPr="00E73189">
        <w:t>(ii)</w:t>
      </w:r>
      <w:r w:rsidRPr="00E73189">
        <w:tab/>
      </w:r>
      <w:r w:rsidR="008C5D42" w:rsidRPr="00E73189">
        <w:t>are in a sealed corrosion resistant container; and</w:t>
      </w:r>
    </w:p>
    <w:p w14:paraId="299165FE" w14:textId="710A5803" w:rsidR="008C5D42" w:rsidRPr="00E73189" w:rsidRDefault="00E73189" w:rsidP="00E73189">
      <w:pPr>
        <w:pStyle w:val="Apara"/>
      </w:pPr>
      <w:r>
        <w:lastRenderedPageBreak/>
        <w:tab/>
      </w:r>
      <w:r w:rsidRPr="00E73189">
        <w:t>(d)</w:t>
      </w:r>
      <w:r w:rsidRPr="00E73189">
        <w:tab/>
      </w:r>
      <w:r w:rsidR="008C5D42" w:rsidRPr="00E73189">
        <w:t xml:space="preserve">the human remains </w:t>
      </w:r>
      <w:r w:rsidR="00433183" w:rsidRPr="00E73189">
        <w:t>must be</w:t>
      </w:r>
      <w:r w:rsidR="008C5D42" w:rsidRPr="00E73189">
        <w:t xml:space="preserve"> buried in accordance with the following:</w:t>
      </w:r>
    </w:p>
    <w:p w14:paraId="4A028D2D" w14:textId="1F02EAEB" w:rsidR="008C5D42" w:rsidRPr="00E73189" w:rsidRDefault="00E73189" w:rsidP="00E73189">
      <w:pPr>
        <w:pStyle w:val="Asubpara"/>
      </w:pPr>
      <w:r>
        <w:tab/>
      </w:r>
      <w:r w:rsidRPr="00E73189">
        <w:t>(i)</w:t>
      </w:r>
      <w:r w:rsidRPr="00E73189">
        <w:tab/>
      </w:r>
      <w:r w:rsidR="008C5D42" w:rsidRPr="00E73189">
        <w:t xml:space="preserve">the minimum standards for </w:t>
      </w:r>
      <w:r w:rsidR="00835AEB" w:rsidRPr="00E73189">
        <w:t xml:space="preserve">the </w:t>
      </w:r>
      <w:r w:rsidR="008C5D42" w:rsidRPr="00E73189">
        <w:t xml:space="preserve">burial of human remains </w:t>
      </w:r>
      <w:r w:rsidR="0015482F" w:rsidRPr="00E73189">
        <w:t>prescribed by regulation</w:t>
      </w:r>
      <w:r w:rsidR="008C5D42" w:rsidRPr="00E73189">
        <w:t>;</w:t>
      </w:r>
    </w:p>
    <w:p w14:paraId="5EEED143" w14:textId="4DFAF5D6" w:rsidR="008C5D42" w:rsidRPr="00E73189" w:rsidRDefault="00E73189" w:rsidP="00E73189">
      <w:pPr>
        <w:pStyle w:val="Asubpara"/>
      </w:pPr>
      <w:r>
        <w:tab/>
      </w:r>
      <w:r w:rsidRPr="00E73189">
        <w:t>(ii)</w:t>
      </w:r>
      <w:r w:rsidRPr="00E73189">
        <w:tab/>
      </w:r>
      <w:r w:rsidR="008C5D42" w:rsidRPr="00E73189">
        <w:t xml:space="preserve">the </w:t>
      </w:r>
      <w:r w:rsidR="00835AEB" w:rsidRPr="00E73189">
        <w:t>standard</w:t>
      </w:r>
      <w:r w:rsidR="008C5D42" w:rsidRPr="00E73189">
        <w:t xml:space="preserve"> operating procedures for the cemetery;</w:t>
      </w:r>
    </w:p>
    <w:p w14:paraId="0ADECFFC" w14:textId="2FB602FC" w:rsidR="008C5D42" w:rsidRPr="00E73189" w:rsidRDefault="00E73189" w:rsidP="00E73189">
      <w:pPr>
        <w:pStyle w:val="Asubpara"/>
      </w:pPr>
      <w:r>
        <w:tab/>
      </w:r>
      <w:r w:rsidRPr="00E73189">
        <w:t>(iii)</w:t>
      </w:r>
      <w:r w:rsidRPr="00E73189">
        <w:tab/>
      </w:r>
      <w:r w:rsidR="008C5D42" w:rsidRPr="00E73189">
        <w:t xml:space="preserve">if a code of practice applies to the burial </w:t>
      </w:r>
      <w:r w:rsidR="00012397" w:rsidRPr="00E73189">
        <w:t>or the</w:t>
      </w:r>
      <w:r w:rsidR="008C5D42" w:rsidRPr="00E73189">
        <w:t xml:space="preserve"> cemetery—the code of practice;</w:t>
      </w:r>
    </w:p>
    <w:p w14:paraId="722121BD" w14:textId="749D5B21" w:rsidR="008C5D42" w:rsidRPr="00E73189" w:rsidRDefault="00E73189" w:rsidP="00E73189">
      <w:pPr>
        <w:pStyle w:val="Asubpara"/>
      </w:pPr>
      <w:r>
        <w:tab/>
      </w:r>
      <w:r w:rsidRPr="00E73189">
        <w:t>(iv)</w:t>
      </w:r>
      <w:r w:rsidRPr="00E73189">
        <w:tab/>
      </w:r>
      <w:r w:rsidR="008C5D42" w:rsidRPr="00E73189">
        <w:t>anything else prescribed by regulation.</w:t>
      </w:r>
    </w:p>
    <w:p w14:paraId="29CBAB67" w14:textId="59D0E25C" w:rsidR="0015482F" w:rsidRPr="00E73189" w:rsidRDefault="00E73189" w:rsidP="00E73189">
      <w:pPr>
        <w:pStyle w:val="Amain"/>
      </w:pPr>
      <w:r>
        <w:tab/>
      </w:r>
      <w:r w:rsidRPr="00E73189">
        <w:t>(3)</w:t>
      </w:r>
      <w:r w:rsidRPr="00E73189">
        <w:tab/>
      </w:r>
      <w:r w:rsidR="008C5D42" w:rsidRPr="00E73189">
        <w:t>An offence against this section is a strict liability offence.</w:t>
      </w:r>
    </w:p>
    <w:p w14:paraId="64213629" w14:textId="6E31306E" w:rsidR="008C5D42" w:rsidRPr="00E73189" w:rsidRDefault="00E73189" w:rsidP="00E73189">
      <w:pPr>
        <w:pStyle w:val="AH5Sec"/>
      </w:pPr>
      <w:bookmarkStart w:id="32" w:name="_Toc231295766"/>
      <w:r w:rsidRPr="00EA47DA">
        <w:rPr>
          <w:rStyle w:val="CharSectNo"/>
        </w:rPr>
        <w:t>19</w:t>
      </w:r>
      <w:r w:rsidRPr="00E73189">
        <w:tab/>
      </w:r>
      <w:r w:rsidR="008C5D42" w:rsidRPr="00E73189">
        <w:t>Offence—</w:t>
      </w:r>
      <w:r w:rsidR="006F008F" w:rsidRPr="00E73189">
        <w:t xml:space="preserve">refusal or interference with </w:t>
      </w:r>
      <w:r w:rsidR="008C5D42" w:rsidRPr="00E73189">
        <w:t xml:space="preserve">burial activities related to </w:t>
      </w:r>
      <w:r w:rsidR="006F008F" w:rsidRPr="00E73189">
        <w:t>religion</w:t>
      </w:r>
      <w:r w:rsidR="008C5D42" w:rsidRPr="00E73189">
        <w:t xml:space="preserve">, cultural group </w:t>
      </w:r>
      <w:r w:rsidR="006F008F" w:rsidRPr="00E73189">
        <w:t>etc</w:t>
      </w:r>
      <w:bookmarkEnd w:id="32"/>
    </w:p>
    <w:p w14:paraId="6927B323" w14:textId="77777777" w:rsidR="008C5D42" w:rsidRPr="00E73189" w:rsidRDefault="008C5D42" w:rsidP="001A249A">
      <w:pPr>
        <w:pStyle w:val="Amainreturn"/>
      </w:pPr>
      <w:r w:rsidRPr="00E73189">
        <w:t>A person commits an offence if—</w:t>
      </w:r>
    </w:p>
    <w:p w14:paraId="3310234D" w14:textId="34DF4E72" w:rsidR="008C5D42" w:rsidRPr="00E73189" w:rsidRDefault="00E73189" w:rsidP="00E73189">
      <w:pPr>
        <w:pStyle w:val="Apara"/>
      </w:pPr>
      <w:r>
        <w:tab/>
      </w:r>
      <w:r w:rsidRPr="00E73189">
        <w:t>(a)</w:t>
      </w:r>
      <w:r w:rsidRPr="00E73189">
        <w:tab/>
      </w:r>
      <w:r w:rsidR="008C5D42" w:rsidRPr="00E73189">
        <w:t>the person is the licensee of a cemetery; and</w:t>
      </w:r>
    </w:p>
    <w:p w14:paraId="0D2715CB" w14:textId="75D13FDB" w:rsidR="008C5D42" w:rsidRPr="00E73189" w:rsidRDefault="00E73189" w:rsidP="00E73189">
      <w:pPr>
        <w:pStyle w:val="Apara"/>
      </w:pPr>
      <w:r>
        <w:tab/>
      </w:r>
      <w:r w:rsidRPr="00E73189">
        <w:t>(b)</w:t>
      </w:r>
      <w:r w:rsidRPr="00E73189">
        <w:tab/>
      </w:r>
      <w:r w:rsidR="008C5D42" w:rsidRPr="00E73189">
        <w:t>the person buries human remains at the cemetery; and</w:t>
      </w:r>
    </w:p>
    <w:p w14:paraId="3D167383" w14:textId="778BA998" w:rsidR="008C5D42" w:rsidRPr="00E73189" w:rsidRDefault="00E73189" w:rsidP="00E73189">
      <w:pPr>
        <w:pStyle w:val="Apara"/>
      </w:pPr>
      <w:r>
        <w:tab/>
      </w:r>
      <w:r w:rsidRPr="00E73189">
        <w:t>(c)</w:t>
      </w:r>
      <w:r w:rsidRPr="00E73189">
        <w:tab/>
      </w:r>
      <w:r w:rsidR="008C5D42" w:rsidRPr="00E73189">
        <w:t>the deceased person whose human remains are buried, or a family member of the deceased person, requests or carries out</w:t>
      </w:r>
      <w:r w:rsidR="00E17087" w:rsidRPr="00E73189">
        <w:t xml:space="preserve"> </w:t>
      </w:r>
      <w:r w:rsidR="008C5D42" w:rsidRPr="00E73189">
        <w:t>activities for the burial</w:t>
      </w:r>
      <w:r w:rsidR="00BF49BF" w:rsidRPr="00E73189">
        <w:t xml:space="preserve"> that are—</w:t>
      </w:r>
    </w:p>
    <w:p w14:paraId="215A4414" w14:textId="53BDFC2B" w:rsidR="008C5D42" w:rsidRPr="00E73189" w:rsidRDefault="00E73189" w:rsidP="00E73189">
      <w:pPr>
        <w:pStyle w:val="Asubpara"/>
      </w:pPr>
      <w:r>
        <w:tab/>
      </w:r>
      <w:r w:rsidRPr="00E73189">
        <w:t>(i)</w:t>
      </w:r>
      <w:r w:rsidRPr="00E73189">
        <w:tab/>
      </w:r>
      <w:r w:rsidR="008C5D42" w:rsidRPr="00E73189">
        <w:t xml:space="preserve">related to the deceased person’s </w:t>
      </w:r>
      <w:r w:rsidR="00D549A5" w:rsidRPr="00E73189">
        <w:t>religion,</w:t>
      </w:r>
      <w:r w:rsidR="008C5D42" w:rsidRPr="00E73189">
        <w:t xml:space="preserve"> cultural group or other special category; and</w:t>
      </w:r>
    </w:p>
    <w:p w14:paraId="19BCAF48" w14:textId="38B43799" w:rsidR="005703E3" w:rsidRPr="00E73189" w:rsidRDefault="005703E3" w:rsidP="00C44B43">
      <w:pPr>
        <w:pStyle w:val="aExamHdgsubpar"/>
      </w:pPr>
      <w:r w:rsidRPr="00E73189">
        <w:t>Example</w:t>
      </w:r>
      <w:r w:rsidR="009A0849" w:rsidRPr="00E73189">
        <w:t>s</w:t>
      </w:r>
      <w:r w:rsidR="005F707A" w:rsidRPr="00E73189">
        <w:t>—other special category</w:t>
      </w:r>
    </w:p>
    <w:p w14:paraId="70CA3E15" w14:textId="36ECF4A6" w:rsidR="005703E3" w:rsidRPr="00E73189" w:rsidRDefault="009A0849" w:rsidP="005703E3">
      <w:pPr>
        <w:pStyle w:val="aExamsubpar"/>
      </w:pPr>
      <w:r w:rsidRPr="00E73189">
        <w:t>b</w:t>
      </w:r>
      <w:r w:rsidR="005703E3" w:rsidRPr="00E73189">
        <w:t>abies, children or member</w:t>
      </w:r>
      <w:r w:rsidR="005F707A" w:rsidRPr="00E73189">
        <w:t>s</w:t>
      </w:r>
      <w:r w:rsidR="005703E3" w:rsidRPr="00E73189">
        <w:t xml:space="preserve"> of the Australian Defence Force</w:t>
      </w:r>
    </w:p>
    <w:p w14:paraId="73A903B1" w14:textId="3A7FEF23" w:rsidR="001F4514" w:rsidRPr="00E73189" w:rsidRDefault="00E73189" w:rsidP="00E73189">
      <w:pPr>
        <w:pStyle w:val="Asubpara"/>
      </w:pPr>
      <w:r>
        <w:tab/>
      </w:r>
      <w:r w:rsidRPr="00E73189">
        <w:t>(ii)</w:t>
      </w:r>
      <w:r w:rsidRPr="00E73189">
        <w:tab/>
      </w:r>
      <w:r w:rsidR="008C5D42" w:rsidRPr="00E73189">
        <w:t>reasonable in the circumstances; and</w:t>
      </w:r>
    </w:p>
    <w:p w14:paraId="5ED595B0" w14:textId="43F621EE" w:rsidR="001F4514" w:rsidRPr="00E73189" w:rsidRDefault="00E73189" w:rsidP="0060424A">
      <w:pPr>
        <w:pStyle w:val="Apara"/>
      </w:pPr>
      <w:r>
        <w:tab/>
      </w:r>
      <w:r w:rsidRPr="00E73189">
        <w:t>(d)</w:t>
      </w:r>
      <w:r w:rsidRPr="00E73189">
        <w:tab/>
      </w:r>
      <w:r w:rsidR="008C5D42" w:rsidRPr="00E73189">
        <w:t>the person refuses the request, or interferes with the activities being carried out.</w:t>
      </w:r>
    </w:p>
    <w:p w14:paraId="0FDC368D" w14:textId="62128CC2" w:rsidR="000A6F64" w:rsidRPr="00E73189" w:rsidRDefault="008C5D42" w:rsidP="00946A5B">
      <w:pPr>
        <w:pStyle w:val="Penalty"/>
      </w:pPr>
      <w:r w:rsidRPr="00E73189">
        <w:t xml:space="preserve">Maximum penalty:  </w:t>
      </w:r>
      <w:r w:rsidR="001F64A5" w:rsidRPr="00E73189">
        <w:t>50</w:t>
      </w:r>
      <w:r w:rsidRPr="00E73189">
        <w:t xml:space="preserve"> penalty units.</w:t>
      </w:r>
    </w:p>
    <w:p w14:paraId="0ACDBF9D" w14:textId="79EDB22E" w:rsidR="00FD34EF" w:rsidRPr="00E73189" w:rsidRDefault="00E73189" w:rsidP="00E73189">
      <w:pPr>
        <w:pStyle w:val="AH5Sec"/>
      </w:pPr>
      <w:bookmarkStart w:id="33" w:name="_Toc231295767"/>
      <w:r w:rsidRPr="00EA47DA">
        <w:rPr>
          <w:rStyle w:val="CharSectNo"/>
        </w:rPr>
        <w:lastRenderedPageBreak/>
        <w:t>20</w:t>
      </w:r>
      <w:r w:rsidRPr="00E73189">
        <w:tab/>
      </w:r>
      <w:r w:rsidR="00FD34EF" w:rsidRPr="00E73189">
        <w:t>Offence—burial to conceal offence</w:t>
      </w:r>
      <w:bookmarkEnd w:id="33"/>
    </w:p>
    <w:p w14:paraId="123C9DBD" w14:textId="63EF83A1" w:rsidR="00FD34EF" w:rsidRPr="00E73189" w:rsidRDefault="00FD34EF" w:rsidP="0060424A">
      <w:pPr>
        <w:pStyle w:val="Amainreturn"/>
      </w:pPr>
      <w:r w:rsidRPr="00E73189">
        <w:t>A person commits an offence if the person buries human remains to conceal the commission of an offence.</w:t>
      </w:r>
    </w:p>
    <w:p w14:paraId="2D755F17" w14:textId="0130A86B" w:rsidR="00FD34EF" w:rsidRPr="00E73189" w:rsidRDefault="00FD34EF" w:rsidP="00EA4200">
      <w:pPr>
        <w:pStyle w:val="Penalty"/>
      </w:pPr>
      <w:r w:rsidRPr="00E73189">
        <w:t>Maximum penalty:  1</w:t>
      </w:r>
      <w:r w:rsidR="009A3469">
        <w:t xml:space="preserve"> </w:t>
      </w:r>
      <w:r w:rsidRPr="00E73189">
        <w:t>000 penalty units,</w:t>
      </w:r>
      <w:r w:rsidR="00E17087" w:rsidRPr="00E73189">
        <w:t xml:space="preserve"> </w:t>
      </w:r>
      <w:r w:rsidRPr="00E73189">
        <w:t xml:space="preserve">imprisonment for </w:t>
      </w:r>
      <w:r w:rsidR="00BE4B55" w:rsidRPr="00E73189">
        <w:t xml:space="preserve">5 years </w:t>
      </w:r>
      <w:r w:rsidRPr="00E73189">
        <w:t>or both.</w:t>
      </w:r>
    </w:p>
    <w:p w14:paraId="5441FCC8" w14:textId="795CD895" w:rsidR="008C5D42" w:rsidRPr="00E73189" w:rsidRDefault="00E73189" w:rsidP="00E73189">
      <w:pPr>
        <w:pStyle w:val="AH5Sec"/>
      </w:pPr>
      <w:bookmarkStart w:id="34" w:name="_Toc231295768"/>
      <w:r w:rsidRPr="00EA47DA">
        <w:rPr>
          <w:rStyle w:val="CharSectNo"/>
        </w:rPr>
        <w:t>21</w:t>
      </w:r>
      <w:r w:rsidRPr="00E73189">
        <w:tab/>
      </w:r>
      <w:r w:rsidR="00E06325" w:rsidRPr="00E73189">
        <w:t>Burial—term</w:t>
      </w:r>
      <w:bookmarkEnd w:id="34"/>
    </w:p>
    <w:p w14:paraId="028B6864" w14:textId="77777777" w:rsidR="008C5D42" w:rsidRPr="00E73189" w:rsidRDefault="008C5D42" w:rsidP="00E06325">
      <w:pPr>
        <w:pStyle w:val="Amainreturn"/>
      </w:pPr>
      <w:r w:rsidRPr="00E73189">
        <w:t>The term of the burial of human remains at a cemetery—</w:t>
      </w:r>
    </w:p>
    <w:p w14:paraId="3C14DC06" w14:textId="54808F16" w:rsidR="00E06325" w:rsidRPr="00E73189" w:rsidRDefault="00E73189" w:rsidP="00E73189">
      <w:pPr>
        <w:pStyle w:val="Apara"/>
      </w:pPr>
      <w:r>
        <w:tab/>
      </w:r>
      <w:r w:rsidRPr="00E73189">
        <w:t>(a)</w:t>
      </w:r>
      <w:r w:rsidRPr="00E73189">
        <w:tab/>
      </w:r>
      <w:r w:rsidR="008C5D42" w:rsidRPr="00E73189">
        <w:t>starts on the day the human remains are buried; and</w:t>
      </w:r>
    </w:p>
    <w:p w14:paraId="67AF7A84" w14:textId="62FE20D9" w:rsidR="008C5D42" w:rsidRPr="00E73189" w:rsidRDefault="00E73189" w:rsidP="00E73189">
      <w:pPr>
        <w:pStyle w:val="Apara"/>
      </w:pPr>
      <w:r>
        <w:tab/>
      </w:r>
      <w:r w:rsidRPr="00E73189">
        <w:t>(b)</w:t>
      </w:r>
      <w:r w:rsidRPr="00E73189">
        <w:tab/>
      </w:r>
      <w:r w:rsidR="008C5D42" w:rsidRPr="00E73189">
        <w:t>continues in perpetuity.</w:t>
      </w:r>
    </w:p>
    <w:p w14:paraId="51FC14AF" w14:textId="422769F3" w:rsidR="008C5D42" w:rsidRPr="00EA47DA" w:rsidRDefault="00E73189" w:rsidP="00E73189">
      <w:pPr>
        <w:pStyle w:val="AH3Div"/>
      </w:pPr>
      <w:bookmarkStart w:id="35" w:name="_Toc231295769"/>
      <w:r w:rsidRPr="00EA47DA">
        <w:rPr>
          <w:rStyle w:val="CharDivNo"/>
        </w:rPr>
        <w:t>Division 3.4</w:t>
      </w:r>
      <w:r w:rsidRPr="00E73189">
        <w:tab/>
      </w:r>
      <w:r w:rsidR="008C5D42" w:rsidRPr="00EA47DA">
        <w:rPr>
          <w:rStyle w:val="CharDivText"/>
        </w:rPr>
        <w:t>Cremation</w:t>
      </w:r>
      <w:bookmarkEnd w:id="35"/>
    </w:p>
    <w:p w14:paraId="4EB26BA5" w14:textId="503FFF06" w:rsidR="008C5D42" w:rsidRPr="00E73189" w:rsidRDefault="00E73189" w:rsidP="00E73189">
      <w:pPr>
        <w:pStyle w:val="AH5Sec"/>
      </w:pPr>
      <w:bookmarkStart w:id="36" w:name="_Toc231295770"/>
      <w:r w:rsidRPr="00EA47DA">
        <w:rPr>
          <w:rStyle w:val="CharSectNo"/>
        </w:rPr>
        <w:t>22</w:t>
      </w:r>
      <w:r w:rsidRPr="00E73189">
        <w:tab/>
      </w:r>
      <w:r w:rsidR="005D175A" w:rsidRPr="00E73189">
        <w:t>Cremation—application</w:t>
      </w:r>
      <w:bookmarkEnd w:id="36"/>
    </w:p>
    <w:p w14:paraId="2DD86C43" w14:textId="3D88C248" w:rsidR="008C5D42" w:rsidRPr="00E73189" w:rsidRDefault="00E73189" w:rsidP="00E73189">
      <w:pPr>
        <w:pStyle w:val="Amain"/>
      </w:pPr>
      <w:r>
        <w:tab/>
      </w:r>
      <w:r w:rsidRPr="00E73189">
        <w:t>(1)</w:t>
      </w:r>
      <w:r w:rsidRPr="00E73189">
        <w:tab/>
      </w:r>
      <w:r w:rsidR="008C5D42" w:rsidRPr="00E73189">
        <w:t>A person may apply to the licensee of a crematorium for the cremation of human remains at the crematorium.</w:t>
      </w:r>
    </w:p>
    <w:p w14:paraId="62BE1F94" w14:textId="42921C59" w:rsidR="008C5D42" w:rsidRPr="00E73189" w:rsidRDefault="00E73189" w:rsidP="00E73189">
      <w:pPr>
        <w:pStyle w:val="Amain"/>
      </w:pPr>
      <w:r>
        <w:tab/>
      </w:r>
      <w:r w:rsidRPr="00E73189">
        <w:t>(2)</w:t>
      </w:r>
      <w:r w:rsidRPr="00E73189">
        <w:tab/>
      </w:r>
      <w:r w:rsidR="008C5D42" w:rsidRPr="00E73189">
        <w:t>The application must be in writing and include—</w:t>
      </w:r>
    </w:p>
    <w:p w14:paraId="32CE576B" w14:textId="4A3F0736" w:rsidR="008C5D42" w:rsidRPr="00E73189" w:rsidRDefault="00E73189" w:rsidP="00E73189">
      <w:pPr>
        <w:pStyle w:val="Apara"/>
      </w:pPr>
      <w:r>
        <w:tab/>
      </w:r>
      <w:r w:rsidRPr="00E73189">
        <w:t>(a)</w:t>
      </w:r>
      <w:r w:rsidRPr="00E73189">
        <w:tab/>
      </w:r>
      <w:r w:rsidR="008C5D42" w:rsidRPr="00E73189">
        <w:t>the name and contact details of the person; and</w:t>
      </w:r>
    </w:p>
    <w:p w14:paraId="305A148D" w14:textId="6F048F69" w:rsidR="00541104" w:rsidRPr="00E73189" w:rsidRDefault="00E73189" w:rsidP="00E73189">
      <w:pPr>
        <w:pStyle w:val="Apara"/>
      </w:pPr>
      <w:r>
        <w:tab/>
      </w:r>
      <w:r w:rsidRPr="00E73189">
        <w:t>(b)</w:t>
      </w:r>
      <w:r w:rsidRPr="00E73189">
        <w:tab/>
      </w:r>
      <w:r w:rsidR="008C5D42" w:rsidRPr="00E73189">
        <w:t xml:space="preserve">the name of the deceased person whose human remains will be cremated </w:t>
      </w:r>
      <w:r w:rsidR="00541104" w:rsidRPr="00E73189">
        <w:t>and their—</w:t>
      </w:r>
    </w:p>
    <w:p w14:paraId="0AD33D6B" w14:textId="5905F2AC" w:rsidR="00541104" w:rsidRPr="00E73189" w:rsidRDefault="00E73189" w:rsidP="00E73189">
      <w:pPr>
        <w:pStyle w:val="Asubpara"/>
      </w:pPr>
      <w:r>
        <w:tab/>
      </w:r>
      <w:r w:rsidRPr="00E73189">
        <w:t>(i)</w:t>
      </w:r>
      <w:r w:rsidRPr="00E73189">
        <w:tab/>
      </w:r>
      <w:r w:rsidR="00541104" w:rsidRPr="00E73189">
        <w:t xml:space="preserve">date of birth (if known); </w:t>
      </w:r>
      <w:r w:rsidR="00785D46" w:rsidRPr="00E73189">
        <w:t>and</w:t>
      </w:r>
    </w:p>
    <w:p w14:paraId="30FC77DE" w14:textId="543B8BF9" w:rsidR="008C5D42" w:rsidRPr="00E73189" w:rsidRDefault="00E73189" w:rsidP="00E73189">
      <w:pPr>
        <w:pStyle w:val="Asubpara"/>
      </w:pPr>
      <w:r>
        <w:tab/>
      </w:r>
      <w:r w:rsidRPr="00E73189">
        <w:t>(ii)</w:t>
      </w:r>
      <w:r w:rsidRPr="00E73189">
        <w:tab/>
      </w:r>
      <w:r w:rsidR="00A1176F" w:rsidRPr="00E73189">
        <w:t>date of death (if known)</w:t>
      </w:r>
      <w:r w:rsidR="00541104" w:rsidRPr="00E73189">
        <w:t>;</w:t>
      </w:r>
      <w:r w:rsidR="008C5D42" w:rsidRPr="00E73189">
        <w:t xml:space="preserve"> </w:t>
      </w:r>
      <w:r w:rsidR="00D10F66" w:rsidRPr="00E73189">
        <w:t>and</w:t>
      </w:r>
    </w:p>
    <w:p w14:paraId="608F4AE0" w14:textId="1CFEA575" w:rsidR="008C5D42" w:rsidRPr="00E73189" w:rsidRDefault="00E73189" w:rsidP="00E73189">
      <w:pPr>
        <w:pStyle w:val="Apara"/>
      </w:pPr>
      <w:r>
        <w:tab/>
      </w:r>
      <w:r w:rsidRPr="00E73189">
        <w:t>(c)</w:t>
      </w:r>
      <w:r w:rsidRPr="00E73189">
        <w:tab/>
      </w:r>
      <w:r w:rsidR="008C5D42" w:rsidRPr="00E73189">
        <w:t>a statement about whether the deceased person has left directions that their remains not be cremated; and</w:t>
      </w:r>
    </w:p>
    <w:p w14:paraId="74385B4C" w14:textId="701E4C26" w:rsidR="008C5D42" w:rsidRPr="00E73189" w:rsidRDefault="00E73189" w:rsidP="00E73189">
      <w:pPr>
        <w:pStyle w:val="Apara"/>
      </w:pPr>
      <w:r>
        <w:tab/>
      </w:r>
      <w:r w:rsidRPr="00E73189">
        <w:t>(d)</w:t>
      </w:r>
      <w:r w:rsidRPr="00E73189">
        <w:tab/>
      </w:r>
      <w:r w:rsidR="008C5D42" w:rsidRPr="00E73189">
        <w:t>a statement about whether the deceased person will be in an acceptable container or acceptable wrapping; and</w:t>
      </w:r>
    </w:p>
    <w:p w14:paraId="31137057" w14:textId="555C350E" w:rsidR="008C5D42" w:rsidRPr="00E73189" w:rsidRDefault="00E73189" w:rsidP="00CA2653">
      <w:pPr>
        <w:pStyle w:val="Apara"/>
        <w:keepNext/>
      </w:pPr>
      <w:r>
        <w:lastRenderedPageBreak/>
        <w:tab/>
      </w:r>
      <w:r w:rsidRPr="00E73189">
        <w:t>(e)</w:t>
      </w:r>
      <w:r w:rsidRPr="00E73189">
        <w:tab/>
      </w:r>
      <w:r w:rsidR="008C5D42" w:rsidRPr="00E73189">
        <w:t>either</w:t>
      </w:r>
      <w:r w:rsidR="00D10F66" w:rsidRPr="00E73189">
        <w:t>—</w:t>
      </w:r>
    </w:p>
    <w:p w14:paraId="51C98BA7" w14:textId="0B75A0FC" w:rsidR="008C5D42" w:rsidRPr="00E73189" w:rsidRDefault="00E73189" w:rsidP="00CA2653">
      <w:pPr>
        <w:pStyle w:val="Asubpara"/>
        <w:keepNext/>
      </w:pPr>
      <w:r>
        <w:tab/>
      </w:r>
      <w:r w:rsidRPr="00E73189">
        <w:t>(i)</w:t>
      </w:r>
      <w:r w:rsidRPr="00E73189">
        <w:tab/>
      </w:r>
      <w:r w:rsidR="008C5D42" w:rsidRPr="00E73189">
        <w:t>a certification document; or</w:t>
      </w:r>
    </w:p>
    <w:p w14:paraId="3BFF5B89" w14:textId="3AAD88A3" w:rsidR="008C5D42" w:rsidRPr="00E73189" w:rsidRDefault="00E73189" w:rsidP="00E73189">
      <w:pPr>
        <w:pStyle w:val="Asubpara"/>
      </w:pPr>
      <w:r>
        <w:tab/>
      </w:r>
      <w:r w:rsidRPr="00E73189">
        <w:t>(ii)</w:t>
      </w:r>
      <w:r w:rsidRPr="00E73189">
        <w:tab/>
      </w:r>
      <w:r w:rsidR="008C5D42" w:rsidRPr="00E73189">
        <w:t xml:space="preserve">an approval under section </w:t>
      </w:r>
      <w:r w:rsidR="004715AB" w:rsidRPr="00E73189">
        <w:t>40</w:t>
      </w:r>
      <w:r w:rsidR="008C5D42" w:rsidRPr="00E73189">
        <w:t xml:space="preserve"> (Burial or cremation without certification document); and</w:t>
      </w:r>
    </w:p>
    <w:p w14:paraId="4E6776C1" w14:textId="4D6C3F9D" w:rsidR="008C5D42" w:rsidRPr="00E73189" w:rsidRDefault="00E73189" w:rsidP="00E73189">
      <w:pPr>
        <w:pStyle w:val="Apara"/>
      </w:pPr>
      <w:r>
        <w:tab/>
      </w:r>
      <w:r w:rsidRPr="00E73189">
        <w:t>(f)</w:t>
      </w:r>
      <w:r w:rsidRPr="00E73189">
        <w:tab/>
      </w:r>
      <w:r w:rsidR="008C5D42" w:rsidRPr="00E73189">
        <w:t>a certificate from a medical referee stating that there is no medical reason why the human remains should</w:t>
      </w:r>
      <w:r w:rsidR="00D10F66" w:rsidRPr="00E73189">
        <w:t xml:space="preserve"> </w:t>
      </w:r>
      <w:r w:rsidR="008C5D42" w:rsidRPr="00E73189">
        <w:t>not be cremated; and</w:t>
      </w:r>
    </w:p>
    <w:p w14:paraId="724397BC" w14:textId="6D40C9E6" w:rsidR="008C5D42" w:rsidRPr="00E73189" w:rsidRDefault="00E73189" w:rsidP="00E73189">
      <w:pPr>
        <w:pStyle w:val="Apara"/>
      </w:pPr>
      <w:r>
        <w:tab/>
      </w:r>
      <w:r w:rsidRPr="00E73189">
        <w:t>(g)</w:t>
      </w:r>
      <w:r w:rsidRPr="00E73189">
        <w:tab/>
      </w:r>
      <w:r w:rsidR="008C5D42" w:rsidRPr="00E73189">
        <w:t xml:space="preserve">if the human remains are </w:t>
      </w:r>
      <w:r w:rsidR="004F6D59" w:rsidRPr="00E73189">
        <w:t>fetal</w:t>
      </w:r>
      <w:r w:rsidR="008C5D42" w:rsidRPr="00E73189">
        <w:t xml:space="preserve"> remains—a statement signed by a doctor, nurse or midwife stating that the remains are human remains and there is no reason why the remains should</w:t>
      </w:r>
      <w:r w:rsidR="009A3469">
        <w:t xml:space="preserve"> </w:t>
      </w:r>
      <w:r w:rsidR="008C5D42" w:rsidRPr="00E73189">
        <w:t>not be cremate</w:t>
      </w:r>
      <w:r w:rsidR="00D14B5B" w:rsidRPr="00E73189">
        <w:t>d; and</w:t>
      </w:r>
    </w:p>
    <w:p w14:paraId="5D31FF59" w14:textId="13DAD1E7" w:rsidR="008C5D42" w:rsidRPr="00E73189" w:rsidRDefault="00E73189" w:rsidP="00E73189">
      <w:pPr>
        <w:pStyle w:val="Apara"/>
      </w:pPr>
      <w:r>
        <w:tab/>
      </w:r>
      <w:r w:rsidRPr="00E73189">
        <w:t>(h)</w:t>
      </w:r>
      <w:r w:rsidRPr="00E73189">
        <w:tab/>
      </w:r>
      <w:r w:rsidR="00D14B5B" w:rsidRPr="00E73189">
        <w:t xml:space="preserve">if the </w:t>
      </w:r>
      <w:r w:rsidR="00D6203C" w:rsidRPr="00E73189">
        <w:t>application is for the cremation of 2 or more people at the same time—a</w:t>
      </w:r>
      <w:r w:rsidR="00FB527F" w:rsidRPr="00E73189">
        <w:t>n approval under section</w:t>
      </w:r>
      <w:r w:rsidR="00055202" w:rsidRPr="00E73189">
        <w:t xml:space="preserve"> </w:t>
      </w:r>
      <w:r w:rsidR="004715AB" w:rsidRPr="00E73189">
        <w:t>23</w:t>
      </w:r>
      <w:r w:rsidR="00FB527F" w:rsidRPr="00E73189">
        <w:t>.</w:t>
      </w:r>
    </w:p>
    <w:p w14:paraId="621DDE2F" w14:textId="7A565427" w:rsidR="008C5D42" w:rsidRPr="00E73189" w:rsidRDefault="00E73189" w:rsidP="00E73189">
      <w:pPr>
        <w:pStyle w:val="Amain"/>
      </w:pPr>
      <w:r>
        <w:tab/>
      </w:r>
      <w:r w:rsidRPr="00E73189">
        <w:t>(3)</w:t>
      </w:r>
      <w:r w:rsidRPr="00E73189">
        <w:tab/>
      </w:r>
      <w:r w:rsidR="0015500A" w:rsidRPr="00E73189">
        <w:t>Th</w:t>
      </w:r>
      <w:r w:rsidR="008C5D42" w:rsidRPr="00E73189">
        <w:t>e licen</w:t>
      </w:r>
      <w:r w:rsidR="0015500A" w:rsidRPr="00E73189">
        <w:t>s</w:t>
      </w:r>
      <w:r w:rsidR="008C5D42" w:rsidRPr="00E73189">
        <w:t>ee</w:t>
      </w:r>
      <w:r w:rsidR="0015500A" w:rsidRPr="00E73189">
        <w:t xml:space="preserve"> must—</w:t>
      </w:r>
    </w:p>
    <w:p w14:paraId="6362712F" w14:textId="4CB346DC" w:rsidR="0015500A" w:rsidRPr="00E73189" w:rsidRDefault="00E73189" w:rsidP="00E73189">
      <w:pPr>
        <w:pStyle w:val="Apara"/>
      </w:pPr>
      <w:r>
        <w:tab/>
      </w:r>
      <w:r w:rsidRPr="00E73189">
        <w:t>(a)</w:t>
      </w:r>
      <w:r w:rsidRPr="00E73189">
        <w:tab/>
      </w:r>
      <w:r w:rsidR="0015500A" w:rsidRPr="00E73189">
        <w:t>accept the application; or</w:t>
      </w:r>
    </w:p>
    <w:p w14:paraId="2EE19DA6" w14:textId="14B24BC1" w:rsidR="008C5D42" w:rsidRPr="00E73189" w:rsidRDefault="00E73189" w:rsidP="00E73189">
      <w:pPr>
        <w:pStyle w:val="Apara"/>
      </w:pPr>
      <w:r>
        <w:tab/>
      </w:r>
      <w:r w:rsidRPr="00E73189">
        <w:t>(b)</w:t>
      </w:r>
      <w:r w:rsidRPr="00E73189">
        <w:tab/>
      </w:r>
      <w:r w:rsidR="00C4414F" w:rsidRPr="00E73189">
        <w:t>refuse</w:t>
      </w:r>
      <w:r w:rsidR="0015500A" w:rsidRPr="00E73189">
        <w:t xml:space="preserve"> </w:t>
      </w:r>
      <w:r w:rsidR="008C5D42" w:rsidRPr="00E73189">
        <w:t>the application</w:t>
      </w:r>
      <w:r w:rsidR="0015500A" w:rsidRPr="00E73189">
        <w:t>.</w:t>
      </w:r>
    </w:p>
    <w:p w14:paraId="2069A45A" w14:textId="5CE7437E" w:rsidR="008C5D42" w:rsidRPr="00E73189" w:rsidRDefault="00E73189" w:rsidP="00E73189">
      <w:pPr>
        <w:pStyle w:val="Amain"/>
      </w:pPr>
      <w:r>
        <w:tab/>
      </w:r>
      <w:r w:rsidRPr="00E73189">
        <w:t>(4)</w:t>
      </w:r>
      <w:r w:rsidRPr="00E73189">
        <w:tab/>
      </w:r>
      <w:r w:rsidR="0015500A" w:rsidRPr="00E73189">
        <w:t xml:space="preserve">The licensee </w:t>
      </w:r>
      <w:r w:rsidR="008C5D42" w:rsidRPr="00E73189">
        <w:t xml:space="preserve">may refuse </w:t>
      </w:r>
      <w:r w:rsidR="0015500A" w:rsidRPr="00E73189">
        <w:t xml:space="preserve">to consider the </w:t>
      </w:r>
      <w:r w:rsidR="008C5D42" w:rsidRPr="00E73189">
        <w:t xml:space="preserve">application </w:t>
      </w:r>
      <w:r w:rsidR="0015500A" w:rsidRPr="00E73189">
        <w:t xml:space="preserve">further </w:t>
      </w:r>
      <w:r w:rsidR="008C5D42" w:rsidRPr="00E73189">
        <w:t xml:space="preserve">if it </w:t>
      </w:r>
      <w:r w:rsidR="0015500A" w:rsidRPr="00E73189">
        <w:t>is not in accordance with subsection (</w:t>
      </w:r>
      <w:r w:rsidR="008C5D42" w:rsidRPr="00E73189">
        <w:t>2).</w:t>
      </w:r>
    </w:p>
    <w:p w14:paraId="0FD2C945" w14:textId="2F152532" w:rsidR="008C5D42" w:rsidRPr="00E73189" w:rsidRDefault="00E73189" w:rsidP="00E73189">
      <w:pPr>
        <w:pStyle w:val="Amain"/>
      </w:pPr>
      <w:r>
        <w:tab/>
      </w:r>
      <w:r w:rsidRPr="00E73189">
        <w:t>(5)</w:t>
      </w:r>
      <w:r w:rsidRPr="00E73189">
        <w:tab/>
      </w:r>
      <w:r w:rsidR="008C5D42" w:rsidRPr="00E73189">
        <w:t>The licensee may</w:t>
      </w:r>
      <w:r w:rsidR="00055202" w:rsidRPr="00E73189">
        <w:t xml:space="preserve"> accept the application</w:t>
      </w:r>
      <w:r w:rsidR="008C5D42" w:rsidRPr="00E73189">
        <w:t xml:space="preserve"> only if satisfied that—</w:t>
      </w:r>
    </w:p>
    <w:p w14:paraId="248014DD" w14:textId="1710D8D3" w:rsidR="008C5D42" w:rsidRPr="00E73189" w:rsidRDefault="00E73189" w:rsidP="00E73189">
      <w:pPr>
        <w:pStyle w:val="Apara"/>
      </w:pPr>
      <w:r>
        <w:tab/>
      </w:r>
      <w:r w:rsidRPr="00E73189">
        <w:t>(a)</w:t>
      </w:r>
      <w:r w:rsidRPr="00E73189">
        <w:tab/>
      </w:r>
      <w:r w:rsidR="008C5D42" w:rsidRPr="00E73189">
        <w:t>the deceased person did not leave directions that their human remains should not be cremated; and</w:t>
      </w:r>
    </w:p>
    <w:p w14:paraId="60AD2FFC" w14:textId="7C5AC27B" w:rsidR="008C5D42" w:rsidRPr="00E73189" w:rsidRDefault="00E73189" w:rsidP="00E73189">
      <w:pPr>
        <w:pStyle w:val="Apara"/>
      </w:pPr>
      <w:r>
        <w:tab/>
      </w:r>
      <w:r w:rsidRPr="00E73189">
        <w:t>(b)</w:t>
      </w:r>
      <w:r w:rsidRPr="00E73189">
        <w:tab/>
      </w:r>
      <w:r w:rsidR="008C5D42" w:rsidRPr="00E73189">
        <w:t xml:space="preserve">the cremation has not been prohibited under section </w:t>
      </w:r>
      <w:r w:rsidR="004715AB" w:rsidRPr="00E73189">
        <w:t>24</w:t>
      </w:r>
      <w:r w:rsidR="008C5D42" w:rsidRPr="00E73189">
        <w:t>; and</w:t>
      </w:r>
    </w:p>
    <w:p w14:paraId="6F16BE3F" w14:textId="40E3F2DA" w:rsidR="008C5D42" w:rsidRPr="00E73189" w:rsidRDefault="00E73189" w:rsidP="00E73189">
      <w:pPr>
        <w:pStyle w:val="Apara"/>
      </w:pPr>
      <w:r>
        <w:tab/>
      </w:r>
      <w:r w:rsidRPr="00E73189">
        <w:t>(c)</w:t>
      </w:r>
      <w:r w:rsidRPr="00E73189">
        <w:tab/>
      </w:r>
      <w:r w:rsidR="008C5D42" w:rsidRPr="00E73189">
        <w:t>the container for the cremation of the human remains is an acceptable container or acceptable wrapping.</w:t>
      </w:r>
    </w:p>
    <w:p w14:paraId="568D5FB6" w14:textId="5940C2A2" w:rsidR="008C5D42" w:rsidRPr="00E73189" w:rsidRDefault="00E73189" w:rsidP="00CA2653">
      <w:pPr>
        <w:pStyle w:val="Amain"/>
        <w:keepNext/>
      </w:pPr>
      <w:r>
        <w:lastRenderedPageBreak/>
        <w:tab/>
      </w:r>
      <w:r w:rsidRPr="00E73189">
        <w:t>(6)</w:t>
      </w:r>
      <w:r w:rsidRPr="00E73189">
        <w:tab/>
      </w:r>
      <w:r w:rsidR="008C5D42" w:rsidRPr="00E73189">
        <w:t xml:space="preserve">If the licensee agrees to </w:t>
      </w:r>
      <w:r w:rsidR="00541104" w:rsidRPr="00E73189">
        <w:t>the cremation</w:t>
      </w:r>
      <w:r w:rsidR="008C5D42" w:rsidRPr="00E73189">
        <w:t>, the licensee must—</w:t>
      </w:r>
    </w:p>
    <w:p w14:paraId="089DA775" w14:textId="03E86CF1" w:rsidR="008C5D42" w:rsidRPr="00E73189" w:rsidRDefault="00E73189" w:rsidP="00CA2653">
      <w:pPr>
        <w:pStyle w:val="Apara"/>
        <w:keepNext/>
      </w:pPr>
      <w:r>
        <w:tab/>
      </w:r>
      <w:r w:rsidRPr="00E73189">
        <w:t>(a)</w:t>
      </w:r>
      <w:r w:rsidRPr="00E73189">
        <w:tab/>
      </w:r>
      <w:r w:rsidR="008C5D42" w:rsidRPr="00E73189">
        <w:t>schedule a day and time for the cremation; and</w:t>
      </w:r>
    </w:p>
    <w:p w14:paraId="77885B03" w14:textId="77777777" w:rsidR="000920C9" w:rsidRPr="00312026" w:rsidRDefault="000920C9" w:rsidP="008143F7">
      <w:pPr>
        <w:pStyle w:val="Apara"/>
      </w:pPr>
      <w:r w:rsidRPr="002B1AF2">
        <w:rPr>
          <w:color w:val="000000"/>
        </w:rPr>
        <w:tab/>
      </w:r>
      <w:r w:rsidRPr="00312026">
        <w:rPr>
          <w:color w:val="000000"/>
        </w:rPr>
        <w:t>(b)</w:t>
      </w:r>
      <w:r w:rsidRPr="00312026">
        <w:rPr>
          <w:color w:val="000000"/>
        </w:rPr>
        <w:tab/>
        <w:t>tell the person, in writing, of the licensee’s agreement to cremate the human remains, including the day of the scheduled cremation; and</w:t>
      </w:r>
    </w:p>
    <w:p w14:paraId="45186F69" w14:textId="77777777" w:rsidR="000920C9" w:rsidRPr="00312026" w:rsidRDefault="000920C9" w:rsidP="008143F7">
      <w:pPr>
        <w:pStyle w:val="Apara"/>
      </w:pPr>
      <w:r w:rsidRPr="00312026">
        <w:tab/>
        <w:t>(c)</w:t>
      </w:r>
      <w:r w:rsidRPr="00312026">
        <w:tab/>
        <w:t>allocate a unique identifying number for the cremation; and</w:t>
      </w:r>
    </w:p>
    <w:p w14:paraId="09A5E3BE" w14:textId="6CFE41CB" w:rsidR="00CF09F0" w:rsidRPr="000920C9" w:rsidRDefault="000920C9" w:rsidP="008143F7">
      <w:pPr>
        <w:pStyle w:val="Apara"/>
      </w:pPr>
      <w:r w:rsidRPr="00312026">
        <w:tab/>
        <w:t>(d)</w:t>
      </w:r>
      <w:r w:rsidRPr="00312026">
        <w:tab/>
        <w:t>give the person the unique identifying number in writing.</w:t>
      </w:r>
    </w:p>
    <w:p w14:paraId="55C50B96" w14:textId="1BB8D6C5" w:rsidR="008C5D42" w:rsidRDefault="00E73189" w:rsidP="00E73189">
      <w:pPr>
        <w:pStyle w:val="Amain"/>
      </w:pPr>
      <w:r>
        <w:tab/>
      </w:r>
      <w:r w:rsidRPr="00E73189">
        <w:t>(7)</w:t>
      </w:r>
      <w:r w:rsidRPr="00E73189">
        <w:tab/>
      </w:r>
      <w:r w:rsidR="008C5D42" w:rsidRPr="00E73189">
        <w:t xml:space="preserve">If the licensee </w:t>
      </w:r>
      <w:r w:rsidR="00055202" w:rsidRPr="00E73189">
        <w:t xml:space="preserve">refuses the </w:t>
      </w:r>
      <w:r w:rsidR="002212A0" w:rsidRPr="00E73189">
        <w:t>application</w:t>
      </w:r>
      <w:r w:rsidR="008C5D42" w:rsidRPr="00E73189">
        <w:t>, the licensee must tell the person in writing.</w:t>
      </w:r>
    </w:p>
    <w:p w14:paraId="1D13F3F9" w14:textId="299AACDC" w:rsidR="00001710" w:rsidRPr="008B1C13" w:rsidRDefault="008B1C13" w:rsidP="008B1C13">
      <w:pPr>
        <w:pStyle w:val="Amain"/>
      </w:pPr>
      <w:r w:rsidRPr="002B1AF2">
        <w:tab/>
      </w:r>
      <w:r w:rsidRPr="00312026">
        <w:t>(8)</w:t>
      </w:r>
      <w:r w:rsidRPr="00312026">
        <w:tab/>
        <w:t>If an undertaker or funeral director is acting for, or on behalf of, a person, information that must be given to the person under this section may instead be given to the undertaker or funeral director.</w:t>
      </w:r>
    </w:p>
    <w:p w14:paraId="2748CCF5" w14:textId="415B867D" w:rsidR="005D175A" w:rsidRPr="00E73189" w:rsidRDefault="00E73189" w:rsidP="00E73189">
      <w:pPr>
        <w:pStyle w:val="AH5Sec"/>
        <w:rPr>
          <w:rFonts w:cs="Arial"/>
        </w:rPr>
      </w:pPr>
      <w:bookmarkStart w:id="37" w:name="_Toc231295771"/>
      <w:r w:rsidRPr="00EA47DA">
        <w:rPr>
          <w:rStyle w:val="CharSectNo"/>
        </w:rPr>
        <w:t>23</w:t>
      </w:r>
      <w:r w:rsidRPr="00E73189">
        <w:rPr>
          <w:rFonts w:cs="Arial"/>
        </w:rPr>
        <w:tab/>
      </w:r>
      <w:r w:rsidR="005D175A" w:rsidRPr="00E73189">
        <w:rPr>
          <w:rFonts w:cs="Arial"/>
        </w:rPr>
        <w:t>Cremation—2 or more people at same time</w:t>
      </w:r>
      <w:bookmarkEnd w:id="37"/>
    </w:p>
    <w:p w14:paraId="2EEB95B1" w14:textId="1D75F2F4" w:rsidR="005D175A" w:rsidRPr="00E73189" w:rsidRDefault="00E73189" w:rsidP="00E73189">
      <w:pPr>
        <w:pStyle w:val="Amain"/>
      </w:pPr>
      <w:r>
        <w:tab/>
      </w:r>
      <w:r w:rsidRPr="00E73189">
        <w:t>(1)</w:t>
      </w:r>
      <w:r w:rsidRPr="00E73189">
        <w:tab/>
      </w:r>
      <w:r w:rsidR="005D175A" w:rsidRPr="00E73189">
        <w:t xml:space="preserve">A person may apply to the </w:t>
      </w:r>
      <w:r w:rsidR="003920C7" w:rsidRPr="00E73189">
        <w:t>regulator</w:t>
      </w:r>
      <w:r w:rsidR="005D175A" w:rsidRPr="00E73189">
        <w:t xml:space="preserve"> for approval to cremate the human remains of 2 or more people at the same time.</w:t>
      </w:r>
    </w:p>
    <w:p w14:paraId="1EDA741B" w14:textId="50F64F62" w:rsidR="005D175A" w:rsidRPr="00E73189" w:rsidRDefault="00E73189" w:rsidP="00E73189">
      <w:pPr>
        <w:pStyle w:val="Amain"/>
      </w:pPr>
      <w:r>
        <w:tab/>
      </w:r>
      <w:r w:rsidRPr="00E73189">
        <w:t>(2)</w:t>
      </w:r>
      <w:r w:rsidRPr="00E73189">
        <w:tab/>
      </w:r>
      <w:r w:rsidR="005D175A" w:rsidRPr="00E73189">
        <w:t>The application must be in writing and include—</w:t>
      </w:r>
    </w:p>
    <w:p w14:paraId="3DA4EA41" w14:textId="1488A91A" w:rsidR="005D175A" w:rsidRPr="00E73189" w:rsidRDefault="00E73189" w:rsidP="00E73189">
      <w:pPr>
        <w:pStyle w:val="Apara"/>
      </w:pPr>
      <w:r>
        <w:tab/>
      </w:r>
      <w:r w:rsidRPr="00E73189">
        <w:t>(a)</w:t>
      </w:r>
      <w:r w:rsidRPr="00E73189">
        <w:tab/>
      </w:r>
      <w:r w:rsidR="005D175A" w:rsidRPr="00E73189">
        <w:t>the name and contact details of the person;</w:t>
      </w:r>
      <w:r w:rsidR="001C210E" w:rsidRPr="00E73189">
        <w:t xml:space="preserve"> and</w:t>
      </w:r>
    </w:p>
    <w:p w14:paraId="7ABB8D29" w14:textId="59CC05B6" w:rsidR="005D175A" w:rsidRPr="00E73189" w:rsidRDefault="00E73189" w:rsidP="00E73189">
      <w:pPr>
        <w:pStyle w:val="Apara"/>
      </w:pPr>
      <w:r>
        <w:tab/>
      </w:r>
      <w:r w:rsidRPr="00E73189">
        <w:t>(b)</w:t>
      </w:r>
      <w:r w:rsidRPr="00E73189">
        <w:tab/>
      </w:r>
      <w:r w:rsidR="005D175A" w:rsidRPr="00E73189">
        <w:t xml:space="preserve">the name of each deceased person whose human remains are to be cremated; </w:t>
      </w:r>
      <w:r w:rsidR="001C210E" w:rsidRPr="00E73189">
        <w:t>and</w:t>
      </w:r>
    </w:p>
    <w:p w14:paraId="08235E07" w14:textId="03040AF6" w:rsidR="005D175A" w:rsidRPr="00E73189" w:rsidRDefault="00E73189" w:rsidP="00E73189">
      <w:pPr>
        <w:pStyle w:val="Apara"/>
      </w:pPr>
      <w:r>
        <w:tab/>
      </w:r>
      <w:r w:rsidRPr="00E73189">
        <w:t>(c)</w:t>
      </w:r>
      <w:r w:rsidRPr="00E73189">
        <w:tab/>
      </w:r>
      <w:r w:rsidR="005D175A" w:rsidRPr="00E73189">
        <w:t>a statement about whether any of the deceased people ha</w:t>
      </w:r>
      <w:r w:rsidR="001C210E" w:rsidRPr="00E73189">
        <w:t>ve</w:t>
      </w:r>
      <w:r w:rsidR="005D175A" w:rsidRPr="00E73189">
        <w:t xml:space="preserve"> left directions that their remains not be cremated; and</w:t>
      </w:r>
    </w:p>
    <w:p w14:paraId="4FDAD708" w14:textId="4D252BCD" w:rsidR="005D175A" w:rsidRPr="00E73189" w:rsidRDefault="00E73189" w:rsidP="00E73189">
      <w:pPr>
        <w:pStyle w:val="Apara"/>
      </w:pPr>
      <w:r>
        <w:tab/>
      </w:r>
      <w:r w:rsidRPr="00E73189">
        <w:t>(d)</w:t>
      </w:r>
      <w:r w:rsidRPr="00E73189">
        <w:tab/>
      </w:r>
      <w:r w:rsidR="003920C7" w:rsidRPr="00E73189">
        <w:t>for each deceased person—</w:t>
      </w:r>
      <w:r w:rsidR="005D175A" w:rsidRPr="00E73189">
        <w:t>either</w:t>
      </w:r>
      <w:r w:rsidR="001C210E" w:rsidRPr="00E73189">
        <w:t>—</w:t>
      </w:r>
    </w:p>
    <w:p w14:paraId="1978395B" w14:textId="6243B7C9" w:rsidR="005D175A" w:rsidRPr="00E73189" w:rsidRDefault="00E73189" w:rsidP="00E73189">
      <w:pPr>
        <w:pStyle w:val="Asubpara"/>
      </w:pPr>
      <w:r>
        <w:tab/>
      </w:r>
      <w:r w:rsidRPr="00E73189">
        <w:t>(i)</w:t>
      </w:r>
      <w:r w:rsidRPr="00E73189">
        <w:tab/>
      </w:r>
      <w:r w:rsidR="005D175A" w:rsidRPr="00E73189">
        <w:t>a certification document; or</w:t>
      </w:r>
    </w:p>
    <w:p w14:paraId="343D1DAB" w14:textId="5AEE7DBF" w:rsidR="005D175A" w:rsidRPr="00E73189" w:rsidRDefault="00E73189" w:rsidP="00E73189">
      <w:pPr>
        <w:pStyle w:val="Asubpara"/>
      </w:pPr>
      <w:r>
        <w:tab/>
      </w:r>
      <w:r w:rsidRPr="00E73189">
        <w:t>(ii)</w:t>
      </w:r>
      <w:r w:rsidRPr="00E73189">
        <w:tab/>
      </w:r>
      <w:r w:rsidR="005D175A" w:rsidRPr="00E73189">
        <w:t xml:space="preserve">an approval under section </w:t>
      </w:r>
      <w:r w:rsidR="004715AB" w:rsidRPr="00E73189">
        <w:t>40</w:t>
      </w:r>
      <w:r w:rsidR="005D175A" w:rsidRPr="00E73189">
        <w:t xml:space="preserve"> (Burial or cremation without certification document); and</w:t>
      </w:r>
    </w:p>
    <w:p w14:paraId="27A7F925" w14:textId="260E264D" w:rsidR="005D175A" w:rsidRPr="00E73189" w:rsidRDefault="00E73189" w:rsidP="0060424A">
      <w:pPr>
        <w:pStyle w:val="Apara"/>
      </w:pPr>
      <w:r>
        <w:lastRenderedPageBreak/>
        <w:tab/>
      </w:r>
      <w:r w:rsidRPr="00E73189">
        <w:t>(e)</w:t>
      </w:r>
      <w:r w:rsidRPr="00E73189">
        <w:tab/>
      </w:r>
      <w:r w:rsidR="005D175A" w:rsidRPr="00E73189">
        <w:t>a certificate from</w:t>
      </w:r>
      <w:r w:rsidR="001C210E" w:rsidRPr="00E73189">
        <w:t xml:space="preserve"> a </w:t>
      </w:r>
      <w:r w:rsidR="00707A83" w:rsidRPr="00E73189">
        <w:t>me</w:t>
      </w:r>
      <w:r w:rsidR="005D175A" w:rsidRPr="00E73189">
        <w:t>dical referee stating that there is no medical reason why the human remains should not be cremated; and</w:t>
      </w:r>
    </w:p>
    <w:p w14:paraId="720DD9FA" w14:textId="16024217" w:rsidR="005D175A" w:rsidRPr="00E73189" w:rsidRDefault="00E73189" w:rsidP="00E73189">
      <w:pPr>
        <w:pStyle w:val="Apara"/>
      </w:pPr>
      <w:r>
        <w:tab/>
      </w:r>
      <w:r w:rsidRPr="00E73189">
        <w:t>(f)</w:t>
      </w:r>
      <w:r w:rsidRPr="00E73189">
        <w:tab/>
      </w:r>
      <w:r w:rsidR="005D175A" w:rsidRPr="00E73189">
        <w:t xml:space="preserve">if the human remains are </w:t>
      </w:r>
      <w:r w:rsidR="004F6D59" w:rsidRPr="00E73189">
        <w:t>fetal</w:t>
      </w:r>
      <w:r w:rsidR="005D175A" w:rsidRPr="00E73189">
        <w:t xml:space="preserve"> remains—a statement signed by a doctor, nurse or midwife stating that the remains are human remains and there is no reason why the remains should</w:t>
      </w:r>
      <w:r w:rsidR="009A3469">
        <w:t xml:space="preserve"> </w:t>
      </w:r>
      <w:r w:rsidR="005D175A" w:rsidRPr="00E73189">
        <w:t>not be cremated; and</w:t>
      </w:r>
    </w:p>
    <w:p w14:paraId="18704E59" w14:textId="3D14FF0E" w:rsidR="005D175A" w:rsidRPr="00E73189" w:rsidRDefault="00E73189" w:rsidP="0060424A">
      <w:pPr>
        <w:pStyle w:val="Apara"/>
      </w:pPr>
      <w:r>
        <w:tab/>
      </w:r>
      <w:r w:rsidRPr="00E73189">
        <w:t>(g)</w:t>
      </w:r>
      <w:r w:rsidRPr="00E73189">
        <w:tab/>
      </w:r>
      <w:r w:rsidR="005D175A" w:rsidRPr="00E73189">
        <w:t>a statement about why it is appropriate to cremate the people at the same time.</w:t>
      </w:r>
    </w:p>
    <w:p w14:paraId="277A6FFE" w14:textId="52A3020D" w:rsidR="005D175A" w:rsidRPr="00E73189" w:rsidRDefault="001C210E" w:rsidP="001C210E">
      <w:pPr>
        <w:pStyle w:val="aExamHdgpar"/>
      </w:pPr>
      <w:r w:rsidRPr="00E73189">
        <w:t>Example—appropriate</w:t>
      </w:r>
    </w:p>
    <w:p w14:paraId="1F273DF0" w14:textId="64F0B72F" w:rsidR="005D175A" w:rsidRPr="00E73189" w:rsidRDefault="003F44CE" w:rsidP="001C210E">
      <w:pPr>
        <w:pStyle w:val="aExampar"/>
      </w:pPr>
      <w:r w:rsidRPr="00E73189">
        <w:t>t</w:t>
      </w:r>
      <w:r w:rsidR="005D175A" w:rsidRPr="00E73189">
        <w:t>wo people</w:t>
      </w:r>
      <w:r w:rsidRPr="00E73189">
        <w:t xml:space="preserve"> who</w:t>
      </w:r>
      <w:r w:rsidR="005D175A" w:rsidRPr="00E73189">
        <w:t xml:space="preserve"> are family members </w:t>
      </w:r>
      <w:r w:rsidRPr="00E73189">
        <w:t>and</w:t>
      </w:r>
      <w:r w:rsidR="005D175A" w:rsidRPr="00E73189">
        <w:t xml:space="preserve"> died at the same time</w:t>
      </w:r>
    </w:p>
    <w:p w14:paraId="3F7FF1C9" w14:textId="14504D27" w:rsidR="005D175A" w:rsidRPr="00E73189" w:rsidRDefault="00E73189" w:rsidP="00CA2653">
      <w:pPr>
        <w:pStyle w:val="Amain"/>
      </w:pPr>
      <w:r>
        <w:tab/>
      </w:r>
      <w:r w:rsidRPr="00E73189">
        <w:t>(3)</w:t>
      </w:r>
      <w:r w:rsidRPr="00E73189">
        <w:tab/>
      </w:r>
      <w:r w:rsidR="005D175A" w:rsidRPr="00E73189">
        <w:t xml:space="preserve">The </w:t>
      </w:r>
      <w:r w:rsidR="003920C7" w:rsidRPr="00E73189">
        <w:t>regulator</w:t>
      </w:r>
      <w:r w:rsidR="005D175A" w:rsidRPr="00E73189">
        <w:t xml:space="preserve"> must—</w:t>
      </w:r>
    </w:p>
    <w:p w14:paraId="2A6B7E71" w14:textId="6989A0CA" w:rsidR="005D175A" w:rsidRPr="00E73189" w:rsidRDefault="00E73189" w:rsidP="00E73189">
      <w:pPr>
        <w:pStyle w:val="Apara"/>
      </w:pPr>
      <w:r>
        <w:tab/>
      </w:r>
      <w:r w:rsidRPr="00E73189">
        <w:t>(a)</w:t>
      </w:r>
      <w:r w:rsidRPr="00E73189">
        <w:tab/>
      </w:r>
      <w:r w:rsidR="005D175A" w:rsidRPr="00E73189">
        <w:t xml:space="preserve">accept the application; or </w:t>
      </w:r>
    </w:p>
    <w:p w14:paraId="78DE8765" w14:textId="5FEA4404" w:rsidR="005D175A" w:rsidRPr="00E73189" w:rsidRDefault="00E73189" w:rsidP="00E73189">
      <w:pPr>
        <w:pStyle w:val="Apara"/>
      </w:pPr>
      <w:r>
        <w:tab/>
      </w:r>
      <w:r w:rsidRPr="00E73189">
        <w:t>(b)</w:t>
      </w:r>
      <w:r w:rsidRPr="00E73189">
        <w:tab/>
      </w:r>
      <w:r w:rsidR="005D175A" w:rsidRPr="00E73189">
        <w:t>refuse the application.</w:t>
      </w:r>
    </w:p>
    <w:p w14:paraId="578E2C35" w14:textId="67AC8FE1" w:rsidR="00E67ED9" w:rsidRPr="00E73189" w:rsidRDefault="00E73189" w:rsidP="00E73189">
      <w:pPr>
        <w:pStyle w:val="Amain"/>
      </w:pPr>
      <w:r>
        <w:tab/>
      </w:r>
      <w:r w:rsidRPr="00E73189">
        <w:t>(4)</w:t>
      </w:r>
      <w:r w:rsidRPr="00E73189">
        <w:tab/>
      </w:r>
      <w:r w:rsidR="00E67ED9" w:rsidRPr="00E73189">
        <w:t>The regulator may refuse to consider the application further if it is not in accordance with subsection (2).</w:t>
      </w:r>
    </w:p>
    <w:p w14:paraId="0BFD1F70" w14:textId="6218AC36" w:rsidR="005D175A" w:rsidRPr="00E73189" w:rsidRDefault="00E73189" w:rsidP="00E73189">
      <w:pPr>
        <w:pStyle w:val="Amain"/>
      </w:pPr>
      <w:r>
        <w:tab/>
      </w:r>
      <w:r w:rsidRPr="00E73189">
        <w:t>(5)</w:t>
      </w:r>
      <w:r w:rsidRPr="00E73189">
        <w:tab/>
      </w:r>
      <w:r w:rsidR="005D175A" w:rsidRPr="00E73189">
        <w:t xml:space="preserve">The </w:t>
      </w:r>
      <w:r w:rsidR="003920C7" w:rsidRPr="00E73189">
        <w:t>regulator</w:t>
      </w:r>
      <w:r w:rsidR="005D175A" w:rsidRPr="00E73189">
        <w:t xml:space="preserve"> may </w:t>
      </w:r>
      <w:r w:rsidR="00E67ED9" w:rsidRPr="00E73189">
        <w:t>accept the application</w:t>
      </w:r>
      <w:r w:rsidR="005D175A" w:rsidRPr="00E73189">
        <w:t xml:space="preserve"> if the </w:t>
      </w:r>
      <w:r w:rsidR="003920C7" w:rsidRPr="00E73189">
        <w:t>regulator</w:t>
      </w:r>
      <w:r w:rsidR="005D175A" w:rsidRPr="00E73189">
        <w:t xml:space="preserve"> is satisfied that allowing the people to be cremated at the same time is reasonable in the circumstances.</w:t>
      </w:r>
    </w:p>
    <w:p w14:paraId="08ABB4FA" w14:textId="67938F06" w:rsidR="005D175A" w:rsidRPr="00E73189" w:rsidRDefault="00E73189" w:rsidP="0060424A">
      <w:pPr>
        <w:pStyle w:val="Amain"/>
      </w:pPr>
      <w:r>
        <w:tab/>
      </w:r>
      <w:r w:rsidRPr="00E73189">
        <w:t>(6)</w:t>
      </w:r>
      <w:r w:rsidRPr="00E73189">
        <w:tab/>
      </w:r>
      <w:r w:rsidR="005D175A" w:rsidRPr="00E73189">
        <w:rPr>
          <w:lang w:eastAsia="en-AU"/>
        </w:rPr>
        <w:t xml:space="preserve">If the </w:t>
      </w:r>
      <w:r w:rsidR="003920C7" w:rsidRPr="00E73189">
        <w:t>regulator</w:t>
      </w:r>
      <w:r w:rsidR="005D175A" w:rsidRPr="00E73189">
        <w:rPr>
          <w:lang w:eastAsia="en-AU"/>
        </w:rPr>
        <w:t xml:space="preserve"> refuses the application, the </w:t>
      </w:r>
      <w:r w:rsidR="003920C7" w:rsidRPr="00E73189">
        <w:t>regulator</w:t>
      </w:r>
      <w:r w:rsidR="005D175A" w:rsidRPr="00E73189">
        <w:rPr>
          <w:lang w:eastAsia="en-AU"/>
        </w:rPr>
        <w:t xml:space="preserve"> must tell the person, in writing, the reasons for the refusal.</w:t>
      </w:r>
    </w:p>
    <w:p w14:paraId="75F42BD7" w14:textId="45B9FC38" w:rsidR="005D175A" w:rsidRPr="00E73189" w:rsidRDefault="005D175A" w:rsidP="00707A83">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39" w:tooltip="A2001-14" w:history="1">
        <w:r w:rsidR="009E75A2" w:rsidRPr="00E73189">
          <w:rPr>
            <w:rStyle w:val="charCitHyperlinkAbbrev"/>
          </w:rPr>
          <w:t>Legislation Act</w:t>
        </w:r>
      </w:hyperlink>
      <w:r w:rsidRPr="00E73189">
        <w:t>, s 179.</w:t>
      </w:r>
    </w:p>
    <w:p w14:paraId="3342DBCE" w14:textId="17EC7002" w:rsidR="005D175A" w:rsidRPr="00E73189" w:rsidRDefault="00E73189" w:rsidP="00E73189">
      <w:pPr>
        <w:pStyle w:val="AH5Sec"/>
      </w:pPr>
      <w:bookmarkStart w:id="38" w:name="_Toc231295772"/>
      <w:r w:rsidRPr="00EA47DA">
        <w:rPr>
          <w:rStyle w:val="CharSectNo"/>
        </w:rPr>
        <w:lastRenderedPageBreak/>
        <w:t>24</w:t>
      </w:r>
      <w:r w:rsidRPr="00E73189">
        <w:tab/>
      </w:r>
      <w:r w:rsidR="005D175A" w:rsidRPr="00E73189">
        <w:t>Minister or magistrate may prohibit cremation</w:t>
      </w:r>
      <w:bookmarkEnd w:id="38"/>
    </w:p>
    <w:p w14:paraId="4D2DEDE5" w14:textId="22E2B93D" w:rsidR="00855B0A" w:rsidRPr="00E73189" w:rsidRDefault="00E73189" w:rsidP="00CA2653">
      <w:pPr>
        <w:pStyle w:val="Amain"/>
        <w:keepNext/>
      </w:pPr>
      <w:r>
        <w:tab/>
      </w:r>
      <w:r w:rsidRPr="00E73189">
        <w:t>(1)</w:t>
      </w:r>
      <w:r w:rsidRPr="00E73189">
        <w:tab/>
      </w:r>
      <w:r w:rsidR="005D175A" w:rsidRPr="00E73189">
        <w:t>The Minister or a magistrate may prohibit the cremation of</w:t>
      </w:r>
      <w:r w:rsidR="00E17087" w:rsidRPr="00E73189">
        <w:t xml:space="preserve"> </w:t>
      </w:r>
      <w:r w:rsidR="005D175A" w:rsidRPr="00E73189">
        <w:t>human remains at a crematorium</w:t>
      </w:r>
      <w:r w:rsidR="00230FEE" w:rsidRPr="00E73189">
        <w:t>.</w:t>
      </w:r>
    </w:p>
    <w:p w14:paraId="49A9A5E6" w14:textId="6EE92DC0" w:rsidR="00230FEE" w:rsidRPr="00E73189" w:rsidRDefault="00E73189" w:rsidP="00CA2653">
      <w:pPr>
        <w:pStyle w:val="Amain"/>
        <w:keepNext/>
      </w:pPr>
      <w:r>
        <w:tab/>
      </w:r>
      <w:r w:rsidRPr="00E73189">
        <w:t>(2)</w:t>
      </w:r>
      <w:r w:rsidRPr="00E73189">
        <w:tab/>
      </w:r>
      <w:r w:rsidR="00230FEE" w:rsidRPr="00E73189">
        <w:t>The Minister or magistrate may prohibit the cremation only if satisfied that the cremation</w:t>
      </w:r>
      <w:r w:rsidR="001006E2" w:rsidRPr="00E73189">
        <w:t xml:space="preserve"> would</w:t>
      </w:r>
      <w:r w:rsidR="00CA7A05" w:rsidRPr="00E73189">
        <w:t>—</w:t>
      </w:r>
    </w:p>
    <w:p w14:paraId="3BEFA49D" w14:textId="3940371A" w:rsidR="00855B0A" w:rsidRPr="00E73189" w:rsidRDefault="00E73189" w:rsidP="00E73189">
      <w:pPr>
        <w:pStyle w:val="Apara"/>
      </w:pPr>
      <w:r>
        <w:tab/>
      </w:r>
      <w:r w:rsidRPr="00E73189">
        <w:t>(a)</w:t>
      </w:r>
      <w:r w:rsidRPr="00E73189">
        <w:tab/>
      </w:r>
      <w:r w:rsidR="00855B0A" w:rsidRPr="00E73189">
        <w:t>be reasonably likely to be dangerous;</w:t>
      </w:r>
      <w:r w:rsidR="00CA7A05" w:rsidRPr="00E73189">
        <w:t xml:space="preserve"> or</w:t>
      </w:r>
    </w:p>
    <w:p w14:paraId="03AFAC25" w14:textId="6F8EBEA1" w:rsidR="00CA7A05" w:rsidRPr="00E73189" w:rsidRDefault="00E73189" w:rsidP="00E73189">
      <w:pPr>
        <w:pStyle w:val="Apara"/>
      </w:pPr>
      <w:r>
        <w:tab/>
      </w:r>
      <w:r w:rsidRPr="00E73189">
        <w:t>(b)</w:t>
      </w:r>
      <w:r w:rsidRPr="00E73189">
        <w:tab/>
      </w:r>
      <w:r w:rsidR="00CA7A05" w:rsidRPr="00E73189">
        <w:t>create a health or safety risk; or</w:t>
      </w:r>
    </w:p>
    <w:p w14:paraId="2C1F6FD5" w14:textId="52340CB1" w:rsidR="00CA7A05" w:rsidRPr="00E73189" w:rsidRDefault="00E73189" w:rsidP="00E73189">
      <w:pPr>
        <w:pStyle w:val="Apara"/>
      </w:pPr>
      <w:r>
        <w:tab/>
      </w:r>
      <w:r w:rsidRPr="00E73189">
        <w:t>(c)</w:t>
      </w:r>
      <w:r w:rsidRPr="00E73189">
        <w:tab/>
      </w:r>
      <w:r w:rsidR="00CA7A05" w:rsidRPr="00E73189">
        <w:t>hinder an investigation under a territory law.</w:t>
      </w:r>
    </w:p>
    <w:p w14:paraId="75B99E35" w14:textId="028D21BB" w:rsidR="005D175A" w:rsidRPr="00E73189" w:rsidRDefault="00E73189" w:rsidP="0060424A">
      <w:pPr>
        <w:pStyle w:val="Amain"/>
      </w:pPr>
      <w:r>
        <w:tab/>
      </w:r>
      <w:r w:rsidRPr="00E73189">
        <w:t>(3)</w:t>
      </w:r>
      <w:r w:rsidRPr="00E73189">
        <w:tab/>
      </w:r>
      <w:r w:rsidR="005D175A" w:rsidRPr="00E73189">
        <w:t>The prohibition must be in writing and given to the licensee of the crematorium.</w:t>
      </w:r>
    </w:p>
    <w:p w14:paraId="5F463EF8" w14:textId="2B123EBF" w:rsidR="005D175A" w:rsidRPr="00E73189" w:rsidRDefault="005D175A" w:rsidP="006A001A">
      <w:pPr>
        <w:pStyle w:val="aNote"/>
      </w:pPr>
      <w:r w:rsidRPr="00E73189">
        <w:rPr>
          <w:rStyle w:val="charItals"/>
        </w:rPr>
        <w:t>Note</w:t>
      </w:r>
      <w:r w:rsidRPr="00E73189">
        <w:rPr>
          <w:rStyle w:val="charItals"/>
        </w:rPr>
        <w:tab/>
      </w:r>
      <w:r w:rsidRPr="00E73189">
        <w:t xml:space="preserve">For how documents may be </w:t>
      </w:r>
      <w:r w:rsidR="001C210E" w:rsidRPr="00E73189">
        <w:t>give</w:t>
      </w:r>
      <w:r w:rsidR="003F44CE" w:rsidRPr="00E73189">
        <w:t>n</w:t>
      </w:r>
      <w:r w:rsidRPr="00E73189">
        <w:t xml:space="preserve">, see the </w:t>
      </w:r>
      <w:hyperlink r:id="rId40" w:tooltip="A2001-14" w:history="1">
        <w:r w:rsidR="009E75A2" w:rsidRPr="00E73189">
          <w:rPr>
            <w:rStyle w:val="charCitHyperlinkAbbrev"/>
          </w:rPr>
          <w:t>Legislation Act</w:t>
        </w:r>
      </w:hyperlink>
      <w:r w:rsidRPr="00E73189">
        <w:t xml:space="preserve">, </w:t>
      </w:r>
      <w:r w:rsidR="001C210E" w:rsidRPr="00E73189">
        <w:t>p</w:t>
      </w:r>
      <w:r w:rsidRPr="00E73189">
        <w:t>t 19.5.</w:t>
      </w:r>
    </w:p>
    <w:p w14:paraId="183BF0F1" w14:textId="77777777" w:rsidR="00213ECC" w:rsidRPr="00CB7877" w:rsidRDefault="00213ECC" w:rsidP="00213ECC">
      <w:pPr>
        <w:pStyle w:val="AH5Sec"/>
      </w:pPr>
      <w:bookmarkStart w:id="39" w:name="_Toc231295773"/>
      <w:r w:rsidRPr="00EA47DA">
        <w:rPr>
          <w:rStyle w:val="CharSectNo"/>
        </w:rPr>
        <w:t>25</w:t>
      </w:r>
      <w:r w:rsidRPr="00CB7877">
        <w:tab/>
        <w:t>Licensee must make remains available for collection</w:t>
      </w:r>
      <w:bookmarkEnd w:id="39"/>
    </w:p>
    <w:p w14:paraId="4E97055F" w14:textId="77777777" w:rsidR="00213ECC" w:rsidRPr="00CB7877" w:rsidRDefault="00213ECC" w:rsidP="00213ECC">
      <w:pPr>
        <w:pStyle w:val="Amain"/>
      </w:pPr>
      <w:r w:rsidRPr="00CB7877">
        <w:tab/>
        <w:t>(1)</w:t>
      </w:r>
      <w:r w:rsidRPr="00CB7877">
        <w:tab/>
        <w:t>If human remains are cremated at a crematorium, the licensee must, within 7 days after the cremation, notify the applicant that the cremated remains are available for collection.</w:t>
      </w:r>
    </w:p>
    <w:p w14:paraId="12B5F3B8" w14:textId="77777777" w:rsidR="00213ECC" w:rsidRPr="00CB7877" w:rsidRDefault="00213ECC" w:rsidP="00213ECC">
      <w:pPr>
        <w:pStyle w:val="Amain"/>
      </w:pPr>
      <w:r w:rsidRPr="00CB7877">
        <w:tab/>
        <w:t>(2)</w:t>
      </w:r>
      <w:r w:rsidRPr="00CB7877">
        <w:tab/>
        <w:t xml:space="preserve">The licensee must make the cremated remains available for collection by the applicant for 3 years after </w:t>
      </w:r>
      <w:r>
        <w:t xml:space="preserve">the day </w:t>
      </w:r>
      <w:r w:rsidRPr="00CB7877">
        <w:t>the applicant</w:t>
      </w:r>
      <w:r>
        <w:t xml:space="preserve"> is notified</w:t>
      </w:r>
      <w:r w:rsidRPr="00CB7877">
        <w:t xml:space="preserve"> (the</w:t>
      </w:r>
      <w:r>
        <w:t> </w:t>
      </w:r>
      <w:r w:rsidRPr="00241093">
        <w:rPr>
          <w:rStyle w:val="charBoldItals"/>
        </w:rPr>
        <w:t>retention period</w:t>
      </w:r>
      <w:r w:rsidRPr="00CB7877">
        <w:t>).</w:t>
      </w:r>
    </w:p>
    <w:p w14:paraId="69538407" w14:textId="77777777" w:rsidR="00213ECC" w:rsidRPr="00CB7877" w:rsidRDefault="00213ECC" w:rsidP="00213ECC">
      <w:pPr>
        <w:pStyle w:val="Amain"/>
      </w:pPr>
      <w:r w:rsidRPr="00CB7877">
        <w:tab/>
        <w:t>(3)</w:t>
      </w:r>
      <w:r w:rsidRPr="00CB7877">
        <w:tab/>
        <w:t>If the applicant does not collect the cremated remains within the first year of the retention period, the licensee must make the remains available for collection by a suitable person until the end of the retention period.</w:t>
      </w:r>
    </w:p>
    <w:p w14:paraId="43FCE47F" w14:textId="77777777" w:rsidR="00213ECC" w:rsidRPr="00CB7877" w:rsidRDefault="00213ECC" w:rsidP="00213ECC">
      <w:pPr>
        <w:pStyle w:val="Amain"/>
      </w:pPr>
      <w:r w:rsidRPr="00CB7877">
        <w:tab/>
        <w:t>(4)</w:t>
      </w:r>
      <w:r w:rsidRPr="00CB7877">
        <w:tab/>
        <w:t>If the cremated remains have not been collected within the first 2</w:t>
      </w:r>
      <w:r>
        <w:t> </w:t>
      </w:r>
      <w:r w:rsidRPr="00CB7877">
        <w:t>years of the retention period, the licensee must ask the applicant or a suitable person to collect the remains by—</w:t>
      </w:r>
    </w:p>
    <w:p w14:paraId="57D6C1D0" w14:textId="77777777" w:rsidR="00213ECC" w:rsidRPr="00CB7877" w:rsidRDefault="00213ECC" w:rsidP="00213ECC">
      <w:pPr>
        <w:pStyle w:val="Apara"/>
      </w:pPr>
      <w:r w:rsidRPr="00CB7877">
        <w:tab/>
        <w:t>(a)</w:t>
      </w:r>
      <w:r w:rsidRPr="00CB7877">
        <w:tab/>
        <w:t>contacting the last known telephone number of the applicant or suitable person on at least 2 days; and</w:t>
      </w:r>
    </w:p>
    <w:p w14:paraId="64D6350F" w14:textId="77777777" w:rsidR="00213ECC" w:rsidRPr="00CB7877" w:rsidRDefault="00213ECC" w:rsidP="00213ECC">
      <w:pPr>
        <w:pStyle w:val="Apara"/>
      </w:pPr>
      <w:r w:rsidRPr="00CB7877">
        <w:lastRenderedPageBreak/>
        <w:tab/>
        <w:t>(b)</w:t>
      </w:r>
      <w:r w:rsidRPr="00CB7877">
        <w:tab/>
        <w:t>sending a written notice to the last known postal or email address of the applicant or suitable person.</w:t>
      </w:r>
    </w:p>
    <w:p w14:paraId="08BE5AE4" w14:textId="77777777" w:rsidR="00213ECC" w:rsidRPr="00CB7877" w:rsidRDefault="00213ECC" w:rsidP="00213ECC">
      <w:pPr>
        <w:pStyle w:val="Amain"/>
      </w:pPr>
      <w:r w:rsidRPr="00CB7877">
        <w:tab/>
        <w:t>(5)</w:t>
      </w:r>
      <w:r w:rsidRPr="00CB7877">
        <w:tab/>
        <w:t>A notice under subsection (4) (b) must state—</w:t>
      </w:r>
    </w:p>
    <w:p w14:paraId="09B19986" w14:textId="77777777" w:rsidR="00213ECC" w:rsidRPr="00CB7877" w:rsidRDefault="00213ECC" w:rsidP="00213ECC">
      <w:pPr>
        <w:pStyle w:val="Apara"/>
      </w:pPr>
      <w:r w:rsidRPr="00CB7877">
        <w:tab/>
        <w:t>(a)</w:t>
      </w:r>
      <w:r w:rsidRPr="00CB7877">
        <w:tab/>
        <w:t>the day the retention period ends; and</w:t>
      </w:r>
    </w:p>
    <w:p w14:paraId="7D5B6219" w14:textId="77777777" w:rsidR="00213ECC" w:rsidRPr="00CB7877" w:rsidRDefault="00213ECC" w:rsidP="00213ECC">
      <w:pPr>
        <w:pStyle w:val="Apara"/>
      </w:pPr>
      <w:r w:rsidRPr="00CB7877">
        <w:tab/>
        <w:t>(b)</w:t>
      </w:r>
      <w:r w:rsidRPr="00CB7877">
        <w:tab/>
        <w:t>that the licensee may dispose of the cremated remains after that day.</w:t>
      </w:r>
    </w:p>
    <w:p w14:paraId="35CF50AB" w14:textId="77777777" w:rsidR="00213ECC" w:rsidRPr="00CB7877" w:rsidRDefault="00213ECC" w:rsidP="00213ECC">
      <w:pPr>
        <w:pStyle w:val="Amain"/>
      </w:pPr>
      <w:r w:rsidRPr="00CB7877">
        <w:tab/>
        <w:t>(6)</w:t>
      </w:r>
      <w:r w:rsidRPr="00CB7877">
        <w:tab/>
        <w:t>In this section:</w:t>
      </w:r>
    </w:p>
    <w:p w14:paraId="6D568610" w14:textId="77777777" w:rsidR="00213ECC" w:rsidRPr="00CB7877" w:rsidRDefault="00213ECC" w:rsidP="00213ECC">
      <w:pPr>
        <w:pStyle w:val="aDef"/>
      </w:pPr>
      <w:r w:rsidRPr="00241093">
        <w:rPr>
          <w:rStyle w:val="charBoldItals"/>
        </w:rPr>
        <w:t>applicant</w:t>
      </w:r>
      <w:r w:rsidRPr="00CB7877">
        <w:t>, in relation to the cremation of human remains, means the person who applied to the licensee of a crematorium for the cremation under section 22.</w:t>
      </w:r>
    </w:p>
    <w:p w14:paraId="2B61FAC4" w14:textId="77777777" w:rsidR="00213ECC" w:rsidRPr="00CB7877" w:rsidRDefault="00213ECC" w:rsidP="00213ECC">
      <w:pPr>
        <w:pStyle w:val="aDef"/>
      </w:pPr>
      <w:r w:rsidRPr="00241093">
        <w:rPr>
          <w:rStyle w:val="charBoldItals"/>
        </w:rPr>
        <w:t>suitable person</w:t>
      </w:r>
      <w:r w:rsidRPr="00CB7877">
        <w:rPr>
          <w:bCs/>
          <w:iCs/>
        </w:rPr>
        <w:t xml:space="preserve"> means a person who is—</w:t>
      </w:r>
    </w:p>
    <w:p w14:paraId="68DDFADB" w14:textId="77777777" w:rsidR="00213ECC" w:rsidRPr="00CB7877" w:rsidRDefault="00213ECC" w:rsidP="00213ECC">
      <w:pPr>
        <w:pStyle w:val="Apara"/>
      </w:pPr>
      <w:r w:rsidRPr="00CB7877">
        <w:tab/>
        <w:t>(a)</w:t>
      </w:r>
      <w:r w:rsidRPr="00CB7877">
        <w:tab/>
        <w:t>a family member of the deceased person whose human remains were cremated; and</w:t>
      </w:r>
    </w:p>
    <w:p w14:paraId="26ED929B" w14:textId="77777777" w:rsidR="00213ECC" w:rsidRPr="00CB7877" w:rsidRDefault="00213ECC" w:rsidP="00213ECC">
      <w:pPr>
        <w:pStyle w:val="Apara"/>
      </w:pPr>
      <w:r w:rsidRPr="00CB7877">
        <w:tab/>
        <w:t>(b)</w:t>
      </w:r>
      <w:r w:rsidRPr="00CB7877">
        <w:tab/>
        <w:t>over 16</w:t>
      </w:r>
      <w:r>
        <w:t xml:space="preserve"> </w:t>
      </w:r>
      <w:r w:rsidRPr="00CB7877">
        <w:t>years of age.</w:t>
      </w:r>
    </w:p>
    <w:p w14:paraId="031DFF22" w14:textId="77777777" w:rsidR="00213ECC" w:rsidRPr="00CB7877" w:rsidRDefault="00213ECC" w:rsidP="00213ECC">
      <w:pPr>
        <w:pStyle w:val="AH5Sec"/>
      </w:pPr>
      <w:bookmarkStart w:id="40" w:name="_Toc231295774"/>
      <w:r w:rsidRPr="00EA47DA">
        <w:rPr>
          <w:rStyle w:val="CharSectNo"/>
        </w:rPr>
        <w:t>25A</w:t>
      </w:r>
      <w:r w:rsidRPr="00CB7877">
        <w:tab/>
        <w:t>Offences—failure to notify applicant or suitable person about collection of cremated remains</w:t>
      </w:r>
      <w:bookmarkEnd w:id="40"/>
    </w:p>
    <w:p w14:paraId="30D15F05" w14:textId="77777777" w:rsidR="00213ECC" w:rsidRPr="00CB7877" w:rsidRDefault="00213ECC" w:rsidP="00213ECC">
      <w:pPr>
        <w:pStyle w:val="Amain"/>
      </w:pPr>
      <w:r w:rsidRPr="00CB7877">
        <w:tab/>
        <w:t>(1)</w:t>
      </w:r>
      <w:r w:rsidRPr="00CB7877">
        <w:tab/>
        <w:t>A person commits an offence if—</w:t>
      </w:r>
    </w:p>
    <w:p w14:paraId="6B3707FA" w14:textId="77777777" w:rsidR="00213ECC" w:rsidRPr="00CB7877" w:rsidRDefault="00213ECC" w:rsidP="00213ECC">
      <w:pPr>
        <w:pStyle w:val="Apara"/>
      </w:pPr>
      <w:r w:rsidRPr="00CB7877">
        <w:tab/>
        <w:t>(a)</w:t>
      </w:r>
      <w:r w:rsidRPr="00CB7877">
        <w:tab/>
        <w:t>the person is the licensee of a crematorium; and</w:t>
      </w:r>
    </w:p>
    <w:p w14:paraId="3939E567" w14:textId="77777777" w:rsidR="00213ECC" w:rsidRPr="00CB7877" w:rsidRDefault="00213ECC" w:rsidP="00213ECC">
      <w:pPr>
        <w:pStyle w:val="Apara"/>
      </w:pPr>
      <w:r w:rsidRPr="00CB7877">
        <w:tab/>
        <w:t>(b)</w:t>
      </w:r>
      <w:r w:rsidRPr="00CB7877">
        <w:tab/>
        <w:t>human remains are cremated at the crematorium; and</w:t>
      </w:r>
    </w:p>
    <w:p w14:paraId="7D226353" w14:textId="77777777" w:rsidR="00213ECC" w:rsidRPr="00CB7877" w:rsidRDefault="00213ECC" w:rsidP="00213ECC">
      <w:pPr>
        <w:pStyle w:val="Apara"/>
      </w:pPr>
      <w:r w:rsidRPr="00CB7877">
        <w:tab/>
        <w:t>(c)</w:t>
      </w:r>
      <w:r w:rsidRPr="00CB7877">
        <w:tab/>
        <w:t>the person fails to comply with section 25 (1).</w:t>
      </w:r>
    </w:p>
    <w:p w14:paraId="2B496F39" w14:textId="77777777" w:rsidR="00213ECC" w:rsidRPr="00CB7877" w:rsidRDefault="00213ECC" w:rsidP="00213ECC">
      <w:pPr>
        <w:pStyle w:val="Penalty"/>
      </w:pPr>
      <w:r w:rsidRPr="00CB7877">
        <w:t>Maximum penalty:  20 penalty units.</w:t>
      </w:r>
    </w:p>
    <w:p w14:paraId="3B3CB227" w14:textId="77777777" w:rsidR="00213ECC" w:rsidRPr="00CB7877" w:rsidRDefault="00213ECC" w:rsidP="00213ECC">
      <w:pPr>
        <w:pStyle w:val="Amain"/>
      </w:pPr>
      <w:r w:rsidRPr="00CB7877">
        <w:tab/>
        <w:t>(2)</w:t>
      </w:r>
      <w:r w:rsidRPr="00CB7877">
        <w:tab/>
        <w:t>A person commits an offence if—</w:t>
      </w:r>
    </w:p>
    <w:p w14:paraId="228B50D8" w14:textId="77777777" w:rsidR="00213ECC" w:rsidRPr="00CB7877" w:rsidRDefault="00213ECC" w:rsidP="00213ECC">
      <w:pPr>
        <w:pStyle w:val="Apara"/>
      </w:pPr>
      <w:r w:rsidRPr="00CB7877">
        <w:tab/>
        <w:t>(a)</w:t>
      </w:r>
      <w:r w:rsidRPr="00CB7877">
        <w:tab/>
        <w:t>the person is the licensee of a crematorium; and</w:t>
      </w:r>
    </w:p>
    <w:p w14:paraId="55A93DAB" w14:textId="77777777" w:rsidR="00213ECC" w:rsidRPr="00CB7877" w:rsidRDefault="00213ECC" w:rsidP="00213ECC">
      <w:pPr>
        <w:pStyle w:val="Apara"/>
      </w:pPr>
      <w:r w:rsidRPr="00CB7877">
        <w:tab/>
        <w:t>(b)</w:t>
      </w:r>
      <w:r w:rsidRPr="00CB7877">
        <w:tab/>
        <w:t>human remains are cremated at the crematorium; and</w:t>
      </w:r>
    </w:p>
    <w:p w14:paraId="58AFA2BC" w14:textId="77777777" w:rsidR="00213ECC" w:rsidRPr="00CB7877" w:rsidRDefault="00213ECC" w:rsidP="00213ECC">
      <w:pPr>
        <w:pStyle w:val="Apara"/>
      </w:pPr>
      <w:r w:rsidRPr="00CB7877">
        <w:tab/>
        <w:t>(c)</w:t>
      </w:r>
      <w:r w:rsidRPr="00CB7877">
        <w:tab/>
        <w:t>the cremated remains are not collected within the first 2 years of the retention period; and</w:t>
      </w:r>
    </w:p>
    <w:p w14:paraId="6502E96D" w14:textId="77777777" w:rsidR="00213ECC" w:rsidRPr="00CB7877" w:rsidRDefault="00213ECC" w:rsidP="00213ECC">
      <w:pPr>
        <w:pStyle w:val="Apara"/>
      </w:pPr>
      <w:r w:rsidRPr="00CB7877">
        <w:lastRenderedPageBreak/>
        <w:tab/>
        <w:t>(d)</w:t>
      </w:r>
      <w:r w:rsidRPr="00CB7877">
        <w:tab/>
        <w:t>the person fails to comply with section 25 (4).</w:t>
      </w:r>
    </w:p>
    <w:p w14:paraId="3BC1E05A" w14:textId="77777777" w:rsidR="00213ECC" w:rsidRPr="00CB7877" w:rsidRDefault="00213ECC" w:rsidP="00213ECC">
      <w:pPr>
        <w:pStyle w:val="Penalty"/>
      </w:pPr>
      <w:r w:rsidRPr="00CB7877">
        <w:t>Maximum penalty:  20 penalty units.</w:t>
      </w:r>
    </w:p>
    <w:p w14:paraId="17C8A9CD" w14:textId="77777777" w:rsidR="00213ECC" w:rsidRPr="00CB7877" w:rsidRDefault="00213ECC" w:rsidP="00213ECC">
      <w:pPr>
        <w:pStyle w:val="Amain"/>
      </w:pPr>
      <w:r w:rsidRPr="00CB7877">
        <w:tab/>
        <w:t>(3)</w:t>
      </w:r>
      <w:r w:rsidRPr="00CB7877">
        <w:tab/>
        <w:t>In this section:</w:t>
      </w:r>
    </w:p>
    <w:p w14:paraId="0826CD6E" w14:textId="77777777" w:rsidR="00213ECC" w:rsidRPr="00CB7877" w:rsidRDefault="00213ECC" w:rsidP="00213ECC">
      <w:pPr>
        <w:pStyle w:val="aDef"/>
      </w:pPr>
      <w:r w:rsidRPr="00241093">
        <w:rPr>
          <w:rStyle w:val="charBoldItals"/>
        </w:rPr>
        <w:t>retention period</w:t>
      </w:r>
      <w:r w:rsidRPr="00CB7877">
        <w:t>—see section 25 (2).</w:t>
      </w:r>
    </w:p>
    <w:p w14:paraId="53A3B207" w14:textId="77777777" w:rsidR="00213ECC" w:rsidRPr="00CB7877" w:rsidRDefault="00213ECC" w:rsidP="00213ECC">
      <w:pPr>
        <w:pStyle w:val="AH5Sec"/>
      </w:pPr>
      <w:bookmarkStart w:id="41" w:name="_Toc231295775"/>
      <w:r w:rsidRPr="00EA47DA">
        <w:rPr>
          <w:rStyle w:val="CharSectNo"/>
        </w:rPr>
        <w:t>25B</w:t>
      </w:r>
      <w:r w:rsidRPr="00CB7877">
        <w:tab/>
        <w:t>Offences—disposal of cremated remains</w:t>
      </w:r>
      <w:bookmarkEnd w:id="41"/>
    </w:p>
    <w:p w14:paraId="49F191CE" w14:textId="77777777" w:rsidR="00213ECC" w:rsidRPr="00CB7877" w:rsidRDefault="00213ECC" w:rsidP="00213ECC">
      <w:pPr>
        <w:pStyle w:val="Amain"/>
      </w:pPr>
      <w:r w:rsidRPr="00CB7877">
        <w:tab/>
        <w:t>(1)</w:t>
      </w:r>
      <w:r w:rsidRPr="00CB7877">
        <w:tab/>
        <w:t>A person commits an offence if—</w:t>
      </w:r>
    </w:p>
    <w:p w14:paraId="53736ED1" w14:textId="77777777" w:rsidR="00213ECC" w:rsidRPr="00CB7877" w:rsidRDefault="00213ECC" w:rsidP="00213ECC">
      <w:pPr>
        <w:pStyle w:val="Apara"/>
      </w:pPr>
      <w:r w:rsidRPr="00CB7877">
        <w:tab/>
        <w:t>(a)</w:t>
      </w:r>
      <w:r w:rsidRPr="00CB7877">
        <w:tab/>
        <w:t>the person is the licensee of a crematorium; and</w:t>
      </w:r>
    </w:p>
    <w:p w14:paraId="0E6F1FBF" w14:textId="77777777" w:rsidR="00213ECC" w:rsidRPr="00CB7877" w:rsidRDefault="00213ECC" w:rsidP="00213ECC">
      <w:pPr>
        <w:pStyle w:val="Apara"/>
      </w:pPr>
      <w:r w:rsidRPr="00CB7877">
        <w:tab/>
        <w:t>(b)</w:t>
      </w:r>
      <w:r w:rsidRPr="00CB7877">
        <w:tab/>
        <w:t>human remains are cremated at the crematorium; and</w:t>
      </w:r>
    </w:p>
    <w:p w14:paraId="5821915E" w14:textId="77777777" w:rsidR="00213ECC" w:rsidRPr="00CB7877" w:rsidRDefault="00213ECC" w:rsidP="00213ECC">
      <w:pPr>
        <w:pStyle w:val="Apara"/>
      </w:pPr>
      <w:r w:rsidRPr="00CB7877">
        <w:tab/>
        <w:t>(c)</w:t>
      </w:r>
      <w:r w:rsidRPr="00CB7877">
        <w:tab/>
        <w:t>the person fails to comply with section 25 (1); and</w:t>
      </w:r>
    </w:p>
    <w:p w14:paraId="1AD298B8" w14:textId="77777777" w:rsidR="00213ECC" w:rsidRPr="00CB7877" w:rsidRDefault="00213ECC" w:rsidP="00213ECC">
      <w:pPr>
        <w:pStyle w:val="Apara"/>
      </w:pPr>
      <w:r w:rsidRPr="00CB7877">
        <w:tab/>
        <w:t>(d)</w:t>
      </w:r>
      <w:r w:rsidRPr="00CB7877">
        <w:tab/>
        <w:t>the person disposes of the cremated remains.</w:t>
      </w:r>
    </w:p>
    <w:p w14:paraId="1C398EF5" w14:textId="77777777" w:rsidR="00213ECC" w:rsidRPr="00CB7877" w:rsidRDefault="00213ECC" w:rsidP="00213ECC">
      <w:pPr>
        <w:pStyle w:val="Penalty"/>
      </w:pPr>
      <w:r w:rsidRPr="00CB7877">
        <w:t>Maximum penalty:  50 penalty units.</w:t>
      </w:r>
    </w:p>
    <w:p w14:paraId="672E04C0" w14:textId="77777777" w:rsidR="00213ECC" w:rsidRPr="00CB7877" w:rsidRDefault="00213ECC" w:rsidP="00213ECC">
      <w:pPr>
        <w:pStyle w:val="Amain"/>
      </w:pPr>
      <w:r w:rsidRPr="00CB7877">
        <w:tab/>
        <w:t>(2)</w:t>
      </w:r>
      <w:r w:rsidRPr="00CB7877">
        <w:tab/>
        <w:t>A person commits an offence if—</w:t>
      </w:r>
    </w:p>
    <w:p w14:paraId="6B7918FB" w14:textId="77777777" w:rsidR="00213ECC" w:rsidRPr="00CB7877" w:rsidRDefault="00213ECC" w:rsidP="00213ECC">
      <w:pPr>
        <w:pStyle w:val="Apara"/>
      </w:pPr>
      <w:r w:rsidRPr="00CB7877">
        <w:tab/>
        <w:t>(a)</w:t>
      </w:r>
      <w:r w:rsidRPr="00CB7877">
        <w:tab/>
        <w:t>the person is the licensee of a crematorium; and</w:t>
      </w:r>
    </w:p>
    <w:p w14:paraId="1FC05038" w14:textId="77777777" w:rsidR="00213ECC" w:rsidRPr="00CB7877" w:rsidRDefault="00213ECC" w:rsidP="00213ECC">
      <w:pPr>
        <w:pStyle w:val="Apara"/>
      </w:pPr>
      <w:r w:rsidRPr="00CB7877">
        <w:tab/>
        <w:t>(b)</w:t>
      </w:r>
      <w:r w:rsidRPr="00CB7877">
        <w:tab/>
        <w:t>human remains are cremated at the crematorium; and</w:t>
      </w:r>
    </w:p>
    <w:p w14:paraId="2FD231B6" w14:textId="77777777" w:rsidR="00213ECC" w:rsidRPr="00CB7877" w:rsidRDefault="00213ECC" w:rsidP="00213ECC">
      <w:pPr>
        <w:pStyle w:val="Apara"/>
      </w:pPr>
      <w:r w:rsidRPr="00CB7877">
        <w:tab/>
        <w:t>(c)</w:t>
      </w:r>
      <w:r w:rsidRPr="00CB7877">
        <w:tab/>
        <w:t>the cremated remains are not collected within the first 2 years of the retention period; and</w:t>
      </w:r>
    </w:p>
    <w:p w14:paraId="2DC9E3E4" w14:textId="77777777" w:rsidR="00213ECC" w:rsidRPr="00CB7877" w:rsidRDefault="00213ECC" w:rsidP="00213ECC">
      <w:pPr>
        <w:pStyle w:val="Apara"/>
      </w:pPr>
      <w:r w:rsidRPr="00CB7877">
        <w:tab/>
        <w:t>(d)</w:t>
      </w:r>
      <w:r w:rsidRPr="00CB7877">
        <w:tab/>
        <w:t>the person fails to comply with section 25 (4); and</w:t>
      </w:r>
    </w:p>
    <w:p w14:paraId="35387453" w14:textId="77777777" w:rsidR="00213ECC" w:rsidRPr="00CB7877" w:rsidRDefault="00213ECC" w:rsidP="00213ECC">
      <w:pPr>
        <w:pStyle w:val="Apara"/>
      </w:pPr>
      <w:r w:rsidRPr="00CB7877">
        <w:tab/>
        <w:t>(e)</w:t>
      </w:r>
      <w:r w:rsidRPr="00CB7877">
        <w:tab/>
        <w:t>the person disposes of the cremated remains.</w:t>
      </w:r>
    </w:p>
    <w:p w14:paraId="51D36D77" w14:textId="77777777" w:rsidR="00213ECC" w:rsidRPr="00CB7877" w:rsidRDefault="00213ECC" w:rsidP="00213ECC">
      <w:pPr>
        <w:pStyle w:val="Penalty"/>
      </w:pPr>
      <w:r w:rsidRPr="00CB7877">
        <w:t>Maximum penalty:  50 penalty units.</w:t>
      </w:r>
    </w:p>
    <w:p w14:paraId="371B5BDA" w14:textId="77777777" w:rsidR="00213ECC" w:rsidRPr="00CB7877" w:rsidRDefault="00213ECC" w:rsidP="00213ECC">
      <w:pPr>
        <w:pStyle w:val="Amain"/>
      </w:pPr>
      <w:r w:rsidRPr="00CB7877">
        <w:tab/>
        <w:t>(3)</w:t>
      </w:r>
      <w:r w:rsidRPr="00CB7877">
        <w:tab/>
        <w:t>A person commits an offence if—</w:t>
      </w:r>
    </w:p>
    <w:p w14:paraId="2F9F8A12" w14:textId="77777777" w:rsidR="00213ECC" w:rsidRPr="00CB7877" w:rsidRDefault="00213ECC" w:rsidP="00213ECC">
      <w:pPr>
        <w:pStyle w:val="Apara"/>
      </w:pPr>
      <w:r w:rsidRPr="00CB7877">
        <w:tab/>
        <w:t>(a)</w:t>
      </w:r>
      <w:r w:rsidRPr="00CB7877">
        <w:tab/>
        <w:t>the person is the licensee of a crematorium; and</w:t>
      </w:r>
    </w:p>
    <w:p w14:paraId="1680A025" w14:textId="77777777" w:rsidR="00213ECC" w:rsidRPr="00CB7877" w:rsidRDefault="00213ECC" w:rsidP="00213ECC">
      <w:pPr>
        <w:pStyle w:val="Apara"/>
      </w:pPr>
      <w:r w:rsidRPr="00CB7877">
        <w:tab/>
        <w:t>(b)</w:t>
      </w:r>
      <w:r w:rsidRPr="00CB7877">
        <w:tab/>
        <w:t>human remains are cremated at the crematorium; and</w:t>
      </w:r>
    </w:p>
    <w:p w14:paraId="5F8C697B" w14:textId="77777777" w:rsidR="00213ECC" w:rsidRPr="00CB7877" w:rsidRDefault="00213ECC" w:rsidP="005B78FC">
      <w:pPr>
        <w:pStyle w:val="Apara"/>
        <w:keepNext/>
      </w:pPr>
      <w:r w:rsidRPr="00CB7877">
        <w:lastRenderedPageBreak/>
        <w:tab/>
        <w:t>(c)</w:t>
      </w:r>
      <w:r w:rsidRPr="00CB7877">
        <w:tab/>
        <w:t>the person disposes of the cremated remains before the end of the retention period.</w:t>
      </w:r>
    </w:p>
    <w:p w14:paraId="28B77CCF" w14:textId="77777777" w:rsidR="00213ECC" w:rsidRPr="00CB7877" w:rsidRDefault="00213ECC" w:rsidP="00213ECC">
      <w:pPr>
        <w:pStyle w:val="Penalty"/>
      </w:pPr>
      <w:r w:rsidRPr="00CB7877">
        <w:t>Maximum penalty:  50 penalty units.</w:t>
      </w:r>
    </w:p>
    <w:p w14:paraId="223BE4F9" w14:textId="77777777" w:rsidR="00213ECC" w:rsidRPr="00CB7877" w:rsidRDefault="00213ECC" w:rsidP="00213ECC">
      <w:pPr>
        <w:pStyle w:val="Amain"/>
      </w:pPr>
      <w:r w:rsidRPr="00CB7877">
        <w:tab/>
        <w:t>(4)</w:t>
      </w:r>
      <w:r w:rsidRPr="00CB7877">
        <w:tab/>
        <w:t>In this section:</w:t>
      </w:r>
    </w:p>
    <w:p w14:paraId="6ECBDAC7" w14:textId="77777777" w:rsidR="00213ECC" w:rsidRPr="00CB7877" w:rsidRDefault="00213ECC" w:rsidP="00213ECC">
      <w:pPr>
        <w:pStyle w:val="aDef"/>
      </w:pPr>
      <w:r w:rsidRPr="00241093">
        <w:rPr>
          <w:rStyle w:val="charBoldItals"/>
        </w:rPr>
        <w:t>retention period</w:t>
      </w:r>
      <w:r w:rsidRPr="00CB7877">
        <w:t>—see section 25 (2).</w:t>
      </w:r>
    </w:p>
    <w:p w14:paraId="7721AD41" w14:textId="2114C9B7" w:rsidR="008C5D42" w:rsidRPr="00E73189" w:rsidRDefault="00E73189" w:rsidP="00E73189">
      <w:pPr>
        <w:pStyle w:val="AH5Sec"/>
      </w:pPr>
      <w:bookmarkStart w:id="42" w:name="_Toc231295776"/>
      <w:r w:rsidRPr="00EA47DA">
        <w:rPr>
          <w:rStyle w:val="CharSectNo"/>
        </w:rPr>
        <w:t>26</w:t>
      </w:r>
      <w:r w:rsidRPr="00E73189">
        <w:tab/>
      </w:r>
      <w:r w:rsidR="008C5D42" w:rsidRPr="00E73189">
        <w:t>Offence—cremation other than at crematorium</w:t>
      </w:r>
      <w:bookmarkEnd w:id="42"/>
    </w:p>
    <w:p w14:paraId="62008428" w14:textId="77777777" w:rsidR="008C5D42" w:rsidRPr="00E73189" w:rsidRDefault="008C5D42" w:rsidP="0060424A">
      <w:pPr>
        <w:pStyle w:val="Amainreturn"/>
      </w:pPr>
      <w:r w:rsidRPr="00E73189">
        <w:t xml:space="preserve">A person commits an offence if the person cremates human remains other than at a crematorium. </w:t>
      </w:r>
    </w:p>
    <w:p w14:paraId="2B8CC807" w14:textId="25FB42B9" w:rsidR="00D50C8E" w:rsidRPr="00E73189" w:rsidRDefault="008C5D42" w:rsidP="0057100D">
      <w:pPr>
        <w:pStyle w:val="Penalty"/>
      </w:pPr>
      <w:r w:rsidRPr="00E73189">
        <w:t>Maximum penalty:  50 penalty units, imprisonment for 6 months or both.</w:t>
      </w:r>
    </w:p>
    <w:p w14:paraId="0613FDC7" w14:textId="77777777" w:rsidR="00213ECC" w:rsidRPr="00CB7877" w:rsidRDefault="00213ECC" w:rsidP="00213ECC">
      <w:pPr>
        <w:pStyle w:val="AH5Sec"/>
      </w:pPr>
      <w:bookmarkStart w:id="43" w:name="_Toc231295777"/>
      <w:r w:rsidRPr="00EA47DA">
        <w:rPr>
          <w:rStyle w:val="CharSectNo"/>
        </w:rPr>
        <w:t>27</w:t>
      </w:r>
      <w:r w:rsidRPr="00CB7877">
        <w:tab/>
        <w:t>Offence—cremation at crematorium</w:t>
      </w:r>
      <w:bookmarkEnd w:id="43"/>
    </w:p>
    <w:p w14:paraId="779946F9" w14:textId="104124F3" w:rsidR="008C5D42" w:rsidRPr="00E73189" w:rsidRDefault="00E73189" w:rsidP="00CA2653">
      <w:pPr>
        <w:pStyle w:val="Amain"/>
        <w:keepNext/>
      </w:pPr>
      <w:r>
        <w:tab/>
      </w:r>
      <w:r w:rsidRPr="00E73189">
        <w:t>(1)</w:t>
      </w:r>
      <w:r w:rsidRPr="00E73189">
        <w:tab/>
      </w:r>
      <w:r w:rsidR="008C5D42" w:rsidRPr="00E73189">
        <w:t>A person commits an offence if the person—</w:t>
      </w:r>
    </w:p>
    <w:p w14:paraId="4E44ABDA" w14:textId="632F29EF" w:rsidR="008C5D42" w:rsidRPr="00E73189" w:rsidRDefault="00E73189" w:rsidP="00CA2653">
      <w:pPr>
        <w:pStyle w:val="Apara"/>
        <w:keepNext/>
      </w:pPr>
      <w:r>
        <w:tab/>
      </w:r>
      <w:r w:rsidRPr="00E73189">
        <w:t>(a)</w:t>
      </w:r>
      <w:r w:rsidRPr="00E73189">
        <w:tab/>
      </w:r>
      <w:r w:rsidR="008C5D42" w:rsidRPr="00E73189">
        <w:t>is the licensee of a crematorium; and</w:t>
      </w:r>
    </w:p>
    <w:p w14:paraId="3B81AB87" w14:textId="2368AB9D" w:rsidR="008C5D42" w:rsidRPr="00E73189" w:rsidRDefault="00E73189" w:rsidP="00CA2653">
      <w:pPr>
        <w:pStyle w:val="Apara"/>
        <w:keepNext/>
      </w:pPr>
      <w:r>
        <w:tab/>
      </w:r>
      <w:r w:rsidRPr="00E73189">
        <w:t>(b)</w:t>
      </w:r>
      <w:r w:rsidRPr="00E73189">
        <w:tab/>
      </w:r>
      <w:r w:rsidR="008C5D42" w:rsidRPr="00E73189">
        <w:t xml:space="preserve">cremates human remains at the crematorium; and </w:t>
      </w:r>
    </w:p>
    <w:p w14:paraId="789E3201" w14:textId="018C6E32" w:rsidR="008C5D42" w:rsidRPr="00E73189" w:rsidRDefault="00E73189" w:rsidP="0060424A">
      <w:pPr>
        <w:pStyle w:val="Apara"/>
      </w:pPr>
      <w:r>
        <w:tab/>
      </w:r>
      <w:r w:rsidRPr="00E73189">
        <w:t>(c)</w:t>
      </w:r>
      <w:r w:rsidRPr="00E73189">
        <w:tab/>
      </w:r>
      <w:r w:rsidR="008C5D42" w:rsidRPr="00E73189">
        <w:t xml:space="preserve">fails to meet a requirement mentioned in subsection (2). </w:t>
      </w:r>
    </w:p>
    <w:p w14:paraId="67F15A01" w14:textId="2443ABCC" w:rsidR="008C5D42" w:rsidRPr="00E73189" w:rsidRDefault="008C5D42" w:rsidP="008C5D42">
      <w:pPr>
        <w:pStyle w:val="Penalty"/>
      </w:pPr>
      <w:r w:rsidRPr="00E73189">
        <w:t>Maximum penalty:  50 penalty units</w:t>
      </w:r>
      <w:r w:rsidR="000A3A45" w:rsidRPr="00E73189">
        <w:t>.</w:t>
      </w:r>
    </w:p>
    <w:p w14:paraId="3116CC21" w14:textId="2E3338B9" w:rsidR="008C5D42" w:rsidRPr="00E73189" w:rsidRDefault="00E73189" w:rsidP="00E73189">
      <w:pPr>
        <w:pStyle w:val="Amain"/>
      </w:pPr>
      <w:r>
        <w:tab/>
      </w:r>
      <w:r w:rsidRPr="00E73189">
        <w:t>(2)</w:t>
      </w:r>
      <w:r w:rsidRPr="00E73189">
        <w:tab/>
      </w:r>
      <w:r w:rsidR="008C5D42" w:rsidRPr="00E73189">
        <w:t xml:space="preserve">For </w:t>
      </w:r>
      <w:r w:rsidR="00DA492B" w:rsidRPr="00E73189">
        <w:t>subsection</w:t>
      </w:r>
      <w:r w:rsidR="008C5D42" w:rsidRPr="00E73189">
        <w:t xml:space="preserve"> (1) (c), the requirements are</w:t>
      </w:r>
      <w:r w:rsidR="003F44CE" w:rsidRPr="00E73189">
        <w:t xml:space="preserve"> that</w:t>
      </w:r>
      <w:r w:rsidR="008C5D42" w:rsidRPr="00E73189">
        <w:t>—</w:t>
      </w:r>
    </w:p>
    <w:p w14:paraId="52A1D9D1" w14:textId="036C2492" w:rsidR="008C5D42" w:rsidRPr="00E73189" w:rsidRDefault="00E73189" w:rsidP="00E73189">
      <w:pPr>
        <w:pStyle w:val="Apara"/>
      </w:pPr>
      <w:r>
        <w:tab/>
      </w:r>
      <w:r w:rsidRPr="00E73189">
        <w:t>(a)</w:t>
      </w:r>
      <w:r w:rsidRPr="00E73189">
        <w:tab/>
      </w:r>
      <w:r w:rsidR="008C5D42" w:rsidRPr="00E73189">
        <w:t>the human remains</w:t>
      </w:r>
      <w:r w:rsidR="00DA492B" w:rsidRPr="00E73189">
        <w:t xml:space="preserve"> must be</w:t>
      </w:r>
      <w:r w:rsidR="008C5D42" w:rsidRPr="00E73189">
        <w:t xml:space="preserve"> contained in an acceptable container or acceptable wrapping; and</w:t>
      </w:r>
    </w:p>
    <w:p w14:paraId="262DF9E0" w14:textId="66C3B58D" w:rsidR="008C5D42" w:rsidRPr="00E73189" w:rsidRDefault="00E73189" w:rsidP="00E73189">
      <w:pPr>
        <w:pStyle w:val="Apara"/>
      </w:pPr>
      <w:r>
        <w:tab/>
      </w:r>
      <w:r w:rsidRPr="00E73189">
        <w:t>(b)</w:t>
      </w:r>
      <w:r w:rsidRPr="00E73189">
        <w:tab/>
      </w:r>
      <w:r w:rsidR="008C5D42" w:rsidRPr="00E73189">
        <w:t xml:space="preserve">the cremation of the human remains is not prohibited under section </w:t>
      </w:r>
      <w:r w:rsidR="004715AB" w:rsidRPr="00E73189">
        <w:t>24</w:t>
      </w:r>
      <w:r w:rsidR="008C5D42" w:rsidRPr="00E73189">
        <w:t xml:space="preserve"> (Minister or magistrate may prohibit cremation); and</w:t>
      </w:r>
    </w:p>
    <w:p w14:paraId="4CD7BCC6" w14:textId="7D18D69E" w:rsidR="008C5D42" w:rsidRPr="00E73189" w:rsidRDefault="00E73189" w:rsidP="0060424A">
      <w:pPr>
        <w:pStyle w:val="Apara"/>
      </w:pPr>
      <w:r>
        <w:tab/>
      </w:r>
      <w:r w:rsidRPr="00E73189">
        <w:t>(c)</w:t>
      </w:r>
      <w:r w:rsidRPr="00E73189">
        <w:tab/>
      </w:r>
      <w:r w:rsidR="008C5D42" w:rsidRPr="00E73189">
        <w:t>the human remains are cremated in accordance with the following:</w:t>
      </w:r>
    </w:p>
    <w:p w14:paraId="2B5EFF80" w14:textId="0A5AFF87" w:rsidR="007240C0" w:rsidRPr="00E73189" w:rsidRDefault="00E73189" w:rsidP="00E73189">
      <w:pPr>
        <w:pStyle w:val="Asubpara"/>
      </w:pPr>
      <w:r>
        <w:tab/>
      </w:r>
      <w:r w:rsidRPr="00E73189">
        <w:t>(i)</w:t>
      </w:r>
      <w:r w:rsidRPr="00E73189">
        <w:tab/>
      </w:r>
      <w:r w:rsidR="008C5D42" w:rsidRPr="00E73189">
        <w:t>the minimum standards for</w:t>
      </w:r>
      <w:r w:rsidR="00835AEB" w:rsidRPr="00E73189">
        <w:t xml:space="preserve"> the</w:t>
      </w:r>
      <w:r w:rsidR="008C5D42" w:rsidRPr="00E73189">
        <w:t xml:space="preserve"> cremation</w:t>
      </w:r>
      <w:r w:rsidR="00835AEB" w:rsidRPr="00E73189">
        <w:t xml:space="preserve"> of human remains</w:t>
      </w:r>
      <w:r w:rsidR="008C5D42" w:rsidRPr="00E73189">
        <w:t xml:space="preserve"> </w:t>
      </w:r>
      <w:r w:rsidR="007240C0" w:rsidRPr="00E73189">
        <w:t>prescribed by regulation</w:t>
      </w:r>
      <w:r w:rsidR="008C5D42" w:rsidRPr="00E73189">
        <w:t xml:space="preserve">; </w:t>
      </w:r>
    </w:p>
    <w:p w14:paraId="27CB8CC7" w14:textId="60098A2D" w:rsidR="008C5D42" w:rsidRPr="00E73189" w:rsidRDefault="00E73189" w:rsidP="00E73189">
      <w:pPr>
        <w:pStyle w:val="Asubpara"/>
      </w:pPr>
      <w:r>
        <w:lastRenderedPageBreak/>
        <w:tab/>
      </w:r>
      <w:r w:rsidRPr="00E73189">
        <w:t>(ii)</w:t>
      </w:r>
      <w:r w:rsidRPr="00E73189">
        <w:tab/>
      </w:r>
      <w:r w:rsidR="008C5D42" w:rsidRPr="00E73189">
        <w:t xml:space="preserve">the standard operating procedures for the crematorium; </w:t>
      </w:r>
    </w:p>
    <w:p w14:paraId="46E464C4" w14:textId="6906B9A9" w:rsidR="008C5D42" w:rsidRPr="00E73189" w:rsidRDefault="00E73189" w:rsidP="00E73189">
      <w:pPr>
        <w:pStyle w:val="Asubpara"/>
      </w:pPr>
      <w:r>
        <w:tab/>
      </w:r>
      <w:r w:rsidRPr="00E73189">
        <w:t>(iii)</w:t>
      </w:r>
      <w:r w:rsidRPr="00E73189">
        <w:tab/>
      </w:r>
      <w:r w:rsidR="008C5D42" w:rsidRPr="00E73189">
        <w:t>if a code of practice applies to the cremation or</w:t>
      </w:r>
      <w:r w:rsidR="00012397" w:rsidRPr="00E73189">
        <w:t xml:space="preserve"> the</w:t>
      </w:r>
      <w:r w:rsidR="008C5D42" w:rsidRPr="00E73189">
        <w:t xml:space="preserve"> crematorium—the code of practice;</w:t>
      </w:r>
    </w:p>
    <w:p w14:paraId="42FA8F11" w14:textId="420D7604" w:rsidR="008C5D42" w:rsidRPr="00E73189" w:rsidRDefault="00E73189" w:rsidP="0060424A">
      <w:pPr>
        <w:pStyle w:val="Asubpara"/>
      </w:pPr>
      <w:r>
        <w:tab/>
      </w:r>
      <w:r w:rsidRPr="00E73189">
        <w:t>(iv)</w:t>
      </w:r>
      <w:r w:rsidRPr="00E73189">
        <w:tab/>
      </w:r>
      <w:r w:rsidR="008C5D42" w:rsidRPr="00E73189">
        <w:t>anything else prescribed by regulation.</w:t>
      </w:r>
    </w:p>
    <w:p w14:paraId="7A50948E" w14:textId="2C23E685" w:rsidR="008C5D42" w:rsidRPr="00E73189" w:rsidRDefault="00E73189" w:rsidP="00E73189">
      <w:pPr>
        <w:pStyle w:val="Amain"/>
      </w:pPr>
      <w:r>
        <w:tab/>
      </w:r>
      <w:r w:rsidRPr="00E73189">
        <w:t>(3)</w:t>
      </w:r>
      <w:r w:rsidRPr="00E73189">
        <w:tab/>
      </w:r>
      <w:r w:rsidR="008C5D42" w:rsidRPr="00E73189">
        <w:t>It is a defence to a prosecution for an offence against subsection</w:t>
      </w:r>
      <w:r w:rsidR="009A3469">
        <w:t xml:space="preserve"> </w:t>
      </w:r>
      <w:r w:rsidR="008C5D42" w:rsidRPr="00E73189">
        <w:t xml:space="preserve">(1) if the chief health officer has given a public health direction, in writing, under the </w:t>
      </w:r>
      <w:hyperlink r:id="rId41" w:tooltip="A1997-69" w:history="1">
        <w:r w:rsidR="009E75A2" w:rsidRPr="00E73189">
          <w:rPr>
            <w:rStyle w:val="charCitHyperlinkItal"/>
          </w:rPr>
          <w:t>Public Health Act 1997</w:t>
        </w:r>
      </w:hyperlink>
      <w:r w:rsidR="008C5D42" w:rsidRPr="00E73189">
        <w:t xml:space="preserve"> that requires the cremation of the remains in a way that does not satisfy some or all of the requirements.</w:t>
      </w:r>
    </w:p>
    <w:p w14:paraId="0A021C74" w14:textId="5B55923D" w:rsidR="000A3A45" w:rsidRPr="00E73189" w:rsidRDefault="00E73189" w:rsidP="00E73189">
      <w:pPr>
        <w:pStyle w:val="Amain"/>
      </w:pPr>
      <w:r>
        <w:tab/>
      </w:r>
      <w:r w:rsidRPr="00E73189">
        <w:t>(4)</w:t>
      </w:r>
      <w:r w:rsidRPr="00E73189">
        <w:tab/>
      </w:r>
      <w:r w:rsidR="008C5D42" w:rsidRPr="00E73189">
        <w:t>An offence against this section is a strict liability offence.</w:t>
      </w:r>
    </w:p>
    <w:p w14:paraId="44FBA36A" w14:textId="576E909C" w:rsidR="002212A0" w:rsidRPr="00E73189" w:rsidRDefault="00E73189" w:rsidP="00E73189">
      <w:pPr>
        <w:pStyle w:val="AH5Sec"/>
      </w:pPr>
      <w:bookmarkStart w:id="44" w:name="_Toc231295778"/>
      <w:r w:rsidRPr="00EA47DA">
        <w:rPr>
          <w:rStyle w:val="CharSectNo"/>
        </w:rPr>
        <w:t>28</w:t>
      </w:r>
      <w:r w:rsidRPr="00E73189">
        <w:tab/>
      </w:r>
      <w:r w:rsidR="008C5D42" w:rsidRPr="00E73189">
        <w:t>Offence—</w:t>
      </w:r>
      <w:r w:rsidR="002212A0" w:rsidRPr="00E73189">
        <w:t xml:space="preserve">refusal or interference with </w:t>
      </w:r>
      <w:r w:rsidR="008C5D42" w:rsidRPr="00E73189">
        <w:t xml:space="preserve">cremation activities related to </w:t>
      </w:r>
      <w:r w:rsidR="00785D46" w:rsidRPr="00E73189">
        <w:t xml:space="preserve">religion, </w:t>
      </w:r>
      <w:r w:rsidR="008C5D42" w:rsidRPr="00E73189">
        <w:t xml:space="preserve">cultural group </w:t>
      </w:r>
      <w:r w:rsidR="002212A0" w:rsidRPr="00E73189">
        <w:t>etc</w:t>
      </w:r>
      <w:bookmarkEnd w:id="44"/>
    </w:p>
    <w:p w14:paraId="2A2A8A89" w14:textId="77777777" w:rsidR="008C5D42" w:rsidRPr="00E73189" w:rsidRDefault="008C5D42" w:rsidP="0057100D">
      <w:pPr>
        <w:pStyle w:val="Amainreturn"/>
      </w:pPr>
      <w:r w:rsidRPr="00E73189">
        <w:t>A person commits an offence if—</w:t>
      </w:r>
    </w:p>
    <w:p w14:paraId="3D117AC4" w14:textId="3CEE57AC" w:rsidR="008C5D42" w:rsidRPr="00E73189" w:rsidRDefault="00E73189" w:rsidP="00E73189">
      <w:pPr>
        <w:pStyle w:val="Apara"/>
      </w:pPr>
      <w:r>
        <w:tab/>
      </w:r>
      <w:r w:rsidRPr="00E73189">
        <w:t>(a)</w:t>
      </w:r>
      <w:r w:rsidRPr="00E73189">
        <w:tab/>
      </w:r>
      <w:r w:rsidR="008C5D42" w:rsidRPr="00E73189">
        <w:t>the person is the licensee of a crematorium; and</w:t>
      </w:r>
    </w:p>
    <w:p w14:paraId="629F989A" w14:textId="1EA62718" w:rsidR="008C5D42" w:rsidRPr="00E73189" w:rsidRDefault="00E73189" w:rsidP="00E73189">
      <w:pPr>
        <w:pStyle w:val="Apara"/>
      </w:pPr>
      <w:r>
        <w:tab/>
      </w:r>
      <w:r w:rsidRPr="00E73189">
        <w:t>(b)</w:t>
      </w:r>
      <w:r w:rsidRPr="00E73189">
        <w:tab/>
      </w:r>
      <w:r w:rsidR="008C5D42" w:rsidRPr="00E73189">
        <w:t>the person cremates human remains at the crematorium; and</w:t>
      </w:r>
    </w:p>
    <w:p w14:paraId="7ABDB5B8" w14:textId="673693BD" w:rsidR="008C5D42" w:rsidRPr="00E73189" w:rsidRDefault="00E73189" w:rsidP="00E73189">
      <w:pPr>
        <w:pStyle w:val="Apara"/>
      </w:pPr>
      <w:r>
        <w:tab/>
      </w:r>
      <w:r w:rsidRPr="00E73189">
        <w:t>(c)</w:t>
      </w:r>
      <w:r w:rsidRPr="00E73189">
        <w:tab/>
      </w:r>
      <w:r w:rsidR="008C5D42" w:rsidRPr="00E73189">
        <w:t>the deceased person whose human remains are cremated, or a family member of the deceased person, requests or carries out at the crematorium activities for the cremation</w:t>
      </w:r>
      <w:r w:rsidR="00AC1B04" w:rsidRPr="00E73189">
        <w:t xml:space="preserve"> that are—</w:t>
      </w:r>
    </w:p>
    <w:p w14:paraId="5AF13F84" w14:textId="19754754" w:rsidR="008C5D42" w:rsidRPr="00E73189" w:rsidRDefault="00E73189" w:rsidP="00E73189">
      <w:pPr>
        <w:pStyle w:val="Asubpara"/>
      </w:pPr>
      <w:r>
        <w:tab/>
      </w:r>
      <w:r w:rsidRPr="00E73189">
        <w:t>(i)</w:t>
      </w:r>
      <w:r w:rsidRPr="00E73189">
        <w:tab/>
      </w:r>
      <w:r w:rsidR="008C5D42" w:rsidRPr="00E73189">
        <w:t xml:space="preserve">related to the deceased person’s </w:t>
      </w:r>
      <w:r w:rsidR="00785D46" w:rsidRPr="00E73189">
        <w:t>religion,</w:t>
      </w:r>
      <w:r w:rsidR="008C5D42" w:rsidRPr="00E73189">
        <w:t xml:space="preserve"> cultural group or other special category; and </w:t>
      </w:r>
    </w:p>
    <w:p w14:paraId="11A7C6CB" w14:textId="4E057B2C" w:rsidR="005F707A" w:rsidRPr="00E73189" w:rsidRDefault="005F707A" w:rsidP="005F707A">
      <w:pPr>
        <w:pStyle w:val="aExamHdgsubpar"/>
      </w:pPr>
      <w:r w:rsidRPr="00E73189">
        <w:t>Example</w:t>
      </w:r>
      <w:r w:rsidR="007B7C04" w:rsidRPr="00E73189">
        <w:t>s</w:t>
      </w:r>
      <w:r w:rsidRPr="00E73189">
        <w:t>—other special category</w:t>
      </w:r>
    </w:p>
    <w:p w14:paraId="6D05C6C8" w14:textId="0FEED0DD" w:rsidR="005F707A" w:rsidRPr="00E73189" w:rsidRDefault="007B7C04" w:rsidP="005F707A">
      <w:pPr>
        <w:pStyle w:val="aExamsubpar"/>
      </w:pPr>
      <w:r w:rsidRPr="00E73189">
        <w:t>b</w:t>
      </w:r>
      <w:r w:rsidR="005F707A" w:rsidRPr="00E73189">
        <w:t xml:space="preserve">abies, children or members of the Australian Defence Force </w:t>
      </w:r>
    </w:p>
    <w:p w14:paraId="741E858A" w14:textId="433E2D1E" w:rsidR="008C5D42" w:rsidRPr="00E73189" w:rsidRDefault="00E73189" w:rsidP="00E73189">
      <w:pPr>
        <w:pStyle w:val="Asubpara"/>
      </w:pPr>
      <w:r>
        <w:tab/>
      </w:r>
      <w:r w:rsidRPr="00E73189">
        <w:t>(ii)</w:t>
      </w:r>
      <w:r w:rsidRPr="00E73189">
        <w:tab/>
      </w:r>
      <w:r w:rsidR="008C5D42" w:rsidRPr="00E73189">
        <w:t>reasonable in the circumstances; and</w:t>
      </w:r>
    </w:p>
    <w:p w14:paraId="51F5F020" w14:textId="33CEB990" w:rsidR="008C5D42" w:rsidRPr="00E73189" w:rsidRDefault="00E73189" w:rsidP="0060424A">
      <w:pPr>
        <w:pStyle w:val="Apara"/>
      </w:pPr>
      <w:r>
        <w:tab/>
      </w:r>
      <w:r w:rsidRPr="00E73189">
        <w:t>(d)</w:t>
      </w:r>
      <w:r w:rsidRPr="00E73189">
        <w:tab/>
      </w:r>
      <w:r w:rsidR="008C5D42" w:rsidRPr="00E73189">
        <w:t>the person refuses the request, or interferes with the activities being carried out.</w:t>
      </w:r>
    </w:p>
    <w:p w14:paraId="0F0E36C0" w14:textId="6F151DF3" w:rsidR="000643FB" w:rsidRPr="00E73189" w:rsidRDefault="008C5D42" w:rsidP="00946A5B">
      <w:pPr>
        <w:pStyle w:val="Penalty"/>
      </w:pPr>
      <w:r w:rsidRPr="00E73189">
        <w:t xml:space="preserve">Maximum penalty:  </w:t>
      </w:r>
      <w:r w:rsidR="00B1205C" w:rsidRPr="00E73189">
        <w:t>50</w:t>
      </w:r>
      <w:r w:rsidRPr="00E73189">
        <w:t xml:space="preserve"> penalty units.</w:t>
      </w:r>
    </w:p>
    <w:p w14:paraId="7DD4CF1D" w14:textId="77B56126" w:rsidR="008C5D42" w:rsidRPr="00E73189" w:rsidRDefault="00E73189" w:rsidP="00E73189">
      <w:pPr>
        <w:pStyle w:val="AH5Sec"/>
      </w:pPr>
      <w:bookmarkStart w:id="45" w:name="_Toc231295779"/>
      <w:r w:rsidRPr="00EA47DA">
        <w:rPr>
          <w:rStyle w:val="CharSectNo"/>
        </w:rPr>
        <w:lastRenderedPageBreak/>
        <w:t>29</w:t>
      </w:r>
      <w:r w:rsidRPr="00E73189">
        <w:tab/>
      </w:r>
      <w:r w:rsidR="008C5D42" w:rsidRPr="00E73189">
        <w:t>Offence—cremation to conceal offence</w:t>
      </w:r>
      <w:bookmarkEnd w:id="45"/>
    </w:p>
    <w:p w14:paraId="681A9600" w14:textId="77777777" w:rsidR="008C5D42" w:rsidRPr="00E73189" w:rsidRDefault="008C5D42" w:rsidP="0060424A">
      <w:pPr>
        <w:pStyle w:val="Amainreturn"/>
      </w:pPr>
      <w:r w:rsidRPr="00E73189">
        <w:t>A person commits an offence if the person cremates human remains to conceal the commission of an offence.</w:t>
      </w:r>
    </w:p>
    <w:p w14:paraId="44BCAE7E" w14:textId="2F7A514E" w:rsidR="008C5D42" w:rsidRPr="00E73189" w:rsidRDefault="008C5D42" w:rsidP="00BE4B55">
      <w:pPr>
        <w:pStyle w:val="Penalty"/>
      </w:pPr>
      <w:r w:rsidRPr="00E73189">
        <w:t>Maximum penalty:  1</w:t>
      </w:r>
      <w:r w:rsidR="0060424A">
        <w:t> </w:t>
      </w:r>
      <w:r w:rsidRPr="00E73189">
        <w:t>000 penalty units,</w:t>
      </w:r>
      <w:r w:rsidR="00E17087" w:rsidRPr="00E73189">
        <w:t xml:space="preserve"> </w:t>
      </w:r>
      <w:r w:rsidRPr="00E73189">
        <w:t xml:space="preserve">imprisonment for </w:t>
      </w:r>
      <w:r w:rsidR="00BE4B55" w:rsidRPr="00E73189">
        <w:t xml:space="preserve">5 years </w:t>
      </w:r>
      <w:r w:rsidRPr="00E73189">
        <w:t>or both</w:t>
      </w:r>
      <w:r w:rsidR="00BE4B55" w:rsidRPr="00E73189">
        <w:t>.</w:t>
      </w:r>
    </w:p>
    <w:p w14:paraId="157F0014" w14:textId="458418BA" w:rsidR="008C5D42" w:rsidRPr="00EA47DA" w:rsidRDefault="00E73189" w:rsidP="00E73189">
      <w:pPr>
        <w:pStyle w:val="AH3Div"/>
      </w:pPr>
      <w:bookmarkStart w:id="46" w:name="_Toc231295780"/>
      <w:r w:rsidRPr="00EA47DA">
        <w:rPr>
          <w:rStyle w:val="CharDivNo"/>
        </w:rPr>
        <w:t>Division 3.5</w:t>
      </w:r>
      <w:r w:rsidRPr="00E73189">
        <w:tab/>
      </w:r>
      <w:r w:rsidR="008C5D42" w:rsidRPr="00EA47DA">
        <w:rPr>
          <w:rStyle w:val="CharDivText"/>
        </w:rPr>
        <w:t>Interment</w:t>
      </w:r>
      <w:bookmarkEnd w:id="46"/>
    </w:p>
    <w:p w14:paraId="4432ACBF" w14:textId="1E3A816E" w:rsidR="008C5D42" w:rsidRPr="00E73189" w:rsidRDefault="00E73189" w:rsidP="00E73189">
      <w:pPr>
        <w:pStyle w:val="AH5Sec"/>
      </w:pPr>
      <w:bookmarkStart w:id="47" w:name="_Toc231295781"/>
      <w:r w:rsidRPr="00EA47DA">
        <w:rPr>
          <w:rStyle w:val="CharSectNo"/>
        </w:rPr>
        <w:t>30</w:t>
      </w:r>
      <w:r w:rsidRPr="00E73189">
        <w:tab/>
      </w:r>
      <w:r w:rsidR="00D93381" w:rsidRPr="00E73189">
        <w:t>I</w:t>
      </w:r>
      <w:r w:rsidR="008C5D42" w:rsidRPr="00E73189">
        <w:t>nterment</w:t>
      </w:r>
      <w:r w:rsidR="00D93381" w:rsidRPr="00E73189">
        <w:t>—application</w:t>
      </w:r>
      <w:bookmarkEnd w:id="47"/>
    </w:p>
    <w:p w14:paraId="6719FF0A" w14:textId="7CD81F60" w:rsidR="008C5D42" w:rsidRPr="00E73189" w:rsidRDefault="00E73189" w:rsidP="00CA2653">
      <w:pPr>
        <w:pStyle w:val="Amain"/>
        <w:keepNext/>
      </w:pPr>
      <w:r>
        <w:tab/>
      </w:r>
      <w:r w:rsidRPr="00E73189">
        <w:t>(1)</w:t>
      </w:r>
      <w:r w:rsidRPr="00E73189">
        <w:tab/>
      </w:r>
      <w:r w:rsidR="008C5D42" w:rsidRPr="00E73189">
        <w:t>A person may apply to the licensee of a facility for the interment of cremated remains at the facility.</w:t>
      </w:r>
    </w:p>
    <w:p w14:paraId="6B5A12CC" w14:textId="0A389153" w:rsidR="008C5D42" w:rsidRPr="00E73189" w:rsidRDefault="00E73189" w:rsidP="00CA2653">
      <w:pPr>
        <w:pStyle w:val="Amain"/>
        <w:keepNext/>
      </w:pPr>
      <w:r>
        <w:tab/>
      </w:r>
      <w:r w:rsidRPr="00E73189">
        <w:t>(2)</w:t>
      </w:r>
      <w:r w:rsidRPr="00E73189">
        <w:tab/>
      </w:r>
      <w:r w:rsidR="008C5D42" w:rsidRPr="00E73189">
        <w:t>The application must be in writing and include—</w:t>
      </w:r>
    </w:p>
    <w:p w14:paraId="79901916" w14:textId="1CB1A57A" w:rsidR="008C5D42" w:rsidRPr="00E73189" w:rsidRDefault="00E73189" w:rsidP="00E73189">
      <w:pPr>
        <w:pStyle w:val="Apara"/>
      </w:pPr>
      <w:r>
        <w:tab/>
      </w:r>
      <w:r w:rsidRPr="00E73189">
        <w:t>(a)</w:t>
      </w:r>
      <w:r w:rsidRPr="00E73189">
        <w:tab/>
      </w:r>
      <w:r w:rsidR="008C5D42" w:rsidRPr="00E73189">
        <w:t xml:space="preserve">the name and contact details of the person; and </w:t>
      </w:r>
    </w:p>
    <w:p w14:paraId="281F604C" w14:textId="6625FCD4" w:rsidR="008C5D42" w:rsidRPr="00E73189" w:rsidRDefault="00E73189" w:rsidP="00E73189">
      <w:pPr>
        <w:pStyle w:val="Apara"/>
      </w:pPr>
      <w:r>
        <w:tab/>
      </w:r>
      <w:r w:rsidRPr="00E73189">
        <w:t>(b)</w:t>
      </w:r>
      <w:r w:rsidRPr="00E73189">
        <w:tab/>
      </w:r>
      <w:r w:rsidR="008C5D42" w:rsidRPr="00E73189">
        <w:t>the name of the deceased person whose cremated remains will be interred in the</w:t>
      </w:r>
      <w:r w:rsidR="00DB5B2C" w:rsidRPr="00E73189">
        <w:t xml:space="preserve"> interment</w:t>
      </w:r>
      <w:r w:rsidR="008C5D42" w:rsidRPr="00E73189">
        <w:t xml:space="preserve"> site</w:t>
      </w:r>
      <w:r w:rsidR="00983C77" w:rsidRPr="00E73189">
        <w:t xml:space="preserve"> and their—</w:t>
      </w:r>
    </w:p>
    <w:p w14:paraId="2DDD0EBF" w14:textId="4355BC4D" w:rsidR="00983C77" w:rsidRPr="00E73189" w:rsidRDefault="00E73189" w:rsidP="00E73189">
      <w:pPr>
        <w:pStyle w:val="Asubpara"/>
      </w:pPr>
      <w:r>
        <w:tab/>
      </w:r>
      <w:r w:rsidRPr="00E73189">
        <w:t>(i)</w:t>
      </w:r>
      <w:r w:rsidRPr="00E73189">
        <w:tab/>
      </w:r>
      <w:r w:rsidR="00983C77" w:rsidRPr="00E73189">
        <w:t xml:space="preserve">date of birth (if known); and </w:t>
      </w:r>
    </w:p>
    <w:p w14:paraId="13D55332" w14:textId="4B25BF19" w:rsidR="00983C77" w:rsidRPr="00E73189" w:rsidRDefault="00E73189" w:rsidP="00E73189">
      <w:pPr>
        <w:pStyle w:val="Asubpara"/>
      </w:pPr>
      <w:r>
        <w:tab/>
      </w:r>
      <w:r w:rsidRPr="00E73189">
        <w:t>(ii)</w:t>
      </w:r>
      <w:r w:rsidRPr="00E73189">
        <w:tab/>
      </w:r>
      <w:r w:rsidR="00A1176F" w:rsidRPr="00E73189">
        <w:t>date of death (if known)</w:t>
      </w:r>
      <w:r w:rsidR="00983C77" w:rsidRPr="00E73189">
        <w:t>; and</w:t>
      </w:r>
    </w:p>
    <w:p w14:paraId="56BE0E76" w14:textId="5A61441B" w:rsidR="008C5D42" w:rsidRPr="00E73189" w:rsidRDefault="00E73189" w:rsidP="00E73189">
      <w:pPr>
        <w:pStyle w:val="Apara"/>
      </w:pPr>
      <w:r>
        <w:tab/>
      </w:r>
      <w:r w:rsidRPr="00E73189">
        <w:t>(c)</w:t>
      </w:r>
      <w:r w:rsidRPr="00E73189">
        <w:tab/>
      </w:r>
      <w:r w:rsidR="008C5D42" w:rsidRPr="00E73189">
        <w:t>if the deceased person has a right to interment of cremated remain</w:t>
      </w:r>
      <w:r w:rsidR="00521045" w:rsidRPr="00E73189">
        <w:t>s</w:t>
      </w:r>
      <w:r w:rsidR="008C5D42" w:rsidRPr="00E73189">
        <w:t xml:space="preserve"> at the facility—a copy of the certificate of right to interment;</w:t>
      </w:r>
      <w:r w:rsidR="00E17087" w:rsidRPr="00E73189">
        <w:t xml:space="preserve"> </w:t>
      </w:r>
      <w:r w:rsidR="008C5D42" w:rsidRPr="00E73189">
        <w:t>and</w:t>
      </w:r>
    </w:p>
    <w:p w14:paraId="543DB050" w14:textId="51FEBDAE" w:rsidR="008C5D42" w:rsidRPr="00E73189" w:rsidRDefault="00E73189" w:rsidP="00E73189">
      <w:pPr>
        <w:pStyle w:val="Apara"/>
      </w:pPr>
      <w:r>
        <w:tab/>
      </w:r>
      <w:r w:rsidRPr="00E73189">
        <w:t>(d)</w:t>
      </w:r>
      <w:r w:rsidRPr="00E73189">
        <w:tab/>
      </w:r>
      <w:r w:rsidR="008C5D42" w:rsidRPr="00E73189">
        <w:t>if the deceased person</w:t>
      </w:r>
      <w:r w:rsidR="001E6ECC" w:rsidRPr="00E73189">
        <w:t xml:space="preserve"> does not have </w:t>
      </w:r>
      <w:r w:rsidR="008C5D42" w:rsidRPr="00E73189">
        <w:t>a right to interment of cremated remains at the facility—an application</w:t>
      </w:r>
      <w:r w:rsidR="00983C77" w:rsidRPr="00E73189">
        <w:t xml:space="preserve"> under section</w:t>
      </w:r>
      <w:r w:rsidR="0060424A">
        <w:t> </w:t>
      </w:r>
      <w:r w:rsidR="004715AB" w:rsidRPr="00E73189">
        <w:t>9</w:t>
      </w:r>
      <w:r w:rsidR="00521045" w:rsidRPr="00E73189">
        <w:t>.</w:t>
      </w:r>
    </w:p>
    <w:p w14:paraId="5DA1D908" w14:textId="372BE2E9" w:rsidR="008C5D42" w:rsidRPr="00E73189" w:rsidRDefault="00E73189" w:rsidP="0060424A">
      <w:pPr>
        <w:pStyle w:val="Amain"/>
      </w:pPr>
      <w:r>
        <w:tab/>
      </w:r>
      <w:r w:rsidRPr="00E73189">
        <w:t>(3)</w:t>
      </w:r>
      <w:r w:rsidRPr="00E73189">
        <w:tab/>
      </w:r>
      <w:r w:rsidR="008C5D42" w:rsidRPr="00E73189">
        <w:t>The licensee must—</w:t>
      </w:r>
    </w:p>
    <w:p w14:paraId="250FFE4B" w14:textId="73D946F9" w:rsidR="008C5D42" w:rsidRPr="00E73189" w:rsidRDefault="00E73189" w:rsidP="00E73189">
      <w:pPr>
        <w:pStyle w:val="Apara"/>
      </w:pPr>
      <w:r>
        <w:tab/>
      </w:r>
      <w:r w:rsidRPr="00E73189">
        <w:t>(a)</w:t>
      </w:r>
      <w:r w:rsidRPr="00E73189">
        <w:tab/>
      </w:r>
      <w:r w:rsidR="008C5D42" w:rsidRPr="00E73189">
        <w:t>accept the application; or</w:t>
      </w:r>
    </w:p>
    <w:p w14:paraId="719B5CC8" w14:textId="7184BE35" w:rsidR="008C5D42" w:rsidRPr="00E73189" w:rsidRDefault="00E73189" w:rsidP="00E73189">
      <w:pPr>
        <w:pStyle w:val="Apara"/>
      </w:pPr>
      <w:r>
        <w:tab/>
      </w:r>
      <w:r w:rsidRPr="00E73189">
        <w:t>(b)</w:t>
      </w:r>
      <w:r w:rsidRPr="00E73189">
        <w:tab/>
      </w:r>
      <w:r w:rsidR="00C4414F" w:rsidRPr="00E73189">
        <w:t>refuse</w:t>
      </w:r>
      <w:r w:rsidR="008C5D42" w:rsidRPr="00E73189">
        <w:t xml:space="preserve"> the application.</w:t>
      </w:r>
    </w:p>
    <w:p w14:paraId="7043672E" w14:textId="29ACE29B" w:rsidR="008C5D42" w:rsidRPr="00E73189" w:rsidRDefault="00E73189" w:rsidP="00E73189">
      <w:pPr>
        <w:pStyle w:val="Amain"/>
      </w:pPr>
      <w:r>
        <w:tab/>
      </w:r>
      <w:r w:rsidRPr="00E73189">
        <w:t>(4)</w:t>
      </w:r>
      <w:r w:rsidRPr="00E73189">
        <w:tab/>
      </w:r>
      <w:r w:rsidR="008C5D42" w:rsidRPr="00E73189">
        <w:t>The licensee may refuse to consider the application</w:t>
      </w:r>
      <w:r w:rsidR="00330E4B" w:rsidRPr="00E73189">
        <w:t xml:space="preserve"> further</w:t>
      </w:r>
      <w:r w:rsidR="008C5D42" w:rsidRPr="00E73189">
        <w:t xml:space="preserve"> if it </w:t>
      </w:r>
      <w:r w:rsidR="0015500A" w:rsidRPr="00E73189">
        <w:t>is not in accordance with</w:t>
      </w:r>
      <w:r w:rsidR="008C5D42" w:rsidRPr="00E73189">
        <w:t xml:space="preserve"> subsection (2).</w:t>
      </w:r>
    </w:p>
    <w:p w14:paraId="64DA39BC" w14:textId="687E259B" w:rsidR="008C5D42" w:rsidRPr="00E73189" w:rsidRDefault="00E73189" w:rsidP="00E73189">
      <w:pPr>
        <w:pStyle w:val="Amain"/>
      </w:pPr>
      <w:r>
        <w:lastRenderedPageBreak/>
        <w:tab/>
      </w:r>
      <w:r w:rsidRPr="00E73189">
        <w:t>(5)</w:t>
      </w:r>
      <w:r w:rsidRPr="00E73189">
        <w:tab/>
      </w:r>
      <w:r w:rsidR="008C5D42" w:rsidRPr="00E73189">
        <w:t>If the deceased person has a right to interment at the facility, the licensee must agree to the interment.</w:t>
      </w:r>
    </w:p>
    <w:p w14:paraId="6EA32E4A" w14:textId="4A758838" w:rsidR="009B42A8" w:rsidRPr="00E73189" w:rsidRDefault="00E73189" w:rsidP="00E73189">
      <w:pPr>
        <w:pStyle w:val="Amain"/>
      </w:pPr>
      <w:r>
        <w:tab/>
      </w:r>
      <w:r w:rsidRPr="00E73189">
        <w:t>(6)</w:t>
      </w:r>
      <w:r w:rsidRPr="00E73189">
        <w:tab/>
      </w:r>
      <w:r w:rsidR="008C5D42" w:rsidRPr="00E73189">
        <w:t>If the deceased person</w:t>
      </w:r>
      <w:r w:rsidR="001E6ECC" w:rsidRPr="00E73189">
        <w:t xml:space="preserve"> does not have</w:t>
      </w:r>
      <w:r w:rsidR="008C5D42" w:rsidRPr="00E73189">
        <w:t xml:space="preserve"> a right to interment at the facility—</w:t>
      </w:r>
      <w:r w:rsidR="00983C77" w:rsidRPr="00E73189">
        <w:t xml:space="preserve">the licensee may only accept the application if the licensee gives a right of interment certificate </w:t>
      </w:r>
      <w:r w:rsidR="00BE4B55" w:rsidRPr="00E73189">
        <w:t xml:space="preserve">for </w:t>
      </w:r>
      <w:r w:rsidR="00983C77" w:rsidRPr="00E73189">
        <w:t>the</w:t>
      </w:r>
      <w:r w:rsidR="00BE4B55" w:rsidRPr="00E73189">
        <w:t xml:space="preserve"> deceased person.</w:t>
      </w:r>
    </w:p>
    <w:p w14:paraId="4874BBF5" w14:textId="19F7AF2D" w:rsidR="004B7DD9" w:rsidRPr="00E73189" w:rsidRDefault="00E73189" w:rsidP="000C5D39">
      <w:pPr>
        <w:pStyle w:val="Amain"/>
        <w:keepNext/>
      </w:pPr>
      <w:r>
        <w:tab/>
      </w:r>
      <w:r w:rsidRPr="00E73189">
        <w:t>(7)</w:t>
      </w:r>
      <w:r w:rsidRPr="00E73189">
        <w:tab/>
      </w:r>
      <w:r w:rsidR="008C5D42" w:rsidRPr="00E73189">
        <w:t>If the licensee agrees to</w:t>
      </w:r>
      <w:r w:rsidR="004B7DD9" w:rsidRPr="00E73189">
        <w:t xml:space="preserve"> the interment</w:t>
      </w:r>
      <w:r w:rsidR="008C5D42" w:rsidRPr="00E73189">
        <w:t>, the licensee must</w:t>
      </w:r>
      <w:r w:rsidR="004B7DD9" w:rsidRPr="00E73189">
        <w:t>—</w:t>
      </w:r>
    </w:p>
    <w:p w14:paraId="415B87DC" w14:textId="0C81EBEC" w:rsidR="004B7DD9" w:rsidRPr="00E73189" w:rsidRDefault="00E73189" w:rsidP="00E73189">
      <w:pPr>
        <w:pStyle w:val="Apara"/>
      </w:pPr>
      <w:r>
        <w:tab/>
      </w:r>
      <w:r w:rsidRPr="00E73189">
        <w:t>(a)</w:t>
      </w:r>
      <w:r w:rsidRPr="00E73189">
        <w:tab/>
      </w:r>
      <w:r w:rsidR="004B7DD9" w:rsidRPr="00E73189">
        <w:t>allocate a</w:t>
      </w:r>
      <w:r w:rsidR="00DB5B2C" w:rsidRPr="00E73189">
        <w:t xml:space="preserve">n interment </w:t>
      </w:r>
      <w:r w:rsidR="004B7DD9" w:rsidRPr="00E73189">
        <w:t>site that—</w:t>
      </w:r>
    </w:p>
    <w:p w14:paraId="6F77E54D" w14:textId="0220F5DB" w:rsidR="004B7DD9" w:rsidRPr="00E73189" w:rsidRDefault="00E73189" w:rsidP="00E73189">
      <w:pPr>
        <w:pStyle w:val="Asubpara"/>
      </w:pPr>
      <w:r>
        <w:tab/>
      </w:r>
      <w:r w:rsidRPr="00E73189">
        <w:t>(i)</w:t>
      </w:r>
      <w:r w:rsidRPr="00E73189">
        <w:tab/>
      </w:r>
      <w:r w:rsidR="004B7DD9" w:rsidRPr="00E73189">
        <w:t xml:space="preserve">is on the facility plan for the facility; and </w:t>
      </w:r>
    </w:p>
    <w:p w14:paraId="70D3B8A8" w14:textId="458488E2" w:rsidR="00E37456" w:rsidRPr="00E73189" w:rsidRDefault="00E73189" w:rsidP="00E73189">
      <w:pPr>
        <w:pStyle w:val="Asubpara"/>
      </w:pPr>
      <w:r>
        <w:tab/>
      </w:r>
      <w:r w:rsidRPr="00E73189">
        <w:t>(ii)</w:t>
      </w:r>
      <w:r w:rsidRPr="00E73189">
        <w:tab/>
      </w:r>
      <w:r w:rsidR="004B7DD9" w:rsidRPr="00E73189">
        <w:t>is a kind of interment site and in the interment area mentioned on the right of interment certificate; and</w:t>
      </w:r>
    </w:p>
    <w:p w14:paraId="0D3513EF" w14:textId="6F44692A" w:rsidR="00071BE7" w:rsidRPr="00E73189" w:rsidRDefault="00E73189" w:rsidP="0060424A">
      <w:pPr>
        <w:pStyle w:val="Apara"/>
      </w:pPr>
      <w:r>
        <w:tab/>
      </w:r>
      <w:r w:rsidRPr="00E73189">
        <w:t>(b)</w:t>
      </w:r>
      <w:r w:rsidRPr="00E73189">
        <w:tab/>
      </w:r>
      <w:r w:rsidR="00071BE7" w:rsidRPr="00E73189">
        <w:t xml:space="preserve">allocate a unique identifying number </w:t>
      </w:r>
      <w:r w:rsidR="000A4312" w:rsidRPr="00E73189">
        <w:t>for the interment;</w:t>
      </w:r>
      <w:r w:rsidR="00351DC1" w:rsidRPr="00E73189">
        <w:t xml:space="preserve"> and</w:t>
      </w:r>
    </w:p>
    <w:p w14:paraId="484A7005" w14:textId="2E836572" w:rsidR="00071BE7" w:rsidRPr="00E73189" w:rsidRDefault="00E73189" w:rsidP="00E73189">
      <w:pPr>
        <w:pStyle w:val="Apara"/>
      </w:pPr>
      <w:r>
        <w:tab/>
      </w:r>
      <w:r w:rsidRPr="00E73189">
        <w:t>(c)</w:t>
      </w:r>
      <w:r w:rsidRPr="00E73189">
        <w:tab/>
      </w:r>
      <w:r w:rsidR="00071BE7" w:rsidRPr="00E73189">
        <w:t>tell the person, in writing, of the licensee’s agreement to the interment</w:t>
      </w:r>
      <w:r w:rsidR="007B7C04" w:rsidRPr="00E73189">
        <w:t>,</w:t>
      </w:r>
      <w:r w:rsidR="00071BE7" w:rsidRPr="00E73189">
        <w:t xml:space="preserve"> including</w:t>
      </w:r>
      <w:r w:rsidR="00A03D80" w:rsidRPr="00E73189">
        <w:t>—</w:t>
      </w:r>
    </w:p>
    <w:p w14:paraId="6AB8527F" w14:textId="08841408" w:rsidR="00071BE7" w:rsidRPr="00E73189" w:rsidRDefault="00E73189" w:rsidP="00E73189">
      <w:pPr>
        <w:pStyle w:val="Asubpara"/>
      </w:pPr>
      <w:r>
        <w:tab/>
      </w:r>
      <w:r w:rsidRPr="00E73189">
        <w:t>(i)</w:t>
      </w:r>
      <w:r w:rsidRPr="00E73189">
        <w:tab/>
      </w:r>
      <w:r w:rsidR="00071BE7" w:rsidRPr="00E73189">
        <w:t xml:space="preserve">the day and time of the scheduled burial; and </w:t>
      </w:r>
    </w:p>
    <w:p w14:paraId="199743B4" w14:textId="4E013DCA" w:rsidR="008C5D42" w:rsidRPr="00E73189" w:rsidRDefault="00E73189" w:rsidP="00E73189">
      <w:pPr>
        <w:pStyle w:val="Asubpara"/>
      </w:pPr>
      <w:r>
        <w:tab/>
      </w:r>
      <w:r w:rsidRPr="00E73189">
        <w:t>(ii)</w:t>
      </w:r>
      <w:r w:rsidRPr="00E73189">
        <w:tab/>
      </w:r>
      <w:r w:rsidR="00071BE7" w:rsidRPr="00E73189">
        <w:t>the unique identifying number</w:t>
      </w:r>
      <w:r w:rsidR="00560F3F" w:rsidRPr="00E73189">
        <w:t xml:space="preserve"> for the interment.</w:t>
      </w:r>
      <w:r w:rsidR="00071BE7" w:rsidRPr="00E73189">
        <w:t xml:space="preserve"> </w:t>
      </w:r>
    </w:p>
    <w:p w14:paraId="1E76C085" w14:textId="4E081B3A" w:rsidR="008C5D42" w:rsidRPr="00E73189" w:rsidRDefault="00E73189" w:rsidP="00E73189">
      <w:pPr>
        <w:pStyle w:val="Amain"/>
      </w:pPr>
      <w:r>
        <w:tab/>
      </w:r>
      <w:r w:rsidRPr="00E73189">
        <w:t>(8)</w:t>
      </w:r>
      <w:r w:rsidRPr="00E73189">
        <w:tab/>
      </w:r>
      <w:r w:rsidR="008C5D42" w:rsidRPr="00E73189">
        <w:t>If the licensee does not agree to the interment, the licensee must tell the person in writing.</w:t>
      </w:r>
    </w:p>
    <w:p w14:paraId="4CC46F5B" w14:textId="2AAEE6C6" w:rsidR="008C5D42" w:rsidRPr="00E73189" w:rsidRDefault="00E73189" w:rsidP="00E73189">
      <w:pPr>
        <w:pStyle w:val="AH5Sec"/>
      </w:pPr>
      <w:bookmarkStart w:id="48" w:name="_Toc231295782"/>
      <w:r w:rsidRPr="00EA47DA">
        <w:rPr>
          <w:rStyle w:val="CharSectNo"/>
        </w:rPr>
        <w:t>31</w:t>
      </w:r>
      <w:r w:rsidRPr="00E73189">
        <w:tab/>
      </w:r>
      <w:r w:rsidR="008C5D42" w:rsidRPr="00E73189">
        <w:t>Offence—interment</w:t>
      </w:r>
      <w:bookmarkEnd w:id="48"/>
    </w:p>
    <w:p w14:paraId="26F0C303" w14:textId="28095DA8" w:rsidR="008C5D42" w:rsidRPr="00E73189" w:rsidRDefault="00E73189" w:rsidP="00E73189">
      <w:pPr>
        <w:pStyle w:val="Amain"/>
      </w:pPr>
      <w:r>
        <w:tab/>
      </w:r>
      <w:r w:rsidRPr="00E73189">
        <w:t>(1)</w:t>
      </w:r>
      <w:r w:rsidRPr="00E73189">
        <w:tab/>
      </w:r>
      <w:r w:rsidR="008C5D42" w:rsidRPr="00E73189">
        <w:t>A person commits an offence if—</w:t>
      </w:r>
    </w:p>
    <w:p w14:paraId="7D761278" w14:textId="01D7A38E" w:rsidR="008C5D42" w:rsidRPr="00E73189" w:rsidRDefault="00E73189" w:rsidP="00E73189">
      <w:pPr>
        <w:pStyle w:val="Apara"/>
      </w:pPr>
      <w:r>
        <w:tab/>
      </w:r>
      <w:r w:rsidRPr="00E73189">
        <w:t>(a)</w:t>
      </w:r>
      <w:r w:rsidRPr="00E73189">
        <w:tab/>
      </w:r>
      <w:r w:rsidR="008C5D42" w:rsidRPr="00E73189">
        <w:t>the person is the licensee of a facility; and</w:t>
      </w:r>
    </w:p>
    <w:p w14:paraId="35AF7144" w14:textId="48AA2998" w:rsidR="008C5D42" w:rsidRPr="00E73189" w:rsidRDefault="00E73189" w:rsidP="00E73189">
      <w:pPr>
        <w:pStyle w:val="Apara"/>
      </w:pPr>
      <w:r>
        <w:tab/>
      </w:r>
      <w:r w:rsidRPr="00E73189">
        <w:t>(b)</w:t>
      </w:r>
      <w:r w:rsidRPr="00E73189">
        <w:tab/>
      </w:r>
      <w:r w:rsidR="008C5D42" w:rsidRPr="00E73189">
        <w:t>the person inters cremated remains at the facility; and</w:t>
      </w:r>
    </w:p>
    <w:p w14:paraId="5A45BFE0" w14:textId="430A901A" w:rsidR="008C5D42" w:rsidRPr="00E73189" w:rsidRDefault="00E73189" w:rsidP="00E73189">
      <w:pPr>
        <w:pStyle w:val="Apara"/>
      </w:pPr>
      <w:r>
        <w:tab/>
      </w:r>
      <w:r w:rsidRPr="00E73189">
        <w:t>(c)</w:t>
      </w:r>
      <w:r w:rsidRPr="00E73189">
        <w:tab/>
      </w:r>
      <w:r w:rsidR="008C5D42" w:rsidRPr="00E73189">
        <w:t>the interment is not in accordance with any of the following:</w:t>
      </w:r>
    </w:p>
    <w:p w14:paraId="04E387CB" w14:textId="20AC41C8" w:rsidR="007240C0" w:rsidRPr="00E73189" w:rsidRDefault="00E73189" w:rsidP="00E73189">
      <w:pPr>
        <w:pStyle w:val="Asubpara"/>
      </w:pPr>
      <w:r>
        <w:tab/>
      </w:r>
      <w:r w:rsidRPr="00E73189">
        <w:t>(i)</w:t>
      </w:r>
      <w:r w:rsidRPr="00E73189">
        <w:tab/>
      </w:r>
      <w:r w:rsidR="007240C0" w:rsidRPr="00E73189">
        <w:t xml:space="preserve">the minimum standards for </w:t>
      </w:r>
      <w:r w:rsidR="00835AEB" w:rsidRPr="00E73189">
        <w:t xml:space="preserve">the </w:t>
      </w:r>
      <w:r w:rsidR="007240C0" w:rsidRPr="00E73189">
        <w:t>interment</w:t>
      </w:r>
      <w:r w:rsidR="00835AEB" w:rsidRPr="00E73189">
        <w:t xml:space="preserve"> of cremated remains</w:t>
      </w:r>
      <w:r w:rsidR="007240C0" w:rsidRPr="00E73189">
        <w:t xml:space="preserve"> prescribed by regulation; </w:t>
      </w:r>
    </w:p>
    <w:p w14:paraId="40DECAEB" w14:textId="0B644F81" w:rsidR="008C5D42" w:rsidRPr="00E73189" w:rsidRDefault="00E73189" w:rsidP="00E73189">
      <w:pPr>
        <w:pStyle w:val="Asubpara"/>
      </w:pPr>
      <w:r>
        <w:tab/>
      </w:r>
      <w:r w:rsidRPr="00E73189">
        <w:t>(ii)</w:t>
      </w:r>
      <w:r w:rsidRPr="00E73189">
        <w:tab/>
      </w:r>
      <w:r w:rsidR="008C5D42" w:rsidRPr="00E73189">
        <w:t>the standard operating procedures for the facility;</w:t>
      </w:r>
    </w:p>
    <w:p w14:paraId="3E1B6B58" w14:textId="224AC408" w:rsidR="008C5D42" w:rsidRPr="00E73189" w:rsidRDefault="00E73189" w:rsidP="00E73189">
      <w:pPr>
        <w:pStyle w:val="Asubpara"/>
      </w:pPr>
      <w:r>
        <w:lastRenderedPageBreak/>
        <w:tab/>
      </w:r>
      <w:r w:rsidRPr="00E73189">
        <w:t>(iii)</w:t>
      </w:r>
      <w:r w:rsidRPr="00E73189">
        <w:tab/>
      </w:r>
      <w:r w:rsidR="008C5D42" w:rsidRPr="00E73189">
        <w:t>if a code of practice applies to the interment or</w:t>
      </w:r>
      <w:r w:rsidR="00012397" w:rsidRPr="00E73189">
        <w:t xml:space="preserve"> </w:t>
      </w:r>
      <w:r w:rsidR="008C5D42" w:rsidRPr="00E73189">
        <w:t xml:space="preserve">the facility—the code of practice; </w:t>
      </w:r>
    </w:p>
    <w:p w14:paraId="3CF1DDDE" w14:textId="294F3B47" w:rsidR="008C5D42" w:rsidRPr="00E73189" w:rsidRDefault="00E73189" w:rsidP="0060424A">
      <w:pPr>
        <w:pStyle w:val="Asubpara"/>
      </w:pPr>
      <w:r>
        <w:tab/>
      </w:r>
      <w:r w:rsidRPr="00E73189">
        <w:t>(iv)</w:t>
      </w:r>
      <w:r w:rsidRPr="00E73189">
        <w:tab/>
      </w:r>
      <w:r w:rsidR="00AA71C1" w:rsidRPr="00E73189">
        <w:t>anything else</w:t>
      </w:r>
      <w:r w:rsidR="008C5D42" w:rsidRPr="00E73189">
        <w:t xml:space="preserve"> prescribed by regulation.</w:t>
      </w:r>
    </w:p>
    <w:p w14:paraId="25D971C1" w14:textId="77777777" w:rsidR="008C5D42" w:rsidRPr="00E73189" w:rsidRDefault="008C5D42" w:rsidP="008C5D42">
      <w:pPr>
        <w:pStyle w:val="Penalty"/>
      </w:pPr>
      <w:r w:rsidRPr="00E73189">
        <w:t>Maximum penalty:  50 penalty units.</w:t>
      </w:r>
    </w:p>
    <w:p w14:paraId="1A63FA75" w14:textId="5BD10F3A" w:rsidR="007240C0" w:rsidRPr="00E73189" w:rsidRDefault="00E73189" w:rsidP="00E73189">
      <w:pPr>
        <w:pStyle w:val="Amain"/>
      </w:pPr>
      <w:r>
        <w:tab/>
      </w:r>
      <w:r w:rsidRPr="00E73189">
        <w:t>(2)</w:t>
      </w:r>
      <w:r w:rsidRPr="00E73189">
        <w:tab/>
      </w:r>
      <w:r w:rsidR="008C5D42" w:rsidRPr="00E73189">
        <w:t>An offence against this section is a strict liability offence.</w:t>
      </w:r>
    </w:p>
    <w:p w14:paraId="5823D4D2" w14:textId="3A858BF0" w:rsidR="008C5D42" w:rsidRPr="00E73189" w:rsidRDefault="00E73189" w:rsidP="00E73189">
      <w:pPr>
        <w:pStyle w:val="AH5Sec"/>
      </w:pPr>
      <w:bookmarkStart w:id="49" w:name="_Toc231295783"/>
      <w:r w:rsidRPr="00EA47DA">
        <w:rPr>
          <w:rStyle w:val="CharSectNo"/>
        </w:rPr>
        <w:t>32</w:t>
      </w:r>
      <w:r w:rsidRPr="00E73189">
        <w:tab/>
      </w:r>
      <w:r w:rsidR="008C5D42" w:rsidRPr="00E73189">
        <w:t>Offence—</w:t>
      </w:r>
      <w:r w:rsidR="002212A0" w:rsidRPr="00E73189">
        <w:t xml:space="preserve">refusal or interference with </w:t>
      </w:r>
      <w:r w:rsidR="008C5D42" w:rsidRPr="00E73189">
        <w:t xml:space="preserve">interment activities related to </w:t>
      </w:r>
      <w:r w:rsidR="00B64851" w:rsidRPr="00E73189">
        <w:t>religion</w:t>
      </w:r>
      <w:r w:rsidR="008C5D42" w:rsidRPr="00E73189">
        <w:t>, cultural group</w:t>
      </w:r>
      <w:r w:rsidR="002212A0" w:rsidRPr="00E73189">
        <w:t xml:space="preserve"> etc</w:t>
      </w:r>
      <w:bookmarkEnd w:id="49"/>
    </w:p>
    <w:p w14:paraId="71A8584C" w14:textId="77777777" w:rsidR="008C5D42" w:rsidRPr="00E73189" w:rsidRDefault="008C5D42" w:rsidP="0057100D">
      <w:pPr>
        <w:pStyle w:val="Amainreturn"/>
      </w:pPr>
      <w:r w:rsidRPr="00E73189">
        <w:t>A person commits an offence if—</w:t>
      </w:r>
    </w:p>
    <w:p w14:paraId="62505DE8" w14:textId="074704CC" w:rsidR="008C5D42" w:rsidRPr="00E73189" w:rsidRDefault="00E73189" w:rsidP="00E73189">
      <w:pPr>
        <w:pStyle w:val="Apara"/>
      </w:pPr>
      <w:r>
        <w:tab/>
      </w:r>
      <w:r w:rsidRPr="00E73189">
        <w:t>(a)</w:t>
      </w:r>
      <w:r w:rsidRPr="00E73189">
        <w:tab/>
      </w:r>
      <w:r w:rsidR="008C5D42" w:rsidRPr="00E73189">
        <w:t>the person is the licensee of a facility; and</w:t>
      </w:r>
    </w:p>
    <w:p w14:paraId="402F88B0" w14:textId="4A8FC74C" w:rsidR="008C5D42" w:rsidRPr="00E73189" w:rsidRDefault="00E73189" w:rsidP="00E73189">
      <w:pPr>
        <w:pStyle w:val="Apara"/>
      </w:pPr>
      <w:r>
        <w:tab/>
      </w:r>
      <w:r w:rsidRPr="00E73189">
        <w:t>(b)</w:t>
      </w:r>
      <w:r w:rsidRPr="00E73189">
        <w:tab/>
      </w:r>
      <w:r w:rsidR="008C5D42" w:rsidRPr="00E73189">
        <w:t>the person inters cremated remains at the facility; and</w:t>
      </w:r>
    </w:p>
    <w:p w14:paraId="4088B63B" w14:textId="08DD8980" w:rsidR="008C5D42" w:rsidRPr="00E73189" w:rsidRDefault="00E73189" w:rsidP="0060424A">
      <w:pPr>
        <w:pStyle w:val="Apara"/>
      </w:pPr>
      <w:r>
        <w:tab/>
      </w:r>
      <w:r w:rsidRPr="00E73189">
        <w:t>(c)</w:t>
      </w:r>
      <w:r w:rsidRPr="00E73189">
        <w:tab/>
      </w:r>
      <w:r w:rsidR="008C5D42" w:rsidRPr="00E73189">
        <w:t xml:space="preserve">the deceased person whose cremated remains are interred, or a family member of the deceased person, requests or carries out at the facility activities for the interment </w:t>
      </w:r>
      <w:r w:rsidR="00AC1B04" w:rsidRPr="00E73189">
        <w:t>that are—</w:t>
      </w:r>
    </w:p>
    <w:p w14:paraId="2445B8DE" w14:textId="5FA1DA7F" w:rsidR="00A03D80" w:rsidRPr="00E73189" w:rsidRDefault="00E73189" w:rsidP="00E73189">
      <w:pPr>
        <w:pStyle w:val="Asubpara"/>
      </w:pPr>
      <w:r>
        <w:tab/>
      </w:r>
      <w:r w:rsidRPr="00E73189">
        <w:t>(i)</w:t>
      </w:r>
      <w:r w:rsidRPr="00E73189">
        <w:tab/>
      </w:r>
      <w:r w:rsidR="008C5D42" w:rsidRPr="00E73189">
        <w:t xml:space="preserve">related to the deceased person’s </w:t>
      </w:r>
      <w:r w:rsidR="00B64851" w:rsidRPr="00E73189">
        <w:t>religion</w:t>
      </w:r>
      <w:r w:rsidR="008C5D42" w:rsidRPr="00E73189">
        <w:t xml:space="preserve">, cultural group or other special category; and </w:t>
      </w:r>
    </w:p>
    <w:p w14:paraId="41111A62" w14:textId="77777777" w:rsidR="00351DC1" w:rsidRPr="00E73189" w:rsidRDefault="00351DC1" w:rsidP="00351DC1">
      <w:pPr>
        <w:pStyle w:val="aExamHdgsubpar"/>
      </w:pPr>
      <w:r w:rsidRPr="00E73189">
        <w:t>Examples—other special category</w:t>
      </w:r>
    </w:p>
    <w:p w14:paraId="482E052E" w14:textId="77777777" w:rsidR="00351DC1" w:rsidRPr="00E73189" w:rsidRDefault="00351DC1" w:rsidP="00351DC1">
      <w:pPr>
        <w:pStyle w:val="aExamsubpar"/>
      </w:pPr>
      <w:r w:rsidRPr="00E73189">
        <w:t>babies, children or members of the Australian Defence Force</w:t>
      </w:r>
    </w:p>
    <w:p w14:paraId="0E60BD31" w14:textId="5F4833D2" w:rsidR="008C5D42" w:rsidRPr="00E73189" w:rsidRDefault="00E73189" w:rsidP="00E73189">
      <w:pPr>
        <w:pStyle w:val="Asubpara"/>
      </w:pPr>
      <w:r>
        <w:tab/>
      </w:r>
      <w:r w:rsidRPr="00E73189">
        <w:t>(ii)</w:t>
      </w:r>
      <w:r w:rsidRPr="00E73189">
        <w:tab/>
      </w:r>
      <w:r w:rsidR="008C5D42" w:rsidRPr="00E73189">
        <w:t>reasonable in the circumstances; an</w:t>
      </w:r>
      <w:r w:rsidR="007B7C04" w:rsidRPr="00E73189">
        <w:t>d</w:t>
      </w:r>
    </w:p>
    <w:p w14:paraId="3046B0AE" w14:textId="35F0B3A4" w:rsidR="008C5D42" w:rsidRPr="00E73189" w:rsidRDefault="00E73189" w:rsidP="0060424A">
      <w:pPr>
        <w:pStyle w:val="Apara"/>
      </w:pPr>
      <w:r>
        <w:tab/>
      </w:r>
      <w:r w:rsidRPr="00E73189">
        <w:t>(d)</w:t>
      </w:r>
      <w:r w:rsidRPr="00E73189">
        <w:tab/>
      </w:r>
      <w:r w:rsidR="008C5D42" w:rsidRPr="00E73189">
        <w:t>the person refuses the request, or interferes with the activities being carried out.</w:t>
      </w:r>
    </w:p>
    <w:p w14:paraId="5DCF9687" w14:textId="4283AABD" w:rsidR="000A6F64" w:rsidRPr="00E73189" w:rsidRDefault="008C5D42" w:rsidP="00946A5B">
      <w:pPr>
        <w:pStyle w:val="Penalty"/>
      </w:pPr>
      <w:r w:rsidRPr="00E73189">
        <w:t xml:space="preserve">Maximum penalty:  </w:t>
      </w:r>
      <w:r w:rsidR="00B1205C" w:rsidRPr="00E73189">
        <w:t>50</w:t>
      </w:r>
      <w:r w:rsidRPr="00E73189">
        <w:t xml:space="preserve"> penalty units.</w:t>
      </w:r>
    </w:p>
    <w:p w14:paraId="388D693B" w14:textId="6A7849E1" w:rsidR="00372754" w:rsidRPr="00E73189" w:rsidRDefault="00E73189" w:rsidP="00E73189">
      <w:pPr>
        <w:pStyle w:val="AH5Sec"/>
      </w:pPr>
      <w:bookmarkStart w:id="50" w:name="_Toc231295784"/>
      <w:r w:rsidRPr="00EA47DA">
        <w:rPr>
          <w:rStyle w:val="CharSectNo"/>
        </w:rPr>
        <w:t>33</w:t>
      </w:r>
      <w:r w:rsidRPr="00E73189">
        <w:tab/>
      </w:r>
      <w:r w:rsidR="00E06325" w:rsidRPr="00E73189">
        <w:t>Interment—term</w:t>
      </w:r>
      <w:bookmarkEnd w:id="50"/>
    </w:p>
    <w:p w14:paraId="240ACDE2" w14:textId="71DDD093" w:rsidR="00372754" w:rsidRPr="00E73189" w:rsidRDefault="00372754" w:rsidP="00372754">
      <w:pPr>
        <w:pStyle w:val="Amainreturn"/>
      </w:pPr>
      <w:r w:rsidRPr="00E73189">
        <w:t xml:space="preserve">The term of the interment of cremated remains at a facility starts on the day the remains are interred and ends on the </w:t>
      </w:r>
      <w:r w:rsidR="0046008F" w:rsidRPr="00E73189">
        <w:t xml:space="preserve">earlier </w:t>
      </w:r>
      <w:r w:rsidRPr="00E73189">
        <w:t>of—</w:t>
      </w:r>
    </w:p>
    <w:p w14:paraId="4D891B96" w14:textId="6E2860A2" w:rsidR="00372754" w:rsidRPr="00E73189" w:rsidRDefault="00E73189" w:rsidP="00E73189">
      <w:pPr>
        <w:pStyle w:val="Apara"/>
      </w:pPr>
      <w:r>
        <w:tab/>
      </w:r>
      <w:r w:rsidRPr="00E73189">
        <w:t>(a)</w:t>
      </w:r>
      <w:r w:rsidRPr="00E73189">
        <w:tab/>
      </w:r>
      <w:r w:rsidR="00372754" w:rsidRPr="00E73189">
        <w:t>if the r</w:t>
      </w:r>
      <w:r w:rsidR="007C1DB7" w:rsidRPr="00E73189">
        <w:t>e</w:t>
      </w:r>
      <w:r w:rsidR="00372754" w:rsidRPr="00E73189">
        <w:t xml:space="preserve">mains are disinterred from the site in accordance with section </w:t>
      </w:r>
      <w:r w:rsidR="004715AB" w:rsidRPr="00E73189">
        <w:t>34</w:t>
      </w:r>
      <w:r w:rsidR="007C1DB7" w:rsidRPr="00E73189">
        <w:t xml:space="preserve"> or</w:t>
      </w:r>
      <w:r w:rsidR="00351DC1" w:rsidRPr="00E73189">
        <w:t xml:space="preserve"> section</w:t>
      </w:r>
      <w:r w:rsidR="007C1DB7" w:rsidRPr="00E73189">
        <w:t xml:space="preserve"> </w:t>
      </w:r>
      <w:r w:rsidR="004715AB" w:rsidRPr="00E73189">
        <w:t>35</w:t>
      </w:r>
      <w:r w:rsidR="00372754" w:rsidRPr="00E73189">
        <w:t>—the day the remains are disinterred; or</w:t>
      </w:r>
    </w:p>
    <w:p w14:paraId="387C4656" w14:textId="1E1020B0" w:rsidR="00BD19DD" w:rsidRPr="00E73189" w:rsidRDefault="00E73189" w:rsidP="00E73189">
      <w:pPr>
        <w:pStyle w:val="Apara"/>
      </w:pPr>
      <w:r>
        <w:lastRenderedPageBreak/>
        <w:tab/>
      </w:r>
      <w:r w:rsidRPr="00E73189">
        <w:t>(b)</w:t>
      </w:r>
      <w:r w:rsidRPr="00E73189">
        <w:tab/>
      </w:r>
      <w:r w:rsidR="00372754" w:rsidRPr="00E73189">
        <w:t>continues in perpetuity.</w:t>
      </w:r>
    </w:p>
    <w:p w14:paraId="29DCAAC2" w14:textId="301FD6CE" w:rsidR="008C5D42" w:rsidRPr="00EA47DA" w:rsidRDefault="00E73189" w:rsidP="00E73189">
      <w:pPr>
        <w:pStyle w:val="AH3Div"/>
      </w:pPr>
      <w:bookmarkStart w:id="51" w:name="_Toc231295785"/>
      <w:r w:rsidRPr="00EA47DA">
        <w:rPr>
          <w:rStyle w:val="CharDivNo"/>
        </w:rPr>
        <w:t>Division 3.6</w:t>
      </w:r>
      <w:r w:rsidRPr="00E73189">
        <w:tab/>
      </w:r>
      <w:r w:rsidR="008C5D42" w:rsidRPr="00EA47DA">
        <w:rPr>
          <w:rStyle w:val="CharDivText"/>
        </w:rPr>
        <w:t>Disinterment</w:t>
      </w:r>
      <w:bookmarkEnd w:id="51"/>
    </w:p>
    <w:p w14:paraId="118F9EF5" w14:textId="0948277F" w:rsidR="008C5D42" w:rsidRPr="00E73189" w:rsidRDefault="00E73189" w:rsidP="00E73189">
      <w:pPr>
        <w:pStyle w:val="AH5Sec"/>
      </w:pPr>
      <w:bookmarkStart w:id="52" w:name="_Toc231295786"/>
      <w:r w:rsidRPr="00EA47DA">
        <w:rPr>
          <w:rStyle w:val="CharSectNo"/>
        </w:rPr>
        <w:t>34</w:t>
      </w:r>
      <w:r w:rsidRPr="00E73189">
        <w:tab/>
      </w:r>
      <w:r w:rsidR="00071BE7" w:rsidRPr="00E73189">
        <w:t>D</w:t>
      </w:r>
      <w:r w:rsidR="008C5D42" w:rsidRPr="00E73189">
        <w:t>isinterment</w:t>
      </w:r>
      <w:r w:rsidR="00071BE7" w:rsidRPr="00E73189">
        <w:t>—application</w:t>
      </w:r>
      <w:bookmarkEnd w:id="52"/>
    </w:p>
    <w:p w14:paraId="4DD1E59C" w14:textId="5824D859" w:rsidR="008C5D42" w:rsidRPr="00E73189" w:rsidRDefault="00E73189" w:rsidP="00CA2653">
      <w:pPr>
        <w:pStyle w:val="Amain"/>
        <w:keepNext/>
      </w:pPr>
      <w:r>
        <w:tab/>
      </w:r>
      <w:r w:rsidRPr="00E73189">
        <w:t>(1)</w:t>
      </w:r>
      <w:r w:rsidRPr="00E73189">
        <w:tab/>
      </w:r>
      <w:r w:rsidR="008C5D42" w:rsidRPr="00E73189">
        <w:t>A person may apply to the licensee of a facility for the disinterment of cremated remains from a</w:t>
      </w:r>
      <w:r w:rsidR="00B64851" w:rsidRPr="00E73189">
        <w:t xml:space="preserve">n interment </w:t>
      </w:r>
      <w:r w:rsidR="008C5D42" w:rsidRPr="00E73189">
        <w:t>site at the facility.</w:t>
      </w:r>
    </w:p>
    <w:p w14:paraId="08626BE4" w14:textId="188CAF4B" w:rsidR="008C5D42" w:rsidRPr="00E73189" w:rsidRDefault="00E73189" w:rsidP="00E73189">
      <w:pPr>
        <w:pStyle w:val="Amain"/>
      </w:pPr>
      <w:r>
        <w:tab/>
      </w:r>
      <w:r w:rsidRPr="00E73189">
        <w:t>(2)</w:t>
      </w:r>
      <w:r w:rsidRPr="00E73189">
        <w:tab/>
      </w:r>
      <w:r w:rsidR="008C5D42" w:rsidRPr="00E73189">
        <w:t>The application must be in writing and include—</w:t>
      </w:r>
    </w:p>
    <w:p w14:paraId="42D1B19D" w14:textId="6BC2C0E6" w:rsidR="008C5D42" w:rsidRPr="00E73189" w:rsidRDefault="00E73189" w:rsidP="00E73189">
      <w:pPr>
        <w:pStyle w:val="Apara"/>
      </w:pPr>
      <w:r>
        <w:tab/>
      </w:r>
      <w:r w:rsidRPr="00E73189">
        <w:t>(a)</w:t>
      </w:r>
      <w:r w:rsidRPr="00E73189">
        <w:tab/>
      </w:r>
      <w:r w:rsidR="008C5D42" w:rsidRPr="00E73189">
        <w:t>the name and contact details of the person; and</w:t>
      </w:r>
    </w:p>
    <w:p w14:paraId="0197BF30" w14:textId="296F23E7" w:rsidR="008C5D42" w:rsidRPr="00E73189" w:rsidRDefault="00E73189" w:rsidP="00E73189">
      <w:pPr>
        <w:pStyle w:val="Apara"/>
      </w:pPr>
      <w:r>
        <w:tab/>
      </w:r>
      <w:r w:rsidRPr="00E73189">
        <w:t>(b)</w:t>
      </w:r>
      <w:r w:rsidRPr="00E73189">
        <w:tab/>
      </w:r>
      <w:r w:rsidR="008C5D42" w:rsidRPr="00E73189">
        <w:t>the name of the deceased person whose cremated remains will be disinterred; and</w:t>
      </w:r>
    </w:p>
    <w:p w14:paraId="358E3E2C" w14:textId="27C12192" w:rsidR="008C5D42" w:rsidRPr="00E73189" w:rsidRDefault="00E73189" w:rsidP="00E73189">
      <w:pPr>
        <w:pStyle w:val="Apara"/>
      </w:pPr>
      <w:r>
        <w:tab/>
      </w:r>
      <w:r w:rsidRPr="00E73189">
        <w:t>(c)</w:t>
      </w:r>
      <w:r w:rsidRPr="00E73189">
        <w:tab/>
      </w:r>
      <w:r w:rsidR="008C5D42" w:rsidRPr="00E73189">
        <w:t>the relationship of the person to the person whose cremated remains will be disinterred; and</w:t>
      </w:r>
    </w:p>
    <w:p w14:paraId="27770B48" w14:textId="3731B0E9" w:rsidR="008C5D42" w:rsidRPr="00E73189" w:rsidRDefault="00E73189" w:rsidP="00E73189">
      <w:pPr>
        <w:pStyle w:val="Apara"/>
      </w:pPr>
      <w:r>
        <w:tab/>
      </w:r>
      <w:r w:rsidRPr="00E73189">
        <w:t>(d)</w:t>
      </w:r>
      <w:r w:rsidRPr="00E73189">
        <w:tab/>
      </w:r>
      <w:r w:rsidR="008C5D42" w:rsidRPr="00E73189">
        <w:t>a copy of the right to interment certificate for the deceased person</w:t>
      </w:r>
      <w:r w:rsidR="007240C0" w:rsidRPr="00E73189">
        <w:t>.</w:t>
      </w:r>
    </w:p>
    <w:p w14:paraId="1CF88507" w14:textId="682D855E" w:rsidR="008C5D42" w:rsidRPr="00E73189" w:rsidRDefault="00E73189" w:rsidP="00E73189">
      <w:pPr>
        <w:pStyle w:val="Amain"/>
      </w:pPr>
      <w:r>
        <w:tab/>
      </w:r>
      <w:r w:rsidRPr="00E73189">
        <w:t>(3)</w:t>
      </w:r>
      <w:r w:rsidRPr="00E73189">
        <w:tab/>
      </w:r>
      <w:r w:rsidR="008C5D42" w:rsidRPr="00E73189">
        <w:t>The licensee must—</w:t>
      </w:r>
    </w:p>
    <w:p w14:paraId="0514160B" w14:textId="085CB071" w:rsidR="008C5D42" w:rsidRPr="00E73189" w:rsidRDefault="00E73189" w:rsidP="00E73189">
      <w:pPr>
        <w:pStyle w:val="Apara"/>
      </w:pPr>
      <w:r>
        <w:tab/>
      </w:r>
      <w:r w:rsidRPr="00E73189">
        <w:t>(a)</w:t>
      </w:r>
      <w:r w:rsidRPr="00E73189">
        <w:tab/>
      </w:r>
      <w:r w:rsidR="008C5D42" w:rsidRPr="00E73189">
        <w:t>accept the application; or</w:t>
      </w:r>
    </w:p>
    <w:p w14:paraId="6E9E55D2" w14:textId="66E991B3" w:rsidR="008C5D42" w:rsidRPr="00E73189" w:rsidRDefault="00E73189" w:rsidP="00E73189">
      <w:pPr>
        <w:pStyle w:val="Apara"/>
      </w:pPr>
      <w:r>
        <w:tab/>
      </w:r>
      <w:r w:rsidRPr="00E73189">
        <w:t>(b)</w:t>
      </w:r>
      <w:r w:rsidRPr="00E73189">
        <w:tab/>
      </w:r>
      <w:r w:rsidR="008C5D42" w:rsidRPr="00E73189">
        <w:t>refuse the application.</w:t>
      </w:r>
    </w:p>
    <w:p w14:paraId="4B4F5179" w14:textId="35625F09" w:rsidR="008C5D42" w:rsidRPr="00E73189" w:rsidRDefault="00E73189" w:rsidP="00E73189">
      <w:pPr>
        <w:pStyle w:val="Amain"/>
      </w:pPr>
      <w:r>
        <w:tab/>
      </w:r>
      <w:r w:rsidRPr="00E73189">
        <w:t>(4)</w:t>
      </w:r>
      <w:r w:rsidRPr="00E73189">
        <w:tab/>
      </w:r>
      <w:r w:rsidR="008C5D42" w:rsidRPr="00E73189">
        <w:t>The license</w:t>
      </w:r>
      <w:r w:rsidR="00B64851" w:rsidRPr="00E73189">
        <w:t>e</w:t>
      </w:r>
      <w:r w:rsidR="008C5D42" w:rsidRPr="00E73189">
        <w:t xml:space="preserve"> may refuse to consider the application</w:t>
      </w:r>
      <w:r w:rsidR="009A69A7" w:rsidRPr="00E73189">
        <w:t xml:space="preserve"> further </w:t>
      </w:r>
      <w:r w:rsidR="008C5D42" w:rsidRPr="00E73189">
        <w:t xml:space="preserve">if it </w:t>
      </w:r>
      <w:r w:rsidR="0015500A" w:rsidRPr="00E73189">
        <w:t>is not in accordance with</w:t>
      </w:r>
      <w:r w:rsidR="008C5D42" w:rsidRPr="00E73189">
        <w:t xml:space="preserve"> subsection (2).</w:t>
      </w:r>
    </w:p>
    <w:p w14:paraId="3CF57649" w14:textId="19E4A7BA" w:rsidR="008C5D42" w:rsidRPr="00E73189" w:rsidRDefault="00E73189" w:rsidP="00E73189">
      <w:pPr>
        <w:pStyle w:val="Amain"/>
      </w:pPr>
      <w:r>
        <w:tab/>
      </w:r>
      <w:r w:rsidRPr="00E73189">
        <w:t>(5)</w:t>
      </w:r>
      <w:r w:rsidRPr="00E73189">
        <w:tab/>
      </w:r>
      <w:r w:rsidR="008C5D42" w:rsidRPr="00E73189">
        <w:t>The licensee may agree to the disinterment of the cremated remains only if satisfied that the person is a family member of the deceased person and is over the age of 16.</w:t>
      </w:r>
    </w:p>
    <w:p w14:paraId="2FC79481" w14:textId="74033AAC" w:rsidR="008C5D42" w:rsidRPr="00E73189" w:rsidRDefault="00E73189" w:rsidP="00E73189">
      <w:pPr>
        <w:pStyle w:val="Amain"/>
      </w:pPr>
      <w:r>
        <w:tab/>
      </w:r>
      <w:r w:rsidRPr="00E73189">
        <w:t>(6)</w:t>
      </w:r>
      <w:r w:rsidRPr="00E73189">
        <w:tab/>
      </w:r>
      <w:r w:rsidR="008C5D42" w:rsidRPr="00E73189">
        <w:t xml:space="preserve">If the licensee agrees to the disinterment of cremated remains from a </w:t>
      </w:r>
      <w:r w:rsidR="00D81475" w:rsidRPr="00E73189">
        <w:t xml:space="preserve">burial </w:t>
      </w:r>
      <w:r w:rsidR="008C5D42" w:rsidRPr="00E73189">
        <w:t>site at the facility, the licensee must tell the person</w:t>
      </w:r>
      <w:r w:rsidR="00832DE7" w:rsidRPr="00E73189">
        <w:t>,</w:t>
      </w:r>
      <w:r w:rsidR="008C5D42" w:rsidRPr="00E73189">
        <w:t xml:space="preserve"> in writing—</w:t>
      </w:r>
    </w:p>
    <w:p w14:paraId="1698E55E" w14:textId="29877824" w:rsidR="008C5D42" w:rsidRPr="00E73189" w:rsidRDefault="00E73189" w:rsidP="00E73189">
      <w:pPr>
        <w:pStyle w:val="Apara"/>
      </w:pPr>
      <w:r>
        <w:tab/>
      </w:r>
      <w:r w:rsidRPr="00E73189">
        <w:t>(a)</w:t>
      </w:r>
      <w:r w:rsidRPr="00E73189">
        <w:tab/>
      </w:r>
      <w:r w:rsidR="008C5D42" w:rsidRPr="00E73189">
        <w:t>the</w:t>
      </w:r>
      <w:r w:rsidR="00A03D80" w:rsidRPr="00E73189">
        <w:t xml:space="preserve"> </w:t>
      </w:r>
      <w:r w:rsidR="008C5D42" w:rsidRPr="00E73189">
        <w:t xml:space="preserve">unique identifying number </w:t>
      </w:r>
      <w:r w:rsidR="00560F3F" w:rsidRPr="00E73189">
        <w:t xml:space="preserve">for the </w:t>
      </w:r>
      <w:r w:rsidR="008C5D42" w:rsidRPr="00E73189">
        <w:t>disinterment; and</w:t>
      </w:r>
    </w:p>
    <w:p w14:paraId="02A40C16" w14:textId="4D18B712" w:rsidR="008C5D42" w:rsidRPr="00E73189" w:rsidRDefault="00E73189" w:rsidP="00E73189">
      <w:pPr>
        <w:pStyle w:val="Apara"/>
      </w:pPr>
      <w:r>
        <w:tab/>
      </w:r>
      <w:r w:rsidRPr="00E73189">
        <w:t>(b)</w:t>
      </w:r>
      <w:r w:rsidRPr="00E73189">
        <w:tab/>
      </w:r>
      <w:r w:rsidR="008C5D42" w:rsidRPr="00E73189">
        <w:t xml:space="preserve">the date after which the cremated remains will be available for collection; and </w:t>
      </w:r>
    </w:p>
    <w:p w14:paraId="118336FA" w14:textId="4E0118B6" w:rsidR="008C5D42" w:rsidRPr="00E73189" w:rsidRDefault="00E73189" w:rsidP="00E73189">
      <w:pPr>
        <w:pStyle w:val="Apara"/>
      </w:pPr>
      <w:r>
        <w:lastRenderedPageBreak/>
        <w:tab/>
      </w:r>
      <w:r w:rsidRPr="00E73189">
        <w:t>(c)</w:t>
      </w:r>
      <w:r w:rsidRPr="00E73189">
        <w:tab/>
      </w:r>
      <w:r w:rsidR="00350C1F" w:rsidRPr="00E73189">
        <w:t>anything else prescribed by regulation.</w:t>
      </w:r>
    </w:p>
    <w:p w14:paraId="71E0C898" w14:textId="169FD839" w:rsidR="008C5D42" w:rsidRPr="00E73189" w:rsidRDefault="00E73189" w:rsidP="00E73189">
      <w:pPr>
        <w:pStyle w:val="AH5Sec"/>
      </w:pPr>
      <w:bookmarkStart w:id="53" w:name="_Toc231295787"/>
      <w:r w:rsidRPr="00EA47DA">
        <w:rPr>
          <w:rStyle w:val="CharSectNo"/>
        </w:rPr>
        <w:t>35</w:t>
      </w:r>
      <w:r w:rsidRPr="00E73189">
        <w:tab/>
      </w:r>
      <w:r w:rsidR="008C5D42" w:rsidRPr="00E73189">
        <w:t>Disinterment—approval by regulator</w:t>
      </w:r>
      <w:bookmarkEnd w:id="53"/>
      <w:r w:rsidR="008C5D42" w:rsidRPr="00E73189">
        <w:t xml:space="preserve"> </w:t>
      </w:r>
    </w:p>
    <w:p w14:paraId="577C5CC3" w14:textId="3AEEC9DA" w:rsidR="008C5D42" w:rsidRPr="00E73189" w:rsidRDefault="00E73189" w:rsidP="00E73189">
      <w:pPr>
        <w:pStyle w:val="Amain"/>
      </w:pPr>
      <w:r>
        <w:tab/>
      </w:r>
      <w:r w:rsidRPr="00E73189">
        <w:t>(1)</w:t>
      </w:r>
      <w:r w:rsidRPr="00E73189">
        <w:tab/>
      </w:r>
      <w:r w:rsidR="008C5D42" w:rsidRPr="00E73189">
        <w:t>This section applies if the licensee of a facility intends to disinter cremated remains from a</w:t>
      </w:r>
      <w:r w:rsidR="00D81475" w:rsidRPr="00E73189">
        <w:t>n interment</w:t>
      </w:r>
      <w:r w:rsidR="008C5D42" w:rsidRPr="00E73189">
        <w:t xml:space="preserve"> site at the facility on the licensee’s own initiative.</w:t>
      </w:r>
    </w:p>
    <w:p w14:paraId="58FF9442" w14:textId="75C2834A" w:rsidR="008C5D42" w:rsidRPr="00E73189" w:rsidRDefault="00E73189" w:rsidP="00E73189">
      <w:pPr>
        <w:pStyle w:val="Amain"/>
      </w:pPr>
      <w:r>
        <w:tab/>
      </w:r>
      <w:r w:rsidRPr="00E73189">
        <w:t>(2)</w:t>
      </w:r>
      <w:r w:rsidRPr="00E73189">
        <w:tab/>
      </w:r>
      <w:r w:rsidR="008C5D42" w:rsidRPr="00E73189">
        <w:t>The licensee may apply to the regulator for approval of the disinterment of cremated remains from the site.</w:t>
      </w:r>
    </w:p>
    <w:p w14:paraId="5FE785A3" w14:textId="42339895" w:rsidR="008C5D42" w:rsidRPr="00E73189" w:rsidRDefault="00E73189" w:rsidP="0060424A">
      <w:pPr>
        <w:pStyle w:val="Amain"/>
      </w:pPr>
      <w:r>
        <w:tab/>
      </w:r>
      <w:r w:rsidRPr="00E73189">
        <w:t>(3)</w:t>
      </w:r>
      <w:r w:rsidRPr="00E73189">
        <w:tab/>
      </w:r>
      <w:r w:rsidR="008C5D42" w:rsidRPr="00E73189">
        <w:t>The application must be in writing and include the following information:</w:t>
      </w:r>
    </w:p>
    <w:p w14:paraId="4FFE9A00" w14:textId="126FFEDB" w:rsidR="008C5D42" w:rsidRPr="00E73189" w:rsidRDefault="00E73189" w:rsidP="0060424A">
      <w:pPr>
        <w:pStyle w:val="Apara"/>
      </w:pPr>
      <w:r>
        <w:tab/>
      </w:r>
      <w:r w:rsidRPr="00E73189">
        <w:t>(a)</w:t>
      </w:r>
      <w:r w:rsidRPr="00E73189">
        <w:tab/>
      </w:r>
      <w:r w:rsidR="008C5D42" w:rsidRPr="00E73189">
        <w:t xml:space="preserve">the unique identifying number of the facility; </w:t>
      </w:r>
    </w:p>
    <w:p w14:paraId="7566DF64" w14:textId="6D90E003" w:rsidR="008C5D42" w:rsidRPr="00E73189" w:rsidRDefault="00E73189" w:rsidP="00E73189">
      <w:pPr>
        <w:pStyle w:val="Apara"/>
      </w:pPr>
      <w:r>
        <w:tab/>
      </w:r>
      <w:r w:rsidRPr="00E73189">
        <w:t>(b)</w:t>
      </w:r>
      <w:r w:rsidRPr="00E73189">
        <w:tab/>
      </w:r>
      <w:r w:rsidR="008C5D42" w:rsidRPr="00E73189">
        <w:t xml:space="preserve">the unique identifying number of the site from which the cremated remains will be interred; </w:t>
      </w:r>
    </w:p>
    <w:p w14:paraId="1E3B4939" w14:textId="69EEC5BA" w:rsidR="008C5D42" w:rsidRPr="00E73189" w:rsidRDefault="00E73189" w:rsidP="00E73189">
      <w:pPr>
        <w:pStyle w:val="Apara"/>
      </w:pPr>
      <w:r>
        <w:tab/>
      </w:r>
      <w:r w:rsidRPr="00E73189">
        <w:t>(c)</w:t>
      </w:r>
      <w:r w:rsidRPr="00E73189">
        <w:tab/>
      </w:r>
      <w:r w:rsidR="008C5D42" w:rsidRPr="00E73189">
        <w:t>the name of the deceased person whose cremated remains are interred in the site;</w:t>
      </w:r>
      <w:r w:rsidR="00E17087" w:rsidRPr="00E73189">
        <w:t xml:space="preserve"> </w:t>
      </w:r>
    </w:p>
    <w:p w14:paraId="6374D397" w14:textId="08246D7B" w:rsidR="008C5D42" w:rsidRPr="00E73189" w:rsidRDefault="00E73189" w:rsidP="00E73189">
      <w:pPr>
        <w:pStyle w:val="Apara"/>
      </w:pPr>
      <w:r>
        <w:tab/>
      </w:r>
      <w:r w:rsidRPr="00E73189">
        <w:t>(d)</w:t>
      </w:r>
      <w:r w:rsidRPr="00E73189">
        <w:tab/>
      </w:r>
      <w:r w:rsidR="008C5D42" w:rsidRPr="00E73189">
        <w:t>the purpose of disinterring the cremated remains from the site;</w:t>
      </w:r>
    </w:p>
    <w:p w14:paraId="13E6376D" w14:textId="7888B34A" w:rsidR="008C5D42" w:rsidRPr="00E73189" w:rsidRDefault="00E73189" w:rsidP="00E73189">
      <w:pPr>
        <w:pStyle w:val="Apara"/>
      </w:pPr>
      <w:r>
        <w:tab/>
      </w:r>
      <w:r w:rsidRPr="00E73189">
        <w:t>(e)</w:t>
      </w:r>
      <w:r w:rsidRPr="00E73189">
        <w:tab/>
      </w:r>
      <w:r w:rsidR="00350C1F" w:rsidRPr="00E73189">
        <w:t>anything else prescribed by regulation.</w:t>
      </w:r>
    </w:p>
    <w:p w14:paraId="01E915D6" w14:textId="507158C8" w:rsidR="008C5D42" w:rsidRPr="00E73189" w:rsidRDefault="00E73189" w:rsidP="00E73189">
      <w:pPr>
        <w:pStyle w:val="Amain"/>
      </w:pPr>
      <w:r>
        <w:tab/>
      </w:r>
      <w:r w:rsidRPr="00E73189">
        <w:t>(4)</w:t>
      </w:r>
      <w:r w:rsidRPr="00E73189">
        <w:tab/>
      </w:r>
      <w:r w:rsidR="008C5D42" w:rsidRPr="00E73189">
        <w:t>The regulator must—</w:t>
      </w:r>
    </w:p>
    <w:p w14:paraId="65F75FEC" w14:textId="2F531326" w:rsidR="008C5D42" w:rsidRPr="00E73189" w:rsidRDefault="00E73189" w:rsidP="00E73189">
      <w:pPr>
        <w:pStyle w:val="Apara"/>
      </w:pPr>
      <w:r>
        <w:tab/>
      </w:r>
      <w:r w:rsidRPr="00E73189">
        <w:t>(a)</w:t>
      </w:r>
      <w:r w:rsidRPr="00E73189">
        <w:tab/>
      </w:r>
      <w:r w:rsidR="008C5D42" w:rsidRPr="00E73189">
        <w:t>accept the application; or</w:t>
      </w:r>
    </w:p>
    <w:p w14:paraId="5E27CEE1" w14:textId="2112569F" w:rsidR="008C5D42" w:rsidRPr="00E73189" w:rsidRDefault="00E73189" w:rsidP="00E73189">
      <w:pPr>
        <w:pStyle w:val="Apara"/>
      </w:pPr>
      <w:r>
        <w:tab/>
      </w:r>
      <w:r w:rsidRPr="00E73189">
        <w:t>(b)</w:t>
      </w:r>
      <w:r w:rsidRPr="00E73189">
        <w:tab/>
      </w:r>
      <w:r w:rsidR="008C5D42" w:rsidRPr="00E73189">
        <w:t>refuse the application.</w:t>
      </w:r>
    </w:p>
    <w:p w14:paraId="38387F08" w14:textId="2767C387" w:rsidR="008C5D42" w:rsidRPr="00E73189" w:rsidRDefault="00E73189" w:rsidP="00E73189">
      <w:pPr>
        <w:pStyle w:val="Amain"/>
      </w:pPr>
      <w:r>
        <w:tab/>
      </w:r>
      <w:r w:rsidRPr="00E73189">
        <w:t>(5)</w:t>
      </w:r>
      <w:r w:rsidRPr="00E73189">
        <w:tab/>
      </w:r>
      <w:r w:rsidR="008C5D42" w:rsidRPr="00E73189">
        <w:t xml:space="preserve">The regulator may refuse </w:t>
      </w:r>
      <w:r w:rsidR="00C544EE" w:rsidRPr="00E73189">
        <w:t xml:space="preserve">to consider </w:t>
      </w:r>
      <w:r w:rsidR="008C5D42" w:rsidRPr="00E73189">
        <w:t xml:space="preserve">the application </w:t>
      </w:r>
      <w:r w:rsidR="00C544EE" w:rsidRPr="00E73189">
        <w:t xml:space="preserve">further </w:t>
      </w:r>
      <w:r w:rsidR="008C5D42" w:rsidRPr="00E73189">
        <w:t>if it</w:t>
      </w:r>
      <w:r w:rsidR="008433F1" w:rsidRPr="00E73189">
        <w:t xml:space="preserve"> is not in accordance with</w:t>
      </w:r>
      <w:r w:rsidR="008C5D42" w:rsidRPr="00E73189">
        <w:t xml:space="preserve"> subsection (3).</w:t>
      </w:r>
    </w:p>
    <w:p w14:paraId="6A6E21F5" w14:textId="52C4E7D6" w:rsidR="008C5D42" w:rsidRPr="00E73189" w:rsidRDefault="00E73189" w:rsidP="00E73189">
      <w:pPr>
        <w:pStyle w:val="Amain"/>
      </w:pPr>
      <w:r>
        <w:tab/>
      </w:r>
      <w:r w:rsidRPr="00E73189">
        <w:t>(6)</w:t>
      </w:r>
      <w:r w:rsidRPr="00E73189">
        <w:tab/>
      </w:r>
      <w:r w:rsidR="008C5D42" w:rsidRPr="00E73189">
        <w:t>The regulator may approve the disinterment only if satisfied that—</w:t>
      </w:r>
    </w:p>
    <w:p w14:paraId="1E199BDB" w14:textId="5791E5FB" w:rsidR="008C5D42" w:rsidRPr="00E73189" w:rsidRDefault="00E73189" w:rsidP="00E73189">
      <w:pPr>
        <w:pStyle w:val="Apara"/>
      </w:pPr>
      <w:r>
        <w:tab/>
      </w:r>
      <w:r w:rsidRPr="00E73189">
        <w:t>(a)</w:t>
      </w:r>
      <w:r w:rsidRPr="00E73189">
        <w:tab/>
      </w:r>
      <w:r w:rsidR="008C5D42" w:rsidRPr="00E73189">
        <w:t>the cremated remains will be dealt with appropriately, with care and are not at risk of being mismanaged or lost; and</w:t>
      </w:r>
    </w:p>
    <w:p w14:paraId="577CF0F5" w14:textId="1330AE52" w:rsidR="008C5D42" w:rsidRPr="00E73189" w:rsidRDefault="00E73189" w:rsidP="00E73189">
      <w:pPr>
        <w:pStyle w:val="Apara"/>
      </w:pPr>
      <w:r>
        <w:tab/>
      </w:r>
      <w:r w:rsidRPr="00E73189">
        <w:t>(b)</w:t>
      </w:r>
      <w:r w:rsidRPr="00E73189">
        <w:tab/>
      </w:r>
      <w:r w:rsidR="008C5D42" w:rsidRPr="00E73189">
        <w:t>the licensee has appropriate practices and procedures to avoid</w:t>
      </w:r>
      <w:r w:rsidR="004A5420" w:rsidRPr="00E73189">
        <w:t>—</w:t>
      </w:r>
    </w:p>
    <w:p w14:paraId="6F34BD05" w14:textId="6FF8D887" w:rsidR="008C5D42" w:rsidRPr="00E73189" w:rsidRDefault="00E73189" w:rsidP="00E73189">
      <w:pPr>
        <w:pStyle w:val="Asubpara"/>
      </w:pPr>
      <w:r>
        <w:tab/>
      </w:r>
      <w:r w:rsidRPr="00E73189">
        <w:t>(i)</w:t>
      </w:r>
      <w:r w:rsidRPr="00E73189">
        <w:tab/>
      </w:r>
      <w:r w:rsidR="008C5D42" w:rsidRPr="00E73189">
        <w:t xml:space="preserve">misplacing the cremated remains; or </w:t>
      </w:r>
    </w:p>
    <w:p w14:paraId="554456BC" w14:textId="389799B2" w:rsidR="008C5D42" w:rsidRPr="00E73189" w:rsidRDefault="00E73189" w:rsidP="00E73189">
      <w:pPr>
        <w:pStyle w:val="Asubpara"/>
      </w:pPr>
      <w:r>
        <w:lastRenderedPageBreak/>
        <w:tab/>
      </w:r>
      <w:r w:rsidRPr="00E73189">
        <w:t>(ii)</w:t>
      </w:r>
      <w:r w:rsidRPr="00E73189">
        <w:tab/>
      </w:r>
      <w:r w:rsidR="008C5D42" w:rsidRPr="00E73189">
        <w:t>damaging any container or memorialisation relating to the cremated remains; and</w:t>
      </w:r>
    </w:p>
    <w:p w14:paraId="669E30C5" w14:textId="4D9C34FD" w:rsidR="007C1DB7" w:rsidRPr="00E73189" w:rsidRDefault="00E73189" w:rsidP="0060424A">
      <w:pPr>
        <w:pStyle w:val="Apara"/>
      </w:pPr>
      <w:r>
        <w:tab/>
      </w:r>
      <w:r w:rsidRPr="00E73189">
        <w:t>(c)</w:t>
      </w:r>
      <w:r w:rsidRPr="00E73189">
        <w:tab/>
      </w:r>
      <w:r w:rsidR="008C5D42" w:rsidRPr="00E73189">
        <w:t>the licensee intends</w:t>
      </w:r>
      <w:r w:rsidR="007C1DB7" w:rsidRPr="00E73189">
        <w:t>—</w:t>
      </w:r>
    </w:p>
    <w:p w14:paraId="7B78C07E" w14:textId="38B55175" w:rsidR="00162360" w:rsidRPr="00E73189" w:rsidRDefault="00E73189" w:rsidP="0060424A">
      <w:pPr>
        <w:pStyle w:val="Asubpara"/>
      </w:pPr>
      <w:r>
        <w:tab/>
      </w:r>
      <w:r w:rsidRPr="00E73189">
        <w:t>(i)</w:t>
      </w:r>
      <w:r w:rsidRPr="00E73189">
        <w:tab/>
      </w:r>
      <w:r w:rsidR="008C5D42" w:rsidRPr="00E73189">
        <w:t xml:space="preserve">to relocate the cremated remains to another </w:t>
      </w:r>
      <w:r w:rsidR="00D81475" w:rsidRPr="00E73189">
        <w:t xml:space="preserve">interment </w:t>
      </w:r>
      <w:r w:rsidR="008C5D42" w:rsidRPr="00E73189">
        <w:t>site in the facility</w:t>
      </w:r>
      <w:r w:rsidR="00162360" w:rsidRPr="00E73189">
        <w:t>;</w:t>
      </w:r>
      <w:r w:rsidR="008C5D42" w:rsidRPr="00E73189">
        <w:t xml:space="preserve"> </w:t>
      </w:r>
      <w:r w:rsidR="004A5420" w:rsidRPr="00E73189">
        <w:t>or</w:t>
      </w:r>
    </w:p>
    <w:p w14:paraId="06DC2B95" w14:textId="57817F5D" w:rsidR="009E7269" w:rsidRPr="00E73189" w:rsidRDefault="00E73189" w:rsidP="0060424A">
      <w:pPr>
        <w:pStyle w:val="Asubpara"/>
      </w:pPr>
      <w:r>
        <w:tab/>
      </w:r>
      <w:r w:rsidRPr="00E73189">
        <w:t>(ii)</w:t>
      </w:r>
      <w:r w:rsidRPr="00E73189">
        <w:tab/>
      </w:r>
      <w:r w:rsidR="004A5420" w:rsidRPr="00E73189">
        <w:t>to store the cremated remains at the facility</w:t>
      </w:r>
      <w:r w:rsidR="00162360" w:rsidRPr="00E73189">
        <w:t>; or</w:t>
      </w:r>
    </w:p>
    <w:p w14:paraId="1D688225" w14:textId="458DF5D8" w:rsidR="00C25F4A" w:rsidRPr="00E73189" w:rsidRDefault="00E73189" w:rsidP="00E73189">
      <w:pPr>
        <w:pStyle w:val="Asubpara"/>
      </w:pPr>
      <w:r>
        <w:tab/>
      </w:r>
      <w:r w:rsidRPr="00E73189">
        <w:t>(iii)</w:t>
      </w:r>
      <w:r w:rsidRPr="00E73189">
        <w:tab/>
      </w:r>
      <w:r w:rsidR="00162360" w:rsidRPr="00E73189">
        <w:t xml:space="preserve">to </w:t>
      </w:r>
      <w:r w:rsidR="009E7269" w:rsidRPr="00E73189">
        <w:t>give</w:t>
      </w:r>
      <w:r w:rsidR="00162360" w:rsidRPr="00E73189">
        <w:t xml:space="preserve"> </w:t>
      </w:r>
      <w:r w:rsidR="00833327" w:rsidRPr="00E73189">
        <w:t xml:space="preserve">the cremated remains </w:t>
      </w:r>
      <w:r w:rsidR="009E7269" w:rsidRPr="00E73189">
        <w:t xml:space="preserve">of the deceased person whose human remains </w:t>
      </w:r>
      <w:r w:rsidR="00C0673B" w:rsidRPr="00E73189">
        <w:t xml:space="preserve">are interred </w:t>
      </w:r>
      <w:r w:rsidR="009E7269" w:rsidRPr="00E73189">
        <w:t>to a person who</w:t>
      </w:r>
      <w:r w:rsidR="00C0673B" w:rsidRPr="00E73189">
        <w:t xml:space="preserve"> the licensee is satisfied</w:t>
      </w:r>
      <w:r w:rsidR="009E7269" w:rsidRPr="00E73189">
        <w:t xml:space="preserve"> is a family member of the deceased person and over the age of 16.</w:t>
      </w:r>
    </w:p>
    <w:p w14:paraId="062EED78" w14:textId="66FED5C1" w:rsidR="00C544EE" w:rsidRPr="00E73189" w:rsidRDefault="00E73189" w:rsidP="0060424A">
      <w:pPr>
        <w:pStyle w:val="Amain"/>
      </w:pPr>
      <w:r>
        <w:tab/>
      </w:r>
      <w:r w:rsidRPr="00E73189">
        <w:t>(7)</w:t>
      </w:r>
      <w:r w:rsidRPr="00E73189">
        <w:tab/>
      </w:r>
      <w:r w:rsidR="00735835" w:rsidRPr="00E73189">
        <w:rPr>
          <w:lang w:eastAsia="en-AU"/>
        </w:rPr>
        <w:t>If the regulator refuses the application, the regulator must tell the licensee, in writing, the reasons for the refusal.</w:t>
      </w:r>
    </w:p>
    <w:p w14:paraId="0738291E" w14:textId="148CA685" w:rsidR="008C5D42" w:rsidRPr="00E73189" w:rsidRDefault="00735835" w:rsidP="00946A5B">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42" w:tooltip="A2001-14" w:history="1">
        <w:r w:rsidR="009E75A2" w:rsidRPr="00E73189">
          <w:rPr>
            <w:rStyle w:val="charCitHyperlinkAbbrev"/>
          </w:rPr>
          <w:t>Legislation Act</w:t>
        </w:r>
      </w:hyperlink>
      <w:r w:rsidRPr="00E73189">
        <w:t>, s 179.</w:t>
      </w:r>
    </w:p>
    <w:p w14:paraId="108E18F3" w14:textId="3DD704B3" w:rsidR="008C5D42" w:rsidRPr="00E73189" w:rsidRDefault="00E73189" w:rsidP="00E73189">
      <w:pPr>
        <w:pStyle w:val="AH5Sec"/>
      </w:pPr>
      <w:bookmarkStart w:id="54" w:name="_Toc231295788"/>
      <w:r w:rsidRPr="00EA47DA">
        <w:rPr>
          <w:rStyle w:val="CharSectNo"/>
        </w:rPr>
        <w:t>36</w:t>
      </w:r>
      <w:r w:rsidRPr="00E73189">
        <w:tab/>
      </w:r>
      <w:r w:rsidR="008C5D42" w:rsidRPr="00E73189">
        <w:t>Offence—disinterment</w:t>
      </w:r>
      <w:bookmarkEnd w:id="54"/>
    </w:p>
    <w:p w14:paraId="365FECD5" w14:textId="77777777" w:rsidR="008C5D42" w:rsidRPr="00E73189" w:rsidRDefault="008C5D42" w:rsidP="008C5D42">
      <w:pPr>
        <w:pStyle w:val="Amainreturn"/>
      </w:pPr>
      <w:r w:rsidRPr="00E73189">
        <w:t>A person commits an offence if—</w:t>
      </w:r>
    </w:p>
    <w:p w14:paraId="190D76F5" w14:textId="7CA9A666" w:rsidR="008C5D42" w:rsidRPr="00E73189" w:rsidRDefault="00E73189" w:rsidP="00E73189">
      <w:pPr>
        <w:pStyle w:val="Apara"/>
      </w:pPr>
      <w:r>
        <w:tab/>
      </w:r>
      <w:r w:rsidRPr="00E73189">
        <w:t>(a)</w:t>
      </w:r>
      <w:r w:rsidRPr="00E73189">
        <w:tab/>
      </w:r>
      <w:r w:rsidR="008C5D42" w:rsidRPr="00E73189">
        <w:t xml:space="preserve">the person is the licensee of a facility; and </w:t>
      </w:r>
    </w:p>
    <w:p w14:paraId="349944BC" w14:textId="136184C1" w:rsidR="008C5D42" w:rsidRPr="00E73189" w:rsidRDefault="00E73189" w:rsidP="00E73189">
      <w:pPr>
        <w:pStyle w:val="Apara"/>
      </w:pPr>
      <w:r>
        <w:tab/>
      </w:r>
      <w:r w:rsidRPr="00E73189">
        <w:t>(b)</w:t>
      </w:r>
      <w:r w:rsidRPr="00E73189">
        <w:tab/>
      </w:r>
      <w:r w:rsidR="008C5D42" w:rsidRPr="00E73189">
        <w:t>the person disinters cremated remains from a</w:t>
      </w:r>
      <w:r w:rsidR="00832DE7" w:rsidRPr="00E73189">
        <w:t>n</w:t>
      </w:r>
      <w:r w:rsidR="00D81475" w:rsidRPr="00E73189">
        <w:t xml:space="preserve"> interment</w:t>
      </w:r>
      <w:r w:rsidR="008C5D42" w:rsidRPr="00E73189">
        <w:t xml:space="preserve"> site at the facility; and </w:t>
      </w:r>
    </w:p>
    <w:p w14:paraId="76EEAED2" w14:textId="1F2E9098" w:rsidR="008C5D42" w:rsidRPr="00E73189" w:rsidRDefault="00E73189" w:rsidP="00E73189">
      <w:pPr>
        <w:pStyle w:val="Apara"/>
      </w:pPr>
      <w:r>
        <w:tab/>
      </w:r>
      <w:r w:rsidRPr="00E73189">
        <w:t>(c)</w:t>
      </w:r>
      <w:r w:rsidRPr="00E73189">
        <w:tab/>
      </w:r>
      <w:r w:rsidR="008C5D42" w:rsidRPr="00E73189">
        <w:t>either—</w:t>
      </w:r>
    </w:p>
    <w:p w14:paraId="3DB595EA" w14:textId="074B9DC3" w:rsidR="008C5D42" w:rsidRPr="00E73189" w:rsidRDefault="00E73189" w:rsidP="00E73189">
      <w:pPr>
        <w:pStyle w:val="Asubpara"/>
      </w:pPr>
      <w:r>
        <w:tab/>
      </w:r>
      <w:r w:rsidRPr="00E73189">
        <w:t>(i)</w:t>
      </w:r>
      <w:r w:rsidRPr="00E73189">
        <w:tab/>
      </w:r>
      <w:r w:rsidR="008C5D42" w:rsidRPr="00E73189">
        <w:t>the licensee has not agreed to an application under section</w:t>
      </w:r>
      <w:r w:rsidR="0060424A">
        <w:t> </w:t>
      </w:r>
      <w:r w:rsidR="004715AB" w:rsidRPr="00E73189">
        <w:t>34</w:t>
      </w:r>
      <w:r w:rsidR="008C5D42" w:rsidRPr="00E73189">
        <w:t>; or</w:t>
      </w:r>
    </w:p>
    <w:p w14:paraId="7A4513F0" w14:textId="1A4BB9F9" w:rsidR="008C5D42" w:rsidRPr="00E73189" w:rsidRDefault="00E73189" w:rsidP="00E73189">
      <w:pPr>
        <w:pStyle w:val="Asubpara"/>
      </w:pPr>
      <w:r>
        <w:tab/>
      </w:r>
      <w:r w:rsidRPr="00E73189">
        <w:t>(ii)</w:t>
      </w:r>
      <w:r w:rsidRPr="00E73189">
        <w:tab/>
      </w:r>
      <w:r w:rsidR="008C5D42" w:rsidRPr="00E73189">
        <w:t xml:space="preserve">the regulator has not approved the disinterment under section </w:t>
      </w:r>
      <w:r w:rsidR="004715AB" w:rsidRPr="00E73189">
        <w:t>35</w:t>
      </w:r>
      <w:r w:rsidR="008C5D42" w:rsidRPr="00E73189">
        <w:t>; and</w:t>
      </w:r>
    </w:p>
    <w:p w14:paraId="6965BB98" w14:textId="586DDEB3" w:rsidR="008C5D42" w:rsidRPr="00E73189" w:rsidRDefault="00E73189" w:rsidP="00E73189">
      <w:pPr>
        <w:pStyle w:val="Apara"/>
      </w:pPr>
      <w:r>
        <w:tab/>
      </w:r>
      <w:r w:rsidRPr="00E73189">
        <w:t>(d)</w:t>
      </w:r>
      <w:r w:rsidRPr="00E73189">
        <w:tab/>
      </w:r>
      <w:r w:rsidR="008C5D42" w:rsidRPr="00E73189">
        <w:t>the disinterment is not in accordance with—</w:t>
      </w:r>
    </w:p>
    <w:p w14:paraId="173923B4" w14:textId="662A4A9D" w:rsidR="007240C0" w:rsidRPr="00E73189" w:rsidRDefault="00E73189" w:rsidP="00E73189">
      <w:pPr>
        <w:pStyle w:val="Asubpara"/>
      </w:pPr>
      <w:r>
        <w:tab/>
      </w:r>
      <w:r w:rsidRPr="00E73189">
        <w:t>(i)</w:t>
      </w:r>
      <w:r w:rsidRPr="00E73189">
        <w:tab/>
      </w:r>
      <w:r w:rsidR="007240C0" w:rsidRPr="00E73189">
        <w:t>the minimum standards for</w:t>
      </w:r>
      <w:r w:rsidR="00835AEB" w:rsidRPr="00E73189">
        <w:t xml:space="preserve"> the</w:t>
      </w:r>
      <w:r w:rsidR="007240C0" w:rsidRPr="00E73189">
        <w:t xml:space="preserve"> disinterment </w:t>
      </w:r>
      <w:r w:rsidR="00835AEB" w:rsidRPr="00E73189">
        <w:t xml:space="preserve">of cremated </w:t>
      </w:r>
      <w:r w:rsidR="00012397" w:rsidRPr="00E73189">
        <w:t xml:space="preserve">remains </w:t>
      </w:r>
      <w:r w:rsidR="007240C0" w:rsidRPr="00E73189">
        <w:t>prescribed by regulation; and</w:t>
      </w:r>
    </w:p>
    <w:p w14:paraId="7EDA947A" w14:textId="7F7D5BF9" w:rsidR="008C5D42" w:rsidRPr="00E73189" w:rsidRDefault="00E73189" w:rsidP="00E73189">
      <w:pPr>
        <w:pStyle w:val="Asubpara"/>
      </w:pPr>
      <w:r>
        <w:lastRenderedPageBreak/>
        <w:tab/>
      </w:r>
      <w:r w:rsidRPr="00E73189">
        <w:t>(ii)</w:t>
      </w:r>
      <w:r w:rsidRPr="00E73189">
        <w:tab/>
      </w:r>
      <w:r w:rsidR="008C5D42" w:rsidRPr="00E73189">
        <w:t>the standard operating procedures for a facility; and</w:t>
      </w:r>
    </w:p>
    <w:p w14:paraId="227EF97E" w14:textId="073E51BA" w:rsidR="008C5D42" w:rsidRPr="00E73189" w:rsidRDefault="00E73189" w:rsidP="00E73189">
      <w:pPr>
        <w:pStyle w:val="Asubpara"/>
      </w:pPr>
      <w:r>
        <w:tab/>
      </w:r>
      <w:r w:rsidRPr="00E73189">
        <w:t>(iii)</w:t>
      </w:r>
      <w:r w:rsidRPr="00E73189">
        <w:tab/>
      </w:r>
      <w:r w:rsidR="008C5D42" w:rsidRPr="00E73189">
        <w:t xml:space="preserve">if a code of practice applies to the disinterment </w:t>
      </w:r>
      <w:r w:rsidR="00012397" w:rsidRPr="00E73189">
        <w:t>or the</w:t>
      </w:r>
      <w:r w:rsidR="008C5D42" w:rsidRPr="00E73189">
        <w:t xml:space="preserve"> facility—the code of practice; and</w:t>
      </w:r>
    </w:p>
    <w:p w14:paraId="7C362346" w14:textId="7CD20031" w:rsidR="008C5D42" w:rsidRPr="00E73189" w:rsidRDefault="00E73189" w:rsidP="0060424A">
      <w:pPr>
        <w:pStyle w:val="Asubpara"/>
      </w:pPr>
      <w:r>
        <w:tab/>
      </w:r>
      <w:r w:rsidRPr="00E73189">
        <w:t>(iv)</w:t>
      </w:r>
      <w:r w:rsidRPr="00E73189">
        <w:tab/>
      </w:r>
      <w:r w:rsidR="008C5D42" w:rsidRPr="00E73189">
        <w:t>anything else prescribed by regulation</w:t>
      </w:r>
      <w:r w:rsidR="00B64851" w:rsidRPr="00E73189">
        <w:t>.</w:t>
      </w:r>
    </w:p>
    <w:p w14:paraId="1809B4C6" w14:textId="3ED4E419" w:rsidR="007240C0" w:rsidRPr="00E73189" w:rsidRDefault="008C5D42" w:rsidP="00350C1F">
      <w:pPr>
        <w:pStyle w:val="Penalty"/>
      </w:pPr>
      <w:r w:rsidRPr="00E73189">
        <w:t xml:space="preserve">Maximum penalty:  </w:t>
      </w:r>
      <w:r w:rsidR="00B1205C" w:rsidRPr="00E73189">
        <w:t>50</w:t>
      </w:r>
      <w:r w:rsidRPr="00E73189">
        <w:t xml:space="preserve"> penalty units.</w:t>
      </w:r>
    </w:p>
    <w:p w14:paraId="0772009C" w14:textId="2B240246" w:rsidR="008C5D42" w:rsidRPr="00EA47DA" w:rsidRDefault="00E73189" w:rsidP="00E73189">
      <w:pPr>
        <w:pStyle w:val="AH3Div"/>
      </w:pPr>
      <w:bookmarkStart w:id="55" w:name="_Toc231295789"/>
      <w:r w:rsidRPr="00EA47DA">
        <w:rPr>
          <w:rStyle w:val="CharDivNo"/>
        </w:rPr>
        <w:t>Division 3.7</w:t>
      </w:r>
      <w:r w:rsidRPr="00E73189">
        <w:rPr>
          <w:rFonts w:cs="Arial"/>
        </w:rPr>
        <w:tab/>
      </w:r>
      <w:r w:rsidR="008C5D42" w:rsidRPr="00EA47DA">
        <w:rPr>
          <w:rStyle w:val="CharDivText"/>
        </w:rPr>
        <w:t>Exhumation</w:t>
      </w:r>
      <w:bookmarkEnd w:id="55"/>
    </w:p>
    <w:p w14:paraId="3B8E1293" w14:textId="3DE23BFC" w:rsidR="008C5D42" w:rsidRPr="00E73189" w:rsidRDefault="00E73189" w:rsidP="00E73189">
      <w:pPr>
        <w:pStyle w:val="AH5Sec"/>
      </w:pPr>
      <w:bookmarkStart w:id="56" w:name="_Toc231295790"/>
      <w:r w:rsidRPr="00EA47DA">
        <w:rPr>
          <w:rStyle w:val="CharSectNo"/>
        </w:rPr>
        <w:t>37</w:t>
      </w:r>
      <w:r w:rsidRPr="00E73189">
        <w:tab/>
      </w:r>
      <w:r w:rsidR="009160E6" w:rsidRPr="00E73189">
        <w:t>E</w:t>
      </w:r>
      <w:r w:rsidR="008C5D42" w:rsidRPr="00E73189">
        <w:t>xhumation</w:t>
      </w:r>
      <w:r w:rsidR="009160E6" w:rsidRPr="00E73189">
        <w:t>—application</w:t>
      </w:r>
      <w:bookmarkEnd w:id="56"/>
    </w:p>
    <w:p w14:paraId="5ACFDB66" w14:textId="595B4539" w:rsidR="006B49C5" w:rsidRPr="00E73189" w:rsidRDefault="00E73189" w:rsidP="00E73189">
      <w:pPr>
        <w:pStyle w:val="Amain"/>
      </w:pPr>
      <w:r>
        <w:tab/>
      </w:r>
      <w:r w:rsidRPr="00E73189">
        <w:t>(1)</w:t>
      </w:r>
      <w:r w:rsidRPr="00E73189">
        <w:tab/>
      </w:r>
      <w:r w:rsidR="008C5D42" w:rsidRPr="00E73189">
        <w:t xml:space="preserve">A person may apply to the </w:t>
      </w:r>
      <w:r w:rsidR="00162360" w:rsidRPr="00E73189">
        <w:t>chief health officer</w:t>
      </w:r>
      <w:r w:rsidR="008C5D42" w:rsidRPr="00E73189">
        <w:t xml:space="preserve"> for authorisation to exhume human remains.</w:t>
      </w:r>
    </w:p>
    <w:p w14:paraId="37D5BD02" w14:textId="1D7B7C11" w:rsidR="008C5D42" w:rsidRPr="00E73189" w:rsidRDefault="00E73189" w:rsidP="00E73189">
      <w:pPr>
        <w:pStyle w:val="Amain"/>
      </w:pPr>
      <w:r>
        <w:tab/>
      </w:r>
      <w:r w:rsidRPr="00E73189">
        <w:t>(2)</w:t>
      </w:r>
      <w:r w:rsidRPr="00E73189">
        <w:tab/>
      </w:r>
      <w:r w:rsidR="008C5D42" w:rsidRPr="00E73189">
        <w:t>The application must—</w:t>
      </w:r>
    </w:p>
    <w:p w14:paraId="1DC0BC16" w14:textId="0A055DCF" w:rsidR="008C5D42" w:rsidRPr="00E73189" w:rsidRDefault="00E73189" w:rsidP="00E73189">
      <w:pPr>
        <w:pStyle w:val="Apara"/>
      </w:pPr>
      <w:r>
        <w:tab/>
      </w:r>
      <w:r w:rsidRPr="00E73189">
        <w:t>(a)</w:t>
      </w:r>
      <w:r w:rsidRPr="00E73189">
        <w:tab/>
      </w:r>
      <w:r w:rsidR="008C5D42" w:rsidRPr="00E73189">
        <w:t xml:space="preserve">be in writing; and </w:t>
      </w:r>
    </w:p>
    <w:p w14:paraId="05FC60FA" w14:textId="0AEC8D71" w:rsidR="008C5D42" w:rsidRPr="00E73189" w:rsidRDefault="00E73189" w:rsidP="00E73189">
      <w:pPr>
        <w:pStyle w:val="Apara"/>
      </w:pPr>
      <w:r>
        <w:tab/>
      </w:r>
      <w:r w:rsidRPr="00E73189">
        <w:t>(b)</w:t>
      </w:r>
      <w:r w:rsidRPr="00E73189">
        <w:tab/>
      </w:r>
      <w:r w:rsidR="008C5D42" w:rsidRPr="00E73189">
        <w:t xml:space="preserve">include </w:t>
      </w:r>
      <w:r w:rsidR="006731E9" w:rsidRPr="00E73189">
        <w:t>anything else prescribed by regulation</w:t>
      </w:r>
      <w:r w:rsidR="00B02B35" w:rsidRPr="00E73189">
        <w:t>.</w:t>
      </w:r>
    </w:p>
    <w:p w14:paraId="3E210726" w14:textId="25536248" w:rsidR="008C5D42" w:rsidRPr="00E73189" w:rsidRDefault="00E73189" w:rsidP="00E73189">
      <w:pPr>
        <w:pStyle w:val="Amain"/>
      </w:pPr>
      <w:r>
        <w:tab/>
      </w:r>
      <w:r w:rsidRPr="00E73189">
        <w:t>(3)</w:t>
      </w:r>
      <w:r w:rsidRPr="00E73189">
        <w:tab/>
      </w:r>
      <w:r w:rsidR="008C5D42" w:rsidRPr="00E73189">
        <w:t xml:space="preserve">The </w:t>
      </w:r>
      <w:r w:rsidR="00162360" w:rsidRPr="00E73189">
        <w:t>chief health officer</w:t>
      </w:r>
      <w:r w:rsidR="008C5D42" w:rsidRPr="00E73189">
        <w:t xml:space="preserve"> must—</w:t>
      </w:r>
    </w:p>
    <w:p w14:paraId="141C1CB7" w14:textId="2FFAE737" w:rsidR="008C5D42" w:rsidRPr="00E73189" w:rsidRDefault="00E73189" w:rsidP="00E73189">
      <w:pPr>
        <w:pStyle w:val="Apara"/>
      </w:pPr>
      <w:r>
        <w:tab/>
      </w:r>
      <w:r w:rsidRPr="00E73189">
        <w:t>(a)</w:t>
      </w:r>
      <w:r w:rsidRPr="00E73189">
        <w:tab/>
      </w:r>
      <w:r w:rsidR="008C5D42" w:rsidRPr="00E73189">
        <w:t>accept the application; or</w:t>
      </w:r>
    </w:p>
    <w:p w14:paraId="15865F24" w14:textId="4785078A" w:rsidR="008C5D42" w:rsidRPr="00E73189" w:rsidRDefault="00E73189" w:rsidP="00E73189">
      <w:pPr>
        <w:pStyle w:val="Apara"/>
      </w:pPr>
      <w:r>
        <w:tab/>
      </w:r>
      <w:r w:rsidRPr="00E73189">
        <w:t>(b)</w:t>
      </w:r>
      <w:r w:rsidRPr="00E73189">
        <w:tab/>
      </w:r>
      <w:r w:rsidR="008C5D42" w:rsidRPr="00E73189">
        <w:t>refuse the application.</w:t>
      </w:r>
    </w:p>
    <w:p w14:paraId="5EFCA691" w14:textId="0AEE3049" w:rsidR="008C5D42" w:rsidRPr="00E73189" w:rsidRDefault="00E73189" w:rsidP="00E73189">
      <w:pPr>
        <w:pStyle w:val="Amain"/>
      </w:pPr>
      <w:r>
        <w:tab/>
      </w:r>
      <w:r w:rsidRPr="00E73189">
        <w:t>(4)</w:t>
      </w:r>
      <w:r w:rsidRPr="00E73189">
        <w:tab/>
      </w:r>
      <w:r w:rsidR="008C5D42" w:rsidRPr="00E73189">
        <w:t xml:space="preserve">The </w:t>
      </w:r>
      <w:r w:rsidR="00162360" w:rsidRPr="00E73189">
        <w:t>chief health officer</w:t>
      </w:r>
      <w:r w:rsidR="008C5D42" w:rsidRPr="00E73189">
        <w:t xml:space="preserve"> may refuse to consider the application</w:t>
      </w:r>
      <w:r w:rsidR="009A69A7" w:rsidRPr="00E73189">
        <w:t xml:space="preserve"> further </w:t>
      </w:r>
      <w:r w:rsidR="008C5D42" w:rsidRPr="00E73189">
        <w:t xml:space="preserve">if it is not in accordance with </w:t>
      </w:r>
      <w:r w:rsidR="00055202" w:rsidRPr="00E73189">
        <w:t>sub</w:t>
      </w:r>
      <w:r w:rsidR="008C5D42" w:rsidRPr="00E73189">
        <w:t>section (2).</w:t>
      </w:r>
    </w:p>
    <w:p w14:paraId="1D8EF540" w14:textId="6EBF28F9" w:rsidR="008C5D42" w:rsidRPr="00E73189" w:rsidRDefault="00E73189" w:rsidP="00E73189">
      <w:pPr>
        <w:pStyle w:val="Amain"/>
      </w:pPr>
      <w:r>
        <w:tab/>
      </w:r>
      <w:r w:rsidRPr="00E73189">
        <w:t>(5)</w:t>
      </w:r>
      <w:r w:rsidRPr="00E73189">
        <w:tab/>
      </w:r>
      <w:r w:rsidR="008C5D42" w:rsidRPr="00E73189">
        <w:t xml:space="preserve">The </w:t>
      </w:r>
      <w:r w:rsidR="00162360" w:rsidRPr="00E73189">
        <w:t>chief health officer</w:t>
      </w:r>
      <w:r w:rsidR="008C5D42" w:rsidRPr="00E73189">
        <w:t xml:space="preserve"> may—</w:t>
      </w:r>
    </w:p>
    <w:p w14:paraId="1063534C" w14:textId="557F1BD0" w:rsidR="008C5D42" w:rsidRPr="00E73189" w:rsidRDefault="00E73189" w:rsidP="00E73189">
      <w:pPr>
        <w:pStyle w:val="Apara"/>
      </w:pPr>
      <w:r>
        <w:tab/>
      </w:r>
      <w:r w:rsidRPr="00E73189">
        <w:t>(a)</w:t>
      </w:r>
      <w:r w:rsidRPr="00E73189">
        <w:tab/>
      </w:r>
      <w:r w:rsidR="008C5D42" w:rsidRPr="00E73189">
        <w:t xml:space="preserve">authorise the exhumation only if satisfied that it would not be contrary to the interests of public health; and </w:t>
      </w:r>
    </w:p>
    <w:p w14:paraId="4D7F432E" w14:textId="085ADCDF" w:rsidR="008C5D42" w:rsidRPr="00E73189" w:rsidRDefault="00E73189" w:rsidP="00E73189">
      <w:pPr>
        <w:pStyle w:val="Apara"/>
      </w:pPr>
      <w:r>
        <w:tab/>
      </w:r>
      <w:r w:rsidRPr="00E73189">
        <w:t>(b)</w:t>
      </w:r>
      <w:r w:rsidRPr="00E73189">
        <w:tab/>
      </w:r>
      <w:r w:rsidR="008C5D42" w:rsidRPr="00E73189">
        <w:t>impose conditions on the authorisation.</w:t>
      </w:r>
    </w:p>
    <w:p w14:paraId="26411ADF" w14:textId="3693CB19" w:rsidR="008C5D42" w:rsidRPr="00E73189" w:rsidRDefault="00E73189" w:rsidP="00E73189">
      <w:pPr>
        <w:pStyle w:val="Amain"/>
        <w:rPr>
          <w:lang w:eastAsia="en-AU"/>
        </w:rPr>
      </w:pPr>
      <w:r>
        <w:rPr>
          <w:lang w:eastAsia="en-AU"/>
        </w:rPr>
        <w:tab/>
      </w:r>
      <w:r w:rsidRPr="00E73189">
        <w:rPr>
          <w:lang w:eastAsia="en-AU"/>
        </w:rPr>
        <w:t>(6)</w:t>
      </w:r>
      <w:r w:rsidRPr="00E73189">
        <w:rPr>
          <w:lang w:eastAsia="en-AU"/>
        </w:rPr>
        <w:tab/>
      </w:r>
      <w:r w:rsidR="008C5D42" w:rsidRPr="00E73189">
        <w:rPr>
          <w:lang w:eastAsia="en-AU"/>
        </w:rPr>
        <w:t xml:space="preserve">If the </w:t>
      </w:r>
      <w:r w:rsidR="00162360" w:rsidRPr="00E73189">
        <w:t>chief health officer</w:t>
      </w:r>
      <w:r w:rsidR="008C5D42" w:rsidRPr="00E73189">
        <w:rPr>
          <w:lang w:eastAsia="en-AU"/>
        </w:rPr>
        <w:t xml:space="preserve"> authorises the exhumation, the </w:t>
      </w:r>
      <w:r w:rsidR="00162360" w:rsidRPr="00E73189">
        <w:t>chief health officer</w:t>
      </w:r>
      <w:r w:rsidR="008C5D42" w:rsidRPr="00E73189">
        <w:rPr>
          <w:lang w:eastAsia="en-AU"/>
        </w:rPr>
        <w:t xml:space="preserve"> must tell the person</w:t>
      </w:r>
      <w:r w:rsidR="007A7E7B" w:rsidRPr="00E73189">
        <w:rPr>
          <w:lang w:eastAsia="en-AU"/>
        </w:rPr>
        <w:t>,</w:t>
      </w:r>
      <w:r w:rsidR="008C5D42" w:rsidRPr="00E73189">
        <w:rPr>
          <w:lang w:eastAsia="en-AU"/>
        </w:rPr>
        <w:t xml:space="preserve"> in writing— </w:t>
      </w:r>
    </w:p>
    <w:p w14:paraId="2AB0AAB7" w14:textId="20D8167A" w:rsidR="008C5D42" w:rsidRPr="00E73189" w:rsidRDefault="00E73189" w:rsidP="00E73189">
      <w:pPr>
        <w:pStyle w:val="Apara"/>
      </w:pPr>
      <w:r>
        <w:tab/>
      </w:r>
      <w:r w:rsidRPr="00E73189">
        <w:t>(a)</w:t>
      </w:r>
      <w:r w:rsidRPr="00E73189">
        <w:tab/>
      </w:r>
      <w:r w:rsidR="008C5D42" w:rsidRPr="00E73189">
        <w:t>that the exhumation is authorised; and</w:t>
      </w:r>
    </w:p>
    <w:p w14:paraId="5691EFD1" w14:textId="1CE31A64" w:rsidR="008C5D42" w:rsidRPr="00E73189" w:rsidRDefault="00E73189" w:rsidP="00E73189">
      <w:pPr>
        <w:pStyle w:val="Apara"/>
      </w:pPr>
      <w:r>
        <w:tab/>
      </w:r>
      <w:r w:rsidRPr="00E73189">
        <w:t>(b)</w:t>
      </w:r>
      <w:r w:rsidRPr="00E73189">
        <w:tab/>
      </w:r>
      <w:r w:rsidR="008C5D42" w:rsidRPr="00E73189">
        <w:t>any conditions applying to the authorisation.</w:t>
      </w:r>
    </w:p>
    <w:p w14:paraId="37AA0DC0" w14:textId="5EE3549F" w:rsidR="008C5D42" w:rsidRPr="00E73189" w:rsidRDefault="00E73189" w:rsidP="0060424A">
      <w:pPr>
        <w:pStyle w:val="Amain"/>
      </w:pPr>
      <w:r>
        <w:lastRenderedPageBreak/>
        <w:tab/>
      </w:r>
      <w:r w:rsidRPr="00E73189">
        <w:t>(7)</w:t>
      </w:r>
      <w:r w:rsidRPr="00E73189">
        <w:tab/>
      </w:r>
      <w:r w:rsidR="00735835" w:rsidRPr="00E73189">
        <w:rPr>
          <w:lang w:eastAsia="en-AU"/>
        </w:rPr>
        <w:t xml:space="preserve">If the </w:t>
      </w:r>
      <w:r w:rsidR="00162360" w:rsidRPr="00E73189">
        <w:t xml:space="preserve">chief health officer </w:t>
      </w:r>
      <w:r w:rsidR="00735835" w:rsidRPr="00E73189">
        <w:rPr>
          <w:lang w:eastAsia="en-AU"/>
        </w:rPr>
        <w:t xml:space="preserve">refuses the application, the </w:t>
      </w:r>
      <w:r w:rsidR="00162360" w:rsidRPr="00E73189">
        <w:t xml:space="preserve">chief health officer </w:t>
      </w:r>
      <w:r w:rsidR="00735835" w:rsidRPr="00E73189">
        <w:rPr>
          <w:lang w:eastAsia="en-AU"/>
        </w:rPr>
        <w:t>must tell the person, in writing, the reasons for the refusal.</w:t>
      </w:r>
    </w:p>
    <w:p w14:paraId="1AA302E6" w14:textId="21FC0401" w:rsidR="008C5D42" w:rsidRPr="00E73189" w:rsidRDefault="00735835" w:rsidP="00350C1F">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43" w:tooltip="A2001-14" w:history="1">
        <w:r w:rsidR="009E75A2" w:rsidRPr="00E73189">
          <w:rPr>
            <w:rStyle w:val="charCitHyperlinkAbbrev"/>
          </w:rPr>
          <w:t>Legislation Act</w:t>
        </w:r>
      </w:hyperlink>
      <w:r w:rsidRPr="00E73189">
        <w:t>, s 179.</w:t>
      </w:r>
    </w:p>
    <w:p w14:paraId="7AB2FDFA" w14:textId="3822DE1E" w:rsidR="008C5D42" w:rsidRPr="00E73189" w:rsidRDefault="00E73189" w:rsidP="00E73189">
      <w:pPr>
        <w:pStyle w:val="AH5Sec"/>
      </w:pPr>
      <w:bookmarkStart w:id="57" w:name="_Toc231295791"/>
      <w:r w:rsidRPr="00EA47DA">
        <w:rPr>
          <w:rStyle w:val="CharSectNo"/>
        </w:rPr>
        <w:t>38</w:t>
      </w:r>
      <w:r w:rsidRPr="00E73189">
        <w:tab/>
      </w:r>
      <w:r w:rsidR="008C5D42" w:rsidRPr="00E73189">
        <w:t>Offence</w:t>
      </w:r>
      <w:r w:rsidR="00B02B35" w:rsidRPr="00E73189">
        <w:t>s</w:t>
      </w:r>
      <w:r w:rsidR="008C5D42" w:rsidRPr="00E73189">
        <w:t>—exhumation</w:t>
      </w:r>
      <w:bookmarkEnd w:id="57"/>
    </w:p>
    <w:p w14:paraId="3FC66A83" w14:textId="52325019" w:rsidR="008C5D42" w:rsidRPr="00E73189" w:rsidRDefault="00E73189" w:rsidP="00E73189">
      <w:pPr>
        <w:pStyle w:val="Amain"/>
      </w:pPr>
      <w:r>
        <w:tab/>
      </w:r>
      <w:r w:rsidRPr="00E73189">
        <w:t>(1)</w:t>
      </w:r>
      <w:r w:rsidRPr="00E73189">
        <w:tab/>
      </w:r>
      <w:r w:rsidR="008C5D42" w:rsidRPr="00E73189">
        <w:t>A person commits an offence if—</w:t>
      </w:r>
    </w:p>
    <w:p w14:paraId="39F105D2" w14:textId="4F784086" w:rsidR="008C5D42" w:rsidRPr="00E73189" w:rsidRDefault="00E73189" w:rsidP="00E73189">
      <w:pPr>
        <w:pStyle w:val="Apara"/>
      </w:pPr>
      <w:r>
        <w:tab/>
      </w:r>
      <w:r w:rsidRPr="00E73189">
        <w:t>(a)</w:t>
      </w:r>
      <w:r w:rsidRPr="00E73189">
        <w:tab/>
      </w:r>
      <w:r w:rsidR="008C5D42" w:rsidRPr="00E73189">
        <w:t>the person exhumes human remains; and</w:t>
      </w:r>
    </w:p>
    <w:p w14:paraId="6E792825" w14:textId="5350387C" w:rsidR="008C5D42" w:rsidRPr="00E73189" w:rsidRDefault="00E73189" w:rsidP="00E73189">
      <w:pPr>
        <w:pStyle w:val="Apara"/>
      </w:pPr>
      <w:r>
        <w:tab/>
      </w:r>
      <w:r w:rsidRPr="00E73189">
        <w:t>(b)</w:t>
      </w:r>
      <w:r w:rsidRPr="00E73189">
        <w:tab/>
      </w:r>
      <w:r w:rsidR="008C5D42" w:rsidRPr="00E73189">
        <w:t>the person is not authorised to exhume the human remains</w:t>
      </w:r>
      <w:r w:rsidR="00B02B35" w:rsidRPr="00E73189">
        <w:t>—</w:t>
      </w:r>
    </w:p>
    <w:p w14:paraId="390611FF" w14:textId="14C955C6" w:rsidR="008C5D42" w:rsidRPr="00E73189" w:rsidRDefault="00E73189" w:rsidP="00E73189">
      <w:pPr>
        <w:pStyle w:val="Asubpara"/>
      </w:pPr>
      <w:r>
        <w:tab/>
      </w:r>
      <w:r w:rsidRPr="00E73189">
        <w:t>(i)</w:t>
      </w:r>
      <w:r w:rsidRPr="00E73189">
        <w:tab/>
      </w:r>
      <w:r w:rsidR="008C5D42" w:rsidRPr="00E73189">
        <w:t xml:space="preserve">by a warrant under the </w:t>
      </w:r>
      <w:hyperlink r:id="rId44" w:tooltip="A1997-57" w:history="1">
        <w:r w:rsidR="009E75A2" w:rsidRPr="00E73189">
          <w:rPr>
            <w:rStyle w:val="charCitHyperlinkItal"/>
          </w:rPr>
          <w:t>Coroners Act 1997</w:t>
        </w:r>
      </w:hyperlink>
      <w:r w:rsidR="008C5D42" w:rsidRPr="00E73189">
        <w:t xml:space="preserve"> authorising the exhumation; or</w:t>
      </w:r>
    </w:p>
    <w:p w14:paraId="38ED3589" w14:textId="02404615" w:rsidR="008C5D42" w:rsidRPr="00E73189" w:rsidRDefault="00E73189" w:rsidP="0060424A">
      <w:pPr>
        <w:pStyle w:val="Asubpara"/>
      </w:pPr>
      <w:r>
        <w:tab/>
      </w:r>
      <w:r w:rsidRPr="00E73189">
        <w:t>(ii)</w:t>
      </w:r>
      <w:r w:rsidRPr="00E73189">
        <w:tab/>
      </w:r>
      <w:r w:rsidR="008C5D42" w:rsidRPr="00E73189">
        <w:t xml:space="preserve">by the regulator given under section </w:t>
      </w:r>
      <w:r w:rsidR="004715AB" w:rsidRPr="00E73189">
        <w:t>37</w:t>
      </w:r>
      <w:r w:rsidR="008C5D42" w:rsidRPr="00E73189">
        <w:t>.</w:t>
      </w:r>
    </w:p>
    <w:p w14:paraId="7F2B90B2" w14:textId="77777777" w:rsidR="008C5D42" w:rsidRPr="00E73189" w:rsidRDefault="008C5D42" w:rsidP="008C5D42">
      <w:pPr>
        <w:pStyle w:val="Penalty"/>
      </w:pPr>
      <w:r w:rsidRPr="00E73189">
        <w:t>Maximum penalty:  200 penalty units, imprisonment for 2 years or both.</w:t>
      </w:r>
    </w:p>
    <w:p w14:paraId="455B0B41" w14:textId="6F379DFB" w:rsidR="008C5D42" w:rsidRPr="00E73189" w:rsidRDefault="00E73189" w:rsidP="00E73189">
      <w:pPr>
        <w:pStyle w:val="Amain"/>
      </w:pPr>
      <w:r>
        <w:tab/>
      </w:r>
      <w:r w:rsidRPr="00E73189">
        <w:t>(2)</w:t>
      </w:r>
      <w:r w:rsidRPr="00E73189">
        <w:tab/>
      </w:r>
      <w:r w:rsidR="008C5D42" w:rsidRPr="00E73189">
        <w:t>A person commits an offence if—</w:t>
      </w:r>
    </w:p>
    <w:p w14:paraId="50CB8990" w14:textId="4B0C52F8" w:rsidR="008C5D42" w:rsidRPr="00E73189" w:rsidRDefault="00E73189" w:rsidP="00E73189">
      <w:pPr>
        <w:pStyle w:val="Apara"/>
      </w:pPr>
      <w:r>
        <w:tab/>
      </w:r>
      <w:r w:rsidRPr="00E73189">
        <w:t>(a)</w:t>
      </w:r>
      <w:r w:rsidRPr="00E73189">
        <w:tab/>
      </w:r>
      <w:r w:rsidR="008C5D42" w:rsidRPr="00E73189">
        <w:t xml:space="preserve">the regulator authorises the </w:t>
      </w:r>
      <w:r w:rsidR="006C4EB1" w:rsidRPr="00E73189">
        <w:t xml:space="preserve">exhumation of human remains under </w:t>
      </w:r>
      <w:r w:rsidR="002057BD" w:rsidRPr="00E73189">
        <w:t>section</w:t>
      </w:r>
      <w:r w:rsidR="009A3469">
        <w:t xml:space="preserve"> </w:t>
      </w:r>
      <w:r w:rsidR="004715AB" w:rsidRPr="00E73189">
        <w:t>37</w:t>
      </w:r>
      <w:r w:rsidR="008C5D42" w:rsidRPr="00E73189">
        <w:t>; and</w:t>
      </w:r>
    </w:p>
    <w:p w14:paraId="2B69480F" w14:textId="0AF147C3" w:rsidR="008C5D42" w:rsidRPr="00E73189" w:rsidRDefault="00E73189" w:rsidP="00E73189">
      <w:pPr>
        <w:pStyle w:val="Apara"/>
      </w:pPr>
      <w:r>
        <w:tab/>
      </w:r>
      <w:r w:rsidRPr="00E73189">
        <w:t>(b)</w:t>
      </w:r>
      <w:r w:rsidRPr="00E73189">
        <w:tab/>
      </w:r>
      <w:r w:rsidR="008C5D42" w:rsidRPr="00E73189">
        <w:t>the authorisation is subject to a condition; and</w:t>
      </w:r>
    </w:p>
    <w:p w14:paraId="68BB38FD" w14:textId="655AB72A" w:rsidR="002057BD" w:rsidRPr="00E73189" w:rsidRDefault="00E73189" w:rsidP="00E73189">
      <w:pPr>
        <w:pStyle w:val="Apara"/>
      </w:pPr>
      <w:r>
        <w:tab/>
      </w:r>
      <w:r w:rsidRPr="00E73189">
        <w:t>(c)</w:t>
      </w:r>
      <w:r w:rsidRPr="00E73189">
        <w:tab/>
      </w:r>
      <w:r w:rsidR="008C5D42" w:rsidRPr="00E73189">
        <w:t>the person</w:t>
      </w:r>
      <w:r w:rsidR="002057BD" w:rsidRPr="00E73189">
        <w:t xml:space="preserve"> exhumes the human remains; and</w:t>
      </w:r>
    </w:p>
    <w:p w14:paraId="00FE2CC3" w14:textId="6431B05B" w:rsidR="008C5D42" w:rsidRPr="00E73189" w:rsidRDefault="00E73189" w:rsidP="0060424A">
      <w:pPr>
        <w:pStyle w:val="Apara"/>
      </w:pPr>
      <w:r>
        <w:tab/>
      </w:r>
      <w:r w:rsidRPr="00E73189">
        <w:t>(d)</w:t>
      </w:r>
      <w:r w:rsidRPr="00E73189">
        <w:tab/>
      </w:r>
      <w:r w:rsidR="002057BD" w:rsidRPr="00E73189">
        <w:t>the person</w:t>
      </w:r>
      <w:r w:rsidR="008C5D42" w:rsidRPr="00E73189">
        <w:t xml:space="preserve"> does not comply with the condition.</w:t>
      </w:r>
    </w:p>
    <w:p w14:paraId="31747F76" w14:textId="7B116BB9" w:rsidR="00C05C35" w:rsidRPr="00E73189" w:rsidRDefault="008C5D42" w:rsidP="006B0E99">
      <w:pPr>
        <w:pStyle w:val="Penalty"/>
      </w:pPr>
      <w:r w:rsidRPr="00E73189">
        <w:t xml:space="preserve">Maximum penalty:  </w:t>
      </w:r>
      <w:r w:rsidR="00C05C35" w:rsidRPr="00E73189">
        <w:t>200</w:t>
      </w:r>
      <w:r w:rsidRPr="00E73189">
        <w:t xml:space="preserve"> penalty units, imprisonment for</w:t>
      </w:r>
      <w:r w:rsidR="00E17087" w:rsidRPr="00E73189">
        <w:t xml:space="preserve"> </w:t>
      </w:r>
      <w:r w:rsidR="00C05C35" w:rsidRPr="00E73189">
        <w:t>2 years</w:t>
      </w:r>
      <w:r w:rsidRPr="00E73189">
        <w:t xml:space="preserve"> or both.</w:t>
      </w:r>
    </w:p>
    <w:p w14:paraId="74821BEF" w14:textId="43B48A4A" w:rsidR="008C5D42" w:rsidRPr="00E73189" w:rsidRDefault="00E73189" w:rsidP="00E73189">
      <w:pPr>
        <w:pStyle w:val="Amain"/>
      </w:pPr>
      <w:r>
        <w:tab/>
      </w:r>
      <w:r w:rsidRPr="00E73189">
        <w:t>(3)</w:t>
      </w:r>
      <w:r w:rsidRPr="00E73189">
        <w:tab/>
      </w:r>
      <w:r w:rsidR="008C5D42" w:rsidRPr="00E73189">
        <w:t>Subsection (1) does not apply if—</w:t>
      </w:r>
    </w:p>
    <w:p w14:paraId="3E7685FD" w14:textId="614774B0" w:rsidR="008C5D42" w:rsidRPr="00E73189" w:rsidRDefault="00E73189" w:rsidP="00E73189">
      <w:pPr>
        <w:pStyle w:val="Apara"/>
      </w:pPr>
      <w:r>
        <w:tab/>
      </w:r>
      <w:r w:rsidRPr="00E73189">
        <w:t>(a)</w:t>
      </w:r>
      <w:r w:rsidRPr="00E73189">
        <w:tab/>
      </w:r>
      <w:r w:rsidR="008C5D42" w:rsidRPr="00E73189">
        <w:t xml:space="preserve">the licensee exhumes human remains from a burial site at the cemetery; and </w:t>
      </w:r>
    </w:p>
    <w:p w14:paraId="63FF1B31" w14:textId="0D5477C8" w:rsidR="008C5D42" w:rsidRPr="00E73189" w:rsidRDefault="00E73189" w:rsidP="00CA2653">
      <w:pPr>
        <w:pStyle w:val="Apara"/>
        <w:keepLines/>
      </w:pPr>
      <w:r>
        <w:lastRenderedPageBreak/>
        <w:tab/>
      </w:r>
      <w:r w:rsidRPr="00E73189">
        <w:t>(b)</w:t>
      </w:r>
      <w:r w:rsidRPr="00E73189">
        <w:tab/>
      </w:r>
      <w:r w:rsidR="008C5D42" w:rsidRPr="00E73189">
        <w:t xml:space="preserve">the sole purpose of exhuming the human remains is to enable the </w:t>
      </w:r>
      <w:r w:rsidR="002057BD" w:rsidRPr="00E73189">
        <w:t>burial in the site</w:t>
      </w:r>
      <w:r w:rsidR="008C5D42" w:rsidRPr="00E73189">
        <w:t xml:space="preserve"> of </w:t>
      </w:r>
      <w:r w:rsidR="002057BD" w:rsidRPr="00E73189">
        <w:t>the human remain</w:t>
      </w:r>
      <w:r w:rsidR="00EB6CA8" w:rsidRPr="00E73189">
        <w:t xml:space="preserve">s of a deceased person who </w:t>
      </w:r>
      <w:r w:rsidR="00EE6283" w:rsidRPr="00E73189">
        <w:t xml:space="preserve">has a right to burial in </w:t>
      </w:r>
      <w:r w:rsidR="00EB6CA8" w:rsidRPr="00E73189">
        <w:t xml:space="preserve">the same </w:t>
      </w:r>
      <w:r w:rsidR="00EE6283" w:rsidRPr="00E73189">
        <w:t>site</w:t>
      </w:r>
      <w:r w:rsidR="00EB6CA8" w:rsidRPr="00E73189">
        <w:t xml:space="preserve"> as the deceased person whose human remains are exhumed.</w:t>
      </w:r>
    </w:p>
    <w:p w14:paraId="6CBBD1B5" w14:textId="27EABF5D" w:rsidR="008C5D42" w:rsidRPr="00E73189" w:rsidRDefault="008C5D42" w:rsidP="00FA485F">
      <w:pPr>
        <w:pStyle w:val="aNote"/>
      </w:pPr>
      <w:r w:rsidRPr="00E73189">
        <w:rPr>
          <w:rStyle w:val="charItals"/>
        </w:rPr>
        <w:t>Note</w:t>
      </w:r>
      <w:r w:rsidRPr="00E73189">
        <w:rPr>
          <w:rStyle w:val="charItals"/>
        </w:rPr>
        <w:tab/>
      </w:r>
      <w:r w:rsidRPr="00E73189">
        <w:t>The defendant has an evidential burden in relation to the matters mentioned in s</w:t>
      </w:r>
      <w:r w:rsidR="009A3469">
        <w:t xml:space="preserve"> </w:t>
      </w:r>
      <w:r w:rsidRPr="00E73189">
        <w:t>(</w:t>
      </w:r>
      <w:r w:rsidR="002A6CDB" w:rsidRPr="00E73189">
        <w:t>3</w:t>
      </w:r>
      <w:r w:rsidRPr="00E73189">
        <w:t xml:space="preserve">) (see </w:t>
      </w:r>
      <w:hyperlink r:id="rId45" w:tooltip="A2002-51" w:history="1">
        <w:r w:rsidR="009E75A2" w:rsidRPr="00E73189">
          <w:rPr>
            <w:rStyle w:val="charCitHyperlinkAbbrev"/>
          </w:rPr>
          <w:t>Criminal Code</w:t>
        </w:r>
      </w:hyperlink>
      <w:r w:rsidRPr="00E73189">
        <w:t>, s</w:t>
      </w:r>
      <w:r w:rsidR="009A3469">
        <w:t xml:space="preserve"> </w:t>
      </w:r>
      <w:r w:rsidRPr="00E73189">
        <w:t>58).</w:t>
      </w:r>
    </w:p>
    <w:p w14:paraId="7C690E87" w14:textId="0DE1C0A1" w:rsidR="008C5D42" w:rsidRPr="00EA47DA" w:rsidRDefault="00E73189" w:rsidP="00E73189">
      <w:pPr>
        <w:pStyle w:val="AH3Div"/>
      </w:pPr>
      <w:bookmarkStart w:id="58" w:name="_Toc231295792"/>
      <w:r w:rsidRPr="00EA47DA">
        <w:rPr>
          <w:rStyle w:val="CharDivNo"/>
        </w:rPr>
        <w:t>Division 3.8</w:t>
      </w:r>
      <w:r w:rsidRPr="00E73189">
        <w:rPr>
          <w:rFonts w:cs="Arial"/>
        </w:rPr>
        <w:tab/>
      </w:r>
      <w:r w:rsidR="008C5D42" w:rsidRPr="00EA47DA">
        <w:rPr>
          <w:rStyle w:val="CharDivText"/>
          <w:rFonts w:cs="Arial"/>
        </w:rPr>
        <w:t>Miscellaneous</w:t>
      </w:r>
      <w:bookmarkEnd w:id="58"/>
    </w:p>
    <w:p w14:paraId="655F41F5" w14:textId="22EA3436" w:rsidR="008C5D42" w:rsidRPr="00E73189" w:rsidRDefault="00E73189" w:rsidP="00E73189">
      <w:pPr>
        <w:pStyle w:val="AH5Sec"/>
      </w:pPr>
      <w:bookmarkStart w:id="59" w:name="_Toc231295793"/>
      <w:r w:rsidRPr="00EA47DA">
        <w:rPr>
          <w:rStyle w:val="CharSectNo"/>
        </w:rPr>
        <w:t>39</w:t>
      </w:r>
      <w:r w:rsidRPr="00E73189">
        <w:tab/>
      </w:r>
      <w:r w:rsidR="00D93381" w:rsidRPr="00E73189">
        <w:t>Approved c</w:t>
      </w:r>
      <w:r w:rsidR="008C5D42" w:rsidRPr="00E73189">
        <w:t>ontainer or wrapping</w:t>
      </w:r>
      <w:r w:rsidR="00D93381" w:rsidRPr="00E73189">
        <w:t>—application</w:t>
      </w:r>
      <w:bookmarkEnd w:id="59"/>
    </w:p>
    <w:p w14:paraId="12724A05" w14:textId="002A0623" w:rsidR="008C5D42" w:rsidRPr="00E73189" w:rsidRDefault="00E73189" w:rsidP="00E73189">
      <w:pPr>
        <w:pStyle w:val="Amain"/>
      </w:pPr>
      <w:r>
        <w:tab/>
      </w:r>
      <w:r w:rsidRPr="00E73189">
        <w:t>(1)</w:t>
      </w:r>
      <w:r w:rsidRPr="00E73189">
        <w:tab/>
      </w:r>
      <w:r w:rsidR="008C5D42" w:rsidRPr="00E73189">
        <w:t>The chief health officer may, in writing, approve—</w:t>
      </w:r>
    </w:p>
    <w:p w14:paraId="458E5884" w14:textId="7C83E016" w:rsidR="008C5D42" w:rsidRPr="00E73189" w:rsidRDefault="00E73189" w:rsidP="00E73189">
      <w:pPr>
        <w:pStyle w:val="Apara"/>
      </w:pPr>
      <w:r>
        <w:tab/>
      </w:r>
      <w:r w:rsidRPr="00E73189">
        <w:t>(a)</w:t>
      </w:r>
      <w:r w:rsidRPr="00E73189">
        <w:tab/>
      </w:r>
      <w:r w:rsidR="008C5D42" w:rsidRPr="00E73189">
        <w:t>a container other than a coffin or eco-coffin as suitable for transporting, burying or cremating human remains; or</w:t>
      </w:r>
    </w:p>
    <w:p w14:paraId="00E68A5C" w14:textId="6A38A12E" w:rsidR="008C5D42" w:rsidRPr="00E73189" w:rsidRDefault="00E73189" w:rsidP="00E73189">
      <w:pPr>
        <w:pStyle w:val="Apara"/>
      </w:pPr>
      <w:r>
        <w:tab/>
      </w:r>
      <w:r w:rsidRPr="00E73189">
        <w:t>(b)</w:t>
      </w:r>
      <w:r w:rsidRPr="00E73189">
        <w:tab/>
      </w:r>
      <w:r w:rsidR="008C5D42" w:rsidRPr="00E73189">
        <w:t>a wrapping other than a shroud as suitable for transporting, burying or cremating human remains.</w:t>
      </w:r>
    </w:p>
    <w:p w14:paraId="2756AD10" w14:textId="673A2A9B" w:rsidR="008C5D42" w:rsidRPr="00E73189" w:rsidRDefault="00E73189" w:rsidP="00E73189">
      <w:pPr>
        <w:pStyle w:val="Amain"/>
      </w:pPr>
      <w:r>
        <w:tab/>
      </w:r>
      <w:r w:rsidRPr="00E73189">
        <w:t>(2)</w:t>
      </w:r>
      <w:r w:rsidRPr="00E73189">
        <w:tab/>
      </w:r>
      <w:r w:rsidR="008C5D42" w:rsidRPr="00E73189">
        <w:t>The chief health officer may approve the container or wrapping—</w:t>
      </w:r>
    </w:p>
    <w:p w14:paraId="4339F6C9" w14:textId="198C3ED9" w:rsidR="008C5D42" w:rsidRPr="00E73189" w:rsidRDefault="00E73189" w:rsidP="00E73189">
      <w:pPr>
        <w:pStyle w:val="Apara"/>
      </w:pPr>
      <w:r>
        <w:tab/>
      </w:r>
      <w:r w:rsidRPr="00E73189">
        <w:t>(a)</w:t>
      </w:r>
      <w:r w:rsidRPr="00E73189">
        <w:tab/>
      </w:r>
      <w:r w:rsidR="008C5D42" w:rsidRPr="00E73189">
        <w:t>at the officer’s own initiative; or</w:t>
      </w:r>
    </w:p>
    <w:p w14:paraId="21BD564C" w14:textId="3453DC35" w:rsidR="008C5D42" w:rsidRPr="00E73189" w:rsidRDefault="00E73189" w:rsidP="00E73189">
      <w:pPr>
        <w:pStyle w:val="Apara"/>
      </w:pPr>
      <w:r>
        <w:tab/>
      </w:r>
      <w:r w:rsidRPr="00E73189">
        <w:t>(b)</w:t>
      </w:r>
      <w:r w:rsidRPr="00E73189">
        <w:tab/>
      </w:r>
      <w:r w:rsidR="008C5D42" w:rsidRPr="00E73189">
        <w:t xml:space="preserve">on application made under subsection </w:t>
      </w:r>
      <w:r w:rsidR="00055202" w:rsidRPr="00E73189">
        <w:t>(</w:t>
      </w:r>
      <w:r w:rsidR="008C5D42" w:rsidRPr="00E73189">
        <w:t>3</w:t>
      </w:r>
      <w:r w:rsidR="00055202" w:rsidRPr="00E73189">
        <w:t>)</w:t>
      </w:r>
      <w:r w:rsidR="008C5D42" w:rsidRPr="00E73189">
        <w:t>.</w:t>
      </w:r>
    </w:p>
    <w:p w14:paraId="77A47886" w14:textId="3D815780" w:rsidR="008C5D42" w:rsidRPr="00E73189" w:rsidRDefault="00E73189" w:rsidP="00E73189">
      <w:pPr>
        <w:pStyle w:val="Amain"/>
      </w:pPr>
      <w:r>
        <w:tab/>
      </w:r>
      <w:r w:rsidRPr="00E73189">
        <w:t>(3)</w:t>
      </w:r>
      <w:r w:rsidRPr="00E73189">
        <w:tab/>
      </w:r>
      <w:r w:rsidR="008C5D42" w:rsidRPr="00E73189">
        <w:t xml:space="preserve">A person may apply to the chief health officer for approval of a container or wrapping for </w:t>
      </w:r>
      <w:r w:rsidR="00C44B43" w:rsidRPr="00E73189">
        <w:t>transporting, burying or cremating human remains</w:t>
      </w:r>
      <w:r w:rsidR="008C5D42" w:rsidRPr="00E73189">
        <w:t>.</w:t>
      </w:r>
    </w:p>
    <w:p w14:paraId="7BB0A17D" w14:textId="26068D89" w:rsidR="008C5D42" w:rsidRPr="00E73189" w:rsidRDefault="00E73189" w:rsidP="00E73189">
      <w:pPr>
        <w:pStyle w:val="Amain"/>
      </w:pPr>
      <w:r>
        <w:tab/>
      </w:r>
      <w:r w:rsidRPr="00E73189">
        <w:t>(4)</w:t>
      </w:r>
      <w:r w:rsidRPr="00E73189">
        <w:tab/>
      </w:r>
      <w:r w:rsidR="008C5D42" w:rsidRPr="00E73189">
        <w:t xml:space="preserve">The application must be in writing and include </w:t>
      </w:r>
      <w:r w:rsidR="006731E9" w:rsidRPr="00E73189">
        <w:t>anything else prescribed by regulation</w:t>
      </w:r>
      <w:r w:rsidR="008C5D42" w:rsidRPr="00E73189">
        <w:t>.</w:t>
      </w:r>
    </w:p>
    <w:p w14:paraId="42303F82" w14:textId="647097E9" w:rsidR="008C5D42" w:rsidRPr="00E73189" w:rsidRDefault="00E73189" w:rsidP="00E73189">
      <w:pPr>
        <w:pStyle w:val="Amain"/>
      </w:pPr>
      <w:r>
        <w:tab/>
      </w:r>
      <w:r w:rsidRPr="00E73189">
        <w:t>(5)</w:t>
      </w:r>
      <w:r w:rsidRPr="00E73189">
        <w:tab/>
      </w:r>
      <w:r w:rsidR="008C5D42" w:rsidRPr="00E73189">
        <w:t>The chief health officer must—</w:t>
      </w:r>
    </w:p>
    <w:p w14:paraId="500124E2" w14:textId="10339AC6" w:rsidR="008C5D42" w:rsidRPr="00E73189" w:rsidRDefault="00E73189" w:rsidP="00E73189">
      <w:pPr>
        <w:pStyle w:val="Apara"/>
      </w:pPr>
      <w:r>
        <w:tab/>
      </w:r>
      <w:r w:rsidRPr="00E73189">
        <w:t>(a)</w:t>
      </w:r>
      <w:r w:rsidRPr="00E73189">
        <w:tab/>
      </w:r>
      <w:r w:rsidR="00690420" w:rsidRPr="00E73189">
        <w:t>accept the application</w:t>
      </w:r>
      <w:r w:rsidR="008C5D42" w:rsidRPr="00E73189">
        <w:t>; or</w:t>
      </w:r>
    </w:p>
    <w:p w14:paraId="56F0D6F4" w14:textId="26C55647" w:rsidR="008C5D42" w:rsidRPr="00E73189" w:rsidRDefault="00E73189" w:rsidP="00E73189">
      <w:pPr>
        <w:pStyle w:val="Apara"/>
      </w:pPr>
      <w:r>
        <w:tab/>
      </w:r>
      <w:r w:rsidRPr="00E73189">
        <w:t>(b)</w:t>
      </w:r>
      <w:r w:rsidRPr="00E73189">
        <w:tab/>
      </w:r>
      <w:r w:rsidR="00C4414F" w:rsidRPr="00E73189">
        <w:t>refuse</w:t>
      </w:r>
      <w:r w:rsidR="008C5D42" w:rsidRPr="00E73189">
        <w:t xml:space="preserve"> the application.</w:t>
      </w:r>
    </w:p>
    <w:p w14:paraId="533ACBC2" w14:textId="4E80A900" w:rsidR="004A3477" w:rsidRPr="00E73189" w:rsidRDefault="00E73189" w:rsidP="00E73189">
      <w:pPr>
        <w:pStyle w:val="Amain"/>
      </w:pPr>
      <w:r>
        <w:tab/>
      </w:r>
      <w:r w:rsidRPr="00E73189">
        <w:t>(6)</w:t>
      </w:r>
      <w:r w:rsidRPr="00E73189">
        <w:tab/>
      </w:r>
      <w:r w:rsidR="004A3477" w:rsidRPr="00E73189">
        <w:t>The chief health officer may refuse to consider the application further if it is not in accordance with subsection (4).</w:t>
      </w:r>
    </w:p>
    <w:p w14:paraId="70733B36" w14:textId="38E0394C" w:rsidR="008C5D42" w:rsidRPr="00E73189" w:rsidRDefault="00E73189" w:rsidP="0060424A">
      <w:pPr>
        <w:pStyle w:val="Amain"/>
      </w:pPr>
      <w:r>
        <w:lastRenderedPageBreak/>
        <w:tab/>
      </w:r>
      <w:r w:rsidRPr="00E73189">
        <w:t>(7)</w:t>
      </w:r>
      <w:r w:rsidRPr="00E73189">
        <w:tab/>
      </w:r>
      <w:r w:rsidR="008C5D42" w:rsidRPr="00E73189">
        <w:t>The chief health officer may approve a container or wrapping only if</w:t>
      </w:r>
      <w:r w:rsidR="00E17087" w:rsidRPr="00E73189">
        <w:t xml:space="preserve"> </w:t>
      </w:r>
      <w:r w:rsidR="008C5D42" w:rsidRPr="00E73189">
        <w:t>satisfied—</w:t>
      </w:r>
    </w:p>
    <w:p w14:paraId="0FB36807" w14:textId="7B8BAC0B" w:rsidR="008C5D42" w:rsidRPr="00E73189" w:rsidRDefault="00E73189" w:rsidP="00E73189">
      <w:pPr>
        <w:pStyle w:val="Apara"/>
      </w:pPr>
      <w:r>
        <w:tab/>
      </w:r>
      <w:r w:rsidRPr="00E73189">
        <w:t>(a)</w:t>
      </w:r>
      <w:r w:rsidRPr="00E73189">
        <w:tab/>
      </w:r>
      <w:r w:rsidR="008C5D42" w:rsidRPr="00E73189">
        <w:t xml:space="preserve">that </w:t>
      </w:r>
      <w:r w:rsidR="00C44B43" w:rsidRPr="00E73189">
        <w:t xml:space="preserve">transporting, </w:t>
      </w:r>
      <w:r w:rsidR="008C5D42" w:rsidRPr="00E73189">
        <w:t>burying</w:t>
      </w:r>
      <w:r w:rsidR="00C44B43" w:rsidRPr="00E73189">
        <w:t xml:space="preserve"> or</w:t>
      </w:r>
      <w:r w:rsidR="008C5D42" w:rsidRPr="00E73189">
        <w:t xml:space="preserve"> crematin</w:t>
      </w:r>
      <w:r w:rsidR="00C44B43" w:rsidRPr="00E73189">
        <w:t>g</w:t>
      </w:r>
      <w:r w:rsidR="008C5D42" w:rsidRPr="00E73189">
        <w:t xml:space="preserve"> human remains in the container or wrapping is not contrary to public health; and</w:t>
      </w:r>
    </w:p>
    <w:p w14:paraId="70AA8D1C" w14:textId="3854226D" w:rsidR="008C5D42" w:rsidRPr="00E73189" w:rsidRDefault="00E73189" w:rsidP="00E73189">
      <w:pPr>
        <w:pStyle w:val="Apara"/>
      </w:pPr>
      <w:r>
        <w:tab/>
      </w:r>
      <w:r w:rsidRPr="00E73189">
        <w:t>(b)</w:t>
      </w:r>
      <w:r w:rsidRPr="00E73189">
        <w:tab/>
      </w:r>
      <w:r w:rsidR="00C44B43" w:rsidRPr="00E73189">
        <w:t xml:space="preserve">of </w:t>
      </w:r>
      <w:r w:rsidR="008C5D42" w:rsidRPr="00E73189">
        <w:t>anything else prescribed by regulation.</w:t>
      </w:r>
    </w:p>
    <w:p w14:paraId="59F470B1" w14:textId="0D02D95A" w:rsidR="008C5D42" w:rsidRPr="00E73189" w:rsidRDefault="00E73189" w:rsidP="00E73189">
      <w:pPr>
        <w:pStyle w:val="Amain"/>
      </w:pPr>
      <w:r>
        <w:tab/>
      </w:r>
      <w:r w:rsidRPr="00E73189">
        <w:t>(8)</w:t>
      </w:r>
      <w:r w:rsidRPr="00E73189">
        <w:tab/>
      </w:r>
      <w:r w:rsidR="008C5D42" w:rsidRPr="00E73189">
        <w:t>The approval may be subject to conditions.</w:t>
      </w:r>
    </w:p>
    <w:p w14:paraId="672BB96E" w14:textId="415902C6" w:rsidR="00735835" w:rsidRPr="00E73189" w:rsidRDefault="00E73189" w:rsidP="0060424A">
      <w:pPr>
        <w:pStyle w:val="Amain"/>
        <w:rPr>
          <w:lang w:eastAsia="en-AU"/>
        </w:rPr>
      </w:pPr>
      <w:r>
        <w:rPr>
          <w:lang w:eastAsia="en-AU"/>
        </w:rPr>
        <w:tab/>
      </w:r>
      <w:r w:rsidRPr="00E73189">
        <w:rPr>
          <w:lang w:eastAsia="en-AU"/>
        </w:rPr>
        <w:t>(9)</w:t>
      </w:r>
      <w:r w:rsidRPr="00E73189">
        <w:rPr>
          <w:lang w:eastAsia="en-AU"/>
        </w:rPr>
        <w:tab/>
      </w:r>
      <w:r w:rsidR="008C5D42" w:rsidRPr="00E73189">
        <w:t xml:space="preserve">If the chief health officer </w:t>
      </w:r>
      <w:r w:rsidR="000444E7" w:rsidRPr="00E73189">
        <w:t xml:space="preserve">refuses the application, the chief health officer </w:t>
      </w:r>
      <w:r w:rsidR="00735835" w:rsidRPr="00E73189">
        <w:rPr>
          <w:lang w:eastAsia="en-AU"/>
        </w:rPr>
        <w:t xml:space="preserve">must tell the </w:t>
      </w:r>
      <w:r w:rsidR="00212519" w:rsidRPr="00E73189">
        <w:rPr>
          <w:lang w:eastAsia="en-AU"/>
        </w:rPr>
        <w:t>person</w:t>
      </w:r>
      <w:r w:rsidR="00735835" w:rsidRPr="00E73189">
        <w:rPr>
          <w:lang w:eastAsia="en-AU"/>
        </w:rPr>
        <w:t>, in writing, the reasons for the refusal.</w:t>
      </w:r>
    </w:p>
    <w:p w14:paraId="19C25904" w14:textId="133CDC7E" w:rsidR="000444E7" w:rsidRPr="00E73189" w:rsidRDefault="000444E7" w:rsidP="000444E7">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46" w:tooltip="A2001-14" w:history="1">
        <w:r w:rsidR="009E75A2" w:rsidRPr="00E73189">
          <w:rPr>
            <w:rStyle w:val="charCitHyperlinkAbbrev"/>
          </w:rPr>
          <w:t>Legislation Act</w:t>
        </w:r>
      </w:hyperlink>
      <w:r w:rsidRPr="00E73189">
        <w:t>, s 179.</w:t>
      </w:r>
    </w:p>
    <w:p w14:paraId="6147F3C0" w14:textId="0ECC3ECC" w:rsidR="008C5D42" w:rsidRPr="00E73189" w:rsidRDefault="00E73189" w:rsidP="0060424A">
      <w:pPr>
        <w:pStyle w:val="Amain"/>
      </w:pPr>
      <w:r>
        <w:tab/>
      </w:r>
      <w:r w:rsidRPr="00E73189">
        <w:t>(10)</w:t>
      </w:r>
      <w:r w:rsidRPr="00E73189">
        <w:tab/>
      </w:r>
      <w:r w:rsidR="008C5D42" w:rsidRPr="00E73189">
        <w:t xml:space="preserve">An approval under </w:t>
      </w:r>
      <w:r w:rsidR="00C44B43" w:rsidRPr="00E73189">
        <w:t>subsection</w:t>
      </w:r>
      <w:r w:rsidR="008C5D42" w:rsidRPr="00E73189">
        <w:t xml:space="preserve"> (2) (a) is a notifiable instrument.</w:t>
      </w:r>
    </w:p>
    <w:p w14:paraId="205EF9D9" w14:textId="25B33267" w:rsidR="008C5D42" w:rsidRPr="00E73189" w:rsidRDefault="00E73189" w:rsidP="00E73189">
      <w:pPr>
        <w:pStyle w:val="AH5Sec"/>
        <w:rPr>
          <w:rFonts w:cs="Arial"/>
        </w:rPr>
      </w:pPr>
      <w:bookmarkStart w:id="60" w:name="_Toc231295794"/>
      <w:r w:rsidRPr="00EA47DA">
        <w:rPr>
          <w:rStyle w:val="CharSectNo"/>
        </w:rPr>
        <w:t>40</w:t>
      </w:r>
      <w:r w:rsidRPr="00E73189">
        <w:rPr>
          <w:rFonts w:cs="Arial"/>
        </w:rPr>
        <w:tab/>
      </w:r>
      <w:r w:rsidR="008C5D42" w:rsidRPr="00E73189">
        <w:rPr>
          <w:rFonts w:cs="Arial"/>
        </w:rPr>
        <w:t>Burial or cremation without certification document</w:t>
      </w:r>
      <w:bookmarkEnd w:id="60"/>
    </w:p>
    <w:p w14:paraId="76A3BF4A" w14:textId="4C91DBEB" w:rsidR="008C5D42" w:rsidRPr="00E73189" w:rsidRDefault="00E73189" w:rsidP="00E73189">
      <w:pPr>
        <w:pStyle w:val="Amain"/>
      </w:pPr>
      <w:r>
        <w:tab/>
      </w:r>
      <w:r w:rsidRPr="00E73189">
        <w:t>(1)</w:t>
      </w:r>
      <w:r w:rsidRPr="00E73189">
        <w:tab/>
      </w:r>
      <w:r w:rsidR="008C5D42" w:rsidRPr="00E73189">
        <w:t>The regulator may approve the burial or cremation of human remains without a certification document.</w:t>
      </w:r>
    </w:p>
    <w:p w14:paraId="02EE6256" w14:textId="12AEAEF9" w:rsidR="008C5D42" w:rsidRPr="00E73189" w:rsidRDefault="00E73189" w:rsidP="00E73189">
      <w:pPr>
        <w:pStyle w:val="Amain"/>
      </w:pPr>
      <w:r>
        <w:tab/>
      </w:r>
      <w:r w:rsidRPr="00E73189">
        <w:t>(2)</w:t>
      </w:r>
      <w:r w:rsidRPr="00E73189">
        <w:tab/>
      </w:r>
      <w:r w:rsidR="008C5D42" w:rsidRPr="00E73189">
        <w:t xml:space="preserve">A person may apply to the regulator for approval of the burial or cremation of human remains </w:t>
      </w:r>
      <w:r w:rsidR="00B20939" w:rsidRPr="00E73189">
        <w:t xml:space="preserve">of a deceased person </w:t>
      </w:r>
      <w:r w:rsidR="008C5D42" w:rsidRPr="00E73189">
        <w:t>without a certification document.</w:t>
      </w:r>
    </w:p>
    <w:p w14:paraId="2A73468D" w14:textId="527B4FD0" w:rsidR="008C5D42" w:rsidRPr="00E73189" w:rsidRDefault="00E73189" w:rsidP="00E73189">
      <w:pPr>
        <w:pStyle w:val="Amain"/>
      </w:pPr>
      <w:r>
        <w:tab/>
      </w:r>
      <w:r w:rsidRPr="00E73189">
        <w:t>(3)</w:t>
      </w:r>
      <w:r w:rsidRPr="00E73189">
        <w:tab/>
      </w:r>
      <w:r w:rsidR="008C5D42" w:rsidRPr="00E73189">
        <w:t>The application must</w:t>
      </w:r>
      <w:r w:rsidR="00E50ACE" w:rsidRPr="00E73189">
        <w:t xml:space="preserve"> </w:t>
      </w:r>
      <w:r w:rsidR="008C5D42" w:rsidRPr="00E73189">
        <w:t>be in writing</w:t>
      </w:r>
      <w:r w:rsidR="003E10FF" w:rsidRPr="00E73189">
        <w:t xml:space="preserve"> </w:t>
      </w:r>
      <w:r w:rsidR="008C5D42" w:rsidRPr="00E73189">
        <w:t>and</w:t>
      </w:r>
      <w:r w:rsidR="00E50ACE" w:rsidRPr="00E73189">
        <w:t xml:space="preserve"> include—</w:t>
      </w:r>
    </w:p>
    <w:p w14:paraId="213EAA66" w14:textId="0EB96FF7" w:rsidR="009E6A6F" w:rsidRPr="00E73189" w:rsidRDefault="00E73189" w:rsidP="00E73189">
      <w:pPr>
        <w:pStyle w:val="Apara"/>
      </w:pPr>
      <w:r>
        <w:tab/>
      </w:r>
      <w:r w:rsidRPr="00E73189">
        <w:t>(a)</w:t>
      </w:r>
      <w:r w:rsidRPr="00E73189">
        <w:tab/>
      </w:r>
      <w:r w:rsidR="009E6A6F" w:rsidRPr="00E73189">
        <w:t xml:space="preserve">the name and contact details of the </w:t>
      </w:r>
      <w:r w:rsidR="00B20939" w:rsidRPr="00E73189">
        <w:t>person</w:t>
      </w:r>
      <w:r w:rsidR="009E6A6F" w:rsidRPr="00E73189">
        <w:t>; and</w:t>
      </w:r>
    </w:p>
    <w:p w14:paraId="4DF7BD68" w14:textId="7B090B54" w:rsidR="009E6A6F" w:rsidRPr="00E73189" w:rsidRDefault="00E73189" w:rsidP="00E73189">
      <w:pPr>
        <w:pStyle w:val="Apara"/>
      </w:pPr>
      <w:r>
        <w:tab/>
      </w:r>
      <w:r w:rsidRPr="00E73189">
        <w:t>(b)</w:t>
      </w:r>
      <w:r w:rsidRPr="00E73189">
        <w:tab/>
      </w:r>
      <w:r w:rsidR="009E6A6F" w:rsidRPr="00E73189">
        <w:t xml:space="preserve">the name of the deceased person; and </w:t>
      </w:r>
    </w:p>
    <w:p w14:paraId="2366688A" w14:textId="250482FD" w:rsidR="008C5D42" w:rsidRPr="00E73189" w:rsidRDefault="00E73189" w:rsidP="00E73189">
      <w:pPr>
        <w:pStyle w:val="Apara"/>
      </w:pPr>
      <w:r>
        <w:tab/>
      </w:r>
      <w:r w:rsidRPr="00E73189">
        <w:t>(c)</w:t>
      </w:r>
      <w:r w:rsidRPr="00E73189">
        <w:tab/>
      </w:r>
      <w:r w:rsidR="008C5D42" w:rsidRPr="00E73189">
        <w:t xml:space="preserve">an explanation of why there </w:t>
      </w:r>
      <w:r w:rsidR="009E6A6F" w:rsidRPr="00E73189">
        <w:t>is</w:t>
      </w:r>
      <w:r w:rsidR="008C5D42" w:rsidRPr="00E73189">
        <w:t xml:space="preserve"> no certification document</w:t>
      </w:r>
      <w:r w:rsidR="009E6A6F" w:rsidRPr="00E73189">
        <w:t xml:space="preserve"> </w:t>
      </w:r>
      <w:r w:rsidR="008C5D42" w:rsidRPr="00E73189">
        <w:t>for the</w:t>
      </w:r>
      <w:r w:rsidR="00E17087" w:rsidRPr="00E73189">
        <w:t xml:space="preserve"> </w:t>
      </w:r>
      <w:r w:rsidR="009E6A6F" w:rsidRPr="00E73189">
        <w:t xml:space="preserve">deceased </w:t>
      </w:r>
      <w:r w:rsidR="008C5D42" w:rsidRPr="00E73189">
        <w:t>person; and</w:t>
      </w:r>
      <w:r w:rsidR="00E17087" w:rsidRPr="00E73189">
        <w:t xml:space="preserve"> </w:t>
      </w:r>
    </w:p>
    <w:p w14:paraId="2AC53D64" w14:textId="3921E5EC" w:rsidR="008C5D42" w:rsidRPr="00E73189" w:rsidRDefault="00E73189" w:rsidP="00E73189">
      <w:pPr>
        <w:pStyle w:val="Apara"/>
      </w:pPr>
      <w:r>
        <w:tab/>
      </w:r>
      <w:r w:rsidRPr="00E73189">
        <w:t>(d)</w:t>
      </w:r>
      <w:r w:rsidRPr="00E73189">
        <w:tab/>
      </w:r>
      <w:r w:rsidR="008C5D42" w:rsidRPr="00E73189">
        <w:t xml:space="preserve">a description of the </w:t>
      </w:r>
      <w:r w:rsidR="00DD0AFF" w:rsidRPr="00E73189">
        <w:t>measures</w:t>
      </w:r>
      <w:r w:rsidR="008C5D42" w:rsidRPr="00E73189">
        <w:t xml:space="preserve"> the</w:t>
      </w:r>
      <w:r w:rsidR="00B20939" w:rsidRPr="00E73189">
        <w:t xml:space="preserve"> person </w:t>
      </w:r>
      <w:r w:rsidR="008C5D42" w:rsidRPr="00E73189">
        <w:t xml:space="preserve">has </w:t>
      </w:r>
      <w:r w:rsidR="00DD0AFF" w:rsidRPr="00E73189">
        <w:t>taken</w:t>
      </w:r>
      <w:r w:rsidR="008C5D42" w:rsidRPr="00E73189">
        <w:t xml:space="preserve"> to obtain a certification document </w:t>
      </w:r>
      <w:r w:rsidR="000270E3" w:rsidRPr="00E73189">
        <w:t>for the deceased person</w:t>
      </w:r>
      <w:r w:rsidR="008C5D42" w:rsidRPr="00E73189">
        <w:t>.</w:t>
      </w:r>
    </w:p>
    <w:p w14:paraId="6BD0F533" w14:textId="5FB1B1BB" w:rsidR="008C5D42" w:rsidRPr="00E73189" w:rsidRDefault="00E73189" w:rsidP="00CA2653">
      <w:pPr>
        <w:pStyle w:val="Amain"/>
        <w:keepNext/>
      </w:pPr>
      <w:r>
        <w:lastRenderedPageBreak/>
        <w:tab/>
      </w:r>
      <w:r w:rsidRPr="00E73189">
        <w:t>(4)</w:t>
      </w:r>
      <w:r w:rsidRPr="00E73189">
        <w:tab/>
      </w:r>
      <w:r w:rsidR="008C5D42" w:rsidRPr="00E73189">
        <w:t>The regulator</w:t>
      </w:r>
      <w:r w:rsidR="00E50ACE" w:rsidRPr="00E73189">
        <w:t xml:space="preserve"> must</w:t>
      </w:r>
      <w:r w:rsidR="008C5D42" w:rsidRPr="00E73189">
        <w:t>—</w:t>
      </w:r>
    </w:p>
    <w:p w14:paraId="4506246E" w14:textId="647E698C" w:rsidR="00E50ACE" w:rsidRPr="00E73189" w:rsidRDefault="00E73189" w:rsidP="00CA2653">
      <w:pPr>
        <w:pStyle w:val="Apara"/>
        <w:keepNext/>
      </w:pPr>
      <w:r>
        <w:tab/>
      </w:r>
      <w:r w:rsidRPr="00E73189">
        <w:t>(a)</w:t>
      </w:r>
      <w:r w:rsidRPr="00E73189">
        <w:tab/>
      </w:r>
      <w:r w:rsidR="00E50ACE" w:rsidRPr="00E73189">
        <w:t>accept the application; or</w:t>
      </w:r>
    </w:p>
    <w:p w14:paraId="3A5F09CC" w14:textId="0B224D7B" w:rsidR="009E6A6F" w:rsidRPr="00E73189" w:rsidRDefault="00E73189" w:rsidP="00CA2653">
      <w:pPr>
        <w:pStyle w:val="Apara"/>
        <w:keepNext/>
      </w:pPr>
      <w:r>
        <w:tab/>
      </w:r>
      <w:r w:rsidRPr="00E73189">
        <w:t>(b)</w:t>
      </w:r>
      <w:r w:rsidRPr="00E73189">
        <w:tab/>
      </w:r>
      <w:r w:rsidR="00C4414F" w:rsidRPr="00E73189">
        <w:t>refuse</w:t>
      </w:r>
      <w:r w:rsidR="00E50ACE" w:rsidRPr="00E73189">
        <w:t xml:space="preserve"> the application</w:t>
      </w:r>
      <w:r w:rsidR="009E6A6F" w:rsidRPr="00E73189">
        <w:t>.</w:t>
      </w:r>
    </w:p>
    <w:p w14:paraId="0D7EC3EA" w14:textId="3EFC449A" w:rsidR="00952C44" w:rsidRPr="00E73189" w:rsidRDefault="00E73189" w:rsidP="00E73189">
      <w:pPr>
        <w:pStyle w:val="Amain"/>
      </w:pPr>
      <w:r>
        <w:tab/>
      </w:r>
      <w:r w:rsidRPr="00E73189">
        <w:t>(5)</w:t>
      </w:r>
      <w:r w:rsidRPr="00E73189">
        <w:tab/>
      </w:r>
      <w:r w:rsidR="00E8442E" w:rsidRPr="00E73189">
        <w:t>The regulator may refuse to consider the application further if it is not in accordance with subsection (</w:t>
      </w:r>
      <w:r w:rsidR="00C0673B" w:rsidRPr="00E73189">
        <w:t>3</w:t>
      </w:r>
      <w:r w:rsidR="00E8442E" w:rsidRPr="00E73189">
        <w:t>).</w:t>
      </w:r>
    </w:p>
    <w:p w14:paraId="4ABA5CA5" w14:textId="3CD563FF" w:rsidR="000270E3" w:rsidRPr="00E73189" w:rsidRDefault="00E73189" w:rsidP="00E73189">
      <w:pPr>
        <w:pStyle w:val="Amain"/>
      </w:pPr>
      <w:r>
        <w:tab/>
      </w:r>
      <w:r w:rsidRPr="00E73189">
        <w:t>(6)</w:t>
      </w:r>
      <w:r w:rsidRPr="00E73189">
        <w:tab/>
      </w:r>
      <w:r w:rsidR="00E50ACE" w:rsidRPr="00E73189">
        <w:t xml:space="preserve">The regulator </w:t>
      </w:r>
      <w:r w:rsidR="008C5D42" w:rsidRPr="00E73189">
        <w:t xml:space="preserve">may </w:t>
      </w:r>
      <w:r w:rsidR="00E8442E" w:rsidRPr="00E73189">
        <w:t>accept the application</w:t>
      </w:r>
      <w:r w:rsidR="008C5D42" w:rsidRPr="00E73189">
        <w:t xml:space="preserve"> only if satisfied that it is impracticable to obtain a certification document for the human remains.</w:t>
      </w:r>
    </w:p>
    <w:p w14:paraId="566A0457" w14:textId="38136B91" w:rsidR="008C5D42" w:rsidRPr="00E73189" w:rsidRDefault="00E73189" w:rsidP="00CA2653">
      <w:pPr>
        <w:pStyle w:val="Amain"/>
      </w:pPr>
      <w:r>
        <w:tab/>
      </w:r>
      <w:r w:rsidRPr="00E73189">
        <w:t>(7)</w:t>
      </w:r>
      <w:r w:rsidRPr="00E73189">
        <w:tab/>
      </w:r>
      <w:r w:rsidR="000270E3" w:rsidRPr="00E73189">
        <w:rPr>
          <w:lang w:eastAsia="en-AU"/>
        </w:rPr>
        <w:t xml:space="preserve">If the regulator refuses the application, the regulator must tell the </w:t>
      </w:r>
      <w:r w:rsidR="00B20939" w:rsidRPr="00E73189">
        <w:rPr>
          <w:lang w:eastAsia="en-AU"/>
        </w:rPr>
        <w:t>person</w:t>
      </w:r>
      <w:r w:rsidR="00863004" w:rsidRPr="00E73189">
        <w:rPr>
          <w:lang w:eastAsia="en-AU"/>
        </w:rPr>
        <w:t>,</w:t>
      </w:r>
      <w:r w:rsidR="000270E3" w:rsidRPr="00E73189">
        <w:rPr>
          <w:lang w:eastAsia="en-AU"/>
        </w:rPr>
        <w:t xml:space="preserve"> in writing, the reasons for the refusal.</w:t>
      </w:r>
    </w:p>
    <w:p w14:paraId="75C8D828" w14:textId="53EABA06" w:rsidR="00B20939" w:rsidRPr="00E73189" w:rsidRDefault="000270E3" w:rsidP="00E8442E">
      <w:pPr>
        <w:pStyle w:val="aNote"/>
      </w:pPr>
      <w:r w:rsidRPr="00E73189">
        <w:rPr>
          <w:rStyle w:val="charItals"/>
        </w:rPr>
        <w:t>Note</w:t>
      </w:r>
      <w:r w:rsidRPr="00E73189">
        <w:rPr>
          <w:rStyle w:val="charItals"/>
        </w:rPr>
        <w:tab/>
      </w:r>
      <w:r w:rsidRPr="00E73189">
        <w:t xml:space="preserve">For what must be included in a statement of reasons, see the </w:t>
      </w:r>
      <w:hyperlink r:id="rId47" w:tooltip="A2001-14" w:history="1">
        <w:r w:rsidR="009E75A2" w:rsidRPr="00E73189">
          <w:rPr>
            <w:rStyle w:val="charCitHyperlinkAbbrev"/>
          </w:rPr>
          <w:t>Legislation Act</w:t>
        </w:r>
      </w:hyperlink>
      <w:r w:rsidRPr="00E73189">
        <w:t>, s 179.</w:t>
      </w:r>
    </w:p>
    <w:p w14:paraId="7EA3E670" w14:textId="562E1ABB" w:rsidR="008C5D42" w:rsidRPr="00E73189" w:rsidRDefault="00E73189" w:rsidP="00E73189">
      <w:pPr>
        <w:pStyle w:val="AH5Sec"/>
      </w:pPr>
      <w:bookmarkStart w:id="61" w:name="_Toc231295795"/>
      <w:r w:rsidRPr="00EA47DA">
        <w:rPr>
          <w:rStyle w:val="CharSectNo"/>
        </w:rPr>
        <w:t>41</w:t>
      </w:r>
      <w:r w:rsidRPr="00E73189">
        <w:tab/>
      </w:r>
      <w:r w:rsidR="008C5D42" w:rsidRPr="00E73189">
        <w:t>Medical referee—appointment</w:t>
      </w:r>
      <w:bookmarkEnd w:id="61"/>
    </w:p>
    <w:p w14:paraId="70CC4C53" w14:textId="5C126C05" w:rsidR="008C5D42" w:rsidRPr="00E73189" w:rsidRDefault="00E73189" w:rsidP="00E73189">
      <w:pPr>
        <w:pStyle w:val="Amain"/>
      </w:pPr>
      <w:r>
        <w:tab/>
      </w:r>
      <w:r w:rsidRPr="00E73189">
        <w:t>(1)</w:t>
      </w:r>
      <w:r w:rsidRPr="00E73189">
        <w:tab/>
      </w:r>
      <w:r w:rsidR="008C5D42" w:rsidRPr="00E73189">
        <w:t>The regulator may appoint a person as a medical referee.</w:t>
      </w:r>
    </w:p>
    <w:p w14:paraId="6898ECE2" w14:textId="49C6ED8F" w:rsidR="008C5D42" w:rsidRPr="00E73189" w:rsidRDefault="00E73189" w:rsidP="0060424A">
      <w:pPr>
        <w:pStyle w:val="Amain"/>
      </w:pPr>
      <w:r>
        <w:tab/>
      </w:r>
      <w:r w:rsidRPr="00E73189">
        <w:t>(2)</w:t>
      </w:r>
      <w:r w:rsidRPr="00E73189">
        <w:tab/>
      </w:r>
      <w:r w:rsidR="008C5D42" w:rsidRPr="00E73189">
        <w:t xml:space="preserve">The person must be a doctor who has been a doctor for a continuous period of at least 5 years before the day the regulator appoints the person as a medical referee. </w:t>
      </w:r>
    </w:p>
    <w:p w14:paraId="4DC4871F" w14:textId="6EC59481" w:rsidR="008C5D42" w:rsidRPr="00E73189" w:rsidRDefault="008C5D42" w:rsidP="0060424A">
      <w:pPr>
        <w:pStyle w:val="aNote"/>
      </w:pPr>
      <w:r w:rsidRPr="00E73189">
        <w:rPr>
          <w:rStyle w:val="charItals"/>
        </w:rPr>
        <w:t>Note 1</w:t>
      </w:r>
      <w:r w:rsidRPr="00E73189">
        <w:tab/>
        <w:t xml:space="preserve">For the making of appointments (including acting appointments), see the </w:t>
      </w:r>
      <w:hyperlink r:id="rId48" w:tooltip="A2001-14" w:history="1">
        <w:r w:rsidR="009E75A2" w:rsidRPr="00E73189">
          <w:rPr>
            <w:rStyle w:val="charCitHyperlinkAbbrev"/>
          </w:rPr>
          <w:t>Legislation Act</w:t>
        </w:r>
      </w:hyperlink>
      <w:r w:rsidRPr="00E73189">
        <w:t>, pt</w:t>
      </w:r>
      <w:r w:rsidR="009A3469">
        <w:t xml:space="preserve"> </w:t>
      </w:r>
      <w:r w:rsidRPr="00E73189">
        <w:t>19.3.</w:t>
      </w:r>
      <w:r w:rsidR="00E17087" w:rsidRPr="00E73189">
        <w:t xml:space="preserve"> </w:t>
      </w:r>
    </w:p>
    <w:p w14:paraId="0780951E" w14:textId="0965167A" w:rsidR="008C5D42" w:rsidRPr="00E73189" w:rsidRDefault="008C5D42" w:rsidP="008C5D42">
      <w:pPr>
        <w:pStyle w:val="aNote"/>
      </w:pPr>
      <w:r w:rsidRPr="00E73189">
        <w:rPr>
          <w:rStyle w:val="charItals"/>
        </w:rPr>
        <w:t>Note 2</w:t>
      </w:r>
      <w:r w:rsidRPr="00E73189">
        <w:tab/>
        <w:t xml:space="preserve">In particular, a person may be appointed for a particular provision of a law (see </w:t>
      </w:r>
      <w:hyperlink r:id="rId49" w:tooltip="A2001-14" w:history="1">
        <w:r w:rsidR="009E75A2" w:rsidRPr="00E73189">
          <w:rPr>
            <w:rStyle w:val="charCitHyperlinkAbbrev"/>
          </w:rPr>
          <w:t>Legislation Act</w:t>
        </w:r>
      </w:hyperlink>
      <w:r w:rsidRPr="00E73189">
        <w:t xml:space="preserve">, s 7 (3)) and an appointment may be made by naming a person or nominating the occupant of a position (see </w:t>
      </w:r>
      <w:hyperlink r:id="rId50" w:tooltip="A2001-14" w:history="1">
        <w:r w:rsidR="009E75A2" w:rsidRPr="00E73189">
          <w:rPr>
            <w:rStyle w:val="charCitHyperlinkAbbrev"/>
          </w:rPr>
          <w:t>Legislation Act</w:t>
        </w:r>
      </w:hyperlink>
      <w:r w:rsidRPr="00E73189">
        <w:t>, s</w:t>
      </w:r>
      <w:r w:rsidR="009A3469">
        <w:t xml:space="preserve"> </w:t>
      </w:r>
      <w:r w:rsidRPr="00E73189">
        <w:t>207)</w:t>
      </w:r>
      <w:r w:rsidR="00C44B43" w:rsidRPr="00E73189">
        <w:t>.</w:t>
      </w:r>
    </w:p>
    <w:p w14:paraId="74DBA2E4" w14:textId="605B7B22" w:rsidR="0084212F" w:rsidRPr="00E73189" w:rsidRDefault="00E73189" w:rsidP="000350C0">
      <w:pPr>
        <w:pStyle w:val="AH5Sec"/>
        <w:keepLines/>
      </w:pPr>
      <w:bookmarkStart w:id="62" w:name="_Toc231295796"/>
      <w:r w:rsidRPr="00EA47DA">
        <w:rPr>
          <w:rStyle w:val="CharSectNo"/>
        </w:rPr>
        <w:lastRenderedPageBreak/>
        <w:t>42</w:t>
      </w:r>
      <w:r w:rsidRPr="00E73189">
        <w:tab/>
      </w:r>
      <w:r w:rsidR="0084212F" w:rsidRPr="00E73189">
        <w:t>Offence</w:t>
      </w:r>
      <w:r w:rsidR="00317E81" w:rsidRPr="00E73189">
        <w:t>s</w:t>
      </w:r>
      <w:r w:rsidR="0084212F" w:rsidRPr="00E73189">
        <w:t>—docto</w:t>
      </w:r>
      <w:r w:rsidR="008D3170" w:rsidRPr="00E73189">
        <w:t>r</w:t>
      </w:r>
      <w:r w:rsidR="00D665C6" w:rsidRPr="00E73189">
        <w:t>’</w:t>
      </w:r>
      <w:r w:rsidR="008D3170" w:rsidRPr="00E73189">
        <w:t>s</w:t>
      </w:r>
      <w:r w:rsidR="0084212F" w:rsidRPr="00E73189">
        <w:t xml:space="preserve"> certificate</w:t>
      </w:r>
      <w:bookmarkEnd w:id="62"/>
    </w:p>
    <w:p w14:paraId="4AF8EFC9" w14:textId="6F945672" w:rsidR="00207CEC" w:rsidRPr="00E73189" w:rsidRDefault="00E73189" w:rsidP="00CA2653">
      <w:pPr>
        <w:pStyle w:val="Amain"/>
        <w:keepNext/>
      </w:pPr>
      <w:r>
        <w:tab/>
      </w:r>
      <w:r w:rsidRPr="00E73189">
        <w:t>(1)</w:t>
      </w:r>
      <w:r w:rsidRPr="00E73189">
        <w:tab/>
      </w:r>
      <w:r w:rsidR="00207CEC" w:rsidRPr="00E73189">
        <w:t>A person commits an offence if—</w:t>
      </w:r>
    </w:p>
    <w:p w14:paraId="0A7E9507" w14:textId="7B0A002E" w:rsidR="00207CEC" w:rsidRPr="00E73189" w:rsidRDefault="00E73189" w:rsidP="00CA2653">
      <w:pPr>
        <w:pStyle w:val="Apara"/>
        <w:keepNext/>
      </w:pPr>
      <w:r>
        <w:tab/>
      </w:r>
      <w:r w:rsidRPr="00E73189">
        <w:t>(a)</w:t>
      </w:r>
      <w:r w:rsidRPr="00E73189">
        <w:tab/>
      </w:r>
      <w:r w:rsidR="00207CEC" w:rsidRPr="00E73189">
        <w:t xml:space="preserve">the coroner must hold an inquest into the manner and cause of death of a deceased person under the </w:t>
      </w:r>
      <w:hyperlink r:id="rId51" w:tooltip="A1997-57" w:history="1">
        <w:r w:rsidR="009E75A2" w:rsidRPr="00E73189">
          <w:rPr>
            <w:rStyle w:val="charCitHyperlinkItal"/>
          </w:rPr>
          <w:t>Coroners Act 1997</w:t>
        </w:r>
      </w:hyperlink>
      <w:r w:rsidR="00207CEC" w:rsidRPr="00E73189">
        <w:t>; and</w:t>
      </w:r>
    </w:p>
    <w:p w14:paraId="41C2220E" w14:textId="4E61311B" w:rsidR="00207CEC" w:rsidRPr="00E73189" w:rsidRDefault="00E73189" w:rsidP="00CA2653">
      <w:pPr>
        <w:pStyle w:val="Apara"/>
        <w:keepNext/>
      </w:pPr>
      <w:r>
        <w:tab/>
      </w:r>
      <w:r w:rsidRPr="00E73189">
        <w:t>(b)</w:t>
      </w:r>
      <w:r w:rsidRPr="00E73189">
        <w:tab/>
      </w:r>
      <w:r w:rsidR="00207CEC" w:rsidRPr="00E73189">
        <w:t>the person—</w:t>
      </w:r>
    </w:p>
    <w:p w14:paraId="3329E8B9" w14:textId="41414A2F" w:rsidR="00207CEC" w:rsidRPr="00E73189" w:rsidRDefault="00E73189" w:rsidP="0060424A">
      <w:pPr>
        <w:pStyle w:val="Asubpara"/>
      </w:pPr>
      <w:r>
        <w:tab/>
      </w:r>
      <w:r w:rsidRPr="00E73189">
        <w:t>(i)</w:t>
      </w:r>
      <w:r w:rsidRPr="00E73189">
        <w:tab/>
      </w:r>
      <w:r w:rsidR="00207CEC" w:rsidRPr="00E73189">
        <w:t>is a doctor; and</w:t>
      </w:r>
    </w:p>
    <w:p w14:paraId="2E5308B9" w14:textId="3A8CDB3C" w:rsidR="00207CEC" w:rsidRPr="00E73189" w:rsidRDefault="00E73189" w:rsidP="0060424A">
      <w:pPr>
        <w:pStyle w:val="Asubpara"/>
      </w:pPr>
      <w:r>
        <w:tab/>
      </w:r>
      <w:r w:rsidRPr="00E73189">
        <w:t>(ii)</w:t>
      </w:r>
      <w:r w:rsidRPr="00E73189">
        <w:tab/>
      </w:r>
      <w:r w:rsidR="00207CEC" w:rsidRPr="00E73189">
        <w:t>gives a certificate about the death</w:t>
      </w:r>
      <w:r w:rsidR="004C49F9" w:rsidRPr="00E73189">
        <w:t xml:space="preserve"> of</w:t>
      </w:r>
      <w:r w:rsidR="00207CEC" w:rsidRPr="00E73189">
        <w:t xml:space="preserve"> the deceased person</w:t>
      </w:r>
      <w:r w:rsidR="008D3170" w:rsidRPr="00E73189">
        <w:t xml:space="preserve"> </w:t>
      </w:r>
      <w:r w:rsidR="00F64C8C" w:rsidRPr="00E73189">
        <w:t xml:space="preserve">under a </w:t>
      </w:r>
      <w:r w:rsidR="007A7E7B" w:rsidRPr="00E73189">
        <w:t>t</w:t>
      </w:r>
      <w:r w:rsidR="000E6A55" w:rsidRPr="00E73189">
        <w:t>erritory</w:t>
      </w:r>
      <w:r w:rsidR="00F64C8C" w:rsidRPr="00E73189">
        <w:t xml:space="preserve"> law</w:t>
      </w:r>
      <w:r w:rsidR="00DE3597" w:rsidRPr="00E73189">
        <w:t>.</w:t>
      </w:r>
    </w:p>
    <w:p w14:paraId="5DF4EEA5" w14:textId="32DE3920" w:rsidR="008D3170" w:rsidRPr="00E73189" w:rsidRDefault="008D3170" w:rsidP="0060424A">
      <w:pPr>
        <w:pStyle w:val="Penalty"/>
      </w:pPr>
      <w:r w:rsidRPr="00E73189">
        <w:t>Maximum penalty:  10 penalty units.</w:t>
      </w:r>
    </w:p>
    <w:p w14:paraId="61FCC32F" w14:textId="5E57521B" w:rsidR="008D3170" w:rsidRPr="00E73189" w:rsidRDefault="008D3170" w:rsidP="00197894">
      <w:pPr>
        <w:pStyle w:val="aNote"/>
      </w:pPr>
      <w:r w:rsidRPr="00E73189">
        <w:rPr>
          <w:rStyle w:val="charItals"/>
        </w:rPr>
        <w:t>Note</w:t>
      </w:r>
      <w:r w:rsidRPr="00E73189">
        <w:rPr>
          <w:rStyle w:val="charItals"/>
        </w:rPr>
        <w:tab/>
      </w:r>
      <w:r w:rsidRPr="00E73189">
        <w:t xml:space="preserve">The </w:t>
      </w:r>
      <w:hyperlink r:id="rId52" w:tooltip="A1997-57" w:history="1">
        <w:r w:rsidR="009E75A2" w:rsidRPr="00E73189">
          <w:rPr>
            <w:rStyle w:val="charCitHyperlinkItal"/>
          </w:rPr>
          <w:t>Coroners Act 1997</w:t>
        </w:r>
      </w:hyperlink>
      <w:r w:rsidRPr="00E73189">
        <w:t>, s 13 states when a coroner must hold an inquest into the manner and cause of death of a person.</w:t>
      </w:r>
    </w:p>
    <w:p w14:paraId="7CEB71CF" w14:textId="28C548E7" w:rsidR="008D3170" w:rsidRPr="00E73189" w:rsidRDefault="00E73189" w:rsidP="00E73189">
      <w:pPr>
        <w:pStyle w:val="Amain"/>
      </w:pPr>
      <w:r>
        <w:tab/>
      </w:r>
      <w:r w:rsidRPr="00E73189">
        <w:t>(2)</w:t>
      </w:r>
      <w:r w:rsidRPr="00E73189">
        <w:tab/>
      </w:r>
      <w:r w:rsidR="008D3170" w:rsidRPr="00E73189">
        <w:t>A person commits an offence if</w:t>
      </w:r>
      <w:r w:rsidR="004C49F9" w:rsidRPr="00E73189">
        <w:t xml:space="preserve"> the person</w:t>
      </w:r>
      <w:r w:rsidR="008D3170" w:rsidRPr="00E73189">
        <w:t>—</w:t>
      </w:r>
    </w:p>
    <w:p w14:paraId="2B7AF23D" w14:textId="788680B4" w:rsidR="008D3170" w:rsidRPr="00E73189" w:rsidRDefault="00E73189" w:rsidP="00E73189">
      <w:pPr>
        <w:pStyle w:val="Apara"/>
      </w:pPr>
      <w:r>
        <w:tab/>
      </w:r>
      <w:r w:rsidRPr="00E73189">
        <w:t>(a)</w:t>
      </w:r>
      <w:r w:rsidRPr="00E73189">
        <w:tab/>
      </w:r>
      <w:r w:rsidR="008D3170" w:rsidRPr="00E73189">
        <w:t>is a doctor; and</w:t>
      </w:r>
    </w:p>
    <w:p w14:paraId="5A08EE83" w14:textId="4F4A1EE1" w:rsidR="008D3170" w:rsidRPr="00E73189" w:rsidRDefault="00E73189" w:rsidP="00E73189">
      <w:pPr>
        <w:pStyle w:val="Apara"/>
      </w:pPr>
      <w:r>
        <w:tab/>
      </w:r>
      <w:r w:rsidRPr="00E73189">
        <w:t>(b)</w:t>
      </w:r>
      <w:r w:rsidRPr="00E73189">
        <w:tab/>
      </w:r>
      <w:r w:rsidR="004C49F9" w:rsidRPr="00E73189">
        <w:t xml:space="preserve">gives a certificate about the death of a deceased person </w:t>
      </w:r>
      <w:r w:rsidR="00F64C8C" w:rsidRPr="00E73189">
        <w:t xml:space="preserve">under a </w:t>
      </w:r>
      <w:r w:rsidR="007A7E7B" w:rsidRPr="00E73189">
        <w:t>t</w:t>
      </w:r>
      <w:r w:rsidR="000E6A55" w:rsidRPr="00E73189">
        <w:t>erritory</w:t>
      </w:r>
      <w:r w:rsidR="00F64C8C" w:rsidRPr="00E73189">
        <w:t xml:space="preserve"> law</w:t>
      </w:r>
      <w:r w:rsidR="00DE3597" w:rsidRPr="00E73189">
        <w:t xml:space="preserve">; </w:t>
      </w:r>
      <w:r w:rsidR="004C49F9" w:rsidRPr="00E73189">
        <w:t xml:space="preserve">and </w:t>
      </w:r>
    </w:p>
    <w:p w14:paraId="71DC0285" w14:textId="698F709C" w:rsidR="004C49F9" w:rsidRPr="00E73189" w:rsidRDefault="00E73189" w:rsidP="00E73189">
      <w:pPr>
        <w:pStyle w:val="Apara"/>
      </w:pPr>
      <w:r>
        <w:tab/>
      </w:r>
      <w:r w:rsidRPr="00E73189">
        <w:t>(c)</w:t>
      </w:r>
      <w:r w:rsidRPr="00E73189">
        <w:tab/>
      </w:r>
      <w:r w:rsidR="004C49F9" w:rsidRPr="00E73189">
        <w:t>knows that—</w:t>
      </w:r>
    </w:p>
    <w:p w14:paraId="46521B40" w14:textId="48C36CEE" w:rsidR="004C49F9" w:rsidRPr="00E73189" w:rsidRDefault="00E73189" w:rsidP="00E73189">
      <w:pPr>
        <w:pStyle w:val="Asubpara"/>
      </w:pPr>
      <w:r>
        <w:tab/>
      </w:r>
      <w:r w:rsidRPr="00E73189">
        <w:t>(i)</w:t>
      </w:r>
      <w:r w:rsidRPr="00E73189">
        <w:tab/>
      </w:r>
      <w:r w:rsidR="003C5CE2" w:rsidRPr="00E73189">
        <w:t>the person has</w:t>
      </w:r>
      <w:r w:rsidR="004C49F9" w:rsidRPr="00E73189">
        <w:t xml:space="preserve"> a financial interest in the deceased person’s death under a life insurance policy; or</w:t>
      </w:r>
    </w:p>
    <w:p w14:paraId="65004CFB" w14:textId="0C36C207" w:rsidR="004C49F9" w:rsidRPr="00E73189" w:rsidRDefault="00E73189" w:rsidP="0060424A">
      <w:pPr>
        <w:pStyle w:val="Asubpara"/>
      </w:pPr>
      <w:r>
        <w:tab/>
      </w:r>
      <w:r w:rsidRPr="00E73189">
        <w:t>(ii)</w:t>
      </w:r>
      <w:r w:rsidRPr="00E73189">
        <w:tab/>
      </w:r>
      <w:r w:rsidR="003C5CE2" w:rsidRPr="00E73189">
        <w:t xml:space="preserve">the person has </w:t>
      </w:r>
      <w:r w:rsidR="004C49F9" w:rsidRPr="00E73189">
        <w:t xml:space="preserve">a right or expectancy to property of any kind on the </w:t>
      </w:r>
      <w:r w:rsidR="00002BB9" w:rsidRPr="00E73189">
        <w:t>deceased person’s death.</w:t>
      </w:r>
    </w:p>
    <w:p w14:paraId="17E2E577" w14:textId="63203BA3" w:rsidR="00002BB9" w:rsidRPr="00E73189" w:rsidRDefault="00002BB9" w:rsidP="00002BB9">
      <w:pPr>
        <w:pStyle w:val="Penalty"/>
      </w:pPr>
      <w:r w:rsidRPr="00E73189">
        <w:t>Maximum penalty:  50 penalty units.</w:t>
      </w:r>
    </w:p>
    <w:p w14:paraId="21F4EBC9" w14:textId="338A9891" w:rsidR="00002BB9" w:rsidRPr="00E73189" w:rsidRDefault="00E73189" w:rsidP="00E73189">
      <w:pPr>
        <w:pStyle w:val="Amain"/>
      </w:pPr>
      <w:r>
        <w:tab/>
      </w:r>
      <w:r w:rsidRPr="00E73189">
        <w:t>(3)</w:t>
      </w:r>
      <w:r w:rsidRPr="00E73189">
        <w:tab/>
      </w:r>
      <w:r w:rsidR="00002BB9" w:rsidRPr="00E73189">
        <w:t>In this section:</w:t>
      </w:r>
    </w:p>
    <w:p w14:paraId="1CC8400E" w14:textId="0D8FAAF4" w:rsidR="00F64C8C" w:rsidRPr="00E73189" w:rsidRDefault="00002BB9" w:rsidP="00E73189">
      <w:pPr>
        <w:pStyle w:val="aDef"/>
      </w:pPr>
      <w:r w:rsidRPr="00E73189">
        <w:rPr>
          <w:rStyle w:val="charBoldItals"/>
        </w:rPr>
        <w:t>doctor</w:t>
      </w:r>
      <w:r w:rsidRPr="00E73189">
        <w:t xml:space="preserve"> includes a doctor who is a medical referee.</w:t>
      </w:r>
    </w:p>
    <w:p w14:paraId="6AE5661B" w14:textId="74056BAC" w:rsidR="008C5D42" w:rsidRPr="00E73189" w:rsidRDefault="00E73189" w:rsidP="00E73189">
      <w:pPr>
        <w:pStyle w:val="AH5Sec"/>
      </w:pPr>
      <w:bookmarkStart w:id="63" w:name="_Toc231295797"/>
      <w:r w:rsidRPr="00EA47DA">
        <w:rPr>
          <w:rStyle w:val="CharSectNo"/>
        </w:rPr>
        <w:lastRenderedPageBreak/>
        <w:t>43</w:t>
      </w:r>
      <w:r w:rsidRPr="00E73189">
        <w:tab/>
      </w:r>
      <w:r w:rsidR="008C5D42" w:rsidRPr="00E73189">
        <w:t xml:space="preserve">Requirements for </w:t>
      </w:r>
      <w:r w:rsidR="00317E81" w:rsidRPr="00E73189">
        <w:t xml:space="preserve">transportation, </w:t>
      </w:r>
      <w:r w:rsidR="008C5D42" w:rsidRPr="00E73189">
        <w:t>burial</w:t>
      </w:r>
      <w:r w:rsidR="00317E81" w:rsidRPr="00E73189">
        <w:t xml:space="preserve"> or</w:t>
      </w:r>
      <w:r w:rsidR="008C5D42" w:rsidRPr="00E73189">
        <w:t xml:space="preserve"> cremation</w:t>
      </w:r>
      <w:r w:rsidR="00317E81" w:rsidRPr="00E73189">
        <w:t xml:space="preserve"> </w:t>
      </w:r>
      <w:r w:rsidR="0015482F" w:rsidRPr="00E73189">
        <w:t xml:space="preserve">in </w:t>
      </w:r>
      <w:r w:rsidR="008C5D42" w:rsidRPr="00E73189">
        <w:t>coffin etc</w:t>
      </w:r>
      <w:bookmarkEnd w:id="63"/>
    </w:p>
    <w:p w14:paraId="7D8AFB36" w14:textId="670BB390" w:rsidR="008C5D42" w:rsidRPr="00E73189" w:rsidRDefault="00E73189" w:rsidP="00E73189">
      <w:pPr>
        <w:pStyle w:val="Amain"/>
      </w:pPr>
      <w:r>
        <w:tab/>
      </w:r>
      <w:r w:rsidRPr="00E73189">
        <w:t>(1)</w:t>
      </w:r>
      <w:r w:rsidRPr="00E73189">
        <w:tab/>
      </w:r>
      <w:r w:rsidR="008C5D42" w:rsidRPr="00E73189">
        <w:t>The chief health officer may determine requirements for the</w:t>
      </w:r>
      <w:r w:rsidR="00317E81" w:rsidRPr="00E73189">
        <w:t xml:space="preserve"> transportation,</w:t>
      </w:r>
      <w:r w:rsidR="008C5D42" w:rsidRPr="00E73189">
        <w:t xml:space="preserve"> burial</w:t>
      </w:r>
      <w:r w:rsidR="00317E81" w:rsidRPr="00E73189">
        <w:t xml:space="preserve"> or</w:t>
      </w:r>
      <w:r w:rsidR="008C5D42" w:rsidRPr="00E73189">
        <w:t xml:space="preserve"> cremation of human remains in any of the following kind of container or wrapping</w:t>
      </w:r>
      <w:r w:rsidR="00350C1F" w:rsidRPr="00E73189">
        <w:t>:</w:t>
      </w:r>
    </w:p>
    <w:p w14:paraId="57D44BEA" w14:textId="3EDFF1EE" w:rsidR="008C5D42" w:rsidRPr="00E73189" w:rsidRDefault="00E73189" w:rsidP="00E73189">
      <w:pPr>
        <w:pStyle w:val="Apara"/>
      </w:pPr>
      <w:r>
        <w:tab/>
      </w:r>
      <w:r w:rsidRPr="00E73189">
        <w:t>(a)</w:t>
      </w:r>
      <w:r w:rsidRPr="00E73189">
        <w:tab/>
      </w:r>
      <w:r w:rsidR="008C5D42" w:rsidRPr="00E73189">
        <w:t>a coffin;</w:t>
      </w:r>
    </w:p>
    <w:p w14:paraId="3F2E3231" w14:textId="30510876" w:rsidR="008C5D42" w:rsidRPr="00E73189" w:rsidRDefault="00E73189" w:rsidP="00E73189">
      <w:pPr>
        <w:pStyle w:val="Apara"/>
      </w:pPr>
      <w:r>
        <w:tab/>
      </w:r>
      <w:r w:rsidRPr="00E73189">
        <w:t>(b)</w:t>
      </w:r>
      <w:r w:rsidRPr="00E73189">
        <w:tab/>
      </w:r>
      <w:r w:rsidR="008C5D42" w:rsidRPr="00E73189">
        <w:t>an eco-coffin;</w:t>
      </w:r>
    </w:p>
    <w:p w14:paraId="6A486561" w14:textId="2FBE57E8" w:rsidR="008C5D42" w:rsidRPr="00E73189" w:rsidRDefault="00E73189" w:rsidP="00E73189">
      <w:pPr>
        <w:pStyle w:val="Apara"/>
      </w:pPr>
      <w:r>
        <w:tab/>
      </w:r>
      <w:r w:rsidRPr="00E73189">
        <w:t>(c)</w:t>
      </w:r>
      <w:r w:rsidRPr="00E73189">
        <w:tab/>
      </w:r>
      <w:r w:rsidR="008C5D42" w:rsidRPr="00E73189">
        <w:t>a shroud.</w:t>
      </w:r>
    </w:p>
    <w:p w14:paraId="7666236F" w14:textId="46F480B1" w:rsidR="008C5D42" w:rsidRPr="00E73189" w:rsidRDefault="00E73189" w:rsidP="0060424A">
      <w:pPr>
        <w:pStyle w:val="Amain"/>
      </w:pPr>
      <w:r>
        <w:tab/>
      </w:r>
      <w:r w:rsidRPr="00E73189">
        <w:t>(2)</w:t>
      </w:r>
      <w:r w:rsidRPr="00E73189">
        <w:tab/>
      </w:r>
      <w:r w:rsidR="008C5D42" w:rsidRPr="00E73189">
        <w:t>The chief health officer must be satisfied the requirement is in the interests of public health.</w:t>
      </w:r>
    </w:p>
    <w:p w14:paraId="476A5A6D" w14:textId="2CF9D6ED" w:rsidR="008C5D42" w:rsidRPr="00E73189" w:rsidRDefault="00E73189" w:rsidP="0060424A">
      <w:pPr>
        <w:pStyle w:val="Amain"/>
      </w:pPr>
      <w:r>
        <w:tab/>
      </w:r>
      <w:r w:rsidRPr="00E73189">
        <w:t>(3)</w:t>
      </w:r>
      <w:r w:rsidRPr="00E73189">
        <w:tab/>
      </w:r>
      <w:r w:rsidR="008C5D42" w:rsidRPr="00E73189">
        <w:t>A determination is a notifiable instrument.</w:t>
      </w:r>
    </w:p>
    <w:p w14:paraId="3E6E0E90" w14:textId="77777777" w:rsidR="00226C89" w:rsidRPr="00E73189" w:rsidRDefault="00226C89" w:rsidP="0060424A">
      <w:pPr>
        <w:pStyle w:val="PageBreak"/>
      </w:pPr>
      <w:r w:rsidRPr="00E73189">
        <w:br w:type="page"/>
      </w:r>
    </w:p>
    <w:p w14:paraId="6784BFB5" w14:textId="5406F5CD" w:rsidR="00B43C2A" w:rsidRPr="00EA47DA" w:rsidRDefault="00E73189" w:rsidP="00E73189">
      <w:pPr>
        <w:pStyle w:val="AH2Part"/>
      </w:pPr>
      <w:bookmarkStart w:id="64" w:name="_Toc231295798"/>
      <w:r w:rsidRPr="00EA47DA">
        <w:rPr>
          <w:rStyle w:val="CharPartNo"/>
        </w:rPr>
        <w:lastRenderedPageBreak/>
        <w:t>Part 4</w:t>
      </w:r>
      <w:r w:rsidRPr="00E73189">
        <w:tab/>
      </w:r>
      <w:r w:rsidR="00B43C2A" w:rsidRPr="00EA47DA">
        <w:rPr>
          <w:rStyle w:val="CharPartText"/>
        </w:rPr>
        <w:t>Operating facility</w:t>
      </w:r>
      <w:bookmarkEnd w:id="64"/>
    </w:p>
    <w:p w14:paraId="361A687F" w14:textId="4C3979EA" w:rsidR="00B43C2A" w:rsidRPr="00EA47DA" w:rsidRDefault="00E73189" w:rsidP="00E73189">
      <w:pPr>
        <w:pStyle w:val="AH3Div"/>
      </w:pPr>
      <w:bookmarkStart w:id="65" w:name="_Toc231295799"/>
      <w:r w:rsidRPr="00EA47DA">
        <w:rPr>
          <w:rStyle w:val="CharDivNo"/>
        </w:rPr>
        <w:t>Division 4.1</w:t>
      </w:r>
      <w:r w:rsidRPr="00E73189">
        <w:tab/>
      </w:r>
      <w:r w:rsidR="00B43C2A" w:rsidRPr="00EA47DA">
        <w:rPr>
          <w:rStyle w:val="CharDivText"/>
        </w:rPr>
        <w:t>Offences</w:t>
      </w:r>
      <w:r w:rsidR="00FC0836" w:rsidRPr="00EA47DA">
        <w:rPr>
          <w:rStyle w:val="CharDivText"/>
        </w:rPr>
        <w:t>—general</w:t>
      </w:r>
      <w:bookmarkEnd w:id="65"/>
    </w:p>
    <w:p w14:paraId="2B0B8690" w14:textId="2774F075" w:rsidR="00386C60" w:rsidRPr="00E73189" w:rsidRDefault="00E73189" w:rsidP="00E73189">
      <w:pPr>
        <w:pStyle w:val="AH5Sec"/>
      </w:pPr>
      <w:bookmarkStart w:id="66" w:name="_Toc231295800"/>
      <w:r w:rsidRPr="00EA47DA">
        <w:rPr>
          <w:rStyle w:val="CharSectNo"/>
        </w:rPr>
        <w:t>44</w:t>
      </w:r>
      <w:r w:rsidRPr="00E73189">
        <w:tab/>
      </w:r>
      <w:r w:rsidR="00BC047A" w:rsidRPr="00E73189">
        <w:t>Offence—damage to facility property</w:t>
      </w:r>
      <w:bookmarkEnd w:id="66"/>
    </w:p>
    <w:p w14:paraId="74C1C78D" w14:textId="07B706A9" w:rsidR="00BC047A" w:rsidRPr="00E73189" w:rsidRDefault="00E73189" w:rsidP="0060424A">
      <w:pPr>
        <w:pStyle w:val="Amain"/>
      </w:pPr>
      <w:r>
        <w:tab/>
      </w:r>
      <w:r w:rsidRPr="00E73189">
        <w:t>(1)</w:t>
      </w:r>
      <w:r w:rsidRPr="00E73189">
        <w:tab/>
      </w:r>
      <w:r w:rsidR="00BC047A" w:rsidRPr="00E73189">
        <w:t>A person commits an offence i</w:t>
      </w:r>
      <w:r w:rsidR="00365E90" w:rsidRPr="00E73189">
        <w:t>f the person damages or disturbs property at a facility.</w:t>
      </w:r>
    </w:p>
    <w:p w14:paraId="66980179" w14:textId="2712FBDC" w:rsidR="00365E90" w:rsidRPr="00E73189" w:rsidRDefault="00365E90" w:rsidP="00365E90">
      <w:pPr>
        <w:pStyle w:val="Penalty"/>
      </w:pPr>
      <w:r w:rsidRPr="00E73189">
        <w:t>Maximum penalty:  10 penalty units.</w:t>
      </w:r>
    </w:p>
    <w:p w14:paraId="1E54F839" w14:textId="13873C97" w:rsidR="00365E90" w:rsidRPr="00E73189" w:rsidRDefault="00E73189" w:rsidP="00E73189">
      <w:pPr>
        <w:pStyle w:val="Amain"/>
      </w:pPr>
      <w:r>
        <w:tab/>
      </w:r>
      <w:r w:rsidRPr="00E73189">
        <w:t>(2)</w:t>
      </w:r>
      <w:r w:rsidRPr="00E73189">
        <w:tab/>
      </w:r>
      <w:r w:rsidR="00365E90" w:rsidRPr="00E73189">
        <w:t>Subsection (1) does not apply</w:t>
      </w:r>
      <w:r w:rsidR="00E007AE" w:rsidRPr="00E73189">
        <w:t xml:space="preserve"> to—</w:t>
      </w:r>
    </w:p>
    <w:p w14:paraId="60E7146B" w14:textId="343F2C3C" w:rsidR="00365E90" w:rsidRPr="00E73189" w:rsidRDefault="00E73189" w:rsidP="00E73189">
      <w:pPr>
        <w:pStyle w:val="Apara"/>
      </w:pPr>
      <w:r>
        <w:tab/>
      </w:r>
      <w:r w:rsidRPr="00E73189">
        <w:t>(a)</w:t>
      </w:r>
      <w:r w:rsidRPr="00E73189">
        <w:tab/>
      </w:r>
      <w:r w:rsidR="00E007AE" w:rsidRPr="00E73189">
        <w:t xml:space="preserve">something done </w:t>
      </w:r>
      <w:r w:rsidR="00B20DD0" w:rsidRPr="00E73189">
        <w:t xml:space="preserve">at the facility </w:t>
      </w:r>
      <w:r w:rsidR="00E007AE" w:rsidRPr="00E73189">
        <w:t>by the licensee of the facility—</w:t>
      </w:r>
    </w:p>
    <w:p w14:paraId="00A368B1" w14:textId="2BBE38AC" w:rsidR="00E007AE" w:rsidRPr="00E73189" w:rsidRDefault="00E73189" w:rsidP="00E73189">
      <w:pPr>
        <w:pStyle w:val="Asubpara"/>
      </w:pPr>
      <w:r>
        <w:tab/>
      </w:r>
      <w:r w:rsidRPr="00E73189">
        <w:t>(i)</w:t>
      </w:r>
      <w:r w:rsidRPr="00E73189">
        <w:tab/>
      </w:r>
      <w:r w:rsidR="00E007AE" w:rsidRPr="00E73189">
        <w:t xml:space="preserve">to reasonably maintain the facility; or </w:t>
      </w:r>
    </w:p>
    <w:p w14:paraId="4881F8C7" w14:textId="3B90E5D1" w:rsidR="00E007AE" w:rsidRPr="00E73189" w:rsidRDefault="00E73189" w:rsidP="00E73189">
      <w:pPr>
        <w:pStyle w:val="Asubpara"/>
      </w:pPr>
      <w:r>
        <w:tab/>
      </w:r>
      <w:r w:rsidRPr="00E73189">
        <w:t>(ii)</w:t>
      </w:r>
      <w:r w:rsidRPr="00E73189">
        <w:tab/>
      </w:r>
      <w:r w:rsidR="00E007AE" w:rsidRPr="00E73189">
        <w:t>to ensure the safety of people at the facility; or</w:t>
      </w:r>
    </w:p>
    <w:p w14:paraId="31DC2545" w14:textId="7690C22D" w:rsidR="00E007AE" w:rsidRPr="00E73189" w:rsidRDefault="00E73189" w:rsidP="00E73189">
      <w:pPr>
        <w:pStyle w:val="Apara"/>
      </w:pPr>
      <w:r>
        <w:tab/>
      </w:r>
      <w:r w:rsidRPr="00E73189">
        <w:t>(b)</w:t>
      </w:r>
      <w:r w:rsidRPr="00E73189">
        <w:tab/>
      </w:r>
      <w:r w:rsidR="00E007AE" w:rsidRPr="00E73189">
        <w:t xml:space="preserve">damage or disturbance of property at the facility </w:t>
      </w:r>
      <w:r w:rsidR="006D5193" w:rsidRPr="00E73189">
        <w:t>resulting from the exhumation of human remains authorised by—</w:t>
      </w:r>
    </w:p>
    <w:p w14:paraId="649D0BCB" w14:textId="2B0F9D17" w:rsidR="006D5193" w:rsidRPr="00E73189" w:rsidRDefault="00E73189" w:rsidP="00E73189">
      <w:pPr>
        <w:pStyle w:val="Asubpara"/>
      </w:pPr>
      <w:r>
        <w:tab/>
      </w:r>
      <w:r w:rsidRPr="00E73189">
        <w:t>(i)</w:t>
      </w:r>
      <w:r w:rsidRPr="00E73189">
        <w:tab/>
      </w:r>
      <w:r w:rsidR="006D5193" w:rsidRPr="00E73189">
        <w:t xml:space="preserve">a warrant under the </w:t>
      </w:r>
      <w:hyperlink r:id="rId53" w:tooltip="A1997-57" w:history="1">
        <w:r w:rsidR="009E75A2" w:rsidRPr="00E73189">
          <w:rPr>
            <w:rStyle w:val="charCitHyperlinkItal"/>
          </w:rPr>
          <w:t>Coroners Act 1997</w:t>
        </w:r>
      </w:hyperlink>
      <w:r w:rsidR="006D5193" w:rsidRPr="00E73189">
        <w:t xml:space="preserve"> authorising the exhumation; or</w:t>
      </w:r>
    </w:p>
    <w:p w14:paraId="163CBA03" w14:textId="542320CB" w:rsidR="006D5193" w:rsidRPr="00E73189" w:rsidRDefault="00E73189" w:rsidP="00E73189">
      <w:pPr>
        <w:pStyle w:val="Asubpara"/>
      </w:pPr>
      <w:r>
        <w:tab/>
      </w:r>
      <w:r w:rsidRPr="00E73189">
        <w:t>(ii)</w:t>
      </w:r>
      <w:r w:rsidRPr="00E73189">
        <w:tab/>
      </w:r>
      <w:r w:rsidR="006D5193" w:rsidRPr="00E73189">
        <w:t>written permission of the regulator given under section</w:t>
      </w:r>
      <w:r w:rsidR="009A3469">
        <w:t xml:space="preserve"> </w:t>
      </w:r>
      <w:r w:rsidR="004715AB" w:rsidRPr="00E73189">
        <w:t>37</w:t>
      </w:r>
      <w:r w:rsidR="006D5193" w:rsidRPr="00E73189">
        <w:t xml:space="preserve"> (</w:t>
      </w:r>
      <w:r w:rsidR="00C969C5" w:rsidRPr="00E73189">
        <w:t>Exhumation—application</w:t>
      </w:r>
      <w:r w:rsidR="006D5193" w:rsidRPr="00E73189">
        <w:t>).</w:t>
      </w:r>
    </w:p>
    <w:p w14:paraId="2E27A329" w14:textId="62245956" w:rsidR="00B43C2A" w:rsidRPr="00E73189" w:rsidRDefault="00E73189" w:rsidP="00E73189">
      <w:pPr>
        <w:pStyle w:val="AH5Sec"/>
      </w:pPr>
      <w:bookmarkStart w:id="67" w:name="_Toc231295801"/>
      <w:r w:rsidRPr="00EA47DA">
        <w:rPr>
          <w:rStyle w:val="CharSectNo"/>
        </w:rPr>
        <w:t>45</w:t>
      </w:r>
      <w:r w:rsidRPr="00E73189">
        <w:tab/>
      </w:r>
      <w:r w:rsidR="00B43C2A" w:rsidRPr="00E73189">
        <w:t>Offence—operating facility without licence</w:t>
      </w:r>
      <w:bookmarkEnd w:id="67"/>
    </w:p>
    <w:p w14:paraId="41AB1943" w14:textId="77777777" w:rsidR="00B43C2A" w:rsidRPr="00E73189" w:rsidRDefault="00B43C2A" w:rsidP="00B43C2A">
      <w:pPr>
        <w:pStyle w:val="Amainreturn"/>
      </w:pPr>
      <w:r w:rsidRPr="00E73189">
        <w:t>A person commits an offence if—</w:t>
      </w:r>
    </w:p>
    <w:p w14:paraId="5BF4F01C" w14:textId="2A762405" w:rsidR="00B43C2A" w:rsidRPr="00E73189" w:rsidRDefault="00E73189" w:rsidP="00E73189">
      <w:pPr>
        <w:pStyle w:val="Apara"/>
      </w:pPr>
      <w:r>
        <w:tab/>
      </w:r>
      <w:r w:rsidRPr="00E73189">
        <w:t>(a)</w:t>
      </w:r>
      <w:r w:rsidRPr="00E73189">
        <w:tab/>
      </w:r>
      <w:r w:rsidR="00B43C2A" w:rsidRPr="00E73189">
        <w:t>the person operates a facility; and</w:t>
      </w:r>
    </w:p>
    <w:p w14:paraId="5EAC5B08" w14:textId="1150AE68" w:rsidR="00B43C2A" w:rsidRPr="00E73189" w:rsidRDefault="00E73189" w:rsidP="0060424A">
      <w:pPr>
        <w:pStyle w:val="Apara"/>
      </w:pPr>
      <w:r>
        <w:tab/>
      </w:r>
      <w:r w:rsidRPr="00E73189">
        <w:t>(b)</w:t>
      </w:r>
      <w:r w:rsidRPr="00E73189">
        <w:tab/>
      </w:r>
      <w:r w:rsidR="00B43C2A" w:rsidRPr="00E73189">
        <w:t>the person is not the licensee of the facility.</w:t>
      </w:r>
    </w:p>
    <w:p w14:paraId="152D1B39" w14:textId="4838B007" w:rsidR="00B43C2A" w:rsidRPr="00E73189" w:rsidRDefault="00B43C2A" w:rsidP="00B43C2A">
      <w:pPr>
        <w:pStyle w:val="Penalty"/>
      </w:pPr>
      <w:r w:rsidRPr="00E73189">
        <w:t xml:space="preserve">Maximum penalty: </w:t>
      </w:r>
      <w:r w:rsidR="00877CC0" w:rsidRPr="00E73189">
        <w:t xml:space="preserve"> </w:t>
      </w:r>
      <w:r w:rsidRPr="00E73189">
        <w:t>100 penalty units, imprisonment for 12</w:t>
      </w:r>
      <w:r w:rsidR="009A3469">
        <w:t xml:space="preserve"> </w:t>
      </w:r>
      <w:r w:rsidRPr="00E73189">
        <w:t>months or both.</w:t>
      </w:r>
    </w:p>
    <w:p w14:paraId="7E7A20F6" w14:textId="30158B6C" w:rsidR="00B43C2A" w:rsidRPr="00E73189" w:rsidRDefault="00E73189" w:rsidP="00E73189">
      <w:pPr>
        <w:pStyle w:val="AH5Sec"/>
      </w:pPr>
      <w:bookmarkStart w:id="68" w:name="_Toc231295802"/>
      <w:r w:rsidRPr="00EA47DA">
        <w:rPr>
          <w:rStyle w:val="CharSectNo"/>
        </w:rPr>
        <w:lastRenderedPageBreak/>
        <w:t>46</w:t>
      </w:r>
      <w:r w:rsidRPr="00E73189">
        <w:tab/>
      </w:r>
      <w:r w:rsidR="00B43C2A" w:rsidRPr="00E73189">
        <w:t>Offence—operating facility not in accordance with licence</w:t>
      </w:r>
      <w:bookmarkEnd w:id="68"/>
    </w:p>
    <w:p w14:paraId="2E4F739B" w14:textId="462C335D" w:rsidR="00B43C2A" w:rsidRPr="00E73189" w:rsidRDefault="00E73189" w:rsidP="005557D1">
      <w:pPr>
        <w:pStyle w:val="Amain"/>
        <w:keepNext/>
      </w:pPr>
      <w:r>
        <w:tab/>
      </w:r>
      <w:r w:rsidRPr="00E73189">
        <w:t>(1)</w:t>
      </w:r>
      <w:r w:rsidRPr="00E73189">
        <w:tab/>
      </w:r>
      <w:r w:rsidR="00B43C2A" w:rsidRPr="00E73189">
        <w:t>A person commits an offence if the person—</w:t>
      </w:r>
    </w:p>
    <w:p w14:paraId="3912CD10" w14:textId="5F3F9669" w:rsidR="00B43C2A" w:rsidRPr="00E73189" w:rsidRDefault="00E73189" w:rsidP="00E73189">
      <w:pPr>
        <w:pStyle w:val="Apara"/>
      </w:pPr>
      <w:r>
        <w:tab/>
      </w:r>
      <w:r w:rsidRPr="00E73189">
        <w:t>(a)</w:t>
      </w:r>
      <w:r w:rsidRPr="00E73189">
        <w:tab/>
      </w:r>
      <w:r w:rsidR="00B43C2A" w:rsidRPr="00E73189">
        <w:t>is the licensee of a facility; and</w:t>
      </w:r>
    </w:p>
    <w:p w14:paraId="3D5DB492" w14:textId="60395FD3" w:rsidR="00475954" w:rsidRPr="00E73189" w:rsidRDefault="00E73189" w:rsidP="00E73189">
      <w:pPr>
        <w:pStyle w:val="Apara"/>
      </w:pPr>
      <w:r>
        <w:tab/>
      </w:r>
      <w:r w:rsidRPr="00E73189">
        <w:t>(b)</w:t>
      </w:r>
      <w:r w:rsidRPr="00E73189">
        <w:tab/>
      </w:r>
      <w:r w:rsidR="00AC246A" w:rsidRPr="00E73189">
        <w:t xml:space="preserve">has </w:t>
      </w:r>
      <w:r w:rsidR="00507073" w:rsidRPr="00E73189">
        <w:t>been given a licence to operate the facility under division</w:t>
      </w:r>
      <w:r w:rsidR="0060424A">
        <w:t> </w:t>
      </w:r>
      <w:r w:rsidR="00507073" w:rsidRPr="00E73189">
        <w:t xml:space="preserve">4.2; and </w:t>
      </w:r>
    </w:p>
    <w:p w14:paraId="2151AACB" w14:textId="56DF01E8" w:rsidR="00B43C2A" w:rsidRPr="00E73189" w:rsidRDefault="00E73189" w:rsidP="0060424A">
      <w:pPr>
        <w:pStyle w:val="Apara"/>
      </w:pPr>
      <w:r>
        <w:tab/>
      </w:r>
      <w:r w:rsidRPr="00E73189">
        <w:t>(c)</w:t>
      </w:r>
      <w:r w:rsidRPr="00E73189">
        <w:tab/>
      </w:r>
      <w:r w:rsidR="00B43C2A" w:rsidRPr="00E73189">
        <w:t>does not operate the facility in accordance with the licence.</w:t>
      </w:r>
    </w:p>
    <w:p w14:paraId="5511E844" w14:textId="77777777" w:rsidR="00B43C2A" w:rsidRPr="00E73189" w:rsidRDefault="00B43C2A" w:rsidP="00B43C2A">
      <w:pPr>
        <w:pStyle w:val="Penalty"/>
      </w:pPr>
      <w:r w:rsidRPr="00E73189">
        <w:t>Maximum penalty:  50 penalty units.</w:t>
      </w:r>
    </w:p>
    <w:p w14:paraId="19A598C5" w14:textId="28BB4DB4" w:rsidR="00507073" w:rsidRPr="00E73189" w:rsidRDefault="00E73189" w:rsidP="00E73189">
      <w:pPr>
        <w:pStyle w:val="Amain"/>
      </w:pPr>
      <w:r>
        <w:tab/>
      </w:r>
      <w:r w:rsidRPr="00E73189">
        <w:t>(2)</w:t>
      </w:r>
      <w:r w:rsidRPr="00E73189">
        <w:tab/>
      </w:r>
      <w:r w:rsidR="00B43C2A" w:rsidRPr="00E73189">
        <w:t>An offence against this section is a strict liability offence.</w:t>
      </w:r>
    </w:p>
    <w:p w14:paraId="78875959" w14:textId="7B99A356" w:rsidR="00B43C2A" w:rsidRPr="00E73189" w:rsidRDefault="00E73189" w:rsidP="00E73189">
      <w:pPr>
        <w:pStyle w:val="AH5Sec"/>
      </w:pPr>
      <w:bookmarkStart w:id="69" w:name="_Toc231295803"/>
      <w:r w:rsidRPr="00EA47DA">
        <w:rPr>
          <w:rStyle w:val="CharSectNo"/>
        </w:rPr>
        <w:t>47</w:t>
      </w:r>
      <w:r w:rsidRPr="00E73189">
        <w:tab/>
      </w:r>
      <w:r w:rsidR="00B43C2A" w:rsidRPr="00E73189">
        <w:t>Offence</w:t>
      </w:r>
      <w:r w:rsidR="003B1A1A" w:rsidRPr="00E73189">
        <w:t>s</w:t>
      </w:r>
      <w:r w:rsidR="00B43C2A" w:rsidRPr="00E73189">
        <w:t>—failure to maintain facility</w:t>
      </w:r>
      <w:bookmarkEnd w:id="69"/>
    </w:p>
    <w:p w14:paraId="7B7B9CC5" w14:textId="34A0C0D7" w:rsidR="00B43C2A" w:rsidRPr="00E73189" w:rsidRDefault="00E73189" w:rsidP="00E73189">
      <w:pPr>
        <w:pStyle w:val="Amain"/>
      </w:pPr>
      <w:r>
        <w:tab/>
      </w:r>
      <w:r w:rsidRPr="00E73189">
        <w:t>(1)</w:t>
      </w:r>
      <w:r w:rsidRPr="00E73189">
        <w:tab/>
      </w:r>
      <w:r w:rsidR="00B43C2A" w:rsidRPr="00E73189">
        <w:t>A person commits an offence if the person—</w:t>
      </w:r>
    </w:p>
    <w:p w14:paraId="503A3211" w14:textId="4459168B" w:rsidR="00B43C2A" w:rsidRPr="00E73189" w:rsidRDefault="00E73189" w:rsidP="00E73189">
      <w:pPr>
        <w:pStyle w:val="Apara"/>
      </w:pPr>
      <w:r>
        <w:tab/>
      </w:r>
      <w:r w:rsidRPr="00E73189">
        <w:t>(a)</w:t>
      </w:r>
      <w:r w:rsidRPr="00E73189">
        <w:tab/>
      </w:r>
      <w:r w:rsidR="00B43C2A" w:rsidRPr="00E73189">
        <w:t>is the licensee of a facility; and</w:t>
      </w:r>
    </w:p>
    <w:p w14:paraId="639FA3CB" w14:textId="28C2B69A" w:rsidR="00B43C2A" w:rsidRPr="00E73189" w:rsidRDefault="00E73189" w:rsidP="0060424A">
      <w:pPr>
        <w:pStyle w:val="Apara"/>
      </w:pPr>
      <w:r>
        <w:tab/>
      </w:r>
      <w:r w:rsidRPr="00E73189">
        <w:t>(b)</w:t>
      </w:r>
      <w:r w:rsidRPr="00E73189">
        <w:tab/>
      </w:r>
      <w:r w:rsidR="00B43C2A" w:rsidRPr="00E73189">
        <w:t>does not maintain the facility</w:t>
      </w:r>
      <w:r w:rsidR="007B068C" w:rsidRPr="00E73189">
        <w:t>.</w:t>
      </w:r>
    </w:p>
    <w:p w14:paraId="7E5B98FB" w14:textId="5357502D" w:rsidR="00B43C2A" w:rsidRPr="00E73189" w:rsidRDefault="00B43C2A" w:rsidP="00B43C2A">
      <w:pPr>
        <w:pStyle w:val="Penalty"/>
      </w:pPr>
      <w:r w:rsidRPr="00E73189">
        <w:t xml:space="preserve">Maximum penalty:  </w:t>
      </w:r>
      <w:r w:rsidR="00B1205C" w:rsidRPr="00E73189">
        <w:t>50</w:t>
      </w:r>
      <w:r w:rsidRPr="00E73189">
        <w:t xml:space="preserve"> penalty units.</w:t>
      </w:r>
    </w:p>
    <w:p w14:paraId="1B08C727" w14:textId="1612D8C4" w:rsidR="00B43C2A" w:rsidRPr="00E73189" w:rsidRDefault="00E73189" w:rsidP="00E73189">
      <w:pPr>
        <w:pStyle w:val="Amain"/>
      </w:pPr>
      <w:r>
        <w:tab/>
      </w:r>
      <w:r w:rsidRPr="00E73189">
        <w:t>(2)</w:t>
      </w:r>
      <w:r w:rsidRPr="00E73189">
        <w:tab/>
      </w:r>
      <w:r w:rsidR="00B43C2A" w:rsidRPr="00E73189">
        <w:t>A person commits an offence if the person—</w:t>
      </w:r>
    </w:p>
    <w:p w14:paraId="3ACCE149" w14:textId="50E3FF32" w:rsidR="00B43C2A" w:rsidRPr="00E73189" w:rsidRDefault="00E73189" w:rsidP="00E73189">
      <w:pPr>
        <w:pStyle w:val="Apara"/>
      </w:pPr>
      <w:r>
        <w:tab/>
      </w:r>
      <w:r w:rsidRPr="00E73189">
        <w:t>(a)</w:t>
      </w:r>
      <w:r w:rsidRPr="00E73189">
        <w:tab/>
      </w:r>
      <w:r w:rsidR="00B43C2A" w:rsidRPr="00E73189">
        <w:t>is the licensee of a facility; and</w:t>
      </w:r>
    </w:p>
    <w:p w14:paraId="60EB773F" w14:textId="55C2056B" w:rsidR="00B43C2A" w:rsidRPr="00E73189" w:rsidRDefault="00E73189" w:rsidP="0060424A">
      <w:pPr>
        <w:pStyle w:val="Apara"/>
      </w:pPr>
      <w:r>
        <w:tab/>
      </w:r>
      <w:r w:rsidRPr="00E73189">
        <w:t>(b)</w:t>
      </w:r>
      <w:r w:rsidRPr="00E73189">
        <w:tab/>
      </w:r>
      <w:r w:rsidR="00B43C2A" w:rsidRPr="00E73189">
        <w:t xml:space="preserve">does not keep the facility </w:t>
      </w:r>
      <w:r w:rsidR="007B068C" w:rsidRPr="00E73189">
        <w:t xml:space="preserve">clean </w:t>
      </w:r>
      <w:r w:rsidR="00B43C2A" w:rsidRPr="00E73189">
        <w:t>and tid</w:t>
      </w:r>
      <w:r w:rsidR="007B068C" w:rsidRPr="00E73189">
        <w:t>y</w:t>
      </w:r>
      <w:r w:rsidR="003B1A1A" w:rsidRPr="00E73189">
        <w:t>.</w:t>
      </w:r>
    </w:p>
    <w:p w14:paraId="7E31D19D" w14:textId="3FD41205" w:rsidR="00B43C2A" w:rsidRPr="00E73189" w:rsidRDefault="00B43C2A" w:rsidP="003C3985">
      <w:pPr>
        <w:pStyle w:val="Penalty"/>
      </w:pPr>
      <w:r w:rsidRPr="00E73189">
        <w:t xml:space="preserve">Maximum penalty:  </w:t>
      </w:r>
      <w:r w:rsidR="00B1205C" w:rsidRPr="00E73189">
        <w:t>50</w:t>
      </w:r>
      <w:r w:rsidRPr="00E73189">
        <w:t xml:space="preserve"> penalty units.</w:t>
      </w:r>
    </w:p>
    <w:p w14:paraId="0C84A0BF" w14:textId="6C1296D1" w:rsidR="00824382" w:rsidRPr="00E73189" w:rsidRDefault="00E73189" w:rsidP="00E73189">
      <w:pPr>
        <w:pStyle w:val="Amain"/>
      </w:pPr>
      <w:r>
        <w:tab/>
      </w:r>
      <w:r w:rsidRPr="00E73189">
        <w:t>(3)</w:t>
      </w:r>
      <w:r w:rsidRPr="00E73189">
        <w:tab/>
      </w:r>
      <w:r w:rsidR="00B43C2A" w:rsidRPr="00E73189">
        <w:t>In this section</w:t>
      </w:r>
      <w:r w:rsidR="003B1A1A" w:rsidRPr="00E73189">
        <w:t>:</w:t>
      </w:r>
    </w:p>
    <w:p w14:paraId="5FF85E1E" w14:textId="5935871B" w:rsidR="00B43C2A" w:rsidRPr="00E73189" w:rsidRDefault="00B43C2A" w:rsidP="0060424A">
      <w:pPr>
        <w:pStyle w:val="aDef"/>
      </w:pPr>
      <w:r w:rsidRPr="00E73189">
        <w:rPr>
          <w:rStyle w:val="charBoldItals"/>
        </w:rPr>
        <w:t>facility</w:t>
      </w:r>
      <w:r w:rsidRPr="00E73189">
        <w:t xml:space="preserve"> does not include</w:t>
      </w:r>
      <w:r w:rsidR="00B20DD0" w:rsidRPr="00E73189">
        <w:t xml:space="preserve"> any of the following:</w:t>
      </w:r>
    </w:p>
    <w:p w14:paraId="61353122" w14:textId="22F3DE72" w:rsidR="00B20DD0" w:rsidRPr="00E73189" w:rsidRDefault="00E73189" w:rsidP="0060424A">
      <w:pPr>
        <w:pStyle w:val="aDefpara"/>
      </w:pPr>
      <w:r>
        <w:tab/>
      </w:r>
      <w:r w:rsidRPr="00E73189">
        <w:t>(a)</w:t>
      </w:r>
      <w:r w:rsidRPr="00E73189">
        <w:tab/>
      </w:r>
      <w:r w:rsidR="00B20DD0" w:rsidRPr="00E73189">
        <w:t xml:space="preserve">a monument, headstone, gravestone or other memorial on a burial site or interment site; </w:t>
      </w:r>
    </w:p>
    <w:p w14:paraId="05C2983C" w14:textId="00A98FF0" w:rsidR="008818B2" w:rsidRPr="00E73189" w:rsidRDefault="00E73189" w:rsidP="00E73189">
      <w:pPr>
        <w:pStyle w:val="aDefpara"/>
      </w:pPr>
      <w:r>
        <w:tab/>
      </w:r>
      <w:r w:rsidRPr="00E73189">
        <w:t>(b)</w:t>
      </w:r>
      <w:r w:rsidRPr="00E73189">
        <w:tab/>
      </w:r>
      <w:r w:rsidR="00B20DD0" w:rsidRPr="00E73189">
        <w:t>a memorial to</w:t>
      </w:r>
      <w:r w:rsidR="007B068C" w:rsidRPr="00E73189">
        <w:t xml:space="preserve"> a </w:t>
      </w:r>
      <w:r w:rsidR="00B20DD0" w:rsidRPr="00E73189">
        <w:t>deceased person that is not attached to a burial site or interment site.</w:t>
      </w:r>
    </w:p>
    <w:p w14:paraId="54E71508" w14:textId="7174D579" w:rsidR="00B43C2A" w:rsidRPr="00EA47DA" w:rsidRDefault="00E73189" w:rsidP="00E73189">
      <w:pPr>
        <w:pStyle w:val="AH3Div"/>
      </w:pPr>
      <w:bookmarkStart w:id="70" w:name="_Toc231295804"/>
      <w:r w:rsidRPr="00EA47DA">
        <w:rPr>
          <w:rStyle w:val="CharDivNo"/>
        </w:rPr>
        <w:lastRenderedPageBreak/>
        <w:t>Division 4.2</w:t>
      </w:r>
      <w:r w:rsidRPr="00E73189">
        <w:tab/>
      </w:r>
      <w:r w:rsidR="00587032" w:rsidRPr="00EA47DA">
        <w:rPr>
          <w:rStyle w:val="CharDivText"/>
        </w:rPr>
        <w:t>Licence to operate</w:t>
      </w:r>
      <w:r w:rsidR="00743A30" w:rsidRPr="00EA47DA">
        <w:rPr>
          <w:rStyle w:val="CharDivText"/>
        </w:rPr>
        <w:t xml:space="preserve"> </w:t>
      </w:r>
      <w:r w:rsidR="00587032" w:rsidRPr="00EA47DA">
        <w:rPr>
          <w:rStyle w:val="CharDivText"/>
        </w:rPr>
        <w:t>facility</w:t>
      </w:r>
      <w:bookmarkEnd w:id="70"/>
    </w:p>
    <w:p w14:paraId="191190AA" w14:textId="0C88A6D4" w:rsidR="009E2E48" w:rsidRPr="00E73189" w:rsidRDefault="00E73189" w:rsidP="00E73189">
      <w:pPr>
        <w:pStyle w:val="AH5Sec"/>
      </w:pPr>
      <w:bookmarkStart w:id="71" w:name="_Toc231295805"/>
      <w:r w:rsidRPr="00EA47DA">
        <w:rPr>
          <w:rStyle w:val="CharSectNo"/>
        </w:rPr>
        <w:t>48</w:t>
      </w:r>
      <w:r w:rsidRPr="00E73189">
        <w:tab/>
      </w:r>
      <w:r w:rsidR="003B1A1A" w:rsidRPr="00E73189">
        <w:t xml:space="preserve">Meaning of </w:t>
      </w:r>
      <w:r w:rsidR="003B1A1A" w:rsidRPr="00E73189">
        <w:rPr>
          <w:rStyle w:val="charItals"/>
        </w:rPr>
        <w:t>suitable person</w:t>
      </w:r>
      <w:r w:rsidR="003B1A1A" w:rsidRPr="00E73189">
        <w:rPr>
          <w:b w:val="0"/>
          <w:bCs/>
        </w:rPr>
        <w:t>—</w:t>
      </w:r>
      <w:r w:rsidR="009E2E48" w:rsidRPr="00E73189">
        <w:t>div 4.2</w:t>
      </w:r>
      <w:bookmarkEnd w:id="71"/>
    </w:p>
    <w:p w14:paraId="24DBF02C" w14:textId="627A1D37" w:rsidR="009E2E48" w:rsidRPr="00E73189" w:rsidRDefault="009E2E48" w:rsidP="00374AD3">
      <w:pPr>
        <w:pStyle w:val="Amainreturn"/>
      </w:pPr>
      <w:r w:rsidRPr="00E73189">
        <w:t>In this division:</w:t>
      </w:r>
    </w:p>
    <w:p w14:paraId="56C181DF" w14:textId="4965C0C7" w:rsidR="00CE194A" w:rsidRPr="00E73189" w:rsidRDefault="009E2E48" w:rsidP="0060424A">
      <w:pPr>
        <w:pStyle w:val="aDef"/>
      </w:pPr>
      <w:r w:rsidRPr="00E73189">
        <w:rPr>
          <w:rStyle w:val="charBoldItals"/>
        </w:rPr>
        <w:t>suitable person</w:t>
      </w:r>
      <w:r w:rsidR="003B1A1A" w:rsidRPr="00E73189">
        <w:rPr>
          <w:bCs/>
          <w:iCs/>
        </w:rPr>
        <w:t xml:space="preserve">, </w:t>
      </w:r>
      <w:r w:rsidR="00955456" w:rsidRPr="00E73189">
        <w:t>for an application under th</w:t>
      </w:r>
      <w:r w:rsidR="00AD7409" w:rsidRPr="00E73189">
        <w:t>is</w:t>
      </w:r>
      <w:r w:rsidR="00955456" w:rsidRPr="00E73189">
        <w:t xml:space="preserve"> division,</w:t>
      </w:r>
      <w:r w:rsidR="00CE194A" w:rsidRPr="00E73189">
        <w:t xml:space="preserve"> </w:t>
      </w:r>
      <w:r w:rsidRPr="00E73189">
        <w:t xml:space="preserve">means </w:t>
      </w:r>
      <w:r w:rsidR="00344BCE" w:rsidRPr="00E73189">
        <w:t xml:space="preserve">a </w:t>
      </w:r>
      <w:r w:rsidR="00312677" w:rsidRPr="00E73189">
        <w:t>person who—</w:t>
      </w:r>
    </w:p>
    <w:p w14:paraId="54A1308A" w14:textId="04039979" w:rsidR="000F0968" w:rsidRPr="00E73189" w:rsidRDefault="00E73189" w:rsidP="0060424A">
      <w:pPr>
        <w:pStyle w:val="aDefpara"/>
      </w:pPr>
      <w:r>
        <w:tab/>
      </w:r>
      <w:r w:rsidRPr="00E73189">
        <w:t>(a)</w:t>
      </w:r>
      <w:r w:rsidRPr="00E73189">
        <w:tab/>
      </w:r>
      <w:r w:rsidR="00312677" w:rsidRPr="00E73189">
        <w:t>has not</w:t>
      </w:r>
      <w:r w:rsidR="00C22BC6" w:rsidRPr="00E73189">
        <w:t>,</w:t>
      </w:r>
      <w:r w:rsidR="00312677" w:rsidRPr="00E73189">
        <w:t xml:space="preserve"> within 2 years before the application is made, committed an offence under this Act or a corresponding law of a State; and</w:t>
      </w:r>
    </w:p>
    <w:p w14:paraId="59520330" w14:textId="19235BAD" w:rsidR="00312677" w:rsidRPr="00E73189" w:rsidRDefault="00E73189" w:rsidP="00E73189">
      <w:pPr>
        <w:pStyle w:val="aDefpara"/>
      </w:pPr>
      <w:r>
        <w:tab/>
      </w:r>
      <w:r w:rsidRPr="00E73189">
        <w:t>(b)</w:t>
      </w:r>
      <w:r w:rsidRPr="00E73189">
        <w:tab/>
      </w:r>
      <w:r w:rsidR="00955456" w:rsidRPr="00E73189">
        <w:t>is not, and has not been</w:t>
      </w:r>
      <w:r w:rsidR="0094077C" w:rsidRPr="00E73189">
        <w:t xml:space="preserve"> </w:t>
      </w:r>
      <w:r w:rsidR="00955456" w:rsidRPr="00E73189">
        <w:t>within</w:t>
      </w:r>
      <w:r w:rsidR="0094077C" w:rsidRPr="00E73189">
        <w:t xml:space="preserve"> </w:t>
      </w:r>
      <w:r w:rsidR="00955456" w:rsidRPr="00E73189">
        <w:t>the</w:t>
      </w:r>
      <w:r w:rsidR="0094077C" w:rsidRPr="00E73189">
        <w:t xml:space="preserve"> </w:t>
      </w:r>
      <w:r w:rsidR="00AD7409" w:rsidRPr="00E73189">
        <w:t>5</w:t>
      </w:r>
      <w:r w:rsidR="0094077C" w:rsidRPr="00E73189">
        <w:t xml:space="preserve"> </w:t>
      </w:r>
      <w:r w:rsidR="00AD7409" w:rsidRPr="00E73189">
        <w:t>years before the application—</w:t>
      </w:r>
    </w:p>
    <w:p w14:paraId="79999F79" w14:textId="0D48B7EA" w:rsidR="00955456" w:rsidRPr="00E73189" w:rsidRDefault="00E73189" w:rsidP="00E73189">
      <w:pPr>
        <w:pStyle w:val="aDefsubpara"/>
      </w:pPr>
      <w:r>
        <w:tab/>
      </w:r>
      <w:r w:rsidRPr="00E73189">
        <w:t>(i)</w:t>
      </w:r>
      <w:r w:rsidRPr="00E73189">
        <w:tab/>
      </w:r>
      <w:r w:rsidR="00955456" w:rsidRPr="00E73189">
        <w:t>bankrupt or personally insolvent; or</w:t>
      </w:r>
    </w:p>
    <w:p w14:paraId="1B49B34D" w14:textId="39C44D92" w:rsidR="00AD7409" w:rsidRPr="00E73189" w:rsidRDefault="00E73189" w:rsidP="0060424A">
      <w:pPr>
        <w:pStyle w:val="aDefsubpara"/>
      </w:pPr>
      <w:r>
        <w:tab/>
      </w:r>
      <w:r w:rsidRPr="00E73189">
        <w:t>(ii)</w:t>
      </w:r>
      <w:r w:rsidRPr="00E73189">
        <w:tab/>
      </w:r>
      <w:r w:rsidR="00955456" w:rsidRPr="00E73189">
        <w:t>involved in the management of a corporation when the corporation was insolvent.</w:t>
      </w:r>
    </w:p>
    <w:p w14:paraId="65D6E1C4" w14:textId="51347636" w:rsidR="001E5E5C" w:rsidRPr="00E73189" w:rsidRDefault="001E5E5C" w:rsidP="0060424A">
      <w:pPr>
        <w:pStyle w:val="aNote"/>
      </w:pPr>
      <w:r w:rsidRPr="00E73189">
        <w:rPr>
          <w:rStyle w:val="charItals"/>
        </w:rPr>
        <w:t>Note 1</w:t>
      </w:r>
      <w:r w:rsidRPr="00E73189">
        <w:rPr>
          <w:rStyle w:val="charItals"/>
        </w:rPr>
        <w:tab/>
      </w:r>
      <w:r w:rsidRPr="00E73189">
        <w:rPr>
          <w:rStyle w:val="charBoldItals"/>
        </w:rPr>
        <w:t>Bankrupt or personally insolvent</w:t>
      </w:r>
      <w:r w:rsidRPr="00E73189">
        <w:t xml:space="preserve">—see the </w:t>
      </w:r>
      <w:hyperlink r:id="rId54" w:tooltip="A2001-14" w:history="1">
        <w:r w:rsidR="009E75A2" w:rsidRPr="00E73189">
          <w:rPr>
            <w:rStyle w:val="charCitHyperlinkAbbrev"/>
          </w:rPr>
          <w:t>Legislation Act</w:t>
        </w:r>
      </w:hyperlink>
      <w:r w:rsidRPr="00E73189">
        <w:t>, dict, pt 1.</w:t>
      </w:r>
    </w:p>
    <w:p w14:paraId="4E6A5675" w14:textId="14FF6AFB" w:rsidR="00CE1831" w:rsidRPr="00E73189" w:rsidRDefault="00C22BC6" w:rsidP="00C22BC6">
      <w:pPr>
        <w:pStyle w:val="aNote"/>
      </w:pPr>
      <w:r w:rsidRPr="00E73189">
        <w:rPr>
          <w:rStyle w:val="charItals"/>
        </w:rPr>
        <w:t xml:space="preserve">Note </w:t>
      </w:r>
      <w:r w:rsidR="001E5E5C" w:rsidRPr="00E73189">
        <w:rPr>
          <w:rStyle w:val="charItals"/>
        </w:rPr>
        <w:t>2</w:t>
      </w:r>
      <w:r w:rsidRPr="00E73189">
        <w:rPr>
          <w:rStyle w:val="charItals"/>
        </w:rPr>
        <w:tab/>
      </w:r>
      <w:r w:rsidR="00CE1831" w:rsidRPr="00E73189">
        <w:rPr>
          <w:rStyle w:val="charBoldItals"/>
        </w:rPr>
        <w:t>State</w:t>
      </w:r>
      <w:r w:rsidR="00CE1831" w:rsidRPr="00E73189">
        <w:t xml:space="preserve"> includes the Northern Territory (see </w:t>
      </w:r>
      <w:hyperlink r:id="rId55" w:tooltip="A2001-14" w:history="1">
        <w:r w:rsidR="009E75A2" w:rsidRPr="00E73189">
          <w:rPr>
            <w:rStyle w:val="charCitHyperlinkAbbrev"/>
          </w:rPr>
          <w:t>Legislation Act</w:t>
        </w:r>
      </w:hyperlink>
      <w:r w:rsidR="00CE1831" w:rsidRPr="00E73189">
        <w:t>, dict,</w:t>
      </w:r>
      <w:r w:rsidR="009A3469">
        <w:t xml:space="preserve"> </w:t>
      </w:r>
      <w:r w:rsidR="00CE1831" w:rsidRPr="00E73189">
        <w:t>pt</w:t>
      </w:r>
      <w:r w:rsidR="009A3469">
        <w:t xml:space="preserve"> </w:t>
      </w:r>
      <w:r w:rsidR="00CE1831" w:rsidRPr="00E73189">
        <w:t>1).</w:t>
      </w:r>
    </w:p>
    <w:p w14:paraId="401EC041" w14:textId="4EEAAA09" w:rsidR="00B43C2A" w:rsidRPr="00E73189" w:rsidRDefault="00E73189" w:rsidP="00E73189">
      <w:pPr>
        <w:pStyle w:val="AH5Sec"/>
      </w:pPr>
      <w:bookmarkStart w:id="72" w:name="_Toc231295806"/>
      <w:r w:rsidRPr="00EA47DA">
        <w:rPr>
          <w:rStyle w:val="CharSectNo"/>
        </w:rPr>
        <w:t>49</w:t>
      </w:r>
      <w:r w:rsidRPr="00E73189">
        <w:tab/>
      </w:r>
      <w:r w:rsidR="00587032" w:rsidRPr="00E73189">
        <w:t>Licence</w:t>
      </w:r>
      <w:r w:rsidR="000E4311" w:rsidRPr="00E73189">
        <w:t>—application</w:t>
      </w:r>
      <w:bookmarkEnd w:id="72"/>
    </w:p>
    <w:p w14:paraId="76C24A1D" w14:textId="2030B1EF" w:rsidR="00B43C2A" w:rsidRPr="00E73189" w:rsidRDefault="00E73189" w:rsidP="00E73189">
      <w:pPr>
        <w:pStyle w:val="Amain"/>
      </w:pPr>
      <w:r>
        <w:tab/>
      </w:r>
      <w:r w:rsidRPr="00E73189">
        <w:t>(1)</w:t>
      </w:r>
      <w:r w:rsidRPr="00E73189">
        <w:tab/>
      </w:r>
      <w:r w:rsidR="00B43C2A" w:rsidRPr="00E73189">
        <w:t xml:space="preserve">A person may apply to the regulator for a licence to operate </w:t>
      </w:r>
      <w:r w:rsidR="00D017E7" w:rsidRPr="00E73189">
        <w:t>a</w:t>
      </w:r>
      <w:r w:rsidR="00B43C2A" w:rsidRPr="00E73189">
        <w:t xml:space="preserve"> facility.</w:t>
      </w:r>
    </w:p>
    <w:p w14:paraId="16A225D6" w14:textId="0726E7C8" w:rsidR="00B43C2A" w:rsidRPr="00E73189" w:rsidRDefault="00E73189" w:rsidP="00E73189">
      <w:pPr>
        <w:pStyle w:val="Amain"/>
      </w:pPr>
      <w:r>
        <w:tab/>
      </w:r>
      <w:r w:rsidRPr="00E73189">
        <w:t>(2)</w:t>
      </w:r>
      <w:r w:rsidRPr="00E73189">
        <w:tab/>
      </w:r>
      <w:r w:rsidR="00B43C2A" w:rsidRPr="00E73189">
        <w:t>The application must be in writing and include the following information:</w:t>
      </w:r>
    </w:p>
    <w:p w14:paraId="65923A69" w14:textId="0F56B510" w:rsidR="00B43C2A" w:rsidRPr="00E73189" w:rsidRDefault="00E73189" w:rsidP="00E73189">
      <w:pPr>
        <w:pStyle w:val="Apara"/>
      </w:pPr>
      <w:r>
        <w:tab/>
      </w:r>
      <w:r w:rsidRPr="00E73189">
        <w:t>(a)</w:t>
      </w:r>
      <w:r w:rsidRPr="00E73189">
        <w:tab/>
      </w:r>
      <w:r w:rsidR="00B43C2A" w:rsidRPr="00E73189">
        <w:t>the name and contact details of the person;</w:t>
      </w:r>
    </w:p>
    <w:p w14:paraId="35D7CCC6" w14:textId="0C6CDC77" w:rsidR="00B43C2A" w:rsidRPr="00E73189" w:rsidRDefault="00E73189" w:rsidP="00E73189">
      <w:pPr>
        <w:pStyle w:val="Apara"/>
      </w:pPr>
      <w:r>
        <w:tab/>
      </w:r>
      <w:r w:rsidRPr="00E73189">
        <w:t>(b)</w:t>
      </w:r>
      <w:r w:rsidRPr="00E73189">
        <w:tab/>
      </w:r>
      <w:r w:rsidR="00B43C2A" w:rsidRPr="00E73189">
        <w:t>the name and address of the facility;</w:t>
      </w:r>
    </w:p>
    <w:p w14:paraId="32D7A0B9" w14:textId="475276CE" w:rsidR="00B43C2A" w:rsidRPr="00E73189" w:rsidRDefault="00E73189" w:rsidP="00E73189">
      <w:pPr>
        <w:pStyle w:val="Apara"/>
      </w:pPr>
      <w:r>
        <w:tab/>
      </w:r>
      <w:r w:rsidRPr="00E73189">
        <w:t>(c)</w:t>
      </w:r>
      <w:r w:rsidRPr="00E73189">
        <w:tab/>
      </w:r>
      <w:r w:rsidR="00B43C2A" w:rsidRPr="00E73189">
        <w:t>whether the facility is a cemetery</w:t>
      </w:r>
      <w:r w:rsidR="00994E26" w:rsidRPr="00E73189">
        <w:t xml:space="preserve">, </w:t>
      </w:r>
      <w:r w:rsidR="00B43C2A" w:rsidRPr="00E73189">
        <w:t>a crematorium</w:t>
      </w:r>
      <w:r w:rsidR="00994E26" w:rsidRPr="00E73189">
        <w:t xml:space="preserve"> or both</w:t>
      </w:r>
      <w:r w:rsidR="00B43C2A" w:rsidRPr="00E73189">
        <w:t>;</w:t>
      </w:r>
    </w:p>
    <w:p w14:paraId="153D960D" w14:textId="41A491CE" w:rsidR="00B43C2A" w:rsidRPr="00E73189" w:rsidRDefault="00E73189" w:rsidP="00E73189">
      <w:pPr>
        <w:pStyle w:val="Apara"/>
      </w:pPr>
      <w:r>
        <w:tab/>
      </w:r>
      <w:r w:rsidRPr="00E73189">
        <w:t>(d)</w:t>
      </w:r>
      <w:r w:rsidRPr="00E73189">
        <w:tab/>
      </w:r>
      <w:r w:rsidR="003F4FE6" w:rsidRPr="00E73189">
        <w:t>the facility plan;</w:t>
      </w:r>
    </w:p>
    <w:p w14:paraId="3E97831D" w14:textId="617A64ED" w:rsidR="00CE194A" w:rsidRPr="00E73189" w:rsidRDefault="00E73189" w:rsidP="0060424A">
      <w:pPr>
        <w:pStyle w:val="Apara"/>
      </w:pPr>
      <w:r>
        <w:tab/>
      </w:r>
      <w:r w:rsidRPr="00E73189">
        <w:t>(e)</w:t>
      </w:r>
      <w:r w:rsidRPr="00E73189">
        <w:tab/>
      </w:r>
      <w:r w:rsidR="00CE194A" w:rsidRPr="00E73189">
        <w:t>a statement about the knowledge and experience the person has relevant to operating the facility;</w:t>
      </w:r>
    </w:p>
    <w:p w14:paraId="3849797C" w14:textId="2F7EB0D0" w:rsidR="001E7C83" w:rsidRPr="00E73189" w:rsidRDefault="00E73189" w:rsidP="008E7AC7">
      <w:pPr>
        <w:pStyle w:val="Apara"/>
        <w:keepNext/>
      </w:pPr>
      <w:r>
        <w:lastRenderedPageBreak/>
        <w:tab/>
      </w:r>
      <w:r w:rsidRPr="00E73189">
        <w:t>(f)</w:t>
      </w:r>
      <w:r w:rsidRPr="00E73189">
        <w:tab/>
      </w:r>
      <w:r w:rsidR="003E4AC7" w:rsidRPr="00E73189">
        <w:t>a statement about how the person will</w:t>
      </w:r>
      <w:r w:rsidR="001E7C83" w:rsidRPr="00E73189">
        <w:t>, when operating the facility—</w:t>
      </w:r>
    </w:p>
    <w:p w14:paraId="59E11139" w14:textId="23CA8B24" w:rsidR="003F4FE6" w:rsidRPr="00E73189" w:rsidRDefault="00E73189" w:rsidP="00E73189">
      <w:pPr>
        <w:pStyle w:val="Asubpara"/>
      </w:pPr>
      <w:r>
        <w:tab/>
      </w:r>
      <w:r w:rsidRPr="00E73189">
        <w:t>(i)</w:t>
      </w:r>
      <w:r w:rsidRPr="00E73189">
        <w:tab/>
      </w:r>
      <w:r w:rsidR="000345B9" w:rsidRPr="00E73189">
        <w:t>demonstrate respect for the diversity of people’s religious and cultural beliefs and practices in relation to death and dying, the burial and cremation of human remains and interment of cremated remains; and</w:t>
      </w:r>
    </w:p>
    <w:p w14:paraId="5FBE8826" w14:textId="2C48A352" w:rsidR="0054308A" w:rsidRPr="00E73189" w:rsidRDefault="00E73189" w:rsidP="00E73189">
      <w:pPr>
        <w:pStyle w:val="Asubpara"/>
      </w:pPr>
      <w:r>
        <w:tab/>
      </w:r>
      <w:r w:rsidRPr="00E73189">
        <w:t>(ii)</w:t>
      </w:r>
      <w:r w:rsidRPr="00E73189">
        <w:tab/>
      </w:r>
      <w:r w:rsidR="001E7C83" w:rsidRPr="00E73189">
        <w:t>implement financially sustainable practices for burying and cremating</w:t>
      </w:r>
      <w:r w:rsidR="00B90289" w:rsidRPr="00E73189">
        <w:t xml:space="preserve"> human remains or interring cremated remains at the facility</w:t>
      </w:r>
      <w:r w:rsidR="0054308A" w:rsidRPr="00E73189">
        <w:t>;</w:t>
      </w:r>
    </w:p>
    <w:p w14:paraId="76B23714" w14:textId="2A51F7CD" w:rsidR="00B43C2A" w:rsidRPr="00E73189" w:rsidRDefault="00E73189" w:rsidP="0060424A">
      <w:pPr>
        <w:pStyle w:val="Apara"/>
      </w:pPr>
      <w:r>
        <w:tab/>
      </w:r>
      <w:r w:rsidRPr="00E73189">
        <w:t>(g)</w:t>
      </w:r>
      <w:r w:rsidRPr="00E73189">
        <w:tab/>
      </w:r>
      <w:r w:rsidR="003F4FE6" w:rsidRPr="00E73189">
        <w:t xml:space="preserve">anything else </w:t>
      </w:r>
      <w:r w:rsidR="00B43C2A" w:rsidRPr="00E73189">
        <w:t xml:space="preserve">prescribed by regulation. </w:t>
      </w:r>
    </w:p>
    <w:p w14:paraId="2DF7E99C" w14:textId="19080456" w:rsidR="00B43C2A" w:rsidRPr="00E73189" w:rsidRDefault="00B43C2A" w:rsidP="00B43C2A">
      <w:pPr>
        <w:pStyle w:val="aNote"/>
      </w:pPr>
      <w:r w:rsidRPr="00E73189">
        <w:rPr>
          <w:rStyle w:val="charItals"/>
        </w:rPr>
        <w:t>Note</w:t>
      </w:r>
      <w:r w:rsidRPr="00E73189">
        <w:tab/>
        <w:t xml:space="preserve">It is an offence to make a false or misleading statement, give false or misleading information or produce a false or misleading document (see </w:t>
      </w:r>
      <w:hyperlink r:id="rId56" w:tooltip="A2002-51" w:history="1">
        <w:r w:rsidR="009E75A2" w:rsidRPr="00E73189">
          <w:rPr>
            <w:rStyle w:val="charCitHyperlinkAbbrev"/>
          </w:rPr>
          <w:t>Criminal Code</w:t>
        </w:r>
      </w:hyperlink>
      <w:r w:rsidRPr="00E73189">
        <w:t>, pt 3.4).</w:t>
      </w:r>
    </w:p>
    <w:p w14:paraId="1AC9DC84" w14:textId="7A96A1D8" w:rsidR="00B43C2A" w:rsidRPr="00E73189" w:rsidRDefault="00E73189" w:rsidP="00E73189">
      <w:pPr>
        <w:pStyle w:val="Amain"/>
      </w:pPr>
      <w:r>
        <w:tab/>
      </w:r>
      <w:r w:rsidRPr="00E73189">
        <w:t>(3)</w:t>
      </w:r>
      <w:r w:rsidRPr="00E73189">
        <w:tab/>
      </w:r>
      <w:r w:rsidR="00B43C2A" w:rsidRPr="00E73189">
        <w:t>The regulator must—</w:t>
      </w:r>
    </w:p>
    <w:p w14:paraId="4D1D7B6F" w14:textId="259C3DF4" w:rsidR="00B43C2A" w:rsidRPr="00E73189" w:rsidRDefault="00E73189" w:rsidP="00E73189">
      <w:pPr>
        <w:pStyle w:val="Apara"/>
      </w:pPr>
      <w:r>
        <w:tab/>
      </w:r>
      <w:r w:rsidRPr="00E73189">
        <w:t>(a)</w:t>
      </w:r>
      <w:r w:rsidRPr="00E73189">
        <w:tab/>
      </w:r>
      <w:r w:rsidR="00B43C2A" w:rsidRPr="00E73189">
        <w:t>accept the application; or</w:t>
      </w:r>
    </w:p>
    <w:p w14:paraId="7F153619" w14:textId="7601823E" w:rsidR="00B43C2A" w:rsidRPr="00E73189" w:rsidRDefault="00E73189" w:rsidP="00E73189">
      <w:pPr>
        <w:pStyle w:val="Apara"/>
      </w:pPr>
      <w:r>
        <w:tab/>
      </w:r>
      <w:r w:rsidRPr="00E73189">
        <w:t>(b)</w:t>
      </w:r>
      <w:r w:rsidRPr="00E73189">
        <w:tab/>
      </w:r>
      <w:r w:rsidR="00B43C2A" w:rsidRPr="00E73189">
        <w:t>refuse the application.</w:t>
      </w:r>
    </w:p>
    <w:p w14:paraId="6AB53554" w14:textId="7FCBD287" w:rsidR="00062D87" w:rsidRPr="00E73189" w:rsidRDefault="00E73189" w:rsidP="00E73189">
      <w:pPr>
        <w:pStyle w:val="Amain"/>
      </w:pPr>
      <w:r>
        <w:tab/>
      </w:r>
      <w:r w:rsidRPr="00E73189">
        <w:t>(4)</w:t>
      </w:r>
      <w:r w:rsidRPr="00E73189">
        <w:tab/>
      </w:r>
      <w:r w:rsidR="00062D87" w:rsidRPr="00E73189">
        <w:t>The regulator may refuse to consider the application further if it is not in accordance with subsection (2).</w:t>
      </w:r>
    </w:p>
    <w:p w14:paraId="128491CD" w14:textId="49587702" w:rsidR="001D670C" w:rsidRPr="00E73189" w:rsidRDefault="00E73189" w:rsidP="00E73189">
      <w:pPr>
        <w:pStyle w:val="Amain"/>
      </w:pPr>
      <w:r>
        <w:tab/>
      </w:r>
      <w:r w:rsidRPr="00E73189">
        <w:t>(5)</w:t>
      </w:r>
      <w:r w:rsidRPr="00E73189">
        <w:tab/>
      </w:r>
      <w:r w:rsidR="00B43C2A" w:rsidRPr="00E73189">
        <w:t xml:space="preserve">The regulator may </w:t>
      </w:r>
      <w:r w:rsidR="00690420" w:rsidRPr="00E73189">
        <w:t>accept the application</w:t>
      </w:r>
      <w:r w:rsidR="00B43C2A" w:rsidRPr="00E73189">
        <w:t xml:space="preserve"> only if</w:t>
      </w:r>
      <w:r w:rsidR="001D670C" w:rsidRPr="00E73189">
        <w:t xml:space="preserve"> the regulator is</w:t>
      </w:r>
      <w:r w:rsidR="00B90289" w:rsidRPr="00E73189">
        <w:t xml:space="preserve"> satisfied </w:t>
      </w:r>
      <w:r w:rsidR="001D670C" w:rsidRPr="00E73189">
        <w:t>that—</w:t>
      </w:r>
    </w:p>
    <w:p w14:paraId="0A5F7132" w14:textId="32EE851A" w:rsidR="007F2C5A" w:rsidRPr="00E73189" w:rsidRDefault="00E73189" w:rsidP="00E73189">
      <w:pPr>
        <w:pStyle w:val="Apara"/>
      </w:pPr>
      <w:r>
        <w:tab/>
      </w:r>
      <w:r w:rsidRPr="00E73189">
        <w:t>(a)</w:t>
      </w:r>
      <w:r w:rsidRPr="00E73189">
        <w:tab/>
      </w:r>
      <w:r w:rsidR="007F2C5A" w:rsidRPr="00E73189">
        <w:t xml:space="preserve">the </w:t>
      </w:r>
      <w:r w:rsidR="003250FF" w:rsidRPr="00E73189">
        <w:t>person</w:t>
      </w:r>
      <w:r w:rsidR="007F2C5A" w:rsidRPr="00E73189">
        <w:t xml:space="preserve"> has the appropriate level of knowledge and experience relevant to operating the facility; and </w:t>
      </w:r>
    </w:p>
    <w:p w14:paraId="3839562C" w14:textId="03750499" w:rsidR="00B90289" w:rsidRPr="00E73189" w:rsidRDefault="00E73189" w:rsidP="0060424A">
      <w:pPr>
        <w:pStyle w:val="Apara"/>
      </w:pPr>
      <w:r>
        <w:tab/>
      </w:r>
      <w:r w:rsidRPr="00E73189">
        <w:t>(b)</w:t>
      </w:r>
      <w:r w:rsidRPr="00E73189">
        <w:tab/>
      </w:r>
      <w:r w:rsidR="00B90289" w:rsidRPr="00E73189">
        <w:t xml:space="preserve">the </w:t>
      </w:r>
      <w:r w:rsidR="00C22BC6" w:rsidRPr="00E73189">
        <w:t>person</w:t>
      </w:r>
      <w:r w:rsidR="00B90289" w:rsidRPr="00E73189">
        <w:t xml:space="preserve"> will, when operating the facility—</w:t>
      </w:r>
    </w:p>
    <w:p w14:paraId="5AB008C3" w14:textId="79AE3FF3" w:rsidR="00B90289" w:rsidRPr="00E73189" w:rsidRDefault="00E73189" w:rsidP="0060424A">
      <w:pPr>
        <w:pStyle w:val="Asubpara"/>
      </w:pPr>
      <w:r>
        <w:tab/>
      </w:r>
      <w:r w:rsidRPr="00E73189">
        <w:t>(i)</w:t>
      </w:r>
      <w:r w:rsidRPr="00E73189">
        <w:tab/>
      </w:r>
      <w:r w:rsidR="000345B9" w:rsidRPr="00E73189">
        <w:t>demonstrate respect for the diversity of people’s religious and cultural beliefs and practices in relation to death and dying, the burial and cremation of human remains and interment of cremated remains; and</w:t>
      </w:r>
    </w:p>
    <w:p w14:paraId="227E19C9" w14:textId="2CD85234" w:rsidR="00B90289" w:rsidRPr="00E73189" w:rsidRDefault="00E73189" w:rsidP="00E73189">
      <w:pPr>
        <w:pStyle w:val="Asubpara"/>
      </w:pPr>
      <w:r>
        <w:lastRenderedPageBreak/>
        <w:tab/>
      </w:r>
      <w:r w:rsidRPr="00E73189">
        <w:t>(ii)</w:t>
      </w:r>
      <w:r w:rsidRPr="00E73189">
        <w:tab/>
      </w:r>
      <w:r w:rsidR="00B90289" w:rsidRPr="00E73189">
        <w:t>implement financially sustainable practices for burying and cremating human remains or interring cremated remains at the facility</w:t>
      </w:r>
      <w:r w:rsidR="0054308A" w:rsidRPr="00E73189">
        <w:t xml:space="preserve">; </w:t>
      </w:r>
      <w:r w:rsidR="007F2C5A" w:rsidRPr="00E73189">
        <w:t>and</w:t>
      </w:r>
    </w:p>
    <w:p w14:paraId="340AD89B" w14:textId="3B3E265E" w:rsidR="00771768" w:rsidRPr="00E73189" w:rsidRDefault="00E73189" w:rsidP="00E73189">
      <w:pPr>
        <w:pStyle w:val="Apara"/>
      </w:pPr>
      <w:r>
        <w:tab/>
      </w:r>
      <w:r w:rsidRPr="00E73189">
        <w:t>(c)</w:t>
      </w:r>
      <w:r w:rsidRPr="00E73189">
        <w:tab/>
      </w:r>
      <w:r w:rsidR="00B43C2A" w:rsidRPr="00E73189">
        <w:t>the</w:t>
      </w:r>
      <w:r w:rsidR="00C22BC6" w:rsidRPr="00E73189">
        <w:t xml:space="preserve"> person</w:t>
      </w:r>
      <w:r w:rsidR="00B43C2A" w:rsidRPr="00E73189">
        <w:t xml:space="preserve"> is likely to comply</w:t>
      </w:r>
      <w:r w:rsidR="00B16637" w:rsidRPr="00E73189">
        <w:t xml:space="preserve"> </w:t>
      </w:r>
      <w:r w:rsidR="00B43C2A" w:rsidRPr="00E73189">
        <w:t>with the requirements of this Act</w:t>
      </w:r>
      <w:r w:rsidR="007F2C5A" w:rsidRPr="00E73189">
        <w:t>.</w:t>
      </w:r>
    </w:p>
    <w:p w14:paraId="16F825BC" w14:textId="61DA6C34" w:rsidR="00B43C2A" w:rsidRPr="00E73189" w:rsidRDefault="00E73189" w:rsidP="00E73189">
      <w:pPr>
        <w:pStyle w:val="Amain"/>
      </w:pPr>
      <w:r>
        <w:tab/>
      </w:r>
      <w:r w:rsidRPr="00E73189">
        <w:t>(6)</w:t>
      </w:r>
      <w:r w:rsidRPr="00E73189">
        <w:tab/>
      </w:r>
      <w:r w:rsidR="00B43C2A" w:rsidRPr="00E73189">
        <w:t xml:space="preserve">The regulator may refuse the application </w:t>
      </w:r>
      <w:r w:rsidR="007F2C5A" w:rsidRPr="00E73189">
        <w:t>i</w:t>
      </w:r>
      <w:r w:rsidR="00B43C2A" w:rsidRPr="00E73189">
        <w:t>f</w:t>
      </w:r>
      <w:r w:rsidR="00312677" w:rsidRPr="00E73189">
        <w:t xml:space="preserve"> </w:t>
      </w:r>
      <w:r w:rsidR="007F2C5A" w:rsidRPr="00E73189">
        <w:t>the regulator believes on reasonable grounds</w:t>
      </w:r>
      <w:r w:rsidR="00B43C2A" w:rsidRPr="00E73189">
        <w:t>—</w:t>
      </w:r>
    </w:p>
    <w:p w14:paraId="48CC551E" w14:textId="5A52B43F" w:rsidR="00B43C2A" w:rsidRPr="00E73189" w:rsidRDefault="00E73189" w:rsidP="00E73189">
      <w:pPr>
        <w:pStyle w:val="Apara"/>
      </w:pPr>
      <w:r>
        <w:tab/>
      </w:r>
      <w:r w:rsidRPr="00E73189">
        <w:t>(a)</w:t>
      </w:r>
      <w:r w:rsidRPr="00E73189">
        <w:tab/>
      </w:r>
      <w:r w:rsidR="00B43C2A" w:rsidRPr="00E73189">
        <w:t>that the application contains information that is materially false or misleading; or</w:t>
      </w:r>
    </w:p>
    <w:p w14:paraId="739023FE" w14:textId="31D9B565" w:rsidR="00B43C2A" w:rsidRPr="00E73189" w:rsidRDefault="00E73189" w:rsidP="00E73189">
      <w:pPr>
        <w:pStyle w:val="Apara"/>
      </w:pPr>
      <w:r>
        <w:tab/>
      </w:r>
      <w:r w:rsidRPr="00E73189">
        <w:t>(b)</w:t>
      </w:r>
      <w:r w:rsidRPr="00E73189">
        <w:tab/>
      </w:r>
      <w:r w:rsidR="00B43C2A" w:rsidRPr="00E73189">
        <w:t xml:space="preserve">the </w:t>
      </w:r>
      <w:r w:rsidR="003250FF" w:rsidRPr="00E73189">
        <w:t xml:space="preserve">person </w:t>
      </w:r>
      <w:r w:rsidR="00312677" w:rsidRPr="00E73189">
        <w:t>is not a suitable person to operate the facility.</w:t>
      </w:r>
    </w:p>
    <w:p w14:paraId="7BC1AB39" w14:textId="1375F6FD" w:rsidR="00B43C2A" w:rsidRPr="00E73189" w:rsidRDefault="00E73189" w:rsidP="00E73189">
      <w:pPr>
        <w:pStyle w:val="Amain"/>
      </w:pPr>
      <w:r>
        <w:tab/>
      </w:r>
      <w:r w:rsidRPr="00E73189">
        <w:t>(7)</w:t>
      </w:r>
      <w:r w:rsidRPr="00E73189">
        <w:tab/>
      </w:r>
      <w:r w:rsidR="00B43C2A" w:rsidRPr="00E73189">
        <w:t xml:space="preserve">The regulator may </w:t>
      </w:r>
      <w:r w:rsidR="0094077C" w:rsidRPr="00E73189">
        <w:t>give th</w:t>
      </w:r>
      <w:r w:rsidR="00B43C2A" w:rsidRPr="00E73189">
        <w:t>e</w:t>
      </w:r>
      <w:r w:rsidR="00D017E7" w:rsidRPr="00E73189">
        <w:t xml:space="preserve"> </w:t>
      </w:r>
      <w:r w:rsidR="00587032" w:rsidRPr="00E73189">
        <w:t>licence</w:t>
      </w:r>
      <w:r w:rsidR="00B43C2A" w:rsidRPr="00E73189">
        <w:t xml:space="preserve"> subject to conditions.</w:t>
      </w:r>
    </w:p>
    <w:p w14:paraId="4FD2B5E6" w14:textId="2F90F132" w:rsidR="00B43C2A" w:rsidRPr="00E73189" w:rsidRDefault="00E73189" w:rsidP="00E73189">
      <w:pPr>
        <w:pStyle w:val="Amain"/>
        <w:rPr>
          <w:lang w:eastAsia="en-AU"/>
        </w:rPr>
      </w:pPr>
      <w:r>
        <w:rPr>
          <w:lang w:eastAsia="en-AU"/>
        </w:rPr>
        <w:tab/>
      </w:r>
      <w:r w:rsidRPr="00E73189">
        <w:rPr>
          <w:lang w:eastAsia="en-AU"/>
        </w:rPr>
        <w:t>(8)</w:t>
      </w:r>
      <w:r w:rsidRPr="00E73189">
        <w:rPr>
          <w:lang w:eastAsia="en-AU"/>
        </w:rPr>
        <w:tab/>
      </w:r>
      <w:r w:rsidR="00B43C2A" w:rsidRPr="00E73189">
        <w:rPr>
          <w:lang w:eastAsia="en-AU"/>
        </w:rPr>
        <w:t xml:space="preserve">If the regulator </w:t>
      </w:r>
      <w:r w:rsidR="00690420" w:rsidRPr="00E73189">
        <w:rPr>
          <w:lang w:eastAsia="en-AU"/>
        </w:rPr>
        <w:t>accepts the application</w:t>
      </w:r>
      <w:r w:rsidR="00B43C2A" w:rsidRPr="00E73189">
        <w:rPr>
          <w:lang w:eastAsia="en-AU"/>
        </w:rPr>
        <w:t>, the regulator must</w:t>
      </w:r>
      <w:r w:rsidR="0094077C" w:rsidRPr="00E73189">
        <w:t xml:space="preserve"> </w:t>
      </w:r>
      <w:r w:rsidR="00A62C10" w:rsidRPr="00E73189">
        <w:t xml:space="preserve">tell the </w:t>
      </w:r>
      <w:r w:rsidR="00C22BC6" w:rsidRPr="00E73189">
        <w:t>person</w:t>
      </w:r>
      <w:r w:rsidR="003250FF" w:rsidRPr="00E73189">
        <w:t>,</w:t>
      </w:r>
      <w:r w:rsidR="00A62C10" w:rsidRPr="00E73189">
        <w:t xml:space="preserve"> in writing</w:t>
      </w:r>
      <w:r w:rsidR="003250FF" w:rsidRPr="00E73189">
        <w:t>,</w:t>
      </w:r>
      <w:r w:rsidR="00A62C10" w:rsidRPr="00E73189">
        <w:t xml:space="preserve"> that the application is accepted and </w:t>
      </w:r>
      <w:r w:rsidR="0094077C" w:rsidRPr="00E73189">
        <w:t xml:space="preserve">give the </w:t>
      </w:r>
      <w:r w:rsidR="002D73D6" w:rsidRPr="00E73189">
        <w:t>person</w:t>
      </w:r>
      <w:r w:rsidR="000E4311" w:rsidRPr="00E73189">
        <w:t xml:space="preserve"> a</w:t>
      </w:r>
      <w:r w:rsidR="0094077C" w:rsidRPr="00E73189">
        <w:t xml:space="preserve"> </w:t>
      </w:r>
      <w:r w:rsidR="00587032" w:rsidRPr="00E73189">
        <w:t xml:space="preserve">licence to operate </w:t>
      </w:r>
      <w:r w:rsidR="000E4311" w:rsidRPr="00E73189">
        <w:t>the</w:t>
      </w:r>
      <w:r w:rsidR="00587032" w:rsidRPr="00E73189">
        <w:t xml:space="preserve"> facility</w:t>
      </w:r>
      <w:r w:rsidR="00B43C2A" w:rsidRPr="00E73189">
        <w:t xml:space="preserve"> stating— </w:t>
      </w:r>
    </w:p>
    <w:p w14:paraId="61990CB3" w14:textId="0810BBBC" w:rsidR="00B43C2A" w:rsidRPr="00E73189" w:rsidRDefault="00E73189" w:rsidP="00E73189">
      <w:pPr>
        <w:pStyle w:val="Apara"/>
      </w:pPr>
      <w:r>
        <w:tab/>
      </w:r>
      <w:r w:rsidRPr="00E73189">
        <w:t>(a)</w:t>
      </w:r>
      <w:r w:rsidRPr="00E73189">
        <w:tab/>
      </w:r>
      <w:r w:rsidR="00B43C2A" w:rsidRPr="00E73189">
        <w:t>the name and address of the facility; and</w:t>
      </w:r>
    </w:p>
    <w:p w14:paraId="47890831" w14:textId="04FEDF30" w:rsidR="00B43C2A" w:rsidRPr="00E73189" w:rsidRDefault="00E73189" w:rsidP="00E73189">
      <w:pPr>
        <w:pStyle w:val="Apara"/>
      </w:pPr>
      <w:r>
        <w:tab/>
      </w:r>
      <w:r w:rsidRPr="00E73189">
        <w:t>(b)</w:t>
      </w:r>
      <w:r w:rsidRPr="00E73189">
        <w:tab/>
      </w:r>
      <w:r w:rsidR="00B43C2A" w:rsidRPr="00E73189">
        <w:t>the name and contact details of the licensee; and</w:t>
      </w:r>
    </w:p>
    <w:p w14:paraId="6F0C1F7B" w14:textId="40C4D748" w:rsidR="00B43C2A" w:rsidRPr="00E73189" w:rsidRDefault="00E73189" w:rsidP="00E73189">
      <w:pPr>
        <w:pStyle w:val="Apara"/>
      </w:pPr>
      <w:r>
        <w:tab/>
      </w:r>
      <w:r w:rsidRPr="00E73189">
        <w:t>(c)</w:t>
      </w:r>
      <w:r w:rsidRPr="00E73189">
        <w:tab/>
      </w:r>
      <w:r w:rsidR="00B43C2A" w:rsidRPr="00E73189">
        <w:t>the unique identifying number for the facility and the licence; and</w:t>
      </w:r>
    </w:p>
    <w:p w14:paraId="3F20B02A" w14:textId="5A83AA64" w:rsidR="00B43C2A" w:rsidRPr="00E73189" w:rsidRDefault="00E73189" w:rsidP="00E73189">
      <w:pPr>
        <w:pStyle w:val="Apara"/>
      </w:pPr>
      <w:r>
        <w:tab/>
      </w:r>
      <w:r w:rsidRPr="00E73189">
        <w:t>(d)</w:t>
      </w:r>
      <w:r w:rsidRPr="00E73189">
        <w:tab/>
      </w:r>
      <w:r w:rsidR="00B43C2A" w:rsidRPr="00E73189">
        <w:t>any conditions on the licence; and</w:t>
      </w:r>
    </w:p>
    <w:p w14:paraId="6413061C" w14:textId="082C91E0" w:rsidR="00B43C2A" w:rsidRPr="00E73189" w:rsidRDefault="00E73189" w:rsidP="00E73189">
      <w:pPr>
        <w:pStyle w:val="Apara"/>
      </w:pPr>
      <w:r>
        <w:tab/>
      </w:r>
      <w:r w:rsidRPr="00E73189">
        <w:t>(e)</w:t>
      </w:r>
      <w:r w:rsidRPr="00E73189">
        <w:tab/>
      </w:r>
      <w:r w:rsidR="00B43C2A" w:rsidRPr="00E73189">
        <w:t>anything else prescribed by regulation.</w:t>
      </w:r>
    </w:p>
    <w:p w14:paraId="48DE4B9E" w14:textId="6681E839" w:rsidR="00B43C2A" w:rsidRPr="00E73189" w:rsidRDefault="00E73189" w:rsidP="0060424A">
      <w:pPr>
        <w:pStyle w:val="Amain"/>
        <w:rPr>
          <w:lang w:eastAsia="en-AU"/>
        </w:rPr>
      </w:pPr>
      <w:r>
        <w:rPr>
          <w:lang w:eastAsia="en-AU"/>
        </w:rPr>
        <w:tab/>
      </w:r>
      <w:r w:rsidRPr="00E73189">
        <w:rPr>
          <w:lang w:eastAsia="en-AU"/>
        </w:rPr>
        <w:t>(9)</w:t>
      </w:r>
      <w:r w:rsidRPr="00E73189">
        <w:rPr>
          <w:lang w:eastAsia="en-AU"/>
        </w:rPr>
        <w:tab/>
      </w:r>
      <w:r w:rsidR="00B43C2A" w:rsidRPr="00E73189">
        <w:rPr>
          <w:lang w:eastAsia="en-AU"/>
        </w:rPr>
        <w:t xml:space="preserve">If the regulator refuses the application, the regulator must tell the </w:t>
      </w:r>
      <w:r w:rsidR="002D73D6" w:rsidRPr="00E73189">
        <w:rPr>
          <w:lang w:eastAsia="en-AU"/>
        </w:rPr>
        <w:t>person</w:t>
      </w:r>
      <w:r w:rsidR="00B43C2A" w:rsidRPr="00E73189">
        <w:rPr>
          <w:lang w:eastAsia="en-AU"/>
        </w:rPr>
        <w:t>, in writing, the reasons for the refusal.</w:t>
      </w:r>
    </w:p>
    <w:p w14:paraId="2C9B48CC" w14:textId="4E6161BB" w:rsidR="00B43C2A" w:rsidRPr="00E73189" w:rsidRDefault="00B43C2A" w:rsidP="00DE3597">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57" w:tooltip="A2001-14" w:history="1">
        <w:r w:rsidR="009E75A2" w:rsidRPr="00E73189">
          <w:rPr>
            <w:rStyle w:val="charCitHyperlinkAbbrev"/>
          </w:rPr>
          <w:t>Legislation Act</w:t>
        </w:r>
      </w:hyperlink>
      <w:r w:rsidRPr="00E73189">
        <w:t xml:space="preserve">, s 179. </w:t>
      </w:r>
    </w:p>
    <w:p w14:paraId="620AB4D2" w14:textId="702B74B3" w:rsidR="00C81B80" w:rsidRPr="00E73189" w:rsidRDefault="00E73189" w:rsidP="00E73189">
      <w:pPr>
        <w:pStyle w:val="AH5Sec"/>
        <w:rPr>
          <w:lang w:eastAsia="en-AU"/>
        </w:rPr>
      </w:pPr>
      <w:bookmarkStart w:id="73" w:name="_Toc231295807"/>
      <w:r w:rsidRPr="00EA47DA">
        <w:rPr>
          <w:rStyle w:val="CharSectNo"/>
        </w:rPr>
        <w:lastRenderedPageBreak/>
        <w:t>50</w:t>
      </w:r>
      <w:r w:rsidRPr="00E73189">
        <w:rPr>
          <w:lang w:eastAsia="en-AU"/>
        </w:rPr>
        <w:tab/>
      </w:r>
      <w:r w:rsidR="00C81B80" w:rsidRPr="00E73189">
        <w:rPr>
          <w:lang w:eastAsia="en-AU"/>
        </w:rPr>
        <w:t>Licence—term</w:t>
      </w:r>
      <w:bookmarkEnd w:id="73"/>
    </w:p>
    <w:p w14:paraId="25722402" w14:textId="62DD6D52" w:rsidR="00C81B80" w:rsidRPr="00E73189" w:rsidRDefault="00C81B80" w:rsidP="005557D1">
      <w:pPr>
        <w:pStyle w:val="Amainreturn"/>
        <w:keepNext/>
        <w:rPr>
          <w:lang w:eastAsia="en-AU"/>
        </w:rPr>
      </w:pPr>
      <w:r w:rsidRPr="00E73189">
        <w:rPr>
          <w:lang w:eastAsia="en-AU"/>
        </w:rPr>
        <w:t xml:space="preserve">A licence to operate a facility starts on the day after the day this licence fee is paid and ends on the </w:t>
      </w:r>
      <w:r w:rsidR="0046008F" w:rsidRPr="00E73189">
        <w:rPr>
          <w:lang w:eastAsia="en-AU"/>
        </w:rPr>
        <w:t>earlie</w:t>
      </w:r>
      <w:r w:rsidR="00AB0EAB" w:rsidRPr="00E73189">
        <w:rPr>
          <w:lang w:eastAsia="en-AU"/>
        </w:rPr>
        <w:t>r</w:t>
      </w:r>
      <w:r w:rsidR="0046008F" w:rsidRPr="00E73189">
        <w:rPr>
          <w:lang w:eastAsia="en-AU"/>
        </w:rPr>
        <w:t xml:space="preserve"> of</w:t>
      </w:r>
      <w:r w:rsidRPr="00E73189">
        <w:rPr>
          <w:lang w:eastAsia="en-AU"/>
        </w:rPr>
        <w:t>—</w:t>
      </w:r>
    </w:p>
    <w:p w14:paraId="26DC358C" w14:textId="30E50628" w:rsidR="00C81B80" w:rsidRPr="00E73189" w:rsidRDefault="00E73189" w:rsidP="00E73189">
      <w:pPr>
        <w:pStyle w:val="Apara"/>
        <w:rPr>
          <w:lang w:eastAsia="en-AU"/>
        </w:rPr>
      </w:pPr>
      <w:r>
        <w:rPr>
          <w:lang w:eastAsia="en-AU"/>
        </w:rPr>
        <w:tab/>
      </w:r>
      <w:r w:rsidRPr="00E73189">
        <w:rPr>
          <w:lang w:eastAsia="en-AU"/>
        </w:rPr>
        <w:t>(a)</w:t>
      </w:r>
      <w:r w:rsidRPr="00E73189">
        <w:rPr>
          <w:lang w:eastAsia="en-AU"/>
        </w:rPr>
        <w:tab/>
      </w:r>
      <w:r w:rsidR="00C81B80" w:rsidRPr="00E73189">
        <w:rPr>
          <w:lang w:eastAsia="en-AU"/>
        </w:rPr>
        <w:t xml:space="preserve">if the licence is surrendered under section </w:t>
      </w:r>
      <w:r w:rsidR="004715AB" w:rsidRPr="00E73189">
        <w:rPr>
          <w:lang w:eastAsia="en-AU"/>
        </w:rPr>
        <w:t>53</w:t>
      </w:r>
      <w:r w:rsidR="00C81B80" w:rsidRPr="00E73189">
        <w:rPr>
          <w:lang w:eastAsia="en-AU"/>
        </w:rPr>
        <w:t>—the day the surrender takes effect;</w:t>
      </w:r>
      <w:r w:rsidR="003C3985" w:rsidRPr="00E73189">
        <w:rPr>
          <w:lang w:eastAsia="en-AU"/>
        </w:rPr>
        <w:t xml:space="preserve"> and</w:t>
      </w:r>
    </w:p>
    <w:p w14:paraId="3F7718CE" w14:textId="5D2A06D2" w:rsidR="003C3985" w:rsidRPr="00E73189" w:rsidRDefault="00E73189" w:rsidP="00E73189">
      <w:pPr>
        <w:pStyle w:val="Apara"/>
        <w:rPr>
          <w:lang w:eastAsia="en-AU"/>
        </w:rPr>
      </w:pPr>
      <w:r>
        <w:rPr>
          <w:lang w:eastAsia="en-AU"/>
        </w:rPr>
        <w:tab/>
      </w:r>
      <w:r w:rsidRPr="00E73189">
        <w:rPr>
          <w:lang w:eastAsia="en-AU"/>
        </w:rPr>
        <w:t>(b)</w:t>
      </w:r>
      <w:r w:rsidRPr="00E73189">
        <w:rPr>
          <w:lang w:eastAsia="en-AU"/>
        </w:rPr>
        <w:tab/>
      </w:r>
      <w:r w:rsidR="00C81B80" w:rsidRPr="00E73189">
        <w:rPr>
          <w:lang w:eastAsia="en-AU"/>
        </w:rPr>
        <w:t xml:space="preserve">if the licence is cancelled under </w:t>
      </w:r>
      <w:r w:rsidR="00172CDF" w:rsidRPr="00E73189">
        <w:rPr>
          <w:lang w:eastAsia="en-AU"/>
        </w:rPr>
        <w:t>d</w:t>
      </w:r>
      <w:r w:rsidR="004715AB" w:rsidRPr="00E73189">
        <w:rPr>
          <w:lang w:eastAsia="en-AU"/>
        </w:rPr>
        <w:t>ivision 5.1</w:t>
      </w:r>
      <w:r w:rsidR="00C81B80" w:rsidRPr="00E73189">
        <w:rPr>
          <w:lang w:eastAsia="en-AU"/>
        </w:rPr>
        <w:t xml:space="preserve"> (Disciplinary action)—the day the cancellation takes effect</w:t>
      </w:r>
      <w:r w:rsidR="003C3985" w:rsidRPr="00E73189">
        <w:rPr>
          <w:lang w:eastAsia="en-AU"/>
        </w:rPr>
        <w:t xml:space="preserve">. </w:t>
      </w:r>
    </w:p>
    <w:p w14:paraId="5C4486D6" w14:textId="7FFE54E8" w:rsidR="00B43C2A" w:rsidRPr="00E73189" w:rsidRDefault="00E73189" w:rsidP="00E73189">
      <w:pPr>
        <w:pStyle w:val="AH5Sec"/>
      </w:pPr>
      <w:bookmarkStart w:id="74" w:name="_Toc231295808"/>
      <w:r w:rsidRPr="00EA47DA">
        <w:rPr>
          <w:rStyle w:val="CharSectNo"/>
        </w:rPr>
        <w:t>51</w:t>
      </w:r>
      <w:r w:rsidRPr="00E73189">
        <w:tab/>
      </w:r>
      <w:r w:rsidR="000E4311" w:rsidRPr="00E73189">
        <w:t>Licence—amendment</w:t>
      </w:r>
      <w:bookmarkEnd w:id="74"/>
    </w:p>
    <w:p w14:paraId="4B3823DD" w14:textId="20B6C37A" w:rsidR="00B43C2A" w:rsidRPr="00E73189" w:rsidRDefault="00E73189" w:rsidP="00E73189">
      <w:pPr>
        <w:pStyle w:val="Amain"/>
      </w:pPr>
      <w:r>
        <w:tab/>
      </w:r>
      <w:r w:rsidRPr="00E73189">
        <w:t>(1)</w:t>
      </w:r>
      <w:r w:rsidRPr="00E73189">
        <w:tab/>
      </w:r>
      <w:r w:rsidR="00B43C2A" w:rsidRPr="00E73189">
        <w:t>The licensee of a facility may apply to the regulator to</w:t>
      </w:r>
      <w:r w:rsidR="003A57D6" w:rsidRPr="00E73189">
        <w:t xml:space="preserve"> </w:t>
      </w:r>
      <w:r w:rsidR="00B43C2A" w:rsidRPr="00E73189">
        <w:t>amend the</w:t>
      </w:r>
      <w:r w:rsidR="003A57D6" w:rsidRPr="00E73189">
        <w:t xml:space="preserve"> </w:t>
      </w:r>
      <w:r w:rsidR="00587032" w:rsidRPr="00E73189">
        <w:t>licence</w:t>
      </w:r>
      <w:r w:rsidR="00683A80" w:rsidRPr="00E73189">
        <w:t xml:space="preserve"> to operate the facility</w:t>
      </w:r>
      <w:r w:rsidR="003A57D6" w:rsidRPr="00E73189">
        <w:t>.</w:t>
      </w:r>
      <w:r w:rsidR="00B43C2A" w:rsidRPr="00E73189">
        <w:t xml:space="preserve"> </w:t>
      </w:r>
    </w:p>
    <w:p w14:paraId="43C4A383" w14:textId="1E75E0F6" w:rsidR="00B43C2A" w:rsidRPr="00E73189" w:rsidRDefault="00E73189" w:rsidP="00E73189">
      <w:pPr>
        <w:pStyle w:val="Amain"/>
      </w:pPr>
      <w:r>
        <w:tab/>
      </w:r>
      <w:r w:rsidRPr="00E73189">
        <w:t>(2)</w:t>
      </w:r>
      <w:r w:rsidRPr="00E73189">
        <w:tab/>
      </w:r>
      <w:r w:rsidR="00B43C2A" w:rsidRPr="00E73189">
        <w:t>The application must be in writing and include the following information:</w:t>
      </w:r>
    </w:p>
    <w:p w14:paraId="69C1A457" w14:textId="30547B69" w:rsidR="00B43C2A" w:rsidRPr="00E73189" w:rsidRDefault="00E73189" w:rsidP="00E73189">
      <w:pPr>
        <w:pStyle w:val="Apara"/>
      </w:pPr>
      <w:r>
        <w:tab/>
      </w:r>
      <w:r w:rsidRPr="00E73189">
        <w:t>(a)</w:t>
      </w:r>
      <w:r w:rsidRPr="00E73189">
        <w:tab/>
      </w:r>
      <w:r w:rsidR="00B43C2A" w:rsidRPr="00E73189">
        <w:t>the name and contact details of the licensee;</w:t>
      </w:r>
    </w:p>
    <w:p w14:paraId="44CA8FF2" w14:textId="340F2BCF" w:rsidR="00B43C2A" w:rsidRPr="00E73189" w:rsidRDefault="00E73189" w:rsidP="00E73189">
      <w:pPr>
        <w:pStyle w:val="Apara"/>
      </w:pPr>
      <w:r>
        <w:tab/>
      </w:r>
      <w:r w:rsidRPr="00E73189">
        <w:t>(b)</w:t>
      </w:r>
      <w:r w:rsidRPr="00E73189">
        <w:tab/>
      </w:r>
      <w:r w:rsidR="00B43C2A" w:rsidRPr="00E73189">
        <w:t>the unique identifying number of the facility and licence;</w:t>
      </w:r>
    </w:p>
    <w:p w14:paraId="2A0117CC" w14:textId="451074AC" w:rsidR="00B43C2A" w:rsidRPr="00E73189" w:rsidRDefault="00E73189" w:rsidP="00E73189">
      <w:pPr>
        <w:pStyle w:val="Apara"/>
      </w:pPr>
      <w:r>
        <w:tab/>
      </w:r>
      <w:r w:rsidRPr="00E73189">
        <w:t>(c)</w:t>
      </w:r>
      <w:r w:rsidRPr="00E73189">
        <w:tab/>
      </w:r>
      <w:r w:rsidR="00B43C2A" w:rsidRPr="00E73189">
        <w:t xml:space="preserve">a description of the proposed amendment; </w:t>
      </w:r>
    </w:p>
    <w:p w14:paraId="06FAC1A2" w14:textId="2358C779" w:rsidR="00B43C2A" w:rsidRPr="00E73189" w:rsidRDefault="00E73189" w:rsidP="00E73189">
      <w:pPr>
        <w:pStyle w:val="Apara"/>
      </w:pPr>
      <w:r>
        <w:tab/>
      </w:r>
      <w:r w:rsidRPr="00E73189">
        <w:t>(d)</w:t>
      </w:r>
      <w:r w:rsidRPr="00E73189">
        <w:tab/>
      </w:r>
      <w:r w:rsidR="00B43C2A" w:rsidRPr="00E73189">
        <w:t xml:space="preserve">the reason for the proposed amendment; </w:t>
      </w:r>
    </w:p>
    <w:p w14:paraId="470FA101" w14:textId="1FE93065" w:rsidR="00B16637" w:rsidRPr="00E73189" w:rsidRDefault="00E73189" w:rsidP="00E73189">
      <w:pPr>
        <w:pStyle w:val="Apara"/>
      </w:pPr>
      <w:r>
        <w:tab/>
      </w:r>
      <w:r w:rsidRPr="00E73189">
        <w:t>(e)</w:t>
      </w:r>
      <w:r w:rsidRPr="00E73189">
        <w:tab/>
      </w:r>
      <w:r w:rsidR="00B16637" w:rsidRPr="00E73189">
        <w:t>a statement about how the proposed amendment is consistent with—</w:t>
      </w:r>
    </w:p>
    <w:p w14:paraId="3DA07DBA" w14:textId="01D6515D" w:rsidR="00B16637" w:rsidRPr="00E73189" w:rsidRDefault="00E73189" w:rsidP="00E73189">
      <w:pPr>
        <w:pStyle w:val="Asubpara"/>
      </w:pPr>
      <w:r>
        <w:tab/>
      </w:r>
      <w:r w:rsidRPr="00E73189">
        <w:t>(i)</w:t>
      </w:r>
      <w:r w:rsidRPr="00E73189">
        <w:tab/>
      </w:r>
      <w:r w:rsidR="000345B9" w:rsidRPr="00E73189">
        <w:t>demonstrating respect for the diversity of people’s religious and cultural beliefs and practices in relation to death and dying, the burial and cremation of human remains and interment of cremated remains; and</w:t>
      </w:r>
    </w:p>
    <w:p w14:paraId="1D83097C" w14:textId="15FC004E" w:rsidR="00B16637" w:rsidRPr="00E73189" w:rsidRDefault="00E73189" w:rsidP="00E73189">
      <w:pPr>
        <w:pStyle w:val="Asubpara"/>
      </w:pPr>
      <w:r>
        <w:tab/>
      </w:r>
      <w:r w:rsidRPr="00E73189">
        <w:t>(ii)</w:t>
      </w:r>
      <w:r w:rsidRPr="00E73189">
        <w:tab/>
      </w:r>
      <w:r w:rsidR="00B16637" w:rsidRPr="00E73189">
        <w:t>implementing financially sustainable practices for burying and cremating human remains or interring cremated remains at the facility;</w:t>
      </w:r>
    </w:p>
    <w:p w14:paraId="5CE31321" w14:textId="4FF25873" w:rsidR="00B43C2A" w:rsidRPr="00E73189" w:rsidRDefault="00E73189" w:rsidP="00E73189">
      <w:pPr>
        <w:pStyle w:val="Apara"/>
      </w:pPr>
      <w:r>
        <w:tab/>
      </w:r>
      <w:r w:rsidRPr="00E73189">
        <w:t>(f)</w:t>
      </w:r>
      <w:r w:rsidRPr="00E73189">
        <w:tab/>
      </w:r>
      <w:r w:rsidR="00B43C2A" w:rsidRPr="00E73189">
        <w:t xml:space="preserve">anything else </w:t>
      </w:r>
      <w:r w:rsidR="00AB0EAB" w:rsidRPr="00E73189">
        <w:t>prescribed</w:t>
      </w:r>
      <w:r w:rsidR="00B43C2A" w:rsidRPr="00E73189">
        <w:t xml:space="preserve"> by regulation.</w:t>
      </w:r>
    </w:p>
    <w:p w14:paraId="0E61CA6F" w14:textId="2B43F557" w:rsidR="00B43C2A" w:rsidRPr="00E73189" w:rsidRDefault="00E73189" w:rsidP="005557D1">
      <w:pPr>
        <w:pStyle w:val="Amain"/>
        <w:keepNext/>
      </w:pPr>
      <w:r>
        <w:lastRenderedPageBreak/>
        <w:tab/>
      </w:r>
      <w:r w:rsidRPr="00E73189">
        <w:t>(3)</w:t>
      </w:r>
      <w:r w:rsidRPr="00E73189">
        <w:tab/>
      </w:r>
      <w:r w:rsidR="00B43C2A" w:rsidRPr="00E73189">
        <w:t>The regulator must—</w:t>
      </w:r>
    </w:p>
    <w:p w14:paraId="589FB7F3" w14:textId="1F3811BD" w:rsidR="00B43C2A" w:rsidRPr="00E73189" w:rsidRDefault="00E73189" w:rsidP="00E73189">
      <w:pPr>
        <w:pStyle w:val="Apara"/>
      </w:pPr>
      <w:r>
        <w:tab/>
      </w:r>
      <w:r w:rsidRPr="00E73189">
        <w:t>(a)</w:t>
      </w:r>
      <w:r w:rsidRPr="00E73189">
        <w:tab/>
      </w:r>
      <w:r w:rsidR="00C70CDB" w:rsidRPr="00E73189">
        <w:t>accept the application</w:t>
      </w:r>
      <w:r w:rsidR="00B43C2A" w:rsidRPr="00E73189">
        <w:t>; or</w:t>
      </w:r>
    </w:p>
    <w:p w14:paraId="0260C4E4" w14:textId="450D50F5" w:rsidR="00B43C2A" w:rsidRPr="00E73189" w:rsidRDefault="00E73189" w:rsidP="00E73189">
      <w:pPr>
        <w:pStyle w:val="Apara"/>
      </w:pPr>
      <w:r>
        <w:tab/>
      </w:r>
      <w:r w:rsidRPr="00E73189">
        <w:t>(b)</w:t>
      </w:r>
      <w:r w:rsidRPr="00E73189">
        <w:tab/>
      </w:r>
      <w:r w:rsidR="00C4414F" w:rsidRPr="00E73189">
        <w:t>refuse</w:t>
      </w:r>
      <w:r w:rsidR="00C70CDB" w:rsidRPr="00E73189">
        <w:t xml:space="preserve"> the application</w:t>
      </w:r>
      <w:r w:rsidR="00B43C2A" w:rsidRPr="00E73189">
        <w:t>.</w:t>
      </w:r>
    </w:p>
    <w:p w14:paraId="50F64EC8" w14:textId="6927D861" w:rsidR="00C70CDB" w:rsidRPr="00E73189" w:rsidRDefault="00E73189" w:rsidP="00E73189">
      <w:pPr>
        <w:pStyle w:val="Amain"/>
      </w:pPr>
      <w:r>
        <w:tab/>
      </w:r>
      <w:r w:rsidRPr="00E73189">
        <w:t>(4)</w:t>
      </w:r>
      <w:r w:rsidRPr="00E73189">
        <w:tab/>
      </w:r>
      <w:r w:rsidR="008433F1" w:rsidRPr="00E73189">
        <w:t>The regulator may refuse to consider the application</w:t>
      </w:r>
      <w:r w:rsidR="003A57D6" w:rsidRPr="00E73189">
        <w:t xml:space="preserve"> further</w:t>
      </w:r>
      <w:r w:rsidR="008433F1" w:rsidRPr="00E73189">
        <w:t xml:space="preserve"> if it is not in accordance with </w:t>
      </w:r>
      <w:r w:rsidR="00055202" w:rsidRPr="00E73189">
        <w:t>sub</w:t>
      </w:r>
      <w:r w:rsidR="008433F1" w:rsidRPr="00E73189">
        <w:t>section (2).</w:t>
      </w:r>
    </w:p>
    <w:p w14:paraId="556E099C" w14:textId="38A4EFE8" w:rsidR="00B43C2A" w:rsidRPr="00E73189" w:rsidRDefault="00E73189" w:rsidP="00E73189">
      <w:pPr>
        <w:pStyle w:val="Amain"/>
      </w:pPr>
      <w:r>
        <w:tab/>
      </w:r>
      <w:r w:rsidRPr="00E73189">
        <w:t>(5)</w:t>
      </w:r>
      <w:r w:rsidRPr="00E73189">
        <w:tab/>
      </w:r>
      <w:r w:rsidR="00B43C2A" w:rsidRPr="00E73189">
        <w:t xml:space="preserve">The regulator may </w:t>
      </w:r>
      <w:r w:rsidR="00A62C10" w:rsidRPr="00E73189">
        <w:t xml:space="preserve">accept the application </w:t>
      </w:r>
      <w:r w:rsidR="00B43C2A" w:rsidRPr="00E73189">
        <w:t>only if satisfied that—</w:t>
      </w:r>
    </w:p>
    <w:p w14:paraId="37CEA69E" w14:textId="2AE7A3EB" w:rsidR="000F0968" w:rsidRPr="00E73189" w:rsidRDefault="00E73189" w:rsidP="00E73189">
      <w:pPr>
        <w:pStyle w:val="Apara"/>
      </w:pPr>
      <w:r>
        <w:tab/>
      </w:r>
      <w:r w:rsidRPr="00E73189">
        <w:t>(a)</w:t>
      </w:r>
      <w:r w:rsidRPr="00E73189">
        <w:tab/>
      </w:r>
      <w:r w:rsidR="000F0968" w:rsidRPr="00E73189">
        <w:t xml:space="preserve">the proposed </w:t>
      </w:r>
      <w:r w:rsidR="000E4311" w:rsidRPr="00E73189">
        <w:t>amendment</w:t>
      </w:r>
      <w:r w:rsidR="000F0968" w:rsidRPr="00E73189">
        <w:t xml:space="preserve"> is consistent with the licensee—</w:t>
      </w:r>
    </w:p>
    <w:p w14:paraId="23568E71" w14:textId="7FA4678F" w:rsidR="000F0968" w:rsidRPr="00E73189" w:rsidRDefault="00E73189" w:rsidP="00E73189">
      <w:pPr>
        <w:pStyle w:val="Asubpara"/>
      </w:pPr>
      <w:r>
        <w:tab/>
      </w:r>
      <w:r w:rsidRPr="00E73189">
        <w:t>(i)</w:t>
      </w:r>
      <w:r w:rsidRPr="00E73189">
        <w:tab/>
      </w:r>
      <w:r w:rsidR="000345B9" w:rsidRPr="00E73189">
        <w:t>demonstrating respect for the diversity of people’s religious and cultural beliefs and practices in relation to death and dying, the burial and cremation of human remains and interment of cremated remains; and</w:t>
      </w:r>
    </w:p>
    <w:p w14:paraId="7859AD34" w14:textId="6125C4C5" w:rsidR="000F0968" w:rsidRPr="00E73189" w:rsidRDefault="00E73189" w:rsidP="00E73189">
      <w:pPr>
        <w:pStyle w:val="Asubpara"/>
      </w:pPr>
      <w:r>
        <w:tab/>
      </w:r>
      <w:r w:rsidRPr="00E73189">
        <w:t>(ii)</w:t>
      </w:r>
      <w:r w:rsidRPr="00E73189">
        <w:tab/>
      </w:r>
      <w:r w:rsidR="000F0968" w:rsidRPr="00E73189">
        <w:t>implementing</w:t>
      </w:r>
      <w:r w:rsidR="009E2386" w:rsidRPr="00E73189">
        <w:t xml:space="preserve"> </w:t>
      </w:r>
      <w:r w:rsidR="000F0968" w:rsidRPr="00E73189">
        <w:t>financially sustainable practices for burying and cremating human remains or interring cremated remains at the facility;</w:t>
      </w:r>
      <w:r w:rsidR="002558BA" w:rsidRPr="00E73189">
        <w:t xml:space="preserve"> and</w:t>
      </w:r>
    </w:p>
    <w:p w14:paraId="630E9DCD" w14:textId="13882AD7" w:rsidR="00B43C2A" w:rsidRPr="00E73189" w:rsidRDefault="00E73189" w:rsidP="00E73189">
      <w:pPr>
        <w:pStyle w:val="Apara"/>
      </w:pPr>
      <w:r>
        <w:tab/>
      </w:r>
      <w:r w:rsidRPr="00E73189">
        <w:t>(b)</w:t>
      </w:r>
      <w:r w:rsidRPr="00E73189">
        <w:tab/>
      </w:r>
      <w:r w:rsidR="00B43C2A" w:rsidRPr="00E73189">
        <w:t>the licensee has complied, and is likely to continue to comply, with the requirements of this Act</w:t>
      </w:r>
      <w:r w:rsidR="000F0968" w:rsidRPr="00E73189">
        <w:t>.</w:t>
      </w:r>
    </w:p>
    <w:p w14:paraId="2B46D819" w14:textId="2A947BFD" w:rsidR="00CB0CF2" w:rsidRPr="00E73189" w:rsidRDefault="00E73189" w:rsidP="00E73189">
      <w:pPr>
        <w:pStyle w:val="Amain"/>
      </w:pPr>
      <w:r>
        <w:tab/>
      </w:r>
      <w:r w:rsidRPr="00E73189">
        <w:t>(6)</w:t>
      </w:r>
      <w:r w:rsidRPr="00E73189">
        <w:tab/>
      </w:r>
      <w:r w:rsidR="00497B2B" w:rsidRPr="00E73189">
        <w:t>The regulator may refuse the application if the regulator believes on reasonable grounds</w:t>
      </w:r>
      <w:r w:rsidR="00C90D24" w:rsidRPr="00E73189">
        <w:t xml:space="preserve"> that</w:t>
      </w:r>
      <w:r w:rsidR="00CB0CF2" w:rsidRPr="00E73189">
        <w:t>—</w:t>
      </w:r>
    </w:p>
    <w:p w14:paraId="106D6175" w14:textId="69E043FC" w:rsidR="0045099F" w:rsidRPr="00E73189" w:rsidRDefault="00E73189" w:rsidP="00E73189">
      <w:pPr>
        <w:pStyle w:val="Apara"/>
      </w:pPr>
      <w:r>
        <w:tab/>
      </w:r>
      <w:r w:rsidRPr="00E73189">
        <w:t>(a)</w:t>
      </w:r>
      <w:r w:rsidRPr="00E73189">
        <w:tab/>
      </w:r>
      <w:r w:rsidR="00CB0CF2" w:rsidRPr="00E73189">
        <w:t>the application contains information that is materially false or misleading; or</w:t>
      </w:r>
    </w:p>
    <w:p w14:paraId="4A73663A" w14:textId="5B9CF822" w:rsidR="00B43C2A" w:rsidRPr="00E73189" w:rsidRDefault="00E73189" w:rsidP="00E73189">
      <w:pPr>
        <w:pStyle w:val="Apara"/>
      </w:pPr>
      <w:r>
        <w:tab/>
      </w:r>
      <w:r w:rsidRPr="00E73189">
        <w:t>(b)</w:t>
      </w:r>
      <w:r w:rsidRPr="00E73189">
        <w:tab/>
      </w:r>
      <w:r w:rsidR="00CB0CF2" w:rsidRPr="00E73189">
        <w:t xml:space="preserve">the </w:t>
      </w:r>
      <w:r w:rsidR="002D73D6" w:rsidRPr="00E73189">
        <w:t xml:space="preserve">person </w:t>
      </w:r>
      <w:r w:rsidR="00CB0CF2" w:rsidRPr="00E73189">
        <w:t>is not a suitable person to operate the facility</w:t>
      </w:r>
      <w:r w:rsidR="0045099F" w:rsidRPr="00E73189">
        <w:t>; or</w:t>
      </w:r>
    </w:p>
    <w:p w14:paraId="29E8EF14" w14:textId="2FE8052C" w:rsidR="0045099F" w:rsidRPr="00E73189" w:rsidRDefault="00E73189" w:rsidP="00E73189">
      <w:pPr>
        <w:pStyle w:val="Apara"/>
      </w:pPr>
      <w:r>
        <w:tab/>
      </w:r>
      <w:r w:rsidRPr="00E73189">
        <w:t>(c)</w:t>
      </w:r>
      <w:r w:rsidRPr="00E73189">
        <w:tab/>
      </w:r>
      <w:r w:rsidR="0045099F" w:rsidRPr="00E73189">
        <w:t>the</w:t>
      </w:r>
      <w:r w:rsidR="002D73D6" w:rsidRPr="00E73189">
        <w:t xml:space="preserve"> person</w:t>
      </w:r>
      <w:r w:rsidR="0045099F" w:rsidRPr="00E73189">
        <w:t xml:space="preserve"> has failed to comply with this Act.</w:t>
      </w:r>
    </w:p>
    <w:p w14:paraId="4825A100" w14:textId="1D65512F" w:rsidR="00B43C2A" w:rsidRPr="00E73189" w:rsidRDefault="00E73189" w:rsidP="00E73189">
      <w:pPr>
        <w:pStyle w:val="Amain"/>
      </w:pPr>
      <w:r>
        <w:tab/>
      </w:r>
      <w:r w:rsidRPr="00E73189">
        <w:t>(7)</w:t>
      </w:r>
      <w:r w:rsidRPr="00E73189">
        <w:tab/>
      </w:r>
      <w:r w:rsidR="00B43C2A" w:rsidRPr="00E73189">
        <w:t xml:space="preserve">The regulator may </w:t>
      </w:r>
      <w:r w:rsidR="00C90D24" w:rsidRPr="00E73189">
        <w:t>accept the application</w:t>
      </w:r>
      <w:r w:rsidR="00B43C2A" w:rsidRPr="00E73189">
        <w:t xml:space="preserve"> subject to conditions.</w:t>
      </w:r>
    </w:p>
    <w:p w14:paraId="669E6659" w14:textId="52E83B5C" w:rsidR="00B43C2A" w:rsidRPr="00E73189" w:rsidRDefault="00E73189" w:rsidP="0060424A">
      <w:pPr>
        <w:pStyle w:val="Amain"/>
        <w:rPr>
          <w:lang w:eastAsia="en-AU"/>
        </w:rPr>
      </w:pPr>
      <w:r>
        <w:rPr>
          <w:lang w:eastAsia="en-AU"/>
        </w:rPr>
        <w:tab/>
      </w:r>
      <w:r w:rsidRPr="00E73189">
        <w:rPr>
          <w:lang w:eastAsia="en-AU"/>
        </w:rPr>
        <w:t>(8)</w:t>
      </w:r>
      <w:r w:rsidRPr="00E73189">
        <w:rPr>
          <w:lang w:eastAsia="en-AU"/>
        </w:rPr>
        <w:tab/>
      </w:r>
      <w:r w:rsidR="00B43C2A" w:rsidRPr="00E73189">
        <w:rPr>
          <w:lang w:eastAsia="en-AU"/>
        </w:rPr>
        <w:t xml:space="preserve">If the regulator </w:t>
      </w:r>
      <w:r w:rsidR="00A62C10" w:rsidRPr="00E73189">
        <w:rPr>
          <w:lang w:eastAsia="en-AU"/>
        </w:rPr>
        <w:t>accepts the application</w:t>
      </w:r>
      <w:r w:rsidR="00B43C2A" w:rsidRPr="00E73189">
        <w:rPr>
          <w:lang w:eastAsia="en-AU"/>
        </w:rPr>
        <w:t>, the regulator mu</w:t>
      </w:r>
      <w:r w:rsidR="00A62C10" w:rsidRPr="00E73189">
        <w:rPr>
          <w:lang w:eastAsia="en-AU"/>
        </w:rPr>
        <w:t>st</w:t>
      </w:r>
      <w:r w:rsidR="00B43C2A" w:rsidRPr="00E73189">
        <w:rPr>
          <w:lang w:eastAsia="en-AU"/>
        </w:rPr>
        <w:t>—</w:t>
      </w:r>
    </w:p>
    <w:p w14:paraId="65C94D01" w14:textId="731B3422" w:rsidR="00B43C2A" w:rsidRPr="00E73189" w:rsidRDefault="00E73189" w:rsidP="0060424A">
      <w:pPr>
        <w:pStyle w:val="Apara"/>
      </w:pPr>
      <w:r>
        <w:tab/>
      </w:r>
      <w:r w:rsidRPr="00E73189">
        <w:t>(a)</w:t>
      </w:r>
      <w:r w:rsidRPr="00E73189">
        <w:tab/>
      </w:r>
      <w:r w:rsidR="00B43C2A" w:rsidRPr="00E73189">
        <w:t xml:space="preserve">allocate a unique identifying number for the amendment; and </w:t>
      </w:r>
    </w:p>
    <w:p w14:paraId="752FC19E" w14:textId="75AC03AB" w:rsidR="00A55263" w:rsidRPr="00E73189" w:rsidRDefault="00E73189" w:rsidP="005557D1">
      <w:pPr>
        <w:pStyle w:val="Apara"/>
        <w:keepNext/>
      </w:pPr>
      <w:r>
        <w:lastRenderedPageBreak/>
        <w:tab/>
      </w:r>
      <w:r w:rsidRPr="00E73189">
        <w:t>(b)</w:t>
      </w:r>
      <w:r w:rsidRPr="00E73189">
        <w:tab/>
      </w:r>
      <w:r w:rsidR="00B43C2A" w:rsidRPr="00E73189">
        <w:t xml:space="preserve">tell the </w:t>
      </w:r>
      <w:r w:rsidR="00A55263" w:rsidRPr="00E73189">
        <w:t>licensee</w:t>
      </w:r>
      <w:r w:rsidR="00B43C2A" w:rsidRPr="00E73189">
        <w:t>, in writing</w:t>
      </w:r>
      <w:r w:rsidR="00A55263" w:rsidRPr="00E73189">
        <w:t xml:space="preserve">, </w:t>
      </w:r>
      <w:r w:rsidR="00B43C2A" w:rsidRPr="00E73189">
        <w:t xml:space="preserve">that </w:t>
      </w:r>
      <w:r w:rsidR="00A55263" w:rsidRPr="00E73189">
        <w:t>the application is accepted</w:t>
      </w:r>
      <w:r w:rsidR="00B43C2A" w:rsidRPr="00E73189">
        <w:t xml:space="preserve"> and</w:t>
      </w:r>
      <w:r w:rsidR="00ED5524" w:rsidRPr="00E73189">
        <w:t xml:space="preserve"> </w:t>
      </w:r>
      <w:r w:rsidR="00A55263" w:rsidRPr="00E73189">
        <w:t>give the licensee a</w:t>
      </w:r>
      <w:r w:rsidR="00AB0EAB" w:rsidRPr="00E73189">
        <w:t xml:space="preserve"> written</w:t>
      </w:r>
      <w:r w:rsidR="00A55263" w:rsidRPr="00E73189">
        <w:t xml:space="preserve"> document stating</w:t>
      </w:r>
      <w:r w:rsidR="00AB0EAB" w:rsidRPr="00E73189">
        <w:t xml:space="preserve"> the following:</w:t>
      </w:r>
    </w:p>
    <w:p w14:paraId="40605403" w14:textId="00FAA218" w:rsidR="00ED5524" w:rsidRPr="00E73189" w:rsidRDefault="00E73189" w:rsidP="00E73189">
      <w:pPr>
        <w:pStyle w:val="Asubpara"/>
      </w:pPr>
      <w:r>
        <w:tab/>
      </w:r>
      <w:r w:rsidRPr="00E73189">
        <w:t>(i)</w:t>
      </w:r>
      <w:r w:rsidRPr="00E73189">
        <w:tab/>
      </w:r>
      <w:r w:rsidR="00ED5524" w:rsidRPr="00E73189">
        <w:t>the name and address of the facility;</w:t>
      </w:r>
    </w:p>
    <w:p w14:paraId="4A83DC18" w14:textId="2A29351B" w:rsidR="00ED5524" w:rsidRPr="00E73189" w:rsidRDefault="00E73189" w:rsidP="00E73189">
      <w:pPr>
        <w:pStyle w:val="Asubpara"/>
      </w:pPr>
      <w:r>
        <w:tab/>
      </w:r>
      <w:r w:rsidRPr="00E73189">
        <w:t>(ii)</w:t>
      </w:r>
      <w:r w:rsidRPr="00E73189">
        <w:tab/>
      </w:r>
      <w:r w:rsidR="00ED5524" w:rsidRPr="00E73189">
        <w:t xml:space="preserve">the name and contact details of the licensee; </w:t>
      </w:r>
    </w:p>
    <w:p w14:paraId="5E4CB8F4" w14:textId="09E7241B" w:rsidR="00ED5524" w:rsidRPr="00E73189" w:rsidRDefault="00E73189" w:rsidP="00E73189">
      <w:pPr>
        <w:pStyle w:val="Asubpara"/>
      </w:pPr>
      <w:r>
        <w:tab/>
      </w:r>
      <w:r w:rsidRPr="00E73189">
        <w:t>(iii)</w:t>
      </w:r>
      <w:r w:rsidRPr="00E73189">
        <w:tab/>
      </w:r>
      <w:r w:rsidR="00ED5524" w:rsidRPr="00E73189">
        <w:t>the unique identifying number for the facility, licence and amendment;</w:t>
      </w:r>
    </w:p>
    <w:p w14:paraId="4D8D378D" w14:textId="0360CFE1" w:rsidR="00B43C2A" w:rsidRPr="00E73189" w:rsidRDefault="00E73189" w:rsidP="00E73189">
      <w:pPr>
        <w:pStyle w:val="Asubpara"/>
      </w:pPr>
      <w:r>
        <w:tab/>
      </w:r>
      <w:r w:rsidRPr="00E73189">
        <w:t>(iv)</w:t>
      </w:r>
      <w:r w:rsidRPr="00E73189">
        <w:tab/>
      </w:r>
      <w:r w:rsidR="00B43C2A" w:rsidRPr="00E73189">
        <w:t>any conditions imposed on the licence as a result of the amendment</w:t>
      </w:r>
      <w:r w:rsidR="00CB0CF2" w:rsidRPr="00E73189">
        <w:t>.</w:t>
      </w:r>
    </w:p>
    <w:p w14:paraId="3D98FD1B" w14:textId="323A169C" w:rsidR="00B43C2A" w:rsidRPr="00E73189" w:rsidRDefault="00E73189" w:rsidP="0060424A">
      <w:pPr>
        <w:pStyle w:val="Amain"/>
      </w:pPr>
      <w:r>
        <w:tab/>
      </w:r>
      <w:r w:rsidRPr="00E73189">
        <w:t>(9)</w:t>
      </w:r>
      <w:r w:rsidRPr="00E73189">
        <w:tab/>
      </w:r>
      <w:r w:rsidR="00B43C2A" w:rsidRPr="00E73189">
        <w:rPr>
          <w:lang w:eastAsia="en-AU"/>
        </w:rPr>
        <w:t xml:space="preserve">If the regulator refuses </w:t>
      </w:r>
      <w:r w:rsidR="005C0CF9" w:rsidRPr="00E73189">
        <w:rPr>
          <w:lang w:eastAsia="en-AU"/>
        </w:rPr>
        <w:t>the application</w:t>
      </w:r>
      <w:r w:rsidR="00B43C2A" w:rsidRPr="00E73189">
        <w:rPr>
          <w:lang w:eastAsia="en-AU"/>
        </w:rPr>
        <w:t xml:space="preserve">, the regulator must tell the </w:t>
      </w:r>
      <w:r w:rsidR="000444E7" w:rsidRPr="00E73189">
        <w:rPr>
          <w:lang w:eastAsia="en-AU"/>
        </w:rPr>
        <w:t>licensee</w:t>
      </w:r>
      <w:r w:rsidR="00B43C2A" w:rsidRPr="00E73189">
        <w:rPr>
          <w:lang w:eastAsia="en-AU"/>
        </w:rPr>
        <w:t>, in writing, the reasons for the refusal.</w:t>
      </w:r>
    </w:p>
    <w:p w14:paraId="395E0D87" w14:textId="5843C8B2" w:rsidR="005A527A" w:rsidRPr="00E73189" w:rsidRDefault="00B43C2A" w:rsidP="004D4104">
      <w:pPr>
        <w:pStyle w:val="aNote"/>
      </w:pPr>
      <w:r w:rsidRPr="00E73189">
        <w:rPr>
          <w:rStyle w:val="charItals"/>
        </w:rPr>
        <w:t>Note</w:t>
      </w:r>
      <w:r w:rsidRPr="00E73189">
        <w:rPr>
          <w:rStyle w:val="charItals"/>
        </w:rPr>
        <w:tab/>
      </w:r>
      <w:r w:rsidRPr="00E73189">
        <w:t xml:space="preserve">For what must be included in a statement of reasons, see the </w:t>
      </w:r>
      <w:hyperlink r:id="rId58" w:tooltip="A2001-14" w:history="1">
        <w:r w:rsidR="009E75A2" w:rsidRPr="00E73189">
          <w:rPr>
            <w:rStyle w:val="charCitHyperlinkAbbrev"/>
          </w:rPr>
          <w:t>Legislation Act</w:t>
        </w:r>
      </w:hyperlink>
      <w:r w:rsidRPr="00E73189">
        <w:t>, s 179.</w:t>
      </w:r>
    </w:p>
    <w:p w14:paraId="288010F5" w14:textId="75DD5664" w:rsidR="00B43C2A" w:rsidRPr="00E73189" w:rsidRDefault="00E73189" w:rsidP="00E73189">
      <w:pPr>
        <w:pStyle w:val="AH5Sec"/>
      </w:pPr>
      <w:bookmarkStart w:id="75" w:name="_Toc231295809"/>
      <w:r w:rsidRPr="00EA47DA">
        <w:rPr>
          <w:rStyle w:val="CharSectNo"/>
        </w:rPr>
        <w:t>52</w:t>
      </w:r>
      <w:r w:rsidRPr="00E73189">
        <w:tab/>
      </w:r>
      <w:r w:rsidR="00C81B80" w:rsidRPr="00E73189">
        <w:t>Licence—transfer</w:t>
      </w:r>
      <w:bookmarkEnd w:id="75"/>
    </w:p>
    <w:p w14:paraId="54174F3C" w14:textId="363C6191" w:rsidR="00B43C2A" w:rsidRPr="00E73189" w:rsidRDefault="00E73189" w:rsidP="00E73189">
      <w:pPr>
        <w:pStyle w:val="Amain"/>
      </w:pPr>
      <w:r>
        <w:tab/>
      </w:r>
      <w:r w:rsidRPr="00E73189">
        <w:t>(1)</w:t>
      </w:r>
      <w:r w:rsidRPr="00E73189">
        <w:tab/>
      </w:r>
      <w:r w:rsidR="00B43C2A" w:rsidRPr="00E73189">
        <w:t xml:space="preserve">The licensee </w:t>
      </w:r>
      <w:r w:rsidR="00587032" w:rsidRPr="00E73189">
        <w:t>of</w:t>
      </w:r>
      <w:r w:rsidR="00B43C2A" w:rsidRPr="00E73189">
        <w:t xml:space="preserve"> a facility (the </w:t>
      </w:r>
      <w:r w:rsidR="00B43C2A" w:rsidRPr="00E73189">
        <w:rPr>
          <w:rStyle w:val="charBoldItals"/>
        </w:rPr>
        <w:t>transferor</w:t>
      </w:r>
      <w:r w:rsidR="00B43C2A" w:rsidRPr="00E73189">
        <w:t xml:space="preserve">) may apply to the regulator to transfer the licence to </w:t>
      </w:r>
      <w:r w:rsidR="00587032" w:rsidRPr="00E73189">
        <w:t xml:space="preserve">operate the facility </w:t>
      </w:r>
      <w:r w:rsidR="00683A80" w:rsidRPr="00E73189">
        <w:t xml:space="preserve">to </w:t>
      </w:r>
      <w:r w:rsidR="00B43C2A" w:rsidRPr="00E73189">
        <w:t>another person (the</w:t>
      </w:r>
      <w:r w:rsidR="0060424A">
        <w:t> </w:t>
      </w:r>
      <w:r w:rsidR="00B43C2A" w:rsidRPr="00E73189">
        <w:rPr>
          <w:rStyle w:val="charBoldItals"/>
        </w:rPr>
        <w:t>transferee</w:t>
      </w:r>
      <w:r w:rsidR="00B43C2A" w:rsidRPr="00E73189">
        <w:t xml:space="preserve">). </w:t>
      </w:r>
    </w:p>
    <w:p w14:paraId="1D478E89" w14:textId="0FD95824" w:rsidR="00B43C2A" w:rsidRPr="00E73189" w:rsidRDefault="00E73189" w:rsidP="00E73189">
      <w:pPr>
        <w:pStyle w:val="Amain"/>
      </w:pPr>
      <w:r>
        <w:tab/>
      </w:r>
      <w:r w:rsidRPr="00E73189">
        <w:t>(2)</w:t>
      </w:r>
      <w:r w:rsidRPr="00E73189">
        <w:tab/>
      </w:r>
      <w:r w:rsidR="00B43C2A" w:rsidRPr="00E73189">
        <w:t>The application must be in writing and include the following informatio</w:t>
      </w:r>
      <w:r w:rsidR="00C90D24" w:rsidRPr="00E73189">
        <w:t>n:</w:t>
      </w:r>
    </w:p>
    <w:p w14:paraId="5D33DA29" w14:textId="6315B91F" w:rsidR="00B43C2A" w:rsidRPr="00E73189" w:rsidRDefault="00E73189" w:rsidP="00E73189">
      <w:pPr>
        <w:pStyle w:val="Apara"/>
      </w:pPr>
      <w:r>
        <w:tab/>
      </w:r>
      <w:r w:rsidRPr="00E73189">
        <w:t>(a)</w:t>
      </w:r>
      <w:r w:rsidRPr="00E73189">
        <w:tab/>
      </w:r>
      <w:r w:rsidR="00B43C2A" w:rsidRPr="00E73189">
        <w:t>the name and contact details of the transferor;</w:t>
      </w:r>
    </w:p>
    <w:p w14:paraId="2945402C" w14:textId="536BB9CB" w:rsidR="00B43C2A" w:rsidRPr="00E73189" w:rsidRDefault="00E73189" w:rsidP="00E73189">
      <w:pPr>
        <w:pStyle w:val="Apara"/>
      </w:pPr>
      <w:r>
        <w:tab/>
      </w:r>
      <w:r w:rsidRPr="00E73189">
        <w:t>(b)</w:t>
      </w:r>
      <w:r w:rsidRPr="00E73189">
        <w:tab/>
      </w:r>
      <w:r w:rsidR="00B43C2A" w:rsidRPr="00E73189">
        <w:t>the unique identifying number of the licence;</w:t>
      </w:r>
    </w:p>
    <w:p w14:paraId="60BB9353" w14:textId="66C39149" w:rsidR="00B43C2A" w:rsidRPr="00E73189" w:rsidRDefault="00E73189" w:rsidP="00E73189">
      <w:pPr>
        <w:pStyle w:val="Apara"/>
      </w:pPr>
      <w:r>
        <w:tab/>
      </w:r>
      <w:r w:rsidRPr="00E73189">
        <w:t>(c)</w:t>
      </w:r>
      <w:r w:rsidRPr="00E73189">
        <w:tab/>
      </w:r>
      <w:r w:rsidR="00B43C2A" w:rsidRPr="00E73189">
        <w:t xml:space="preserve">the name of the facility; </w:t>
      </w:r>
    </w:p>
    <w:p w14:paraId="170FD1F6" w14:textId="77A996FA" w:rsidR="00B43C2A" w:rsidRPr="00E73189" w:rsidRDefault="00E73189" w:rsidP="00E73189">
      <w:pPr>
        <w:pStyle w:val="Apara"/>
      </w:pPr>
      <w:r>
        <w:tab/>
      </w:r>
      <w:r w:rsidRPr="00E73189">
        <w:t>(d)</w:t>
      </w:r>
      <w:r w:rsidRPr="00E73189">
        <w:tab/>
      </w:r>
      <w:r w:rsidR="00B43C2A" w:rsidRPr="00E73189">
        <w:t xml:space="preserve">the unique identifying number of the facility; </w:t>
      </w:r>
    </w:p>
    <w:p w14:paraId="56238A97" w14:textId="4011DF85" w:rsidR="00A614E4" w:rsidRPr="00E73189" w:rsidRDefault="00E73189" w:rsidP="00E73189">
      <w:pPr>
        <w:pStyle w:val="Apara"/>
      </w:pPr>
      <w:r>
        <w:tab/>
      </w:r>
      <w:r w:rsidRPr="00E73189">
        <w:t>(e)</w:t>
      </w:r>
      <w:r w:rsidRPr="00E73189">
        <w:tab/>
      </w:r>
      <w:r w:rsidR="00A614E4" w:rsidRPr="00E73189">
        <w:t>the facility plan;</w:t>
      </w:r>
    </w:p>
    <w:p w14:paraId="335943CB" w14:textId="08B8BDF9" w:rsidR="00A614E4" w:rsidRPr="00E73189" w:rsidRDefault="00E73189" w:rsidP="00E73189">
      <w:pPr>
        <w:pStyle w:val="Apara"/>
      </w:pPr>
      <w:r>
        <w:tab/>
      </w:r>
      <w:r w:rsidRPr="00E73189">
        <w:t>(f)</w:t>
      </w:r>
      <w:r w:rsidRPr="00E73189">
        <w:tab/>
      </w:r>
      <w:r w:rsidR="00B43C2A" w:rsidRPr="00E73189">
        <w:t xml:space="preserve">the name and contact details of the transferee; </w:t>
      </w:r>
    </w:p>
    <w:p w14:paraId="028A830A" w14:textId="325CA5F7" w:rsidR="00A614E4" w:rsidRPr="00E73189" w:rsidRDefault="00E73189" w:rsidP="00E73189">
      <w:pPr>
        <w:pStyle w:val="Apara"/>
      </w:pPr>
      <w:r>
        <w:tab/>
      </w:r>
      <w:r w:rsidRPr="00E73189">
        <w:t>(g)</w:t>
      </w:r>
      <w:r w:rsidRPr="00E73189">
        <w:tab/>
      </w:r>
      <w:r w:rsidR="00A614E4" w:rsidRPr="00E73189">
        <w:t>a statement about the knowledge and experience of the transferee relevant to operating the facility;</w:t>
      </w:r>
    </w:p>
    <w:p w14:paraId="16D1C444" w14:textId="2757CA86" w:rsidR="00A614E4" w:rsidRPr="00E73189" w:rsidRDefault="00E73189" w:rsidP="00E73189">
      <w:pPr>
        <w:pStyle w:val="Apara"/>
      </w:pPr>
      <w:r>
        <w:lastRenderedPageBreak/>
        <w:tab/>
      </w:r>
      <w:r w:rsidRPr="00E73189">
        <w:t>(h)</w:t>
      </w:r>
      <w:r w:rsidRPr="00E73189">
        <w:tab/>
      </w:r>
      <w:r w:rsidR="00A614E4" w:rsidRPr="00E73189">
        <w:t>a statement about how the transferee will, when operating the facility—</w:t>
      </w:r>
    </w:p>
    <w:p w14:paraId="08632FF0" w14:textId="34139F14" w:rsidR="00A614E4" w:rsidRPr="00E73189" w:rsidRDefault="00E73189" w:rsidP="00E73189">
      <w:pPr>
        <w:pStyle w:val="Asubpara"/>
      </w:pPr>
      <w:r>
        <w:tab/>
      </w:r>
      <w:r w:rsidRPr="00E73189">
        <w:t>(i)</w:t>
      </w:r>
      <w:r w:rsidRPr="00E73189">
        <w:tab/>
      </w:r>
      <w:r w:rsidR="000345B9" w:rsidRPr="00E73189">
        <w:t>demonstrate respect for the diversity of people’s religious and cultural beliefs and practices in relation to death and dying, the burial and cremation of human remains and interment of cremated remains; and</w:t>
      </w:r>
    </w:p>
    <w:p w14:paraId="135A0A33" w14:textId="6FCA842A" w:rsidR="00B43C2A" w:rsidRPr="00E73189" w:rsidRDefault="00E73189" w:rsidP="00E73189">
      <w:pPr>
        <w:pStyle w:val="Asubpara"/>
      </w:pPr>
      <w:r>
        <w:tab/>
      </w:r>
      <w:r w:rsidRPr="00E73189">
        <w:t>(ii)</w:t>
      </w:r>
      <w:r w:rsidRPr="00E73189">
        <w:tab/>
      </w:r>
      <w:r w:rsidR="00A614E4" w:rsidRPr="00E73189">
        <w:t>implement financially sustainable practices for burying and cremating human remains or interring cremated remains at the facility;</w:t>
      </w:r>
    </w:p>
    <w:p w14:paraId="0045F9C8" w14:textId="6E014FB1" w:rsidR="00B43C2A" w:rsidRPr="00E73189" w:rsidRDefault="00E73189" w:rsidP="00E73189">
      <w:pPr>
        <w:pStyle w:val="Apara"/>
      </w:pPr>
      <w:r>
        <w:tab/>
      </w:r>
      <w:r w:rsidRPr="00E73189">
        <w:t>(i)</w:t>
      </w:r>
      <w:r w:rsidRPr="00E73189">
        <w:tab/>
      </w:r>
      <w:r w:rsidR="00B43C2A" w:rsidRPr="00E73189">
        <w:t xml:space="preserve">the reason for the transfer of the licence; </w:t>
      </w:r>
    </w:p>
    <w:p w14:paraId="178C2A6D" w14:textId="435B3169" w:rsidR="00B43C2A" w:rsidRPr="00E73189" w:rsidRDefault="00E73189" w:rsidP="0060424A">
      <w:pPr>
        <w:pStyle w:val="Apara"/>
      </w:pPr>
      <w:r>
        <w:tab/>
      </w:r>
      <w:r w:rsidRPr="00E73189">
        <w:t>(j)</w:t>
      </w:r>
      <w:r w:rsidRPr="00E73189">
        <w:tab/>
      </w:r>
      <w:r w:rsidR="00B43C2A" w:rsidRPr="00E73189">
        <w:t xml:space="preserve">anything else prescribed by regulation. </w:t>
      </w:r>
    </w:p>
    <w:p w14:paraId="774456FC" w14:textId="679BACE2" w:rsidR="00B43C2A" w:rsidRPr="00E73189" w:rsidRDefault="00B43C2A" w:rsidP="00B43C2A">
      <w:pPr>
        <w:pStyle w:val="aNote"/>
      </w:pPr>
      <w:r w:rsidRPr="00E73189">
        <w:rPr>
          <w:rStyle w:val="charItals"/>
        </w:rPr>
        <w:t>Note</w:t>
      </w:r>
      <w:r w:rsidRPr="00E73189">
        <w:tab/>
        <w:t xml:space="preserve">It is an offence to make a false or misleading statement, give false or misleading information or produce a false or misleading document (see </w:t>
      </w:r>
      <w:hyperlink r:id="rId59" w:tooltip="A2002-51" w:history="1">
        <w:r w:rsidR="009E75A2" w:rsidRPr="00E73189">
          <w:rPr>
            <w:rStyle w:val="charCitHyperlinkAbbrev"/>
          </w:rPr>
          <w:t>Criminal Code</w:t>
        </w:r>
      </w:hyperlink>
      <w:r w:rsidRPr="00E73189">
        <w:t>, pt 3.4).</w:t>
      </w:r>
    </w:p>
    <w:p w14:paraId="13CA0362" w14:textId="20171ABF" w:rsidR="00B43C2A" w:rsidRPr="00E73189" w:rsidRDefault="00E73189" w:rsidP="00E73189">
      <w:pPr>
        <w:pStyle w:val="Amain"/>
      </w:pPr>
      <w:r>
        <w:tab/>
      </w:r>
      <w:r w:rsidRPr="00E73189">
        <w:t>(3)</w:t>
      </w:r>
      <w:r w:rsidRPr="00E73189">
        <w:tab/>
      </w:r>
      <w:r w:rsidR="00B43C2A" w:rsidRPr="00E73189">
        <w:t>The regulator must—</w:t>
      </w:r>
    </w:p>
    <w:p w14:paraId="47F079A1" w14:textId="1C836994" w:rsidR="00B43C2A" w:rsidRPr="00E73189" w:rsidRDefault="00E73189" w:rsidP="00E73189">
      <w:pPr>
        <w:pStyle w:val="Apara"/>
      </w:pPr>
      <w:r>
        <w:tab/>
      </w:r>
      <w:r w:rsidRPr="00E73189">
        <w:t>(a)</w:t>
      </w:r>
      <w:r w:rsidRPr="00E73189">
        <w:tab/>
      </w:r>
      <w:r w:rsidR="00587032" w:rsidRPr="00E73189">
        <w:t>accept the application</w:t>
      </w:r>
      <w:r w:rsidR="00B43C2A" w:rsidRPr="00E73189">
        <w:t>; or</w:t>
      </w:r>
    </w:p>
    <w:p w14:paraId="6F76E3B6" w14:textId="787623D6" w:rsidR="00B43C2A" w:rsidRPr="00E73189" w:rsidRDefault="00E73189" w:rsidP="00E73189">
      <w:pPr>
        <w:pStyle w:val="Apara"/>
      </w:pPr>
      <w:r>
        <w:tab/>
      </w:r>
      <w:r w:rsidRPr="00E73189">
        <w:t>(b)</w:t>
      </w:r>
      <w:r w:rsidRPr="00E73189">
        <w:tab/>
      </w:r>
      <w:r w:rsidR="00C4414F" w:rsidRPr="00E73189">
        <w:t>refuse</w:t>
      </w:r>
      <w:r w:rsidR="00587032" w:rsidRPr="00E73189">
        <w:t xml:space="preserve"> the application.</w:t>
      </w:r>
    </w:p>
    <w:p w14:paraId="56C21CF0" w14:textId="3169D7AC" w:rsidR="00587032" w:rsidRPr="00E73189" w:rsidRDefault="00E73189" w:rsidP="00E73189">
      <w:pPr>
        <w:pStyle w:val="Amain"/>
      </w:pPr>
      <w:r>
        <w:tab/>
      </w:r>
      <w:r w:rsidRPr="00E73189">
        <w:t>(4)</w:t>
      </w:r>
      <w:r w:rsidRPr="00E73189">
        <w:tab/>
      </w:r>
      <w:r w:rsidR="00587032" w:rsidRPr="00E73189">
        <w:t xml:space="preserve">The regulator may </w:t>
      </w:r>
      <w:r w:rsidR="00F549B3" w:rsidRPr="00E73189">
        <w:t>refuse to consider the application further if it is not in accordance with subsection (2).</w:t>
      </w:r>
    </w:p>
    <w:p w14:paraId="550A9A1E" w14:textId="4483A37F" w:rsidR="00360805" w:rsidRPr="00E73189" w:rsidRDefault="00E73189" w:rsidP="00E73189">
      <w:pPr>
        <w:pStyle w:val="Amain"/>
      </w:pPr>
      <w:r>
        <w:tab/>
      </w:r>
      <w:r w:rsidRPr="00E73189">
        <w:t>(5)</w:t>
      </w:r>
      <w:r w:rsidRPr="00E73189">
        <w:tab/>
      </w:r>
      <w:r w:rsidR="00B43C2A" w:rsidRPr="00E73189">
        <w:t xml:space="preserve">The regulator may </w:t>
      </w:r>
      <w:r w:rsidR="00690420" w:rsidRPr="00E73189">
        <w:t>accept the application</w:t>
      </w:r>
      <w:r w:rsidR="00B43C2A" w:rsidRPr="00E73189">
        <w:t xml:space="preserve"> only if satisfied that—</w:t>
      </w:r>
    </w:p>
    <w:p w14:paraId="12C75E5F" w14:textId="6749B71C" w:rsidR="00360805" w:rsidRPr="00E73189" w:rsidRDefault="00E73189" w:rsidP="00E73189">
      <w:pPr>
        <w:pStyle w:val="Apara"/>
      </w:pPr>
      <w:r>
        <w:tab/>
      </w:r>
      <w:r w:rsidRPr="00E73189">
        <w:t>(a)</w:t>
      </w:r>
      <w:r w:rsidRPr="00E73189">
        <w:tab/>
      </w:r>
      <w:r w:rsidR="00360805" w:rsidRPr="00E73189">
        <w:t xml:space="preserve">the transferee has the appropriate level of knowledge and experience relevant to operating the facility; and </w:t>
      </w:r>
    </w:p>
    <w:p w14:paraId="057C2474" w14:textId="12029C72" w:rsidR="00360805" w:rsidRPr="00E73189" w:rsidRDefault="00E73189" w:rsidP="00E73189">
      <w:pPr>
        <w:pStyle w:val="Apara"/>
      </w:pPr>
      <w:r>
        <w:tab/>
      </w:r>
      <w:r w:rsidRPr="00E73189">
        <w:t>(b)</w:t>
      </w:r>
      <w:r w:rsidRPr="00E73189">
        <w:tab/>
      </w:r>
      <w:r w:rsidR="00360805" w:rsidRPr="00E73189">
        <w:t>the transferee will, when operating the facility—</w:t>
      </w:r>
    </w:p>
    <w:p w14:paraId="068F23A0" w14:textId="473D22CD" w:rsidR="00360805" w:rsidRPr="00E73189" w:rsidRDefault="00E73189" w:rsidP="00E73189">
      <w:pPr>
        <w:pStyle w:val="Asubpara"/>
      </w:pPr>
      <w:r>
        <w:tab/>
      </w:r>
      <w:r w:rsidRPr="00E73189">
        <w:t>(i)</w:t>
      </w:r>
      <w:r w:rsidRPr="00E73189">
        <w:tab/>
      </w:r>
      <w:r w:rsidR="000345B9" w:rsidRPr="00E73189">
        <w:t>demonstrate respect for the diversity of people’s religious and cultural beliefs and practices in relation to death and dying, the burial and cremation of human remains and interment of cremated remains; and</w:t>
      </w:r>
    </w:p>
    <w:p w14:paraId="3C566E6B" w14:textId="0F6CE51F" w:rsidR="00360805" w:rsidRPr="00E73189" w:rsidRDefault="00E73189" w:rsidP="00E73189">
      <w:pPr>
        <w:pStyle w:val="Asubpara"/>
      </w:pPr>
      <w:r>
        <w:lastRenderedPageBreak/>
        <w:tab/>
      </w:r>
      <w:r w:rsidRPr="00E73189">
        <w:t>(ii)</w:t>
      </w:r>
      <w:r w:rsidRPr="00E73189">
        <w:tab/>
      </w:r>
      <w:r w:rsidR="00360805" w:rsidRPr="00E73189">
        <w:t>implement financially sustainable practices for burying and cremating human remains or interring cremated remains at the facility; and</w:t>
      </w:r>
    </w:p>
    <w:p w14:paraId="2183D8AF" w14:textId="09386AC7" w:rsidR="00B43C2A" w:rsidRPr="00E73189" w:rsidRDefault="00E73189" w:rsidP="00E73189">
      <w:pPr>
        <w:pStyle w:val="Apara"/>
      </w:pPr>
      <w:r>
        <w:tab/>
      </w:r>
      <w:r w:rsidRPr="00E73189">
        <w:t>(c)</w:t>
      </w:r>
      <w:r w:rsidRPr="00E73189">
        <w:tab/>
      </w:r>
      <w:r w:rsidR="00360805" w:rsidRPr="00E73189">
        <w:t>the transferee is likely to comply with the requirements of this Act.</w:t>
      </w:r>
    </w:p>
    <w:p w14:paraId="5A1C81F9" w14:textId="092419F4" w:rsidR="00B43C2A" w:rsidRPr="00E73189" w:rsidRDefault="00E73189" w:rsidP="00E73189">
      <w:pPr>
        <w:pStyle w:val="Amain"/>
      </w:pPr>
      <w:r>
        <w:tab/>
      </w:r>
      <w:r w:rsidRPr="00E73189">
        <w:t>(6)</w:t>
      </w:r>
      <w:r w:rsidRPr="00E73189">
        <w:tab/>
      </w:r>
      <w:r w:rsidR="00B43C2A" w:rsidRPr="00E73189">
        <w:t>The regulator may refuse the application if</w:t>
      </w:r>
      <w:r w:rsidR="00A614E4" w:rsidRPr="00E73189">
        <w:t xml:space="preserve"> the regulator </w:t>
      </w:r>
      <w:r w:rsidR="00271FB1" w:rsidRPr="00E73189">
        <w:t xml:space="preserve">believes on </w:t>
      </w:r>
      <w:r w:rsidR="00A614E4" w:rsidRPr="00E73189">
        <w:t>reasonable grounds</w:t>
      </w:r>
      <w:r w:rsidR="00271FB1" w:rsidRPr="00E73189">
        <w:t xml:space="preserve"> </w:t>
      </w:r>
      <w:r w:rsidR="00A614E4" w:rsidRPr="00E73189">
        <w:t>that</w:t>
      </w:r>
      <w:r w:rsidR="00B43C2A" w:rsidRPr="00E73189">
        <w:t>—</w:t>
      </w:r>
    </w:p>
    <w:p w14:paraId="12B3037A" w14:textId="546511F5" w:rsidR="00B43C2A" w:rsidRPr="00E73189" w:rsidRDefault="00E73189" w:rsidP="00E73189">
      <w:pPr>
        <w:pStyle w:val="Apara"/>
      </w:pPr>
      <w:r>
        <w:tab/>
      </w:r>
      <w:r w:rsidRPr="00E73189">
        <w:t>(a)</w:t>
      </w:r>
      <w:r w:rsidRPr="00E73189">
        <w:tab/>
      </w:r>
      <w:r w:rsidR="00B43C2A" w:rsidRPr="00E73189">
        <w:t>the application contains information that is materially false or misleading; or</w:t>
      </w:r>
    </w:p>
    <w:p w14:paraId="26754B20" w14:textId="446ED0A6" w:rsidR="00B43C2A" w:rsidRPr="00E73189" w:rsidRDefault="00E73189" w:rsidP="00E73189">
      <w:pPr>
        <w:pStyle w:val="Apara"/>
      </w:pPr>
      <w:r>
        <w:tab/>
      </w:r>
      <w:r w:rsidRPr="00E73189">
        <w:t>(b)</w:t>
      </w:r>
      <w:r w:rsidRPr="00E73189">
        <w:tab/>
      </w:r>
      <w:r w:rsidR="00B43C2A" w:rsidRPr="00E73189">
        <w:t xml:space="preserve">the transferee </w:t>
      </w:r>
      <w:r w:rsidR="00A614E4" w:rsidRPr="00E73189">
        <w:t>is not a suitable</w:t>
      </w:r>
      <w:r w:rsidR="00922F1A" w:rsidRPr="00E73189">
        <w:t xml:space="preserve"> person</w:t>
      </w:r>
      <w:r w:rsidR="005A527A" w:rsidRPr="00E73189">
        <w:t>.</w:t>
      </w:r>
    </w:p>
    <w:p w14:paraId="7CCFC5E4" w14:textId="49045ED0" w:rsidR="00B43C2A" w:rsidRPr="00E73189" w:rsidRDefault="00E73189" w:rsidP="00E73189">
      <w:pPr>
        <w:pStyle w:val="Amain"/>
        <w:rPr>
          <w:lang w:eastAsia="en-AU"/>
        </w:rPr>
      </w:pPr>
      <w:r>
        <w:rPr>
          <w:lang w:eastAsia="en-AU"/>
        </w:rPr>
        <w:tab/>
      </w:r>
      <w:r w:rsidRPr="00E73189">
        <w:rPr>
          <w:lang w:eastAsia="en-AU"/>
        </w:rPr>
        <w:t>(7)</w:t>
      </w:r>
      <w:r w:rsidRPr="00E73189">
        <w:rPr>
          <w:lang w:eastAsia="en-AU"/>
        </w:rPr>
        <w:tab/>
      </w:r>
      <w:r w:rsidR="00B43C2A" w:rsidRPr="00E73189">
        <w:rPr>
          <w:lang w:eastAsia="en-AU"/>
        </w:rPr>
        <w:t xml:space="preserve">If the regulator </w:t>
      </w:r>
      <w:r w:rsidR="00683A80" w:rsidRPr="00E73189">
        <w:rPr>
          <w:lang w:eastAsia="en-AU"/>
        </w:rPr>
        <w:t>accepts the application</w:t>
      </w:r>
      <w:r w:rsidR="00B43C2A" w:rsidRPr="00E73189">
        <w:rPr>
          <w:lang w:eastAsia="en-AU"/>
        </w:rPr>
        <w:t>, the regulator must—</w:t>
      </w:r>
    </w:p>
    <w:p w14:paraId="49E7AFAB" w14:textId="6A4758AD" w:rsidR="00B43C2A" w:rsidRPr="00E73189" w:rsidRDefault="00E73189" w:rsidP="00E73189">
      <w:pPr>
        <w:pStyle w:val="Apara"/>
      </w:pPr>
      <w:r>
        <w:tab/>
      </w:r>
      <w:r w:rsidRPr="00E73189">
        <w:t>(a)</w:t>
      </w:r>
      <w:r w:rsidRPr="00E73189">
        <w:tab/>
      </w:r>
      <w:r w:rsidR="00B43C2A" w:rsidRPr="00E73189">
        <w:t xml:space="preserve">tell the transferor and the transferee, in writing, that the transfer is approved; and </w:t>
      </w:r>
    </w:p>
    <w:p w14:paraId="584B0611" w14:textId="0D7DCBE2" w:rsidR="00B43C2A" w:rsidRPr="00E73189" w:rsidRDefault="00E73189" w:rsidP="00E73189">
      <w:pPr>
        <w:pStyle w:val="Apara"/>
      </w:pPr>
      <w:r>
        <w:tab/>
      </w:r>
      <w:r w:rsidRPr="00E73189">
        <w:t>(b)</w:t>
      </w:r>
      <w:r w:rsidRPr="00E73189">
        <w:tab/>
      </w:r>
      <w:r w:rsidR="00B43C2A" w:rsidRPr="00E73189">
        <w:t xml:space="preserve">give to the transferee </w:t>
      </w:r>
      <w:r w:rsidR="00C81B80" w:rsidRPr="00E73189">
        <w:t xml:space="preserve">the licence </w:t>
      </w:r>
      <w:r w:rsidR="00B43C2A" w:rsidRPr="00E73189">
        <w:t>stating—</w:t>
      </w:r>
    </w:p>
    <w:p w14:paraId="513496F0" w14:textId="5F9E9726" w:rsidR="00B43C2A" w:rsidRPr="00E73189" w:rsidRDefault="00E73189" w:rsidP="00E73189">
      <w:pPr>
        <w:pStyle w:val="Asubpara"/>
      </w:pPr>
      <w:r>
        <w:tab/>
      </w:r>
      <w:r w:rsidRPr="00E73189">
        <w:t>(i)</w:t>
      </w:r>
      <w:r w:rsidRPr="00E73189">
        <w:tab/>
      </w:r>
      <w:r w:rsidR="00B43C2A" w:rsidRPr="00E73189">
        <w:t xml:space="preserve">the name and address of the facility; </w:t>
      </w:r>
      <w:r w:rsidR="00C90D24" w:rsidRPr="00E73189">
        <w:t>and</w:t>
      </w:r>
    </w:p>
    <w:p w14:paraId="698F4A14" w14:textId="6219722E" w:rsidR="00B43C2A" w:rsidRPr="00E73189" w:rsidRDefault="00E73189" w:rsidP="00E73189">
      <w:pPr>
        <w:pStyle w:val="Asubpara"/>
      </w:pPr>
      <w:r>
        <w:tab/>
      </w:r>
      <w:r w:rsidRPr="00E73189">
        <w:t>(ii)</w:t>
      </w:r>
      <w:r w:rsidRPr="00E73189">
        <w:tab/>
      </w:r>
      <w:r w:rsidR="00B43C2A" w:rsidRPr="00E73189">
        <w:t>the name of the licensee;</w:t>
      </w:r>
      <w:r w:rsidR="00C90D24" w:rsidRPr="00E73189">
        <w:t xml:space="preserve"> and</w:t>
      </w:r>
    </w:p>
    <w:p w14:paraId="3919D9C0" w14:textId="053E45B3" w:rsidR="00B43C2A" w:rsidRPr="00E73189" w:rsidRDefault="00E73189" w:rsidP="00E73189">
      <w:pPr>
        <w:pStyle w:val="Asubpara"/>
      </w:pPr>
      <w:r>
        <w:tab/>
      </w:r>
      <w:r w:rsidRPr="00E73189">
        <w:t>(iii)</w:t>
      </w:r>
      <w:r w:rsidRPr="00E73189">
        <w:tab/>
      </w:r>
      <w:r w:rsidR="00B43C2A" w:rsidRPr="00E73189">
        <w:t xml:space="preserve">a unique identifying number for the facility and licence; </w:t>
      </w:r>
      <w:r w:rsidR="00C90D24" w:rsidRPr="00E73189">
        <w:t>and</w:t>
      </w:r>
    </w:p>
    <w:p w14:paraId="2FC37796" w14:textId="4104A896" w:rsidR="00B43C2A" w:rsidRPr="00E73189" w:rsidRDefault="00E73189" w:rsidP="00E73189">
      <w:pPr>
        <w:pStyle w:val="Asubpara"/>
      </w:pPr>
      <w:r>
        <w:tab/>
      </w:r>
      <w:r w:rsidRPr="00E73189">
        <w:t>(iv)</w:t>
      </w:r>
      <w:r w:rsidRPr="00E73189">
        <w:tab/>
      </w:r>
      <w:r w:rsidR="00B43C2A" w:rsidRPr="00E73189">
        <w:t xml:space="preserve">the </w:t>
      </w:r>
      <w:r w:rsidR="00FA1122" w:rsidRPr="00E73189">
        <w:t>facility plan</w:t>
      </w:r>
      <w:r w:rsidR="00B43C2A" w:rsidRPr="00E73189">
        <w:t xml:space="preserve">; </w:t>
      </w:r>
      <w:r w:rsidR="00C90D24" w:rsidRPr="00E73189">
        <w:t>and</w:t>
      </w:r>
    </w:p>
    <w:p w14:paraId="78CF915A" w14:textId="6AC4640C" w:rsidR="00B43C2A" w:rsidRPr="00E73189" w:rsidRDefault="00E73189" w:rsidP="00E73189">
      <w:pPr>
        <w:pStyle w:val="Asubpara"/>
      </w:pPr>
      <w:r>
        <w:tab/>
      </w:r>
      <w:r w:rsidRPr="00E73189">
        <w:t>(v)</w:t>
      </w:r>
      <w:r w:rsidRPr="00E73189">
        <w:tab/>
      </w:r>
      <w:r w:rsidR="00B43C2A" w:rsidRPr="00E73189">
        <w:t xml:space="preserve">the term of the licence; </w:t>
      </w:r>
      <w:r w:rsidR="00C90D24" w:rsidRPr="00E73189">
        <w:t>and</w:t>
      </w:r>
    </w:p>
    <w:p w14:paraId="4E081E0F" w14:textId="0B3F0D3C" w:rsidR="00B43C2A" w:rsidRPr="00E73189" w:rsidRDefault="00E73189" w:rsidP="00E73189">
      <w:pPr>
        <w:pStyle w:val="Asubpara"/>
      </w:pPr>
      <w:r>
        <w:tab/>
      </w:r>
      <w:r w:rsidRPr="00E73189">
        <w:t>(vi)</w:t>
      </w:r>
      <w:r w:rsidRPr="00E73189">
        <w:tab/>
      </w:r>
      <w:r w:rsidR="00B43C2A" w:rsidRPr="00E73189">
        <w:t xml:space="preserve">any conditions on the licence; </w:t>
      </w:r>
      <w:r w:rsidR="00C90D24" w:rsidRPr="00E73189">
        <w:t>and</w:t>
      </w:r>
    </w:p>
    <w:p w14:paraId="287602BD" w14:textId="0CEB676E" w:rsidR="00B43C2A" w:rsidRPr="00E73189" w:rsidRDefault="00E73189" w:rsidP="00E73189">
      <w:pPr>
        <w:pStyle w:val="Asubpara"/>
      </w:pPr>
      <w:r>
        <w:tab/>
      </w:r>
      <w:r w:rsidRPr="00E73189">
        <w:t>(vii)</w:t>
      </w:r>
      <w:r w:rsidRPr="00E73189">
        <w:tab/>
      </w:r>
      <w:r w:rsidR="00B43C2A" w:rsidRPr="00E73189">
        <w:t>an</w:t>
      </w:r>
      <w:r w:rsidR="006731E9" w:rsidRPr="00E73189">
        <w:t>ything else</w:t>
      </w:r>
      <w:r w:rsidR="00B43C2A" w:rsidRPr="00E73189">
        <w:t xml:space="preserve"> prescribed by regulation.</w:t>
      </w:r>
    </w:p>
    <w:p w14:paraId="5253C59B" w14:textId="47B61BBE" w:rsidR="00B43C2A" w:rsidRPr="00E73189" w:rsidRDefault="00E73189" w:rsidP="0060424A">
      <w:pPr>
        <w:pStyle w:val="Amain"/>
      </w:pPr>
      <w:r>
        <w:tab/>
      </w:r>
      <w:r w:rsidRPr="00E73189">
        <w:t>(8)</w:t>
      </w:r>
      <w:r w:rsidRPr="00E73189">
        <w:tab/>
      </w:r>
      <w:r w:rsidR="005C0CF9" w:rsidRPr="00E73189">
        <w:rPr>
          <w:lang w:eastAsia="en-AU"/>
        </w:rPr>
        <w:t xml:space="preserve">If the regulator refuses the application, the regulator must tell the </w:t>
      </w:r>
      <w:r w:rsidR="000444E7" w:rsidRPr="00E73189">
        <w:rPr>
          <w:lang w:eastAsia="en-AU"/>
        </w:rPr>
        <w:t>transferor</w:t>
      </w:r>
      <w:r w:rsidR="005C0CF9" w:rsidRPr="00E73189">
        <w:rPr>
          <w:lang w:eastAsia="en-AU"/>
        </w:rPr>
        <w:t>, in writing, the reasons for the refusal.</w:t>
      </w:r>
    </w:p>
    <w:p w14:paraId="4AC569F3" w14:textId="0B3AD4A8" w:rsidR="00B43C2A" w:rsidRPr="00E73189" w:rsidRDefault="005C0CF9" w:rsidP="0015482F">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60" w:tooltip="A2001-14" w:history="1">
        <w:r w:rsidR="009E75A2" w:rsidRPr="00E73189">
          <w:rPr>
            <w:rStyle w:val="charCitHyperlinkAbbrev"/>
          </w:rPr>
          <w:t>Legislation Act</w:t>
        </w:r>
      </w:hyperlink>
      <w:r w:rsidRPr="00E73189">
        <w:t>, s 179.</w:t>
      </w:r>
    </w:p>
    <w:p w14:paraId="127E715D" w14:textId="44E8FE2A" w:rsidR="00B43C2A" w:rsidRPr="00E73189" w:rsidRDefault="00E73189" w:rsidP="00E73189">
      <w:pPr>
        <w:pStyle w:val="AH5Sec"/>
      </w:pPr>
      <w:bookmarkStart w:id="76" w:name="_Toc231295810"/>
      <w:r w:rsidRPr="00EA47DA">
        <w:rPr>
          <w:rStyle w:val="CharSectNo"/>
        </w:rPr>
        <w:lastRenderedPageBreak/>
        <w:t>53</w:t>
      </w:r>
      <w:r w:rsidRPr="00E73189">
        <w:tab/>
      </w:r>
      <w:r w:rsidR="00C81B80" w:rsidRPr="00E73189">
        <w:t>Licence—surrender</w:t>
      </w:r>
      <w:bookmarkEnd w:id="76"/>
    </w:p>
    <w:p w14:paraId="17CFA759" w14:textId="30531B1F" w:rsidR="00B43C2A" w:rsidRPr="00E73189" w:rsidRDefault="00E73189" w:rsidP="00E73189">
      <w:pPr>
        <w:pStyle w:val="Amain"/>
      </w:pPr>
      <w:r>
        <w:tab/>
      </w:r>
      <w:r w:rsidRPr="00E73189">
        <w:t>(1)</w:t>
      </w:r>
      <w:r w:rsidRPr="00E73189">
        <w:tab/>
      </w:r>
      <w:r w:rsidR="00B43C2A" w:rsidRPr="00E73189">
        <w:t xml:space="preserve">A licensee may surrender </w:t>
      </w:r>
      <w:r w:rsidR="00C81B80" w:rsidRPr="00E73189">
        <w:t xml:space="preserve">a </w:t>
      </w:r>
      <w:r w:rsidR="00B43C2A" w:rsidRPr="00E73189">
        <w:t>licence to operate a facility to the regulator by giving the regulator notice of the licensee’s intention to surrender the licence.</w:t>
      </w:r>
    </w:p>
    <w:p w14:paraId="1453BB68" w14:textId="7F443898" w:rsidR="00B43C2A" w:rsidRPr="00E73189" w:rsidRDefault="00E73189" w:rsidP="00E73189">
      <w:pPr>
        <w:pStyle w:val="Amain"/>
      </w:pPr>
      <w:r>
        <w:tab/>
      </w:r>
      <w:r w:rsidRPr="00E73189">
        <w:t>(2)</w:t>
      </w:r>
      <w:r w:rsidRPr="00E73189">
        <w:tab/>
      </w:r>
      <w:r w:rsidR="00B43C2A" w:rsidRPr="00E73189">
        <w:t>The notice must be in writing and include the following information:</w:t>
      </w:r>
    </w:p>
    <w:p w14:paraId="6B492F7D" w14:textId="058253B8" w:rsidR="00B43C2A" w:rsidRPr="00E73189" w:rsidRDefault="00E73189" w:rsidP="00E73189">
      <w:pPr>
        <w:pStyle w:val="Apara"/>
      </w:pPr>
      <w:r>
        <w:tab/>
      </w:r>
      <w:r w:rsidRPr="00E73189">
        <w:t>(a)</w:t>
      </w:r>
      <w:r w:rsidRPr="00E73189">
        <w:tab/>
      </w:r>
      <w:r w:rsidR="00B43C2A" w:rsidRPr="00E73189">
        <w:t>the name of the licensee;</w:t>
      </w:r>
    </w:p>
    <w:p w14:paraId="71AFBCC7" w14:textId="73D25DA8" w:rsidR="00B43C2A" w:rsidRPr="00E73189" w:rsidRDefault="00E73189" w:rsidP="00E73189">
      <w:pPr>
        <w:pStyle w:val="Apara"/>
      </w:pPr>
      <w:r>
        <w:tab/>
      </w:r>
      <w:r w:rsidRPr="00E73189">
        <w:t>(b)</w:t>
      </w:r>
      <w:r w:rsidRPr="00E73189">
        <w:tab/>
      </w:r>
      <w:r w:rsidR="00B43C2A" w:rsidRPr="00E73189">
        <w:t xml:space="preserve">the unique identifier for the licence; </w:t>
      </w:r>
    </w:p>
    <w:p w14:paraId="7DEA0D8F" w14:textId="685FEF7D" w:rsidR="00B43C2A" w:rsidRPr="00E73189" w:rsidRDefault="00E73189" w:rsidP="00E73189">
      <w:pPr>
        <w:pStyle w:val="Apara"/>
      </w:pPr>
      <w:r>
        <w:tab/>
      </w:r>
      <w:r w:rsidRPr="00E73189">
        <w:t>(c)</w:t>
      </w:r>
      <w:r w:rsidRPr="00E73189">
        <w:tab/>
      </w:r>
      <w:r w:rsidR="00B43C2A" w:rsidRPr="00E73189">
        <w:t xml:space="preserve">the day on which the surrender notice is given to the regulator; </w:t>
      </w:r>
    </w:p>
    <w:p w14:paraId="17171D1D" w14:textId="4373792F" w:rsidR="00B43C2A" w:rsidRPr="00E73189" w:rsidRDefault="00E73189" w:rsidP="00E73189">
      <w:pPr>
        <w:pStyle w:val="Apara"/>
      </w:pPr>
      <w:r>
        <w:tab/>
      </w:r>
      <w:r w:rsidRPr="00E73189">
        <w:t>(d)</w:t>
      </w:r>
      <w:r w:rsidRPr="00E73189">
        <w:tab/>
      </w:r>
      <w:r w:rsidR="00B43C2A" w:rsidRPr="00E73189">
        <w:t xml:space="preserve">the reason the licensee is surrendering the licence. </w:t>
      </w:r>
    </w:p>
    <w:p w14:paraId="6CC4A63E" w14:textId="773C123B" w:rsidR="00B43C2A" w:rsidRPr="00E73189" w:rsidRDefault="00E73189" w:rsidP="00E73189">
      <w:pPr>
        <w:pStyle w:val="Amain"/>
      </w:pPr>
      <w:r>
        <w:tab/>
      </w:r>
      <w:r w:rsidRPr="00E73189">
        <w:t>(3)</w:t>
      </w:r>
      <w:r w:rsidRPr="00E73189">
        <w:tab/>
      </w:r>
      <w:r w:rsidR="00B43C2A" w:rsidRPr="00E73189">
        <w:t>The licensee may nominate a day, on or after the day the surrender notice is given to the regulator, on which the surrender of the licence takes effect.</w:t>
      </w:r>
    </w:p>
    <w:p w14:paraId="4F2A8804" w14:textId="56945ABE" w:rsidR="00B43C2A" w:rsidRPr="00E73189" w:rsidRDefault="00E73189" w:rsidP="00E73189">
      <w:pPr>
        <w:pStyle w:val="Amain"/>
      </w:pPr>
      <w:r>
        <w:tab/>
      </w:r>
      <w:r w:rsidRPr="00E73189">
        <w:t>(4)</w:t>
      </w:r>
      <w:r w:rsidRPr="00E73189">
        <w:tab/>
      </w:r>
      <w:r w:rsidR="00B43C2A" w:rsidRPr="00E73189">
        <w:t xml:space="preserve">The surrender of a licence takes effect on </w:t>
      </w:r>
      <w:r w:rsidR="00C81B80" w:rsidRPr="00E73189">
        <w:t>the earlier of</w:t>
      </w:r>
      <w:r w:rsidR="00B43C2A" w:rsidRPr="00E73189">
        <w:t xml:space="preserve">— </w:t>
      </w:r>
    </w:p>
    <w:p w14:paraId="2DB0E615" w14:textId="3FFCD3B2" w:rsidR="00B43C2A" w:rsidRPr="00E73189" w:rsidRDefault="00E73189" w:rsidP="00E73189">
      <w:pPr>
        <w:pStyle w:val="Apara"/>
      </w:pPr>
      <w:r>
        <w:tab/>
      </w:r>
      <w:r w:rsidRPr="00E73189">
        <w:t>(a)</w:t>
      </w:r>
      <w:r w:rsidRPr="00E73189">
        <w:tab/>
      </w:r>
      <w:r w:rsidR="00B43C2A" w:rsidRPr="00E73189">
        <w:t>28 days after the day the licensee gives the surrender notice to the regulator; and</w:t>
      </w:r>
    </w:p>
    <w:p w14:paraId="6327AA04" w14:textId="61522269" w:rsidR="00B43C2A" w:rsidRPr="00E73189" w:rsidRDefault="00E73189" w:rsidP="00E73189">
      <w:pPr>
        <w:pStyle w:val="Apara"/>
      </w:pPr>
      <w:r>
        <w:tab/>
      </w:r>
      <w:r w:rsidRPr="00E73189">
        <w:t>(b)</w:t>
      </w:r>
      <w:r w:rsidRPr="00E73189">
        <w:tab/>
      </w:r>
      <w:r w:rsidR="00B43C2A" w:rsidRPr="00E73189">
        <w:t xml:space="preserve">the day nominated by the licensee.  </w:t>
      </w:r>
    </w:p>
    <w:p w14:paraId="7E2FF8C9" w14:textId="060459DA" w:rsidR="00133E02" w:rsidRPr="00E73189" w:rsidRDefault="00E73189" w:rsidP="00E73189">
      <w:pPr>
        <w:pStyle w:val="AH5Sec"/>
      </w:pPr>
      <w:bookmarkStart w:id="77" w:name="_Toc231295811"/>
      <w:r w:rsidRPr="00EA47DA">
        <w:rPr>
          <w:rStyle w:val="CharSectNo"/>
        </w:rPr>
        <w:t>54</w:t>
      </w:r>
      <w:r w:rsidRPr="00E73189">
        <w:tab/>
      </w:r>
      <w:r w:rsidR="006846C1" w:rsidRPr="00E73189">
        <w:t>Closing facility—application</w:t>
      </w:r>
      <w:bookmarkEnd w:id="77"/>
    </w:p>
    <w:p w14:paraId="3BE34293" w14:textId="77777777" w:rsidR="00D94A38" w:rsidRPr="00AC504C" w:rsidRDefault="00D94A38" w:rsidP="00D94A38">
      <w:pPr>
        <w:pStyle w:val="Amain"/>
      </w:pPr>
      <w:r w:rsidRPr="00AC504C">
        <w:tab/>
        <w:t>(1)</w:t>
      </w:r>
      <w:r w:rsidRPr="00AC504C">
        <w:tab/>
        <w:t>The regulator may approve the licensee of a facility closing the facility to further applications under any 1 or more of the following sections:</w:t>
      </w:r>
    </w:p>
    <w:p w14:paraId="187DCF8E" w14:textId="77777777" w:rsidR="00D94A38" w:rsidRPr="00AC504C" w:rsidRDefault="00D94A38" w:rsidP="00D94A38">
      <w:pPr>
        <w:pStyle w:val="Apara"/>
      </w:pPr>
      <w:r w:rsidRPr="00AC504C">
        <w:tab/>
        <w:t>(a)</w:t>
      </w:r>
      <w:r w:rsidRPr="00AC504C">
        <w:tab/>
        <w:t>section 8 (Right to burial);</w:t>
      </w:r>
    </w:p>
    <w:p w14:paraId="2D903F5F" w14:textId="77777777" w:rsidR="00D94A38" w:rsidRPr="00AC504C" w:rsidRDefault="00D94A38" w:rsidP="00D94A38">
      <w:pPr>
        <w:pStyle w:val="Apara"/>
        <w:rPr>
          <w:color w:val="000000"/>
        </w:rPr>
      </w:pPr>
      <w:r w:rsidRPr="00AC504C">
        <w:rPr>
          <w:lang w:eastAsia="en-AU"/>
        </w:rPr>
        <w:tab/>
        <w:t>(b)</w:t>
      </w:r>
      <w:r w:rsidRPr="00AC504C">
        <w:rPr>
          <w:lang w:eastAsia="en-AU"/>
        </w:rPr>
        <w:tab/>
        <w:t xml:space="preserve">unless </w:t>
      </w:r>
      <w:r w:rsidRPr="00AC504C">
        <w:rPr>
          <w:color w:val="000000"/>
        </w:rPr>
        <w:t>the deceased person has a right to burial at the time of the application for burial</w:t>
      </w:r>
      <w:r w:rsidRPr="00AC504C">
        <w:rPr>
          <w:lang w:eastAsia="en-AU"/>
        </w:rPr>
        <w:t>—s</w:t>
      </w:r>
      <w:r w:rsidRPr="00AC504C">
        <w:rPr>
          <w:color w:val="000000"/>
        </w:rPr>
        <w:t>ection 17 (Burial at cemetery—application);</w:t>
      </w:r>
    </w:p>
    <w:p w14:paraId="11DBEF9D" w14:textId="77777777" w:rsidR="00D94A38" w:rsidRPr="00AC504C" w:rsidRDefault="00D94A38" w:rsidP="00D94A38">
      <w:pPr>
        <w:pStyle w:val="Apara"/>
        <w:rPr>
          <w:color w:val="000000"/>
        </w:rPr>
      </w:pPr>
      <w:r w:rsidRPr="00AC504C">
        <w:rPr>
          <w:color w:val="000000"/>
        </w:rPr>
        <w:tab/>
        <w:t>(c)</w:t>
      </w:r>
      <w:r w:rsidRPr="00AC504C">
        <w:rPr>
          <w:color w:val="000000"/>
        </w:rPr>
        <w:tab/>
        <w:t>section 9 (Right to interment);</w:t>
      </w:r>
    </w:p>
    <w:p w14:paraId="3D84142E" w14:textId="77777777" w:rsidR="00D94A38" w:rsidRPr="00AC504C" w:rsidRDefault="00D94A38" w:rsidP="00D94A38">
      <w:pPr>
        <w:pStyle w:val="Apara"/>
        <w:rPr>
          <w:color w:val="000000"/>
        </w:rPr>
      </w:pPr>
      <w:r w:rsidRPr="00AC504C">
        <w:rPr>
          <w:color w:val="000000"/>
        </w:rPr>
        <w:tab/>
        <w:t>(d)</w:t>
      </w:r>
      <w:r w:rsidRPr="00AC504C">
        <w:rPr>
          <w:color w:val="000000"/>
        </w:rPr>
        <w:tab/>
        <w:t>unless the deceased person has a right to interment at the time of application for interment—section 30 (Interment—application).</w:t>
      </w:r>
    </w:p>
    <w:p w14:paraId="5F681033" w14:textId="42BC5EC9" w:rsidR="00133E02" w:rsidRPr="00E73189" w:rsidRDefault="00E73189" w:rsidP="00E73189">
      <w:pPr>
        <w:pStyle w:val="Amain"/>
      </w:pPr>
      <w:r>
        <w:lastRenderedPageBreak/>
        <w:tab/>
      </w:r>
      <w:r w:rsidRPr="00E73189">
        <w:t>(2)</w:t>
      </w:r>
      <w:r w:rsidRPr="00E73189">
        <w:tab/>
      </w:r>
      <w:r w:rsidR="00133E02" w:rsidRPr="00E73189">
        <w:t xml:space="preserve">The licensee of a facility </w:t>
      </w:r>
      <w:r w:rsidR="007F519A" w:rsidRPr="00E73189">
        <w:t>may apply to the regulator to close the facility</w:t>
      </w:r>
      <w:r w:rsidR="00E97BD2" w:rsidRPr="00E73189">
        <w:t>.</w:t>
      </w:r>
    </w:p>
    <w:p w14:paraId="18C8DD9A" w14:textId="4F8D1305" w:rsidR="00496B89" w:rsidRPr="00E73189" w:rsidRDefault="00E73189" w:rsidP="00E73189">
      <w:pPr>
        <w:pStyle w:val="Amain"/>
      </w:pPr>
      <w:r>
        <w:tab/>
      </w:r>
      <w:r w:rsidRPr="00E73189">
        <w:t>(3)</w:t>
      </w:r>
      <w:r w:rsidRPr="00E73189">
        <w:tab/>
      </w:r>
      <w:r w:rsidR="00496B89" w:rsidRPr="00E73189">
        <w:t>The application must be in writing and contain the following information and documents:</w:t>
      </w:r>
    </w:p>
    <w:p w14:paraId="67B04D29" w14:textId="236A2347" w:rsidR="00496B89" w:rsidRPr="00E73189" w:rsidRDefault="00E73189" w:rsidP="00E73189">
      <w:pPr>
        <w:pStyle w:val="Apara"/>
      </w:pPr>
      <w:r>
        <w:tab/>
      </w:r>
      <w:r w:rsidRPr="00E73189">
        <w:t>(a)</w:t>
      </w:r>
      <w:r w:rsidRPr="00E73189">
        <w:tab/>
      </w:r>
      <w:r w:rsidR="006D422D" w:rsidRPr="00E73189">
        <w:t>the name and contact details of the licensee;</w:t>
      </w:r>
    </w:p>
    <w:p w14:paraId="041B1352" w14:textId="39D832FC" w:rsidR="006D422D" w:rsidRPr="00E73189" w:rsidRDefault="00E73189" w:rsidP="00E73189">
      <w:pPr>
        <w:pStyle w:val="Apara"/>
      </w:pPr>
      <w:r>
        <w:tab/>
      </w:r>
      <w:r w:rsidRPr="00E73189">
        <w:t>(b)</w:t>
      </w:r>
      <w:r w:rsidRPr="00E73189">
        <w:tab/>
      </w:r>
      <w:r w:rsidR="006D422D" w:rsidRPr="00E73189">
        <w:t xml:space="preserve">the unique identifying number of the licence and facility; </w:t>
      </w:r>
    </w:p>
    <w:p w14:paraId="2B699AF5" w14:textId="3628BF5F" w:rsidR="006D422D" w:rsidRPr="00E73189" w:rsidRDefault="00E73189" w:rsidP="00E73189">
      <w:pPr>
        <w:pStyle w:val="Apara"/>
      </w:pPr>
      <w:r>
        <w:tab/>
      </w:r>
      <w:r w:rsidRPr="00E73189">
        <w:t>(c)</w:t>
      </w:r>
      <w:r w:rsidRPr="00E73189">
        <w:tab/>
      </w:r>
      <w:r w:rsidR="006D422D" w:rsidRPr="00E73189">
        <w:t xml:space="preserve">a statement about why the licensee </w:t>
      </w:r>
      <w:r w:rsidR="00FA1122" w:rsidRPr="00E73189">
        <w:t>wants</w:t>
      </w:r>
      <w:r w:rsidR="006D422D" w:rsidRPr="00E73189">
        <w:t xml:space="preserve"> to close the facility; </w:t>
      </w:r>
    </w:p>
    <w:p w14:paraId="21F5EED8" w14:textId="54426079" w:rsidR="0055495F" w:rsidRPr="00E73189" w:rsidRDefault="00E73189" w:rsidP="00E73189">
      <w:pPr>
        <w:pStyle w:val="Apara"/>
      </w:pPr>
      <w:r>
        <w:tab/>
      </w:r>
      <w:r w:rsidRPr="00E73189">
        <w:t>(d)</w:t>
      </w:r>
      <w:r w:rsidRPr="00E73189">
        <w:tab/>
      </w:r>
      <w:r w:rsidR="006D422D" w:rsidRPr="00E73189">
        <w:t>a</w:t>
      </w:r>
      <w:r w:rsidR="0055495F" w:rsidRPr="00E73189">
        <w:t>n up</w:t>
      </w:r>
      <w:r w:rsidR="00B20DD0" w:rsidRPr="00E73189">
        <w:t>-</w:t>
      </w:r>
      <w:r w:rsidR="0055495F" w:rsidRPr="00E73189">
        <w:t>to</w:t>
      </w:r>
      <w:r w:rsidR="004A0E0A" w:rsidRPr="00E73189">
        <w:t>-</w:t>
      </w:r>
      <w:r w:rsidR="0055495F" w:rsidRPr="00E73189">
        <w:t>date</w:t>
      </w:r>
      <w:r w:rsidR="006D422D" w:rsidRPr="00E73189">
        <w:t xml:space="preserve"> map of the facilit</w:t>
      </w:r>
      <w:r w:rsidR="0055495F" w:rsidRPr="00E73189">
        <w:t>y</w:t>
      </w:r>
      <w:r w:rsidR="00C609D7" w:rsidRPr="00E73189">
        <w:t xml:space="preserve"> showing each site in which a right to burial or right to interment has been exercised; </w:t>
      </w:r>
    </w:p>
    <w:p w14:paraId="15613839" w14:textId="117BEE4E" w:rsidR="00C609D7" w:rsidRPr="00E73189" w:rsidRDefault="00E73189" w:rsidP="00E73189">
      <w:pPr>
        <w:pStyle w:val="Apara"/>
      </w:pPr>
      <w:r>
        <w:tab/>
      </w:r>
      <w:r w:rsidRPr="00E73189">
        <w:t>(e)</w:t>
      </w:r>
      <w:r w:rsidRPr="00E73189">
        <w:tab/>
      </w:r>
      <w:r w:rsidR="0055495F" w:rsidRPr="00E73189">
        <w:t>information about</w:t>
      </w:r>
      <w:r w:rsidR="00C609D7" w:rsidRPr="00E73189">
        <w:t xml:space="preserve"> the number of sites at the facility </w:t>
      </w:r>
      <w:r w:rsidR="00A07623" w:rsidRPr="00E73189">
        <w:t>at</w:t>
      </w:r>
      <w:r w:rsidR="00C609D7" w:rsidRPr="00E73189">
        <w:t xml:space="preserve"> which a right to burial or right to interment has not been exercised; </w:t>
      </w:r>
    </w:p>
    <w:p w14:paraId="7B72FB90" w14:textId="5A71F2D6" w:rsidR="00C609D7" w:rsidRPr="00E73189" w:rsidRDefault="00E73189" w:rsidP="00E73189">
      <w:pPr>
        <w:pStyle w:val="Apara"/>
      </w:pPr>
      <w:r>
        <w:tab/>
      </w:r>
      <w:r w:rsidRPr="00E73189">
        <w:t>(f)</w:t>
      </w:r>
      <w:r w:rsidRPr="00E73189">
        <w:tab/>
      </w:r>
      <w:r w:rsidR="00A07623" w:rsidRPr="00E73189">
        <w:t>for</w:t>
      </w:r>
      <w:r w:rsidR="00C609D7" w:rsidRPr="00E73189">
        <w:t xml:space="preserve"> each right of burial or right of interment that has been given but not exercised at the facility—</w:t>
      </w:r>
    </w:p>
    <w:p w14:paraId="75F50CAA" w14:textId="3DEB9604" w:rsidR="0079545F" w:rsidRPr="00E73189" w:rsidRDefault="00E73189" w:rsidP="00E73189">
      <w:pPr>
        <w:pStyle w:val="Asubpara"/>
      </w:pPr>
      <w:r>
        <w:tab/>
      </w:r>
      <w:r w:rsidRPr="00E73189">
        <w:t>(i)</w:t>
      </w:r>
      <w:r w:rsidRPr="00E73189">
        <w:tab/>
      </w:r>
      <w:r w:rsidR="00C609D7" w:rsidRPr="00E73189">
        <w:t xml:space="preserve"> </w:t>
      </w:r>
      <w:r w:rsidR="0079545F" w:rsidRPr="00E73189">
        <w:t>the number and kind of rights given but not exercised; and</w:t>
      </w:r>
    </w:p>
    <w:p w14:paraId="5039AAB2" w14:textId="11E6F3FE" w:rsidR="0079545F" w:rsidRPr="00E73189" w:rsidRDefault="00E73189" w:rsidP="00E73189">
      <w:pPr>
        <w:pStyle w:val="Asubpara"/>
      </w:pPr>
      <w:r>
        <w:tab/>
      </w:r>
      <w:r w:rsidRPr="00E73189">
        <w:t>(ii)</w:t>
      </w:r>
      <w:r w:rsidRPr="00E73189">
        <w:tab/>
      </w:r>
      <w:r w:rsidR="00C609D7" w:rsidRPr="00E73189">
        <w:t xml:space="preserve">a copy of each right to burial certificate or right to interment certificate; </w:t>
      </w:r>
    </w:p>
    <w:p w14:paraId="466FC457" w14:textId="607DE70A" w:rsidR="0079545F" w:rsidRPr="00E73189" w:rsidRDefault="00E73189" w:rsidP="00E73189">
      <w:pPr>
        <w:pStyle w:val="Apara"/>
      </w:pPr>
      <w:r>
        <w:tab/>
      </w:r>
      <w:r w:rsidRPr="00E73189">
        <w:t>(g)</w:t>
      </w:r>
      <w:r w:rsidRPr="00E73189">
        <w:tab/>
      </w:r>
      <w:r w:rsidR="0079545F" w:rsidRPr="00E73189">
        <w:t>anything else prescribed by regulation.</w:t>
      </w:r>
    </w:p>
    <w:p w14:paraId="4A174AC4" w14:textId="721F8406" w:rsidR="00496B89" w:rsidRPr="00E73189" w:rsidRDefault="00E73189" w:rsidP="00E73189">
      <w:pPr>
        <w:pStyle w:val="Amain"/>
      </w:pPr>
      <w:r>
        <w:tab/>
      </w:r>
      <w:r w:rsidRPr="00E73189">
        <w:t>(4)</w:t>
      </w:r>
      <w:r w:rsidRPr="00E73189">
        <w:tab/>
      </w:r>
      <w:r w:rsidR="00496B89" w:rsidRPr="00E73189">
        <w:t>The regulator must—</w:t>
      </w:r>
    </w:p>
    <w:p w14:paraId="135334EA" w14:textId="591548AB" w:rsidR="00496B89" w:rsidRPr="00E73189" w:rsidRDefault="00E73189" w:rsidP="00E73189">
      <w:pPr>
        <w:pStyle w:val="Apara"/>
      </w:pPr>
      <w:r>
        <w:tab/>
      </w:r>
      <w:r w:rsidRPr="00E73189">
        <w:t>(a)</w:t>
      </w:r>
      <w:r w:rsidRPr="00E73189">
        <w:tab/>
      </w:r>
      <w:r w:rsidR="00496B89" w:rsidRPr="00E73189">
        <w:t>accept the application; or</w:t>
      </w:r>
    </w:p>
    <w:p w14:paraId="4FA30912" w14:textId="2091A064" w:rsidR="00496B89" w:rsidRPr="00E73189" w:rsidRDefault="00E73189" w:rsidP="00E73189">
      <w:pPr>
        <w:pStyle w:val="Apara"/>
      </w:pPr>
      <w:r>
        <w:tab/>
      </w:r>
      <w:r w:rsidRPr="00E73189">
        <w:t>(b)</w:t>
      </w:r>
      <w:r w:rsidRPr="00E73189">
        <w:tab/>
      </w:r>
      <w:r w:rsidR="00C4414F" w:rsidRPr="00E73189">
        <w:t>refuse</w:t>
      </w:r>
      <w:r w:rsidR="00496B89" w:rsidRPr="00E73189">
        <w:t xml:space="preserve"> the application.</w:t>
      </w:r>
    </w:p>
    <w:p w14:paraId="7F2035AE" w14:textId="3E18D8E2" w:rsidR="00496B89" w:rsidRPr="00E73189" w:rsidRDefault="00E73189" w:rsidP="00E73189">
      <w:pPr>
        <w:pStyle w:val="Amain"/>
      </w:pPr>
      <w:r>
        <w:tab/>
      </w:r>
      <w:r w:rsidRPr="00E73189">
        <w:t>(5)</w:t>
      </w:r>
      <w:r w:rsidRPr="00E73189">
        <w:tab/>
      </w:r>
      <w:r w:rsidR="00496B89" w:rsidRPr="00E73189">
        <w:t>The regulator may refuse to consider the application further if the application is not in accordance with subsection (3).</w:t>
      </w:r>
    </w:p>
    <w:p w14:paraId="05A62567" w14:textId="5A4535EF" w:rsidR="00496B89" w:rsidRPr="00E73189" w:rsidRDefault="00E73189" w:rsidP="00E73189">
      <w:pPr>
        <w:pStyle w:val="Amain"/>
      </w:pPr>
      <w:r>
        <w:tab/>
      </w:r>
      <w:r w:rsidRPr="00E73189">
        <w:t>(6)</w:t>
      </w:r>
      <w:r w:rsidRPr="00E73189">
        <w:tab/>
      </w:r>
      <w:r w:rsidR="00496B89" w:rsidRPr="00E73189">
        <w:t xml:space="preserve">The regulator may </w:t>
      </w:r>
      <w:r w:rsidR="00395136" w:rsidRPr="00E73189">
        <w:t xml:space="preserve">accept the application </w:t>
      </w:r>
      <w:r w:rsidR="00496B89" w:rsidRPr="00E73189">
        <w:t>only if</w:t>
      </w:r>
      <w:r w:rsidR="006D422D" w:rsidRPr="00E73189">
        <w:t xml:space="preserve"> the regulator is satisfied that</w:t>
      </w:r>
      <w:r w:rsidR="00496B89" w:rsidRPr="00E73189">
        <w:t>—</w:t>
      </w:r>
    </w:p>
    <w:p w14:paraId="692C4AEF" w14:textId="0DC2CEC2" w:rsidR="0079545F" w:rsidRPr="00E73189" w:rsidRDefault="00E73189" w:rsidP="00E73189">
      <w:pPr>
        <w:pStyle w:val="Apara"/>
      </w:pPr>
      <w:r>
        <w:tab/>
      </w:r>
      <w:r w:rsidRPr="00E73189">
        <w:t>(a)</w:t>
      </w:r>
      <w:r w:rsidRPr="00E73189">
        <w:tab/>
      </w:r>
      <w:r w:rsidR="0079545F" w:rsidRPr="00E73189">
        <w:t>either—</w:t>
      </w:r>
    </w:p>
    <w:p w14:paraId="6AAE8FB6" w14:textId="642B1743" w:rsidR="00496B89" w:rsidRPr="00E73189" w:rsidRDefault="00E73189" w:rsidP="00E73189">
      <w:pPr>
        <w:pStyle w:val="Asubpara"/>
      </w:pPr>
      <w:r>
        <w:tab/>
      </w:r>
      <w:r w:rsidRPr="00E73189">
        <w:t>(i)</w:t>
      </w:r>
      <w:r w:rsidRPr="00E73189">
        <w:tab/>
      </w:r>
      <w:r w:rsidR="006D422D" w:rsidRPr="00E73189">
        <w:t xml:space="preserve">the licensee has fulfilled </w:t>
      </w:r>
      <w:r w:rsidR="00C33BD1" w:rsidRPr="00E73189">
        <w:t>each</w:t>
      </w:r>
      <w:r w:rsidR="0079545F" w:rsidRPr="00E73189">
        <w:t xml:space="preserve"> right to burial or</w:t>
      </w:r>
      <w:r w:rsidR="00C33BD1" w:rsidRPr="00E73189">
        <w:t xml:space="preserve"> right</w:t>
      </w:r>
      <w:r w:rsidR="0079545F" w:rsidRPr="00E73189">
        <w:t xml:space="preserve"> </w:t>
      </w:r>
      <w:r w:rsidR="00922F1A" w:rsidRPr="00E73189">
        <w:t xml:space="preserve">to </w:t>
      </w:r>
      <w:r w:rsidR="0079545F" w:rsidRPr="00E73189">
        <w:t>interment</w:t>
      </w:r>
      <w:r w:rsidR="004A0E0A" w:rsidRPr="00E73189">
        <w:t xml:space="preserve"> </w:t>
      </w:r>
      <w:r w:rsidR="006846C1" w:rsidRPr="00E73189">
        <w:t>at</w:t>
      </w:r>
      <w:r w:rsidR="0079545F" w:rsidRPr="00E73189">
        <w:t xml:space="preserve"> the facility; or</w:t>
      </w:r>
    </w:p>
    <w:p w14:paraId="1F114439" w14:textId="642843D3" w:rsidR="0079545F" w:rsidRPr="00E73189" w:rsidRDefault="00E73189" w:rsidP="00E73189">
      <w:pPr>
        <w:pStyle w:val="Asubpara"/>
      </w:pPr>
      <w:r>
        <w:lastRenderedPageBreak/>
        <w:tab/>
      </w:r>
      <w:r w:rsidRPr="00E73189">
        <w:t>(ii)</w:t>
      </w:r>
      <w:r w:rsidRPr="00E73189">
        <w:tab/>
      </w:r>
      <w:r w:rsidR="0079545F" w:rsidRPr="00E73189">
        <w:t xml:space="preserve">the licensee will be able to fulfil </w:t>
      </w:r>
      <w:r w:rsidR="004A0E0A" w:rsidRPr="00E73189">
        <w:t xml:space="preserve">each </w:t>
      </w:r>
      <w:r w:rsidR="0079545F" w:rsidRPr="00E73189">
        <w:t xml:space="preserve">right to burial or </w:t>
      </w:r>
      <w:r w:rsidR="007824E5" w:rsidRPr="00E73189">
        <w:t xml:space="preserve">right to </w:t>
      </w:r>
      <w:r w:rsidR="0079545F" w:rsidRPr="00E73189">
        <w:t xml:space="preserve">interment </w:t>
      </w:r>
      <w:r w:rsidR="006846C1" w:rsidRPr="00E73189">
        <w:t>at</w:t>
      </w:r>
      <w:r w:rsidR="0079545F" w:rsidRPr="00E73189">
        <w:t xml:space="preserve"> the facility</w:t>
      </w:r>
      <w:r w:rsidR="009362E6" w:rsidRPr="00E73189">
        <w:t xml:space="preserve"> even</w:t>
      </w:r>
      <w:r w:rsidR="0079545F" w:rsidRPr="00E73189">
        <w:t xml:space="preserve"> if the facility is closed</w:t>
      </w:r>
      <w:r w:rsidR="009362E6" w:rsidRPr="00E73189">
        <w:t>;</w:t>
      </w:r>
      <w:r w:rsidR="006846C1" w:rsidRPr="00E73189">
        <w:t xml:space="preserve"> and</w:t>
      </w:r>
    </w:p>
    <w:p w14:paraId="20342697" w14:textId="73F040D5" w:rsidR="009362E6" w:rsidRPr="00E73189" w:rsidRDefault="00E73189" w:rsidP="00E73189">
      <w:pPr>
        <w:pStyle w:val="Apara"/>
      </w:pPr>
      <w:r>
        <w:tab/>
      </w:r>
      <w:r w:rsidRPr="00E73189">
        <w:t>(b)</w:t>
      </w:r>
      <w:r w:rsidRPr="00E73189">
        <w:tab/>
      </w:r>
      <w:r w:rsidR="006846C1" w:rsidRPr="00E73189">
        <w:t xml:space="preserve">if a right to burial or right to interment has </w:t>
      </w:r>
      <w:r w:rsidR="007824E5" w:rsidRPr="00E73189">
        <w:t xml:space="preserve">been given but </w:t>
      </w:r>
      <w:r w:rsidR="006846C1" w:rsidRPr="00E73189">
        <w:t>not</w:t>
      </w:r>
      <w:r w:rsidR="00E17087" w:rsidRPr="00E73189">
        <w:t xml:space="preserve"> </w:t>
      </w:r>
      <w:r w:rsidR="006846C1" w:rsidRPr="00E73189">
        <w:t>exercised</w:t>
      </w:r>
      <w:r w:rsidR="00F331A7" w:rsidRPr="00E73189">
        <w:t xml:space="preserve"> </w:t>
      </w:r>
      <w:r w:rsidR="006846C1" w:rsidRPr="00E73189">
        <w:t>at the facility</w:t>
      </w:r>
      <w:r w:rsidR="004A0E0A" w:rsidRPr="00E73189">
        <w:t xml:space="preserve"> </w:t>
      </w:r>
      <w:r w:rsidR="006846C1" w:rsidRPr="00E73189">
        <w:t>and the licensee will not be able to fulfil the right—</w:t>
      </w:r>
      <w:r w:rsidR="009E72B0" w:rsidRPr="00E73189">
        <w:t>the licensee has revoked the right under section</w:t>
      </w:r>
      <w:r w:rsidR="009A3469">
        <w:t xml:space="preserve"> </w:t>
      </w:r>
      <w:r w:rsidR="004715AB" w:rsidRPr="00E73189">
        <w:t>12</w:t>
      </w:r>
      <w:r w:rsidR="009E72B0" w:rsidRPr="00E73189">
        <w:t xml:space="preserve"> </w:t>
      </w:r>
      <w:r w:rsidR="00BB4A33" w:rsidRPr="00E73189">
        <w:t>(R</w:t>
      </w:r>
      <w:r w:rsidR="009E72B0" w:rsidRPr="00E73189">
        <w:t>ight to burial or interment</w:t>
      </w:r>
      <w:r w:rsidR="00E06325" w:rsidRPr="00E73189">
        <w:t>—</w:t>
      </w:r>
      <w:r w:rsidR="00DB4BDF" w:rsidRPr="00E73189">
        <w:t xml:space="preserve">notice about end of term and </w:t>
      </w:r>
      <w:r w:rsidR="00E06325" w:rsidRPr="00E73189">
        <w:t>revo</w:t>
      </w:r>
      <w:r w:rsidR="00EB1367" w:rsidRPr="00E73189">
        <w:t>king right</w:t>
      </w:r>
      <w:r w:rsidR="009E72B0" w:rsidRPr="00E73189">
        <w:t>).</w:t>
      </w:r>
    </w:p>
    <w:p w14:paraId="6219A5E6" w14:textId="2C32F7E1" w:rsidR="00395136" w:rsidRDefault="00E73189" w:rsidP="00E73189">
      <w:pPr>
        <w:pStyle w:val="Amain"/>
      </w:pPr>
      <w:r>
        <w:tab/>
      </w:r>
      <w:r w:rsidRPr="00E73189">
        <w:t>(7)</w:t>
      </w:r>
      <w:r w:rsidRPr="00E73189">
        <w:tab/>
      </w:r>
      <w:r w:rsidR="00395136" w:rsidRPr="00E73189">
        <w:t>If the regulator accepts the application, the regulator must tell the licensee, in writing, that the closure of the facility is approved and the date of the closure.</w:t>
      </w:r>
    </w:p>
    <w:p w14:paraId="77C90DBF" w14:textId="67DACEF1" w:rsidR="00D94A38" w:rsidRPr="00E73189" w:rsidRDefault="00D94A38" w:rsidP="00D94A38">
      <w:pPr>
        <w:pStyle w:val="aNote"/>
      </w:pPr>
      <w:r w:rsidRPr="00B05D89">
        <w:rPr>
          <w:rStyle w:val="charItals"/>
        </w:rPr>
        <w:t>Note</w:t>
      </w:r>
      <w:r w:rsidRPr="00B05D89">
        <w:rPr>
          <w:rStyle w:val="charItals"/>
        </w:rPr>
        <w:tab/>
      </w:r>
      <w:r w:rsidRPr="00AC504C">
        <w:t>The Territory is responsible for the maintenance of a facility after it is closed (see s 112A).</w:t>
      </w:r>
    </w:p>
    <w:p w14:paraId="7EE4B79B" w14:textId="3A5C355A" w:rsidR="00C33BD1" w:rsidRPr="00E73189" w:rsidRDefault="00E73189" w:rsidP="0060424A">
      <w:pPr>
        <w:pStyle w:val="Amain"/>
      </w:pPr>
      <w:r>
        <w:tab/>
      </w:r>
      <w:r w:rsidRPr="00E73189">
        <w:t>(8)</w:t>
      </w:r>
      <w:r w:rsidRPr="00E73189">
        <w:tab/>
      </w:r>
      <w:r w:rsidR="005C0CF9" w:rsidRPr="00E73189">
        <w:rPr>
          <w:lang w:eastAsia="en-AU"/>
        </w:rPr>
        <w:t>If the regulator refuses the application, the regulator must tell the licensee, in writing, the reasons for the refusal.</w:t>
      </w:r>
    </w:p>
    <w:p w14:paraId="3C383524" w14:textId="05DC5E1D" w:rsidR="005C0CF9" w:rsidRPr="00E73189" w:rsidRDefault="005C0CF9" w:rsidP="005C0CF9">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61" w:tooltip="A2001-14" w:history="1">
        <w:r w:rsidR="009E75A2" w:rsidRPr="00E73189">
          <w:rPr>
            <w:rStyle w:val="charCitHyperlinkAbbrev"/>
          </w:rPr>
          <w:t>Legislation Act</w:t>
        </w:r>
      </w:hyperlink>
      <w:r w:rsidRPr="00E73189">
        <w:t>, s 179.</w:t>
      </w:r>
    </w:p>
    <w:p w14:paraId="03B23958" w14:textId="58820609" w:rsidR="00B43C2A" w:rsidRPr="00E73189" w:rsidRDefault="00E73189" w:rsidP="00E73189">
      <w:pPr>
        <w:pStyle w:val="AH5Sec"/>
        <w:rPr>
          <w:lang w:eastAsia="en-AU"/>
        </w:rPr>
      </w:pPr>
      <w:bookmarkStart w:id="78" w:name="_Toc231295812"/>
      <w:r w:rsidRPr="00EA47DA">
        <w:rPr>
          <w:rStyle w:val="CharSectNo"/>
        </w:rPr>
        <w:t>55</w:t>
      </w:r>
      <w:r w:rsidRPr="00E73189">
        <w:rPr>
          <w:lang w:eastAsia="en-AU"/>
        </w:rPr>
        <w:tab/>
      </w:r>
      <w:r w:rsidR="00B43C2A" w:rsidRPr="00E73189">
        <w:rPr>
          <w:lang w:eastAsia="en-AU"/>
        </w:rPr>
        <w:t>Application—request for information</w:t>
      </w:r>
      <w:bookmarkEnd w:id="78"/>
    </w:p>
    <w:p w14:paraId="674E88EF" w14:textId="7E778386" w:rsidR="00B43C2A" w:rsidRPr="00E73189" w:rsidRDefault="00E73189" w:rsidP="00E73189">
      <w:pPr>
        <w:pStyle w:val="Amain"/>
        <w:rPr>
          <w:lang w:eastAsia="en-AU"/>
        </w:rPr>
      </w:pPr>
      <w:r>
        <w:rPr>
          <w:lang w:eastAsia="en-AU"/>
        </w:rPr>
        <w:tab/>
      </w:r>
      <w:r w:rsidRPr="00E73189">
        <w:rPr>
          <w:lang w:eastAsia="en-AU"/>
        </w:rPr>
        <w:t>(1)</w:t>
      </w:r>
      <w:r w:rsidRPr="00E73189">
        <w:rPr>
          <w:lang w:eastAsia="en-AU"/>
        </w:rPr>
        <w:tab/>
      </w:r>
      <w:r w:rsidR="00B43C2A" w:rsidRPr="00E73189">
        <w:rPr>
          <w:lang w:eastAsia="en-AU"/>
        </w:rPr>
        <w:t xml:space="preserve">The regulator may require any of the following </w:t>
      </w:r>
      <w:r w:rsidR="001B0540" w:rsidRPr="00E73189">
        <w:rPr>
          <w:lang w:eastAsia="en-AU"/>
        </w:rPr>
        <w:t>people</w:t>
      </w:r>
      <w:r w:rsidR="00B43C2A" w:rsidRPr="00E73189">
        <w:rPr>
          <w:lang w:eastAsia="en-AU"/>
        </w:rPr>
        <w:t xml:space="preserve"> to give the regulator additional information the regulator believes on reasonable grounds to be necessary to decide the application</w:t>
      </w:r>
      <w:r w:rsidR="00D46255" w:rsidRPr="00E73189">
        <w:rPr>
          <w:lang w:eastAsia="en-AU"/>
        </w:rPr>
        <w:t>:</w:t>
      </w:r>
    </w:p>
    <w:p w14:paraId="4AE819DB" w14:textId="000D0127" w:rsidR="00B43C2A" w:rsidRPr="00E73189" w:rsidRDefault="00E73189" w:rsidP="00E73189">
      <w:pPr>
        <w:pStyle w:val="Apara"/>
        <w:rPr>
          <w:lang w:eastAsia="en-AU"/>
        </w:rPr>
      </w:pPr>
      <w:r>
        <w:rPr>
          <w:lang w:eastAsia="en-AU"/>
        </w:rPr>
        <w:tab/>
      </w:r>
      <w:r w:rsidRPr="00E73189">
        <w:rPr>
          <w:lang w:eastAsia="en-AU"/>
        </w:rPr>
        <w:t>(a)</w:t>
      </w:r>
      <w:r w:rsidRPr="00E73189">
        <w:rPr>
          <w:lang w:eastAsia="en-AU"/>
        </w:rPr>
        <w:tab/>
      </w:r>
      <w:r w:rsidR="00B43C2A" w:rsidRPr="00E73189">
        <w:rPr>
          <w:lang w:eastAsia="en-AU"/>
        </w:rPr>
        <w:t>a person who applies for a licence under section</w:t>
      </w:r>
      <w:r w:rsidR="007F004A" w:rsidRPr="00E73189">
        <w:rPr>
          <w:lang w:eastAsia="en-AU"/>
        </w:rPr>
        <w:t xml:space="preserve"> </w:t>
      </w:r>
      <w:r w:rsidR="004715AB" w:rsidRPr="00E73189">
        <w:rPr>
          <w:lang w:eastAsia="en-AU"/>
        </w:rPr>
        <w:t>49</w:t>
      </w:r>
      <w:r w:rsidR="00B43C2A" w:rsidRPr="00E73189">
        <w:rPr>
          <w:lang w:eastAsia="en-AU"/>
        </w:rPr>
        <w:t>;</w:t>
      </w:r>
      <w:r w:rsidR="00FD201C" w:rsidRPr="00E73189">
        <w:rPr>
          <w:lang w:eastAsia="en-AU"/>
        </w:rPr>
        <w:t xml:space="preserve"> and</w:t>
      </w:r>
    </w:p>
    <w:p w14:paraId="15106BDB" w14:textId="0DF1D7CA" w:rsidR="00B43C2A" w:rsidRPr="00E73189" w:rsidRDefault="00E73189" w:rsidP="00E73189">
      <w:pPr>
        <w:pStyle w:val="Apara"/>
        <w:rPr>
          <w:lang w:eastAsia="en-AU"/>
        </w:rPr>
      </w:pPr>
      <w:r>
        <w:rPr>
          <w:lang w:eastAsia="en-AU"/>
        </w:rPr>
        <w:tab/>
      </w:r>
      <w:r w:rsidRPr="00E73189">
        <w:rPr>
          <w:lang w:eastAsia="en-AU"/>
        </w:rPr>
        <w:t>(b)</w:t>
      </w:r>
      <w:r w:rsidRPr="00E73189">
        <w:rPr>
          <w:lang w:eastAsia="en-AU"/>
        </w:rPr>
        <w:tab/>
      </w:r>
      <w:r w:rsidR="00B43C2A" w:rsidRPr="00E73189">
        <w:rPr>
          <w:lang w:eastAsia="en-AU"/>
        </w:rPr>
        <w:t>a person who applies to amend a licence under section</w:t>
      </w:r>
      <w:r w:rsidR="005A527A" w:rsidRPr="00E73189">
        <w:rPr>
          <w:lang w:eastAsia="en-AU"/>
        </w:rPr>
        <w:t xml:space="preserve"> </w:t>
      </w:r>
      <w:r w:rsidR="004715AB" w:rsidRPr="00E73189">
        <w:rPr>
          <w:lang w:eastAsia="en-AU"/>
        </w:rPr>
        <w:t>51</w:t>
      </w:r>
      <w:r w:rsidR="00B43C2A" w:rsidRPr="00E73189">
        <w:rPr>
          <w:lang w:eastAsia="en-AU"/>
        </w:rPr>
        <w:t>.</w:t>
      </w:r>
    </w:p>
    <w:p w14:paraId="32067C63" w14:textId="49FDB6F9" w:rsidR="00B43C2A" w:rsidRPr="00E73189" w:rsidRDefault="00E73189" w:rsidP="00E73189">
      <w:pPr>
        <w:pStyle w:val="Amain"/>
        <w:rPr>
          <w:lang w:eastAsia="en-AU"/>
        </w:rPr>
      </w:pPr>
      <w:r>
        <w:rPr>
          <w:lang w:eastAsia="en-AU"/>
        </w:rPr>
        <w:tab/>
      </w:r>
      <w:r w:rsidRPr="00E73189">
        <w:rPr>
          <w:lang w:eastAsia="en-AU"/>
        </w:rPr>
        <w:t>(2)</w:t>
      </w:r>
      <w:r w:rsidRPr="00E73189">
        <w:rPr>
          <w:lang w:eastAsia="en-AU"/>
        </w:rPr>
        <w:tab/>
      </w:r>
      <w:r w:rsidR="00B43C2A" w:rsidRPr="00E73189">
        <w:rPr>
          <w:lang w:eastAsia="en-AU"/>
        </w:rPr>
        <w:t>If an application is to transfer a licence under section</w:t>
      </w:r>
      <w:r w:rsidR="00181AD0" w:rsidRPr="00E73189">
        <w:rPr>
          <w:lang w:eastAsia="en-AU"/>
        </w:rPr>
        <w:t xml:space="preserve"> </w:t>
      </w:r>
      <w:r w:rsidR="004715AB" w:rsidRPr="00E73189">
        <w:rPr>
          <w:lang w:eastAsia="en-AU"/>
        </w:rPr>
        <w:t>52</w:t>
      </w:r>
      <w:r w:rsidR="00B43C2A" w:rsidRPr="00E73189">
        <w:rPr>
          <w:lang w:eastAsia="en-AU"/>
        </w:rPr>
        <w:t xml:space="preserve">, the regulator may require the following </w:t>
      </w:r>
      <w:r w:rsidR="001B0540" w:rsidRPr="00E73189">
        <w:rPr>
          <w:lang w:eastAsia="en-AU"/>
        </w:rPr>
        <w:t>people</w:t>
      </w:r>
      <w:r w:rsidR="00B43C2A" w:rsidRPr="00E73189">
        <w:rPr>
          <w:lang w:eastAsia="en-AU"/>
        </w:rPr>
        <w:t xml:space="preserve"> to give the regulator additional information the regulator believes on reasonable grounds to be necessary to decide the applicatio</w:t>
      </w:r>
      <w:r w:rsidR="00FD201C" w:rsidRPr="00E73189">
        <w:rPr>
          <w:lang w:eastAsia="en-AU"/>
        </w:rPr>
        <w:t>n:</w:t>
      </w:r>
    </w:p>
    <w:p w14:paraId="3DDEB4E9" w14:textId="1DDC84C7" w:rsidR="00B43C2A" w:rsidRPr="00E73189" w:rsidRDefault="00E73189" w:rsidP="00E73189">
      <w:pPr>
        <w:pStyle w:val="Apara"/>
        <w:rPr>
          <w:lang w:eastAsia="en-AU"/>
        </w:rPr>
      </w:pPr>
      <w:r>
        <w:rPr>
          <w:lang w:eastAsia="en-AU"/>
        </w:rPr>
        <w:tab/>
      </w:r>
      <w:r w:rsidRPr="00E73189">
        <w:rPr>
          <w:lang w:eastAsia="en-AU"/>
        </w:rPr>
        <w:t>(a)</w:t>
      </w:r>
      <w:r w:rsidRPr="00E73189">
        <w:rPr>
          <w:lang w:eastAsia="en-AU"/>
        </w:rPr>
        <w:tab/>
      </w:r>
      <w:r w:rsidR="00B43C2A" w:rsidRPr="00E73189">
        <w:rPr>
          <w:lang w:eastAsia="en-AU"/>
        </w:rPr>
        <w:t>the person who applies to</w:t>
      </w:r>
      <w:r w:rsidR="00FD201C" w:rsidRPr="00E73189">
        <w:rPr>
          <w:lang w:eastAsia="en-AU"/>
        </w:rPr>
        <w:t xml:space="preserve"> </w:t>
      </w:r>
      <w:r w:rsidR="00B43C2A" w:rsidRPr="00E73189">
        <w:rPr>
          <w:lang w:eastAsia="en-AU"/>
        </w:rPr>
        <w:t>transfer the licence;</w:t>
      </w:r>
    </w:p>
    <w:p w14:paraId="23CF2B68" w14:textId="41BE03AE" w:rsidR="00B43C2A" w:rsidRPr="00E73189" w:rsidRDefault="00E73189" w:rsidP="00E73189">
      <w:pPr>
        <w:pStyle w:val="Apara"/>
        <w:rPr>
          <w:lang w:eastAsia="en-AU"/>
        </w:rPr>
      </w:pPr>
      <w:r>
        <w:rPr>
          <w:lang w:eastAsia="en-AU"/>
        </w:rPr>
        <w:tab/>
      </w:r>
      <w:r w:rsidRPr="00E73189">
        <w:rPr>
          <w:lang w:eastAsia="en-AU"/>
        </w:rPr>
        <w:t>(b)</w:t>
      </w:r>
      <w:r w:rsidRPr="00E73189">
        <w:rPr>
          <w:lang w:eastAsia="en-AU"/>
        </w:rPr>
        <w:tab/>
      </w:r>
      <w:r w:rsidR="00B43C2A" w:rsidRPr="00E73189">
        <w:rPr>
          <w:lang w:eastAsia="en-AU"/>
        </w:rPr>
        <w:t>the person who is to receive the transferred licence.</w:t>
      </w:r>
    </w:p>
    <w:p w14:paraId="5DC109AC" w14:textId="25613BB6" w:rsidR="00B43C2A" w:rsidRPr="00E73189" w:rsidRDefault="00E73189" w:rsidP="0060424A">
      <w:pPr>
        <w:pStyle w:val="Amain"/>
        <w:keepNext/>
        <w:rPr>
          <w:lang w:eastAsia="en-AU"/>
        </w:rPr>
      </w:pPr>
      <w:r>
        <w:rPr>
          <w:lang w:eastAsia="en-AU"/>
        </w:rPr>
        <w:lastRenderedPageBreak/>
        <w:tab/>
      </w:r>
      <w:r w:rsidRPr="00E73189">
        <w:rPr>
          <w:lang w:eastAsia="en-AU"/>
        </w:rPr>
        <w:t>(3)</w:t>
      </w:r>
      <w:r w:rsidRPr="00E73189">
        <w:rPr>
          <w:lang w:eastAsia="en-AU"/>
        </w:rPr>
        <w:tab/>
      </w:r>
      <w:r w:rsidR="00B43C2A" w:rsidRPr="00E73189">
        <w:rPr>
          <w:lang w:eastAsia="en-AU"/>
        </w:rPr>
        <w:t>The regulator must—</w:t>
      </w:r>
    </w:p>
    <w:p w14:paraId="519D03F8" w14:textId="55772414" w:rsidR="00B43C2A" w:rsidRPr="00E73189" w:rsidRDefault="00E73189" w:rsidP="0060424A">
      <w:pPr>
        <w:pStyle w:val="Apara"/>
        <w:rPr>
          <w:lang w:eastAsia="en-AU"/>
        </w:rPr>
      </w:pPr>
      <w:r>
        <w:rPr>
          <w:lang w:eastAsia="en-AU"/>
        </w:rPr>
        <w:tab/>
      </w:r>
      <w:r w:rsidRPr="00E73189">
        <w:rPr>
          <w:lang w:eastAsia="en-AU"/>
        </w:rPr>
        <w:t>(a)</w:t>
      </w:r>
      <w:r w:rsidRPr="00E73189">
        <w:rPr>
          <w:lang w:eastAsia="en-AU"/>
        </w:rPr>
        <w:tab/>
      </w:r>
      <w:r w:rsidR="00B43C2A" w:rsidRPr="00E73189">
        <w:rPr>
          <w:lang w:eastAsia="en-AU"/>
        </w:rPr>
        <w:t>request, in writing, the additional information; and</w:t>
      </w:r>
    </w:p>
    <w:p w14:paraId="0FAE1DEF" w14:textId="64D138EF" w:rsidR="00B43C2A" w:rsidRPr="00E73189" w:rsidRDefault="00E73189" w:rsidP="00E73189">
      <w:pPr>
        <w:pStyle w:val="Apara"/>
        <w:rPr>
          <w:lang w:eastAsia="en-AU"/>
        </w:rPr>
      </w:pPr>
      <w:r>
        <w:rPr>
          <w:lang w:eastAsia="en-AU"/>
        </w:rPr>
        <w:tab/>
      </w:r>
      <w:r w:rsidRPr="00E73189">
        <w:rPr>
          <w:lang w:eastAsia="en-AU"/>
        </w:rPr>
        <w:t>(b)</w:t>
      </w:r>
      <w:r w:rsidRPr="00E73189">
        <w:rPr>
          <w:lang w:eastAsia="en-AU"/>
        </w:rPr>
        <w:tab/>
      </w:r>
      <w:r w:rsidR="00B43C2A" w:rsidRPr="00E73189">
        <w:rPr>
          <w:lang w:eastAsia="en-AU"/>
        </w:rPr>
        <w:t>may require the additional information to be provided within a stated time.</w:t>
      </w:r>
    </w:p>
    <w:p w14:paraId="44C23996" w14:textId="1E3C7303" w:rsidR="00B43C2A" w:rsidRPr="00E73189" w:rsidRDefault="00E73189" w:rsidP="00E73189">
      <w:pPr>
        <w:pStyle w:val="Amain"/>
        <w:rPr>
          <w:lang w:eastAsia="en-AU"/>
        </w:rPr>
      </w:pPr>
      <w:r>
        <w:rPr>
          <w:lang w:eastAsia="en-AU"/>
        </w:rPr>
        <w:tab/>
      </w:r>
      <w:r w:rsidRPr="00E73189">
        <w:rPr>
          <w:lang w:eastAsia="en-AU"/>
        </w:rPr>
        <w:t>(4)</w:t>
      </w:r>
      <w:r w:rsidRPr="00E73189">
        <w:rPr>
          <w:lang w:eastAsia="en-AU"/>
        </w:rPr>
        <w:tab/>
      </w:r>
      <w:r w:rsidR="00B43C2A" w:rsidRPr="00E73189">
        <w:rPr>
          <w:lang w:eastAsia="en-AU"/>
        </w:rPr>
        <w:t xml:space="preserve">The regulator may refuse to consider the application further until the additional information is provided. </w:t>
      </w:r>
    </w:p>
    <w:p w14:paraId="0F508394" w14:textId="32056423" w:rsidR="00942C4D" w:rsidRPr="00E73189" w:rsidRDefault="00E73189" w:rsidP="00E73189">
      <w:pPr>
        <w:pStyle w:val="AH5Sec"/>
      </w:pPr>
      <w:bookmarkStart w:id="79" w:name="_Toc231295813"/>
      <w:r w:rsidRPr="00EA47DA">
        <w:rPr>
          <w:rStyle w:val="CharSectNo"/>
        </w:rPr>
        <w:t>56</w:t>
      </w:r>
      <w:r w:rsidRPr="00E73189">
        <w:tab/>
      </w:r>
      <w:r w:rsidR="00942C4D" w:rsidRPr="00E73189">
        <w:t>Offence</w:t>
      </w:r>
      <w:r w:rsidR="00FD201C" w:rsidRPr="00E73189">
        <w:t>s</w:t>
      </w:r>
      <w:r w:rsidR="00942C4D" w:rsidRPr="00E73189">
        <w:t>—failure to update information in application</w:t>
      </w:r>
      <w:bookmarkEnd w:id="79"/>
      <w:r w:rsidR="00942C4D" w:rsidRPr="00E73189">
        <w:t xml:space="preserve"> </w:t>
      </w:r>
    </w:p>
    <w:p w14:paraId="0263FA88" w14:textId="1014EEEB" w:rsidR="00F53D96" w:rsidRPr="00E73189" w:rsidRDefault="00E73189" w:rsidP="00E73189">
      <w:pPr>
        <w:pStyle w:val="Amain"/>
      </w:pPr>
      <w:r>
        <w:tab/>
      </w:r>
      <w:r w:rsidRPr="00E73189">
        <w:t>(1)</w:t>
      </w:r>
      <w:r w:rsidRPr="00E73189">
        <w:tab/>
      </w:r>
      <w:r w:rsidR="00F53D96" w:rsidRPr="00E73189">
        <w:t>A person commits an offence if</w:t>
      </w:r>
      <w:r w:rsidR="007517AD" w:rsidRPr="00E73189">
        <w:t>—</w:t>
      </w:r>
    </w:p>
    <w:p w14:paraId="508ED772" w14:textId="4CA8DFE8" w:rsidR="00F53D96" w:rsidRPr="00E73189" w:rsidRDefault="00E73189" w:rsidP="00E73189">
      <w:pPr>
        <w:pStyle w:val="Apara"/>
      </w:pPr>
      <w:r>
        <w:tab/>
      </w:r>
      <w:r w:rsidRPr="00E73189">
        <w:t>(a)</w:t>
      </w:r>
      <w:r w:rsidRPr="00E73189">
        <w:tab/>
      </w:r>
      <w:r w:rsidR="001C6762" w:rsidRPr="00E73189">
        <w:t>a</w:t>
      </w:r>
      <w:r w:rsidR="00F53D96" w:rsidRPr="00E73189">
        <w:t xml:space="preserve"> person applies to the regulator </w:t>
      </w:r>
      <w:r w:rsidR="001C6762" w:rsidRPr="00E73189">
        <w:t>for a</w:t>
      </w:r>
      <w:r w:rsidR="00F53D96" w:rsidRPr="00E73189">
        <w:t xml:space="preserve"> licence</w:t>
      </w:r>
      <w:r w:rsidR="001C6762" w:rsidRPr="00E73189">
        <w:t xml:space="preserve"> </w:t>
      </w:r>
      <w:r w:rsidR="00F53D96" w:rsidRPr="00E73189">
        <w:t>under section</w:t>
      </w:r>
      <w:r w:rsidR="009A3469">
        <w:t xml:space="preserve"> </w:t>
      </w:r>
      <w:r w:rsidR="004715AB" w:rsidRPr="00E73189">
        <w:t>49</w:t>
      </w:r>
      <w:r w:rsidR="00F53D96" w:rsidRPr="00E73189">
        <w:t>; and</w:t>
      </w:r>
    </w:p>
    <w:p w14:paraId="12EC186C" w14:textId="1E64A623" w:rsidR="00F53D96" w:rsidRPr="00E73189" w:rsidRDefault="00E73189" w:rsidP="00E73189">
      <w:pPr>
        <w:pStyle w:val="Apara"/>
      </w:pPr>
      <w:r>
        <w:tab/>
      </w:r>
      <w:r w:rsidRPr="00E73189">
        <w:t>(b)</w:t>
      </w:r>
      <w:r w:rsidRPr="00E73189">
        <w:tab/>
      </w:r>
      <w:r w:rsidR="00F53D96" w:rsidRPr="00E73189">
        <w:t>the information required to be included in the application</w:t>
      </w:r>
      <w:r w:rsidR="00E17087" w:rsidRPr="00E73189">
        <w:t xml:space="preserve"> </w:t>
      </w:r>
      <w:r w:rsidR="00F53D96" w:rsidRPr="00E73189">
        <w:t>under section</w:t>
      </w:r>
      <w:r w:rsidR="001C6762" w:rsidRPr="00E73189">
        <w:t xml:space="preserve"> </w:t>
      </w:r>
      <w:r w:rsidR="004715AB" w:rsidRPr="00E73189">
        <w:t>49</w:t>
      </w:r>
      <w:r w:rsidR="00A8087A" w:rsidRPr="00E73189">
        <w:t xml:space="preserve"> </w:t>
      </w:r>
      <w:r w:rsidR="004715AB" w:rsidRPr="00E73189">
        <w:t>(2)</w:t>
      </w:r>
      <w:r w:rsidR="001C6762" w:rsidRPr="00E73189">
        <w:t xml:space="preserve"> </w:t>
      </w:r>
      <w:r w:rsidR="00F53D96" w:rsidRPr="00E73189">
        <w:t xml:space="preserve">changes; and </w:t>
      </w:r>
    </w:p>
    <w:p w14:paraId="06718FD9" w14:textId="16463FE5" w:rsidR="00F53D96" w:rsidRPr="00E73189" w:rsidRDefault="00E73189" w:rsidP="00E73189">
      <w:pPr>
        <w:pStyle w:val="Apara"/>
      </w:pPr>
      <w:r>
        <w:tab/>
      </w:r>
      <w:r w:rsidRPr="00E73189">
        <w:t>(c)</w:t>
      </w:r>
      <w:r w:rsidRPr="00E73189">
        <w:tab/>
      </w:r>
      <w:r w:rsidR="00F53D96" w:rsidRPr="00E73189">
        <w:t>the person does not tell the regulator</w:t>
      </w:r>
      <w:r w:rsidR="00D46255" w:rsidRPr="00E73189">
        <w:t>,</w:t>
      </w:r>
      <w:r w:rsidR="00F53D96" w:rsidRPr="00E73189">
        <w:t xml:space="preserve"> in writing</w:t>
      </w:r>
      <w:r w:rsidR="00D46255" w:rsidRPr="00E73189">
        <w:t>,</w:t>
      </w:r>
      <w:r w:rsidR="00F53D96" w:rsidRPr="00E73189">
        <w:t xml:space="preserve"> about the change within 7 days.</w:t>
      </w:r>
    </w:p>
    <w:p w14:paraId="61A481D8" w14:textId="771056B3" w:rsidR="00942C4D" w:rsidRPr="00E73189" w:rsidRDefault="00F53D96" w:rsidP="00446A42">
      <w:pPr>
        <w:pStyle w:val="Penalty"/>
      </w:pPr>
      <w:r w:rsidRPr="00E73189">
        <w:t>Maximum penalty:  50 penalty units.</w:t>
      </w:r>
    </w:p>
    <w:p w14:paraId="11654DD7" w14:textId="0E1E6306" w:rsidR="00F53D96" w:rsidRPr="00E73189" w:rsidRDefault="00E73189" w:rsidP="00E73189">
      <w:pPr>
        <w:pStyle w:val="Amain"/>
      </w:pPr>
      <w:r>
        <w:tab/>
      </w:r>
      <w:r w:rsidRPr="00E73189">
        <w:t>(2)</w:t>
      </w:r>
      <w:r w:rsidRPr="00E73189">
        <w:tab/>
      </w:r>
      <w:r w:rsidR="00F53D96" w:rsidRPr="00E73189">
        <w:t>A person commits an offence if—</w:t>
      </w:r>
    </w:p>
    <w:p w14:paraId="7667E2A1" w14:textId="200DE9FE" w:rsidR="00F53D96" w:rsidRPr="00E73189" w:rsidRDefault="00E73189" w:rsidP="00E73189">
      <w:pPr>
        <w:pStyle w:val="Apara"/>
      </w:pPr>
      <w:r>
        <w:tab/>
      </w:r>
      <w:r w:rsidRPr="00E73189">
        <w:t>(a)</w:t>
      </w:r>
      <w:r w:rsidRPr="00E73189">
        <w:tab/>
      </w:r>
      <w:r w:rsidR="00F53D96" w:rsidRPr="00E73189">
        <w:t xml:space="preserve">the person is a licensee of a facility; and </w:t>
      </w:r>
    </w:p>
    <w:p w14:paraId="0A6E3D2B" w14:textId="50D678C8" w:rsidR="00F53D96" w:rsidRPr="00E73189" w:rsidRDefault="00E73189" w:rsidP="00E73189">
      <w:pPr>
        <w:pStyle w:val="Apara"/>
      </w:pPr>
      <w:r>
        <w:tab/>
      </w:r>
      <w:r w:rsidRPr="00E73189">
        <w:t>(b)</w:t>
      </w:r>
      <w:r w:rsidRPr="00E73189">
        <w:tab/>
      </w:r>
      <w:r w:rsidR="00F53D96" w:rsidRPr="00E73189">
        <w:t xml:space="preserve">the person applies to the regulator to </w:t>
      </w:r>
      <w:r w:rsidR="001C6762" w:rsidRPr="00E73189">
        <w:t>amend the licence</w:t>
      </w:r>
      <w:r w:rsidR="00F53D96" w:rsidRPr="00E73189">
        <w:t xml:space="preserve"> under section </w:t>
      </w:r>
      <w:r w:rsidR="004715AB" w:rsidRPr="00E73189">
        <w:t>51</w:t>
      </w:r>
      <w:r w:rsidR="00F53D96" w:rsidRPr="00E73189">
        <w:t>; and</w:t>
      </w:r>
    </w:p>
    <w:p w14:paraId="422D45B4" w14:textId="4BFA8933" w:rsidR="00F53D96" w:rsidRPr="00E73189" w:rsidRDefault="00E73189" w:rsidP="00E73189">
      <w:pPr>
        <w:pStyle w:val="Apara"/>
      </w:pPr>
      <w:r>
        <w:tab/>
      </w:r>
      <w:r w:rsidRPr="00E73189">
        <w:t>(c)</w:t>
      </w:r>
      <w:r w:rsidRPr="00E73189">
        <w:tab/>
      </w:r>
      <w:r w:rsidR="00F53D96" w:rsidRPr="00E73189">
        <w:t>the information required to be included in the application</w:t>
      </w:r>
      <w:r w:rsidR="00E17087" w:rsidRPr="00E73189">
        <w:t xml:space="preserve"> </w:t>
      </w:r>
      <w:r w:rsidR="00F53D96" w:rsidRPr="00E73189">
        <w:t>under section</w:t>
      </w:r>
      <w:r w:rsidR="001C6762" w:rsidRPr="00E73189">
        <w:t xml:space="preserve"> </w:t>
      </w:r>
      <w:r w:rsidR="004715AB" w:rsidRPr="00E73189">
        <w:t>51</w:t>
      </w:r>
      <w:r w:rsidR="00A8087A" w:rsidRPr="00E73189">
        <w:t xml:space="preserve"> </w:t>
      </w:r>
      <w:r w:rsidR="004715AB" w:rsidRPr="00E73189">
        <w:t>(2)</w:t>
      </w:r>
      <w:r w:rsidR="009A3469">
        <w:t xml:space="preserve"> </w:t>
      </w:r>
      <w:r w:rsidR="00F53D96" w:rsidRPr="00E73189">
        <w:t xml:space="preserve">changes; and </w:t>
      </w:r>
    </w:p>
    <w:p w14:paraId="5DD7F53D" w14:textId="2F9F103A" w:rsidR="00F53D96" w:rsidRPr="00E73189" w:rsidRDefault="00E73189" w:rsidP="0060424A">
      <w:pPr>
        <w:pStyle w:val="Apara"/>
      </w:pPr>
      <w:r>
        <w:tab/>
      </w:r>
      <w:r w:rsidRPr="00E73189">
        <w:t>(d)</w:t>
      </w:r>
      <w:r w:rsidRPr="00E73189">
        <w:tab/>
      </w:r>
      <w:r w:rsidR="00F53D96" w:rsidRPr="00E73189">
        <w:t>the person does not tell the regulator</w:t>
      </w:r>
      <w:r w:rsidR="00D46255" w:rsidRPr="00E73189">
        <w:t>,</w:t>
      </w:r>
      <w:r w:rsidR="00F53D96" w:rsidRPr="00E73189">
        <w:t xml:space="preserve"> in writing</w:t>
      </w:r>
      <w:r w:rsidR="00D46255" w:rsidRPr="00E73189">
        <w:t>,</w:t>
      </w:r>
      <w:r w:rsidR="00F53D96" w:rsidRPr="00E73189">
        <w:t xml:space="preserve"> about the change within 7 days.</w:t>
      </w:r>
    </w:p>
    <w:p w14:paraId="35044825" w14:textId="33FC18C6" w:rsidR="00F53D96" w:rsidRPr="00E73189" w:rsidRDefault="00F53D96" w:rsidP="00F53D96">
      <w:pPr>
        <w:pStyle w:val="Penalty"/>
      </w:pPr>
      <w:r w:rsidRPr="00E73189">
        <w:t>Maximum penalty:  50 penalty units.</w:t>
      </w:r>
    </w:p>
    <w:p w14:paraId="7F162830" w14:textId="3EC992C1" w:rsidR="00942C4D" w:rsidRPr="00E73189" w:rsidRDefault="00E73189" w:rsidP="00CA2653">
      <w:pPr>
        <w:pStyle w:val="Amain"/>
        <w:keepNext/>
      </w:pPr>
      <w:r>
        <w:lastRenderedPageBreak/>
        <w:tab/>
      </w:r>
      <w:r w:rsidRPr="00E73189">
        <w:t>(3)</w:t>
      </w:r>
      <w:r w:rsidRPr="00E73189">
        <w:tab/>
      </w:r>
      <w:r w:rsidR="00942C4D" w:rsidRPr="00E73189">
        <w:t>A person commits an offence if—</w:t>
      </w:r>
    </w:p>
    <w:p w14:paraId="1010A8C9" w14:textId="043E52BF" w:rsidR="00942C4D" w:rsidRPr="00E73189" w:rsidRDefault="00E73189" w:rsidP="00CA2653">
      <w:pPr>
        <w:pStyle w:val="Apara"/>
        <w:keepNext/>
      </w:pPr>
      <w:r>
        <w:tab/>
      </w:r>
      <w:r w:rsidRPr="00E73189">
        <w:t>(a)</w:t>
      </w:r>
      <w:r w:rsidRPr="00E73189">
        <w:tab/>
      </w:r>
      <w:r w:rsidR="00942C4D" w:rsidRPr="00E73189">
        <w:t xml:space="preserve">the person is a licensee of a facility; and </w:t>
      </w:r>
    </w:p>
    <w:p w14:paraId="6A27D77F" w14:textId="65F91C69" w:rsidR="00942C4D" w:rsidRPr="00E73189" w:rsidRDefault="00E73189" w:rsidP="00E73189">
      <w:pPr>
        <w:pStyle w:val="Apara"/>
      </w:pPr>
      <w:r>
        <w:tab/>
      </w:r>
      <w:r w:rsidRPr="00E73189">
        <w:t>(b)</w:t>
      </w:r>
      <w:r w:rsidRPr="00E73189">
        <w:tab/>
      </w:r>
      <w:r w:rsidR="00942C4D" w:rsidRPr="00E73189">
        <w:t>the person applies to the regulator to transfer the licence to another person</w:t>
      </w:r>
      <w:r w:rsidR="00475549" w:rsidRPr="00E73189">
        <w:t xml:space="preserve"> under section</w:t>
      </w:r>
      <w:r w:rsidR="00D72A28" w:rsidRPr="00E73189">
        <w:t xml:space="preserve"> </w:t>
      </w:r>
      <w:r w:rsidR="004715AB" w:rsidRPr="00E73189">
        <w:t>52</w:t>
      </w:r>
      <w:r w:rsidR="00942C4D" w:rsidRPr="00E73189">
        <w:t>; and</w:t>
      </w:r>
    </w:p>
    <w:p w14:paraId="158310FC" w14:textId="20C3DCBC" w:rsidR="00942C4D" w:rsidRPr="00E73189" w:rsidRDefault="00E73189" w:rsidP="00E73189">
      <w:pPr>
        <w:pStyle w:val="Apara"/>
      </w:pPr>
      <w:r>
        <w:tab/>
      </w:r>
      <w:r w:rsidRPr="00E73189">
        <w:t>(c)</w:t>
      </w:r>
      <w:r w:rsidRPr="00E73189">
        <w:tab/>
      </w:r>
      <w:r w:rsidR="00475549" w:rsidRPr="00E73189">
        <w:t>the</w:t>
      </w:r>
      <w:r w:rsidR="00942C4D" w:rsidRPr="00E73189">
        <w:t xml:space="preserve"> information</w:t>
      </w:r>
      <w:r w:rsidR="00475549" w:rsidRPr="00E73189">
        <w:t xml:space="preserve"> required to be included in the application</w:t>
      </w:r>
      <w:r w:rsidR="00E17087" w:rsidRPr="00E73189">
        <w:t xml:space="preserve"> </w:t>
      </w:r>
      <w:r w:rsidR="00475549" w:rsidRPr="00E73189">
        <w:t xml:space="preserve">under section </w:t>
      </w:r>
      <w:r w:rsidR="004715AB" w:rsidRPr="00E73189">
        <w:t>52</w:t>
      </w:r>
      <w:r w:rsidR="00A8087A" w:rsidRPr="00E73189">
        <w:t xml:space="preserve"> </w:t>
      </w:r>
      <w:r w:rsidR="004715AB" w:rsidRPr="00E73189">
        <w:t>(2)</w:t>
      </w:r>
      <w:r w:rsidR="00475549" w:rsidRPr="00E73189">
        <w:t xml:space="preserve"> changes</w:t>
      </w:r>
      <w:r w:rsidR="00942C4D" w:rsidRPr="00E73189">
        <w:t xml:space="preserve">; and </w:t>
      </w:r>
    </w:p>
    <w:p w14:paraId="602F51F6" w14:textId="14F7E40D" w:rsidR="00942C4D" w:rsidRPr="00E73189" w:rsidRDefault="00E73189" w:rsidP="0060424A">
      <w:pPr>
        <w:pStyle w:val="Apara"/>
      </w:pPr>
      <w:r>
        <w:tab/>
      </w:r>
      <w:r w:rsidRPr="00E73189">
        <w:t>(d)</w:t>
      </w:r>
      <w:r w:rsidRPr="00E73189">
        <w:tab/>
      </w:r>
      <w:r w:rsidR="00942C4D" w:rsidRPr="00E73189">
        <w:t>the person does not tell the regulator</w:t>
      </w:r>
      <w:r w:rsidR="00D46255" w:rsidRPr="00E73189">
        <w:t>,</w:t>
      </w:r>
      <w:r w:rsidR="00942C4D" w:rsidRPr="00E73189">
        <w:t xml:space="preserve"> in writing</w:t>
      </w:r>
      <w:r w:rsidR="00D46255" w:rsidRPr="00E73189">
        <w:t>,</w:t>
      </w:r>
      <w:r w:rsidR="00942C4D" w:rsidRPr="00E73189">
        <w:t xml:space="preserve"> about the change</w:t>
      </w:r>
      <w:r w:rsidR="00D72A28" w:rsidRPr="00E73189">
        <w:t xml:space="preserve"> within </w:t>
      </w:r>
      <w:r w:rsidR="00F53D96" w:rsidRPr="00E73189">
        <w:t>7 days.</w:t>
      </w:r>
    </w:p>
    <w:p w14:paraId="12682FF9" w14:textId="17FFCCDF" w:rsidR="00942C4D" w:rsidRPr="00E73189" w:rsidRDefault="00942C4D" w:rsidP="00942C4D">
      <w:pPr>
        <w:pStyle w:val="Penalty"/>
      </w:pPr>
      <w:r w:rsidRPr="00E73189">
        <w:t>Maximum penalty:  50</w:t>
      </w:r>
      <w:r w:rsidR="00155936" w:rsidRPr="00E73189">
        <w:t xml:space="preserve"> </w:t>
      </w:r>
      <w:r w:rsidRPr="00E73189">
        <w:t>penalty units.</w:t>
      </w:r>
    </w:p>
    <w:p w14:paraId="2AB5FBEA" w14:textId="560FCB15" w:rsidR="00F53D96" w:rsidRPr="00E73189" w:rsidRDefault="00E73189" w:rsidP="00E73189">
      <w:pPr>
        <w:pStyle w:val="Amain"/>
      </w:pPr>
      <w:r>
        <w:tab/>
      </w:r>
      <w:r w:rsidRPr="00E73189">
        <w:t>(4)</w:t>
      </w:r>
      <w:r w:rsidRPr="00E73189">
        <w:tab/>
      </w:r>
      <w:r w:rsidR="00942C4D" w:rsidRPr="00E73189">
        <w:t xml:space="preserve">An offence against this section is a strict liability offence. </w:t>
      </w:r>
    </w:p>
    <w:p w14:paraId="35EB900F" w14:textId="493A314F" w:rsidR="00D87AA6" w:rsidRPr="00E73189" w:rsidRDefault="00E73189" w:rsidP="00E73189">
      <w:pPr>
        <w:pStyle w:val="AH5Sec"/>
      </w:pPr>
      <w:bookmarkStart w:id="80" w:name="_Toc231295814"/>
      <w:r w:rsidRPr="00EA47DA">
        <w:rPr>
          <w:rStyle w:val="CharSectNo"/>
        </w:rPr>
        <w:t>57</w:t>
      </w:r>
      <w:r w:rsidRPr="00E73189">
        <w:tab/>
      </w:r>
      <w:r w:rsidR="00D87AA6" w:rsidRPr="00E73189">
        <w:t>Offence—failure to update information</w:t>
      </w:r>
      <w:bookmarkEnd w:id="80"/>
    </w:p>
    <w:p w14:paraId="29025B3E" w14:textId="36EEBDB8" w:rsidR="00D87AA6" w:rsidRPr="00E73189" w:rsidRDefault="00E73189" w:rsidP="00E73189">
      <w:pPr>
        <w:pStyle w:val="Amain"/>
      </w:pPr>
      <w:r>
        <w:tab/>
      </w:r>
      <w:r w:rsidRPr="00E73189">
        <w:t>(1)</w:t>
      </w:r>
      <w:r w:rsidRPr="00E73189">
        <w:tab/>
      </w:r>
      <w:r w:rsidR="00D87AA6" w:rsidRPr="00E73189">
        <w:t>A person commits an offence if—</w:t>
      </w:r>
    </w:p>
    <w:p w14:paraId="5A73214E" w14:textId="04F492B4" w:rsidR="00D87AA6" w:rsidRPr="00E73189" w:rsidRDefault="00E73189" w:rsidP="00E73189">
      <w:pPr>
        <w:pStyle w:val="Apara"/>
      </w:pPr>
      <w:r>
        <w:tab/>
      </w:r>
      <w:r w:rsidRPr="00E73189">
        <w:t>(a)</w:t>
      </w:r>
      <w:r w:rsidRPr="00E73189">
        <w:tab/>
      </w:r>
      <w:r w:rsidR="00D87AA6" w:rsidRPr="00E73189">
        <w:t xml:space="preserve">the person is a licensee of a facility; and </w:t>
      </w:r>
    </w:p>
    <w:p w14:paraId="0DD187A1" w14:textId="35ACBDE9" w:rsidR="00D87AA6" w:rsidRPr="00E73189" w:rsidRDefault="00E73189" w:rsidP="00E73189">
      <w:pPr>
        <w:pStyle w:val="Apara"/>
      </w:pPr>
      <w:r>
        <w:tab/>
      </w:r>
      <w:r w:rsidRPr="00E73189">
        <w:t>(b)</w:t>
      </w:r>
      <w:r w:rsidRPr="00E73189">
        <w:tab/>
      </w:r>
      <w:r w:rsidR="00D87AA6" w:rsidRPr="00E73189">
        <w:t>any of the following information changes:</w:t>
      </w:r>
    </w:p>
    <w:p w14:paraId="315D638D" w14:textId="77BED15D" w:rsidR="00D87AA6" w:rsidRPr="00E73189" w:rsidRDefault="00E73189" w:rsidP="00E73189">
      <w:pPr>
        <w:pStyle w:val="Asubpara"/>
      </w:pPr>
      <w:r>
        <w:tab/>
      </w:r>
      <w:r w:rsidRPr="00E73189">
        <w:t>(i)</w:t>
      </w:r>
      <w:r w:rsidRPr="00E73189">
        <w:tab/>
      </w:r>
      <w:r w:rsidR="00D87AA6" w:rsidRPr="00E73189">
        <w:t xml:space="preserve">the name and contact details of the licensee; </w:t>
      </w:r>
    </w:p>
    <w:p w14:paraId="66C0E8B2" w14:textId="6E72C336" w:rsidR="00D87AA6" w:rsidRPr="00E73189" w:rsidRDefault="00E73189" w:rsidP="00E73189">
      <w:pPr>
        <w:pStyle w:val="Asubpara"/>
      </w:pPr>
      <w:r>
        <w:tab/>
      </w:r>
      <w:r w:rsidRPr="00E73189">
        <w:t>(ii)</w:t>
      </w:r>
      <w:r w:rsidRPr="00E73189">
        <w:tab/>
      </w:r>
      <w:r w:rsidR="00D87AA6" w:rsidRPr="00E73189">
        <w:t>any information or matters on the facility plan; and</w:t>
      </w:r>
    </w:p>
    <w:p w14:paraId="11ABD1A7" w14:textId="3EFE682A" w:rsidR="00D87AA6" w:rsidRPr="00E73189" w:rsidRDefault="00E73189" w:rsidP="0060424A">
      <w:pPr>
        <w:pStyle w:val="Apara"/>
      </w:pPr>
      <w:r>
        <w:tab/>
      </w:r>
      <w:r w:rsidRPr="00E73189">
        <w:t>(c)</w:t>
      </w:r>
      <w:r w:rsidRPr="00E73189">
        <w:tab/>
      </w:r>
      <w:r w:rsidR="00D87AA6" w:rsidRPr="00E73189">
        <w:t>the person does not tell the regulator</w:t>
      </w:r>
      <w:r w:rsidR="00DE6B88" w:rsidRPr="00E73189">
        <w:t>,</w:t>
      </w:r>
      <w:r w:rsidR="00D87AA6" w:rsidRPr="00E73189">
        <w:t xml:space="preserve"> in writing</w:t>
      </w:r>
      <w:r w:rsidR="00DE6B88" w:rsidRPr="00E73189">
        <w:t>,</w:t>
      </w:r>
      <w:r w:rsidR="00D87AA6" w:rsidRPr="00E73189">
        <w:t xml:space="preserve"> about the change</w:t>
      </w:r>
      <w:r w:rsidR="003C4D90" w:rsidRPr="00E73189">
        <w:t xml:space="preserve"> within </w:t>
      </w:r>
      <w:r w:rsidR="003C73E5" w:rsidRPr="00E73189">
        <w:t>30 days</w:t>
      </w:r>
      <w:r w:rsidR="000F3F1F" w:rsidRPr="00E73189">
        <w:t>.</w:t>
      </w:r>
    </w:p>
    <w:p w14:paraId="0796B71B" w14:textId="6CFF7F96" w:rsidR="00D87AA6" w:rsidRPr="00E73189" w:rsidRDefault="00D87AA6" w:rsidP="00D87AA6">
      <w:pPr>
        <w:pStyle w:val="Penalty"/>
      </w:pPr>
      <w:r w:rsidRPr="00E73189">
        <w:t>Maximum penalty:  50</w:t>
      </w:r>
      <w:r w:rsidR="003C73E5" w:rsidRPr="00E73189">
        <w:t xml:space="preserve"> </w:t>
      </w:r>
      <w:r w:rsidRPr="00E73189">
        <w:t>penalty units.</w:t>
      </w:r>
    </w:p>
    <w:p w14:paraId="52E626F4" w14:textId="7FF1148E" w:rsidR="00CA6526" w:rsidRPr="00E73189" w:rsidRDefault="00E73189" w:rsidP="00E73189">
      <w:pPr>
        <w:pStyle w:val="Amain"/>
      </w:pPr>
      <w:r>
        <w:tab/>
      </w:r>
      <w:r w:rsidRPr="00E73189">
        <w:t>(2)</w:t>
      </w:r>
      <w:r w:rsidRPr="00E73189">
        <w:tab/>
      </w:r>
      <w:r w:rsidR="00D87AA6" w:rsidRPr="00E73189">
        <w:t>An offence against this section is a strict liability offence.</w:t>
      </w:r>
    </w:p>
    <w:p w14:paraId="162A8D58" w14:textId="038F82E8" w:rsidR="00BD141B" w:rsidRPr="00EA47DA" w:rsidRDefault="00E73189" w:rsidP="00E73189">
      <w:pPr>
        <w:pStyle w:val="AH3Div"/>
      </w:pPr>
      <w:bookmarkStart w:id="81" w:name="_Toc231295815"/>
      <w:r w:rsidRPr="00EA47DA">
        <w:rPr>
          <w:rStyle w:val="CharDivNo"/>
        </w:rPr>
        <w:lastRenderedPageBreak/>
        <w:t>Division 4.3</w:t>
      </w:r>
      <w:r w:rsidRPr="00E73189">
        <w:rPr>
          <w:lang w:eastAsia="en-AU"/>
        </w:rPr>
        <w:tab/>
      </w:r>
      <w:r w:rsidR="00BD141B" w:rsidRPr="00EA47DA">
        <w:rPr>
          <w:rStyle w:val="CharDivText"/>
          <w:lang w:eastAsia="en-AU"/>
        </w:rPr>
        <w:t>R</w:t>
      </w:r>
      <w:r w:rsidR="00D97830" w:rsidRPr="00EA47DA">
        <w:rPr>
          <w:rStyle w:val="CharDivText"/>
          <w:lang w:eastAsia="en-AU"/>
        </w:rPr>
        <w:t>egulator</w:t>
      </w:r>
      <w:r w:rsidR="00901DBF" w:rsidRPr="00EA47DA">
        <w:rPr>
          <w:rStyle w:val="CharDivText"/>
          <w:lang w:eastAsia="en-AU"/>
        </w:rPr>
        <w:t>’s</w:t>
      </w:r>
      <w:r w:rsidR="00D97830" w:rsidRPr="00EA47DA">
        <w:rPr>
          <w:rStyle w:val="CharDivText"/>
          <w:lang w:eastAsia="en-AU"/>
        </w:rPr>
        <w:t xml:space="preserve"> r</w:t>
      </w:r>
      <w:r w:rsidR="00BD141B" w:rsidRPr="00EA47DA">
        <w:rPr>
          <w:rStyle w:val="CharDivText"/>
          <w:lang w:eastAsia="en-AU"/>
        </w:rPr>
        <w:t>egister</w:t>
      </w:r>
      <w:r w:rsidR="00D656A4" w:rsidRPr="00EA47DA">
        <w:rPr>
          <w:rStyle w:val="CharDivText"/>
          <w:lang w:eastAsia="en-AU"/>
        </w:rPr>
        <w:t>—</w:t>
      </w:r>
      <w:r w:rsidR="00BD141B" w:rsidRPr="00EA47DA">
        <w:rPr>
          <w:rStyle w:val="CharDivText"/>
          <w:lang w:eastAsia="en-AU"/>
        </w:rPr>
        <w:t>licence</w:t>
      </w:r>
      <w:bookmarkEnd w:id="81"/>
    </w:p>
    <w:p w14:paraId="0D88FB20" w14:textId="018C6F1E" w:rsidR="00D656A4" w:rsidRPr="00E73189" w:rsidRDefault="00E73189" w:rsidP="00E73189">
      <w:pPr>
        <w:pStyle w:val="AH5Sec"/>
        <w:rPr>
          <w:lang w:eastAsia="en-AU"/>
        </w:rPr>
      </w:pPr>
      <w:bookmarkStart w:id="82" w:name="_Toc231295816"/>
      <w:r w:rsidRPr="00EA47DA">
        <w:rPr>
          <w:rStyle w:val="CharSectNo"/>
        </w:rPr>
        <w:t>58</w:t>
      </w:r>
      <w:r w:rsidRPr="00E73189">
        <w:rPr>
          <w:lang w:eastAsia="en-AU"/>
        </w:rPr>
        <w:tab/>
      </w:r>
      <w:r w:rsidR="00D656A4" w:rsidRPr="00E73189">
        <w:rPr>
          <w:lang w:eastAsia="en-AU"/>
        </w:rPr>
        <w:t>Register of licence</w:t>
      </w:r>
      <w:r w:rsidR="00901DBF" w:rsidRPr="00E73189">
        <w:rPr>
          <w:lang w:eastAsia="en-AU"/>
        </w:rPr>
        <w:t>s</w:t>
      </w:r>
      <w:bookmarkEnd w:id="82"/>
    </w:p>
    <w:p w14:paraId="58FEFA77" w14:textId="5EAE8E2F" w:rsidR="00D656A4" w:rsidRPr="00E73189" w:rsidRDefault="00E73189" w:rsidP="00CA2653">
      <w:pPr>
        <w:pStyle w:val="Amain"/>
        <w:keepNext/>
        <w:rPr>
          <w:lang w:eastAsia="en-AU"/>
        </w:rPr>
      </w:pPr>
      <w:r>
        <w:rPr>
          <w:lang w:eastAsia="en-AU"/>
        </w:rPr>
        <w:tab/>
      </w:r>
      <w:r w:rsidRPr="00E73189">
        <w:rPr>
          <w:lang w:eastAsia="en-AU"/>
        </w:rPr>
        <w:t>(1)</w:t>
      </w:r>
      <w:r w:rsidRPr="00E73189">
        <w:rPr>
          <w:lang w:eastAsia="en-AU"/>
        </w:rPr>
        <w:tab/>
      </w:r>
      <w:r w:rsidR="00D656A4" w:rsidRPr="00E73189">
        <w:rPr>
          <w:lang w:eastAsia="en-AU"/>
        </w:rPr>
        <w:t xml:space="preserve">The regulator must keep a register of </w:t>
      </w:r>
      <w:r w:rsidR="00587032" w:rsidRPr="00E73189">
        <w:rPr>
          <w:lang w:eastAsia="en-AU"/>
        </w:rPr>
        <w:t>licence</w:t>
      </w:r>
      <w:r w:rsidR="006D19EB" w:rsidRPr="00E73189">
        <w:rPr>
          <w:lang w:eastAsia="en-AU"/>
        </w:rPr>
        <w:t>s</w:t>
      </w:r>
      <w:r w:rsidR="00587032" w:rsidRPr="00E73189">
        <w:rPr>
          <w:lang w:eastAsia="en-AU"/>
        </w:rPr>
        <w:t xml:space="preserve"> to operate a facility</w:t>
      </w:r>
      <w:r w:rsidR="00901DBF" w:rsidRPr="00E73189">
        <w:rPr>
          <w:lang w:eastAsia="en-AU"/>
        </w:rPr>
        <w:t>.</w:t>
      </w:r>
    </w:p>
    <w:p w14:paraId="0E4256FD" w14:textId="699191FD" w:rsidR="00D656A4" w:rsidRPr="00E73189" w:rsidRDefault="00E73189" w:rsidP="00CA2653">
      <w:pPr>
        <w:pStyle w:val="Amain"/>
        <w:keepNext/>
        <w:rPr>
          <w:lang w:eastAsia="en-AU"/>
        </w:rPr>
      </w:pPr>
      <w:r>
        <w:rPr>
          <w:lang w:eastAsia="en-AU"/>
        </w:rPr>
        <w:tab/>
      </w:r>
      <w:r w:rsidRPr="00E73189">
        <w:rPr>
          <w:lang w:eastAsia="en-AU"/>
        </w:rPr>
        <w:t>(2)</w:t>
      </w:r>
      <w:r w:rsidRPr="00E73189">
        <w:rPr>
          <w:lang w:eastAsia="en-AU"/>
        </w:rPr>
        <w:tab/>
      </w:r>
      <w:r w:rsidR="00D656A4" w:rsidRPr="00E73189">
        <w:rPr>
          <w:lang w:eastAsia="en-AU"/>
        </w:rPr>
        <w:t>The register must include</w:t>
      </w:r>
      <w:r w:rsidR="004A0E0A" w:rsidRPr="00E73189">
        <w:rPr>
          <w:lang w:eastAsia="en-AU"/>
        </w:rPr>
        <w:t xml:space="preserve"> the following information:</w:t>
      </w:r>
    </w:p>
    <w:p w14:paraId="174BEA33" w14:textId="40EEE8E7" w:rsidR="0020042B" w:rsidRPr="00E73189" w:rsidRDefault="00E73189" w:rsidP="00E73189">
      <w:pPr>
        <w:pStyle w:val="Apara"/>
        <w:rPr>
          <w:lang w:eastAsia="en-AU"/>
        </w:rPr>
      </w:pPr>
      <w:r>
        <w:rPr>
          <w:lang w:eastAsia="en-AU"/>
        </w:rPr>
        <w:tab/>
      </w:r>
      <w:r w:rsidRPr="00E73189">
        <w:rPr>
          <w:lang w:eastAsia="en-AU"/>
        </w:rPr>
        <w:t>(a)</w:t>
      </w:r>
      <w:r w:rsidRPr="00E73189">
        <w:rPr>
          <w:lang w:eastAsia="en-AU"/>
        </w:rPr>
        <w:tab/>
      </w:r>
      <w:r w:rsidR="00AA6A2D" w:rsidRPr="00E73189">
        <w:rPr>
          <w:lang w:eastAsia="en-AU"/>
        </w:rPr>
        <w:t>for each licence</w:t>
      </w:r>
      <w:r w:rsidR="004F7B66" w:rsidRPr="00E73189">
        <w:rPr>
          <w:lang w:eastAsia="en-AU"/>
        </w:rPr>
        <w:t xml:space="preserve"> given under section</w:t>
      </w:r>
      <w:r w:rsidR="000F3F1F" w:rsidRPr="00E73189">
        <w:rPr>
          <w:lang w:eastAsia="en-AU"/>
        </w:rPr>
        <w:t xml:space="preserve"> </w:t>
      </w:r>
      <w:r w:rsidR="004715AB" w:rsidRPr="00E73189">
        <w:rPr>
          <w:lang w:eastAsia="en-AU"/>
        </w:rPr>
        <w:t>49</w:t>
      </w:r>
      <w:r w:rsidR="00183036" w:rsidRPr="00E73189">
        <w:rPr>
          <w:lang w:eastAsia="en-AU"/>
        </w:rPr>
        <w:t>—</w:t>
      </w:r>
    </w:p>
    <w:p w14:paraId="0E8675A4" w14:textId="43B7D425" w:rsidR="00AA6A2D" w:rsidRPr="00E73189" w:rsidRDefault="00E73189" w:rsidP="00E73189">
      <w:pPr>
        <w:pStyle w:val="Asubpara"/>
        <w:rPr>
          <w:lang w:eastAsia="en-AU"/>
        </w:rPr>
      </w:pPr>
      <w:r>
        <w:rPr>
          <w:lang w:eastAsia="en-AU"/>
        </w:rPr>
        <w:tab/>
      </w:r>
      <w:r w:rsidRPr="00E73189">
        <w:rPr>
          <w:lang w:eastAsia="en-AU"/>
        </w:rPr>
        <w:t>(i)</w:t>
      </w:r>
      <w:r w:rsidRPr="00E73189">
        <w:rPr>
          <w:lang w:eastAsia="en-AU"/>
        </w:rPr>
        <w:tab/>
      </w:r>
      <w:r w:rsidR="00AA6A2D" w:rsidRPr="00E73189">
        <w:rPr>
          <w:lang w:eastAsia="en-AU"/>
        </w:rPr>
        <w:t xml:space="preserve">the name and contact details of the </w:t>
      </w:r>
      <w:r w:rsidR="00181AD0" w:rsidRPr="00E73189">
        <w:rPr>
          <w:lang w:eastAsia="en-AU"/>
        </w:rPr>
        <w:t>licensee</w:t>
      </w:r>
      <w:r w:rsidR="00AA6A2D" w:rsidRPr="00E73189">
        <w:rPr>
          <w:lang w:eastAsia="en-AU"/>
        </w:rPr>
        <w:t>;</w:t>
      </w:r>
      <w:r w:rsidR="00181AD0" w:rsidRPr="00E73189">
        <w:rPr>
          <w:lang w:eastAsia="en-AU"/>
        </w:rPr>
        <w:t xml:space="preserve"> and</w:t>
      </w:r>
    </w:p>
    <w:p w14:paraId="1DC39FA9" w14:textId="7E526E13" w:rsidR="00AA6A2D" w:rsidRPr="00E73189" w:rsidRDefault="00E73189" w:rsidP="00E73189">
      <w:pPr>
        <w:pStyle w:val="Asubpara"/>
        <w:rPr>
          <w:lang w:eastAsia="en-AU"/>
        </w:rPr>
      </w:pPr>
      <w:r>
        <w:rPr>
          <w:lang w:eastAsia="en-AU"/>
        </w:rPr>
        <w:tab/>
      </w:r>
      <w:r w:rsidRPr="00E73189">
        <w:rPr>
          <w:lang w:eastAsia="en-AU"/>
        </w:rPr>
        <w:t>(ii)</w:t>
      </w:r>
      <w:r w:rsidRPr="00E73189">
        <w:rPr>
          <w:lang w:eastAsia="en-AU"/>
        </w:rPr>
        <w:tab/>
      </w:r>
      <w:r w:rsidR="00AA6A2D" w:rsidRPr="00E73189">
        <w:rPr>
          <w:lang w:eastAsia="en-AU"/>
        </w:rPr>
        <w:t>the unique identifying number of the licence</w:t>
      </w:r>
      <w:r w:rsidR="005A2890" w:rsidRPr="00E73189">
        <w:rPr>
          <w:lang w:eastAsia="en-AU"/>
        </w:rPr>
        <w:t>;</w:t>
      </w:r>
      <w:r w:rsidR="00181AD0" w:rsidRPr="00E73189">
        <w:rPr>
          <w:lang w:eastAsia="en-AU"/>
        </w:rPr>
        <w:t xml:space="preserve"> and</w:t>
      </w:r>
    </w:p>
    <w:p w14:paraId="5F5D3D00" w14:textId="3B55B88D" w:rsidR="005A2890" w:rsidRPr="00E73189" w:rsidRDefault="00E73189" w:rsidP="00E73189">
      <w:pPr>
        <w:pStyle w:val="Asubpara"/>
        <w:rPr>
          <w:lang w:eastAsia="en-AU"/>
        </w:rPr>
      </w:pPr>
      <w:r>
        <w:rPr>
          <w:lang w:eastAsia="en-AU"/>
        </w:rPr>
        <w:tab/>
      </w:r>
      <w:r w:rsidRPr="00E73189">
        <w:rPr>
          <w:lang w:eastAsia="en-AU"/>
        </w:rPr>
        <w:t>(iii)</w:t>
      </w:r>
      <w:r w:rsidRPr="00E73189">
        <w:rPr>
          <w:lang w:eastAsia="en-AU"/>
        </w:rPr>
        <w:tab/>
      </w:r>
      <w:r w:rsidR="005A2890" w:rsidRPr="00E73189">
        <w:rPr>
          <w:lang w:eastAsia="en-AU"/>
        </w:rPr>
        <w:t xml:space="preserve">the unique identifying number of the facility; </w:t>
      </w:r>
      <w:r w:rsidR="00181AD0" w:rsidRPr="00E73189">
        <w:rPr>
          <w:lang w:eastAsia="en-AU"/>
        </w:rPr>
        <w:t>and</w:t>
      </w:r>
    </w:p>
    <w:p w14:paraId="06FC1C74" w14:textId="6295D78E" w:rsidR="001D4AC1" w:rsidRPr="00E73189" w:rsidRDefault="00E73189" w:rsidP="00E73189">
      <w:pPr>
        <w:pStyle w:val="Asubpara"/>
        <w:rPr>
          <w:lang w:eastAsia="en-AU"/>
        </w:rPr>
      </w:pPr>
      <w:r>
        <w:rPr>
          <w:lang w:eastAsia="en-AU"/>
        </w:rPr>
        <w:tab/>
      </w:r>
      <w:r w:rsidRPr="00E73189">
        <w:rPr>
          <w:lang w:eastAsia="en-AU"/>
        </w:rPr>
        <w:t>(iv)</w:t>
      </w:r>
      <w:r w:rsidRPr="00E73189">
        <w:rPr>
          <w:lang w:eastAsia="en-AU"/>
        </w:rPr>
        <w:tab/>
      </w:r>
      <w:r w:rsidR="001D4AC1" w:rsidRPr="00E73189">
        <w:rPr>
          <w:lang w:eastAsia="en-AU"/>
        </w:rPr>
        <w:t xml:space="preserve">the term of the licence; </w:t>
      </w:r>
      <w:r w:rsidR="00181AD0" w:rsidRPr="00E73189">
        <w:rPr>
          <w:lang w:eastAsia="en-AU"/>
        </w:rPr>
        <w:t>and</w:t>
      </w:r>
    </w:p>
    <w:p w14:paraId="1F6EF738" w14:textId="297B56BA" w:rsidR="005A2890" w:rsidRPr="00E73189" w:rsidRDefault="00E73189" w:rsidP="00E73189">
      <w:pPr>
        <w:pStyle w:val="Asubpara"/>
        <w:rPr>
          <w:lang w:eastAsia="en-AU"/>
        </w:rPr>
      </w:pPr>
      <w:r>
        <w:rPr>
          <w:lang w:eastAsia="en-AU"/>
        </w:rPr>
        <w:tab/>
      </w:r>
      <w:r w:rsidRPr="00E73189">
        <w:rPr>
          <w:lang w:eastAsia="en-AU"/>
        </w:rPr>
        <w:t>(v)</w:t>
      </w:r>
      <w:r w:rsidRPr="00E73189">
        <w:rPr>
          <w:lang w:eastAsia="en-AU"/>
        </w:rPr>
        <w:tab/>
      </w:r>
      <w:r w:rsidR="005A2890" w:rsidRPr="00E73189">
        <w:rPr>
          <w:lang w:eastAsia="en-AU"/>
        </w:rPr>
        <w:t>if the licence is subject to conditions—the conditions;</w:t>
      </w:r>
    </w:p>
    <w:p w14:paraId="0AEABA10" w14:textId="2869B0FF" w:rsidR="00181AD0" w:rsidRPr="00E73189" w:rsidRDefault="00E73189" w:rsidP="00E73189">
      <w:pPr>
        <w:pStyle w:val="Apara"/>
        <w:rPr>
          <w:lang w:eastAsia="en-AU"/>
        </w:rPr>
      </w:pPr>
      <w:r>
        <w:rPr>
          <w:lang w:eastAsia="en-AU"/>
        </w:rPr>
        <w:tab/>
      </w:r>
      <w:r w:rsidRPr="00E73189">
        <w:rPr>
          <w:lang w:eastAsia="en-AU"/>
        </w:rPr>
        <w:t>(b)</w:t>
      </w:r>
      <w:r w:rsidRPr="00E73189">
        <w:rPr>
          <w:lang w:eastAsia="en-AU"/>
        </w:rPr>
        <w:tab/>
      </w:r>
      <w:r w:rsidR="005A2890" w:rsidRPr="00E73189">
        <w:rPr>
          <w:lang w:eastAsia="en-AU"/>
        </w:rPr>
        <w:t>if a licence</w:t>
      </w:r>
      <w:r w:rsidR="00181AD0" w:rsidRPr="00E73189">
        <w:rPr>
          <w:lang w:eastAsia="en-AU"/>
        </w:rPr>
        <w:t xml:space="preserve"> is</w:t>
      </w:r>
      <w:r w:rsidR="005A2890" w:rsidRPr="00E73189">
        <w:rPr>
          <w:lang w:eastAsia="en-AU"/>
        </w:rPr>
        <w:t xml:space="preserve"> amended under section</w:t>
      </w:r>
      <w:r w:rsidR="004F7B66" w:rsidRPr="00E73189">
        <w:rPr>
          <w:lang w:eastAsia="en-AU"/>
        </w:rPr>
        <w:t xml:space="preserve"> </w:t>
      </w:r>
      <w:r w:rsidR="004715AB" w:rsidRPr="00E73189">
        <w:rPr>
          <w:lang w:eastAsia="en-AU"/>
        </w:rPr>
        <w:t>51</w:t>
      </w:r>
      <w:r w:rsidR="00181AD0" w:rsidRPr="00E73189">
        <w:t>—</w:t>
      </w:r>
    </w:p>
    <w:p w14:paraId="466BFB2A" w14:textId="7BBAE5DF" w:rsidR="00CF54C5" w:rsidRPr="00E73189" w:rsidRDefault="00E73189" w:rsidP="00E73189">
      <w:pPr>
        <w:pStyle w:val="Asubpara"/>
        <w:rPr>
          <w:lang w:eastAsia="en-AU"/>
        </w:rPr>
      </w:pPr>
      <w:r>
        <w:rPr>
          <w:lang w:eastAsia="en-AU"/>
        </w:rPr>
        <w:tab/>
      </w:r>
      <w:r w:rsidRPr="00E73189">
        <w:rPr>
          <w:lang w:eastAsia="en-AU"/>
        </w:rPr>
        <w:t>(i)</w:t>
      </w:r>
      <w:r w:rsidRPr="00E73189">
        <w:rPr>
          <w:lang w:eastAsia="en-AU"/>
        </w:rPr>
        <w:tab/>
      </w:r>
      <w:r w:rsidR="00CF54C5" w:rsidRPr="00E73189">
        <w:rPr>
          <w:lang w:eastAsia="en-AU"/>
        </w:rPr>
        <w:t>a description of the amendment; and</w:t>
      </w:r>
    </w:p>
    <w:p w14:paraId="6BDA9BEE" w14:textId="4C11A714" w:rsidR="00CF54C5" w:rsidRPr="00E73189" w:rsidRDefault="00E73189" w:rsidP="00E73189">
      <w:pPr>
        <w:pStyle w:val="Asubpara"/>
        <w:rPr>
          <w:lang w:eastAsia="en-AU"/>
        </w:rPr>
      </w:pPr>
      <w:r>
        <w:rPr>
          <w:lang w:eastAsia="en-AU"/>
        </w:rPr>
        <w:tab/>
      </w:r>
      <w:r w:rsidRPr="00E73189">
        <w:rPr>
          <w:lang w:eastAsia="en-AU"/>
        </w:rPr>
        <w:t>(ii)</w:t>
      </w:r>
      <w:r w:rsidRPr="00E73189">
        <w:rPr>
          <w:lang w:eastAsia="en-AU"/>
        </w:rPr>
        <w:tab/>
      </w:r>
      <w:r w:rsidR="00CF54C5" w:rsidRPr="00E73189">
        <w:rPr>
          <w:lang w:eastAsia="en-AU"/>
        </w:rPr>
        <w:t>the reasons for the amendment; and</w:t>
      </w:r>
    </w:p>
    <w:p w14:paraId="46C06440" w14:textId="5C4388E6" w:rsidR="00CF54C5" w:rsidRPr="00E73189" w:rsidRDefault="00E73189" w:rsidP="00E73189">
      <w:pPr>
        <w:pStyle w:val="Asubpara"/>
        <w:rPr>
          <w:lang w:eastAsia="en-AU"/>
        </w:rPr>
      </w:pPr>
      <w:r>
        <w:rPr>
          <w:lang w:eastAsia="en-AU"/>
        </w:rPr>
        <w:tab/>
      </w:r>
      <w:r w:rsidRPr="00E73189">
        <w:rPr>
          <w:lang w:eastAsia="en-AU"/>
        </w:rPr>
        <w:t>(iii)</w:t>
      </w:r>
      <w:r w:rsidRPr="00E73189">
        <w:rPr>
          <w:lang w:eastAsia="en-AU"/>
        </w:rPr>
        <w:tab/>
      </w:r>
      <w:r w:rsidR="00CF54C5" w:rsidRPr="00E73189">
        <w:rPr>
          <w:lang w:eastAsia="en-AU"/>
        </w:rPr>
        <w:t xml:space="preserve">the date the amendment starts; </w:t>
      </w:r>
    </w:p>
    <w:p w14:paraId="1CBC0D37" w14:textId="1BCB5253" w:rsidR="005A2890" w:rsidRPr="00E73189" w:rsidRDefault="00E73189" w:rsidP="00E73189">
      <w:pPr>
        <w:pStyle w:val="Apara"/>
        <w:rPr>
          <w:lang w:eastAsia="en-AU"/>
        </w:rPr>
      </w:pPr>
      <w:r>
        <w:rPr>
          <w:lang w:eastAsia="en-AU"/>
        </w:rPr>
        <w:tab/>
      </w:r>
      <w:r w:rsidRPr="00E73189">
        <w:rPr>
          <w:lang w:eastAsia="en-AU"/>
        </w:rPr>
        <w:t>(c)</w:t>
      </w:r>
      <w:r w:rsidRPr="00E73189">
        <w:rPr>
          <w:lang w:eastAsia="en-AU"/>
        </w:rPr>
        <w:tab/>
      </w:r>
      <w:r w:rsidR="00181AD0" w:rsidRPr="00E73189">
        <w:rPr>
          <w:lang w:eastAsia="en-AU"/>
        </w:rPr>
        <w:t>if a licen</w:t>
      </w:r>
      <w:r w:rsidR="00CF7923">
        <w:rPr>
          <w:lang w:eastAsia="en-AU"/>
        </w:rPr>
        <w:t>c</w:t>
      </w:r>
      <w:r w:rsidR="00181AD0" w:rsidRPr="00E73189">
        <w:rPr>
          <w:lang w:eastAsia="en-AU"/>
        </w:rPr>
        <w:t xml:space="preserve">e is amended under </w:t>
      </w:r>
      <w:r w:rsidR="00172CDF" w:rsidRPr="00E73189">
        <w:rPr>
          <w:lang w:eastAsia="en-AU"/>
        </w:rPr>
        <w:t>d</w:t>
      </w:r>
      <w:r w:rsidR="004715AB" w:rsidRPr="00E73189">
        <w:rPr>
          <w:lang w:eastAsia="en-AU"/>
        </w:rPr>
        <w:t>ivision 5.1</w:t>
      </w:r>
      <w:r w:rsidR="00FB5AEC" w:rsidRPr="00E73189">
        <w:rPr>
          <w:lang w:eastAsia="en-AU"/>
        </w:rPr>
        <w:t xml:space="preserve"> (Disciplinary action)</w:t>
      </w:r>
      <w:r w:rsidR="005A2890" w:rsidRPr="00E73189">
        <w:rPr>
          <w:lang w:eastAsia="en-AU"/>
        </w:rPr>
        <w:t>—</w:t>
      </w:r>
    </w:p>
    <w:p w14:paraId="3A949C8C" w14:textId="25E7C935" w:rsidR="00CF54C5" w:rsidRPr="00E73189" w:rsidRDefault="00E73189" w:rsidP="00E73189">
      <w:pPr>
        <w:pStyle w:val="Asubpara"/>
        <w:rPr>
          <w:lang w:eastAsia="en-AU"/>
        </w:rPr>
      </w:pPr>
      <w:r>
        <w:rPr>
          <w:lang w:eastAsia="en-AU"/>
        </w:rPr>
        <w:tab/>
      </w:r>
      <w:r w:rsidRPr="00E73189">
        <w:rPr>
          <w:lang w:eastAsia="en-AU"/>
        </w:rPr>
        <w:t>(i)</w:t>
      </w:r>
      <w:r w:rsidRPr="00E73189">
        <w:rPr>
          <w:lang w:eastAsia="en-AU"/>
        </w:rPr>
        <w:tab/>
      </w:r>
      <w:r w:rsidR="00CF54C5" w:rsidRPr="00E73189">
        <w:rPr>
          <w:lang w:eastAsia="en-AU"/>
        </w:rPr>
        <w:t>a description of the amendment; and</w:t>
      </w:r>
    </w:p>
    <w:p w14:paraId="679FB7AD" w14:textId="481EAE13" w:rsidR="00CF54C5" w:rsidRPr="00E73189" w:rsidRDefault="00E73189" w:rsidP="00E73189">
      <w:pPr>
        <w:pStyle w:val="Asubpara"/>
        <w:rPr>
          <w:lang w:eastAsia="en-AU"/>
        </w:rPr>
      </w:pPr>
      <w:r>
        <w:rPr>
          <w:lang w:eastAsia="en-AU"/>
        </w:rPr>
        <w:tab/>
      </w:r>
      <w:r w:rsidRPr="00E73189">
        <w:rPr>
          <w:lang w:eastAsia="en-AU"/>
        </w:rPr>
        <w:t>(ii)</w:t>
      </w:r>
      <w:r w:rsidRPr="00E73189">
        <w:rPr>
          <w:lang w:eastAsia="en-AU"/>
        </w:rPr>
        <w:tab/>
      </w:r>
      <w:r w:rsidR="00CF54C5" w:rsidRPr="00E73189">
        <w:rPr>
          <w:lang w:eastAsia="en-AU"/>
        </w:rPr>
        <w:t>the reasons for the amendment; and</w:t>
      </w:r>
    </w:p>
    <w:p w14:paraId="1EC22651" w14:textId="5C08F51A" w:rsidR="00CF54C5" w:rsidRPr="00E73189" w:rsidRDefault="00E73189" w:rsidP="00E73189">
      <w:pPr>
        <w:pStyle w:val="Asubpara"/>
        <w:rPr>
          <w:lang w:eastAsia="en-AU"/>
        </w:rPr>
      </w:pPr>
      <w:r>
        <w:rPr>
          <w:lang w:eastAsia="en-AU"/>
        </w:rPr>
        <w:tab/>
      </w:r>
      <w:r w:rsidRPr="00E73189">
        <w:rPr>
          <w:lang w:eastAsia="en-AU"/>
        </w:rPr>
        <w:t>(iii)</w:t>
      </w:r>
      <w:r w:rsidRPr="00E73189">
        <w:rPr>
          <w:lang w:eastAsia="en-AU"/>
        </w:rPr>
        <w:tab/>
      </w:r>
      <w:r w:rsidR="00CF54C5" w:rsidRPr="00E73189">
        <w:rPr>
          <w:lang w:eastAsia="en-AU"/>
        </w:rPr>
        <w:t>the date the amendment starts;</w:t>
      </w:r>
    </w:p>
    <w:p w14:paraId="7B2FAAA0" w14:textId="22FCD9BC" w:rsidR="004A67B9" w:rsidRPr="00E73189" w:rsidRDefault="00E73189" w:rsidP="00E73189">
      <w:pPr>
        <w:pStyle w:val="Apara"/>
        <w:rPr>
          <w:lang w:eastAsia="en-AU"/>
        </w:rPr>
      </w:pPr>
      <w:r>
        <w:rPr>
          <w:lang w:eastAsia="en-AU"/>
        </w:rPr>
        <w:tab/>
      </w:r>
      <w:r w:rsidRPr="00E73189">
        <w:rPr>
          <w:lang w:eastAsia="en-AU"/>
        </w:rPr>
        <w:t>(d)</w:t>
      </w:r>
      <w:r w:rsidRPr="00E73189">
        <w:rPr>
          <w:lang w:eastAsia="en-AU"/>
        </w:rPr>
        <w:tab/>
      </w:r>
      <w:r w:rsidR="00153441" w:rsidRPr="00E73189">
        <w:rPr>
          <w:lang w:eastAsia="en-AU"/>
        </w:rPr>
        <w:t xml:space="preserve">if a licence is transferred under section </w:t>
      </w:r>
      <w:r w:rsidR="004715AB" w:rsidRPr="00E73189">
        <w:rPr>
          <w:lang w:eastAsia="en-AU"/>
        </w:rPr>
        <w:t>52</w:t>
      </w:r>
      <w:r w:rsidR="00153441" w:rsidRPr="00E73189">
        <w:rPr>
          <w:lang w:eastAsia="en-AU"/>
        </w:rPr>
        <w:t>—</w:t>
      </w:r>
      <w:r w:rsidR="00CF54C5" w:rsidRPr="00E73189">
        <w:rPr>
          <w:lang w:eastAsia="en-AU"/>
        </w:rPr>
        <w:t>the name of the person to whom the licence is transferred;</w:t>
      </w:r>
    </w:p>
    <w:p w14:paraId="52DD04C2" w14:textId="5939D271" w:rsidR="00CF54C5" w:rsidRPr="00E73189" w:rsidRDefault="00E73189" w:rsidP="00E73189">
      <w:pPr>
        <w:pStyle w:val="Apara"/>
        <w:rPr>
          <w:lang w:eastAsia="en-AU"/>
        </w:rPr>
      </w:pPr>
      <w:r>
        <w:rPr>
          <w:lang w:eastAsia="en-AU"/>
        </w:rPr>
        <w:tab/>
      </w:r>
      <w:r w:rsidRPr="00E73189">
        <w:rPr>
          <w:lang w:eastAsia="en-AU"/>
        </w:rPr>
        <w:t>(e)</w:t>
      </w:r>
      <w:r w:rsidRPr="00E73189">
        <w:rPr>
          <w:lang w:eastAsia="en-AU"/>
        </w:rPr>
        <w:tab/>
      </w:r>
      <w:r w:rsidR="00153441" w:rsidRPr="00E73189">
        <w:rPr>
          <w:lang w:eastAsia="en-AU"/>
        </w:rPr>
        <w:t>if a licence is su</w:t>
      </w:r>
      <w:r w:rsidR="001D4AC1" w:rsidRPr="00E73189">
        <w:rPr>
          <w:lang w:eastAsia="en-AU"/>
        </w:rPr>
        <w:t>rrendered</w:t>
      </w:r>
      <w:r w:rsidR="00153441" w:rsidRPr="00E73189">
        <w:rPr>
          <w:lang w:eastAsia="en-AU"/>
        </w:rPr>
        <w:t xml:space="preserve"> under section</w:t>
      </w:r>
      <w:r w:rsidR="005A527A" w:rsidRPr="00E73189">
        <w:rPr>
          <w:lang w:eastAsia="en-AU"/>
        </w:rPr>
        <w:t xml:space="preserve"> </w:t>
      </w:r>
      <w:r w:rsidR="004715AB" w:rsidRPr="00E73189">
        <w:rPr>
          <w:lang w:eastAsia="en-AU"/>
        </w:rPr>
        <w:t>53</w:t>
      </w:r>
      <w:r w:rsidR="00153441" w:rsidRPr="00E73189">
        <w:rPr>
          <w:lang w:eastAsia="en-AU"/>
        </w:rPr>
        <w:t>—</w:t>
      </w:r>
      <w:r w:rsidR="00CF54C5" w:rsidRPr="00E73189">
        <w:rPr>
          <w:lang w:eastAsia="en-AU"/>
        </w:rPr>
        <w:t>the date the licence is surrendered;</w:t>
      </w:r>
    </w:p>
    <w:p w14:paraId="2E792881" w14:textId="5E7793F0" w:rsidR="00A600A6" w:rsidRPr="00E73189" w:rsidRDefault="00E73189" w:rsidP="00E73189">
      <w:pPr>
        <w:pStyle w:val="Apara"/>
        <w:rPr>
          <w:lang w:eastAsia="en-AU"/>
        </w:rPr>
      </w:pPr>
      <w:r>
        <w:rPr>
          <w:lang w:eastAsia="en-AU"/>
        </w:rPr>
        <w:lastRenderedPageBreak/>
        <w:tab/>
      </w:r>
      <w:r w:rsidRPr="00E73189">
        <w:rPr>
          <w:lang w:eastAsia="en-AU"/>
        </w:rPr>
        <w:t>(f)</w:t>
      </w:r>
      <w:r w:rsidRPr="00E73189">
        <w:rPr>
          <w:lang w:eastAsia="en-AU"/>
        </w:rPr>
        <w:tab/>
      </w:r>
      <w:r w:rsidR="004F7B66" w:rsidRPr="00E73189">
        <w:rPr>
          <w:lang w:eastAsia="en-AU"/>
        </w:rPr>
        <w:t>if a licence is suspended under</w:t>
      </w:r>
      <w:r w:rsidR="00A600A6" w:rsidRPr="00E73189">
        <w:rPr>
          <w:lang w:eastAsia="en-AU"/>
        </w:rPr>
        <w:t xml:space="preserve"> </w:t>
      </w:r>
      <w:r w:rsidR="004F7B66" w:rsidRPr="00E73189">
        <w:rPr>
          <w:lang w:eastAsia="en-AU"/>
        </w:rPr>
        <w:t xml:space="preserve">section </w:t>
      </w:r>
      <w:r w:rsidR="004715AB" w:rsidRPr="00E73189">
        <w:rPr>
          <w:lang w:eastAsia="en-AU"/>
        </w:rPr>
        <w:t>70</w:t>
      </w:r>
      <w:r w:rsidR="009A3469">
        <w:rPr>
          <w:lang w:eastAsia="en-AU"/>
        </w:rPr>
        <w:t xml:space="preserve"> </w:t>
      </w:r>
      <w:r w:rsidR="00A4584F" w:rsidRPr="00E73189">
        <w:rPr>
          <w:lang w:eastAsia="en-AU"/>
        </w:rPr>
        <w:t>(</w:t>
      </w:r>
      <w:r w:rsidR="00BA7784" w:rsidRPr="00E73189">
        <w:t>Immediate suspension of licence—danger to public health</w:t>
      </w:r>
      <w:r w:rsidR="00434467" w:rsidRPr="00E73189">
        <w:rPr>
          <w:lang w:eastAsia="en-AU"/>
        </w:rPr>
        <w:t>)</w:t>
      </w:r>
      <w:r w:rsidR="00901DBF" w:rsidRPr="00E73189">
        <w:rPr>
          <w:lang w:eastAsia="en-AU"/>
        </w:rPr>
        <w:t xml:space="preserve"> or section</w:t>
      </w:r>
      <w:r w:rsidR="009A3469">
        <w:rPr>
          <w:lang w:eastAsia="en-AU"/>
        </w:rPr>
        <w:t xml:space="preserve"> </w:t>
      </w:r>
      <w:r w:rsidR="004715AB" w:rsidRPr="00E73189">
        <w:rPr>
          <w:lang w:eastAsia="en-AU"/>
        </w:rPr>
        <w:t>71</w:t>
      </w:r>
      <w:r w:rsidR="00901DBF" w:rsidRPr="00E73189">
        <w:rPr>
          <w:lang w:eastAsia="en-AU"/>
        </w:rPr>
        <w:t xml:space="preserve"> (</w:t>
      </w:r>
      <w:r w:rsidR="00055202" w:rsidRPr="00E73189">
        <w:t>Disciplinary action—no immediate danger to public health</w:t>
      </w:r>
      <w:r w:rsidR="00901DBF" w:rsidRPr="00E73189">
        <w:t>)</w:t>
      </w:r>
      <w:r w:rsidR="0060339B" w:rsidRPr="00E73189">
        <w:t>—</w:t>
      </w:r>
      <w:r w:rsidR="00901DBF" w:rsidRPr="00E73189">
        <w:rPr>
          <w:lang w:eastAsia="en-AU"/>
        </w:rPr>
        <w:t xml:space="preserve"> </w:t>
      </w:r>
    </w:p>
    <w:p w14:paraId="07775134" w14:textId="5EAFDD5B" w:rsidR="00CF54C5" w:rsidRPr="00E73189" w:rsidRDefault="00E73189" w:rsidP="00E73189">
      <w:pPr>
        <w:pStyle w:val="Asubpara"/>
        <w:rPr>
          <w:lang w:eastAsia="en-AU"/>
        </w:rPr>
      </w:pPr>
      <w:r>
        <w:rPr>
          <w:lang w:eastAsia="en-AU"/>
        </w:rPr>
        <w:tab/>
      </w:r>
      <w:r w:rsidRPr="00E73189">
        <w:rPr>
          <w:lang w:eastAsia="en-AU"/>
        </w:rPr>
        <w:t>(i)</w:t>
      </w:r>
      <w:r w:rsidRPr="00E73189">
        <w:rPr>
          <w:lang w:eastAsia="en-AU"/>
        </w:rPr>
        <w:tab/>
      </w:r>
      <w:r w:rsidR="00CF54C5" w:rsidRPr="00E73189">
        <w:rPr>
          <w:lang w:eastAsia="en-AU"/>
        </w:rPr>
        <w:t>the reason the licence is suspended; and</w:t>
      </w:r>
    </w:p>
    <w:p w14:paraId="24B75C84" w14:textId="1BCBD004" w:rsidR="00CF54C5" w:rsidRPr="00E73189" w:rsidRDefault="00E73189" w:rsidP="00E73189">
      <w:pPr>
        <w:pStyle w:val="Asubpara"/>
        <w:rPr>
          <w:lang w:eastAsia="en-AU"/>
        </w:rPr>
      </w:pPr>
      <w:r>
        <w:rPr>
          <w:lang w:eastAsia="en-AU"/>
        </w:rPr>
        <w:tab/>
      </w:r>
      <w:r w:rsidRPr="00E73189">
        <w:rPr>
          <w:lang w:eastAsia="en-AU"/>
        </w:rPr>
        <w:t>(ii)</w:t>
      </w:r>
      <w:r w:rsidRPr="00E73189">
        <w:rPr>
          <w:lang w:eastAsia="en-AU"/>
        </w:rPr>
        <w:tab/>
      </w:r>
      <w:r w:rsidR="00CF54C5" w:rsidRPr="00E73189">
        <w:rPr>
          <w:lang w:eastAsia="en-AU"/>
        </w:rPr>
        <w:t>the date the suspension starts and ends;</w:t>
      </w:r>
    </w:p>
    <w:p w14:paraId="070FC9C7" w14:textId="513F7709" w:rsidR="00CF54C5" w:rsidRPr="00E73189" w:rsidRDefault="00E73189" w:rsidP="00E73189">
      <w:pPr>
        <w:pStyle w:val="Apara"/>
        <w:rPr>
          <w:lang w:eastAsia="en-AU"/>
        </w:rPr>
      </w:pPr>
      <w:r>
        <w:rPr>
          <w:lang w:eastAsia="en-AU"/>
        </w:rPr>
        <w:tab/>
      </w:r>
      <w:r w:rsidRPr="00E73189">
        <w:rPr>
          <w:lang w:eastAsia="en-AU"/>
        </w:rPr>
        <w:t>(g)</w:t>
      </w:r>
      <w:r w:rsidRPr="00E73189">
        <w:rPr>
          <w:lang w:eastAsia="en-AU"/>
        </w:rPr>
        <w:tab/>
      </w:r>
      <w:r w:rsidR="00153441" w:rsidRPr="00E73189">
        <w:rPr>
          <w:lang w:eastAsia="en-AU"/>
        </w:rPr>
        <w:t xml:space="preserve">if a licence is cancelled under </w:t>
      </w:r>
      <w:r w:rsidR="00172CDF" w:rsidRPr="00E73189">
        <w:rPr>
          <w:lang w:eastAsia="en-AU"/>
        </w:rPr>
        <w:t>d</w:t>
      </w:r>
      <w:r w:rsidR="004715AB" w:rsidRPr="00E73189">
        <w:rPr>
          <w:lang w:eastAsia="en-AU"/>
        </w:rPr>
        <w:t>ivision 5.1</w:t>
      </w:r>
      <w:r w:rsidR="00153441" w:rsidRPr="00E73189">
        <w:rPr>
          <w:lang w:eastAsia="en-AU"/>
        </w:rPr>
        <w:t>—</w:t>
      </w:r>
    </w:p>
    <w:p w14:paraId="4C4143C3" w14:textId="74F7E8C4" w:rsidR="00CF54C5" w:rsidRPr="00E73189" w:rsidRDefault="00E73189" w:rsidP="00E73189">
      <w:pPr>
        <w:pStyle w:val="Asubpara"/>
        <w:rPr>
          <w:lang w:eastAsia="en-AU"/>
        </w:rPr>
      </w:pPr>
      <w:r>
        <w:rPr>
          <w:lang w:eastAsia="en-AU"/>
        </w:rPr>
        <w:tab/>
      </w:r>
      <w:r w:rsidRPr="00E73189">
        <w:rPr>
          <w:lang w:eastAsia="en-AU"/>
        </w:rPr>
        <w:t>(i)</w:t>
      </w:r>
      <w:r w:rsidRPr="00E73189">
        <w:rPr>
          <w:lang w:eastAsia="en-AU"/>
        </w:rPr>
        <w:tab/>
      </w:r>
      <w:r w:rsidR="00CF54C5" w:rsidRPr="00E73189">
        <w:rPr>
          <w:lang w:eastAsia="en-AU"/>
        </w:rPr>
        <w:t xml:space="preserve">the reason the licence is cancelled; </w:t>
      </w:r>
      <w:r w:rsidR="004A0E0A" w:rsidRPr="00E73189">
        <w:rPr>
          <w:lang w:eastAsia="en-AU"/>
        </w:rPr>
        <w:t>and</w:t>
      </w:r>
    </w:p>
    <w:p w14:paraId="107E4E23" w14:textId="65A993B3" w:rsidR="00CF54C5" w:rsidRPr="00E73189" w:rsidRDefault="00E73189" w:rsidP="00E73189">
      <w:pPr>
        <w:pStyle w:val="Asubpara"/>
        <w:rPr>
          <w:lang w:eastAsia="en-AU"/>
        </w:rPr>
      </w:pPr>
      <w:r>
        <w:rPr>
          <w:lang w:eastAsia="en-AU"/>
        </w:rPr>
        <w:tab/>
      </w:r>
      <w:r w:rsidRPr="00E73189">
        <w:rPr>
          <w:lang w:eastAsia="en-AU"/>
        </w:rPr>
        <w:t>(ii)</w:t>
      </w:r>
      <w:r w:rsidRPr="00E73189">
        <w:rPr>
          <w:lang w:eastAsia="en-AU"/>
        </w:rPr>
        <w:tab/>
      </w:r>
      <w:r w:rsidR="00CF54C5" w:rsidRPr="00E73189">
        <w:rPr>
          <w:lang w:eastAsia="en-AU"/>
        </w:rPr>
        <w:t>the date the cancellation starts.</w:t>
      </w:r>
    </w:p>
    <w:p w14:paraId="0CD51279" w14:textId="109A8CDA" w:rsidR="00D656A4" w:rsidRPr="00E73189" w:rsidRDefault="00E73189" w:rsidP="00E73189">
      <w:pPr>
        <w:pStyle w:val="Amain"/>
        <w:rPr>
          <w:lang w:eastAsia="en-AU"/>
        </w:rPr>
      </w:pPr>
      <w:r>
        <w:rPr>
          <w:lang w:eastAsia="en-AU"/>
        </w:rPr>
        <w:tab/>
      </w:r>
      <w:r w:rsidRPr="00E73189">
        <w:rPr>
          <w:lang w:eastAsia="en-AU"/>
        </w:rPr>
        <w:t>(3)</w:t>
      </w:r>
      <w:r w:rsidRPr="00E73189">
        <w:rPr>
          <w:lang w:eastAsia="en-AU"/>
        </w:rPr>
        <w:tab/>
      </w:r>
      <w:r w:rsidR="001D4AC1" w:rsidRPr="00E73189">
        <w:rPr>
          <w:lang w:eastAsia="en-AU"/>
        </w:rPr>
        <w:t>The regulator must make the information on the register available for public inspection.</w:t>
      </w:r>
    </w:p>
    <w:p w14:paraId="6AF4D77C" w14:textId="141A36ED" w:rsidR="00D656A4" w:rsidRPr="00E73189" w:rsidRDefault="00E73189" w:rsidP="00E73189">
      <w:pPr>
        <w:pStyle w:val="Amain"/>
        <w:rPr>
          <w:lang w:eastAsia="en-AU"/>
        </w:rPr>
      </w:pPr>
      <w:r>
        <w:rPr>
          <w:lang w:eastAsia="en-AU"/>
        </w:rPr>
        <w:tab/>
      </w:r>
      <w:r w:rsidRPr="00E73189">
        <w:rPr>
          <w:lang w:eastAsia="en-AU"/>
        </w:rPr>
        <w:t>(4)</w:t>
      </w:r>
      <w:r w:rsidRPr="00E73189">
        <w:rPr>
          <w:lang w:eastAsia="en-AU"/>
        </w:rPr>
        <w:tab/>
      </w:r>
      <w:r w:rsidR="00D656A4" w:rsidRPr="00E73189">
        <w:rPr>
          <w:lang w:eastAsia="en-AU"/>
        </w:rPr>
        <w:t xml:space="preserve">The regulator </w:t>
      </w:r>
      <w:r w:rsidR="00AA6A2D" w:rsidRPr="00E73189">
        <w:rPr>
          <w:lang w:eastAsia="en-AU"/>
        </w:rPr>
        <w:t>may correct a mistake, error or omission in the register.</w:t>
      </w:r>
    </w:p>
    <w:p w14:paraId="1D0C805F" w14:textId="4CB9F09F" w:rsidR="00D87AA6" w:rsidRPr="00E73189" w:rsidRDefault="00E73189" w:rsidP="00E73189">
      <w:pPr>
        <w:pStyle w:val="Amain"/>
        <w:rPr>
          <w:lang w:eastAsia="en-AU"/>
        </w:rPr>
      </w:pPr>
      <w:r>
        <w:rPr>
          <w:lang w:eastAsia="en-AU"/>
        </w:rPr>
        <w:tab/>
      </w:r>
      <w:r w:rsidRPr="00E73189">
        <w:rPr>
          <w:lang w:eastAsia="en-AU"/>
        </w:rPr>
        <w:t>(5)</w:t>
      </w:r>
      <w:r w:rsidRPr="00E73189">
        <w:rPr>
          <w:lang w:eastAsia="en-AU"/>
        </w:rPr>
        <w:tab/>
      </w:r>
      <w:r w:rsidR="00AA6A2D" w:rsidRPr="00E73189">
        <w:rPr>
          <w:lang w:eastAsia="en-AU"/>
        </w:rPr>
        <w:t>The regulator may change a detail included in the register to keep it up</w:t>
      </w:r>
      <w:r w:rsidR="0014453B" w:rsidRPr="00E73189">
        <w:rPr>
          <w:lang w:eastAsia="en-AU"/>
        </w:rPr>
        <w:t>-</w:t>
      </w:r>
      <w:r w:rsidR="00AA6A2D" w:rsidRPr="00E73189">
        <w:rPr>
          <w:lang w:eastAsia="en-AU"/>
        </w:rPr>
        <w:t>to</w:t>
      </w:r>
      <w:r w:rsidR="0014453B" w:rsidRPr="00E73189">
        <w:rPr>
          <w:lang w:eastAsia="en-AU"/>
        </w:rPr>
        <w:t>-</w:t>
      </w:r>
      <w:r w:rsidR="00AA6A2D" w:rsidRPr="00E73189">
        <w:rPr>
          <w:lang w:eastAsia="en-AU"/>
        </w:rPr>
        <w:t>date.</w:t>
      </w:r>
    </w:p>
    <w:p w14:paraId="142C1BA1" w14:textId="6D59AD25" w:rsidR="001D6507" w:rsidRPr="00EA47DA" w:rsidRDefault="00E73189" w:rsidP="00E73189">
      <w:pPr>
        <w:pStyle w:val="AH3Div"/>
      </w:pPr>
      <w:bookmarkStart w:id="83" w:name="_Toc231295817"/>
      <w:r w:rsidRPr="00EA47DA">
        <w:rPr>
          <w:rStyle w:val="CharDivNo"/>
        </w:rPr>
        <w:t>Division 4.4</w:t>
      </w:r>
      <w:r w:rsidRPr="00E73189">
        <w:tab/>
      </w:r>
      <w:r w:rsidR="001D6507" w:rsidRPr="00EA47DA">
        <w:rPr>
          <w:rStyle w:val="CharDivText"/>
        </w:rPr>
        <w:t>Licensee</w:t>
      </w:r>
      <w:r w:rsidR="00F739A0" w:rsidRPr="00EA47DA">
        <w:rPr>
          <w:rStyle w:val="CharDivText"/>
        </w:rPr>
        <w:t>’s</w:t>
      </w:r>
      <w:r w:rsidR="001D6507" w:rsidRPr="00EA47DA">
        <w:rPr>
          <w:rStyle w:val="CharDivText"/>
        </w:rPr>
        <w:t xml:space="preserve"> </w:t>
      </w:r>
      <w:r w:rsidR="008B5123" w:rsidRPr="00EA47DA">
        <w:rPr>
          <w:rStyle w:val="CharDivText"/>
        </w:rPr>
        <w:t xml:space="preserve">operating procedures, </w:t>
      </w:r>
      <w:r w:rsidR="001D6507" w:rsidRPr="00EA47DA">
        <w:rPr>
          <w:rStyle w:val="CharDivText"/>
        </w:rPr>
        <w:t>register and records</w:t>
      </w:r>
      <w:bookmarkEnd w:id="83"/>
    </w:p>
    <w:p w14:paraId="775B7B90" w14:textId="7DE8F706" w:rsidR="008B5123" w:rsidRPr="00E73189" w:rsidRDefault="00E73189" w:rsidP="00E73189">
      <w:pPr>
        <w:pStyle w:val="AH4SubDiv"/>
      </w:pPr>
      <w:bookmarkStart w:id="84" w:name="_Toc231295818"/>
      <w:r w:rsidRPr="00E73189">
        <w:t>Subdivision 4.4.1</w:t>
      </w:r>
      <w:r w:rsidRPr="00E73189">
        <w:tab/>
      </w:r>
      <w:r w:rsidR="008B5123" w:rsidRPr="00E73189">
        <w:t>Standard operating procedures</w:t>
      </w:r>
      <w:bookmarkEnd w:id="84"/>
    </w:p>
    <w:p w14:paraId="0BA04B03" w14:textId="629EB740" w:rsidR="008B5123" w:rsidRPr="00E73189" w:rsidRDefault="00E73189" w:rsidP="00E73189">
      <w:pPr>
        <w:pStyle w:val="AH5Sec"/>
      </w:pPr>
      <w:bookmarkStart w:id="85" w:name="_Toc231295819"/>
      <w:r w:rsidRPr="00EA47DA">
        <w:rPr>
          <w:rStyle w:val="CharSectNo"/>
        </w:rPr>
        <w:t>59</w:t>
      </w:r>
      <w:r w:rsidRPr="00E73189">
        <w:tab/>
      </w:r>
      <w:r w:rsidR="008B5123" w:rsidRPr="00E73189">
        <w:t>Standard cemetery operating procedures</w:t>
      </w:r>
      <w:bookmarkEnd w:id="85"/>
    </w:p>
    <w:p w14:paraId="1F6A63C5" w14:textId="6FE40898" w:rsidR="008B5123" w:rsidRPr="00E73189" w:rsidRDefault="00E73189" w:rsidP="00E73189">
      <w:pPr>
        <w:pStyle w:val="Amain"/>
      </w:pPr>
      <w:r>
        <w:tab/>
      </w:r>
      <w:r w:rsidRPr="00E73189">
        <w:t>(1)</w:t>
      </w:r>
      <w:r w:rsidRPr="00E73189">
        <w:tab/>
      </w:r>
      <w:r w:rsidR="008B5123" w:rsidRPr="00E73189">
        <w:t xml:space="preserve">The licensee of a cemetery must make and </w:t>
      </w:r>
      <w:r w:rsidR="00213ECC" w:rsidRPr="00CB7877">
        <w:t>comply with</w:t>
      </w:r>
      <w:r w:rsidR="00213ECC">
        <w:t xml:space="preserve"> </w:t>
      </w:r>
      <w:r w:rsidR="008B5123" w:rsidRPr="00E73189">
        <w:t xml:space="preserve">written procedures for the cemetery (the </w:t>
      </w:r>
      <w:r w:rsidR="008B5123" w:rsidRPr="00E73189">
        <w:rPr>
          <w:rStyle w:val="charBoldItals"/>
        </w:rPr>
        <w:t>standard cemetery operating procedures</w:t>
      </w:r>
      <w:r w:rsidR="008B5123" w:rsidRPr="00E73189">
        <w:t>) including procedures for</w:t>
      </w:r>
      <w:r w:rsidR="0014453B" w:rsidRPr="00E73189">
        <w:t xml:space="preserve"> the following:</w:t>
      </w:r>
    </w:p>
    <w:p w14:paraId="76FBD229" w14:textId="0AC683C4" w:rsidR="0014453B" w:rsidRPr="00E73189" w:rsidRDefault="00E73189" w:rsidP="00E73189">
      <w:pPr>
        <w:pStyle w:val="Apara"/>
      </w:pPr>
      <w:r>
        <w:tab/>
      </w:r>
      <w:r w:rsidRPr="00E73189">
        <w:t>(a)</w:t>
      </w:r>
      <w:r w:rsidRPr="00E73189">
        <w:tab/>
      </w:r>
      <w:r w:rsidR="008B5123" w:rsidRPr="00E73189">
        <w:t>allocating a unique identifying number for the human remains of each deceased person buried at the facility;</w:t>
      </w:r>
    </w:p>
    <w:p w14:paraId="60E79558" w14:textId="7CB9B477" w:rsidR="0014453B" w:rsidRPr="00E73189" w:rsidRDefault="00E73189" w:rsidP="00E73189">
      <w:pPr>
        <w:pStyle w:val="Apara"/>
      </w:pPr>
      <w:r>
        <w:tab/>
      </w:r>
      <w:r w:rsidRPr="00E73189">
        <w:t>(b)</w:t>
      </w:r>
      <w:r w:rsidRPr="00E73189">
        <w:tab/>
      </w:r>
      <w:r w:rsidR="008B5123" w:rsidRPr="00E73189">
        <w:t>transporting and moving human remains at the cemetery;</w:t>
      </w:r>
    </w:p>
    <w:p w14:paraId="45F5FA91" w14:textId="7B4D3742" w:rsidR="008B5123" w:rsidRPr="00E73189" w:rsidRDefault="00E73189" w:rsidP="0060424A">
      <w:pPr>
        <w:pStyle w:val="Apara"/>
      </w:pPr>
      <w:r>
        <w:tab/>
      </w:r>
      <w:r w:rsidRPr="00E73189">
        <w:t>(c)</w:t>
      </w:r>
      <w:r w:rsidRPr="00E73189">
        <w:tab/>
      </w:r>
      <w:r w:rsidR="008B5123" w:rsidRPr="00E73189">
        <w:t>burying human remains in a site at the cemetery;</w:t>
      </w:r>
    </w:p>
    <w:p w14:paraId="089A6039" w14:textId="5C4DCCE5" w:rsidR="008B5123" w:rsidRPr="00E73189" w:rsidRDefault="00E73189" w:rsidP="0060424A">
      <w:pPr>
        <w:pStyle w:val="Apara"/>
      </w:pPr>
      <w:r>
        <w:tab/>
      </w:r>
      <w:r w:rsidRPr="00E73189">
        <w:t>(d)</w:t>
      </w:r>
      <w:r w:rsidRPr="00E73189">
        <w:tab/>
      </w:r>
      <w:r w:rsidR="008B5123" w:rsidRPr="00E73189">
        <w:t>exhuming human remains from a site at the cemetery;</w:t>
      </w:r>
    </w:p>
    <w:p w14:paraId="256A327E" w14:textId="2FBA5904" w:rsidR="008B5123" w:rsidRPr="00E73189" w:rsidRDefault="00E73189" w:rsidP="00E73189">
      <w:pPr>
        <w:pStyle w:val="Apara"/>
      </w:pPr>
      <w:r>
        <w:lastRenderedPageBreak/>
        <w:tab/>
      </w:r>
      <w:r w:rsidRPr="00E73189">
        <w:t>(e)</w:t>
      </w:r>
      <w:r w:rsidRPr="00E73189">
        <w:tab/>
      </w:r>
      <w:r w:rsidR="008B5123" w:rsidRPr="00E73189">
        <w:t xml:space="preserve"> interring cremated remains in a site at the cemetery;</w:t>
      </w:r>
    </w:p>
    <w:p w14:paraId="761FBFB2" w14:textId="1AF5B08B" w:rsidR="008B5123" w:rsidRPr="00E73189" w:rsidRDefault="00E73189" w:rsidP="00E73189">
      <w:pPr>
        <w:pStyle w:val="Apara"/>
      </w:pPr>
      <w:r>
        <w:tab/>
      </w:r>
      <w:r w:rsidRPr="00E73189">
        <w:t>(f)</w:t>
      </w:r>
      <w:r w:rsidRPr="00E73189">
        <w:tab/>
      </w:r>
      <w:r w:rsidR="008B5123" w:rsidRPr="00E73189">
        <w:t>disinterring cremated remains from a site at the cemetery;</w:t>
      </w:r>
    </w:p>
    <w:p w14:paraId="3B0A0B26" w14:textId="5E827FEA" w:rsidR="008B5123" w:rsidRPr="00E73189" w:rsidRDefault="00E73189" w:rsidP="00E73189">
      <w:pPr>
        <w:pStyle w:val="Apara"/>
      </w:pPr>
      <w:r>
        <w:tab/>
      </w:r>
      <w:r w:rsidRPr="00E73189">
        <w:t>(g)</w:t>
      </w:r>
      <w:r w:rsidRPr="00E73189">
        <w:tab/>
      </w:r>
      <w:r w:rsidR="008B5123" w:rsidRPr="00E73189">
        <w:t>resolving complaints to the licensee about any activities mentioned in paragraphs (a) to (f);</w:t>
      </w:r>
    </w:p>
    <w:p w14:paraId="0B5A7179" w14:textId="4F720F6B" w:rsidR="008B5123" w:rsidRPr="00E73189" w:rsidRDefault="00E73189" w:rsidP="00E73189">
      <w:pPr>
        <w:pStyle w:val="Apara"/>
      </w:pPr>
      <w:r>
        <w:tab/>
      </w:r>
      <w:r w:rsidRPr="00E73189">
        <w:t>(h)</w:t>
      </w:r>
      <w:r w:rsidRPr="00E73189">
        <w:tab/>
      </w:r>
      <w:r w:rsidR="008B5123" w:rsidRPr="00E73189">
        <w:t>anything else prescribed by regulation.</w:t>
      </w:r>
    </w:p>
    <w:p w14:paraId="27BFD912" w14:textId="7F6316D1" w:rsidR="008B5123" w:rsidRPr="00E73189" w:rsidRDefault="00E73189" w:rsidP="00E73189">
      <w:pPr>
        <w:pStyle w:val="Amain"/>
      </w:pPr>
      <w:r>
        <w:tab/>
      </w:r>
      <w:r w:rsidRPr="00E73189">
        <w:t>(2)</w:t>
      </w:r>
      <w:r w:rsidRPr="00E73189">
        <w:tab/>
      </w:r>
      <w:r w:rsidR="008B5123" w:rsidRPr="00E73189">
        <w:t>A person commits an offence if the person—</w:t>
      </w:r>
    </w:p>
    <w:p w14:paraId="05F73E2A" w14:textId="65C66CC9" w:rsidR="008B5123" w:rsidRPr="00E73189" w:rsidRDefault="00E73189" w:rsidP="00E73189">
      <w:pPr>
        <w:pStyle w:val="Apara"/>
      </w:pPr>
      <w:r>
        <w:tab/>
      </w:r>
      <w:r w:rsidRPr="00E73189">
        <w:t>(a)</w:t>
      </w:r>
      <w:r w:rsidRPr="00E73189">
        <w:tab/>
      </w:r>
      <w:r w:rsidR="008B5123" w:rsidRPr="00E73189">
        <w:t>is the licensee of a cemetery; and</w:t>
      </w:r>
    </w:p>
    <w:p w14:paraId="791894B1" w14:textId="084850F6" w:rsidR="008B5123" w:rsidRPr="00E73189" w:rsidRDefault="00E73189" w:rsidP="00CA2653">
      <w:pPr>
        <w:pStyle w:val="Apara"/>
      </w:pPr>
      <w:r>
        <w:tab/>
      </w:r>
      <w:r w:rsidRPr="00E73189">
        <w:t>(b)</w:t>
      </w:r>
      <w:r w:rsidRPr="00E73189">
        <w:tab/>
      </w:r>
      <w:r w:rsidR="008B5123" w:rsidRPr="00E73189">
        <w:t>does not make the standard cemetery operating procedures.</w:t>
      </w:r>
    </w:p>
    <w:p w14:paraId="3F0D366C" w14:textId="77777777" w:rsidR="008B5123" w:rsidRPr="00E73189" w:rsidRDefault="008B5123" w:rsidP="008B5123">
      <w:pPr>
        <w:pStyle w:val="Penalty"/>
      </w:pPr>
      <w:r w:rsidRPr="00E73189">
        <w:t>Maximum penalty:  50 penalty units.</w:t>
      </w:r>
    </w:p>
    <w:p w14:paraId="78EDAB44" w14:textId="176F58AC" w:rsidR="008B5123" w:rsidRPr="00E73189" w:rsidRDefault="00E73189" w:rsidP="0060424A">
      <w:pPr>
        <w:pStyle w:val="Amain"/>
      </w:pPr>
      <w:r>
        <w:tab/>
      </w:r>
      <w:r w:rsidRPr="00E73189">
        <w:t>(3)</w:t>
      </w:r>
      <w:r w:rsidRPr="00E73189">
        <w:tab/>
      </w:r>
      <w:r w:rsidR="008B5123" w:rsidRPr="00E73189">
        <w:t>A person commits an offence if the person—</w:t>
      </w:r>
    </w:p>
    <w:p w14:paraId="50D04E55" w14:textId="59569D18" w:rsidR="008B5123" w:rsidRPr="00E73189" w:rsidRDefault="00E73189" w:rsidP="0060424A">
      <w:pPr>
        <w:pStyle w:val="Apara"/>
      </w:pPr>
      <w:r>
        <w:tab/>
      </w:r>
      <w:r w:rsidRPr="00E73189">
        <w:t>(a)</w:t>
      </w:r>
      <w:r w:rsidRPr="00E73189">
        <w:tab/>
      </w:r>
      <w:r w:rsidR="008B5123" w:rsidRPr="00E73189">
        <w:t>is the licensee of a cemetery; and</w:t>
      </w:r>
    </w:p>
    <w:p w14:paraId="6259EBD1" w14:textId="08D7C249" w:rsidR="008B5123" w:rsidRPr="00E73189" w:rsidRDefault="00E73189" w:rsidP="0060424A">
      <w:pPr>
        <w:pStyle w:val="Apara"/>
      </w:pPr>
      <w:r>
        <w:tab/>
      </w:r>
      <w:r w:rsidRPr="00E73189">
        <w:t>(b)</w:t>
      </w:r>
      <w:r w:rsidRPr="00E73189">
        <w:tab/>
      </w:r>
      <w:r w:rsidR="008B5123" w:rsidRPr="00E73189">
        <w:t xml:space="preserve">does not </w:t>
      </w:r>
      <w:r w:rsidR="00213ECC" w:rsidRPr="00CB7877">
        <w:t>comply with</w:t>
      </w:r>
      <w:r w:rsidR="00213ECC">
        <w:t xml:space="preserve"> </w:t>
      </w:r>
      <w:r w:rsidR="008B5123" w:rsidRPr="00E73189">
        <w:t>the standard cemetery operating procedures</w:t>
      </w:r>
      <w:r w:rsidR="00BE4B55" w:rsidRPr="00E73189">
        <w:t>.</w:t>
      </w:r>
    </w:p>
    <w:p w14:paraId="2EB8A212" w14:textId="77777777" w:rsidR="008B5123" w:rsidRPr="00E73189" w:rsidRDefault="008B5123" w:rsidP="008B5123">
      <w:pPr>
        <w:pStyle w:val="Penalty"/>
      </w:pPr>
      <w:r w:rsidRPr="00E73189">
        <w:t>Maximum penalty:  50 penalty units.</w:t>
      </w:r>
    </w:p>
    <w:p w14:paraId="7C2E4AA7" w14:textId="25A984FE" w:rsidR="008B5123" w:rsidRPr="00E73189" w:rsidRDefault="00E73189" w:rsidP="00E73189">
      <w:pPr>
        <w:pStyle w:val="Amain"/>
      </w:pPr>
      <w:r>
        <w:tab/>
      </w:r>
      <w:r w:rsidRPr="00E73189">
        <w:t>(4)</w:t>
      </w:r>
      <w:r w:rsidRPr="00E73189">
        <w:tab/>
      </w:r>
      <w:r w:rsidR="008B5123" w:rsidRPr="00E73189">
        <w:t>A person commits an offence if the person—</w:t>
      </w:r>
    </w:p>
    <w:p w14:paraId="16F2D8C3" w14:textId="1EFF9FF0" w:rsidR="008B5123" w:rsidRPr="00E73189" w:rsidRDefault="00E73189" w:rsidP="00E73189">
      <w:pPr>
        <w:pStyle w:val="Apara"/>
      </w:pPr>
      <w:r>
        <w:tab/>
      </w:r>
      <w:r w:rsidRPr="00E73189">
        <w:t>(a)</w:t>
      </w:r>
      <w:r w:rsidRPr="00E73189">
        <w:tab/>
      </w:r>
      <w:r w:rsidR="008B5123" w:rsidRPr="00E73189">
        <w:t>is the licensee of a cemetery; and</w:t>
      </w:r>
    </w:p>
    <w:p w14:paraId="7D72807C" w14:textId="4FA775C1" w:rsidR="008B5123" w:rsidRPr="00E73189" w:rsidRDefault="00E73189" w:rsidP="0060424A">
      <w:pPr>
        <w:pStyle w:val="Apara"/>
      </w:pPr>
      <w:r>
        <w:tab/>
      </w:r>
      <w:r w:rsidRPr="00E73189">
        <w:t>(b)</w:t>
      </w:r>
      <w:r w:rsidRPr="00E73189">
        <w:tab/>
      </w:r>
      <w:r w:rsidR="008B5123" w:rsidRPr="00E73189">
        <w:t>does not review the standard operating procedures at least every 2 years.</w:t>
      </w:r>
    </w:p>
    <w:p w14:paraId="2CB81879" w14:textId="77777777" w:rsidR="008B5123" w:rsidRPr="00E73189" w:rsidRDefault="008B5123" w:rsidP="008B5123">
      <w:pPr>
        <w:pStyle w:val="Penalty"/>
      </w:pPr>
      <w:r w:rsidRPr="00E73189">
        <w:t>Maximum penalty:  50 penalty units.</w:t>
      </w:r>
    </w:p>
    <w:p w14:paraId="7AA70529" w14:textId="735FDB30" w:rsidR="008B5123" w:rsidRPr="00E73189" w:rsidRDefault="00E73189" w:rsidP="00E73189">
      <w:pPr>
        <w:pStyle w:val="Amain"/>
      </w:pPr>
      <w:r>
        <w:tab/>
      </w:r>
      <w:r w:rsidRPr="00E73189">
        <w:t>(5)</w:t>
      </w:r>
      <w:r w:rsidRPr="00E73189">
        <w:tab/>
      </w:r>
      <w:r w:rsidR="008B5123" w:rsidRPr="00E73189">
        <w:t>An offence against this section is a strict liability offence.</w:t>
      </w:r>
    </w:p>
    <w:p w14:paraId="747DF259" w14:textId="305FEC30" w:rsidR="008B5123" w:rsidRPr="00E73189" w:rsidRDefault="00E73189" w:rsidP="00E73189">
      <w:pPr>
        <w:pStyle w:val="AH5Sec"/>
      </w:pPr>
      <w:bookmarkStart w:id="86" w:name="_Toc231295820"/>
      <w:r w:rsidRPr="00EA47DA">
        <w:rPr>
          <w:rStyle w:val="CharSectNo"/>
        </w:rPr>
        <w:lastRenderedPageBreak/>
        <w:t>60</w:t>
      </w:r>
      <w:r w:rsidRPr="00E73189">
        <w:tab/>
      </w:r>
      <w:r w:rsidR="008B5123" w:rsidRPr="00E73189">
        <w:t>Standard crematorium operating procedures</w:t>
      </w:r>
      <w:bookmarkEnd w:id="86"/>
    </w:p>
    <w:p w14:paraId="1EC7354C" w14:textId="4E6146D0" w:rsidR="008B5123" w:rsidRPr="00E73189" w:rsidRDefault="00E73189" w:rsidP="00CA2653">
      <w:pPr>
        <w:pStyle w:val="Amain"/>
        <w:keepNext/>
      </w:pPr>
      <w:r>
        <w:tab/>
      </w:r>
      <w:r w:rsidRPr="00E73189">
        <w:t>(1)</w:t>
      </w:r>
      <w:r w:rsidRPr="00E73189">
        <w:tab/>
      </w:r>
      <w:r w:rsidR="008B5123" w:rsidRPr="00E73189">
        <w:t xml:space="preserve">The licensee of a crematorium must make and </w:t>
      </w:r>
      <w:r w:rsidR="00213ECC" w:rsidRPr="00CB7877">
        <w:t>comply with</w:t>
      </w:r>
      <w:r w:rsidR="00213ECC">
        <w:t xml:space="preserve"> </w:t>
      </w:r>
      <w:r w:rsidR="008B5123" w:rsidRPr="00E73189">
        <w:t>written procedures for the crematorium</w:t>
      </w:r>
      <w:r w:rsidR="00667308" w:rsidRPr="00E73189">
        <w:t xml:space="preserve"> </w:t>
      </w:r>
      <w:r w:rsidR="008B5123" w:rsidRPr="00E73189">
        <w:t xml:space="preserve">(the </w:t>
      </w:r>
      <w:r w:rsidR="008B5123" w:rsidRPr="00E73189">
        <w:rPr>
          <w:rStyle w:val="charBoldItals"/>
        </w:rPr>
        <w:t>standard crematorium operating procedures</w:t>
      </w:r>
      <w:r w:rsidR="008B5123" w:rsidRPr="00E73189">
        <w:t>) including procedures for</w:t>
      </w:r>
      <w:r w:rsidR="005561C5" w:rsidRPr="00E73189">
        <w:t xml:space="preserve"> the following:</w:t>
      </w:r>
    </w:p>
    <w:p w14:paraId="5B546CEA" w14:textId="665D5676" w:rsidR="008B5123" w:rsidRPr="00E73189" w:rsidRDefault="00E73189" w:rsidP="00CA2653">
      <w:pPr>
        <w:pStyle w:val="Apara"/>
        <w:keepNext/>
      </w:pPr>
      <w:r>
        <w:tab/>
      </w:r>
      <w:r w:rsidRPr="00E73189">
        <w:t>(a)</w:t>
      </w:r>
      <w:r w:rsidRPr="00E73189">
        <w:tab/>
      </w:r>
      <w:r w:rsidR="008B5123" w:rsidRPr="00E73189">
        <w:t>allocating a unique identifying number for—</w:t>
      </w:r>
    </w:p>
    <w:p w14:paraId="50E331B6" w14:textId="35941477" w:rsidR="008B5123" w:rsidRPr="00E73189" w:rsidRDefault="00E73189" w:rsidP="00E73189">
      <w:pPr>
        <w:pStyle w:val="Asubpara"/>
      </w:pPr>
      <w:r>
        <w:tab/>
      </w:r>
      <w:r w:rsidRPr="00E73189">
        <w:t>(i)</w:t>
      </w:r>
      <w:r w:rsidRPr="00E73189">
        <w:tab/>
      </w:r>
      <w:r w:rsidR="008B5123" w:rsidRPr="00E73189">
        <w:t>the cremation of human remains of a deceased person including the application, the human remains and the cremation; and</w:t>
      </w:r>
    </w:p>
    <w:p w14:paraId="36F6F1C1" w14:textId="0CE1FC4A" w:rsidR="008B5123" w:rsidRPr="00E73189" w:rsidRDefault="00E73189" w:rsidP="00E73189">
      <w:pPr>
        <w:pStyle w:val="Asubpara"/>
      </w:pPr>
      <w:r>
        <w:tab/>
      </w:r>
      <w:r w:rsidRPr="00E73189">
        <w:t>(ii)</w:t>
      </w:r>
      <w:r w:rsidRPr="00E73189">
        <w:tab/>
      </w:r>
      <w:r w:rsidR="008B5123" w:rsidRPr="00E73189">
        <w:t>the cremated remains;</w:t>
      </w:r>
    </w:p>
    <w:p w14:paraId="73DAFD3B" w14:textId="25CAD58B" w:rsidR="005561C5" w:rsidRPr="00E73189" w:rsidRDefault="00E73189" w:rsidP="00E73189">
      <w:pPr>
        <w:pStyle w:val="Apara"/>
      </w:pPr>
      <w:r>
        <w:tab/>
      </w:r>
      <w:r w:rsidRPr="00E73189">
        <w:t>(b)</w:t>
      </w:r>
      <w:r w:rsidRPr="00E73189">
        <w:tab/>
      </w:r>
      <w:r w:rsidR="008B5123" w:rsidRPr="00E73189">
        <w:t>transporting and moving human remains</w:t>
      </w:r>
      <w:r w:rsidR="005561C5" w:rsidRPr="00E73189">
        <w:t xml:space="preserve"> at the crematorium</w:t>
      </w:r>
      <w:r w:rsidR="008B5123" w:rsidRPr="00E73189">
        <w:t>;</w:t>
      </w:r>
    </w:p>
    <w:p w14:paraId="700AF33D" w14:textId="716F05D1" w:rsidR="008B5123" w:rsidRPr="00E73189" w:rsidRDefault="00E73189" w:rsidP="00E73189">
      <w:pPr>
        <w:pStyle w:val="Apara"/>
      </w:pPr>
      <w:r>
        <w:tab/>
      </w:r>
      <w:r w:rsidRPr="00E73189">
        <w:t>(c)</w:t>
      </w:r>
      <w:r w:rsidRPr="00E73189">
        <w:tab/>
      </w:r>
      <w:r w:rsidR="008B5123" w:rsidRPr="00E73189">
        <w:t>cremating human remains at the crematorium;</w:t>
      </w:r>
    </w:p>
    <w:p w14:paraId="6F22515C" w14:textId="4B3F1857" w:rsidR="008B5123" w:rsidRPr="00E73189" w:rsidRDefault="00E73189" w:rsidP="00E73189">
      <w:pPr>
        <w:pStyle w:val="Apara"/>
      </w:pPr>
      <w:r>
        <w:tab/>
      </w:r>
      <w:r w:rsidRPr="00E73189">
        <w:t>(d)</w:t>
      </w:r>
      <w:r w:rsidRPr="00E73189">
        <w:tab/>
      </w:r>
      <w:r w:rsidR="008B5123" w:rsidRPr="00E73189">
        <w:t>the collection of cremated remains from the crematorium;</w:t>
      </w:r>
    </w:p>
    <w:p w14:paraId="12982D56" w14:textId="4E958D5B" w:rsidR="008B5123" w:rsidRPr="00E73189" w:rsidRDefault="00E73189" w:rsidP="00E73189">
      <w:pPr>
        <w:pStyle w:val="Apara"/>
      </w:pPr>
      <w:r>
        <w:tab/>
      </w:r>
      <w:r w:rsidRPr="00E73189">
        <w:t>(e)</w:t>
      </w:r>
      <w:r w:rsidRPr="00E73189">
        <w:tab/>
      </w:r>
      <w:r w:rsidR="008B5123" w:rsidRPr="00E73189">
        <w:t>disposing of cremated remains that have not been collected from the crematorium or interred at the crematorium;</w:t>
      </w:r>
    </w:p>
    <w:p w14:paraId="730FF9E8" w14:textId="5A5CCE66" w:rsidR="008B5123" w:rsidRPr="00E73189" w:rsidRDefault="00E73189" w:rsidP="00E73189">
      <w:pPr>
        <w:pStyle w:val="Apara"/>
      </w:pPr>
      <w:r>
        <w:tab/>
      </w:r>
      <w:r w:rsidRPr="00E73189">
        <w:t>(f)</w:t>
      </w:r>
      <w:r w:rsidRPr="00E73189">
        <w:tab/>
      </w:r>
      <w:r w:rsidR="008B5123" w:rsidRPr="00E73189">
        <w:t>resolving complaints to the licensee about any activities mentioned in paragraphs (a) to (e).</w:t>
      </w:r>
    </w:p>
    <w:p w14:paraId="46F325ED" w14:textId="2EFE38FC" w:rsidR="008B5123" w:rsidRPr="00E73189" w:rsidRDefault="00E73189" w:rsidP="00E73189">
      <w:pPr>
        <w:pStyle w:val="Amain"/>
      </w:pPr>
      <w:r>
        <w:tab/>
      </w:r>
      <w:r w:rsidRPr="00E73189">
        <w:t>(2)</w:t>
      </w:r>
      <w:r w:rsidRPr="00E73189">
        <w:tab/>
      </w:r>
      <w:r w:rsidR="008B5123" w:rsidRPr="00E73189">
        <w:t>A person commits an offence if the person is—</w:t>
      </w:r>
    </w:p>
    <w:p w14:paraId="7902DD9F" w14:textId="3566FFF0" w:rsidR="008B5123" w:rsidRPr="00E73189" w:rsidRDefault="00E73189" w:rsidP="00E73189">
      <w:pPr>
        <w:pStyle w:val="Apara"/>
      </w:pPr>
      <w:r>
        <w:tab/>
      </w:r>
      <w:r w:rsidRPr="00E73189">
        <w:t>(a)</w:t>
      </w:r>
      <w:r w:rsidRPr="00E73189">
        <w:tab/>
      </w:r>
      <w:r w:rsidR="008B5123" w:rsidRPr="00E73189">
        <w:t>the licensee of a crematorium; and</w:t>
      </w:r>
    </w:p>
    <w:p w14:paraId="7DFD0582" w14:textId="4B756EB5" w:rsidR="008B5123" w:rsidRPr="00E73189" w:rsidRDefault="00E73189" w:rsidP="0060424A">
      <w:pPr>
        <w:pStyle w:val="Apara"/>
      </w:pPr>
      <w:r>
        <w:tab/>
      </w:r>
      <w:r w:rsidRPr="00E73189">
        <w:t>(b)</w:t>
      </w:r>
      <w:r w:rsidRPr="00E73189">
        <w:tab/>
      </w:r>
      <w:r w:rsidR="008B5123" w:rsidRPr="00E73189">
        <w:t>does not make the standard crematorium operating procedures.</w:t>
      </w:r>
    </w:p>
    <w:p w14:paraId="6EC94A07" w14:textId="77777777" w:rsidR="008B5123" w:rsidRPr="00E73189" w:rsidRDefault="008B5123" w:rsidP="0060424A">
      <w:pPr>
        <w:pStyle w:val="Penalty"/>
      </w:pPr>
      <w:r w:rsidRPr="00E73189">
        <w:t>Maximum penalty:  50 penalty units.</w:t>
      </w:r>
    </w:p>
    <w:p w14:paraId="3B29EDD9" w14:textId="69DCE221" w:rsidR="008B5123" w:rsidRPr="00E73189" w:rsidRDefault="00E73189" w:rsidP="0060424A">
      <w:pPr>
        <w:pStyle w:val="Amain"/>
      </w:pPr>
      <w:r>
        <w:tab/>
      </w:r>
      <w:r w:rsidRPr="00E73189">
        <w:t>(3)</w:t>
      </w:r>
      <w:r w:rsidRPr="00E73189">
        <w:tab/>
      </w:r>
      <w:r w:rsidR="008B5123" w:rsidRPr="00E73189">
        <w:t>A person commits an offence if the person—</w:t>
      </w:r>
    </w:p>
    <w:p w14:paraId="529668AF" w14:textId="7324EB65" w:rsidR="008B5123" w:rsidRPr="00E73189" w:rsidRDefault="00E73189" w:rsidP="0060424A">
      <w:pPr>
        <w:pStyle w:val="Apara"/>
      </w:pPr>
      <w:r>
        <w:tab/>
      </w:r>
      <w:r w:rsidRPr="00E73189">
        <w:t>(a)</w:t>
      </w:r>
      <w:r w:rsidRPr="00E73189">
        <w:tab/>
      </w:r>
      <w:r w:rsidR="008B5123" w:rsidRPr="00E73189">
        <w:t>is the licensee of a crematorium; and</w:t>
      </w:r>
    </w:p>
    <w:p w14:paraId="6F3AED05" w14:textId="3DC8E4A7" w:rsidR="008B5123" w:rsidRPr="00E73189" w:rsidRDefault="00E73189" w:rsidP="0060424A">
      <w:pPr>
        <w:pStyle w:val="Apara"/>
      </w:pPr>
      <w:r>
        <w:tab/>
      </w:r>
      <w:r w:rsidRPr="00E73189">
        <w:t>(b)</w:t>
      </w:r>
      <w:r w:rsidRPr="00E73189">
        <w:tab/>
      </w:r>
      <w:r w:rsidR="008B5123" w:rsidRPr="00E73189">
        <w:t xml:space="preserve">does not </w:t>
      </w:r>
      <w:r w:rsidR="00213ECC" w:rsidRPr="00CB7877">
        <w:t>comply with</w:t>
      </w:r>
      <w:r w:rsidR="00213ECC">
        <w:t xml:space="preserve"> </w:t>
      </w:r>
      <w:r w:rsidR="008B5123" w:rsidRPr="00E73189">
        <w:t>the standard crematorium operating procedures</w:t>
      </w:r>
      <w:r w:rsidR="00BE4B55" w:rsidRPr="00E73189">
        <w:t>.</w:t>
      </w:r>
    </w:p>
    <w:p w14:paraId="42A3C4CA" w14:textId="77777777" w:rsidR="008B5123" w:rsidRPr="00E73189" w:rsidRDefault="008B5123" w:rsidP="0060424A">
      <w:pPr>
        <w:pStyle w:val="Penalty"/>
      </w:pPr>
      <w:r w:rsidRPr="00E73189">
        <w:t>Maximum penalty:  50 penalty units.</w:t>
      </w:r>
    </w:p>
    <w:p w14:paraId="1FC1497C" w14:textId="59DBE9DF" w:rsidR="008B5123" w:rsidRPr="00E73189" w:rsidRDefault="00E73189" w:rsidP="00CA2653">
      <w:pPr>
        <w:pStyle w:val="Amain"/>
        <w:keepNext/>
      </w:pPr>
      <w:r>
        <w:lastRenderedPageBreak/>
        <w:tab/>
      </w:r>
      <w:r w:rsidRPr="00E73189">
        <w:t>(4)</w:t>
      </w:r>
      <w:r w:rsidRPr="00E73189">
        <w:tab/>
      </w:r>
      <w:r w:rsidR="008B5123" w:rsidRPr="00E73189">
        <w:t>A person commits an offence if the person—</w:t>
      </w:r>
    </w:p>
    <w:p w14:paraId="552CD431" w14:textId="1DB8B97E" w:rsidR="008B5123" w:rsidRPr="00E73189" w:rsidRDefault="00E73189" w:rsidP="00CA2653">
      <w:pPr>
        <w:pStyle w:val="Apara"/>
        <w:keepNext/>
      </w:pPr>
      <w:r>
        <w:tab/>
      </w:r>
      <w:r w:rsidRPr="00E73189">
        <w:t>(a)</w:t>
      </w:r>
      <w:r w:rsidRPr="00E73189">
        <w:tab/>
      </w:r>
      <w:r w:rsidR="008B5123" w:rsidRPr="00E73189">
        <w:t xml:space="preserve">is the licensee of </w:t>
      </w:r>
      <w:r w:rsidR="00B413CF" w:rsidRPr="00E73189">
        <w:t xml:space="preserve">a </w:t>
      </w:r>
      <w:r w:rsidR="008B5123" w:rsidRPr="00E73189">
        <w:t>crematorium; and</w:t>
      </w:r>
    </w:p>
    <w:p w14:paraId="33D533D8" w14:textId="52B0DDF4" w:rsidR="008B5123" w:rsidRPr="00E73189" w:rsidRDefault="00E73189" w:rsidP="0060424A">
      <w:pPr>
        <w:pStyle w:val="Apara"/>
      </w:pPr>
      <w:r>
        <w:tab/>
      </w:r>
      <w:r w:rsidRPr="00E73189">
        <w:t>(b)</w:t>
      </w:r>
      <w:r w:rsidRPr="00E73189">
        <w:tab/>
      </w:r>
      <w:r w:rsidR="008B5123" w:rsidRPr="00E73189">
        <w:t>does not review the standard crematorium operating procedures at least every 2 years.</w:t>
      </w:r>
    </w:p>
    <w:p w14:paraId="1532A95B" w14:textId="77777777" w:rsidR="008B5123" w:rsidRPr="00E73189" w:rsidRDefault="008B5123" w:rsidP="008B5123">
      <w:pPr>
        <w:pStyle w:val="Penalty"/>
      </w:pPr>
      <w:r w:rsidRPr="00E73189">
        <w:t>Maximum penalty:  50 penalty units.</w:t>
      </w:r>
    </w:p>
    <w:p w14:paraId="0243E2F1" w14:textId="64A800B4" w:rsidR="008B5123" w:rsidRPr="00E73189" w:rsidRDefault="00E73189" w:rsidP="00E73189">
      <w:pPr>
        <w:pStyle w:val="Amain"/>
      </w:pPr>
      <w:r>
        <w:tab/>
      </w:r>
      <w:r w:rsidRPr="00E73189">
        <w:t>(5)</w:t>
      </w:r>
      <w:r w:rsidRPr="00E73189">
        <w:tab/>
      </w:r>
      <w:r w:rsidR="008B5123" w:rsidRPr="00E73189">
        <w:t>An offence against this section is a strict liability offence.</w:t>
      </w:r>
    </w:p>
    <w:p w14:paraId="0165E4BD" w14:textId="6A939DDA" w:rsidR="008B5123" w:rsidRPr="00E73189" w:rsidRDefault="00E73189" w:rsidP="00E73189">
      <w:pPr>
        <w:pStyle w:val="AH5Sec"/>
      </w:pPr>
      <w:bookmarkStart w:id="87" w:name="_Toc231295821"/>
      <w:r w:rsidRPr="00EA47DA">
        <w:rPr>
          <w:rStyle w:val="CharSectNo"/>
        </w:rPr>
        <w:t>61</w:t>
      </w:r>
      <w:r w:rsidRPr="00E73189">
        <w:tab/>
      </w:r>
      <w:r w:rsidR="008B5123" w:rsidRPr="00E73189">
        <w:t>Standard facility operating procedures</w:t>
      </w:r>
      <w:bookmarkEnd w:id="87"/>
    </w:p>
    <w:p w14:paraId="3D04C815" w14:textId="34AB6164" w:rsidR="008B5123" w:rsidRPr="00E73189" w:rsidRDefault="00E73189" w:rsidP="00E73189">
      <w:pPr>
        <w:pStyle w:val="Amain"/>
      </w:pPr>
      <w:r>
        <w:tab/>
      </w:r>
      <w:r w:rsidRPr="00E73189">
        <w:t>(1)</w:t>
      </w:r>
      <w:r w:rsidRPr="00E73189">
        <w:tab/>
      </w:r>
      <w:r w:rsidR="008B5123" w:rsidRPr="00E73189">
        <w:t xml:space="preserve">The licensee of a facility must make and </w:t>
      </w:r>
      <w:r w:rsidR="00213ECC" w:rsidRPr="00CB7877">
        <w:t>comply with</w:t>
      </w:r>
      <w:r w:rsidR="00213ECC">
        <w:t xml:space="preserve"> </w:t>
      </w:r>
      <w:r w:rsidR="008B5123" w:rsidRPr="00E73189">
        <w:t>written procedures for the interment of cremated remains at the facility (</w:t>
      </w:r>
      <w:r w:rsidR="00B413CF" w:rsidRPr="00E73189">
        <w:t xml:space="preserve">the </w:t>
      </w:r>
      <w:r w:rsidR="008B5123" w:rsidRPr="00E73189">
        <w:rPr>
          <w:rStyle w:val="charBoldItals"/>
        </w:rPr>
        <w:t>standard facility</w:t>
      </w:r>
      <w:r w:rsidR="00E17087" w:rsidRPr="00E73189">
        <w:rPr>
          <w:rStyle w:val="charBoldItals"/>
        </w:rPr>
        <w:t xml:space="preserve"> </w:t>
      </w:r>
      <w:r w:rsidR="008B5123" w:rsidRPr="00E73189">
        <w:rPr>
          <w:rStyle w:val="charBoldItals"/>
        </w:rPr>
        <w:t>operating procedures</w:t>
      </w:r>
      <w:r w:rsidR="008B5123" w:rsidRPr="00E73189">
        <w:t>) including procedures for</w:t>
      </w:r>
      <w:r w:rsidR="00B413CF" w:rsidRPr="00E73189">
        <w:t xml:space="preserve"> the following:</w:t>
      </w:r>
    </w:p>
    <w:p w14:paraId="7B7C988C" w14:textId="663FC8E8" w:rsidR="008B5123" w:rsidRPr="00E73189" w:rsidRDefault="00E73189" w:rsidP="00E73189">
      <w:pPr>
        <w:pStyle w:val="Apara"/>
      </w:pPr>
      <w:r>
        <w:tab/>
      </w:r>
      <w:r w:rsidRPr="00E73189">
        <w:t>(a)</w:t>
      </w:r>
      <w:r w:rsidRPr="00E73189">
        <w:tab/>
      </w:r>
      <w:r w:rsidR="008B5123" w:rsidRPr="00E73189">
        <w:t>allocating a</w:t>
      </w:r>
      <w:r w:rsidR="00E17087" w:rsidRPr="00E73189">
        <w:t xml:space="preserve"> </w:t>
      </w:r>
      <w:r w:rsidR="008B5123" w:rsidRPr="00E73189">
        <w:t>unique identifying number for an application for interment of cremated remains at the facility</w:t>
      </w:r>
      <w:r w:rsidR="00B413CF" w:rsidRPr="00E73189">
        <w:t>;</w:t>
      </w:r>
    </w:p>
    <w:p w14:paraId="75F53887" w14:textId="380B625E" w:rsidR="008B5123" w:rsidRPr="00E73189" w:rsidRDefault="00E73189" w:rsidP="00E73189">
      <w:pPr>
        <w:pStyle w:val="Apara"/>
      </w:pPr>
      <w:r>
        <w:tab/>
      </w:r>
      <w:r w:rsidRPr="00E73189">
        <w:t>(b)</w:t>
      </w:r>
      <w:r w:rsidRPr="00E73189">
        <w:tab/>
      </w:r>
      <w:r w:rsidR="008B5123" w:rsidRPr="00E73189">
        <w:t>interring cremated remains at the facility;</w:t>
      </w:r>
    </w:p>
    <w:p w14:paraId="5B86950B" w14:textId="27C9942E" w:rsidR="008B5123" w:rsidRPr="00E73189" w:rsidRDefault="00E73189" w:rsidP="00E73189">
      <w:pPr>
        <w:pStyle w:val="Apara"/>
      </w:pPr>
      <w:r>
        <w:tab/>
      </w:r>
      <w:r w:rsidRPr="00E73189">
        <w:t>(c)</w:t>
      </w:r>
      <w:r w:rsidRPr="00E73189">
        <w:tab/>
      </w:r>
      <w:r w:rsidR="008B5123" w:rsidRPr="00E73189">
        <w:t>allocating a</w:t>
      </w:r>
      <w:r w:rsidR="00E17087" w:rsidRPr="00E73189">
        <w:t xml:space="preserve"> </w:t>
      </w:r>
      <w:r w:rsidR="008B5123" w:rsidRPr="00E73189">
        <w:t>unique identifying number for an application for the disinterment of cremated remains from an interment site at the facility</w:t>
      </w:r>
      <w:r w:rsidR="00B413CF" w:rsidRPr="00E73189">
        <w:t>;</w:t>
      </w:r>
    </w:p>
    <w:p w14:paraId="5510A687" w14:textId="7B466EFE" w:rsidR="008B5123" w:rsidRPr="00E73189" w:rsidRDefault="00E73189" w:rsidP="00E73189">
      <w:pPr>
        <w:pStyle w:val="Apara"/>
      </w:pPr>
      <w:r>
        <w:tab/>
      </w:r>
      <w:r w:rsidRPr="00E73189">
        <w:t>(d)</w:t>
      </w:r>
      <w:r w:rsidRPr="00E73189">
        <w:tab/>
      </w:r>
      <w:r w:rsidR="008B5123" w:rsidRPr="00E73189">
        <w:t>disinterring cremated remains from a</w:t>
      </w:r>
      <w:r w:rsidR="00B413CF" w:rsidRPr="00E73189">
        <w:t>n</w:t>
      </w:r>
      <w:r w:rsidR="008B5123" w:rsidRPr="00E73189">
        <w:t xml:space="preserve"> interment site at the facility;</w:t>
      </w:r>
    </w:p>
    <w:p w14:paraId="7AD17995" w14:textId="581CEEA6" w:rsidR="008B5123" w:rsidRPr="00E73189" w:rsidRDefault="00E73189" w:rsidP="00E73189">
      <w:pPr>
        <w:pStyle w:val="Apara"/>
      </w:pPr>
      <w:r>
        <w:tab/>
      </w:r>
      <w:r w:rsidRPr="00E73189">
        <w:t>(e)</w:t>
      </w:r>
      <w:r w:rsidRPr="00E73189">
        <w:tab/>
      </w:r>
      <w:r w:rsidR="008B5123" w:rsidRPr="00E73189">
        <w:t>the collection of disinterred cremated remains;</w:t>
      </w:r>
    </w:p>
    <w:p w14:paraId="51324296" w14:textId="68FC3131" w:rsidR="008B5123" w:rsidRPr="00E73189" w:rsidRDefault="00E73189" w:rsidP="00E73189">
      <w:pPr>
        <w:pStyle w:val="Apara"/>
      </w:pPr>
      <w:r>
        <w:tab/>
      </w:r>
      <w:r w:rsidRPr="00E73189">
        <w:t>(f)</w:t>
      </w:r>
      <w:r w:rsidRPr="00E73189">
        <w:tab/>
      </w:r>
      <w:r w:rsidR="008B5123" w:rsidRPr="00E73189">
        <w:t>resolving complaints to the licensee about any activities mentioned in paragraphs (a) to (e).</w:t>
      </w:r>
    </w:p>
    <w:p w14:paraId="10315F45" w14:textId="72DB43B0" w:rsidR="008B5123" w:rsidRPr="00E73189" w:rsidRDefault="00E73189" w:rsidP="00E73189">
      <w:pPr>
        <w:pStyle w:val="Amain"/>
      </w:pPr>
      <w:r>
        <w:tab/>
      </w:r>
      <w:r w:rsidRPr="00E73189">
        <w:t>(2)</w:t>
      </w:r>
      <w:r w:rsidRPr="00E73189">
        <w:tab/>
      </w:r>
      <w:r w:rsidR="008B5123" w:rsidRPr="00E73189">
        <w:t>A person commits an offence if the person—</w:t>
      </w:r>
    </w:p>
    <w:p w14:paraId="51208753" w14:textId="2DF80B4E" w:rsidR="008B5123" w:rsidRPr="00E73189" w:rsidRDefault="00E73189" w:rsidP="00E73189">
      <w:pPr>
        <w:pStyle w:val="Apara"/>
      </w:pPr>
      <w:r>
        <w:tab/>
      </w:r>
      <w:r w:rsidRPr="00E73189">
        <w:t>(a)</w:t>
      </w:r>
      <w:r w:rsidRPr="00E73189">
        <w:tab/>
      </w:r>
      <w:r w:rsidR="008B5123" w:rsidRPr="00E73189">
        <w:t>is the licensee of a facility; and</w:t>
      </w:r>
    </w:p>
    <w:p w14:paraId="67F449E6" w14:textId="1FD67565" w:rsidR="008B5123" w:rsidRPr="00E73189" w:rsidRDefault="00E73189" w:rsidP="0060424A">
      <w:pPr>
        <w:pStyle w:val="Apara"/>
      </w:pPr>
      <w:r>
        <w:tab/>
      </w:r>
      <w:r w:rsidRPr="00E73189">
        <w:t>(b)</w:t>
      </w:r>
      <w:r w:rsidRPr="00E73189">
        <w:tab/>
      </w:r>
      <w:r w:rsidR="008B5123" w:rsidRPr="00E73189">
        <w:t>does not make the standard facility operating procedures.</w:t>
      </w:r>
    </w:p>
    <w:p w14:paraId="21C3F916" w14:textId="77777777" w:rsidR="008B5123" w:rsidRPr="00E73189" w:rsidRDefault="008B5123" w:rsidP="0060424A">
      <w:pPr>
        <w:pStyle w:val="Penalty"/>
      </w:pPr>
      <w:r w:rsidRPr="00E73189">
        <w:t>Maximum penalty:  50 penalty units.</w:t>
      </w:r>
    </w:p>
    <w:p w14:paraId="7637967B" w14:textId="60C0AAB3" w:rsidR="008B5123" w:rsidRPr="00E73189" w:rsidRDefault="00E73189" w:rsidP="00CA2653">
      <w:pPr>
        <w:pStyle w:val="Amain"/>
        <w:keepNext/>
      </w:pPr>
      <w:r>
        <w:lastRenderedPageBreak/>
        <w:tab/>
      </w:r>
      <w:r w:rsidRPr="00E73189">
        <w:t>(3)</w:t>
      </w:r>
      <w:r w:rsidRPr="00E73189">
        <w:tab/>
      </w:r>
      <w:r w:rsidR="008B5123" w:rsidRPr="00E73189">
        <w:t>A person commits an offence if the person—</w:t>
      </w:r>
    </w:p>
    <w:p w14:paraId="4D94F68D" w14:textId="0162772A" w:rsidR="008B5123" w:rsidRPr="00E73189" w:rsidRDefault="00E73189" w:rsidP="0060424A">
      <w:pPr>
        <w:pStyle w:val="Apara"/>
      </w:pPr>
      <w:r>
        <w:tab/>
      </w:r>
      <w:r w:rsidRPr="00E73189">
        <w:t>(a)</w:t>
      </w:r>
      <w:r w:rsidRPr="00E73189">
        <w:tab/>
      </w:r>
      <w:r w:rsidR="008B5123" w:rsidRPr="00E73189">
        <w:t>is the licensee of a facility; and</w:t>
      </w:r>
    </w:p>
    <w:p w14:paraId="66C36174" w14:textId="56C58CC3" w:rsidR="008B5123" w:rsidRPr="00E73189" w:rsidRDefault="00E73189" w:rsidP="0060424A">
      <w:pPr>
        <w:pStyle w:val="Apara"/>
      </w:pPr>
      <w:r>
        <w:tab/>
      </w:r>
      <w:r w:rsidRPr="00E73189">
        <w:t>(b)</w:t>
      </w:r>
      <w:r w:rsidRPr="00E73189">
        <w:tab/>
      </w:r>
      <w:r w:rsidR="008B5123" w:rsidRPr="00E73189">
        <w:t xml:space="preserve">does not </w:t>
      </w:r>
      <w:r w:rsidR="00213ECC" w:rsidRPr="00CB7877">
        <w:t>comply with</w:t>
      </w:r>
      <w:r w:rsidR="00213ECC">
        <w:t xml:space="preserve"> </w:t>
      </w:r>
      <w:r w:rsidR="008B5123" w:rsidRPr="00E73189">
        <w:t>the standard facility operating procedures.</w:t>
      </w:r>
    </w:p>
    <w:p w14:paraId="707E7DFF" w14:textId="77777777" w:rsidR="008B5123" w:rsidRPr="00E73189" w:rsidRDefault="008B5123" w:rsidP="0060424A">
      <w:pPr>
        <w:pStyle w:val="Penalty"/>
      </w:pPr>
      <w:r w:rsidRPr="00E73189">
        <w:t>Maximum penalty:  50 penalty units.</w:t>
      </w:r>
    </w:p>
    <w:p w14:paraId="3FB49E31" w14:textId="5A61874B" w:rsidR="008B5123" w:rsidRPr="00E73189" w:rsidRDefault="00E73189" w:rsidP="0060424A">
      <w:pPr>
        <w:pStyle w:val="Amain"/>
      </w:pPr>
      <w:r>
        <w:tab/>
      </w:r>
      <w:r w:rsidRPr="00E73189">
        <w:t>(4)</w:t>
      </w:r>
      <w:r w:rsidRPr="00E73189">
        <w:tab/>
      </w:r>
      <w:r w:rsidR="008B5123" w:rsidRPr="00E73189">
        <w:t>A person commits an offence if the person—</w:t>
      </w:r>
    </w:p>
    <w:p w14:paraId="0F258FB3" w14:textId="55ED5BF3" w:rsidR="008B5123" w:rsidRPr="00E73189" w:rsidRDefault="00E73189" w:rsidP="0060424A">
      <w:pPr>
        <w:pStyle w:val="Apara"/>
      </w:pPr>
      <w:r>
        <w:tab/>
      </w:r>
      <w:r w:rsidRPr="00E73189">
        <w:t>(a)</w:t>
      </w:r>
      <w:r w:rsidRPr="00E73189">
        <w:tab/>
      </w:r>
      <w:r w:rsidR="008B5123" w:rsidRPr="00E73189">
        <w:t>is the licensee of a facility; and</w:t>
      </w:r>
    </w:p>
    <w:p w14:paraId="2F068DF6" w14:textId="0DED597D" w:rsidR="008B5123" w:rsidRPr="00E73189" w:rsidRDefault="00E73189" w:rsidP="0060424A">
      <w:pPr>
        <w:pStyle w:val="Apara"/>
      </w:pPr>
      <w:r>
        <w:tab/>
      </w:r>
      <w:r w:rsidRPr="00E73189">
        <w:t>(b)</w:t>
      </w:r>
      <w:r w:rsidRPr="00E73189">
        <w:tab/>
      </w:r>
      <w:r w:rsidR="008B5123" w:rsidRPr="00E73189">
        <w:t>does not review the standard facility operating procedures at least every 2 years.</w:t>
      </w:r>
    </w:p>
    <w:p w14:paraId="2980D83B" w14:textId="77777777" w:rsidR="008B5123" w:rsidRPr="00E73189" w:rsidRDefault="008B5123" w:rsidP="008B5123">
      <w:pPr>
        <w:pStyle w:val="Penalty"/>
      </w:pPr>
      <w:r w:rsidRPr="00E73189">
        <w:t>Maximum penalty:  50 penalty units.</w:t>
      </w:r>
    </w:p>
    <w:p w14:paraId="60960C1C" w14:textId="77A5A9FE" w:rsidR="008B5123" w:rsidRPr="00E73189" w:rsidRDefault="00E73189" w:rsidP="00E73189">
      <w:pPr>
        <w:pStyle w:val="Amain"/>
      </w:pPr>
      <w:r>
        <w:tab/>
      </w:r>
      <w:r w:rsidRPr="00E73189">
        <w:t>(5)</w:t>
      </w:r>
      <w:r w:rsidRPr="00E73189">
        <w:tab/>
      </w:r>
      <w:r w:rsidR="008B5123" w:rsidRPr="00E73189">
        <w:t>An offence against this section is a strict liability offence.</w:t>
      </w:r>
    </w:p>
    <w:p w14:paraId="5073BA75" w14:textId="20464696" w:rsidR="00AB247E" w:rsidRPr="00E73189" w:rsidRDefault="00E73189" w:rsidP="00E73189">
      <w:pPr>
        <w:pStyle w:val="AH4SubDiv"/>
      </w:pPr>
      <w:bookmarkStart w:id="88" w:name="_Toc231295822"/>
      <w:r w:rsidRPr="00E73189">
        <w:t>Subdivision 4.4.2</w:t>
      </w:r>
      <w:r w:rsidRPr="00E73189">
        <w:tab/>
      </w:r>
      <w:r w:rsidR="00AB247E" w:rsidRPr="00E73189">
        <w:t>Licensee registers</w:t>
      </w:r>
      <w:bookmarkEnd w:id="88"/>
    </w:p>
    <w:p w14:paraId="7B2CB9D0" w14:textId="4EEAC9A3" w:rsidR="001D6507" w:rsidRPr="00E73189" w:rsidRDefault="00E73189" w:rsidP="00E73189">
      <w:pPr>
        <w:pStyle w:val="AH5Sec"/>
      </w:pPr>
      <w:bookmarkStart w:id="89" w:name="_Toc231295823"/>
      <w:r w:rsidRPr="00EA47DA">
        <w:rPr>
          <w:rStyle w:val="CharSectNo"/>
        </w:rPr>
        <w:t>62</w:t>
      </w:r>
      <w:r w:rsidRPr="00E73189">
        <w:tab/>
      </w:r>
      <w:r w:rsidR="001D6507" w:rsidRPr="00E73189">
        <w:t>Register</w:t>
      </w:r>
      <w:r w:rsidR="001E26B8" w:rsidRPr="00E73189">
        <w:t>—</w:t>
      </w:r>
      <w:r w:rsidR="001D6507" w:rsidRPr="00E73189">
        <w:t>right to burial and right to interment</w:t>
      </w:r>
      <w:bookmarkEnd w:id="89"/>
    </w:p>
    <w:p w14:paraId="7DE167F4" w14:textId="367B5789" w:rsidR="001D6507" w:rsidRPr="00E73189" w:rsidRDefault="00E73189" w:rsidP="00E73189">
      <w:pPr>
        <w:pStyle w:val="Amain"/>
      </w:pPr>
      <w:r>
        <w:tab/>
      </w:r>
      <w:r w:rsidRPr="00E73189">
        <w:t>(1)</w:t>
      </w:r>
      <w:r w:rsidRPr="00E73189">
        <w:tab/>
      </w:r>
      <w:r w:rsidR="001D6507" w:rsidRPr="00E73189">
        <w:t xml:space="preserve">The licensee of a facility must keep a register of each right to burial or right to interment </w:t>
      </w:r>
      <w:r w:rsidR="00AA71C1" w:rsidRPr="00E73189">
        <w:t>at the facility</w:t>
      </w:r>
      <w:r w:rsidR="001D6507" w:rsidRPr="00E73189">
        <w:t>.</w:t>
      </w:r>
    </w:p>
    <w:p w14:paraId="4B5E0489" w14:textId="34D9F80A" w:rsidR="001D6507" w:rsidRPr="00E73189" w:rsidRDefault="00E73189" w:rsidP="0060424A">
      <w:pPr>
        <w:pStyle w:val="Amain"/>
      </w:pPr>
      <w:r>
        <w:tab/>
      </w:r>
      <w:r w:rsidRPr="00E73189">
        <w:t>(2)</w:t>
      </w:r>
      <w:r w:rsidRPr="00E73189">
        <w:tab/>
      </w:r>
      <w:r w:rsidR="001D6507" w:rsidRPr="00E73189">
        <w:t>The register must include the following</w:t>
      </w:r>
      <w:r w:rsidR="004A0E0A" w:rsidRPr="00E73189">
        <w:t xml:space="preserve"> information and documents</w:t>
      </w:r>
      <w:r w:rsidR="001D6507" w:rsidRPr="00E73189">
        <w:t>:</w:t>
      </w:r>
    </w:p>
    <w:p w14:paraId="70E0D036" w14:textId="658ECC93" w:rsidR="001D6507" w:rsidRPr="00E73189" w:rsidRDefault="00E73189" w:rsidP="0060424A">
      <w:pPr>
        <w:pStyle w:val="Apara"/>
      </w:pPr>
      <w:r>
        <w:tab/>
      </w:r>
      <w:r w:rsidRPr="00E73189">
        <w:t>(a)</w:t>
      </w:r>
      <w:r w:rsidRPr="00E73189">
        <w:tab/>
      </w:r>
      <w:r w:rsidR="001D6507" w:rsidRPr="00E73189">
        <w:t xml:space="preserve">the date the right was given; </w:t>
      </w:r>
    </w:p>
    <w:p w14:paraId="7BA09CA7" w14:textId="324B1E23" w:rsidR="001D6507" w:rsidRPr="00E73189" w:rsidRDefault="00E73189" w:rsidP="0060424A">
      <w:pPr>
        <w:pStyle w:val="Apara"/>
      </w:pPr>
      <w:r>
        <w:tab/>
      </w:r>
      <w:r w:rsidRPr="00E73189">
        <w:t>(b)</w:t>
      </w:r>
      <w:r w:rsidRPr="00E73189">
        <w:tab/>
      </w:r>
      <w:r w:rsidR="001D6507" w:rsidRPr="00E73189">
        <w:t>for a right to burial—</w:t>
      </w:r>
    </w:p>
    <w:p w14:paraId="5BA6A861" w14:textId="54985B4E" w:rsidR="001D6507" w:rsidRPr="00E73189" w:rsidRDefault="00E73189" w:rsidP="00E73189">
      <w:pPr>
        <w:pStyle w:val="Asubpara"/>
      </w:pPr>
      <w:r>
        <w:tab/>
      </w:r>
      <w:r w:rsidRPr="00E73189">
        <w:t>(i)</w:t>
      </w:r>
      <w:r w:rsidRPr="00E73189">
        <w:tab/>
      </w:r>
      <w:r w:rsidR="001D6507" w:rsidRPr="00E73189">
        <w:t>the unique identifying number of the right to burial certificate</w:t>
      </w:r>
      <w:r w:rsidR="00B413CF" w:rsidRPr="00E73189">
        <w:t>;</w:t>
      </w:r>
      <w:r w:rsidR="009016A1" w:rsidRPr="00E73189">
        <w:t xml:space="preserve"> and</w:t>
      </w:r>
    </w:p>
    <w:p w14:paraId="239678DE" w14:textId="73F3908E" w:rsidR="001D6507" w:rsidRPr="00E73189" w:rsidRDefault="00E73189" w:rsidP="00E73189">
      <w:pPr>
        <w:pStyle w:val="Asubpara"/>
      </w:pPr>
      <w:r>
        <w:tab/>
      </w:r>
      <w:r w:rsidRPr="00E73189">
        <w:t>(ii)</w:t>
      </w:r>
      <w:r w:rsidRPr="00E73189">
        <w:tab/>
      </w:r>
      <w:r w:rsidR="001D6507" w:rsidRPr="00E73189">
        <w:t>a copy of the right to burial certificate;</w:t>
      </w:r>
    </w:p>
    <w:p w14:paraId="5EA79824" w14:textId="06CFEC6D" w:rsidR="001D6507" w:rsidRPr="00E73189" w:rsidRDefault="00E73189" w:rsidP="00E73189">
      <w:pPr>
        <w:pStyle w:val="Apara"/>
      </w:pPr>
      <w:r>
        <w:tab/>
      </w:r>
      <w:r w:rsidRPr="00E73189">
        <w:t>(c)</w:t>
      </w:r>
      <w:r w:rsidRPr="00E73189">
        <w:tab/>
      </w:r>
      <w:r w:rsidR="001D6507" w:rsidRPr="00E73189">
        <w:t xml:space="preserve">for a right to interment— </w:t>
      </w:r>
    </w:p>
    <w:p w14:paraId="5E847F75" w14:textId="61FD93E4" w:rsidR="001D6507" w:rsidRPr="00E73189" w:rsidRDefault="00E73189" w:rsidP="00E73189">
      <w:pPr>
        <w:pStyle w:val="Asubpara"/>
      </w:pPr>
      <w:r>
        <w:tab/>
      </w:r>
      <w:r w:rsidRPr="00E73189">
        <w:t>(i)</w:t>
      </w:r>
      <w:r w:rsidRPr="00E73189">
        <w:tab/>
      </w:r>
      <w:r w:rsidR="001D6507" w:rsidRPr="00E73189">
        <w:t>the unique identifying number of the right to interment certificate; and</w:t>
      </w:r>
    </w:p>
    <w:p w14:paraId="1C1A984D" w14:textId="581F78DA" w:rsidR="001D6507" w:rsidRPr="00E73189" w:rsidRDefault="00E73189" w:rsidP="00E73189">
      <w:pPr>
        <w:pStyle w:val="Asubpara"/>
      </w:pPr>
      <w:r>
        <w:tab/>
      </w:r>
      <w:r w:rsidRPr="00E73189">
        <w:t>(ii)</w:t>
      </w:r>
      <w:r w:rsidRPr="00E73189">
        <w:tab/>
      </w:r>
      <w:r w:rsidR="001D6507" w:rsidRPr="00E73189">
        <w:t>a copy of the right to interment certificate;</w:t>
      </w:r>
    </w:p>
    <w:p w14:paraId="435191EC" w14:textId="71ADBE8D" w:rsidR="001D6507" w:rsidRPr="00E73189" w:rsidRDefault="00E73189" w:rsidP="0060424A">
      <w:pPr>
        <w:pStyle w:val="Apara"/>
      </w:pPr>
      <w:r>
        <w:lastRenderedPageBreak/>
        <w:tab/>
      </w:r>
      <w:r w:rsidRPr="00E73189">
        <w:t>(d)</w:t>
      </w:r>
      <w:r w:rsidRPr="00E73189">
        <w:tab/>
      </w:r>
      <w:r w:rsidR="001D6507" w:rsidRPr="00E73189">
        <w:t>if the right is transferred under</w:t>
      </w:r>
      <w:r w:rsidR="009E72B0" w:rsidRPr="00E73189">
        <w:t xml:space="preserve"> section</w:t>
      </w:r>
      <w:r w:rsidR="00E17087" w:rsidRPr="00E73189">
        <w:t xml:space="preserve"> </w:t>
      </w:r>
      <w:r w:rsidR="004715AB" w:rsidRPr="00E73189">
        <w:t>10</w:t>
      </w:r>
      <w:r w:rsidR="009E72B0" w:rsidRPr="00E73189">
        <w:t xml:space="preserve"> (</w:t>
      </w:r>
      <w:r w:rsidR="00F41041" w:rsidRPr="00E73189">
        <w:t>R</w:t>
      </w:r>
      <w:r w:rsidR="009E72B0" w:rsidRPr="00E73189">
        <w:t>ight to</w:t>
      </w:r>
      <w:r w:rsidR="00F07138" w:rsidRPr="00E73189">
        <w:t xml:space="preserve"> burial and right to</w:t>
      </w:r>
      <w:r w:rsidR="009E72B0" w:rsidRPr="00E73189">
        <w:t xml:space="preserve"> interment</w:t>
      </w:r>
      <w:r w:rsidR="00F41041" w:rsidRPr="00E73189">
        <w:t>—transfer</w:t>
      </w:r>
      <w:r w:rsidR="009E72B0" w:rsidRPr="00E73189">
        <w:t>)</w:t>
      </w:r>
      <w:r w:rsidR="001D6507" w:rsidRPr="00E73189">
        <w:t>—</w:t>
      </w:r>
    </w:p>
    <w:p w14:paraId="2B57DD4F" w14:textId="4A6C3A08" w:rsidR="001D6507" w:rsidRPr="00E73189" w:rsidRDefault="00E73189" w:rsidP="00E73189">
      <w:pPr>
        <w:pStyle w:val="Asubpara"/>
      </w:pPr>
      <w:r>
        <w:tab/>
      </w:r>
      <w:r w:rsidRPr="00E73189">
        <w:t>(i)</w:t>
      </w:r>
      <w:r w:rsidRPr="00E73189">
        <w:tab/>
      </w:r>
      <w:r w:rsidR="001D6507" w:rsidRPr="00E73189">
        <w:t>the date of the transfer; and</w:t>
      </w:r>
    </w:p>
    <w:p w14:paraId="64D1D99E" w14:textId="34FB21E5" w:rsidR="001D6507" w:rsidRPr="00E73189" w:rsidRDefault="00E73189" w:rsidP="00E73189">
      <w:pPr>
        <w:pStyle w:val="Asubpara"/>
      </w:pPr>
      <w:r>
        <w:tab/>
      </w:r>
      <w:r w:rsidRPr="00E73189">
        <w:t>(ii)</w:t>
      </w:r>
      <w:r w:rsidRPr="00E73189">
        <w:tab/>
      </w:r>
      <w:r w:rsidR="001D6507" w:rsidRPr="00E73189">
        <w:t>the name of the transferor and transferee; and</w:t>
      </w:r>
    </w:p>
    <w:p w14:paraId="61966BE5" w14:textId="5C950691" w:rsidR="001D6507" w:rsidRPr="00E73189" w:rsidRDefault="00E73189" w:rsidP="00E73189">
      <w:pPr>
        <w:pStyle w:val="Asubpara"/>
      </w:pPr>
      <w:r>
        <w:tab/>
      </w:r>
      <w:r w:rsidRPr="00E73189">
        <w:t>(iii)</w:t>
      </w:r>
      <w:r w:rsidRPr="00E73189">
        <w:tab/>
      </w:r>
      <w:r w:rsidR="001D6507" w:rsidRPr="00E73189">
        <w:t>a copy of the written statement given under section</w:t>
      </w:r>
      <w:r w:rsidR="009A3469">
        <w:t xml:space="preserve"> </w:t>
      </w:r>
      <w:r w:rsidR="004715AB" w:rsidRPr="00E73189">
        <w:t>10</w:t>
      </w:r>
      <w:r w:rsidR="00FB5B4C" w:rsidRPr="00E73189">
        <w:t xml:space="preserve"> </w:t>
      </w:r>
      <w:r w:rsidR="001D6507" w:rsidRPr="00E73189">
        <w:t>(</w:t>
      </w:r>
      <w:r w:rsidR="0060339B" w:rsidRPr="00E73189">
        <w:t>R</w:t>
      </w:r>
      <w:r w:rsidR="001D6507" w:rsidRPr="00E73189">
        <w:t>ight to burial</w:t>
      </w:r>
      <w:r w:rsidR="00FB5B4C" w:rsidRPr="00E73189">
        <w:t xml:space="preserve"> and right to interment—</w:t>
      </w:r>
      <w:r w:rsidR="0060339B" w:rsidRPr="00E73189">
        <w:t>transfer</w:t>
      </w:r>
      <w:r w:rsidR="001D6507" w:rsidRPr="00E73189">
        <w:t>) for the transferred right;</w:t>
      </w:r>
    </w:p>
    <w:p w14:paraId="62B626CD" w14:textId="4909B445" w:rsidR="001D6507" w:rsidRPr="00E73189" w:rsidRDefault="00E73189" w:rsidP="00E73189">
      <w:pPr>
        <w:pStyle w:val="Apara"/>
      </w:pPr>
      <w:r>
        <w:tab/>
      </w:r>
      <w:r w:rsidRPr="00E73189">
        <w:t>(e)</w:t>
      </w:r>
      <w:r w:rsidRPr="00E73189">
        <w:tab/>
      </w:r>
      <w:r w:rsidR="001D6507" w:rsidRPr="00E73189">
        <w:t>if the right is revoked under section</w:t>
      </w:r>
      <w:r w:rsidR="009A3469">
        <w:t xml:space="preserve"> </w:t>
      </w:r>
      <w:r w:rsidR="004715AB" w:rsidRPr="00E73189">
        <w:t>12</w:t>
      </w:r>
      <w:r w:rsidR="001D6507" w:rsidRPr="00E73189">
        <w:t xml:space="preserve"> </w:t>
      </w:r>
      <w:r w:rsidR="009E72B0" w:rsidRPr="00E73189">
        <w:t>(Right to burial or interment</w:t>
      </w:r>
      <w:r w:rsidR="00E06325" w:rsidRPr="00E73189">
        <w:t>—</w:t>
      </w:r>
      <w:r w:rsidR="00CD7CCB" w:rsidRPr="00E73189">
        <w:t xml:space="preserve">notice about end of </w:t>
      </w:r>
      <w:r w:rsidR="00863004" w:rsidRPr="00E73189">
        <w:t>term</w:t>
      </w:r>
      <w:r w:rsidR="00CD7CCB" w:rsidRPr="00E73189">
        <w:t xml:space="preserve"> and revoking right</w:t>
      </w:r>
      <w:r w:rsidR="009E72B0" w:rsidRPr="00E73189">
        <w:t>)</w:t>
      </w:r>
      <w:r w:rsidR="001D6507" w:rsidRPr="00E73189">
        <w:t>—</w:t>
      </w:r>
    </w:p>
    <w:p w14:paraId="00FB74EC" w14:textId="17C11340" w:rsidR="001D6507" w:rsidRPr="00E73189" w:rsidRDefault="00E73189" w:rsidP="00E73189">
      <w:pPr>
        <w:pStyle w:val="Asubpara"/>
      </w:pPr>
      <w:r>
        <w:tab/>
      </w:r>
      <w:r w:rsidRPr="00E73189">
        <w:t>(i)</w:t>
      </w:r>
      <w:r w:rsidRPr="00E73189">
        <w:tab/>
      </w:r>
      <w:r w:rsidR="001D6507" w:rsidRPr="00E73189">
        <w:t xml:space="preserve">the date </w:t>
      </w:r>
      <w:r w:rsidR="009E72B0" w:rsidRPr="00E73189">
        <w:t>t</w:t>
      </w:r>
      <w:r w:rsidR="001D6507" w:rsidRPr="00E73189">
        <w:t>he</w:t>
      </w:r>
      <w:r w:rsidR="009E72B0" w:rsidRPr="00E73189">
        <w:t xml:space="preserve"> right is revoked</w:t>
      </w:r>
      <w:r w:rsidR="001D6507" w:rsidRPr="00E73189">
        <w:t>; and</w:t>
      </w:r>
    </w:p>
    <w:p w14:paraId="49C12B2B" w14:textId="650C35D8" w:rsidR="001D6507" w:rsidRPr="00E73189" w:rsidRDefault="00E73189" w:rsidP="00E73189">
      <w:pPr>
        <w:pStyle w:val="Asubpara"/>
      </w:pPr>
      <w:r>
        <w:tab/>
      </w:r>
      <w:r w:rsidRPr="00E73189">
        <w:t>(ii)</w:t>
      </w:r>
      <w:r w:rsidRPr="00E73189">
        <w:tab/>
      </w:r>
      <w:r w:rsidR="001D6507" w:rsidRPr="00E73189">
        <w:t xml:space="preserve">the reason </w:t>
      </w:r>
      <w:r w:rsidR="009E72B0" w:rsidRPr="00E73189">
        <w:t>the right is revoked.</w:t>
      </w:r>
    </w:p>
    <w:p w14:paraId="12A1FB9F" w14:textId="51C223D6" w:rsidR="001D6507" w:rsidRPr="00E73189" w:rsidRDefault="00E73189" w:rsidP="000350C0">
      <w:pPr>
        <w:pStyle w:val="AH5Sec"/>
      </w:pPr>
      <w:bookmarkStart w:id="90" w:name="_Toc231295824"/>
      <w:r w:rsidRPr="00EA47DA">
        <w:rPr>
          <w:rStyle w:val="CharSectNo"/>
        </w:rPr>
        <w:t>63</w:t>
      </w:r>
      <w:r w:rsidRPr="00E73189">
        <w:tab/>
      </w:r>
      <w:r w:rsidR="001D6507" w:rsidRPr="00E73189">
        <w:t>Register</w:t>
      </w:r>
      <w:r w:rsidR="001E26B8" w:rsidRPr="00E73189">
        <w:t>—</w:t>
      </w:r>
      <w:r w:rsidR="001D6507" w:rsidRPr="00E73189">
        <w:t>burial, cremation, interment etc</w:t>
      </w:r>
      <w:bookmarkEnd w:id="90"/>
    </w:p>
    <w:p w14:paraId="6B3ED063" w14:textId="290D663C" w:rsidR="001D6507" w:rsidRPr="00E73189" w:rsidRDefault="00E73189" w:rsidP="0060424A">
      <w:pPr>
        <w:pStyle w:val="Amain"/>
      </w:pPr>
      <w:r>
        <w:tab/>
      </w:r>
      <w:r w:rsidRPr="00E73189">
        <w:t>(1)</w:t>
      </w:r>
      <w:r w:rsidRPr="00E73189">
        <w:tab/>
      </w:r>
      <w:r w:rsidR="001D6507" w:rsidRPr="00E73189">
        <w:t>The licensee of a facility must keep a register of each burial, cremation, interment, disinterment and exhumation at the facility.</w:t>
      </w:r>
    </w:p>
    <w:p w14:paraId="63CD46B2" w14:textId="0217D408" w:rsidR="001D6507" w:rsidRPr="00E73189" w:rsidRDefault="00E73189" w:rsidP="0060424A">
      <w:pPr>
        <w:pStyle w:val="Amain"/>
      </w:pPr>
      <w:r>
        <w:tab/>
      </w:r>
      <w:r w:rsidRPr="00E73189">
        <w:t>(2)</w:t>
      </w:r>
      <w:r w:rsidRPr="00E73189">
        <w:tab/>
      </w:r>
      <w:r w:rsidR="005A07AC" w:rsidRPr="00E73189">
        <w:t>T</w:t>
      </w:r>
      <w:r w:rsidR="001D6507" w:rsidRPr="00E73189">
        <w:t>he register must include the following information</w:t>
      </w:r>
      <w:r w:rsidR="005A07AC" w:rsidRPr="00E73189">
        <w:t xml:space="preserve"> for a burial</w:t>
      </w:r>
      <w:r w:rsidR="001D6507" w:rsidRPr="00E73189">
        <w:t>:</w:t>
      </w:r>
    </w:p>
    <w:p w14:paraId="551E07AF" w14:textId="50025361" w:rsidR="001D6507" w:rsidRPr="00E73189" w:rsidRDefault="00E73189" w:rsidP="00E73189">
      <w:pPr>
        <w:pStyle w:val="Apara"/>
      </w:pPr>
      <w:r>
        <w:tab/>
      </w:r>
      <w:r w:rsidRPr="00E73189">
        <w:t>(a)</w:t>
      </w:r>
      <w:r w:rsidRPr="00E73189">
        <w:tab/>
      </w:r>
      <w:r w:rsidR="001D6507" w:rsidRPr="00E73189">
        <w:t xml:space="preserve">the name of the deceased person whose human remains </w:t>
      </w:r>
      <w:r w:rsidR="00666ED1" w:rsidRPr="00E73189">
        <w:t>are</w:t>
      </w:r>
      <w:r w:rsidR="001D6507" w:rsidRPr="00E73189">
        <w:t xml:space="preserve"> buried</w:t>
      </w:r>
      <w:r w:rsidR="00666ED1" w:rsidRPr="00E73189">
        <w:t xml:space="preserve"> and their—</w:t>
      </w:r>
    </w:p>
    <w:p w14:paraId="1CF82CED" w14:textId="207A9722" w:rsidR="00666ED1" w:rsidRPr="00E73189" w:rsidRDefault="00E73189" w:rsidP="00E73189">
      <w:pPr>
        <w:pStyle w:val="Asubpara"/>
      </w:pPr>
      <w:r>
        <w:tab/>
      </w:r>
      <w:r w:rsidRPr="00E73189">
        <w:t>(i)</w:t>
      </w:r>
      <w:r w:rsidRPr="00E73189">
        <w:tab/>
      </w:r>
      <w:r w:rsidR="00666ED1" w:rsidRPr="00E73189">
        <w:t>date of birth (if known); and</w:t>
      </w:r>
    </w:p>
    <w:p w14:paraId="1B7BFA54" w14:textId="1A04A9E7" w:rsidR="00666ED1" w:rsidRPr="00E73189" w:rsidRDefault="00E73189" w:rsidP="00E73189">
      <w:pPr>
        <w:pStyle w:val="Asubpara"/>
      </w:pPr>
      <w:r>
        <w:tab/>
      </w:r>
      <w:r w:rsidRPr="00E73189">
        <w:t>(ii)</w:t>
      </w:r>
      <w:r w:rsidRPr="00E73189">
        <w:tab/>
      </w:r>
      <w:r w:rsidR="00A1176F" w:rsidRPr="00E73189">
        <w:t>date of death (if known)</w:t>
      </w:r>
      <w:r w:rsidR="00666ED1" w:rsidRPr="00E73189">
        <w:t>;</w:t>
      </w:r>
    </w:p>
    <w:p w14:paraId="7C19A96D" w14:textId="04458B35" w:rsidR="001D6507" w:rsidRPr="00E73189" w:rsidRDefault="00E73189" w:rsidP="00E73189">
      <w:pPr>
        <w:pStyle w:val="Apara"/>
      </w:pPr>
      <w:r>
        <w:tab/>
      </w:r>
      <w:r w:rsidRPr="00E73189">
        <w:t>(b)</w:t>
      </w:r>
      <w:r w:rsidRPr="00E73189">
        <w:tab/>
      </w:r>
      <w:r w:rsidR="001D6507" w:rsidRPr="00E73189">
        <w:t>the unique identifying number—</w:t>
      </w:r>
    </w:p>
    <w:p w14:paraId="58FB754F" w14:textId="3FF6BF63" w:rsidR="009E72B0" w:rsidRPr="00E73189" w:rsidRDefault="00E73189" w:rsidP="00E73189">
      <w:pPr>
        <w:pStyle w:val="Asubpara"/>
      </w:pPr>
      <w:r>
        <w:tab/>
      </w:r>
      <w:r w:rsidRPr="00E73189">
        <w:t>(i)</w:t>
      </w:r>
      <w:r w:rsidRPr="00E73189">
        <w:tab/>
      </w:r>
      <w:r w:rsidR="00666ED1" w:rsidRPr="00E73189">
        <w:t xml:space="preserve">of </w:t>
      </w:r>
      <w:r w:rsidR="009E72B0" w:rsidRPr="00E73189">
        <w:t>the right to burial certificat</w:t>
      </w:r>
      <w:r w:rsidR="00125E42" w:rsidRPr="00E73189">
        <w:t>e</w:t>
      </w:r>
      <w:r w:rsidR="009E72B0" w:rsidRPr="00E73189">
        <w:t>;</w:t>
      </w:r>
      <w:r w:rsidR="001C1E67" w:rsidRPr="00E73189">
        <w:t xml:space="preserve"> and</w:t>
      </w:r>
    </w:p>
    <w:p w14:paraId="34A3116C" w14:textId="3543972A" w:rsidR="001D6507" w:rsidRPr="00E73189" w:rsidRDefault="00E73189" w:rsidP="00E73189">
      <w:pPr>
        <w:pStyle w:val="Asubpara"/>
      </w:pPr>
      <w:r>
        <w:tab/>
      </w:r>
      <w:r w:rsidRPr="00E73189">
        <w:t>(ii)</w:t>
      </w:r>
      <w:r w:rsidRPr="00E73189">
        <w:tab/>
      </w:r>
      <w:r w:rsidR="00666ED1" w:rsidRPr="00E73189">
        <w:t xml:space="preserve">for </w:t>
      </w:r>
      <w:r w:rsidR="001D6507" w:rsidRPr="00E73189">
        <w:t xml:space="preserve">the </w:t>
      </w:r>
      <w:r w:rsidR="009E72B0" w:rsidRPr="00E73189">
        <w:t>burial site, application,</w:t>
      </w:r>
      <w:r w:rsidR="00666ED1" w:rsidRPr="00E73189">
        <w:t xml:space="preserve"> deceased person and their</w:t>
      </w:r>
      <w:r w:rsidR="00E17087" w:rsidRPr="00E73189">
        <w:t xml:space="preserve"> </w:t>
      </w:r>
      <w:r w:rsidR="009E72B0" w:rsidRPr="00E73189">
        <w:t>human remains and</w:t>
      </w:r>
      <w:r w:rsidR="00666ED1" w:rsidRPr="00E73189">
        <w:t xml:space="preserve"> the</w:t>
      </w:r>
      <w:r w:rsidR="009E72B0" w:rsidRPr="00E73189">
        <w:t xml:space="preserve"> </w:t>
      </w:r>
      <w:r w:rsidR="001D6507" w:rsidRPr="00E73189">
        <w:t>burial given under section</w:t>
      </w:r>
      <w:r w:rsidR="009A3469">
        <w:t xml:space="preserve"> </w:t>
      </w:r>
      <w:r w:rsidR="004715AB" w:rsidRPr="00E73189">
        <w:t>17</w:t>
      </w:r>
      <w:r w:rsidR="0085134A" w:rsidRPr="00E73189">
        <w:t xml:space="preserve"> (Burial at cemetery—application)</w:t>
      </w:r>
      <w:r w:rsidR="001D6507" w:rsidRPr="00E73189">
        <w:t>;</w:t>
      </w:r>
    </w:p>
    <w:p w14:paraId="6EE03E3D" w14:textId="7AFA10FF" w:rsidR="001D6507" w:rsidRPr="00E73189" w:rsidRDefault="00E73189" w:rsidP="00E73189">
      <w:pPr>
        <w:pStyle w:val="Apara"/>
      </w:pPr>
      <w:r>
        <w:tab/>
      </w:r>
      <w:r w:rsidRPr="00E73189">
        <w:t>(c)</w:t>
      </w:r>
      <w:r w:rsidRPr="00E73189">
        <w:tab/>
      </w:r>
      <w:r w:rsidR="001D6507" w:rsidRPr="00E73189">
        <w:t xml:space="preserve">the date the human remains </w:t>
      </w:r>
      <w:r w:rsidR="00666ED1" w:rsidRPr="00E73189">
        <w:t>are</w:t>
      </w:r>
      <w:r w:rsidR="001D6507" w:rsidRPr="00E73189">
        <w:t xml:space="preserve"> buried;</w:t>
      </w:r>
    </w:p>
    <w:p w14:paraId="2BC09A7B" w14:textId="666AEEEF" w:rsidR="001D6507" w:rsidRPr="00E73189" w:rsidRDefault="00E73189" w:rsidP="00CA2653">
      <w:pPr>
        <w:pStyle w:val="Apara"/>
        <w:keepNext/>
      </w:pPr>
      <w:r>
        <w:lastRenderedPageBreak/>
        <w:tab/>
      </w:r>
      <w:r w:rsidRPr="00E73189">
        <w:t>(d)</w:t>
      </w:r>
      <w:r w:rsidRPr="00E73189">
        <w:tab/>
      </w:r>
      <w:r w:rsidR="001D6507" w:rsidRPr="00E73189">
        <w:t>either—</w:t>
      </w:r>
    </w:p>
    <w:p w14:paraId="16F31EF4" w14:textId="728EF60D" w:rsidR="001D6507" w:rsidRPr="00E73189" w:rsidRDefault="00E73189" w:rsidP="00E73189">
      <w:pPr>
        <w:pStyle w:val="Asubpara"/>
      </w:pPr>
      <w:r>
        <w:tab/>
      </w:r>
      <w:r w:rsidRPr="00E73189">
        <w:t>(i)</w:t>
      </w:r>
      <w:r w:rsidRPr="00E73189">
        <w:tab/>
      </w:r>
      <w:r w:rsidR="001D6507" w:rsidRPr="00E73189">
        <w:t xml:space="preserve">the unique identifying number of the facility site where the </w:t>
      </w:r>
      <w:r w:rsidR="00666ED1" w:rsidRPr="00E73189">
        <w:t xml:space="preserve">human remains of the deceased </w:t>
      </w:r>
      <w:r w:rsidR="001D6507" w:rsidRPr="00E73189">
        <w:t xml:space="preserve">person </w:t>
      </w:r>
      <w:r w:rsidR="00E75F09" w:rsidRPr="00E73189">
        <w:t>are</w:t>
      </w:r>
      <w:r w:rsidR="001D6507" w:rsidRPr="00E73189">
        <w:t xml:space="preserve"> buried; or</w:t>
      </w:r>
    </w:p>
    <w:p w14:paraId="07F727F2" w14:textId="71824BFA" w:rsidR="001D6507" w:rsidRPr="00E73189" w:rsidRDefault="00E73189" w:rsidP="00E73189">
      <w:pPr>
        <w:pStyle w:val="Asubpara"/>
      </w:pPr>
      <w:r>
        <w:tab/>
      </w:r>
      <w:r w:rsidRPr="00E73189">
        <w:t>(ii)</w:t>
      </w:r>
      <w:r w:rsidRPr="00E73189">
        <w:tab/>
      </w:r>
      <w:r w:rsidR="001D6507" w:rsidRPr="00E73189">
        <w:t>if the burial was a natural burial, the GPS location where the</w:t>
      </w:r>
      <w:r w:rsidR="00666ED1" w:rsidRPr="00E73189">
        <w:t xml:space="preserve"> human remains of the deceased</w:t>
      </w:r>
      <w:r w:rsidR="001D6507" w:rsidRPr="00E73189">
        <w:t xml:space="preserve"> person </w:t>
      </w:r>
      <w:r w:rsidR="00666ED1" w:rsidRPr="00E73189">
        <w:t>are</w:t>
      </w:r>
      <w:r w:rsidR="001D6507" w:rsidRPr="00E73189">
        <w:t xml:space="preserve"> buried in the cemetery</w:t>
      </w:r>
      <w:r w:rsidR="009016A1" w:rsidRPr="00E73189">
        <w:t>.</w:t>
      </w:r>
    </w:p>
    <w:p w14:paraId="2FC43652" w14:textId="672DEE47" w:rsidR="001D6507" w:rsidRPr="00E73189" w:rsidRDefault="00E73189" w:rsidP="00E73189">
      <w:pPr>
        <w:pStyle w:val="Amain"/>
      </w:pPr>
      <w:r>
        <w:tab/>
      </w:r>
      <w:r w:rsidRPr="00E73189">
        <w:t>(3)</w:t>
      </w:r>
      <w:r w:rsidRPr="00E73189">
        <w:tab/>
      </w:r>
      <w:r w:rsidR="005A07AC" w:rsidRPr="00E73189">
        <w:t>T</w:t>
      </w:r>
      <w:r w:rsidR="001D6507" w:rsidRPr="00E73189">
        <w:t>he register must include</w:t>
      </w:r>
      <w:r w:rsidR="003E3E11" w:rsidRPr="00E73189">
        <w:t xml:space="preserve"> the following information</w:t>
      </w:r>
      <w:r w:rsidR="005A07AC" w:rsidRPr="00E73189">
        <w:t xml:space="preserve"> for a cremation</w:t>
      </w:r>
      <w:r w:rsidR="003E3E11" w:rsidRPr="00E73189">
        <w:t>:</w:t>
      </w:r>
    </w:p>
    <w:p w14:paraId="1564C59A" w14:textId="2F5D4109" w:rsidR="001D6507" w:rsidRPr="00E73189" w:rsidRDefault="00E73189" w:rsidP="00E73189">
      <w:pPr>
        <w:pStyle w:val="Apara"/>
      </w:pPr>
      <w:r>
        <w:tab/>
      </w:r>
      <w:r w:rsidRPr="00E73189">
        <w:t>(a)</w:t>
      </w:r>
      <w:r w:rsidRPr="00E73189">
        <w:tab/>
      </w:r>
      <w:r w:rsidR="001D6507" w:rsidRPr="00E73189">
        <w:t xml:space="preserve">the name of the deceased person whose human remains </w:t>
      </w:r>
      <w:r w:rsidR="00E75F09" w:rsidRPr="00E73189">
        <w:t>are</w:t>
      </w:r>
      <w:r w:rsidR="001D6507" w:rsidRPr="00E73189">
        <w:t xml:space="preserve"> cremated</w:t>
      </w:r>
      <w:r w:rsidR="00E75F09" w:rsidRPr="00E73189">
        <w:t xml:space="preserve"> and their—</w:t>
      </w:r>
    </w:p>
    <w:p w14:paraId="36A018B7" w14:textId="2EA9AE62" w:rsidR="00E75F09" w:rsidRPr="00E73189" w:rsidRDefault="00E73189" w:rsidP="00E73189">
      <w:pPr>
        <w:pStyle w:val="Asubpara"/>
      </w:pPr>
      <w:r>
        <w:tab/>
      </w:r>
      <w:r w:rsidRPr="00E73189">
        <w:t>(i)</w:t>
      </w:r>
      <w:r w:rsidRPr="00E73189">
        <w:tab/>
      </w:r>
      <w:r w:rsidR="00E75F09" w:rsidRPr="00E73189">
        <w:t>date of birth (if known); and</w:t>
      </w:r>
    </w:p>
    <w:p w14:paraId="6CAA8876" w14:textId="1592D4BB" w:rsidR="00E75F09" w:rsidRPr="00E73189" w:rsidRDefault="00E73189" w:rsidP="00E73189">
      <w:pPr>
        <w:pStyle w:val="Asubpara"/>
      </w:pPr>
      <w:r>
        <w:tab/>
      </w:r>
      <w:r w:rsidRPr="00E73189">
        <w:t>(ii)</w:t>
      </w:r>
      <w:r w:rsidRPr="00E73189">
        <w:tab/>
      </w:r>
      <w:r w:rsidR="00A1176F" w:rsidRPr="00E73189">
        <w:t>date of death (if known)</w:t>
      </w:r>
      <w:r w:rsidR="00E75F09" w:rsidRPr="00E73189">
        <w:t>;</w:t>
      </w:r>
    </w:p>
    <w:p w14:paraId="55FD684E" w14:textId="059B8439" w:rsidR="001D6507" w:rsidRPr="00E73189" w:rsidRDefault="00E73189" w:rsidP="00E73189">
      <w:pPr>
        <w:pStyle w:val="Apara"/>
      </w:pPr>
      <w:r>
        <w:tab/>
      </w:r>
      <w:r w:rsidRPr="00E73189">
        <w:t>(b)</w:t>
      </w:r>
      <w:r w:rsidRPr="00E73189">
        <w:tab/>
      </w:r>
      <w:r w:rsidR="001D6507" w:rsidRPr="00E73189">
        <w:t>the unique identifying number for the cremation;</w:t>
      </w:r>
    </w:p>
    <w:p w14:paraId="4AEA667E" w14:textId="196FFDE0" w:rsidR="001D6507" w:rsidRPr="00E73189" w:rsidRDefault="00E73189" w:rsidP="00E73189">
      <w:pPr>
        <w:pStyle w:val="Apara"/>
      </w:pPr>
      <w:r>
        <w:tab/>
      </w:r>
      <w:r w:rsidRPr="00E73189">
        <w:t>(c)</w:t>
      </w:r>
      <w:r w:rsidRPr="00E73189">
        <w:tab/>
      </w:r>
      <w:r w:rsidR="001D6507" w:rsidRPr="00E73189">
        <w:t xml:space="preserve">the date the human remains </w:t>
      </w:r>
      <w:r w:rsidR="00E75F09" w:rsidRPr="00E73189">
        <w:t xml:space="preserve">are </w:t>
      </w:r>
      <w:r w:rsidR="001D6507" w:rsidRPr="00E73189">
        <w:t>cremated</w:t>
      </w:r>
      <w:r w:rsidR="00554C2A">
        <w:t>.</w:t>
      </w:r>
    </w:p>
    <w:p w14:paraId="23722CF8" w14:textId="2120EA4C" w:rsidR="001D6507" w:rsidRPr="00E73189" w:rsidRDefault="00E73189" w:rsidP="00554C2A">
      <w:pPr>
        <w:pStyle w:val="Amain"/>
      </w:pPr>
      <w:r>
        <w:tab/>
      </w:r>
      <w:r w:rsidRPr="00E73189">
        <w:t>(4)</w:t>
      </w:r>
      <w:r w:rsidRPr="00E73189">
        <w:tab/>
      </w:r>
      <w:r w:rsidR="005A07AC" w:rsidRPr="00E73189">
        <w:t>T</w:t>
      </w:r>
      <w:r w:rsidR="001D6507" w:rsidRPr="00E73189">
        <w:t>he register must include</w:t>
      </w:r>
      <w:r w:rsidR="003E3E11" w:rsidRPr="00E73189">
        <w:t xml:space="preserve"> the following information</w:t>
      </w:r>
      <w:r w:rsidR="005A07AC" w:rsidRPr="00E73189">
        <w:t xml:space="preserve"> for the interment of cremated remains</w:t>
      </w:r>
      <w:r w:rsidR="003E3E11" w:rsidRPr="00E73189">
        <w:t>:</w:t>
      </w:r>
    </w:p>
    <w:p w14:paraId="1AB0C239" w14:textId="4D2BCEE4" w:rsidR="003E3E11" w:rsidRPr="00E73189" w:rsidRDefault="00E73189" w:rsidP="00E73189">
      <w:pPr>
        <w:pStyle w:val="Apara"/>
      </w:pPr>
      <w:r>
        <w:tab/>
      </w:r>
      <w:r w:rsidRPr="00E73189">
        <w:t>(a)</w:t>
      </w:r>
      <w:r w:rsidRPr="00E73189">
        <w:tab/>
      </w:r>
      <w:r w:rsidR="001D6507" w:rsidRPr="00E73189">
        <w:t>the name of the deceased person whose cremated remains are interred at the facility</w:t>
      </w:r>
      <w:r w:rsidR="003E3E11" w:rsidRPr="00E73189">
        <w:t xml:space="preserve"> and their—</w:t>
      </w:r>
    </w:p>
    <w:p w14:paraId="372F6BBA" w14:textId="358A61FC" w:rsidR="003E3E11" w:rsidRPr="00E73189" w:rsidRDefault="00E73189" w:rsidP="00E73189">
      <w:pPr>
        <w:pStyle w:val="Asubpara"/>
      </w:pPr>
      <w:r>
        <w:tab/>
      </w:r>
      <w:r w:rsidRPr="00E73189">
        <w:t>(i)</w:t>
      </w:r>
      <w:r w:rsidRPr="00E73189">
        <w:tab/>
      </w:r>
      <w:r w:rsidR="003E3E11" w:rsidRPr="00E73189">
        <w:t>date of birth (if known); and</w:t>
      </w:r>
    </w:p>
    <w:p w14:paraId="6E33F30B" w14:textId="666767C5" w:rsidR="001D6507" w:rsidRPr="00E73189" w:rsidRDefault="00E73189" w:rsidP="00E73189">
      <w:pPr>
        <w:pStyle w:val="Asubpara"/>
      </w:pPr>
      <w:r>
        <w:tab/>
      </w:r>
      <w:r w:rsidRPr="00E73189">
        <w:t>(ii)</w:t>
      </w:r>
      <w:r w:rsidRPr="00E73189">
        <w:tab/>
      </w:r>
      <w:r w:rsidR="00A1176F" w:rsidRPr="00E73189">
        <w:t>date of death (if known)</w:t>
      </w:r>
      <w:r w:rsidR="003E3E11" w:rsidRPr="00E73189">
        <w:t>;</w:t>
      </w:r>
    </w:p>
    <w:p w14:paraId="59FFDBBD" w14:textId="24ACF20C" w:rsidR="001D6507" w:rsidRPr="00E73189" w:rsidRDefault="00E73189" w:rsidP="0060424A">
      <w:pPr>
        <w:pStyle w:val="Apara"/>
      </w:pPr>
      <w:r>
        <w:tab/>
      </w:r>
      <w:r w:rsidRPr="00E73189">
        <w:t>(b)</w:t>
      </w:r>
      <w:r w:rsidRPr="00E73189">
        <w:tab/>
      </w:r>
      <w:r w:rsidR="001D6507" w:rsidRPr="00E73189">
        <w:t>the unique identifying number—</w:t>
      </w:r>
    </w:p>
    <w:p w14:paraId="19133C3F" w14:textId="107D6BBF" w:rsidR="00B02452" w:rsidRPr="00E73189" w:rsidRDefault="00E73189" w:rsidP="00E73189">
      <w:pPr>
        <w:pStyle w:val="Asubpara"/>
      </w:pPr>
      <w:r>
        <w:tab/>
      </w:r>
      <w:r w:rsidRPr="00E73189">
        <w:t>(i)</w:t>
      </w:r>
      <w:r w:rsidRPr="00E73189">
        <w:tab/>
      </w:r>
      <w:r w:rsidR="003E3E11" w:rsidRPr="00E73189">
        <w:t xml:space="preserve">of </w:t>
      </w:r>
      <w:r w:rsidR="00B02452" w:rsidRPr="00E73189">
        <w:t xml:space="preserve">the right to interment certificate; and </w:t>
      </w:r>
    </w:p>
    <w:p w14:paraId="31BCA282" w14:textId="369B32EA" w:rsidR="00B02452" w:rsidRPr="00E73189" w:rsidRDefault="00E73189" w:rsidP="00E73189">
      <w:pPr>
        <w:pStyle w:val="Asubpara"/>
      </w:pPr>
      <w:r>
        <w:tab/>
      </w:r>
      <w:r w:rsidRPr="00E73189">
        <w:t>(ii)</w:t>
      </w:r>
      <w:r w:rsidRPr="00E73189">
        <w:tab/>
      </w:r>
      <w:r w:rsidR="003E3E11" w:rsidRPr="00E73189">
        <w:t xml:space="preserve">for </w:t>
      </w:r>
      <w:r w:rsidR="001D6507" w:rsidRPr="00E73189">
        <w:t xml:space="preserve">the </w:t>
      </w:r>
      <w:r w:rsidR="001C5207" w:rsidRPr="00E73189">
        <w:t xml:space="preserve">interment site, deceased person and cremated remains allocated under section </w:t>
      </w:r>
      <w:r w:rsidR="004715AB" w:rsidRPr="00E73189">
        <w:t>30</w:t>
      </w:r>
      <w:r w:rsidR="004A03D2" w:rsidRPr="00E73189">
        <w:t xml:space="preserve"> (Interment—application)</w:t>
      </w:r>
      <w:r w:rsidR="001D6507" w:rsidRPr="00E73189">
        <w:t>;</w:t>
      </w:r>
    </w:p>
    <w:p w14:paraId="41B59462" w14:textId="3F9EE3F9" w:rsidR="00276F0B" w:rsidRDefault="00E73189" w:rsidP="00E73189">
      <w:pPr>
        <w:pStyle w:val="Apara"/>
      </w:pPr>
      <w:r>
        <w:tab/>
      </w:r>
      <w:r w:rsidRPr="00E73189">
        <w:t>(c)</w:t>
      </w:r>
      <w:r w:rsidRPr="00E73189">
        <w:tab/>
      </w:r>
      <w:r w:rsidR="001D6507" w:rsidRPr="00E73189">
        <w:t>the date the cremated remains are interred.</w:t>
      </w:r>
    </w:p>
    <w:p w14:paraId="46E3E179" w14:textId="77777777" w:rsidR="00E92C99" w:rsidRPr="00CB7877" w:rsidRDefault="00E92C99" w:rsidP="00E92C99">
      <w:pPr>
        <w:pStyle w:val="AH5Sec"/>
      </w:pPr>
      <w:bookmarkStart w:id="91" w:name="_Toc231295825"/>
      <w:r w:rsidRPr="00EA47DA">
        <w:rPr>
          <w:rStyle w:val="CharSectNo"/>
        </w:rPr>
        <w:lastRenderedPageBreak/>
        <w:t>63A</w:t>
      </w:r>
      <w:r w:rsidRPr="00CB7877">
        <w:tab/>
        <w:t>Register—collection of cremated remains</w:t>
      </w:r>
      <w:bookmarkEnd w:id="91"/>
    </w:p>
    <w:p w14:paraId="2F4DC1CA" w14:textId="77777777" w:rsidR="00E92C99" w:rsidRPr="00CB7877" w:rsidRDefault="00E92C99" w:rsidP="00E92C99">
      <w:pPr>
        <w:pStyle w:val="Amain"/>
      </w:pPr>
      <w:r w:rsidRPr="00CB7877">
        <w:tab/>
        <w:t>(1)</w:t>
      </w:r>
      <w:r w:rsidRPr="00CB7877">
        <w:tab/>
        <w:t>The licensee of a crematorium must keep a register of information in relation to the collection of cremated remains from the crematorium.</w:t>
      </w:r>
    </w:p>
    <w:p w14:paraId="55102C43" w14:textId="77777777" w:rsidR="00E92C99" w:rsidRPr="00CB7877" w:rsidRDefault="00E92C99" w:rsidP="00E92C99">
      <w:pPr>
        <w:pStyle w:val="Amain"/>
      </w:pPr>
      <w:r w:rsidRPr="00CB7877">
        <w:tab/>
        <w:t>(2)</w:t>
      </w:r>
      <w:r w:rsidRPr="00CB7877">
        <w:tab/>
        <w:t>The register must include the following information in relation to cremated remains available for collection from the crematorium:</w:t>
      </w:r>
    </w:p>
    <w:p w14:paraId="687EE3EC" w14:textId="77777777" w:rsidR="00E92C99" w:rsidRPr="00CB7877" w:rsidRDefault="00E92C99" w:rsidP="00E92C99">
      <w:pPr>
        <w:pStyle w:val="Apara"/>
      </w:pPr>
      <w:r w:rsidRPr="00CB7877">
        <w:tab/>
        <w:t>(a)</w:t>
      </w:r>
      <w:r w:rsidRPr="00CB7877">
        <w:tab/>
        <w:t>for an applicant notified under section</w:t>
      </w:r>
      <w:r>
        <w:t xml:space="preserve"> </w:t>
      </w:r>
      <w:r w:rsidRPr="00CB7877">
        <w:t>25</w:t>
      </w:r>
      <w:r>
        <w:t xml:space="preserve"> </w:t>
      </w:r>
      <w:r w:rsidRPr="00CB7877">
        <w:t>(1)—</w:t>
      </w:r>
    </w:p>
    <w:p w14:paraId="66FACFEA" w14:textId="77777777" w:rsidR="00E92C99" w:rsidRPr="00CB7877" w:rsidRDefault="00E92C99" w:rsidP="00E92C99">
      <w:pPr>
        <w:pStyle w:val="Asubpara"/>
      </w:pPr>
      <w:r w:rsidRPr="00CB7877">
        <w:tab/>
        <w:t>(i)</w:t>
      </w:r>
      <w:r w:rsidRPr="00CB7877">
        <w:tab/>
        <w:t>the date the licensee notified the applicant; and</w:t>
      </w:r>
    </w:p>
    <w:p w14:paraId="3F073586" w14:textId="77777777" w:rsidR="00E92C99" w:rsidRPr="00CB7877" w:rsidRDefault="00E92C99" w:rsidP="00E92C99">
      <w:pPr>
        <w:pStyle w:val="Asubpara"/>
      </w:pPr>
      <w:r w:rsidRPr="00CB7877">
        <w:tab/>
        <w:t>(ii)</w:t>
      </w:r>
      <w:r w:rsidRPr="00CB7877">
        <w:tab/>
        <w:t>the applicant’s name and contact details;</w:t>
      </w:r>
    </w:p>
    <w:p w14:paraId="129D36A4" w14:textId="77777777" w:rsidR="00E92C99" w:rsidRPr="00CB7877" w:rsidRDefault="00E92C99" w:rsidP="00E92C99">
      <w:pPr>
        <w:pStyle w:val="Apara"/>
      </w:pPr>
      <w:r w:rsidRPr="00CB7877">
        <w:tab/>
        <w:t>(b)</w:t>
      </w:r>
      <w:r w:rsidRPr="00CB7877">
        <w:tab/>
        <w:t>for a person asked to collect the cremated remains under section</w:t>
      </w:r>
      <w:r>
        <w:t> </w:t>
      </w:r>
      <w:r w:rsidRPr="00CB7877">
        <w:t>25 (4)—</w:t>
      </w:r>
    </w:p>
    <w:p w14:paraId="3445E6B4" w14:textId="77777777" w:rsidR="00E92C99" w:rsidRPr="00CB7877" w:rsidRDefault="00E92C99" w:rsidP="00E92C99">
      <w:pPr>
        <w:pStyle w:val="Asubpara"/>
      </w:pPr>
      <w:r w:rsidRPr="00CB7877">
        <w:tab/>
        <w:t>(i)</w:t>
      </w:r>
      <w:r w:rsidRPr="00CB7877">
        <w:tab/>
        <w:t>the date the licensee contacted the person; and</w:t>
      </w:r>
    </w:p>
    <w:p w14:paraId="78B058E9" w14:textId="77777777" w:rsidR="00E92C99" w:rsidRPr="00CB7877" w:rsidRDefault="00E92C99" w:rsidP="00E92C99">
      <w:pPr>
        <w:pStyle w:val="Asubpara"/>
      </w:pPr>
      <w:r w:rsidRPr="00CB7877">
        <w:tab/>
        <w:t>(ii)</w:t>
      </w:r>
      <w:r w:rsidRPr="00CB7877">
        <w:tab/>
        <w:t>the person’s name and contact details.</w:t>
      </w:r>
    </w:p>
    <w:p w14:paraId="204FD476" w14:textId="77777777" w:rsidR="00E92C99" w:rsidRPr="00CB7877" w:rsidRDefault="00E92C99" w:rsidP="00E92C99">
      <w:pPr>
        <w:pStyle w:val="Amain"/>
      </w:pPr>
      <w:r w:rsidRPr="00CB7877">
        <w:tab/>
        <w:t>(3)</w:t>
      </w:r>
      <w:r w:rsidRPr="00CB7877">
        <w:tab/>
        <w:t>The register must include the following information in relation to cremated remains collected from the crematorium:</w:t>
      </w:r>
    </w:p>
    <w:p w14:paraId="31968969" w14:textId="77777777" w:rsidR="00E92C99" w:rsidRPr="00CB7877" w:rsidRDefault="00E92C99" w:rsidP="00E92C99">
      <w:pPr>
        <w:pStyle w:val="Apara"/>
      </w:pPr>
      <w:r w:rsidRPr="00CB7877">
        <w:tab/>
        <w:t>(a)</w:t>
      </w:r>
      <w:r w:rsidRPr="00CB7877">
        <w:tab/>
        <w:t>the name and contact details of the person who collected the cremated remains;</w:t>
      </w:r>
    </w:p>
    <w:p w14:paraId="7722531D" w14:textId="77777777" w:rsidR="00E92C99" w:rsidRPr="00CB7877" w:rsidRDefault="00E92C99" w:rsidP="00E92C99">
      <w:pPr>
        <w:pStyle w:val="Apara"/>
      </w:pPr>
      <w:r w:rsidRPr="00CB7877">
        <w:tab/>
        <w:t>(b)</w:t>
      </w:r>
      <w:r w:rsidRPr="00CB7877">
        <w:tab/>
        <w:t>the relationship of the person who collected the cremated remains to the deceased person;</w:t>
      </w:r>
    </w:p>
    <w:p w14:paraId="7ADB74CB" w14:textId="77777777" w:rsidR="00E92C99" w:rsidRPr="00CB7877" w:rsidRDefault="00E92C99" w:rsidP="00E92C99">
      <w:pPr>
        <w:pStyle w:val="Apara"/>
      </w:pPr>
      <w:r w:rsidRPr="00CB7877">
        <w:tab/>
        <w:t>(c)</w:t>
      </w:r>
      <w:r w:rsidRPr="00CB7877">
        <w:tab/>
        <w:t>whether all or some of the cremated remains of the deceased person were collected;</w:t>
      </w:r>
    </w:p>
    <w:p w14:paraId="501C9A4A" w14:textId="77777777" w:rsidR="00E92C99" w:rsidRPr="00CB7877" w:rsidRDefault="00E92C99" w:rsidP="00E92C99">
      <w:pPr>
        <w:pStyle w:val="Apara"/>
      </w:pPr>
      <w:r w:rsidRPr="00CB7877">
        <w:tab/>
        <w:t>(d)</w:t>
      </w:r>
      <w:r w:rsidRPr="00CB7877">
        <w:tab/>
        <w:t>the date the cremated remains were collected.</w:t>
      </w:r>
    </w:p>
    <w:p w14:paraId="7457DD2D" w14:textId="77777777" w:rsidR="00E92C99" w:rsidRPr="00CB7877" w:rsidRDefault="00E92C99" w:rsidP="00E92C99">
      <w:pPr>
        <w:pStyle w:val="Amain"/>
      </w:pPr>
      <w:r w:rsidRPr="00CB7877">
        <w:tab/>
        <w:t>(4)</w:t>
      </w:r>
      <w:r w:rsidRPr="00CB7877">
        <w:tab/>
        <w:t>If the licensee disposes of cremated remains, the register must also include the date the licensee disposed of the cremated remains.</w:t>
      </w:r>
    </w:p>
    <w:p w14:paraId="7554CAC1" w14:textId="6724CF04" w:rsidR="001D6507" w:rsidRPr="00E73189" w:rsidRDefault="00E73189" w:rsidP="000350C0">
      <w:pPr>
        <w:pStyle w:val="AH5Sec"/>
      </w:pPr>
      <w:bookmarkStart w:id="92" w:name="_Toc231295826"/>
      <w:r w:rsidRPr="00EA47DA">
        <w:rPr>
          <w:rStyle w:val="CharSectNo"/>
        </w:rPr>
        <w:lastRenderedPageBreak/>
        <w:t>64</w:t>
      </w:r>
      <w:r w:rsidRPr="00E73189">
        <w:tab/>
      </w:r>
      <w:r w:rsidR="001D6507" w:rsidRPr="00E73189">
        <w:t>Offence</w:t>
      </w:r>
      <w:r w:rsidR="005A07AC" w:rsidRPr="00E73189">
        <w:t>s</w:t>
      </w:r>
      <w:r w:rsidR="001D6507" w:rsidRPr="00E73189">
        <w:t>—keeping registers</w:t>
      </w:r>
      <w:bookmarkEnd w:id="92"/>
    </w:p>
    <w:p w14:paraId="50F3440D" w14:textId="6E578722" w:rsidR="001D6507" w:rsidRPr="00E73189" w:rsidRDefault="00E73189" w:rsidP="00314B9F">
      <w:pPr>
        <w:pStyle w:val="Amain"/>
        <w:keepNext/>
      </w:pPr>
      <w:r>
        <w:tab/>
      </w:r>
      <w:r w:rsidRPr="00E73189">
        <w:t>(1)</w:t>
      </w:r>
      <w:r w:rsidRPr="00E73189">
        <w:tab/>
      </w:r>
      <w:r w:rsidR="001D6507" w:rsidRPr="00E73189">
        <w:t>A person commits an offence if the person—</w:t>
      </w:r>
    </w:p>
    <w:p w14:paraId="1F867CF8" w14:textId="47F6ABB9" w:rsidR="001D6507" w:rsidRPr="00E73189" w:rsidRDefault="00E73189" w:rsidP="00314B9F">
      <w:pPr>
        <w:pStyle w:val="Apara"/>
        <w:keepNext/>
      </w:pPr>
      <w:r>
        <w:tab/>
      </w:r>
      <w:r w:rsidRPr="00E73189">
        <w:t>(a)</w:t>
      </w:r>
      <w:r w:rsidRPr="00E73189">
        <w:tab/>
      </w:r>
      <w:r w:rsidR="001D6507" w:rsidRPr="00E73189">
        <w:t>is the licensee of a facility; and</w:t>
      </w:r>
    </w:p>
    <w:p w14:paraId="0574EC32" w14:textId="5C55D834" w:rsidR="001D6507" w:rsidRPr="00E73189" w:rsidRDefault="00E73189" w:rsidP="0060424A">
      <w:pPr>
        <w:pStyle w:val="Apara"/>
        <w:ind w:left="1599" w:hanging="1599"/>
      </w:pPr>
      <w:r>
        <w:tab/>
      </w:r>
      <w:r w:rsidRPr="00E73189">
        <w:t>(b)</w:t>
      </w:r>
      <w:r w:rsidRPr="00E73189">
        <w:tab/>
      </w:r>
      <w:r w:rsidR="001D6507" w:rsidRPr="00E73189">
        <w:t>is required to keep a register under—</w:t>
      </w:r>
    </w:p>
    <w:p w14:paraId="7195F32F" w14:textId="7AFCFB25" w:rsidR="001D6507" w:rsidRPr="00E73189" w:rsidRDefault="00E73189" w:rsidP="00E73189">
      <w:pPr>
        <w:pStyle w:val="Asubpara"/>
      </w:pPr>
      <w:r>
        <w:tab/>
      </w:r>
      <w:r w:rsidRPr="00E73189">
        <w:t>(i)</w:t>
      </w:r>
      <w:r w:rsidRPr="00E73189">
        <w:tab/>
      </w:r>
      <w:r w:rsidR="001D6507" w:rsidRPr="00E73189">
        <w:t xml:space="preserve">section </w:t>
      </w:r>
      <w:r w:rsidR="004715AB" w:rsidRPr="00E73189">
        <w:t>62</w:t>
      </w:r>
      <w:r w:rsidR="001D6507" w:rsidRPr="00E73189">
        <w:t xml:space="preserve"> (</w:t>
      </w:r>
      <w:r w:rsidR="00D97830" w:rsidRPr="00E73189">
        <w:t>Register</w:t>
      </w:r>
      <w:r w:rsidR="005A07AC" w:rsidRPr="00E73189">
        <w:t>—</w:t>
      </w:r>
      <w:r w:rsidR="00D97830" w:rsidRPr="00E73189">
        <w:t>right to burial and right to interment</w:t>
      </w:r>
      <w:r w:rsidR="001D6507" w:rsidRPr="00E73189">
        <w:t>); or</w:t>
      </w:r>
    </w:p>
    <w:p w14:paraId="6C733C60" w14:textId="77777777" w:rsidR="002B68D2" w:rsidRPr="00421F82" w:rsidRDefault="002B68D2" w:rsidP="001906AA">
      <w:pPr>
        <w:pStyle w:val="Asubpara"/>
      </w:pPr>
      <w:r w:rsidRPr="002B1AF2">
        <w:rPr>
          <w:color w:val="000000"/>
        </w:rPr>
        <w:tab/>
      </w:r>
      <w:r w:rsidRPr="00421F82">
        <w:rPr>
          <w:color w:val="000000"/>
        </w:rPr>
        <w:t>(ii)</w:t>
      </w:r>
      <w:r w:rsidRPr="00421F82">
        <w:rPr>
          <w:color w:val="000000"/>
        </w:rPr>
        <w:tab/>
        <w:t>section 63 (Register—burial, cremation, interment etc); or</w:t>
      </w:r>
    </w:p>
    <w:p w14:paraId="2EB9E55F" w14:textId="5CBEC067" w:rsidR="00A459F1" w:rsidRPr="002B68D2" w:rsidRDefault="002B68D2" w:rsidP="001906AA">
      <w:pPr>
        <w:pStyle w:val="Asubpara"/>
      </w:pPr>
      <w:r w:rsidRPr="00421F82">
        <w:tab/>
        <w:t>(iii)</w:t>
      </w:r>
      <w:r w:rsidRPr="00421F82">
        <w:tab/>
      </w:r>
      <w:r w:rsidR="00E92C99" w:rsidRPr="00CB7877">
        <w:rPr>
          <w:iCs/>
        </w:rPr>
        <w:t>section 63A (Register—collection of cremated remains)</w:t>
      </w:r>
      <w:r w:rsidRPr="00421F82">
        <w:t>; and</w:t>
      </w:r>
    </w:p>
    <w:p w14:paraId="7C01D8EE" w14:textId="64541C6E" w:rsidR="001D6507" w:rsidRPr="00E73189" w:rsidRDefault="00E73189" w:rsidP="0060424A">
      <w:pPr>
        <w:pStyle w:val="Apara"/>
      </w:pPr>
      <w:r>
        <w:tab/>
      </w:r>
      <w:r w:rsidRPr="00E73189">
        <w:t>(c)</w:t>
      </w:r>
      <w:r w:rsidRPr="00E73189">
        <w:tab/>
      </w:r>
      <w:r w:rsidR="001D6507" w:rsidRPr="00E73189">
        <w:t>does not keep the register.</w:t>
      </w:r>
    </w:p>
    <w:p w14:paraId="0F715AE2" w14:textId="454045A1" w:rsidR="003E3E11" w:rsidRPr="00E73189" w:rsidRDefault="003E3E11" w:rsidP="003E3E11">
      <w:pPr>
        <w:pStyle w:val="Penalty"/>
      </w:pPr>
      <w:r w:rsidRPr="00E73189">
        <w:t>Maximum penalty:  50 penalty units.</w:t>
      </w:r>
    </w:p>
    <w:p w14:paraId="6DEC298E" w14:textId="2EE8225B" w:rsidR="001D6507" w:rsidRPr="00E73189" w:rsidRDefault="00E73189" w:rsidP="00CA2653">
      <w:pPr>
        <w:pStyle w:val="Amain"/>
        <w:keepNext/>
      </w:pPr>
      <w:r>
        <w:tab/>
      </w:r>
      <w:r w:rsidRPr="00E73189">
        <w:t>(2)</w:t>
      </w:r>
      <w:r w:rsidRPr="00E73189">
        <w:tab/>
      </w:r>
      <w:r w:rsidR="001D6507" w:rsidRPr="00E73189">
        <w:t>A person commits an offence if the person—</w:t>
      </w:r>
    </w:p>
    <w:p w14:paraId="1803199C" w14:textId="09D38420" w:rsidR="001D6507" w:rsidRPr="00E73189" w:rsidRDefault="00E73189" w:rsidP="00CA2653">
      <w:pPr>
        <w:pStyle w:val="Apara"/>
        <w:keepNext/>
      </w:pPr>
      <w:r>
        <w:tab/>
      </w:r>
      <w:r w:rsidRPr="00E73189">
        <w:t>(a)</w:t>
      </w:r>
      <w:r w:rsidRPr="00E73189">
        <w:tab/>
      </w:r>
      <w:r w:rsidR="001D6507" w:rsidRPr="00E73189">
        <w:t>is the licensee of a facility; and</w:t>
      </w:r>
    </w:p>
    <w:p w14:paraId="777E85A1" w14:textId="12808323" w:rsidR="00D97830" w:rsidRPr="00E73189" w:rsidRDefault="00E73189" w:rsidP="00CA2653">
      <w:pPr>
        <w:pStyle w:val="Apara"/>
        <w:keepNext/>
      </w:pPr>
      <w:r>
        <w:tab/>
      </w:r>
      <w:r w:rsidRPr="00E73189">
        <w:t>(b)</w:t>
      </w:r>
      <w:r w:rsidRPr="00E73189">
        <w:tab/>
      </w:r>
      <w:r w:rsidR="003E3E11" w:rsidRPr="00E73189">
        <w:t xml:space="preserve">keeps a </w:t>
      </w:r>
      <w:r w:rsidR="00D97830" w:rsidRPr="00E73189">
        <w:t>register under—</w:t>
      </w:r>
    </w:p>
    <w:p w14:paraId="513080EA" w14:textId="497D3FD4" w:rsidR="00D97830" w:rsidRPr="00E73189" w:rsidRDefault="00E73189" w:rsidP="00CA2653">
      <w:pPr>
        <w:pStyle w:val="Asubpara"/>
        <w:keepNext/>
      </w:pPr>
      <w:r>
        <w:tab/>
      </w:r>
      <w:r w:rsidRPr="00E73189">
        <w:t>(i)</w:t>
      </w:r>
      <w:r w:rsidRPr="00E73189">
        <w:tab/>
      </w:r>
      <w:r w:rsidR="00D97830" w:rsidRPr="00E73189">
        <w:t xml:space="preserve">section </w:t>
      </w:r>
      <w:r w:rsidR="004715AB" w:rsidRPr="00E73189">
        <w:t>62</w:t>
      </w:r>
      <w:r w:rsidR="00D97830" w:rsidRPr="00E73189">
        <w:t xml:space="preserve"> (Register</w:t>
      </w:r>
      <w:r w:rsidR="001E26B8" w:rsidRPr="00E73189">
        <w:t>—</w:t>
      </w:r>
      <w:r w:rsidR="00D97830" w:rsidRPr="00E73189">
        <w:t>right to burial and right to interment); or</w:t>
      </w:r>
    </w:p>
    <w:p w14:paraId="4DAF2187" w14:textId="65069629" w:rsidR="001D6507" w:rsidRPr="00E73189" w:rsidRDefault="00E73189" w:rsidP="00E73189">
      <w:pPr>
        <w:pStyle w:val="Asubpara"/>
      </w:pPr>
      <w:r>
        <w:tab/>
      </w:r>
      <w:r w:rsidRPr="00E73189">
        <w:t>(ii)</w:t>
      </w:r>
      <w:r w:rsidRPr="00E73189">
        <w:tab/>
      </w:r>
      <w:r w:rsidR="00D97830" w:rsidRPr="00E73189">
        <w:t xml:space="preserve">section </w:t>
      </w:r>
      <w:r w:rsidR="004715AB" w:rsidRPr="00E73189">
        <w:t>63</w:t>
      </w:r>
      <w:r w:rsidR="00D97830" w:rsidRPr="00E73189">
        <w:t xml:space="preserve"> (Register</w:t>
      </w:r>
      <w:r w:rsidR="001E26B8" w:rsidRPr="00E73189">
        <w:t>—</w:t>
      </w:r>
      <w:r w:rsidR="00D97830" w:rsidRPr="00E73189">
        <w:t>burial, cremation, interment etc); and</w:t>
      </w:r>
    </w:p>
    <w:p w14:paraId="52A6175A" w14:textId="6733A270" w:rsidR="001D6507" w:rsidRPr="00E73189" w:rsidRDefault="00E73189" w:rsidP="0060424A">
      <w:pPr>
        <w:pStyle w:val="Apara"/>
      </w:pPr>
      <w:r>
        <w:tab/>
      </w:r>
      <w:r w:rsidRPr="00E73189">
        <w:t>(c)</w:t>
      </w:r>
      <w:r w:rsidRPr="00E73189">
        <w:tab/>
      </w:r>
      <w:r w:rsidR="001D6507" w:rsidRPr="00E73189">
        <w:t>does not keep the register—</w:t>
      </w:r>
    </w:p>
    <w:p w14:paraId="3A9C3373" w14:textId="2A8CC93E" w:rsidR="001731BF" w:rsidRPr="001731BF" w:rsidRDefault="001731BF" w:rsidP="0060424A">
      <w:pPr>
        <w:pStyle w:val="Asubpara"/>
      </w:pPr>
      <w:r w:rsidRPr="002B1AF2">
        <w:tab/>
      </w:r>
      <w:r w:rsidRPr="00421F82">
        <w:t>(i)</w:t>
      </w:r>
      <w:r w:rsidRPr="00421F82">
        <w:tab/>
        <w:t>in a secure electronic database; and</w:t>
      </w:r>
    </w:p>
    <w:p w14:paraId="776D03D0" w14:textId="5BBE4931" w:rsidR="001D6507" w:rsidRPr="00E73189" w:rsidRDefault="00E73189" w:rsidP="0060424A">
      <w:pPr>
        <w:pStyle w:val="Asubpara"/>
      </w:pPr>
      <w:r>
        <w:tab/>
      </w:r>
      <w:r w:rsidRPr="00E73189">
        <w:t>(ii)</w:t>
      </w:r>
      <w:r w:rsidRPr="00E73189">
        <w:tab/>
      </w:r>
      <w:r w:rsidR="001D6507" w:rsidRPr="00E73189">
        <w:t>in a way that can be searched by members of the public</w:t>
      </w:r>
      <w:r w:rsidR="00F739A0" w:rsidRPr="00E73189">
        <w:t>.</w:t>
      </w:r>
    </w:p>
    <w:p w14:paraId="2C384025" w14:textId="442EBBCB" w:rsidR="001D6507" w:rsidRDefault="001D6507" w:rsidP="001D6507">
      <w:pPr>
        <w:pStyle w:val="Penalty"/>
      </w:pPr>
      <w:r w:rsidRPr="00E73189">
        <w:t>Maximum penalty:  50 penalty units.</w:t>
      </w:r>
    </w:p>
    <w:p w14:paraId="2852F601" w14:textId="4DCF415E" w:rsidR="00B710ED" w:rsidRPr="00421F82" w:rsidRDefault="00B710ED" w:rsidP="00421F82">
      <w:pPr>
        <w:pStyle w:val="Amain"/>
      </w:pPr>
      <w:r w:rsidRPr="002B1AF2">
        <w:rPr>
          <w:color w:val="000000"/>
        </w:rPr>
        <w:tab/>
      </w:r>
      <w:r w:rsidRPr="00421F82">
        <w:rPr>
          <w:color w:val="000000"/>
        </w:rPr>
        <w:t>(</w:t>
      </w:r>
      <w:r w:rsidR="0017505D" w:rsidRPr="00421F82">
        <w:rPr>
          <w:color w:val="000000"/>
        </w:rPr>
        <w:t>3</w:t>
      </w:r>
      <w:r w:rsidRPr="00421F82">
        <w:rPr>
          <w:color w:val="000000"/>
        </w:rPr>
        <w:t>)</w:t>
      </w:r>
      <w:r w:rsidRPr="00421F82">
        <w:rPr>
          <w:color w:val="000000"/>
        </w:rPr>
        <w:tab/>
        <w:t>A person commits an offence if the person—</w:t>
      </w:r>
    </w:p>
    <w:p w14:paraId="11B45D28" w14:textId="77777777" w:rsidR="00B710ED" w:rsidRPr="00421F82" w:rsidRDefault="00B710ED" w:rsidP="00421F82">
      <w:pPr>
        <w:pStyle w:val="Apara"/>
      </w:pPr>
      <w:r w:rsidRPr="00421F82">
        <w:rPr>
          <w:color w:val="000000"/>
        </w:rPr>
        <w:tab/>
        <w:t>(a)</w:t>
      </w:r>
      <w:r w:rsidRPr="00421F82">
        <w:rPr>
          <w:color w:val="000000"/>
        </w:rPr>
        <w:tab/>
        <w:t>is the licensee of a facility; and</w:t>
      </w:r>
    </w:p>
    <w:p w14:paraId="4F66845F" w14:textId="740615B6" w:rsidR="00B710ED" w:rsidRPr="00421F82" w:rsidRDefault="00B710ED" w:rsidP="00421F82">
      <w:pPr>
        <w:pStyle w:val="Apara"/>
      </w:pPr>
      <w:r w:rsidRPr="00421F82">
        <w:lastRenderedPageBreak/>
        <w:tab/>
        <w:t>(b)</w:t>
      </w:r>
      <w:r w:rsidRPr="00421F82">
        <w:tab/>
        <w:t xml:space="preserve">keeps a register under </w:t>
      </w:r>
      <w:r w:rsidR="00E92C99" w:rsidRPr="00CB7877">
        <w:rPr>
          <w:iCs/>
        </w:rPr>
        <w:t>section 63A (Register—collection of cremated remains)</w:t>
      </w:r>
      <w:r w:rsidRPr="00421F82">
        <w:t>; and</w:t>
      </w:r>
    </w:p>
    <w:p w14:paraId="2AF11D3C" w14:textId="77777777" w:rsidR="00B710ED" w:rsidRPr="00421F82" w:rsidRDefault="00B710ED" w:rsidP="00421F82">
      <w:pPr>
        <w:pStyle w:val="Apara"/>
      </w:pPr>
      <w:r w:rsidRPr="00421F82">
        <w:tab/>
        <w:t>(c)</w:t>
      </w:r>
      <w:r w:rsidRPr="00421F82">
        <w:tab/>
        <w:t>does not keep the register in a secure electronic database.</w:t>
      </w:r>
    </w:p>
    <w:p w14:paraId="4FE74106" w14:textId="572FAA21" w:rsidR="00B710ED" w:rsidRPr="00421F82" w:rsidRDefault="00B710ED" w:rsidP="00B710ED">
      <w:pPr>
        <w:pStyle w:val="Penalty"/>
        <w:rPr>
          <w:color w:val="000000"/>
        </w:rPr>
      </w:pPr>
      <w:r w:rsidRPr="00421F82">
        <w:rPr>
          <w:color w:val="000000"/>
        </w:rPr>
        <w:t>Maximum penalty:  50 penalty units.</w:t>
      </w:r>
    </w:p>
    <w:p w14:paraId="05018F68" w14:textId="0187AC4F" w:rsidR="001D6507" w:rsidRPr="00E73189" w:rsidRDefault="00E73189" w:rsidP="00E73189">
      <w:pPr>
        <w:pStyle w:val="Amain"/>
      </w:pPr>
      <w:r w:rsidRPr="00421F82">
        <w:tab/>
        <w:t>(</w:t>
      </w:r>
      <w:r w:rsidR="0017505D" w:rsidRPr="00421F82">
        <w:t>4</w:t>
      </w:r>
      <w:r w:rsidRPr="00421F82">
        <w:t>)</w:t>
      </w:r>
      <w:r w:rsidRPr="00421F82">
        <w:tab/>
      </w:r>
      <w:r w:rsidR="001D6507" w:rsidRPr="00421F82">
        <w:t>An offence against this section is a strict liability offence.</w:t>
      </w:r>
    </w:p>
    <w:p w14:paraId="0EB4D35D" w14:textId="59DE2214" w:rsidR="00AB247E" w:rsidRPr="00E73189" w:rsidRDefault="00E73189" w:rsidP="00E73189">
      <w:pPr>
        <w:pStyle w:val="AH4SubDiv"/>
      </w:pPr>
      <w:bookmarkStart w:id="93" w:name="_Toc231295827"/>
      <w:r w:rsidRPr="00E73189">
        <w:t>Subdivision 4.4.3</w:t>
      </w:r>
      <w:r w:rsidRPr="00E73189">
        <w:tab/>
      </w:r>
      <w:r w:rsidR="00AB247E" w:rsidRPr="00E73189">
        <w:t>Licensee records</w:t>
      </w:r>
      <w:bookmarkEnd w:id="93"/>
    </w:p>
    <w:p w14:paraId="27E73298" w14:textId="29EBE5DD" w:rsidR="001D6507" w:rsidRPr="00E73189" w:rsidRDefault="00E73189" w:rsidP="00E73189">
      <w:pPr>
        <w:pStyle w:val="AH5Sec"/>
      </w:pPr>
      <w:bookmarkStart w:id="94" w:name="_Toc231295828"/>
      <w:r w:rsidRPr="00EA47DA">
        <w:rPr>
          <w:rStyle w:val="CharSectNo"/>
        </w:rPr>
        <w:t>65</w:t>
      </w:r>
      <w:r w:rsidRPr="00E73189">
        <w:tab/>
      </w:r>
      <w:r w:rsidR="001D6507" w:rsidRPr="00E73189">
        <w:t>Facility records—burial, cremation, interment etc</w:t>
      </w:r>
      <w:bookmarkEnd w:id="94"/>
    </w:p>
    <w:p w14:paraId="6B8CB254" w14:textId="74E68EFC" w:rsidR="001D6507" w:rsidRPr="00E73189" w:rsidRDefault="00E73189" w:rsidP="00CA2653">
      <w:pPr>
        <w:pStyle w:val="Amain"/>
        <w:keepNext/>
      </w:pPr>
      <w:r>
        <w:tab/>
      </w:r>
      <w:r w:rsidRPr="00E73189">
        <w:t>(1)</w:t>
      </w:r>
      <w:r w:rsidRPr="00E73189">
        <w:tab/>
      </w:r>
      <w:r w:rsidR="001D6507" w:rsidRPr="00E73189">
        <w:t>The licensee of a cemetery must keep</w:t>
      </w:r>
      <w:r w:rsidR="00F739A0" w:rsidRPr="00E73189">
        <w:t>—</w:t>
      </w:r>
    </w:p>
    <w:p w14:paraId="0FA23ACD" w14:textId="42EBA2E4" w:rsidR="001D6507" w:rsidRPr="00E73189" w:rsidRDefault="00E73189" w:rsidP="00CA2653">
      <w:pPr>
        <w:pStyle w:val="Apara"/>
        <w:keepNext/>
      </w:pPr>
      <w:r>
        <w:tab/>
      </w:r>
      <w:r w:rsidRPr="00E73189">
        <w:t>(a)</w:t>
      </w:r>
      <w:r w:rsidRPr="00E73189">
        <w:tab/>
      </w:r>
      <w:r w:rsidR="001D6507" w:rsidRPr="00E73189">
        <w:t>a copy of the information and documents provided for each—</w:t>
      </w:r>
    </w:p>
    <w:p w14:paraId="5DB68EBB" w14:textId="2E0AC3D4" w:rsidR="001D6507" w:rsidRPr="00E73189" w:rsidRDefault="00E73189" w:rsidP="00CA2653">
      <w:pPr>
        <w:pStyle w:val="Asubpara"/>
        <w:keepNext/>
      </w:pPr>
      <w:r>
        <w:tab/>
      </w:r>
      <w:r w:rsidRPr="00E73189">
        <w:t>(i)</w:t>
      </w:r>
      <w:r w:rsidRPr="00E73189">
        <w:tab/>
      </w:r>
      <w:r w:rsidR="001D6507" w:rsidRPr="00E73189">
        <w:t xml:space="preserve">application under section </w:t>
      </w:r>
      <w:r w:rsidR="004715AB" w:rsidRPr="00E73189">
        <w:t>8</w:t>
      </w:r>
      <w:r w:rsidR="001D6507" w:rsidRPr="00E73189">
        <w:t xml:space="preserve"> (Right to burial); and</w:t>
      </w:r>
    </w:p>
    <w:p w14:paraId="3F8E87FB" w14:textId="6E076C7C" w:rsidR="001D6507" w:rsidRPr="00E73189" w:rsidRDefault="00E73189" w:rsidP="00E73189">
      <w:pPr>
        <w:pStyle w:val="Asubpara"/>
      </w:pPr>
      <w:r>
        <w:tab/>
      </w:r>
      <w:r w:rsidRPr="00E73189">
        <w:t>(ii)</w:t>
      </w:r>
      <w:r w:rsidRPr="00E73189">
        <w:tab/>
      </w:r>
      <w:r w:rsidR="001D6507" w:rsidRPr="00E73189">
        <w:t xml:space="preserve">application under section </w:t>
      </w:r>
      <w:r w:rsidR="004715AB" w:rsidRPr="00E73189">
        <w:t>17</w:t>
      </w:r>
      <w:r w:rsidR="001D6507" w:rsidRPr="00E73189">
        <w:t xml:space="preserve"> (</w:t>
      </w:r>
      <w:r w:rsidR="0087238D" w:rsidRPr="00E73189">
        <w:t>Burial at cemetery—application)</w:t>
      </w:r>
      <w:r w:rsidR="001D6507" w:rsidRPr="00E73189">
        <w:t>;</w:t>
      </w:r>
      <w:r w:rsidR="003371CA" w:rsidRPr="00E73189">
        <w:t xml:space="preserve"> and</w:t>
      </w:r>
    </w:p>
    <w:p w14:paraId="5A037F2D" w14:textId="32500159" w:rsidR="001D6507" w:rsidRPr="00E73189" w:rsidRDefault="00E73189" w:rsidP="00E73189">
      <w:pPr>
        <w:pStyle w:val="Apara"/>
      </w:pPr>
      <w:r>
        <w:tab/>
      </w:r>
      <w:r w:rsidRPr="00E73189">
        <w:t>(b)</w:t>
      </w:r>
      <w:r w:rsidRPr="00E73189">
        <w:tab/>
      </w:r>
      <w:r w:rsidR="001D6507" w:rsidRPr="00E73189">
        <w:t xml:space="preserve">for the exhumation of human remains at the cemetery—a copy of the authorisation given under section </w:t>
      </w:r>
      <w:r w:rsidR="004715AB" w:rsidRPr="00E73189">
        <w:t>37</w:t>
      </w:r>
      <w:r w:rsidR="001D6507" w:rsidRPr="00E73189">
        <w:t xml:space="preserve"> (</w:t>
      </w:r>
      <w:r w:rsidR="009160E6" w:rsidRPr="00E73189">
        <w:t>Exhumation—application</w:t>
      </w:r>
      <w:r w:rsidR="001D6507" w:rsidRPr="00E73189">
        <w:t>).</w:t>
      </w:r>
    </w:p>
    <w:p w14:paraId="5332B6C4" w14:textId="4C084405" w:rsidR="001D6507" w:rsidRPr="00E73189" w:rsidRDefault="00E73189" w:rsidP="00CA2653">
      <w:pPr>
        <w:pStyle w:val="Amain"/>
      </w:pPr>
      <w:r>
        <w:tab/>
      </w:r>
      <w:r w:rsidRPr="00E73189">
        <w:t>(2)</w:t>
      </w:r>
      <w:r w:rsidRPr="00E73189">
        <w:tab/>
      </w:r>
      <w:r w:rsidR="001D6507" w:rsidRPr="00E73189">
        <w:t>The licensee of a crematorium must keep—</w:t>
      </w:r>
    </w:p>
    <w:p w14:paraId="4370716E" w14:textId="5435C5E3" w:rsidR="001D6507" w:rsidRPr="00E73189" w:rsidRDefault="00E73189" w:rsidP="0060424A">
      <w:pPr>
        <w:pStyle w:val="Apara"/>
      </w:pPr>
      <w:r>
        <w:tab/>
      </w:r>
      <w:r w:rsidRPr="00E73189">
        <w:t>(a)</w:t>
      </w:r>
      <w:r w:rsidRPr="00E73189">
        <w:tab/>
      </w:r>
      <w:r w:rsidR="001D6507" w:rsidRPr="00E73189">
        <w:t xml:space="preserve">a copy of the information and documents provided for each application under section </w:t>
      </w:r>
      <w:r w:rsidR="004715AB" w:rsidRPr="00E73189">
        <w:t>22</w:t>
      </w:r>
      <w:r w:rsidR="006A001A" w:rsidRPr="00E73189">
        <w:t xml:space="preserve"> </w:t>
      </w:r>
      <w:r w:rsidR="001D6507" w:rsidRPr="00E73189">
        <w:t>(</w:t>
      </w:r>
      <w:r w:rsidR="0087238D" w:rsidRPr="00E73189">
        <w:t>Cremation—application</w:t>
      </w:r>
      <w:r w:rsidR="001D6507" w:rsidRPr="00E73189">
        <w:t xml:space="preserve">); and </w:t>
      </w:r>
    </w:p>
    <w:p w14:paraId="5848231A" w14:textId="2DF58A0E" w:rsidR="00C62D17" w:rsidRPr="00E73189" w:rsidRDefault="00E73189" w:rsidP="0060424A">
      <w:pPr>
        <w:pStyle w:val="Apara"/>
      </w:pPr>
      <w:r>
        <w:tab/>
      </w:r>
      <w:r w:rsidRPr="00E73189">
        <w:t>(b)</w:t>
      </w:r>
      <w:r w:rsidRPr="00E73189">
        <w:tab/>
      </w:r>
      <w:r w:rsidR="00C62D17" w:rsidRPr="00E73189">
        <w:t xml:space="preserve">any documents provided by </w:t>
      </w:r>
      <w:r w:rsidR="00F739A0" w:rsidRPr="00E73189">
        <w:t>a person</w:t>
      </w:r>
      <w:r w:rsidR="00C62D17" w:rsidRPr="00E73189">
        <w:t xml:space="preserve"> who collect</w:t>
      </w:r>
      <w:r w:rsidR="00F739A0" w:rsidRPr="00E73189">
        <w:t>s</w:t>
      </w:r>
      <w:r w:rsidR="00C62D17" w:rsidRPr="00E73189">
        <w:t xml:space="preserve"> cremated remains from the crematorium</w:t>
      </w:r>
      <w:r w:rsidR="00A33C25" w:rsidRPr="00E73189">
        <w:t>.</w:t>
      </w:r>
    </w:p>
    <w:p w14:paraId="4BBC6B44" w14:textId="74265200" w:rsidR="001D6507" w:rsidRPr="00E73189" w:rsidRDefault="00E73189" w:rsidP="0060424A">
      <w:pPr>
        <w:pStyle w:val="Amain"/>
      </w:pPr>
      <w:r>
        <w:tab/>
      </w:r>
      <w:r w:rsidRPr="00E73189">
        <w:t>(3)</w:t>
      </w:r>
      <w:r w:rsidRPr="00E73189">
        <w:tab/>
      </w:r>
      <w:r w:rsidR="001D6507" w:rsidRPr="00E73189">
        <w:t>The licensee of a facility must keep a copy of the information and documents provided for</w:t>
      </w:r>
      <w:r w:rsidR="00C62D17" w:rsidRPr="00E73189">
        <w:t xml:space="preserve"> an</w:t>
      </w:r>
      <w:r w:rsidR="001D6507" w:rsidRPr="00E73189">
        <w:t xml:space="preserve"> application</w:t>
      </w:r>
      <w:r w:rsidR="00E17087" w:rsidRPr="00E73189">
        <w:t xml:space="preserve"> </w:t>
      </w:r>
      <w:r w:rsidR="001D6507" w:rsidRPr="00E73189">
        <w:t xml:space="preserve">under section </w:t>
      </w:r>
      <w:r w:rsidR="004715AB" w:rsidRPr="00E73189">
        <w:t>30</w:t>
      </w:r>
      <w:r w:rsidR="001D6507" w:rsidRPr="00E73189">
        <w:t xml:space="preserve"> (</w:t>
      </w:r>
      <w:r w:rsidR="009160E6" w:rsidRPr="00E73189">
        <w:t>Interment</w:t>
      </w:r>
      <w:r w:rsidR="001D6507" w:rsidRPr="00E73189">
        <w:t>—</w:t>
      </w:r>
      <w:r w:rsidR="00B277E8" w:rsidRPr="00E73189">
        <w:t>application</w:t>
      </w:r>
      <w:r w:rsidR="001D6507" w:rsidRPr="00E73189">
        <w:t>)</w:t>
      </w:r>
      <w:r w:rsidR="00F739A0" w:rsidRPr="00E73189">
        <w:t>.</w:t>
      </w:r>
    </w:p>
    <w:p w14:paraId="166BF589" w14:textId="7D24B033" w:rsidR="001D6507" w:rsidRPr="00E73189" w:rsidRDefault="00E73189" w:rsidP="0060424A">
      <w:pPr>
        <w:pStyle w:val="Amain"/>
      </w:pPr>
      <w:r>
        <w:tab/>
      </w:r>
      <w:r w:rsidRPr="00E73189">
        <w:t>(4)</w:t>
      </w:r>
      <w:r w:rsidRPr="00E73189">
        <w:tab/>
      </w:r>
      <w:r w:rsidR="001D6507" w:rsidRPr="00E73189">
        <w:t>The licensee of a facility must keep</w:t>
      </w:r>
      <w:r w:rsidR="00C62D17" w:rsidRPr="00E73189">
        <w:t>—</w:t>
      </w:r>
    </w:p>
    <w:p w14:paraId="46B7367A" w14:textId="3FBE06D7" w:rsidR="001D6507" w:rsidRPr="00E73189" w:rsidRDefault="00E73189" w:rsidP="0060424A">
      <w:pPr>
        <w:pStyle w:val="Apara"/>
      </w:pPr>
      <w:r>
        <w:tab/>
      </w:r>
      <w:r w:rsidRPr="00E73189">
        <w:t>(a)</w:t>
      </w:r>
      <w:r w:rsidRPr="00E73189">
        <w:tab/>
      </w:r>
      <w:r w:rsidR="001D6507" w:rsidRPr="00E73189">
        <w:t xml:space="preserve">a copy of the information and documents provided for each application under section </w:t>
      </w:r>
      <w:r w:rsidR="004715AB" w:rsidRPr="00E73189">
        <w:t>34</w:t>
      </w:r>
      <w:r w:rsidR="001D6507" w:rsidRPr="00E73189">
        <w:t xml:space="preserve"> (</w:t>
      </w:r>
      <w:r w:rsidR="00B277E8" w:rsidRPr="00E73189">
        <w:t>Disinterment</w:t>
      </w:r>
      <w:r w:rsidR="001D6507" w:rsidRPr="00E73189">
        <w:t>—</w:t>
      </w:r>
      <w:r w:rsidR="00B277E8" w:rsidRPr="00E73189">
        <w:t>application</w:t>
      </w:r>
      <w:r w:rsidR="001D6507" w:rsidRPr="00E73189">
        <w:t xml:space="preserve">); </w:t>
      </w:r>
      <w:r w:rsidR="006A68A0" w:rsidRPr="00E73189">
        <w:t>and</w:t>
      </w:r>
    </w:p>
    <w:p w14:paraId="7DB1B883" w14:textId="78193214" w:rsidR="001D6507" w:rsidRPr="00E73189" w:rsidRDefault="00E73189" w:rsidP="00E73189">
      <w:pPr>
        <w:pStyle w:val="Apara"/>
      </w:pPr>
      <w:r>
        <w:lastRenderedPageBreak/>
        <w:tab/>
      </w:r>
      <w:r w:rsidRPr="00E73189">
        <w:t>(b)</w:t>
      </w:r>
      <w:r w:rsidRPr="00E73189">
        <w:tab/>
      </w:r>
      <w:r w:rsidR="001D6507" w:rsidRPr="00E73189">
        <w:t xml:space="preserve">a copy of an authorisation under section </w:t>
      </w:r>
      <w:r w:rsidR="004715AB" w:rsidRPr="00E73189">
        <w:t>35</w:t>
      </w:r>
      <w:r w:rsidR="001D6507" w:rsidRPr="00E73189">
        <w:t xml:space="preserve"> (Disinterment—</w:t>
      </w:r>
      <w:r w:rsidR="00B277E8" w:rsidRPr="00E73189">
        <w:t xml:space="preserve">approval </w:t>
      </w:r>
      <w:r w:rsidR="001D6507" w:rsidRPr="00E73189">
        <w:t>by regulator).</w:t>
      </w:r>
    </w:p>
    <w:p w14:paraId="260083C2" w14:textId="0E1051A6" w:rsidR="001D6507" w:rsidRPr="00E73189" w:rsidRDefault="00E73189" w:rsidP="00E73189">
      <w:pPr>
        <w:pStyle w:val="AH5Sec"/>
      </w:pPr>
      <w:bookmarkStart w:id="95" w:name="_Toc231295829"/>
      <w:r w:rsidRPr="00EA47DA">
        <w:rPr>
          <w:rStyle w:val="CharSectNo"/>
        </w:rPr>
        <w:t>66</w:t>
      </w:r>
      <w:r w:rsidRPr="00E73189">
        <w:tab/>
      </w:r>
      <w:r w:rsidR="001D6507" w:rsidRPr="00E73189">
        <w:t>Offences—failing to keep records</w:t>
      </w:r>
      <w:bookmarkEnd w:id="95"/>
    </w:p>
    <w:p w14:paraId="7CCB8137" w14:textId="03888B71" w:rsidR="001D6507" w:rsidRPr="00E73189" w:rsidRDefault="00E73189" w:rsidP="00CA2653">
      <w:pPr>
        <w:pStyle w:val="Amain"/>
        <w:keepNext/>
      </w:pPr>
      <w:r>
        <w:tab/>
      </w:r>
      <w:r w:rsidRPr="00E73189">
        <w:t>(1)</w:t>
      </w:r>
      <w:r w:rsidRPr="00E73189">
        <w:tab/>
      </w:r>
      <w:r w:rsidR="001D6507" w:rsidRPr="00E73189">
        <w:t>A person commits an offence if the person—</w:t>
      </w:r>
    </w:p>
    <w:p w14:paraId="26290FB8" w14:textId="79A33082" w:rsidR="001D6507" w:rsidRPr="00E73189" w:rsidRDefault="00E73189" w:rsidP="00CA2653">
      <w:pPr>
        <w:pStyle w:val="Apara"/>
        <w:keepNext/>
      </w:pPr>
      <w:r>
        <w:tab/>
      </w:r>
      <w:r w:rsidRPr="00E73189">
        <w:t>(a)</w:t>
      </w:r>
      <w:r w:rsidRPr="00E73189">
        <w:tab/>
      </w:r>
      <w:r w:rsidR="001D6507" w:rsidRPr="00E73189">
        <w:t xml:space="preserve">is the licensee of a facility; and </w:t>
      </w:r>
    </w:p>
    <w:p w14:paraId="104CDFB0" w14:textId="0488E630" w:rsidR="001D6507" w:rsidRPr="00E73189" w:rsidRDefault="00E73189" w:rsidP="00E73189">
      <w:pPr>
        <w:pStyle w:val="Apara"/>
      </w:pPr>
      <w:r>
        <w:tab/>
      </w:r>
      <w:r w:rsidRPr="00E73189">
        <w:t>(b)</w:t>
      </w:r>
      <w:r w:rsidRPr="00E73189">
        <w:tab/>
      </w:r>
      <w:r w:rsidR="001D6507" w:rsidRPr="00E73189">
        <w:t xml:space="preserve">is required to keep records under section </w:t>
      </w:r>
      <w:r w:rsidR="004715AB" w:rsidRPr="00E73189">
        <w:t>65</w:t>
      </w:r>
      <w:r w:rsidR="001D6507" w:rsidRPr="00E73189">
        <w:t xml:space="preserve">; and </w:t>
      </w:r>
    </w:p>
    <w:p w14:paraId="702E0E3E" w14:textId="12F375C3" w:rsidR="001D6507" w:rsidRPr="00E73189" w:rsidRDefault="00E73189" w:rsidP="0060424A">
      <w:pPr>
        <w:pStyle w:val="Apara"/>
      </w:pPr>
      <w:r>
        <w:tab/>
      </w:r>
      <w:r w:rsidRPr="00E73189">
        <w:t>(c)</w:t>
      </w:r>
      <w:r w:rsidRPr="00E73189">
        <w:tab/>
      </w:r>
      <w:r w:rsidR="003371CA" w:rsidRPr="00E73189">
        <w:t xml:space="preserve">fails to </w:t>
      </w:r>
      <w:r w:rsidR="001D6507" w:rsidRPr="00E73189">
        <w:t>keep the records.</w:t>
      </w:r>
    </w:p>
    <w:p w14:paraId="31E56047" w14:textId="77777777" w:rsidR="001D6507" w:rsidRPr="00E73189" w:rsidRDefault="001D6507" w:rsidP="001D6507">
      <w:pPr>
        <w:pStyle w:val="Penalty"/>
      </w:pPr>
      <w:r w:rsidRPr="00E73189">
        <w:t>Maximum penalty:  50 penalty units.</w:t>
      </w:r>
    </w:p>
    <w:p w14:paraId="47AB5218" w14:textId="285A2BB8" w:rsidR="001D6507" w:rsidRPr="00E73189" w:rsidRDefault="00E73189" w:rsidP="00E73189">
      <w:pPr>
        <w:pStyle w:val="Amain"/>
      </w:pPr>
      <w:r>
        <w:tab/>
      </w:r>
      <w:r w:rsidRPr="00E73189">
        <w:t>(2)</w:t>
      </w:r>
      <w:r w:rsidRPr="00E73189">
        <w:tab/>
      </w:r>
      <w:r w:rsidR="001D6507" w:rsidRPr="00E73189">
        <w:t>A person commits an offence if the person—</w:t>
      </w:r>
    </w:p>
    <w:p w14:paraId="12793571" w14:textId="20F987C4" w:rsidR="001D6507" w:rsidRPr="00E73189" w:rsidRDefault="00E73189" w:rsidP="00E73189">
      <w:pPr>
        <w:pStyle w:val="Apara"/>
      </w:pPr>
      <w:r>
        <w:tab/>
      </w:r>
      <w:r w:rsidRPr="00E73189">
        <w:t>(a)</w:t>
      </w:r>
      <w:r w:rsidRPr="00E73189">
        <w:tab/>
      </w:r>
      <w:r w:rsidR="001D6507" w:rsidRPr="00E73189">
        <w:t>is the licensee of a facility; and</w:t>
      </w:r>
    </w:p>
    <w:p w14:paraId="4F03F7E8" w14:textId="1FDA4073" w:rsidR="001D6507" w:rsidRPr="00E73189" w:rsidRDefault="00E73189" w:rsidP="00E73189">
      <w:pPr>
        <w:pStyle w:val="Apara"/>
      </w:pPr>
      <w:r>
        <w:tab/>
      </w:r>
      <w:r w:rsidRPr="00E73189">
        <w:t>(b)</w:t>
      </w:r>
      <w:r w:rsidRPr="00E73189">
        <w:tab/>
      </w:r>
      <w:r w:rsidR="001D6507" w:rsidRPr="00E73189">
        <w:t>keeps the records mentioned in</w:t>
      </w:r>
      <w:r w:rsidR="0087238D" w:rsidRPr="00E73189">
        <w:t xml:space="preserve"> section</w:t>
      </w:r>
      <w:r w:rsidR="001D6507" w:rsidRPr="00E73189">
        <w:t xml:space="preserve"> </w:t>
      </w:r>
      <w:r w:rsidR="004715AB" w:rsidRPr="00E73189">
        <w:t>65</w:t>
      </w:r>
      <w:r w:rsidR="001D6507" w:rsidRPr="00E73189">
        <w:t>; and</w:t>
      </w:r>
    </w:p>
    <w:p w14:paraId="664A6089" w14:textId="12E731E1" w:rsidR="001D6507" w:rsidRPr="00E73189" w:rsidRDefault="00E73189" w:rsidP="0060424A">
      <w:pPr>
        <w:pStyle w:val="Apara"/>
      </w:pPr>
      <w:r>
        <w:tab/>
      </w:r>
      <w:r w:rsidRPr="00E73189">
        <w:t>(c)</w:t>
      </w:r>
      <w:r w:rsidRPr="00E73189">
        <w:tab/>
      </w:r>
      <w:r w:rsidR="003371CA" w:rsidRPr="00E73189">
        <w:t xml:space="preserve">fails to </w:t>
      </w:r>
      <w:r w:rsidR="001D6507" w:rsidRPr="00E73189">
        <w:t>keep the records—</w:t>
      </w:r>
    </w:p>
    <w:p w14:paraId="485C5C64" w14:textId="2DD9D466" w:rsidR="001D6507" w:rsidRPr="00E73189" w:rsidRDefault="00E73189" w:rsidP="0060424A">
      <w:pPr>
        <w:pStyle w:val="Asubpara"/>
      </w:pPr>
      <w:r>
        <w:tab/>
      </w:r>
      <w:r w:rsidRPr="00E73189">
        <w:t>(i)</w:t>
      </w:r>
      <w:r w:rsidRPr="00E73189">
        <w:tab/>
      </w:r>
      <w:r w:rsidR="001D6507" w:rsidRPr="00E73189">
        <w:t>in a secure ICT database; or</w:t>
      </w:r>
    </w:p>
    <w:p w14:paraId="1A513548" w14:textId="18B61091" w:rsidR="001D6507" w:rsidRPr="00E73189" w:rsidRDefault="00E73189" w:rsidP="0060424A">
      <w:pPr>
        <w:pStyle w:val="Asubpara"/>
      </w:pPr>
      <w:r>
        <w:tab/>
      </w:r>
      <w:r w:rsidRPr="00E73189">
        <w:t>(ii)</w:t>
      </w:r>
      <w:r w:rsidRPr="00E73189">
        <w:tab/>
      </w:r>
      <w:r w:rsidR="001D6507" w:rsidRPr="00E73189">
        <w:t>if a period is prescribed by regulation—for the period.</w:t>
      </w:r>
    </w:p>
    <w:p w14:paraId="3875D38A" w14:textId="77777777" w:rsidR="001D6507" w:rsidRPr="00E73189" w:rsidRDefault="001D6507" w:rsidP="001D6507">
      <w:pPr>
        <w:pStyle w:val="Penalty"/>
      </w:pPr>
      <w:r w:rsidRPr="00E73189">
        <w:t>Maximum penalty:  50 penalty units.</w:t>
      </w:r>
    </w:p>
    <w:p w14:paraId="1B411A72" w14:textId="264BF821" w:rsidR="001D6507" w:rsidRPr="00E73189" w:rsidRDefault="00E73189" w:rsidP="00E73189">
      <w:pPr>
        <w:pStyle w:val="Amain"/>
      </w:pPr>
      <w:r>
        <w:tab/>
      </w:r>
      <w:r w:rsidRPr="00E73189">
        <w:t>(3)</w:t>
      </w:r>
      <w:r w:rsidRPr="00E73189">
        <w:tab/>
      </w:r>
      <w:r w:rsidR="001D6507" w:rsidRPr="00E73189">
        <w:t>An offence against this section is a strict liability offence.</w:t>
      </w:r>
    </w:p>
    <w:p w14:paraId="2BA03B91" w14:textId="3BC599A5" w:rsidR="001D6507" w:rsidRPr="00E73189" w:rsidRDefault="00E73189" w:rsidP="00E73189">
      <w:pPr>
        <w:pStyle w:val="AH5Sec"/>
      </w:pPr>
      <w:bookmarkStart w:id="96" w:name="_Toc231295830"/>
      <w:r w:rsidRPr="00EA47DA">
        <w:rPr>
          <w:rStyle w:val="CharSectNo"/>
        </w:rPr>
        <w:t>67</w:t>
      </w:r>
      <w:r w:rsidRPr="00E73189">
        <w:tab/>
      </w:r>
      <w:r w:rsidR="00862C6F" w:rsidRPr="00E73189">
        <w:t>Offences—a</w:t>
      </w:r>
      <w:r w:rsidR="001D6507" w:rsidRPr="00E73189">
        <w:t>uditing records</w:t>
      </w:r>
      <w:bookmarkEnd w:id="96"/>
    </w:p>
    <w:p w14:paraId="3D19ED56" w14:textId="4B7ACC00" w:rsidR="001D6507" w:rsidRPr="00E73189" w:rsidRDefault="00E73189" w:rsidP="0060424A">
      <w:pPr>
        <w:pStyle w:val="Amain"/>
      </w:pPr>
      <w:r>
        <w:tab/>
      </w:r>
      <w:r w:rsidRPr="00E73189">
        <w:t>(1)</w:t>
      </w:r>
      <w:r w:rsidRPr="00E73189">
        <w:tab/>
      </w:r>
      <w:r w:rsidR="001D6507" w:rsidRPr="00E73189">
        <w:t>A person commits an offence if the person—</w:t>
      </w:r>
    </w:p>
    <w:p w14:paraId="3A80C9E7" w14:textId="4A713DC2" w:rsidR="001D6507" w:rsidRPr="00E73189" w:rsidRDefault="00E73189" w:rsidP="0060424A">
      <w:pPr>
        <w:pStyle w:val="Apara"/>
      </w:pPr>
      <w:r>
        <w:tab/>
      </w:r>
      <w:r w:rsidRPr="00E73189">
        <w:t>(a)</w:t>
      </w:r>
      <w:r w:rsidRPr="00E73189">
        <w:tab/>
      </w:r>
      <w:r w:rsidR="001D6507" w:rsidRPr="00E73189">
        <w:t xml:space="preserve">is the licensee of a </w:t>
      </w:r>
      <w:r w:rsidR="00EA4200" w:rsidRPr="00E73189">
        <w:t>facility;</w:t>
      </w:r>
      <w:r w:rsidR="001D6507" w:rsidRPr="00E73189">
        <w:t xml:space="preserve"> and</w:t>
      </w:r>
    </w:p>
    <w:p w14:paraId="521B2938" w14:textId="755B1E14" w:rsidR="00BF712E" w:rsidRPr="00E73189" w:rsidRDefault="00E73189" w:rsidP="0060424A">
      <w:pPr>
        <w:pStyle w:val="Apara"/>
      </w:pPr>
      <w:r>
        <w:tab/>
      </w:r>
      <w:r w:rsidRPr="00E73189">
        <w:t>(b)</w:t>
      </w:r>
      <w:r w:rsidRPr="00E73189">
        <w:tab/>
      </w:r>
      <w:r w:rsidR="00BF712E" w:rsidRPr="00E73189">
        <w:t xml:space="preserve">fails to have the licensee receipts audited— </w:t>
      </w:r>
    </w:p>
    <w:p w14:paraId="7B29AD8C" w14:textId="1BA65768" w:rsidR="00BF712E" w:rsidRPr="00E73189" w:rsidRDefault="00E73189" w:rsidP="00E73189">
      <w:pPr>
        <w:pStyle w:val="Asubpara"/>
      </w:pPr>
      <w:r>
        <w:tab/>
      </w:r>
      <w:r w:rsidRPr="00E73189">
        <w:t>(i)</w:t>
      </w:r>
      <w:r w:rsidRPr="00E73189">
        <w:tab/>
      </w:r>
      <w:r w:rsidR="00862C6F" w:rsidRPr="00E73189">
        <w:t xml:space="preserve">no later than 31 October </w:t>
      </w:r>
      <w:r w:rsidR="00BF712E" w:rsidRPr="00E73189">
        <w:t>after the end of each financial year; and</w:t>
      </w:r>
    </w:p>
    <w:p w14:paraId="33E2277D" w14:textId="65FC688D" w:rsidR="001D6507" w:rsidRPr="00E73189" w:rsidRDefault="00E73189" w:rsidP="00314B9F">
      <w:pPr>
        <w:pStyle w:val="Asubpara"/>
        <w:keepNext/>
      </w:pPr>
      <w:r>
        <w:lastRenderedPageBreak/>
        <w:tab/>
      </w:r>
      <w:r w:rsidRPr="00E73189">
        <w:t>(ii)</w:t>
      </w:r>
      <w:r w:rsidRPr="00E73189">
        <w:tab/>
      </w:r>
      <w:r w:rsidR="001D6507" w:rsidRPr="00E73189">
        <w:t xml:space="preserve">by a person who is a registered company auditor within the meaning of the </w:t>
      </w:r>
      <w:hyperlink r:id="rId62" w:tooltip="Act 2001 No 50 (Cwlth)" w:history="1">
        <w:r w:rsidR="009E75A2" w:rsidRPr="00E73189">
          <w:rPr>
            <w:rStyle w:val="charCitHyperlinkAbbrev"/>
          </w:rPr>
          <w:t>Corporations Act</w:t>
        </w:r>
      </w:hyperlink>
      <w:r w:rsidR="0077183B" w:rsidRPr="00E73189">
        <w:t>.</w:t>
      </w:r>
      <w:r w:rsidR="001D6507" w:rsidRPr="00E73189">
        <w:t xml:space="preserve"> </w:t>
      </w:r>
    </w:p>
    <w:p w14:paraId="6EC515D4" w14:textId="38F35618" w:rsidR="0077183B" w:rsidRPr="00E73189" w:rsidRDefault="001D6507" w:rsidP="00862C6F">
      <w:pPr>
        <w:pStyle w:val="Penalty"/>
      </w:pPr>
      <w:r w:rsidRPr="00E73189">
        <w:t xml:space="preserve">Maximum penalty:  </w:t>
      </w:r>
      <w:r w:rsidR="00155936" w:rsidRPr="00E73189">
        <w:t>20</w:t>
      </w:r>
      <w:r w:rsidRPr="00E73189">
        <w:t xml:space="preserve"> penalty units.</w:t>
      </w:r>
    </w:p>
    <w:p w14:paraId="1161B14A" w14:textId="40F0F6D0" w:rsidR="001D6507" w:rsidRPr="00E73189" w:rsidRDefault="00E73189" w:rsidP="0060424A">
      <w:pPr>
        <w:pStyle w:val="Amain"/>
        <w:keepNext/>
      </w:pPr>
      <w:r>
        <w:tab/>
      </w:r>
      <w:r w:rsidRPr="00E73189">
        <w:t>(2)</w:t>
      </w:r>
      <w:r w:rsidRPr="00E73189">
        <w:tab/>
      </w:r>
      <w:r w:rsidR="001D6507" w:rsidRPr="00E73189">
        <w:t>A person commits an offence if the person—</w:t>
      </w:r>
    </w:p>
    <w:p w14:paraId="6BDB249E" w14:textId="439DE6F7" w:rsidR="001D6507" w:rsidRPr="00E73189" w:rsidRDefault="00E73189" w:rsidP="00E73189">
      <w:pPr>
        <w:pStyle w:val="Apara"/>
      </w:pPr>
      <w:r>
        <w:tab/>
      </w:r>
      <w:r w:rsidRPr="00E73189">
        <w:t>(a)</w:t>
      </w:r>
      <w:r w:rsidRPr="00E73189">
        <w:tab/>
      </w:r>
      <w:r w:rsidR="001D6507" w:rsidRPr="00E73189">
        <w:t>is the licensee of a facility; and</w:t>
      </w:r>
    </w:p>
    <w:p w14:paraId="5118BF34" w14:textId="0820C48D" w:rsidR="001D6507" w:rsidRPr="00E73189" w:rsidRDefault="00E73189" w:rsidP="00E73189">
      <w:pPr>
        <w:pStyle w:val="Apara"/>
      </w:pPr>
      <w:r>
        <w:tab/>
      </w:r>
      <w:r w:rsidRPr="00E73189">
        <w:t>(b)</w:t>
      </w:r>
      <w:r w:rsidRPr="00E73189">
        <w:tab/>
      </w:r>
      <w:r w:rsidR="001D6507" w:rsidRPr="00E73189">
        <w:t xml:space="preserve">is required to have </w:t>
      </w:r>
      <w:r w:rsidR="008A35F9" w:rsidRPr="00E73189">
        <w:t>licensee receipts</w:t>
      </w:r>
      <w:r w:rsidR="001D6507" w:rsidRPr="00E73189">
        <w:t xml:space="preserve"> audited under subsection</w:t>
      </w:r>
      <w:r w:rsidR="0060424A">
        <w:t> </w:t>
      </w:r>
      <w:r w:rsidR="001D6507" w:rsidRPr="00E73189">
        <w:t xml:space="preserve">(1); and </w:t>
      </w:r>
    </w:p>
    <w:p w14:paraId="3D6C06D5" w14:textId="294275C7" w:rsidR="001D6507" w:rsidRPr="00E73189" w:rsidRDefault="00E73189" w:rsidP="0060424A">
      <w:pPr>
        <w:pStyle w:val="Apara"/>
      </w:pPr>
      <w:r>
        <w:tab/>
      </w:r>
      <w:r w:rsidRPr="00E73189">
        <w:t>(c)</w:t>
      </w:r>
      <w:r w:rsidRPr="00E73189">
        <w:tab/>
      </w:r>
      <w:r w:rsidR="009E09BB" w:rsidRPr="00E73189">
        <w:t>fails to</w:t>
      </w:r>
      <w:r w:rsidR="001D6507" w:rsidRPr="00E73189">
        <w:t xml:space="preserve"> give the auditor’s report and audited accounts to the regulator </w:t>
      </w:r>
      <w:r w:rsidR="001F0528" w:rsidRPr="00E73189">
        <w:t>within 90 day</w:t>
      </w:r>
      <w:r w:rsidR="0077183B" w:rsidRPr="00E73189">
        <w:t>s</w:t>
      </w:r>
      <w:r w:rsidR="001F0528" w:rsidRPr="00E73189">
        <w:t xml:space="preserve"> </w:t>
      </w:r>
      <w:r w:rsidR="001D6507" w:rsidRPr="00E73189">
        <w:t>after the end of the financial year to which the report relates.</w:t>
      </w:r>
    </w:p>
    <w:p w14:paraId="744EE428" w14:textId="09CE6C98" w:rsidR="001D6507" w:rsidRPr="00E73189" w:rsidRDefault="001D6507" w:rsidP="001D6507">
      <w:pPr>
        <w:pStyle w:val="Penalty"/>
      </w:pPr>
      <w:r w:rsidRPr="00E73189">
        <w:t>Maximum penalty:  20 penalty units.</w:t>
      </w:r>
    </w:p>
    <w:p w14:paraId="661A203B" w14:textId="77396918" w:rsidR="00155936" w:rsidRPr="00E73189" w:rsidRDefault="00E73189" w:rsidP="00E73189">
      <w:pPr>
        <w:pStyle w:val="Amain"/>
      </w:pPr>
      <w:r>
        <w:tab/>
      </w:r>
      <w:r w:rsidRPr="00E73189">
        <w:t>(3)</w:t>
      </w:r>
      <w:r w:rsidRPr="00E73189">
        <w:tab/>
      </w:r>
      <w:r w:rsidR="001D6507" w:rsidRPr="00E73189">
        <w:t xml:space="preserve">An offence against this section is </w:t>
      </w:r>
      <w:r w:rsidR="00862C6F" w:rsidRPr="00E73189">
        <w:t xml:space="preserve">a </w:t>
      </w:r>
      <w:r w:rsidR="001D6507" w:rsidRPr="00E73189">
        <w:t>strict liability</w:t>
      </w:r>
      <w:r w:rsidR="00862C6F" w:rsidRPr="00E73189">
        <w:t xml:space="preserve"> offence</w:t>
      </w:r>
      <w:r w:rsidR="001D6507" w:rsidRPr="00E73189">
        <w:t>.</w:t>
      </w:r>
    </w:p>
    <w:p w14:paraId="6AE0B7E4" w14:textId="0E93A459" w:rsidR="001D6507" w:rsidRPr="00E73189" w:rsidRDefault="00E73189" w:rsidP="000E561D">
      <w:pPr>
        <w:pStyle w:val="AH5Sec"/>
      </w:pPr>
      <w:bookmarkStart w:id="97" w:name="_Toc231295831"/>
      <w:r w:rsidRPr="00EA47DA">
        <w:rPr>
          <w:rStyle w:val="CharSectNo"/>
        </w:rPr>
        <w:t>68</w:t>
      </w:r>
      <w:r w:rsidRPr="00E73189">
        <w:tab/>
      </w:r>
      <w:r w:rsidR="00862C6F" w:rsidRPr="00E73189">
        <w:t>Offence—t</w:t>
      </w:r>
      <w:r w:rsidR="001D6507" w:rsidRPr="00E73189">
        <w:t>ransferring records</w:t>
      </w:r>
      <w:bookmarkEnd w:id="97"/>
    </w:p>
    <w:p w14:paraId="49FBA2CF" w14:textId="7081AE42" w:rsidR="001D6507" w:rsidRPr="00E73189" w:rsidRDefault="00E73189" w:rsidP="0060424A">
      <w:pPr>
        <w:pStyle w:val="Amain"/>
      </w:pPr>
      <w:r>
        <w:tab/>
      </w:r>
      <w:r w:rsidRPr="00E73189">
        <w:t>(1)</w:t>
      </w:r>
      <w:r w:rsidRPr="00E73189">
        <w:tab/>
      </w:r>
      <w:r w:rsidR="001D6507" w:rsidRPr="00E73189">
        <w:t>A person commits an offence if—</w:t>
      </w:r>
    </w:p>
    <w:p w14:paraId="55A1B823" w14:textId="75AD24E3" w:rsidR="001D6507" w:rsidRPr="00E73189" w:rsidRDefault="00E73189" w:rsidP="00E73189">
      <w:pPr>
        <w:pStyle w:val="Apara"/>
      </w:pPr>
      <w:r>
        <w:tab/>
      </w:r>
      <w:r w:rsidRPr="00E73189">
        <w:t>(a)</w:t>
      </w:r>
      <w:r w:rsidRPr="00E73189">
        <w:tab/>
      </w:r>
      <w:r w:rsidR="001D6507" w:rsidRPr="00E73189">
        <w:t>the person is the licensee of</w:t>
      </w:r>
      <w:r w:rsidR="00E17087" w:rsidRPr="00E73189">
        <w:t xml:space="preserve"> </w:t>
      </w:r>
      <w:r w:rsidR="001D6507" w:rsidRPr="00E73189">
        <w:t xml:space="preserve">a facility; and </w:t>
      </w:r>
    </w:p>
    <w:p w14:paraId="382207DB" w14:textId="0E6D1141" w:rsidR="001D6507" w:rsidRPr="00E73189" w:rsidRDefault="00E73189" w:rsidP="00E73189">
      <w:pPr>
        <w:pStyle w:val="Apara"/>
      </w:pPr>
      <w:r>
        <w:tab/>
      </w:r>
      <w:r w:rsidRPr="00E73189">
        <w:t>(b)</w:t>
      </w:r>
      <w:r w:rsidRPr="00E73189">
        <w:tab/>
      </w:r>
      <w:r w:rsidR="001D6507" w:rsidRPr="00E73189">
        <w:t>any of the following circumstances applies:</w:t>
      </w:r>
    </w:p>
    <w:p w14:paraId="0C94410A" w14:textId="3B185D7D" w:rsidR="001D6507" w:rsidRPr="00E73189" w:rsidRDefault="00E73189" w:rsidP="00E73189">
      <w:pPr>
        <w:pStyle w:val="Asubpara"/>
      </w:pPr>
      <w:r>
        <w:tab/>
      </w:r>
      <w:r w:rsidRPr="00E73189">
        <w:t>(i)</w:t>
      </w:r>
      <w:r w:rsidRPr="00E73189">
        <w:tab/>
      </w:r>
      <w:r w:rsidR="001D6507" w:rsidRPr="00E73189">
        <w:t>the regulator approves the closure of the facility under secti</w:t>
      </w:r>
      <w:r w:rsidR="0087238D" w:rsidRPr="00E73189">
        <w:t>on</w:t>
      </w:r>
      <w:r w:rsidR="009A3469">
        <w:t xml:space="preserve"> </w:t>
      </w:r>
      <w:r w:rsidR="004715AB" w:rsidRPr="00E73189">
        <w:t>54</w:t>
      </w:r>
      <w:r w:rsidR="001D6507" w:rsidRPr="00E73189">
        <w:t>;</w:t>
      </w:r>
    </w:p>
    <w:p w14:paraId="2E8FE65D" w14:textId="6CAE00F4" w:rsidR="001D6507" w:rsidRPr="00E73189" w:rsidRDefault="00E73189" w:rsidP="0060424A">
      <w:pPr>
        <w:pStyle w:val="Asubpara"/>
      </w:pPr>
      <w:r>
        <w:tab/>
      </w:r>
      <w:r w:rsidRPr="00E73189">
        <w:t>(ii)</w:t>
      </w:r>
      <w:r w:rsidRPr="00E73189">
        <w:tab/>
      </w:r>
      <w:r w:rsidR="001D6507" w:rsidRPr="00E73189">
        <w:t>the person is bankrupt or insolvent and does not transfer their licence to operate the facility under section</w:t>
      </w:r>
      <w:r w:rsidR="009A3469">
        <w:t xml:space="preserve"> </w:t>
      </w:r>
      <w:r w:rsidR="004715AB" w:rsidRPr="00E73189">
        <w:t>52</w:t>
      </w:r>
      <w:r w:rsidR="001D6507" w:rsidRPr="00E73189">
        <w:t xml:space="preserve">; </w:t>
      </w:r>
    </w:p>
    <w:p w14:paraId="61854D6F" w14:textId="502A40E3" w:rsidR="001D6507" w:rsidRPr="00E73189" w:rsidRDefault="00E73189" w:rsidP="00E73189">
      <w:pPr>
        <w:pStyle w:val="Asubpara"/>
      </w:pPr>
      <w:r>
        <w:tab/>
      </w:r>
      <w:r w:rsidRPr="00E73189">
        <w:t>(iii)</w:t>
      </w:r>
      <w:r w:rsidRPr="00E73189">
        <w:tab/>
      </w:r>
      <w:r w:rsidR="001D6507" w:rsidRPr="00E73189">
        <w:t xml:space="preserve">the person surrenders their licence to the regulator under section </w:t>
      </w:r>
      <w:r w:rsidR="004715AB" w:rsidRPr="00E73189">
        <w:t>53</w:t>
      </w:r>
      <w:r w:rsidR="001D6507" w:rsidRPr="00E73189">
        <w:t>; and</w:t>
      </w:r>
    </w:p>
    <w:p w14:paraId="442F385E" w14:textId="093B969A" w:rsidR="001D6507" w:rsidRPr="00E73189" w:rsidRDefault="00E73189" w:rsidP="00314B9F">
      <w:pPr>
        <w:pStyle w:val="Apara"/>
        <w:keepNext/>
      </w:pPr>
      <w:r>
        <w:lastRenderedPageBreak/>
        <w:tab/>
      </w:r>
      <w:r w:rsidRPr="00E73189">
        <w:t>(c)</w:t>
      </w:r>
      <w:r w:rsidRPr="00E73189">
        <w:tab/>
      </w:r>
      <w:r w:rsidR="001D6507" w:rsidRPr="00E73189">
        <w:t xml:space="preserve">the person </w:t>
      </w:r>
      <w:r w:rsidR="009E09BB" w:rsidRPr="00E73189">
        <w:t>fails to</w:t>
      </w:r>
      <w:r w:rsidR="001D6507" w:rsidRPr="00E73189">
        <w:t xml:space="preserve"> transfer to the regulator </w:t>
      </w:r>
      <w:r w:rsidR="0087238D" w:rsidRPr="00E73189">
        <w:t xml:space="preserve">the register and records mentioned </w:t>
      </w:r>
      <w:r w:rsidR="00172CDF" w:rsidRPr="00E73189">
        <w:t>d</w:t>
      </w:r>
      <w:r w:rsidR="004715AB" w:rsidRPr="00E73189">
        <w:t>ivision 4.4</w:t>
      </w:r>
      <w:r w:rsidR="006C64AD" w:rsidRPr="00E73189">
        <w:t xml:space="preserve"> </w:t>
      </w:r>
      <w:r w:rsidR="0087238D" w:rsidRPr="00E73189">
        <w:t>(Licensee</w:t>
      </w:r>
      <w:r w:rsidR="009A1D54" w:rsidRPr="00E73189">
        <w:t>’s operating procedures,</w:t>
      </w:r>
      <w:r w:rsidR="0087238D" w:rsidRPr="00E73189">
        <w:t xml:space="preserve"> register and records)</w:t>
      </w:r>
      <w:r w:rsidR="004A11ED" w:rsidRPr="00E73189">
        <w:t xml:space="preserve"> within 30 days</w:t>
      </w:r>
      <w:r w:rsidR="00CE4E9B" w:rsidRPr="00E73189">
        <w:t>.</w:t>
      </w:r>
    </w:p>
    <w:p w14:paraId="62925626" w14:textId="604467C0" w:rsidR="001D6507" w:rsidRPr="00E73189" w:rsidRDefault="001D6507" w:rsidP="00314B9F">
      <w:pPr>
        <w:pStyle w:val="Penalty"/>
        <w:keepNext/>
      </w:pPr>
      <w:r w:rsidRPr="00E73189">
        <w:t>Maximum penalty:</w:t>
      </w:r>
      <w:r w:rsidR="004707A4" w:rsidRPr="00E73189">
        <w:t xml:space="preserve"> </w:t>
      </w:r>
      <w:r w:rsidRPr="00E73189">
        <w:t xml:space="preserve"> </w:t>
      </w:r>
      <w:r w:rsidR="00F9331A" w:rsidRPr="00E73189">
        <w:t>20</w:t>
      </w:r>
      <w:r w:rsidRPr="00E73189">
        <w:t xml:space="preserve"> penalty units.</w:t>
      </w:r>
    </w:p>
    <w:p w14:paraId="17F19E84" w14:textId="3A071396" w:rsidR="004A11ED" w:rsidRPr="00E73189" w:rsidRDefault="00E73189" w:rsidP="00E73189">
      <w:pPr>
        <w:pStyle w:val="Amain"/>
      </w:pPr>
      <w:r>
        <w:tab/>
      </w:r>
      <w:r w:rsidRPr="00E73189">
        <w:t>(2)</w:t>
      </w:r>
      <w:r w:rsidRPr="00E73189">
        <w:tab/>
      </w:r>
      <w:r w:rsidR="001D6507" w:rsidRPr="00E73189">
        <w:t>An offence against this section is a strict liability offence.</w:t>
      </w:r>
    </w:p>
    <w:p w14:paraId="01BF939E" w14:textId="77777777" w:rsidR="00B65860" w:rsidRPr="00E73189" w:rsidRDefault="00B65860" w:rsidP="0060424A">
      <w:pPr>
        <w:pStyle w:val="PageBreak"/>
      </w:pPr>
      <w:r w:rsidRPr="00E73189">
        <w:br w:type="page"/>
      </w:r>
    </w:p>
    <w:p w14:paraId="6A55AB56" w14:textId="759C4E37" w:rsidR="00E813B9" w:rsidRPr="00EA47DA" w:rsidRDefault="00E73189" w:rsidP="00E73189">
      <w:pPr>
        <w:pStyle w:val="AH2Part"/>
      </w:pPr>
      <w:bookmarkStart w:id="98" w:name="_Toc231295832"/>
      <w:r w:rsidRPr="00EA47DA">
        <w:rPr>
          <w:rStyle w:val="CharPartNo"/>
        </w:rPr>
        <w:lastRenderedPageBreak/>
        <w:t>Part 5</w:t>
      </w:r>
      <w:r w:rsidRPr="00E73189">
        <w:tab/>
      </w:r>
      <w:r w:rsidR="00E813B9" w:rsidRPr="00EA47DA">
        <w:rPr>
          <w:rStyle w:val="CharPartText"/>
        </w:rPr>
        <w:t>Regulatory action</w:t>
      </w:r>
      <w:bookmarkEnd w:id="98"/>
    </w:p>
    <w:p w14:paraId="55AA577E" w14:textId="06F81077" w:rsidR="00DE504E" w:rsidRPr="00EA47DA" w:rsidRDefault="00E73189" w:rsidP="00E73189">
      <w:pPr>
        <w:pStyle w:val="AH3Div"/>
      </w:pPr>
      <w:bookmarkStart w:id="99" w:name="_Toc231295833"/>
      <w:r w:rsidRPr="00EA47DA">
        <w:rPr>
          <w:rStyle w:val="CharDivNo"/>
        </w:rPr>
        <w:t>Division 5.1</w:t>
      </w:r>
      <w:r w:rsidRPr="00E73189">
        <w:tab/>
      </w:r>
      <w:r w:rsidR="00DE504E" w:rsidRPr="00EA47DA">
        <w:rPr>
          <w:rStyle w:val="CharDivText"/>
        </w:rPr>
        <w:t>Disciplinary action</w:t>
      </w:r>
      <w:bookmarkEnd w:id="99"/>
    </w:p>
    <w:p w14:paraId="739AF328" w14:textId="22ED5C3B" w:rsidR="00E813B9" w:rsidRPr="00E73189" w:rsidRDefault="00E73189" w:rsidP="00E73189">
      <w:pPr>
        <w:pStyle w:val="AH5Sec"/>
      </w:pPr>
      <w:bookmarkStart w:id="100" w:name="_Toc231295834"/>
      <w:r w:rsidRPr="00EA47DA">
        <w:rPr>
          <w:rStyle w:val="CharSectNo"/>
        </w:rPr>
        <w:t>69</w:t>
      </w:r>
      <w:r w:rsidRPr="00E73189">
        <w:tab/>
      </w:r>
      <w:r w:rsidR="00E813B9" w:rsidRPr="00E73189">
        <w:t>Definitions—</w:t>
      </w:r>
      <w:r w:rsidR="00DE504E" w:rsidRPr="00E73189">
        <w:t>div</w:t>
      </w:r>
      <w:r w:rsidR="00E813B9" w:rsidRPr="00E73189">
        <w:t xml:space="preserve"> 5</w:t>
      </w:r>
      <w:r w:rsidR="00DE504E" w:rsidRPr="00E73189">
        <w:t>.1</w:t>
      </w:r>
      <w:bookmarkEnd w:id="100"/>
    </w:p>
    <w:p w14:paraId="1A6F3B79" w14:textId="7058E6F1" w:rsidR="00E813B9" w:rsidRPr="00E73189" w:rsidRDefault="00E813B9" w:rsidP="00E813B9">
      <w:pPr>
        <w:pStyle w:val="Amainreturn"/>
      </w:pPr>
      <w:r w:rsidRPr="00E73189">
        <w:t xml:space="preserve">In this </w:t>
      </w:r>
      <w:r w:rsidR="00060525" w:rsidRPr="00E73189">
        <w:t>division</w:t>
      </w:r>
      <w:r w:rsidRPr="00E73189">
        <w:t>:</w:t>
      </w:r>
    </w:p>
    <w:p w14:paraId="2B3E1926" w14:textId="0E1D550E" w:rsidR="009A1D54" w:rsidRPr="00E73189" w:rsidRDefault="009A1D54" w:rsidP="0060424A">
      <w:pPr>
        <w:pStyle w:val="aDef"/>
      </w:pPr>
      <w:r w:rsidRPr="00E73189">
        <w:rPr>
          <w:rStyle w:val="charBoldItals"/>
        </w:rPr>
        <w:t>disciplinary action</w:t>
      </w:r>
      <w:r w:rsidRPr="00E73189">
        <w:t>, against a licensee, means any of the following actions in relation to the licence or licensee:</w:t>
      </w:r>
    </w:p>
    <w:p w14:paraId="08579568" w14:textId="7C80BAF7" w:rsidR="009A1D54" w:rsidRPr="00E73189" w:rsidRDefault="00E73189" w:rsidP="0060424A">
      <w:pPr>
        <w:pStyle w:val="aDefpara"/>
      </w:pPr>
      <w:r>
        <w:tab/>
      </w:r>
      <w:r w:rsidRPr="00E73189">
        <w:t>(a)</w:t>
      </w:r>
      <w:r w:rsidRPr="00E73189">
        <w:tab/>
      </w:r>
      <w:r w:rsidR="009A1D54" w:rsidRPr="00E73189">
        <w:t>imposing, or amending, a condition on the licence;</w:t>
      </w:r>
    </w:p>
    <w:p w14:paraId="230B7F04" w14:textId="7191A2B9" w:rsidR="009A1D54" w:rsidRPr="00E73189" w:rsidRDefault="00E73189" w:rsidP="0060424A">
      <w:pPr>
        <w:pStyle w:val="aDefpara"/>
      </w:pPr>
      <w:r>
        <w:tab/>
      </w:r>
      <w:r w:rsidRPr="00E73189">
        <w:t>(b)</w:t>
      </w:r>
      <w:r w:rsidRPr="00E73189">
        <w:tab/>
      </w:r>
      <w:r w:rsidR="009A1D54" w:rsidRPr="00E73189">
        <w:t>suspending the licence for a fixed period or until a particular event happens;</w:t>
      </w:r>
    </w:p>
    <w:p w14:paraId="065B51FC" w14:textId="7B1C9581" w:rsidR="009A1D54" w:rsidRPr="00E73189" w:rsidRDefault="00E73189" w:rsidP="0060424A">
      <w:pPr>
        <w:pStyle w:val="aDefpara"/>
      </w:pPr>
      <w:r>
        <w:tab/>
      </w:r>
      <w:r w:rsidRPr="00E73189">
        <w:t>(c)</w:t>
      </w:r>
      <w:r w:rsidRPr="00E73189">
        <w:tab/>
      </w:r>
      <w:r w:rsidR="009A1D54" w:rsidRPr="00E73189">
        <w:t>disqualifying the licensee from applying for another licence for a fixed period or until a particular event happens;</w:t>
      </w:r>
    </w:p>
    <w:p w14:paraId="22803355" w14:textId="12A07146" w:rsidR="009A1D54" w:rsidRPr="00E73189" w:rsidRDefault="00E73189" w:rsidP="0060424A">
      <w:pPr>
        <w:pStyle w:val="aDefpara"/>
      </w:pPr>
      <w:r>
        <w:tab/>
      </w:r>
      <w:r w:rsidRPr="00E73189">
        <w:t>(d)</w:t>
      </w:r>
      <w:r w:rsidRPr="00E73189">
        <w:tab/>
      </w:r>
      <w:r w:rsidR="009A1D54" w:rsidRPr="00E73189">
        <w:t xml:space="preserve">cancelling the licence. </w:t>
      </w:r>
    </w:p>
    <w:p w14:paraId="384940D6" w14:textId="4F419865" w:rsidR="00E813B9" w:rsidRPr="00E73189" w:rsidRDefault="00A105F9" w:rsidP="0060424A">
      <w:pPr>
        <w:pStyle w:val="aDef"/>
      </w:pPr>
      <w:r w:rsidRPr="00E73189">
        <w:rPr>
          <w:rStyle w:val="charBoldItals"/>
        </w:rPr>
        <w:t>disciplinary conduct</w:t>
      </w:r>
      <w:r w:rsidR="00E813B9" w:rsidRPr="00E73189">
        <w:t>, of a licensee, means the following kinds of conduct:</w:t>
      </w:r>
    </w:p>
    <w:p w14:paraId="6D492E34" w14:textId="30264433" w:rsidR="00E813B9" w:rsidRPr="00E73189" w:rsidRDefault="00E73189" w:rsidP="0060424A">
      <w:pPr>
        <w:pStyle w:val="aDefpara"/>
      </w:pPr>
      <w:r>
        <w:tab/>
      </w:r>
      <w:r w:rsidRPr="00E73189">
        <w:t>(a)</w:t>
      </w:r>
      <w:r w:rsidRPr="00E73189">
        <w:tab/>
      </w:r>
      <w:r w:rsidR="00E813B9" w:rsidRPr="00E73189">
        <w:t>the licensee has stopped operating the facility mentioned in the licence;</w:t>
      </w:r>
    </w:p>
    <w:p w14:paraId="2B7E6047" w14:textId="47133417" w:rsidR="00E813B9" w:rsidRPr="00E73189" w:rsidRDefault="00E73189" w:rsidP="0060424A">
      <w:pPr>
        <w:pStyle w:val="aDefpara"/>
      </w:pPr>
      <w:r>
        <w:tab/>
      </w:r>
      <w:r w:rsidRPr="00E73189">
        <w:t>(b)</w:t>
      </w:r>
      <w:r w:rsidRPr="00E73189">
        <w:tab/>
      </w:r>
      <w:r w:rsidR="00E813B9" w:rsidRPr="00E73189">
        <w:t xml:space="preserve">the licensee used false or misleading information to obtain the licence; </w:t>
      </w:r>
    </w:p>
    <w:p w14:paraId="2A40401D" w14:textId="46C22ED8" w:rsidR="00E813B9" w:rsidRPr="00E73189" w:rsidRDefault="00E73189" w:rsidP="0060424A">
      <w:pPr>
        <w:pStyle w:val="aDefpara"/>
      </w:pPr>
      <w:r>
        <w:tab/>
      </w:r>
      <w:r w:rsidRPr="00E73189">
        <w:t>(c)</w:t>
      </w:r>
      <w:r w:rsidRPr="00E73189">
        <w:tab/>
      </w:r>
      <w:r w:rsidR="00E813B9" w:rsidRPr="00E73189">
        <w:t>the licensee contravened a condition of the licence;</w:t>
      </w:r>
    </w:p>
    <w:p w14:paraId="4FE48835" w14:textId="0800E234" w:rsidR="00195D54" w:rsidRPr="00E73189" w:rsidRDefault="00E73189" w:rsidP="00E73189">
      <w:pPr>
        <w:pStyle w:val="aDefpara"/>
      </w:pPr>
      <w:r>
        <w:tab/>
      </w:r>
      <w:r w:rsidRPr="00E73189">
        <w:t>(d)</w:t>
      </w:r>
      <w:r w:rsidRPr="00E73189">
        <w:tab/>
      </w:r>
      <w:r w:rsidR="00E813B9" w:rsidRPr="00E73189">
        <w:t>the licensee failed to comply with a provision of this Act.</w:t>
      </w:r>
    </w:p>
    <w:p w14:paraId="236649C6" w14:textId="345F0CCE" w:rsidR="00E813B9" w:rsidRPr="00E73189" w:rsidRDefault="00E73189" w:rsidP="008A63AE">
      <w:pPr>
        <w:pStyle w:val="AH5Sec"/>
      </w:pPr>
      <w:bookmarkStart w:id="101" w:name="_Toc231295835"/>
      <w:r w:rsidRPr="00EA47DA">
        <w:rPr>
          <w:rStyle w:val="CharSectNo"/>
        </w:rPr>
        <w:lastRenderedPageBreak/>
        <w:t>70</w:t>
      </w:r>
      <w:r w:rsidRPr="00E73189">
        <w:tab/>
      </w:r>
      <w:r w:rsidR="00BA7784" w:rsidRPr="00E73189">
        <w:t>I</w:t>
      </w:r>
      <w:r w:rsidR="00E813B9" w:rsidRPr="00E73189">
        <w:t>mmediate suspension of licence</w:t>
      </w:r>
      <w:r w:rsidR="00BA7784" w:rsidRPr="00E73189">
        <w:t>—danger to public health</w:t>
      </w:r>
      <w:bookmarkEnd w:id="101"/>
    </w:p>
    <w:p w14:paraId="2628E887" w14:textId="3C8733D7" w:rsidR="00E813B9" w:rsidRPr="00E73189" w:rsidRDefault="00E73189" w:rsidP="00CA2653">
      <w:pPr>
        <w:pStyle w:val="Amain"/>
        <w:keepNext/>
      </w:pPr>
      <w:r>
        <w:tab/>
      </w:r>
      <w:r w:rsidRPr="00E73189">
        <w:t>(1)</w:t>
      </w:r>
      <w:r w:rsidRPr="00E73189">
        <w:tab/>
      </w:r>
      <w:r w:rsidR="00E813B9" w:rsidRPr="00E73189">
        <w:t>The regulator may suspend a licence to operate a facility immediately if the regulator believes on reasonable grounds that—</w:t>
      </w:r>
    </w:p>
    <w:p w14:paraId="0A6D5458" w14:textId="4E0D36F6" w:rsidR="00E813B9" w:rsidRPr="00E73189" w:rsidRDefault="00E73189" w:rsidP="00CA2653">
      <w:pPr>
        <w:pStyle w:val="Apara"/>
        <w:keepNext/>
      </w:pPr>
      <w:r>
        <w:tab/>
      </w:r>
      <w:r w:rsidRPr="00E73189">
        <w:t>(a)</w:t>
      </w:r>
      <w:r w:rsidRPr="00E73189">
        <w:tab/>
      </w:r>
      <w:r w:rsidR="00E813B9" w:rsidRPr="00E73189">
        <w:t xml:space="preserve">the licensee has engaged in </w:t>
      </w:r>
      <w:r w:rsidR="00A105F9" w:rsidRPr="00E73189">
        <w:t>disciplinary conduct</w:t>
      </w:r>
      <w:r w:rsidR="00E813B9" w:rsidRPr="00E73189">
        <w:t>; and</w:t>
      </w:r>
    </w:p>
    <w:p w14:paraId="1F496A85" w14:textId="6C024ADD" w:rsidR="00E813B9" w:rsidRPr="00E73189" w:rsidRDefault="00E73189" w:rsidP="0060424A">
      <w:pPr>
        <w:pStyle w:val="Apara"/>
      </w:pPr>
      <w:r>
        <w:tab/>
      </w:r>
      <w:r w:rsidRPr="00E73189">
        <w:t>(b)</w:t>
      </w:r>
      <w:r w:rsidRPr="00E73189">
        <w:tab/>
      </w:r>
      <w:r w:rsidR="00E813B9" w:rsidRPr="00E73189">
        <w:t xml:space="preserve">there is a danger to public health as a result of the conduct. </w:t>
      </w:r>
    </w:p>
    <w:p w14:paraId="5E882CC8" w14:textId="29DC8A7C" w:rsidR="00E813B9" w:rsidRPr="00E73189" w:rsidRDefault="00E73189" w:rsidP="0060424A">
      <w:pPr>
        <w:pStyle w:val="Amain"/>
      </w:pPr>
      <w:r>
        <w:tab/>
      </w:r>
      <w:r w:rsidRPr="00E73189">
        <w:t>(2)</w:t>
      </w:r>
      <w:r w:rsidRPr="00E73189">
        <w:tab/>
      </w:r>
      <w:r w:rsidR="00E813B9" w:rsidRPr="00E73189">
        <w:t>The regulator must tell the licensee, in writing, that the regulator is suspending the licence starting immediately and the reasons for the suspension.</w:t>
      </w:r>
    </w:p>
    <w:p w14:paraId="2D7A1655" w14:textId="0A6D5723" w:rsidR="00FB571E" w:rsidRPr="00E73189" w:rsidRDefault="00FB571E" w:rsidP="00FB571E">
      <w:pPr>
        <w:pStyle w:val="aNote"/>
        <w:rPr>
          <w:lang w:eastAsia="en-AU"/>
        </w:rPr>
      </w:pPr>
      <w:r w:rsidRPr="00E73189">
        <w:rPr>
          <w:rStyle w:val="charItals"/>
        </w:rPr>
        <w:t>Note</w:t>
      </w:r>
      <w:r w:rsidRPr="00E73189">
        <w:rPr>
          <w:rStyle w:val="charItals"/>
        </w:rPr>
        <w:tab/>
      </w:r>
      <w:r w:rsidRPr="00E73189">
        <w:t xml:space="preserve">For what must be included in a statement of reasons, see the </w:t>
      </w:r>
      <w:hyperlink r:id="rId63" w:tooltip="A2001-14" w:history="1">
        <w:r w:rsidR="009E75A2" w:rsidRPr="00E73189">
          <w:rPr>
            <w:rStyle w:val="charCitHyperlinkAbbrev"/>
          </w:rPr>
          <w:t>Legislation Act</w:t>
        </w:r>
      </w:hyperlink>
      <w:r w:rsidRPr="00E73189">
        <w:t>, s 179.</w:t>
      </w:r>
    </w:p>
    <w:p w14:paraId="292AE4E7" w14:textId="0CB9868D" w:rsidR="00E813B9" w:rsidRPr="00E73189" w:rsidRDefault="00E73189" w:rsidP="00E73189">
      <w:pPr>
        <w:pStyle w:val="Amain"/>
      </w:pPr>
      <w:r>
        <w:tab/>
      </w:r>
      <w:r w:rsidRPr="00E73189">
        <w:t>(3)</w:t>
      </w:r>
      <w:r w:rsidRPr="00E73189">
        <w:tab/>
      </w:r>
      <w:r w:rsidR="00E813B9" w:rsidRPr="00E73189">
        <w:t>The suspension starts when the regulator tells the licensee about the suspension.</w:t>
      </w:r>
    </w:p>
    <w:p w14:paraId="6D9C2923" w14:textId="1EA5E8D4" w:rsidR="00E813B9" w:rsidRPr="00E73189" w:rsidRDefault="00E73189" w:rsidP="00E73189">
      <w:pPr>
        <w:pStyle w:val="Amain"/>
      </w:pPr>
      <w:r>
        <w:tab/>
      </w:r>
      <w:r w:rsidRPr="00E73189">
        <w:t>(4)</w:t>
      </w:r>
      <w:r w:rsidRPr="00E73189">
        <w:tab/>
      </w:r>
      <w:r w:rsidR="00E813B9" w:rsidRPr="00E73189">
        <w:t xml:space="preserve">If the regulator takes other </w:t>
      </w:r>
      <w:r w:rsidR="00DE504E" w:rsidRPr="00E73189">
        <w:t>disciplinary</w:t>
      </w:r>
      <w:r w:rsidR="00E813B9" w:rsidRPr="00E73189">
        <w:t xml:space="preserve"> action under section</w:t>
      </w:r>
      <w:r w:rsidR="009A3469">
        <w:t xml:space="preserve"> </w:t>
      </w:r>
      <w:r w:rsidR="004715AB" w:rsidRPr="00E73189">
        <w:t>71</w:t>
      </w:r>
      <w:r w:rsidR="00A07623" w:rsidRPr="00E73189">
        <w:t xml:space="preserve"> </w:t>
      </w:r>
      <w:r w:rsidR="00E813B9" w:rsidRPr="00E73189">
        <w:t>in relation to the</w:t>
      </w:r>
      <w:r w:rsidR="000F5A05" w:rsidRPr="00E73189">
        <w:t xml:space="preserve"> </w:t>
      </w:r>
      <w:r w:rsidR="00A105F9" w:rsidRPr="00E73189">
        <w:t>disciplinary conduct</w:t>
      </w:r>
      <w:r w:rsidR="00E813B9" w:rsidRPr="00E73189">
        <w:t xml:space="preserve">, the suspension ends </w:t>
      </w:r>
      <w:r w:rsidR="000F5A05" w:rsidRPr="00E73189">
        <w:t>on the earlier o</w:t>
      </w:r>
      <w:r w:rsidR="00E813B9" w:rsidRPr="00E73189">
        <w:t>f—</w:t>
      </w:r>
    </w:p>
    <w:p w14:paraId="1AE31EE6" w14:textId="2EFEF5C6" w:rsidR="00E813B9" w:rsidRPr="00E73189" w:rsidRDefault="00E73189" w:rsidP="00E73189">
      <w:pPr>
        <w:pStyle w:val="Apara"/>
      </w:pPr>
      <w:r>
        <w:tab/>
      </w:r>
      <w:r w:rsidRPr="00E73189">
        <w:t>(a)</w:t>
      </w:r>
      <w:r w:rsidRPr="00E73189">
        <w:tab/>
      </w:r>
      <w:r w:rsidR="000F5A05" w:rsidRPr="00E73189">
        <w:t xml:space="preserve">the day </w:t>
      </w:r>
      <w:r w:rsidR="00E813B9" w:rsidRPr="00E73189">
        <w:t xml:space="preserve">when the other </w:t>
      </w:r>
      <w:r w:rsidR="00DE504E" w:rsidRPr="00E73189">
        <w:t>disciplinary</w:t>
      </w:r>
      <w:r w:rsidR="00E813B9" w:rsidRPr="00E73189">
        <w:t xml:space="preserve"> action starts; </w:t>
      </w:r>
      <w:r w:rsidR="000F5A05" w:rsidRPr="00E73189">
        <w:t>and</w:t>
      </w:r>
    </w:p>
    <w:p w14:paraId="162528B6" w14:textId="06277F94" w:rsidR="00E813B9" w:rsidRPr="00E73189" w:rsidRDefault="00E73189" w:rsidP="00E73189">
      <w:pPr>
        <w:pStyle w:val="Apara"/>
      </w:pPr>
      <w:r>
        <w:tab/>
      </w:r>
      <w:r w:rsidRPr="00E73189">
        <w:t>(b)</w:t>
      </w:r>
      <w:r w:rsidRPr="00E73189">
        <w:tab/>
      </w:r>
      <w:r w:rsidR="00E813B9" w:rsidRPr="00E73189">
        <w:t>30 days after the day the regulator tells the licensee of the suspension.</w:t>
      </w:r>
    </w:p>
    <w:p w14:paraId="2A9788B6" w14:textId="3B9D003A" w:rsidR="00E813B9" w:rsidRPr="00E73189" w:rsidRDefault="00E73189" w:rsidP="00E73189">
      <w:pPr>
        <w:pStyle w:val="Amain"/>
      </w:pPr>
      <w:r>
        <w:tab/>
      </w:r>
      <w:r w:rsidRPr="00E73189">
        <w:t>(5)</w:t>
      </w:r>
      <w:r w:rsidRPr="00E73189">
        <w:tab/>
      </w:r>
      <w:r w:rsidR="00E813B9" w:rsidRPr="00E73189">
        <w:t xml:space="preserve">If the regulator does not take other </w:t>
      </w:r>
      <w:r w:rsidR="00DE504E" w:rsidRPr="00E73189">
        <w:t>disciplinary</w:t>
      </w:r>
      <w:r w:rsidR="00E813B9" w:rsidRPr="00E73189">
        <w:t xml:space="preserve"> action under section</w:t>
      </w:r>
      <w:r w:rsidR="0060424A">
        <w:t> </w:t>
      </w:r>
      <w:r w:rsidR="004715AB" w:rsidRPr="00E73189">
        <w:t>71</w:t>
      </w:r>
      <w:r w:rsidR="00E813B9" w:rsidRPr="00E73189">
        <w:t xml:space="preserve"> </w:t>
      </w:r>
      <w:r w:rsidR="009A1D54" w:rsidRPr="00E73189">
        <w:t>i</w:t>
      </w:r>
      <w:r w:rsidR="00E813B9" w:rsidRPr="00E73189">
        <w:t xml:space="preserve">n relation to the </w:t>
      </w:r>
      <w:r w:rsidR="00A105F9" w:rsidRPr="00E73189">
        <w:t>disciplinary conduct</w:t>
      </w:r>
      <w:r w:rsidR="00E813B9" w:rsidRPr="00E73189">
        <w:t xml:space="preserve">, the suspension ends </w:t>
      </w:r>
      <w:r w:rsidR="000F5A05" w:rsidRPr="00E73189">
        <w:t>on the earlier of</w:t>
      </w:r>
      <w:r w:rsidR="00E813B9" w:rsidRPr="00E73189">
        <w:t>—</w:t>
      </w:r>
    </w:p>
    <w:p w14:paraId="1264899C" w14:textId="345611A8" w:rsidR="00E813B9" w:rsidRPr="00E73189" w:rsidRDefault="00E73189" w:rsidP="00E73189">
      <w:pPr>
        <w:pStyle w:val="Apara"/>
      </w:pPr>
      <w:r>
        <w:tab/>
      </w:r>
      <w:r w:rsidRPr="00E73189">
        <w:t>(a)</w:t>
      </w:r>
      <w:r w:rsidRPr="00E73189">
        <w:tab/>
      </w:r>
      <w:r w:rsidR="000F5A05" w:rsidRPr="00E73189">
        <w:t xml:space="preserve">the day </w:t>
      </w:r>
      <w:r w:rsidR="00E813B9" w:rsidRPr="00E73189">
        <w:t xml:space="preserve">when the licensee is given written notice of the regulator’s decision not to take </w:t>
      </w:r>
      <w:r w:rsidR="00DE504E" w:rsidRPr="00E73189">
        <w:t>disc</w:t>
      </w:r>
      <w:r w:rsidR="000F5A05" w:rsidRPr="00E73189">
        <w:t>i</w:t>
      </w:r>
      <w:r w:rsidR="00DE504E" w:rsidRPr="00E73189">
        <w:t>plinary</w:t>
      </w:r>
      <w:r w:rsidR="00E813B9" w:rsidRPr="00E73189">
        <w:t xml:space="preserve"> action; </w:t>
      </w:r>
      <w:r w:rsidR="000F5A05" w:rsidRPr="00E73189">
        <w:t>and</w:t>
      </w:r>
    </w:p>
    <w:p w14:paraId="35FFD0D5" w14:textId="64EBDAF0" w:rsidR="00E813B9" w:rsidRPr="00E73189" w:rsidRDefault="00E73189" w:rsidP="0060424A">
      <w:pPr>
        <w:pStyle w:val="Apara"/>
      </w:pPr>
      <w:r>
        <w:tab/>
      </w:r>
      <w:r w:rsidRPr="00E73189">
        <w:t>(b)</w:t>
      </w:r>
      <w:r w:rsidRPr="00E73189">
        <w:tab/>
      </w:r>
      <w:r w:rsidR="00E813B9" w:rsidRPr="00E73189">
        <w:t>30</w:t>
      </w:r>
      <w:r w:rsidR="009178CC">
        <w:t xml:space="preserve"> </w:t>
      </w:r>
      <w:r w:rsidR="00E813B9" w:rsidRPr="00E73189">
        <w:t>days after the day the immediate suspension notice is given to the licensee.</w:t>
      </w:r>
    </w:p>
    <w:p w14:paraId="31FB46D5" w14:textId="797D3A39" w:rsidR="00E813B9" w:rsidRPr="00E73189" w:rsidRDefault="00E813B9" w:rsidP="0060424A">
      <w:pPr>
        <w:pStyle w:val="aNote"/>
      </w:pPr>
      <w:r w:rsidRPr="00E73189">
        <w:rPr>
          <w:rStyle w:val="charItals"/>
        </w:rPr>
        <w:t>Note</w:t>
      </w:r>
      <w:r w:rsidRPr="00E73189">
        <w:rPr>
          <w:rStyle w:val="charItals"/>
        </w:rPr>
        <w:tab/>
      </w:r>
      <w:r w:rsidRPr="00E73189">
        <w:t xml:space="preserve">A decision under this section is a reviewable decision (see s </w:t>
      </w:r>
      <w:r w:rsidR="004715AB" w:rsidRPr="00E73189">
        <w:t>125</w:t>
      </w:r>
      <w:r w:rsidRPr="00E73189">
        <w:t>).</w:t>
      </w:r>
    </w:p>
    <w:p w14:paraId="0FD92FD9" w14:textId="6B5B2165" w:rsidR="00E813B9" w:rsidRPr="00E73189" w:rsidRDefault="00E73189" w:rsidP="00CA2653">
      <w:pPr>
        <w:pStyle w:val="Amain"/>
        <w:keepNext/>
      </w:pPr>
      <w:r>
        <w:lastRenderedPageBreak/>
        <w:tab/>
      </w:r>
      <w:r w:rsidRPr="00E73189">
        <w:t>(6)</w:t>
      </w:r>
      <w:r w:rsidRPr="00E73189">
        <w:tab/>
      </w:r>
      <w:r w:rsidR="00E813B9" w:rsidRPr="00E73189">
        <w:t>During the suspension the licensee is—</w:t>
      </w:r>
    </w:p>
    <w:p w14:paraId="1A0D62D7" w14:textId="69FDB1FB" w:rsidR="00E813B9" w:rsidRPr="00E73189" w:rsidRDefault="00E73189" w:rsidP="00E73189">
      <w:pPr>
        <w:pStyle w:val="Apara"/>
      </w:pPr>
      <w:r>
        <w:tab/>
      </w:r>
      <w:r w:rsidRPr="00E73189">
        <w:t>(a)</w:t>
      </w:r>
      <w:r w:rsidRPr="00E73189">
        <w:tab/>
      </w:r>
      <w:r w:rsidR="00E813B9" w:rsidRPr="00E73189">
        <w:t xml:space="preserve">taken not to have </w:t>
      </w:r>
      <w:r w:rsidR="000F5A05" w:rsidRPr="00E73189">
        <w:t>a</w:t>
      </w:r>
      <w:r w:rsidR="00E813B9" w:rsidRPr="00E73189">
        <w:t xml:space="preserve"> licence to operate the facility; and</w:t>
      </w:r>
    </w:p>
    <w:p w14:paraId="0E957EC4" w14:textId="52909A1F" w:rsidR="00E813B9" w:rsidRPr="00E73189" w:rsidRDefault="00E73189" w:rsidP="00E73189">
      <w:pPr>
        <w:pStyle w:val="Apara"/>
      </w:pPr>
      <w:r>
        <w:tab/>
      </w:r>
      <w:r w:rsidRPr="00E73189">
        <w:t>(b)</w:t>
      </w:r>
      <w:r w:rsidRPr="00E73189">
        <w:tab/>
      </w:r>
      <w:r w:rsidR="00E813B9" w:rsidRPr="00E73189">
        <w:t xml:space="preserve">disqualified from applying for a </w:t>
      </w:r>
      <w:r w:rsidR="00587032" w:rsidRPr="00E73189">
        <w:t>licence to operate a facility</w:t>
      </w:r>
      <w:r w:rsidR="00F57E12" w:rsidRPr="00E73189">
        <w:t>.</w:t>
      </w:r>
    </w:p>
    <w:p w14:paraId="182CE292" w14:textId="3C776FB1" w:rsidR="00E813B9" w:rsidRPr="00E73189" w:rsidRDefault="00E73189" w:rsidP="00E73189">
      <w:pPr>
        <w:pStyle w:val="AH5Sec"/>
      </w:pPr>
      <w:bookmarkStart w:id="102" w:name="_Toc231295836"/>
      <w:r w:rsidRPr="00EA47DA">
        <w:rPr>
          <w:rStyle w:val="CharSectNo"/>
        </w:rPr>
        <w:t>71</w:t>
      </w:r>
      <w:r w:rsidRPr="00E73189">
        <w:tab/>
      </w:r>
      <w:r w:rsidR="007E093C" w:rsidRPr="00E73189">
        <w:t>Disciplinary action</w:t>
      </w:r>
      <w:r w:rsidR="00A07623" w:rsidRPr="00E73189">
        <w:t>—no immediate danger to public health</w:t>
      </w:r>
      <w:bookmarkEnd w:id="102"/>
    </w:p>
    <w:p w14:paraId="0CFCCBD1" w14:textId="704AD419" w:rsidR="00E813B9" w:rsidRPr="00E73189" w:rsidRDefault="00E73189" w:rsidP="0060424A">
      <w:pPr>
        <w:pStyle w:val="Amain"/>
        <w:keepNext/>
      </w:pPr>
      <w:r>
        <w:tab/>
      </w:r>
      <w:r w:rsidRPr="00E73189">
        <w:t>(1)</w:t>
      </w:r>
      <w:r w:rsidRPr="00E73189">
        <w:tab/>
      </w:r>
      <w:r w:rsidR="00E813B9" w:rsidRPr="00E73189">
        <w:t>This section applies if—</w:t>
      </w:r>
    </w:p>
    <w:p w14:paraId="5923BD0F" w14:textId="0F794E5E" w:rsidR="00E813B9" w:rsidRPr="00E73189" w:rsidRDefault="00E73189" w:rsidP="00E73189">
      <w:pPr>
        <w:pStyle w:val="Apara"/>
      </w:pPr>
      <w:r>
        <w:tab/>
      </w:r>
      <w:r w:rsidRPr="00E73189">
        <w:t>(a)</w:t>
      </w:r>
      <w:r w:rsidRPr="00E73189">
        <w:tab/>
      </w:r>
      <w:r w:rsidR="00E813B9" w:rsidRPr="00E73189">
        <w:t xml:space="preserve">the regulator believes on reasonable grounds that a licensee is engaging in </w:t>
      </w:r>
      <w:r w:rsidR="00A105F9" w:rsidRPr="00E73189">
        <w:t>disciplinary conduct</w:t>
      </w:r>
      <w:r w:rsidR="00E813B9" w:rsidRPr="00E73189">
        <w:t xml:space="preserve">; and </w:t>
      </w:r>
    </w:p>
    <w:p w14:paraId="4B18C1C3" w14:textId="3BC032A8" w:rsidR="00E813B9" w:rsidRPr="00E73189" w:rsidRDefault="00E73189" w:rsidP="00E73189">
      <w:pPr>
        <w:pStyle w:val="Apara"/>
      </w:pPr>
      <w:r>
        <w:tab/>
      </w:r>
      <w:r w:rsidRPr="00E73189">
        <w:t>(b)</w:t>
      </w:r>
      <w:r w:rsidRPr="00E73189">
        <w:tab/>
      </w:r>
      <w:r w:rsidR="00E813B9" w:rsidRPr="00E73189">
        <w:t xml:space="preserve">the regulator proposes to take </w:t>
      </w:r>
      <w:r w:rsidR="00DE504E" w:rsidRPr="00E73189">
        <w:t>disciplinary</w:t>
      </w:r>
      <w:r w:rsidR="00E813B9" w:rsidRPr="00E73189">
        <w:t xml:space="preserve"> action against </w:t>
      </w:r>
      <w:r w:rsidR="000F5A05" w:rsidRPr="00E73189">
        <w:t>the</w:t>
      </w:r>
      <w:r w:rsidR="00E813B9" w:rsidRPr="00E73189">
        <w:t xml:space="preserve"> licensee in relation to the conduct; and</w:t>
      </w:r>
    </w:p>
    <w:p w14:paraId="0FCE4377" w14:textId="57642DF2" w:rsidR="00E813B9" w:rsidRPr="00E73189" w:rsidRDefault="00E73189" w:rsidP="00E73189">
      <w:pPr>
        <w:pStyle w:val="Apara"/>
      </w:pPr>
      <w:r>
        <w:tab/>
      </w:r>
      <w:r w:rsidRPr="00E73189">
        <w:t>(c)</w:t>
      </w:r>
      <w:r w:rsidRPr="00E73189">
        <w:tab/>
      </w:r>
      <w:r w:rsidR="00E813B9" w:rsidRPr="00E73189">
        <w:t>the regulator</w:t>
      </w:r>
      <w:r w:rsidR="00271FB1" w:rsidRPr="00E73189">
        <w:t xml:space="preserve"> believes on reasonable grounds</w:t>
      </w:r>
      <w:r w:rsidR="00E813B9" w:rsidRPr="00E73189">
        <w:t xml:space="preserve"> </w:t>
      </w:r>
      <w:r w:rsidR="0040145D" w:rsidRPr="00E73189">
        <w:t>that</w:t>
      </w:r>
      <w:r w:rsidR="00E813B9" w:rsidRPr="00E73189">
        <w:t xml:space="preserve"> the conduct does not give rise to </w:t>
      </w:r>
      <w:r w:rsidR="000F5A05" w:rsidRPr="00E73189">
        <w:t xml:space="preserve">a </w:t>
      </w:r>
      <w:r w:rsidR="00E813B9" w:rsidRPr="00E73189">
        <w:t>danger to public health.</w:t>
      </w:r>
    </w:p>
    <w:p w14:paraId="76FED5BD" w14:textId="01B7BA13" w:rsidR="00E813B9" w:rsidRPr="00E73189" w:rsidRDefault="00E73189" w:rsidP="00E73189">
      <w:pPr>
        <w:pStyle w:val="Amain"/>
      </w:pPr>
      <w:r>
        <w:tab/>
      </w:r>
      <w:r w:rsidRPr="00E73189">
        <w:t>(2)</w:t>
      </w:r>
      <w:r w:rsidRPr="00E73189">
        <w:tab/>
      </w:r>
      <w:r w:rsidR="00E813B9" w:rsidRPr="00E73189">
        <w:t>The regulator must give the licensee a written notice stating—</w:t>
      </w:r>
    </w:p>
    <w:p w14:paraId="295AA5A1" w14:textId="394391BA" w:rsidR="00E813B9" w:rsidRPr="00E73189" w:rsidRDefault="00E73189" w:rsidP="00E73189">
      <w:pPr>
        <w:pStyle w:val="Apara"/>
      </w:pPr>
      <w:r>
        <w:tab/>
      </w:r>
      <w:r w:rsidRPr="00E73189">
        <w:t>(a)</w:t>
      </w:r>
      <w:r w:rsidRPr="00E73189">
        <w:tab/>
      </w:r>
      <w:r w:rsidR="00E813B9" w:rsidRPr="00E73189">
        <w:t xml:space="preserve">the </w:t>
      </w:r>
      <w:r w:rsidR="00A105F9" w:rsidRPr="00E73189">
        <w:t>disciplinary conduct</w:t>
      </w:r>
      <w:r w:rsidR="00E813B9" w:rsidRPr="00E73189">
        <w:t>; and</w:t>
      </w:r>
    </w:p>
    <w:p w14:paraId="1590CF9B" w14:textId="703A6D3A" w:rsidR="00E813B9" w:rsidRPr="00E73189" w:rsidRDefault="00E73189" w:rsidP="00E73189">
      <w:pPr>
        <w:pStyle w:val="Apara"/>
      </w:pPr>
      <w:r>
        <w:tab/>
      </w:r>
      <w:r w:rsidRPr="00E73189">
        <w:t>(b)</w:t>
      </w:r>
      <w:r w:rsidRPr="00E73189">
        <w:tab/>
      </w:r>
      <w:r w:rsidR="00E813B9" w:rsidRPr="00E73189">
        <w:t xml:space="preserve">the proposed </w:t>
      </w:r>
      <w:r w:rsidR="00DE504E" w:rsidRPr="00E73189">
        <w:t>disciplinary</w:t>
      </w:r>
      <w:r w:rsidR="00E813B9" w:rsidRPr="00E73189">
        <w:t xml:space="preserve"> action; and</w:t>
      </w:r>
    </w:p>
    <w:p w14:paraId="6F793709" w14:textId="0C7D300D" w:rsidR="00E813B9" w:rsidRPr="00E73189" w:rsidRDefault="00E73189" w:rsidP="00E73189">
      <w:pPr>
        <w:pStyle w:val="Apara"/>
      </w:pPr>
      <w:r>
        <w:tab/>
      </w:r>
      <w:r w:rsidRPr="00E73189">
        <w:t>(c)</w:t>
      </w:r>
      <w:r w:rsidRPr="00E73189">
        <w:tab/>
      </w:r>
      <w:r w:rsidR="00E813B9" w:rsidRPr="00E73189">
        <w:t xml:space="preserve">the reasons the regulator considers the proposed </w:t>
      </w:r>
      <w:r w:rsidR="00DE504E" w:rsidRPr="00E73189">
        <w:t>disciplinary</w:t>
      </w:r>
      <w:r w:rsidR="00E813B9" w:rsidRPr="00E73189">
        <w:t xml:space="preserve"> action is appropriate; and </w:t>
      </w:r>
    </w:p>
    <w:p w14:paraId="18414A49" w14:textId="39A91E71" w:rsidR="00E813B9" w:rsidRPr="00E73189" w:rsidRDefault="00E73189" w:rsidP="00E73189">
      <w:pPr>
        <w:pStyle w:val="Apara"/>
      </w:pPr>
      <w:r>
        <w:tab/>
      </w:r>
      <w:r w:rsidRPr="00E73189">
        <w:t>(d)</w:t>
      </w:r>
      <w:r w:rsidRPr="00E73189">
        <w:tab/>
      </w:r>
      <w:r w:rsidR="00E813B9" w:rsidRPr="00E73189">
        <w:t>that the licensee—</w:t>
      </w:r>
    </w:p>
    <w:p w14:paraId="1BCB894B" w14:textId="00083696" w:rsidR="00E813B9" w:rsidRPr="00E73189" w:rsidRDefault="00E73189" w:rsidP="00E73189">
      <w:pPr>
        <w:pStyle w:val="Asubpara"/>
      </w:pPr>
      <w:r>
        <w:tab/>
      </w:r>
      <w:r w:rsidRPr="00E73189">
        <w:t>(i)</w:t>
      </w:r>
      <w:r w:rsidRPr="00E73189">
        <w:tab/>
      </w:r>
      <w:r w:rsidR="00E813B9" w:rsidRPr="00E73189">
        <w:t xml:space="preserve">may give the regulator a written submission about the proposed </w:t>
      </w:r>
      <w:r w:rsidR="00DE504E" w:rsidRPr="00E73189">
        <w:t>disciplinary</w:t>
      </w:r>
      <w:r w:rsidR="00E813B9" w:rsidRPr="00E73189">
        <w:t xml:space="preserve"> action;</w:t>
      </w:r>
      <w:r w:rsidR="00E17087" w:rsidRPr="00E73189">
        <w:t xml:space="preserve"> </w:t>
      </w:r>
      <w:r w:rsidR="00E813B9" w:rsidRPr="00E73189">
        <w:t>and</w:t>
      </w:r>
    </w:p>
    <w:p w14:paraId="6A5ED39E" w14:textId="5C535C66" w:rsidR="00E813B9" w:rsidRPr="00E73189" w:rsidRDefault="00E73189" w:rsidP="00E73189">
      <w:pPr>
        <w:pStyle w:val="Asubpara"/>
      </w:pPr>
      <w:r>
        <w:tab/>
      </w:r>
      <w:r w:rsidRPr="00E73189">
        <w:t>(ii)</w:t>
      </w:r>
      <w:r w:rsidRPr="00E73189">
        <w:tab/>
      </w:r>
      <w:r w:rsidR="00E813B9" w:rsidRPr="00E73189">
        <w:t>must give the submission to the regulator within 14</w:t>
      </w:r>
      <w:r w:rsidR="009A3469">
        <w:t xml:space="preserve"> </w:t>
      </w:r>
      <w:r w:rsidR="00E813B9" w:rsidRPr="00E73189">
        <w:t>days.</w:t>
      </w:r>
    </w:p>
    <w:p w14:paraId="52E93847" w14:textId="77FC5D6C" w:rsidR="00E813B9" w:rsidRPr="00E73189" w:rsidRDefault="00E73189" w:rsidP="00E73189">
      <w:pPr>
        <w:pStyle w:val="Amain"/>
      </w:pPr>
      <w:r>
        <w:tab/>
      </w:r>
      <w:r w:rsidRPr="00E73189">
        <w:t>(3)</w:t>
      </w:r>
      <w:r w:rsidRPr="00E73189">
        <w:tab/>
      </w:r>
      <w:r w:rsidR="00E813B9" w:rsidRPr="00E73189">
        <w:t xml:space="preserve">If the licensee gives the regulator a submission under </w:t>
      </w:r>
      <w:r w:rsidR="001831A2" w:rsidRPr="00E73189">
        <w:t>sub</w:t>
      </w:r>
      <w:r w:rsidR="00E813B9" w:rsidRPr="00E73189">
        <w:t>section</w:t>
      </w:r>
      <w:r w:rsidR="009A3469">
        <w:t xml:space="preserve"> </w:t>
      </w:r>
      <w:r w:rsidR="00E813B9" w:rsidRPr="00E73189">
        <w:t xml:space="preserve">(2), the regulator must consider the submission. </w:t>
      </w:r>
    </w:p>
    <w:p w14:paraId="5820DA80" w14:textId="7EEBE5A3" w:rsidR="00E813B9" w:rsidRPr="00E73189" w:rsidRDefault="00E73189" w:rsidP="00CA2653">
      <w:pPr>
        <w:pStyle w:val="Amain"/>
        <w:keepNext/>
      </w:pPr>
      <w:r>
        <w:lastRenderedPageBreak/>
        <w:tab/>
      </w:r>
      <w:r w:rsidRPr="00E73189">
        <w:t>(4)</w:t>
      </w:r>
      <w:r w:rsidRPr="00E73189">
        <w:tab/>
      </w:r>
      <w:r w:rsidR="00E813B9" w:rsidRPr="00E73189">
        <w:t>After considering the submission—</w:t>
      </w:r>
    </w:p>
    <w:p w14:paraId="7F6B511D" w14:textId="2801A5FA" w:rsidR="00E813B9" w:rsidRPr="00E73189" w:rsidRDefault="00E73189" w:rsidP="00CA2653">
      <w:pPr>
        <w:pStyle w:val="Apara"/>
        <w:keepLines/>
      </w:pPr>
      <w:r>
        <w:tab/>
      </w:r>
      <w:r w:rsidRPr="00E73189">
        <w:t>(a)</w:t>
      </w:r>
      <w:r w:rsidRPr="00E73189">
        <w:tab/>
      </w:r>
      <w:r w:rsidR="00E813B9" w:rsidRPr="00E73189">
        <w:t xml:space="preserve">if the regulator is satisfied on reasonable grounds that it is not appropriate in all the circumstances to take the action, the regulator must tell the licensee, in writing, that the </w:t>
      </w:r>
      <w:r w:rsidR="000F5A05" w:rsidRPr="00E73189">
        <w:t>disciplinary</w:t>
      </w:r>
      <w:r w:rsidR="00DE504E" w:rsidRPr="00E73189">
        <w:t xml:space="preserve"> </w:t>
      </w:r>
      <w:r w:rsidR="00E813B9" w:rsidRPr="00E73189">
        <w:t>action will not be taken; or</w:t>
      </w:r>
    </w:p>
    <w:p w14:paraId="5313C5F6" w14:textId="624921E3" w:rsidR="00E813B9" w:rsidRPr="00E73189" w:rsidRDefault="00E73189" w:rsidP="00CA2653">
      <w:pPr>
        <w:pStyle w:val="Apara"/>
      </w:pPr>
      <w:r>
        <w:tab/>
      </w:r>
      <w:r w:rsidRPr="00E73189">
        <w:t>(b)</w:t>
      </w:r>
      <w:r w:rsidRPr="00E73189">
        <w:tab/>
      </w:r>
      <w:r w:rsidR="00E813B9" w:rsidRPr="00E73189">
        <w:t xml:space="preserve">if the regulator is satisfied on reasonable grounds that it is appropriate in all the circumstances to take the </w:t>
      </w:r>
      <w:r w:rsidR="000F5A05" w:rsidRPr="00E73189">
        <w:t>disciplinary</w:t>
      </w:r>
      <w:r w:rsidR="00E813B9" w:rsidRPr="00E73189">
        <w:t xml:space="preserve"> action, the regulator—</w:t>
      </w:r>
    </w:p>
    <w:p w14:paraId="389E5518" w14:textId="0DE3F2B2" w:rsidR="00E813B9" w:rsidRPr="00E73189" w:rsidRDefault="00E73189" w:rsidP="00E73189">
      <w:pPr>
        <w:pStyle w:val="Asubpara"/>
      </w:pPr>
      <w:r>
        <w:tab/>
      </w:r>
      <w:r w:rsidRPr="00E73189">
        <w:t>(i)</w:t>
      </w:r>
      <w:r w:rsidRPr="00E73189">
        <w:tab/>
      </w:r>
      <w:r w:rsidR="00E813B9" w:rsidRPr="00E73189">
        <w:t>must</w:t>
      </w:r>
      <w:r w:rsidR="000F5A05" w:rsidRPr="00E73189">
        <w:t xml:space="preserve"> </w:t>
      </w:r>
      <w:r w:rsidR="00E813B9" w:rsidRPr="00E73189">
        <w:t>take the action; and</w:t>
      </w:r>
    </w:p>
    <w:p w14:paraId="2D3354AF" w14:textId="7CE25274" w:rsidR="00E813B9" w:rsidRPr="00E73189" w:rsidRDefault="00E73189" w:rsidP="00E73189">
      <w:pPr>
        <w:pStyle w:val="Asubpara"/>
      </w:pPr>
      <w:r>
        <w:tab/>
      </w:r>
      <w:r w:rsidRPr="00E73189">
        <w:t>(ii)</w:t>
      </w:r>
      <w:r w:rsidRPr="00E73189">
        <w:tab/>
      </w:r>
      <w:r w:rsidR="00E813B9" w:rsidRPr="00E73189">
        <w:t>before the action is taken, tell the person</w:t>
      </w:r>
      <w:r w:rsidR="005278B9" w:rsidRPr="00E73189">
        <w:t>,</w:t>
      </w:r>
      <w:r w:rsidR="00E813B9" w:rsidRPr="00E73189">
        <w:t xml:space="preserve"> in writing</w:t>
      </w:r>
      <w:r w:rsidR="005278B9" w:rsidRPr="00E73189">
        <w:t>,</w:t>
      </w:r>
      <w:r w:rsidR="00E813B9" w:rsidRPr="00E73189">
        <w:t xml:space="preserve"> the day the action will be taken</w:t>
      </w:r>
      <w:r w:rsidR="00FB571E" w:rsidRPr="00E73189">
        <w:t xml:space="preserve"> and the reasons the </w:t>
      </w:r>
      <w:r w:rsidR="000F5A05" w:rsidRPr="00E73189">
        <w:t>disciplinary</w:t>
      </w:r>
      <w:r w:rsidR="00FB571E" w:rsidRPr="00E73189">
        <w:t xml:space="preserve"> action will be taken.</w:t>
      </w:r>
    </w:p>
    <w:p w14:paraId="7AC3C692" w14:textId="6CAAA1B2" w:rsidR="00FB571E" w:rsidRPr="00E73189" w:rsidRDefault="005278B9" w:rsidP="005278B9">
      <w:pPr>
        <w:pStyle w:val="aNotesubpar"/>
        <w:rPr>
          <w:lang w:eastAsia="en-AU"/>
        </w:rPr>
      </w:pPr>
      <w:r w:rsidRPr="00E73189">
        <w:rPr>
          <w:rStyle w:val="charItals"/>
        </w:rPr>
        <w:t>Note</w:t>
      </w:r>
      <w:r w:rsidRPr="00E73189">
        <w:rPr>
          <w:rStyle w:val="charItals"/>
        </w:rPr>
        <w:tab/>
      </w:r>
      <w:r w:rsidR="00FB571E" w:rsidRPr="00E73189">
        <w:t xml:space="preserve">For what must be included in a statement of reasons, see the </w:t>
      </w:r>
      <w:hyperlink r:id="rId64" w:tooltip="A2001-14" w:history="1">
        <w:r w:rsidR="009E75A2" w:rsidRPr="00E73189">
          <w:rPr>
            <w:rStyle w:val="charCitHyperlinkAbbrev"/>
          </w:rPr>
          <w:t>Legislation Act</w:t>
        </w:r>
      </w:hyperlink>
      <w:r w:rsidR="00FB571E" w:rsidRPr="00E73189">
        <w:t>, s 179.</w:t>
      </w:r>
    </w:p>
    <w:p w14:paraId="50A2EF83" w14:textId="296265C1" w:rsidR="00E813B9" w:rsidRPr="00E73189" w:rsidRDefault="00E73189" w:rsidP="00E73189">
      <w:pPr>
        <w:pStyle w:val="Amain"/>
      </w:pPr>
      <w:r>
        <w:tab/>
      </w:r>
      <w:r w:rsidRPr="00E73189">
        <w:t>(5)</w:t>
      </w:r>
      <w:r w:rsidRPr="00E73189">
        <w:tab/>
      </w:r>
      <w:r w:rsidR="000F5A05" w:rsidRPr="00E73189">
        <w:t>Disciplinary</w:t>
      </w:r>
      <w:r w:rsidR="00E813B9" w:rsidRPr="00E73189">
        <w:t xml:space="preserve"> action takes effect on the day mentioned in </w:t>
      </w:r>
      <w:r w:rsidR="00BB1081" w:rsidRPr="00E73189">
        <w:t>sub</w:t>
      </w:r>
      <w:r w:rsidR="005278B9" w:rsidRPr="00E73189">
        <w:t>section</w:t>
      </w:r>
      <w:r w:rsidR="0060424A">
        <w:t> </w:t>
      </w:r>
      <w:r w:rsidR="00E813B9" w:rsidRPr="00E73189">
        <w:t>(4)</w:t>
      </w:r>
      <w:r w:rsidR="009A3469">
        <w:t xml:space="preserve"> </w:t>
      </w:r>
      <w:r w:rsidR="00E813B9" w:rsidRPr="00E73189">
        <w:t>(b)</w:t>
      </w:r>
      <w:r w:rsidR="009A3469">
        <w:t xml:space="preserve"> </w:t>
      </w:r>
      <w:r w:rsidR="00E813B9" w:rsidRPr="00E73189">
        <w:t>(ii).</w:t>
      </w:r>
    </w:p>
    <w:p w14:paraId="15CB4870" w14:textId="569A74EE" w:rsidR="00E813B9" w:rsidRPr="00E73189" w:rsidRDefault="00E73189" w:rsidP="00E73189">
      <w:pPr>
        <w:pStyle w:val="AH5Sec"/>
      </w:pPr>
      <w:bookmarkStart w:id="103" w:name="_Toc231295837"/>
      <w:r w:rsidRPr="00EA47DA">
        <w:rPr>
          <w:rStyle w:val="CharSectNo"/>
        </w:rPr>
        <w:t>72</w:t>
      </w:r>
      <w:r w:rsidRPr="00E73189">
        <w:tab/>
      </w:r>
      <w:r w:rsidR="007E093C" w:rsidRPr="00E73189">
        <w:t>Amended or suspended licence—a</w:t>
      </w:r>
      <w:r w:rsidR="00E813B9" w:rsidRPr="00E73189">
        <w:t>ction by regulator</w:t>
      </w:r>
      <w:bookmarkEnd w:id="103"/>
      <w:r w:rsidR="00E813B9" w:rsidRPr="00E73189">
        <w:t xml:space="preserve"> </w:t>
      </w:r>
    </w:p>
    <w:p w14:paraId="32A6ADFB" w14:textId="30B7E3A9" w:rsidR="00E813B9" w:rsidRPr="00E73189" w:rsidRDefault="00E73189" w:rsidP="00E73189">
      <w:pPr>
        <w:pStyle w:val="Amain"/>
      </w:pPr>
      <w:r>
        <w:tab/>
      </w:r>
      <w:r w:rsidRPr="00E73189">
        <w:t>(1)</w:t>
      </w:r>
      <w:r w:rsidRPr="00E73189">
        <w:tab/>
      </w:r>
      <w:r w:rsidR="008229DF" w:rsidRPr="00E73189">
        <w:t>T</w:t>
      </w:r>
      <w:r w:rsidR="00E813B9" w:rsidRPr="00E73189">
        <w:t>his section applies if—</w:t>
      </w:r>
    </w:p>
    <w:p w14:paraId="7F93C05F" w14:textId="2AA5F8E7" w:rsidR="000F5A05" w:rsidRPr="00E73189" w:rsidRDefault="00E73189" w:rsidP="00E73189">
      <w:pPr>
        <w:pStyle w:val="Apara"/>
      </w:pPr>
      <w:r>
        <w:tab/>
      </w:r>
      <w:r w:rsidRPr="00E73189">
        <w:t>(a)</w:t>
      </w:r>
      <w:r w:rsidRPr="00E73189">
        <w:tab/>
      </w:r>
      <w:r w:rsidR="000F5A05" w:rsidRPr="00E73189">
        <w:t>under this part—</w:t>
      </w:r>
    </w:p>
    <w:p w14:paraId="3F6D3FFD" w14:textId="11822A66" w:rsidR="00E813B9" w:rsidRPr="00E73189" w:rsidRDefault="00E73189" w:rsidP="00E73189">
      <w:pPr>
        <w:pStyle w:val="Asubpara"/>
      </w:pPr>
      <w:r>
        <w:tab/>
      </w:r>
      <w:r w:rsidRPr="00E73189">
        <w:t>(i)</w:t>
      </w:r>
      <w:r w:rsidRPr="00E73189">
        <w:tab/>
      </w:r>
      <w:r w:rsidR="00E813B9" w:rsidRPr="00E73189">
        <w:t xml:space="preserve">a </w:t>
      </w:r>
      <w:r w:rsidR="000F5A05" w:rsidRPr="00E73189">
        <w:t xml:space="preserve">condition on a licence </w:t>
      </w:r>
      <w:r w:rsidR="00E813B9" w:rsidRPr="00E73189">
        <w:t xml:space="preserve">to operate a facility is </w:t>
      </w:r>
      <w:r w:rsidR="000F5A05" w:rsidRPr="00E73189">
        <w:t>imposed or amended</w:t>
      </w:r>
      <w:r w:rsidR="00E813B9" w:rsidRPr="00E73189">
        <w:t xml:space="preserve">; </w:t>
      </w:r>
      <w:r w:rsidR="000F5A05" w:rsidRPr="00E73189">
        <w:t>or</w:t>
      </w:r>
    </w:p>
    <w:p w14:paraId="6EA1E729" w14:textId="49A14114" w:rsidR="000F5A05" w:rsidRPr="00E73189" w:rsidRDefault="00E73189" w:rsidP="00E73189">
      <w:pPr>
        <w:pStyle w:val="Asubpara"/>
      </w:pPr>
      <w:r>
        <w:tab/>
      </w:r>
      <w:r w:rsidRPr="00E73189">
        <w:t>(ii)</w:t>
      </w:r>
      <w:r w:rsidRPr="00E73189">
        <w:tab/>
      </w:r>
      <w:r w:rsidR="000F5A05" w:rsidRPr="00E73189">
        <w:t xml:space="preserve">a licence to operate a facility is suspended; and </w:t>
      </w:r>
    </w:p>
    <w:p w14:paraId="5D3CA387" w14:textId="3C4A7DED" w:rsidR="00E813B9" w:rsidRPr="00E73189" w:rsidRDefault="00E73189" w:rsidP="00E73189">
      <w:pPr>
        <w:pStyle w:val="Apara"/>
      </w:pPr>
      <w:r>
        <w:tab/>
      </w:r>
      <w:r w:rsidRPr="00E73189">
        <w:t>(b)</w:t>
      </w:r>
      <w:r w:rsidRPr="00E73189">
        <w:tab/>
      </w:r>
      <w:r w:rsidR="00E813B9" w:rsidRPr="00E73189">
        <w:t xml:space="preserve">the licence is </w:t>
      </w:r>
      <w:r w:rsidR="00E813B9" w:rsidRPr="00E73189">
        <w:rPr>
          <w:lang w:val="en-US"/>
        </w:rPr>
        <w:t xml:space="preserve">returned to the </w:t>
      </w:r>
      <w:r w:rsidR="00E813B9" w:rsidRPr="00E73189">
        <w:t>regulator</w:t>
      </w:r>
      <w:r w:rsidR="00E813B9" w:rsidRPr="00E73189">
        <w:rPr>
          <w:lang w:val="en-US"/>
        </w:rPr>
        <w:t>.</w:t>
      </w:r>
    </w:p>
    <w:p w14:paraId="7A5A4AFB" w14:textId="19A590AE" w:rsidR="00E813B9" w:rsidRPr="00E73189" w:rsidRDefault="00E73189" w:rsidP="00E73189">
      <w:pPr>
        <w:pStyle w:val="Amain"/>
      </w:pPr>
      <w:r>
        <w:tab/>
      </w:r>
      <w:r w:rsidRPr="00E73189">
        <w:t>(2)</w:t>
      </w:r>
      <w:r w:rsidRPr="00E73189">
        <w:tab/>
      </w:r>
      <w:r w:rsidR="000F5A05" w:rsidRPr="00E73189">
        <w:t>If a condition on the licence is imposed or amended</w:t>
      </w:r>
      <w:r w:rsidR="00E813B9" w:rsidRPr="00E73189">
        <w:t>, the regulator must</w:t>
      </w:r>
      <w:r w:rsidR="00E813B9" w:rsidRPr="00E73189">
        <w:rPr>
          <w:lang w:val="en-US"/>
        </w:rPr>
        <w:t>—</w:t>
      </w:r>
    </w:p>
    <w:p w14:paraId="74FB7053" w14:textId="10CDB5EE" w:rsidR="00E813B9" w:rsidRPr="00E73189" w:rsidRDefault="00E73189" w:rsidP="00E73189">
      <w:pPr>
        <w:pStyle w:val="Apara"/>
      </w:pPr>
      <w:r>
        <w:tab/>
      </w:r>
      <w:r w:rsidRPr="00E73189">
        <w:t>(a)</w:t>
      </w:r>
      <w:r w:rsidRPr="00E73189">
        <w:tab/>
      </w:r>
      <w:r w:rsidR="00E813B9" w:rsidRPr="00E73189">
        <w:t>return the amended licence to the licensee; or</w:t>
      </w:r>
    </w:p>
    <w:p w14:paraId="6D1104C7" w14:textId="3EC93437" w:rsidR="00E813B9" w:rsidRPr="00E73189" w:rsidRDefault="00E73189" w:rsidP="00E73189">
      <w:pPr>
        <w:pStyle w:val="Apara"/>
      </w:pPr>
      <w:r>
        <w:tab/>
      </w:r>
      <w:r w:rsidRPr="00E73189">
        <w:t>(b)</w:t>
      </w:r>
      <w:r w:rsidRPr="00E73189">
        <w:tab/>
      </w:r>
      <w:r w:rsidR="00E813B9" w:rsidRPr="00E73189">
        <w:t>give the licensee a replacement licence that includes the amendment.</w:t>
      </w:r>
    </w:p>
    <w:p w14:paraId="02D9CB82" w14:textId="7FAC2538" w:rsidR="00E813B9" w:rsidRPr="00E73189" w:rsidRDefault="00E73189" w:rsidP="00E73189">
      <w:pPr>
        <w:pStyle w:val="Amain"/>
      </w:pPr>
      <w:r>
        <w:lastRenderedPageBreak/>
        <w:tab/>
      </w:r>
      <w:r w:rsidRPr="00E73189">
        <w:t>(3)</w:t>
      </w:r>
      <w:r w:rsidRPr="00E73189">
        <w:tab/>
      </w:r>
      <w:r w:rsidR="000F5A05" w:rsidRPr="00E73189">
        <w:t>If the licen</w:t>
      </w:r>
      <w:r w:rsidR="005278B9" w:rsidRPr="00E73189">
        <w:t>c</w:t>
      </w:r>
      <w:r w:rsidR="000F5A05" w:rsidRPr="00E73189">
        <w:t xml:space="preserve">e is suspended, and </w:t>
      </w:r>
      <w:r w:rsidR="00E813B9" w:rsidRPr="00E73189">
        <w:t>the suspension ends before the end of the term of the licence, the regulator must return the licence to the licensee when the suspension ends.</w:t>
      </w:r>
    </w:p>
    <w:p w14:paraId="3A91784C" w14:textId="5AD350EB" w:rsidR="00E813B9" w:rsidRPr="00EA47DA" w:rsidRDefault="00E73189" w:rsidP="00E73189">
      <w:pPr>
        <w:pStyle w:val="AH3Div"/>
      </w:pPr>
      <w:bookmarkStart w:id="104" w:name="_Toc231295838"/>
      <w:r w:rsidRPr="00EA47DA">
        <w:rPr>
          <w:rStyle w:val="CharDivNo"/>
        </w:rPr>
        <w:t>Division 5.2</w:t>
      </w:r>
      <w:r w:rsidRPr="00E73189">
        <w:tab/>
      </w:r>
      <w:r w:rsidR="00E813B9" w:rsidRPr="00EA47DA">
        <w:rPr>
          <w:rStyle w:val="CharDivText"/>
        </w:rPr>
        <w:t>Directions</w:t>
      </w:r>
      <w:bookmarkEnd w:id="104"/>
    </w:p>
    <w:p w14:paraId="79C0CE41" w14:textId="2C29CE12" w:rsidR="00E813B9" w:rsidRPr="00E73189" w:rsidRDefault="00E73189" w:rsidP="00E73189">
      <w:pPr>
        <w:pStyle w:val="AH5Sec"/>
      </w:pPr>
      <w:bookmarkStart w:id="105" w:name="_Toc231295839"/>
      <w:r w:rsidRPr="00EA47DA">
        <w:rPr>
          <w:rStyle w:val="CharSectNo"/>
        </w:rPr>
        <w:t>73</w:t>
      </w:r>
      <w:r w:rsidRPr="00E73189">
        <w:tab/>
      </w:r>
      <w:r w:rsidR="00E813B9" w:rsidRPr="00E73189">
        <w:t>Direction to stop contravening Act or condition</w:t>
      </w:r>
      <w:bookmarkEnd w:id="105"/>
    </w:p>
    <w:p w14:paraId="74B57ADD" w14:textId="0A1CD686" w:rsidR="00E813B9" w:rsidRPr="00E73189" w:rsidRDefault="00E73189" w:rsidP="00E73189">
      <w:pPr>
        <w:pStyle w:val="Amain"/>
      </w:pPr>
      <w:r>
        <w:tab/>
      </w:r>
      <w:r w:rsidRPr="00E73189">
        <w:t>(1)</w:t>
      </w:r>
      <w:r w:rsidRPr="00E73189">
        <w:tab/>
      </w:r>
      <w:r w:rsidR="00E813B9" w:rsidRPr="00E73189">
        <w:t>This section applies if the regulator believes on reasonable grounds that a person is—</w:t>
      </w:r>
    </w:p>
    <w:p w14:paraId="713755CF" w14:textId="47E50A21" w:rsidR="00E813B9" w:rsidRPr="00E73189" w:rsidRDefault="00E73189" w:rsidP="00E73189">
      <w:pPr>
        <w:pStyle w:val="Apara"/>
      </w:pPr>
      <w:r>
        <w:tab/>
      </w:r>
      <w:r w:rsidRPr="00E73189">
        <w:t>(a)</w:t>
      </w:r>
      <w:r w:rsidRPr="00E73189">
        <w:tab/>
      </w:r>
      <w:r w:rsidR="00E813B9" w:rsidRPr="00E73189">
        <w:t>contravening this Act; or</w:t>
      </w:r>
    </w:p>
    <w:p w14:paraId="72E3EB32" w14:textId="38C28043" w:rsidR="00E813B9" w:rsidRPr="00E73189" w:rsidRDefault="00E73189" w:rsidP="0060424A">
      <w:pPr>
        <w:pStyle w:val="Apara"/>
      </w:pPr>
      <w:r>
        <w:tab/>
      </w:r>
      <w:r w:rsidRPr="00E73189">
        <w:t>(b)</w:t>
      </w:r>
      <w:r w:rsidRPr="00E73189">
        <w:tab/>
      </w:r>
      <w:r w:rsidR="00E813B9" w:rsidRPr="00E73189">
        <w:t xml:space="preserve">contravening a condition on a </w:t>
      </w:r>
      <w:r w:rsidR="00587032" w:rsidRPr="00E73189">
        <w:t>licence to operate a facility</w:t>
      </w:r>
      <w:r w:rsidR="005278B9" w:rsidRPr="00E73189">
        <w:t>.</w:t>
      </w:r>
    </w:p>
    <w:p w14:paraId="2CC2C6E4" w14:textId="422F26D9" w:rsidR="00E813B9" w:rsidRPr="00E73189" w:rsidRDefault="00E813B9" w:rsidP="00E813B9">
      <w:pPr>
        <w:pStyle w:val="aNote"/>
      </w:pPr>
      <w:r w:rsidRPr="00E73189">
        <w:rPr>
          <w:rStyle w:val="charItals"/>
        </w:rPr>
        <w:t>Note</w:t>
      </w:r>
      <w:r w:rsidRPr="00E73189">
        <w:rPr>
          <w:rStyle w:val="charItals"/>
        </w:rPr>
        <w:tab/>
      </w:r>
      <w:r w:rsidRPr="00E73189">
        <w:rPr>
          <w:snapToGrid w:val="0"/>
        </w:rPr>
        <w:t>A reference to an Act includes a reference to the statutory instruments made or in force under the Act, including any regulation (</w:t>
      </w:r>
      <w:r w:rsidRPr="00E73189">
        <w:t xml:space="preserve">see </w:t>
      </w:r>
      <w:hyperlink r:id="rId65" w:tooltip="A2001-14" w:history="1">
        <w:r w:rsidR="009E75A2" w:rsidRPr="00E73189">
          <w:rPr>
            <w:rStyle w:val="charCitHyperlinkAbbrev"/>
          </w:rPr>
          <w:t>Legislation Act</w:t>
        </w:r>
      </w:hyperlink>
      <w:r w:rsidRPr="00E73189">
        <w:t>, s 104).</w:t>
      </w:r>
    </w:p>
    <w:p w14:paraId="4754D7B1" w14:textId="0F5E8BDA" w:rsidR="00E813B9" w:rsidRPr="00E73189" w:rsidRDefault="00E73189" w:rsidP="00E73189">
      <w:pPr>
        <w:pStyle w:val="Amain"/>
      </w:pPr>
      <w:r>
        <w:tab/>
      </w:r>
      <w:r w:rsidRPr="00E73189">
        <w:t>(2)</w:t>
      </w:r>
      <w:r w:rsidRPr="00E73189">
        <w:tab/>
      </w:r>
      <w:r w:rsidR="00E813B9" w:rsidRPr="00E73189">
        <w:t>The regulator may direct the person to comply with this Act, or the condition</w:t>
      </w:r>
      <w:r w:rsidR="00E17087" w:rsidRPr="00E73189">
        <w:t xml:space="preserve"> </w:t>
      </w:r>
      <w:r w:rsidR="00E813B9" w:rsidRPr="00E73189">
        <w:t>by doing, or not doing, a thing.</w:t>
      </w:r>
    </w:p>
    <w:p w14:paraId="1CE38A5A" w14:textId="3927F460" w:rsidR="00E813B9" w:rsidRPr="00E73189" w:rsidRDefault="00E73189" w:rsidP="00E73189">
      <w:pPr>
        <w:pStyle w:val="Amain"/>
      </w:pPr>
      <w:r>
        <w:tab/>
      </w:r>
      <w:r w:rsidRPr="00E73189">
        <w:t>(3)</w:t>
      </w:r>
      <w:r w:rsidRPr="00E73189">
        <w:tab/>
      </w:r>
      <w:r w:rsidR="00E813B9" w:rsidRPr="00E73189">
        <w:t>The direction may require the person to carry out remedial action if the regulator considers the action is necessary to restore land that is damaged because of the person’s contravention.</w:t>
      </w:r>
    </w:p>
    <w:p w14:paraId="603F6B7F" w14:textId="4CD6D9F8" w:rsidR="00E813B9" w:rsidRPr="00E73189" w:rsidRDefault="00E73189" w:rsidP="00E73189">
      <w:pPr>
        <w:pStyle w:val="Amain"/>
      </w:pPr>
      <w:r>
        <w:tab/>
      </w:r>
      <w:r w:rsidRPr="00E73189">
        <w:t>(4)</w:t>
      </w:r>
      <w:r w:rsidRPr="00E73189">
        <w:tab/>
      </w:r>
      <w:r w:rsidR="00E813B9" w:rsidRPr="00E73189">
        <w:t>The direction must be in writing and state—</w:t>
      </w:r>
    </w:p>
    <w:p w14:paraId="7C0BC7F1" w14:textId="18BF4FE0" w:rsidR="00E813B9" w:rsidRPr="00E73189" w:rsidRDefault="00E73189" w:rsidP="00E73189">
      <w:pPr>
        <w:pStyle w:val="Apara"/>
      </w:pPr>
      <w:r>
        <w:tab/>
      </w:r>
      <w:r w:rsidRPr="00E73189">
        <w:t>(a)</w:t>
      </w:r>
      <w:r w:rsidRPr="00E73189">
        <w:tab/>
      </w:r>
      <w:r w:rsidR="00E813B9" w:rsidRPr="00E73189">
        <w:t>the thing required to be done, or not done; and</w:t>
      </w:r>
    </w:p>
    <w:p w14:paraId="69F55349" w14:textId="7E680D6D" w:rsidR="00E813B9" w:rsidRPr="00E73189" w:rsidRDefault="00E73189" w:rsidP="00E73189">
      <w:pPr>
        <w:pStyle w:val="Apara"/>
      </w:pPr>
      <w:r>
        <w:tab/>
      </w:r>
      <w:r w:rsidRPr="00E73189">
        <w:t>(b)</w:t>
      </w:r>
      <w:r w:rsidRPr="00E73189">
        <w:tab/>
      </w:r>
      <w:r w:rsidR="00E813B9" w:rsidRPr="00E73189">
        <w:t>the period for compliance with the direction.</w:t>
      </w:r>
    </w:p>
    <w:p w14:paraId="0388F7E2" w14:textId="02F79AF7" w:rsidR="00E813B9" w:rsidRPr="00E73189" w:rsidRDefault="00E73189" w:rsidP="00E73189">
      <w:pPr>
        <w:pStyle w:val="AH5Sec"/>
      </w:pPr>
      <w:bookmarkStart w:id="106" w:name="_Toc231295840"/>
      <w:r w:rsidRPr="00EA47DA">
        <w:rPr>
          <w:rStyle w:val="CharSectNo"/>
        </w:rPr>
        <w:t>74</w:t>
      </w:r>
      <w:r w:rsidRPr="00E73189">
        <w:tab/>
      </w:r>
      <w:r w:rsidR="00E813B9" w:rsidRPr="00E73189">
        <w:t>Offence—direction</w:t>
      </w:r>
      <w:bookmarkEnd w:id="106"/>
    </w:p>
    <w:p w14:paraId="389A3CD8" w14:textId="6974E9CA" w:rsidR="00E813B9" w:rsidRPr="00E73189" w:rsidRDefault="00E73189" w:rsidP="00E73189">
      <w:pPr>
        <w:pStyle w:val="Amain"/>
      </w:pPr>
      <w:r>
        <w:tab/>
      </w:r>
      <w:r w:rsidRPr="00E73189">
        <w:t>(1)</w:t>
      </w:r>
      <w:r w:rsidRPr="00E73189">
        <w:tab/>
      </w:r>
      <w:r w:rsidR="00E813B9" w:rsidRPr="00E73189">
        <w:t>A person commits an offence if—</w:t>
      </w:r>
    </w:p>
    <w:p w14:paraId="101CF699" w14:textId="78D8129E" w:rsidR="00E813B9" w:rsidRPr="00E73189" w:rsidRDefault="00E73189" w:rsidP="00E73189">
      <w:pPr>
        <w:pStyle w:val="Apara"/>
      </w:pPr>
      <w:r>
        <w:tab/>
      </w:r>
      <w:r w:rsidRPr="00E73189">
        <w:t>(a)</w:t>
      </w:r>
      <w:r w:rsidRPr="00E73189">
        <w:tab/>
      </w:r>
      <w:r w:rsidR="00E813B9" w:rsidRPr="00E73189">
        <w:t>the regulator gives the person a direction under section</w:t>
      </w:r>
      <w:r w:rsidR="00BB1081" w:rsidRPr="00E73189">
        <w:t xml:space="preserve"> </w:t>
      </w:r>
      <w:r w:rsidR="004715AB" w:rsidRPr="00E73189">
        <w:t>73</w:t>
      </w:r>
      <w:r w:rsidR="00E813B9" w:rsidRPr="00E73189">
        <w:t>; and</w:t>
      </w:r>
    </w:p>
    <w:p w14:paraId="422D140A" w14:textId="144F39B4" w:rsidR="00E813B9" w:rsidRPr="00E73189" w:rsidRDefault="00E73189" w:rsidP="0060424A">
      <w:pPr>
        <w:pStyle w:val="Apara"/>
      </w:pPr>
      <w:r>
        <w:tab/>
      </w:r>
      <w:r w:rsidRPr="00E73189">
        <w:t>(b)</w:t>
      </w:r>
      <w:r w:rsidRPr="00E73189">
        <w:tab/>
      </w:r>
      <w:r w:rsidR="00E813B9" w:rsidRPr="00E73189">
        <w:t xml:space="preserve">the person </w:t>
      </w:r>
      <w:r w:rsidR="009E09BB" w:rsidRPr="00E73189">
        <w:t>fails to</w:t>
      </w:r>
      <w:r w:rsidR="00E813B9" w:rsidRPr="00E73189">
        <w:t xml:space="preserve"> comply with the direction.</w:t>
      </w:r>
    </w:p>
    <w:p w14:paraId="56668FE9" w14:textId="63B391F9" w:rsidR="00E813B9" w:rsidRPr="00E73189" w:rsidRDefault="00E813B9" w:rsidP="00E813B9">
      <w:pPr>
        <w:pStyle w:val="Penalty"/>
      </w:pPr>
      <w:r w:rsidRPr="00E73189">
        <w:t>Maximum penalty:  50</w:t>
      </w:r>
      <w:r w:rsidR="009A3469">
        <w:t xml:space="preserve"> </w:t>
      </w:r>
      <w:r w:rsidRPr="00E73189">
        <w:t>penalty units.</w:t>
      </w:r>
    </w:p>
    <w:p w14:paraId="37ABB40A" w14:textId="7B0F8851" w:rsidR="00E813B9" w:rsidRPr="00E73189" w:rsidRDefault="00E73189" w:rsidP="00E73189">
      <w:pPr>
        <w:pStyle w:val="Amain"/>
      </w:pPr>
      <w:r>
        <w:tab/>
      </w:r>
      <w:r w:rsidRPr="00E73189">
        <w:t>(2)</w:t>
      </w:r>
      <w:r w:rsidRPr="00E73189">
        <w:tab/>
      </w:r>
      <w:r w:rsidR="00E813B9" w:rsidRPr="00E73189">
        <w:t>An offence against this section</w:t>
      </w:r>
      <w:r w:rsidR="009A3469">
        <w:t xml:space="preserve"> </w:t>
      </w:r>
      <w:r w:rsidR="00E813B9" w:rsidRPr="00E73189">
        <w:t>is a strict liability offence.</w:t>
      </w:r>
    </w:p>
    <w:p w14:paraId="5126A7AB" w14:textId="62AEA452" w:rsidR="00E813B9" w:rsidRPr="00EA47DA" w:rsidRDefault="00E73189" w:rsidP="00E73189">
      <w:pPr>
        <w:pStyle w:val="AH3Div"/>
      </w:pPr>
      <w:bookmarkStart w:id="107" w:name="_Toc231295841"/>
      <w:r w:rsidRPr="00EA47DA">
        <w:rPr>
          <w:rStyle w:val="CharDivNo"/>
        </w:rPr>
        <w:lastRenderedPageBreak/>
        <w:t>Division 5.3</w:t>
      </w:r>
      <w:r w:rsidRPr="00E73189">
        <w:tab/>
      </w:r>
      <w:r w:rsidR="00E813B9" w:rsidRPr="00EA47DA">
        <w:rPr>
          <w:rStyle w:val="CharDivText"/>
        </w:rPr>
        <w:t>Enforceable undertakings</w:t>
      </w:r>
      <w:bookmarkEnd w:id="107"/>
    </w:p>
    <w:p w14:paraId="075E47B3" w14:textId="7FBF2300" w:rsidR="00E813B9" w:rsidRPr="00E73189" w:rsidRDefault="00E73189" w:rsidP="00E73189">
      <w:pPr>
        <w:pStyle w:val="AH5Sec"/>
      </w:pPr>
      <w:bookmarkStart w:id="108" w:name="_Toc231295842"/>
      <w:r w:rsidRPr="00EA47DA">
        <w:rPr>
          <w:rStyle w:val="CharSectNo"/>
        </w:rPr>
        <w:t>75</w:t>
      </w:r>
      <w:r w:rsidRPr="00E73189">
        <w:tab/>
      </w:r>
      <w:r w:rsidR="00E813B9" w:rsidRPr="00E73189">
        <w:t xml:space="preserve">Enforceable undertaking </w:t>
      </w:r>
      <w:r w:rsidR="009F22AE" w:rsidRPr="00E73189">
        <w:t xml:space="preserve">for </w:t>
      </w:r>
      <w:r w:rsidR="00E813B9" w:rsidRPr="00E73189">
        <w:t>offence</w:t>
      </w:r>
      <w:bookmarkEnd w:id="108"/>
      <w:r w:rsidR="00E813B9" w:rsidRPr="00E73189">
        <w:t xml:space="preserve"> </w:t>
      </w:r>
    </w:p>
    <w:p w14:paraId="46F14BF5" w14:textId="57EF64ED" w:rsidR="00E813B9" w:rsidRPr="00E73189" w:rsidRDefault="00E73189" w:rsidP="00E73189">
      <w:pPr>
        <w:pStyle w:val="Amain"/>
      </w:pPr>
      <w:r>
        <w:tab/>
      </w:r>
      <w:r w:rsidRPr="00E73189">
        <w:t>(1)</w:t>
      </w:r>
      <w:r w:rsidRPr="00E73189">
        <w:tab/>
      </w:r>
      <w:r w:rsidR="00E813B9" w:rsidRPr="00E73189">
        <w:t>This section applies if the regulator believes on reasonable grounds that a person has committed an offence under this Act.</w:t>
      </w:r>
    </w:p>
    <w:p w14:paraId="31FBDD1B" w14:textId="15FFADE5" w:rsidR="00E813B9" w:rsidRPr="00E73189" w:rsidRDefault="00E73189" w:rsidP="00E73189">
      <w:pPr>
        <w:pStyle w:val="Amain"/>
      </w:pPr>
      <w:r>
        <w:tab/>
      </w:r>
      <w:r w:rsidRPr="00E73189">
        <w:t>(2)</w:t>
      </w:r>
      <w:r w:rsidRPr="00E73189">
        <w:tab/>
      </w:r>
      <w:r w:rsidR="00E813B9" w:rsidRPr="00E73189">
        <w:t>The regulator may tell the person, in writing—</w:t>
      </w:r>
    </w:p>
    <w:p w14:paraId="265E2C40" w14:textId="3E655D12" w:rsidR="00E813B9" w:rsidRPr="00E73189" w:rsidRDefault="00E73189" w:rsidP="00E73189">
      <w:pPr>
        <w:pStyle w:val="Apara"/>
      </w:pPr>
      <w:r>
        <w:tab/>
      </w:r>
      <w:r w:rsidRPr="00E73189">
        <w:t>(a)</w:t>
      </w:r>
      <w:r w:rsidRPr="00E73189">
        <w:tab/>
      </w:r>
      <w:r w:rsidR="00E813B9" w:rsidRPr="00E73189">
        <w:t>that the regulator believes the person has committed the alleged offence; and</w:t>
      </w:r>
    </w:p>
    <w:p w14:paraId="05D46C1E" w14:textId="51B05B99" w:rsidR="00E813B9" w:rsidRPr="00E73189" w:rsidRDefault="00E73189" w:rsidP="00E73189">
      <w:pPr>
        <w:pStyle w:val="Apara"/>
      </w:pPr>
      <w:r>
        <w:tab/>
      </w:r>
      <w:r w:rsidRPr="00E73189">
        <w:t>(b)</w:t>
      </w:r>
      <w:r w:rsidRPr="00E73189">
        <w:tab/>
      </w:r>
      <w:r w:rsidR="00E813B9" w:rsidRPr="00E73189">
        <w:t>the grounds for the regulator’s belief; and</w:t>
      </w:r>
    </w:p>
    <w:p w14:paraId="41447EB5" w14:textId="75B6D12C" w:rsidR="00E813B9" w:rsidRPr="00E73189" w:rsidRDefault="00E73189" w:rsidP="00E73189">
      <w:pPr>
        <w:pStyle w:val="Apara"/>
      </w:pPr>
      <w:r>
        <w:tab/>
      </w:r>
      <w:r w:rsidRPr="00E73189">
        <w:t>(c)</w:t>
      </w:r>
      <w:r w:rsidRPr="00E73189">
        <w:tab/>
      </w:r>
      <w:r w:rsidR="00E813B9" w:rsidRPr="00E73189">
        <w:t>the facts of the</w:t>
      </w:r>
      <w:r w:rsidR="00E17087" w:rsidRPr="00E73189">
        <w:t xml:space="preserve"> </w:t>
      </w:r>
      <w:r w:rsidR="00E813B9" w:rsidRPr="00E73189">
        <w:t>alleged offence; and</w:t>
      </w:r>
    </w:p>
    <w:p w14:paraId="7BBDCE5A" w14:textId="018387F7" w:rsidR="00E813B9" w:rsidRPr="00E73189" w:rsidRDefault="00E73189" w:rsidP="00E73189">
      <w:pPr>
        <w:pStyle w:val="Apara"/>
      </w:pPr>
      <w:r>
        <w:tab/>
      </w:r>
      <w:r w:rsidRPr="00E73189">
        <w:t>(d)</w:t>
      </w:r>
      <w:r w:rsidRPr="00E73189">
        <w:tab/>
      </w:r>
      <w:r w:rsidR="00E813B9" w:rsidRPr="00E73189">
        <w:t>that the person may give an enforceable undertaking to the regulator in relation to the alleged offence; and</w:t>
      </w:r>
    </w:p>
    <w:p w14:paraId="3BA2426A" w14:textId="2E03AF53" w:rsidR="00E813B9" w:rsidRPr="00E73189" w:rsidRDefault="00E73189" w:rsidP="00E73189">
      <w:pPr>
        <w:pStyle w:val="Apara"/>
      </w:pPr>
      <w:r>
        <w:tab/>
      </w:r>
      <w:r w:rsidRPr="00E73189">
        <w:t>(e)</w:t>
      </w:r>
      <w:r w:rsidRPr="00E73189">
        <w:tab/>
      </w:r>
      <w:r w:rsidR="00E813B9" w:rsidRPr="00E73189">
        <w:t>information about the effect of—</w:t>
      </w:r>
    </w:p>
    <w:p w14:paraId="5ADAAFC0" w14:textId="4A4A74AE" w:rsidR="00E813B9" w:rsidRPr="00E73189" w:rsidRDefault="00E73189" w:rsidP="00E73189">
      <w:pPr>
        <w:pStyle w:val="Asubpara"/>
      </w:pPr>
      <w:r>
        <w:tab/>
      </w:r>
      <w:r w:rsidRPr="00E73189">
        <w:t>(i)</w:t>
      </w:r>
      <w:r w:rsidRPr="00E73189">
        <w:tab/>
      </w:r>
      <w:r w:rsidR="00E813B9" w:rsidRPr="00E73189">
        <w:t>giving an enforceable undertaking</w:t>
      </w:r>
      <w:r w:rsidR="005278B9" w:rsidRPr="00E73189">
        <w:t xml:space="preserve">, </w:t>
      </w:r>
      <w:r w:rsidR="00E813B9" w:rsidRPr="00E73189">
        <w:t>including the consequences of contravening the undertaking; and</w:t>
      </w:r>
    </w:p>
    <w:p w14:paraId="12955163" w14:textId="256B1DF1" w:rsidR="00E813B9" w:rsidRPr="00E73189" w:rsidRDefault="00E73189" w:rsidP="00E73189">
      <w:pPr>
        <w:pStyle w:val="Asubpara"/>
      </w:pPr>
      <w:r>
        <w:tab/>
      </w:r>
      <w:r w:rsidRPr="00E73189">
        <w:t>(ii)</w:t>
      </w:r>
      <w:r w:rsidRPr="00E73189">
        <w:tab/>
      </w:r>
      <w:r w:rsidR="00E813B9" w:rsidRPr="00E73189">
        <w:t>not giving an enforceable undertaking;</w:t>
      </w:r>
      <w:r w:rsidR="000F5A05" w:rsidRPr="00E73189">
        <w:t xml:space="preserve"> and</w:t>
      </w:r>
    </w:p>
    <w:p w14:paraId="05600761" w14:textId="5E69DD84" w:rsidR="00E813B9" w:rsidRPr="00E73189" w:rsidRDefault="00E73189" w:rsidP="00E73189">
      <w:pPr>
        <w:pStyle w:val="Apara"/>
      </w:pPr>
      <w:r>
        <w:tab/>
      </w:r>
      <w:r w:rsidRPr="00E73189">
        <w:t>(f)</w:t>
      </w:r>
      <w:r w:rsidRPr="00E73189">
        <w:tab/>
      </w:r>
      <w:r w:rsidR="00E813B9" w:rsidRPr="00E73189">
        <w:t>how the person may enter and withdraw from an enforceable undertaking;</w:t>
      </w:r>
      <w:r w:rsidR="000F5A05" w:rsidRPr="00E73189">
        <w:t xml:space="preserve"> and</w:t>
      </w:r>
    </w:p>
    <w:p w14:paraId="5007C17F" w14:textId="1E63F88B" w:rsidR="00E813B9" w:rsidRPr="00E73189" w:rsidRDefault="00E73189" w:rsidP="00E73189">
      <w:pPr>
        <w:pStyle w:val="Apara"/>
      </w:pPr>
      <w:r>
        <w:tab/>
      </w:r>
      <w:r w:rsidRPr="00E73189">
        <w:t>(g)</w:t>
      </w:r>
      <w:r w:rsidRPr="00E73189">
        <w:tab/>
      </w:r>
      <w:r w:rsidR="00E813B9" w:rsidRPr="00E73189">
        <w:t>the assurances about the person’s future conduct that the regulator would be prepared to accept for an enforceable undertaking.</w:t>
      </w:r>
    </w:p>
    <w:p w14:paraId="5496F3E3" w14:textId="0CBEDCD9" w:rsidR="00E813B9" w:rsidRPr="00E73189" w:rsidRDefault="00E73189" w:rsidP="00E73189">
      <w:pPr>
        <w:pStyle w:val="Amain"/>
      </w:pPr>
      <w:r>
        <w:tab/>
      </w:r>
      <w:r w:rsidRPr="00E73189">
        <w:t>(3)</w:t>
      </w:r>
      <w:r w:rsidRPr="00E73189">
        <w:tab/>
      </w:r>
      <w:r w:rsidR="00E813B9" w:rsidRPr="00E73189">
        <w:t xml:space="preserve">If the person wishes </w:t>
      </w:r>
      <w:r w:rsidR="000F5A05" w:rsidRPr="00E73189">
        <w:t xml:space="preserve">to </w:t>
      </w:r>
      <w:r w:rsidR="00E813B9" w:rsidRPr="00E73189">
        <w:t xml:space="preserve">give the enforceable undertaking, the person must give the regulator a written proposal about the person’s future conduct as a result of the alleged offence (a </w:t>
      </w:r>
      <w:r w:rsidR="00E813B9" w:rsidRPr="00E73189">
        <w:rPr>
          <w:rStyle w:val="charBoldItals"/>
        </w:rPr>
        <w:t>proposed undertaking</w:t>
      </w:r>
      <w:r w:rsidR="00E813B9" w:rsidRPr="00E73189">
        <w:t>).</w:t>
      </w:r>
    </w:p>
    <w:p w14:paraId="3E1721A2" w14:textId="112B1C38" w:rsidR="00E813B9" w:rsidRPr="00E73189" w:rsidRDefault="00E73189" w:rsidP="0060424A">
      <w:pPr>
        <w:pStyle w:val="Amain"/>
      </w:pPr>
      <w:r>
        <w:tab/>
      </w:r>
      <w:r w:rsidRPr="00E73189">
        <w:t>(4)</w:t>
      </w:r>
      <w:r w:rsidRPr="00E73189">
        <w:tab/>
      </w:r>
      <w:r w:rsidR="00E813B9" w:rsidRPr="00E73189">
        <w:t>The proposed undertaking must—</w:t>
      </w:r>
    </w:p>
    <w:p w14:paraId="18721959" w14:textId="7C42B7B9" w:rsidR="00E813B9" w:rsidRPr="00E73189" w:rsidRDefault="00E73189" w:rsidP="0060424A">
      <w:pPr>
        <w:pStyle w:val="Apara"/>
      </w:pPr>
      <w:r>
        <w:tab/>
      </w:r>
      <w:r w:rsidRPr="00E73189">
        <w:t>(a)</w:t>
      </w:r>
      <w:r w:rsidRPr="00E73189">
        <w:tab/>
      </w:r>
      <w:r w:rsidR="00E813B9" w:rsidRPr="00E73189">
        <w:t>acknowledge that the regulator believes that the person has committed an alleged offence; and</w:t>
      </w:r>
    </w:p>
    <w:p w14:paraId="6C432879" w14:textId="268F1C22" w:rsidR="00E813B9" w:rsidRPr="00E73189" w:rsidRDefault="00E73189" w:rsidP="0060424A">
      <w:pPr>
        <w:pStyle w:val="Apara"/>
        <w:keepNext/>
      </w:pPr>
      <w:r>
        <w:lastRenderedPageBreak/>
        <w:tab/>
      </w:r>
      <w:r w:rsidRPr="00E73189">
        <w:t>(b)</w:t>
      </w:r>
      <w:r w:rsidRPr="00E73189">
        <w:tab/>
      </w:r>
      <w:r w:rsidR="00E813B9" w:rsidRPr="00E73189">
        <w:t>contain a statement by the person—</w:t>
      </w:r>
    </w:p>
    <w:p w14:paraId="67748C30" w14:textId="19685B27" w:rsidR="00E813B9" w:rsidRPr="00E73189" w:rsidRDefault="00E73189" w:rsidP="00E73189">
      <w:pPr>
        <w:pStyle w:val="Asubpara"/>
      </w:pPr>
      <w:r>
        <w:tab/>
      </w:r>
      <w:r w:rsidRPr="00E73189">
        <w:t>(i)</w:t>
      </w:r>
      <w:r w:rsidRPr="00E73189">
        <w:tab/>
      </w:r>
      <w:r w:rsidR="003F07BC" w:rsidRPr="00E73189">
        <w:t xml:space="preserve">to the effect </w:t>
      </w:r>
      <w:r w:rsidR="00E813B9" w:rsidRPr="00E73189">
        <w:t>that the person understands that the proposed undertaking becomes an enforceable undertaking if accepted by the regulator; and</w:t>
      </w:r>
    </w:p>
    <w:p w14:paraId="7D32EC5E" w14:textId="537DAE46" w:rsidR="00E813B9" w:rsidRPr="00E73189" w:rsidRDefault="00E73189" w:rsidP="00E73189">
      <w:pPr>
        <w:pStyle w:val="Asubpara"/>
      </w:pPr>
      <w:r>
        <w:tab/>
      </w:r>
      <w:r w:rsidRPr="00E73189">
        <w:t>(ii)</w:t>
      </w:r>
      <w:r w:rsidRPr="00E73189">
        <w:tab/>
      </w:r>
      <w:r w:rsidR="00E813B9" w:rsidRPr="00E73189">
        <w:t>setting out assurances about the person’s future conduct for the enforceable undertaking; and</w:t>
      </w:r>
    </w:p>
    <w:p w14:paraId="25A2D7AC" w14:textId="17939BBC" w:rsidR="00E813B9" w:rsidRPr="00E73189" w:rsidRDefault="00E73189" w:rsidP="00E73189">
      <w:pPr>
        <w:pStyle w:val="Asubpara"/>
      </w:pPr>
      <w:r>
        <w:tab/>
      </w:r>
      <w:r w:rsidRPr="00E73189">
        <w:t>(iii)</w:t>
      </w:r>
      <w:r w:rsidRPr="00E73189">
        <w:tab/>
      </w:r>
      <w:r w:rsidR="00E813B9" w:rsidRPr="00E73189">
        <w:t>agreeing to be bound by the enforceable undertaking.</w:t>
      </w:r>
    </w:p>
    <w:p w14:paraId="7338AF55" w14:textId="3DE64A57" w:rsidR="00E813B9" w:rsidRPr="00E73189" w:rsidRDefault="00E73189" w:rsidP="00E73189">
      <w:pPr>
        <w:pStyle w:val="Amain"/>
      </w:pPr>
      <w:r>
        <w:tab/>
      </w:r>
      <w:r w:rsidRPr="00E73189">
        <w:t>(5)</w:t>
      </w:r>
      <w:r w:rsidRPr="00E73189">
        <w:tab/>
      </w:r>
      <w:r w:rsidR="00E813B9" w:rsidRPr="00E73189">
        <w:t>If the regulator accepts a proposed undertaking</w:t>
      </w:r>
      <w:r w:rsidR="003F07BC" w:rsidRPr="00E73189">
        <w:t>,</w:t>
      </w:r>
      <w:r w:rsidR="00E813B9" w:rsidRPr="00E73189">
        <w:t xml:space="preserve"> the regulator must tell the person who gave the undertaking that the undertaking has been accepted and is an enforceable undertaking for this Act.</w:t>
      </w:r>
    </w:p>
    <w:p w14:paraId="60AB4584" w14:textId="77777777" w:rsidR="00E813B9" w:rsidRPr="00E73189" w:rsidRDefault="00E813B9" w:rsidP="00E813B9">
      <w:pPr>
        <w:pStyle w:val="aExamHdgss"/>
      </w:pPr>
      <w:r w:rsidRPr="00E73189">
        <w:t>Examples—enforceable undertaking</w:t>
      </w:r>
    </w:p>
    <w:p w14:paraId="2596B9B0" w14:textId="77777777" w:rsidR="00E813B9" w:rsidRPr="00E73189" w:rsidRDefault="00E813B9" w:rsidP="0060424A">
      <w:pPr>
        <w:pStyle w:val="aExamINumss"/>
      </w:pPr>
      <w:r w:rsidRPr="00E73189">
        <w:t>1</w:t>
      </w:r>
      <w:r w:rsidRPr="00E73189">
        <w:tab/>
        <w:t>to stop certain conduct</w:t>
      </w:r>
    </w:p>
    <w:p w14:paraId="225E5B86" w14:textId="77777777" w:rsidR="00E813B9" w:rsidRPr="00E73189" w:rsidRDefault="00E813B9" w:rsidP="0060424A">
      <w:pPr>
        <w:pStyle w:val="aExamINumss"/>
      </w:pPr>
      <w:r w:rsidRPr="00E73189">
        <w:t>2</w:t>
      </w:r>
      <w:r w:rsidRPr="00E73189">
        <w:tab/>
        <w:t>to take particular action to compensate people adversely affected by an alleged offence committed against a stated provision of this Act</w:t>
      </w:r>
    </w:p>
    <w:p w14:paraId="18E9DB34" w14:textId="77777777" w:rsidR="00E813B9" w:rsidRPr="00E73189" w:rsidRDefault="00E813B9" w:rsidP="00E813B9">
      <w:pPr>
        <w:pStyle w:val="aExamINumss"/>
      </w:pPr>
      <w:r w:rsidRPr="00E73189">
        <w:t>3</w:t>
      </w:r>
      <w:r w:rsidRPr="00E73189">
        <w:tab/>
        <w:t>to take particular action to rectify a state of affairs that arose as a direct or indirect result of the alleged offence</w:t>
      </w:r>
    </w:p>
    <w:p w14:paraId="5E8B2438" w14:textId="77777777" w:rsidR="00E813B9" w:rsidRPr="00E73189" w:rsidRDefault="00E813B9" w:rsidP="00E813B9">
      <w:pPr>
        <w:pStyle w:val="aExamINumss"/>
      </w:pPr>
      <w:r w:rsidRPr="00E73189">
        <w:t>4</w:t>
      </w:r>
      <w:r w:rsidRPr="00E73189">
        <w:tab/>
        <w:t>to take particular action (including implementing particular systems) to prevent future offences against this Act</w:t>
      </w:r>
    </w:p>
    <w:p w14:paraId="6AE69A54" w14:textId="2A0EDB79" w:rsidR="00E813B9" w:rsidRPr="00E73189" w:rsidRDefault="00E813B9" w:rsidP="00E813B9">
      <w:pPr>
        <w:pStyle w:val="aExamINumss"/>
        <w:keepNext/>
      </w:pPr>
      <w:r w:rsidRPr="00E73189">
        <w:t>5</w:t>
      </w:r>
      <w:r w:rsidRPr="00E73189">
        <w:tab/>
        <w:t>to implement publicity or education programs</w:t>
      </w:r>
    </w:p>
    <w:p w14:paraId="2BBB7C48" w14:textId="33AFC28D" w:rsidR="00E813B9" w:rsidRPr="00E73189" w:rsidRDefault="00E73189" w:rsidP="00E73189">
      <w:pPr>
        <w:pStyle w:val="AH5Sec"/>
      </w:pPr>
      <w:bookmarkStart w:id="109" w:name="_Toc231295843"/>
      <w:r w:rsidRPr="00EA47DA">
        <w:rPr>
          <w:rStyle w:val="CharSectNo"/>
        </w:rPr>
        <w:t>76</w:t>
      </w:r>
      <w:r w:rsidRPr="00E73189">
        <w:tab/>
      </w:r>
      <w:r w:rsidR="0091781E" w:rsidRPr="00E73189">
        <w:t>E</w:t>
      </w:r>
      <w:r w:rsidR="00E813B9" w:rsidRPr="00E73189">
        <w:t>nforceable undertaking</w:t>
      </w:r>
      <w:r w:rsidR="0091781E" w:rsidRPr="00E73189">
        <w:t>—withdrawal or amendment</w:t>
      </w:r>
      <w:bookmarkEnd w:id="109"/>
    </w:p>
    <w:p w14:paraId="529BA20F" w14:textId="46BEB5B6" w:rsidR="00E813B9" w:rsidRPr="00E73189" w:rsidRDefault="00E73189" w:rsidP="00E73189">
      <w:pPr>
        <w:pStyle w:val="Amain"/>
      </w:pPr>
      <w:r>
        <w:tab/>
      </w:r>
      <w:r w:rsidRPr="00E73189">
        <w:t>(1)</w:t>
      </w:r>
      <w:r w:rsidRPr="00E73189">
        <w:tab/>
      </w:r>
      <w:r w:rsidR="000F5A05" w:rsidRPr="00E73189">
        <w:t xml:space="preserve">A </w:t>
      </w:r>
      <w:r w:rsidR="00E813B9" w:rsidRPr="00E73189">
        <w:t>person who gave an enforceable undertaking may withdraw from</w:t>
      </w:r>
      <w:r w:rsidR="003F07BC" w:rsidRPr="00E73189">
        <w:t>,</w:t>
      </w:r>
      <w:r w:rsidR="00E813B9" w:rsidRPr="00E73189">
        <w:t xml:space="preserve"> or amend</w:t>
      </w:r>
      <w:r w:rsidR="003F07BC" w:rsidRPr="00E73189">
        <w:t>,</w:t>
      </w:r>
      <w:r w:rsidR="00E813B9" w:rsidRPr="00E73189">
        <w:t xml:space="preserve"> the undertaking only with the regulator’s written agreement.</w:t>
      </w:r>
    </w:p>
    <w:p w14:paraId="37A4F35D" w14:textId="1D4DD33F" w:rsidR="00E813B9" w:rsidRPr="00E73189" w:rsidRDefault="00E73189" w:rsidP="00E73189">
      <w:pPr>
        <w:pStyle w:val="Amain"/>
      </w:pPr>
      <w:r>
        <w:tab/>
      </w:r>
      <w:r w:rsidRPr="00E73189">
        <w:t>(2)</w:t>
      </w:r>
      <w:r w:rsidRPr="00E73189">
        <w:tab/>
      </w:r>
      <w:r w:rsidR="00E813B9" w:rsidRPr="00E73189">
        <w:t>However, the undertaking may not be amended to provide for a different alleged offence.</w:t>
      </w:r>
    </w:p>
    <w:p w14:paraId="4E190F6D" w14:textId="01473420" w:rsidR="00E813B9" w:rsidRPr="00E73189" w:rsidRDefault="00E73189" w:rsidP="00E73189">
      <w:pPr>
        <w:pStyle w:val="AH5Sec"/>
      </w:pPr>
      <w:bookmarkStart w:id="110" w:name="_Toc231295844"/>
      <w:r w:rsidRPr="00EA47DA">
        <w:rPr>
          <w:rStyle w:val="CharSectNo"/>
        </w:rPr>
        <w:t>77</w:t>
      </w:r>
      <w:r w:rsidRPr="00E73189">
        <w:tab/>
      </w:r>
      <w:r w:rsidR="00E813B9" w:rsidRPr="00E73189">
        <w:t>Ending enforceable undertaking</w:t>
      </w:r>
      <w:bookmarkEnd w:id="110"/>
    </w:p>
    <w:p w14:paraId="32719DDE" w14:textId="4DADE058" w:rsidR="00E813B9" w:rsidRPr="00E73189" w:rsidRDefault="00E73189" w:rsidP="00E73189">
      <w:pPr>
        <w:pStyle w:val="Amain"/>
      </w:pPr>
      <w:r>
        <w:tab/>
      </w:r>
      <w:r w:rsidRPr="00E73189">
        <w:t>(1)</w:t>
      </w:r>
      <w:r w:rsidRPr="00E73189">
        <w:tab/>
      </w:r>
      <w:r w:rsidR="00E813B9" w:rsidRPr="00E73189">
        <w:t>The regulator may end an enforceable undertaking by written notice to the person who gave the undertaking only if satisfied on reasonable grounds that the undertaking is no longer necessary or desirable to ensure that the person complies with this Act.</w:t>
      </w:r>
    </w:p>
    <w:p w14:paraId="4BC21C3F" w14:textId="22845C3F" w:rsidR="00E813B9" w:rsidRPr="00E73189" w:rsidRDefault="00E73189" w:rsidP="00E73189">
      <w:pPr>
        <w:pStyle w:val="Amain"/>
      </w:pPr>
      <w:r>
        <w:lastRenderedPageBreak/>
        <w:tab/>
      </w:r>
      <w:r w:rsidRPr="00E73189">
        <w:t>(2)</w:t>
      </w:r>
      <w:r w:rsidRPr="00E73189">
        <w:tab/>
      </w:r>
      <w:r w:rsidR="00E813B9" w:rsidRPr="00E73189">
        <w:t xml:space="preserve">The regulator may end an </w:t>
      </w:r>
      <w:r w:rsidR="00280F27" w:rsidRPr="00E73189">
        <w:t>enforceable</w:t>
      </w:r>
      <w:r w:rsidR="00E813B9" w:rsidRPr="00E73189">
        <w:t xml:space="preserve"> undertaking on the regulator’s own initiative or on the application of the person who gave the undertaking.</w:t>
      </w:r>
    </w:p>
    <w:p w14:paraId="70C28B7A" w14:textId="4AD3B347" w:rsidR="00E813B9" w:rsidRPr="00E73189" w:rsidRDefault="00E73189" w:rsidP="00E73189">
      <w:pPr>
        <w:pStyle w:val="Amain"/>
      </w:pPr>
      <w:r>
        <w:tab/>
      </w:r>
      <w:r w:rsidRPr="00E73189">
        <w:t>(3)</w:t>
      </w:r>
      <w:r w:rsidRPr="00E73189">
        <w:tab/>
      </w:r>
      <w:r w:rsidR="00E813B9" w:rsidRPr="00E73189">
        <w:t>The undertaking ends when the person who gave the undertaking receives the regulator’s notice.</w:t>
      </w:r>
    </w:p>
    <w:p w14:paraId="726DCB6B" w14:textId="388447B7" w:rsidR="00E813B9" w:rsidRPr="00E73189" w:rsidRDefault="00E73189" w:rsidP="00E73189">
      <w:pPr>
        <w:pStyle w:val="AH5Sec"/>
      </w:pPr>
      <w:bookmarkStart w:id="111" w:name="_Toc231295845"/>
      <w:r w:rsidRPr="00EA47DA">
        <w:rPr>
          <w:rStyle w:val="CharSectNo"/>
        </w:rPr>
        <w:t>78</w:t>
      </w:r>
      <w:r w:rsidRPr="00E73189">
        <w:tab/>
      </w:r>
      <w:r w:rsidR="00E813B9" w:rsidRPr="00E73189">
        <w:t>Undertaking not admission of fault or liability</w:t>
      </w:r>
      <w:bookmarkEnd w:id="111"/>
    </w:p>
    <w:p w14:paraId="7921AAB3" w14:textId="36919531" w:rsidR="00E813B9" w:rsidRPr="00E73189" w:rsidRDefault="00E73189" w:rsidP="00E73189">
      <w:pPr>
        <w:pStyle w:val="Amain"/>
      </w:pPr>
      <w:r>
        <w:tab/>
      </w:r>
      <w:r w:rsidRPr="00E73189">
        <w:t>(1)</w:t>
      </w:r>
      <w:r w:rsidRPr="00E73189">
        <w:tab/>
      </w:r>
      <w:r w:rsidR="00E813B9" w:rsidRPr="00E73189">
        <w:t>This section applies if a person gives the regulator a proposed undertaking in relation to an alleged offence, whether or not the undertaking is accepted by the regulator.</w:t>
      </w:r>
    </w:p>
    <w:p w14:paraId="1B9E8559" w14:textId="0A154FF2" w:rsidR="00E813B9" w:rsidRPr="00E73189" w:rsidRDefault="00E73189" w:rsidP="00E73189">
      <w:pPr>
        <w:pStyle w:val="Amain"/>
      </w:pPr>
      <w:r>
        <w:tab/>
      </w:r>
      <w:r w:rsidRPr="00E73189">
        <w:t>(2)</w:t>
      </w:r>
      <w:r w:rsidRPr="00E73189">
        <w:tab/>
      </w:r>
      <w:r w:rsidR="00F37553" w:rsidRPr="00E73189">
        <w:t>The</w:t>
      </w:r>
      <w:r w:rsidR="00E813B9" w:rsidRPr="00E73189">
        <w:t xml:space="preserve"> proposed undertaking is neither—</w:t>
      </w:r>
    </w:p>
    <w:p w14:paraId="2B6E6599" w14:textId="5B371BCB" w:rsidR="00E813B9" w:rsidRPr="00E73189" w:rsidRDefault="00E73189" w:rsidP="00E73189">
      <w:pPr>
        <w:pStyle w:val="Apara"/>
      </w:pPr>
      <w:r>
        <w:tab/>
      </w:r>
      <w:r w:rsidRPr="00E73189">
        <w:t>(a)</w:t>
      </w:r>
      <w:r w:rsidRPr="00E73189">
        <w:tab/>
      </w:r>
      <w:r w:rsidR="00E813B9" w:rsidRPr="00E73189">
        <w:t>an express or implied admission of fault or liability by the person in relation to the alleged offence;</w:t>
      </w:r>
      <w:r w:rsidR="003F07BC" w:rsidRPr="00E73189">
        <w:t xml:space="preserve"> </w:t>
      </w:r>
      <w:r w:rsidR="00E813B9" w:rsidRPr="00E73189">
        <w:t>or</w:t>
      </w:r>
    </w:p>
    <w:p w14:paraId="453C7640" w14:textId="6C32139C" w:rsidR="00E813B9" w:rsidRPr="00E73189" w:rsidRDefault="00E73189" w:rsidP="00E73189">
      <w:pPr>
        <w:pStyle w:val="Apara"/>
      </w:pPr>
      <w:r>
        <w:tab/>
      </w:r>
      <w:r w:rsidRPr="00E73189">
        <w:t>(b)</w:t>
      </w:r>
      <w:r w:rsidRPr="00E73189">
        <w:tab/>
      </w:r>
      <w:r w:rsidR="00E813B9" w:rsidRPr="00E73189">
        <w:t>relevant to deciding fault or liability in relation to the alleged offence.</w:t>
      </w:r>
    </w:p>
    <w:p w14:paraId="3B913CA8" w14:textId="6EA8B3E7" w:rsidR="00E813B9" w:rsidRPr="00E73189" w:rsidRDefault="00E73189" w:rsidP="00E73189">
      <w:pPr>
        <w:pStyle w:val="Amain"/>
      </w:pPr>
      <w:r>
        <w:tab/>
      </w:r>
      <w:r w:rsidRPr="00E73189">
        <w:t>(3)</w:t>
      </w:r>
      <w:r w:rsidRPr="00E73189">
        <w:tab/>
      </w:r>
      <w:r w:rsidR="00F37553" w:rsidRPr="00E73189">
        <w:t xml:space="preserve">A </w:t>
      </w:r>
      <w:r w:rsidR="00E813B9" w:rsidRPr="00E73189">
        <w:t xml:space="preserve">proposed undertaking </w:t>
      </w:r>
      <w:r w:rsidR="008A07F8" w:rsidRPr="00E73189">
        <w:t>and</w:t>
      </w:r>
      <w:r w:rsidR="00F37553" w:rsidRPr="00E73189">
        <w:t xml:space="preserve"> </w:t>
      </w:r>
      <w:r w:rsidR="00E813B9" w:rsidRPr="00E73189">
        <w:t xml:space="preserve">an enforceable undertaking </w:t>
      </w:r>
      <w:r w:rsidR="008A07F8" w:rsidRPr="00E73189">
        <w:t>are</w:t>
      </w:r>
      <w:r w:rsidR="00F37553" w:rsidRPr="00E73189">
        <w:t xml:space="preserve"> not </w:t>
      </w:r>
      <w:r w:rsidR="00E813B9" w:rsidRPr="00E73189">
        <w:t>admissible in evidence in a court or tribunal in any proceeding for the alleged offence.</w:t>
      </w:r>
    </w:p>
    <w:p w14:paraId="4DD0D6D7" w14:textId="5BE8D178" w:rsidR="00E813B9" w:rsidRPr="00E73189" w:rsidRDefault="00E73189" w:rsidP="00E73189">
      <w:pPr>
        <w:pStyle w:val="AH5Sec"/>
      </w:pPr>
      <w:bookmarkStart w:id="112" w:name="_Toc231295846"/>
      <w:r w:rsidRPr="00EA47DA">
        <w:rPr>
          <w:rStyle w:val="CharSectNo"/>
        </w:rPr>
        <w:t>79</w:t>
      </w:r>
      <w:r w:rsidRPr="00E73189">
        <w:tab/>
      </w:r>
      <w:r w:rsidR="002112AD" w:rsidRPr="00E73189">
        <w:t>E</w:t>
      </w:r>
      <w:r w:rsidR="00E813B9" w:rsidRPr="00E73189">
        <w:t>nforceable undertaking</w:t>
      </w:r>
      <w:r w:rsidR="00323D01" w:rsidRPr="00E73189">
        <w:t>—contravention</w:t>
      </w:r>
      <w:bookmarkEnd w:id="112"/>
    </w:p>
    <w:p w14:paraId="5FCEDFD4" w14:textId="590A9F93" w:rsidR="00E813B9" w:rsidRPr="00E73189" w:rsidRDefault="00E73189" w:rsidP="0060424A">
      <w:pPr>
        <w:pStyle w:val="Amain"/>
      </w:pPr>
      <w:r>
        <w:tab/>
      </w:r>
      <w:r w:rsidRPr="00E73189">
        <w:t>(1)</w:t>
      </w:r>
      <w:r w:rsidRPr="00E73189">
        <w:tab/>
      </w:r>
      <w:r w:rsidR="00E813B9" w:rsidRPr="00E73189">
        <w:t>If the regulator believes on reasonable grounds that an enforceable undertaking has been contravened, the regulator may apply to the Magistrates Court for an order</w:t>
      </w:r>
      <w:r w:rsidR="00BB1081" w:rsidRPr="00E73189">
        <w:t>.</w:t>
      </w:r>
    </w:p>
    <w:p w14:paraId="1E6DAD2C" w14:textId="0798B195" w:rsidR="00E813B9" w:rsidRPr="00E73189" w:rsidRDefault="00E73189" w:rsidP="0060424A">
      <w:pPr>
        <w:pStyle w:val="Amain"/>
      </w:pPr>
      <w:r>
        <w:tab/>
      </w:r>
      <w:r w:rsidRPr="00E73189">
        <w:t>(2)</w:t>
      </w:r>
      <w:r w:rsidRPr="00E73189">
        <w:tab/>
      </w:r>
      <w:r w:rsidR="00E813B9" w:rsidRPr="00E73189">
        <w:t>If the Magistrates Court is satisfied that the enforceable undertaking has been contravened, the court may make 1 or more of the following orders:</w:t>
      </w:r>
    </w:p>
    <w:p w14:paraId="70992CB3" w14:textId="582731D8" w:rsidR="00E813B9" w:rsidRPr="00E73189" w:rsidRDefault="00E73189" w:rsidP="00E73189">
      <w:pPr>
        <w:pStyle w:val="Apara"/>
      </w:pPr>
      <w:r>
        <w:tab/>
      </w:r>
      <w:r w:rsidRPr="00E73189">
        <w:t>(a)</w:t>
      </w:r>
      <w:r w:rsidRPr="00E73189">
        <w:tab/>
      </w:r>
      <w:r w:rsidR="00E813B9" w:rsidRPr="00E73189">
        <w:t>an order requiring the person who gave the undertaking to ensure that the undertaking is not contravened;</w:t>
      </w:r>
    </w:p>
    <w:p w14:paraId="3F54C650" w14:textId="72B01424" w:rsidR="00E813B9" w:rsidRPr="00E73189" w:rsidRDefault="00E73189" w:rsidP="008A63AE">
      <w:pPr>
        <w:pStyle w:val="Apara"/>
        <w:keepLines/>
      </w:pPr>
      <w:r>
        <w:lastRenderedPageBreak/>
        <w:tab/>
      </w:r>
      <w:r w:rsidRPr="00E73189">
        <w:t>(b)</w:t>
      </w:r>
      <w:r w:rsidRPr="00E73189">
        <w:tab/>
      </w:r>
      <w:r w:rsidR="00E813B9" w:rsidRPr="00E73189">
        <w:t xml:space="preserve">an order requiring the person who gave the undertaking to pay to the </w:t>
      </w:r>
      <w:r w:rsidR="000E6A55" w:rsidRPr="00E73189">
        <w:t>Territory</w:t>
      </w:r>
      <w:r w:rsidR="00E813B9" w:rsidRPr="00E73189">
        <w:t xml:space="preserve"> the amount assessed by the court as the value of the benefits anyone derived, directly or indirectly, from the contravention of the undertaking;</w:t>
      </w:r>
    </w:p>
    <w:p w14:paraId="3248CB7F" w14:textId="68019FC3" w:rsidR="00E813B9" w:rsidRPr="00E73189" w:rsidRDefault="00E73189" w:rsidP="00E73189">
      <w:pPr>
        <w:pStyle w:val="Apara"/>
      </w:pPr>
      <w:r>
        <w:tab/>
      </w:r>
      <w:r w:rsidRPr="00E73189">
        <w:t>(c)</w:t>
      </w:r>
      <w:r w:rsidRPr="00E73189">
        <w:tab/>
      </w:r>
      <w:r w:rsidR="00E813B9" w:rsidRPr="00E73189">
        <w:t>an order</w:t>
      </w:r>
      <w:r w:rsidR="00280F27" w:rsidRPr="00E73189">
        <w:t xml:space="preserve"> </w:t>
      </w:r>
      <w:r w:rsidR="00E813B9" w:rsidRPr="00E73189">
        <w:t>requiring the person who gave the undertaking to compensate someone who has suffered loss or damage because of the contravention of the undertaking;</w:t>
      </w:r>
    </w:p>
    <w:p w14:paraId="2DB39836" w14:textId="215AF141" w:rsidR="00E813B9" w:rsidRPr="00E73189" w:rsidRDefault="00E73189" w:rsidP="00E73189">
      <w:pPr>
        <w:pStyle w:val="Apara"/>
      </w:pPr>
      <w:r>
        <w:tab/>
      </w:r>
      <w:r w:rsidRPr="00E73189">
        <w:t>(d)</w:t>
      </w:r>
      <w:r w:rsidRPr="00E73189">
        <w:tab/>
      </w:r>
      <w:r w:rsidR="00E813B9" w:rsidRPr="00E73189">
        <w:t>any other order that the court considers appropriate.</w:t>
      </w:r>
    </w:p>
    <w:p w14:paraId="5DE3179F" w14:textId="00B68276" w:rsidR="00E813B9" w:rsidRPr="00E73189" w:rsidRDefault="00E73189" w:rsidP="00E73189">
      <w:pPr>
        <w:pStyle w:val="AH5Sec"/>
      </w:pPr>
      <w:bookmarkStart w:id="113" w:name="_Toc231295847"/>
      <w:r w:rsidRPr="00EA47DA">
        <w:rPr>
          <w:rStyle w:val="CharSectNo"/>
        </w:rPr>
        <w:t>80</w:t>
      </w:r>
      <w:r w:rsidRPr="00E73189">
        <w:tab/>
      </w:r>
      <w:r w:rsidR="00227034" w:rsidRPr="00E73189">
        <w:t>Enforceable undertaking—e</w:t>
      </w:r>
      <w:r w:rsidR="00E813B9" w:rsidRPr="00E73189">
        <w:t>ffect on other proceedings</w:t>
      </w:r>
      <w:bookmarkEnd w:id="113"/>
    </w:p>
    <w:p w14:paraId="6C0E1DF4" w14:textId="77777777" w:rsidR="00E813B9" w:rsidRPr="00E73189" w:rsidRDefault="00E813B9" w:rsidP="00E813B9">
      <w:pPr>
        <w:pStyle w:val="Amainreturn"/>
      </w:pPr>
      <w:r w:rsidRPr="00E73189">
        <w:t>A proceeding may not be brought against a person for an alleged offence mentioned in an enforceable undertaking if—</w:t>
      </w:r>
    </w:p>
    <w:p w14:paraId="74A008C2" w14:textId="38E6164B" w:rsidR="00E813B9" w:rsidRPr="00E73189" w:rsidRDefault="00E73189" w:rsidP="00E73189">
      <w:pPr>
        <w:pStyle w:val="Apara"/>
      </w:pPr>
      <w:r>
        <w:tab/>
      </w:r>
      <w:r w:rsidRPr="00E73189">
        <w:t>(a)</w:t>
      </w:r>
      <w:r w:rsidRPr="00E73189">
        <w:tab/>
      </w:r>
      <w:r w:rsidR="00E813B9" w:rsidRPr="00E73189">
        <w:t>the enforceable undertaking is in force in relation to the alleged offence; and</w:t>
      </w:r>
    </w:p>
    <w:p w14:paraId="3A7CE2B4" w14:textId="6DF20041" w:rsidR="00E813B9" w:rsidRPr="00E73189" w:rsidRDefault="00E73189" w:rsidP="00E73189">
      <w:pPr>
        <w:pStyle w:val="Apara"/>
      </w:pPr>
      <w:r>
        <w:tab/>
      </w:r>
      <w:r w:rsidRPr="00E73189">
        <w:t>(b)</w:t>
      </w:r>
      <w:r w:rsidRPr="00E73189">
        <w:tab/>
      </w:r>
      <w:r w:rsidR="00CC321B" w:rsidRPr="00E73189">
        <w:t>t</w:t>
      </w:r>
      <w:r w:rsidR="00E813B9" w:rsidRPr="00E73189">
        <w:t>he person has not failed to comply with the enforceable undertaking in relation to the alleged offence.</w:t>
      </w:r>
    </w:p>
    <w:p w14:paraId="6411E057" w14:textId="5F441543" w:rsidR="00E813B9" w:rsidRPr="00E73189" w:rsidRDefault="00E73189" w:rsidP="00E73189">
      <w:pPr>
        <w:pStyle w:val="AH5Sec"/>
      </w:pPr>
      <w:bookmarkStart w:id="114" w:name="_Toc231295848"/>
      <w:r w:rsidRPr="00EA47DA">
        <w:rPr>
          <w:rStyle w:val="CharSectNo"/>
        </w:rPr>
        <w:t>81</w:t>
      </w:r>
      <w:r w:rsidRPr="00E73189">
        <w:tab/>
      </w:r>
      <w:r w:rsidR="00227034" w:rsidRPr="00E73189">
        <w:t>Enforceable undertakings—register</w:t>
      </w:r>
      <w:bookmarkEnd w:id="114"/>
    </w:p>
    <w:p w14:paraId="1CD8585A" w14:textId="07E1592E" w:rsidR="00E813B9" w:rsidRPr="00E73189" w:rsidRDefault="00E73189" w:rsidP="00E73189">
      <w:pPr>
        <w:pStyle w:val="Amain"/>
      </w:pPr>
      <w:r>
        <w:tab/>
      </w:r>
      <w:r w:rsidRPr="00E73189">
        <w:t>(1)</w:t>
      </w:r>
      <w:r w:rsidRPr="00E73189">
        <w:tab/>
      </w:r>
      <w:r w:rsidR="00E813B9" w:rsidRPr="00E73189">
        <w:t>The regulator must keep a register of enforceable undertakings</w:t>
      </w:r>
      <w:r w:rsidR="0002689A" w:rsidRPr="00E73189">
        <w:t xml:space="preserve">, </w:t>
      </w:r>
      <w:r w:rsidR="00E813B9" w:rsidRPr="00E73189">
        <w:t>including</w:t>
      </w:r>
      <w:r w:rsidR="008A07F8" w:rsidRPr="00E73189">
        <w:t xml:space="preserve"> the following:</w:t>
      </w:r>
    </w:p>
    <w:p w14:paraId="32C23A01" w14:textId="7800A29D" w:rsidR="00E813B9" w:rsidRPr="00E73189" w:rsidRDefault="00E73189" w:rsidP="00E73189">
      <w:pPr>
        <w:pStyle w:val="Apara"/>
      </w:pPr>
      <w:r>
        <w:tab/>
      </w:r>
      <w:r w:rsidRPr="00E73189">
        <w:t>(a)</w:t>
      </w:r>
      <w:r w:rsidRPr="00E73189">
        <w:tab/>
      </w:r>
      <w:r w:rsidR="00E813B9" w:rsidRPr="00E73189">
        <w:t>the name of the person who gave the undertaking;</w:t>
      </w:r>
    </w:p>
    <w:p w14:paraId="603812E0" w14:textId="4B6B5B8B" w:rsidR="00E813B9" w:rsidRPr="00E73189" w:rsidRDefault="00E73189" w:rsidP="00E73189">
      <w:pPr>
        <w:pStyle w:val="Apara"/>
      </w:pPr>
      <w:r>
        <w:tab/>
      </w:r>
      <w:r w:rsidRPr="00E73189">
        <w:t>(b)</w:t>
      </w:r>
      <w:r w:rsidRPr="00E73189">
        <w:tab/>
      </w:r>
      <w:r w:rsidR="00E813B9" w:rsidRPr="00E73189">
        <w:t>particulars of the undertaking;</w:t>
      </w:r>
    </w:p>
    <w:p w14:paraId="62390566" w14:textId="70A3BCBC" w:rsidR="00E813B9" w:rsidRPr="00E73189" w:rsidRDefault="00E73189" w:rsidP="00E73189">
      <w:pPr>
        <w:pStyle w:val="Apara"/>
      </w:pPr>
      <w:r>
        <w:tab/>
      </w:r>
      <w:r w:rsidRPr="00E73189">
        <w:t>(c)</w:t>
      </w:r>
      <w:r w:rsidRPr="00E73189">
        <w:tab/>
      </w:r>
      <w:r w:rsidR="00E813B9" w:rsidRPr="00E73189">
        <w:t>the date the undertaking takes effect;</w:t>
      </w:r>
    </w:p>
    <w:p w14:paraId="4090F4B8" w14:textId="548C5EF3" w:rsidR="00E813B9" w:rsidRPr="00E73189" w:rsidRDefault="00E73189" w:rsidP="00E73189">
      <w:pPr>
        <w:pStyle w:val="Apara"/>
      </w:pPr>
      <w:r>
        <w:tab/>
      </w:r>
      <w:r w:rsidRPr="00E73189">
        <w:t>(d)</w:t>
      </w:r>
      <w:r w:rsidRPr="00E73189">
        <w:tab/>
      </w:r>
      <w:r w:rsidR="00E813B9" w:rsidRPr="00E73189">
        <w:t>anything else prescribed by regulation.</w:t>
      </w:r>
    </w:p>
    <w:p w14:paraId="14090872" w14:textId="6B26E817" w:rsidR="00E813B9" w:rsidRPr="00E73189" w:rsidRDefault="00E73189" w:rsidP="0060424A">
      <w:pPr>
        <w:pStyle w:val="Amain"/>
      </w:pPr>
      <w:r>
        <w:tab/>
      </w:r>
      <w:r w:rsidRPr="00E73189">
        <w:t>(2)</w:t>
      </w:r>
      <w:r w:rsidRPr="00E73189">
        <w:tab/>
      </w:r>
      <w:r w:rsidR="00E813B9" w:rsidRPr="00E73189">
        <w:t>The register may—</w:t>
      </w:r>
    </w:p>
    <w:p w14:paraId="3995A979" w14:textId="2823646C" w:rsidR="00E813B9" w:rsidRPr="00E73189" w:rsidRDefault="00E73189" w:rsidP="00E73189">
      <w:pPr>
        <w:pStyle w:val="Apara"/>
      </w:pPr>
      <w:r>
        <w:tab/>
      </w:r>
      <w:r w:rsidRPr="00E73189">
        <w:t>(a)</w:t>
      </w:r>
      <w:r w:rsidRPr="00E73189">
        <w:tab/>
      </w:r>
      <w:r w:rsidR="00E813B9" w:rsidRPr="00E73189">
        <w:t>include any other information the regulator considers relevan</w:t>
      </w:r>
      <w:r w:rsidR="00280F27" w:rsidRPr="00E73189">
        <w:t>t; and</w:t>
      </w:r>
    </w:p>
    <w:p w14:paraId="3D93594E" w14:textId="70D05C65" w:rsidR="00E813B9" w:rsidRPr="00E73189" w:rsidRDefault="00E73189" w:rsidP="00E73189">
      <w:pPr>
        <w:pStyle w:val="Apara"/>
      </w:pPr>
      <w:r>
        <w:tab/>
      </w:r>
      <w:r w:rsidRPr="00E73189">
        <w:t>(b)</w:t>
      </w:r>
      <w:r w:rsidRPr="00E73189">
        <w:tab/>
      </w:r>
      <w:r w:rsidR="00E813B9" w:rsidRPr="00E73189">
        <w:t>be kept in any form, including electronically, that the regulator decides.</w:t>
      </w:r>
    </w:p>
    <w:p w14:paraId="58D5D0B6" w14:textId="4EA2A4E7" w:rsidR="00E813B9" w:rsidRPr="00E73189" w:rsidRDefault="00E73189" w:rsidP="00E73189">
      <w:pPr>
        <w:pStyle w:val="Amain"/>
      </w:pPr>
      <w:r>
        <w:lastRenderedPageBreak/>
        <w:tab/>
      </w:r>
      <w:r w:rsidRPr="00E73189">
        <w:t>(3)</w:t>
      </w:r>
      <w:r w:rsidRPr="00E73189">
        <w:tab/>
      </w:r>
      <w:r w:rsidR="00E813B9" w:rsidRPr="00E73189">
        <w:t>The regulator may—</w:t>
      </w:r>
    </w:p>
    <w:p w14:paraId="1DB4CBFB" w14:textId="047594BE" w:rsidR="00E813B9" w:rsidRPr="00E73189" w:rsidRDefault="00E73189" w:rsidP="00E73189">
      <w:pPr>
        <w:pStyle w:val="Apara"/>
      </w:pPr>
      <w:r>
        <w:tab/>
      </w:r>
      <w:r w:rsidRPr="00E73189">
        <w:t>(a)</w:t>
      </w:r>
      <w:r w:rsidRPr="00E73189">
        <w:tab/>
      </w:r>
      <w:r w:rsidR="00E813B9" w:rsidRPr="00E73189">
        <w:t>correct a mistake, error or omission in the register; and</w:t>
      </w:r>
    </w:p>
    <w:p w14:paraId="3C022B4F" w14:textId="2DD7EEDA" w:rsidR="00E813B9" w:rsidRPr="00E73189" w:rsidRDefault="00E73189" w:rsidP="00E73189">
      <w:pPr>
        <w:pStyle w:val="Apara"/>
      </w:pPr>
      <w:r>
        <w:tab/>
      </w:r>
      <w:r w:rsidRPr="00E73189">
        <w:t>(b)</w:t>
      </w:r>
      <w:r w:rsidRPr="00E73189">
        <w:tab/>
      </w:r>
      <w:r w:rsidR="00E813B9" w:rsidRPr="00E73189">
        <w:t>change a detail included in the register to keep the register up</w:t>
      </w:r>
      <w:r w:rsidR="00E813B9" w:rsidRPr="00E73189">
        <w:noBreakHyphen/>
        <w:t>to</w:t>
      </w:r>
      <w:r w:rsidR="00E813B9" w:rsidRPr="00E73189">
        <w:noBreakHyphen/>
        <w:t>date.</w:t>
      </w:r>
    </w:p>
    <w:p w14:paraId="3A444859" w14:textId="77777777" w:rsidR="00E813B9" w:rsidRPr="00E73189" w:rsidRDefault="00E813B9" w:rsidP="0060424A">
      <w:pPr>
        <w:pStyle w:val="PageBreak"/>
      </w:pPr>
      <w:r w:rsidRPr="00E73189">
        <w:br w:type="page"/>
      </w:r>
    </w:p>
    <w:p w14:paraId="68983F38" w14:textId="6F0AF053" w:rsidR="00E813B9" w:rsidRPr="00EA47DA" w:rsidRDefault="00E73189" w:rsidP="00E73189">
      <w:pPr>
        <w:pStyle w:val="AH2Part"/>
      </w:pPr>
      <w:bookmarkStart w:id="115" w:name="_Toc231295849"/>
      <w:r w:rsidRPr="00EA47DA">
        <w:rPr>
          <w:rStyle w:val="CharPartNo"/>
        </w:rPr>
        <w:lastRenderedPageBreak/>
        <w:t>Part 6</w:t>
      </w:r>
      <w:r w:rsidRPr="00E73189">
        <w:tab/>
      </w:r>
      <w:r w:rsidR="00E813B9" w:rsidRPr="00EA47DA">
        <w:rPr>
          <w:rStyle w:val="CharPartText"/>
        </w:rPr>
        <w:t>Enforcement</w:t>
      </w:r>
      <w:bookmarkEnd w:id="115"/>
    </w:p>
    <w:p w14:paraId="33BE2CB9" w14:textId="02616FCE" w:rsidR="00E813B9" w:rsidRPr="00EA47DA" w:rsidRDefault="00E73189" w:rsidP="00E73189">
      <w:pPr>
        <w:pStyle w:val="AH3Div"/>
      </w:pPr>
      <w:bookmarkStart w:id="116" w:name="_Toc231295850"/>
      <w:r w:rsidRPr="00EA47DA">
        <w:rPr>
          <w:rStyle w:val="CharDivNo"/>
        </w:rPr>
        <w:t>Division 6.1</w:t>
      </w:r>
      <w:r w:rsidRPr="00E73189">
        <w:tab/>
      </w:r>
      <w:r w:rsidR="00E813B9" w:rsidRPr="00EA47DA">
        <w:rPr>
          <w:rStyle w:val="CharDivText"/>
        </w:rPr>
        <w:t>Definitions</w:t>
      </w:r>
      <w:bookmarkEnd w:id="116"/>
    </w:p>
    <w:p w14:paraId="21C685D5" w14:textId="228FD169" w:rsidR="00E813B9" w:rsidRPr="00E73189" w:rsidRDefault="00E73189" w:rsidP="00E73189">
      <w:pPr>
        <w:pStyle w:val="AH5Sec"/>
      </w:pPr>
      <w:bookmarkStart w:id="117" w:name="_Toc231295851"/>
      <w:r w:rsidRPr="00EA47DA">
        <w:rPr>
          <w:rStyle w:val="CharSectNo"/>
        </w:rPr>
        <w:t>82</w:t>
      </w:r>
      <w:r w:rsidRPr="00E73189">
        <w:tab/>
      </w:r>
      <w:r w:rsidR="00E813B9" w:rsidRPr="00E73189">
        <w:t>Definitions—pt 6</w:t>
      </w:r>
      <w:bookmarkEnd w:id="117"/>
    </w:p>
    <w:p w14:paraId="580900F0" w14:textId="77777777" w:rsidR="00E813B9" w:rsidRPr="00E73189" w:rsidRDefault="00E813B9" w:rsidP="0060424A">
      <w:pPr>
        <w:pStyle w:val="Amainreturn"/>
      </w:pPr>
      <w:r w:rsidRPr="00E73189">
        <w:t>In this part:</w:t>
      </w:r>
    </w:p>
    <w:p w14:paraId="5999123E" w14:textId="1E5C52B3" w:rsidR="005E5656" w:rsidRPr="00E73189" w:rsidRDefault="00D22664" w:rsidP="0060424A">
      <w:pPr>
        <w:pStyle w:val="aDef"/>
      </w:pPr>
      <w:r w:rsidRPr="00E73189">
        <w:rPr>
          <w:rStyle w:val="charBoldItals"/>
        </w:rPr>
        <w:t>at premises</w:t>
      </w:r>
      <w:r w:rsidRPr="00E73189">
        <w:t xml:space="preserve"> includes in or on the premises.</w:t>
      </w:r>
    </w:p>
    <w:p w14:paraId="475538A5" w14:textId="3CBA5CAA" w:rsidR="0057335D" w:rsidRPr="00E73189" w:rsidRDefault="00E21B2E" w:rsidP="0060424A">
      <w:pPr>
        <w:pStyle w:val="aDef"/>
      </w:pPr>
      <w:r w:rsidRPr="00E73189">
        <w:rPr>
          <w:rStyle w:val="charBoldItals"/>
        </w:rPr>
        <w:t>authorised person</w:t>
      </w:r>
      <w:r w:rsidRPr="00E73189">
        <w:t xml:space="preserve"> means a person appointed </w:t>
      </w:r>
      <w:r w:rsidR="007C77D0" w:rsidRPr="00E73189">
        <w:t xml:space="preserve">as an authorised person </w:t>
      </w:r>
      <w:r w:rsidRPr="00E73189">
        <w:t xml:space="preserve">under section </w:t>
      </w:r>
      <w:r w:rsidR="004715AB" w:rsidRPr="00E73189">
        <w:t>83</w:t>
      </w:r>
      <w:r w:rsidR="0057335D" w:rsidRPr="00E73189">
        <w:t>.</w:t>
      </w:r>
    </w:p>
    <w:p w14:paraId="6C75D8BE" w14:textId="3C2A8A40" w:rsidR="00E813B9" w:rsidRPr="00E73189" w:rsidRDefault="00E813B9" w:rsidP="0060424A">
      <w:pPr>
        <w:pStyle w:val="aDef"/>
      </w:pPr>
      <w:r w:rsidRPr="00E73189">
        <w:rPr>
          <w:rStyle w:val="charBoldItals"/>
        </w:rPr>
        <w:t>connected</w:t>
      </w:r>
      <w:r w:rsidRPr="00E73189">
        <w:t xml:space="preserve">—a thing is </w:t>
      </w:r>
      <w:r w:rsidRPr="00E73189">
        <w:rPr>
          <w:rStyle w:val="charBoldItals"/>
        </w:rPr>
        <w:t>connected</w:t>
      </w:r>
      <w:r w:rsidRPr="00E73189">
        <w:t xml:space="preserve"> with an offence if—</w:t>
      </w:r>
    </w:p>
    <w:p w14:paraId="0008DDE6" w14:textId="703BDC19" w:rsidR="00E813B9" w:rsidRPr="00E73189" w:rsidRDefault="00E73189" w:rsidP="0060424A">
      <w:pPr>
        <w:pStyle w:val="aDefpara"/>
      </w:pPr>
      <w:r>
        <w:tab/>
      </w:r>
      <w:r w:rsidRPr="00E73189">
        <w:t>(a)</w:t>
      </w:r>
      <w:r w:rsidRPr="00E73189">
        <w:tab/>
      </w:r>
      <w:r w:rsidR="00E813B9" w:rsidRPr="00E73189">
        <w:t>the offence has been committed in relation to it; or</w:t>
      </w:r>
    </w:p>
    <w:p w14:paraId="6F35712E" w14:textId="437798ED" w:rsidR="00E813B9" w:rsidRPr="00E73189" w:rsidRDefault="00E73189" w:rsidP="0060424A">
      <w:pPr>
        <w:pStyle w:val="aDefpara"/>
      </w:pPr>
      <w:r>
        <w:tab/>
      </w:r>
      <w:r w:rsidRPr="00E73189">
        <w:t>(b)</w:t>
      </w:r>
      <w:r w:rsidRPr="00E73189">
        <w:tab/>
      </w:r>
      <w:r w:rsidR="00E813B9" w:rsidRPr="00E73189">
        <w:t>it will provide evidence of the commission of the offence; or</w:t>
      </w:r>
    </w:p>
    <w:p w14:paraId="7043ED7E" w14:textId="5E32A106" w:rsidR="00E813B9" w:rsidRPr="00E73189" w:rsidRDefault="00E73189" w:rsidP="0060424A">
      <w:pPr>
        <w:pStyle w:val="aDefpara"/>
      </w:pPr>
      <w:r>
        <w:tab/>
      </w:r>
      <w:r w:rsidRPr="00E73189">
        <w:t>(c)</w:t>
      </w:r>
      <w:r w:rsidRPr="00E73189">
        <w:tab/>
      </w:r>
      <w:r w:rsidR="00E813B9" w:rsidRPr="00E73189">
        <w:t>it was used, is being used, or is intended to be used, to commit the offence.</w:t>
      </w:r>
    </w:p>
    <w:p w14:paraId="78664508" w14:textId="01F8321D" w:rsidR="00E813B9" w:rsidRPr="00E73189" w:rsidRDefault="00E813B9" w:rsidP="0060424A">
      <w:pPr>
        <w:pStyle w:val="aDef"/>
      </w:pPr>
      <w:r w:rsidRPr="00E73189">
        <w:rPr>
          <w:rStyle w:val="charBoldItals"/>
        </w:rPr>
        <w:t>occupier</w:t>
      </w:r>
      <w:r w:rsidRPr="00E73189">
        <w:t>, of premises, includes</w:t>
      </w:r>
      <w:r w:rsidR="008A07F8" w:rsidRPr="00E73189">
        <w:t xml:space="preserve"> </w:t>
      </w:r>
      <w:r w:rsidR="008874C7" w:rsidRPr="00E73189">
        <w:t xml:space="preserve">a person the </w:t>
      </w:r>
      <w:r w:rsidR="005E5656" w:rsidRPr="00E73189">
        <w:t>authorised person</w:t>
      </w:r>
      <w:r w:rsidR="008874C7" w:rsidRPr="00E73189">
        <w:t xml:space="preserve"> reasonably believes is an occupier of the premises.</w:t>
      </w:r>
    </w:p>
    <w:p w14:paraId="0673410A" w14:textId="77777777" w:rsidR="00E813B9" w:rsidRPr="00E73189" w:rsidRDefault="00E813B9" w:rsidP="00E73189">
      <w:pPr>
        <w:pStyle w:val="aDef"/>
      </w:pPr>
      <w:r w:rsidRPr="00E73189">
        <w:rPr>
          <w:rStyle w:val="charBoldItals"/>
        </w:rPr>
        <w:t>offence</w:t>
      </w:r>
      <w:r w:rsidRPr="00E73189">
        <w:t xml:space="preserve"> includes an offence that there are reasonable grounds for believing has been, is being, or will be, committed.</w:t>
      </w:r>
    </w:p>
    <w:p w14:paraId="0E92DD4D" w14:textId="29A73B1C" w:rsidR="00E813B9" w:rsidRPr="00E73189" w:rsidRDefault="00E813B9" w:rsidP="00E73189">
      <w:pPr>
        <w:pStyle w:val="aDef"/>
      </w:pPr>
      <w:r w:rsidRPr="00E73189">
        <w:rPr>
          <w:rStyle w:val="charBoldItals"/>
        </w:rPr>
        <w:t>premises</w:t>
      </w:r>
      <w:r w:rsidRPr="00E73189">
        <w:t xml:space="preserve"> includes land.</w:t>
      </w:r>
    </w:p>
    <w:p w14:paraId="43289582" w14:textId="72F5DC71" w:rsidR="003A2B14" w:rsidRPr="00E73189" w:rsidRDefault="00F34C57" w:rsidP="00E73189">
      <w:pPr>
        <w:pStyle w:val="aDef"/>
      </w:pPr>
      <w:r w:rsidRPr="00E73189">
        <w:rPr>
          <w:rStyle w:val="charBoldItals"/>
        </w:rPr>
        <w:t>warrant</w:t>
      </w:r>
      <w:r w:rsidRPr="00E73189">
        <w:t xml:space="preserve"> means </w:t>
      </w:r>
      <w:r w:rsidR="00050970" w:rsidRPr="00E73189">
        <w:t xml:space="preserve">a warrant issued under </w:t>
      </w:r>
      <w:r w:rsidR="00172CDF" w:rsidRPr="00E73189">
        <w:t>d</w:t>
      </w:r>
      <w:r w:rsidR="004715AB" w:rsidRPr="00E73189">
        <w:t>ivision 6.3</w:t>
      </w:r>
      <w:r w:rsidR="00050970" w:rsidRPr="00E73189">
        <w:t>.</w:t>
      </w:r>
    </w:p>
    <w:p w14:paraId="33407D15" w14:textId="4FDA179D" w:rsidR="00E813B9" w:rsidRPr="00EA47DA" w:rsidRDefault="00E73189" w:rsidP="00E73189">
      <w:pPr>
        <w:pStyle w:val="AH3Div"/>
      </w:pPr>
      <w:bookmarkStart w:id="118" w:name="_Toc231295852"/>
      <w:r w:rsidRPr="00EA47DA">
        <w:rPr>
          <w:rStyle w:val="CharDivNo"/>
        </w:rPr>
        <w:lastRenderedPageBreak/>
        <w:t>Division 6.2</w:t>
      </w:r>
      <w:r w:rsidRPr="00E73189">
        <w:tab/>
      </w:r>
      <w:r w:rsidR="00E813B9" w:rsidRPr="00EA47DA">
        <w:rPr>
          <w:rStyle w:val="CharDivText"/>
        </w:rPr>
        <w:t>Authorised people</w:t>
      </w:r>
      <w:bookmarkEnd w:id="118"/>
    </w:p>
    <w:p w14:paraId="4C0B6B9D" w14:textId="2B17EC89" w:rsidR="00E813B9" w:rsidRPr="00E73189" w:rsidRDefault="00E73189" w:rsidP="00E73189">
      <w:pPr>
        <w:pStyle w:val="AH5Sec"/>
      </w:pPr>
      <w:bookmarkStart w:id="119" w:name="_Toc231295853"/>
      <w:r w:rsidRPr="00EA47DA">
        <w:rPr>
          <w:rStyle w:val="CharSectNo"/>
        </w:rPr>
        <w:t>83</w:t>
      </w:r>
      <w:r w:rsidRPr="00E73189">
        <w:tab/>
      </w:r>
      <w:r w:rsidR="00227034" w:rsidRPr="00E73189">
        <w:t>A</w:t>
      </w:r>
      <w:r w:rsidR="00E813B9" w:rsidRPr="00E73189">
        <w:t>uthorised person</w:t>
      </w:r>
      <w:r w:rsidR="00227034" w:rsidRPr="00E73189">
        <w:t>—appointment</w:t>
      </w:r>
      <w:bookmarkEnd w:id="119"/>
    </w:p>
    <w:p w14:paraId="6D2C4FD5" w14:textId="77777777" w:rsidR="00E813B9" w:rsidRPr="00E73189" w:rsidRDefault="00E813B9" w:rsidP="00E813B9">
      <w:pPr>
        <w:pStyle w:val="Amainreturn"/>
        <w:keepNext/>
      </w:pPr>
      <w:r w:rsidRPr="00E73189">
        <w:t>The regulator may appoint a public servant as an authorised person for this Act.</w:t>
      </w:r>
    </w:p>
    <w:p w14:paraId="57FF8A80" w14:textId="582CA2B2" w:rsidR="00E813B9" w:rsidRPr="00E73189" w:rsidRDefault="00E813B9" w:rsidP="0060424A">
      <w:pPr>
        <w:pStyle w:val="aNote"/>
        <w:keepNext/>
      </w:pPr>
      <w:r w:rsidRPr="00E73189">
        <w:rPr>
          <w:rStyle w:val="charItals"/>
        </w:rPr>
        <w:t>Note 1</w:t>
      </w:r>
      <w:r w:rsidRPr="00E73189">
        <w:rPr>
          <w:rStyle w:val="charItals"/>
        </w:rPr>
        <w:tab/>
      </w:r>
      <w:r w:rsidRPr="00E73189">
        <w:t xml:space="preserve">For the making of appointments (including acting appointments), see the </w:t>
      </w:r>
      <w:hyperlink r:id="rId66" w:tooltip="A2001-14" w:history="1">
        <w:r w:rsidR="009E75A2" w:rsidRPr="00E73189">
          <w:rPr>
            <w:rStyle w:val="charCitHyperlinkAbbrev"/>
          </w:rPr>
          <w:t>Legislation Act</w:t>
        </w:r>
      </w:hyperlink>
      <w:r w:rsidRPr="00E73189">
        <w:t>, pt</w:t>
      </w:r>
      <w:r w:rsidR="009A3469">
        <w:t xml:space="preserve"> </w:t>
      </w:r>
      <w:r w:rsidRPr="00E73189">
        <w:t>19.3.</w:t>
      </w:r>
    </w:p>
    <w:p w14:paraId="01712E8A" w14:textId="0E32E89D" w:rsidR="00E813B9" w:rsidRPr="00E73189" w:rsidRDefault="00E813B9" w:rsidP="0060424A">
      <w:pPr>
        <w:pStyle w:val="aNote"/>
      </w:pPr>
      <w:r w:rsidRPr="00E73189">
        <w:rPr>
          <w:rStyle w:val="charItals"/>
        </w:rPr>
        <w:t>Note 2</w:t>
      </w:r>
      <w:r w:rsidRPr="00E73189">
        <w:tab/>
        <w:t xml:space="preserve">In particular, a person may be appointed for a particular provision of a law (see </w:t>
      </w:r>
      <w:hyperlink r:id="rId67" w:tooltip="A2001-14" w:history="1">
        <w:r w:rsidR="009E75A2" w:rsidRPr="00E73189">
          <w:rPr>
            <w:rStyle w:val="charCitHyperlinkAbbrev"/>
          </w:rPr>
          <w:t>Legislation Act</w:t>
        </w:r>
      </w:hyperlink>
      <w:r w:rsidRPr="00E73189">
        <w:t>, s 7</w:t>
      </w:r>
      <w:r w:rsidR="009A3469">
        <w:t xml:space="preserve"> </w:t>
      </w:r>
      <w:r w:rsidRPr="00E73189">
        <w:t xml:space="preserve">(3)) and an appointment may be made by naming a person or nominating the occupant of a position (see </w:t>
      </w:r>
      <w:hyperlink r:id="rId68" w:tooltip="A2001-14" w:history="1">
        <w:r w:rsidR="009E75A2" w:rsidRPr="00E73189">
          <w:rPr>
            <w:rStyle w:val="charCitHyperlinkAbbrev"/>
          </w:rPr>
          <w:t>Legislation Act</w:t>
        </w:r>
      </w:hyperlink>
      <w:r w:rsidRPr="00E73189">
        <w:t>, s</w:t>
      </w:r>
      <w:r w:rsidR="009A3469">
        <w:t xml:space="preserve"> </w:t>
      </w:r>
      <w:r w:rsidRPr="00E73189">
        <w:t>207).</w:t>
      </w:r>
    </w:p>
    <w:p w14:paraId="6E131608" w14:textId="09EED96D" w:rsidR="00E813B9" w:rsidRPr="00E73189" w:rsidRDefault="00E73189" w:rsidP="00E73189">
      <w:pPr>
        <w:pStyle w:val="AH5Sec"/>
      </w:pPr>
      <w:bookmarkStart w:id="120" w:name="_Toc231295854"/>
      <w:r w:rsidRPr="00EA47DA">
        <w:rPr>
          <w:rStyle w:val="CharSectNo"/>
        </w:rPr>
        <w:t>84</w:t>
      </w:r>
      <w:r w:rsidRPr="00E73189">
        <w:tab/>
      </w:r>
      <w:r w:rsidR="00E813B9" w:rsidRPr="00E73189">
        <w:t>Identity cards</w:t>
      </w:r>
      <w:bookmarkEnd w:id="120"/>
    </w:p>
    <w:p w14:paraId="6D41300F" w14:textId="509D1725" w:rsidR="00E813B9" w:rsidRPr="00E73189" w:rsidRDefault="00E73189" w:rsidP="00E73189">
      <w:pPr>
        <w:pStyle w:val="Amain"/>
      </w:pPr>
      <w:r>
        <w:tab/>
      </w:r>
      <w:r w:rsidRPr="00E73189">
        <w:t>(1)</w:t>
      </w:r>
      <w:r w:rsidRPr="00E73189">
        <w:tab/>
      </w:r>
      <w:r w:rsidR="00E813B9" w:rsidRPr="00E73189">
        <w:t>The regulator must give each authorised person an identity card stating their name and appointment as an authorised person and showing—</w:t>
      </w:r>
    </w:p>
    <w:p w14:paraId="78DD9E44" w14:textId="4FF2F304" w:rsidR="00E813B9" w:rsidRPr="00E73189" w:rsidRDefault="00E73189" w:rsidP="00E73189">
      <w:pPr>
        <w:pStyle w:val="Apara"/>
      </w:pPr>
      <w:r>
        <w:tab/>
      </w:r>
      <w:r w:rsidRPr="00E73189">
        <w:t>(a)</w:t>
      </w:r>
      <w:r w:rsidRPr="00E73189">
        <w:tab/>
      </w:r>
      <w:r w:rsidR="00E813B9" w:rsidRPr="00E73189">
        <w:t>a recent photograph of the person; and</w:t>
      </w:r>
    </w:p>
    <w:p w14:paraId="690D896B" w14:textId="3661C7C8" w:rsidR="00E813B9" w:rsidRPr="00E73189" w:rsidRDefault="00E73189" w:rsidP="00E73189">
      <w:pPr>
        <w:pStyle w:val="Apara"/>
      </w:pPr>
      <w:r>
        <w:tab/>
      </w:r>
      <w:r w:rsidRPr="00E73189">
        <w:t>(b)</w:t>
      </w:r>
      <w:r w:rsidRPr="00E73189">
        <w:tab/>
      </w:r>
      <w:r w:rsidR="00E813B9" w:rsidRPr="00E73189">
        <w:t>the date of issue of the card; and</w:t>
      </w:r>
    </w:p>
    <w:p w14:paraId="475DAB4E" w14:textId="603A09A3" w:rsidR="00E813B9" w:rsidRPr="00E73189" w:rsidRDefault="00E73189" w:rsidP="00E73189">
      <w:pPr>
        <w:pStyle w:val="Apara"/>
      </w:pPr>
      <w:r>
        <w:tab/>
      </w:r>
      <w:r w:rsidRPr="00E73189">
        <w:t>(c)</w:t>
      </w:r>
      <w:r w:rsidRPr="00E73189">
        <w:tab/>
      </w:r>
      <w:r w:rsidR="00E813B9" w:rsidRPr="00E73189">
        <w:t>the date of expiry of the card; and</w:t>
      </w:r>
    </w:p>
    <w:p w14:paraId="35F15D2A" w14:textId="2D90A515" w:rsidR="00E813B9" w:rsidRPr="00E73189" w:rsidRDefault="00E73189" w:rsidP="00E73189">
      <w:pPr>
        <w:pStyle w:val="Apara"/>
      </w:pPr>
      <w:r>
        <w:tab/>
      </w:r>
      <w:r w:rsidRPr="00E73189">
        <w:t>(d)</w:t>
      </w:r>
      <w:r w:rsidRPr="00E73189">
        <w:tab/>
      </w:r>
      <w:r w:rsidR="00E813B9" w:rsidRPr="00E73189">
        <w:t>anything else prescribed by regulation.</w:t>
      </w:r>
    </w:p>
    <w:p w14:paraId="078FE6E8" w14:textId="358DCF7E" w:rsidR="00E813B9" w:rsidRPr="00E73189" w:rsidRDefault="00E73189" w:rsidP="00E73189">
      <w:pPr>
        <w:pStyle w:val="Amain"/>
      </w:pPr>
      <w:r>
        <w:tab/>
      </w:r>
      <w:r w:rsidRPr="00E73189">
        <w:t>(2)</w:t>
      </w:r>
      <w:r w:rsidRPr="00E73189">
        <w:tab/>
      </w:r>
      <w:r w:rsidR="00E813B9" w:rsidRPr="00E73189">
        <w:t>A person commits an offence if—</w:t>
      </w:r>
    </w:p>
    <w:p w14:paraId="369A132C" w14:textId="2119DB91" w:rsidR="00E813B9" w:rsidRPr="00E73189" w:rsidRDefault="00E73189" w:rsidP="00E73189">
      <w:pPr>
        <w:pStyle w:val="Apara"/>
      </w:pPr>
      <w:r>
        <w:tab/>
      </w:r>
      <w:r w:rsidRPr="00E73189">
        <w:t>(a)</w:t>
      </w:r>
      <w:r w:rsidRPr="00E73189">
        <w:tab/>
      </w:r>
      <w:r w:rsidR="00E813B9" w:rsidRPr="00E73189">
        <w:t xml:space="preserve">the person stops being an authorised person; and </w:t>
      </w:r>
    </w:p>
    <w:p w14:paraId="4FDE3E00" w14:textId="78090158" w:rsidR="00E813B9" w:rsidRPr="00E73189" w:rsidRDefault="00E73189" w:rsidP="0060424A">
      <w:pPr>
        <w:pStyle w:val="Apara"/>
      </w:pPr>
      <w:r>
        <w:tab/>
      </w:r>
      <w:r w:rsidRPr="00E73189">
        <w:t>(b)</w:t>
      </w:r>
      <w:r w:rsidRPr="00E73189">
        <w:tab/>
      </w:r>
      <w:r w:rsidR="00E813B9" w:rsidRPr="00E73189">
        <w:t xml:space="preserve">the person </w:t>
      </w:r>
      <w:r w:rsidR="009E09BB" w:rsidRPr="00E73189">
        <w:t>fails to</w:t>
      </w:r>
      <w:r w:rsidR="00E813B9" w:rsidRPr="00E73189">
        <w:t xml:space="preserve"> return their identity card to the regulator within 7 days of the day the person stops being an authorised person.</w:t>
      </w:r>
    </w:p>
    <w:p w14:paraId="1BFD56A0" w14:textId="2567FB73" w:rsidR="00E813B9" w:rsidRPr="00E73189" w:rsidRDefault="00E813B9" w:rsidP="00E813B9">
      <w:pPr>
        <w:pStyle w:val="Penalty"/>
      </w:pPr>
      <w:r w:rsidRPr="00E73189">
        <w:t>Maximum penalty:  1</w:t>
      </w:r>
      <w:r w:rsidR="00CE4E9B" w:rsidRPr="00E73189">
        <w:t>0</w:t>
      </w:r>
      <w:r w:rsidRPr="00E73189">
        <w:t xml:space="preserve"> penalty unit</w:t>
      </w:r>
      <w:r w:rsidR="00CE4E9B" w:rsidRPr="00E73189">
        <w:t>s</w:t>
      </w:r>
      <w:r w:rsidRPr="00E73189">
        <w:t>.</w:t>
      </w:r>
    </w:p>
    <w:p w14:paraId="60F0FCAF" w14:textId="1C5DE194" w:rsidR="00E813B9" w:rsidRPr="00E73189" w:rsidRDefault="00E73189" w:rsidP="0022510B">
      <w:pPr>
        <w:pStyle w:val="Amain"/>
        <w:keepNext/>
      </w:pPr>
      <w:r>
        <w:lastRenderedPageBreak/>
        <w:tab/>
      </w:r>
      <w:r w:rsidRPr="00E73189">
        <w:t>(3)</w:t>
      </w:r>
      <w:r w:rsidRPr="00E73189">
        <w:tab/>
      </w:r>
      <w:r w:rsidR="00E813B9" w:rsidRPr="00E73189">
        <w:t>S</w:t>
      </w:r>
      <w:r w:rsidR="00BB1081" w:rsidRPr="00E73189">
        <w:t>ubsection</w:t>
      </w:r>
      <w:r w:rsidR="00E813B9" w:rsidRPr="00E73189">
        <w:t xml:space="preserve"> (2) do</w:t>
      </w:r>
      <w:r w:rsidR="006E0E7E" w:rsidRPr="00E73189">
        <w:t>es</w:t>
      </w:r>
      <w:r w:rsidR="00E813B9" w:rsidRPr="00E73189">
        <w:t xml:space="preserve"> not apply to a person if the person’s identity card is—</w:t>
      </w:r>
    </w:p>
    <w:p w14:paraId="181AA722" w14:textId="0C858B9A" w:rsidR="00E813B9" w:rsidRPr="00E73189" w:rsidRDefault="00E73189" w:rsidP="0022510B">
      <w:pPr>
        <w:pStyle w:val="Apara"/>
        <w:keepNext/>
      </w:pPr>
      <w:r>
        <w:tab/>
      </w:r>
      <w:r w:rsidRPr="00E73189">
        <w:t>(a)</w:t>
      </w:r>
      <w:r w:rsidRPr="00E73189">
        <w:tab/>
      </w:r>
      <w:r w:rsidR="00E813B9" w:rsidRPr="00E73189">
        <w:t xml:space="preserve">lost or stolen; or </w:t>
      </w:r>
    </w:p>
    <w:p w14:paraId="518A89DC" w14:textId="7A494585" w:rsidR="00E813B9" w:rsidRPr="00E73189" w:rsidRDefault="00E73189" w:rsidP="00E73189">
      <w:pPr>
        <w:pStyle w:val="Apara"/>
        <w:keepNext/>
      </w:pPr>
      <w:r>
        <w:tab/>
      </w:r>
      <w:r w:rsidRPr="00E73189">
        <w:t>(b)</w:t>
      </w:r>
      <w:r w:rsidRPr="00E73189">
        <w:tab/>
      </w:r>
      <w:r w:rsidR="00E813B9" w:rsidRPr="00E73189">
        <w:t>destroyed by another person.</w:t>
      </w:r>
    </w:p>
    <w:p w14:paraId="4AD793D7" w14:textId="29DB1C23" w:rsidR="00E813B9" w:rsidRPr="00E73189" w:rsidRDefault="00E813B9" w:rsidP="00E813B9">
      <w:pPr>
        <w:pStyle w:val="aNote"/>
      </w:pPr>
      <w:r w:rsidRPr="00E73189">
        <w:rPr>
          <w:rStyle w:val="charItals"/>
        </w:rPr>
        <w:t>Note</w:t>
      </w:r>
      <w:r w:rsidRPr="00E73189">
        <w:rPr>
          <w:rStyle w:val="charItals"/>
        </w:rPr>
        <w:tab/>
      </w:r>
      <w:r w:rsidRPr="00E73189">
        <w:t>The defendant has an evidential burden in relation to the matters mentioned in s</w:t>
      </w:r>
      <w:r w:rsidR="009A3469">
        <w:t xml:space="preserve"> </w:t>
      </w:r>
      <w:r w:rsidRPr="00E73189">
        <w:t>(</w:t>
      </w:r>
      <w:r w:rsidR="00863004" w:rsidRPr="00E73189">
        <w:t>3</w:t>
      </w:r>
      <w:r w:rsidRPr="00E73189">
        <w:t xml:space="preserve">) (see </w:t>
      </w:r>
      <w:hyperlink r:id="rId69" w:tooltip="A2002-51" w:history="1">
        <w:r w:rsidR="009E75A2" w:rsidRPr="00E73189">
          <w:rPr>
            <w:rStyle w:val="charCitHyperlinkAbbrev"/>
          </w:rPr>
          <w:t>Criminal Code</w:t>
        </w:r>
      </w:hyperlink>
      <w:r w:rsidRPr="00E73189">
        <w:t>, s</w:t>
      </w:r>
      <w:r w:rsidR="009A3469">
        <w:t xml:space="preserve"> </w:t>
      </w:r>
      <w:r w:rsidRPr="00E73189">
        <w:t>58).</w:t>
      </w:r>
    </w:p>
    <w:p w14:paraId="510310FA" w14:textId="449534C8" w:rsidR="00311DF8" w:rsidRPr="00E73189" w:rsidRDefault="00E73189" w:rsidP="00E73189">
      <w:pPr>
        <w:pStyle w:val="Amain"/>
      </w:pPr>
      <w:r>
        <w:tab/>
      </w:r>
      <w:r w:rsidRPr="00E73189">
        <w:t>(4)</w:t>
      </w:r>
      <w:r w:rsidRPr="00E73189">
        <w:tab/>
      </w:r>
      <w:r w:rsidR="00E813B9" w:rsidRPr="00E73189">
        <w:t>An offence against this section</w:t>
      </w:r>
      <w:r w:rsidR="009A3469">
        <w:t xml:space="preserve"> </w:t>
      </w:r>
      <w:r w:rsidR="00E813B9" w:rsidRPr="00E73189">
        <w:t>is a strict liability offence.</w:t>
      </w:r>
    </w:p>
    <w:p w14:paraId="6D9F8A2E" w14:textId="6100DC6B" w:rsidR="00E813B9" w:rsidRPr="00E73189" w:rsidRDefault="00E73189" w:rsidP="00E73189">
      <w:pPr>
        <w:pStyle w:val="AH5Sec"/>
      </w:pPr>
      <w:bookmarkStart w:id="121" w:name="_Toc231295855"/>
      <w:r w:rsidRPr="00EA47DA">
        <w:rPr>
          <w:rStyle w:val="CharSectNo"/>
        </w:rPr>
        <w:t>85</w:t>
      </w:r>
      <w:r w:rsidRPr="00E73189">
        <w:tab/>
      </w:r>
      <w:r w:rsidR="00E813B9" w:rsidRPr="00E73189">
        <w:t>Authorised person must show identity card</w:t>
      </w:r>
      <w:bookmarkEnd w:id="121"/>
      <w:r w:rsidR="00E813B9" w:rsidRPr="00E73189">
        <w:t xml:space="preserve"> </w:t>
      </w:r>
    </w:p>
    <w:p w14:paraId="1C84EB58" w14:textId="1905D62C" w:rsidR="00E813B9" w:rsidRPr="00E73189" w:rsidRDefault="00E73189" w:rsidP="00E73189">
      <w:pPr>
        <w:pStyle w:val="Amain"/>
      </w:pPr>
      <w:r>
        <w:tab/>
      </w:r>
      <w:r w:rsidRPr="00E73189">
        <w:t>(1)</w:t>
      </w:r>
      <w:r w:rsidRPr="00E73189">
        <w:tab/>
      </w:r>
      <w:r w:rsidR="00E813B9" w:rsidRPr="00E73189">
        <w:t>If an authorised person exercises a power under this Act that affects an individual, the authorised person must first show their identity card to the individual.</w:t>
      </w:r>
    </w:p>
    <w:p w14:paraId="32454059" w14:textId="0FF60963" w:rsidR="00E813B9" w:rsidRPr="00E73189" w:rsidRDefault="00E73189" w:rsidP="00E73189">
      <w:pPr>
        <w:pStyle w:val="Amain"/>
      </w:pPr>
      <w:r>
        <w:tab/>
      </w:r>
      <w:r w:rsidRPr="00E73189">
        <w:t>(2)</w:t>
      </w:r>
      <w:r w:rsidRPr="00E73189">
        <w:tab/>
      </w:r>
      <w:r w:rsidR="00E813B9" w:rsidRPr="00E73189">
        <w:t>If an authorised person exercises a power under this Act that affects a person, other than an individual, the authorised person must first show their identity card to an individual they believe on reasonable grounds is an employee, officer or agent of the person.</w:t>
      </w:r>
    </w:p>
    <w:p w14:paraId="25C264B5" w14:textId="74B745E7" w:rsidR="00E813B9" w:rsidRPr="00E73189" w:rsidRDefault="00E813B9" w:rsidP="00E813B9">
      <w:pPr>
        <w:pStyle w:val="aExamHdgss"/>
      </w:pPr>
      <w:r w:rsidRPr="00E73189">
        <w:t>Example</w:t>
      </w:r>
      <w:r w:rsidR="009B06C2" w:rsidRPr="00E73189">
        <w:t>s</w:t>
      </w:r>
      <w:r w:rsidRPr="00E73189">
        <w:t>—person other than an individual</w:t>
      </w:r>
    </w:p>
    <w:p w14:paraId="2D9E4D72" w14:textId="39DEF767" w:rsidR="00E813B9" w:rsidRPr="00E73189" w:rsidRDefault="00E73189" w:rsidP="00E73189">
      <w:pPr>
        <w:pStyle w:val="aExamBulletss"/>
        <w:tabs>
          <w:tab w:val="left" w:pos="1500"/>
        </w:tabs>
      </w:pPr>
      <w:r w:rsidRPr="00E73189">
        <w:rPr>
          <w:rFonts w:ascii="Symbol" w:hAnsi="Symbol"/>
        </w:rPr>
        <w:t></w:t>
      </w:r>
      <w:r w:rsidRPr="00E73189">
        <w:rPr>
          <w:rFonts w:ascii="Symbol" w:hAnsi="Symbol"/>
        </w:rPr>
        <w:tab/>
      </w:r>
      <w:r w:rsidR="0025549E" w:rsidRPr="00E73189">
        <w:t>the</w:t>
      </w:r>
      <w:r w:rsidR="00E813B9" w:rsidRPr="00E73189">
        <w:t xml:space="preserve"> authority</w:t>
      </w:r>
    </w:p>
    <w:p w14:paraId="2D0DD227" w14:textId="3879F5FF" w:rsidR="00E813B9" w:rsidRPr="00E73189" w:rsidRDefault="00E73189" w:rsidP="00E73189">
      <w:pPr>
        <w:pStyle w:val="aExamBulletss"/>
        <w:tabs>
          <w:tab w:val="left" w:pos="1500"/>
        </w:tabs>
      </w:pPr>
      <w:r w:rsidRPr="00E73189">
        <w:rPr>
          <w:rFonts w:ascii="Symbol" w:hAnsi="Symbol"/>
        </w:rPr>
        <w:t></w:t>
      </w:r>
      <w:r w:rsidRPr="00E73189">
        <w:rPr>
          <w:rFonts w:ascii="Symbol" w:hAnsi="Symbol"/>
        </w:rPr>
        <w:tab/>
      </w:r>
      <w:r w:rsidR="00E813B9" w:rsidRPr="00E73189">
        <w:t>corporation</w:t>
      </w:r>
    </w:p>
    <w:p w14:paraId="0643DD71" w14:textId="7766A94D" w:rsidR="00E813B9" w:rsidRPr="00E73189" w:rsidRDefault="00E73189" w:rsidP="0060424A">
      <w:pPr>
        <w:pStyle w:val="aExamBulletss"/>
        <w:tabs>
          <w:tab w:val="left" w:pos="1500"/>
        </w:tabs>
      </w:pPr>
      <w:r w:rsidRPr="00E73189">
        <w:rPr>
          <w:rFonts w:ascii="Symbol" w:hAnsi="Symbol"/>
        </w:rPr>
        <w:t></w:t>
      </w:r>
      <w:r w:rsidRPr="00E73189">
        <w:rPr>
          <w:rFonts w:ascii="Symbol" w:hAnsi="Symbol"/>
        </w:rPr>
        <w:tab/>
      </w:r>
      <w:r w:rsidR="00E813B9" w:rsidRPr="00E73189">
        <w:t>partnership</w:t>
      </w:r>
    </w:p>
    <w:p w14:paraId="4BCF6EB2" w14:textId="6CD2E5AA" w:rsidR="00311DF8" w:rsidRPr="00E73189" w:rsidRDefault="00E73189" w:rsidP="00E73189">
      <w:pPr>
        <w:pStyle w:val="Amain"/>
      </w:pPr>
      <w:r>
        <w:tab/>
      </w:r>
      <w:r w:rsidRPr="00E73189">
        <w:t>(3)</w:t>
      </w:r>
      <w:r w:rsidRPr="00E73189">
        <w:tab/>
      </w:r>
      <w:r w:rsidR="00E813B9" w:rsidRPr="00E73189">
        <w:t xml:space="preserve">An authorised person and any other person other than a police officer who is accompanying the authorised person may not remain at premises if the authorised person </w:t>
      </w:r>
      <w:r w:rsidR="009E09BB" w:rsidRPr="00E73189">
        <w:t>fails to</w:t>
      </w:r>
      <w:r w:rsidR="00E813B9" w:rsidRPr="00E73189">
        <w:t xml:space="preserve"> show the occupier their identity card when asked by the occupier.</w:t>
      </w:r>
    </w:p>
    <w:p w14:paraId="3C1A1400" w14:textId="651AC79B" w:rsidR="00E21B2E" w:rsidRPr="00E73189" w:rsidRDefault="00E73189" w:rsidP="00E73189">
      <w:pPr>
        <w:pStyle w:val="AH5Sec"/>
      </w:pPr>
      <w:bookmarkStart w:id="122" w:name="_Toc231295856"/>
      <w:r w:rsidRPr="00EA47DA">
        <w:rPr>
          <w:rStyle w:val="CharSectNo"/>
        </w:rPr>
        <w:t>86</w:t>
      </w:r>
      <w:r w:rsidRPr="00E73189">
        <w:tab/>
      </w:r>
      <w:r w:rsidR="00E21B2E" w:rsidRPr="00E73189">
        <w:t>P</w:t>
      </w:r>
      <w:r w:rsidR="00E813B9" w:rsidRPr="00E73189">
        <w:t>ower to enter premises</w:t>
      </w:r>
      <w:bookmarkEnd w:id="122"/>
    </w:p>
    <w:p w14:paraId="1E68E4FD" w14:textId="71C1AEA1" w:rsidR="00E813B9" w:rsidRPr="00E73189" w:rsidRDefault="00E73189" w:rsidP="00E73189">
      <w:pPr>
        <w:pStyle w:val="Amain"/>
      </w:pPr>
      <w:r>
        <w:tab/>
      </w:r>
      <w:r w:rsidRPr="00E73189">
        <w:t>(1)</w:t>
      </w:r>
      <w:r w:rsidRPr="00E73189">
        <w:tab/>
      </w:r>
      <w:r w:rsidR="00E813B9" w:rsidRPr="00E73189">
        <w:t>For this Act, an authorised person may—</w:t>
      </w:r>
    </w:p>
    <w:p w14:paraId="39257BA7" w14:textId="67FCF075" w:rsidR="00E813B9" w:rsidRPr="00E73189" w:rsidRDefault="00E73189" w:rsidP="00E73189">
      <w:pPr>
        <w:pStyle w:val="Apara"/>
      </w:pPr>
      <w:r>
        <w:tab/>
      </w:r>
      <w:r w:rsidRPr="00E73189">
        <w:t>(a)</w:t>
      </w:r>
      <w:r w:rsidRPr="00E73189">
        <w:tab/>
      </w:r>
      <w:r w:rsidR="00E813B9" w:rsidRPr="00E73189">
        <w:t>at any reasonable time, enter premises that the public is entitled to use or that are open to the public (whether or not on payment of money); or</w:t>
      </w:r>
    </w:p>
    <w:p w14:paraId="6E0582EB" w14:textId="6DA19D21" w:rsidR="00E813B9" w:rsidRPr="00E73189" w:rsidRDefault="00E73189" w:rsidP="00E73189">
      <w:pPr>
        <w:pStyle w:val="Apara"/>
      </w:pPr>
      <w:r>
        <w:lastRenderedPageBreak/>
        <w:tab/>
      </w:r>
      <w:r w:rsidRPr="00E73189">
        <w:t>(b)</w:t>
      </w:r>
      <w:r w:rsidRPr="00E73189">
        <w:tab/>
      </w:r>
      <w:r w:rsidR="00E813B9" w:rsidRPr="00E73189">
        <w:t>at any time, enter premises with the occupier’s consent; or</w:t>
      </w:r>
    </w:p>
    <w:p w14:paraId="647C55A0" w14:textId="6C15F904" w:rsidR="00E813B9" w:rsidRPr="00E73189" w:rsidRDefault="00E73189" w:rsidP="00E73189">
      <w:pPr>
        <w:pStyle w:val="Apara"/>
      </w:pPr>
      <w:r>
        <w:tab/>
      </w:r>
      <w:r w:rsidRPr="00E73189">
        <w:t>(c)</w:t>
      </w:r>
      <w:r w:rsidRPr="00E73189">
        <w:tab/>
      </w:r>
      <w:r w:rsidR="00E813B9" w:rsidRPr="00E73189">
        <w:t>at any time, enter premises if the authorised person believes on reasonable grounds that—</w:t>
      </w:r>
    </w:p>
    <w:p w14:paraId="10EDB677" w14:textId="14CA28C8" w:rsidR="00E813B9" w:rsidRPr="00E73189" w:rsidRDefault="00E73189" w:rsidP="00E73189">
      <w:pPr>
        <w:pStyle w:val="Asubpara"/>
      </w:pPr>
      <w:r>
        <w:tab/>
      </w:r>
      <w:r w:rsidRPr="00E73189">
        <w:t>(i)</w:t>
      </w:r>
      <w:r w:rsidRPr="00E73189">
        <w:tab/>
      </w:r>
      <w:r w:rsidR="00E813B9" w:rsidRPr="00E73189">
        <w:t>there is a risk to the environment or to public health; and</w:t>
      </w:r>
    </w:p>
    <w:p w14:paraId="0A7DB6D2" w14:textId="2A8B3DF3" w:rsidR="00E813B9" w:rsidRPr="00E73189" w:rsidRDefault="00E73189" w:rsidP="00E73189">
      <w:pPr>
        <w:pStyle w:val="Asubpara"/>
      </w:pPr>
      <w:r>
        <w:tab/>
      </w:r>
      <w:r w:rsidRPr="00E73189">
        <w:t>(ii)</w:t>
      </w:r>
      <w:r w:rsidRPr="00E73189">
        <w:tab/>
      </w:r>
      <w:r w:rsidR="00E813B9" w:rsidRPr="00E73189">
        <w:t>the risk is so serious and urgent that immediate entry to the premises without the authority of a warrant is necessary; or</w:t>
      </w:r>
    </w:p>
    <w:p w14:paraId="13DB43A0" w14:textId="21FEFC60" w:rsidR="00E813B9" w:rsidRPr="00E73189" w:rsidRDefault="00E73189" w:rsidP="00E73189">
      <w:pPr>
        <w:pStyle w:val="Apara"/>
      </w:pPr>
      <w:r>
        <w:tab/>
      </w:r>
      <w:r w:rsidRPr="00E73189">
        <w:t>(d)</w:t>
      </w:r>
      <w:r w:rsidRPr="00E73189">
        <w:tab/>
      </w:r>
      <w:r w:rsidR="00E813B9" w:rsidRPr="00E73189">
        <w:t>enter premises in accordance with a warrant.</w:t>
      </w:r>
    </w:p>
    <w:p w14:paraId="14A1B874" w14:textId="2E554AB4" w:rsidR="003242F9" w:rsidRPr="00E73189" w:rsidRDefault="00E73189" w:rsidP="00E73189">
      <w:pPr>
        <w:pStyle w:val="Amain"/>
      </w:pPr>
      <w:r>
        <w:tab/>
      </w:r>
      <w:r w:rsidRPr="00E73189">
        <w:t>(2)</w:t>
      </w:r>
      <w:r w:rsidRPr="00E73189">
        <w:tab/>
      </w:r>
      <w:r w:rsidR="003242F9" w:rsidRPr="00E73189">
        <w:t>However—</w:t>
      </w:r>
    </w:p>
    <w:p w14:paraId="617E5316" w14:textId="4E24B455" w:rsidR="003242F9" w:rsidRPr="00E73189" w:rsidRDefault="00E73189" w:rsidP="00E73189">
      <w:pPr>
        <w:pStyle w:val="Apara"/>
      </w:pPr>
      <w:r>
        <w:tab/>
      </w:r>
      <w:r w:rsidRPr="00E73189">
        <w:t>(a)</w:t>
      </w:r>
      <w:r w:rsidRPr="00E73189">
        <w:tab/>
      </w:r>
      <w:r w:rsidR="006E0E7E" w:rsidRPr="00E73189">
        <w:t>subsection</w:t>
      </w:r>
      <w:r w:rsidR="003242F9" w:rsidRPr="00E73189">
        <w:t xml:space="preserve"> (1) (a) does not authorise the entry into a part of the premises that is being used only for residential purposes; and</w:t>
      </w:r>
    </w:p>
    <w:p w14:paraId="783A9C87" w14:textId="1FFCA7FA" w:rsidR="00125E42" w:rsidRPr="00E73189" w:rsidRDefault="00E73189" w:rsidP="00E73189">
      <w:pPr>
        <w:pStyle w:val="Apara"/>
      </w:pPr>
      <w:r>
        <w:tab/>
      </w:r>
      <w:r w:rsidRPr="00E73189">
        <w:t>(b)</w:t>
      </w:r>
      <w:r w:rsidRPr="00E73189">
        <w:tab/>
      </w:r>
      <w:r w:rsidR="003242F9" w:rsidRPr="00E73189">
        <w:t>subsection (1)</w:t>
      </w:r>
      <w:r w:rsidR="009A3469">
        <w:t xml:space="preserve"> </w:t>
      </w:r>
      <w:r w:rsidR="003242F9" w:rsidRPr="00E73189">
        <w:t xml:space="preserve">(c) does not authorise the entry into premises that are used for residential purposes, unless the premises </w:t>
      </w:r>
      <w:r w:rsidR="00125E42" w:rsidRPr="00E73189">
        <w:t>are also a facility</w:t>
      </w:r>
      <w:r w:rsidR="004F202C" w:rsidRPr="00E73189">
        <w:t>.</w:t>
      </w:r>
    </w:p>
    <w:p w14:paraId="5DBE007A" w14:textId="191FAABE" w:rsidR="00E813B9" w:rsidRPr="00E73189" w:rsidRDefault="00E73189" w:rsidP="00E73189">
      <w:pPr>
        <w:pStyle w:val="Amain"/>
      </w:pPr>
      <w:r>
        <w:tab/>
      </w:r>
      <w:r w:rsidRPr="00E73189">
        <w:t>(3)</w:t>
      </w:r>
      <w:r w:rsidRPr="00E73189">
        <w:tab/>
      </w:r>
      <w:r w:rsidR="00E813B9" w:rsidRPr="00E73189">
        <w:t>An authorised person may, without the consent of the occupier of premises, enter land around the premises to ask for consent to enter the premises.</w:t>
      </w:r>
    </w:p>
    <w:p w14:paraId="5D2540BB" w14:textId="6EE5FC35" w:rsidR="00E813B9" w:rsidRPr="00E73189" w:rsidRDefault="00E73189" w:rsidP="00E73189">
      <w:pPr>
        <w:pStyle w:val="Amain"/>
      </w:pPr>
      <w:r>
        <w:tab/>
      </w:r>
      <w:r w:rsidRPr="00E73189">
        <w:t>(4)</w:t>
      </w:r>
      <w:r w:rsidRPr="00E73189">
        <w:tab/>
      </w:r>
      <w:r w:rsidR="00E813B9" w:rsidRPr="00E73189">
        <w:t>To remove any doubt, an authorised person may enter premises without payment of an entry fee or other charge.</w:t>
      </w:r>
    </w:p>
    <w:p w14:paraId="79311BCC" w14:textId="08097E82" w:rsidR="00E813B9" w:rsidRPr="00E73189" w:rsidRDefault="00E73189" w:rsidP="00E73189">
      <w:pPr>
        <w:pStyle w:val="Amain"/>
      </w:pPr>
      <w:r>
        <w:tab/>
      </w:r>
      <w:r w:rsidRPr="00E73189">
        <w:t>(5)</w:t>
      </w:r>
      <w:r w:rsidRPr="00E73189">
        <w:tab/>
      </w:r>
      <w:r w:rsidR="00E813B9" w:rsidRPr="00E73189">
        <w:t>An authorised person may—</w:t>
      </w:r>
    </w:p>
    <w:p w14:paraId="6C046774" w14:textId="019DBD4D" w:rsidR="00E813B9" w:rsidRPr="00E73189" w:rsidRDefault="00E73189" w:rsidP="00E73189">
      <w:pPr>
        <w:pStyle w:val="Apara"/>
      </w:pPr>
      <w:r>
        <w:tab/>
      </w:r>
      <w:r w:rsidRPr="00E73189">
        <w:t>(a)</w:t>
      </w:r>
      <w:r w:rsidRPr="00E73189">
        <w:tab/>
      </w:r>
      <w:r w:rsidR="00E813B9" w:rsidRPr="00E73189">
        <w:t>if entering the premises without a warrant—enter the premises with necessary assistance; and</w:t>
      </w:r>
    </w:p>
    <w:p w14:paraId="396E3163" w14:textId="1B73E819" w:rsidR="008B1322" w:rsidRPr="00E73189" w:rsidRDefault="00E73189" w:rsidP="00E73189">
      <w:pPr>
        <w:pStyle w:val="Apara"/>
      </w:pPr>
      <w:r>
        <w:tab/>
      </w:r>
      <w:r w:rsidRPr="00E73189">
        <w:t>(b)</w:t>
      </w:r>
      <w:r w:rsidRPr="00E73189">
        <w:tab/>
      </w:r>
      <w:r w:rsidR="00E813B9" w:rsidRPr="00E73189">
        <w:t>if entering the premises in accordance with a warrant—enter the premises with necessary assistance and force.</w:t>
      </w:r>
    </w:p>
    <w:p w14:paraId="088D1EF5" w14:textId="6F470170" w:rsidR="00A3742B" w:rsidRPr="00E73189" w:rsidRDefault="00E73189" w:rsidP="00E73189">
      <w:pPr>
        <w:pStyle w:val="Amain"/>
      </w:pPr>
      <w:r>
        <w:tab/>
      </w:r>
      <w:r w:rsidRPr="00E73189">
        <w:t>(6)</w:t>
      </w:r>
      <w:r w:rsidRPr="00E73189">
        <w:tab/>
      </w:r>
      <w:r w:rsidR="00E813B9" w:rsidRPr="00E73189">
        <w:t>In this section</w:t>
      </w:r>
      <w:r w:rsidR="00BB1081" w:rsidRPr="00E73189">
        <w:t>:</w:t>
      </w:r>
    </w:p>
    <w:p w14:paraId="1DB6CF15" w14:textId="48D92A7A" w:rsidR="00F12459" w:rsidRPr="00E73189" w:rsidRDefault="00E813B9" w:rsidP="00A3742B">
      <w:pPr>
        <w:pStyle w:val="aDef"/>
        <w:numPr>
          <w:ilvl w:val="5"/>
          <w:numId w:val="0"/>
        </w:numPr>
        <w:ind w:left="1100"/>
      </w:pPr>
      <w:r w:rsidRPr="00E73189">
        <w:rPr>
          <w:rStyle w:val="charBoldItals"/>
        </w:rPr>
        <w:t>necessary assistance</w:t>
      </w:r>
      <w:r w:rsidRPr="00E73189">
        <w:t xml:space="preserve"> includes the attendance of 1 or more people who, in the opinion of the authorised person, have knowledge or skills that could assist the authorised person carry out </w:t>
      </w:r>
      <w:r w:rsidR="00B27E2A" w:rsidRPr="00E73189">
        <w:t>their</w:t>
      </w:r>
      <w:r w:rsidRPr="00E73189">
        <w:t xml:space="preserve"> function.</w:t>
      </w:r>
    </w:p>
    <w:p w14:paraId="46032A0B" w14:textId="618E02AE" w:rsidR="00E813B9" w:rsidRPr="00E73189" w:rsidRDefault="00E73189" w:rsidP="00E73189">
      <w:pPr>
        <w:pStyle w:val="AH5Sec"/>
      </w:pPr>
      <w:bookmarkStart w:id="123" w:name="_Toc231295857"/>
      <w:r w:rsidRPr="00EA47DA">
        <w:rPr>
          <w:rStyle w:val="CharSectNo"/>
        </w:rPr>
        <w:lastRenderedPageBreak/>
        <w:t>87</w:t>
      </w:r>
      <w:r w:rsidRPr="00E73189">
        <w:tab/>
      </w:r>
      <w:r w:rsidR="00E813B9" w:rsidRPr="00E73189">
        <w:t>Consent to entry</w:t>
      </w:r>
      <w:bookmarkEnd w:id="123"/>
    </w:p>
    <w:p w14:paraId="0270B5DA" w14:textId="2E9BDABC" w:rsidR="00E813B9" w:rsidRPr="00E73189" w:rsidRDefault="00E73189" w:rsidP="00E73189">
      <w:pPr>
        <w:pStyle w:val="Amain"/>
      </w:pPr>
      <w:r>
        <w:tab/>
      </w:r>
      <w:r w:rsidRPr="00E73189">
        <w:t>(1)</w:t>
      </w:r>
      <w:r w:rsidRPr="00E73189">
        <w:tab/>
      </w:r>
      <w:r w:rsidR="00E813B9" w:rsidRPr="00E73189">
        <w:t>If an authorised person is seeking the consent of an occupier to enter premises under section</w:t>
      </w:r>
      <w:r w:rsidR="009A3469">
        <w:t xml:space="preserve"> </w:t>
      </w:r>
      <w:r w:rsidR="004715AB" w:rsidRPr="00E73189">
        <w:t>86</w:t>
      </w:r>
      <w:r w:rsidR="00E813B9" w:rsidRPr="00E73189">
        <w:t>, they must—</w:t>
      </w:r>
    </w:p>
    <w:p w14:paraId="38FD151B" w14:textId="489BD89B" w:rsidR="00E813B9" w:rsidRPr="00E73189" w:rsidRDefault="00E73189" w:rsidP="00E73189">
      <w:pPr>
        <w:pStyle w:val="Apara"/>
      </w:pPr>
      <w:r>
        <w:tab/>
      </w:r>
      <w:r w:rsidRPr="00E73189">
        <w:t>(a)</w:t>
      </w:r>
      <w:r w:rsidRPr="00E73189">
        <w:tab/>
      </w:r>
      <w:r w:rsidR="00E813B9" w:rsidRPr="00E73189">
        <w:t>show the occupier their identity card; and</w:t>
      </w:r>
    </w:p>
    <w:p w14:paraId="601F8D64" w14:textId="1DD18944" w:rsidR="00E813B9" w:rsidRPr="00E73189" w:rsidRDefault="00E73189" w:rsidP="00E73189">
      <w:pPr>
        <w:pStyle w:val="Apara"/>
      </w:pPr>
      <w:r>
        <w:tab/>
      </w:r>
      <w:r w:rsidRPr="00E73189">
        <w:t>(b)</w:t>
      </w:r>
      <w:r w:rsidRPr="00E73189">
        <w:tab/>
      </w:r>
      <w:r w:rsidR="00E813B9" w:rsidRPr="00E73189">
        <w:t>tell the occupier—</w:t>
      </w:r>
    </w:p>
    <w:p w14:paraId="35802B57" w14:textId="3AD45D15" w:rsidR="00E813B9" w:rsidRPr="00E73189" w:rsidRDefault="00E73189" w:rsidP="00E73189">
      <w:pPr>
        <w:pStyle w:val="Asubpara"/>
      </w:pPr>
      <w:r>
        <w:tab/>
      </w:r>
      <w:r w:rsidRPr="00E73189">
        <w:t>(i)</w:t>
      </w:r>
      <w:r w:rsidRPr="00E73189">
        <w:tab/>
      </w:r>
      <w:r w:rsidR="00E813B9" w:rsidRPr="00E73189">
        <w:t>the purpose of the entry; and</w:t>
      </w:r>
    </w:p>
    <w:p w14:paraId="110B85AB" w14:textId="0003C540" w:rsidR="00E813B9" w:rsidRPr="00E73189" w:rsidRDefault="00E73189" w:rsidP="00E73189">
      <w:pPr>
        <w:pStyle w:val="Asubpara"/>
      </w:pPr>
      <w:r>
        <w:tab/>
      </w:r>
      <w:r w:rsidRPr="00E73189">
        <w:t>(ii)</w:t>
      </w:r>
      <w:r w:rsidRPr="00E73189">
        <w:tab/>
      </w:r>
      <w:r w:rsidR="00E813B9" w:rsidRPr="00E73189">
        <w:t>the reason for, and identity of, any other person accompanying the authorised person; and</w:t>
      </w:r>
    </w:p>
    <w:p w14:paraId="306EA9AA" w14:textId="2BB2DAD4" w:rsidR="0091741E" w:rsidRPr="00E73189" w:rsidRDefault="00E73189" w:rsidP="00E73189">
      <w:pPr>
        <w:pStyle w:val="Asubpara"/>
      </w:pPr>
      <w:r>
        <w:tab/>
      </w:r>
      <w:r w:rsidRPr="00E73189">
        <w:t>(iii)</w:t>
      </w:r>
      <w:r w:rsidRPr="00E73189">
        <w:tab/>
      </w:r>
      <w:r w:rsidR="00E813B9" w:rsidRPr="00E73189">
        <w:t>that anything</w:t>
      </w:r>
      <w:r w:rsidR="00B27E2A" w:rsidRPr="00E73189">
        <w:t xml:space="preserve"> </w:t>
      </w:r>
      <w:r w:rsidR="00E813B9" w:rsidRPr="00E73189">
        <w:t>seized under this part may be used in evidence in court; and</w:t>
      </w:r>
    </w:p>
    <w:p w14:paraId="4A0DEBAE" w14:textId="0781C1CD" w:rsidR="00E813B9" w:rsidRPr="00E73189" w:rsidRDefault="00E73189" w:rsidP="00E73189">
      <w:pPr>
        <w:pStyle w:val="Asubpara"/>
      </w:pPr>
      <w:r>
        <w:tab/>
      </w:r>
      <w:r w:rsidRPr="00E73189">
        <w:t>(iv)</w:t>
      </w:r>
      <w:r w:rsidRPr="00E73189">
        <w:tab/>
      </w:r>
      <w:r w:rsidR="00E813B9" w:rsidRPr="00E73189">
        <w:t>that consent may be refused.</w:t>
      </w:r>
    </w:p>
    <w:p w14:paraId="1317508D" w14:textId="6841E39D" w:rsidR="00E813B9" w:rsidRPr="00E73189" w:rsidRDefault="00E73189" w:rsidP="00E73189">
      <w:pPr>
        <w:pStyle w:val="Amain"/>
      </w:pPr>
      <w:r>
        <w:tab/>
      </w:r>
      <w:r w:rsidRPr="00E73189">
        <w:t>(2)</w:t>
      </w:r>
      <w:r w:rsidRPr="00E73189">
        <w:tab/>
      </w:r>
      <w:r w:rsidR="00E813B9" w:rsidRPr="00E73189">
        <w:t>If the occupier consents to the entry, the authorised person must ask the occupier to sign a written acknowledgment—</w:t>
      </w:r>
    </w:p>
    <w:p w14:paraId="0079EFA4" w14:textId="0A8BB47F" w:rsidR="00E813B9" w:rsidRPr="00E73189" w:rsidRDefault="00E73189" w:rsidP="00E73189">
      <w:pPr>
        <w:pStyle w:val="Apara"/>
      </w:pPr>
      <w:r>
        <w:tab/>
      </w:r>
      <w:r w:rsidRPr="00E73189">
        <w:t>(a)</w:t>
      </w:r>
      <w:r w:rsidRPr="00E73189">
        <w:tab/>
      </w:r>
      <w:r w:rsidR="00E813B9" w:rsidRPr="00E73189">
        <w:t>that the occupier was told—</w:t>
      </w:r>
    </w:p>
    <w:p w14:paraId="60EB25D1" w14:textId="17F47B0D" w:rsidR="00E813B9" w:rsidRPr="00E73189" w:rsidRDefault="00E73189" w:rsidP="00E73189">
      <w:pPr>
        <w:pStyle w:val="Asubpara"/>
      </w:pPr>
      <w:r>
        <w:tab/>
      </w:r>
      <w:r w:rsidRPr="00E73189">
        <w:t>(i)</w:t>
      </w:r>
      <w:r w:rsidRPr="00E73189">
        <w:tab/>
      </w:r>
      <w:r w:rsidR="00E813B9" w:rsidRPr="00E73189">
        <w:t>the purpose of the entry; and</w:t>
      </w:r>
    </w:p>
    <w:p w14:paraId="3816A875" w14:textId="19216BF1" w:rsidR="00E813B9" w:rsidRPr="00E73189" w:rsidRDefault="00E73189" w:rsidP="00E73189">
      <w:pPr>
        <w:pStyle w:val="Asubpara"/>
      </w:pPr>
      <w:r>
        <w:tab/>
      </w:r>
      <w:r w:rsidRPr="00E73189">
        <w:t>(ii)</w:t>
      </w:r>
      <w:r w:rsidRPr="00E73189">
        <w:tab/>
      </w:r>
      <w:r w:rsidR="00E813B9" w:rsidRPr="00E73189">
        <w:t>the reason for, and identity of, any other person accompanying the authorised person; and</w:t>
      </w:r>
    </w:p>
    <w:p w14:paraId="5849542A" w14:textId="3236BFF3" w:rsidR="00E813B9" w:rsidRPr="00E73189" w:rsidRDefault="00E73189" w:rsidP="00E73189">
      <w:pPr>
        <w:pStyle w:val="Asubpara"/>
      </w:pPr>
      <w:r>
        <w:tab/>
      </w:r>
      <w:r w:rsidRPr="00E73189">
        <w:t>(iii)</w:t>
      </w:r>
      <w:r w:rsidRPr="00E73189">
        <w:tab/>
      </w:r>
      <w:r w:rsidR="00E813B9" w:rsidRPr="00E73189">
        <w:t>that anything found and seized under this part may be used in evidence in court; and</w:t>
      </w:r>
    </w:p>
    <w:p w14:paraId="102EA9ED" w14:textId="796EA2BB" w:rsidR="00E813B9" w:rsidRPr="00E73189" w:rsidRDefault="00E73189" w:rsidP="00E73189">
      <w:pPr>
        <w:pStyle w:val="Asubpara"/>
      </w:pPr>
      <w:r>
        <w:tab/>
      </w:r>
      <w:r w:rsidRPr="00E73189">
        <w:t>(iv)</w:t>
      </w:r>
      <w:r w:rsidRPr="00E73189">
        <w:tab/>
      </w:r>
      <w:r w:rsidR="00963C11" w:rsidRPr="00E73189">
        <w:t>t</w:t>
      </w:r>
      <w:r w:rsidR="00E813B9" w:rsidRPr="00E73189">
        <w:t>hat consent may be refused; and</w:t>
      </w:r>
    </w:p>
    <w:p w14:paraId="69399454" w14:textId="2C9827DB" w:rsidR="00E813B9" w:rsidRPr="00E73189" w:rsidRDefault="00E73189" w:rsidP="00E73189">
      <w:pPr>
        <w:pStyle w:val="Apara"/>
      </w:pPr>
      <w:r>
        <w:tab/>
      </w:r>
      <w:r w:rsidRPr="00E73189">
        <w:t>(b)</w:t>
      </w:r>
      <w:r w:rsidRPr="00E73189">
        <w:tab/>
      </w:r>
      <w:r w:rsidR="00E813B9" w:rsidRPr="00E73189">
        <w:t>that the occupier consented to the entry; and</w:t>
      </w:r>
    </w:p>
    <w:p w14:paraId="60FC534C" w14:textId="643DCD7B" w:rsidR="00E813B9" w:rsidRPr="00E73189" w:rsidRDefault="00E73189" w:rsidP="00E73189">
      <w:pPr>
        <w:pStyle w:val="Apara"/>
      </w:pPr>
      <w:r>
        <w:tab/>
      </w:r>
      <w:r w:rsidRPr="00E73189">
        <w:t>(c)</w:t>
      </w:r>
      <w:r w:rsidRPr="00E73189">
        <w:tab/>
      </w:r>
      <w:r w:rsidR="00E813B9" w:rsidRPr="00E73189">
        <w:t>stating the time and date when consent was given.</w:t>
      </w:r>
    </w:p>
    <w:p w14:paraId="4B148352" w14:textId="42C5E596" w:rsidR="00E813B9" w:rsidRPr="00E73189" w:rsidRDefault="00E73189" w:rsidP="00E73189">
      <w:pPr>
        <w:pStyle w:val="Amain"/>
      </w:pPr>
      <w:r>
        <w:tab/>
      </w:r>
      <w:r w:rsidRPr="00E73189">
        <w:t>(3)</w:t>
      </w:r>
      <w:r w:rsidRPr="00E73189">
        <w:tab/>
      </w:r>
      <w:r w:rsidR="00E813B9" w:rsidRPr="00E73189">
        <w:t>If the occupier signs the written acknowledgment, the authorised person must immediately give a copy to the occupier.</w:t>
      </w:r>
    </w:p>
    <w:p w14:paraId="6CFEAC2A" w14:textId="3D058661" w:rsidR="00E813B9" w:rsidRPr="00E73189" w:rsidRDefault="00E73189" w:rsidP="0022510B">
      <w:pPr>
        <w:pStyle w:val="Amain"/>
        <w:keepNext/>
      </w:pPr>
      <w:r>
        <w:lastRenderedPageBreak/>
        <w:tab/>
      </w:r>
      <w:r w:rsidRPr="00E73189">
        <w:t>(4)</w:t>
      </w:r>
      <w:r w:rsidRPr="00E73189">
        <w:tab/>
      </w:r>
      <w:r w:rsidR="00E813B9" w:rsidRPr="00E73189">
        <w:t>A court must find that the occupier did not consent to entry to the premises by the authorised person</w:t>
      </w:r>
      <w:r w:rsidR="00E17087" w:rsidRPr="00E73189">
        <w:t xml:space="preserve"> </w:t>
      </w:r>
      <w:r w:rsidR="00E813B9" w:rsidRPr="00E73189">
        <w:t>if—</w:t>
      </w:r>
    </w:p>
    <w:p w14:paraId="011FBD20" w14:textId="3200C81E" w:rsidR="00E813B9" w:rsidRPr="00E73189" w:rsidRDefault="00E73189" w:rsidP="00E73189">
      <w:pPr>
        <w:pStyle w:val="Apara"/>
      </w:pPr>
      <w:r>
        <w:tab/>
      </w:r>
      <w:r w:rsidRPr="00E73189">
        <w:t>(a)</w:t>
      </w:r>
      <w:r w:rsidRPr="00E73189">
        <w:tab/>
      </w:r>
      <w:r w:rsidR="00E813B9" w:rsidRPr="00E73189">
        <w:t>the question whether the occupier consented to the entry arises in a proceeding in the court; and</w:t>
      </w:r>
    </w:p>
    <w:p w14:paraId="39A71D76" w14:textId="17C2FE80" w:rsidR="00E813B9" w:rsidRPr="00E73189" w:rsidRDefault="00E73189" w:rsidP="00E73189">
      <w:pPr>
        <w:pStyle w:val="Apara"/>
      </w:pPr>
      <w:r>
        <w:tab/>
      </w:r>
      <w:r w:rsidRPr="00E73189">
        <w:t>(b)</w:t>
      </w:r>
      <w:r w:rsidRPr="00E73189">
        <w:tab/>
      </w:r>
      <w:r w:rsidR="00E813B9" w:rsidRPr="00E73189">
        <w:t>the written acknowledgment is not produced in evidence; and</w:t>
      </w:r>
    </w:p>
    <w:p w14:paraId="5B22117B" w14:textId="107AD377" w:rsidR="00E813B9" w:rsidRPr="00E73189" w:rsidRDefault="00E73189" w:rsidP="00E73189">
      <w:pPr>
        <w:pStyle w:val="Apara"/>
      </w:pPr>
      <w:r>
        <w:tab/>
      </w:r>
      <w:r w:rsidRPr="00E73189">
        <w:t>(c)</w:t>
      </w:r>
      <w:r w:rsidRPr="00E73189">
        <w:tab/>
      </w:r>
      <w:r w:rsidR="00E813B9" w:rsidRPr="00E73189">
        <w:t>it is not proved that the occupier consented to the entry.</w:t>
      </w:r>
    </w:p>
    <w:p w14:paraId="70E4C76F" w14:textId="15B1B8E4" w:rsidR="00472753" w:rsidRPr="00E73189" w:rsidRDefault="00E73189" w:rsidP="00E73189">
      <w:pPr>
        <w:pStyle w:val="AH5Sec"/>
      </w:pPr>
      <w:bookmarkStart w:id="124" w:name="_Toc231295858"/>
      <w:r w:rsidRPr="00EA47DA">
        <w:rPr>
          <w:rStyle w:val="CharSectNo"/>
        </w:rPr>
        <w:t>88</w:t>
      </w:r>
      <w:r w:rsidRPr="00E73189">
        <w:tab/>
      </w:r>
      <w:r w:rsidR="00472753" w:rsidRPr="00E73189">
        <w:t>G</w:t>
      </w:r>
      <w:r w:rsidR="00E813B9" w:rsidRPr="00E73189">
        <w:t>eneral powers on entry to premises</w:t>
      </w:r>
      <w:bookmarkEnd w:id="124"/>
    </w:p>
    <w:p w14:paraId="1367065C" w14:textId="73321705" w:rsidR="007C6E56" w:rsidRPr="00E73189" w:rsidRDefault="00E73189" w:rsidP="00E73189">
      <w:pPr>
        <w:pStyle w:val="Amain"/>
      </w:pPr>
      <w:r>
        <w:tab/>
      </w:r>
      <w:r w:rsidRPr="00E73189">
        <w:t>(1)</w:t>
      </w:r>
      <w:r w:rsidRPr="00E73189">
        <w:tab/>
      </w:r>
      <w:r w:rsidR="00E813B9" w:rsidRPr="00E73189">
        <w:t>An authorised person who enters premises under this part may</w:t>
      </w:r>
      <w:r w:rsidR="00963C11" w:rsidRPr="00E73189">
        <w:t xml:space="preserve"> </w:t>
      </w:r>
      <w:r w:rsidR="00E813B9" w:rsidRPr="00E73189">
        <w:t>do 1</w:t>
      </w:r>
      <w:r w:rsidR="0060424A">
        <w:t> </w:t>
      </w:r>
      <w:r w:rsidR="00E813B9" w:rsidRPr="00E73189">
        <w:t xml:space="preserve">or more of the following </w:t>
      </w:r>
      <w:r w:rsidR="00A07623" w:rsidRPr="00E73189">
        <w:t>at</w:t>
      </w:r>
      <w:r w:rsidR="00E813B9" w:rsidRPr="00E73189">
        <w:t xml:space="preserve"> the premises or anything at the premises:</w:t>
      </w:r>
    </w:p>
    <w:p w14:paraId="2A626114" w14:textId="530F450F" w:rsidR="005B717E" w:rsidRPr="00E73189" w:rsidRDefault="00E73189" w:rsidP="00E73189">
      <w:pPr>
        <w:pStyle w:val="Apara"/>
      </w:pPr>
      <w:r>
        <w:tab/>
      </w:r>
      <w:r w:rsidRPr="00E73189">
        <w:t>(a)</w:t>
      </w:r>
      <w:r w:rsidRPr="00E73189">
        <w:tab/>
      </w:r>
      <w:r w:rsidR="005B717E" w:rsidRPr="00E73189">
        <w:t>examine anything</w:t>
      </w:r>
      <w:r w:rsidR="00E813B9" w:rsidRPr="00E73189">
        <w:t>;</w:t>
      </w:r>
    </w:p>
    <w:p w14:paraId="2A1DFF63" w14:textId="0BD93F92" w:rsidR="00E813B9" w:rsidRPr="00E73189" w:rsidRDefault="00E73189" w:rsidP="00E73189">
      <w:pPr>
        <w:pStyle w:val="Apara"/>
      </w:pPr>
      <w:r>
        <w:tab/>
      </w:r>
      <w:r w:rsidRPr="00E73189">
        <w:t>(b)</w:t>
      </w:r>
      <w:r w:rsidRPr="00E73189">
        <w:tab/>
      </w:r>
      <w:r w:rsidR="00E813B9" w:rsidRPr="00E73189">
        <w:t>take measurements or conduct tests;</w:t>
      </w:r>
    </w:p>
    <w:p w14:paraId="5BDB3FCF" w14:textId="286885D4" w:rsidR="00E813B9" w:rsidRPr="00E73189" w:rsidRDefault="00E73189" w:rsidP="00E73189">
      <w:pPr>
        <w:pStyle w:val="Apara"/>
      </w:pPr>
      <w:r>
        <w:tab/>
      </w:r>
      <w:r w:rsidRPr="00E73189">
        <w:t>(c)</w:t>
      </w:r>
      <w:r w:rsidRPr="00E73189">
        <w:tab/>
      </w:r>
      <w:r w:rsidR="00E813B9" w:rsidRPr="00E73189">
        <w:t>take samples;</w:t>
      </w:r>
    </w:p>
    <w:p w14:paraId="052BCB4C" w14:textId="4CE2DBEC" w:rsidR="00E813B9" w:rsidRPr="00E73189" w:rsidRDefault="00E73189" w:rsidP="00E73189">
      <w:pPr>
        <w:pStyle w:val="Apara"/>
      </w:pPr>
      <w:r>
        <w:tab/>
      </w:r>
      <w:r w:rsidRPr="00E73189">
        <w:t>(d)</w:t>
      </w:r>
      <w:r w:rsidRPr="00E73189">
        <w:tab/>
      </w:r>
      <w:r w:rsidR="00E813B9" w:rsidRPr="00E73189">
        <w:t>make sketches, drawings or any other kind of record (including photographs, films, audio, video or other recordings);</w:t>
      </w:r>
    </w:p>
    <w:p w14:paraId="7C22CB5E" w14:textId="361BD8A2" w:rsidR="00E813B9" w:rsidRPr="00E73189" w:rsidRDefault="00E73189" w:rsidP="0060424A">
      <w:pPr>
        <w:pStyle w:val="Apara"/>
      </w:pPr>
      <w:r>
        <w:tab/>
      </w:r>
      <w:r w:rsidRPr="00E73189">
        <w:t>(e)</w:t>
      </w:r>
      <w:r w:rsidRPr="00E73189">
        <w:tab/>
      </w:r>
      <w:r w:rsidR="00E813B9" w:rsidRPr="00E73189">
        <w:t>require the occupier or any person at the premises to give the authorised person reasonable help to exercise a power under this part.</w:t>
      </w:r>
    </w:p>
    <w:p w14:paraId="7DD5DB82" w14:textId="213118D8" w:rsidR="007C6E56" w:rsidRPr="00E73189" w:rsidRDefault="00E813B9" w:rsidP="00E813B9">
      <w:pPr>
        <w:pStyle w:val="aNote"/>
      </w:pPr>
      <w:r w:rsidRPr="00E73189">
        <w:rPr>
          <w:rStyle w:val="charItals"/>
        </w:rPr>
        <w:t>Note</w:t>
      </w:r>
      <w:r w:rsidRPr="00E73189">
        <w:rPr>
          <w:rStyle w:val="charItals"/>
        </w:rPr>
        <w:tab/>
      </w:r>
      <w:r w:rsidRPr="00E73189">
        <w:t xml:space="preserve">The </w:t>
      </w:r>
      <w:hyperlink r:id="rId70" w:tooltip="A2001-14" w:history="1">
        <w:r w:rsidR="009E75A2" w:rsidRPr="00E73189">
          <w:rPr>
            <w:rStyle w:val="charCitHyperlinkAbbrev"/>
          </w:rPr>
          <w:t>Legislation Act</w:t>
        </w:r>
      </w:hyperlink>
      <w:r w:rsidRPr="00E73189">
        <w:t>, s 170 and s 171 deal with the application of the privilege against self-incrimination and client legal privilege.</w:t>
      </w:r>
    </w:p>
    <w:p w14:paraId="1451BBDC" w14:textId="54F6E76F" w:rsidR="00E813B9" w:rsidRPr="00E73189" w:rsidRDefault="00E73189" w:rsidP="0060424A">
      <w:pPr>
        <w:pStyle w:val="Amain"/>
      </w:pPr>
      <w:r>
        <w:tab/>
      </w:r>
      <w:r w:rsidRPr="00E73189">
        <w:t>(2)</w:t>
      </w:r>
      <w:r w:rsidRPr="00E73189">
        <w:tab/>
      </w:r>
      <w:r w:rsidR="00E813B9" w:rsidRPr="00E73189">
        <w:t xml:space="preserve">A person must take all reasonable steps to comply with a requirement made of the person under </w:t>
      </w:r>
      <w:r w:rsidR="00963C11" w:rsidRPr="00E73189">
        <w:t>subsection</w:t>
      </w:r>
      <w:r w:rsidR="009A3469">
        <w:t xml:space="preserve"> </w:t>
      </w:r>
      <w:r w:rsidR="00E813B9" w:rsidRPr="00E73189">
        <w:t>(1) (e).</w:t>
      </w:r>
    </w:p>
    <w:p w14:paraId="1EA0ACE8" w14:textId="4F13D5BA" w:rsidR="00E813B9" w:rsidRPr="00E73189" w:rsidRDefault="00E813B9" w:rsidP="00E813B9">
      <w:pPr>
        <w:pStyle w:val="Penalty"/>
      </w:pPr>
      <w:r w:rsidRPr="00E73189">
        <w:t>Maximum penalty:</w:t>
      </w:r>
      <w:r w:rsidR="008B1DBB" w:rsidRPr="00E73189">
        <w:t xml:space="preserve"> </w:t>
      </w:r>
      <w:r w:rsidRPr="00E73189">
        <w:t xml:space="preserve"> 50 penalty units.</w:t>
      </w:r>
    </w:p>
    <w:p w14:paraId="15160CC9" w14:textId="5FE6F389" w:rsidR="00E813B9" w:rsidRPr="00E73189" w:rsidRDefault="00E73189" w:rsidP="00E73189">
      <w:pPr>
        <w:pStyle w:val="AH5Sec"/>
      </w:pPr>
      <w:bookmarkStart w:id="125" w:name="_Toc231295859"/>
      <w:r w:rsidRPr="00EA47DA">
        <w:rPr>
          <w:rStyle w:val="CharSectNo"/>
        </w:rPr>
        <w:t>89</w:t>
      </w:r>
      <w:r w:rsidRPr="00E73189">
        <w:tab/>
      </w:r>
      <w:r w:rsidR="00472753" w:rsidRPr="00E73189">
        <w:t>P</w:t>
      </w:r>
      <w:r w:rsidR="00E813B9" w:rsidRPr="00E73189">
        <w:t>ower to seize things</w:t>
      </w:r>
      <w:bookmarkEnd w:id="125"/>
    </w:p>
    <w:p w14:paraId="09F53FF5" w14:textId="66AEA119" w:rsidR="00E813B9" w:rsidRPr="00E73189" w:rsidRDefault="00E73189" w:rsidP="00E73189">
      <w:pPr>
        <w:pStyle w:val="Amain"/>
      </w:pPr>
      <w:r>
        <w:tab/>
      </w:r>
      <w:r w:rsidRPr="00E73189">
        <w:t>(1)</w:t>
      </w:r>
      <w:r w:rsidRPr="00E73189">
        <w:tab/>
      </w:r>
      <w:r w:rsidR="00E813B9" w:rsidRPr="00E73189">
        <w:t>An authorised person who enters premises under this part with the occupier’s consent may seize anything at the premises if seizure of the thing is consistent with the purpose of the entry told to the occupier when seeking the occupier’s consent.</w:t>
      </w:r>
    </w:p>
    <w:p w14:paraId="20A351AE" w14:textId="54672368" w:rsidR="00E813B9" w:rsidRPr="00E73189" w:rsidRDefault="00E73189" w:rsidP="00E73189">
      <w:pPr>
        <w:pStyle w:val="Amain"/>
      </w:pPr>
      <w:r>
        <w:lastRenderedPageBreak/>
        <w:tab/>
      </w:r>
      <w:r w:rsidRPr="00E73189">
        <w:t>(2)</w:t>
      </w:r>
      <w:r w:rsidRPr="00E73189">
        <w:tab/>
      </w:r>
      <w:r w:rsidR="00E813B9" w:rsidRPr="00E73189">
        <w:t>An authorised person who enters premises under a</w:t>
      </w:r>
      <w:r w:rsidR="00E17087" w:rsidRPr="00E73189">
        <w:t xml:space="preserve"> </w:t>
      </w:r>
      <w:r w:rsidR="00E813B9" w:rsidRPr="00E73189">
        <w:t>warrant may seize anything at the premises that they are authorised to seize under the warrant.</w:t>
      </w:r>
    </w:p>
    <w:p w14:paraId="3481321D" w14:textId="13C63921" w:rsidR="00E813B9" w:rsidRPr="00E73189" w:rsidRDefault="00E73189" w:rsidP="00E73189">
      <w:pPr>
        <w:pStyle w:val="Amain"/>
      </w:pPr>
      <w:r>
        <w:tab/>
      </w:r>
      <w:r w:rsidRPr="00E73189">
        <w:t>(3)</w:t>
      </w:r>
      <w:r w:rsidRPr="00E73189">
        <w:tab/>
      </w:r>
      <w:r w:rsidR="00E813B9" w:rsidRPr="00E73189">
        <w:t xml:space="preserve">An authorised person who enters premises under this part may seize anything at the premises if they </w:t>
      </w:r>
      <w:r w:rsidR="00963C11" w:rsidRPr="00E73189">
        <w:t>believe</w:t>
      </w:r>
      <w:r w:rsidR="00E813B9" w:rsidRPr="00E73189">
        <w:t xml:space="preserve"> on reasonable grounds that—</w:t>
      </w:r>
    </w:p>
    <w:p w14:paraId="5B6C5B53" w14:textId="655287E8" w:rsidR="00E813B9" w:rsidRPr="00E73189" w:rsidRDefault="00E73189" w:rsidP="00E73189">
      <w:pPr>
        <w:pStyle w:val="Apara"/>
      </w:pPr>
      <w:r>
        <w:tab/>
      </w:r>
      <w:r w:rsidRPr="00E73189">
        <w:t>(a)</w:t>
      </w:r>
      <w:r w:rsidRPr="00E73189">
        <w:tab/>
      </w:r>
      <w:r w:rsidR="00E813B9" w:rsidRPr="00E73189">
        <w:t>the thing is connected with an offence against this Act; and</w:t>
      </w:r>
    </w:p>
    <w:p w14:paraId="66F8625B" w14:textId="2A34ACF1" w:rsidR="00E813B9" w:rsidRPr="00E73189" w:rsidRDefault="00E73189" w:rsidP="00E73189">
      <w:pPr>
        <w:pStyle w:val="Apara"/>
      </w:pPr>
      <w:r>
        <w:tab/>
      </w:r>
      <w:r w:rsidRPr="00E73189">
        <w:t>(b)</w:t>
      </w:r>
      <w:r w:rsidRPr="00E73189">
        <w:tab/>
      </w:r>
      <w:r w:rsidR="00E813B9" w:rsidRPr="00E73189">
        <w:t>the seizure of the thing is necessary to prevent it from being—</w:t>
      </w:r>
    </w:p>
    <w:p w14:paraId="61E229C7" w14:textId="2465D323" w:rsidR="00E813B9" w:rsidRPr="00E73189" w:rsidRDefault="00E73189" w:rsidP="00E73189">
      <w:pPr>
        <w:pStyle w:val="Asubpara"/>
      </w:pPr>
      <w:r>
        <w:tab/>
      </w:r>
      <w:r w:rsidRPr="00E73189">
        <w:t>(i)</w:t>
      </w:r>
      <w:r w:rsidRPr="00E73189">
        <w:tab/>
      </w:r>
      <w:r w:rsidR="00E813B9" w:rsidRPr="00E73189">
        <w:t>concealed, lost or destroyed; or</w:t>
      </w:r>
    </w:p>
    <w:p w14:paraId="6C803F59" w14:textId="7161B6DC" w:rsidR="00472753" w:rsidRPr="00E73189" w:rsidRDefault="00E73189" w:rsidP="00E73189">
      <w:pPr>
        <w:pStyle w:val="Asubpara"/>
      </w:pPr>
      <w:r>
        <w:tab/>
      </w:r>
      <w:r w:rsidRPr="00E73189">
        <w:t>(ii)</w:t>
      </w:r>
      <w:r w:rsidRPr="00E73189">
        <w:tab/>
      </w:r>
      <w:r w:rsidR="00E813B9" w:rsidRPr="00E73189">
        <w:t>used to commit, continue or repeat the offence.</w:t>
      </w:r>
    </w:p>
    <w:p w14:paraId="3C2A91E8" w14:textId="368A737E" w:rsidR="00E813B9" w:rsidRPr="00E73189" w:rsidRDefault="00E73189" w:rsidP="00E73189">
      <w:pPr>
        <w:pStyle w:val="Amain"/>
      </w:pPr>
      <w:r>
        <w:tab/>
      </w:r>
      <w:r w:rsidRPr="00E73189">
        <w:t>(4)</w:t>
      </w:r>
      <w:r w:rsidRPr="00E73189">
        <w:tab/>
      </w:r>
      <w:r w:rsidR="00E813B9" w:rsidRPr="00E73189">
        <w:t>Having seized a thing, the authorised person may—</w:t>
      </w:r>
    </w:p>
    <w:p w14:paraId="482C5130" w14:textId="41DB7557" w:rsidR="00E813B9" w:rsidRPr="00E73189" w:rsidRDefault="00E73189" w:rsidP="00E73189">
      <w:pPr>
        <w:pStyle w:val="Apara"/>
      </w:pPr>
      <w:r>
        <w:tab/>
      </w:r>
      <w:r w:rsidRPr="00E73189">
        <w:t>(a)</w:t>
      </w:r>
      <w:r w:rsidRPr="00E73189">
        <w:tab/>
      </w:r>
      <w:r w:rsidR="00E813B9" w:rsidRPr="00E73189">
        <w:t>remove the thing from the premises where it was seized; or</w:t>
      </w:r>
    </w:p>
    <w:p w14:paraId="3F79EC5C" w14:textId="1B3151A4" w:rsidR="00E813B9" w:rsidRPr="00E73189" w:rsidRDefault="00E73189" w:rsidP="00E73189">
      <w:pPr>
        <w:pStyle w:val="Apara"/>
      </w:pPr>
      <w:r>
        <w:tab/>
      </w:r>
      <w:r w:rsidRPr="00E73189">
        <w:t>(b)</w:t>
      </w:r>
      <w:r w:rsidRPr="00E73189">
        <w:tab/>
      </w:r>
      <w:r w:rsidR="00E813B9" w:rsidRPr="00E73189">
        <w:t xml:space="preserve">leave the thing at the premises but restrict access to it. </w:t>
      </w:r>
    </w:p>
    <w:p w14:paraId="436D4BA1" w14:textId="787D6DB4" w:rsidR="00E813B9" w:rsidRPr="00E73189" w:rsidRDefault="00E73189" w:rsidP="00E73189">
      <w:pPr>
        <w:pStyle w:val="Amain"/>
      </w:pPr>
      <w:r>
        <w:tab/>
      </w:r>
      <w:r w:rsidRPr="00E73189">
        <w:t>(5)</w:t>
      </w:r>
      <w:r w:rsidRPr="00E73189">
        <w:tab/>
      </w:r>
      <w:r w:rsidR="00E813B9" w:rsidRPr="00E73189">
        <w:t>A person commits an offence if—</w:t>
      </w:r>
    </w:p>
    <w:p w14:paraId="52FB40E5" w14:textId="2404BC0D" w:rsidR="00E813B9" w:rsidRPr="00E73189" w:rsidRDefault="00E73189" w:rsidP="00E73189">
      <w:pPr>
        <w:pStyle w:val="Apara"/>
      </w:pPr>
      <w:r>
        <w:tab/>
      </w:r>
      <w:r w:rsidRPr="00E73189">
        <w:t>(a)</w:t>
      </w:r>
      <w:r w:rsidRPr="00E73189">
        <w:tab/>
      </w:r>
      <w:r w:rsidR="00E813B9" w:rsidRPr="00E73189">
        <w:t xml:space="preserve">the person interferes with a seized thing, or anything containing a seized thing, to which access has been restricted under </w:t>
      </w:r>
      <w:r w:rsidR="00C308E3" w:rsidRPr="00E73189">
        <w:t>subsection</w:t>
      </w:r>
      <w:r w:rsidR="009A3469">
        <w:t xml:space="preserve"> </w:t>
      </w:r>
      <w:r w:rsidR="00C308E3" w:rsidRPr="00E73189">
        <w:t>(4)</w:t>
      </w:r>
      <w:r w:rsidR="009A3469">
        <w:t xml:space="preserve"> </w:t>
      </w:r>
      <w:r w:rsidR="00C308E3" w:rsidRPr="00E73189">
        <w:t>(b)</w:t>
      </w:r>
      <w:r w:rsidR="00E813B9" w:rsidRPr="00E73189">
        <w:t>; and</w:t>
      </w:r>
    </w:p>
    <w:p w14:paraId="0BF57021" w14:textId="32C8C1D4" w:rsidR="00E813B9" w:rsidRPr="00E73189" w:rsidRDefault="00E73189" w:rsidP="0060424A">
      <w:pPr>
        <w:pStyle w:val="Apara"/>
      </w:pPr>
      <w:r>
        <w:tab/>
      </w:r>
      <w:r w:rsidRPr="00E73189">
        <w:t>(b)</w:t>
      </w:r>
      <w:r w:rsidRPr="00E73189">
        <w:tab/>
      </w:r>
      <w:r w:rsidR="00E813B9" w:rsidRPr="00E73189">
        <w:t xml:space="preserve">the person </w:t>
      </w:r>
      <w:r w:rsidR="009E09BB" w:rsidRPr="00E73189">
        <w:t>does not</w:t>
      </w:r>
      <w:r w:rsidR="00E813B9" w:rsidRPr="00E73189">
        <w:t xml:space="preserve"> have an authorised person’s approval to interfere with the thing.</w:t>
      </w:r>
    </w:p>
    <w:p w14:paraId="61DB5AC8" w14:textId="46FB18B0" w:rsidR="00E813B9" w:rsidRPr="00E73189" w:rsidRDefault="00E813B9" w:rsidP="00E813B9">
      <w:pPr>
        <w:pStyle w:val="Penalty"/>
      </w:pPr>
      <w:r w:rsidRPr="00E73189">
        <w:t xml:space="preserve">Maximum penalty: </w:t>
      </w:r>
      <w:r w:rsidR="008B1DBB" w:rsidRPr="00E73189">
        <w:t xml:space="preserve"> </w:t>
      </w:r>
      <w:r w:rsidRPr="00E73189">
        <w:t>50 penalty units.</w:t>
      </w:r>
    </w:p>
    <w:p w14:paraId="18989C26" w14:textId="7EE696C9" w:rsidR="00DD3E22" w:rsidRPr="00E73189" w:rsidRDefault="00E73189" w:rsidP="00E73189">
      <w:pPr>
        <w:pStyle w:val="Amain"/>
      </w:pPr>
      <w:r>
        <w:tab/>
      </w:r>
      <w:r w:rsidRPr="00E73189">
        <w:t>(6)</w:t>
      </w:r>
      <w:r w:rsidRPr="00E73189">
        <w:tab/>
      </w:r>
      <w:r w:rsidR="00E813B9" w:rsidRPr="00E73189">
        <w:t>An offence against this section is a strict liability offence.</w:t>
      </w:r>
    </w:p>
    <w:p w14:paraId="4573E08B" w14:textId="7EAF746B" w:rsidR="00E813B9" w:rsidRPr="00E73189" w:rsidRDefault="00E73189" w:rsidP="00E73189">
      <w:pPr>
        <w:pStyle w:val="AH5Sec"/>
      </w:pPr>
      <w:bookmarkStart w:id="126" w:name="_Toc231295860"/>
      <w:r w:rsidRPr="00EA47DA">
        <w:rPr>
          <w:rStyle w:val="CharSectNo"/>
        </w:rPr>
        <w:lastRenderedPageBreak/>
        <w:t>90</w:t>
      </w:r>
      <w:r w:rsidRPr="00E73189">
        <w:tab/>
      </w:r>
      <w:r w:rsidR="00A4696F" w:rsidRPr="00E73189">
        <w:t>D</w:t>
      </w:r>
      <w:r w:rsidR="00E813B9" w:rsidRPr="00E73189">
        <w:t>irection to give name and address</w:t>
      </w:r>
      <w:bookmarkEnd w:id="126"/>
    </w:p>
    <w:p w14:paraId="097A1D53" w14:textId="6F339BB9" w:rsidR="00E813B9" w:rsidRPr="00E73189" w:rsidRDefault="00E73189" w:rsidP="00B91F09">
      <w:pPr>
        <w:pStyle w:val="Amain"/>
        <w:keepNext/>
      </w:pPr>
      <w:r>
        <w:tab/>
      </w:r>
      <w:r w:rsidRPr="00E73189">
        <w:t>(1)</w:t>
      </w:r>
      <w:r w:rsidRPr="00E73189">
        <w:tab/>
      </w:r>
      <w:r w:rsidR="00E813B9" w:rsidRPr="00E73189">
        <w:t>This section applies if an authorised person believes on reasonable grounds that a person—</w:t>
      </w:r>
    </w:p>
    <w:p w14:paraId="2CC3B10D" w14:textId="5AC09EEE" w:rsidR="00E813B9" w:rsidRPr="00E73189" w:rsidRDefault="00E73189" w:rsidP="00B91F09">
      <w:pPr>
        <w:pStyle w:val="Apara"/>
        <w:keepNext/>
      </w:pPr>
      <w:r>
        <w:tab/>
      </w:r>
      <w:r w:rsidRPr="00E73189">
        <w:t>(a)</w:t>
      </w:r>
      <w:r w:rsidRPr="00E73189">
        <w:tab/>
      </w:r>
      <w:r w:rsidR="00E813B9" w:rsidRPr="00E73189">
        <w:t>has committed, is committing or is about to commit, an offence against this Act; or</w:t>
      </w:r>
    </w:p>
    <w:p w14:paraId="6A6C0687" w14:textId="2A9E0427" w:rsidR="00E813B9" w:rsidRPr="00E73189" w:rsidRDefault="00E73189" w:rsidP="00E73189">
      <w:pPr>
        <w:pStyle w:val="Apara"/>
      </w:pPr>
      <w:r>
        <w:tab/>
      </w:r>
      <w:r w:rsidRPr="00E73189">
        <w:t>(b)</w:t>
      </w:r>
      <w:r w:rsidRPr="00E73189">
        <w:tab/>
      </w:r>
      <w:r w:rsidR="00E813B9" w:rsidRPr="00E73189">
        <w:t>may be able to assist in the investigation of an offence against this Act.</w:t>
      </w:r>
    </w:p>
    <w:p w14:paraId="4D435BD5" w14:textId="29E9E80B" w:rsidR="00E813B9" w:rsidRPr="00E73189" w:rsidRDefault="00E73189" w:rsidP="00E73189">
      <w:pPr>
        <w:pStyle w:val="Amain"/>
      </w:pPr>
      <w:r>
        <w:tab/>
      </w:r>
      <w:r w:rsidRPr="00E73189">
        <w:t>(2)</w:t>
      </w:r>
      <w:r w:rsidRPr="00E73189">
        <w:tab/>
      </w:r>
      <w:r w:rsidR="00E813B9" w:rsidRPr="00E73189">
        <w:t>The authorised person may direct the person to give the authorised person the following personal details:</w:t>
      </w:r>
    </w:p>
    <w:p w14:paraId="2C26DEB6" w14:textId="0B121108" w:rsidR="00E813B9" w:rsidRPr="00E73189" w:rsidRDefault="00E73189" w:rsidP="00E73189">
      <w:pPr>
        <w:pStyle w:val="Apara"/>
      </w:pPr>
      <w:r>
        <w:tab/>
      </w:r>
      <w:r w:rsidRPr="00E73189">
        <w:t>(a)</w:t>
      </w:r>
      <w:r w:rsidRPr="00E73189">
        <w:tab/>
      </w:r>
      <w:r w:rsidR="00E813B9" w:rsidRPr="00E73189">
        <w:t>the person’s full name;</w:t>
      </w:r>
    </w:p>
    <w:p w14:paraId="096EC4E7" w14:textId="4F24109C" w:rsidR="00DB73CF" w:rsidRPr="00E73189" w:rsidRDefault="00E73189" w:rsidP="00E73189">
      <w:pPr>
        <w:pStyle w:val="Apara"/>
      </w:pPr>
      <w:r>
        <w:tab/>
      </w:r>
      <w:r w:rsidRPr="00E73189">
        <w:t>(b)</w:t>
      </w:r>
      <w:r w:rsidRPr="00E73189">
        <w:tab/>
      </w:r>
      <w:r w:rsidR="00E813B9" w:rsidRPr="00E73189">
        <w:t>the person’s home address.</w:t>
      </w:r>
    </w:p>
    <w:p w14:paraId="67486D89" w14:textId="0D77ADC3" w:rsidR="00E813B9" w:rsidRPr="00E73189" w:rsidRDefault="00E73189" w:rsidP="00E73189">
      <w:pPr>
        <w:pStyle w:val="Amain"/>
      </w:pPr>
      <w:r>
        <w:tab/>
      </w:r>
      <w:r w:rsidRPr="00E73189">
        <w:t>(3)</w:t>
      </w:r>
      <w:r w:rsidRPr="00E73189">
        <w:tab/>
      </w:r>
      <w:r w:rsidR="00E813B9" w:rsidRPr="00E73189">
        <w:t>If the authorised person believes on reasonable grounds that a personal detail given by the person in response to the direction is false or misleading, the authorised person may direct the person to produce evidence immediately of the correctness of the detail.</w:t>
      </w:r>
    </w:p>
    <w:p w14:paraId="609EFD14" w14:textId="4351DB6B" w:rsidR="00E813B9" w:rsidRPr="00E73189" w:rsidRDefault="00E73189" w:rsidP="00E73189">
      <w:pPr>
        <w:pStyle w:val="Amain"/>
      </w:pPr>
      <w:r>
        <w:tab/>
      </w:r>
      <w:r w:rsidRPr="00E73189">
        <w:t>(4)</w:t>
      </w:r>
      <w:r w:rsidRPr="00E73189">
        <w:tab/>
      </w:r>
      <w:r w:rsidR="00E813B9" w:rsidRPr="00E73189">
        <w:t>If an authorised person gives a direction to a person, the authorised person must</w:t>
      </w:r>
      <w:r w:rsidR="008B1DBB" w:rsidRPr="00E73189">
        <w:t>—</w:t>
      </w:r>
    </w:p>
    <w:p w14:paraId="4E5FE013" w14:textId="359E0D0F" w:rsidR="00E813B9" w:rsidRPr="00E73189" w:rsidRDefault="00E73189" w:rsidP="00E73189">
      <w:pPr>
        <w:pStyle w:val="Apara"/>
      </w:pPr>
      <w:r>
        <w:tab/>
      </w:r>
      <w:r w:rsidRPr="00E73189">
        <w:t>(a)</w:t>
      </w:r>
      <w:r w:rsidRPr="00E73189">
        <w:tab/>
      </w:r>
      <w:r w:rsidR="00E813B9" w:rsidRPr="00E73189">
        <w:t>tell the person that it is an offence if the person fails to comply with the direction; and</w:t>
      </w:r>
    </w:p>
    <w:p w14:paraId="4F2423C0" w14:textId="0B67D0DE" w:rsidR="00E813B9" w:rsidRPr="00E73189" w:rsidRDefault="00E73189" w:rsidP="00E73189">
      <w:pPr>
        <w:pStyle w:val="Apara"/>
      </w:pPr>
      <w:r>
        <w:tab/>
      </w:r>
      <w:r w:rsidRPr="00E73189">
        <w:t>(b)</w:t>
      </w:r>
      <w:r w:rsidRPr="00E73189">
        <w:tab/>
      </w:r>
      <w:r w:rsidR="00E813B9" w:rsidRPr="00E73189">
        <w:t>give the direction in a language, or in a way of communicating, that the authorised person believes on reasonable grounds the person is likely to understand.</w:t>
      </w:r>
    </w:p>
    <w:p w14:paraId="387C5757" w14:textId="64A4F7F4" w:rsidR="00E813B9" w:rsidRPr="00E73189" w:rsidRDefault="00E73189" w:rsidP="00E73189">
      <w:pPr>
        <w:pStyle w:val="AH5Sec"/>
      </w:pPr>
      <w:bookmarkStart w:id="127" w:name="_Toc231295861"/>
      <w:r w:rsidRPr="00EA47DA">
        <w:rPr>
          <w:rStyle w:val="CharSectNo"/>
        </w:rPr>
        <w:lastRenderedPageBreak/>
        <w:t>91</w:t>
      </w:r>
      <w:r w:rsidRPr="00E73189">
        <w:tab/>
      </w:r>
      <w:r w:rsidR="00E813B9" w:rsidRPr="00E73189">
        <w:t>Offence—fail to comply with direction to give name and address</w:t>
      </w:r>
      <w:bookmarkEnd w:id="127"/>
    </w:p>
    <w:p w14:paraId="152F6F3D" w14:textId="365B7FF3" w:rsidR="00E813B9" w:rsidRPr="00E73189" w:rsidRDefault="00E73189" w:rsidP="00B91F09">
      <w:pPr>
        <w:pStyle w:val="Amain"/>
        <w:keepNext/>
      </w:pPr>
      <w:r>
        <w:tab/>
      </w:r>
      <w:r w:rsidRPr="00E73189">
        <w:t>(1)</w:t>
      </w:r>
      <w:r w:rsidRPr="00E73189">
        <w:tab/>
      </w:r>
      <w:r w:rsidR="00E813B9" w:rsidRPr="00E73189">
        <w:t>A person commits an offence if—</w:t>
      </w:r>
    </w:p>
    <w:p w14:paraId="57CB2757" w14:textId="28C49503" w:rsidR="00E813B9" w:rsidRPr="00E73189" w:rsidRDefault="00E73189" w:rsidP="00B91F09">
      <w:pPr>
        <w:pStyle w:val="Apara"/>
        <w:keepNext/>
      </w:pPr>
      <w:r>
        <w:tab/>
      </w:r>
      <w:r w:rsidRPr="00E73189">
        <w:t>(a)</w:t>
      </w:r>
      <w:r w:rsidRPr="00E73189">
        <w:tab/>
      </w:r>
      <w:r w:rsidR="00E813B9" w:rsidRPr="00E73189">
        <w:t xml:space="preserve">an authorised person directs the person to give their full name and address under section </w:t>
      </w:r>
      <w:r w:rsidR="004715AB" w:rsidRPr="00E73189">
        <w:t>90</w:t>
      </w:r>
      <w:r w:rsidR="00E813B9" w:rsidRPr="00E73189">
        <w:t>; and</w:t>
      </w:r>
    </w:p>
    <w:p w14:paraId="27B10694" w14:textId="18956F0E" w:rsidR="00E813B9" w:rsidRPr="00E73189" w:rsidRDefault="00E73189" w:rsidP="00E73189">
      <w:pPr>
        <w:pStyle w:val="Apara"/>
      </w:pPr>
      <w:r>
        <w:tab/>
      </w:r>
      <w:r w:rsidRPr="00E73189">
        <w:t>(b)</w:t>
      </w:r>
      <w:r w:rsidRPr="00E73189">
        <w:tab/>
      </w:r>
      <w:r w:rsidR="00E813B9" w:rsidRPr="00E73189">
        <w:t>the authorised person produces the authorised person’s identity card for inspection by the person; and</w:t>
      </w:r>
    </w:p>
    <w:p w14:paraId="7DAF9FDC" w14:textId="37D23332" w:rsidR="00E813B9" w:rsidRPr="00E73189" w:rsidRDefault="00E73189" w:rsidP="00E73189">
      <w:pPr>
        <w:pStyle w:val="Apara"/>
      </w:pPr>
      <w:r>
        <w:tab/>
      </w:r>
      <w:r w:rsidRPr="00E73189">
        <w:t>(c)</w:t>
      </w:r>
      <w:r w:rsidRPr="00E73189">
        <w:tab/>
      </w:r>
      <w:r w:rsidR="00E813B9" w:rsidRPr="00E73189">
        <w:t>the authorised person warns the person that failure to comply with the direction is an offence; and</w:t>
      </w:r>
    </w:p>
    <w:p w14:paraId="5594AE89" w14:textId="1602C71B" w:rsidR="00E813B9" w:rsidRPr="00E73189" w:rsidRDefault="00E73189" w:rsidP="0060424A">
      <w:pPr>
        <w:pStyle w:val="Apara"/>
      </w:pPr>
      <w:r>
        <w:tab/>
      </w:r>
      <w:r w:rsidRPr="00E73189">
        <w:t>(d)</w:t>
      </w:r>
      <w:r w:rsidRPr="00E73189">
        <w:tab/>
      </w:r>
      <w:r w:rsidR="00E813B9" w:rsidRPr="00E73189">
        <w:t xml:space="preserve">the person did not give the authorised person their full name and address. </w:t>
      </w:r>
    </w:p>
    <w:p w14:paraId="43F8A219" w14:textId="5FB2DED5" w:rsidR="00E813B9" w:rsidRPr="00E73189" w:rsidRDefault="00E813B9" w:rsidP="0060424A">
      <w:pPr>
        <w:pStyle w:val="Penalty"/>
      </w:pPr>
      <w:r w:rsidRPr="00E73189">
        <w:t xml:space="preserve">Maximum penalty:  </w:t>
      </w:r>
      <w:r w:rsidR="00D73BFD" w:rsidRPr="00E73189">
        <w:t>10</w:t>
      </w:r>
      <w:r w:rsidRPr="00E73189">
        <w:t xml:space="preserve"> penalty units.</w:t>
      </w:r>
    </w:p>
    <w:p w14:paraId="346F7B3D" w14:textId="6270EE0A" w:rsidR="00E813B9" w:rsidRPr="00E73189" w:rsidRDefault="00E813B9" w:rsidP="00E813B9">
      <w:pPr>
        <w:pStyle w:val="aNote"/>
      </w:pPr>
      <w:r w:rsidRPr="00E73189">
        <w:rPr>
          <w:rStyle w:val="charItals"/>
        </w:rPr>
        <w:t>Note</w:t>
      </w:r>
      <w:r w:rsidRPr="00E73189">
        <w:rPr>
          <w:rStyle w:val="charItals"/>
        </w:rPr>
        <w:tab/>
      </w:r>
      <w:r w:rsidRPr="00E73189">
        <w:t xml:space="preserve">It is an offence to make a false or misleading statement or give false or misleading information (see </w:t>
      </w:r>
      <w:hyperlink r:id="rId71" w:tooltip="A2002-51" w:history="1">
        <w:r w:rsidR="009E75A2" w:rsidRPr="00E73189">
          <w:rPr>
            <w:rStyle w:val="charCitHyperlinkAbbrev"/>
          </w:rPr>
          <w:t>Criminal Code</w:t>
        </w:r>
      </w:hyperlink>
      <w:r w:rsidRPr="00E73189">
        <w:t>, pt 3.4).</w:t>
      </w:r>
    </w:p>
    <w:p w14:paraId="6DDF246F" w14:textId="6F484C37" w:rsidR="00D73BFD" w:rsidRPr="00E73189" w:rsidRDefault="00E73189" w:rsidP="00E73189">
      <w:pPr>
        <w:pStyle w:val="Amain"/>
      </w:pPr>
      <w:r>
        <w:tab/>
      </w:r>
      <w:r w:rsidRPr="00E73189">
        <w:t>(2)</w:t>
      </w:r>
      <w:r w:rsidRPr="00E73189">
        <w:tab/>
      </w:r>
      <w:r w:rsidR="00E813B9" w:rsidRPr="00E73189">
        <w:t>An offence against this section is a strict liability offence.</w:t>
      </w:r>
    </w:p>
    <w:p w14:paraId="73C9EE08" w14:textId="2D69E283" w:rsidR="00E813B9" w:rsidRPr="00EA47DA" w:rsidRDefault="00E73189" w:rsidP="00E73189">
      <w:pPr>
        <w:pStyle w:val="AH3Div"/>
      </w:pPr>
      <w:bookmarkStart w:id="128" w:name="_Toc231295862"/>
      <w:r w:rsidRPr="00EA47DA">
        <w:rPr>
          <w:rStyle w:val="CharDivNo"/>
        </w:rPr>
        <w:t>Division 6.3</w:t>
      </w:r>
      <w:r w:rsidRPr="00E73189">
        <w:tab/>
      </w:r>
      <w:r w:rsidR="00E813B9" w:rsidRPr="00EA47DA">
        <w:rPr>
          <w:rStyle w:val="CharDivText"/>
        </w:rPr>
        <w:t>Search warrants</w:t>
      </w:r>
      <w:bookmarkEnd w:id="128"/>
    </w:p>
    <w:p w14:paraId="24BDA0B8" w14:textId="1B086DD2" w:rsidR="00E813B9" w:rsidRPr="00E73189" w:rsidRDefault="00E73189" w:rsidP="00E73189">
      <w:pPr>
        <w:pStyle w:val="AH5Sec"/>
      </w:pPr>
      <w:bookmarkStart w:id="129" w:name="_Toc231295863"/>
      <w:r w:rsidRPr="00EA47DA">
        <w:rPr>
          <w:rStyle w:val="CharSectNo"/>
        </w:rPr>
        <w:t>92</w:t>
      </w:r>
      <w:r w:rsidRPr="00E73189">
        <w:tab/>
      </w:r>
      <w:r w:rsidR="009B06C2" w:rsidRPr="00E73189">
        <w:t>W</w:t>
      </w:r>
      <w:r w:rsidR="00E813B9" w:rsidRPr="00E73189">
        <w:t>arrant</w:t>
      </w:r>
      <w:r w:rsidR="00F20B3A" w:rsidRPr="00E73189">
        <w:t>s</w:t>
      </w:r>
      <w:r w:rsidR="00227034" w:rsidRPr="00E73189">
        <w:t>—</w:t>
      </w:r>
      <w:r w:rsidR="00E813B9" w:rsidRPr="00E73189">
        <w:t>generally</w:t>
      </w:r>
      <w:bookmarkEnd w:id="129"/>
    </w:p>
    <w:p w14:paraId="5ADF24F8" w14:textId="43A0CA00" w:rsidR="00F72D94" w:rsidRPr="00E73189" w:rsidRDefault="00E73189" w:rsidP="00E73189">
      <w:pPr>
        <w:pStyle w:val="Amain"/>
      </w:pPr>
      <w:r>
        <w:tab/>
      </w:r>
      <w:r w:rsidRPr="00E73189">
        <w:t>(1)</w:t>
      </w:r>
      <w:r w:rsidRPr="00E73189">
        <w:tab/>
      </w:r>
      <w:r w:rsidR="00E813B9" w:rsidRPr="00E73189">
        <w:t xml:space="preserve">An authorised person may apply to a magistrate for a warrant to enter </w:t>
      </w:r>
      <w:r w:rsidR="001006E2" w:rsidRPr="00E73189">
        <w:t xml:space="preserve">and search </w:t>
      </w:r>
      <w:r w:rsidR="00E813B9" w:rsidRPr="00E73189">
        <w:t>premises.</w:t>
      </w:r>
    </w:p>
    <w:p w14:paraId="2DB08BFA" w14:textId="0A722AC2" w:rsidR="00E813B9" w:rsidRPr="00E73189" w:rsidRDefault="00E73189" w:rsidP="00E73189">
      <w:pPr>
        <w:pStyle w:val="Amain"/>
      </w:pPr>
      <w:r>
        <w:tab/>
      </w:r>
      <w:r w:rsidRPr="00E73189">
        <w:t>(2)</w:t>
      </w:r>
      <w:r w:rsidRPr="00E73189">
        <w:tab/>
      </w:r>
      <w:r w:rsidR="00E813B9" w:rsidRPr="00E73189">
        <w:t>The application must—</w:t>
      </w:r>
    </w:p>
    <w:p w14:paraId="68F6BC53" w14:textId="039D044B" w:rsidR="00E813B9" w:rsidRPr="00E73189" w:rsidRDefault="00E73189" w:rsidP="00E73189">
      <w:pPr>
        <w:pStyle w:val="Apara"/>
      </w:pPr>
      <w:r>
        <w:tab/>
      </w:r>
      <w:r w:rsidRPr="00E73189">
        <w:t>(a)</w:t>
      </w:r>
      <w:r w:rsidRPr="00E73189">
        <w:tab/>
      </w:r>
      <w:r w:rsidR="00E813B9" w:rsidRPr="00E73189">
        <w:t>be sworn; and</w:t>
      </w:r>
    </w:p>
    <w:p w14:paraId="5CA3B96E" w14:textId="39BA6E8A" w:rsidR="00E813B9" w:rsidRPr="00E73189" w:rsidRDefault="00E73189" w:rsidP="00E73189">
      <w:pPr>
        <w:pStyle w:val="Apara"/>
      </w:pPr>
      <w:r>
        <w:tab/>
      </w:r>
      <w:r w:rsidRPr="00E73189">
        <w:t>(b)</w:t>
      </w:r>
      <w:r w:rsidRPr="00E73189">
        <w:tab/>
      </w:r>
      <w:r w:rsidR="00E813B9" w:rsidRPr="00E73189">
        <w:t>state the grounds on which the warrant is sought.</w:t>
      </w:r>
    </w:p>
    <w:p w14:paraId="100DA5C7" w14:textId="614A47E3" w:rsidR="00E813B9" w:rsidRPr="00E73189" w:rsidRDefault="00E73189" w:rsidP="00B91F09">
      <w:pPr>
        <w:pStyle w:val="Amain"/>
        <w:keepNext/>
      </w:pPr>
      <w:r>
        <w:lastRenderedPageBreak/>
        <w:tab/>
      </w:r>
      <w:r w:rsidRPr="00E73189">
        <w:t>(3)</w:t>
      </w:r>
      <w:r w:rsidRPr="00E73189">
        <w:tab/>
      </w:r>
      <w:r w:rsidR="00E813B9" w:rsidRPr="00E73189">
        <w:t>The magistrate may refuse to consider the application un</w:t>
      </w:r>
      <w:r w:rsidR="003244B5" w:rsidRPr="00E73189">
        <w:t>til</w:t>
      </w:r>
      <w:r w:rsidR="00280F27" w:rsidRPr="00E73189">
        <w:t xml:space="preserve"> the authorised person</w:t>
      </w:r>
      <w:r w:rsidR="00E813B9" w:rsidRPr="00E73189">
        <w:t>—</w:t>
      </w:r>
    </w:p>
    <w:p w14:paraId="769D7D96" w14:textId="402F6DF0" w:rsidR="00E813B9" w:rsidRPr="00E73189" w:rsidRDefault="00E73189" w:rsidP="00B91F09">
      <w:pPr>
        <w:pStyle w:val="Apara"/>
        <w:keepNext/>
      </w:pPr>
      <w:r>
        <w:tab/>
      </w:r>
      <w:r w:rsidRPr="00E73189">
        <w:t>(a)</w:t>
      </w:r>
      <w:r w:rsidRPr="00E73189">
        <w:tab/>
      </w:r>
      <w:r w:rsidR="00E813B9" w:rsidRPr="00E73189">
        <w:t>gives the magistrate all the information the magistrate requires for the application; and</w:t>
      </w:r>
    </w:p>
    <w:p w14:paraId="12E7C979" w14:textId="769966CD" w:rsidR="00E813B9" w:rsidRPr="00E73189" w:rsidRDefault="00E73189" w:rsidP="00E73189">
      <w:pPr>
        <w:pStyle w:val="Apara"/>
      </w:pPr>
      <w:r>
        <w:tab/>
      </w:r>
      <w:r w:rsidRPr="00E73189">
        <w:t>(b)</w:t>
      </w:r>
      <w:r w:rsidRPr="00E73189">
        <w:tab/>
      </w:r>
      <w:r w:rsidR="00E813B9" w:rsidRPr="00E73189">
        <w:t>gives the information in the way the magistrate requires.</w:t>
      </w:r>
    </w:p>
    <w:p w14:paraId="6128E2AC" w14:textId="0165F49E" w:rsidR="00E813B9" w:rsidRPr="00E73189" w:rsidRDefault="00E73189" w:rsidP="00E73189">
      <w:pPr>
        <w:pStyle w:val="Amain"/>
      </w:pPr>
      <w:r>
        <w:tab/>
      </w:r>
      <w:r w:rsidRPr="00E73189">
        <w:t>(4)</w:t>
      </w:r>
      <w:r w:rsidRPr="00E73189">
        <w:tab/>
      </w:r>
      <w:r w:rsidR="00E813B9" w:rsidRPr="00E73189">
        <w:t>The magistrate may issue the warrant only if satisfied there are reasonable grounds for suspecting—</w:t>
      </w:r>
    </w:p>
    <w:p w14:paraId="788CD7C4" w14:textId="7609C5C6" w:rsidR="00E813B9" w:rsidRPr="00E73189" w:rsidRDefault="00E73189" w:rsidP="00E73189">
      <w:pPr>
        <w:pStyle w:val="Apara"/>
      </w:pPr>
      <w:r>
        <w:tab/>
      </w:r>
      <w:r w:rsidRPr="00E73189">
        <w:t>(a)</w:t>
      </w:r>
      <w:r w:rsidRPr="00E73189">
        <w:tab/>
      </w:r>
      <w:r w:rsidR="00E813B9" w:rsidRPr="00E73189">
        <w:t>there is a particular thing or activity connected with an offence against this Act; and</w:t>
      </w:r>
    </w:p>
    <w:p w14:paraId="4E3E8100" w14:textId="6FF52E25" w:rsidR="00E813B9" w:rsidRPr="00E73189" w:rsidRDefault="00E73189" w:rsidP="00E73189">
      <w:pPr>
        <w:pStyle w:val="Apara"/>
      </w:pPr>
      <w:r>
        <w:tab/>
      </w:r>
      <w:r w:rsidRPr="00E73189">
        <w:t>(b)</w:t>
      </w:r>
      <w:r w:rsidRPr="00E73189">
        <w:tab/>
      </w:r>
      <w:r w:rsidR="00E813B9" w:rsidRPr="00E73189">
        <w:t>the thing or activity—</w:t>
      </w:r>
    </w:p>
    <w:p w14:paraId="4EE7AE26" w14:textId="5E976230" w:rsidR="00E813B9" w:rsidRPr="00E73189" w:rsidRDefault="00E73189" w:rsidP="00E73189">
      <w:pPr>
        <w:pStyle w:val="Asubpara"/>
      </w:pPr>
      <w:r>
        <w:tab/>
      </w:r>
      <w:r w:rsidRPr="00E73189">
        <w:t>(i)</w:t>
      </w:r>
      <w:r w:rsidRPr="00E73189">
        <w:tab/>
      </w:r>
      <w:r w:rsidR="00E813B9" w:rsidRPr="00E73189">
        <w:t>is, or is being engaged in, at the premises; or</w:t>
      </w:r>
    </w:p>
    <w:p w14:paraId="6FA8D4AE" w14:textId="3F09CE33" w:rsidR="00F72D94" w:rsidRPr="00E73189" w:rsidRDefault="00E73189" w:rsidP="00E73189">
      <w:pPr>
        <w:pStyle w:val="Asubpara"/>
      </w:pPr>
      <w:r>
        <w:tab/>
      </w:r>
      <w:r w:rsidRPr="00E73189">
        <w:t>(ii)</w:t>
      </w:r>
      <w:r w:rsidRPr="00E73189">
        <w:tab/>
      </w:r>
      <w:r w:rsidR="00E813B9" w:rsidRPr="00E73189">
        <w:t xml:space="preserve">may be, or may be engaged in, at the premises within the next </w:t>
      </w:r>
      <w:r w:rsidR="001006E2" w:rsidRPr="00E73189">
        <w:t>7</w:t>
      </w:r>
      <w:r w:rsidR="00E813B9" w:rsidRPr="00E73189">
        <w:t xml:space="preserve"> days.</w:t>
      </w:r>
    </w:p>
    <w:p w14:paraId="0140DB5F" w14:textId="3F65F092" w:rsidR="00E813B9" w:rsidRPr="00E73189" w:rsidRDefault="00E73189" w:rsidP="00E73189">
      <w:pPr>
        <w:pStyle w:val="Amain"/>
      </w:pPr>
      <w:r>
        <w:tab/>
      </w:r>
      <w:r w:rsidRPr="00E73189">
        <w:t>(5)</w:t>
      </w:r>
      <w:r w:rsidRPr="00E73189">
        <w:tab/>
      </w:r>
      <w:r w:rsidR="00E813B9" w:rsidRPr="00E73189">
        <w:t>The warrant must state—</w:t>
      </w:r>
    </w:p>
    <w:p w14:paraId="1F003BDA" w14:textId="2BF82CF7" w:rsidR="00E422D5" w:rsidRPr="00E73189" w:rsidRDefault="00E73189" w:rsidP="00E73189">
      <w:pPr>
        <w:pStyle w:val="Apara"/>
      </w:pPr>
      <w:r>
        <w:tab/>
      </w:r>
      <w:r w:rsidRPr="00E73189">
        <w:t>(a)</w:t>
      </w:r>
      <w:r w:rsidRPr="00E73189">
        <w:tab/>
      </w:r>
      <w:r w:rsidR="00E813B9" w:rsidRPr="00E73189">
        <w:t xml:space="preserve">that an authorised person may, with </w:t>
      </w:r>
      <w:r w:rsidR="00F72D94" w:rsidRPr="00E73189">
        <w:t xml:space="preserve">reasonable and </w:t>
      </w:r>
      <w:r w:rsidR="00E813B9" w:rsidRPr="00E73189">
        <w:t>necessary assistance and force, enter the premises and exercise the authorised person’s powers under this part; and</w:t>
      </w:r>
    </w:p>
    <w:p w14:paraId="338F7E6D" w14:textId="6AE1CC61" w:rsidR="00E813B9" w:rsidRPr="00E73189" w:rsidRDefault="00E73189" w:rsidP="00E73189">
      <w:pPr>
        <w:pStyle w:val="Apara"/>
      </w:pPr>
      <w:r>
        <w:tab/>
      </w:r>
      <w:r w:rsidRPr="00E73189">
        <w:t>(b)</w:t>
      </w:r>
      <w:r w:rsidRPr="00E73189">
        <w:tab/>
      </w:r>
      <w:r w:rsidR="00E813B9" w:rsidRPr="00E73189">
        <w:t>the offence for which the warrant is issued; and</w:t>
      </w:r>
    </w:p>
    <w:p w14:paraId="22F1D867" w14:textId="736A9E78" w:rsidR="00E813B9" w:rsidRPr="00E73189" w:rsidRDefault="00E73189" w:rsidP="00E73189">
      <w:pPr>
        <w:pStyle w:val="Apara"/>
      </w:pPr>
      <w:r>
        <w:tab/>
      </w:r>
      <w:r w:rsidRPr="00E73189">
        <w:t>(c)</w:t>
      </w:r>
      <w:r w:rsidRPr="00E73189">
        <w:tab/>
      </w:r>
      <w:r w:rsidR="00E813B9" w:rsidRPr="00E73189">
        <w:t>the things that may be seized under the warrant; and</w:t>
      </w:r>
    </w:p>
    <w:p w14:paraId="3307BD79" w14:textId="5C4E5DE6" w:rsidR="00E813B9" w:rsidRPr="00E73189" w:rsidRDefault="00E73189" w:rsidP="00E73189">
      <w:pPr>
        <w:pStyle w:val="Apara"/>
      </w:pPr>
      <w:r>
        <w:tab/>
      </w:r>
      <w:r w:rsidRPr="00E73189">
        <w:t>(d)</w:t>
      </w:r>
      <w:r w:rsidRPr="00E73189">
        <w:tab/>
      </w:r>
      <w:r w:rsidR="00E813B9" w:rsidRPr="00E73189">
        <w:t>the hours when the premises may be entered; and</w:t>
      </w:r>
    </w:p>
    <w:p w14:paraId="4EEEDDA5" w14:textId="45752795" w:rsidR="00D91225" w:rsidRPr="00E73189" w:rsidRDefault="00E73189" w:rsidP="00E73189">
      <w:pPr>
        <w:pStyle w:val="Apara"/>
      </w:pPr>
      <w:r>
        <w:tab/>
      </w:r>
      <w:r w:rsidRPr="00E73189">
        <w:t>(e)</w:t>
      </w:r>
      <w:r w:rsidRPr="00E73189">
        <w:tab/>
      </w:r>
      <w:r w:rsidR="00E813B9" w:rsidRPr="00E73189">
        <w:t xml:space="preserve">the date, within </w:t>
      </w:r>
      <w:r w:rsidR="00D91225" w:rsidRPr="00E73189">
        <w:t xml:space="preserve">7 </w:t>
      </w:r>
      <w:r w:rsidR="00E813B9" w:rsidRPr="00E73189">
        <w:t>days after the day of the warrant’s issue, when the warrant ends.</w:t>
      </w:r>
    </w:p>
    <w:p w14:paraId="59F32037" w14:textId="66D8E1DB" w:rsidR="00E813B9" w:rsidRPr="00E73189" w:rsidRDefault="00E73189" w:rsidP="00E73189">
      <w:pPr>
        <w:pStyle w:val="AH5Sec"/>
      </w:pPr>
      <w:bookmarkStart w:id="130" w:name="_Toc231295864"/>
      <w:r w:rsidRPr="00EA47DA">
        <w:rPr>
          <w:rStyle w:val="CharSectNo"/>
        </w:rPr>
        <w:lastRenderedPageBreak/>
        <w:t>93</w:t>
      </w:r>
      <w:r w:rsidRPr="00E73189">
        <w:tab/>
      </w:r>
      <w:r w:rsidR="001006E2" w:rsidRPr="00E73189">
        <w:t>W</w:t>
      </w:r>
      <w:r w:rsidR="00E813B9" w:rsidRPr="00E73189">
        <w:t>arrant</w:t>
      </w:r>
      <w:r w:rsidR="001006E2" w:rsidRPr="00E73189">
        <w:t>s</w:t>
      </w:r>
      <w:r w:rsidR="00E813B9" w:rsidRPr="00E73189">
        <w:t xml:space="preserve">—application </w:t>
      </w:r>
      <w:r w:rsidR="00F20B3A" w:rsidRPr="00E73189">
        <w:t>other than in person</w:t>
      </w:r>
      <w:bookmarkEnd w:id="130"/>
    </w:p>
    <w:p w14:paraId="5F27BFAF" w14:textId="44CADA18" w:rsidR="00E813B9" w:rsidRPr="00E73189" w:rsidRDefault="00E73189" w:rsidP="00B91F09">
      <w:pPr>
        <w:pStyle w:val="Amain"/>
        <w:keepNext/>
      </w:pPr>
      <w:r>
        <w:tab/>
      </w:r>
      <w:r w:rsidRPr="00E73189">
        <w:t>(1)</w:t>
      </w:r>
      <w:r w:rsidRPr="00E73189">
        <w:tab/>
      </w:r>
      <w:r w:rsidR="00E813B9" w:rsidRPr="00E73189">
        <w:t>An authorised person may apply for a</w:t>
      </w:r>
      <w:r w:rsidR="00E17087" w:rsidRPr="00E73189">
        <w:t xml:space="preserve"> </w:t>
      </w:r>
      <w:r w:rsidR="00E813B9" w:rsidRPr="00E73189">
        <w:t>warrant by phone, radio, email, fax, letter or other form of communication if the authorised person considers it necessary because of—</w:t>
      </w:r>
    </w:p>
    <w:p w14:paraId="12F19762" w14:textId="3A7C4F9A" w:rsidR="00E813B9" w:rsidRPr="00E73189" w:rsidRDefault="00E73189" w:rsidP="00B91F09">
      <w:pPr>
        <w:pStyle w:val="Apara"/>
        <w:keepNext/>
      </w:pPr>
      <w:r>
        <w:tab/>
      </w:r>
      <w:r w:rsidRPr="00E73189">
        <w:t>(a)</w:t>
      </w:r>
      <w:r w:rsidRPr="00E73189">
        <w:tab/>
      </w:r>
      <w:r w:rsidR="00E813B9" w:rsidRPr="00E73189">
        <w:t>urgent circumstances; or</w:t>
      </w:r>
    </w:p>
    <w:p w14:paraId="59495946" w14:textId="4E06A3EE" w:rsidR="00E813B9" w:rsidRPr="00E73189" w:rsidRDefault="00E73189" w:rsidP="00E73189">
      <w:pPr>
        <w:pStyle w:val="Apara"/>
      </w:pPr>
      <w:r>
        <w:tab/>
      </w:r>
      <w:r w:rsidRPr="00E73189">
        <w:t>(b)</w:t>
      </w:r>
      <w:r w:rsidRPr="00E73189">
        <w:tab/>
      </w:r>
      <w:r w:rsidR="00E813B9" w:rsidRPr="00E73189">
        <w:t>other special circumstances.</w:t>
      </w:r>
    </w:p>
    <w:p w14:paraId="6DF2C7FD" w14:textId="351DB3D8" w:rsidR="00E813B9" w:rsidRPr="00E73189" w:rsidRDefault="00E73189" w:rsidP="00E73189">
      <w:pPr>
        <w:pStyle w:val="Amain"/>
      </w:pPr>
      <w:r>
        <w:tab/>
      </w:r>
      <w:r w:rsidRPr="00E73189">
        <w:t>(2)</w:t>
      </w:r>
      <w:r w:rsidRPr="00E73189">
        <w:tab/>
      </w:r>
      <w:r w:rsidR="00E813B9" w:rsidRPr="00E73189">
        <w:t>Before applying for the warrant, the authorised person must prepare an application stating the grounds on which the warrant is sought.</w:t>
      </w:r>
    </w:p>
    <w:p w14:paraId="15EF34E4" w14:textId="4F89393D" w:rsidR="00E813B9" w:rsidRPr="00E73189" w:rsidRDefault="00E73189" w:rsidP="00E73189">
      <w:pPr>
        <w:pStyle w:val="Amain"/>
      </w:pPr>
      <w:r>
        <w:tab/>
      </w:r>
      <w:r w:rsidRPr="00E73189">
        <w:t>(3)</w:t>
      </w:r>
      <w:r w:rsidRPr="00E73189">
        <w:tab/>
      </w:r>
      <w:r w:rsidR="00E813B9" w:rsidRPr="00E73189">
        <w:t>The authorised person may apply for the warrant before the application is sworn.</w:t>
      </w:r>
    </w:p>
    <w:p w14:paraId="14CCCB99" w14:textId="5E65B5D8" w:rsidR="00E813B9" w:rsidRPr="00E73189" w:rsidRDefault="00E73189" w:rsidP="00E73189">
      <w:pPr>
        <w:pStyle w:val="Amain"/>
      </w:pPr>
      <w:r>
        <w:tab/>
      </w:r>
      <w:r w:rsidRPr="00E73189">
        <w:t>(4)</w:t>
      </w:r>
      <w:r w:rsidRPr="00E73189">
        <w:tab/>
      </w:r>
      <w:r w:rsidR="004A4479" w:rsidRPr="00E73189">
        <w:t>If the magistrate issues the warrant,</w:t>
      </w:r>
      <w:r w:rsidR="00E813B9" w:rsidRPr="00E73189">
        <w:t xml:space="preserve"> the magistrate must immediately </w:t>
      </w:r>
      <w:r w:rsidR="004A4479" w:rsidRPr="00E73189">
        <w:t>give</w:t>
      </w:r>
      <w:r w:rsidR="00E813B9" w:rsidRPr="00E73189">
        <w:t xml:space="preserve"> a written copy to the authorised person if it is practicable to do so.</w:t>
      </w:r>
    </w:p>
    <w:p w14:paraId="0FAB6BFA" w14:textId="7EFE13C1" w:rsidR="00E813B9" w:rsidRPr="00E73189" w:rsidRDefault="00E73189" w:rsidP="00E73189">
      <w:pPr>
        <w:pStyle w:val="Amain"/>
      </w:pPr>
      <w:r>
        <w:tab/>
      </w:r>
      <w:r w:rsidRPr="00E73189">
        <w:t>(5)</w:t>
      </w:r>
      <w:r w:rsidRPr="00E73189">
        <w:tab/>
      </w:r>
      <w:r w:rsidR="00E813B9" w:rsidRPr="00E73189">
        <w:t xml:space="preserve">If it is not practicable to immediately </w:t>
      </w:r>
      <w:r w:rsidR="004A4479" w:rsidRPr="00E73189">
        <w:t xml:space="preserve">give </w:t>
      </w:r>
      <w:r w:rsidR="00E813B9" w:rsidRPr="00E73189">
        <w:t>a written copy of the</w:t>
      </w:r>
      <w:r w:rsidR="009B06C2" w:rsidRPr="00E73189">
        <w:t xml:space="preserve"> </w:t>
      </w:r>
      <w:r w:rsidR="00E813B9" w:rsidRPr="00E73189">
        <w:t>warrant to the authorised person—</w:t>
      </w:r>
    </w:p>
    <w:p w14:paraId="3E59FC8F" w14:textId="6FCBCB42" w:rsidR="00E813B9" w:rsidRPr="00E73189" w:rsidRDefault="00E73189" w:rsidP="00E73189">
      <w:pPr>
        <w:pStyle w:val="Apara"/>
      </w:pPr>
      <w:r>
        <w:tab/>
      </w:r>
      <w:r w:rsidRPr="00E73189">
        <w:t>(a)</w:t>
      </w:r>
      <w:r w:rsidRPr="00E73189">
        <w:tab/>
      </w:r>
      <w:r w:rsidR="00E813B9" w:rsidRPr="00E73189">
        <w:t>the magistrate must tell the authorised person—</w:t>
      </w:r>
    </w:p>
    <w:p w14:paraId="1D3AD045" w14:textId="76385197" w:rsidR="00E813B9" w:rsidRPr="00E73189" w:rsidRDefault="00E73189" w:rsidP="00E73189">
      <w:pPr>
        <w:pStyle w:val="Asubpara"/>
      </w:pPr>
      <w:r>
        <w:tab/>
      </w:r>
      <w:r w:rsidRPr="00E73189">
        <w:t>(i)</w:t>
      </w:r>
      <w:r w:rsidRPr="00E73189">
        <w:tab/>
      </w:r>
      <w:r w:rsidR="00E813B9" w:rsidRPr="00E73189">
        <w:t>the terms of the warrant; and</w:t>
      </w:r>
    </w:p>
    <w:p w14:paraId="7454A421" w14:textId="699F109A" w:rsidR="00E813B9" w:rsidRPr="00E73189" w:rsidRDefault="00E73189" w:rsidP="00E73189">
      <w:pPr>
        <w:pStyle w:val="Asubpara"/>
      </w:pPr>
      <w:r>
        <w:tab/>
      </w:r>
      <w:r w:rsidRPr="00E73189">
        <w:t>(ii)</w:t>
      </w:r>
      <w:r w:rsidRPr="00E73189">
        <w:tab/>
      </w:r>
      <w:r w:rsidR="00E813B9" w:rsidRPr="00E73189">
        <w:t>the date and time the warrant was issued; and</w:t>
      </w:r>
    </w:p>
    <w:p w14:paraId="6E29879D" w14:textId="1A846857" w:rsidR="00E813B9" w:rsidRPr="00E73189" w:rsidRDefault="00E73189" w:rsidP="00E73189">
      <w:pPr>
        <w:pStyle w:val="Apara"/>
      </w:pPr>
      <w:r>
        <w:tab/>
      </w:r>
      <w:r w:rsidRPr="00E73189">
        <w:t>(b)</w:t>
      </w:r>
      <w:r w:rsidRPr="00E73189">
        <w:tab/>
      </w:r>
      <w:r w:rsidR="00E813B9" w:rsidRPr="00E73189">
        <w:t>the authorised person must complete a form of warrant (the</w:t>
      </w:r>
      <w:r w:rsidR="0060424A">
        <w:t> </w:t>
      </w:r>
      <w:r w:rsidR="00E813B9" w:rsidRPr="00E73189">
        <w:rPr>
          <w:rStyle w:val="charBoldItals"/>
        </w:rPr>
        <w:t>warrant form</w:t>
      </w:r>
      <w:r w:rsidR="00E813B9" w:rsidRPr="00E73189">
        <w:t>) and write on it—</w:t>
      </w:r>
    </w:p>
    <w:p w14:paraId="4A44752A" w14:textId="164CE2CD" w:rsidR="00E813B9" w:rsidRPr="00E73189" w:rsidRDefault="00E73189" w:rsidP="00E73189">
      <w:pPr>
        <w:pStyle w:val="Asubpara"/>
      </w:pPr>
      <w:r>
        <w:tab/>
      </w:r>
      <w:r w:rsidRPr="00E73189">
        <w:t>(i)</w:t>
      </w:r>
      <w:r w:rsidRPr="00E73189">
        <w:tab/>
      </w:r>
      <w:r w:rsidR="00E813B9" w:rsidRPr="00E73189">
        <w:t>the magistrate’s name; and</w:t>
      </w:r>
    </w:p>
    <w:p w14:paraId="3F4FB216" w14:textId="1EA599CF" w:rsidR="00E813B9" w:rsidRPr="00E73189" w:rsidRDefault="00E73189" w:rsidP="00E73189">
      <w:pPr>
        <w:pStyle w:val="Asubpara"/>
      </w:pPr>
      <w:r>
        <w:tab/>
      </w:r>
      <w:r w:rsidRPr="00E73189">
        <w:t>(ii)</w:t>
      </w:r>
      <w:r w:rsidRPr="00E73189">
        <w:tab/>
      </w:r>
      <w:r w:rsidR="00E813B9" w:rsidRPr="00E73189">
        <w:t>the date and time the magistrate issued the warrant; and</w:t>
      </w:r>
    </w:p>
    <w:p w14:paraId="6F6FCA0F" w14:textId="520A4AAD" w:rsidR="00E813B9" w:rsidRPr="00E73189" w:rsidRDefault="00E73189" w:rsidP="00E73189">
      <w:pPr>
        <w:pStyle w:val="Asubpara"/>
      </w:pPr>
      <w:r>
        <w:tab/>
      </w:r>
      <w:r w:rsidRPr="00E73189">
        <w:t>(iii)</w:t>
      </w:r>
      <w:r w:rsidRPr="00E73189">
        <w:tab/>
      </w:r>
      <w:r w:rsidR="00E813B9" w:rsidRPr="00E73189">
        <w:t>the terms of the warrant.</w:t>
      </w:r>
    </w:p>
    <w:p w14:paraId="2EA79A03" w14:textId="7448CFB7" w:rsidR="00E813B9" w:rsidRPr="00E73189" w:rsidRDefault="00E73189" w:rsidP="00E73189">
      <w:pPr>
        <w:pStyle w:val="Amain"/>
      </w:pPr>
      <w:r>
        <w:tab/>
      </w:r>
      <w:r w:rsidRPr="00E73189">
        <w:t>(6)</w:t>
      </w:r>
      <w:r w:rsidRPr="00E73189">
        <w:tab/>
      </w:r>
      <w:r w:rsidR="00E813B9" w:rsidRPr="00E73189">
        <w:t>The written copy of the warrant, or the warrant form properly completed by the authorised person, authorises the entry and the exercise of the authorised person’s powers under this part.</w:t>
      </w:r>
    </w:p>
    <w:p w14:paraId="6ECC229A" w14:textId="2855A262" w:rsidR="00E813B9" w:rsidRPr="00E73189" w:rsidRDefault="00E73189" w:rsidP="00B91F09">
      <w:pPr>
        <w:pStyle w:val="Amain"/>
        <w:keepNext/>
      </w:pPr>
      <w:r>
        <w:lastRenderedPageBreak/>
        <w:tab/>
      </w:r>
      <w:r w:rsidRPr="00E73189">
        <w:t>(7)</w:t>
      </w:r>
      <w:r w:rsidRPr="00E73189">
        <w:tab/>
      </w:r>
      <w:r w:rsidR="00E813B9" w:rsidRPr="00E73189">
        <w:t>The authorised person must, at the first reasonable opportunity, send to the magistrate—</w:t>
      </w:r>
    </w:p>
    <w:p w14:paraId="28587305" w14:textId="061B901F" w:rsidR="00E813B9" w:rsidRPr="00E73189" w:rsidRDefault="00E73189" w:rsidP="00E73189">
      <w:pPr>
        <w:pStyle w:val="Apara"/>
      </w:pPr>
      <w:r>
        <w:tab/>
      </w:r>
      <w:r w:rsidRPr="00E73189">
        <w:t>(a)</w:t>
      </w:r>
      <w:r w:rsidRPr="00E73189">
        <w:tab/>
      </w:r>
      <w:r w:rsidR="00E813B9" w:rsidRPr="00E73189">
        <w:t>the sworn application; and</w:t>
      </w:r>
    </w:p>
    <w:p w14:paraId="64415112" w14:textId="6A74A73D" w:rsidR="00E813B9" w:rsidRPr="00E73189" w:rsidRDefault="00E73189" w:rsidP="00E73189">
      <w:pPr>
        <w:pStyle w:val="Apara"/>
      </w:pPr>
      <w:r>
        <w:tab/>
      </w:r>
      <w:r w:rsidRPr="00E73189">
        <w:t>(b)</w:t>
      </w:r>
      <w:r w:rsidRPr="00E73189">
        <w:tab/>
      </w:r>
      <w:r w:rsidR="00E813B9" w:rsidRPr="00E73189">
        <w:t>if the authorised person completed a warrant form—the completed warrant form.</w:t>
      </w:r>
    </w:p>
    <w:p w14:paraId="38CFF99B" w14:textId="784349AA" w:rsidR="00E813B9" w:rsidRPr="00E73189" w:rsidRDefault="00E73189" w:rsidP="00E73189">
      <w:pPr>
        <w:pStyle w:val="Amain"/>
      </w:pPr>
      <w:r>
        <w:tab/>
      </w:r>
      <w:r w:rsidRPr="00E73189">
        <w:t>(8)</w:t>
      </w:r>
      <w:r w:rsidRPr="00E73189">
        <w:tab/>
      </w:r>
      <w:r w:rsidR="00E813B9" w:rsidRPr="00E73189">
        <w:t xml:space="preserve">On receiving the documents mentioned in </w:t>
      </w:r>
      <w:r w:rsidR="00280F27" w:rsidRPr="00E73189">
        <w:t>sub</w:t>
      </w:r>
      <w:r w:rsidR="00E813B9" w:rsidRPr="00E73189">
        <w:t>section (7), the magistrate must attach them to the warrant.</w:t>
      </w:r>
    </w:p>
    <w:p w14:paraId="1DA76F86" w14:textId="279F73EA" w:rsidR="00E813B9" w:rsidRPr="00E73189" w:rsidRDefault="00E73189" w:rsidP="00E73189">
      <w:pPr>
        <w:pStyle w:val="Amain"/>
      </w:pPr>
      <w:r>
        <w:tab/>
      </w:r>
      <w:r w:rsidRPr="00E73189">
        <w:t>(9)</w:t>
      </w:r>
      <w:r w:rsidRPr="00E73189">
        <w:tab/>
      </w:r>
      <w:r w:rsidR="00E813B9" w:rsidRPr="00E73189">
        <w:t>A court must find that a power exercised by an authorised person was not authorised by a warrant under this section</w:t>
      </w:r>
      <w:r w:rsidR="009A3469">
        <w:t xml:space="preserve"> </w:t>
      </w:r>
      <w:r w:rsidR="00E813B9" w:rsidRPr="00E73189">
        <w:t>if—</w:t>
      </w:r>
    </w:p>
    <w:p w14:paraId="3B6E34B5" w14:textId="1840AEEC" w:rsidR="00E813B9" w:rsidRPr="00E73189" w:rsidRDefault="00E73189" w:rsidP="00E73189">
      <w:pPr>
        <w:pStyle w:val="Apara"/>
      </w:pPr>
      <w:r>
        <w:tab/>
      </w:r>
      <w:r w:rsidRPr="00E73189">
        <w:t>(a)</w:t>
      </w:r>
      <w:r w:rsidRPr="00E73189">
        <w:tab/>
      </w:r>
      <w:r w:rsidR="00E813B9" w:rsidRPr="00E73189">
        <w:t>the question arises in a proceeding before the court whether the exercise of power was authorised by a warrant; and</w:t>
      </w:r>
    </w:p>
    <w:p w14:paraId="0DE8D31B" w14:textId="04834C76" w:rsidR="00E813B9" w:rsidRPr="00E73189" w:rsidRDefault="00E73189" w:rsidP="00E73189">
      <w:pPr>
        <w:pStyle w:val="Apara"/>
      </w:pPr>
      <w:r>
        <w:tab/>
      </w:r>
      <w:r w:rsidRPr="00E73189">
        <w:t>(b)</w:t>
      </w:r>
      <w:r w:rsidRPr="00E73189">
        <w:tab/>
      </w:r>
      <w:r w:rsidR="00E813B9" w:rsidRPr="00E73189">
        <w:t>the warrant is not produced in evidence; and</w:t>
      </w:r>
    </w:p>
    <w:p w14:paraId="37F773FF" w14:textId="3C18EB3D" w:rsidR="00E813B9" w:rsidRPr="00E73189" w:rsidRDefault="00E73189" w:rsidP="00E73189">
      <w:pPr>
        <w:pStyle w:val="Apara"/>
      </w:pPr>
      <w:r>
        <w:tab/>
      </w:r>
      <w:r w:rsidRPr="00E73189">
        <w:t>(c)</w:t>
      </w:r>
      <w:r w:rsidRPr="00E73189">
        <w:tab/>
      </w:r>
      <w:r w:rsidR="00E813B9" w:rsidRPr="00E73189">
        <w:t>it is not proved that the exercise of power was authorised by a warrant under this section.</w:t>
      </w:r>
    </w:p>
    <w:p w14:paraId="2B29D887" w14:textId="18622D47" w:rsidR="00E813B9" w:rsidRPr="00E73189" w:rsidRDefault="00E73189" w:rsidP="00E73189">
      <w:pPr>
        <w:pStyle w:val="AH5Sec"/>
      </w:pPr>
      <w:bookmarkStart w:id="131" w:name="_Toc231295865"/>
      <w:r w:rsidRPr="00EA47DA">
        <w:rPr>
          <w:rStyle w:val="CharSectNo"/>
        </w:rPr>
        <w:t>94</w:t>
      </w:r>
      <w:r w:rsidRPr="00E73189">
        <w:tab/>
      </w:r>
      <w:r w:rsidR="001006E2" w:rsidRPr="00E73189">
        <w:t>W</w:t>
      </w:r>
      <w:r w:rsidR="00E813B9" w:rsidRPr="00E73189">
        <w:t>arrant</w:t>
      </w:r>
      <w:r w:rsidR="00863004" w:rsidRPr="00E73189">
        <w:t>s</w:t>
      </w:r>
      <w:r w:rsidR="00E813B9" w:rsidRPr="00E73189">
        <w:t>—announcement before entry</w:t>
      </w:r>
      <w:bookmarkEnd w:id="131"/>
    </w:p>
    <w:p w14:paraId="7F64732E" w14:textId="3AD8C35C" w:rsidR="00E813B9" w:rsidRPr="00E73189" w:rsidRDefault="00E73189" w:rsidP="00E73189">
      <w:pPr>
        <w:pStyle w:val="Amain"/>
      </w:pPr>
      <w:r>
        <w:tab/>
      </w:r>
      <w:r w:rsidRPr="00E73189">
        <w:t>(1)</w:t>
      </w:r>
      <w:r w:rsidRPr="00E73189">
        <w:tab/>
      </w:r>
      <w:r w:rsidR="00E813B9" w:rsidRPr="00E73189">
        <w:t>An authorised person must, before anyone enters premises under a warrant—</w:t>
      </w:r>
    </w:p>
    <w:p w14:paraId="4BA39822" w14:textId="2305489F" w:rsidR="00E813B9" w:rsidRPr="00E73189" w:rsidRDefault="00E73189" w:rsidP="00E73189">
      <w:pPr>
        <w:pStyle w:val="Apara"/>
      </w:pPr>
      <w:r>
        <w:tab/>
      </w:r>
      <w:r w:rsidRPr="00E73189">
        <w:t>(a)</w:t>
      </w:r>
      <w:r w:rsidRPr="00E73189">
        <w:tab/>
      </w:r>
      <w:r w:rsidR="00E813B9" w:rsidRPr="00E73189">
        <w:t>announce that the authorised person is authorised to enter the premises; and</w:t>
      </w:r>
    </w:p>
    <w:p w14:paraId="5E1023E5" w14:textId="1CBFBDDA" w:rsidR="00E813B9" w:rsidRPr="00E73189" w:rsidRDefault="00E73189" w:rsidP="00E73189">
      <w:pPr>
        <w:pStyle w:val="Apara"/>
      </w:pPr>
      <w:r>
        <w:tab/>
      </w:r>
      <w:r w:rsidRPr="00E73189">
        <w:t>(b)</w:t>
      </w:r>
      <w:r w:rsidRPr="00E73189">
        <w:tab/>
      </w:r>
      <w:r w:rsidR="00E813B9" w:rsidRPr="00E73189">
        <w:t>give anyone at the premises an opportunity to allow entry to the premises; and</w:t>
      </w:r>
    </w:p>
    <w:p w14:paraId="2C3DF656" w14:textId="02E30F9E" w:rsidR="00E813B9" w:rsidRPr="00E73189" w:rsidRDefault="00E73189" w:rsidP="00E73189">
      <w:pPr>
        <w:pStyle w:val="Apara"/>
      </w:pPr>
      <w:r>
        <w:tab/>
      </w:r>
      <w:r w:rsidRPr="00E73189">
        <w:t>(c)</w:t>
      </w:r>
      <w:r w:rsidRPr="00E73189">
        <w:tab/>
      </w:r>
      <w:r w:rsidR="00E813B9" w:rsidRPr="00E73189">
        <w:t>if the occupier of the premises, or someone else who apparently represents the occupier, is present at the premises—identify himself or herself to the person.</w:t>
      </w:r>
    </w:p>
    <w:p w14:paraId="60201B87" w14:textId="382A91DC" w:rsidR="00E813B9" w:rsidRPr="00E73189" w:rsidRDefault="00E73189" w:rsidP="00B91F09">
      <w:pPr>
        <w:pStyle w:val="Amain"/>
        <w:keepNext/>
      </w:pPr>
      <w:r>
        <w:lastRenderedPageBreak/>
        <w:tab/>
      </w:r>
      <w:r w:rsidRPr="00E73189">
        <w:t>(2)</w:t>
      </w:r>
      <w:r w:rsidRPr="00E73189">
        <w:tab/>
      </w:r>
      <w:r w:rsidR="00E813B9" w:rsidRPr="00E73189">
        <w:t xml:space="preserve">The authorised person is not required to comply with </w:t>
      </w:r>
      <w:r w:rsidR="00280F27" w:rsidRPr="00E73189">
        <w:t>sub</w:t>
      </w:r>
      <w:r w:rsidR="00E813B9" w:rsidRPr="00E73189">
        <w:t>section</w:t>
      </w:r>
      <w:r w:rsidR="009A3469">
        <w:t xml:space="preserve"> </w:t>
      </w:r>
      <w:r w:rsidR="00E813B9" w:rsidRPr="00E73189">
        <w:t>(1) if the authorised person believes on reasonable grounds that immediate entry to the premises is required to ensure—</w:t>
      </w:r>
    </w:p>
    <w:p w14:paraId="4ACD0586" w14:textId="5BDAD572" w:rsidR="00E813B9" w:rsidRPr="00E73189" w:rsidRDefault="00E73189" w:rsidP="00E73189">
      <w:pPr>
        <w:pStyle w:val="Apara"/>
      </w:pPr>
      <w:r>
        <w:tab/>
      </w:r>
      <w:r w:rsidRPr="00E73189">
        <w:t>(a)</w:t>
      </w:r>
      <w:r w:rsidRPr="00E73189">
        <w:tab/>
      </w:r>
      <w:r w:rsidR="00E813B9" w:rsidRPr="00E73189">
        <w:t>the safety of anyone (including the authorised person or any person assisting); or</w:t>
      </w:r>
    </w:p>
    <w:p w14:paraId="3659CCB5" w14:textId="753B6755" w:rsidR="00E813B9" w:rsidRPr="00E73189" w:rsidRDefault="00E73189" w:rsidP="00E73189">
      <w:pPr>
        <w:pStyle w:val="Apara"/>
      </w:pPr>
      <w:r>
        <w:tab/>
      </w:r>
      <w:r w:rsidRPr="00E73189">
        <w:t>(b)</w:t>
      </w:r>
      <w:r w:rsidRPr="00E73189">
        <w:tab/>
      </w:r>
      <w:r w:rsidR="00E813B9" w:rsidRPr="00E73189">
        <w:t>that the effective execution of the warrant is not frustrated.</w:t>
      </w:r>
    </w:p>
    <w:p w14:paraId="2E0F0C3A" w14:textId="2A5B282D" w:rsidR="00E813B9" w:rsidRPr="00E73189" w:rsidRDefault="00E73189" w:rsidP="00E73189">
      <w:pPr>
        <w:pStyle w:val="AH5Sec"/>
      </w:pPr>
      <w:bookmarkStart w:id="132" w:name="_Toc231295866"/>
      <w:r w:rsidRPr="00EA47DA">
        <w:rPr>
          <w:rStyle w:val="CharSectNo"/>
        </w:rPr>
        <w:t>95</w:t>
      </w:r>
      <w:r w:rsidRPr="00E73189">
        <w:tab/>
      </w:r>
      <w:r w:rsidR="00E813B9" w:rsidRPr="00E73189">
        <w:t>Details of warrant to be given to occupier etc</w:t>
      </w:r>
      <w:bookmarkEnd w:id="132"/>
    </w:p>
    <w:p w14:paraId="1254EA0F" w14:textId="2B16411E" w:rsidR="00E813B9" w:rsidRPr="00E73189" w:rsidRDefault="00E813B9" w:rsidP="0060424A">
      <w:pPr>
        <w:pStyle w:val="Amainreturn"/>
      </w:pPr>
      <w:r w:rsidRPr="00E73189">
        <w:t>If the occupier of the premises, or someone else who apparently represents the occupier, is present at the premises when a warrant is being executed, the authorised person or a person assisting must make available to the person—</w:t>
      </w:r>
    </w:p>
    <w:p w14:paraId="4A8F4945" w14:textId="02F80E76" w:rsidR="00142CC2" w:rsidRPr="00E73189" w:rsidRDefault="00E73189" w:rsidP="00E73189">
      <w:pPr>
        <w:pStyle w:val="Apara"/>
      </w:pPr>
      <w:r>
        <w:tab/>
      </w:r>
      <w:r w:rsidRPr="00E73189">
        <w:t>(a)</w:t>
      </w:r>
      <w:r w:rsidRPr="00E73189">
        <w:tab/>
      </w:r>
      <w:r w:rsidR="00E813B9" w:rsidRPr="00E73189">
        <w:t>a copy of the warrant; and</w:t>
      </w:r>
    </w:p>
    <w:p w14:paraId="555C3E39" w14:textId="014F6B9C" w:rsidR="00E813B9" w:rsidRPr="00E73189" w:rsidRDefault="00E73189" w:rsidP="00E73189">
      <w:pPr>
        <w:pStyle w:val="Apara"/>
      </w:pPr>
      <w:r>
        <w:tab/>
      </w:r>
      <w:r w:rsidRPr="00E73189">
        <w:t>(b)</w:t>
      </w:r>
      <w:r w:rsidRPr="00E73189">
        <w:tab/>
      </w:r>
      <w:r w:rsidR="00E813B9" w:rsidRPr="00E73189">
        <w:t>a document setting out the rights and obligations of the person.</w:t>
      </w:r>
    </w:p>
    <w:p w14:paraId="4ECBEEAB" w14:textId="0EA6A654" w:rsidR="00E813B9" w:rsidRPr="00E73189" w:rsidRDefault="00E73189" w:rsidP="00E73189">
      <w:pPr>
        <w:pStyle w:val="AH5Sec"/>
      </w:pPr>
      <w:bookmarkStart w:id="133" w:name="_Toc231295867"/>
      <w:r w:rsidRPr="00EA47DA">
        <w:rPr>
          <w:rStyle w:val="CharSectNo"/>
        </w:rPr>
        <w:t>96</w:t>
      </w:r>
      <w:r w:rsidRPr="00E73189">
        <w:tab/>
      </w:r>
      <w:r w:rsidR="00E813B9" w:rsidRPr="00E73189">
        <w:t>Occupier entitled to be present during search etc</w:t>
      </w:r>
      <w:bookmarkEnd w:id="133"/>
    </w:p>
    <w:p w14:paraId="008FE76C" w14:textId="1F6661CD" w:rsidR="00E813B9" w:rsidRPr="00E73189" w:rsidRDefault="00E73189" w:rsidP="00E73189">
      <w:pPr>
        <w:pStyle w:val="Amain"/>
      </w:pPr>
      <w:r>
        <w:tab/>
      </w:r>
      <w:r w:rsidRPr="00E73189">
        <w:t>(1)</w:t>
      </w:r>
      <w:r w:rsidRPr="00E73189">
        <w:tab/>
      </w:r>
      <w:r w:rsidR="00E813B9" w:rsidRPr="00E73189">
        <w:t>If the occupier of the premises, or someone else who apparently represents the occupier, is present at the premises when a warrant is being executed, the person is entitled to observe the search being conducted.</w:t>
      </w:r>
    </w:p>
    <w:p w14:paraId="2BADD0C9" w14:textId="35C2B935" w:rsidR="00E813B9" w:rsidRPr="00E73189" w:rsidRDefault="00E73189" w:rsidP="00E73189">
      <w:pPr>
        <w:pStyle w:val="Amain"/>
      </w:pPr>
      <w:r>
        <w:tab/>
      </w:r>
      <w:r w:rsidRPr="00E73189">
        <w:t>(2)</w:t>
      </w:r>
      <w:r w:rsidRPr="00E73189">
        <w:tab/>
      </w:r>
      <w:r w:rsidR="00E813B9" w:rsidRPr="00E73189">
        <w:t>However, the person is not entitled to observe the search if—</w:t>
      </w:r>
    </w:p>
    <w:p w14:paraId="462F6B7D" w14:textId="5EDFEFA0" w:rsidR="00E813B9" w:rsidRPr="00E73189" w:rsidRDefault="00E73189" w:rsidP="00E73189">
      <w:pPr>
        <w:pStyle w:val="Apara"/>
      </w:pPr>
      <w:r>
        <w:tab/>
      </w:r>
      <w:r w:rsidRPr="00E73189">
        <w:t>(a)</w:t>
      </w:r>
      <w:r w:rsidRPr="00E73189">
        <w:tab/>
      </w:r>
      <w:r w:rsidR="00E813B9" w:rsidRPr="00E73189">
        <w:t>to do so would impede the search; or</w:t>
      </w:r>
    </w:p>
    <w:p w14:paraId="243B6FCB" w14:textId="4FF8C78D" w:rsidR="00E813B9" w:rsidRPr="00E73189" w:rsidRDefault="00E73189" w:rsidP="00E73189">
      <w:pPr>
        <w:pStyle w:val="Apara"/>
      </w:pPr>
      <w:r>
        <w:tab/>
      </w:r>
      <w:r w:rsidRPr="00E73189">
        <w:t>(b)</w:t>
      </w:r>
      <w:r w:rsidRPr="00E73189">
        <w:tab/>
      </w:r>
      <w:r w:rsidR="00E813B9" w:rsidRPr="00E73189">
        <w:t>the person is under arrest, and allowing the person to observe the search being conducted would interfere with the objectives of the search.</w:t>
      </w:r>
    </w:p>
    <w:p w14:paraId="173C8495" w14:textId="7CCC7654" w:rsidR="00E813B9" w:rsidRPr="00E73189" w:rsidRDefault="00E73189" w:rsidP="00E73189">
      <w:pPr>
        <w:pStyle w:val="Amain"/>
      </w:pPr>
      <w:r>
        <w:tab/>
      </w:r>
      <w:r w:rsidRPr="00E73189">
        <w:t>(3)</w:t>
      </w:r>
      <w:r w:rsidRPr="00E73189">
        <w:tab/>
      </w:r>
      <w:r w:rsidR="00E813B9" w:rsidRPr="00E73189">
        <w:t>This section</w:t>
      </w:r>
      <w:r w:rsidR="009A3469">
        <w:t xml:space="preserve"> </w:t>
      </w:r>
      <w:r w:rsidR="00E813B9" w:rsidRPr="00E73189">
        <w:t>does not prevent 2 or more areas of the premises being searched at the same time.</w:t>
      </w:r>
    </w:p>
    <w:p w14:paraId="07B706B3" w14:textId="70F637A9" w:rsidR="00E813B9" w:rsidRPr="00E73189" w:rsidRDefault="00E73189" w:rsidP="00E73189">
      <w:pPr>
        <w:pStyle w:val="AH5Sec"/>
      </w:pPr>
      <w:bookmarkStart w:id="134" w:name="_Toc231295868"/>
      <w:r w:rsidRPr="00EA47DA">
        <w:rPr>
          <w:rStyle w:val="CharSectNo"/>
        </w:rPr>
        <w:lastRenderedPageBreak/>
        <w:t>97</w:t>
      </w:r>
      <w:r w:rsidRPr="00E73189">
        <w:tab/>
      </w:r>
      <w:r w:rsidR="00E813B9" w:rsidRPr="00E73189">
        <w:t>Receipt for things seized</w:t>
      </w:r>
      <w:bookmarkEnd w:id="134"/>
    </w:p>
    <w:p w14:paraId="1388A7D8" w14:textId="08635CF2" w:rsidR="00E813B9" w:rsidRPr="00E73189" w:rsidRDefault="00E73189" w:rsidP="00E73189">
      <w:pPr>
        <w:pStyle w:val="Amain"/>
      </w:pPr>
      <w:r>
        <w:tab/>
      </w:r>
      <w:r w:rsidRPr="00E73189">
        <w:t>(1)</w:t>
      </w:r>
      <w:r w:rsidRPr="00E73189">
        <w:tab/>
      </w:r>
      <w:r w:rsidR="00E813B9" w:rsidRPr="00E73189">
        <w:t>As soon as practicable after a thing is seized by an authorised person under this part, the authorised person must give a receipt for it to the person from whom it was seized.</w:t>
      </w:r>
    </w:p>
    <w:p w14:paraId="7C9BC063" w14:textId="3858F449" w:rsidR="00E813B9" w:rsidRPr="00E73189" w:rsidRDefault="00E73189" w:rsidP="00E73189">
      <w:pPr>
        <w:pStyle w:val="Amain"/>
      </w:pPr>
      <w:r>
        <w:tab/>
      </w:r>
      <w:r w:rsidRPr="00E73189">
        <w:t>(2)</w:t>
      </w:r>
      <w:r w:rsidRPr="00E73189">
        <w:tab/>
      </w:r>
      <w:r w:rsidR="00E813B9" w:rsidRPr="00E73189">
        <w:t xml:space="preserve">If, for any reason, it is not practicable to comply with </w:t>
      </w:r>
      <w:r w:rsidR="00280F27" w:rsidRPr="00E73189">
        <w:t>sub</w:t>
      </w:r>
      <w:r w:rsidR="00E813B9" w:rsidRPr="00E73189">
        <w:t>section</w:t>
      </w:r>
      <w:r w:rsidR="009A3469">
        <w:t xml:space="preserve"> </w:t>
      </w:r>
      <w:r w:rsidR="00E813B9" w:rsidRPr="00E73189">
        <w:t>(1), the authorised person must leave the receipt, secured conspicuously at the place of seizure under section</w:t>
      </w:r>
      <w:r w:rsidR="00280F27" w:rsidRPr="00E73189">
        <w:t xml:space="preserve"> </w:t>
      </w:r>
      <w:r w:rsidR="004715AB" w:rsidRPr="00E73189">
        <w:t>89</w:t>
      </w:r>
      <w:r w:rsidR="00E813B9" w:rsidRPr="00E73189">
        <w:t>.</w:t>
      </w:r>
    </w:p>
    <w:p w14:paraId="7E309BA2" w14:textId="6F5AC0BD" w:rsidR="00E813B9" w:rsidRPr="00E73189" w:rsidRDefault="00E73189" w:rsidP="00E73189">
      <w:pPr>
        <w:pStyle w:val="Amain"/>
      </w:pPr>
      <w:r>
        <w:tab/>
      </w:r>
      <w:r w:rsidRPr="00E73189">
        <w:t>(3)</w:t>
      </w:r>
      <w:r w:rsidRPr="00E73189">
        <w:tab/>
      </w:r>
      <w:r w:rsidR="00E813B9" w:rsidRPr="00E73189">
        <w:t>The receipt</w:t>
      </w:r>
      <w:r w:rsidR="009A3469">
        <w:t xml:space="preserve"> </w:t>
      </w:r>
      <w:r w:rsidR="00E813B9" w:rsidRPr="00E73189">
        <w:t>must include the following:</w:t>
      </w:r>
    </w:p>
    <w:p w14:paraId="29CF97DB" w14:textId="160C51AE" w:rsidR="00E813B9" w:rsidRPr="00E73189" w:rsidRDefault="00E73189" w:rsidP="00E73189">
      <w:pPr>
        <w:pStyle w:val="Apara"/>
      </w:pPr>
      <w:r>
        <w:tab/>
      </w:r>
      <w:r w:rsidRPr="00E73189">
        <w:t>(a)</w:t>
      </w:r>
      <w:r w:rsidRPr="00E73189">
        <w:tab/>
      </w:r>
      <w:r w:rsidR="00E813B9" w:rsidRPr="00E73189">
        <w:t>a description of the thing seized;</w:t>
      </w:r>
    </w:p>
    <w:p w14:paraId="1C0165BB" w14:textId="71A63170" w:rsidR="00E813B9" w:rsidRPr="00E73189" w:rsidRDefault="00E73189" w:rsidP="00E73189">
      <w:pPr>
        <w:pStyle w:val="Apara"/>
      </w:pPr>
      <w:r>
        <w:tab/>
      </w:r>
      <w:r w:rsidRPr="00E73189">
        <w:t>(b)</w:t>
      </w:r>
      <w:r w:rsidRPr="00E73189">
        <w:tab/>
      </w:r>
      <w:r w:rsidR="00E813B9" w:rsidRPr="00E73189">
        <w:t>an explanation of why the thing was seized;</w:t>
      </w:r>
    </w:p>
    <w:p w14:paraId="7CA8811C" w14:textId="0FC37C7E" w:rsidR="00E813B9" w:rsidRPr="00E73189" w:rsidRDefault="00E73189" w:rsidP="00E73189">
      <w:pPr>
        <w:pStyle w:val="Apara"/>
      </w:pPr>
      <w:r>
        <w:tab/>
      </w:r>
      <w:r w:rsidRPr="00E73189">
        <w:t>(c)</w:t>
      </w:r>
      <w:r w:rsidRPr="00E73189">
        <w:tab/>
      </w:r>
      <w:r w:rsidR="00E813B9" w:rsidRPr="00E73189">
        <w:t>the authorised person’s name and how to contact the authorised person;</w:t>
      </w:r>
    </w:p>
    <w:p w14:paraId="676E08A1" w14:textId="598BA957" w:rsidR="00E813B9" w:rsidRPr="00E73189" w:rsidRDefault="00E73189" w:rsidP="00E73189">
      <w:pPr>
        <w:pStyle w:val="Apara"/>
      </w:pPr>
      <w:r>
        <w:tab/>
      </w:r>
      <w:r w:rsidRPr="00E73189">
        <w:t>(d)</w:t>
      </w:r>
      <w:r w:rsidRPr="00E73189">
        <w:tab/>
      </w:r>
      <w:r w:rsidR="00E813B9" w:rsidRPr="00E73189">
        <w:t>if the thing is moved from the premises where it is seized—where the thing is to be taken.</w:t>
      </w:r>
    </w:p>
    <w:p w14:paraId="034DF344" w14:textId="4BF4545D" w:rsidR="00E813B9" w:rsidRPr="00E73189" w:rsidRDefault="00E73189" w:rsidP="00E73189">
      <w:pPr>
        <w:pStyle w:val="AH5Sec"/>
      </w:pPr>
      <w:bookmarkStart w:id="135" w:name="_Toc231295869"/>
      <w:r w:rsidRPr="00EA47DA">
        <w:rPr>
          <w:rStyle w:val="CharSectNo"/>
        </w:rPr>
        <w:t>98</w:t>
      </w:r>
      <w:r w:rsidRPr="00E73189">
        <w:tab/>
      </w:r>
      <w:r w:rsidR="00E813B9" w:rsidRPr="00E73189">
        <w:t>Moving things to another place</w:t>
      </w:r>
      <w:bookmarkEnd w:id="135"/>
    </w:p>
    <w:p w14:paraId="607A24F5" w14:textId="7D7D88AA" w:rsidR="00E813B9" w:rsidRPr="00E73189" w:rsidRDefault="00E73189" w:rsidP="00E73189">
      <w:pPr>
        <w:pStyle w:val="Amain"/>
      </w:pPr>
      <w:r>
        <w:tab/>
      </w:r>
      <w:r w:rsidRPr="00E73189">
        <w:t>(1)</w:t>
      </w:r>
      <w:r w:rsidRPr="00E73189">
        <w:tab/>
      </w:r>
      <w:r w:rsidR="00E813B9" w:rsidRPr="00E73189">
        <w:t>A thing found at premises entered under a warrant may be moved to another place for examination or processing to decide whether it may be seized under the warrant if—</w:t>
      </w:r>
    </w:p>
    <w:p w14:paraId="48E8C01E" w14:textId="5DEC57F4" w:rsidR="00E813B9" w:rsidRPr="00E73189" w:rsidRDefault="00E73189" w:rsidP="00E73189">
      <w:pPr>
        <w:pStyle w:val="Apara"/>
      </w:pPr>
      <w:r>
        <w:tab/>
      </w:r>
      <w:r w:rsidRPr="00E73189">
        <w:t>(a)</w:t>
      </w:r>
      <w:r w:rsidRPr="00E73189">
        <w:tab/>
      </w:r>
      <w:r w:rsidR="00E813B9" w:rsidRPr="00E73189">
        <w:t>both of the following apply:</w:t>
      </w:r>
    </w:p>
    <w:p w14:paraId="241F2C12" w14:textId="6FDFBCB1" w:rsidR="00E813B9" w:rsidRPr="00E73189" w:rsidRDefault="00E73189" w:rsidP="00E73189">
      <w:pPr>
        <w:pStyle w:val="Asubpara"/>
      </w:pPr>
      <w:r>
        <w:tab/>
      </w:r>
      <w:r w:rsidRPr="00E73189">
        <w:t>(i)</w:t>
      </w:r>
      <w:r w:rsidRPr="00E73189">
        <w:tab/>
      </w:r>
      <w:r w:rsidR="00E813B9" w:rsidRPr="00E73189">
        <w:t>there are reasonable grounds for believing that the thing is, or contains something, to which the warrant relates;</w:t>
      </w:r>
    </w:p>
    <w:p w14:paraId="5AEA7AF7" w14:textId="7556B714" w:rsidR="00E813B9" w:rsidRPr="00E73189" w:rsidRDefault="00E73189" w:rsidP="00E73189">
      <w:pPr>
        <w:pStyle w:val="Asubpara"/>
      </w:pPr>
      <w:r>
        <w:tab/>
      </w:r>
      <w:r w:rsidRPr="00E73189">
        <w:t>(ii)</w:t>
      </w:r>
      <w:r w:rsidRPr="00E73189">
        <w:tab/>
      </w:r>
      <w:r w:rsidR="00E813B9" w:rsidRPr="00E73189">
        <w:t>it is significantly more practicable to examine or process the thing at the other place having regard to the timeliness and cost of examining or processing the thing and the availability of expert assistance; or</w:t>
      </w:r>
    </w:p>
    <w:p w14:paraId="707C3A0F" w14:textId="4EF71451" w:rsidR="00E813B9" w:rsidRPr="00E73189" w:rsidRDefault="00E73189" w:rsidP="00E73189">
      <w:pPr>
        <w:pStyle w:val="Apara"/>
      </w:pPr>
      <w:r>
        <w:tab/>
      </w:r>
      <w:r w:rsidRPr="00E73189">
        <w:t>(b)</w:t>
      </w:r>
      <w:r w:rsidRPr="00E73189">
        <w:tab/>
      </w:r>
      <w:r w:rsidR="00E813B9" w:rsidRPr="00E73189">
        <w:t>the occupier of the premises agrees in writing.</w:t>
      </w:r>
    </w:p>
    <w:p w14:paraId="68CC339A" w14:textId="53F0D97E" w:rsidR="00E813B9" w:rsidRPr="00E73189" w:rsidRDefault="00E73189" w:rsidP="0060424A">
      <w:pPr>
        <w:pStyle w:val="Amain"/>
        <w:keepNext/>
      </w:pPr>
      <w:r>
        <w:lastRenderedPageBreak/>
        <w:tab/>
      </w:r>
      <w:r w:rsidRPr="00E73189">
        <w:t>(2)</w:t>
      </w:r>
      <w:r w:rsidRPr="00E73189">
        <w:tab/>
      </w:r>
      <w:r w:rsidR="00E813B9" w:rsidRPr="00E73189">
        <w:t>The thing may be moved to the other place for examination or processing for not longer than 72 hours.</w:t>
      </w:r>
    </w:p>
    <w:p w14:paraId="7CE49959" w14:textId="59D49ACD" w:rsidR="00E813B9" w:rsidRPr="00E73189" w:rsidRDefault="00E73189" w:rsidP="00E73189">
      <w:pPr>
        <w:pStyle w:val="Amain"/>
      </w:pPr>
      <w:r>
        <w:tab/>
      </w:r>
      <w:r w:rsidRPr="00E73189">
        <w:t>(3)</w:t>
      </w:r>
      <w:r w:rsidRPr="00E73189">
        <w:tab/>
      </w:r>
      <w:r w:rsidR="00E813B9" w:rsidRPr="00E73189">
        <w:t>An authorised person may apply to a magistrate for an extension of time if the authorised person believes on reasonable grounds that the thing cannot be examined or processed within 72 hours.</w:t>
      </w:r>
    </w:p>
    <w:p w14:paraId="68DBD594" w14:textId="4C43971E" w:rsidR="00E813B9" w:rsidRPr="00E73189" w:rsidRDefault="00E73189" w:rsidP="00E73189">
      <w:pPr>
        <w:pStyle w:val="Amain"/>
      </w:pPr>
      <w:r>
        <w:tab/>
      </w:r>
      <w:r w:rsidRPr="00E73189">
        <w:t>(4)</w:t>
      </w:r>
      <w:r w:rsidRPr="00E73189">
        <w:tab/>
      </w:r>
      <w:r w:rsidR="00E813B9" w:rsidRPr="00E73189">
        <w:t>The authorised person must give notice of the application to the occupier of the premises, and the occupier is entitled to be heard on the application.</w:t>
      </w:r>
    </w:p>
    <w:p w14:paraId="549D7E7C" w14:textId="58094246" w:rsidR="00E813B9" w:rsidRPr="00E73189" w:rsidRDefault="00E73189" w:rsidP="00E73189">
      <w:pPr>
        <w:pStyle w:val="Amain"/>
      </w:pPr>
      <w:r>
        <w:tab/>
      </w:r>
      <w:r w:rsidRPr="00E73189">
        <w:t>(5)</w:t>
      </w:r>
      <w:r w:rsidRPr="00E73189">
        <w:tab/>
      </w:r>
      <w:r w:rsidR="00E813B9" w:rsidRPr="00E73189">
        <w:t>If a thing is moved to another place under this section, the authorised person must, if practicable—</w:t>
      </w:r>
    </w:p>
    <w:p w14:paraId="390A2E38" w14:textId="77D337BF" w:rsidR="00E813B9" w:rsidRPr="00E73189" w:rsidRDefault="00E73189" w:rsidP="00E73189">
      <w:pPr>
        <w:pStyle w:val="Apara"/>
      </w:pPr>
      <w:r>
        <w:tab/>
      </w:r>
      <w:r w:rsidRPr="00E73189">
        <w:t>(a)</w:t>
      </w:r>
      <w:r w:rsidRPr="00E73189">
        <w:tab/>
      </w:r>
      <w:r w:rsidR="00E813B9" w:rsidRPr="00E73189">
        <w:t>tell the occupier of the premises the address of the place, and time, the examination or processing will be carried out; and</w:t>
      </w:r>
    </w:p>
    <w:p w14:paraId="569BE5A5" w14:textId="7D0E8FCC" w:rsidR="00E813B9" w:rsidRPr="00E73189" w:rsidRDefault="00E73189" w:rsidP="00E73189">
      <w:pPr>
        <w:pStyle w:val="Apara"/>
      </w:pPr>
      <w:r>
        <w:tab/>
      </w:r>
      <w:r w:rsidRPr="00E73189">
        <w:t>(b)</w:t>
      </w:r>
      <w:r w:rsidRPr="00E73189">
        <w:tab/>
      </w:r>
      <w:r w:rsidR="00E813B9" w:rsidRPr="00E73189">
        <w:t>allow the occupier or the occupier’s representative to be present during the examination or processing.</w:t>
      </w:r>
    </w:p>
    <w:p w14:paraId="35C5D9D6" w14:textId="7640523D" w:rsidR="00E813B9" w:rsidRPr="00E73189" w:rsidRDefault="00E73189" w:rsidP="00E73189">
      <w:pPr>
        <w:pStyle w:val="Amain"/>
      </w:pPr>
      <w:r>
        <w:tab/>
      </w:r>
      <w:r w:rsidRPr="00E73189">
        <w:t>(6)</w:t>
      </w:r>
      <w:r w:rsidRPr="00E73189">
        <w:tab/>
      </w:r>
      <w:r w:rsidR="00E813B9" w:rsidRPr="00E73189">
        <w:t>The provisions of this part relating to the issue of warrants apply, with any necessary changes, to giving</w:t>
      </w:r>
      <w:r w:rsidR="00E17087" w:rsidRPr="00E73189">
        <w:t xml:space="preserve"> </w:t>
      </w:r>
      <w:r w:rsidR="00E813B9" w:rsidRPr="00E73189">
        <w:t>an extension under this section.</w:t>
      </w:r>
    </w:p>
    <w:p w14:paraId="0242B9FE" w14:textId="48040503" w:rsidR="00E813B9" w:rsidRPr="00E73189" w:rsidRDefault="00E73189" w:rsidP="00E73189">
      <w:pPr>
        <w:pStyle w:val="AH5Sec"/>
      </w:pPr>
      <w:bookmarkStart w:id="136" w:name="_Toc231295870"/>
      <w:r w:rsidRPr="00EA47DA">
        <w:rPr>
          <w:rStyle w:val="CharSectNo"/>
        </w:rPr>
        <w:t>99</w:t>
      </w:r>
      <w:r w:rsidRPr="00E73189">
        <w:tab/>
      </w:r>
      <w:r w:rsidR="00E813B9" w:rsidRPr="00E73189">
        <w:t>Access to things seized</w:t>
      </w:r>
      <w:bookmarkEnd w:id="136"/>
    </w:p>
    <w:p w14:paraId="54E5F12E" w14:textId="77777777" w:rsidR="00E813B9" w:rsidRPr="00E73189" w:rsidRDefault="00E813B9" w:rsidP="00E813B9">
      <w:pPr>
        <w:pStyle w:val="Amainreturn"/>
      </w:pPr>
      <w:r w:rsidRPr="00E73189">
        <w:t>A person who would, apart from the seizure, be entitled to inspect a thing seized under this part may—</w:t>
      </w:r>
    </w:p>
    <w:p w14:paraId="14625C7D" w14:textId="32AF773A" w:rsidR="00E813B9" w:rsidRPr="00E73189" w:rsidRDefault="00E73189" w:rsidP="00E73189">
      <w:pPr>
        <w:pStyle w:val="Apara"/>
      </w:pPr>
      <w:r>
        <w:tab/>
      </w:r>
      <w:r w:rsidRPr="00E73189">
        <w:t>(a)</w:t>
      </w:r>
      <w:r w:rsidRPr="00E73189">
        <w:tab/>
      </w:r>
      <w:r w:rsidR="00E813B9" w:rsidRPr="00E73189">
        <w:t>inspect the thing; and</w:t>
      </w:r>
    </w:p>
    <w:p w14:paraId="1C82EBAC" w14:textId="107DB820" w:rsidR="00E813B9" w:rsidRPr="00E73189" w:rsidRDefault="00E73189" w:rsidP="00E73189">
      <w:pPr>
        <w:pStyle w:val="Apara"/>
      </w:pPr>
      <w:r>
        <w:tab/>
      </w:r>
      <w:r w:rsidRPr="00E73189">
        <w:t>(b)</w:t>
      </w:r>
      <w:r w:rsidRPr="00E73189">
        <w:tab/>
      </w:r>
      <w:r w:rsidR="00E813B9" w:rsidRPr="00E73189">
        <w:t>photograph the thing; and</w:t>
      </w:r>
    </w:p>
    <w:p w14:paraId="6597EB2A" w14:textId="420D651D" w:rsidR="00E813B9" w:rsidRPr="00E73189" w:rsidRDefault="00E73189" w:rsidP="00E73189">
      <w:pPr>
        <w:pStyle w:val="Apara"/>
      </w:pPr>
      <w:r>
        <w:tab/>
      </w:r>
      <w:r w:rsidRPr="00E73189">
        <w:t>(c)</w:t>
      </w:r>
      <w:r w:rsidRPr="00E73189">
        <w:tab/>
      </w:r>
      <w:r w:rsidR="00E813B9" w:rsidRPr="00E73189">
        <w:t>if the thing is a document—take extracts from, or make copies of, the thing.</w:t>
      </w:r>
    </w:p>
    <w:p w14:paraId="1025A79E" w14:textId="30560EF9" w:rsidR="00E813B9" w:rsidRPr="00E73189" w:rsidRDefault="00E73189" w:rsidP="00E73189">
      <w:pPr>
        <w:pStyle w:val="AH5Sec"/>
      </w:pPr>
      <w:bookmarkStart w:id="137" w:name="_Toc231295871"/>
      <w:r w:rsidRPr="00EA47DA">
        <w:rPr>
          <w:rStyle w:val="CharSectNo"/>
        </w:rPr>
        <w:lastRenderedPageBreak/>
        <w:t>100</w:t>
      </w:r>
      <w:r w:rsidRPr="00E73189">
        <w:tab/>
      </w:r>
      <w:r w:rsidR="00E813B9" w:rsidRPr="00E73189">
        <w:t>Return of things seized</w:t>
      </w:r>
      <w:bookmarkEnd w:id="137"/>
    </w:p>
    <w:p w14:paraId="0F9C0775" w14:textId="1C9FF40F" w:rsidR="00E813B9" w:rsidRPr="00E73189" w:rsidRDefault="00E73189" w:rsidP="00B91F09">
      <w:pPr>
        <w:pStyle w:val="Amain"/>
        <w:keepNext/>
      </w:pPr>
      <w:r>
        <w:tab/>
      </w:r>
      <w:r w:rsidRPr="00E73189">
        <w:t>(1)</w:t>
      </w:r>
      <w:r w:rsidRPr="00E73189">
        <w:tab/>
      </w:r>
      <w:r w:rsidR="00E813B9" w:rsidRPr="00E73189">
        <w:t xml:space="preserve">A thing seized under this part must be returned to its owner, or reasonable compensation must be paid to the owner by the </w:t>
      </w:r>
      <w:r w:rsidR="000E6A55" w:rsidRPr="00E73189">
        <w:t>Territory</w:t>
      </w:r>
      <w:r w:rsidR="00E813B9" w:rsidRPr="00E73189">
        <w:t xml:space="preserve"> for the loss of the thing, if—</w:t>
      </w:r>
    </w:p>
    <w:p w14:paraId="6FD6C9AD" w14:textId="16ECD9F0" w:rsidR="00E813B9" w:rsidRPr="00E73189" w:rsidRDefault="00E73189" w:rsidP="00E73189">
      <w:pPr>
        <w:pStyle w:val="Apara"/>
      </w:pPr>
      <w:r>
        <w:tab/>
      </w:r>
      <w:r w:rsidRPr="00E73189">
        <w:t>(a)</w:t>
      </w:r>
      <w:r w:rsidRPr="00E73189">
        <w:tab/>
      </w:r>
      <w:r w:rsidR="00E813B9" w:rsidRPr="00E73189">
        <w:t>an infringement notice for an offence connected with the thing is not served on the owner within 1 year after the day of the seizure and either—</w:t>
      </w:r>
    </w:p>
    <w:p w14:paraId="1E03D834" w14:textId="1ABA5FF2" w:rsidR="00E813B9" w:rsidRPr="00E73189" w:rsidRDefault="00E73189" w:rsidP="00E73189">
      <w:pPr>
        <w:pStyle w:val="Asubpara"/>
      </w:pPr>
      <w:r>
        <w:tab/>
      </w:r>
      <w:r w:rsidRPr="00E73189">
        <w:t>(i)</w:t>
      </w:r>
      <w:r w:rsidRPr="00E73189">
        <w:tab/>
      </w:r>
      <w:r w:rsidR="00E813B9" w:rsidRPr="00E73189">
        <w:t>a prosecution for an offence connected with the thing is not begun within the 1-year period; or</w:t>
      </w:r>
    </w:p>
    <w:p w14:paraId="1489FB2A" w14:textId="7AFF8D1E" w:rsidR="00E813B9" w:rsidRPr="00E73189" w:rsidRDefault="00E73189" w:rsidP="00E73189">
      <w:pPr>
        <w:pStyle w:val="Asubpara"/>
      </w:pPr>
      <w:r>
        <w:tab/>
      </w:r>
      <w:r w:rsidRPr="00E73189">
        <w:t>(ii)</w:t>
      </w:r>
      <w:r w:rsidRPr="00E73189">
        <w:tab/>
      </w:r>
      <w:r w:rsidR="00E813B9" w:rsidRPr="00E73189">
        <w:t>a prosecution for an offence connected with the thing is begun within the 1-year period but the court does not find the offence proved; or</w:t>
      </w:r>
    </w:p>
    <w:p w14:paraId="0C753D8C" w14:textId="17717BD8" w:rsidR="00E813B9" w:rsidRPr="00E73189" w:rsidRDefault="00E73189" w:rsidP="00E73189">
      <w:pPr>
        <w:pStyle w:val="Apara"/>
      </w:pPr>
      <w:r>
        <w:tab/>
      </w:r>
      <w:r w:rsidRPr="00E73189">
        <w:t>(b)</w:t>
      </w:r>
      <w:r w:rsidRPr="00E73189">
        <w:tab/>
      </w:r>
      <w:r w:rsidR="00E813B9" w:rsidRPr="00E73189">
        <w:t>an infringement notice for an offence connected with the thing is served on the owner within 1 year after the day of the seizure, the infringement notice is withdrawn and—</w:t>
      </w:r>
    </w:p>
    <w:p w14:paraId="08C6DBAF" w14:textId="38D5BFAB" w:rsidR="00E813B9" w:rsidRPr="00E73189" w:rsidRDefault="00E73189" w:rsidP="00E73189">
      <w:pPr>
        <w:pStyle w:val="Asubpara"/>
      </w:pPr>
      <w:r>
        <w:tab/>
      </w:r>
      <w:r w:rsidRPr="00E73189">
        <w:t>(i)</w:t>
      </w:r>
      <w:r w:rsidRPr="00E73189">
        <w:tab/>
      </w:r>
      <w:r w:rsidR="00E813B9" w:rsidRPr="00E73189">
        <w:t>a prosecution for an offence connected with the thing is not begun within 1 year after the day of the seizure; or</w:t>
      </w:r>
    </w:p>
    <w:p w14:paraId="4FE6886A" w14:textId="7B26E20D" w:rsidR="00E813B9" w:rsidRPr="00E73189" w:rsidRDefault="00E73189" w:rsidP="00E73189">
      <w:pPr>
        <w:pStyle w:val="Asubpara"/>
      </w:pPr>
      <w:r>
        <w:tab/>
      </w:r>
      <w:r w:rsidRPr="00E73189">
        <w:t>(ii)</w:t>
      </w:r>
      <w:r w:rsidRPr="00E73189">
        <w:tab/>
      </w:r>
      <w:r w:rsidR="00E813B9" w:rsidRPr="00E73189">
        <w:t>a prosecution for an offence connected with the thing is begun within 1 year after the day of the seizure but the court does not find the offence proved; or</w:t>
      </w:r>
    </w:p>
    <w:p w14:paraId="5A0C1B0E" w14:textId="503380DD" w:rsidR="00E813B9" w:rsidRPr="00E73189" w:rsidRDefault="00E73189" w:rsidP="00E73189">
      <w:pPr>
        <w:pStyle w:val="Apara"/>
      </w:pPr>
      <w:r>
        <w:tab/>
      </w:r>
      <w:r w:rsidRPr="00E73189">
        <w:t>(c)</w:t>
      </w:r>
      <w:r w:rsidRPr="00E73189">
        <w:tab/>
      </w:r>
      <w:r w:rsidR="00E813B9" w:rsidRPr="00E73189">
        <w:t xml:space="preserve">an infringement notice for an offence connected with the thing is served on the owner within 1 year after the day of the seizure, liability for the offence is disputed in accordance with the </w:t>
      </w:r>
      <w:hyperlink r:id="rId72" w:tooltip="A1930-21" w:history="1">
        <w:r w:rsidR="009E75A2" w:rsidRPr="00E73189">
          <w:rPr>
            <w:rStyle w:val="charCitHyperlinkItal"/>
          </w:rPr>
          <w:t>Magistrates Court Act 1930</w:t>
        </w:r>
      </w:hyperlink>
      <w:r w:rsidR="00E813B9" w:rsidRPr="00E73189">
        <w:t>, section</w:t>
      </w:r>
      <w:r w:rsidR="009A3469">
        <w:t xml:space="preserve"> </w:t>
      </w:r>
      <w:r w:rsidR="00E813B9" w:rsidRPr="00E73189">
        <w:t>132 (Disputing liability for infringement notice offence) and—</w:t>
      </w:r>
    </w:p>
    <w:p w14:paraId="1D76CC0B" w14:textId="24201080" w:rsidR="00E813B9" w:rsidRPr="00E73189" w:rsidRDefault="00E73189" w:rsidP="00E73189">
      <w:pPr>
        <w:pStyle w:val="Asubpara"/>
      </w:pPr>
      <w:r>
        <w:tab/>
      </w:r>
      <w:r w:rsidRPr="00E73189">
        <w:t>(i)</w:t>
      </w:r>
      <w:r w:rsidRPr="00E73189">
        <w:tab/>
      </w:r>
      <w:r w:rsidR="00E813B9" w:rsidRPr="00E73189">
        <w:t>an information is not laid in the Magistrates Court against the person for the offence within 60</w:t>
      </w:r>
      <w:r w:rsidR="009A3469">
        <w:t xml:space="preserve"> </w:t>
      </w:r>
      <w:r w:rsidR="00E813B9" w:rsidRPr="00E73189">
        <w:t>days after the day notice is given under that section; or</w:t>
      </w:r>
    </w:p>
    <w:p w14:paraId="717E814F" w14:textId="2CB7C8BD" w:rsidR="00E813B9" w:rsidRPr="00E73189" w:rsidRDefault="00E73189" w:rsidP="00E73189">
      <w:pPr>
        <w:pStyle w:val="Asubpara"/>
      </w:pPr>
      <w:r>
        <w:tab/>
      </w:r>
      <w:r w:rsidRPr="00E73189">
        <w:t>(ii)</w:t>
      </w:r>
      <w:r w:rsidRPr="00E73189">
        <w:tab/>
      </w:r>
      <w:r w:rsidR="00E813B9" w:rsidRPr="00E73189">
        <w:t>the Magistrates Court does not find the offence proved.</w:t>
      </w:r>
    </w:p>
    <w:p w14:paraId="1D33A033" w14:textId="586AE1F3" w:rsidR="00E813B9" w:rsidRPr="00E73189" w:rsidRDefault="00E73189" w:rsidP="00B91F09">
      <w:pPr>
        <w:pStyle w:val="Amain"/>
        <w:keepNext/>
      </w:pPr>
      <w:r>
        <w:lastRenderedPageBreak/>
        <w:tab/>
      </w:r>
      <w:r w:rsidRPr="00E73189">
        <w:t>(2)</w:t>
      </w:r>
      <w:r w:rsidRPr="00E73189">
        <w:tab/>
      </w:r>
      <w:r w:rsidR="00E813B9" w:rsidRPr="00E73189">
        <w:t>If anything seized under this part is not required to be returned or reasonable</w:t>
      </w:r>
      <w:r w:rsidR="009548B2" w:rsidRPr="00E73189">
        <w:t xml:space="preserve"> </w:t>
      </w:r>
      <w:r w:rsidR="00C364CC" w:rsidRPr="00E73189">
        <w:t>c</w:t>
      </w:r>
      <w:r w:rsidR="00E813B9" w:rsidRPr="00E73189">
        <w:t xml:space="preserve">ompensation is not required to be paid under </w:t>
      </w:r>
      <w:r w:rsidR="00280F27" w:rsidRPr="00E73189">
        <w:t>sub</w:t>
      </w:r>
      <w:r w:rsidR="00E813B9" w:rsidRPr="00E73189">
        <w:t>section</w:t>
      </w:r>
      <w:r w:rsidR="0060424A">
        <w:t> </w:t>
      </w:r>
      <w:r w:rsidR="00E813B9" w:rsidRPr="00E73189">
        <w:t>(1), the thing—</w:t>
      </w:r>
    </w:p>
    <w:p w14:paraId="6095789A" w14:textId="230132EE" w:rsidR="00E813B9" w:rsidRPr="00E73189" w:rsidRDefault="00E73189" w:rsidP="00E73189">
      <w:pPr>
        <w:pStyle w:val="Apara"/>
      </w:pPr>
      <w:r>
        <w:tab/>
      </w:r>
      <w:r w:rsidRPr="00E73189">
        <w:t>(a)</w:t>
      </w:r>
      <w:r w:rsidRPr="00E73189">
        <w:tab/>
      </w:r>
      <w:r w:rsidR="00E813B9" w:rsidRPr="00E73189">
        <w:t xml:space="preserve">is forfeited to the </w:t>
      </w:r>
      <w:r w:rsidR="000E6A55" w:rsidRPr="00E73189">
        <w:t>Territory</w:t>
      </w:r>
      <w:r w:rsidR="00E813B9" w:rsidRPr="00E73189">
        <w:t>; and</w:t>
      </w:r>
    </w:p>
    <w:p w14:paraId="61408F00" w14:textId="000B8FBC" w:rsidR="00E813B9" w:rsidRPr="00E73189" w:rsidRDefault="00E73189" w:rsidP="00E73189">
      <w:pPr>
        <w:pStyle w:val="Apara"/>
      </w:pPr>
      <w:r>
        <w:tab/>
      </w:r>
      <w:r w:rsidRPr="00E73189">
        <w:t>(b)</w:t>
      </w:r>
      <w:r w:rsidRPr="00E73189">
        <w:tab/>
      </w:r>
      <w:r w:rsidR="00E813B9" w:rsidRPr="00E73189">
        <w:t>may be sold, destroyed or otherwise disposed of as the regulator directs.</w:t>
      </w:r>
    </w:p>
    <w:p w14:paraId="04BAD1CA" w14:textId="665313AF" w:rsidR="00E813B9" w:rsidRPr="00E73189" w:rsidRDefault="00E73189" w:rsidP="00E73189">
      <w:pPr>
        <w:pStyle w:val="AH5Sec"/>
      </w:pPr>
      <w:bookmarkStart w:id="138" w:name="_Toc231295872"/>
      <w:r w:rsidRPr="00EA47DA">
        <w:rPr>
          <w:rStyle w:val="CharSectNo"/>
        </w:rPr>
        <w:t>101</w:t>
      </w:r>
      <w:r w:rsidRPr="00E73189">
        <w:tab/>
      </w:r>
      <w:r w:rsidR="00E813B9" w:rsidRPr="00E73189">
        <w:t>Damage etc to be minimised</w:t>
      </w:r>
      <w:bookmarkEnd w:id="138"/>
    </w:p>
    <w:p w14:paraId="0E0EDD3F" w14:textId="47AEAC74" w:rsidR="00E813B9" w:rsidRPr="00E73189" w:rsidRDefault="00E73189" w:rsidP="00E73189">
      <w:pPr>
        <w:pStyle w:val="Amain"/>
      </w:pPr>
      <w:r>
        <w:tab/>
      </w:r>
      <w:r w:rsidRPr="00E73189">
        <w:t>(1)</w:t>
      </w:r>
      <w:r w:rsidRPr="00E73189">
        <w:tab/>
      </w:r>
      <w:r w:rsidR="00E813B9" w:rsidRPr="00E73189">
        <w:t>In the exercise, or purported exercise, of a function under this part, an authorised person must take all reasonable steps to ensure that the authorised person, and any person assisting the authorised person, causes as little inconvenience, detriment and damage as is practicable.</w:t>
      </w:r>
    </w:p>
    <w:p w14:paraId="6B4A6977" w14:textId="131AC4B8" w:rsidR="00E813B9" w:rsidRPr="00E73189" w:rsidRDefault="00E73189" w:rsidP="00E73189">
      <w:pPr>
        <w:pStyle w:val="Amain"/>
      </w:pPr>
      <w:r>
        <w:tab/>
      </w:r>
      <w:r w:rsidRPr="00E73189">
        <w:t>(2)</w:t>
      </w:r>
      <w:r w:rsidRPr="00E73189">
        <w:tab/>
      </w:r>
      <w:r w:rsidR="00E813B9" w:rsidRPr="00E73189">
        <w:t>If an authorised person, or a person assisting an authorised person, damages anything in the exercise or purported exercise of a function under this part, the authorised person must give written notice of the particulars of the damage to the person whom the authorised person believes on reasonable grounds is the owner of the thing.</w:t>
      </w:r>
    </w:p>
    <w:p w14:paraId="20BCE12F" w14:textId="04F993E0" w:rsidR="00E813B9" w:rsidRPr="00E73189" w:rsidRDefault="00E73189" w:rsidP="00E73189">
      <w:pPr>
        <w:pStyle w:val="Amain"/>
      </w:pPr>
      <w:r>
        <w:tab/>
      </w:r>
      <w:r w:rsidRPr="00E73189">
        <w:t>(3)</w:t>
      </w:r>
      <w:r w:rsidRPr="00E73189">
        <w:tab/>
      </w:r>
      <w:r w:rsidR="00E813B9" w:rsidRPr="00E73189">
        <w:t>If the damage happens at premises entered under this part in the absence of the occupier, the notice may be given by leaving it secured in a conspicuous place at the premises.</w:t>
      </w:r>
    </w:p>
    <w:p w14:paraId="091791BB" w14:textId="0CE5396D" w:rsidR="00E813B9" w:rsidRPr="00E73189" w:rsidRDefault="00E73189" w:rsidP="00E73189">
      <w:pPr>
        <w:pStyle w:val="AH5Sec"/>
      </w:pPr>
      <w:bookmarkStart w:id="139" w:name="_Toc231295873"/>
      <w:r w:rsidRPr="00EA47DA">
        <w:rPr>
          <w:rStyle w:val="CharSectNo"/>
        </w:rPr>
        <w:t>102</w:t>
      </w:r>
      <w:r w:rsidRPr="00E73189">
        <w:tab/>
      </w:r>
      <w:r w:rsidR="00E813B9" w:rsidRPr="00E73189">
        <w:t>Compensation for exercise of enforcement powers</w:t>
      </w:r>
      <w:bookmarkEnd w:id="139"/>
    </w:p>
    <w:p w14:paraId="683E7B9D" w14:textId="75AAA15C" w:rsidR="00E813B9" w:rsidRPr="00E73189" w:rsidRDefault="00E73189" w:rsidP="00E73189">
      <w:pPr>
        <w:pStyle w:val="Amain"/>
      </w:pPr>
      <w:r>
        <w:tab/>
      </w:r>
      <w:r w:rsidRPr="00E73189">
        <w:t>(1)</w:t>
      </w:r>
      <w:r w:rsidRPr="00E73189">
        <w:tab/>
      </w:r>
      <w:r w:rsidR="00E813B9" w:rsidRPr="00E73189">
        <w:t xml:space="preserve">A person may claim compensation from the </w:t>
      </w:r>
      <w:r w:rsidR="000E6A55" w:rsidRPr="00E73189">
        <w:t>Territory</w:t>
      </w:r>
      <w:r w:rsidR="00E813B9" w:rsidRPr="00E73189">
        <w:t xml:space="preserve"> if the person suffers loss or expense because of the exercise, or purported exercise, of a function under this part by—</w:t>
      </w:r>
    </w:p>
    <w:p w14:paraId="40191738" w14:textId="5695C669" w:rsidR="00E813B9" w:rsidRPr="00E73189" w:rsidRDefault="00E73189" w:rsidP="00E73189">
      <w:pPr>
        <w:pStyle w:val="Apara"/>
      </w:pPr>
      <w:r>
        <w:tab/>
      </w:r>
      <w:r w:rsidRPr="00E73189">
        <w:t>(a)</w:t>
      </w:r>
      <w:r w:rsidRPr="00E73189">
        <w:tab/>
      </w:r>
      <w:r w:rsidR="00E813B9" w:rsidRPr="00E73189">
        <w:t>an authorised person; or</w:t>
      </w:r>
    </w:p>
    <w:p w14:paraId="1D9C8960" w14:textId="4AE97CF1" w:rsidR="00E813B9" w:rsidRPr="00E73189" w:rsidRDefault="00E73189" w:rsidP="00E73189">
      <w:pPr>
        <w:pStyle w:val="Apara"/>
      </w:pPr>
      <w:r>
        <w:tab/>
      </w:r>
      <w:r w:rsidRPr="00E73189">
        <w:t>(b)</w:t>
      </w:r>
      <w:r w:rsidRPr="00E73189">
        <w:tab/>
      </w:r>
      <w:r w:rsidR="00E813B9" w:rsidRPr="00E73189">
        <w:t>a person assisting an authorised person.</w:t>
      </w:r>
    </w:p>
    <w:p w14:paraId="194EED09" w14:textId="2DFD2DF9" w:rsidR="00E813B9" w:rsidRPr="00E73189" w:rsidRDefault="00E73189" w:rsidP="00E41DA7">
      <w:pPr>
        <w:pStyle w:val="Amain"/>
        <w:keepNext/>
      </w:pPr>
      <w:r>
        <w:lastRenderedPageBreak/>
        <w:tab/>
      </w:r>
      <w:r w:rsidRPr="00E73189">
        <w:t>(2)</w:t>
      </w:r>
      <w:r w:rsidRPr="00E73189">
        <w:tab/>
      </w:r>
      <w:r w:rsidR="00E813B9" w:rsidRPr="00E73189">
        <w:t>Compensation may be claimed and ordered in a proceeding for—</w:t>
      </w:r>
    </w:p>
    <w:p w14:paraId="03E83EDA" w14:textId="7A6B0602" w:rsidR="00E813B9" w:rsidRPr="00E73189" w:rsidRDefault="00E73189" w:rsidP="00E41DA7">
      <w:pPr>
        <w:pStyle w:val="Apara"/>
        <w:keepNext/>
      </w:pPr>
      <w:r>
        <w:tab/>
      </w:r>
      <w:r w:rsidRPr="00E73189">
        <w:t>(a)</w:t>
      </w:r>
      <w:r w:rsidRPr="00E73189">
        <w:tab/>
      </w:r>
      <w:r w:rsidR="00E813B9" w:rsidRPr="00E73189">
        <w:t>compensation brought in a court of competent jurisdiction; or</w:t>
      </w:r>
    </w:p>
    <w:p w14:paraId="7FBFD6BB" w14:textId="76D28078" w:rsidR="00E813B9" w:rsidRPr="00E73189" w:rsidRDefault="00E73189" w:rsidP="00E73189">
      <w:pPr>
        <w:pStyle w:val="Apara"/>
      </w:pPr>
      <w:r>
        <w:tab/>
      </w:r>
      <w:r w:rsidRPr="00E73189">
        <w:t>(b)</w:t>
      </w:r>
      <w:r w:rsidRPr="00E73189">
        <w:tab/>
      </w:r>
      <w:r w:rsidR="00E813B9" w:rsidRPr="00E73189">
        <w:t>an offence against this Act brought against the person making the claim for compensation.</w:t>
      </w:r>
    </w:p>
    <w:p w14:paraId="7D9DC435" w14:textId="64D9847E" w:rsidR="00E813B9" w:rsidRPr="00E73189" w:rsidRDefault="00E73189" w:rsidP="00E73189">
      <w:pPr>
        <w:pStyle w:val="Amain"/>
      </w:pPr>
      <w:r>
        <w:tab/>
      </w:r>
      <w:r w:rsidRPr="00E73189">
        <w:t>(3)</w:t>
      </w:r>
      <w:r w:rsidRPr="00E73189">
        <w:tab/>
      </w:r>
      <w:r w:rsidR="00E813B9" w:rsidRPr="00E73189">
        <w:t>A court may order the payment of reasonable compensation for the loss or expense only if satisfied it is just to make the order in the circumstances of the particular case.</w:t>
      </w:r>
    </w:p>
    <w:p w14:paraId="287D2442" w14:textId="07BCCA37" w:rsidR="00E813B9" w:rsidRPr="00E73189" w:rsidRDefault="00E73189" w:rsidP="00E73189">
      <w:pPr>
        <w:pStyle w:val="Amain"/>
      </w:pPr>
      <w:r>
        <w:tab/>
      </w:r>
      <w:r w:rsidRPr="00E73189">
        <w:t>(4)</w:t>
      </w:r>
      <w:r w:rsidRPr="00E73189">
        <w:tab/>
      </w:r>
      <w:r w:rsidR="00E813B9" w:rsidRPr="00E73189">
        <w:t>A regulation may prescribe matters that may, must or must not be taken into account by the court in considering whether it is just to make the order.</w:t>
      </w:r>
    </w:p>
    <w:p w14:paraId="47EFEB4F" w14:textId="5A232185" w:rsidR="00770DE7" w:rsidRPr="00E73189" w:rsidRDefault="00770DE7" w:rsidP="00E73189">
      <w:pPr>
        <w:pStyle w:val="PageBreak"/>
        <w:suppressLineNumbers/>
      </w:pPr>
      <w:r w:rsidRPr="00E73189">
        <w:br w:type="page"/>
      </w:r>
    </w:p>
    <w:p w14:paraId="66486DA7" w14:textId="596C589E" w:rsidR="00667308" w:rsidRPr="00EA47DA" w:rsidRDefault="00E73189" w:rsidP="00E73189">
      <w:pPr>
        <w:pStyle w:val="AH2Part"/>
      </w:pPr>
      <w:bookmarkStart w:id="140" w:name="_Toc231295874"/>
      <w:r w:rsidRPr="00EA47DA">
        <w:rPr>
          <w:rStyle w:val="CharPartNo"/>
        </w:rPr>
        <w:lastRenderedPageBreak/>
        <w:t>Part 7</w:t>
      </w:r>
      <w:r w:rsidRPr="00E73189">
        <w:tab/>
      </w:r>
      <w:r w:rsidR="005B1CC1" w:rsidRPr="00EA47DA">
        <w:rPr>
          <w:rStyle w:val="CharPartText"/>
        </w:rPr>
        <w:t>Perpetual care trust</w:t>
      </w:r>
      <w:r w:rsidR="00D165C1" w:rsidRPr="00EA47DA">
        <w:rPr>
          <w:rStyle w:val="CharPartText"/>
        </w:rPr>
        <w:t>s</w:t>
      </w:r>
      <w:bookmarkEnd w:id="140"/>
    </w:p>
    <w:p w14:paraId="7BA166BB" w14:textId="77777777" w:rsidR="004715AB" w:rsidRPr="00E73189" w:rsidRDefault="004715AB" w:rsidP="0060424A">
      <w:pPr>
        <w:pStyle w:val="Placeholder"/>
      </w:pPr>
      <w:r w:rsidRPr="00E73189">
        <w:rPr>
          <w:rStyle w:val="CharDivNo"/>
        </w:rPr>
        <w:t xml:space="preserve">  </w:t>
      </w:r>
      <w:r w:rsidRPr="00E73189">
        <w:rPr>
          <w:rStyle w:val="CharDivText"/>
        </w:rPr>
        <w:t xml:space="preserve">  </w:t>
      </w:r>
    </w:p>
    <w:p w14:paraId="15CA3A0F" w14:textId="77777777" w:rsidR="00C103E8" w:rsidRPr="00AC504C" w:rsidRDefault="00C103E8" w:rsidP="00C103E8">
      <w:pPr>
        <w:pStyle w:val="AH5Sec"/>
      </w:pPr>
      <w:bookmarkStart w:id="141" w:name="_Toc231295875"/>
      <w:r w:rsidRPr="00EA47DA">
        <w:rPr>
          <w:rStyle w:val="CharSectNo"/>
        </w:rPr>
        <w:t>103</w:t>
      </w:r>
      <w:r w:rsidRPr="00AC504C">
        <w:tab/>
        <w:t>Authority perpetual care trust—establishment</w:t>
      </w:r>
      <w:bookmarkEnd w:id="141"/>
    </w:p>
    <w:p w14:paraId="0A220B13" w14:textId="77777777" w:rsidR="00C103E8" w:rsidRPr="00AC504C" w:rsidRDefault="00C103E8" w:rsidP="00C103E8">
      <w:pPr>
        <w:pStyle w:val="Amain"/>
      </w:pPr>
      <w:r w:rsidRPr="00AC504C">
        <w:tab/>
        <w:t>(1)</w:t>
      </w:r>
      <w:r w:rsidRPr="00AC504C">
        <w:tab/>
        <w:t xml:space="preserve">A trust (the </w:t>
      </w:r>
      <w:r w:rsidRPr="00B05D89">
        <w:rPr>
          <w:rStyle w:val="charBoldItals"/>
        </w:rPr>
        <w:t>authority perpetual care trust</w:t>
      </w:r>
      <w:r w:rsidRPr="00AC504C">
        <w:t>) is established.</w:t>
      </w:r>
    </w:p>
    <w:p w14:paraId="570F7F2A" w14:textId="77777777" w:rsidR="00C103E8" w:rsidRPr="00AC504C" w:rsidRDefault="00C103E8" w:rsidP="00C103E8">
      <w:pPr>
        <w:pStyle w:val="Amain"/>
      </w:pPr>
      <w:r w:rsidRPr="00AC504C">
        <w:tab/>
        <w:t>(2)</w:t>
      </w:r>
      <w:r w:rsidRPr="00AC504C">
        <w:tab/>
        <w:t>The authority perpetual care trust may be used only for the maintenance of a closed facility.</w:t>
      </w:r>
    </w:p>
    <w:p w14:paraId="088E4EFE" w14:textId="77777777" w:rsidR="00C103E8" w:rsidRPr="00AC504C" w:rsidRDefault="00C103E8" w:rsidP="00C103E8">
      <w:pPr>
        <w:pStyle w:val="Amain"/>
      </w:pPr>
      <w:r w:rsidRPr="00AC504C">
        <w:tab/>
        <w:t>(3)</w:t>
      </w:r>
      <w:r w:rsidRPr="00AC504C">
        <w:tab/>
        <w:t>The authority perpetual care trust is—</w:t>
      </w:r>
    </w:p>
    <w:p w14:paraId="56792CDB" w14:textId="77777777" w:rsidR="00C103E8" w:rsidRPr="00AC504C" w:rsidRDefault="00C103E8" w:rsidP="00C103E8">
      <w:pPr>
        <w:pStyle w:val="Apara"/>
        <w:rPr>
          <w:shd w:val="clear" w:color="auto" w:fill="FFFFFF"/>
        </w:rPr>
      </w:pPr>
      <w:r w:rsidRPr="00AC504C">
        <w:rPr>
          <w:shd w:val="clear" w:color="auto" w:fill="FFFFFF"/>
        </w:rPr>
        <w:tab/>
        <w:t>(a)</w:t>
      </w:r>
      <w:r w:rsidRPr="00AC504C">
        <w:rPr>
          <w:shd w:val="clear" w:color="auto" w:fill="FFFFFF"/>
        </w:rPr>
        <w:tab/>
        <w:t>taken to be a charitable trust established for public trust charitable purposes; and</w:t>
      </w:r>
    </w:p>
    <w:p w14:paraId="01BAAB73" w14:textId="77777777" w:rsidR="00C103E8" w:rsidRPr="00AC504C" w:rsidRDefault="00C103E8" w:rsidP="00C103E8">
      <w:pPr>
        <w:pStyle w:val="Apara"/>
        <w:rPr>
          <w:shd w:val="clear" w:color="auto" w:fill="FFFFFF"/>
        </w:rPr>
      </w:pPr>
      <w:r w:rsidRPr="00AC504C">
        <w:rPr>
          <w:shd w:val="clear" w:color="auto" w:fill="FFFFFF"/>
        </w:rPr>
        <w:tab/>
        <w:t>(b)</w:t>
      </w:r>
      <w:r w:rsidRPr="00AC504C">
        <w:rPr>
          <w:shd w:val="clear" w:color="auto" w:fill="FFFFFF"/>
        </w:rPr>
        <w:tab/>
        <w:t>not</w:t>
      </w:r>
      <w:r w:rsidRPr="00AC504C">
        <w:rPr>
          <w:shd w:val="clear" w:color="auto" w:fill="FFFFFF"/>
        </w:rPr>
        <w:noBreakHyphen/>
        <w:t>for</w:t>
      </w:r>
      <w:r w:rsidRPr="00AC504C">
        <w:rPr>
          <w:shd w:val="clear" w:color="auto" w:fill="FFFFFF"/>
        </w:rPr>
        <w:noBreakHyphen/>
        <w:t>profit.</w:t>
      </w:r>
    </w:p>
    <w:p w14:paraId="714FFEBE" w14:textId="77777777" w:rsidR="00C103E8" w:rsidRPr="00AC504C" w:rsidRDefault="00C103E8" w:rsidP="00C103E8">
      <w:pPr>
        <w:pStyle w:val="Amain"/>
      </w:pPr>
      <w:r w:rsidRPr="00AC504C">
        <w:tab/>
        <w:t>(4)</w:t>
      </w:r>
      <w:r w:rsidRPr="00AC504C">
        <w:tab/>
        <w:t>A regulation may prescribe a kind of expenditure as expenditure that is, or is not, expenditure for the maintenance of a closed facility.</w:t>
      </w:r>
    </w:p>
    <w:p w14:paraId="24ECA00F" w14:textId="77777777" w:rsidR="00C103E8" w:rsidRPr="00AC504C" w:rsidRDefault="00C103E8" w:rsidP="00C103E8">
      <w:pPr>
        <w:pStyle w:val="Amain"/>
      </w:pPr>
      <w:r w:rsidRPr="00AC504C">
        <w:tab/>
        <w:t>(5)</w:t>
      </w:r>
      <w:r w:rsidRPr="00AC504C">
        <w:tab/>
        <w:t>In this section:</w:t>
      </w:r>
    </w:p>
    <w:p w14:paraId="24C5328C" w14:textId="750E11F1" w:rsidR="00C103E8" w:rsidRPr="00AC504C" w:rsidRDefault="00C103E8" w:rsidP="00C103E8">
      <w:pPr>
        <w:pStyle w:val="aDef"/>
      </w:pPr>
      <w:r w:rsidRPr="00B05D89">
        <w:rPr>
          <w:rStyle w:val="charBoldItals"/>
        </w:rPr>
        <w:t>closed facility</w:t>
      </w:r>
      <w:r w:rsidRPr="00AC504C">
        <w:t xml:space="preserve"> means a facility that was closed in accordance with a declaration made under section</w:t>
      </w:r>
      <w:r w:rsidR="009A3469">
        <w:t xml:space="preserve"> </w:t>
      </w:r>
      <w:r w:rsidRPr="00AC504C">
        <w:t>116A (2).</w:t>
      </w:r>
    </w:p>
    <w:p w14:paraId="3C30E932" w14:textId="77777777" w:rsidR="00C103E8" w:rsidRPr="00AC504C" w:rsidRDefault="00C103E8" w:rsidP="00C103E8">
      <w:pPr>
        <w:pStyle w:val="AH5Sec"/>
      </w:pPr>
      <w:bookmarkStart w:id="142" w:name="_Toc231295876"/>
      <w:r w:rsidRPr="00EA47DA">
        <w:rPr>
          <w:rStyle w:val="CharSectNo"/>
        </w:rPr>
        <w:t>104</w:t>
      </w:r>
      <w:r w:rsidRPr="00AC504C">
        <w:tab/>
        <w:t>Licensee perpetual care trust—establishment</w:t>
      </w:r>
      <w:bookmarkEnd w:id="142"/>
    </w:p>
    <w:p w14:paraId="3B6EEFD1" w14:textId="77777777" w:rsidR="00C103E8" w:rsidRPr="00AC504C" w:rsidRDefault="00C103E8" w:rsidP="00C103E8">
      <w:pPr>
        <w:pStyle w:val="Amain"/>
      </w:pPr>
      <w:r w:rsidRPr="00AC504C">
        <w:tab/>
        <w:t>(1)</w:t>
      </w:r>
      <w:r w:rsidRPr="00AC504C">
        <w:tab/>
        <w:t xml:space="preserve">A trust (the </w:t>
      </w:r>
      <w:r w:rsidRPr="00B05D89">
        <w:rPr>
          <w:rStyle w:val="charBoldItals"/>
        </w:rPr>
        <w:t>licensee perpetual care trust</w:t>
      </w:r>
      <w:r w:rsidRPr="00AC504C">
        <w:t>) is established.</w:t>
      </w:r>
    </w:p>
    <w:p w14:paraId="29F2F7CC" w14:textId="77777777" w:rsidR="00C103E8" w:rsidRPr="00AC504C" w:rsidRDefault="00C103E8" w:rsidP="00C103E8">
      <w:pPr>
        <w:pStyle w:val="Amain"/>
      </w:pPr>
      <w:r w:rsidRPr="00AC504C">
        <w:tab/>
        <w:t>(2)</w:t>
      </w:r>
      <w:r w:rsidRPr="00AC504C">
        <w:tab/>
        <w:t>The licensee perpetual care trust may be used only for the maintenance of a closed facility.</w:t>
      </w:r>
    </w:p>
    <w:p w14:paraId="691922E6" w14:textId="77777777" w:rsidR="00C103E8" w:rsidRPr="00AC504C" w:rsidRDefault="00C103E8" w:rsidP="00C103E8">
      <w:pPr>
        <w:pStyle w:val="Amain"/>
      </w:pPr>
      <w:r w:rsidRPr="00AC504C">
        <w:tab/>
        <w:t>(3)</w:t>
      </w:r>
      <w:r w:rsidRPr="00AC504C">
        <w:tab/>
        <w:t>The licensee perpetual care trust is—</w:t>
      </w:r>
    </w:p>
    <w:p w14:paraId="045CD0F0" w14:textId="77777777" w:rsidR="00C103E8" w:rsidRPr="00AC504C" w:rsidRDefault="00C103E8" w:rsidP="00C103E8">
      <w:pPr>
        <w:pStyle w:val="Apara"/>
        <w:rPr>
          <w:shd w:val="clear" w:color="auto" w:fill="FFFFFF"/>
        </w:rPr>
      </w:pPr>
      <w:r w:rsidRPr="00AC504C">
        <w:rPr>
          <w:shd w:val="clear" w:color="auto" w:fill="FFFFFF"/>
        </w:rPr>
        <w:tab/>
        <w:t>(a)</w:t>
      </w:r>
      <w:r w:rsidRPr="00AC504C">
        <w:rPr>
          <w:shd w:val="clear" w:color="auto" w:fill="FFFFFF"/>
        </w:rPr>
        <w:tab/>
        <w:t>taken to be a charitable trust established for public trust charitable purposes; and</w:t>
      </w:r>
    </w:p>
    <w:p w14:paraId="77C83291" w14:textId="77777777" w:rsidR="00C103E8" w:rsidRPr="00AC504C" w:rsidRDefault="00C103E8" w:rsidP="00C103E8">
      <w:pPr>
        <w:pStyle w:val="Apara"/>
        <w:rPr>
          <w:shd w:val="clear" w:color="auto" w:fill="FFFFFF"/>
        </w:rPr>
      </w:pPr>
      <w:r w:rsidRPr="00AC504C">
        <w:rPr>
          <w:shd w:val="clear" w:color="auto" w:fill="FFFFFF"/>
        </w:rPr>
        <w:tab/>
        <w:t>(b)</w:t>
      </w:r>
      <w:r w:rsidRPr="00AC504C">
        <w:rPr>
          <w:shd w:val="clear" w:color="auto" w:fill="FFFFFF"/>
        </w:rPr>
        <w:tab/>
        <w:t>not</w:t>
      </w:r>
      <w:r w:rsidRPr="00AC504C">
        <w:rPr>
          <w:shd w:val="clear" w:color="auto" w:fill="FFFFFF"/>
        </w:rPr>
        <w:noBreakHyphen/>
        <w:t>for</w:t>
      </w:r>
      <w:r w:rsidRPr="00AC504C">
        <w:rPr>
          <w:shd w:val="clear" w:color="auto" w:fill="FFFFFF"/>
        </w:rPr>
        <w:noBreakHyphen/>
        <w:t>profit.</w:t>
      </w:r>
    </w:p>
    <w:p w14:paraId="5648EB65" w14:textId="77777777" w:rsidR="00C103E8" w:rsidRPr="00AC504C" w:rsidRDefault="00C103E8" w:rsidP="00C103E8">
      <w:pPr>
        <w:pStyle w:val="Amain"/>
      </w:pPr>
      <w:r w:rsidRPr="00AC504C">
        <w:tab/>
        <w:t>(4)</w:t>
      </w:r>
      <w:r w:rsidRPr="00AC504C">
        <w:tab/>
        <w:t>A regulation may prescribe a kind of expenditure as expenditure that is, or is not, expenditure for the maintenance of a closed facility.</w:t>
      </w:r>
    </w:p>
    <w:p w14:paraId="467B724F" w14:textId="77777777" w:rsidR="00C103E8" w:rsidRPr="00AC504C" w:rsidRDefault="00C103E8" w:rsidP="00C103E8">
      <w:pPr>
        <w:pStyle w:val="Amain"/>
        <w:keepNext/>
      </w:pPr>
      <w:r w:rsidRPr="00AC504C">
        <w:lastRenderedPageBreak/>
        <w:tab/>
        <w:t>(5)</w:t>
      </w:r>
      <w:r w:rsidRPr="00AC504C">
        <w:tab/>
        <w:t>In this section:</w:t>
      </w:r>
    </w:p>
    <w:p w14:paraId="08DD1AC4" w14:textId="77777777" w:rsidR="00C103E8" w:rsidRPr="00AC504C" w:rsidRDefault="00C103E8" w:rsidP="00C103E8">
      <w:pPr>
        <w:pStyle w:val="aDef"/>
      </w:pPr>
      <w:r w:rsidRPr="00B05D89">
        <w:rPr>
          <w:rStyle w:val="charBoldItals"/>
        </w:rPr>
        <w:t>closed facility</w:t>
      </w:r>
      <w:r w:rsidRPr="00AC504C">
        <w:t xml:space="preserve"> means a facility that was closed in accordance with an approval given under section 54.</w:t>
      </w:r>
    </w:p>
    <w:p w14:paraId="5D5A47C8" w14:textId="27379CF2" w:rsidR="00484720" w:rsidRPr="00E73189" w:rsidRDefault="00E73189" w:rsidP="00E73189">
      <w:pPr>
        <w:pStyle w:val="AH5Sec"/>
      </w:pPr>
      <w:bookmarkStart w:id="143" w:name="_Toc231295877"/>
      <w:r w:rsidRPr="00EA47DA">
        <w:rPr>
          <w:rStyle w:val="CharSectNo"/>
        </w:rPr>
        <w:t>105</w:t>
      </w:r>
      <w:r w:rsidRPr="00E73189">
        <w:tab/>
      </w:r>
      <w:r w:rsidR="001A7439" w:rsidRPr="00E73189">
        <w:t>Determination of trustee</w:t>
      </w:r>
      <w:bookmarkEnd w:id="143"/>
    </w:p>
    <w:p w14:paraId="6E92C196" w14:textId="40D8D3FD" w:rsidR="00484720" w:rsidRPr="00E73189" w:rsidRDefault="00E73189" w:rsidP="00E73189">
      <w:pPr>
        <w:pStyle w:val="Amain"/>
      </w:pPr>
      <w:r>
        <w:tab/>
      </w:r>
      <w:r w:rsidRPr="00E73189">
        <w:t>(1)</w:t>
      </w:r>
      <w:r w:rsidRPr="00E73189">
        <w:tab/>
      </w:r>
      <w:r w:rsidR="00484720" w:rsidRPr="00E73189">
        <w:t xml:space="preserve">The Minister must determine that </w:t>
      </w:r>
      <w:r w:rsidR="00250D75" w:rsidRPr="00E73189">
        <w:t>the</w:t>
      </w:r>
      <w:r w:rsidR="00484720" w:rsidRPr="00E73189">
        <w:t xml:space="preserve"> trustee for a perpetual care trust</w:t>
      </w:r>
      <w:r w:rsidR="00250D75" w:rsidRPr="00E73189">
        <w:t xml:space="preserve"> is either</w:t>
      </w:r>
      <w:r w:rsidR="00160930" w:rsidRPr="00E73189">
        <w:t>—</w:t>
      </w:r>
    </w:p>
    <w:p w14:paraId="1B09DC32" w14:textId="049784A4" w:rsidR="00484720" w:rsidRPr="00E73189" w:rsidRDefault="00E73189" w:rsidP="00E73189">
      <w:pPr>
        <w:pStyle w:val="Apara"/>
      </w:pPr>
      <w:r>
        <w:tab/>
      </w:r>
      <w:r w:rsidRPr="00E73189">
        <w:t>(a)</w:t>
      </w:r>
      <w:r w:rsidRPr="00E73189">
        <w:tab/>
      </w:r>
      <w:r w:rsidR="001A7439" w:rsidRPr="00E73189">
        <w:t>the public trustee; or</w:t>
      </w:r>
    </w:p>
    <w:p w14:paraId="1739D8D3" w14:textId="43C84399" w:rsidR="001A7439" w:rsidRPr="00E73189" w:rsidRDefault="00E73189" w:rsidP="00E73189">
      <w:pPr>
        <w:pStyle w:val="Apara"/>
      </w:pPr>
      <w:r>
        <w:tab/>
      </w:r>
      <w:r w:rsidRPr="00E73189">
        <w:t>(b)</w:t>
      </w:r>
      <w:r w:rsidRPr="00E73189">
        <w:tab/>
      </w:r>
      <w:r w:rsidR="001A7439" w:rsidRPr="00E73189">
        <w:t xml:space="preserve">the </w:t>
      </w:r>
      <w:r w:rsidR="003B2C91" w:rsidRPr="00E73189">
        <w:t>d</w:t>
      </w:r>
      <w:r w:rsidR="001A7439" w:rsidRPr="00E73189">
        <w:t>irector-</w:t>
      </w:r>
      <w:r w:rsidR="003B2C91" w:rsidRPr="00E73189">
        <w:t>g</w:t>
      </w:r>
      <w:r w:rsidR="001A7439" w:rsidRPr="00E73189">
        <w:t>eneral.</w:t>
      </w:r>
    </w:p>
    <w:p w14:paraId="4FF649A7" w14:textId="59495864" w:rsidR="001A7439" w:rsidRPr="00E73189" w:rsidRDefault="00E73189" w:rsidP="0060424A">
      <w:pPr>
        <w:pStyle w:val="Amain"/>
      </w:pPr>
      <w:r>
        <w:tab/>
      </w:r>
      <w:r w:rsidRPr="00E73189">
        <w:t>(2)</w:t>
      </w:r>
      <w:r w:rsidRPr="00E73189">
        <w:tab/>
      </w:r>
      <w:r w:rsidR="009A0914" w:rsidRPr="00E73189">
        <w:t>Before making the determination, t</w:t>
      </w:r>
      <w:r w:rsidR="00250D75" w:rsidRPr="00E73189">
        <w:t xml:space="preserve">he Minister must consult </w:t>
      </w:r>
      <w:r w:rsidR="009A0914" w:rsidRPr="00E73189">
        <w:t xml:space="preserve">the following </w:t>
      </w:r>
      <w:r w:rsidR="00397109" w:rsidRPr="00E73189">
        <w:t>people</w:t>
      </w:r>
      <w:r w:rsidR="009A0914" w:rsidRPr="00E73189">
        <w:t>:</w:t>
      </w:r>
    </w:p>
    <w:p w14:paraId="146C5CFE" w14:textId="74D60B03" w:rsidR="009A0914" w:rsidRPr="00E73189" w:rsidRDefault="00E73189" w:rsidP="0060424A">
      <w:pPr>
        <w:pStyle w:val="Apara"/>
      </w:pPr>
      <w:r>
        <w:tab/>
      </w:r>
      <w:r w:rsidRPr="00E73189">
        <w:t>(a)</w:t>
      </w:r>
      <w:r w:rsidRPr="00E73189">
        <w:tab/>
      </w:r>
      <w:r w:rsidR="009A0914" w:rsidRPr="00E73189">
        <w:t>for an authority perpetual care trust—the authority;</w:t>
      </w:r>
    </w:p>
    <w:p w14:paraId="20666657" w14:textId="04AB246C" w:rsidR="009A0914" w:rsidRPr="00E73189" w:rsidRDefault="00E73189" w:rsidP="0060424A">
      <w:pPr>
        <w:pStyle w:val="Apara"/>
      </w:pPr>
      <w:r>
        <w:tab/>
      </w:r>
      <w:r w:rsidRPr="00E73189">
        <w:t>(b)</w:t>
      </w:r>
      <w:r w:rsidRPr="00E73189">
        <w:tab/>
      </w:r>
      <w:r w:rsidR="009A0914" w:rsidRPr="00E73189">
        <w:t>for a licensee perpetual care trust—the licensee.</w:t>
      </w:r>
    </w:p>
    <w:p w14:paraId="367F4879" w14:textId="6DD0D91B" w:rsidR="009A0914" w:rsidRPr="00E73189" w:rsidRDefault="00E73189" w:rsidP="0060424A">
      <w:pPr>
        <w:pStyle w:val="Amain"/>
      </w:pPr>
      <w:r>
        <w:tab/>
      </w:r>
      <w:r w:rsidRPr="00E73189">
        <w:t>(3)</w:t>
      </w:r>
      <w:r w:rsidRPr="00E73189">
        <w:tab/>
      </w:r>
      <w:r w:rsidR="009A0914" w:rsidRPr="00E73189">
        <w:t>A determination is a disallowable instrument.</w:t>
      </w:r>
    </w:p>
    <w:p w14:paraId="4431B298" w14:textId="10F18771" w:rsidR="00597796" w:rsidRPr="00E73189" w:rsidRDefault="00E73189" w:rsidP="00E73189">
      <w:pPr>
        <w:pStyle w:val="AH5Sec"/>
      </w:pPr>
      <w:bookmarkStart w:id="144" w:name="_Toc231295878"/>
      <w:r w:rsidRPr="00EA47DA">
        <w:rPr>
          <w:rStyle w:val="CharSectNo"/>
        </w:rPr>
        <w:t>106</w:t>
      </w:r>
      <w:r w:rsidRPr="00E73189">
        <w:tab/>
      </w:r>
      <w:r w:rsidR="00597796" w:rsidRPr="00E73189">
        <w:t>Determination of perpetual care trust percentage</w:t>
      </w:r>
      <w:bookmarkEnd w:id="144"/>
    </w:p>
    <w:p w14:paraId="419D3794" w14:textId="0025C66A" w:rsidR="00597796" w:rsidRPr="00E73189" w:rsidRDefault="00E73189" w:rsidP="00E73189">
      <w:pPr>
        <w:pStyle w:val="Amain"/>
      </w:pPr>
      <w:r>
        <w:tab/>
      </w:r>
      <w:r w:rsidRPr="00E73189">
        <w:t>(1)</w:t>
      </w:r>
      <w:r w:rsidRPr="00E73189">
        <w:tab/>
      </w:r>
      <w:r w:rsidR="00597796" w:rsidRPr="00E73189">
        <w:t>The Minister must, for a facility for which a</w:t>
      </w:r>
      <w:r w:rsidR="00F6193B" w:rsidRPr="00E73189">
        <w:t xml:space="preserve"> </w:t>
      </w:r>
      <w:r w:rsidR="00597796" w:rsidRPr="00E73189">
        <w:t xml:space="preserve">perpetual care trust is established, determine the percentage (the </w:t>
      </w:r>
      <w:r w:rsidR="00597796" w:rsidRPr="00E73189">
        <w:rPr>
          <w:rStyle w:val="charBoldItals"/>
        </w:rPr>
        <w:t>perpetual care trust percentage</w:t>
      </w:r>
      <w:r w:rsidR="00597796" w:rsidRPr="00E73189">
        <w:t xml:space="preserve">) of each licensee receipt </w:t>
      </w:r>
      <w:r w:rsidR="00F71751" w:rsidRPr="00E73189">
        <w:t>for the facility that is</w:t>
      </w:r>
      <w:r w:rsidR="00597796" w:rsidRPr="00E73189">
        <w:t xml:space="preserve"> to </w:t>
      </w:r>
      <w:r w:rsidR="00F71751" w:rsidRPr="00E73189">
        <w:t xml:space="preserve">be paid into </w:t>
      </w:r>
      <w:r w:rsidR="00597796" w:rsidRPr="00E73189">
        <w:t>the perpetual care trust</w:t>
      </w:r>
      <w:r w:rsidR="00986343" w:rsidRPr="00E73189">
        <w:t xml:space="preserve"> for the facility.</w:t>
      </w:r>
    </w:p>
    <w:p w14:paraId="466C0314" w14:textId="44398FAC" w:rsidR="00597796" w:rsidRPr="00E73189" w:rsidRDefault="00E73189" w:rsidP="00E73189">
      <w:pPr>
        <w:pStyle w:val="Amain"/>
      </w:pPr>
      <w:r>
        <w:tab/>
      </w:r>
      <w:r w:rsidRPr="00E73189">
        <w:t>(2)</w:t>
      </w:r>
      <w:r w:rsidRPr="00E73189">
        <w:tab/>
      </w:r>
      <w:r w:rsidR="00597796" w:rsidRPr="00E73189">
        <w:t xml:space="preserve">The </w:t>
      </w:r>
      <w:r w:rsidR="00F71751" w:rsidRPr="00E73189">
        <w:t xml:space="preserve">perpetual care trust </w:t>
      </w:r>
      <w:r w:rsidR="00597796" w:rsidRPr="00E73189">
        <w:t>percentage must be the percentage the Minister considers necessary to ensure there are sufficient funds in the perpetual care trust to adequately maintain the facility.</w:t>
      </w:r>
    </w:p>
    <w:p w14:paraId="10F6E302" w14:textId="6F49980B" w:rsidR="00597796" w:rsidRPr="00E73189" w:rsidRDefault="00E73189" w:rsidP="00E73189">
      <w:pPr>
        <w:pStyle w:val="Amain"/>
      </w:pPr>
      <w:r>
        <w:tab/>
      </w:r>
      <w:r w:rsidRPr="00E73189">
        <w:t>(3)</w:t>
      </w:r>
      <w:r w:rsidRPr="00E73189">
        <w:tab/>
      </w:r>
      <w:r w:rsidR="00597796" w:rsidRPr="00E73189">
        <w:t>The Minister must, at least once</w:t>
      </w:r>
      <w:r w:rsidR="0055395D" w:rsidRPr="00E73189">
        <w:t xml:space="preserve"> every 5 years</w:t>
      </w:r>
      <w:r w:rsidR="00397109" w:rsidRPr="00E73189">
        <w:t>,</w:t>
      </w:r>
      <w:r w:rsidR="00597796" w:rsidRPr="00E73189">
        <w:t xml:space="preserve"> review the</w:t>
      </w:r>
      <w:r w:rsidR="00F71751" w:rsidRPr="00E73189">
        <w:t xml:space="preserve"> perpetual care trust</w:t>
      </w:r>
      <w:r w:rsidR="00597796" w:rsidRPr="00E73189">
        <w:t xml:space="preserve"> percentage</w:t>
      </w:r>
      <w:r w:rsidR="0055395D" w:rsidRPr="00E73189">
        <w:t xml:space="preserve"> for the facility.</w:t>
      </w:r>
    </w:p>
    <w:p w14:paraId="4C4DB8C2" w14:textId="755ACF0F" w:rsidR="00290A73" w:rsidRPr="00E73189" w:rsidRDefault="00E73189" w:rsidP="0060424A">
      <w:pPr>
        <w:pStyle w:val="Amain"/>
      </w:pPr>
      <w:r>
        <w:tab/>
      </w:r>
      <w:r w:rsidRPr="00E73189">
        <w:t>(4)</w:t>
      </w:r>
      <w:r w:rsidRPr="00E73189">
        <w:tab/>
      </w:r>
      <w:r w:rsidR="00986343" w:rsidRPr="00E73189">
        <w:t>A determination under subsection (1) is a notifiable instrument.</w:t>
      </w:r>
    </w:p>
    <w:p w14:paraId="6A6F8237" w14:textId="0EDC20DF" w:rsidR="00597796" w:rsidRPr="00E73189" w:rsidRDefault="00E73189" w:rsidP="00E73189">
      <w:pPr>
        <w:pStyle w:val="AH5Sec"/>
      </w:pPr>
      <w:bookmarkStart w:id="145" w:name="_Toc231295879"/>
      <w:r w:rsidRPr="00EA47DA">
        <w:rPr>
          <w:rStyle w:val="CharSectNo"/>
        </w:rPr>
        <w:lastRenderedPageBreak/>
        <w:t>107</w:t>
      </w:r>
      <w:r w:rsidRPr="00E73189">
        <w:tab/>
      </w:r>
      <w:r w:rsidR="00B60941" w:rsidRPr="00E73189">
        <w:t>Perpetual care trust percentage—r</w:t>
      </w:r>
      <w:r w:rsidR="00597796" w:rsidRPr="00E73189">
        <w:t>equesting information and documents</w:t>
      </w:r>
      <w:bookmarkEnd w:id="145"/>
    </w:p>
    <w:p w14:paraId="52E3648D" w14:textId="37C67666" w:rsidR="00597796" w:rsidRPr="00E73189" w:rsidRDefault="00E73189" w:rsidP="00E73189">
      <w:pPr>
        <w:pStyle w:val="Amain"/>
      </w:pPr>
      <w:r>
        <w:tab/>
      </w:r>
      <w:r w:rsidRPr="00E73189">
        <w:t>(1)</w:t>
      </w:r>
      <w:r w:rsidRPr="00E73189">
        <w:tab/>
      </w:r>
      <w:r w:rsidR="00597796" w:rsidRPr="00E73189">
        <w:t>The Minister may request that the licensee of a facility give the Minister information or documents that the Minister reasonably needs—</w:t>
      </w:r>
    </w:p>
    <w:p w14:paraId="789556A0" w14:textId="63BF0A10" w:rsidR="00597796" w:rsidRPr="00E73189" w:rsidRDefault="00E73189" w:rsidP="00E73189">
      <w:pPr>
        <w:pStyle w:val="Apara"/>
      </w:pPr>
      <w:r>
        <w:tab/>
      </w:r>
      <w:r w:rsidRPr="00E73189">
        <w:t>(a)</w:t>
      </w:r>
      <w:r w:rsidRPr="00E73189">
        <w:tab/>
      </w:r>
      <w:r w:rsidR="00597796" w:rsidRPr="00E73189">
        <w:t xml:space="preserve">to determine a perpetual care trust percentage for </w:t>
      </w:r>
      <w:r w:rsidR="0055395D" w:rsidRPr="00E73189">
        <w:t>the</w:t>
      </w:r>
      <w:r w:rsidR="00597796" w:rsidRPr="00E73189">
        <w:t xml:space="preserve"> facility; or</w:t>
      </w:r>
    </w:p>
    <w:p w14:paraId="14293D6D" w14:textId="32F1EF11" w:rsidR="00597796" w:rsidRPr="00E73189" w:rsidRDefault="00E73189" w:rsidP="00E73189">
      <w:pPr>
        <w:pStyle w:val="Apara"/>
      </w:pPr>
      <w:r>
        <w:tab/>
      </w:r>
      <w:r w:rsidRPr="00E73189">
        <w:t>(b)</w:t>
      </w:r>
      <w:r w:rsidRPr="00E73189">
        <w:tab/>
      </w:r>
      <w:r w:rsidR="00597796" w:rsidRPr="00E73189">
        <w:t>to review a perpetual care trust percentage</w:t>
      </w:r>
      <w:r w:rsidR="0055395D" w:rsidRPr="00E73189">
        <w:t>.</w:t>
      </w:r>
    </w:p>
    <w:p w14:paraId="0D263779" w14:textId="53B8FBF3" w:rsidR="00597796" w:rsidRPr="00E73189" w:rsidRDefault="00E73189" w:rsidP="0060424A">
      <w:pPr>
        <w:pStyle w:val="Amain"/>
      </w:pPr>
      <w:r>
        <w:tab/>
      </w:r>
      <w:r w:rsidRPr="00E73189">
        <w:t>(2)</w:t>
      </w:r>
      <w:r w:rsidRPr="00E73189">
        <w:tab/>
      </w:r>
      <w:r w:rsidR="00597796" w:rsidRPr="00E73189">
        <w:t xml:space="preserve">The </w:t>
      </w:r>
      <w:r w:rsidR="00F71751" w:rsidRPr="00E73189">
        <w:t>notice must</w:t>
      </w:r>
      <w:r w:rsidR="00597796" w:rsidRPr="00E73189">
        <w:t>—</w:t>
      </w:r>
    </w:p>
    <w:p w14:paraId="0E2ACB44" w14:textId="066D1E32" w:rsidR="00597796" w:rsidRPr="00E73189" w:rsidRDefault="00E73189" w:rsidP="00E73189">
      <w:pPr>
        <w:pStyle w:val="Apara"/>
      </w:pPr>
      <w:r>
        <w:tab/>
      </w:r>
      <w:r w:rsidRPr="00E73189">
        <w:t>(a)</w:t>
      </w:r>
      <w:r w:rsidRPr="00E73189">
        <w:tab/>
      </w:r>
      <w:r w:rsidR="00F71751" w:rsidRPr="00E73189">
        <w:t>be</w:t>
      </w:r>
      <w:r w:rsidR="00597796" w:rsidRPr="00E73189">
        <w:t xml:space="preserve"> in writing; and</w:t>
      </w:r>
    </w:p>
    <w:p w14:paraId="1AC4ACEC" w14:textId="232C0E6D" w:rsidR="00597796" w:rsidRPr="00E73189" w:rsidRDefault="00E73189" w:rsidP="00E73189">
      <w:pPr>
        <w:pStyle w:val="Apara"/>
      </w:pPr>
      <w:r>
        <w:tab/>
      </w:r>
      <w:r w:rsidRPr="00E73189">
        <w:t>(b)</w:t>
      </w:r>
      <w:r w:rsidRPr="00E73189">
        <w:tab/>
      </w:r>
      <w:r w:rsidR="00597796" w:rsidRPr="00E73189">
        <w:t xml:space="preserve">state the time within which the licensee must </w:t>
      </w:r>
      <w:r w:rsidR="00F71751" w:rsidRPr="00E73189">
        <w:t>give</w:t>
      </w:r>
      <w:r w:rsidR="00597796" w:rsidRPr="00E73189">
        <w:t xml:space="preserve"> the information or documents.</w:t>
      </w:r>
    </w:p>
    <w:p w14:paraId="062A9C93" w14:textId="7AA66B65" w:rsidR="00597796" w:rsidRPr="00E73189" w:rsidRDefault="00E73189" w:rsidP="0060424A">
      <w:pPr>
        <w:pStyle w:val="Amain"/>
      </w:pPr>
      <w:r>
        <w:tab/>
      </w:r>
      <w:r w:rsidRPr="00E73189">
        <w:t>(3)</w:t>
      </w:r>
      <w:r w:rsidRPr="00E73189">
        <w:tab/>
      </w:r>
      <w:r w:rsidR="00597796" w:rsidRPr="00E73189">
        <w:t>A person commits an offence if—</w:t>
      </w:r>
    </w:p>
    <w:p w14:paraId="2BC567C7" w14:textId="6C323028" w:rsidR="00597796" w:rsidRPr="00E73189" w:rsidRDefault="00E73189" w:rsidP="00E73189">
      <w:pPr>
        <w:pStyle w:val="Apara"/>
      </w:pPr>
      <w:r>
        <w:tab/>
      </w:r>
      <w:r w:rsidRPr="00E73189">
        <w:t>(a)</w:t>
      </w:r>
      <w:r w:rsidRPr="00E73189">
        <w:tab/>
      </w:r>
      <w:r w:rsidR="00597796" w:rsidRPr="00E73189">
        <w:t>the person is the licensee of a facility; and</w:t>
      </w:r>
    </w:p>
    <w:p w14:paraId="4F2B15DC" w14:textId="5C6E5016" w:rsidR="00597796" w:rsidRPr="00E73189" w:rsidRDefault="00E73189" w:rsidP="00E73189">
      <w:pPr>
        <w:pStyle w:val="Apara"/>
      </w:pPr>
      <w:r>
        <w:tab/>
      </w:r>
      <w:r w:rsidRPr="00E73189">
        <w:t>(b)</w:t>
      </w:r>
      <w:r w:rsidRPr="00E73189">
        <w:tab/>
      </w:r>
      <w:r w:rsidR="00597796" w:rsidRPr="00E73189">
        <w:t>the Minister requests</w:t>
      </w:r>
      <w:r w:rsidR="000F52AF" w:rsidRPr="00E73189">
        <w:t xml:space="preserve"> the</w:t>
      </w:r>
      <w:r w:rsidR="00597796" w:rsidRPr="00E73189">
        <w:t xml:space="preserve"> information or documents; and</w:t>
      </w:r>
    </w:p>
    <w:p w14:paraId="7D0BEBD0" w14:textId="0F034904" w:rsidR="00597796" w:rsidRPr="00E73189" w:rsidRDefault="00E73189" w:rsidP="0060424A">
      <w:pPr>
        <w:pStyle w:val="Apara"/>
      </w:pPr>
      <w:r>
        <w:tab/>
      </w:r>
      <w:r w:rsidRPr="00E73189">
        <w:t>(c)</w:t>
      </w:r>
      <w:r w:rsidRPr="00E73189">
        <w:tab/>
      </w:r>
      <w:r w:rsidR="00597796" w:rsidRPr="00E73189">
        <w:t>the person does not</w:t>
      </w:r>
      <w:r w:rsidR="009A395D" w:rsidRPr="00E73189">
        <w:t xml:space="preserve"> give</w:t>
      </w:r>
      <w:r w:rsidR="00597796" w:rsidRPr="00E73189">
        <w:t xml:space="preserve"> the </w:t>
      </w:r>
      <w:r w:rsidR="00950A9D" w:rsidRPr="00E73189">
        <w:t xml:space="preserve">Minister the </w:t>
      </w:r>
      <w:r w:rsidR="00597796" w:rsidRPr="00E73189">
        <w:t>information or documents</w:t>
      </w:r>
      <w:r w:rsidR="00F71751" w:rsidRPr="00E73189">
        <w:t xml:space="preserve"> within the stated time.</w:t>
      </w:r>
    </w:p>
    <w:p w14:paraId="4D62922F" w14:textId="09ED6779" w:rsidR="00597796" w:rsidRPr="00E73189" w:rsidRDefault="00597796" w:rsidP="00597796">
      <w:pPr>
        <w:pStyle w:val="Penalty"/>
      </w:pPr>
      <w:r w:rsidRPr="00E73189">
        <w:t xml:space="preserve">Maximum penalty: </w:t>
      </w:r>
      <w:r w:rsidR="00EB77A7" w:rsidRPr="00E73189">
        <w:t xml:space="preserve"> </w:t>
      </w:r>
      <w:r w:rsidR="00675579" w:rsidRPr="00E73189">
        <w:t>20</w:t>
      </w:r>
      <w:r w:rsidRPr="00E73189">
        <w:t xml:space="preserve"> penalty units.</w:t>
      </w:r>
    </w:p>
    <w:p w14:paraId="5A22E7AE" w14:textId="5D7304E4" w:rsidR="00597796" w:rsidRPr="00E73189" w:rsidRDefault="00E73189" w:rsidP="00E73189">
      <w:pPr>
        <w:pStyle w:val="Amain"/>
      </w:pPr>
      <w:r>
        <w:tab/>
      </w:r>
      <w:r w:rsidRPr="00E73189">
        <w:t>(4)</w:t>
      </w:r>
      <w:r w:rsidRPr="00E73189">
        <w:tab/>
      </w:r>
      <w:r w:rsidR="00597796" w:rsidRPr="00E73189">
        <w:t>An offence against this section is a strict liability offence.</w:t>
      </w:r>
    </w:p>
    <w:p w14:paraId="081EE94A" w14:textId="31093B1E" w:rsidR="00597796" w:rsidRPr="00E73189" w:rsidRDefault="00E73189" w:rsidP="00E73189">
      <w:pPr>
        <w:pStyle w:val="AH5Sec"/>
      </w:pPr>
      <w:bookmarkStart w:id="146" w:name="_Toc231295880"/>
      <w:r w:rsidRPr="00EA47DA">
        <w:rPr>
          <w:rStyle w:val="CharSectNo"/>
        </w:rPr>
        <w:t>108</w:t>
      </w:r>
      <w:r w:rsidRPr="00E73189">
        <w:tab/>
      </w:r>
      <w:r w:rsidR="00597796" w:rsidRPr="00E73189">
        <w:t>Perpetual care trust—licensee receipt</w:t>
      </w:r>
      <w:bookmarkEnd w:id="146"/>
    </w:p>
    <w:p w14:paraId="24E85EA7" w14:textId="208F7AC4" w:rsidR="00597796" w:rsidRPr="00E73189" w:rsidRDefault="00E73189" w:rsidP="00E73189">
      <w:pPr>
        <w:pStyle w:val="Amain"/>
      </w:pPr>
      <w:r>
        <w:tab/>
      </w:r>
      <w:r w:rsidRPr="00E73189">
        <w:t>(1)</w:t>
      </w:r>
      <w:r w:rsidRPr="00E73189">
        <w:tab/>
      </w:r>
      <w:r w:rsidR="00597796" w:rsidRPr="00E73189">
        <w:t>This section applies if</w:t>
      </w:r>
      <w:r w:rsidR="00F71751" w:rsidRPr="00E73189">
        <w:t>—</w:t>
      </w:r>
    </w:p>
    <w:p w14:paraId="0183EAF0" w14:textId="0C14DCF2" w:rsidR="00597796" w:rsidRPr="00E73189" w:rsidRDefault="00E73189" w:rsidP="00E73189">
      <w:pPr>
        <w:pStyle w:val="Apara"/>
      </w:pPr>
      <w:r>
        <w:tab/>
      </w:r>
      <w:r w:rsidRPr="00E73189">
        <w:t>(a)</w:t>
      </w:r>
      <w:r w:rsidRPr="00E73189">
        <w:tab/>
      </w:r>
      <w:r w:rsidR="00597796" w:rsidRPr="00E73189">
        <w:t xml:space="preserve">a perpetual care trust is established for </w:t>
      </w:r>
      <w:r w:rsidR="00F71751" w:rsidRPr="00E73189">
        <w:t>a</w:t>
      </w:r>
      <w:r w:rsidR="00597796" w:rsidRPr="00E73189">
        <w:t xml:space="preserve"> facility; and</w:t>
      </w:r>
    </w:p>
    <w:p w14:paraId="3CD8AA7E" w14:textId="176CF620" w:rsidR="00597796" w:rsidRPr="00E73189" w:rsidRDefault="00E73189" w:rsidP="00E73189">
      <w:pPr>
        <w:pStyle w:val="Apara"/>
      </w:pPr>
      <w:r>
        <w:tab/>
      </w:r>
      <w:r w:rsidRPr="00E73189">
        <w:t>(b)</w:t>
      </w:r>
      <w:r w:rsidRPr="00E73189">
        <w:tab/>
      </w:r>
      <w:r w:rsidR="00597796" w:rsidRPr="00E73189">
        <w:t xml:space="preserve">the licensee </w:t>
      </w:r>
      <w:r w:rsidR="00F71751" w:rsidRPr="00E73189">
        <w:t xml:space="preserve">of the facility </w:t>
      </w:r>
      <w:r w:rsidR="00597796" w:rsidRPr="00E73189">
        <w:t>receives a licensee receipt for the facility.</w:t>
      </w:r>
    </w:p>
    <w:p w14:paraId="5F116B2E" w14:textId="3B65862C" w:rsidR="00597796" w:rsidRPr="00E73189" w:rsidRDefault="00E73189" w:rsidP="009855D8">
      <w:pPr>
        <w:pStyle w:val="Amain"/>
        <w:keepNext/>
      </w:pPr>
      <w:r>
        <w:lastRenderedPageBreak/>
        <w:tab/>
      </w:r>
      <w:r w:rsidRPr="00E73189">
        <w:t>(2)</w:t>
      </w:r>
      <w:r w:rsidRPr="00E73189">
        <w:tab/>
      </w:r>
      <w:r w:rsidR="00597796" w:rsidRPr="00E73189">
        <w:t>The perpetual care trust percentage of the licensee receipt</w:t>
      </w:r>
      <w:r w:rsidR="00F71751" w:rsidRPr="00E73189">
        <w:t xml:space="preserve"> must be paid into</w:t>
      </w:r>
      <w:r w:rsidR="0055395D" w:rsidRPr="00E73189">
        <w:t>—</w:t>
      </w:r>
    </w:p>
    <w:p w14:paraId="6BFA062F" w14:textId="4A2AE4AB" w:rsidR="0055395D" w:rsidRPr="00E73189" w:rsidRDefault="00E73189" w:rsidP="00E73189">
      <w:pPr>
        <w:pStyle w:val="Apara"/>
      </w:pPr>
      <w:r>
        <w:tab/>
      </w:r>
      <w:r w:rsidRPr="00E73189">
        <w:t>(a)</w:t>
      </w:r>
      <w:r w:rsidRPr="00E73189">
        <w:tab/>
      </w:r>
      <w:r w:rsidR="0055395D" w:rsidRPr="00E73189">
        <w:t>if the licensee is the authority—the authority perpetual care trust for the facilities; and</w:t>
      </w:r>
    </w:p>
    <w:p w14:paraId="3A6AA683" w14:textId="6A93530E" w:rsidR="0055395D" w:rsidRPr="00E73189" w:rsidRDefault="00E73189" w:rsidP="00E73189">
      <w:pPr>
        <w:pStyle w:val="Apara"/>
      </w:pPr>
      <w:r>
        <w:tab/>
      </w:r>
      <w:r w:rsidRPr="00E73189">
        <w:t>(b)</w:t>
      </w:r>
      <w:r w:rsidRPr="00E73189">
        <w:tab/>
      </w:r>
      <w:r w:rsidR="0055395D" w:rsidRPr="00E73189">
        <w:t>if the licensee is not the authority—the licensee perpetual care trust for the facility.</w:t>
      </w:r>
    </w:p>
    <w:p w14:paraId="3A49ACFC" w14:textId="1379943F" w:rsidR="00597796" w:rsidRPr="00E73189" w:rsidRDefault="00E73189" w:rsidP="00E73189">
      <w:pPr>
        <w:pStyle w:val="AH5Sec"/>
      </w:pPr>
      <w:bookmarkStart w:id="147" w:name="_Toc231295881"/>
      <w:r w:rsidRPr="00EA47DA">
        <w:rPr>
          <w:rStyle w:val="CharSectNo"/>
        </w:rPr>
        <w:t>109</w:t>
      </w:r>
      <w:r w:rsidRPr="00E73189">
        <w:tab/>
      </w:r>
      <w:r w:rsidR="00597796" w:rsidRPr="00E73189">
        <w:t>Offence—failure to give perpetual care trust percentage</w:t>
      </w:r>
      <w:bookmarkEnd w:id="147"/>
    </w:p>
    <w:p w14:paraId="377E2141" w14:textId="40D91F13" w:rsidR="00597796" w:rsidRPr="00E73189" w:rsidRDefault="00E73189" w:rsidP="0060424A">
      <w:pPr>
        <w:pStyle w:val="Amain"/>
      </w:pPr>
      <w:r>
        <w:tab/>
      </w:r>
      <w:r w:rsidRPr="00E73189">
        <w:t>(1)</w:t>
      </w:r>
      <w:r w:rsidRPr="00E73189">
        <w:tab/>
      </w:r>
      <w:r w:rsidR="00597796" w:rsidRPr="00E73189">
        <w:t>A person commits an offence if—</w:t>
      </w:r>
    </w:p>
    <w:p w14:paraId="7CCE8F0E" w14:textId="30E61F3F" w:rsidR="00597796" w:rsidRPr="00E73189" w:rsidRDefault="00E73189" w:rsidP="0060424A">
      <w:pPr>
        <w:pStyle w:val="Apara"/>
      </w:pPr>
      <w:r>
        <w:tab/>
      </w:r>
      <w:r w:rsidRPr="00E73189">
        <w:t>(a)</w:t>
      </w:r>
      <w:r w:rsidRPr="00E73189">
        <w:tab/>
      </w:r>
      <w:r w:rsidR="00597796" w:rsidRPr="00E73189">
        <w:t>the person is the licensee of a facility; and</w:t>
      </w:r>
    </w:p>
    <w:p w14:paraId="1B530120" w14:textId="07498197" w:rsidR="00597796" w:rsidRPr="00E73189" w:rsidRDefault="00E73189" w:rsidP="00E73189">
      <w:pPr>
        <w:pStyle w:val="Apara"/>
      </w:pPr>
      <w:r>
        <w:tab/>
      </w:r>
      <w:r w:rsidRPr="00E73189">
        <w:t>(b)</w:t>
      </w:r>
      <w:r w:rsidRPr="00E73189">
        <w:tab/>
      </w:r>
      <w:r w:rsidR="00597796" w:rsidRPr="00E73189">
        <w:t>the person does not—</w:t>
      </w:r>
    </w:p>
    <w:p w14:paraId="5A5EF7F9" w14:textId="219CC9F0" w:rsidR="00597796" w:rsidRPr="00E73189" w:rsidRDefault="00E73189" w:rsidP="00E73189">
      <w:pPr>
        <w:pStyle w:val="Asubpara"/>
      </w:pPr>
      <w:r>
        <w:tab/>
      </w:r>
      <w:r w:rsidRPr="00E73189">
        <w:t>(i)</w:t>
      </w:r>
      <w:r w:rsidRPr="00E73189">
        <w:tab/>
      </w:r>
      <w:r w:rsidR="00F71751" w:rsidRPr="00E73189">
        <w:t xml:space="preserve">pay </w:t>
      </w:r>
      <w:r w:rsidR="00597796" w:rsidRPr="00E73189">
        <w:t>the perpetual care trust percentage of a licensee receipt for the facility to the public trustee and guardian</w:t>
      </w:r>
      <w:r w:rsidR="00F71751" w:rsidRPr="00E73189">
        <w:t xml:space="preserve"> for the perpetual care trust fund</w:t>
      </w:r>
      <w:r w:rsidR="00597796" w:rsidRPr="00E73189">
        <w:t>; and</w:t>
      </w:r>
    </w:p>
    <w:p w14:paraId="085BF303" w14:textId="16FBB669" w:rsidR="00597796" w:rsidRPr="00E73189" w:rsidRDefault="00E73189" w:rsidP="0060424A">
      <w:pPr>
        <w:pStyle w:val="Asubpara"/>
      </w:pPr>
      <w:r>
        <w:tab/>
      </w:r>
      <w:r w:rsidRPr="00E73189">
        <w:t>(ii)</w:t>
      </w:r>
      <w:r w:rsidRPr="00E73189">
        <w:tab/>
      </w:r>
      <w:r w:rsidR="00F71751" w:rsidRPr="00E73189">
        <w:t xml:space="preserve">pay </w:t>
      </w:r>
      <w:r w:rsidR="00597796" w:rsidRPr="00E73189">
        <w:t xml:space="preserve">the amount </w:t>
      </w:r>
      <w:r w:rsidR="002362A4" w:rsidRPr="00E73189">
        <w:t>by no later than 31 October after the end of each financial year</w:t>
      </w:r>
      <w:r w:rsidR="00597796" w:rsidRPr="00E73189">
        <w:t>.</w:t>
      </w:r>
    </w:p>
    <w:p w14:paraId="4A866E9D" w14:textId="441C98BD" w:rsidR="00597796" w:rsidRPr="00E73189" w:rsidRDefault="00597796" w:rsidP="00597796">
      <w:pPr>
        <w:pStyle w:val="Penalty"/>
      </w:pPr>
      <w:r w:rsidRPr="00E73189">
        <w:t xml:space="preserve">Maximum penalty:  </w:t>
      </w:r>
      <w:r w:rsidR="004F202C" w:rsidRPr="00E73189">
        <w:t>3</w:t>
      </w:r>
      <w:r w:rsidRPr="00E73189">
        <w:t>0 penalty units.</w:t>
      </w:r>
    </w:p>
    <w:p w14:paraId="0650ECC3" w14:textId="6489F49E" w:rsidR="00B45D62" w:rsidRPr="00E73189" w:rsidRDefault="00E73189" w:rsidP="00E73189">
      <w:pPr>
        <w:pStyle w:val="Amain"/>
      </w:pPr>
      <w:r>
        <w:tab/>
      </w:r>
      <w:r w:rsidRPr="00E73189">
        <w:t>(2)</w:t>
      </w:r>
      <w:r w:rsidRPr="00E73189">
        <w:tab/>
      </w:r>
      <w:r w:rsidR="00597796" w:rsidRPr="00E73189">
        <w:t>An offence against this section is a strict liability offence.</w:t>
      </w:r>
    </w:p>
    <w:p w14:paraId="348595C9" w14:textId="625441A4" w:rsidR="00597796" w:rsidRPr="00E73189" w:rsidRDefault="00E73189" w:rsidP="00E73189">
      <w:pPr>
        <w:pStyle w:val="AH5Sec"/>
      </w:pPr>
      <w:bookmarkStart w:id="148" w:name="_Toc231295882"/>
      <w:r w:rsidRPr="00EA47DA">
        <w:rPr>
          <w:rStyle w:val="CharSectNo"/>
        </w:rPr>
        <w:t>110</w:t>
      </w:r>
      <w:r w:rsidRPr="00E73189">
        <w:tab/>
      </w:r>
      <w:r w:rsidR="00597796" w:rsidRPr="00E73189">
        <w:t>Offence—protection of perpetual care trust</w:t>
      </w:r>
      <w:bookmarkEnd w:id="148"/>
    </w:p>
    <w:p w14:paraId="03D01B23" w14:textId="1B7A2DA3" w:rsidR="00597796" w:rsidRPr="00E73189" w:rsidRDefault="00E73189" w:rsidP="00E73189">
      <w:pPr>
        <w:pStyle w:val="Amain"/>
      </w:pPr>
      <w:r>
        <w:tab/>
      </w:r>
      <w:r w:rsidRPr="00E73189">
        <w:t>(1)</w:t>
      </w:r>
      <w:r w:rsidRPr="00E73189">
        <w:tab/>
      </w:r>
      <w:r w:rsidR="00597796" w:rsidRPr="00E73189">
        <w:t>A person commits an offence if—</w:t>
      </w:r>
    </w:p>
    <w:p w14:paraId="61ADBC65" w14:textId="29FD3F32" w:rsidR="00597796" w:rsidRPr="00E73189" w:rsidRDefault="00E73189" w:rsidP="00E73189">
      <w:pPr>
        <w:pStyle w:val="Apara"/>
      </w:pPr>
      <w:r>
        <w:tab/>
      </w:r>
      <w:r w:rsidRPr="00E73189">
        <w:t>(a)</w:t>
      </w:r>
      <w:r w:rsidRPr="00E73189">
        <w:tab/>
      </w:r>
      <w:r w:rsidR="00597796" w:rsidRPr="00E73189">
        <w:t>the person is the licensee of a facility; and</w:t>
      </w:r>
    </w:p>
    <w:p w14:paraId="61214EBF" w14:textId="736E239F" w:rsidR="00597796" w:rsidRPr="00E73189" w:rsidRDefault="00E73189" w:rsidP="00E73189">
      <w:pPr>
        <w:pStyle w:val="Apara"/>
      </w:pPr>
      <w:r>
        <w:tab/>
      </w:r>
      <w:r w:rsidRPr="00E73189">
        <w:t>(b)</w:t>
      </w:r>
      <w:r w:rsidRPr="00E73189">
        <w:tab/>
      </w:r>
      <w:r w:rsidR="00597796" w:rsidRPr="00E73189">
        <w:t>a perpetual care trust is established for the facility; and</w:t>
      </w:r>
    </w:p>
    <w:p w14:paraId="55D6F058" w14:textId="63598F62" w:rsidR="00597796" w:rsidRPr="00E73189" w:rsidRDefault="00E73189" w:rsidP="0060424A">
      <w:pPr>
        <w:pStyle w:val="Apara"/>
      </w:pPr>
      <w:r>
        <w:tab/>
      </w:r>
      <w:r w:rsidRPr="00E73189">
        <w:t>(c)</w:t>
      </w:r>
      <w:r w:rsidRPr="00E73189">
        <w:tab/>
      </w:r>
      <w:r w:rsidR="00597796" w:rsidRPr="00E73189">
        <w:t>the person applies an amount in the perpetual care trust for a purpose other than a purpose for which the trust is established.</w:t>
      </w:r>
    </w:p>
    <w:p w14:paraId="31CF3C95" w14:textId="7E191E20" w:rsidR="00597796" w:rsidRPr="00E73189" w:rsidRDefault="00597796" w:rsidP="00597796">
      <w:pPr>
        <w:pStyle w:val="Penalty"/>
      </w:pPr>
      <w:r w:rsidRPr="00E73189">
        <w:t>Maximum penalty:  50 penalty units</w:t>
      </w:r>
      <w:r w:rsidR="00E15E17" w:rsidRPr="00E73189">
        <w:t>.</w:t>
      </w:r>
    </w:p>
    <w:p w14:paraId="7653E715" w14:textId="393590B2" w:rsidR="00597796" w:rsidRPr="00E73189" w:rsidRDefault="00E73189" w:rsidP="009855D8">
      <w:pPr>
        <w:pStyle w:val="Amain"/>
        <w:keepNext/>
      </w:pPr>
      <w:r>
        <w:lastRenderedPageBreak/>
        <w:tab/>
      </w:r>
      <w:r w:rsidRPr="00E73189">
        <w:t>(2)</w:t>
      </w:r>
      <w:r w:rsidRPr="00E73189">
        <w:tab/>
      </w:r>
      <w:r w:rsidR="00597796" w:rsidRPr="00E73189">
        <w:t>Without limiting subsection (1)</w:t>
      </w:r>
      <w:r w:rsidR="000F52AF" w:rsidRPr="00E73189">
        <w:t>,</w:t>
      </w:r>
      <w:r w:rsidR="00597796" w:rsidRPr="00E73189">
        <w:t xml:space="preserve"> an amount forming part of the perpetual care trust of the facility is not—</w:t>
      </w:r>
    </w:p>
    <w:p w14:paraId="0BD5115C" w14:textId="7DDE8FEB" w:rsidR="00597796" w:rsidRPr="00E73189" w:rsidRDefault="00E73189" w:rsidP="00E73189">
      <w:pPr>
        <w:pStyle w:val="Apara"/>
      </w:pPr>
      <w:r>
        <w:tab/>
      </w:r>
      <w:r w:rsidRPr="00E73189">
        <w:t>(a)</w:t>
      </w:r>
      <w:r w:rsidRPr="00E73189">
        <w:tab/>
      </w:r>
      <w:r w:rsidR="00597796" w:rsidRPr="00E73189">
        <w:t>available for the payment of debts of the licensee; or</w:t>
      </w:r>
    </w:p>
    <w:p w14:paraId="058F6DBA" w14:textId="5E442B19" w:rsidR="00E15E17" w:rsidRPr="00E73189" w:rsidRDefault="00E73189" w:rsidP="00E73189">
      <w:pPr>
        <w:pStyle w:val="Apara"/>
      </w:pPr>
      <w:r>
        <w:tab/>
      </w:r>
      <w:r w:rsidRPr="00E73189">
        <w:t>(b)</w:t>
      </w:r>
      <w:r w:rsidRPr="00E73189">
        <w:tab/>
      </w:r>
      <w:r w:rsidR="00597796" w:rsidRPr="00E73189">
        <w:t>liable to be attached or taken in execution to satisfy a judgment against the licensee.</w:t>
      </w:r>
    </w:p>
    <w:p w14:paraId="2969AA17" w14:textId="6A1B8B55" w:rsidR="00597796" w:rsidRPr="00E73189" w:rsidRDefault="00E73189" w:rsidP="00E73189">
      <w:pPr>
        <w:pStyle w:val="AH5Sec"/>
      </w:pPr>
      <w:bookmarkStart w:id="149" w:name="_Toc231295883"/>
      <w:r w:rsidRPr="00EA47DA">
        <w:rPr>
          <w:rStyle w:val="CharSectNo"/>
        </w:rPr>
        <w:t>111</w:t>
      </w:r>
      <w:r w:rsidRPr="00E73189">
        <w:tab/>
      </w:r>
      <w:r w:rsidR="00B60941" w:rsidRPr="00E73189">
        <w:t>Perpetual care trust—</w:t>
      </w:r>
      <w:r w:rsidR="00597796" w:rsidRPr="00E73189">
        <w:t>records</w:t>
      </w:r>
      <w:bookmarkEnd w:id="149"/>
      <w:r w:rsidR="00597796" w:rsidRPr="00E73189">
        <w:t xml:space="preserve">  </w:t>
      </w:r>
    </w:p>
    <w:p w14:paraId="55AEFCF6" w14:textId="56FCC545" w:rsidR="00597796" w:rsidRPr="00E73189" w:rsidRDefault="00E73189" w:rsidP="00E73189">
      <w:pPr>
        <w:pStyle w:val="Amain"/>
      </w:pPr>
      <w:r>
        <w:tab/>
      </w:r>
      <w:r w:rsidRPr="00E73189">
        <w:t>(1)</w:t>
      </w:r>
      <w:r w:rsidRPr="00E73189">
        <w:tab/>
      </w:r>
      <w:r w:rsidR="00597796" w:rsidRPr="00E73189">
        <w:t>The license</w:t>
      </w:r>
      <w:r w:rsidR="009A395D" w:rsidRPr="00E73189">
        <w:t>e</w:t>
      </w:r>
      <w:r w:rsidR="00597796" w:rsidRPr="00E73189">
        <w:t xml:space="preserve"> of a facility must </w:t>
      </w:r>
      <w:r w:rsidR="00692960" w:rsidRPr="00E73189">
        <w:t xml:space="preserve">keep </w:t>
      </w:r>
      <w:r w:rsidR="00597796" w:rsidRPr="00E73189">
        <w:t xml:space="preserve">a record of the following </w:t>
      </w:r>
      <w:r w:rsidR="00A07623" w:rsidRPr="00E73189">
        <w:t>about</w:t>
      </w:r>
      <w:r w:rsidR="00597796" w:rsidRPr="00E73189">
        <w:t xml:space="preserve"> a perpetual care trust established for the facility:</w:t>
      </w:r>
    </w:p>
    <w:p w14:paraId="352B4395" w14:textId="78363A51" w:rsidR="00597796" w:rsidRPr="00E73189" w:rsidRDefault="00E73189" w:rsidP="00E73189">
      <w:pPr>
        <w:pStyle w:val="Apara"/>
      </w:pPr>
      <w:r>
        <w:tab/>
      </w:r>
      <w:r w:rsidRPr="00E73189">
        <w:t>(a)</w:t>
      </w:r>
      <w:r w:rsidRPr="00E73189">
        <w:tab/>
      </w:r>
      <w:r w:rsidR="00597796" w:rsidRPr="00E73189">
        <w:t>the licensee receipts for the facility;</w:t>
      </w:r>
    </w:p>
    <w:p w14:paraId="5A5583F0" w14:textId="53682644" w:rsidR="00597796" w:rsidRPr="00E73189" w:rsidRDefault="00E73189" w:rsidP="00E73189">
      <w:pPr>
        <w:pStyle w:val="Apara"/>
      </w:pPr>
      <w:r>
        <w:tab/>
      </w:r>
      <w:r w:rsidRPr="00E73189">
        <w:t>(b)</w:t>
      </w:r>
      <w:r w:rsidRPr="00E73189">
        <w:tab/>
      </w:r>
      <w:r w:rsidR="00597796" w:rsidRPr="00E73189">
        <w:t>the amounts paid to the public trustee and guardian for the perpetual care trust fund;</w:t>
      </w:r>
    </w:p>
    <w:p w14:paraId="1DB384A7" w14:textId="5D90EDD2" w:rsidR="00597796" w:rsidRPr="00E73189" w:rsidRDefault="00E73189" w:rsidP="0060424A">
      <w:pPr>
        <w:pStyle w:val="Apara"/>
      </w:pPr>
      <w:r>
        <w:tab/>
      </w:r>
      <w:r w:rsidRPr="00E73189">
        <w:t>(c)</w:t>
      </w:r>
      <w:r w:rsidRPr="00E73189">
        <w:tab/>
      </w:r>
      <w:r w:rsidR="00A07623" w:rsidRPr="00E73189">
        <w:t>for</w:t>
      </w:r>
      <w:r w:rsidR="00597796" w:rsidRPr="00E73189">
        <w:t xml:space="preserve"> an amount withdrawn from the perpetual care trust fund—</w:t>
      </w:r>
    </w:p>
    <w:p w14:paraId="0AF4B4D1" w14:textId="519192CA" w:rsidR="00597796" w:rsidRPr="00E73189" w:rsidRDefault="00E73189" w:rsidP="0060424A">
      <w:pPr>
        <w:pStyle w:val="Asubpara"/>
      </w:pPr>
      <w:r>
        <w:tab/>
      </w:r>
      <w:r w:rsidRPr="00E73189">
        <w:t>(i)</w:t>
      </w:r>
      <w:r w:rsidRPr="00E73189">
        <w:tab/>
      </w:r>
      <w:r w:rsidR="00692960" w:rsidRPr="00E73189">
        <w:t>the</w:t>
      </w:r>
      <w:r w:rsidR="00597796" w:rsidRPr="00E73189">
        <w:t xml:space="preserve"> amount withdrawn; and</w:t>
      </w:r>
    </w:p>
    <w:p w14:paraId="039342E0" w14:textId="58B93582" w:rsidR="00692960" w:rsidRPr="00E73189" w:rsidRDefault="00E73189" w:rsidP="0060424A">
      <w:pPr>
        <w:pStyle w:val="Asubpara"/>
      </w:pPr>
      <w:r>
        <w:tab/>
      </w:r>
      <w:r w:rsidRPr="00E73189">
        <w:t>(ii)</w:t>
      </w:r>
      <w:r w:rsidRPr="00E73189">
        <w:tab/>
      </w:r>
      <w:r w:rsidR="00692960" w:rsidRPr="00E73189">
        <w:t>the purpose for which the amount was applied; and</w:t>
      </w:r>
    </w:p>
    <w:p w14:paraId="68C9679A" w14:textId="5446AC2B" w:rsidR="00597796" w:rsidRPr="00E73189" w:rsidRDefault="00E73189" w:rsidP="00E73189">
      <w:pPr>
        <w:pStyle w:val="Asubpara"/>
      </w:pPr>
      <w:r>
        <w:tab/>
      </w:r>
      <w:r w:rsidRPr="00E73189">
        <w:t>(iii)</w:t>
      </w:r>
      <w:r w:rsidRPr="00E73189">
        <w:tab/>
      </w:r>
      <w:r w:rsidR="00597796" w:rsidRPr="00E73189">
        <w:t>a copy of the Minister’s approval to withdraw the amount</w:t>
      </w:r>
      <w:r w:rsidR="00802F05" w:rsidRPr="00E73189">
        <w:t>.</w:t>
      </w:r>
    </w:p>
    <w:p w14:paraId="11986932" w14:textId="3A28C248" w:rsidR="00597796" w:rsidRPr="00E73189" w:rsidRDefault="00E73189" w:rsidP="00E73189">
      <w:pPr>
        <w:pStyle w:val="Amain"/>
      </w:pPr>
      <w:r>
        <w:tab/>
      </w:r>
      <w:r w:rsidRPr="00E73189">
        <w:t>(2)</w:t>
      </w:r>
      <w:r w:rsidRPr="00E73189">
        <w:tab/>
      </w:r>
      <w:r w:rsidR="00597796" w:rsidRPr="00E73189">
        <w:t>A person commits an offence if</w:t>
      </w:r>
      <w:r w:rsidR="00692960" w:rsidRPr="00E73189">
        <w:t xml:space="preserve"> the person</w:t>
      </w:r>
      <w:r w:rsidR="00597796" w:rsidRPr="00E73189">
        <w:t>—</w:t>
      </w:r>
    </w:p>
    <w:p w14:paraId="1F086C5F" w14:textId="1C007971" w:rsidR="00597796" w:rsidRPr="00E73189" w:rsidRDefault="00E73189" w:rsidP="00E73189">
      <w:pPr>
        <w:pStyle w:val="Apara"/>
      </w:pPr>
      <w:r>
        <w:tab/>
      </w:r>
      <w:r w:rsidRPr="00E73189">
        <w:t>(a)</w:t>
      </w:r>
      <w:r w:rsidRPr="00E73189">
        <w:tab/>
      </w:r>
      <w:r w:rsidR="00160930" w:rsidRPr="00E73189">
        <w:t xml:space="preserve">is </w:t>
      </w:r>
      <w:r w:rsidR="00597796" w:rsidRPr="00E73189">
        <w:t>the licensee of a facility; and</w:t>
      </w:r>
    </w:p>
    <w:p w14:paraId="21323DBF" w14:textId="593FA9F5" w:rsidR="00597796" w:rsidRPr="00E73189" w:rsidRDefault="00E73189" w:rsidP="0060424A">
      <w:pPr>
        <w:pStyle w:val="Apara"/>
      </w:pPr>
      <w:r>
        <w:tab/>
      </w:r>
      <w:r w:rsidRPr="00E73189">
        <w:t>(b)</w:t>
      </w:r>
      <w:r w:rsidRPr="00E73189">
        <w:tab/>
      </w:r>
      <w:r w:rsidR="00597796" w:rsidRPr="00E73189">
        <w:t>does not make</w:t>
      </w:r>
      <w:r w:rsidR="00F91855" w:rsidRPr="00E73189">
        <w:t xml:space="preserve"> a</w:t>
      </w:r>
      <w:r w:rsidR="00597796" w:rsidRPr="00E73189">
        <w:t xml:space="preserve"> record mentioned in </w:t>
      </w:r>
      <w:r w:rsidR="00692960" w:rsidRPr="00E73189">
        <w:t>sub</w:t>
      </w:r>
      <w:r w:rsidR="00597796" w:rsidRPr="00E73189">
        <w:t>section (1).</w:t>
      </w:r>
    </w:p>
    <w:p w14:paraId="1F779BEF" w14:textId="77777777" w:rsidR="00597796" w:rsidRPr="00E73189" w:rsidRDefault="00597796" w:rsidP="00597796">
      <w:pPr>
        <w:pStyle w:val="Penalty"/>
      </w:pPr>
      <w:r w:rsidRPr="00E73189">
        <w:t>Maximum penalty:  50 penalty units.</w:t>
      </w:r>
    </w:p>
    <w:p w14:paraId="4AA5E79B" w14:textId="48B2124E" w:rsidR="00597796" w:rsidRPr="00E73189" w:rsidRDefault="00E73189" w:rsidP="00E73189">
      <w:pPr>
        <w:pStyle w:val="Amain"/>
      </w:pPr>
      <w:r>
        <w:tab/>
      </w:r>
      <w:r w:rsidRPr="00E73189">
        <w:t>(3)</w:t>
      </w:r>
      <w:r w:rsidRPr="00E73189">
        <w:tab/>
      </w:r>
      <w:r w:rsidR="00597796" w:rsidRPr="00E73189">
        <w:t>A person commits an offence if</w:t>
      </w:r>
      <w:r w:rsidR="00692960" w:rsidRPr="00E73189">
        <w:t xml:space="preserve"> the person</w:t>
      </w:r>
      <w:r w:rsidR="00597796" w:rsidRPr="00E73189">
        <w:t>—</w:t>
      </w:r>
    </w:p>
    <w:p w14:paraId="59B2FF99" w14:textId="7A6807E6" w:rsidR="00597796" w:rsidRPr="00E73189" w:rsidRDefault="00E73189" w:rsidP="00E73189">
      <w:pPr>
        <w:pStyle w:val="Apara"/>
      </w:pPr>
      <w:r>
        <w:tab/>
      </w:r>
      <w:r w:rsidRPr="00E73189">
        <w:t>(a)</w:t>
      </w:r>
      <w:r w:rsidRPr="00E73189">
        <w:tab/>
      </w:r>
      <w:r w:rsidR="00597796" w:rsidRPr="00E73189">
        <w:t>is the licensee of a facility; and</w:t>
      </w:r>
    </w:p>
    <w:p w14:paraId="430465B3" w14:textId="0403F1FA" w:rsidR="00597796" w:rsidRPr="00E73189" w:rsidRDefault="00E73189" w:rsidP="00E73189">
      <w:pPr>
        <w:pStyle w:val="Apara"/>
      </w:pPr>
      <w:r>
        <w:tab/>
      </w:r>
      <w:r w:rsidRPr="00E73189">
        <w:t>(b)</w:t>
      </w:r>
      <w:r w:rsidRPr="00E73189">
        <w:tab/>
      </w:r>
      <w:r w:rsidR="00597796" w:rsidRPr="00E73189">
        <w:t xml:space="preserve">makes a record mentioned in </w:t>
      </w:r>
      <w:r w:rsidR="00692960" w:rsidRPr="00E73189">
        <w:t>sub</w:t>
      </w:r>
      <w:r w:rsidR="00597796" w:rsidRPr="00E73189">
        <w:t xml:space="preserve">section (1); and </w:t>
      </w:r>
    </w:p>
    <w:p w14:paraId="1ABE6B0E" w14:textId="2666BB32" w:rsidR="00597796" w:rsidRPr="00E73189" w:rsidRDefault="00E73189" w:rsidP="00E73189">
      <w:pPr>
        <w:pStyle w:val="Apara"/>
      </w:pPr>
      <w:r>
        <w:tab/>
      </w:r>
      <w:r w:rsidRPr="00E73189">
        <w:t>(c)</w:t>
      </w:r>
      <w:r w:rsidRPr="00E73189">
        <w:tab/>
      </w:r>
      <w:r w:rsidR="00597796" w:rsidRPr="00E73189">
        <w:t>does not keep the record—</w:t>
      </w:r>
    </w:p>
    <w:p w14:paraId="161DC890" w14:textId="3647D5B3" w:rsidR="00597796" w:rsidRPr="00E73189" w:rsidRDefault="00E73189" w:rsidP="00E73189">
      <w:pPr>
        <w:pStyle w:val="Asubpara"/>
      </w:pPr>
      <w:r>
        <w:tab/>
      </w:r>
      <w:r w:rsidRPr="00E73189">
        <w:t>(i)</w:t>
      </w:r>
      <w:r w:rsidRPr="00E73189">
        <w:tab/>
      </w:r>
      <w:r w:rsidR="00597796" w:rsidRPr="00E73189">
        <w:t>for at least 7 years after the record is made; and</w:t>
      </w:r>
    </w:p>
    <w:p w14:paraId="1FABA4A0" w14:textId="7CDDF2F7" w:rsidR="00597796" w:rsidRPr="00E73189" w:rsidRDefault="00E73189" w:rsidP="00E73189">
      <w:pPr>
        <w:pStyle w:val="Asubpara"/>
      </w:pPr>
      <w:r>
        <w:tab/>
      </w:r>
      <w:r w:rsidRPr="00E73189">
        <w:t>(ii)</w:t>
      </w:r>
      <w:r w:rsidRPr="00E73189">
        <w:tab/>
      </w:r>
      <w:r w:rsidR="00597796" w:rsidRPr="00E73189">
        <w:t xml:space="preserve"> at the facility; and</w:t>
      </w:r>
    </w:p>
    <w:p w14:paraId="16D753E3" w14:textId="69BEDDBF" w:rsidR="00597796" w:rsidRPr="00E73189" w:rsidRDefault="00E73189" w:rsidP="0060424A">
      <w:pPr>
        <w:pStyle w:val="Asubpara"/>
      </w:pPr>
      <w:r>
        <w:lastRenderedPageBreak/>
        <w:tab/>
      </w:r>
      <w:r w:rsidRPr="00E73189">
        <w:t>(iii)</w:t>
      </w:r>
      <w:r w:rsidRPr="00E73189">
        <w:tab/>
      </w:r>
      <w:r w:rsidR="00597796" w:rsidRPr="00E73189">
        <w:t>in accordance with any requirements prescribed by regulation.</w:t>
      </w:r>
    </w:p>
    <w:p w14:paraId="5DB9E30F" w14:textId="3F96C4CB" w:rsidR="00597796" w:rsidRPr="00E73189" w:rsidRDefault="00597796" w:rsidP="00597796">
      <w:pPr>
        <w:pStyle w:val="Penalty"/>
      </w:pPr>
      <w:r w:rsidRPr="00E73189">
        <w:t>Maximum penalty:  50 penalty units</w:t>
      </w:r>
      <w:r w:rsidR="00F91855" w:rsidRPr="00E73189">
        <w:t>.</w:t>
      </w:r>
    </w:p>
    <w:p w14:paraId="680E6FA5" w14:textId="7275257B" w:rsidR="005D607C" w:rsidRPr="00E73189" w:rsidRDefault="00E73189" w:rsidP="00E73189">
      <w:pPr>
        <w:pStyle w:val="Amain"/>
      </w:pPr>
      <w:r>
        <w:tab/>
      </w:r>
      <w:r w:rsidRPr="00E73189">
        <w:t>(4)</w:t>
      </w:r>
      <w:r w:rsidRPr="00E73189">
        <w:tab/>
      </w:r>
      <w:r w:rsidR="00597796" w:rsidRPr="00E73189">
        <w:t>An offence against this section is a strict liability</w:t>
      </w:r>
      <w:r w:rsidR="00692960" w:rsidRPr="00E73189">
        <w:t xml:space="preserve"> offence</w:t>
      </w:r>
      <w:r w:rsidR="00597796" w:rsidRPr="00E73189">
        <w:t>.</w:t>
      </w:r>
      <w:r w:rsidR="005D607C" w:rsidRPr="00E73189">
        <w:t xml:space="preserve"> </w:t>
      </w:r>
    </w:p>
    <w:p w14:paraId="28FE81D7" w14:textId="1753B361" w:rsidR="00597796" w:rsidRPr="00E73189" w:rsidRDefault="00E73189" w:rsidP="00E73189">
      <w:pPr>
        <w:pStyle w:val="AH5Sec"/>
      </w:pPr>
      <w:bookmarkStart w:id="150" w:name="_Toc231295884"/>
      <w:r w:rsidRPr="00EA47DA">
        <w:rPr>
          <w:rStyle w:val="CharSectNo"/>
        </w:rPr>
        <w:t>112</w:t>
      </w:r>
      <w:r w:rsidRPr="00E73189">
        <w:tab/>
      </w:r>
      <w:r w:rsidR="00B60941" w:rsidRPr="00E73189">
        <w:t>P</w:t>
      </w:r>
      <w:r w:rsidR="00597796" w:rsidRPr="00E73189">
        <w:t>erpetual care trust</w:t>
      </w:r>
      <w:r w:rsidR="00B60941" w:rsidRPr="00E73189">
        <w:t>—dissolution</w:t>
      </w:r>
      <w:bookmarkEnd w:id="150"/>
    </w:p>
    <w:p w14:paraId="46C7E0DC" w14:textId="132BD626" w:rsidR="00597796" w:rsidRPr="00E73189" w:rsidRDefault="00E73189" w:rsidP="00E73189">
      <w:pPr>
        <w:pStyle w:val="Amain"/>
      </w:pPr>
      <w:r>
        <w:tab/>
      </w:r>
      <w:r w:rsidRPr="00E73189">
        <w:t>(1)</w:t>
      </w:r>
      <w:r w:rsidRPr="00E73189">
        <w:tab/>
      </w:r>
      <w:r w:rsidR="00597796" w:rsidRPr="00E73189">
        <w:t>This section applies if a perpetual care trust for a facility is dissolved.</w:t>
      </w:r>
    </w:p>
    <w:p w14:paraId="7D0A23E5" w14:textId="13C32A07" w:rsidR="00597796" w:rsidRPr="00E73189" w:rsidRDefault="00E73189" w:rsidP="00E73189">
      <w:pPr>
        <w:pStyle w:val="Amain"/>
      </w:pPr>
      <w:r>
        <w:tab/>
      </w:r>
      <w:r w:rsidRPr="00E73189">
        <w:t>(2)</w:t>
      </w:r>
      <w:r w:rsidRPr="00E73189">
        <w:tab/>
      </w:r>
      <w:r w:rsidR="00597796" w:rsidRPr="00E73189">
        <w:t xml:space="preserve">The amount remaining after the payment of any debts and expenses </w:t>
      </w:r>
      <w:r w:rsidR="00C071D6" w:rsidRPr="00E73189">
        <w:t xml:space="preserve">for the facility </w:t>
      </w:r>
      <w:r w:rsidR="00597796" w:rsidRPr="00E73189">
        <w:t xml:space="preserve">must be transferred to another perpetual care trust, or another fund that— </w:t>
      </w:r>
    </w:p>
    <w:p w14:paraId="09100F71" w14:textId="4E28298E" w:rsidR="00597796" w:rsidRPr="00E73189" w:rsidRDefault="00E73189" w:rsidP="00E73189">
      <w:pPr>
        <w:pStyle w:val="Apara"/>
      </w:pPr>
      <w:r>
        <w:tab/>
      </w:r>
      <w:r w:rsidRPr="00E73189">
        <w:t>(a)</w:t>
      </w:r>
      <w:r w:rsidRPr="00E73189">
        <w:tab/>
      </w:r>
      <w:r w:rsidR="00AD2C05" w:rsidRPr="00E73189">
        <w:t xml:space="preserve">is </w:t>
      </w:r>
      <w:r w:rsidR="00597796" w:rsidRPr="00E73189">
        <w:t>established for a charitable purpose;</w:t>
      </w:r>
      <w:r w:rsidR="00AD2C05" w:rsidRPr="00E73189">
        <w:t xml:space="preserve"> and</w:t>
      </w:r>
    </w:p>
    <w:p w14:paraId="601ADFC0" w14:textId="4F164C2C" w:rsidR="00C103E8" w:rsidRDefault="00E73189" w:rsidP="00E73189">
      <w:pPr>
        <w:pStyle w:val="Apara"/>
      </w:pPr>
      <w:r>
        <w:tab/>
      </w:r>
      <w:r w:rsidRPr="00E73189">
        <w:t>(b)</w:t>
      </w:r>
      <w:r w:rsidRPr="00E73189">
        <w:tab/>
      </w:r>
      <w:r w:rsidR="00AD2C05" w:rsidRPr="00E73189">
        <w:t xml:space="preserve">is </w:t>
      </w:r>
      <w:r w:rsidR="00597796" w:rsidRPr="00E73189">
        <w:t xml:space="preserve">endorsed as exempt from income tax under the </w:t>
      </w:r>
      <w:hyperlink r:id="rId73" w:tooltip="Act 1997 No 38 (Cwlth)" w:history="1">
        <w:r w:rsidR="009E75A2" w:rsidRPr="00E73189">
          <w:rPr>
            <w:rStyle w:val="charCitHyperlinkItal"/>
          </w:rPr>
          <w:t>Income Tax Assessment Act 1997</w:t>
        </w:r>
      </w:hyperlink>
      <w:r w:rsidR="00160930" w:rsidRPr="00E73189">
        <w:rPr>
          <w:iCs/>
        </w:rPr>
        <w:t xml:space="preserve"> </w:t>
      </w:r>
      <w:r w:rsidR="00597796" w:rsidRPr="00E73189">
        <w:rPr>
          <w:iCs/>
        </w:rPr>
        <w:t xml:space="preserve">(Cwlth), </w:t>
      </w:r>
      <w:r w:rsidR="00597796" w:rsidRPr="00E73189">
        <w:t>subdivision 50-B (Endorsing charitable entities as exempt from income tax).</w:t>
      </w:r>
    </w:p>
    <w:p w14:paraId="2377BFE5" w14:textId="77777777" w:rsidR="009855D8" w:rsidRPr="009855D8" w:rsidRDefault="009855D8" w:rsidP="009855D8">
      <w:pPr>
        <w:pStyle w:val="PageBreak"/>
      </w:pPr>
      <w:r w:rsidRPr="009855D8">
        <w:br w:type="page"/>
      </w:r>
    </w:p>
    <w:p w14:paraId="17888CBF" w14:textId="4491ABC7" w:rsidR="00C103E8" w:rsidRPr="00EA47DA" w:rsidRDefault="00C103E8" w:rsidP="000F3A81">
      <w:pPr>
        <w:pStyle w:val="AH2Part"/>
      </w:pPr>
      <w:bookmarkStart w:id="151" w:name="_Toc231295885"/>
      <w:r w:rsidRPr="00EA47DA">
        <w:rPr>
          <w:rStyle w:val="CharPartNo"/>
        </w:rPr>
        <w:lastRenderedPageBreak/>
        <w:t>Part 7A</w:t>
      </w:r>
      <w:r w:rsidRPr="00AC504C">
        <w:tab/>
      </w:r>
      <w:r w:rsidRPr="00EA47DA">
        <w:rPr>
          <w:rStyle w:val="CharPartText"/>
        </w:rPr>
        <w:t>Maintenance of closed facilities</w:t>
      </w:r>
      <w:bookmarkEnd w:id="151"/>
    </w:p>
    <w:p w14:paraId="6C8C46B0" w14:textId="77777777" w:rsidR="00C103E8" w:rsidRPr="00AC504C" w:rsidRDefault="00C103E8" w:rsidP="000F3A81">
      <w:pPr>
        <w:pStyle w:val="AH5Sec"/>
      </w:pPr>
      <w:bookmarkStart w:id="152" w:name="_Toc231295886"/>
      <w:r w:rsidRPr="00EA47DA">
        <w:rPr>
          <w:rStyle w:val="CharSectNo"/>
        </w:rPr>
        <w:t>112A</w:t>
      </w:r>
      <w:r w:rsidRPr="00AC504C">
        <w:tab/>
        <w:t>Territory responsible for maintenance of closed facilities</w:t>
      </w:r>
      <w:bookmarkEnd w:id="152"/>
    </w:p>
    <w:p w14:paraId="5C80BCD4" w14:textId="77777777" w:rsidR="00C103E8" w:rsidRPr="00AC504C" w:rsidRDefault="00C103E8" w:rsidP="000F3A81">
      <w:pPr>
        <w:pStyle w:val="Amain"/>
      </w:pPr>
      <w:r w:rsidRPr="00AC504C">
        <w:tab/>
        <w:t>(1)</w:t>
      </w:r>
      <w:r w:rsidRPr="00AC504C">
        <w:tab/>
        <w:t>The Territory is responsible for maintaining each closed facility to an acceptable standard.</w:t>
      </w:r>
    </w:p>
    <w:p w14:paraId="51D90AA0" w14:textId="77777777" w:rsidR="00C103E8" w:rsidRPr="00AC504C" w:rsidRDefault="00C103E8" w:rsidP="00C103E8">
      <w:pPr>
        <w:pStyle w:val="aExamHdgss"/>
      </w:pPr>
      <w:r w:rsidRPr="00AC504C">
        <w:t>Examples—maintenance</w:t>
      </w:r>
    </w:p>
    <w:p w14:paraId="0E796E66" w14:textId="77777777" w:rsidR="00C103E8" w:rsidRPr="00AC504C" w:rsidRDefault="00C103E8" w:rsidP="00C103E8">
      <w:pPr>
        <w:pStyle w:val="aExamBulletss"/>
        <w:tabs>
          <w:tab w:val="left" w:pos="1500"/>
        </w:tabs>
      </w:pPr>
      <w:r w:rsidRPr="00AC504C">
        <w:rPr>
          <w:rFonts w:ascii="Symbol" w:hAnsi="Symbol"/>
        </w:rPr>
        <w:t></w:t>
      </w:r>
      <w:r w:rsidRPr="00AC504C">
        <w:rPr>
          <w:rFonts w:ascii="Symbol" w:hAnsi="Symbol"/>
        </w:rPr>
        <w:tab/>
      </w:r>
      <w:r w:rsidRPr="00AC504C">
        <w:t>maintenance of the grounds of the facility</w:t>
      </w:r>
    </w:p>
    <w:p w14:paraId="638D0376" w14:textId="77777777" w:rsidR="00C103E8" w:rsidRPr="00AC504C" w:rsidRDefault="00C103E8" w:rsidP="00C103E8">
      <w:pPr>
        <w:pStyle w:val="aExamBulletss"/>
        <w:tabs>
          <w:tab w:val="left" w:pos="1500"/>
        </w:tabs>
      </w:pPr>
      <w:r w:rsidRPr="00AC504C">
        <w:rPr>
          <w:rFonts w:ascii="Symbol" w:hAnsi="Symbol"/>
        </w:rPr>
        <w:t></w:t>
      </w:r>
      <w:r w:rsidRPr="00AC504C">
        <w:rPr>
          <w:rFonts w:ascii="Symbol" w:hAnsi="Symbol"/>
        </w:rPr>
        <w:tab/>
      </w:r>
      <w:r w:rsidRPr="00AC504C">
        <w:t>maintenance of mausoleums, vaults and graves in the facility</w:t>
      </w:r>
    </w:p>
    <w:p w14:paraId="33CABFDA" w14:textId="77777777" w:rsidR="00C103E8" w:rsidRPr="00AC504C" w:rsidRDefault="00C103E8" w:rsidP="00C103E8">
      <w:pPr>
        <w:pStyle w:val="aExamBulletss"/>
        <w:tabs>
          <w:tab w:val="left" w:pos="1500"/>
        </w:tabs>
      </w:pPr>
      <w:r w:rsidRPr="00AC504C">
        <w:rPr>
          <w:rFonts w:ascii="Symbol" w:hAnsi="Symbol"/>
        </w:rPr>
        <w:t></w:t>
      </w:r>
      <w:r w:rsidRPr="00AC504C">
        <w:rPr>
          <w:rFonts w:ascii="Symbol" w:hAnsi="Symbol"/>
        </w:rPr>
        <w:tab/>
      </w:r>
      <w:r w:rsidRPr="00AC504C">
        <w:t>maintenance of walls, fences, paths, roads and drains of the facility</w:t>
      </w:r>
    </w:p>
    <w:p w14:paraId="042EDCF3" w14:textId="77777777" w:rsidR="00C103E8" w:rsidRPr="00AC504C" w:rsidRDefault="00C103E8" w:rsidP="000F3A81">
      <w:pPr>
        <w:pStyle w:val="Amain"/>
      </w:pPr>
      <w:r w:rsidRPr="00AC504C">
        <w:tab/>
        <w:t>(2)</w:t>
      </w:r>
      <w:r w:rsidRPr="00AC504C">
        <w:tab/>
        <w:t>However, the Minister may authorise an entity to be responsible for maintaining a closed facility on behalf of the Territory.</w:t>
      </w:r>
    </w:p>
    <w:p w14:paraId="14DF0616" w14:textId="77777777" w:rsidR="00C103E8" w:rsidRPr="00AC504C" w:rsidRDefault="00C103E8" w:rsidP="000F3A81">
      <w:pPr>
        <w:pStyle w:val="Amain"/>
      </w:pPr>
      <w:r w:rsidRPr="00AC504C">
        <w:tab/>
        <w:t>(3)</w:t>
      </w:r>
      <w:r w:rsidRPr="00AC504C">
        <w:tab/>
        <w:t>An authorisation is a notifiable instrument.</w:t>
      </w:r>
    </w:p>
    <w:p w14:paraId="4AF9291F" w14:textId="77777777" w:rsidR="00C103E8" w:rsidRPr="00AC504C" w:rsidRDefault="00C103E8" w:rsidP="000F3A81">
      <w:pPr>
        <w:pStyle w:val="Amain"/>
      </w:pPr>
      <w:r w:rsidRPr="00AC504C">
        <w:tab/>
        <w:t>(4)</w:t>
      </w:r>
      <w:r w:rsidRPr="00AC504C">
        <w:tab/>
        <w:t>If the expenditure required for the maintenance of a closed facility exceeds the amount available in the perpetual care trust for the closed facility, the Territory is responsible for the additional expenditure required for the maintenance of the closed facility.</w:t>
      </w:r>
    </w:p>
    <w:p w14:paraId="53AB6DC4" w14:textId="77777777" w:rsidR="00C103E8" w:rsidRPr="00AC504C" w:rsidRDefault="00C103E8" w:rsidP="000F3A81">
      <w:pPr>
        <w:pStyle w:val="Amain"/>
      </w:pPr>
      <w:r w:rsidRPr="00AC504C">
        <w:tab/>
        <w:t>(5)</w:t>
      </w:r>
      <w:r w:rsidRPr="00AC504C">
        <w:tab/>
        <w:t>In this section:</w:t>
      </w:r>
    </w:p>
    <w:p w14:paraId="729EDA6E" w14:textId="77777777" w:rsidR="00C103E8" w:rsidRPr="00AC504C" w:rsidRDefault="00C103E8" w:rsidP="00C103E8">
      <w:pPr>
        <w:pStyle w:val="aDef"/>
      </w:pPr>
      <w:r w:rsidRPr="00B05D89">
        <w:rPr>
          <w:rStyle w:val="charBoldItals"/>
        </w:rPr>
        <w:t>closed facility</w:t>
      </w:r>
      <w:r w:rsidRPr="00AC504C">
        <w:t xml:space="preserve"> means a facility that was closed in accordance with—</w:t>
      </w:r>
    </w:p>
    <w:p w14:paraId="532EB32F" w14:textId="3D807B89" w:rsidR="00C103E8" w:rsidRPr="00AC504C" w:rsidRDefault="00C103E8" w:rsidP="000F3A81">
      <w:pPr>
        <w:pStyle w:val="aDefpara"/>
      </w:pPr>
      <w:r w:rsidRPr="00AC504C">
        <w:tab/>
        <w:t>(a)</w:t>
      </w:r>
      <w:r w:rsidRPr="00AC504C">
        <w:tab/>
        <w:t>an approval given under section</w:t>
      </w:r>
      <w:r w:rsidR="009A3469">
        <w:t xml:space="preserve"> </w:t>
      </w:r>
      <w:r w:rsidRPr="00AC504C">
        <w:t>54; or</w:t>
      </w:r>
    </w:p>
    <w:p w14:paraId="419CEA6A" w14:textId="77777777" w:rsidR="00C103E8" w:rsidRPr="00AC504C" w:rsidRDefault="00C103E8" w:rsidP="000F3A81">
      <w:pPr>
        <w:pStyle w:val="aDefpara"/>
      </w:pPr>
      <w:r w:rsidRPr="00AC504C">
        <w:tab/>
        <w:t>(b)</w:t>
      </w:r>
      <w:r w:rsidRPr="00AC504C">
        <w:tab/>
        <w:t>a declaration made under section 116A (2).</w:t>
      </w:r>
    </w:p>
    <w:p w14:paraId="3AF718F8" w14:textId="77777777" w:rsidR="009855D8" w:rsidRPr="009855D8" w:rsidRDefault="009855D8" w:rsidP="009855D8">
      <w:pPr>
        <w:pStyle w:val="PageBreak"/>
      </w:pPr>
      <w:r w:rsidRPr="009855D8">
        <w:br w:type="page"/>
      </w:r>
    </w:p>
    <w:p w14:paraId="55972A86" w14:textId="44097C6C" w:rsidR="00597796" w:rsidRPr="00EA47DA" w:rsidRDefault="00E73189" w:rsidP="00E73189">
      <w:pPr>
        <w:pStyle w:val="AH2Part"/>
      </w:pPr>
      <w:bookmarkStart w:id="153" w:name="_Toc231295887"/>
      <w:r w:rsidRPr="00EA47DA">
        <w:rPr>
          <w:rStyle w:val="CharPartNo"/>
        </w:rPr>
        <w:lastRenderedPageBreak/>
        <w:t>Part 8</w:t>
      </w:r>
      <w:r w:rsidRPr="00E73189">
        <w:tab/>
      </w:r>
      <w:r w:rsidR="00597796" w:rsidRPr="00EA47DA">
        <w:rPr>
          <w:rStyle w:val="CharPartText"/>
        </w:rPr>
        <w:t>Cemeteries and crematoria authority</w:t>
      </w:r>
      <w:bookmarkEnd w:id="153"/>
    </w:p>
    <w:p w14:paraId="2347310C" w14:textId="6202E10C" w:rsidR="00597796" w:rsidRPr="00E73189" w:rsidRDefault="00E73189" w:rsidP="00E73189">
      <w:pPr>
        <w:pStyle w:val="AH5Sec"/>
      </w:pPr>
      <w:bookmarkStart w:id="154" w:name="_Toc231295888"/>
      <w:r w:rsidRPr="00EA47DA">
        <w:rPr>
          <w:rStyle w:val="CharSectNo"/>
        </w:rPr>
        <w:t>113</w:t>
      </w:r>
      <w:r w:rsidRPr="00E73189">
        <w:tab/>
      </w:r>
      <w:r w:rsidR="00597796" w:rsidRPr="00E73189">
        <w:t>Establishment of authority</w:t>
      </w:r>
      <w:bookmarkEnd w:id="154"/>
    </w:p>
    <w:p w14:paraId="7D314F14" w14:textId="46B8B252" w:rsidR="00597796" w:rsidRPr="00E73189" w:rsidRDefault="00597796" w:rsidP="0060424A">
      <w:pPr>
        <w:pStyle w:val="Amainreturn"/>
      </w:pPr>
      <w:r w:rsidRPr="00E73189">
        <w:t xml:space="preserve">The Cemeteries and </w:t>
      </w:r>
      <w:r w:rsidR="00692960" w:rsidRPr="00E73189">
        <w:t>C</w:t>
      </w:r>
      <w:r w:rsidRPr="00E73189">
        <w:t xml:space="preserve">rematoria </w:t>
      </w:r>
      <w:r w:rsidR="00692960" w:rsidRPr="00E73189">
        <w:t>A</w:t>
      </w:r>
      <w:r w:rsidRPr="00E73189">
        <w:t>uthority is established.</w:t>
      </w:r>
    </w:p>
    <w:p w14:paraId="67B3BB88" w14:textId="15A334B5" w:rsidR="00597796" w:rsidRPr="00E73189" w:rsidRDefault="00597796" w:rsidP="0060424A">
      <w:pPr>
        <w:pStyle w:val="aNote"/>
      </w:pPr>
      <w:r w:rsidRPr="00E73189">
        <w:rPr>
          <w:rStyle w:val="charItals"/>
        </w:rPr>
        <w:t>Note 1</w:t>
      </w:r>
      <w:r w:rsidRPr="00E73189">
        <w:rPr>
          <w:rStyle w:val="charItals"/>
        </w:rPr>
        <w:tab/>
      </w:r>
      <w:r w:rsidRPr="00E73189">
        <w:t xml:space="preserve">If a law changes an entity’s name, the entity continues in existence under the new name and its name is not affected by the change (see </w:t>
      </w:r>
      <w:hyperlink r:id="rId74" w:tooltip="A2001-14" w:history="1">
        <w:r w:rsidR="009E75A2" w:rsidRPr="00E73189">
          <w:rPr>
            <w:rStyle w:val="charCitHyperlinkAbbrev"/>
          </w:rPr>
          <w:t>Legislation Act</w:t>
        </w:r>
      </w:hyperlink>
      <w:r w:rsidRPr="00E73189">
        <w:t>, s 183).</w:t>
      </w:r>
    </w:p>
    <w:p w14:paraId="752E479D" w14:textId="2AF0C6E1" w:rsidR="00597796" w:rsidRPr="00E73189" w:rsidRDefault="00597796" w:rsidP="0060424A">
      <w:pPr>
        <w:pStyle w:val="aNote"/>
      </w:pPr>
      <w:r w:rsidRPr="00E73189">
        <w:rPr>
          <w:rStyle w:val="charItals"/>
        </w:rPr>
        <w:t>Note 2</w:t>
      </w:r>
      <w:r w:rsidRPr="00E73189">
        <w:rPr>
          <w:rStyle w:val="charItals"/>
        </w:rPr>
        <w:tab/>
      </w:r>
      <w:r w:rsidRPr="00E73189">
        <w:t xml:space="preserve">The governance of </w:t>
      </w:r>
      <w:r w:rsidR="006A2F3B" w:rsidRPr="00E73189">
        <w:t>t</w:t>
      </w:r>
      <w:r w:rsidR="000E6A55" w:rsidRPr="00E73189">
        <w:t>erritory</w:t>
      </w:r>
      <w:r w:rsidRPr="00E73189">
        <w:t xml:space="preserve"> authorities, including the authority, is regulated by the </w:t>
      </w:r>
      <w:hyperlink r:id="rId75" w:tooltip="A1996-22" w:history="1">
        <w:r w:rsidR="009E75A2" w:rsidRPr="00E73189">
          <w:rPr>
            <w:rStyle w:val="charCitHyperlinkItal"/>
          </w:rPr>
          <w:t>Financial Management Act 1996</w:t>
        </w:r>
      </w:hyperlink>
      <w:r w:rsidRPr="00E73189">
        <w:t>, pt 9 as well as the Act that establishes them.</w:t>
      </w:r>
    </w:p>
    <w:p w14:paraId="081760A2" w14:textId="1623B595" w:rsidR="00597796" w:rsidRPr="00E73189" w:rsidRDefault="00597796" w:rsidP="00692960">
      <w:pPr>
        <w:pStyle w:val="aNote"/>
      </w:pPr>
      <w:r w:rsidRPr="00E73189">
        <w:rPr>
          <w:rStyle w:val="charItals"/>
        </w:rPr>
        <w:t>Note 3</w:t>
      </w:r>
      <w:r w:rsidRPr="00E73189">
        <w:rPr>
          <w:rStyle w:val="charItals"/>
        </w:rPr>
        <w:tab/>
      </w:r>
      <w:r w:rsidRPr="00E73189">
        <w:t xml:space="preserve">The </w:t>
      </w:r>
      <w:hyperlink r:id="rId76" w:tooltip="A1996-22" w:history="1">
        <w:r w:rsidR="009E75A2" w:rsidRPr="00E73189">
          <w:rPr>
            <w:rStyle w:val="charCitHyperlinkItal"/>
          </w:rPr>
          <w:t>Financial Management Act 1996</w:t>
        </w:r>
      </w:hyperlink>
      <w:r w:rsidRPr="00E73189">
        <w:t xml:space="preserve">, pt 9 deals, for example, with the corporate status of </w:t>
      </w:r>
      <w:r w:rsidR="006A2F3B" w:rsidRPr="00E73189">
        <w:t>t</w:t>
      </w:r>
      <w:r w:rsidR="000E6A55" w:rsidRPr="00E73189">
        <w:t>erritory</w:t>
      </w:r>
      <w:r w:rsidRPr="00E73189">
        <w:t xml:space="preserve"> authorities, their powers, the make-up of governing boards, the responsibilities of the governing board and board members, how governing board positions can be ended, meetings of governing boards and conflicts of interest.</w:t>
      </w:r>
    </w:p>
    <w:p w14:paraId="03E2D60F" w14:textId="46DE878C" w:rsidR="00597796" w:rsidRPr="00E73189" w:rsidRDefault="00E73189" w:rsidP="00E73189">
      <w:pPr>
        <w:pStyle w:val="AH5Sec"/>
      </w:pPr>
      <w:bookmarkStart w:id="155" w:name="_Toc231295889"/>
      <w:r w:rsidRPr="00EA47DA">
        <w:rPr>
          <w:rStyle w:val="CharSectNo"/>
        </w:rPr>
        <w:t>114</w:t>
      </w:r>
      <w:r w:rsidRPr="00E73189">
        <w:tab/>
      </w:r>
      <w:r w:rsidR="00597796" w:rsidRPr="00E73189">
        <w:t>Functions</w:t>
      </w:r>
      <w:r w:rsidR="00677032" w:rsidRPr="00E73189">
        <w:t xml:space="preserve"> </w:t>
      </w:r>
      <w:r w:rsidR="00597796" w:rsidRPr="00E73189">
        <w:t>of authority</w:t>
      </w:r>
      <w:bookmarkEnd w:id="155"/>
      <w:r w:rsidR="00597796" w:rsidRPr="00E73189">
        <w:t xml:space="preserve"> </w:t>
      </w:r>
    </w:p>
    <w:p w14:paraId="303AC18F" w14:textId="09C29ABB" w:rsidR="00597796" w:rsidRPr="00E73189" w:rsidRDefault="00597796" w:rsidP="00677032">
      <w:pPr>
        <w:pStyle w:val="Amainreturn"/>
      </w:pPr>
      <w:r w:rsidRPr="00E73189">
        <w:t>The functions of the authority are</w:t>
      </w:r>
      <w:r w:rsidR="00692960" w:rsidRPr="00E73189">
        <w:t>—</w:t>
      </w:r>
    </w:p>
    <w:p w14:paraId="031D2691" w14:textId="24867AA1" w:rsidR="002E729A" w:rsidRPr="00E73189" w:rsidRDefault="00E73189" w:rsidP="00E73189">
      <w:pPr>
        <w:pStyle w:val="Apara"/>
      </w:pPr>
      <w:r>
        <w:tab/>
      </w:r>
      <w:r w:rsidRPr="00E73189">
        <w:t>(a)</w:t>
      </w:r>
      <w:r w:rsidRPr="00E73189">
        <w:tab/>
      </w:r>
      <w:r w:rsidR="00597796" w:rsidRPr="00E73189">
        <w:t>to</w:t>
      </w:r>
      <w:r w:rsidR="002362A4" w:rsidRPr="00E73189">
        <w:t xml:space="preserve"> develop, build </w:t>
      </w:r>
      <w:r w:rsidR="0046678A" w:rsidRPr="00E73189">
        <w:t>or</w:t>
      </w:r>
      <w:r w:rsidR="00597796" w:rsidRPr="00E73189">
        <w:t xml:space="preserve"> operate </w:t>
      </w:r>
      <w:r w:rsidR="00E15E17" w:rsidRPr="00E73189">
        <w:t>a facility</w:t>
      </w:r>
      <w:r w:rsidR="00597796" w:rsidRPr="00E73189">
        <w:t xml:space="preserve"> </w:t>
      </w:r>
      <w:r w:rsidR="00677032" w:rsidRPr="00E73189">
        <w:t xml:space="preserve">approved by the Minister under section </w:t>
      </w:r>
      <w:r w:rsidR="004715AB" w:rsidRPr="00E73189">
        <w:t>115</w:t>
      </w:r>
      <w:r w:rsidR="00677032" w:rsidRPr="00E73189">
        <w:t>;</w:t>
      </w:r>
      <w:r w:rsidR="00EB40A8" w:rsidRPr="00E73189">
        <w:t xml:space="preserve"> </w:t>
      </w:r>
      <w:r w:rsidR="00677032" w:rsidRPr="00E73189">
        <w:t>and</w:t>
      </w:r>
    </w:p>
    <w:p w14:paraId="0A809A82" w14:textId="561B46EE" w:rsidR="00EB40A8" w:rsidRPr="00E73189" w:rsidRDefault="00E73189" w:rsidP="00E73189">
      <w:pPr>
        <w:pStyle w:val="Apara"/>
      </w:pPr>
      <w:r>
        <w:tab/>
      </w:r>
      <w:r w:rsidRPr="00E73189">
        <w:t>(b)</w:t>
      </w:r>
      <w:r w:rsidRPr="00E73189">
        <w:tab/>
      </w:r>
      <w:r w:rsidR="00EB40A8" w:rsidRPr="00E73189">
        <w:t>to recognise the rights of people to the dignified and respectful treatment of their human remains and the human remains of their loved ones when operating the facilit</w:t>
      </w:r>
      <w:r w:rsidR="00E15E17" w:rsidRPr="00E73189">
        <w:t>y</w:t>
      </w:r>
      <w:r w:rsidR="00EB40A8" w:rsidRPr="00E73189">
        <w:t xml:space="preserve">; </w:t>
      </w:r>
      <w:r w:rsidR="00677032" w:rsidRPr="00E73189">
        <w:t>and</w:t>
      </w:r>
    </w:p>
    <w:p w14:paraId="5DBBB641" w14:textId="6F7D0D7F" w:rsidR="00677032" w:rsidRPr="00E73189" w:rsidRDefault="00E73189" w:rsidP="00E73189">
      <w:pPr>
        <w:pStyle w:val="Apara"/>
      </w:pPr>
      <w:r>
        <w:tab/>
      </w:r>
      <w:r w:rsidRPr="00E73189">
        <w:t>(c)</w:t>
      </w:r>
      <w:r w:rsidRPr="00E73189">
        <w:tab/>
      </w:r>
      <w:r w:rsidR="00677032" w:rsidRPr="00E73189">
        <w:t xml:space="preserve">to respect the diverse burial, cremation and interment practices, cultural practices and religious beliefs of people when operating the </w:t>
      </w:r>
      <w:r w:rsidR="00E15E17" w:rsidRPr="00E73189">
        <w:t>facility</w:t>
      </w:r>
      <w:r w:rsidR="00677032" w:rsidRPr="00E73189">
        <w:t xml:space="preserve">; and </w:t>
      </w:r>
    </w:p>
    <w:p w14:paraId="7E6D6DA6" w14:textId="2B7BB6B3" w:rsidR="00EB40A8" w:rsidRPr="00E73189" w:rsidRDefault="00E73189" w:rsidP="00E73189">
      <w:pPr>
        <w:pStyle w:val="Apara"/>
      </w:pPr>
      <w:r>
        <w:tab/>
      </w:r>
      <w:r w:rsidRPr="00E73189">
        <w:t>(d)</w:t>
      </w:r>
      <w:r w:rsidRPr="00E73189">
        <w:tab/>
      </w:r>
      <w:r w:rsidR="00677032" w:rsidRPr="00E73189">
        <w:t xml:space="preserve">to </w:t>
      </w:r>
      <w:r w:rsidR="00EB40A8" w:rsidRPr="00E73189">
        <w:t>operate the facilit</w:t>
      </w:r>
      <w:r w:rsidR="00E15E17" w:rsidRPr="00E73189">
        <w:t>y</w:t>
      </w:r>
      <w:r w:rsidR="00EB40A8" w:rsidRPr="00E73189">
        <w:t xml:space="preserve"> in a</w:t>
      </w:r>
      <w:r w:rsidR="00677032" w:rsidRPr="00E73189">
        <w:t xml:space="preserve"> financially sustainable way; and</w:t>
      </w:r>
    </w:p>
    <w:p w14:paraId="49223DBF" w14:textId="441CCAB7" w:rsidR="00677032" w:rsidRPr="00E73189" w:rsidRDefault="00E73189" w:rsidP="0060424A">
      <w:pPr>
        <w:pStyle w:val="Apara"/>
      </w:pPr>
      <w:r>
        <w:tab/>
      </w:r>
      <w:r w:rsidRPr="00E73189">
        <w:t>(e)</w:t>
      </w:r>
      <w:r w:rsidRPr="00E73189">
        <w:tab/>
      </w:r>
      <w:r w:rsidR="00677032" w:rsidRPr="00E73189">
        <w:t xml:space="preserve">to promote financially sustainable practices for burying or cremating human remains or interring cremated remains at the </w:t>
      </w:r>
      <w:r w:rsidR="00E15E17" w:rsidRPr="00E73189">
        <w:t>facility</w:t>
      </w:r>
      <w:r w:rsidR="00677032" w:rsidRPr="00E73189">
        <w:t>; and</w:t>
      </w:r>
    </w:p>
    <w:p w14:paraId="50892871" w14:textId="1F99B895" w:rsidR="00EB40A8" w:rsidRPr="00E73189" w:rsidRDefault="00E73189" w:rsidP="00E73189">
      <w:pPr>
        <w:pStyle w:val="Apara"/>
      </w:pPr>
      <w:r>
        <w:lastRenderedPageBreak/>
        <w:tab/>
      </w:r>
      <w:r w:rsidRPr="00E73189">
        <w:t>(f)</w:t>
      </w:r>
      <w:r w:rsidRPr="00E73189">
        <w:tab/>
      </w:r>
      <w:r w:rsidR="00EB40A8" w:rsidRPr="00E73189">
        <w:t xml:space="preserve">to maintain the </w:t>
      </w:r>
      <w:r w:rsidR="00E15E17" w:rsidRPr="00E73189">
        <w:t xml:space="preserve">facility </w:t>
      </w:r>
      <w:r w:rsidR="00EB40A8" w:rsidRPr="00E73189">
        <w:t>to an acceptable standard</w:t>
      </w:r>
      <w:r w:rsidR="00677032" w:rsidRPr="00E73189">
        <w:t>; and</w:t>
      </w:r>
    </w:p>
    <w:p w14:paraId="41A670D6" w14:textId="674AE765" w:rsidR="00DE7D7A" w:rsidRPr="00E73189" w:rsidRDefault="00E73189" w:rsidP="0060424A">
      <w:pPr>
        <w:pStyle w:val="Apara"/>
      </w:pPr>
      <w:r>
        <w:tab/>
      </w:r>
      <w:r w:rsidRPr="00E73189">
        <w:t>(g)</w:t>
      </w:r>
      <w:r w:rsidRPr="00E73189">
        <w:tab/>
      </w:r>
      <w:r w:rsidR="00597796" w:rsidRPr="00E73189">
        <w:t>any</w:t>
      </w:r>
      <w:r w:rsidR="009C4CC3" w:rsidRPr="00E73189">
        <w:t xml:space="preserve"> other</w:t>
      </w:r>
      <w:r w:rsidR="00597796" w:rsidRPr="00E73189">
        <w:t xml:space="preserve"> function </w:t>
      </w:r>
      <w:r w:rsidR="009C4CC3" w:rsidRPr="00E73189">
        <w:t xml:space="preserve">given to the authority under this Act or another </w:t>
      </w:r>
      <w:r w:rsidR="00C22BC6" w:rsidRPr="00E73189">
        <w:t>t</w:t>
      </w:r>
      <w:r w:rsidR="000E6A55" w:rsidRPr="00E73189">
        <w:t>erritory</w:t>
      </w:r>
      <w:r w:rsidR="009C4CC3" w:rsidRPr="00E73189">
        <w:t xml:space="preserve"> law. </w:t>
      </w:r>
    </w:p>
    <w:p w14:paraId="440D97F0" w14:textId="72F0BB38" w:rsidR="005F1F5B" w:rsidRPr="00E73189" w:rsidRDefault="005F1F5B" w:rsidP="005F1F5B">
      <w:pPr>
        <w:pStyle w:val="aNote"/>
      </w:pPr>
      <w:r w:rsidRPr="00E73189">
        <w:rPr>
          <w:rStyle w:val="charItals"/>
        </w:rPr>
        <w:t>Note</w:t>
      </w:r>
      <w:r w:rsidRPr="00E73189">
        <w:rPr>
          <w:rStyle w:val="charItals"/>
        </w:rPr>
        <w:tab/>
      </w:r>
      <w:r w:rsidRPr="00E73189">
        <w:t xml:space="preserve">A provision of a law that gives an entity (including a person) a function also gives the entity powers necessary and convenient to exercise the function (see </w:t>
      </w:r>
      <w:hyperlink r:id="rId77" w:tooltip="A2001-14" w:history="1">
        <w:r w:rsidR="009E75A2" w:rsidRPr="00E73189">
          <w:rPr>
            <w:rStyle w:val="charCitHyperlinkAbbrev"/>
          </w:rPr>
          <w:t>Legislation Act</w:t>
        </w:r>
      </w:hyperlink>
      <w:r w:rsidRPr="00E73189">
        <w:t xml:space="preserve">, s 196 and dict, pt 1, def </w:t>
      </w:r>
      <w:r w:rsidRPr="00E73189">
        <w:rPr>
          <w:rStyle w:val="charBoldItals"/>
        </w:rPr>
        <w:t>entity</w:t>
      </w:r>
      <w:r w:rsidRPr="00E73189">
        <w:t>).</w:t>
      </w:r>
    </w:p>
    <w:p w14:paraId="374C18B4" w14:textId="61123AFB" w:rsidR="00677032" w:rsidRPr="00E73189" w:rsidRDefault="00E73189" w:rsidP="00E73189">
      <w:pPr>
        <w:pStyle w:val="AH5Sec"/>
      </w:pPr>
      <w:bookmarkStart w:id="156" w:name="_Toc231295890"/>
      <w:r w:rsidRPr="00EA47DA">
        <w:rPr>
          <w:rStyle w:val="CharSectNo"/>
        </w:rPr>
        <w:t>115</w:t>
      </w:r>
      <w:r w:rsidRPr="00E73189">
        <w:tab/>
      </w:r>
      <w:r w:rsidR="00677032" w:rsidRPr="00E73189">
        <w:t>Approval to operate facility</w:t>
      </w:r>
      <w:bookmarkEnd w:id="156"/>
    </w:p>
    <w:p w14:paraId="78EBBA8A" w14:textId="41300730" w:rsidR="00677032" w:rsidRPr="00E73189" w:rsidRDefault="00E73189" w:rsidP="00E73189">
      <w:pPr>
        <w:pStyle w:val="Amain"/>
      </w:pPr>
      <w:r>
        <w:tab/>
      </w:r>
      <w:r w:rsidRPr="00E73189">
        <w:t>(1)</w:t>
      </w:r>
      <w:r w:rsidRPr="00E73189">
        <w:tab/>
      </w:r>
      <w:r w:rsidR="00677032" w:rsidRPr="00E73189">
        <w:t xml:space="preserve">The Minister may approve the authority to </w:t>
      </w:r>
      <w:r w:rsidR="0046678A" w:rsidRPr="00E73189">
        <w:t xml:space="preserve">develop, build or </w:t>
      </w:r>
      <w:r w:rsidR="00677032" w:rsidRPr="00E73189">
        <w:t xml:space="preserve">operate a facility. </w:t>
      </w:r>
    </w:p>
    <w:p w14:paraId="3280E822" w14:textId="6A90A290" w:rsidR="00DE7D7A" w:rsidRPr="00E73189" w:rsidRDefault="00E73189" w:rsidP="0060424A">
      <w:pPr>
        <w:pStyle w:val="Amain"/>
      </w:pPr>
      <w:r>
        <w:tab/>
      </w:r>
      <w:r w:rsidRPr="00E73189">
        <w:t>(2)</w:t>
      </w:r>
      <w:r w:rsidRPr="00E73189">
        <w:tab/>
      </w:r>
      <w:r w:rsidR="00677032" w:rsidRPr="00E73189">
        <w:t>An approval is a notifiable instrument.</w:t>
      </w:r>
    </w:p>
    <w:p w14:paraId="266B8B13" w14:textId="2291758D" w:rsidR="00EB40A8" w:rsidRPr="00E73189" w:rsidRDefault="00E73189" w:rsidP="00E73189">
      <w:pPr>
        <w:pStyle w:val="AH5Sec"/>
      </w:pPr>
      <w:bookmarkStart w:id="157" w:name="_Toc231295891"/>
      <w:r w:rsidRPr="00EA47DA">
        <w:rPr>
          <w:rStyle w:val="CharSectNo"/>
        </w:rPr>
        <w:t>116</w:t>
      </w:r>
      <w:r w:rsidRPr="00E73189">
        <w:tab/>
      </w:r>
      <w:r w:rsidR="00EB40A8" w:rsidRPr="00E73189">
        <w:t>Authority taken to be licensee</w:t>
      </w:r>
      <w:bookmarkEnd w:id="157"/>
    </w:p>
    <w:p w14:paraId="65E1276C" w14:textId="49B95E41" w:rsidR="00B74CED" w:rsidRPr="00E73189" w:rsidRDefault="00E73189" w:rsidP="00E73189">
      <w:pPr>
        <w:pStyle w:val="Amain"/>
      </w:pPr>
      <w:r>
        <w:tab/>
      </w:r>
      <w:r w:rsidRPr="00E73189">
        <w:t>(1)</w:t>
      </w:r>
      <w:r w:rsidRPr="00E73189">
        <w:tab/>
      </w:r>
      <w:r w:rsidR="00677032" w:rsidRPr="00E73189">
        <w:t xml:space="preserve">If the Minister approves the authority </w:t>
      </w:r>
      <w:r w:rsidR="00E15E17" w:rsidRPr="00E73189">
        <w:t>to</w:t>
      </w:r>
      <w:r w:rsidR="0046678A" w:rsidRPr="00E73189">
        <w:t xml:space="preserve"> </w:t>
      </w:r>
      <w:r w:rsidR="00E15E17" w:rsidRPr="00E73189">
        <w:t xml:space="preserve">operate </w:t>
      </w:r>
      <w:r w:rsidR="00677032" w:rsidRPr="00E73189">
        <w:t xml:space="preserve">a facility under section </w:t>
      </w:r>
      <w:r w:rsidR="004715AB" w:rsidRPr="00E73189">
        <w:t>115</w:t>
      </w:r>
      <w:r w:rsidR="00677032" w:rsidRPr="00E73189">
        <w:t>, t</w:t>
      </w:r>
      <w:r w:rsidR="002E729A" w:rsidRPr="00E73189">
        <w:t>he authority is taken to</w:t>
      </w:r>
      <w:r w:rsidR="00EB40A8" w:rsidRPr="00E73189">
        <w:t xml:space="preserve"> be </w:t>
      </w:r>
      <w:r w:rsidR="00677032" w:rsidRPr="00E73189">
        <w:t xml:space="preserve">the </w:t>
      </w:r>
      <w:r w:rsidR="00EB40A8" w:rsidRPr="00E73189">
        <w:t>licensee</w:t>
      </w:r>
      <w:r w:rsidR="00677032" w:rsidRPr="00E73189">
        <w:t xml:space="preserve"> of the facility.</w:t>
      </w:r>
    </w:p>
    <w:p w14:paraId="654A4E28" w14:textId="6761CBB0" w:rsidR="005E012F" w:rsidRPr="00E73189" w:rsidRDefault="00E73189" w:rsidP="00E73189">
      <w:pPr>
        <w:pStyle w:val="Amain"/>
      </w:pPr>
      <w:r>
        <w:tab/>
      </w:r>
      <w:r w:rsidRPr="00E73189">
        <w:t>(2)</w:t>
      </w:r>
      <w:r w:rsidRPr="00E73189">
        <w:tab/>
      </w:r>
      <w:r w:rsidR="005E012F" w:rsidRPr="00E73189">
        <w:t>However, the following provisions of this Act do not apply to the authority</w:t>
      </w:r>
      <w:r w:rsidR="00073AF4" w:rsidRPr="00E73189">
        <w:t>:</w:t>
      </w:r>
    </w:p>
    <w:p w14:paraId="20F1C9DC" w14:textId="3F9C0188" w:rsidR="005E012F" w:rsidRPr="00E73189" w:rsidRDefault="00E73189" w:rsidP="00E73189">
      <w:pPr>
        <w:pStyle w:val="Apara"/>
      </w:pPr>
      <w:r>
        <w:tab/>
      </w:r>
      <w:r w:rsidRPr="00E73189">
        <w:t>(a)</w:t>
      </w:r>
      <w:r w:rsidRPr="00E73189">
        <w:tab/>
      </w:r>
      <w:r w:rsidR="00EB40A8" w:rsidRPr="00E73189">
        <w:t xml:space="preserve">section </w:t>
      </w:r>
      <w:r w:rsidR="004715AB" w:rsidRPr="00E73189">
        <w:t>46</w:t>
      </w:r>
      <w:r w:rsidR="00EB40A8" w:rsidRPr="00E73189">
        <w:t xml:space="preserve"> (Offence—operating facility not in accordance with licence);</w:t>
      </w:r>
    </w:p>
    <w:p w14:paraId="0138D699" w14:textId="5EF39133" w:rsidR="002E729A" w:rsidRPr="00E73189" w:rsidRDefault="00E73189" w:rsidP="00E73189">
      <w:pPr>
        <w:pStyle w:val="Apara"/>
      </w:pPr>
      <w:r>
        <w:tab/>
      </w:r>
      <w:r w:rsidRPr="00E73189">
        <w:t>(b)</w:t>
      </w:r>
      <w:r w:rsidRPr="00E73189">
        <w:tab/>
      </w:r>
      <w:r w:rsidR="00172CDF" w:rsidRPr="00E73189">
        <w:t>d</w:t>
      </w:r>
      <w:r w:rsidR="004715AB" w:rsidRPr="00E73189">
        <w:t>ivision 4.2</w:t>
      </w:r>
      <w:r w:rsidR="005E012F" w:rsidRPr="00E73189">
        <w:t xml:space="preserve"> (Licence to operate facility);</w:t>
      </w:r>
    </w:p>
    <w:p w14:paraId="3AFB4232" w14:textId="411646B7" w:rsidR="002E729A" w:rsidRPr="00E73189" w:rsidRDefault="00E73189" w:rsidP="00E73189">
      <w:pPr>
        <w:pStyle w:val="Apara"/>
      </w:pPr>
      <w:r>
        <w:tab/>
      </w:r>
      <w:r w:rsidRPr="00E73189">
        <w:t>(c)</w:t>
      </w:r>
      <w:r w:rsidRPr="00E73189">
        <w:tab/>
      </w:r>
      <w:r w:rsidR="00172CDF" w:rsidRPr="00E73189">
        <w:t>d</w:t>
      </w:r>
      <w:r w:rsidR="004715AB" w:rsidRPr="00E73189">
        <w:t>ivision 5.1</w:t>
      </w:r>
      <w:r w:rsidR="005E012F" w:rsidRPr="00E73189">
        <w:t xml:space="preserve"> (Disciplinary action)</w:t>
      </w:r>
      <w:r w:rsidR="00EB40A8" w:rsidRPr="00E73189">
        <w:t>.</w:t>
      </w:r>
    </w:p>
    <w:p w14:paraId="4C90B7BF" w14:textId="77777777" w:rsidR="000F3A81" w:rsidRPr="00AC504C" w:rsidRDefault="000F3A81" w:rsidP="000F3A81">
      <w:pPr>
        <w:pStyle w:val="AH5Sec"/>
      </w:pPr>
      <w:bookmarkStart w:id="158" w:name="_Toc231295892"/>
      <w:r w:rsidRPr="00EA47DA">
        <w:rPr>
          <w:rStyle w:val="CharSectNo"/>
        </w:rPr>
        <w:t>116A</w:t>
      </w:r>
      <w:r w:rsidRPr="00AC504C">
        <w:tab/>
        <w:t>Minister may make declaration closing authority operated facility</w:t>
      </w:r>
      <w:bookmarkEnd w:id="158"/>
    </w:p>
    <w:p w14:paraId="66E5FF3D" w14:textId="77777777" w:rsidR="000F3A81" w:rsidRPr="00AC504C" w:rsidRDefault="000F3A81" w:rsidP="0060424A">
      <w:pPr>
        <w:pStyle w:val="Amain"/>
      </w:pPr>
      <w:r w:rsidRPr="00AC504C">
        <w:tab/>
        <w:t>(1)</w:t>
      </w:r>
      <w:r w:rsidRPr="00AC504C">
        <w:tab/>
        <w:t>This section applies to a facility operated by the authority.</w:t>
      </w:r>
    </w:p>
    <w:p w14:paraId="207DB3BC" w14:textId="77777777" w:rsidR="000F3A81" w:rsidRPr="00AC504C" w:rsidRDefault="000F3A81" w:rsidP="0060424A">
      <w:pPr>
        <w:pStyle w:val="Amain"/>
      </w:pPr>
      <w:r w:rsidRPr="00AC504C">
        <w:tab/>
        <w:t>(2)</w:t>
      </w:r>
      <w:r w:rsidRPr="00AC504C">
        <w:tab/>
        <w:t>The Minister may make a declaration closing the facility to further applications under any 1 or more of the following sections:</w:t>
      </w:r>
    </w:p>
    <w:p w14:paraId="1164EE58" w14:textId="77777777" w:rsidR="000F3A81" w:rsidRPr="00AC504C" w:rsidRDefault="000F3A81" w:rsidP="000F3A81">
      <w:pPr>
        <w:pStyle w:val="Apara"/>
      </w:pPr>
      <w:r w:rsidRPr="00AC504C">
        <w:tab/>
        <w:t>(a)</w:t>
      </w:r>
      <w:r w:rsidRPr="00AC504C">
        <w:tab/>
        <w:t>section 8 (Right to burial);</w:t>
      </w:r>
    </w:p>
    <w:p w14:paraId="68185E8A" w14:textId="77777777" w:rsidR="000F3A81" w:rsidRPr="00AC504C" w:rsidRDefault="000F3A81" w:rsidP="000F3A81">
      <w:pPr>
        <w:pStyle w:val="Apara"/>
        <w:rPr>
          <w:color w:val="000000"/>
        </w:rPr>
      </w:pPr>
      <w:r w:rsidRPr="00AC504C">
        <w:rPr>
          <w:lang w:eastAsia="en-AU"/>
        </w:rPr>
        <w:lastRenderedPageBreak/>
        <w:tab/>
        <w:t>(b)</w:t>
      </w:r>
      <w:r w:rsidRPr="00AC504C">
        <w:rPr>
          <w:lang w:eastAsia="en-AU"/>
        </w:rPr>
        <w:tab/>
        <w:t xml:space="preserve">unless </w:t>
      </w:r>
      <w:r w:rsidRPr="00AC504C">
        <w:rPr>
          <w:color w:val="000000"/>
        </w:rPr>
        <w:t>the deceased person has a right to burial at the time of the application for burial</w:t>
      </w:r>
      <w:r w:rsidRPr="00AC504C">
        <w:rPr>
          <w:lang w:eastAsia="en-AU"/>
        </w:rPr>
        <w:t>—s</w:t>
      </w:r>
      <w:r w:rsidRPr="00AC504C">
        <w:rPr>
          <w:color w:val="000000"/>
        </w:rPr>
        <w:t>ection 17 (Burial at cemetery—application);</w:t>
      </w:r>
    </w:p>
    <w:p w14:paraId="09EFB34C" w14:textId="77777777" w:rsidR="000F3A81" w:rsidRPr="00AC504C" w:rsidRDefault="000F3A81" w:rsidP="000F3A81">
      <w:pPr>
        <w:pStyle w:val="Apara"/>
        <w:rPr>
          <w:color w:val="000000"/>
        </w:rPr>
      </w:pPr>
      <w:r w:rsidRPr="00AC504C">
        <w:rPr>
          <w:color w:val="000000"/>
        </w:rPr>
        <w:tab/>
        <w:t>(c)</w:t>
      </w:r>
      <w:r w:rsidRPr="00AC504C">
        <w:rPr>
          <w:color w:val="000000"/>
        </w:rPr>
        <w:tab/>
        <w:t>section 9 (Right to interment);</w:t>
      </w:r>
    </w:p>
    <w:p w14:paraId="4BBE11F2" w14:textId="77777777" w:rsidR="000F3A81" w:rsidRPr="00AC504C" w:rsidRDefault="000F3A81" w:rsidP="000F3A81">
      <w:pPr>
        <w:pStyle w:val="Apara"/>
        <w:rPr>
          <w:color w:val="000000"/>
        </w:rPr>
      </w:pPr>
      <w:r w:rsidRPr="00AC504C">
        <w:rPr>
          <w:color w:val="000000"/>
        </w:rPr>
        <w:tab/>
        <w:t>(d)</w:t>
      </w:r>
      <w:r w:rsidRPr="00AC504C">
        <w:rPr>
          <w:color w:val="000000"/>
        </w:rPr>
        <w:tab/>
        <w:t>unless the deceased person has a right to interment at the time of application for interment—section 30 (Interment—application).</w:t>
      </w:r>
    </w:p>
    <w:p w14:paraId="55C3589D" w14:textId="5542D7DE" w:rsidR="000F3A81" w:rsidRPr="00AC504C" w:rsidRDefault="000F3A81" w:rsidP="000F3A81">
      <w:pPr>
        <w:pStyle w:val="Amain"/>
      </w:pPr>
      <w:r w:rsidRPr="00AC504C">
        <w:tab/>
        <w:t>(3)</w:t>
      </w:r>
      <w:r w:rsidRPr="00AC504C">
        <w:tab/>
        <w:t>However, the Minister may make a declaration under subsection</w:t>
      </w:r>
      <w:r w:rsidR="009A3469">
        <w:t xml:space="preserve"> </w:t>
      </w:r>
      <w:r w:rsidRPr="00AC504C">
        <w:t>(2) only if the Minister is satisfied that—</w:t>
      </w:r>
    </w:p>
    <w:p w14:paraId="422B67DC" w14:textId="77777777" w:rsidR="000F3A81" w:rsidRPr="00AC504C" w:rsidRDefault="000F3A81" w:rsidP="000F3A81">
      <w:pPr>
        <w:pStyle w:val="Apara"/>
      </w:pPr>
      <w:r w:rsidRPr="00AC504C">
        <w:tab/>
        <w:t>(a)</w:t>
      </w:r>
      <w:r w:rsidRPr="00AC504C">
        <w:tab/>
        <w:t>either—</w:t>
      </w:r>
    </w:p>
    <w:p w14:paraId="163C412F" w14:textId="77777777" w:rsidR="000F3A81" w:rsidRPr="00AC504C" w:rsidRDefault="000F3A81" w:rsidP="000F3A81">
      <w:pPr>
        <w:pStyle w:val="Asubpara"/>
      </w:pPr>
      <w:r w:rsidRPr="00AC504C">
        <w:tab/>
        <w:t>(i)</w:t>
      </w:r>
      <w:r w:rsidRPr="00AC504C">
        <w:tab/>
        <w:t>the authority has fulfilled each right to burial or right to interment at the facility; or</w:t>
      </w:r>
    </w:p>
    <w:p w14:paraId="209D6EE2" w14:textId="77777777" w:rsidR="000F3A81" w:rsidRPr="00AC504C" w:rsidRDefault="000F3A81" w:rsidP="000F3A81">
      <w:pPr>
        <w:pStyle w:val="Asubpara"/>
      </w:pPr>
      <w:r w:rsidRPr="00AC504C">
        <w:tab/>
        <w:t>(ii)</w:t>
      </w:r>
      <w:r w:rsidRPr="00AC504C">
        <w:tab/>
        <w:t>the authority will be able to fulfil each right to burial or right to interment at the facility even if the facility is closed; and</w:t>
      </w:r>
    </w:p>
    <w:p w14:paraId="52B3A087" w14:textId="0830CF13" w:rsidR="000F3A81" w:rsidRPr="00AC504C" w:rsidRDefault="000F3A81" w:rsidP="000F3A81">
      <w:pPr>
        <w:pStyle w:val="Apara"/>
      </w:pPr>
      <w:r w:rsidRPr="00AC504C">
        <w:tab/>
        <w:t>(b)</w:t>
      </w:r>
      <w:r w:rsidRPr="00AC504C">
        <w:tab/>
        <w:t>if a right to burial or right to interment has been given but not exercised at the facility and the authority will not be able to fulfil the right—the authority has revoked the right under section</w:t>
      </w:r>
      <w:r w:rsidR="009A3469">
        <w:t xml:space="preserve"> </w:t>
      </w:r>
      <w:r w:rsidRPr="00AC504C">
        <w:t>12 (Right to burial or interment—notice about end of term and revoking right); and</w:t>
      </w:r>
    </w:p>
    <w:p w14:paraId="50223F5F" w14:textId="77777777" w:rsidR="000F3A81" w:rsidRPr="00AC504C" w:rsidRDefault="000F3A81" w:rsidP="000F3A81">
      <w:pPr>
        <w:pStyle w:val="Apara"/>
      </w:pPr>
      <w:r w:rsidRPr="00AC504C">
        <w:tab/>
        <w:t>(c)</w:t>
      </w:r>
      <w:r w:rsidRPr="00AC504C">
        <w:tab/>
        <w:t>any other requirements prescribed by regulation in relation to the application or closure has been met.</w:t>
      </w:r>
    </w:p>
    <w:p w14:paraId="4CE601AB" w14:textId="77777777" w:rsidR="000F3A81" w:rsidRPr="00AC504C" w:rsidRDefault="000F3A81" w:rsidP="000F3A81">
      <w:pPr>
        <w:pStyle w:val="aNote"/>
      </w:pPr>
      <w:r w:rsidRPr="00B05D89">
        <w:rPr>
          <w:rStyle w:val="charItals"/>
        </w:rPr>
        <w:t>Note</w:t>
      </w:r>
      <w:r w:rsidRPr="00B05D89">
        <w:rPr>
          <w:rStyle w:val="charItals"/>
        </w:rPr>
        <w:tab/>
      </w:r>
      <w:r w:rsidRPr="00AC504C">
        <w:t>The Territory is responsible for the maintenance of a facility after it is closed (see s 112A).</w:t>
      </w:r>
    </w:p>
    <w:p w14:paraId="2EDAD503" w14:textId="77777777" w:rsidR="000F3A81" w:rsidRPr="00AC504C" w:rsidRDefault="000F3A81" w:rsidP="000F3A81">
      <w:pPr>
        <w:pStyle w:val="Amain"/>
      </w:pPr>
      <w:r w:rsidRPr="00AC504C">
        <w:tab/>
        <w:t>(4)</w:t>
      </w:r>
      <w:r w:rsidRPr="00AC504C">
        <w:tab/>
        <w:t>A declaration under subsection (2) is a notifiable instrument.</w:t>
      </w:r>
    </w:p>
    <w:p w14:paraId="2908DF1B" w14:textId="49FD4C85" w:rsidR="00597796" w:rsidRPr="00E73189" w:rsidRDefault="00E73189" w:rsidP="000F3A81">
      <w:pPr>
        <w:pStyle w:val="AH5Sec"/>
        <w:ind w:left="0" w:firstLine="0"/>
      </w:pPr>
      <w:bookmarkStart w:id="159" w:name="_Toc231295893"/>
      <w:r w:rsidRPr="00EA47DA">
        <w:rPr>
          <w:rStyle w:val="CharSectNo"/>
        </w:rPr>
        <w:lastRenderedPageBreak/>
        <w:t>117</w:t>
      </w:r>
      <w:r w:rsidRPr="00E73189">
        <w:tab/>
      </w:r>
      <w:r w:rsidR="00597796" w:rsidRPr="00E73189">
        <w:t>Establishment of governing board</w:t>
      </w:r>
      <w:bookmarkEnd w:id="159"/>
    </w:p>
    <w:p w14:paraId="5463D1B8" w14:textId="42CCE42E" w:rsidR="00597796" w:rsidRPr="00E73189" w:rsidRDefault="00597796" w:rsidP="00CA2653">
      <w:pPr>
        <w:pStyle w:val="Amainreturn"/>
        <w:keepNext/>
      </w:pPr>
      <w:r w:rsidRPr="00E73189">
        <w:t>The authority has a governing board.</w:t>
      </w:r>
    </w:p>
    <w:p w14:paraId="1471618E" w14:textId="1CDC7317" w:rsidR="00597796" w:rsidRPr="00E73189" w:rsidRDefault="00597796" w:rsidP="00CA2653">
      <w:pPr>
        <w:pStyle w:val="aNote"/>
        <w:keepNext/>
      </w:pPr>
      <w:r w:rsidRPr="00E73189">
        <w:rPr>
          <w:rStyle w:val="charItals"/>
        </w:rPr>
        <w:t>Note</w:t>
      </w:r>
      <w:r w:rsidRPr="00E73189">
        <w:rPr>
          <w:rStyle w:val="charItals"/>
        </w:rPr>
        <w:tab/>
      </w:r>
      <w:r w:rsidRPr="00E73189">
        <w:t xml:space="preserve">An appointment of a governing board member is an appointment under this section (see </w:t>
      </w:r>
      <w:hyperlink r:id="rId78" w:tooltip="A1996-22" w:history="1">
        <w:r w:rsidR="009E75A2" w:rsidRPr="00E73189">
          <w:rPr>
            <w:rStyle w:val="charCitHyperlinkItal"/>
          </w:rPr>
          <w:t>Financial Management Act 1996</w:t>
        </w:r>
      </w:hyperlink>
      <w:r w:rsidRPr="00E73189">
        <w:t>, s 78 (7) (b)).</w:t>
      </w:r>
    </w:p>
    <w:p w14:paraId="5CB832AA" w14:textId="586F43CF" w:rsidR="00597796" w:rsidRPr="00E73189" w:rsidRDefault="00E73189" w:rsidP="00E73189">
      <w:pPr>
        <w:pStyle w:val="AH5Sec"/>
      </w:pPr>
      <w:bookmarkStart w:id="160" w:name="_Toc231295894"/>
      <w:r w:rsidRPr="00EA47DA">
        <w:rPr>
          <w:rStyle w:val="CharSectNo"/>
        </w:rPr>
        <w:t>118</w:t>
      </w:r>
      <w:r w:rsidRPr="00E73189">
        <w:tab/>
      </w:r>
      <w:r w:rsidR="00597796" w:rsidRPr="00E73189">
        <w:t>Governing board members</w:t>
      </w:r>
      <w:bookmarkEnd w:id="160"/>
    </w:p>
    <w:p w14:paraId="217C98CC" w14:textId="2DD0043E" w:rsidR="00597796" w:rsidRPr="00E73189" w:rsidRDefault="00E73189" w:rsidP="00CA2653">
      <w:pPr>
        <w:pStyle w:val="Amain"/>
      </w:pPr>
      <w:r>
        <w:tab/>
      </w:r>
      <w:r w:rsidRPr="00E73189">
        <w:t>(1)</w:t>
      </w:r>
      <w:r w:rsidRPr="00E73189">
        <w:tab/>
      </w:r>
      <w:r w:rsidR="00597796" w:rsidRPr="00E73189">
        <w:t xml:space="preserve">The governing board has at least </w:t>
      </w:r>
      <w:r w:rsidR="00720985" w:rsidRPr="00E73189">
        <w:t>6</w:t>
      </w:r>
      <w:r w:rsidR="00597796" w:rsidRPr="00E73189">
        <w:t>, and not more than 12, members.</w:t>
      </w:r>
    </w:p>
    <w:p w14:paraId="43FE994F" w14:textId="10C6E80A" w:rsidR="00597796" w:rsidRPr="00E73189" w:rsidRDefault="00597796" w:rsidP="00CA2653">
      <w:pPr>
        <w:pStyle w:val="aNote"/>
      </w:pPr>
      <w:r w:rsidRPr="00E73189">
        <w:rPr>
          <w:rStyle w:val="charItals"/>
        </w:rPr>
        <w:t>Note 1</w:t>
      </w:r>
      <w:r w:rsidRPr="00E73189">
        <w:rPr>
          <w:rStyle w:val="charItals"/>
        </w:rPr>
        <w:tab/>
      </w:r>
      <w:r w:rsidRPr="00E73189">
        <w:t xml:space="preserve">The chair and deputy chair of the governing board must be appointed under the </w:t>
      </w:r>
      <w:hyperlink r:id="rId79" w:tooltip="A1996-22" w:history="1">
        <w:r w:rsidR="009E75A2" w:rsidRPr="00E73189">
          <w:rPr>
            <w:rStyle w:val="charCitHyperlinkItal"/>
          </w:rPr>
          <w:t>Financial Management Act 1996</w:t>
        </w:r>
      </w:hyperlink>
      <w:r w:rsidRPr="00E73189">
        <w:t>, s 79.</w:t>
      </w:r>
    </w:p>
    <w:p w14:paraId="194C4551" w14:textId="29D5009C" w:rsidR="00597796" w:rsidRPr="00E73189" w:rsidRDefault="00597796" w:rsidP="00597796">
      <w:pPr>
        <w:pStyle w:val="aNote"/>
      </w:pPr>
      <w:r w:rsidRPr="00E73189">
        <w:rPr>
          <w:rStyle w:val="charItals"/>
        </w:rPr>
        <w:t>Note 2</w:t>
      </w:r>
      <w:r w:rsidRPr="00E73189">
        <w:rPr>
          <w:rStyle w:val="charItals"/>
        </w:rPr>
        <w:tab/>
      </w:r>
      <w:r w:rsidRPr="00E73189">
        <w:t xml:space="preserve">The chief executive officer is a member of the governing board (see </w:t>
      </w:r>
      <w:hyperlink r:id="rId80" w:tooltip="A1996-22" w:history="1">
        <w:r w:rsidR="009E75A2" w:rsidRPr="00E73189">
          <w:rPr>
            <w:rStyle w:val="charCitHyperlinkItal"/>
          </w:rPr>
          <w:t>Financial Management Act 1996</w:t>
        </w:r>
      </w:hyperlink>
      <w:r w:rsidRPr="00E73189">
        <w:t>, s 80 (4)).</w:t>
      </w:r>
    </w:p>
    <w:p w14:paraId="25435F5B" w14:textId="203F882E" w:rsidR="00BB1359" w:rsidRPr="00E73189" w:rsidRDefault="00E73189" w:rsidP="00E73189">
      <w:pPr>
        <w:pStyle w:val="Amain"/>
      </w:pPr>
      <w:r>
        <w:tab/>
      </w:r>
      <w:r w:rsidRPr="00E73189">
        <w:t>(2)</w:t>
      </w:r>
      <w:r w:rsidRPr="00E73189">
        <w:tab/>
      </w:r>
      <w:r w:rsidR="00597796" w:rsidRPr="00E73189">
        <w:t>The governing board must</w:t>
      </w:r>
      <w:r w:rsidR="00BB1359" w:rsidRPr="00E73189">
        <w:t>—</w:t>
      </w:r>
    </w:p>
    <w:p w14:paraId="7F8E124F" w14:textId="0EA3B79F" w:rsidR="00BB1359" w:rsidRPr="00E73189" w:rsidRDefault="00E73189" w:rsidP="00E73189">
      <w:pPr>
        <w:pStyle w:val="Apara"/>
      </w:pPr>
      <w:r>
        <w:tab/>
      </w:r>
      <w:r w:rsidRPr="00E73189">
        <w:t>(a)</w:t>
      </w:r>
      <w:r w:rsidRPr="00E73189">
        <w:tab/>
      </w:r>
      <w:r w:rsidR="00597796" w:rsidRPr="00E73189">
        <w:t xml:space="preserve">be sufficiently diverse to carry out </w:t>
      </w:r>
      <w:r w:rsidR="00BB1359" w:rsidRPr="00E73189">
        <w:t>its</w:t>
      </w:r>
      <w:r w:rsidR="00597796" w:rsidRPr="00E73189">
        <w:t xml:space="preserve"> functions</w:t>
      </w:r>
      <w:r w:rsidR="00BB1359" w:rsidRPr="00E73189">
        <w:t>;</w:t>
      </w:r>
      <w:r w:rsidR="00597796" w:rsidRPr="00E73189">
        <w:t xml:space="preserve"> and </w:t>
      </w:r>
    </w:p>
    <w:p w14:paraId="4F0FA098" w14:textId="2F894D8E" w:rsidR="00ED73EB" w:rsidRDefault="00E73189" w:rsidP="00E73189">
      <w:pPr>
        <w:pStyle w:val="Apara"/>
      </w:pPr>
      <w:r>
        <w:tab/>
      </w:r>
      <w:r w:rsidRPr="00E73189">
        <w:t>(b)</w:t>
      </w:r>
      <w:r w:rsidRPr="00E73189">
        <w:tab/>
      </w:r>
      <w:r w:rsidR="00597796" w:rsidRPr="00E73189">
        <w:t>include at least 2 members who, in the Minister’s opinion, represent</w:t>
      </w:r>
      <w:r w:rsidR="008F7C43" w:rsidRPr="00E73189">
        <w:t xml:space="preserve"> the</w:t>
      </w:r>
      <w:r w:rsidR="00597796" w:rsidRPr="00E73189">
        <w:t xml:space="preserve"> general community and religious denominations.</w:t>
      </w:r>
    </w:p>
    <w:p w14:paraId="6A478BF0" w14:textId="77777777" w:rsidR="00BF14FA" w:rsidRPr="000060BE" w:rsidRDefault="00BF14FA" w:rsidP="002356BE">
      <w:pPr>
        <w:pStyle w:val="AH5Sec"/>
      </w:pPr>
      <w:bookmarkStart w:id="161" w:name="_Toc231295895"/>
      <w:r w:rsidRPr="00EA47DA">
        <w:rPr>
          <w:rStyle w:val="CharSectNo"/>
        </w:rPr>
        <w:t>118A</w:t>
      </w:r>
      <w:r w:rsidRPr="000060BE">
        <w:rPr>
          <w:color w:val="000000"/>
        </w:rPr>
        <w:tab/>
        <w:t>Chief executive officer of authority</w:t>
      </w:r>
      <w:bookmarkEnd w:id="161"/>
    </w:p>
    <w:p w14:paraId="55D0575E" w14:textId="77777777" w:rsidR="00BF14FA" w:rsidRPr="000060BE" w:rsidRDefault="00BF14FA" w:rsidP="00CA2653">
      <w:pPr>
        <w:pStyle w:val="Amainreturn"/>
        <w:rPr>
          <w:color w:val="000000"/>
        </w:rPr>
      </w:pPr>
      <w:r w:rsidRPr="000060BE">
        <w:rPr>
          <w:color w:val="000000"/>
        </w:rPr>
        <w:t>The chief executive officer of the authority must be a public servant.</w:t>
      </w:r>
    </w:p>
    <w:p w14:paraId="34B4A18B" w14:textId="7039AFBC" w:rsidR="00BF14FA" w:rsidRPr="000060BE" w:rsidRDefault="00BF14FA" w:rsidP="00BF14FA">
      <w:pPr>
        <w:pStyle w:val="aNote"/>
        <w:rPr>
          <w:color w:val="000000"/>
        </w:rPr>
      </w:pPr>
      <w:r w:rsidRPr="000060BE">
        <w:rPr>
          <w:rStyle w:val="charItals"/>
        </w:rPr>
        <w:t>Note</w:t>
      </w:r>
      <w:r w:rsidRPr="000060BE">
        <w:rPr>
          <w:rStyle w:val="charItals"/>
        </w:rPr>
        <w:tab/>
      </w:r>
      <w:r w:rsidRPr="000060BE">
        <w:rPr>
          <w:color w:val="000000"/>
        </w:rPr>
        <w:t>The chief executive officer is appointed by the director</w:t>
      </w:r>
      <w:r w:rsidRPr="000060BE">
        <w:rPr>
          <w:color w:val="000000"/>
        </w:rPr>
        <w:noBreakHyphen/>
        <w:t xml:space="preserve">general after consulting the authority board and the Minister (see </w:t>
      </w:r>
      <w:hyperlink r:id="rId81" w:tooltip="A1996-22" w:history="1">
        <w:r w:rsidRPr="000060BE">
          <w:rPr>
            <w:rStyle w:val="charCitHyperlinkItal"/>
          </w:rPr>
          <w:t>Financial Management Act</w:t>
        </w:r>
        <w:r w:rsidR="009A3469">
          <w:rPr>
            <w:rStyle w:val="charCitHyperlinkItal"/>
          </w:rPr>
          <w:t xml:space="preserve"> </w:t>
        </w:r>
        <w:r w:rsidRPr="000060BE">
          <w:rPr>
            <w:rStyle w:val="charCitHyperlinkItal"/>
          </w:rPr>
          <w:t>1996</w:t>
        </w:r>
      </w:hyperlink>
      <w:r w:rsidRPr="000060BE">
        <w:rPr>
          <w:color w:val="000000"/>
        </w:rPr>
        <w:t>, s 80 (3)).</w:t>
      </w:r>
    </w:p>
    <w:p w14:paraId="10A616A8" w14:textId="77777777" w:rsidR="00BF14FA" w:rsidRPr="000060BE" w:rsidRDefault="00BF14FA" w:rsidP="002356BE">
      <w:pPr>
        <w:pStyle w:val="AH5Sec"/>
      </w:pPr>
      <w:bookmarkStart w:id="162" w:name="_Toc231295896"/>
      <w:r w:rsidRPr="00EA47DA">
        <w:rPr>
          <w:rStyle w:val="CharSectNo"/>
        </w:rPr>
        <w:t>118B</w:t>
      </w:r>
      <w:r w:rsidRPr="000060BE">
        <w:rPr>
          <w:color w:val="000000"/>
        </w:rPr>
        <w:tab/>
        <w:t>Authority’s staff</w:t>
      </w:r>
      <w:bookmarkEnd w:id="162"/>
    </w:p>
    <w:p w14:paraId="4EBFF79B" w14:textId="77777777" w:rsidR="00BF14FA" w:rsidRPr="000060BE" w:rsidRDefault="00BF14FA" w:rsidP="002356BE">
      <w:pPr>
        <w:pStyle w:val="Amain"/>
      </w:pPr>
      <w:r w:rsidRPr="000060BE">
        <w:rPr>
          <w:color w:val="000000"/>
        </w:rPr>
        <w:tab/>
        <w:t>(1)</w:t>
      </w:r>
      <w:r w:rsidRPr="000060BE">
        <w:rPr>
          <w:color w:val="000000"/>
        </w:rPr>
        <w:tab/>
        <w:t>The chief executive officer may employ staff for the authority on behalf of the Territory.</w:t>
      </w:r>
    </w:p>
    <w:p w14:paraId="358AE793" w14:textId="585437AE" w:rsidR="00BF14FA" w:rsidRPr="000060BE" w:rsidRDefault="00BF14FA" w:rsidP="002356BE">
      <w:pPr>
        <w:pStyle w:val="Amain"/>
      </w:pPr>
      <w:r w:rsidRPr="000060BE">
        <w:tab/>
        <w:t>(2)</w:t>
      </w:r>
      <w:r w:rsidRPr="000060BE">
        <w:tab/>
        <w:t xml:space="preserve">The authority’s staff must be employed under the </w:t>
      </w:r>
      <w:hyperlink r:id="rId82" w:tooltip="A1994-37" w:history="1">
        <w:r w:rsidRPr="000060BE">
          <w:rPr>
            <w:rStyle w:val="charCitHyperlinkItal"/>
          </w:rPr>
          <w:t>Public Sector Management Act</w:t>
        </w:r>
        <w:r w:rsidR="009A3469">
          <w:rPr>
            <w:rStyle w:val="charCitHyperlinkItal"/>
          </w:rPr>
          <w:t xml:space="preserve"> </w:t>
        </w:r>
        <w:r w:rsidRPr="000060BE">
          <w:rPr>
            <w:rStyle w:val="charCitHyperlinkItal"/>
          </w:rPr>
          <w:t>1994</w:t>
        </w:r>
      </w:hyperlink>
      <w:r w:rsidRPr="000060BE">
        <w:t>.</w:t>
      </w:r>
    </w:p>
    <w:p w14:paraId="41711448" w14:textId="17CA1ADD" w:rsidR="00BF14FA" w:rsidRPr="00BF14FA" w:rsidRDefault="00BF14FA" w:rsidP="00BF14FA">
      <w:pPr>
        <w:pStyle w:val="aNote"/>
        <w:rPr>
          <w:color w:val="000000"/>
        </w:rPr>
      </w:pPr>
      <w:r w:rsidRPr="000060BE">
        <w:rPr>
          <w:rStyle w:val="charItals"/>
        </w:rPr>
        <w:t>Note</w:t>
      </w:r>
      <w:r w:rsidRPr="000060BE">
        <w:rPr>
          <w:rStyle w:val="charItals"/>
        </w:rPr>
        <w:tab/>
      </w:r>
      <w:r w:rsidRPr="000060BE">
        <w:rPr>
          <w:color w:val="000000"/>
        </w:rPr>
        <w:t xml:space="preserve">The </w:t>
      </w:r>
      <w:hyperlink r:id="rId83" w:tooltip="A1994-37" w:history="1">
        <w:r w:rsidRPr="000060BE">
          <w:rPr>
            <w:rStyle w:val="charCitHyperlinkItal"/>
          </w:rPr>
          <w:t>Public Sector Management Act 1994</w:t>
        </w:r>
      </w:hyperlink>
      <w:r w:rsidRPr="000060BE">
        <w:rPr>
          <w:color w:val="000000"/>
        </w:rPr>
        <w:t xml:space="preserve">, div 8.2 applies to the authority in relation to the employment of staff (see that </w:t>
      </w:r>
      <w:hyperlink r:id="rId84" w:tooltip="Public Sector Management Act 1994" w:history="1">
        <w:r w:rsidRPr="000060BE">
          <w:rPr>
            <w:rStyle w:val="charCitHyperlinkAbbrev"/>
          </w:rPr>
          <w:t>Act</w:t>
        </w:r>
      </w:hyperlink>
      <w:r w:rsidRPr="000060BE">
        <w:rPr>
          <w:color w:val="000000"/>
        </w:rPr>
        <w:t>, s</w:t>
      </w:r>
      <w:r w:rsidR="009A3469">
        <w:rPr>
          <w:color w:val="000000"/>
        </w:rPr>
        <w:t xml:space="preserve"> </w:t>
      </w:r>
      <w:r w:rsidRPr="000060BE">
        <w:rPr>
          <w:color w:val="000000"/>
        </w:rPr>
        <w:t>152).</w:t>
      </w:r>
    </w:p>
    <w:p w14:paraId="29D776B0" w14:textId="452FBEAD" w:rsidR="00597796" w:rsidRPr="00E73189" w:rsidRDefault="00E73189" w:rsidP="00E73189">
      <w:pPr>
        <w:pStyle w:val="AH5Sec"/>
      </w:pPr>
      <w:bookmarkStart w:id="163" w:name="_Toc231295897"/>
      <w:r w:rsidRPr="00EA47DA">
        <w:rPr>
          <w:rStyle w:val="CharSectNo"/>
        </w:rPr>
        <w:lastRenderedPageBreak/>
        <w:t>119</w:t>
      </w:r>
      <w:r w:rsidRPr="00E73189">
        <w:tab/>
      </w:r>
      <w:r w:rsidR="00597796" w:rsidRPr="00E73189">
        <w:t>Ministerial directions to</w:t>
      </w:r>
      <w:r w:rsidR="00E15E17" w:rsidRPr="00E73189">
        <w:t xml:space="preserve"> </w:t>
      </w:r>
      <w:r w:rsidR="00597796" w:rsidRPr="00E73189">
        <w:t>authority</w:t>
      </w:r>
      <w:bookmarkEnd w:id="163"/>
    </w:p>
    <w:p w14:paraId="49F11441" w14:textId="40581564" w:rsidR="00597796" w:rsidRPr="00E73189" w:rsidRDefault="00E73189" w:rsidP="00E73189">
      <w:pPr>
        <w:pStyle w:val="Amain"/>
      </w:pPr>
      <w:r>
        <w:tab/>
      </w:r>
      <w:r w:rsidRPr="00E73189">
        <w:t>(1)</w:t>
      </w:r>
      <w:r w:rsidRPr="00E73189">
        <w:tab/>
      </w:r>
      <w:r w:rsidR="00597796" w:rsidRPr="00E73189">
        <w:t>The Minister may give written directions to the authority about the exercise of its functions.</w:t>
      </w:r>
    </w:p>
    <w:p w14:paraId="40A2E50B" w14:textId="0E397E83" w:rsidR="00597796" w:rsidRPr="00E73189" w:rsidRDefault="00E73189" w:rsidP="00E73189">
      <w:pPr>
        <w:pStyle w:val="Amain"/>
      </w:pPr>
      <w:r>
        <w:tab/>
      </w:r>
      <w:r w:rsidRPr="00E73189">
        <w:t>(2)</w:t>
      </w:r>
      <w:r w:rsidRPr="00E73189">
        <w:tab/>
      </w:r>
      <w:r w:rsidR="00597796" w:rsidRPr="00E73189">
        <w:t>Before giving a direction, the Minister mus</w:t>
      </w:r>
      <w:r w:rsidR="00E50ACE" w:rsidRPr="00E73189">
        <w:t>t—</w:t>
      </w:r>
    </w:p>
    <w:p w14:paraId="4439B242" w14:textId="47C5DE72" w:rsidR="00597796" w:rsidRPr="00E73189" w:rsidRDefault="00E73189" w:rsidP="00E73189">
      <w:pPr>
        <w:pStyle w:val="Apara"/>
      </w:pPr>
      <w:r>
        <w:tab/>
      </w:r>
      <w:r w:rsidRPr="00E73189">
        <w:t>(a)</w:t>
      </w:r>
      <w:r w:rsidRPr="00E73189">
        <w:tab/>
      </w:r>
      <w:r w:rsidR="00E50ACE" w:rsidRPr="00E73189">
        <w:t>tell</w:t>
      </w:r>
      <w:r w:rsidR="00597796" w:rsidRPr="00E73189">
        <w:t xml:space="preserve"> the authority, in writing, of the proposed direction; and</w:t>
      </w:r>
    </w:p>
    <w:p w14:paraId="747870F4" w14:textId="0CF39A20" w:rsidR="00597796" w:rsidRPr="00E73189" w:rsidRDefault="00E73189" w:rsidP="00E73189">
      <w:pPr>
        <w:pStyle w:val="Apara"/>
      </w:pPr>
      <w:r>
        <w:tab/>
      </w:r>
      <w:r w:rsidRPr="00E73189">
        <w:t>(b)</w:t>
      </w:r>
      <w:r w:rsidRPr="00E73189">
        <w:tab/>
      </w:r>
      <w:r w:rsidR="00597796" w:rsidRPr="00E73189">
        <w:t>give the authority a reasonable opportunity to comment on the proposed direction; and</w:t>
      </w:r>
    </w:p>
    <w:p w14:paraId="4B923ED2" w14:textId="786C87E0" w:rsidR="00597796" w:rsidRPr="00E73189" w:rsidRDefault="00E73189" w:rsidP="00E73189">
      <w:pPr>
        <w:pStyle w:val="Apara"/>
      </w:pPr>
      <w:r>
        <w:tab/>
      </w:r>
      <w:r w:rsidRPr="00E73189">
        <w:t>(c)</w:t>
      </w:r>
      <w:r w:rsidRPr="00E73189">
        <w:tab/>
      </w:r>
      <w:r w:rsidR="00597796" w:rsidRPr="00E73189">
        <w:t>consider any comments made by the authority.</w:t>
      </w:r>
    </w:p>
    <w:p w14:paraId="4480D3A2" w14:textId="4EB7319E" w:rsidR="00597796" w:rsidRPr="00E73189" w:rsidRDefault="00E73189" w:rsidP="00E73189">
      <w:pPr>
        <w:pStyle w:val="Amain"/>
      </w:pPr>
      <w:r>
        <w:tab/>
      </w:r>
      <w:r w:rsidRPr="00E73189">
        <w:t>(3)</w:t>
      </w:r>
      <w:r w:rsidRPr="00E73189">
        <w:tab/>
      </w:r>
      <w:r w:rsidR="00597796" w:rsidRPr="00E73189">
        <w:t>The Minister must present a copy of a direction given under this section to the Legislative Assembly within 6 sitting days after it is given to the authority.</w:t>
      </w:r>
    </w:p>
    <w:p w14:paraId="1D43C36C" w14:textId="64F765EB" w:rsidR="00597796" w:rsidRPr="00E73189" w:rsidRDefault="00E73189" w:rsidP="00CA2653">
      <w:pPr>
        <w:pStyle w:val="Amain"/>
      </w:pPr>
      <w:r>
        <w:tab/>
      </w:r>
      <w:r w:rsidRPr="00E73189">
        <w:t>(4)</w:t>
      </w:r>
      <w:r w:rsidRPr="00E73189">
        <w:tab/>
      </w:r>
      <w:r w:rsidR="00597796" w:rsidRPr="00E73189">
        <w:t>The authority must comply with the direction given to it by the Minister under this section.</w:t>
      </w:r>
    </w:p>
    <w:p w14:paraId="4BACCA58" w14:textId="0FC9AC1F" w:rsidR="00597796" w:rsidRPr="00E73189" w:rsidRDefault="00E73189" w:rsidP="00CA2653">
      <w:pPr>
        <w:pStyle w:val="Amain"/>
      </w:pPr>
      <w:r>
        <w:tab/>
      </w:r>
      <w:r w:rsidRPr="00E73189">
        <w:t>(5)</w:t>
      </w:r>
      <w:r w:rsidRPr="00E73189">
        <w:tab/>
      </w:r>
      <w:r w:rsidR="00597796" w:rsidRPr="00E73189">
        <w:t xml:space="preserve">For the </w:t>
      </w:r>
      <w:hyperlink r:id="rId85" w:tooltip="Act 1974 No 51 (Cwlth)" w:history="1">
        <w:r w:rsidR="009E75A2" w:rsidRPr="00E73189">
          <w:rPr>
            <w:rStyle w:val="charCitHyperlinkItal"/>
          </w:rPr>
          <w:t>Competition and Consumer Act 2010</w:t>
        </w:r>
      </w:hyperlink>
      <w:r w:rsidR="00597796" w:rsidRPr="00E73189">
        <w:rPr>
          <w:rStyle w:val="charItals"/>
        </w:rPr>
        <w:t xml:space="preserve"> </w:t>
      </w:r>
      <w:r w:rsidR="00597796" w:rsidRPr="00E73189">
        <w:t>(Cwlth), this Act authorises</w:t>
      </w:r>
      <w:r w:rsidR="008F7C43" w:rsidRPr="00E73189">
        <w:t>—</w:t>
      </w:r>
    </w:p>
    <w:p w14:paraId="3EDB7014" w14:textId="76A59CCD" w:rsidR="00597796" w:rsidRPr="00E73189" w:rsidRDefault="00E73189" w:rsidP="00CA2653">
      <w:pPr>
        <w:pStyle w:val="Apara"/>
      </w:pPr>
      <w:r>
        <w:tab/>
      </w:r>
      <w:r w:rsidRPr="00E73189">
        <w:t>(a)</w:t>
      </w:r>
      <w:r w:rsidRPr="00E73189">
        <w:tab/>
      </w:r>
      <w:r w:rsidR="00597796" w:rsidRPr="00E73189">
        <w:t>the giving of a direction under this section;</w:t>
      </w:r>
      <w:r w:rsidR="008F7C43" w:rsidRPr="00E73189">
        <w:t xml:space="preserve"> and</w:t>
      </w:r>
    </w:p>
    <w:p w14:paraId="484AEA33" w14:textId="4A7D4B33" w:rsidR="00597796" w:rsidRPr="00E73189" w:rsidRDefault="00E73189" w:rsidP="00E73189">
      <w:pPr>
        <w:pStyle w:val="Apara"/>
      </w:pPr>
      <w:r>
        <w:tab/>
      </w:r>
      <w:r w:rsidRPr="00E73189">
        <w:t>(b)</w:t>
      </w:r>
      <w:r w:rsidRPr="00E73189">
        <w:tab/>
      </w:r>
      <w:r w:rsidR="00597796" w:rsidRPr="00E73189">
        <w:t>the doing of, or the failure to do, anything by the authority to comply with a direction given to the authority by the Minster under this section.</w:t>
      </w:r>
    </w:p>
    <w:p w14:paraId="2DAFD10B" w14:textId="77777777" w:rsidR="00F60FCD" w:rsidRPr="00E73189" w:rsidRDefault="00F60FCD" w:rsidP="00CA2653">
      <w:pPr>
        <w:pStyle w:val="PageBreak"/>
      </w:pPr>
      <w:r w:rsidRPr="00E73189">
        <w:br w:type="page"/>
      </w:r>
    </w:p>
    <w:p w14:paraId="514CA9F1" w14:textId="26DBE626" w:rsidR="00A105F9" w:rsidRPr="00EA47DA" w:rsidRDefault="00E73189" w:rsidP="00E73189">
      <w:pPr>
        <w:pStyle w:val="AH2Part"/>
      </w:pPr>
      <w:bookmarkStart w:id="164" w:name="_Toc231295898"/>
      <w:r w:rsidRPr="00EA47DA">
        <w:rPr>
          <w:rStyle w:val="CharPartNo"/>
        </w:rPr>
        <w:lastRenderedPageBreak/>
        <w:t>Part 9</w:t>
      </w:r>
      <w:r w:rsidRPr="00E73189">
        <w:tab/>
      </w:r>
      <w:r w:rsidR="00A105F9" w:rsidRPr="00EA47DA">
        <w:rPr>
          <w:rStyle w:val="CharPartText"/>
        </w:rPr>
        <w:t>Regulator</w:t>
      </w:r>
      <w:bookmarkEnd w:id="164"/>
    </w:p>
    <w:p w14:paraId="05207472" w14:textId="16DC920E" w:rsidR="00A105F9" w:rsidRPr="00E73189" w:rsidRDefault="00E73189" w:rsidP="00E73189">
      <w:pPr>
        <w:pStyle w:val="AH5Sec"/>
      </w:pPr>
      <w:bookmarkStart w:id="165" w:name="_Toc231295899"/>
      <w:r w:rsidRPr="00EA47DA">
        <w:rPr>
          <w:rStyle w:val="CharSectNo"/>
        </w:rPr>
        <w:t>120</w:t>
      </w:r>
      <w:r w:rsidRPr="00E73189">
        <w:tab/>
      </w:r>
      <w:r w:rsidR="00F34661" w:rsidRPr="00E73189">
        <w:t>R</w:t>
      </w:r>
      <w:r w:rsidR="00B60941" w:rsidRPr="00E73189">
        <w:t>egulator</w:t>
      </w:r>
      <w:r w:rsidR="00F34661" w:rsidRPr="00E73189">
        <w:t>—appointment</w:t>
      </w:r>
      <w:bookmarkEnd w:id="165"/>
    </w:p>
    <w:p w14:paraId="491FF07C" w14:textId="1FA97D16" w:rsidR="00A105F9" w:rsidRPr="00E73189" w:rsidRDefault="00E73189" w:rsidP="00CA2653">
      <w:pPr>
        <w:pStyle w:val="Amain"/>
      </w:pPr>
      <w:r>
        <w:tab/>
      </w:r>
      <w:r w:rsidRPr="00E73189">
        <w:t>(1)</w:t>
      </w:r>
      <w:r w:rsidRPr="00E73189">
        <w:tab/>
      </w:r>
      <w:r w:rsidR="00A105F9" w:rsidRPr="00E73189">
        <w:t>The director-general must appoint a public servant as the regulator.</w:t>
      </w:r>
    </w:p>
    <w:p w14:paraId="6959B24A" w14:textId="1FAF35C9" w:rsidR="00A105F9" w:rsidRPr="00E73189" w:rsidRDefault="00A105F9" w:rsidP="00CA2653">
      <w:pPr>
        <w:pStyle w:val="aNote"/>
      </w:pPr>
      <w:r w:rsidRPr="00E73189">
        <w:rPr>
          <w:rStyle w:val="charItals"/>
        </w:rPr>
        <w:t>Note 1</w:t>
      </w:r>
      <w:r w:rsidRPr="00E73189">
        <w:tab/>
        <w:t xml:space="preserve">For the making of appointments (including acting appointments), see the </w:t>
      </w:r>
      <w:hyperlink r:id="rId86" w:tooltip="A2001-14" w:history="1">
        <w:r w:rsidR="009E75A2" w:rsidRPr="00E73189">
          <w:rPr>
            <w:rStyle w:val="charCitHyperlinkAbbrev"/>
          </w:rPr>
          <w:t>Legislation Act</w:t>
        </w:r>
      </w:hyperlink>
      <w:r w:rsidRPr="00E73189">
        <w:t>, pt</w:t>
      </w:r>
      <w:r w:rsidR="009A3469">
        <w:t xml:space="preserve"> </w:t>
      </w:r>
      <w:r w:rsidRPr="00E73189">
        <w:t>19.3.</w:t>
      </w:r>
    </w:p>
    <w:p w14:paraId="3119BAA4" w14:textId="4FF285B5" w:rsidR="00A105F9" w:rsidRPr="00E73189" w:rsidRDefault="00A105F9" w:rsidP="00A105F9">
      <w:pPr>
        <w:pStyle w:val="aNote"/>
      </w:pPr>
      <w:r w:rsidRPr="00E73189">
        <w:rPr>
          <w:rStyle w:val="charItals"/>
        </w:rPr>
        <w:t>Note 2</w:t>
      </w:r>
      <w:r w:rsidRPr="00E73189">
        <w:tab/>
        <w:t xml:space="preserve">In particular, a person may be appointed for a particular provision of a law (see </w:t>
      </w:r>
      <w:hyperlink r:id="rId87" w:tooltip="A2001-14" w:history="1">
        <w:r w:rsidR="009E75A2" w:rsidRPr="00E73189">
          <w:rPr>
            <w:rStyle w:val="charCitHyperlinkAbbrev"/>
          </w:rPr>
          <w:t>Legislation Act</w:t>
        </w:r>
      </w:hyperlink>
      <w:r w:rsidRPr="00E73189">
        <w:t xml:space="preserve">, s 7 (3)) and an appointment may be made by naming a person or nominating the occupant of a position (see </w:t>
      </w:r>
      <w:hyperlink r:id="rId88" w:tooltip="A2001-14" w:history="1">
        <w:r w:rsidR="009E75A2" w:rsidRPr="00E73189">
          <w:rPr>
            <w:rStyle w:val="charCitHyperlinkAbbrev"/>
          </w:rPr>
          <w:t>Legislation Act</w:t>
        </w:r>
      </w:hyperlink>
      <w:r w:rsidRPr="00E73189">
        <w:t>, s</w:t>
      </w:r>
      <w:r w:rsidR="009A3469">
        <w:t xml:space="preserve"> </w:t>
      </w:r>
      <w:r w:rsidRPr="00E73189">
        <w:t>207).</w:t>
      </w:r>
    </w:p>
    <w:p w14:paraId="431A05C9" w14:textId="5D7278A5" w:rsidR="00A105F9" w:rsidRPr="00E73189" w:rsidRDefault="00E73189" w:rsidP="00E73189">
      <w:pPr>
        <w:pStyle w:val="Amain"/>
      </w:pPr>
      <w:r>
        <w:tab/>
      </w:r>
      <w:r w:rsidRPr="00E73189">
        <w:t>(2)</w:t>
      </w:r>
      <w:r w:rsidRPr="00E73189">
        <w:tab/>
      </w:r>
      <w:r w:rsidR="00A105F9" w:rsidRPr="00E73189">
        <w:t>However, the director-general may appoint a person as the regulator only if satisfied the person has suitable qualifications and experience to exercise the functions of regulator.</w:t>
      </w:r>
    </w:p>
    <w:p w14:paraId="585CD28D" w14:textId="0B8B4197" w:rsidR="00A105F9" w:rsidRPr="00E73189" w:rsidRDefault="00E73189" w:rsidP="00CA2653">
      <w:pPr>
        <w:pStyle w:val="Amain"/>
      </w:pPr>
      <w:r>
        <w:tab/>
      </w:r>
      <w:r w:rsidRPr="00E73189">
        <w:t>(3)</w:t>
      </w:r>
      <w:r w:rsidRPr="00E73189">
        <w:tab/>
      </w:r>
      <w:r w:rsidR="00A105F9" w:rsidRPr="00E73189">
        <w:t>An appointment is a notifiable instrument.</w:t>
      </w:r>
    </w:p>
    <w:p w14:paraId="16C271EE" w14:textId="6A55DC95" w:rsidR="00A105F9" w:rsidRPr="00E73189" w:rsidRDefault="00E73189" w:rsidP="00E73189">
      <w:pPr>
        <w:pStyle w:val="AH5Sec"/>
      </w:pPr>
      <w:bookmarkStart w:id="166" w:name="_Toc231295900"/>
      <w:r w:rsidRPr="00EA47DA">
        <w:rPr>
          <w:rStyle w:val="CharSectNo"/>
        </w:rPr>
        <w:t>121</w:t>
      </w:r>
      <w:r w:rsidRPr="00E73189">
        <w:tab/>
      </w:r>
      <w:r w:rsidR="00F34661" w:rsidRPr="00E73189">
        <w:t>Regulator—functions</w:t>
      </w:r>
      <w:bookmarkEnd w:id="166"/>
    </w:p>
    <w:p w14:paraId="3C99647E" w14:textId="785FE3B1" w:rsidR="00A105F9" w:rsidRPr="00E73189" w:rsidRDefault="00E73189" w:rsidP="00E73189">
      <w:pPr>
        <w:pStyle w:val="Amain"/>
      </w:pPr>
      <w:r>
        <w:tab/>
      </w:r>
      <w:r w:rsidRPr="00E73189">
        <w:t>(1)</w:t>
      </w:r>
      <w:r w:rsidRPr="00E73189">
        <w:tab/>
      </w:r>
      <w:r w:rsidR="00A105F9" w:rsidRPr="00E73189">
        <w:t>The regulator’s functions are—</w:t>
      </w:r>
    </w:p>
    <w:p w14:paraId="63B115FB" w14:textId="43BABE91" w:rsidR="00A105F9" w:rsidRPr="00E73189" w:rsidRDefault="00E73189" w:rsidP="00E73189">
      <w:pPr>
        <w:pStyle w:val="Apara"/>
      </w:pPr>
      <w:r>
        <w:tab/>
      </w:r>
      <w:r w:rsidRPr="00E73189">
        <w:t>(a)</w:t>
      </w:r>
      <w:r w:rsidRPr="00E73189">
        <w:tab/>
      </w:r>
      <w:r w:rsidR="00A105F9" w:rsidRPr="00E73189">
        <w:t>to administer this Act; and</w:t>
      </w:r>
    </w:p>
    <w:p w14:paraId="1BA520B8" w14:textId="6E2D8EC0" w:rsidR="00A105F9" w:rsidRPr="00E73189" w:rsidRDefault="00E73189" w:rsidP="00E73189">
      <w:pPr>
        <w:pStyle w:val="Apara"/>
      </w:pPr>
      <w:r>
        <w:tab/>
      </w:r>
      <w:r w:rsidRPr="00E73189">
        <w:t>(b)</w:t>
      </w:r>
      <w:r w:rsidRPr="00E73189">
        <w:tab/>
      </w:r>
      <w:r w:rsidR="00A105F9" w:rsidRPr="00E73189">
        <w:t>any other function given to the regulator by this Act or another</w:t>
      </w:r>
      <w:r w:rsidR="00C22BC6" w:rsidRPr="00E73189">
        <w:t xml:space="preserve"> t</w:t>
      </w:r>
      <w:r w:rsidR="000E6A55" w:rsidRPr="00E73189">
        <w:t>erritory</w:t>
      </w:r>
      <w:r w:rsidR="00A105F9" w:rsidRPr="00E73189">
        <w:t xml:space="preserve"> law.</w:t>
      </w:r>
    </w:p>
    <w:p w14:paraId="28E4E0DA" w14:textId="11AEF317" w:rsidR="00A105F9" w:rsidRPr="00E73189" w:rsidRDefault="00E73189" w:rsidP="00CA2653">
      <w:pPr>
        <w:pStyle w:val="Amain"/>
      </w:pPr>
      <w:r>
        <w:tab/>
      </w:r>
      <w:r w:rsidRPr="00E73189">
        <w:t>(2)</w:t>
      </w:r>
      <w:r w:rsidRPr="00E73189">
        <w:tab/>
      </w:r>
      <w:r w:rsidR="00A105F9" w:rsidRPr="00E73189">
        <w:t xml:space="preserve">In the exercise of the regulator’s functions, the regulator must have regard to the objects stated in section </w:t>
      </w:r>
      <w:r w:rsidR="004715AB" w:rsidRPr="00E73189">
        <w:t>6</w:t>
      </w:r>
      <w:r w:rsidR="00A105F9" w:rsidRPr="00E73189">
        <w:t xml:space="preserve"> (Object of Act).</w:t>
      </w:r>
    </w:p>
    <w:p w14:paraId="6F92D2E6" w14:textId="74D5B3E7" w:rsidR="00A105F9" w:rsidRPr="00E73189" w:rsidRDefault="00A105F9" w:rsidP="00A105F9">
      <w:pPr>
        <w:pStyle w:val="aNote"/>
      </w:pPr>
      <w:r w:rsidRPr="00E73189">
        <w:rPr>
          <w:rStyle w:val="charItals"/>
        </w:rPr>
        <w:t>Note</w:t>
      </w:r>
      <w:r w:rsidRPr="00E73189">
        <w:rPr>
          <w:rStyle w:val="charItals"/>
        </w:rPr>
        <w:tab/>
      </w:r>
      <w:r w:rsidRPr="00E73189">
        <w:t xml:space="preserve">A provision of a law that gives an entity (including a person) a function also gives the entity powers necessary and convenient to exercise the function (see </w:t>
      </w:r>
      <w:hyperlink r:id="rId89" w:tooltip="A2001-14" w:history="1">
        <w:r w:rsidR="009E75A2" w:rsidRPr="00E73189">
          <w:rPr>
            <w:rStyle w:val="charCitHyperlinkAbbrev"/>
          </w:rPr>
          <w:t>Legislation Act</w:t>
        </w:r>
      </w:hyperlink>
      <w:r w:rsidRPr="00E73189">
        <w:t xml:space="preserve">, s 196 and dict, pt 1, def </w:t>
      </w:r>
      <w:r w:rsidRPr="00E73189">
        <w:rPr>
          <w:rStyle w:val="charBoldItals"/>
        </w:rPr>
        <w:t>entity</w:t>
      </w:r>
      <w:r w:rsidRPr="00E73189">
        <w:t>).</w:t>
      </w:r>
    </w:p>
    <w:p w14:paraId="6EB1BB3C" w14:textId="7B0FEB58" w:rsidR="00A105F9" w:rsidRPr="00E73189" w:rsidRDefault="00E73189" w:rsidP="00E73189">
      <w:pPr>
        <w:pStyle w:val="AH5Sec"/>
      </w:pPr>
      <w:bookmarkStart w:id="167" w:name="_Toc231295901"/>
      <w:r w:rsidRPr="00EA47DA">
        <w:rPr>
          <w:rStyle w:val="CharSectNo"/>
        </w:rPr>
        <w:t>122</w:t>
      </w:r>
      <w:r w:rsidRPr="00E73189">
        <w:tab/>
      </w:r>
      <w:r w:rsidR="00A105F9" w:rsidRPr="00E73189">
        <w:t>Delegation</w:t>
      </w:r>
      <w:bookmarkEnd w:id="167"/>
    </w:p>
    <w:p w14:paraId="3368EC67" w14:textId="63DBC255" w:rsidR="00A105F9" w:rsidRPr="00E73189" w:rsidRDefault="00A105F9" w:rsidP="00CA2653">
      <w:pPr>
        <w:pStyle w:val="Amainreturn"/>
      </w:pPr>
      <w:r w:rsidRPr="00E73189">
        <w:t xml:space="preserve">The regulator may delegate the regulator’s functions under this Act or another </w:t>
      </w:r>
      <w:r w:rsidR="00C22BC6" w:rsidRPr="00E73189">
        <w:t>t</w:t>
      </w:r>
      <w:r w:rsidR="000E6A55" w:rsidRPr="00E73189">
        <w:t>erritory</w:t>
      </w:r>
      <w:r w:rsidRPr="00E73189">
        <w:t xml:space="preserve"> law to a public servant.</w:t>
      </w:r>
    </w:p>
    <w:p w14:paraId="5969E26E" w14:textId="1BD65B99" w:rsidR="008F7C43" w:rsidRPr="00E73189" w:rsidRDefault="00A105F9" w:rsidP="00A105F9">
      <w:pPr>
        <w:pStyle w:val="aNote"/>
      </w:pPr>
      <w:r w:rsidRPr="00E73189">
        <w:rPr>
          <w:rStyle w:val="charItals"/>
        </w:rPr>
        <w:t>Note</w:t>
      </w:r>
      <w:r w:rsidRPr="00E73189">
        <w:rPr>
          <w:rStyle w:val="charItals"/>
        </w:rPr>
        <w:tab/>
      </w:r>
      <w:r w:rsidRPr="00E73189">
        <w:t xml:space="preserve">For the making of delegations and the exercise of delegated functions, see the </w:t>
      </w:r>
      <w:hyperlink r:id="rId90" w:tooltip="A2001-14" w:history="1">
        <w:r w:rsidR="009E75A2" w:rsidRPr="00E73189">
          <w:rPr>
            <w:rStyle w:val="charCitHyperlinkAbbrev"/>
          </w:rPr>
          <w:t>Legislation Act</w:t>
        </w:r>
      </w:hyperlink>
      <w:r w:rsidRPr="00E73189">
        <w:t>, pt 19.4.</w:t>
      </w:r>
    </w:p>
    <w:p w14:paraId="5A0B9791" w14:textId="77777777" w:rsidR="008F7C43" w:rsidRPr="00E73189" w:rsidRDefault="008F7C43" w:rsidP="00CA2653">
      <w:pPr>
        <w:pStyle w:val="PageBreak"/>
      </w:pPr>
      <w:r w:rsidRPr="00E73189">
        <w:br w:type="page"/>
      </w:r>
    </w:p>
    <w:p w14:paraId="7D078FB9" w14:textId="09B83683" w:rsidR="00597796" w:rsidRPr="00EA47DA" w:rsidRDefault="00E73189" w:rsidP="00E73189">
      <w:pPr>
        <w:pStyle w:val="AH2Part"/>
      </w:pPr>
      <w:bookmarkStart w:id="168" w:name="_Toc231295902"/>
      <w:r w:rsidRPr="00EA47DA">
        <w:rPr>
          <w:rStyle w:val="CharPartNo"/>
        </w:rPr>
        <w:lastRenderedPageBreak/>
        <w:t>Part 10</w:t>
      </w:r>
      <w:r w:rsidRPr="00E73189">
        <w:tab/>
      </w:r>
      <w:r w:rsidR="00597796" w:rsidRPr="00EA47DA">
        <w:rPr>
          <w:rStyle w:val="CharPartText"/>
        </w:rPr>
        <w:t>Codes of practice</w:t>
      </w:r>
      <w:bookmarkEnd w:id="168"/>
    </w:p>
    <w:p w14:paraId="2621AD4F" w14:textId="0F45F442" w:rsidR="00597796" w:rsidRPr="00E73189" w:rsidRDefault="00E73189" w:rsidP="00E73189">
      <w:pPr>
        <w:pStyle w:val="AH5Sec"/>
      </w:pPr>
      <w:bookmarkStart w:id="169" w:name="_Toc231295903"/>
      <w:r w:rsidRPr="00EA47DA">
        <w:rPr>
          <w:rStyle w:val="CharSectNo"/>
        </w:rPr>
        <w:t>123</w:t>
      </w:r>
      <w:r w:rsidRPr="00E73189">
        <w:tab/>
      </w:r>
      <w:r w:rsidR="00597796" w:rsidRPr="00E73189">
        <w:t>Code of practice—approval</w:t>
      </w:r>
      <w:bookmarkEnd w:id="169"/>
    </w:p>
    <w:p w14:paraId="75028856" w14:textId="7FB08182" w:rsidR="00597796" w:rsidRPr="00E73189" w:rsidRDefault="00E73189" w:rsidP="00E73189">
      <w:pPr>
        <w:pStyle w:val="Amain"/>
      </w:pPr>
      <w:r>
        <w:tab/>
      </w:r>
      <w:r w:rsidRPr="00E73189">
        <w:t>(1)</w:t>
      </w:r>
      <w:r w:rsidRPr="00E73189">
        <w:tab/>
      </w:r>
      <w:r w:rsidR="00597796" w:rsidRPr="00E73189">
        <w:t>The Minister may approve a code of practice in relation to—</w:t>
      </w:r>
    </w:p>
    <w:p w14:paraId="7D3546DF" w14:textId="64CA3FED" w:rsidR="00597796" w:rsidRPr="00E73189" w:rsidRDefault="00E73189" w:rsidP="00E73189">
      <w:pPr>
        <w:pStyle w:val="Apara"/>
      </w:pPr>
      <w:r>
        <w:tab/>
      </w:r>
      <w:r w:rsidRPr="00E73189">
        <w:t>(a)</w:t>
      </w:r>
      <w:r w:rsidRPr="00E73189">
        <w:tab/>
      </w:r>
      <w:r w:rsidR="00597796" w:rsidRPr="00E73189">
        <w:t>a facility; or</w:t>
      </w:r>
    </w:p>
    <w:p w14:paraId="7FECCE1F" w14:textId="3E0361C1" w:rsidR="00597796" w:rsidRPr="00E73189" w:rsidRDefault="00E73189" w:rsidP="00E73189">
      <w:pPr>
        <w:pStyle w:val="Apara"/>
      </w:pPr>
      <w:r>
        <w:tab/>
      </w:r>
      <w:r w:rsidRPr="00E73189">
        <w:t>(b)</w:t>
      </w:r>
      <w:r w:rsidRPr="00E73189">
        <w:tab/>
      </w:r>
      <w:r w:rsidR="00597796" w:rsidRPr="00E73189">
        <w:t>the transportation of human remains; or</w:t>
      </w:r>
    </w:p>
    <w:p w14:paraId="3AAC77DE" w14:textId="22CA1037" w:rsidR="00597796" w:rsidRPr="00E73189" w:rsidRDefault="00E73189" w:rsidP="00E73189">
      <w:pPr>
        <w:pStyle w:val="Apara"/>
      </w:pPr>
      <w:r>
        <w:tab/>
      </w:r>
      <w:r w:rsidRPr="00E73189">
        <w:t>(c)</w:t>
      </w:r>
      <w:r w:rsidRPr="00E73189">
        <w:tab/>
      </w:r>
      <w:r w:rsidR="00597796" w:rsidRPr="00E73189">
        <w:t>the burial, cremation or exhumation of human remains; or</w:t>
      </w:r>
    </w:p>
    <w:p w14:paraId="057F5C30" w14:textId="3CDCE56C" w:rsidR="00597796" w:rsidRPr="00E73189" w:rsidRDefault="00E73189" w:rsidP="00E73189">
      <w:pPr>
        <w:pStyle w:val="Apara"/>
      </w:pPr>
      <w:r>
        <w:tab/>
      </w:r>
      <w:r w:rsidRPr="00E73189">
        <w:t>(d)</w:t>
      </w:r>
      <w:r w:rsidRPr="00E73189">
        <w:tab/>
      </w:r>
      <w:r w:rsidR="00597796" w:rsidRPr="00E73189">
        <w:t>the interment or disinterment of cremated remains; or</w:t>
      </w:r>
    </w:p>
    <w:p w14:paraId="02005D6E" w14:textId="015A391A" w:rsidR="00597796" w:rsidRPr="00E73189" w:rsidRDefault="00E73189" w:rsidP="00E73189">
      <w:pPr>
        <w:pStyle w:val="Apara"/>
      </w:pPr>
      <w:r>
        <w:tab/>
      </w:r>
      <w:r w:rsidRPr="00E73189">
        <w:t>(e)</w:t>
      </w:r>
      <w:r w:rsidRPr="00E73189">
        <w:tab/>
      </w:r>
      <w:r w:rsidR="00597796" w:rsidRPr="00E73189">
        <w:t>the memorialisation of a deceased person.</w:t>
      </w:r>
    </w:p>
    <w:p w14:paraId="630CFD15" w14:textId="3165555C" w:rsidR="00597796" w:rsidRPr="00E73189" w:rsidRDefault="00E73189" w:rsidP="00CA2653">
      <w:pPr>
        <w:pStyle w:val="Amain"/>
      </w:pPr>
      <w:r>
        <w:tab/>
      </w:r>
      <w:r w:rsidRPr="00E73189">
        <w:t>(2)</w:t>
      </w:r>
      <w:r w:rsidRPr="00E73189">
        <w:tab/>
      </w:r>
      <w:r w:rsidR="00597796" w:rsidRPr="00E73189">
        <w:t xml:space="preserve">A code of practice may </w:t>
      </w:r>
      <w:r w:rsidR="00597796" w:rsidRPr="00E73189">
        <w:rPr>
          <w:snapToGrid w:val="0"/>
        </w:rPr>
        <w:t>apply, adopt or incorporate an instrument, as in force from time to time.</w:t>
      </w:r>
    </w:p>
    <w:p w14:paraId="0455EA59" w14:textId="41912A90" w:rsidR="00597796" w:rsidRPr="00E73189" w:rsidRDefault="00597796" w:rsidP="00CA2653">
      <w:pPr>
        <w:pStyle w:val="aNote"/>
        <w:rPr>
          <w:snapToGrid w:val="0"/>
        </w:rPr>
      </w:pPr>
      <w:r w:rsidRPr="00E73189">
        <w:rPr>
          <w:rStyle w:val="charItals"/>
        </w:rPr>
        <w:t>Note</w:t>
      </w:r>
      <w:r w:rsidRPr="00E73189">
        <w:rPr>
          <w:rStyle w:val="charItals"/>
        </w:rPr>
        <w:tab/>
      </w:r>
      <w:r w:rsidRPr="00E73189">
        <w:rPr>
          <w:snapToGrid w:val="0"/>
        </w:rPr>
        <w:t xml:space="preserve">The text of an applied, adopted or incorporated instrument, whether applied as in force from time to time or at a particular time, is taken to be a notifiable instrument if the operation of the </w:t>
      </w:r>
      <w:hyperlink r:id="rId91" w:tooltip="A2001-14" w:history="1">
        <w:r w:rsidR="009E75A2" w:rsidRPr="00E73189">
          <w:rPr>
            <w:rStyle w:val="charCitHyperlinkAbbrev"/>
          </w:rPr>
          <w:t>Legislation Act</w:t>
        </w:r>
      </w:hyperlink>
      <w:r w:rsidRPr="00E73189">
        <w:rPr>
          <w:snapToGrid w:val="0"/>
        </w:rPr>
        <w:t>, s</w:t>
      </w:r>
      <w:r w:rsidR="009A3469">
        <w:rPr>
          <w:snapToGrid w:val="0"/>
        </w:rPr>
        <w:t xml:space="preserve"> </w:t>
      </w:r>
      <w:r w:rsidRPr="00E73189">
        <w:rPr>
          <w:snapToGrid w:val="0"/>
        </w:rPr>
        <w:t>47</w:t>
      </w:r>
      <w:r w:rsidR="009A3469">
        <w:rPr>
          <w:snapToGrid w:val="0"/>
        </w:rPr>
        <w:t xml:space="preserve"> </w:t>
      </w:r>
      <w:r w:rsidRPr="00E73189">
        <w:rPr>
          <w:snapToGrid w:val="0"/>
        </w:rPr>
        <w:t>(5) or</w:t>
      </w:r>
      <w:r w:rsidR="00CA2653">
        <w:rPr>
          <w:snapToGrid w:val="0"/>
        </w:rPr>
        <w:t> </w:t>
      </w:r>
      <w:r w:rsidRPr="00E73189">
        <w:rPr>
          <w:snapToGrid w:val="0"/>
        </w:rPr>
        <w:t>(6) is not disapplied (see s 47 (7)).</w:t>
      </w:r>
    </w:p>
    <w:p w14:paraId="55455785" w14:textId="17886B16" w:rsidR="00597796" w:rsidRPr="00E73189" w:rsidRDefault="00E73189" w:rsidP="00CA2653">
      <w:pPr>
        <w:pStyle w:val="Amain"/>
      </w:pPr>
      <w:r>
        <w:tab/>
      </w:r>
      <w:r w:rsidRPr="00E73189">
        <w:t>(3)</w:t>
      </w:r>
      <w:r w:rsidRPr="00E73189">
        <w:tab/>
      </w:r>
      <w:r w:rsidR="00597796" w:rsidRPr="00E73189">
        <w:t>A code of practice is a disallowable instrument.</w:t>
      </w:r>
    </w:p>
    <w:p w14:paraId="1033633F" w14:textId="02EDF2BA" w:rsidR="00597796" w:rsidRPr="00E73189" w:rsidRDefault="00E73189" w:rsidP="00E73189">
      <w:pPr>
        <w:pStyle w:val="AH5Sec"/>
      </w:pPr>
      <w:bookmarkStart w:id="170" w:name="_Toc231295904"/>
      <w:r w:rsidRPr="00EA47DA">
        <w:rPr>
          <w:rStyle w:val="CharSectNo"/>
        </w:rPr>
        <w:t>124</w:t>
      </w:r>
      <w:r w:rsidRPr="00E73189">
        <w:tab/>
      </w:r>
      <w:r w:rsidR="00597796" w:rsidRPr="00E73189">
        <w:t>Failure to comply with code of practice</w:t>
      </w:r>
      <w:bookmarkEnd w:id="170"/>
    </w:p>
    <w:p w14:paraId="1E732016" w14:textId="6780FB77" w:rsidR="00597796" w:rsidRPr="00E73189" w:rsidRDefault="00E73189" w:rsidP="00E73189">
      <w:pPr>
        <w:pStyle w:val="Amain"/>
      </w:pPr>
      <w:r>
        <w:tab/>
      </w:r>
      <w:r w:rsidRPr="00E73189">
        <w:t>(1)</w:t>
      </w:r>
      <w:r w:rsidRPr="00E73189">
        <w:tab/>
      </w:r>
      <w:r w:rsidR="00597796" w:rsidRPr="00E73189">
        <w:t>A person commits an offence if—</w:t>
      </w:r>
    </w:p>
    <w:p w14:paraId="41A2A84F" w14:textId="7D4D5E41" w:rsidR="00597796" w:rsidRPr="00E73189" w:rsidRDefault="00E73189" w:rsidP="00E73189">
      <w:pPr>
        <w:pStyle w:val="Apara"/>
      </w:pPr>
      <w:r>
        <w:tab/>
      </w:r>
      <w:r w:rsidRPr="00E73189">
        <w:t>(a)</w:t>
      </w:r>
      <w:r w:rsidRPr="00E73189">
        <w:tab/>
      </w:r>
      <w:r w:rsidR="00597796" w:rsidRPr="00E73189">
        <w:t>a code of practice applies to the person; and</w:t>
      </w:r>
    </w:p>
    <w:p w14:paraId="181FC102" w14:textId="1C25CC38" w:rsidR="00597796" w:rsidRPr="00E73189" w:rsidRDefault="00E73189" w:rsidP="00E73189">
      <w:pPr>
        <w:pStyle w:val="Apara"/>
      </w:pPr>
      <w:r>
        <w:tab/>
      </w:r>
      <w:r w:rsidRPr="00E73189">
        <w:t>(b)</w:t>
      </w:r>
      <w:r w:rsidRPr="00E73189">
        <w:tab/>
      </w:r>
      <w:r w:rsidR="00597796" w:rsidRPr="00E73189">
        <w:t>the person engages in conduct; and</w:t>
      </w:r>
    </w:p>
    <w:p w14:paraId="153C2932" w14:textId="71182EDF" w:rsidR="00597796" w:rsidRPr="00E73189" w:rsidRDefault="00E73189" w:rsidP="00CA2653">
      <w:pPr>
        <w:pStyle w:val="Apara"/>
      </w:pPr>
      <w:r>
        <w:tab/>
      </w:r>
      <w:r w:rsidRPr="00E73189">
        <w:t>(c)</w:t>
      </w:r>
      <w:r w:rsidRPr="00E73189">
        <w:tab/>
      </w:r>
      <w:r w:rsidR="00597796" w:rsidRPr="00E73189">
        <w:t>the conduct results in a failure to comply with a requirement of the code of practice; and</w:t>
      </w:r>
    </w:p>
    <w:p w14:paraId="400510DF" w14:textId="47CB197F" w:rsidR="00597796" w:rsidRPr="00E73189" w:rsidRDefault="00E73189" w:rsidP="00CA2653">
      <w:pPr>
        <w:pStyle w:val="Apara"/>
      </w:pPr>
      <w:r>
        <w:tab/>
      </w:r>
      <w:r w:rsidRPr="00E73189">
        <w:t>(d)</w:t>
      </w:r>
      <w:r w:rsidRPr="00E73189">
        <w:tab/>
      </w:r>
      <w:r w:rsidR="00597796" w:rsidRPr="00E73189">
        <w:t>the person is reckless about whether the conduct complies with the code of practice.</w:t>
      </w:r>
    </w:p>
    <w:p w14:paraId="1D650D36" w14:textId="77777777" w:rsidR="00597796" w:rsidRPr="00E73189" w:rsidRDefault="00597796" w:rsidP="00597796">
      <w:pPr>
        <w:pStyle w:val="Penalty"/>
      </w:pPr>
      <w:r w:rsidRPr="00E73189">
        <w:t>Maximum penalty:  100 penalty units.</w:t>
      </w:r>
    </w:p>
    <w:p w14:paraId="48B88E0F" w14:textId="5A3BE137" w:rsidR="00597796" w:rsidRPr="00E73189" w:rsidRDefault="00E73189" w:rsidP="007A6EB7">
      <w:pPr>
        <w:pStyle w:val="Amain"/>
        <w:keepNext/>
      </w:pPr>
      <w:r>
        <w:lastRenderedPageBreak/>
        <w:tab/>
      </w:r>
      <w:r w:rsidRPr="00E73189">
        <w:t>(2)</w:t>
      </w:r>
      <w:r w:rsidRPr="00E73189">
        <w:tab/>
      </w:r>
      <w:r w:rsidR="00597796" w:rsidRPr="00E73189">
        <w:t>A person commits an offence if—</w:t>
      </w:r>
    </w:p>
    <w:p w14:paraId="6B2EAD30" w14:textId="559DF9F9" w:rsidR="00597796" w:rsidRPr="00E73189" w:rsidRDefault="00E73189" w:rsidP="00E73189">
      <w:pPr>
        <w:pStyle w:val="Apara"/>
      </w:pPr>
      <w:r>
        <w:tab/>
      </w:r>
      <w:r w:rsidRPr="00E73189">
        <w:t>(a)</w:t>
      </w:r>
      <w:r w:rsidRPr="00E73189">
        <w:tab/>
      </w:r>
      <w:r w:rsidR="00597796" w:rsidRPr="00E73189">
        <w:t>a code of practice applies to the person; and</w:t>
      </w:r>
    </w:p>
    <w:p w14:paraId="78B6FF2C" w14:textId="288BA152" w:rsidR="00597796" w:rsidRPr="00E73189" w:rsidRDefault="00E73189" w:rsidP="00CA2653">
      <w:pPr>
        <w:pStyle w:val="Apara"/>
      </w:pPr>
      <w:r>
        <w:tab/>
      </w:r>
      <w:r w:rsidRPr="00E73189">
        <w:t>(b)</w:t>
      </w:r>
      <w:r w:rsidRPr="00E73189">
        <w:tab/>
      </w:r>
      <w:r w:rsidR="00597796" w:rsidRPr="00E73189">
        <w:t>the person fails to comply with a requirement of the code of practice.</w:t>
      </w:r>
    </w:p>
    <w:p w14:paraId="7CB3722E" w14:textId="3AA7E456" w:rsidR="00597796" w:rsidRPr="00E73189" w:rsidRDefault="00597796" w:rsidP="00CA2653">
      <w:pPr>
        <w:pStyle w:val="Penalty"/>
      </w:pPr>
      <w:r w:rsidRPr="00E73189">
        <w:t>Maximum penalty:  50 penalty units.</w:t>
      </w:r>
    </w:p>
    <w:p w14:paraId="0B305570" w14:textId="463BE4C7" w:rsidR="00597796" w:rsidRPr="00E73189" w:rsidRDefault="00E73189" w:rsidP="00E73189">
      <w:pPr>
        <w:pStyle w:val="Amain"/>
      </w:pPr>
      <w:r>
        <w:tab/>
      </w:r>
      <w:r w:rsidRPr="00E73189">
        <w:t>(3)</w:t>
      </w:r>
      <w:r w:rsidRPr="00E73189">
        <w:tab/>
      </w:r>
      <w:r w:rsidR="00597796" w:rsidRPr="00E73189">
        <w:t>Subsections (1) and (2) do not apply if—</w:t>
      </w:r>
    </w:p>
    <w:p w14:paraId="584A4D94" w14:textId="33C6951F" w:rsidR="00597796" w:rsidRPr="00E73189" w:rsidRDefault="00E73189" w:rsidP="00E73189">
      <w:pPr>
        <w:pStyle w:val="Apara"/>
      </w:pPr>
      <w:r>
        <w:tab/>
      </w:r>
      <w:r w:rsidRPr="00E73189">
        <w:t>(a)</w:t>
      </w:r>
      <w:r w:rsidRPr="00E73189">
        <w:tab/>
      </w:r>
      <w:r w:rsidR="00597796" w:rsidRPr="00E73189">
        <w:t xml:space="preserve">a direction has been given to the person under </w:t>
      </w:r>
      <w:r w:rsidR="00B172CA" w:rsidRPr="00E73189">
        <w:t>division</w:t>
      </w:r>
      <w:r w:rsidR="009A3469">
        <w:t xml:space="preserve"> </w:t>
      </w:r>
      <w:r w:rsidR="00B172CA" w:rsidRPr="00E73189">
        <w:t>5.2</w:t>
      </w:r>
      <w:r w:rsidR="009A3469">
        <w:t xml:space="preserve"> </w:t>
      </w:r>
      <w:r w:rsidR="00597796" w:rsidRPr="00E73189">
        <w:t>(Direction</w:t>
      </w:r>
      <w:r w:rsidR="00B172CA" w:rsidRPr="00E73189">
        <w:t>s</w:t>
      </w:r>
      <w:r w:rsidR="00597796" w:rsidRPr="00E73189">
        <w:t xml:space="preserve">) </w:t>
      </w:r>
      <w:r w:rsidR="00A07623" w:rsidRPr="00E73189">
        <w:t>about</w:t>
      </w:r>
      <w:r w:rsidR="00597796" w:rsidRPr="00E73189">
        <w:t xml:space="preserve"> the requirement; and</w:t>
      </w:r>
    </w:p>
    <w:p w14:paraId="358F00D5" w14:textId="3730E698" w:rsidR="00597796" w:rsidRPr="00E73189" w:rsidRDefault="00E73189" w:rsidP="00CA2653">
      <w:pPr>
        <w:pStyle w:val="Apara"/>
      </w:pPr>
      <w:r>
        <w:tab/>
      </w:r>
      <w:r w:rsidRPr="00E73189">
        <w:t>(b)</w:t>
      </w:r>
      <w:r w:rsidRPr="00E73189">
        <w:tab/>
      </w:r>
      <w:r w:rsidR="00597796" w:rsidRPr="00E73189">
        <w:t>the person has complied with the direction.</w:t>
      </w:r>
    </w:p>
    <w:p w14:paraId="7651D9F0" w14:textId="0EEA8518" w:rsidR="00597796" w:rsidRPr="00E73189" w:rsidRDefault="00597796" w:rsidP="00B172CA">
      <w:pPr>
        <w:pStyle w:val="aNote"/>
      </w:pPr>
      <w:r w:rsidRPr="00E73189">
        <w:rPr>
          <w:rStyle w:val="charItals"/>
        </w:rPr>
        <w:t>Note</w:t>
      </w:r>
      <w:r w:rsidRPr="00E73189">
        <w:rPr>
          <w:rStyle w:val="charItals"/>
        </w:rPr>
        <w:tab/>
      </w:r>
      <w:r w:rsidRPr="00E73189">
        <w:t>The defendant has an evidential burden in relation to the matters mentioned in s</w:t>
      </w:r>
      <w:r w:rsidR="009A3469">
        <w:t xml:space="preserve"> </w:t>
      </w:r>
      <w:r w:rsidRPr="00E73189">
        <w:t>(</w:t>
      </w:r>
      <w:r w:rsidR="00743D2D" w:rsidRPr="00E73189">
        <w:t>3</w:t>
      </w:r>
      <w:r w:rsidRPr="00E73189">
        <w:t xml:space="preserve">) (see </w:t>
      </w:r>
      <w:hyperlink r:id="rId92" w:tooltip="A2002-51" w:history="1">
        <w:r w:rsidR="009E75A2" w:rsidRPr="00E73189">
          <w:rPr>
            <w:rStyle w:val="charCitHyperlinkAbbrev"/>
          </w:rPr>
          <w:t>Criminal Code</w:t>
        </w:r>
      </w:hyperlink>
      <w:r w:rsidRPr="00E73189">
        <w:t>, s</w:t>
      </w:r>
      <w:r w:rsidR="009A3469">
        <w:t xml:space="preserve"> </w:t>
      </w:r>
      <w:r w:rsidRPr="00E73189">
        <w:t>58).</w:t>
      </w:r>
    </w:p>
    <w:p w14:paraId="6444314A" w14:textId="02C4926B" w:rsidR="00C26B0F" w:rsidRPr="00E73189" w:rsidRDefault="00E73189" w:rsidP="00E73189">
      <w:pPr>
        <w:pStyle w:val="Amain"/>
      </w:pPr>
      <w:r>
        <w:tab/>
      </w:r>
      <w:r w:rsidRPr="00E73189">
        <w:t>(4)</w:t>
      </w:r>
      <w:r w:rsidRPr="00E73189">
        <w:tab/>
      </w:r>
      <w:r w:rsidR="00C26B0F" w:rsidRPr="00E73189">
        <w:t>An offence against subsection (2) is a strict liability offence.</w:t>
      </w:r>
    </w:p>
    <w:p w14:paraId="447081C8" w14:textId="7FC333DA" w:rsidR="00BF62EB" w:rsidRPr="00E73189" w:rsidRDefault="00597796" w:rsidP="00CA2653">
      <w:pPr>
        <w:pStyle w:val="PageBreak"/>
      </w:pPr>
      <w:r w:rsidRPr="00E73189">
        <w:br w:type="page"/>
      </w:r>
    </w:p>
    <w:p w14:paraId="1C575A9A" w14:textId="476C8664" w:rsidR="00597796" w:rsidRPr="00EA47DA" w:rsidRDefault="00E73189" w:rsidP="00E73189">
      <w:pPr>
        <w:pStyle w:val="AH2Part"/>
      </w:pPr>
      <w:bookmarkStart w:id="171" w:name="_Toc231295905"/>
      <w:r w:rsidRPr="00EA47DA">
        <w:rPr>
          <w:rStyle w:val="CharPartNo"/>
        </w:rPr>
        <w:lastRenderedPageBreak/>
        <w:t>Part 11</w:t>
      </w:r>
      <w:r w:rsidRPr="00E73189">
        <w:tab/>
      </w:r>
      <w:r w:rsidR="00597796" w:rsidRPr="00EA47DA">
        <w:rPr>
          <w:rStyle w:val="CharPartText"/>
        </w:rPr>
        <w:t>Notification and review of decisions</w:t>
      </w:r>
      <w:bookmarkEnd w:id="171"/>
    </w:p>
    <w:p w14:paraId="5E3B8961" w14:textId="671AB1C9" w:rsidR="00597796" w:rsidRPr="00E73189" w:rsidRDefault="00E73189" w:rsidP="00E73189">
      <w:pPr>
        <w:pStyle w:val="AH5Sec"/>
      </w:pPr>
      <w:bookmarkStart w:id="172" w:name="_Toc231295906"/>
      <w:r w:rsidRPr="00EA47DA">
        <w:rPr>
          <w:rStyle w:val="CharSectNo"/>
        </w:rPr>
        <w:t>125</w:t>
      </w:r>
      <w:r w:rsidRPr="00E73189">
        <w:tab/>
      </w:r>
      <w:r w:rsidR="00597796" w:rsidRPr="00E73189">
        <w:t>Definitions</w:t>
      </w:r>
      <w:r w:rsidR="00597796" w:rsidRPr="00E73189">
        <w:rPr>
          <w:rFonts w:cs="Arial"/>
        </w:rPr>
        <w:t>—</w:t>
      </w:r>
      <w:r w:rsidR="00597796" w:rsidRPr="00E73189">
        <w:t>pt</w:t>
      </w:r>
      <w:r w:rsidR="009A3469">
        <w:t xml:space="preserve"> </w:t>
      </w:r>
      <w:r w:rsidR="00597796" w:rsidRPr="00E73189">
        <w:t>1</w:t>
      </w:r>
      <w:r w:rsidR="00863004" w:rsidRPr="00E73189">
        <w:t>1</w:t>
      </w:r>
      <w:bookmarkEnd w:id="172"/>
    </w:p>
    <w:p w14:paraId="2D123A5C" w14:textId="77777777" w:rsidR="00597796" w:rsidRPr="00E73189" w:rsidRDefault="00597796" w:rsidP="00CA2653">
      <w:pPr>
        <w:pStyle w:val="Amainreturn"/>
      </w:pPr>
      <w:r w:rsidRPr="00E73189">
        <w:t>In this part:</w:t>
      </w:r>
    </w:p>
    <w:p w14:paraId="2F55B962" w14:textId="77777777" w:rsidR="00597796" w:rsidRPr="00E73189" w:rsidRDefault="00597796" w:rsidP="00E73189">
      <w:pPr>
        <w:pStyle w:val="aDef"/>
      </w:pPr>
      <w:r w:rsidRPr="00E73189">
        <w:rPr>
          <w:rStyle w:val="charBoldItals"/>
        </w:rPr>
        <w:t>decision-maker</w:t>
      </w:r>
      <w:r w:rsidRPr="00E73189">
        <w:t>, for a reviewable decision, means the decision</w:t>
      </w:r>
      <w:r w:rsidRPr="00E73189">
        <w:noBreakHyphen/>
        <w:t>maker mentioned in schedule 1, column 5 for the decision.</w:t>
      </w:r>
    </w:p>
    <w:p w14:paraId="04101578" w14:textId="5A55E954" w:rsidR="00597796" w:rsidRPr="00E73189" w:rsidRDefault="00597796" w:rsidP="00E73189">
      <w:pPr>
        <w:pStyle w:val="aDef"/>
      </w:pPr>
      <w:r w:rsidRPr="00E73189">
        <w:rPr>
          <w:rStyle w:val="charBoldItals"/>
        </w:rPr>
        <w:t>reviewable decision</w:t>
      </w:r>
      <w:r w:rsidRPr="00E73189">
        <w:t xml:space="preserve"> means a decision mentioned in schedule</w:t>
      </w:r>
      <w:r w:rsidR="009A3469">
        <w:t xml:space="preserve"> </w:t>
      </w:r>
      <w:r w:rsidRPr="00E73189">
        <w:t>1,</w:t>
      </w:r>
      <w:r w:rsidR="009A3469">
        <w:t xml:space="preserve"> </w:t>
      </w:r>
      <w:r w:rsidRPr="00E73189">
        <w:t>column 3 under a provision of this Act mentioned in column 2 in relation to the decision.</w:t>
      </w:r>
    </w:p>
    <w:p w14:paraId="7814590F" w14:textId="685112D3" w:rsidR="00597796" w:rsidRPr="00E73189" w:rsidRDefault="00E73189" w:rsidP="00E73189">
      <w:pPr>
        <w:pStyle w:val="AH5Sec"/>
      </w:pPr>
      <w:bookmarkStart w:id="173" w:name="_Toc231295907"/>
      <w:r w:rsidRPr="00EA47DA">
        <w:rPr>
          <w:rStyle w:val="CharSectNo"/>
        </w:rPr>
        <w:t>126</w:t>
      </w:r>
      <w:r w:rsidRPr="00E73189">
        <w:tab/>
      </w:r>
      <w:r w:rsidR="00597796" w:rsidRPr="00E73189">
        <w:t>Reviewable decision notices</w:t>
      </w:r>
      <w:bookmarkEnd w:id="173"/>
    </w:p>
    <w:p w14:paraId="3FA984B1" w14:textId="77777777" w:rsidR="00597796" w:rsidRPr="00E73189" w:rsidRDefault="00597796" w:rsidP="00CA2653">
      <w:pPr>
        <w:pStyle w:val="Amainreturn"/>
      </w:pPr>
      <w:r w:rsidRPr="00E73189">
        <w:t>If the decision-maker makes a reviewable decision, the decision</w:t>
      </w:r>
      <w:r w:rsidRPr="00E73189">
        <w:noBreakHyphen/>
        <w:t>maker must give a reviewable decision notice to each person mentioned in schedule 1, column 4 in relation to the decision.</w:t>
      </w:r>
    </w:p>
    <w:p w14:paraId="65545809" w14:textId="7289C297" w:rsidR="00597796" w:rsidRPr="00E73189" w:rsidRDefault="00597796" w:rsidP="00CA2653">
      <w:pPr>
        <w:pStyle w:val="aNote"/>
      </w:pPr>
      <w:r w:rsidRPr="00E73189">
        <w:rPr>
          <w:rStyle w:val="charItals"/>
        </w:rPr>
        <w:t>Note</w:t>
      </w:r>
      <w:r w:rsidRPr="00E73189">
        <w:rPr>
          <w:rStyle w:val="charItals"/>
        </w:rPr>
        <w:tab/>
      </w:r>
      <w:r w:rsidRPr="00E73189">
        <w:rPr>
          <w:iCs/>
        </w:rPr>
        <w:t xml:space="preserve">The decision-maker must also take reasonable steps </w:t>
      </w:r>
      <w:r w:rsidRPr="00E73189">
        <w:t xml:space="preserve">to give a reviewable decision notice to any other person whose interests are affected by the decision (see </w:t>
      </w:r>
      <w:hyperlink r:id="rId93" w:tooltip="A2008-35" w:history="1">
        <w:r w:rsidR="009E75A2" w:rsidRPr="00E73189">
          <w:rPr>
            <w:rStyle w:val="charCitHyperlinkItal"/>
          </w:rPr>
          <w:t>ACT Civil and Administrative Tribunal Act</w:t>
        </w:r>
        <w:r w:rsidR="009A3469">
          <w:rPr>
            <w:rStyle w:val="charCitHyperlinkItal"/>
          </w:rPr>
          <w:t xml:space="preserve"> </w:t>
        </w:r>
        <w:r w:rsidR="009E75A2" w:rsidRPr="00E73189">
          <w:rPr>
            <w:rStyle w:val="charCitHyperlinkItal"/>
          </w:rPr>
          <w:t>2008</w:t>
        </w:r>
      </w:hyperlink>
      <w:r w:rsidRPr="00E73189">
        <w:t>, s</w:t>
      </w:r>
      <w:r w:rsidR="009A3469">
        <w:t xml:space="preserve"> </w:t>
      </w:r>
      <w:r w:rsidRPr="00E73189">
        <w:t>67A).</w:t>
      </w:r>
    </w:p>
    <w:p w14:paraId="0852B375" w14:textId="154DE4D9" w:rsidR="00597796" w:rsidRPr="00E73189" w:rsidRDefault="00E73189" w:rsidP="00E73189">
      <w:pPr>
        <w:pStyle w:val="AH5Sec"/>
      </w:pPr>
      <w:bookmarkStart w:id="174" w:name="_Toc231295908"/>
      <w:r w:rsidRPr="00EA47DA">
        <w:rPr>
          <w:rStyle w:val="CharSectNo"/>
        </w:rPr>
        <w:t>127</w:t>
      </w:r>
      <w:r w:rsidRPr="00E73189">
        <w:tab/>
      </w:r>
      <w:r w:rsidR="00597796" w:rsidRPr="00E73189">
        <w:t>Applications for review</w:t>
      </w:r>
      <w:bookmarkEnd w:id="174"/>
    </w:p>
    <w:p w14:paraId="67BB4AEC" w14:textId="77777777" w:rsidR="00597796" w:rsidRPr="00E73189" w:rsidRDefault="00597796" w:rsidP="00CA2653">
      <w:pPr>
        <w:pStyle w:val="Amainreturn"/>
      </w:pPr>
      <w:r w:rsidRPr="00E73189">
        <w:t>The following people may apply to the ACAT for a review of a reviewable decision:</w:t>
      </w:r>
    </w:p>
    <w:p w14:paraId="17361B26" w14:textId="64D28E8F" w:rsidR="00597796" w:rsidRPr="00E73189" w:rsidRDefault="00E73189" w:rsidP="00E73189">
      <w:pPr>
        <w:pStyle w:val="Apara"/>
      </w:pPr>
      <w:r>
        <w:tab/>
      </w:r>
      <w:r w:rsidRPr="00E73189">
        <w:t>(a)</w:t>
      </w:r>
      <w:r w:rsidRPr="00E73189">
        <w:tab/>
      </w:r>
      <w:r w:rsidR="00597796" w:rsidRPr="00E73189">
        <w:t>a person mentioned in schedule</w:t>
      </w:r>
      <w:r w:rsidR="009A3469">
        <w:t xml:space="preserve"> </w:t>
      </w:r>
      <w:r w:rsidR="00597796" w:rsidRPr="00E73189">
        <w:t>1, column 4 in relation to the decision;</w:t>
      </w:r>
    </w:p>
    <w:p w14:paraId="7FA3D7FE" w14:textId="49DFA6B5" w:rsidR="00597796" w:rsidRPr="00E73189" w:rsidRDefault="00E73189" w:rsidP="00E73189">
      <w:pPr>
        <w:pStyle w:val="Apara"/>
      </w:pPr>
      <w:r>
        <w:tab/>
      </w:r>
      <w:r w:rsidRPr="00E73189">
        <w:t>(b)</w:t>
      </w:r>
      <w:r w:rsidRPr="00E73189">
        <w:tab/>
      </w:r>
      <w:r w:rsidR="00597796" w:rsidRPr="00E73189">
        <w:t>any other person whose interests are affected by the decision.</w:t>
      </w:r>
    </w:p>
    <w:p w14:paraId="4BA227BB" w14:textId="77777777" w:rsidR="00597796" w:rsidRPr="00E73189" w:rsidRDefault="00597796" w:rsidP="00CA2653">
      <w:pPr>
        <w:pStyle w:val="PageBreak"/>
      </w:pPr>
      <w:r w:rsidRPr="00E73189">
        <w:br w:type="page"/>
      </w:r>
    </w:p>
    <w:p w14:paraId="0B618AA2" w14:textId="164651DB" w:rsidR="00597796" w:rsidRPr="00EA47DA" w:rsidRDefault="00E73189" w:rsidP="00E73189">
      <w:pPr>
        <w:pStyle w:val="AH2Part"/>
      </w:pPr>
      <w:bookmarkStart w:id="175" w:name="_Toc231295909"/>
      <w:r w:rsidRPr="00EA47DA">
        <w:rPr>
          <w:rStyle w:val="CharPartNo"/>
        </w:rPr>
        <w:lastRenderedPageBreak/>
        <w:t>Part 12</w:t>
      </w:r>
      <w:r w:rsidRPr="00E73189">
        <w:tab/>
      </w:r>
      <w:r w:rsidR="00597796" w:rsidRPr="00EA47DA">
        <w:rPr>
          <w:rStyle w:val="CharPartText"/>
        </w:rPr>
        <w:t>Miscellaneous</w:t>
      </w:r>
      <w:bookmarkEnd w:id="175"/>
    </w:p>
    <w:p w14:paraId="381026D1" w14:textId="0C403538" w:rsidR="00597796" w:rsidRPr="00E73189" w:rsidRDefault="00E73189" w:rsidP="00E73189">
      <w:pPr>
        <w:pStyle w:val="AH5Sec"/>
      </w:pPr>
      <w:bookmarkStart w:id="176" w:name="_Toc231295910"/>
      <w:r w:rsidRPr="00EA47DA">
        <w:rPr>
          <w:rStyle w:val="CharSectNo"/>
        </w:rPr>
        <w:t>128</w:t>
      </w:r>
      <w:r w:rsidRPr="00E73189">
        <w:tab/>
      </w:r>
      <w:r w:rsidR="00597796" w:rsidRPr="00E73189">
        <w:t>Determination of fees</w:t>
      </w:r>
      <w:bookmarkEnd w:id="176"/>
    </w:p>
    <w:p w14:paraId="5EAE0215" w14:textId="4A31CA78" w:rsidR="00597796" w:rsidRPr="00E73189" w:rsidRDefault="00E73189" w:rsidP="00CA2653">
      <w:pPr>
        <w:pStyle w:val="Amain"/>
      </w:pPr>
      <w:r>
        <w:tab/>
      </w:r>
      <w:r w:rsidRPr="00E73189">
        <w:t>(1)</w:t>
      </w:r>
      <w:r w:rsidRPr="00E73189">
        <w:tab/>
      </w:r>
      <w:r w:rsidR="00597796" w:rsidRPr="00E73189">
        <w:t>The Minister may determine fees for this Act.</w:t>
      </w:r>
    </w:p>
    <w:p w14:paraId="1B9745A1" w14:textId="73312EE4" w:rsidR="00597796" w:rsidRPr="00E73189" w:rsidRDefault="00E73189" w:rsidP="00CA2653">
      <w:pPr>
        <w:pStyle w:val="Amain"/>
      </w:pPr>
      <w:r>
        <w:tab/>
      </w:r>
      <w:r w:rsidRPr="00E73189">
        <w:t>(2)</w:t>
      </w:r>
      <w:r w:rsidRPr="00E73189">
        <w:tab/>
      </w:r>
      <w:r w:rsidR="00597796" w:rsidRPr="00E73189">
        <w:t>A determination is a disallowable instrument.</w:t>
      </w:r>
    </w:p>
    <w:p w14:paraId="33672213" w14:textId="1E7B4088" w:rsidR="00597796" w:rsidRPr="00E73189" w:rsidRDefault="00E73189" w:rsidP="00E73189">
      <w:pPr>
        <w:pStyle w:val="Amain"/>
      </w:pPr>
      <w:r>
        <w:tab/>
      </w:r>
      <w:r w:rsidRPr="00E73189">
        <w:t>(3)</w:t>
      </w:r>
      <w:r w:rsidRPr="00E73189">
        <w:tab/>
      </w:r>
      <w:r w:rsidR="00597796" w:rsidRPr="00E73189">
        <w:t xml:space="preserve">The </w:t>
      </w:r>
      <w:hyperlink r:id="rId94" w:tooltip="A2001-14" w:history="1">
        <w:r w:rsidR="009E75A2" w:rsidRPr="00E73189">
          <w:rPr>
            <w:rStyle w:val="charCitHyperlinkAbbrev"/>
          </w:rPr>
          <w:t>Legislation Act</w:t>
        </w:r>
      </w:hyperlink>
      <w:r w:rsidR="00597796" w:rsidRPr="00E73189">
        <w:t>, section 254A (Delegation by Minister) does not apply to a function under this section.</w:t>
      </w:r>
    </w:p>
    <w:p w14:paraId="1692FD89" w14:textId="531C400C" w:rsidR="00597796" w:rsidRPr="00E73189" w:rsidRDefault="00E73189" w:rsidP="00E73189">
      <w:pPr>
        <w:pStyle w:val="AH5Sec"/>
      </w:pPr>
      <w:bookmarkStart w:id="177" w:name="_Toc231295911"/>
      <w:r w:rsidRPr="00EA47DA">
        <w:rPr>
          <w:rStyle w:val="CharSectNo"/>
        </w:rPr>
        <w:t>129</w:t>
      </w:r>
      <w:r w:rsidRPr="00E73189">
        <w:tab/>
      </w:r>
      <w:r w:rsidR="00597796" w:rsidRPr="00E73189">
        <w:t>Protection from liability</w:t>
      </w:r>
      <w:bookmarkEnd w:id="177"/>
    </w:p>
    <w:p w14:paraId="201520F3" w14:textId="0C4E56DE" w:rsidR="00597796" w:rsidRPr="00E73189" w:rsidRDefault="00E73189" w:rsidP="00E73189">
      <w:pPr>
        <w:pStyle w:val="Amain"/>
      </w:pPr>
      <w:r>
        <w:tab/>
      </w:r>
      <w:r w:rsidRPr="00E73189">
        <w:t>(1)</w:t>
      </w:r>
      <w:r w:rsidRPr="00E73189">
        <w:tab/>
      </w:r>
      <w:r w:rsidR="00597796" w:rsidRPr="00E73189">
        <w:t>An official is not civilly liable for conduct engaged in honestly and without recklessness—</w:t>
      </w:r>
    </w:p>
    <w:p w14:paraId="659DDC3F" w14:textId="240B4CD7" w:rsidR="00597796" w:rsidRPr="00E73189" w:rsidRDefault="00E73189" w:rsidP="00E73189">
      <w:pPr>
        <w:pStyle w:val="Apara"/>
      </w:pPr>
      <w:r>
        <w:tab/>
      </w:r>
      <w:r w:rsidRPr="00E73189">
        <w:t>(a)</w:t>
      </w:r>
      <w:r w:rsidRPr="00E73189">
        <w:tab/>
      </w:r>
      <w:r w:rsidR="00597796" w:rsidRPr="00E73189">
        <w:t>in the exercise of a function under this Act; or</w:t>
      </w:r>
    </w:p>
    <w:p w14:paraId="74175226" w14:textId="608F9AD6" w:rsidR="00597796" w:rsidRPr="00E73189" w:rsidRDefault="00E73189" w:rsidP="00E73189">
      <w:pPr>
        <w:pStyle w:val="Apara"/>
      </w:pPr>
      <w:r>
        <w:tab/>
      </w:r>
      <w:r w:rsidRPr="00E73189">
        <w:t>(b)</w:t>
      </w:r>
      <w:r w:rsidRPr="00E73189">
        <w:tab/>
      </w:r>
      <w:r w:rsidR="00597796" w:rsidRPr="00E73189">
        <w:t>in the reasonable belief that the conduct was in the exercise of a function under this Act.</w:t>
      </w:r>
    </w:p>
    <w:p w14:paraId="3DB75FE9" w14:textId="34672DF5" w:rsidR="00597796" w:rsidRPr="00E73189" w:rsidRDefault="00E73189" w:rsidP="00E73189">
      <w:pPr>
        <w:pStyle w:val="Amain"/>
      </w:pPr>
      <w:r>
        <w:tab/>
      </w:r>
      <w:r w:rsidRPr="00E73189">
        <w:t>(2)</w:t>
      </w:r>
      <w:r w:rsidRPr="00E73189">
        <w:tab/>
      </w:r>
      <w:r w:rsidR="00597796" w:rsidRPr="00E73189">
        <w:t>Any civil liability</w:t>
      </w:r>
      <w:r w:rsidR="00597796" w:rsidRPr="00E73189">
        <w:rPr>
          <w:rStyle w:val="FootnoteReference"/>
        </w:rPr>
        <w:t xml:space="preserve"> </w:t>
      </w:r>
      <w:r w:rsidR="00597796" w:rsidRPr="00E73189">
        <w:t>that would, apart from this section, attach to the official attaches instead</w:t>
      </w:r>
      <w:r w:rsidR="00597796" w:rsidRPr="00E73189">
        <w:rPr>
          <w:rStyle w:val="FootnoteReference"/>
        </w:rPr>
        <w:t xml:space="preserve"> </w:t>
      </w:r>
      <w:r w:rsidR="00597796" w:rsidRPr="00E73189">
        <w:t xml:space="preserve">to the </w:t>
      </w:r>
      <w:r w:rsidR="000E6A55" w:rsidRPr="00E73189">
        <w:t>Territory</w:t>
      </w:r>
      <w:r w:rsidR="00597796" w:rsidRPr="00E73189">
        <w:t>.</w:t>
      </w:r>
    </w:p>
    <w:p w14:paraId="3EE73AE5" w14:textId="755AE964" w:rsidR="00597796" w:rsidRPr="00E73189" w:rsidRDefault="00E73189" w:rsidP="00E73189">
      <w:pPr>
        <w:pStyle w:val="Amain"/>
      </w:pPr>
      <w:r>
        <w:tab/>
      </w:r>
      <w:r w:rsidRPr="00E73189">
        <w:t>(3)</w:t>
      </w:r>
      <w:r w:rsidRPr="00E73189">
        <w:tab/>
      </w:r>
      <w:r w:rsidR="00597796" w:rsidRPr="00E73189">
        <w:t>In this section:</w:t>
      </w:r>
    </w:p>
    <w:p w14:paraId="47CB4772" w14:textId="77777777" w:rsidR="00597796" w:rsidRPr="00E73189" w:rsidRDefault="00597796" w:rsidP="00E73189">
      <w:pPr>
        <w:pStyle w:val="aDef"/>
      </w:pPr>
      <w:r w:rsidRPr="00E73189">
        <w:rPr>
          <w:rStyle w:val="charBoldItals"/>
        </w:rPr>
        <w:t>conduct</w:t>
      </w:r>
      <w:r w:rsidRPr="00E73189">
        <w:t xml:space="preserve"> means an act or omission to do an act.</w:t>
      </w:r>
    </w:p>
    <w:p w14:paraId="5C80BB9A" w14:textId="77777777" w:rsidR="00597796" w:rsidRPr="00E73189" w:rsidRDefault="00597796" w:rsidP="00CA2653">
      <w:pPr>
        <w:pStyle w:val="aDef"/>
      </w:pPr>
      <w:r w:rsidRPr="00E73189">
        <w:rPr>
          <w:rStyle w:val="charBoldItals"/>
        </w:rPr>
        <w:t>official</w:t>
      </w:r>
      <w:r w:rsidRPr="00E73189">
        <w:t xml:space="preserve"> means—</w:t>
      </w:r>
    </w:p>
    <w:p w14:paraId="51A9DEF5" w14:textId="575856B8" w:rsidR="00597796" w:rsidRPr="00E73189" w:rsidRDefault="00E73189" w:rsidP="00CA2653">
      <w:pPr>
        <w:pStyle w:val="aDefpara"/>
      </w:pPr>
      <w:r>
        <w:tab/>
      </w:r>
      <w:r w:rsidRPr="00E73189">
        <w:t>(a)</w:t>
      </w:r>
      <w:r w:rsidRPr="00E73189">
        <w:tab/>
      </w:r>
      <w:r w:rsidR="00597796" w:rsidRPr="00E73189">
        <w:t>the regulator; or</w:t>
      </w:r>
    </w:p>
    <w:p w14:paraId="7CDB38F0" w14:textId="7303AE20" w:rsidR="00597796" w:rsidRPr="00E73189" w:rsidRDefault="00E73189" w:rsidP="00CA2653">
      <w:pPr>
        <w:pStyle w:val="aDefpara"/>
      </w:pPr>
      <w:r>
        <w:tab/>
      </w:r>
      <w:r w:rsidRPr="00E73189">
        <w:t>(b)</w:t>
      </w:r>
      <w:r w:rsidRPr="00E73189">
        <w:tab/>
      </w:r>
      <w:r w:rsidR="00597796" w:rsidRPr="00E73189">
        <w:t>an authorised officer; or</w:t>
      </w:r>
    </w:p>
    <w:p w14:paraId="684BA98E" w14:textId="6F3C074B" w:rsidR="00597796" w:rsidRPr="00E73189" w:rsidRDefault="00E73189" w:rsidP="00E73189">
      <w:pPr>
        <w:pStyle w:val="aDefpara"/>
      </w:pPr>
      <w:r>
        <w:tab/>
      </w:r>
      <w:r w:rsidRPr="00E73189">
        <w:t>(c)</w:t>
      </w:r>
      <w:r w:rsidRPr="00E73189">
        <w:tab/>
      </w:r>
      <w:r w:rsidR="00597796" w:rsidRPr="00E73189">
        <w:t>anyone else exercising a function under this Act.</w:t>
      </w:r>
    </w:p>
    <w:p w14:paraId="39B9F35E" w14:textId="3119EC2E" w:rsidR="00597796" w:rsidRPr="00E73189" w:rsidRDefault="00E73189" w:rsidP="00E73189">
      <w:pPr>
        <w:pStyle w:val="AH5Sec"/>
      </w:pPr>
      <w:bookmarkStart w:id="178" w:name="_Toc231295912"/>
      <w:r w:rsidRPr="00EA47DA">
        <w:rPr>
          <w:rStyle w:val="CharSectNo"/>
        </w:rPr>
        <w:lastRenderedPageBreak/>
        <w:t>130</w:t>
      </w:r>
      <w:r w:rsidRPr="00E73189">
        <w:tab/>
      </w:r>
      <w:r w:rsidR="00597796" w:rsidRPr="00E73189">
        <w:t>Regulation-making power</w:t>
      </w:r>
      <w:bookmarkEnd w:id="178"/>
    </w:p>
    <w:p w14:paraId="2DBA2C4E" w14:textId="3BB895EB" w:rsidR="00597796" w:rsidRPr="00E73189" w:rsidRDefault="00E73189" w:rsidP="00E73189">
      <w:pPr>
        <w:pStyle w:val="Amain"/>
        <w:keepNext/>
      </w:pPr>
      <w:r>
        <w:tab/>
      </w:r>
      <w:r w:rsidRPr="00E73189">
        <w:t>(1)</w:t>
      </w:r>
      <w:r w:rsidRPr="00E73189">
        <w:tab/>
      </w:r>
      <w:r w:rsidR="00597796" w:rsidRPr="00E73189">
        <w:t>The Executive may make regulations for this Act.</w:t>
      </w:r>
    </w:p>
    <w:p w14:paraId="4122EC0F" w14:textId="335C2420" w:rsidR="00597796" w:rsidRPr="00E73189" w:rsidRDefault="00E73189" w:rsidP="00CA2653">
      <w:pPr>
        <w:pStyle w:val="Amain"/>
        <w:keepNext/>
      </w:pPr>
      <w:r>
        <w:tab/>
      </w:r>
      <w:r w:rsidRPr="00E73189">
        <w:t>(2)</w:t>
      </w:r>
      <w:r w:rsidRPr="00E73189">
        <w:tab/>
      </w:r>
      <w:r w:rsidR="00323106" w:rsidRPr="00E73189">
        <w:t>A</w:t>
      </w:r>
      <w:r w:rsidR="00597796" w:rsidRPr="00E73189">
        <w:t xml:space="preserve"> regulation may make provision in relation to the following:</w:t>
      </w:r>
    </w:p>
    <w:p w14:paraId="73C6DE20" w14:textId="0033EF91" w:rsidR="00597796" w:rsidRPr="00E73189" w:rsidRDefault="00E73189" w:rsidP="00CA2653">
      <w:pPr>
        <w:pStyle w:val="Apara"/>
        <w:keepNext/>
      </w:pPr>
      <w:r>
        <w:tab/>
      </w:r>
      <w:r w:rsidRPr="00E73189">
        <w:t>(a)</w:t>
      </w:r>
      <w:r w:rsidRPr="00E73189">
        <w:tab/>
      </w:r>
      <w:r w:rsidR="00597796" w:rsidRPr="00E73189">
        <w:t>the protection of facilities;</w:t>
      </w:r>
    </w:p>
    <w:p w14:paraId="2F447A4C" w14:textId="637A4FC3" w:rsidR="00597796" w:rsidRPr="00E73189" w:rsidRDefault="00E73189" w:rsidP="00E73189">
      <w:pPr>
        <w:pStyle w:val="Apara"/>
      </w:pPr>
      <w:r>
        <w:tab/>
      </w:r>
      <w:r w:rsidRPr="00E73189">
        <w:t>(b)</w:t>
      </w:r>
      <w:r w:rsidRPr="00E73189">
        <w:tab/>
      </w:r>
      <w:r w:rsidR="00597796" w:rsidRPr="00E73189">
        <w:t>a licence for a facility;</w:t>
      </w:r>
    </w:p>
    <w:p w14:paraId="71147512" w14:textId="6652CD9F" w:rsidR="00597796" w:rsidRPr="00E73189" w:rsidRDefault="00E73189" w:rsidP="00E73189">
      <w:pPr>
        <w:pStyle w:val="Apara"/>
      </w:pPr>
      <w:r>
        <w:tab/>
      </w:r>
      <w:r w:rsidRPr="00E73189">
        <w:t>(c)</w:t>
      </w:r>
      <w:r w:rsidRPr="00E73189">
        <w:tab/>
      </w:r>
      <w:r w:rsidR="00597796" w:rsidRPr="00E73189">
        <w:t>requirements for—</w:t>
      </w:r>
    </w:p>
    <w:p w14:paraId="38DC2DF9" w14:textId="5A4DD781" w:rsidR="00597796" w:rsidRPr="00E73189" w:rsidRDefault="00E73189" w:rsidP="00E73189">
      <w:pPr>
        <w:pStyle w:val="Asubpara"/>
      </w:pPr>
      <w:r>
        <w:tab/>
      </w:r>
      <w:r w:rsidRPr="00E73189">
        <w:t>(i)</w:t>
      </w:r>
      <w:r w:rsidRPr="00E73189">
        <w:tab/>
      </w:r>
      <w:r w:rsidR="00597796" w:rsidRPr="00E73189">
        <w:t>transporting human remains;</w:t>
      </w:r>
      <w:r w:rsidR="00802F05" w:rsidRPr="00E73189">
        <w:t xml:space="preserve"> and</w:t>
      </w:r>
    </w:p>
    <w:p w14:paraId="71DC7BCD" w14:textId="77515803" w:rsidR="00597796" w:rsidRPr="00E73189" w:rsidRDefault="00E73189" w:rsidP="00E73189">
      <w:pPr>
        <w:pStyle w:val="Asubpara"/>
      </w:pPr>
      <w:r>
        <w:tab/>
      </w:r>
      <w:r w:rsidRPr="00E73189">
        <w:t>(ii)</w:t>
      </w:r>
      <w:r w:rsidRPr="00E73189">
        <w:tab/>
      </w:r>
      <w:r w:rsidR="00597796" w:rsidRPr="00E73189">
        <w:t>burying, cremating or exhuming human remains; and</w:t>
      </w:r>
    </w:p>
    <w:p w14:paraId="32865937" w14:textId="06AA575D" w:rsidR="00597796" w:rsidRPr="00E73189" w:rsidRDefault="00E73189" w:rsidP="00E73189">
      <w:pPr>
        <w:pStyle w:val="Asubpara"/>
      </w:pPr>
      <w:r>
        <w:tab/>
      </w:r>
      <w:r w:rsidRPr="00E73189">
        <w:t>(iii)</w:t>
      </w:r>
      <w:r w:rsidRPr="00E73189">
        <w:tab/>
      </w:r>
      <w:r w:rsidR="00597796" w:rsidRPr="00E73189">
        <w:t>interring or disinterring cremated remains; and</w:t>
      </w:r>
    </w:p>
    <w:p w14:paraId="671962A1" w14:textId="4FE65065" w:rsidR="00597796" w:rsidRPr="00E73189" w:rsidRDefault="00E73189" w:rsidP="00E73189">
      <w:pPr>
        <w:pStyle w:val="Asubpara"/>
      </w:pPr>
      <w:r>
        <w:tab/>
      </w:r>
      <w:r w:rsidRPr="00E73189">
        <w:t>(iv)</w:t>
      </w:r>
      <w:r w:rsidRPr="00E73189">
        <w:tab/>
      </w:r>
      <w:r w:rsidR="00597796" w:rsidRPr="00E73189">
        <w:t xml:space="preserve">the memorialisation of deceased </w:t>
      </w:r>
      <w:r w:rsidR="001B0540" w:rsidRPr="00E73189">
        <w:t>people</w:t>
      </w:r>
      <w:r w:rsidR="00597796" w:rsidRPr="00E73189">
        <w:t xml:space="preserve"> at facilities;</w:t>
      </w:r>
    </w:p>
    <w:p w14:paraId="4367C6A0" w14:textId="11A73690" w:rsidR="00597796" w:rsidRPr="00E73189" w:rsidRDefault="00E73189" w:rsidP="00E73189">
      <w:pPr>
        <w:pStyle w:val="Apara"/>
      </w:pPr>
      <w:r>
        <w:tab/>
      </w:r>
      <w:r w:rsidRPr="00E73189">
        <w:t>(d)</w:t>
      </w:r>
      <w:r w:rsidRPr="00E73189">
        <w:tab/>
      </w:r>
      <w:r w:rsidR="00597796" w:rsidRPr="00E73189">
        <w:t>certificates by doctors required for burials and cremations.</w:t>
      </w:r>
    </w:p>
    <w:p w14:paraId="34AC39F6" w14:textId="70E2AB9A" w:rsidR="00597796" w:rsidRPr="00E73189" w:rsidRDefault="00E73189" w:rsidP="00E73189">
      <w:pPr>
        <w:pStyle w:val="Amain"/>
      </w:pPr>
      <w:r>
        <w:tab/>
      </w:r>
      <w:r w:rsidRPr="00E73189">
        <w:t>(3)</w:t>
      </w:r>
      <w:r w:rsidRPr="00E73189">
        <w:tab/>
      </w:r>
      <w:r w:rsidR="00597796" w:rsidRPr="00E73189">
        <w:t>A regulation may create offences and fix maximum penalties of not more than 10 penalty units for the offences.</w:t>
      </w:r>
    </w:p>
    <w:p w14:paraId="39E72607" w14:textId="47EF93BF" w:rsidR="00E975D8" w:rsidRPr="00E73189" w:rsidRDefault="00E975D8" w:rsidP="00CA2653">
      <w:pPr>
        <w:pStyle w:val="PageBreak"/>
      </w:pPr>
      <w:r w:rsidRPr="00E73189">
        <w:br w:type="page"/>
      </w:r>
    </w:p>
    <w:p w14:paraId="15CB9FC7" w14:textId="46E41CC7" w:rsidR="000F3A81" w:rsidRPr="00EA47DA" w:rsidRDefault="000F3A81" w:rsidP="000F3A81">
      <w:pPr>
        <w:pStyle w:val="AH2Part"/>
      </w:pPr>
      <w:bookmarkStart w:id="179" w:name="_Toc231295913"/>
      <w:r w:rsidRPr="00EA47DA">
        <w:rPr>
          <w:rStyle w:val="CharPartNo"/>
        </w:rPr>
        <w:lastRenderedPageBreak/>
        <w:t>Part 21</w:t>
      </w:r>
      <w:r w:rsidRPr="00AC504C">
        <w:tab/>
      </w:r>
      <w:r w:rsidRPr="00EA47DA">
        <w:rPr>
          <w:rStyle w:val="CharPartText"/>
        </w:rPr>
        <w:t>Transitional—Cemeteries and Crematoria Amendment Act</w:t>
      </w:r>
      <w:r w:rsidR="00994FE9" w:rsidRPr="00EA47DA">
        <w:rPr>
          <w:rStyle w:val="CharPartText"/>
        </w:rPr>
        <w:t> </w:t>
      </w:r>
      <w:r w:rsidRPr="00EA47DA">
        <w:rPr>
          <w:rStyle w:val="CharPartText"/>
        </w:rPr>
        <w:t>2024</w:t>
      </w:r>
      <w:bookmarkEnd w:id="179"/>
    </w:p>
    <w:p w14:paraId="3FBD46F9" w14:textId="77777777" w:rsidR="000F3A81" w:rsidRPr="00AC504C" w:rsidRDefault="000F3A81" w:rsidP="000F3A81">
      <w:pPr>
        <w:pStyle w:val="AH5Sec"/>
        <w:rPr>
          <w:lang w:eastAsia="en-AU"/>
        </w:rPr>
      </w:pPr>
      <w:bookmarkStart w:id="180" w:name="_Toc231295914"/>
      <w:r w:rsidRPr="00EA47DA">
        <w:rPr>
          <w:rStyle w:val="CharSectNo"/>
        </w:rPr>
        <w:t>215</w:t>
      </w:r>
      <w:r w:rsidRPr="00AC504C">
        <w:tab/>
        <w:t>Continuation of perpetual care trusts</w:t>
      </w:r>
      <w:bookmarkEnd w:id="180"/>
    </w:p>
    <w:p w14:paraId="5B588257" w14:textId="77777777" w:rsidR="000F3A81" w:rsidRPr="00AC504C" w:rsidRDefault="000F3A81" w:rsidP="000F3A81">
      <w:pPr>
        <w:pStyle w:val="Amain"/>
      </w:pPr>
      <w:r w:rsidRPr="00AC504C">
        <w:tab/>
        <w:t>(1)</w:t>
      </w:r>
      <w:r w:rsidRPr="00AC504C">
        <w:tab/>
        <w:t>The authority perpetual care trust, established under section 103 as in force immediately before the commencement day, is taken to be the authority perpetual care trust established under section 103 on the commencement day.</w:t>
      </w:r>
    </w:p>
    <w:p w14:paraId="6D8D332C" w14:textId="77777777" w:rsidR="000F3A81" w:rsidRPr="00AC504C" w:rsidRDefault="000F3A81" w:rsidP="000F3A81">
      <w:pPr>
        <w:pStyle w:val="Amain"/>
      </w:pPr>
      <w:r w:rsidRPr="00AC504C">
        <w:tab/>
        <w:t>(2)</w:t>
      </w:r>
      <w:r w:rsidRPr="00AC504C">
        <w:tab/>
        <w:t>The licensee perpetual care trust, established under section 104 as in force immediately before the commencement day, is taken to be the licensee perpetual care trust established under section 104 on the commencement day.</w:t>
      </w:r>
    </w:p>
    <w:p w14:paraId="5CF10A94" w14:textId="77777777" w:rsidR="000F3A81" w:rsidRPr="00AC504C" w:rsidRDefault="000F3A81" w:rsidP="000F3A81">
      <w:pPr>
        <w:pStyle w:val="Amain"/>
      </w:pPr>
      <w:r w:rsidRPr="00AC504C">
        <w:tab/>
        <w:t>(3)</w:t>
      </w:r>
      <w:r w:rsidRPr="00AC504C">
        <w:tab/>
        <w:t>In this section:</w:t>
      </w:r>
    </w:p>
    <w:p w14:paraId="262FC9AD" w14:textId="0C559218" w:rsidR="000F3A81" w:rsidRPr="00AC504C" w:rsidRDefault="000F3A81" w:rsidP="000F3A81">
      <w:pPr>
        <w:pStyle w:val="aDef"/>
      </w:pPr>
      <w:r w:rsidRPr="00B05D89">
        <w:rPr>
          <w:rStyle w:val="charBoldItals"/>
        </w:rPr>
        <w:t>commencement day</w:t>
      </w:r>
      <w:r w:rsidRPr="00AC504C">
        <w:rPr>
          <w:bCs/>
          <w:iCs/>
        </w:rPr>
        <w:t xml:space="preserve"> means </w:t>
      </w:r>
      <w:r w:rsidRPr="00AC504C">
        <w:t xml:space="preserve">the day the </w:t>
      </w:r>
      <w:hyperlink r:id="rId95" w:tooltip="A2024-14" w:history="1">
        <w:r w:rsidR="0057005A" w:rsidRPr="0057005A">
          <w:rPr>
            <w:rStyle w:val="charCitHyperlinkItal"/>
          </w:rPr>
          <w:t>Cemeteries and Crematoria Amendment Act 2024</w:t>
        </w:r>
      </w:hyperlink>
      <w:r w:rsidRPr="0003498E">
        <w:t>,</w:t>
      </w:r>
      <w:r w:rsidRPr="00AC504C">
        <w:t xml:space="preserve"> section 3 commences.</w:t>
      </w:r>
    </w:p>
    <w:p w14:paraId="1258B9A2" w14:textId="77777777" w:rsidR="000F3A81" w:rsidRPr="00AC504C" w:rsidRDefault="000F3A81" w:rsidP="000F3A81">
      <w:pPr>
        <w:pStyle w:val="AH5Sec"/>
      </w:pPr>
      <w:bookmarkStart w:id="181" w:name="_Toc231295915"/>
      <w:r w:rsidRPr="00EA47DA">
        <w:rPr>
          <w:rStyle w:val="CharSectNo"/>
        </w:rPr>
        <w:t>216</w:t>
      </w:r>
      <w:r w:rsidRPr="00AC504C">
        <w:tab/>
        <w:t>Expiry—pt 21</w:t>
      </w:r>
      <w:bookmarkEnd w:id="181"/>
    </w:p>
    <w:p w14:paraId="70D62FC6" w14:textId="77777777" w:rsidR="000F3A81" w:rsidRPr="00AC504C" w:rsidRDefault="000F3A81" w:rsidP="000F3A81">
      <w:pPr>
        <w:pStyle w:val="amainreturn0"/>
        <w:shd w:val="clear" w:color="auto" w:fill="FFFFFF"/>
        <w:spacing w:before="140" w:beforeAutospacing="0" w:after="0" w:afterAutospacing="0"/>
        <w:ind w:left="1100"/>
        <w:jc w:val="both"/>
        <w:rPr>
          <w:color w:val="000000"/>
        </w:rPr>
      </w:pPr>
      <w:r w:rsidRPr="00AC504C">
        <w:rPr>
          <w:color w:val="000000"/>
        </w:rPr>
        <w:t>This part expires 5 years after the day it commences.</w:t>
      </w:r>
    </w:p>
    <w:p w14:paraId="18654E52" w14:textId="28AB6686" w:rsidR="004F07DD" w:rsidRPr="00E73189" w:rsidRDefault="000F3A81" w:rsidP="000F3A81">
      <w:pPr>
        <w:pStyle w:val="aNote"/>
      </w:pPr>
      <w:r w:rsidRPr="00B05D89">
        <w:rPr>
          <w:rStyle w:val="charItals"/>
        </w:rPr>
        <w:t>Note</w:t>
      </w:r>
      <w:r w:rsidRPr="00AC504C">
        <w:rPr>
          <w:color w:val="000000"/>
        </w:rPr>
        <w:tab/>
        <w:t xml:space="preserve">A transitional provision is repealed on its expiry but continues to have effect after its repeal (see </w:t>
      </w:r>
      <w:hyperlink r:id="rId96" w:tooltip="A2001-14" w:history="1">
        <w:r w:rsidRPr="00AC504C">
          <w:rPr>
            <w:rStyle w:val="charcithyperlinkabbrev0"/>
            <w:color w:val="0000FF"/>
          </w:rPr>
          <w:t>Legislation Act</w:t>
        </w:r>
      </w:hyperlink>
      <w:r w:rsidRPr="00AC504C">
        <w:rPr>
          <w:color w:val="000000"/>
        </w:rPr>
        <w:t>, s 88).</w:t>
      </w:r>
    </w:p>
    <w:p w14:paraId="0D6C7A93" w14:textId="77777777" w:rsidR="00694D89" w:rsidRDefault="00694D89" w:rsidP="00694D89">
      <w:pPr>
        <w:pStyle w:val="02Text"/>
        <w:sectPr w:rsidR="00694D89">
          <w:headerReference w:type="even" r:id="rId97"/>
          <w:headerReference w:type="default" r:id="rId98"/>
          <w:footerReference w:type="even" r:id="rId99"/>
          <w:footerReference w:type="default" r:id="rId100"/>
          <w:footerReference w:type="first" r:id="rId101"/>
          <w:pgSz w:w="11907" w:h="16839" w:code="9"/>
          <w:pgMar w:top="3880" w:right="1900" w:bottom="3100" w:left="2300" w:header="2280" w:footer="1760" w:gutter="0"/>
          <w:pgNumType w:start="1"/>
          <w:cols w:space="720"/>
          <w:titlePg/>
          <w:docGrid w:linePitch="254"/>
        </w:sectPr>
      </w:pPr>
    </w:p>
    <w:p w14:paraId="549A3CD4" w14:textId="77777777" w:rsidR="00EE06CF" w:rsidRPr="00E73189" w:rsidRDefault="00EE06CF" w:rsidP="00CA2653">
      <w:pPr>
        <w:pStyle w:val="PageBreak"/>
      </w:pPr>
      <w:r w:rsidRPr="00E73189">
        <w:br w:type="page"/>
      </w:r>
    </w:p>
    <w:p w14:paraId="63D0139E" w14:textId="63561D43" w:rsidR="00597796" w:rsidRPr="00EA47DA" w:rsidRDefault="00E73189" w:rsidP="00BC2180">
      <w:pPr>
        <w:pStyle w:val="Sched-heading"/>
        <w:suppressLineNumbers/>
      </w:pPr>
      <w:bookmarkStart w:id="182" w:name="_Toc231295916"/>
      <w:r w:rsidRPr="00EA47DA">
        <w:rPr>
          <w:rStyle w:val="CharChapNo"/>
        </w:rPr>
        <w:lastRenderedPageBreak/>
        <w:t>Schedule 1</w:t>
      </w:r>
      <w:r w:rsidRPr="00E73189">
        <w:tab/>
      </w:r>
      <w:r w:rsidR="00597796" w:rsidRPr="00EA47DA">
        <w:rPr>
          <w:rStyle w:val="CharChapText"/>
        </w:rPr>
        <w:t>Reviewable decisions</w:t>
      </w:r>
      <w:bookmarkEnd w:id="182"/>
    </w:p>
    <w:p w14:paraId="408D74FB" w14:textId="77777777" w:rsidR="00597796" w:rsidRPr="00E73189" w:rsidRDefault="00597796" w:rsidP="00CA2653">
      <w:pPr>
        <w:pStyle w:val="Placeholder"/>
      </w:pPr>
      <w:r w:rsidRPr="00E73189">
        <w:rPr>
          <w:rStyle w:val="CharPartNo"/>
        </w:rPr>
        <w:t xml:space="preserve">  </w:t>
      </w:r>
      <w:r w:rsidRPr="00E73189">
        <w:rPr>
          <w:rStyle w:val="CharPartText"/>
        </w:rPr>
        <w:t xml:space="preserve">  </w:t>
      </w:r>
    </w:p>
    <w:p w14:paraId="24875DEE" w14:textId="646860F3" w:rsidR="00597796" w:rsidRPr="00E73189" w:rsidRDefault="00597796" w:rsidP="00CA2653">
      <w:pPr>
        <w:pStyle w:val="ref"/>
      </w:pPr>
      <w:r w:rsidRPr="00E73189">
        <w:t>(see pt 1</w:t>
      </w:r>
      <w:r w:rsidR="00EE7D75" w:rsidRPr="00E73189">
        <w:t>1</w:t>
      </w:r>
      <w:r w:rsidRPr="00E73189">
        <w:t>)</w:t>
      </w:r>
    </w:p>
    <w:p w14:paraId="135C2D69" w14:textId="77777777" w:rsidR="00A15851" w:rsidRPr="00E73189" w:rsidRDefault="00A15851" w:rsidP="00CA2653"/>
    <w:tbl>
      <w:tblPr>
        <w:tblW w:w="847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101"/>
        <w:gridCol w:w="1417"/>
        <w:gridCol w:w="2552"/>
        <w:gridCol w:w="1842"/>
        <w:gridCol w:w="1560"/>
      </w:tblGrid>
      <w:tr w:rsidR="00597796" w:rsidRPr="00E73189" w14:paraId="1C9638A0" w14:textId="77777777" w:rsidTr="001B0BB5">
        <w:trPr>
          <w:cantSplit/>
          <w:tblHeader/>
        </w:trPr>
        <w:tc>
          <w:tcPr>
            <w:tcW w:w="1101" w:type="dxa"/>
            <w:tcBorders>
              <w:bottom w:val="single" w:sz="4" w:space="0" w:color="auto"/>
            </w:tcBorders>
          </w:tcPr>
          <w:p w14:paraId="782B3D0A" w14:textId="77777777" w:rsidR="00597796" w:rsidRPr="00E73189" w:rsidRDefault="00597796" w:rsidP="001B0BB5">
            <w:pPr>
              <w:pStyle w:val="TableColHd"/>
            </w:pPr>
            <w:r w:rsidRPr="00E73189">
              <w:t>column 1</w:t>
            </w:r>
          </w:p>
          <w:p w14:paraId="2DD190B6" w14:textId="77777777" w:rsidR="00597796" w:rsidRPr="00E73189" w:rsidRDefault="00597796" w:rsidP="001B0BB5">
            <w:pPr>
              <w:pStyle w:val="TableColHd"/>
            </w:pPr>
            <w:r w:rsidRPr="00E73189">
              <w:t>item</w:t>
            </w:r>
          </w:p>
        </w:tc>
        <w:tc>
          <w:tcPr>
            <w:tcW w:w="1417" w:type="dxa"/>
            <w:tcBorders>
              <w:bottom w:val="single" w:sz="4" w:space="0" w:color="auto"/>
            </w:tcBorders>
          </w:tcPr>
          <w:p w14:paraId="5BA95521" w14:textId="77777777" w:rsidR="00597796" w:rsidRPr="00E73189" w:rsidRDefault="00597796" w:rsidP="001B0BB5">
            <w:pPr>
              <w:pStyle w:val="TableColHd"/>
            </w:pPr>
            <w:r w:rsidRPr="00E73189">
              <w:t>column 2</w:t>
            </w:r>
          </w:p>
          <w:p w14:paraId="0A33C9FA" w14:textId="77777777" w:rsidR="00597796" w:rsidRPr="00E73189" w:rsidRDefault="00597796" w:rsidP="001B0BB5">
            <w:pPr>
              <w:pStyle w:val="TableColHd"/>
            </w:pPr>
            <w:r w:rsidRPr="00E73189">
              <w:t>section</w:t>
            </w:r>
          </w:p>
        </w:tc>
        <w:tc>
          <w:tcPr>
            <w:tcW w:w="2552" w:type="dxa"/>
            <w:tcBorders>
              <w:bottom w:val="single" w:sz="4" w:space="0" w:color="auto"/>
            </w:tcBorders>
          </w:tcPr>
          <w:p w14:paraId="7FD84060" w14:textId="77777777" w:rsidR="00597796" w:rsidRPr="00E73189" w:rsidRDefault="00597796" w:rsidP="001B0BB5">
            <w:pPr>
              <w:pStyle w:val="TableColHd"/>
            </w:pPr>
            <w:r w:rsidRPr="00E73189">
              <w:t>column 3</w:t>
            </w:r>
          </w:p>
          <w:p w14:paraId="262AAACC" w14:textId="77777777" w:rsidR="00597796" w:rsidRPr="00E73189" w:rsidRDefault="00597796" w:rsidP="001B0BB5">
            <w:pPr>
              <w:pStyle w:val="TableColHd"/>
            </w:pPr>
            <w:r w:rsidRPr="00E73189">
              <w:t>decision</w:t>
            </w:r>
          </w:p>
        </w:tc>
        <w:tc>
          <w:tcPr>
            <w:tcW w:w="1842" w:type="dxa"/>
            <w:tcBorders>
              <w:bottom w:val="single" w:sz="4" w:space="0" w:color="auto"/>
            </w:tcBorders>
          </w:tcPr>
          <w:p w14:paraId="4DE71AC4" w14:textId="77777777" w:rsidR="00597796" w:rsidRPr="00E73189" w:rsidRDefault="00597796" w:rsidP="001B0BB5">
            <w:pPr>
              <w:pStyle w:val="TableColHd"/>
            </w:pPr>
            <w:r w:rsidRPr="00E73189">
              <w:t>column 4</w:t>
            </w:r>
          </w:p>
          <w:p w14:paraId="35FAB60F" w14:textId="77777777" w:rsidR="00597796" w:rsidRPr="00E73189" w:rsidRDefault="00597796" w:rsidP="001B0BB5">
            <w:pPr>
              <w:pStyle w:val="TableColHd"/>
            </w:pPr>
            <w:r w:rsidRPr="00E73189">
              <w:t>person</w:t>
            </w:r>
          </w:p>
        </w:tc>
        <w:tc>
          <w:tcPr>
            <w:tcW w:w="1560" w:type="dxa"/>
            <w:tcBorders>
              <w:bottom w:val="single" w:sz="4" w:space="0" w:color="auto"/>
            </w:tcBorders>
          </w:tcPr>
          <w:p w14:paraId="6E2723A8" w14:textId="77777777" w:rsidR="00597796" w:rsidRPr="00E73189" w:rsidRDefault="00597796" w:rsidP="001B0BB5">
            <w:pPr>
              <w:pStyle w:val="TableColHd"/>
            </w:pPr>
            <w:r w:rsidRPr="00E73189">
              <w:t>column 5</w:t>
            </w:r>
          </w:p>
          <w:p w14:paraId="6E8FC56F" w14:textId="77777777" w:rsidR="00597796" w:rsidRPr="00E73189" w:rsidRDefault="00597796" w:rsidP="001B0BB5">
            <w:pPr>
              <w:pStyle w:val="TableColHd"/>
            </w:pPr>
            <w:r w:rsidRPr="00E73189">
              <w:t>decision-maker</w:t>
            </w:r>
          </w:p>
        </w:tc>
      </w:tr>
      <w:tr w:rsidR="00597796" w:rsidRPr="00E73189" w14:paraId="53680DD6" w14:textId="77777777" w:rsidTr="001B0BB5">
        <w:trPr>
          <w:cantSplit/>
        </w:trPr>
        <w:tc>
          <w:tcPr>
            <w:tcW w:w="1101" w:type="dxa"/>
            <w:tcBorders>
              <w:top w:val="single" w:sz="4" w:space="0" w:color="auto"/>
            </w:tcBorders>
          </w:tcPr>
          <w:p w14:paraId="4A070AFF" w14:textId="77777777" w:rsidR="00597796" w:rsidRPr="00E73189" w:rsidRDefault="00597796" w:rsidP="00614223">
            <w:pPr>
              <w:pStyle w:val="TableNumbered"/>
              <w:numPr>
                <w:ilvl w:val="0"/>
                <w:numId w:val="0"/>
              </w:numPr>
            </w:pPr>
            <w:r w:rsidRPr="00E73189">
              <w:t xml:space="preserve">1 </w:t>
            </w:r>
          </w:p>
        </w:tc>
        <w:tc>
          <w:tcPr>
            <w:tcW w:w="1417" w:type="dxa"/>
            <w:tcBorders>
              <w:top w:val="single" w:sz="4" w:space="0" w:color="auto"/>
            </w:tcBorders>
          </w:tcPr>
          <w:p w14:paraId="0B3DAD4F" w14:textId="2D5604CE" w:rsidR="00597796" w:rsidRPr="00E73189" w:rsidRDefault="004715AB" w:rsidP="001B0BB5">
            <w:pPr>
              <w:pStyle w:val="TableText"/>
              <w:rPr>
                <w:sz w:val="20"/>
              </w:rPr>
            </w:pPr>
            <w:r w:rsidRPr="00E73189">
              <w:rPr>
                <w:sz w:val="20"/>
              </w:rPr>
              <w:t>15</w:t>
            </w:r>
            <w:r w:rsidR="00A8087A" w:rsidRPr="00E73189">
              <w:rPr>
                <w:sz w:val="20"/>
              </w:rPr>
              <w:t xml:space="preserve"> </w:t>
            </w:r>
            <w:r w:rsidRPr="00E73189">
              <w:rPr>
                <w:sz w:val="20"/>
              </w:rPr>
              <w:t>(3)</w:t>
            </w:r>
            <w:r w:rsidR="00A8087A" w:rsidRPr="00E73189">
              <w:rPr>
                <w:sz w:val="20"/>
              </w:rPr>
              <w:t xml:space="preserve"> </w:t>
            </w:r>
            <w:r w:rsidRPr="00E73189">
              <w:rPr>
                <w:sz w:val="20"/>
              </w:rPr>
              <w:t>(b)</w:t>
            </w:r>
          </w:p>
        </w:tc>
        <w:tc>
          <w:tcPr>
            <w:tcW w:w="2552" w:type="dxa"/>
            <w:tcBorders>
              <w:top w:val="single" w:sz="4" w:space="0" w:color="auto"/>
            </w:tcBorders>
          </w:tcPr>
          <w:p w14:paraId="582E6CEA" w14:textId="64CE1D03" w:rsidR="00597796" w:rsidRPr="00E73189" w:rsidRDefault="00C544EE" w:rsidP="001B0BB5">
            <w:pPr>
              <w:pStyle w:val="TableText"/>
              <w:rPr>
                <w:sz w:val="20"/>
              </w:rPr>
            </w:pPr>
            <w:r w:rsidRPr="00E73189">
              <w:rPr>
                <w:sz w:val="20"/>
              </w:rPr>
              <w:t>refusal to permit burial other than at cemetery</w:t>
            </w:r>
          </w:p>
        </w:tc>
        <w:tc>
          <w:tcPr>
            <w:tcW w:w="1842" w:type="dxa"/>
            <w:tcBorders>
              <w:top w:val="single" w:sz="4" w:space="0" w:color="auto"/>
            </w:tcBorders>
          </w:tcPr>
          <w:p w14:paraId="08153636" w14:textId="68A5EC2D" w:rsidR="00597796" w:rsidRPr="00E73189" w:rsidRDefault="00C544EE" w:rsidP="001B0BB5">
            <w:pPr>
              <w:pStyle w:val="TableText"/>
              <w:rPr>
                <w:sz w:val="20"/>
              </w:rPr>
            </w:pPr>
            <w:r w:rsidRPr="00E73189">
              <w:rPr>
                <w:sz w:val="20"/>
              </w:rPr>
              <w:t xml:space="preserve">person </w:t>
            </w:r>
            <w:r w:rsidR="007E093C" w:rsidRPr="00E73189">
              <w:rPr>
                <w:sz w:val="20"/>
              </w:rPr>
              <w:t xml:space="preserve">who applied </w:t>
            </w:r>
          </w:p>
        </w:tc>
        <w:tc>
          <w:tcPr>
            <w:tcW w:w="1560" w:type="dxa"/>
            <w:tcBorders>
              <w:top w:val="single" w:sz="4" w:space="0" w:color="auto"/>
            </w:tcBorders>
          </w:tcPr>
          <w:p w14:paraId="30CD69FE" w14:textId="55709906" w:rsidR="00597796" w:rsidRPr="00E73189" w:rsidRDefault="00C544EE" w:rsidP="001B0BB5">
            <w:pPr>
              <w:pStyle w:val="TableText"/>
              <w:rPr>
                <w:sz w:val="20"/>
              </w:rPr>
            </w:pPr>
            <w:r w:rsidRPr="00E73189">
              <w:rPr>
                <w:sz w:val="20"/>
              </w:rPr>
              <w:t>regulator</w:t>
            </w:r>
          </w:p>
        </w:tc>
      </w:tr>
      <w:tr w:rsidR="007E093C" w:rsidRPr="00E73189" w14:paraId="2C9D7744" w14:textId="77777777" w:rsidTr="001B0BB5">
        <w:trPr>
          <w:cantSplit/>
        </w:trPr>
        <w:tc>
          <w:tcPr>
            <w:tcW w:w="1101" w:type="dxa"/>
          </w:tcPr>
          <w:p w14:paraId="0564ADBC" w14:textId="188A4346" w:rsidR="007E093C" w:rsidRPr="00E73189" w:rsidRDefault="007E093C" w:rsidP="001B0BB5">
            <w:pPr>
              <w:pStyle w:val="TableNumbered"/>
              <w:numPr>
                <w:ilvl w:val="0"/>
                <w:numId w:val="0"/>
              </w:numPr>
              <w:ind w:left="360" w:hanging="360"/>
            </w:pPr>
            <w:r w:rsidRPr="00E73189">
              <w:t>2</w:t>
            </w:r>
          </w:p>
        </w:tc>
        <w:tc>
          <w:tcPr>
            <w:tcW w:w="1417" w:type="dxa"/>
          </w:tcPr>
          <w:p w14:paraId="0269B747" w14:textId="0BB64775" w:rsidR="007E093C" w:rsidRPr="00E73189" w:rsidRDefault="004715AB" w:rsidP="001B0BB5">
            <w:pPr>
              <w:pStyle w:val="TableText"/>
              <w:rPr>
                <w:sz w:val="20"/>
              </w:rPr>
            </w:pPr>
            <w:r w:rsidRPr="00E73189">
              <w:rPr>
                <w:sz w:val="20"/>
              </w:rPr>
              <w:t>23</w:t>
            </w:r>
            <w:r w:rsidR="00A8087A" w:rsidRPr="00E73189">
              <w:rPr>
                <w:sz w:val="20"/>
              </w:rPr>
              <w:t xml:space="preserve"> </w:t>
            </w:r>
            <w:r w:rsidRPr="00E73189">
              <w:rPr>
                <w:sz w:val="20"/>
              </w:rPr>
              <w:t>(3)</w:t>
            </w:r>
            <w:r w:rsidR="00A8087A" w:rsidRPr="00E73189">
              <w:rPr>
                <w:sz w:val="20"/>
              </w:rPr>
              <w:t xml:space="preserve"> </w:t>
            </w:r>
            <w:r w:rsidRPr="00E73189">
              <w:rPr>
                <w:sz w:val="20"/>
              </w:rPr>
              <w:t>(b)</w:t>
            </w:r>
          </w:p>
        </w:tc>
        <w:tc>
          <w:tcPr>
            <w:tcW w:w="2552" w:type="dxa"/>
          </w:tcPr>
          <w:p w14:paraId="2CA8D831" w14:textId="2242EDFA" w:rsidR="007E093C" w:rsidRPr="00E73189" w:rsidRDefault="007E093C" w:rsidP="001B0BB5">
            <w:pPr>
              <w:pStyle w:val="TableText"/>
              <w:rPr>
                <w:sz w:val="20"/>
              </w:rPr>
            </w:pPr>
            <w:r w:rsidRPr="00E73189">
              <w:rPr>
                <w:sz w:val="20"/>
              </w:rPr>
              <w:t>refusal to cremate 2 or more people at the same time</w:t>
            </w:r>
          </w:p>
        </w:tc>
        <w:tc>
          <w:tcPr>
            <w:tcW w:w="1842" w:type="dxa"/>
          </w:tcPr>
          <w:p w14:paraId="647A8886" w14:textId="49FC21B5" w:rsidR="007E093C" w:rsidRPr="00E73189" w:rsidRDefault="007E093C" w:rsidP="001B0BB5">
            <w:pPr>
              <w:pStyle w:val="TableText"/>
              <w:rPr>
                <w:sz w:val="20"/>
              </w:rPr>
            </w:pPr>
            <w:r w:rsidRPr="00E73189">
              <w:rPr>
                <w:sz w:val="20"/>
              </w:rPr>
              <w:t xml:space="preserve">person who applied </w:t>
            </w:r>
          </w:p>
        </w:tc>
        <w:tc>
          <w:tcPr>
            <w:tcW w:w="1560" w:type="dxa"/>
          </w:tcPr>
          <w:p w14:paraId="4BD45A6A" w14:textId="07319984" w:rsidR="007E093C" w:rsidRPr="00E73189" w:rsidRDefault="00FF0820" w:rsidP="001B0BB5">
            <w:pPr>
              <w:pStyle w:val="TableText"/>
              <w:rPr>
                <w:sz w:val="20"/>
              </w:rPr>
            </w:pPr>
            <w:r w:rsidRPr="00E73189">
              <w:rPr>
                <w:sz w:val="20"/>
              </w:rPr>
              <w:t>regulator</w:t>
            </w:r>
          </w:p>
        </w:tc>
      </w:tr>
      <w:tr w:rsidR="00597796" w:rsidRPr="00E73189" w14:paraId="26F44F74" w14:textId="77777777" w:rsidTr="001B0BB5">
        <w:trPr>
          <w:cantSplit/>
        </w:trPr>
        <w:tc>
          <w:tcPr>
            <w:tcW w:w="1101" w:type="dxa"/>
          </w:tcPr>
          <w:p w14:paraId="59E7BF67" w14:textId="0CCFE845" w:rsidR="00597796" w:rsidRPr="00E73189" w:rsidRDefault="007E093C" w:rsidP="001B0BB5">
            <w:pPr>
              <w:pStyle w:val="TableNumbered"/>
              <w:numPr>
                <w:ilvl w:val="0"/>
                <w:numId w:val="0"/>
              </w:numPr>
              <w:ind w:left="360" w:hanging="360"/>
            </w:pPr>
            <w:r w:rsidRPr="00E73189">
              <w:t>3</w:t>
            </w:r>
          </w:p>
        </w:tc>
        <w:tc>
          <w:tcPr>
            <w:tcW w:w="1417" w:type="dxa"/>
          </w:tcPr>
          <w:p w14:paraId="2AA6CB81" w14:textId="2DEBEEB4" w:rsidR="00597796" w:rsidRPr="00E73189" w:rsidRDefault="004715AB" w:rsidP="001B0BB5">
            <w:pPr>
              <w:pStyle w:val="TableText"/>
              <w:rPr>
                <w:sz w:val="20"/>
              </w:rPr>
            </w:pPr>
            <w:r w:rsidRPr="00E73189">
              <w:rPr>
                <w:sz w:val="20"/>
              </w:rPr>
              <w:t>35</w:t>
            </w:r>
            <w:r w:rsidR="00A8087A" w:rsidRPr="00E73189">
              <w:rPr>
                <w:sz w:val="20"/>
              </w:rPr>
              <w:t xml:space="preserve"> </w:t>
            </w:r>
            <w:r w:rsidRPr="00E73189">
              <w:rPr>
                <w:sz w:val="20"/>
              </w:rPr>
              <w:t>(4)</w:t>
            </w:r>
            <w:r w:rsidR="00A8087A" w:rsidRPr="00E73189">
              <w:rPr>
                <w:sz w:val="20"/>
              </w:rPr>
              <w:t xml:space="preserve"> </w:t>
            </w:r>
            <w:r w:rsidRPr="00E73189">
              <w:rPr>
                <w:sz w:val="20"/>
              </w:rPr>
              <w:t>(b)</w:t>
            </w:r>
          </w:p>
        </w:tc>
        <w:tc>
          <w:tcPr>
            <w:tcW w:w="2552" w:type="dxa"/>
          </w:tcPr>
          <w:p w14:paraId="5BD9DBB8" w14:textId="24055056" w:rsidR="00597796" w:rsidRPr="00E73189" w:rsidRDefault="00EC790B" w:rsidP="001B0BB5">
            <w:pPr>
              <w:pStyle w:val="TableText"/>
              <w:rPr>
                <w:sz w:val="20"/>
              </w:rPr>
            </w:pPr>
            <w:r w:rsidRPr="00E73189">
              <w:rPr>
                <w:sz w:val="20"/>
              </w:rPr>
              <w:t xml:space="preserve">refusal of </w:t>
            </w:r>
            <w:r w:rsidR="006C4EB1" w:rsidRPr="00E73189">
              <w:rPr>
                <w:sz w:val="20"/>
              </w:rPr>
              <w:t xml:space="preserve">application for </w:t>
            </w:r>
            <w:r w:rsidRPr="00E73189">
              <w:rPr>
                <w:sz w:val="20"/>
              </w:rPr>
              <w:t>disinterment</w:t>
            </w:r>
          </w:p>
        </w:tc>
        <w:tc>
          <w:tcPr>
            <w:tcW w:w="1842" w:type="dxa"/>
          </w:tcPr>
          <w:p w14:paraId="4FCF031A" w14:textId="19B1DE1C" w:rsidR="00597796" w:rsidRPr="00E73189" w:rsidRDefault="00EC790B" w:rsidP="001B0BB5">
            <w:pPr>
              <w:pStyle w:val="TableText"/>
              <w:rPr>
                <w:sz w:val="20"/>
              </w:rPr>
            </w:pPr>
            <w:r w:rsidRPr="00E73189">
              <w:rPr>
                <w:sz w:val="20"/>
              </w:rPr>
              <w:t>licensee of facility</w:t>
            </w:r>
          </w:p>
        </w:tc>
        <w:tc>
          <w:tcPr>
            <w:tcW w:w="1560" w:type="dxa"/>
          </w:tcPr>
          <w:p w14:paraId="53B6CD71" w14:textId="60BDAE5A" w:rsidR="00597796" w:rsidRPr="00E73189" w:rsidRDefault="00EC790B" w:rsidP="001B0BB5">
            <w:pPr>
              <w:pStyle w:val="TableText"/>
              <w:rPr>
                <w:sz w:val="20"/>
              </w:rPr>
            </w:pPr>
            <w:r w:rsidRPr="00E73189">
              <w:rPr>
                <w:sz w:val="20"/>
              </w:rPr>
              <w:t>regulator</w:t>
            </w:r>
          </w:p>
        </w:tc>
      </w:tr>
      <w:tr w:rsidR="00597796" w:rsidRPr="00E73189" w14:paraId="6056938B" w14:textId="77777777" w:rsidTr="001B0BB5">
        <w:trPr>
          <w:cantSplit/>
        </w:trPr>
        <w:tc>
          <w:tcPr>
            <w:tcW w:w="1101" w:type="dxa"/>
          </w:tcPr>
          <w:p w14:paraId="0598E219" w14:textId="3EBBB525" w:rsidR="00597796" w:rsidRPr="00E73189" w:rsidRDefault="007E093C" w:rsidP="001B0BB5">
            <w:pPr>
              <w:pStyle w:val="TableNumbered"/>
              <w:numPr>
                <w:ilvl w:val="0"/>
                <w:numId w:val="0"/>
              </w:numPr>
              <w:ind w:left="360" w:hanging="360"/>
            </w:pPr>
            <w:r w:rsidRPr="00E73189">
              <w:t>4</w:t>
            </w:r>
          </w:p>
        </w:tc>
        <w:tc>
          <w:tcPr>
            <w:tcW w:w="1417" w:type="dxa"/>
          </w:tcPr>
          <w:p w14:paraId="55267B19" w14:textId="2FBF3A86" w:rsidR="00597796" w:rsidRPr="00E73189" w:rsidRDefault="004715AB" w:rsidP="001B0BB5">
            <w:pPr>
              <w:pStyle w:val="TableText"/>
              <w:rPr>
                <w:sz w:val="20"/>
              </w:rPr>
            </w:pPr>
            <w:r w:rsidRPr="00E73189">
              <w:rPr>
                <w:sz w:val="20"/>
              </w:rPr>
              <w:t>37</w:t>
            </w:r>
            <w:r w:rsidR="00A8087A" w:rsidRPr="00E73189">
              <w:rPr>
                <w:sz w:val="20"/>
              </w:rPr>
              <w:t xml:space="preserve"> </w:t>
            </w:r>
            <w:r w:rsidRPr="00E73189">
              <w:rPr>
                <w:sz w:val="20"/>
              </w:rPr>
              <w:t>(3)</w:t>
            </w:r>
            <w:r w:rsidR="00A8087A" w:rsidRPr="00E73189">
              <w:rPr>
                <w:sz w:val="20"/>
              </w:rPr>
              <w:t xml:space="preserve"> </w:t>
            </w:r>
            <w:r w:rsidRPr="00E73189">
              <w:rPr>
                <w:sz w:val="20"/>
              </w:rPr>
              <w:t>(b)</w:t>
            </w:r>
          </w:p>
        </w:tc>
        <w:tc>
          <w:tcPr>
            <w:tcW w:w="2552" w:type="dxa"/>
          </w:tcPr>
          <w:p w14:paraId="404D59C1" w14:textId="3BD4A6F5" w:rsidR="00597796" w:rsidRPr="00E73189" w:rsidRDefault="00EC790B" w:rsidP="001B0BB5">
            <w:pPr>
              <w:pStyle w:val="TableText"/>
              <w:rPr>
                <w:sz w:val="20"/>
              </w:rPr>
            </w:pPr>
            <w:r w:rsidRPr="00E73189">
              <w:rPr>
                <w:sz w:val="20"/>
              </w:rPr>
              <w:t>refusal</w:t>
            </w:r>
            <w:r w:rsidR="00770DE7" w:rsidRPr="00E73189">
              <w:rPr>
                <w:sz w:val="20"/>
              </w:rPr>
              <w:t xml:space="preserve"> of</w:t>
            </w:r>
            <w:r w:rsidRPr="00E73189">
              <w:rPr>
                <w:sz w:val="20"/>
              </w:rPr>
              <w:t xml:space="preserve"> </w:t>
            </w:r>
            <w:r w:rsidR="00770DE7" w:rsidRPr="00E73189">
              <w:rPr>
                <w:sz w:val="20"/>
              </w:rPr>
              <w:t xml:space="preserve">application for </w:t>
            </w:r>
            <w:r w:rsidRPr="00E73189">
              <w:rPr>
                <w:sz w:val="20"/>
              </w:rPr>
              <w:t>exhumation</w:t>
            </w:r>
          </w:p>
        </w:tc>
        <w:tc>
          <w:tcPr>
            <w:tcW w:w="1842" w:type="dxa"/>
          </w:tcPr>
          <w:p w14:paraId="72791BA0" w14:textId="40627455" w:rsidR="00597796" w:rsidRPr="00E73189" w:rsidRDefault="00EC790B" w:rsidP="001B0BB5">
            <w:pPr>
              <w:pStyle w:val="TableText"/>
              <w:rPr>
                <w:sz w:val="20"/>
              </w:rPr>
            </w:pPr>
            <w:r w:rsidRPr="00E73189">
              <w:rPr>
                <w:sz w:val="20"/>
              </w:rPr>
              <w:t xml:space="preserve">person who applied </w:t>
            </w:r>
          </w:p>
        </w:tc>
        <w:tc>
          <w:tcPr>
            <w:tcW w:w="1560" w:type="dxa"/>
          </w:tcPr>
          <w:p w14:paraId="2B25B326" w14:textId="2AA8C213" w:rsidR="00597796" w:rsidRPr="00E73189" w:rsidRDefault="00FD2BFF" w:rsidP="001B0BB5">
            <w:pPr>
              <w:pStyle w:val="TableText"/>
              <w:rPr>
                <w:sz w:val="20"/>
              </w:rPr>
            </w:pPr>
            <w:r w:rsidRPr="00E73189">
              <w:rPr>
                <w:sz w:val="20"/>
              </w:rPr>
              <w:t>chief health officer</w:t>
            </w:r>
          </w:p>
        </w:tc>
      </w:tr>
      <w:tr w:rsidR="00597796" w:rsidRPr="00E73189" w14:paraId="08D87AC2" w14:textId="77777777" w:rsidTr="001B0BB5">
        <w:trPr>
          <w:cantSplit/>
        </w:trPr>
        <w:tc>
          <w:tcPr>
            <w:tcW w:w="1101" w:type="dxa"/>
          </w:tcPr>
          <w:p w14:paraId="43281263" w14:textId="6E391B1C" w:rsidR="00597796" w:rsidRPr="00E73189" w:rsidRDefault="00372B98" w:rsidP="001B0BB5">
            <w:pPr>
              <w:pStyle w:val="TableNumbered"/>
              <w:numPr>
                <w:ilvl w:val="0"/>
                <w:numId w:val="0"/>
              </w:numPr>
              <w:ind w:left="360" w:hanging="360"/>
            </w:pPr>
            <w:r w:rsidRPr="00E73189">
              <w:t>5</w:t>
            </w:r>
          </w:p>
        </w:tc>
        <w:tc>
          <w:tcPr>
            <w:tcW w:w="1417" w:type="dxa"/>
          </w:tcPr>
          <w:p w14:paraId="73563EAC" w14:textId="465CAE49" w:rsidR="00597796" w:rsidRPr="00E73189" w:rsidRDefault="004715AB" w:rsidP="001B0BB5">
            <w:pPr>
              <w:pStyle w:val="TableText"/>
              <w:rPr>
                <w:sz w:val="20"/>
              </w:rPr>
            </w:pPr>
            <w:r w:rsidRPr="00E73189">
              <w:rPr>
                <w:sz w:val="20"/>
              </w:rPr>
              <w:t>40</w:t>
            </w:r>
            <w:r w:rsidR="00A8087A" w:rsidRPr="00E73189">
              <w:rPr>
                <w:sz w:val="20"/>
              </w:rPr>
              <w:t xml:space="preserve"> </w:t>
            </w:r>
            <w:r w:rsidRPr="00E73189">
              <w:rPr>
                <w:sz w:val="20"/>
              </w:rPr>
              <w:t>(4)</w:t>
            </w:r>
            <w:r w:rsidR="00A8087A" w:rsidRPr="00E73189">
              <w:rPr>
                <w:sz w:val="20"/>
              </w:rPr>
              <w:t xml:space="preserve"> </w:t>
            </w:r>
            <w:r w:rsidRPr="00E73189">
              <w:rPr>
                <w:sz w:val="20"/>
              </w:rPr>
              <w:t>(b)</w:t>
            </w:r>
          </w:p>
        </w:tc>
        <w:tc>
          <w:tcPr>
            <w:tcW w:w="2552" w:type="dxa"/>
          </w:tcPr>
          <w:p w14:paraId="4EAF3D1A" w14:textId="58EBDD3A" w:rsidR="00597796" w:rsidRPr="00E73189" w:rsidRDefault="00106AE9" w:rsidP="001B0BB5">
            <w:pPr>
              <w:pStyle w:val="TableText"/>
              <w:rPr>
                <w:sz w:val="20"/>
              </w:rPr>
            </w:pPr>
            <w:r w:rsidRPr="00E73189">
              <w:rPr>
                <w:sz w:val="20"/>
              </w:rPr>
              <w:t>refusal to bury or cremate without certification document</w:t>
            </w:r>
          </w:p>
        </w:tc>
        <w:tc>
          <w:tcPr>
            <w:tcW w:w="1842" w:type="dxa"/>
          </w:tcPr>
          <w:p w14:paraId="33C7E896" w14:textId="06FF89A9" w:rsidR="00597796" w:rsidRPr="00E73189" w:rsidRDefault="00106AE9" w:rsidP="001B0BB5">
            <w:pPr>
              <w:pStyle w:val="TableText"/>
              <w:rPr>
                <w:sz w:val="20"/>
              </w:rPr>
            </w:pPr>
            <w:r w:rsidRPr="00E73189">
              <w:rPr>
                <w:sz w:val="20"/>
              </w:rPr>
              <w:t xml:space="preserve">person who applied </w:t>
            </w:r>
          </w:p>
        </w:tc>
        <w:tc>
          <w:tcPr>
            <w:tcW w:w="1560" w:type="dxa"/>
          </w:tcPr>
          <w:p w14:paraId="173289AD" w14:textId="7C553EC4" w:rsidR="00597796" w:rsidRPr="00E73189" w:rsidRDefault="00106AE9" w:rsidP="001B0BB5">
            <w:pPr>
              <w:pStyle w:val="TableText"/>
              <w:rPr>
                <w:sz w:val="20"/>
              </w:rPr>
            </w:pPr>
            <w:r w:rsidRPr="00E73189">
              <w:rPr>
                <w:sz w:val="20"/>
              </w:rPr>
              <w:t>regulator</w:t>
            </w:r>
          </w:p>
        </w:tc>
      </w:tr>
      <w:tr w:rsidR="00597796" w:rsidRPr="00E73189" w14:paraId="17CAB65F" w14:textId="77777777" w:rsidTr="001B0BB5">
        <w:trPr>
          <w:cantSplit/>
        </w:trPr>
        <w:tc>
          <w:tcPr>
            <w:tcW w:w="1101" w:type="dxa"/>
          </w:tcPr>
          <w:p w14:paraId="34EB3189" w14:textId="52E27BC8" w:rsidR="00597796" w:rsidRPr="00E73189" w:rsidRDefault="00372B98" w:rsidP="001B0BB5">
            <w:pPr>
              <w:pStyle w:val="TableNumbered"/>
              <w:numPr>
                <w:ilvl w:val="0"/>
                <w:numId w:val="0"/>
              </w:numPr>
              <w:ind w:left="360" w:hanging="360"/>
            </w:pPr>
            <w:r w:rsidRPr="00E73189">
              <w:t>6</w:t>
            </w:r>
            <w:r w:rsidR="00597796" w:rsidRPr="00E73189">
              <w:t xml:space="preserve"> </w:t>
            </w:r>
          </w:p>
        </w:tc>
        <w:tc>
          <w:tcPr>
            <w:tcW w:w="1417" w:type="dxa"/>
          </w:tcPr>
          <w:p w14:paraId="3DD82DDC" w14:textId="7A84FD9B" w:rsidR="00597796" w:rsidRPr="00E73189" w:rsidRDefault="004715AB" w:rsidP="001B0BB5">
            <w:pPr>
              <w:pStyle w:val="TableText"/>
              <w:rPr>
                <w:sz w:val="20"/>
              </w:rPr>
            </w:pPr>
            <w:r w:rsidRPr="00E73189">
              <w:rPr>
                <w:sz w:val="20"/>
              </w:rPr>
              <w:t>49</w:t>
            </w:r>
            <w:r w:rsidR="00A8087A" w:rsidRPr="00E73189">
              <w:rPr>
                <w:sz w:val="20"/>
              </w:rPr>
              <w:t xml:space="preserve"> </w:t>
            </w:r>
            <w:r w:rsidRPr="00E73189">
              <w:rPr>
                <w:sz w:val="20"/>
              </w:rPr>
              <w:t>(3)</w:t>
            </w:r>
            <w:r w:rsidR="00A8087A" w:rsidRPr="00E73189">
              <w:rPr>
                <w:sz w:val="20"/>
              </w:rPr>
              <w:t xml:space="preserve"> </w:t>
            </w:r>
            <w:r w:rsidRPr="00E73189">
              <w:rPr>
                <w:sz w:val="20"/>
              </w:rPr>
              <w:t>(b)</w:t>
            </w:r>
          </w:p>
        </w:tc>
        <w:tc>
          <w:tcPr>
            <w:tcW w:w="2552" w:type="dxa"/>
          </w:tcPr>
          <w:p w14:paraId="296429A4" w14:textId="43575443" w:rsidR="00597796" w:rsidRPr="00E73189" w:rsidRDefault="00F026D3" w:rsidP="001B0BB5">
            <w:pPr>
              <w:pStyle w:val="TableText"/>
              <w:rPr>
                <w:sz w:val="20"/>
              </w:rPr>
            </w:pPr>
            <w:r w:rsidRPr="00E73189">
              <w:rPr>
                <w:sz w:val="20"/>
              </w:rPr>
              <w:t>refusal to give licence</w:t>
            </w:r>
          </w:p>
        </w:tc>
        <w:tc>
          <w:tcPr>
            <w:tcW w:w="1842" w:type="dxa"/>
          </w:tcPr>
          <w:p w14:paraId="029E2E75" w14:textId="6A35444E" w:rsidR="00597796" w:rsidRPr="00E73189" w:rsidRDefault="00F026D3" w:rsidP="001B0BB5">
            <w:pPr>
              <w:pStyle w:val="TableText"/>
              <w:rPr>
                <w:sz w:val="20"/>
              </w:rPr>
            </w:pPr>
            <w:r w:rsidRPr="00E73189">
              <w:rPr>
                <w:sz w:val="20"/>
              </w:rPr>
              <w:t xml:space="preserve">person who applied </w:t>
            </w:r>
          </w:p>
        </w:tc>
        <w:tc>
          <w:tcPr>
            <w:tcW w:w="1560" w:type="dxa"/>
          </w:tcPr>
          <w:p w14:paraId="0968E29F" w14:textId="10565CFE" w:rsidR="00597796" w:rsidRPr="00E73189" w:rsidRDefault="00F026D3" w:rsidP="001B0BB5">
            <w:pPr>
              <w:pStyle w:val="TableText"/>
              <w:rPr>
                <w:sz w:val="20"/>
              </w:rPr>
            </w:pPr>
            <w:r w:rsidRPr="00E73189">
              <w:rPr>
                <w:sz w:val="20"/>
              </w:rPr>
              <w:t>regulator</w:t>
            </w:r>
          </w:p>
        </w:tc>
      </w:tr>
      <w:tr w:rsidR="00597796" w:rsidRPr="00E73189" w14:paraId="633AB9B2" w14:textId="77777777" w:rsidTr="001B0BB5">
        <w:trPr>
          <w:cantSplit/>
        </w:trPr>
        <w:tc>
          <w:tcPr>
            <w:tcW w:w="1101" w:type="dxa"/>
          </w:tcPr>
          <w:p w14:paraId="56C3255B" w14:textId="07CF1BFD" w:rsidR="00597796" w:rsidRPr="00E73189" w:rsidRDefault="00372B98" w:rsidP="001B0BB5">
            <w:pPr>
              <w:pStyle w:val="TableNumbered"/>
              <w:numPr>
                <w:ilvl w:val="0"/>
                <w:numId w:val="0"/>
              </w:numPr>
              <w:ind w:left="360" w:hanging="360"/>
            </w:pPr>
            <w:r w:rsidRPr="00E73189">
              <w:t>7</w:t>
            </w:r>
          </w:p>
        </w:tc>
        <w:tc>
          <w:tcPr>
            <w:tcW w:w="1417" w:type="dxa"/>
          </w:tcPr>
          <w:p w14:paraId="177CF043" w14:textId="79394B71" w:rsidR="00597796" w:rsidRPr="00E73189" w:rsidRDefault="004715AB" w:rsidP="001B0BB5">
            <w:pPr>
              <w:pStyle w:val="TableText"/>
              <w:rPr>
                <w:sz w:val="20"/>
              </w:rPr>
            </w:pPr>
            <w:r w:rsidRPr="00E73189">
              <w:rPr>
                <w:sz w:val="20"/>
              </w:rPr>
              <w:t>51</w:t>
            </w:r>
            <w:r w:rsidR="00A8087A" w:rsidRPr="00E73189">
              <w:rPr>
                <w:sz w:val="20"/>
              </w:rPr>
              <w:t xml:space="preserve"> </w:t>
            </w:r>
            <w:r w:rsidRPr="00E73189">
              <w:rPr>
                <w:sz w:val="20"/>
              </w:rPr>
              <w:t>(3)</w:t>
            </w:r>
            <w:r w:rsidR="00A8087A" w:rsidRPr="00E73189">
              <w:rPr>
                <w:sz w:val="20"/>
              </w:rPr>
              <w:t xml:space="preserve"> </w:t>
            </w:r>
            <w:r w:rsidRPr="00E73189">
              <w:rPr>
                <w:sz w:val="20"/>
              </w:rPr>
              <w:t>(b)</w:t>
            </w:r>
          </w:p>
        </w:tc>
        <w:tc>
          <w:tcPr>
            <w:tcW w:w="2552" w:type="dxa"/>
          </w:tcPr>
          <w:p w14:paraId="2F19EE31" w14:textId="0848687B" w:rsidR="00597796" w:rsidRPr="00E73189" w:rsidRDefault="00F026D3" w:rsidP="001B0BB5">
            <w:pPr>
              <w:pStyle w:val="TableText"/>
              <w:rPr>
                <w:sz w:val="20"/>
              </w:rPr>
            </w:pPr>
            <w:r w:rsidRPr="00E73189">
              <w:rPr>
                <w:sz w:val="20"/>
              </w:rPr>
              <w:t>refusal to amend licence</w:t>
            </w:r>
          </w:p>
        </w:tc>
        <w:tc>
          <w:tcPr>
            <w:tcW w:w="1842" w:type="dxa"/>
          </w:tcPr>
          <w:p w14:paraId="10D39BF4" w14:textId="7D8D7338" w:rsidR="00597796" w:rsidRPr="00E73189" w:rsidRDefault="00F026D3" w:rsidP="001B0BB5">
            <w:pPr>
              <w:pStyle w:val="TableText"/>
              <w:rPr>
                <w:sz w:val="20"/>
              </w:rPr>
            </w:pPr>
            <w:r w:rsidRPr="00E73189">
              <w:rPr>
                <w:sz w:val="20"/>
              </w:rPr>
              <w:t>licensee</w:t>
            </w:r>
          </w:p>
        </w:tc>
        <w:tc>
          <w:tcPr>
            <w:tcW w:w="1560" w:type="dxa"/>
          </w:tcPr>
          <w:p w14:paraId="2112A46D" w14:textId="002B8FD2" w:rsidR="00597796" w:rsidRPr="00E73189" w:rsidRDefault="00F026D3" w:rsidP="001B0BB5">
            <w:pPr>
              <w:pStyle w:val="TableText"/>
              <w:rPr>
                <w:sz w:val="20"/>
              </w:rPr>
            </w:pPr>
            <w:r w:rsidRPr="00E73189">
              <w:rPr>
                <w:sz w:val="20"/>
              </w:rPr>
              <w:t>regulator</w:t>
            </w:r>
          </w:p>
        </w:tc>
      </w:tr>
      <w:tr w:rsidR="00597796" w:rsidRPr="00E73189" w14:paraId="1F7BF53C" w14:textId="77777777" w:rsidTr="001B0BB5">
        <w:trPr>
          <w:cantSplit/>
        </w:trPr>
        <w:tc>
          <w:tcPr>
            <w:tcW w:w="1101" w:type="dxa"/>
          </w:tcPr>
          <w:p w14:paraId="2A1BF597" w14:textId="39B57581" w:rsidR="00597796" w:rsidRPr="00E73189" w:rsidRDefault="00372B98" w:rsidP="001B0BB5">
            <w:pPr>
              <w:pStyle w:val="TableNumbered"/>
              <w:numPr>
                <w:ilvl w:val="0"/>
                <w:numId w:val="0"/>
              </w:numPr>
              <w:ind w:left="360" w:hanging="360"/>
            </w:pPr>
            <w:r w:rsidRPr="00E73189">
              <w:t>8</w:t>
            </w:r>
          </w:p>
        </w:tc>
        <w:tc>
          <w:tcPr>
            <w:tcW w:w="1417" w:type="dxa"/>
          </w:tcPr>
          <w:p w14:paraId="0DA97C26" w14:textId="53E57B4A" w:rsidR="00597796" w:rsidRPr="00E73189" w:rsidRDefault="004715AB" w:rsidP="001B0BB5">
            <w:pPr>
              <w:pStyle w:val="TableText"/>
              <w:rPr>
                <w:sz w:val="20"/>
              </w:rPr>
            </w:pPr>
            <w:r w:rsidRPr="00E73189">
              <w:rPr>
                <w:sz w:val="20"/>
              </w:rPr>
              <w:t>52</w:t>
            </w:r>
            <w:r w:rsidR="00A8087A" w:rsidRPr="00E73189">
              <w:rPr>
                <w:sz w:val="20"/>
              </w:rPr>
              <w:t xml:space="preserve"> </w:t>
            </w:r>
            <w:r w:rsidRPr="00E73189">
              <w:rPr>
                <w:sz w:val="20"/>
              </w:rPr>
              <w:t>(3)</w:t>
            </w:r>
            <w:r w:rsidR="00A8087A" w:rsidRPr="00E73189">
              <w:rPr>
                <w:sz w:val="20"/>
              </w:rPr>
              <w:t xml:space="preserve"> </w:t>
            </w:r>
            <w:r w:rsidRPr="00E73189">
              <w:rPr>
                <w:sz w:val="20"/>
              </w:rPr>
              <w:t>(b)</w:t>
            </w:r>
          </w:p>
        </w:tc>
        <w:tc>
          <w:tcPr>
            <w:tcW w:w="2552" w:type="dxa"/>
          </w:tcPr>
          <w:p w14:paraId="3A0C6C90" w14:textId="2503F68E" w:rsidR="00597796" w:rsidRPr="00E73189" w:rsidRDefault="00F026D3" w:rsidP="001B0BB5">
            <w:pPr>
              <w:pStyle w:val="TableText"/>
              <w:rPr>
                <w:sz w:val="20"/>
              </w:rPr>
            </w:pPr>
            <w:r w:rsidRPr="00E73189">
              <w:rPr>
                <w:sz w:val="20"/>
              </w:rPr>
              <w:t>refusal to transfer licence</w:t>
            </w:r>
          </w:p>
        </w:tc>
        <w:tc>
          <w:tcPr>
            <w:tcW w:w="1842" w:type="dxa"/>
          </w:tcPr>
          <w:p w14:paraId="09AD90FB" w14:textId="327BAB84" w:rsidR="00597796" w:rsidRPr="00E73189" w:rsidRDefault="00077804" w:rsidP="001B0BB5">
            <w:pPr>
              <w:pStyle w:val="TableText"/>
              <w:rPr>
                <w:sz w:val="20"/>
              </w:rPr>
            </w:pPr>
            <w:r w:rsidRPr="00E73189">
              <w:rPr>
                <w:sz w:val="20"/>
              </w:rPr>
              <w:t>licensee</w:t>
            </w:r>
          </w:p>
        </w:tc>
        <w:tc>
          <w:tcPr>
            <w:tcW w:w="1560" w:type="dxa"/>
          </w:tcPr>
          <w:p w14:paraId="629F974B" w14:textId="14159EFB" w:rsidR="00597796" w:rsidRPr="00E73189" w:rsidRDefault="00077804" w:rsidP="001B0BB5">
            <w:pPr>
              <w:pStyle w:val="TableText"/>
              <w:rPr>
                <w:sz w:val="20"/>
              </w:rPr>
            </w:pPr>
            <w:r w:rsidRPr="00E73189">
              <w:rPr>
                <w:sz w:val="20"/>
              </w:rPr>
              <w:t>regulator</w:t>
            </w:r>
          </w:p>
        </w:tc>
      </w:tr>
      <w:tr w:rsidR="00597796" w:rsidRPr="00E73189" w14:paraId="75C16315" w14:textId="77777777" w:rsidTr="001B0BB5">
        <w:trPr>
          <w:cantSplit/>
        </w:trPr>
        <w:tc>
          <w:tcPr>
            <w:tcW w:w="1101" w:type="dxa"/>
          </w:tcPr>
          <w:p w14:paraId="717BC23B" w14:textId="6A8C6FAF" w:rsidR="00597796" w:rsidRPr="00E73189" w:rsidRDefault="00372B98" w:rsidP="001B0BB5">
            <w:pPr>
              <w:pStyle w:val="TableNumbered"/>
              <w:numPr>
                <w:ilvl w:val="0"/>
                <w:numId w:val="0"/>
              </w:numPr>
              <w:ind w:left="360" w:hanging="360"/>
            </w:pPr>
            <w:r w:rsidRPr="00E73189">
              <w:t>9</w:t>
            </w:r>
          </w:p>
        </w:tc>
        <w:tc>
          <w:tcPr>
            <w:tcW w:w="1417" w:type="dxa"/>
          </w:tcPr>
          <w:p w14:paraId="33D73D8E" w14:textId="135FCC63" w:rsidR="00597796" w:rsidRPr="00E73189" w:rsidRDefault="004715AB" w:rsidP="001B0BB5">
            <w:pPr>
              <w:pStyle w:val="TableText"/>
              <w:rPr>
                <w:sz w:val="20"/>
              </w:rPr>
            </w:pPr>
            <w:r w:rsidRPr="00E73189">
              <w:rPr>
                <w:sz w:val="20"/>
              </w:rPr>
              <w:t>54</w:t>
            </w:r>
            <w:r w:rsidR="00A8087A" w:rsidRPr="00E73189">
              <w:rPr>
                <w:sz w:val="20"/>
              </w:rPr>
              <w:t xml:space="preserve"> </w:t>
            </w:r>
            <w:r w:rsidRPr="00E73189">
              <w:rPr>
                <w:sz w:val="20"/>
              </w:rPr>
              <w:t>(4)</w:t>
            </w:r>
            <w:r w:rsidR="00A8087A" w:rsidRPr="00E73189">
              <w:rPr>
                <w:sz w:val="20"/>
              </w:rPr>
              <w:t xml:space="preserve"> </w:t>
            </w:r>
            <w:r w:rsidRPr="00E73189">
              <w:rPr>
                <w:sz w:val="20"/>
              </w:rPr>
              <w:t>(b)</w:t>
            </w:r>
          </w:p>
        </w:tc>
        <w:tc>
          <w:tcPr>
            <w:tcW w:w="2552" w:type="dxa"/>
          </w:tcPr>
          <w:p w14:paraId="63614E9E" w14:textId="4FEC77D6" w:rsidR="00597796" w:rsidRPr="00E73189" w:rsidRDefault="00077804" w:rsidP="001B0BB5">
            <w:pPr>
              <w:pStyle w:val="TableText"/>
              <w:rPr>
                <w:sz w:val="20"/>
              </w:rPr>
            </w:pPr>
            <w:r w:rsidRPr="00E73189">
              <w:rPr>
                <w:sz w:val="20"/>
              </w:rPr>
              <w:t>refusal of application to close facility</w:t>
            </w:r>
          </w:p>
        </w:tc>
        <w:tc>
          <w:tcPr>
            <w:tcW w:w="1842" w:type="dxa"/>
          </w:tcPr>
          <w:p w14:paraId="27120207" w14:textId="6C7F5E1B" w:rsidR="00597796" w:rsidRPr="00E73189" w:rsidRDefault="00077804" w:rsidP="001B0BB5">
            <w:pPr>
              <w:pStyle w:val="TableText"/>
              <w:rPr>
                <w:sz w:val="20"/>
              </w:rPr>
            </w:pPr>
            <w:r w:rsidRPr="00E73189">
              <w:rPr>
                <w:sz w:val="20"/>
              </w:rPr>
              <w:t>licensee</w:t>
            </w:r>
          </w:p>
        </w:tc>
        <w:tc>
          <w:tcPr>
            <w:tcW w:w="1560" w:type="dxa"/>
          </w:tcPr>
          <w:p w14:paraId="78E49F54" w14:textId="11EEA12F" w:rsidR="00597796" w:rsidRPr="00E73189" w:rsidRDefault="00077804" w:rsidP="001B0BB5">
            <w:pPr>
              <w:pStyle w:val="TableText"/>
              <w:rPr>
                <w:sz w:val="20"/>
              </w:rPr>
            </w:pPr>
            <w:r w:rsidRPr="00E73189">
              <w:rPr>
                <w:sz w:val="20"/>
              </w:rPr>
              <w:t>regulator</w:t>
            </w:r>
          </w:p>
        </w:tc>
      </w:tr>
      <w:tr w:rsidR="00597796" w:rsidRPr="00E73189" w14:paraId="20F4F5E5" w14:textId="77777777" w:rsidTr="001B0BB5">
        <w:trPr>
          <w:cantSplit/>
        </w:trPr>
        <w:tc>
          <w:tcPr>
            <w:tcW w:w="1101" w:type="dxa"/>
          </w:tcPr>
          <w:p w14:paraId="1703095A" w14:textId="6FC37ABC" w:rsidR="00597796" w:rsidRPr="00E73189" w:rsidRDefault="00597796" w:rsidP="001B0BB5">
            <w:pPr>
              <w:pStyle w:val="TableNumbered"/>
              <w:numPr>
                <w:ilvl w:val="0"/>
                <w:numId w:val="0"/>
              </w:numPr>
              <w:ind w:left="360" w:hanging="360"/>
            </w:pPr>
            <w:r w:rsidRPr="00E73189">
              <w:t>1</w:t>
            </w:r>
            <w:r w:rsidR="00372B98" w:rsidRPr="00E73189">
              <w:t>0</w:t>
            </w:r>
          </w:p>
        </w:tc>
        <w:tc>
          <w:tcPr>
            <w:tcW w:w="1417" w:type="dxa"/>
          </w:tcPr>
          <w:p w14:paraId="6A8A8AC0" w14:textId="09616F75" w:rsidR="00597796" w:rsidRPr="00E73189" w:rsidRDefault="004715AB" w:rsidP="001B0BB5">
            <w:pPr>
              <w:pStyle w:val="TableText"/>
              <w:rPr>
                <w:sz w:val="20"/>
              </w:rPr>
            </w:pPr>
            <w:r w:rsidRPr="00E73189">
              <w:rPr>
                <w:sz w:val="20"/>
              </w:rPr>
              <w:t>70</w:t>
            </w:r>
          </w:p>
        </w:tc>
        <w:tc>
          <w:tcPr>
            <w:tcW w:w="2552" w:type="dxa"/>
          </w:tcPr>
          <w:p w14:paraId="5FF9C569" w14:textId="3BAFE883" w:rsidR="00597796" w:rsidRPr="00E73189" w:rsidRDefault="007E093C" w:rsidP="001B0BB5">
            <w:pPr>
              <w:pStyle w:val="TableText"/>
              <w:rPr>
                <w:sz w:val="20"/>
              </w:rPr>
            </w:pPr>
            <w:r w:rsidRPr="00E73189">
              <w:rPr>
                <w:sz w:val="20"/>
              </w:rPr>
              <w:t xml:space="preserve">immediate suspension of </w:t>
            </w:r>
            <w:r w:rsidR="00FB571E" w:rsidRPr="00E73189">
              <w:rPr>
                <w:sz w:val="20"/>
              </w:rPr>
              <w:t>licence—danger to public health</w:t>
            </w:r>
          </w:p>
        </w:tc>
        <w:tc>
          <w:tcPr>
            <w:tcW w:w="1842" w:type="dxa"/>
          </w:tcPr>
          <w:p w14:paraId="0C1728EF" w14:textId="31E3BE74" w:rsidR="00597796" w:rsidRPr="00E73189" w:rsidRDefault="00FB571E" w:rsidP="001B0BB5">
            <w:pPr>
              <w:pStyle w:val="TableText"/>
              <w:rPr>
                <w:sz w:val="20"/>
              </w:rPr>
            </w:pPr>
            <w:r w:rsidRPr="00E73189">
              <w:rPr>
                <w:sz w:val="20"/>
              </w:rPr>
              <w:t xml:space="preserve">licensee </w:t>
            </w:r>
          </w:p>
        </w:tc>
        <w:tc>
          <w:tcPr>
            <w:tcW w:w="1560" w:type="dxa"/>
          </w:tcPr>
          <w:p w14:paraId="6F8A1FDB" w14:textId="68C543EA" w:rsidR="00597796" w:rsidRPr="00E73189" w:rsidRDefault="00FB571E" w:rsidP="001B0BB5">
            <w:pPr>
              <w:pStyle w:val="TableText"/>
              <w:rPr>
                <w:sz w:val="20"/>
              </w:rPr>
            </w:pPr>
            <w:r w:rsidRPr="00E73189">
              <w:rPr>
                <w:sz w:val="20"/>
              </w:rPr>
              <w:t>regulator</w:t>
            </w:r>
          </w:p>
        </w:tc>
      </w:tr>
      <w:tr w:rsidR="00597796" w:rsidRPr="00E73189" w14:paraId="59CF8CDB" w14:textId="77777777" w:rsidTr="001B0BB5">
        <w:trPr>
          <w:cantSplit/>
        </w:trPr>
        <w:tc>
          <w:tcPr>
            <w:tcW w:w="1101" w:type="dxa"/>
          </w:tcPr>
          <w:p w14:paraId="708A03DE" w14:textId="3377E886" w:rsidR="00597796" w:rsidRPr="00E73189" w:rsidRDefault="00597796" w:rsidP="001B0BB5">
            <w:pPr>
              <w:pStyle w:val="TableNumbered"/>
              <w:numPr>
                <w:ilvl w:val="0"/>
                <w:numId w:val="0"/>
              </w:numPr>
              <w:ind w:left="360" w:hanging="360"/>
            </w:pPr>
            <w:r w:rsidRPr="00E73189">
              <w:t>1</w:t>
            </w:r>
            <w:r w:rsidR="00372B98" w:rsidRPr="00E73189">
              <w:t>1</w:t>
            </w:r>
          </w:p>
        </w:tc>
        <w:tc>
          <w:tcPr>
            <w:tcW w:w="1417" w:type="dxa"/>
          </w:tcPr>
          <w:p w14:paraId="79C345E5" w14:textId="318CCE49" w:rsidR="00597796" w:rsidRPr="00E73189" w:rsidRDefault="004715AB" w:rsidP="001B0BB5">
            <w:pPr>
              <w:pStyle w:val="TableText"/>
              <w:rPr>
                <w:sz w:val="20"/>
              </w:rPr>
            </w:pPr>
            <w:r w:rsidRPr="00E73189">
              <w:rPr>
                <w:sz w:val="20"/>
              </w:rPr>
              <w:t>71</w:t>
            </w:r>
          </w:p>
        </w:tc>
        <w:tc>
          <w:tcPr>
            <w:tcW w:w="2552" w:type="dxa"/>
          </w:tcPr>
          <w:p w14:paraId="535D51E9" w14:textId="4454A1DD" w:rsidR="00597796" w:rsidRPr="00E73189" w:rsidRDefault="009F22AE" w:rsidP="001B0BB5">
            <w:pPr>
              <w:pStyle w:val="TableText"/>
              <w:rPr>
                <w:sz w:val="20"/>
              </w:rPr>
            </w:pPr>
            <w:r w:rsidRPr="00E73189">
              <w:rPr>
                <w:sz w:val="20"/>
              </w:rPr>
              <w:t>disciplinary action</w:t>
            </w:r>
          </w:p>
        </w:tc>
        <w:tc>
          <w:tcPr>
            <w:tcW w:w="1842" w:type="dxa"/>
          </w:tcPr>
          <w:p w14:paraId="3E1C2AE4" w14:textId="4791B41A" w:rsidR="00597796" w:rsidRPr="00E73189" w:rsidRDefault="001932CF" w:rsidP="001B0BB5">
            <w:pPr>
              <w:pStyle w:val="TableText"/>
              <w:rPr>
                <w:sz w:val="20"/>
              </w:rPr>
            </w:pPr>
            <w:r w:rsidRPr="00E73189">
              <w:rPr>
                <w:sz w:val="20"/>
              </w:rPr>
              <w:t>licensee</w:t>
            </w:r>
          </w:p>
        </w:tc>
        <w:tc>
          <w:tcPr>
            <w:tcW w:w="1560" w:type="dxa"/>
          </w:tcPr>
          <w:p w14:paraId="59A63F19" w14:textId="692FF0E1" w:rsidR="00597796" w:rsidRPr="00E73189" w:rsidRDefault="001932CF" w:rsidP="001B0BB5">
            <w:pPr>
              <w:pStyle w:val="TableText"/>
              <w:rPr>
                <w:sz w:val="20"/>
              </w:rPr>
            </w:pPr>
            <w:r w:rsidRPr="00E73189">
              <w:rPr>
                <w:sz w:val="20"/>
              </w:rPr>
              <w:t>regulator</w:t>
            </w:r>
          </w:p>
        </w:tc>
      </w:tr>
    </w:tbl>
    <w:p w14:paraId="0C0ACB20" w14:textId="77777777" w:rsidR="00E73189" w:rsidRDefault="00E73189" w:rsidP="00CA2653">
      <w:pPr>
        <w:pStyle w:val="03Schedule"/>
        <w:sectPr w:rsidR="00E73189" w:rsidSect="00D62E71">
          <w:headerReference w:type="even" r:id="rId102"/>
          <w:headerReference w:type="default" r:id="rId103"/>
          <w:footerReference w:type="even" r:id="rId104"/>
          <w:footerReference w:type="default" r:id="rId105"/>
          <w:type w:val="continuous"/>
          <w:pgSz w:w="11907" w:h="16839" w:code="9"/>
          <w:pgMar w:top="3880" w:right="1900" w:bottom="3100" w:left="2300" w:header="2280" w:footer="1760" w:gutter="0"/>
          <w:cols w:space="720"/>
          <w:docGrid w:linePitch="326"/>
        </w:sectPr>
      </w:pPr>
    </w:p>
    <w:p w14:paraId="2BF3C5EF" w14:textId="77777777" w:rsidR="00EE06CF" w:rsidRPr="00E73189" w:rsidRDefault="00EE06CF" w:rsidP="00CA2653">
      <w:pPr>
        <w:pStyle w:val="PageBreak"/>
      </w:pPr>
      <w:r w:rsidRPr="00E73189">
        <w:br w:type="page"/>
      </w:r>
    </w:p>
    <w:p w14:paraId="51FDC5C1" w14:textId="3C1C7CFD" w:rsidR="008C5D42" w:rsidRPr="00E73189" w:rsidRDefault="00F56745" w:rsidP="008C5D42">
      <w:pPr>
        <w:pStyle w:val="Dict-Heading"/>
      </w:pPr>
      <w:bookmarkStart w:id="183" w:name="_Toc231295917"/>
      <w:r w:rsidRPr="00E73189">
        <w:lastRenderedPageBreak/>
        <w:t>Dictionary</w:t>
      </w:r>
      <w:bookmarkEnd w:id="183"/>
    </w:p>
    <w:p w14:paraId="2CDA060D" w14:textId="5DA802E1" w:rsidR="00F56745" w:rsidRPr="00E73189" w:rsidRDefault="00F56745" w:rsidP="00CA2653">
      <w:pPr>
        <w:pStyle w:val="ref"/>
      </w:pPr>
      <w:r w:rsidRPr="00E73189">
        <w:t xml:space="preserve">(see s 3) </w:t>
      </w:r>
    </w:p>
    <w:p w14:paraId="05CEC69C" w14:textId="68753837" w:rsidR="00614223" w:rsidRPr="00E73189" w:rsidRDefault="00614223" w:rsidP="00CA2653">
      <w:pPr>
        <w:pStyle w:val="aNote"/>
      </w:pPr>
      <w:r w:rsidRPr="00E73189">
        <w:rPr>
          <w:rStyle w:val="charItals"/>
        </w:rPr>
        <w:t>Note 1</w:t>
      </w:r>
      <w:r w:rsidRPr="00E73189">
        <w:rPr>
          <w:rStyle w:val="charItals"/>
        </w:rPr>
        <w:tab/>
      </w:r>
      <w:r w:rsidRPr="00E73189">
        <w:t xml:space="preserve">The </w:t>
      </w:r>
      <w:hyperlink r:id="rId106" w:tooltip="A2001-14" w:history="1">
        <w:r w:rsidR="009E75A2" w:rsidRPr="00E73189">
          <w:rPr>
            <w:rStyle w:val="charCitHyperlinkAbbrev"/>
          </w:rPr>
          <w:t>Legislation Act</w:t>
        </w:r>
      </w:hyperlink>
      <w:r w:rsidRPr="00E73189">
        <w:t xml:space="preserve"> contains definitions and other provisions relevant to this Act.</w:t>
      </w:r>
    </w:p>
    <w:p w14:paraId="68A60DAF" w14:textId="6DCDECD9" w:rsidR="00614223" w:rsidRPr="00E73189" w:rsidRDefault="00614223">
      <w:pPr>
        <w:pStyle w:val="aNote"/>
      </w:pPr>
      <w:r w:rsidRPr="00E73189">
        <w:rPr>
          <w:rStyle w:val="charItals"/>
        </w:rPr>
        <w:t>Note 2</w:t>
      </w:r>
      <w:r w:rsidRPr="00E73189">
        <w:rPr>
          <w:rStyle w:val="charItals"/>
        </w:rPr>
        <w:tab/>
      </w:r>
      <w:r w:rsidRPr="00E73189">
        <w:t xml:space="preserve">For example, the </w:t>
      </w:r>
      <w:hyperlink r:id="rId107" w:tooltip="A2001-14" w:history="1">
        <w:r w:rsidR="009E75A2" w:rsidRPr="00E73189">
          <w:rPr>
            <w:rStyle w:val="charCitHyperlinkAbbrev"/>
          </w:rPr>
          <w:t>Legislation Act</w:t>
        </w:r>
      </w:hyperlink>
      <w:r w:rsidRPr="00E73189">
        <w:t>, dict, pt 1, defines the following terms:</w:t>
      </w:r>
    </w:p>
    <w:p w14:paraId="4ADCB922" w14:textId="20B538F0" w:rsidR="000701AE"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0701AE" w:rsidRPr="00E73189">
        <w:t>ACAT</w:t>
      </w:r>
    </w:p>
    <w:p w14:paraId="56B3E97A" w14:textId="5C576B1E" w:rsidR="00543ECC"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543ECC" w:rsidRPr="00E73189">
        <w:t>chief health officer</w:t>
      </w:r>
    </w:p>
    <w:p w14:paraId="466404EF" w14:textId="3BA8F8A3" w:rsidR="000701AE"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9E75A2" w:rsidRPr="00E73189">
        <w:t>Corporations Act</w:t>
      </w:r>
    </w:p>
    <w:p w14:paraId="2E71C903" w14:textId="4787B148" w:rsidR="00543ECC"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543ECC" w:rsidRPr="00E73189">
        <w:t>director-general</w:t>
      </w:r>
      <w:r w:rsidR="00372B98" w:rsidRPr="00E73189">
        <w:t xml:space="preserve"> (see s 163)</w:t>
      </w:r>
    </w:p>
    <w:p w14:paraId="11836B46" w14:textId="166F511E" w:rsidR="00614223"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543ECC" w:rsidRPr="00E73189">
        <w:t>disallowable instrument</w:t>
      </w:r>
      <w:r w:rsidR="000701AE" w:rsidRPr="00E73189">
        <w:t xml:space="preserve"> (see s 9)</w:t>
      </w:r>
    </w:p>
    <w:p w14:paraId="1C853B01" w14:textId="69BD18DA" w:rsidR="000701AE"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0701AE" w:rsidRPr="00E73189">
        <w:t>may (see s 146)</w:t>
      </w:r>
    </w:p>
    <w:p w14:paraId="684D76A6" w14:textId="1878B4CF" w:rsidR="000701AE"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0701AE" w:rsidRPr="00E73189">
        <w:t>must (see s 146)</w:t>
      </w:r>
    </w:p>
    <w:p w14:paraId="2DEAD348" w14:textId="23D75F88" w:rsidR="00543ECC"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543ECC" w:rsidRPr="00E73189">
        <w:t>notifiable instrument</w:t>
      </w:r>
      <w:r w:rsidR="000701AE" w:rsidRPr="00E73189">
        <w:t xml:space="preserve"> (see s 10)</w:t>
      </w:r>
    </w:p>
    <w:p w14:paraId="3EAD554D" w14:textId="4D03BF86" w:rsidR="000701AE" w:rsidRPr="00E73189" w:rsidRDefault="00E73189" w:rsidP="00E73189">
      <w:pPr>
        <w:pStyle w:val="aNoteBulletss"/>
        <w:tabs>
          <w:tab w:val="left" w:pos="2300"/>
        </w:tabs>
      </w:pPr>
      <w:r w:rsidRPr="00E73189">
        <w:rPr>
          <w:rFonts w:ascii="Symbol" w:hAnsi="Symbol"/>
        </w:rPr>
        <w:t></w:t>
      </w:r>
      <w:r w:rsidRPr="00E73189">
        <w:rPr>
          <w:rFonts w:ascii="Symbol" w:hAnsi="Symbol"/>
        </w:rPr>
        <w:tab/>
      </w:r>
      <w:r w:rsidR="000701AE" w:rsidRPr="00E73189">
        <w:t>the Territory</w:t>
      </w:r>
      <w:r w:rsidR="00792417" w:rsidRPr="00E73189">
        <w:t>.</w:t>
      </w:r>
    </w:p>
    <w:p w14:paraId="2D19CF72" w14:textId="77777777" w:rsidR="00A45966" w:rsidRPr="00E73189" w:rsidRDefault="00A45966" w:rsidP="00CA2653">
      <w:pPr>
        <w:pStyle w:val="aDef"/>
      </w:pPr>
      <w:r w:rsidRPr="00E73189">
        <w:rPr>
          <w:rStyle w:val="charBoldItals"/>
        </w:rPr>
        <w:t>acceptable container</w:t>
      </w:r>
      <w:r w:rsidRPr="00E73189">
        <w:t xml:space="preserve"> means—</w:t>
      </w:r>
    </w:p>
    <w:p w14:paraId="52381A29" w14:textId="6CF0CA3F" w:rsidR="00A45966" w:rsidRPr="00E73189" w:rsidRDefault="00E73189" w:rsidP="00CA2653">
      <w:pPr>
        <w:pStyle w:val="aDefpara"/>
      </w:pPr>
      <w:r>
        <w:tab/>
      </w:r>
      <w:r w:rsidRPr="00E73189">
        <w:t>(a)</w:t>
      </w:r>
      <w:r w:rsidRPr="00E73189">
        <w:tab/>
      </w:r>
      <w:r w:rsidR="00A45966" w:rsidRPr="00E73189">
        <w:t>a coffin; or</w:t>
      </w:r>
    </w:p>
    <w:p w14:paraId="22FBC2B8" w14:textId="6C8BB26B" w:rsidR="00A45966" w:rsidRPr="00E73189" w:rsidRDefault="00E73189" w:rsidP="00CA2653">
      <w:pPr>
        <w:pStyle w:val="aDefpara"/>
      </w:pPr>
      <w:r>
        <w:tab/>
      </w:r>
      <w:r w:rsidRPr="00E73189">
        <w:t>(b)</w:t>
      </w:r>
      <w:r w:rsidRPr="00E73189">
        <w:tab/>
      </w:r>
      <w:r w:rsidR="00A45966" w:rsidRPr="00E73189">
        <w:t>an eco-coffin; or</w:t>
      </w:r>
    </w:p>
    <w:p w14:paraId="2F69D8F9" w14:textId="4648A37D" w:rsidR="00A45966" w:rsidRPr="00E73189" w:rsidRDefault="00E73189" w:rsidP="00CA2653">
      <w:pPr>
        <w:pStyle w:val="aDefpara"/>
      </w:pPr>
      <w:r>
        <w:tab/>
      </w:r>
      <w:r w:rsidRPr="00E73189">
        <w:t>(c)</w:t>
      </w:r>
      <w:r w:rsidRPr="00E73189">
        <w:tab/>
      </w:r>
      <w:r w:rsidR="00A45966" w:rsidRPr="00E73189">
        <w:t>a container approved under</w:t>
      </w:r>
      <w:r w:rsidR="000701AE" w:rsidRPr="00E73189">
        <w:t xml:space="preserve"> section </w:t>
      </w:r>
      <w:r w:rsidR="004715AB" w:rsidRPr="00E73189">
        <w:t>39</w:t>
      </w:r>
      <w:r w:rsidR="00A45966" w:rsidRPr="00E73189">
        <w:t>.</w:t>
      </w:r>
    </w:p>
    <w:p w14:paraId="0AB590EB" w14:textId="77777777" w:rsidR="00A45966" w:rsidRPr="00E73189" w:rsidRDefault="00A45966" w:rsidP="00CA2653">
      <w:pPr>
        <w:pStyle w:val="aDef"/>
      </w:pPr>
      <w:r w:rsidRPr="00E73189">
        <w:rPr>
          <w:rStyle w:val="charBoldItals"/>
        </w:rPr>
        <w:t>acceptable wrapping</w:t>
      </w:r>
      <w:r w:rsidRPr="00E73189">
        <w:t xml:space="preserve"> means—</w:t>
      </w:r>
    </w:p>
    <w:p w14:paraId="72852D48" w14:textId="6BB4CC8C" w:rsidR="00A45966" w:rsidRPr="00E73189" w:rsidRDefault="00E73189" w:rsidP="00CA2653">
      <w:pPr>
        <w:pStyle w:val="aDefpara"/>
      </w:pPr>
      <w:r>
        <w:tab/>
      </w:r>
      <w:r w:rsidRPr="00E73189">
        <w:t>(a)</w:t>
      </w:r>
      <w:r w:rsidRPr="00E73189">
        <w:tab/>
      </w:r>
      <w:r w:rsidR="00A45966" w:rsidRPr="00E73189">
        <w:t>a shroud; or</w:t>
      </w:r>
    </w:p>
    <w:p w14:paraId="7BE718AC" w14:textId="12180468" w:rsidR="000E6A55" w:rsidRPr="00E73189" w:rsidRDefault="00E73189" w:rsidP="00E73189">
      <w:pPr>
        <w:pStyle w:val="aDefpara"/>
      </w:pPr>
      <w:r>
        <w:tab/>
      </w:r>
      <w:r w:rsidRPr="00E73189">
        <w:t>(b)</w:t>
      </w:r>
      <w:r w:rsidRPr="00E73189">
        <w:tab/>
      </w:r>
      <w:r w:rsidR="00A45966" w:rsidRPr="00E73189">
        <w:t xml:space="preserve">a wrapping approved under </w:t>
      </w:r>
      <w:r w:rsidR="000701AE" w:rsidRPr="00E73189">
        <w:t xml:space="preserve">section </w:t>
      </w:r>
      <w:r w:rsidR="004715AB" w:rsidRPr="00E73189">
        <w:t>39</w:t>
      </w:r>
      <w:r w:rsidR="00A45966" w:rsidRPr="00E73189">
        <w:t>.</w:t>
      </w:r>
    </w:p>
    <w:p w14:paraId="5EB9CE21" w14:textId="13DB3157" w:rsidR="00522642" w:rsidRPr="00E73189" w:rsidRDefault="00EA4A98" w:rsidP="00E73189">
      <w:pPr>
        <w:pStyle w:val="aDef"/>
      </w:pPr>
      <w:r w:rsidRPr="00E73189">
        <w:rPr>
          <w:rStyle w:val="charBoldItals"/>
        </w:rPr>
        <w:t>at premises</w:t>
      </w:r>
      <w:r w:rsidRPr="00E73189">
        <w:t xml:space="preserve">, </w:t>
      </w:r>
      <w:r w:rsidR="00522642" w:rsidRPr="00E73189">
        <w:t xml:space="preserve">for part 6 (Enforcement)—see section </w:t>
      </w:r>
      <w:r w:rsidR="004715AB" w:rsidRPr="00E73189">
        <w:t>82</w:t>
      </w:r>
      <w:r w:rsidR="00522642" w:rsidRPr="00E73189">
        <w:t>.</w:t>
      </w:r>
    </w:p>
    <w:p w14:paraId="289F56C1" w14:textId="5AAD8778" w:rsidR="00586F21" w:rsidRPr="00E73189" w:rsidRDefault="000E6A55" w:rsidP="00E73189">
      <w:pPr>
        <w:pStyle w:val="aDef"/>
      </w:pPr>
      <w:r w:rsidRPr="00E73189">
        <w:rPr>
          <w:rStyle w:val="charBoldItals"/>
        </w:rPr>
        <w:t>authorised person</w:t>
      </w:r>
      <w:r w:rsidRPr="00E73189">
        <w:t xml:space="preserve">, for part 6 (Enforcement)—see section </w:t>
      </w:r>
      <w:r w:rsidR="004715AB" w:rsidRPr="00E73189">
        <w:t>82</w:t>
      </w:r>
      <w:r w:rsidRPr="00E73189">
        <w:t>.</w:t>
      </w:r>
    </w:p>
    <w:p w14:paraId="562AFBA5" w14:textId="2540CCB9" w:rsidR="00323106" w:rsidRPr="00E73189" w:rsidRDefault="00323106" w:rsidP="00E73189">
      <w:pPr>
        <w:pStyle w:val="aDef"/>
      </w:pPr>
      <w:r w:rsidRPr="00E73189">
        <w:rPr>
          <w:rStyle w:val="charBoldItals"/>
        </w:rPr>
        <w:t>authority</w:t>
      </w:r>
      <w:r w:rsidR="00EA4A98" w:rsidRPr="00E73189">
        <w:t xml:space="preserve"> </w:t>
      </w:r>
      <w:r w:rsidRPr="00E73189">
        <w:t xml:space="preserve">means the Cemeteries and Crematoria </w:t>
      </w:r>
      <w:r w:rsidR="005B56B7" w:rsidRPr="00E73189">
        <w:t>A</w:t>
      </w:r>
      <w:r w:rsidRPr="00E73189">
        <w:t xml:space="preserve">uthority established under section </w:t>
      </w:r>
      <w:r w:rsidR="004715AB" w:rsidRPr="00E73189">
        <w:t>113</w:t>
      </w:r>
      <w:r w:rsidRPr="00E73189">
        <w:t>.</w:t>
      </w:r>
    </w:p>
    <w:p w14:paraId="072B9A91" w14:textId="5D30ABCF" w:rsidR="00FD3C27" w:rsidRPr="00E73189" w:rsidRDefault="00FD3C27" w:rsidP="00E73189">
      <w:pPr>
        <w:pStyle w:val="aDef"/>
      </w:pPr>
      <w:r w:rsidRPr="00E73189">
        <w:rPr>
          <w:rStyle w:val="charBoldItals"/>
        </w:rPr>
        <w:t>authority perpetual care trust</w:t>
      </w:r>
      <w:r w:rsidRPr="00E73189">
        <w:t xml:space="preserve">—see </w:t>
      </w:r>
      <w:r w:rsidR="00986343" w:rsidRPr="00E73189">
        <w:t xml:space="preserve">section </w:t>
      </w:r>
      <w:r w:rsidR="004715AB" w:rsidRPr="00E73189">
        <w:t>103</w:t>
      </w:r>
      <w:r w:rsidR="00A8087A" w:rsidRPr="00E73189">
        <w:t xml:space="preserve"> </w:t>
      </w:r>
      <w:r w:rsidR="004715AB" w:rsidRPr="00E73189">
        <w:t>(1)</w:t>
      </w:r>
      <w:r w:rsidR="000701AE" w:rsidRPr="00E73189">
        <w:t>.</w:t>
      </w:r>
    </w:p>
    <w:p w14:paraId="55761705" w14:textId="4E17CF43" w:rsidR="007C660B" w:rsidRPr="00E73189" w:rsidRDefault="00C86BBC" w:rsidP="00E73189">
      <w:pPr>
        <w:pStyle w:val="aDef"/>
      </w:pPr>
      <w:r w:rsidRPr="00E73189">
        <w:rPr>
          <w:rStyle w:val="charBoldItals"/>
        </w:rPr>
        <w:lastRenderedPageBreak/>
        <w:t>burial area</w:t>
      </w:r>
      <w:r w:rsidRPr="00E73189">
        <w:t>, of a cemetery, means an area of the cemetery allocated for the burial of the human remains of</w:t>
      </w:r>
      <w:r w:rsidR="000701AE" w:rsidRPr="00E73189">
        <w:t xml:space="preserve"> </w:t>
      </w:r>
      <w:r w:rsidRPr="00E73189">
        <w:t xml:space="preserve">deceased </w:t>
      </w:r>
      <w:r w:rsidR="001B0540" w:rsidRPr="00E73189">
        <w:t>people</w:t>
      </w:r>
      <w:r w:rsidRPr="00E73189">
        <w:t xml:space="preserve"> of a particular denomination, cultural group or other special category</w:t>
      </w:r>
      <w:r w:rsidR="007C660B" w:rsidRPr="00E73189">
        <w:t>.</w:t>
      </w:r>
    </w:p>
    <w:p w14:paraId="42731B7D" w14:textId="027724AC" w:rsidR="007C660B" w:rsidRPr="00E73189" w:rsidRDefault="007C660B" w:rsidP="007C660B">
      <w:pPr>
        <w:pStyle w:val="aExamHdgss"/>
      </w:pPr>
      <w:r w:rsidRPr="00E73189">
        <w:t>Example</w:t>
      </w:r>
      <w:r w:rsidR="000701AE" w:rsidRPr="00E73189">
        <w:t>s</w:t>
      </w:r>
      <w:r w:rsidRPr="00E73189">
        <w:t>—other special category</w:t>
      </w:r>
    </w:p>
    <w:p w14:paraId="1EEC05E5" w14:textId="012F1B01" w:rsidR="007C660B" w:rsidRPr="00E73189" w:rsidRDefault="000701AE" w:rsidP="007C660B">
      <w:pPr>
        <w:pStyle w:val="aExamss"/>
      </w:pPr>
      <w:r w:rsidRPr="00E73189">
        <w:t>b</w:t>
      </w:r>
      <w:r w:rsidR="007C660B" w:rsidRPr="00E73189">
        <w:t>abies, children or members of the Australian Defence Force</w:t>
      </w:r>
    </w:p>
    <w:p w14:paraId="0C6B997F" w14:textId="14B8DD20" w:rsidR="00C86BBC" w:rsidRPr="00E73189" w:rsidRDefault="00C86BBC" w:rsidP="00E73189">
      <w:pPr>
        <w:pStyle w:val="aDef"/>
      </w:pPr>
      <w:r w:rsidRPr="00E73189">
        <w:rPr>
          <w:rStyle w:val="charBoldItals"/>
        </w:rPr>
        <w:t>burial site</w:t>
      </w:r>
      <w:r w:rsidRPr="00E73189">
        <w:t>, of a cemetery, includes a crypt, family memorial, lawn burial, mausoleum and natural burial site at the cemetery.</w:t>
      </w:r>
    </w:p>
    <w:p w14:paraId="16EC5856" w14:textId="72F22904" w:rsidR="00C86BBC" w:rsidRPr="00E73189" w:rsidRDefault="00C86BBC" w:rsidP="00CA2653">
      <w:pPr>
        <w:pStyle w:val="aDef"/>
      </w:pPr>
      <w:r w:rsidRPr="00E73189">
        <w:rPr>
          <w:rStyle w:val="charBoldItals"/>
        </w:rPr>
        <w:t>cemetery</w:t>
      </w:r>
      <w:r w:rsidRPr="00E73189">
        <w:t xml:space="preserve"> means</w:t>
      </w:r>
      <w:r w:rsidR="006D1466" w:rsidRPr="00E73189">
        <w:t xml:space="preserve"> a place</w:t>
      </w:r>
      <w:r w:rsidRPr="00E73189">
        <w:t xml:space="preserve">— </w:t>
      </w:r>
    </w:p>
    <w:p w14:paraId="040586E4" w14:textId="3E6DD2D6" w:rsidR="00C86BBC" w:rsidRPr="00E73189" w:rsidRDefault="00E73189" w:rsidP="00CA2653">
      <w:pPr>
        <w:pStyle w:val="aDefpara"/>
      </w:pPr>
      <w:r>
        <w:tab/>
      </w:r>
      <w:r w:rsidRPr="00E73189">
        <w:t>(a)</w:t>
      </w:r>
      <w:r w:rsidRPr="00E73189">
        <w:tab/>
      </w:r>
      <w:r w:rsidR="00C86BBC" w:rsidRPr="00E73189">
        <w:t xml:space="preserve">where human remains are buried, cremated remains are interred and deceased </w:t>
      </w:r>
      <w:r w:rsidR="001B0540" w:rsidRPr="00E73189">
        <w:t>people</w:t>
      </w:r>
      <w:r w:rsidR="00C86BBC" w:rsidRPr="00E73189">
        <w:t xml:space="preserve"> are memorialised; </w:t>
      </w:r>
      <w:r w:rsidR="00C45B54" w:rsidRPr="00E73189">
        <w:t>and</w:t>
      </w:r>
    </w:p>
    <w:p w14:paraId="23EB95D3" w14:textId="163E3968" w:rsidR="00A45966" w:rsidRPr="00E73189" w:rsidRDefault="00E73189" w:rsidP="00E73189">
      <w:pPr>
        <w:pStyle w:val="aDefpara"/>
      </w:pPr>
      <w:r>
        <w:tab/>
      </w:r>
      <w:r w:rsidRPr="00E73189">
        <w:t>(b)</w:t>
      </w:r>
      <w:r w:rsidRPr="00E73189">
        <w:tab/>
      </w:r>
      <w:r w:rsidR="00C86BBC" w:rsidRPr="00E73189">
        <w:t>operated by the authority.</w:t>
      </w:r>
    </w:p>
    <w:p w14:paraId="7E0745C2" w14:textId="5969A829" w:rsidR="00A45966" w:rsidRPr="00E73189" w:rsidRDefault="00A45966" w:rsidP="00E73189">
      <w:pPr>
        <w:pStyle w:val="aDef"/>
      </w:pPr>
      <w:r w:rsidRPr="00E73189">
        <w:rPr>
          <w:rStyle w:val="charBoldItals"/>
        </w:rPr>
        <w:t>certification document</w:t>
      </w:r>
      <w:r w:rsidR="00EA4A98" w:rsidRPr="00E73189">
        <w:t>,</w:t>
      </w:r>
      <w:r w:rsidR="00EE7D75" w:rsidRPr="00E73189">
        <w:t xml:space="preserve"> for the human remains of a deceased person,</w:t>
      </w:r>
      <w:r w:rsidR="00EA4A98" w:rsidRPr="00E73189">
        <w:t xml:space="preserve"> for part 3 (Burial, cremation, interment or exhumation)—</w:t>
      </w:r>
      <w:r w:rsidRPr="00E73189">
        <w:t>see section</w:t>
      </w:r>
      <w:r w:rsidR="00CA2653">
        <w:t> </w:t>
      </w:r>
      <w:r w:rsidR="004715AB" w:rsidRPr="00E73189">
        <w:t>13</w:t>
      </w:r>
      <w:r w:rsidRPr="00E73189">
        <w:t>.</w:t>
      </w:r>
    </w:p>
    <w:p w14:paraId="7ADA402B" w14:textId="159BFA38" w:rsidR="002D3EFD" w:rsidRPr="002D3EFD" w:rsidRDefault="002D3EFD" w:rsidP="00E73189">
      <w:pPr>
        <w:pStyle w:val="aDef"/>
        <w:rPr>
          <w:rStyle w:val="charBoldItals"/>
          <w:b w:val="0"/>
          <w:i w:val="0"/>
        </w:rPr>
      </w:pPr>
      <w:r w:rsidRPr="009C3537">
        <w:rPr>
          <w:rStyle w:val="charBoldItals"/>
        </w:rPr>
        <w:t>chief executive officer</w:t>
      </w:r>
      <w:r w:rsidRPr="009C3537">
        <w:t xml:space="preserve"> means the chief executive officer of the authority.</w:t>
      </w:r>
    </w:p>
    <w:p w14:paraId="1EE9C387" w14:textId="4CA541CD" w:rsidR="006906DF" w:rsidRPr="00E73189" w:rsidRDefault="009A2474" w:rsidP="00E73189">
      <w:pPr>
        <w:pStyle w:val="aDef"/>
      </w:pPr>
      <w:r w:rsidRPr="00E73189">
        <w:rPr>
          <w:rStyle w:val="charBoldItals"/>
        </w:rPr>
        <w:t>code of practice</w:t>
      </w:r>
      <w:r w:rsidRPr="00E73189">
        <w:t xml:space="preserve"> means a code of practice approved</w:t>
      </w:r>
      <w:r w:rsidR="00145AF4" w:rsidRPr="00E73189">
        <w:t xml:space="preserve"> by the Minister</w:t>
      </w:r>
      <w:r w:rsidRPr="00E73189">
        <w:t xml:space="preserve"> under section </w:t>
      </w:r>
      <w:r w:rsidR="004715AB" w:rsidRPr="00E73189">
        <w:t>123</w:t>
      </w:r>
      <w:r w:rsidRPr="00E73189">
        <w:t>.</w:t>
      </w:r>
    </w:p>
    <w:p w14:paraId="53F5F6AB" w14:textId="305B4C0D" w:rsidR="009A2474" w:rsidRPr="00E73189" w:rsidRDefault="006906DF" w:rsidP="00E73189">
      <w:pPr>
        <w:pStyle w:val="aDef"/>
      </w:pPr>
      <w:r w:rsidRPr="00E73189">
        <w:rPr>
          <w:rStyle w:val="charBoldItals"/>
        </w:rPr>
        <w:t>connected</w:t>
      </w:r>
      <w:r w:rsidRPr="00E73189">
        <w:t xml:space="preserve">, for </w:t>
      </w:r>
      <w:r w:rsidR="00823DCC" w:rsidRPr="00E73189">
        <w:t>p</w:t>
      </w:r>
      <w:r w:rsidRPr="00E73189">
        <w:t xml:space="preserve">art 6 (Enforcement)—see section </w:t>
      </w:r>
      <w:r w:rsidR="004715AB" w:rsidRPr="00E73189">
        <w:t>82</w:t>
      </w:r>
      <w:r w:rsidRPr="00E73189">
        <w:t>.</w:t>
      </w:r>
    </w:p>
    <w:p w14:paraId="281939C5" w14:textId="6F1005E2" w:rsidR="00C86BBC" w:rsidRPr="00E73189" w:rsidRDefault="00C86BBC" w:rsidP="00E73189">
      <w:pPr>
        <w:pStyle w:val="aDef"/>
      </w:pPr>
      <w:r w:rsidRPr="00E73189">
        <w:rPr>
          <w:rStyle w:val="charBoldItals"/>
        </w:rPr>
        <w:t>contact details</w:t>
      </w:r>
      <w:r w:rsidRPr="00E73189">
        <w:t>, for a person, includes the person’s home address, postal address (if different from the home address), email address and telephone number.</w:t>
      </w:r>
    </w:p>
    <w:p w14:paraId="6ACA080A" w14:textId="476ACE42" w:rsidR="00C86BBC" w:rsidRPr="00E73189" w:rsidRDefault="00C86BBC" w:rsidP="00E73189">
      <w:pPr>
        <w:pStyle w:val="aDef"/>
      </w:pPr>
      <w:r w:rsidRPr="00E73189">
        <w:rPr>
          <w:rStyle w:val="charBoldItals"/>
        </w:rPr>
        <w:t>cremated remains</w:t>
      </w:r>
      <w:r w:rsidRPr="00E73189">
        <w:t xml:space="preserve"> means human remains that have been cremated.</w:t>
      </w:r>
    </w:p>
    <w:p w14:paraId="136B6884" w14:textId="1A954382" w:rsidR="007C074A" w:rsidRPr="00E73189" w:rsidRDefault="007C074A" w:rsidP="00E73189">
      <w:pPr>
        <w:pStyle w:val="aDef"/>
      </w:pPr>
      <w:r w:rsidRPr="00E73189">
        <w:rPr>
          <w:rStyle w:val="charBoldItals"/>
        </w:rPr>
        <w:t>cremation</w:t>
      </w:r>
      <w:r w:rsidRPr="00E73189">
        <w:t xml:space="preserve"> includes alkaline hydrolysis and other non-fire based methods for breaking down human remains.</w:t>
      </w:r>
    </w:p>
    <w:p w14:paraId="1F9CB0FD" w14:textId="77777777" w:rsidR="006D1466" w:rsidRPr="00E73189" w:rsidRDefault="00C86BBC" w:rsidP="00CA2653">
      <w:pPr>
        <w:pStyle w:val="aDef"/>
      </w:pPr>
      <w:r w:rsidRPr="00E73189">
        <w:rPr>
          <w:rStyle w:val="charBoldItals"/>
        </w:rPr>
        <w:t>crematorium</w:t>
      </w:r>
      <w:r w:rsidRPr="00E73189">
        <w:t xml:space="preserve"> means</w:t>
      </w:r>
      <w:r w:rsidR="00145AF4" w:rsidRPr="00E73189">
        <w:t xml:space="preserve"> </w:t>
      </w:r>
      <w:r w:rsidRPr="00E73189">
        <w:t>a place</w:t>
      </w:r>
      <w:r w:rsidR="006D1466" w:rsidRPr="00E73189">
        <w:t>—</w:t>
      </w:r>
    </w:p>
    <w:p w14:paraId="38EB697B" w14:textId="6C2D0034" w:rsidR="0028561E" w:rsidRPr="00E73189" w:rsidRDefault="00E73189" w:rsidP="00CA2653">
      <w:pPr>
        <w:pStyle w:val="aDefpara"/>
      </w:pPr>
      <w:r>
        <w:tab/>
      </w:r>
      <w:r w:rsidRPr="00E73189">
        <w:t>(a)</w:t>
      </w:r>
      <w:r w:rsidRPr="00E73189">
        <w:tab/>
      </w:r>
      <w:r w:rsidR="00C86BBC" w:rsidRPr="00E73189">
        <w:t xml:space="preserve">where human remains are cremated, cremated remains are interred and deceased </w:t>
      </w:r>
      <w:r w:rsidR="001B0540" w:rsidRPr="00E73189">
        <w:t>people</w:t>
      </w:r>
      <w:r w:rsidR="00C86BBC" w:rsidRPr="00E73189">
        <w:t xml:space="preserve"> are memorialise</w:t>
      </w:r>
      <w:r w:rsidR="00145AF4" w:rsidRPr="00E73189">
        <w:t>d</w:t>
      </w:r>
      <w:r w:rsidR="0028561E" w:rsidRPr="00E73189">
        <w:t>; and</w:t>
      </w:r>
    </w:p>
    <w:p w14:paraId="5D9C100B" w14:textId="156DB84A" w:rsidR="00C86BBC" w:rsidRPr="00E73189" w:rsidRDefault="00E73189" w:rsidP="00E73189">
      <w:pPr>
        <w:pStyle w:val="aDefpara"/>
      </w:pPr>
      <w:r>
        <w:tab/>
      </w:r>
      <w:r w:rsidRPr="00E73189">
        <w:t>(b)</w:t>
      </w:r>
      <w:r w:rsidRPr="00E73189">
        <w:tab/>
      </w:r>
      <w:r w:rsidR="00145AF4" w:rsidRPr="00E73189">
        <w:t>operated by a licensee.</w:t>
      </w:r>
    </w:p>
    <w:p w14:paraId="2E24FDBC" w14:textId="64831094" w:rsidR="001F3703" w:rsidRPr="00E73189" w:rsidRDefault="001F3703" w:rsidP="00CA2653">
      <w:pPr>
        <w:pStyle w:val="aDef"/>
      </w:pPr>
      <w:r w:rsidRPr="00E73189">
        <w:rPr>
          <w:rStyle w:val="charBoldItals"/>
        </w:rPr>
        <w:lastRenderedPageBreak/>
        <w:t>death certificate</w:t>
      </w:r>
      <w:r w:rsidR="00BB44A2" w:rsidRPr="00E73189">
        <w:t xml:space="preserve">, for </w:t>
      </w:r>
      <w:r w:rsidR="00823DCC" w:rsidRPr="00E73189">
        <w:t>p</w:t>
      </w:r>
      <w:r w:rsidR="00BB44A2" w:rsidRPr="00E73189">
        <w:t>art 2 (Right to burial or interment)</w:t>
      </w:r>
      <w:r w:rsidR="00886596" w:rsidRPr="00E73189">
        <w:t>—</w:t>
      </w:r>
      <w:r w:rsidR="0073527B" w:rsidRPr="00E73189">
        <w:t>see section</w:t>
      </w:r>
      <w:r w:rsidR="00CA2653">
        <w:t> </w:t>
      </w:r>
      <w:r w:rsidR="004715AB" w:rsidRPr="00E73189">
        <w:t>7</w:t>
      </w:r>
      <w:r w:rsidR="0073527B" w:rsidRPr="00E73189">
        <w:t>.</w:t>
      </w:r>
    </w:p>
    <w:p w14:paraId="3F2789D2" w14:textId="60020DED" w:rsidR="00EA4A98" w:rsidRPr="00E73189" w:rsidRDefault="00EA4A98" w:rsidP="00E73189">
      <w:pPr>
        <w:pStyle w:val="aDef"/>
      </w:pPr>
      <w:r w:rsidRPr="00E73189">
        <w:rPr>
          <w:rStyle w:val="charBoldItals"/>
        </w:rPr>
        <w:t>decision maker</w:t>
      </w:r>
      <w:r w:rsidRPr="00E73189">
        <w:t>, f</w:t>
      </w:r>
      <w:r w:rsidR="00792417" w:rsidRPr="00E73189">
        <w:t>or a reviewable decision, f</w:t>
      </w:r>
      <w:r w:rsidRPr="00E73189">
        <w:t>or part 1</w:t>
      </w:r>
      <w:r w:rsidR="00EE7D75" w:rsidRPr="00E73189">
        <w:t>1</w:t>
      </w:r>
      <w:r w:rsidRPr="00E73189">
        <w:t xml:space="preserve"> (Notification and review of decisions)—see section </w:t>
      </w:r>
      <w:r w:rsidR="004715AB" w:rsidRPr="00E73189">
        <w:t>125</w:t>
      </w:r>
      <w:r w:rsidRPr="00E73189">
        <w:t>.</w:t>
      </w:r>
    </w:p>
    <w:p w14:paraId="2B02F9E5" w14:textId="42F643B9" w:rsidR="00522642" w:rsidRPr="00E73189" w:rsidRDefault="00522642" w:rsidP="00E73189">
      <w:pPr>
        <w:pStyle w:val="aDef"/>
      </w:pPr>
      <w:r w:rsidRPr="00E73189">
        <w:rPr>
          <w:rStyle w:val="charBoldItals"/>
        </w:rPr>
        <w:t>disciplinary action</w:t>
      </w:r>
      <w:r w:rsidRPr="00E73189">
        <w:rPr>
          <w:bCs/>
          <w:iCs/>
        </w:rPr>
        <w:t xml:space="preserve">, against a licensee, for division 5.1 (Disciplinary action)—see section </w:t>
      </w:r>
      <w:r w:rsidR="004715AB" w:rsidRPr="00E73189">
        <w:rPr>
          <w:bCs/>
          <w:iCs/>
        </w:rPr>
        <w:t>69</w:t>
      </w:r>
      <w:r w:rsidRPr="00E73189">
        <w:rPr>
          <w:bCs/>
          <w:iCs/>
        </w:rPr>
        <w:t>.</w:t>
      </w:r>
    </w:p>
    <w:p w14:paraId="0BEC9507" w14:textId="05417BD2" w:rsidR="00522642" w:rsidRPr="00E73189" w:rsidRDefault="00522642" w:rsidP="00E73189">
      <w:pPr>
        <w:pStyle w:val="aDef"/>
      </w:pPr>
      <w:r w:rsidRPr="00E73189">
        <w:rPr>
          <w:rStyle w:val="charBoldItals"/>
        </w:rPr>
        <w:t>disciplinary conduct</w:t>
      </w:r>
      <w:r w:rsidRPr="00E73189">
        <w:rPr>
          <w:bCs/>
          <w:iCs/>
        </w:rPr>
        <w:t xml:space="preserve">, of a licensee, for division 5.1 (Disciplinary action)—see section </w:t>
      </w:r>
      <w:r w:rsidR="004715AB" w:rsidRPr="00E73189">
        <w:rPr>
          <w:bCs/>
          <w:iCs/>
        </w:rPr>
        <w:t>69</w:t>
      </w:r>
      <w:r w:rsidRPr="00E73189">
        <w:rPr>
          <w:bCs/>
          <w:iCs/>
        </w:rPr>
        <w:t>.</w:t>
      </w:r>
    </w:p>
    <w:p w14:paraId="4720699C" w14:textId="6DDCEB58" w:rsidR="00C86BBC" w:rsidRPr="00E73189" w:rsidRDefault="00C86BBC" w:rsidP="00CA2653">
      <w:pPr>
        <w:pStyle w:val="aDef"/>
      </w:pPr>
      <w:r w:rsidRPr="00E73189">
        <w:rPr>
          <w:rStyle w:val="charBoldItals"/>
        </w:rPr>
        <w:t>facility</w:t>
      </w:r>
      <w:r w:rsidRPr="00E73189">
        <w:t xml:space="preserve"> means</w:t>
      </w:r>
      <w:r w:rsidR="005D175A" w:rsidRPr="00E73189">
        <w:t>—</w:t>
      </w:r>
    </w:p>
    <w:p w14:paraId="418069ED" w14:textId="2D43A9DA" w:rsidR="00C86BBC" w:rsidRPr="00E73189" w:rsidRDefault="00E73189" w:rsidP="00CA2653">
      <w:pPr>
        <w:pStyle w:val="aDefpara"/>
      </w:pPr>
      <w:r>
        <w:tab/>
      </w:r>
      <w:r w:rsidRPr="00E73189">
        <w:t>(a)</w:t>
      </w:r>
      <w:r w:rsidRPr="00E73189">
        <w:tab/>
      </w:r>
      <w:r w:rsidR="00C86BBC" w:rsidRPr="00E73189">
        <w:t>a cemetery; or</w:t>
      </w:r>
    </w:p>
    <w:p w14:paraId="766C8448" w14:textId="17D7E82A" w:rsidR="00C86BBC" w:rsidRPr="00E73189" w:rsidRDefault="00E73189" w:rsidP="00CA2653">
      <w:pPr>
        <w:pStyle w:val="aDefpara"/>
      </w:pPr>
      <w:r>
        <w:tab/>
      </w:r>
      <w:r w:rsidRPr="00E73189">
        <w:t>(b)</w:t>
      </w:r>
      <w:r w:rsidRPr="00E73189">
        <w:tab/>
      </w:r>
      <w:r w:rsidR="00C86BBC" w:rsidRPr="00E73189">
        <w:t>a crematorium.</w:t>
      </w:r>
    </w:p>
    <w:p w14:paraId="68C12CC7" w14:textId="368080CF" w:rsidR="00586F21" w:rsidRPr="00E73189" w:rsidRDefault="00586F21" w:rsidP="00CA2653">
      <w:pPr>
        <w:pStyle w:val="aDef"/>
      </w:pPr>
      <w:r w:rsidRPr="00E73189">
        <w:rPr>
          <w:rStyle w:val="charBoldItals"/>
        </w:rPr>
        <w:t>facility plan</w:t>
      </w:r>
      <w:r w:rsidRPr="00E73189">
        <w:t xml:space="preserve"> means a plan of a facility that</w:t>
      </w:r>
      <w:r w:rsidR="005D175A" w:rsidRPr="00E73189">
        <w:t>—</w:t>
      </w:r>
    </w:p>
    <w:p w14:paraId="55DFC3B4" w14:textId="50F2502C" w:rsidR="00586F21" w:rsidRPr="00E73189" w:rsidRDefault="00E73189" w:rsidP="00CA2653">
      <w:pPr>
        <w:pStyle w:val="aDefpara"/>
      </w:pPr>
      <w:r>
        <w:tab/>
      </w:r>
      <w:r w:rsidRPr="00E73189">
        <w:t>(a)</w:t>
      </w:r>
      <w:r w:rsidRPr="00E73189">
        <w:tab/>
      </w:r>
      <w:r w:rsidR="00586F21" w:rsidRPr="00E73189">
        <w:t xml:space="preserve">shows </w:t>
      </w:r>
      <w:r w:rsidR="00145AF4" w:rsidRPr="00E73189">
        <w:t>the burial areas and interment areas of the facility</w:t>
      </w:r>
      <w:r w:rsidR="00586F21" w:rsidRPr="00E73189">
        <w:t>; and</w:t>
      </w:r>
    </w:p>
    <w:p w14:paraId="24A7B429" w14:textId="7AFA9BAC" w:rsidR="00145AF4" w:rsidRPr="00E73189" w:rsidRDefault="00E73189" w:rsidP="00CA2653">
      <w:pPr>
        <w:pStyle w:val="aDefpara"/>
      </w:pPr>
      <w:r>
        <w:tab/>
      </w:r>
      <w:r w:rsidRPr="00E73189">
        <w:t>(b)</w:t>
      </w:r>
      <w:r w:rsidRPr="00E73189">
        <w:tab/>
      </w:r>
      <w:r w:rsidR="00145AF4" w:rsidRPr="00E73189">
        <w:t>shows</w:t>
      </w:r>
      <w:r w:rsidR="00586F21" w:rsidRPr="00E73189">
        <w:t xml:space="preserve"> each </w:t>
      </w:r>
      <w:r w:rsidR="00145AF4" w:rsidRPr="00E73189">
        <w:t xml:space="preserve">burial </w:t>
      </w:r>
      <w:r w:rsidR="00586F21" w:rsidRPr="00E73189">
        <w:t>site</w:t>
      </w:r>
      <w:r w:rsidR="00145AF4" w:rsidRPr="00E73189">
        <w:t xml:space="preserve"> and interment site</w:t>
      </w:r>
      <w:r w:rsidR="00586F21" w:rsidRPr="00E73189">
        <w:t xml:space="preserve"> </w:t>
      </w:r>
      <w:r w:rsidR="00145AF4" w:rsidRPr="00E73189">
        <w:t xml:space="preserve">at </w:t>
      </w:r>
      <w:r w:rsidR="00586F21" w:rsidRPr="00E73189">
        <w:t>the facility</w:t>
      </w:r>
      <w:r w:rsidR="00145AF4" w:rsidRPr="00E73189">
        <w:t xml:space="preserve"> and identifies—</w:t>
      </w:r>
    </w:p>
    <w:p w14:paraId="3BD470AA" w14:textId="3AE0B168" w:rsidR="00145AF4" w:rsidRPr="00E73189" w:rsidRDefault="00E73189" w:rsidP="00CA2653">
      <w:pPr>
        <w:pStyle w:val="aDefsubpara"/>
      </w:pPr>
      <w:r>
        <w:tab/>
      </w:r>
      <w:r w:rsidRPr="00E73189">
        <w:t>(i)</w:t>
      </w:r>
      <w:r w:rsidRPr="00E73189">
        <w:tab/>
      </w:r>
      <w:r w:rsidR="00145AF4" w:rsidRPr="00E73189">
        <w:t>the kind of burial or interment site it is; and</w:t>
      </w:r>
    </w:p>
    <w:p w14:paraId="7B91684D" w14:textId="5902B4AD" w:rsidR="00145AF4" w:rsidRPr="00E73189" w:rsidRDefault="00E73189" w:rsidP="00CA2653">
      <w:pPr>
        <w:pStyle w:val="aDefsubpara"/>
      </w:pPr>
      <w:r>
        <w:tab/>
      </w:r>
      <w:r w:rsidRPr="00E73189">
        <w:t>(ii)</w:t>
      </w:r>
      <w:r w:rsidRPr="00E73189">
        <w:tab/>
      </w:r>
      <w:r w:rsidR="00145AF4" w:rsidRPr="00E73189">
        <w:t>the unique identifying number for the site; and</w:t>
      </w:r>
    </w:p>
    <w:p w14:paraId="17912AEA" w14:textId="7B3300B4" w:rsidR="00586F21" w:rsidRPr="00E73189" w:rsidRDefault="00E73189" w:rsidP="00E73189">
      <w:pPr>
        <w:pStyle w:val="aDefpara"/>
      </w:pPr>
      <w:r>
        <w:tab/>
      </w:r>
      <w:r w:rsidRPr="00E73189">
        <w:t>(c)</w:t>
      </w:r>
      <w:r w:rsidRPr="00E73189">
        <w:tab/>
      </w:r>
      <w:r w:rsidR="00586F21" w:rsidRPr="00E73189">
        <w:t>is published on the facility’s website.</w:t>
      </w:r>
    </w:p>
    <w:p w14:paraId="3C1BC088" w14:textId="0E6DC5F3" w:rsidR="00C86BBC" w:rsidRPr="00E73189" w:rsidRDefault="00C86BBC" w:rsidP="00E73189">
      <w:pPr>
        <w:pStyle w:val="aDef"/>
      </w:pPr>
      <w:r w:rsidRPr="00E73189">
        <w:rPr>
          <w:rStyle w:val="charBoldItals"/>
        </w:rPr>
        <w:t>family member</w:t>
      </w:r>
      <w:r w:rsidRPr="00E73189">
        <w:t xml:space="preserve">—see the </w:t>
      </w:r>
      <w:hyperlink r:id="rId108" w:tooltip="A2002-40" w:history="1">
        <w:r w:rsidR="009E75A2" w:rsidRPr="00E73189">
          <w:rPr>
            <w:rStyle w:val="charCitHyperlinkItal"/>
          </w:rPr>
          <w:t>Civil Law (Wrongs) Act 2002</w:t>
        </w:r>
      </w:hyperlink>
      <w:r w:rsidRPr="00E73189">
        <w:t>, section 32.</w:t>
      </w:r>
    </w:p>
    <w:p w14:paraId="3ACDC16D" w14:textId="30784D75" w:rsidR="00BB44A2" w:rsidRPr="00E73189" w:rsidRDefault="00C86BBC" w:rsidP="00E73189">
      <w:pPr>
        <w:pStyle w:val="aDef"/>
      </w:pPr>
      <w:r w:rsidRPr="00E73189">
        <w:rPr>
          <w:rStyle w:val="charBoldItals"/>
        </w:rPr>
        <w:t xml:space="preserve">fetal remains </w:t>
      </w:r>
      <w:r w:rsidRPr="00E73189">
        <w:t>means the body, or part of the body, of a dead fetus that is not a stillborn child.</w:t>
      </w:r>
    </w:p>
    <w:p w14:paraId="542C672B" w14:textId="5CE8684B" w:rsidR="00CF2EF8" w:rsidRPr="00E73189" w:rsidRDefault="00C86BBC" w:rsidP="00E73189">
      <w:pPr>
        <w:pStyle w:val="aDef"/>
      </w:pPr>
      <w:r w:rsidRPr="00E73189">
        <w:rPr>
          <w:rStyle w:val="charBoldItals"/>
        </w:rPr>
        <w:t>human remains</w:t>
      </w:r>
      <w:r w:rsidRPr="00E73189">
        <w:t xml:space="preserve"> includes a stillborn child and </w:t>
      </w:r>
      <w:r w:rsidR="004F6D59" w:rsidRPr="00E73189">
        <w:t>fetal</w:t>
      </w:r>
      <w:r w:rsidRPr="00E73189">
        <w:t xml:space="preserve"> remains.</w:t>
      </w:r>
    </w:p>
    <w:p w14:paraId="44E8E947" w14:textId="1CA9ACE6" w:rsidR="00C86BBC" w:rsidRPr="00E73189" w:rsidRDefault="00C86BBC" w:rsidP="00E73A27">
      <w:pPr>
        <w:pStyle w:val="aDef"/>
      </w:pPr>
      <w:r w:rsidRPr="00E73189">
        <w:rPr>
          <w:rStyle w:val="charBoldItals"/>
        </w:rPr>
        <w:t>interment area</w:t>
      </w:r>
      <w:r w:rsidR="00EA4A98" w:rsidRPr="00E73189">
        <w:t xml:space="preserve">, </w:t>
      </w:r>
      <w:r w:rsidRPr="00E73189">
        <w:t>of a facility, means an area of the facility allocated for the interment of the cremated remains of</w:t>
      </w:r>
      <w:r w:rsidR="00EA4A98" w:rsidRPr="00E73189">
        <w:t xml:space="preserve"> a</w:t>
      </w:r>
      <w:r w:rsidRPr="00E73189">
        <w:t xml:space="preserve"> deceased person of a particular denomination, cultural group or other special category</w:t>
      </w:r>
      <w:r w:rsidR="007C660B" w:rsidRPr="00E73189">
        <w:t>.</w:t>
      </w:r>
    </w:p>
    <w:p w14:paraId="44A5F9DD" w14:textId="088D7619" w:rsidR="007C660B" w:rsidRPr="00E73189" w:rsidRDefault="007C660B" w:rsidP="007C660B">
      <w:pPr>
        <w:pStyle w:val="aExamHdgss"/>
      </w:pPr>
      <w:r w:rsidRPr="00E73189">
        <w:t>Example</w:t>
      </w:r>
      <w:r w:rsidR="00792417" w:rsidRPr="00E73189">
        <w:t>s</w:t>
      </w:r>
      <w:r w:rsidRPr="00E73189">
        <w:t>—other special category</w:t>
      </w:r>
    </w:p>
    <w:p w14:paraId="328D85EC" w14:textId="3F9D671F" w:rsidR="007C660B" w:rsidRPr="00E73189" w:rsidRDefault="00792417" w:rsidP="00AD3CCC">
      <w:pPr>
        <w:pStyle w:val="aExamss"/>
      </w:pPr>
      <w:r w:rsidRPr="00E73189">
        <w:t>b</w:t>
      </w:r>
      <w:r w:rsidR="007C660B" w:rsidRPr="00E73189">
        <w:t>abies, children or members of the Australian Defence Force</w:t>
      </w:r>
    </w:p>
    <w:p w14:paraId="364A2182" w14:textId="77777777" w:rsidR="00C86BBC" w:rsidRPr="00E73189" w:rsidRDefault="00C86BBC" w:rsidP="00E73189">
      <w:pPr>
        <w:pStyle w:val="aDef"/>
      </w:pPr>
      <w:r w:rsidRPr="00E73189">
        <w:rPr>
          <w:rStyle w:val="charBoldItals"/>
        </w:rPr>
        <w:lastRenderedPageBreak/>
        <w:t>interment site</w:t>
      </w:r>
      <w:r w:rsidRPr="00E73189">
        <w:t xml:space="preserve"> includes a site in a wall or garden.</w:t>
      </w:r>
    </w:p>
    <w:p w14:paraId="4597F178" w14:textId="7C9A586C" w:rsidR="007C074A" w:rsidRPr="00E73189" w:rsidRDefault="007C074A" w:rsidP="00E73A27">
      <w:pPr>
        <w:pStyle w:val="aDef"/>
      </w:pPr>
      <w:r w:rsidRPr="00E73189">
        <w:rPr>
          <w:rStyle w:val="charBoldItals"/>
        </w:rPr>
        <w:t>licen</w:t>
      </w:r>
      <w:r w:rsidR="00D017E7" w:rsidRPr="00E73189">
        <w:rPr>
          <w:rStyle w:val="charBoldItals"/>
        </w:rPr>
        <w:t>c</w:t>
      </w:r>
      <w:r w:rsidRPr="00E73189">
        <w:rPr>
          <w:rStyle w:val="charBoldItals"/>
        </w:rPr>
        <w:t>e</w:t>
      </w:r>
      <w:r w:rsidRPr="00E73189">
        <w:t>, to operate a facility, means</w:t>
      </w:r>
      <w:r w:rsidR="0028561E" w:rsidRPr="00E73189">
        <w:t xml:space="preserve"> </w:t>
      </w:r>
      <w:r w:rsidRPr="00E73189">
        <w:t>the following:</w:t>
      </w:r>
    </w:p>
    <w:p w14:paraId="71175492" w14:textId="6EAEF6E5" w:rsidR="007C074A" w:rsidRPr="00E73189" w:rsidRDefault="00E73189" w:rsidP="00E73A27">
      <w:pPr>
        <w:pStyle w:val="aDefpara"/>
      </w:pPr>
      <w:r>
        <w:tab/>
      </w:r>
      <w:r w:rsidRPr="00E73189">
        <w:t>(a)</w:t>
      </w:r>
      <w:r w:rsidRPr="00E73189">
        <w:tab/>
      </w:r>
      <w:r w:rsidR="007C074A" w:rsidRPr="00E73189">
        <w:t xml:space="preserve">a licence mentioned in section </w:t>
      </w:r>
      <w:r w:rsidR="004715AB" w:rsidRPr="00E73189">
        <w:t>49</w:t>
      </w:r>
      <w:r w:rsidR="007C074A" w:rsidRPr="00E73189">
        <w:t>;</w:t>
      </w:r>
    </w:p>
    <w:p w14:paraId="4FCB4354" w14:textId="4942929F" w:rsidR="007C074A" w:rsidRPr="00E73189" w:rsidRDefault="00E73189" w:rsidP="00E73A27">
      <w:pPr>
        <w:pStyle w:val="aDefpara"/>
      </w:pPr>
      <w:r>
        <w:tab/>
      </w:r>
      <w:r w:rsidRPr="00E73189">
        <w:t>(b)</w:t>
      </w:r>
      <w:r w:rsidRPr="00E73189">
        <w:tab/>
      </w:r>
      <w:r w:rsidR="007C074A" w:rsidRPr="00E73189">
        <w:t>an amended licence mentioned in section</w:t>
      </w:r>
      <w:r w:rsidR="007941AA" w:rsidRPr="00E73189">
        <w:t xml:space="preserve"> </w:t>
      </w:r>
      <w:r w:rsidR="004715AB" w:rsidRPr="00E73189">
        <w:t>51</w:t>
      </w:r>
      <w:r w:rsidR="007C074A" w:rsidRPr="00E73189">
        <w:t>;</w:t>
      </w:r>
    </w:p>
    <w:p w14:paraId="36259548" w14:textId="19FFB91A" w:rsidR="00D017E7" w:rsidRPr="00E73189" w:rsidRDefault="00E73189" w:rsidP="00E73A27">
      <w:pPr>
        <w:pStyle w:val="aDefpara"/>
      </w:pPr>
      <w:r>
        <w:tab/>
      </w:r>
      <w:r w:rsidRPr="00E73189">
        <w:t>(c)</w:t>
      </w:r>
      <w:r w:rsidRPr="00E73189">
        <w:tab/>
      </w:r>
      <w:r w:rsidR="007C074A" w:rsidRPr="00E73189">
        <w:t xml:space="preserve">a transferred licence mentioned in section </w:t>
      </w:r>
      <w:r w:rsidR="004715AB" w:rsidRPr="00E73189">
        <w:t>52</w:t>
      </w:r>
      <w:r w:rsidR="007C074A" w:rsidRPr="00E73189">
        <w:t>.</w:t>
      </w:r>
    </w:p>
    <w:p w14:paraId="18E64106" w14:textId="183CEC5E" w:rsidR="00771ECC" w:rsidRPr="00E73189" w:rsidRDefault="007C074A" w:rsidP="00E73A27">
      <w:pPr>
        <w:pStyle w:val="aDef"/>
      </w:pPr>
      <w:r w:rsidRPr="00E73189">
        <w:rPr>
          <w:rStyle w:val="charBoldItals"/>
        </w:rPr>
        <w:t>licensee</w:t>
      </w:r>
      <w:r w:rsidR="00B86CF3" w:rsidRPr="00E73189">
        <w:t xml:space="preserve"> </w:t>
      </w:r>
      <w:r w:rsidR="008433F1" w:rsidRPr="00E73189">
        <w:t>means</w:t>
      </w:r>
      <w:r w:rsidR="00771ECC" w:rsidRPr="00E73189">
        <w:t>—</w:t>
      </w:r>
    </w:p>
    <w:p w14:paraId="6E711AF1" w14:textId="026CDE09" w:rsidR="007C074A" w:rsidRPr="00E73189" w:rsidRDefault="00E73189" w:rsidP="00E73A27">
      <w:pPr>
        <w:pStyle w:val="aDefpara"/>
      </w:pPr>
      <w:r>
        <w:tab/>
      </w:r>
      <w:r w:rsidRPr="00E73189">
        <w:t>(a)</w:t>
      </w:r>
      <w:r w:rsidRPr="00E73189">
        <w:tab/>
      </w:r>
      <w:r w:rsidR="008433F1" w:rsidRPr="00E73189">
        <w:t xml:space="preserve">a person who has a </w:t>
      </w:r>
      <w:r w:rsidR="000D421E" w:rsidRPr="00E73189">
        <w:t>licence to operate a facility</w:t>
      </w:r>
      <w:r w:rsidR="00771ECC" w:rsidRPr="00E73189">
        <w:t>; or</w:t>
      </w:r>
    </w:p>
    <w:p w14:paraId="696B6C6D" w14:textId="258EAC9A" w:rsidR="00771ECC" w:rsidRPr="00E73189" w:rsidRDefault="00E73189" w:rsidP="00E73A27">
      <w:pPr>
        <w:pStyle w:val="aDefpara"/>
      </w:pPr>
      <w:r>
        <w:tab/>
      </w:r>
      <w:r w:rsidRPr="00E73189">
        <w:t>(b)</w:t>
      </w:r>
      <w:r w:rsidRPr="00E73189">
        <w:tab/>
      </w:r>
      <w:r w:rsidR="00771ECC" w:rsidRPr="00E73189">
        <w:t>the authority.</w:t>
      </w:r>
    </w:p>
    <w:p w14:paraId="1E31EAA8" w14:textId="2F3C06BB" w:rsidR="00FD3C27" w:rsidRPr="00E73189" w:rsidRDefault="00FD3C27" w:rsidP="00E73A27">
      <w:pPr>
        <w:pStyle w:val="aDef"/>
      </w:pPr>
      <w:r w:rsidRPr="00E73189">
        <w:rPr>
          <w:rStyle w:val="charBoldItals"/>
        </w:rPr>
        <w:t>licensee perpetual care trust</w:t>
      </w:r>
      <w:r w:rsidRPr="00E73189">
        <w:t xml:space="preserve">—see section </w:t>
      </w:r>
      <w:r w:rsidR="004715AB" w:rsidRPr="00E73189">
        <w:t>104</w:t>
      </w:r>
      <w:r w:rsidR="00A8087A" w:rsidRPr="00E73189">
        <w:t xml:space="preserve"> </w:t>
      </w:r>
      <w:r w:rsidR="004715AB" w:rsidRPr="00E73189">
        <w:t>(1)</w:t>
      </w:r>
      <w:r w:rsidR="00986343" w:rsidRPr="00E73189">
        <w:t>.</w:t>
      </w:r>
    </w:p>
    <w:p w14:paraId="04239048" w14:textId="77777777" w:rsidR="007C074A" w:rsidRPr="00E73189" w:rsidRDefault="007C074A" w:rsidP="00E73A27">
      <w:pPr>
        <w:pStyle w:val="aDef"/>
      </w:pPr>
      <w:r w:rsidRPr="00E73189">
        <w:rPr>
          <w:rStyle w:val="charBoldItals"/>
        </w:rPr>
        <w:t>licensee receipt</w:t>
      </w:r>
      <w:r w:rsidRPr="00E73189">
        <w:t>, for a facility, means an amount received by the licensee of the facility for—</w:t>
      </w:r>
    </w:p>
    <w:p w14:paraId="6362D007" w14:textId="6D8065AA" w:rsidR="007C074A" w:rsidRPr="00E73189" w:rsidRDefault="00E73189" w:rsidP="00E73A27">
      <w:pPr>
        <w:pStyle w:val="aDefpara"/>
      </w:pPr>
      <w:r>
        <w:tab/>
      </w:r>
      <w:r w:rsidRPr="00E73189">
        <w:t>(a)</w:t>
      </w:r>
      <w:r w:rsidRPr="00E73189">
        <w:tab/>
      </w:r>
      <w:r w:rsidR="007C074A" w:rsidRPr="00E73189">
        <w:t>giving a right of burial or right of interment at the facility; or</w:t>
      </w:r>
    </w:p>
    <w:p w14:paraId="60D38D62" w14:textId="71C913CE" w:rsidR="007C074A" w:rsidRPr="00E73189" w:rsidRDefault="00E73189" w:rsidP="00E73A27">
      <w:pPr>
        <w:pStyle w:val="aDefpara"/>
      </w:pPr>
      <w:r>
        <w:tab/>
      </w:r>
      <w:r w:rsidRPr="00E73189">
        <w:t>(b)</w:t>
      </w:r>
      <w:r w:rsidRPr="00E73189">
        <w:tab/>
      </w:r>
      <w:r w:rsidR="007C074A" w:rsidRPr="00E73189">
        <w:t>the burial or cremation of human remains at the facility; or</w:t>
      </w:r>
    </w:p>
    <w:p w14:paraId="2EE3D792" w14:textId="764E8067" w:rsidR="007C074A" w:rsidRPr="00E73189" w:rsidRDefault="00E73189" w:rsidP="00E73A27">
      <w:pPr>
        <w:pStyle w:val="aDefpara"/>
      </w:pPr>
      <w:r>
        <w:tab/>
      </w:r>
      <w:r w:rsidRPr="00E73189">
        <w:t>(c)</w:t>
      </w:r>
      <w:r w:rsidRPr="00E73189">
        <w:tab/>
      </w:r>
      <w:r w:rsidR="007C074A" w:rsidRPr="00E73189">
        <w:t>the interment of cremated remains at the facility; or</w:t>
      </w:r>
    </w:p>
    <w:p w14:paraId="7751A1E0" w14:textId="7210D59F" w:rsidR="007C074A" w:rsidRPr="00E73189" w:rsidRDefault="00E73189" w:rsidP="00E73189">
      <w:pPr>
        <w:pStyle w:val="aDefpara"/>
      </w:pPr>
      <w:r>
        <w:tab/>
      </w:r>
      <w:r w:rsidRPr="00E73189">
        <w:t>(d)</w:t>
      </w:r>
      <w:r w:rsidRPr="00E73189">
        <w:tab/>
      </w:r>
      <w:r w:rsidR="007C074A" w:rsidRPr="00E73189">
        <w:t>the memorialisation of a deceased person at the facility.</w:t>
      </w:r>
    </w:p>
    <w:p w14:paraId="7C9229A7" w14:textId="1EDA1C31" w:rsidR="000F1B3C" w:rsidRPr="00E73189" w:rsidRDefault="00002BB9" w:rsidP="00E73189">
      <w:pPr>
        <w:pStyle w:val="aDef"/>
      </w:pPr>
      <w:r w:rsidRPr="00E73189">
        <w:rPr>
          <w:rStyle w:val="charBoldItals"/>
        </w:rPr>
        <w:t>medical referee</w:t>
      </w:r>
      <w:r w:rsidRPr="00E73189">
        <w:t xml:space="preserve"> means a person appointed under section </w:t>
      </w:r>
      <w:r w:rsidR="004715AB" w:rsidRPr="00E73189">
        <w:t>41</w:t>
      </w:r>
      <w:r w:rsidR="00B76980" w:rsidRPr="00E73189">
        <w:t>.</w:t>
      </w:r>
    </w:p>
    <w:p w14:paraId="33818ADD" w14:textId="178F77A8" w:rsidR="003E3944" w:rsidRPr="00E73189" w:rsidRDefault="00240D67" w:rsidP="00E73189">
      <w:pPr>
        <w:pStyle w:val="aDef"/>
      </w:pPr>
      <w:r w:rsidRPr="00E73189">
        <w:rPr>
          <w:rStyle w:val="charBoldItals"/>
        </w:rPr>
        <w:t>occupier</w:t>
      </w:r>
      <w:r w:rsidRPr="00E73189">
        <w:t xml:space="preserve">, </w:t>
      </w:r>
      <w:r w:rsidR="00792417" w:rsidRPr="00E73189">
        <w:t xml:space="preserve">of premises, </w:t>
      </w:r>
      <w:r w:rsidRPr="00E73189">
        <w:t xml:space="preserve">for </w:t>
      </w:r>
      <w:r w:rsidR="00823DCC" w:rsidRPr="00E73189">
        <w:t>p</w:t>
      </w:r>
      <w:r w:rsidRPr="00E73189">
        <w:t xml:space="preserve">art 6 (Enforcement)—see section </w:t>
      </w:r>
      <w:r w:rsidR="004715AB" w:rsidRPr="00E73189">
        <w:t>82</w:t>
      </w:r>
      <w:r w:rsidRPr="00E73189">
        <w:t>.</w:t>
      </w:r>
    </w:p>
    <w:p w14:paraId="3209068B" w14:textId="224A7E40" w:rsidR="00240D67" w:rsidRPr="00E73189" w:rsidRDefault="003E3944" w:rsidP="00E73189">
      <w:pPr>
        <w:pStyle w:val="aDef"/>
      </w:pPr>
      <w:r w:rsidRPr="00E73189">
        <w:rPr>
          <w:rStyle w:val="charBoldItals"/>
        </w:rPr>
        <w:t>offence</w:t>
      </w:r>
      <w:r w:rsidRPr="00E73189">
        <w:t xml:space="preserve">, for </w:t>
      </w:r>
      <w:r w:rsidR="00823DCC" w:rsidRPr="00E73189">
        <w:t>p</w:t>
      </w:r>
      <w:r w:rsidRPr="00E73189">
        <w:t xml:space="preserve">art 6 (Enforcement)—see section </w:t>
      </w:r>
      <w:r w:rsidR="004715AB" w:rsidRPr="00E73189">
        <w:t>82</w:t>
      </w:r>
      <w:r w:rsidRPr="00E73189">
        <w:t>.</w:t>
      </w:r>
    </w:p>
    <w:p w14:paraId="6C83212A" w14:textId="77777777" w:rsidR="00FD3C27" w:rsidRPr="00E73189" w:rsidRDefault="00A45966" w:rsidP="00E73A27">
      <w:pPr>
        <w:pStyle w:val="aDef"/>
      </w:pPr>
      <w:r w:rsidRPr="00E73189">
        <w:rPr>
          <w:rStyle w:val="charBoldItals"/>
        </w:rPr>
        <w:t>perpetual care trust</w:t>
      </w:r>
      <w:r w:rsidR="00FD3C27" w:rsidRPr="00E73189">
        <w:t xml:space="preserve"> means—</w:t>
      </w:r>
    </w:p>
    <w:p w14:paraId="5C8306CF" w14:textId="0AE02768" w:rsidR="00FD3C27" w:rsidRPr="00E73189" w:rsidRDefault="00E73189" w:rsidP="00E73A27">
      <w:pPr>
        <w:pStyle w:val="aDefpara"/>
      </w:pPr>
      <w:r>
        <w:tab/>
      </w:r>
      <w:r w:rsidRPr="00E73189">
        <w:t>(a)</w:t>
      </w:r>
      <w:r w:rsidRPr="00E73189">
        <w:tab/>
      </w:r>
      <w:r w:rsidR="00FD3C27" w:rsidRPr="00E73189">
        <w:t>an authority perpetual care trust; or</w:t>
      </w:r>
    </w:p>
    <w:p w14:paraId="062AF895" w14:textId="545470F6" w:rsidR="00A45966" w:rsidRPr="00E73189" w:rsidRDefault="00E73189" w:rsidP="00E73189">
      <w:pPr>
        <w:pStyle w:val="aDefpara"/>
      </w:pPr>
      <w:r>
        <w:tab/>
      </w:r>
      <w:r w:rsidRPr="00E73189">
        <w:t>(b)</w:t>
      </w:r>
      <w:r w:rsidRPr="00E73189">
        <w:tab/>
      </w:r>
      <w:r w:rsidR="00FD3C27" w:rsidRPr="00E73189">
        <w:t>a licensee perpetual care trust</w:t>
      </w:r>
      <w:r w:rsidR="00A45966" w:rsidRPr="00E73189">
        <w:t>.</w:t>
      </w:r>
    </w:p>
    <w:p w14:paraId="73475D58" w14:textId="4C17E4DC" w:rsidR="00A45966" w:rsidRPr="00E73189" w:rsidRDefault="00A45966" w:rsidP="00E73189">
      <w:pPr>
        <w:pStyle w:val="aDef"/>
      </w:pPr>
      <w:r w:rsidRPr="00E73189">
        <w:rPr>
          <w:rStyle w:val="charBoldItals"/>
        </w:rPr>
        <w:t>perpetual care trust percentage</w:t>
      </w:r>
      <w:r w:rsidRPr="00E73189">
        <w:t xml:space="preserve">—see section </w:t>
      </w:r>
      <w:r w:rsidR="004715AB" w:rsidRPr="00E73189">
        <w:t>106</w:t>
      </w:r>
      <w:r w:rsidR="009A3469">
        <w:t xml:space="preserve"> </w:t>
      </w:r>
      <w:r w:rsidRPr="00E73189">
        <w:t>(1).</w:t>
      </w:r>
    </w:p>
    <w:p w14:paraId="1727C73B" w14:textId="614CF120" w:rsidR="002D5E97" w:rsidRPr="00E73189" w:rsidRDefault="002D5E97" w:rsidP="00E73189">
      <w:pPr>
        <w:pStyle w:val="aDef"/>
      </w:pPr>
      <w:r w:rsidRPr="00E73189">
        <w:rPr>
          <w:rStyle w:val="charBoldItals"/>
        </w:rPr>
        <w:t>premises</w:t>
      </w:r>
      <w:r w:rsidRPr="00E73189">
        <w:t xml:space="preserve">, for part 6 (Enforcement)—see section </w:t>
      </w:r>
      <w:r w:rsidR="004715AB" w:rsidRPr="00E73189">
        <w:t>82</w:t>
      </w:r>
      <w:r w:rsidRPr="00E73189">
        <w:t>.</w:t>
      </w:r>
    </w:p>
    <w:p w14:paraId="72D4E4F1" w14:textId="508B7FB3" w:rsidR="00240D67" w:rsidRPr="00E73189" w:rsidRDefault="00A45966" w:rsidP="00E73189">
      <w:pPr>
        <w:pStyle w:val="aDef"/>
      </w:pPr>
      <w:r w:rsidRPr="00E73189">
        <w:rPr>
          <w:rStyle w:val="charBoldItals"/>
        </w:rPr>
        <w:t>private crematorium</w:t>
      </w:r>
      <w:r w:rsidRPr="00E73189">
        <w:t xml:space="preserve"> means a crematorium operated </w:t>
      </w:r>
      <w:r w:rsidR="004A159B" w:rsidRPr="00E73189">
        <w:t xml:space="preserve">by a person </w:t>
      </w:r>
      <w:r w:rsidRPr="00E73189">
        <w:t>other than the authority.</w:t>
      </w:r>
    </w:p>
    <w:p w14:paraId="7A02C73D" w14:textId="06BADC69" w:rsidR="00EA4A98" w:rsidRPr="00E73189" w:rsidRDefault="00A45966" w:rsidP="00E73189">
      <w:pPr>
        <w:pStyle w:val="aDef"/>
      </w:pPr>
      <w:r w:rsidRPr="00E73189">
        <w:rPr>
          <w:rStyle w:val="charBoldItals"/>
        </w:rPr>
        <w:lastRenderedPageBreak/>
        <w:t>public crematorium</w:t>
      </w:r>
      <w:r w:rsidRPr="00E73189">
        <w:t xml:space="preserve"> means a crematorium operated by the authority.</w:t>
      </w:r>
    </w:p>
    <w:p w14:paraId="4687A27A" w14:textId="03B04D45" w:rsidR="00A45966" w:rsidRPr="00E73189" w:rsidRDefault="00A45966" w:rsidP="00E73189">
      <w:pPr>
        <w:pStyle w:val="aDef"/>
      </w:pPr>
      <w:r w:rsidRPr="00E73189">
        <w:rPr>
          <w:rStyle w:val="charBoldItals"/>
        </w:rPr>
        <w:t>regulator</w:t>
      </w:r>
      <w:r w:rsidRPr="00E73189">
        <w:t xml:space="preserve"> means the public</w:t>
      </w:r>
      <w:r w:rsidR="004A159B" w:rsidRPr="00E73189">
        <w:t xml:space="preserve"> servant</w:t>
      </w:r>
      <w:r w:rsidRPr="00E73189">
        <w:t xml:space="preserve"> appointed under section </w:t>
      </w:r>
      <w:r w:rsidR="004715AB" w:rsidRPr="00E73189">
        <w:t>120</w:t>
      </w:r>
      <w:r w:rsidRPr="00E73189">
        <w:t>.</w:t>
      </w:r>
    </w:p>
    <w:p w14:paraId="62E13692" w14:textId="236F57EA" w:rsidR="00EA4A98" w:rsidRPr="00E73189" w:rsidRDefault="00EA4A98" w:rsidP="00E73189">
      <w:pPr>
        <w:pStyle w:val="aDef"/>
      </w:pPr>
      <w:r w:rsidRPr="00E73189">
        <w:rPr>
          <w:rStyle w:val="charBoldItals"/>
        </w:rPr>
        <w:t>reviewable decision</w:t>
      </w:r>
      <w:r w:rsidRPr="00E73189">
        <w:t>, for part 1</w:t>
      </w:r>
      <w:r w:rsidR="00FE1A5F" w:rsidRPr="00E73189">
        <w:t>1</w:t>
      </w:r>
      <w:r w:rsidRPr="00E73189">
        <w:t xml:space="preserve"> (Notification and review of decisions)—see section </w:t>
      </w:r>
      <w:r w:rsidR="004715AB" w:rsidRPr="00E73189">
        <w:t>125</w:t>
      </w:r>
      <w:r w:rsidRPr="00E73189">
        <w:t>.</w:t>
      </w:r>
    </w:p>
    <w:p w14:paraId="1526C7C1" w14:textId="27FA4EC1" w:rsidR="00C86BBC" w:rsidRPr="00E73189" w:rsidRDefault="00C86BBC" w:rsidP="00E73A27">
      <w:pPr>
        <w:pStyle w:val="aDef"/>
      </w:pPr>
      <w:r w:rsidRPr="00E73189">
        <w:rPr>
          <w:rStyle w:val="charBoldItals"/>
        </w:rPr>
        <w:t>right to burial</w:t>
      </w:r>
      <w:r w:rsidR="00085C25" w:rsidRPr="00E73189">
        <w:t xml:space="preserve"> </w:t>
      </w:r>
      <w:r w:rsidRPr="00E73189">
        <w:t>means a right to bury human remains at a cemetery—</w:t>
      </w:r>
    </w:p>
    <w:p w14:paraId="0BC9E100" w14:textId="467E5F57" w:rsidR="00C86BBC" w:rsidRPr="00E73189" w:rsidRDefault="00E73189" w:rsidP="00E73A27">
      <w:pPr>
        <w:pStyle w:val="aDefpara"/>
      </w:pPr>
      <w:r>
        <w:tab/>
      </w:r>
      <w:r w:rsidRPr="00E73189">
        <w:t>(a)</w:t>
      </w:r>
      <w:r w:rsidRPr="00E73189">
        <w:tab/>
      </w:r>
      <w:r w:rsidR="00C86BBC" w:rsidRPr="00E73189">
        <w:t xml:space="preserve">given to a person under section </w:t>
      </w:r>
      <w:r w:rsidR="004715AB" w:rsidRPr="00E73189">
        <w:t>8</w:t>
      </w:r>
      <w:r w:rsidR="00C86BBC" w:rsidRPr="00E73189">
        <w:t>; or</w:t>
      </w:r>
    </w:p>
    <w:p w14:paraId="5AC98514" w14:textId="791C5B80" w:rsidR="00C86BBC" w:rsidRPr="00E73189" w:rsidRDefault="00E73189" w:rsidP="00E73A27">
      <w:pPr>
        <w:pStyle w:val="aDefpara"/>
      </w:pPr>
      <w:r>
        <w:tab/>
      </w:r>
      <w:r w:rsidRPr="00E73189">
        <w:t>(b)</w:t>
      </w:r>
      <w:r w:rsidRPr="00E73189">
        <w:tab/>
      </w:r>
      <w:r w:rsidR="00C86BBC" w:rsidRPr="00E73189">
        <w:t>transferred to a person under section</w:t>
      </w:r>
      <w:r w:rsidR="00212519" w:rsidRPr="00E73189">
        <w:t xml:space="preserve"> </w:t>
      </w:r>
      <w:r w:rsidR="004715AB" w:rsidRPr="00E73189">
        <w:t>10</w:t>
      </w:r>
      <w:r w:rsidR="00C86BBC" w:rsidRPr="00E73189">
        <w:t>.</w:t>
      </w:r>
    </w:p>
    <w:p w14:paraId="0003466F" w14:textId="2CDB084E" w:rsidR="00C86BBC" w:rsidRPr="00E73189" w:rsidRDefault="00C86BBC" w:rsidP="00E73A27">
      <w:pPr>
        <w:pStyle w:val="aDef"/>
      </w:pPr>
      <w:r w:rsidRPr="00E73189">
        <w:rPr>
          <w:rStyle w:val="charBoldItals"/>
        </w:rPr>
        <w:t>right to burial certificate</w:t>
      </w:r>
      <w:r w:rsidRPr="00E73189">
        <w:rPr>
          <w:bCs/>
        </w:rPr>
        <w:t>—</w:t>
      </w:r>
      <w:r w:rsidRPr="00E73189">
        <w:t>see section</w:t>
      </w:r>
      <w:r w:rsidR="00212519" w:rsidRPr="00E73189">
        <w:t xml:space="preserve"> </w:t>
      </w:r>
      <w:r w:rsidR="004715AB" w:rsidRPr="00E73189">
        <w:t>8</w:t>
      </w:r>
      <w:r w:rsidR="00A8087A" w:rsidRPr="00E73189">
        <w:t xml:space="preserve"> </w:t>
      </w:r>
      <w:r w:rsidR="004715AB" w:rsidRPr="00E73189">
        <w:t>(6)</w:t>
      </w:r>
      <w:r w:rsidRPr="00E73189">
        <w:t>.</w:t>
      </w:r>
    </w:p>
    <w:p w14:paraId="18B1AE99" w14:textId="5922A6F7" w:rsidR="00C86BBC" w:rsidRPr="00E73189" w:rsidRDefault="00C86BBC" w:rsidP="00E73A27">
      <w:pPr>
        <w:pStyle w:val="aDef"/>
      </w:pPr>
      <w:r w:rsidRPr="00E73189">
        <w:rPr>
          <w:rStyle w:val="charBoldItals"/>
        </w:rPr>
        <w:t>right to interment</w:t>
      </w:r>
      <w:r w:rsidR="00085C25" w:rsidRPr="00E73189">
        <w:t xml:space="preserve"> </w:t>
      </w:r>
      <w:r w:rsidRPr="00E73189">
        <w:t>means a right to inter cremated remains at a facility—</w:t>
      </w:r>
    </w:p>
    <w:p w14:paraId="7383E5BE" w14:textId="4FEF47F8" w:rsidR="00C86BBC" w:rsidRPr="00E73189" w:rsidRDefault="00E73189" w:rsidP="00E73A27">
      <w:pPr>
        <w:pStyle w:val="aDefpara"/>
      </w:pPr>
      <w:r>
        <w:tab/>
      </w:r>
      <w:r w:rsidRPr="00E73189">
        <w:t>(a)</w:t>
      </w:r>
      <w:r w:rsidRPr="00E73189">
        <w:tab/>
      </w:r>
      <w:r w:rsidR="00C86BBC" w:rsidRPr="00E73189">
        <w:t>given to a person under section</w:t>
      </w:r>
      <w:r w:rsidR="0098683E" w:rsidRPr="00E73189">
        <w:t xml:space="preserve"> </w:t>
      </w:r>
      <w:r w:rsidR="004715AB" w:rsidRPr="00E73189">
        <w:t>9</w:t>
      </w:r>
      <w:r w:rsidR="00C86BBC" w:rsidRPr="00E73189">
        <w:t>; or</w:t>
      </w:r>
    </w:p>
    <w:p w14:paraId="2611A099" w14:textId="29A8C259" w:rsidR="00C86BBC" w:rsidRPr="00E73189" w:rsidRDefault="00E73189" w:rsidP="00E73189">
      <w:pPr>
        <w:pStyle w:val="aDefpara"/>
      </w:pPr>
      <w:r>
        <w:tab/>
      </w:r>
      <w:r w:rsidRPr="00E73189">
        <w:t>(b)</w:t>
      </w:r>
      <w:r w:rsidRPr="00E73189">
        <w:tab/>
      </w:r>
      <w:r w:rsidR="00C86BBC" w:rsidRPr="00E73189">
        <w:t xml:space="preserve">transferred to a person under section </w:t>
      </w:r>
      <w:r w:rsidR="004715AB" w:rsidRPr="00E73189">
        <w:t>10</w:t>
      </w:r>
      <w:r w:rsidR="00C86BBC" w:rsidRPr="00E73189">
        <w:t>.</w:t>
      </w:r>
    </w:p>
    <w:p w14:paraId="3018EF1C" w14:textId="69DA600A" w:rsidR="00212519" w:rsidRPr="00E73189" w:rsidRDefault="00C86BBC" w:rsidP="00E73189">
      <w:pPr>
        <w:pStyle w:val="aDef"/>
      </w:pPr>
      <w:r w:rsidRPr="00E73189">
        <w:rPr>
          <w:rStyle w:val="charBoldItals"/>
        </w:rPr>
        <w:t>right to interment certificate</w:t>
      </w:r>
      <w:r w:rsidRPr="00E73189">
        <w:rPr>
          <w:bCs/>
        </w:rPr>
        <w:t>—</w:t>
      </w:r>
      <w:r w:rsidRPr="00E73189">
        <w:t xml:space="preserve">see section </w:t>
      </w:r>
      <w:r w:rsidR="004715AB" w:rsidRPr="00E73189">
        <w:t>9</w:t>
      </w:r>
      <w:r w:rsidR="00A8087A" w:rsidRPr="00E73189">
        <w:t xml:space="preserve"> </w:t>
      </w:r>
      <w:r w:rsidR="004715AB" w:rsidRPr="00E73189">
        <w:t>(6)</w:t>
      </w:r>
      <w:r w:rsidR="00212519" w:rsidRPr="00E73189">
        <w:t>.</w:t>
      </w:r>
    </w:p>
    <w:p w14:paraId="0E70AFEC" w14:textId="5375BAD0" w:rsidR="00586F21" w:rsidRPr="00E73189" w:rsidRDefault="00586F21" w:rsidP="00E73189">
      <w:pPr>
        <w:pStyle w:val="aDef"/>
      </w:pPr>
      <w:r w:rsidRPr="00E73189">
        <w:rPr>
          <w:rStyle w:val="charBoldItals"/>
        </w:rPr>
        <w:t>standard cemetery operating procedures</w:t>
      </w:r>
      <w:r w:rsidRPr="00E73189">
        <w:t xml:space="preserve">—see section </w:t>
      </w:r>
      <w:r w:rsidR="004715AB" w:rsidRPr="00E73189">
        <w:t>59</w:t>
      </w:r>
      <w:r w:rsidR="000B2872">
        <w:t xml:space="preserve"> (1)</w:t>
      </w:r>
      <w:r w:rsidRPr="00E73189">
        <w:t>.</w:t>
      </w:r>
    </w:p>
    <w:p w14:paraId="1419AE07" w14:textId="073D1389" w:rsidR="00586F21" w:rsidRPr="00E73189" w:rsidRDefault="00586F21" w:rsidP="00E73189">
      <w:pPr>
        <w:pStyle w:val="aDef"/>
      </w:pPr>
      <w:r w:rsidRPr="00E73189">
        <w:rPr>
          <w:rStyle w:val="charBoldItals"/>
        </w:rPr>
        <w:t>standard crematorium operating procedures</w:t>
      </w:r>
      <w:r w:rsidRPr="00E73189">
        <w:t xml:space="preserve">—see section </w:t>
      </w:r>
      <w:r w:rsidR="004715AB" w:rsidRPr="00E73189">
        <w:t>60</w:t>
      </w:r>
      <w:r w:rsidR="00310A6B">
        <w:t xml:space="preserve"> (1)</w:t>
      </w:r>
      <w:r w:rsidRPr="00E73189">
        <w:t>.</w:t>
      </w:r>
    </w:p>
    <w:p w14:paraId="7F3418BA" w14:textId="62A4D946" w:rsidR="00344BCE" w:rsidRPr="00E73189" w:rsidRDefault="00586F21" w:rsidP="00E73189">
      <w:pPr>
        <w:pStyle w:val="aDef"/>
      </w:pPr>
      <w:r w:rsidRPr="00E73189">
        <w:rPr>
          <w:rStyle w:val="charBoldItals"/>
        </w:rPr>
        <w:t>standard facility operating procedures</w:t>
      </w:r>
      <w:r w:rsidRPr="00E73189">
        <w:t>—see</w:t>
      </w:r>
      <w:r w:rsidR="00085C25" w:rsidRPr="00E73189">
        <w:t xml:space="preserve"> </w:t>
      </w:r>
      <w:r w:rsidRPr="00E73189">
        <w:t xml:space="preserve">section </w:t>
      </w:r>
      <w:r w:rsidR="004715AB" w:rsidRPr="00E73189">
        <w:t>61</w:t>
      </w:r>
      <w:r w:rsidR="000B2872">
        <w:t xml:space="preserve"> (1)</w:t>
      </w:r>
      <w:r w:rsidRPr="00E73189">
        <w:t>.</w:t>
      </w:r>
    </w:p>
    <w:p w14:paraId="317CE38B" w14:textId="2287F5EA" w:rsidR="00C86BBC" w:rsidRPr="00E73189" w:rsidRDefault="00C86BBC" w:rsidP="00E73189">
      <w:pPr>
        <w:pStyle w:val="aDef"/>
      </w:pPr>
      <w:r w:rsidRPr="00E73189">
        <w:rPr>
          <w:rStyle w:val="charBoldItals"/>
        </w:rPr>
        <w:t>stillborn child</w:t>
      </w:r>
      <w:r w:rsidRPr="00E73189">
        <w:t xml:space="preserve">—see the </w:t>
      </w:r>
      <w:hyperlink r:id="rId109" w:tooltip="A1997-112" w:history="1">
        <w:r w:rsidR="009E75A2" w:rsidRPr="00E73189">
          <w:rPr>
            <w:rStyle w:val="charCitHyperlinkItal"/>
          </w:rPr>
          <w:t>Births, Deaths and Marriages Registration Act 1997</w:t>
        </w:r>
      </w:hyperlink>
      <w:r w:rsidRPr="00E73189">
        <w:t>, dictionary.</w:t>
      </w:r>
    </w:p>
    <w:p w14:paraId="129EE872" w14:textId="1E170201" w:rsidR="009C0EFD" w:rsidRPr="00E73189" w:rsidRDefault="00344BCE" w:rsidP="00E73189">
      <w:pPr>
        <w:pStyle w:val="aDef"/>
      </w:pPr>
      <w:r w:rsidRPr="00E73189">
        <w:rPr>
          <w:rStyle w:val="charBoldItals"/>
        </w:rPr>
        <w:t>suitable person</w:t>
      </w:r>
      <w:r w:rsidR="006D1466" w:rsidRPr="00E73189">
        <w:rPr>
          <w:bCs/>
          <w:iCs/>
        </w:rPr>
        <w:t>, for division 4.2 (Licence to operate facility)</w:t>
      </w:r>
      <w:r w:rsidRPr="00E73189">
        <w:t xml:space="preserve">—see section </w:t>
      </w:r>
      <w:r w:rsidR="004715AB" w:rsidRPr="00E73189">
        <w:t>48</w:t>
      </w:r>
      <w:r w:rsidRPr="00E73189">
        <w:t>.</w:t>
      </w:r>
    </w:p>
    <w:p w14:paraId="455CDDD8" w14:textId="50ECEDE1" w:rsidR="00F56745" w:rsidRPr="00E73189" w:rsidRDefault="00EA4A98" w:rsidP="00E73189">
      <w:pPr>
        <w:pStyle w:val="aDef"/>
      </w:pPr>
      <w:r w:rsidRPr="00E73189">
        <w:rPr>
          <w:rStyle w:val="charBoldItals"/>
        </w:rPr>
        <w:t>warrant</w:t>
      </w:r>
      <w:r w:rsidRPr="00E73189">
        <w:t xml:space="preserve">, for part 6 (Enforcement)—see section </w:t>
      </w:r>
      <w:r w:rsidR="004715AB" w:rsidRPr="00E73189">
        <w:t>82</w:t>
      </w:r>
      <w:r w:rsidRPr="00E73189">
        <w:t>.</w:t>
      </w:r>
    </w:p>
    <w:p w14:paraId="2FF2A55C" w14:textId="77777777" w:rsidR="00E73189" w:rsidRDefault="00E73189">
      <w:pPr>
        <w:pStyle w:val="04Dictionary"/>
        <w:sectPr w:rsidR="00E73189" w:rsidSect="00D62E71">
          <w:headerReference w:type="even" r:id="rId110"/>
          <w:headerReference w:type="default" r:id="rId111"/>
          <w:footerReference w:type="even" r:id="rId112"/>
          <w:footerReference w:type="default" r:id="rId113"/>
          <w:type w:val="continuous"/>
          <w:pgSz w:w="11907" w:h="16839" w:code="9"/>
          <w:pgMar w:top="3000" w:right="1900" w:bottom="2500" w:left="2300" w:header="2480" w:footer="2100" w:gutter="0"/>
          <w:cols w:space="720"/>
          <w:docGrid w:linePitch="326"/>
        </w:sectPr>
      </w:pPr>
    </w:p>
    <w:p w14:paraId="12A5FB43" w14:textId="77777777" w:rsidR="00694D89" w:rsidRDefault="00694D89">
      <w:pPr>
        <w:pStyle w:val="Endnote1"/>
      </w:pPr>
      <w:bookmarkStart w:id="184" w:name="_Toc231295918"/>
      <w:r>
        <w:lastRenderedPageBreak/>
        <w:t>Endnotes</w:t>
      </w:r>
      <w:bookmarkEnd w:id="184"/>
    </w:p>
    <w:p w14:paraId="04A50625" w14:textId="77777777" w:rsidR="00694D89" w:rsidRPr="00EA47DA" w:rsidRDefault="00694D89">
      <w:pPr>
        <w:pStyle w:val="Endnote20"/>
      </w:pPr>
      <w:bookmarkStart w:id="185" w:name="_Toc231295919"/>
      <w:r w:rsidRPr="00EA47DA">
        <w:rPr>
          <w:rStyle w:val="charTableNo"/>
        </w:rPr>
        <w:t>1</w:t>
      </w:r>
      <w:r>
        <w:tab/>
      </w:r>
      <w:r w:rsidRPr="00EA47DA">
        <w:rPr>
          <w:rStyle w:val="charTableText"/>
        </w:rPr>
        <w:t>About the endnotes</w:t>
      </w:r>
      <w:bookmarkEnd w:id="185"/>
    </w:p>
    <w:p w14:paraId="49E973E3" w14:textId="77777777" w:rsidR="00694D89" w:rsidRDefault="00694D89">
      <w:pPr>
        <w:pStyle w:val="EndNoteTextPub"/>
      </w:pPr>
      <w:r>
        <w:t>Amending and modifying laws are annotated in the legislation history and the amendment history.  Current modifications are not included in the republished law but are set out in the endnotes.</w:t>
      </w:r>
    </w:p>
    <w:p w14:paraId="1C0F9905" w14:textId="5B31CC35" w:rsidR="00694D89" w:rsidRDefault="00694D89">
      <w:pPr>
        <w:pStyle w:val="EndNoteTextPub"/>
      </w:pPr>
      <w:r>
        <w:t xml:space="preserve">Not all editorial amendments made under the </w:t>
      </w:r>
      <w:hyperlink r:id="rId114" w:tooltip="A2001-14" w:history="1">
        <w:r w:rsidR="00EE0326" w:rsidRPr="00EE0326">
          <w:rPr>
            <w:rStyle w:val="charCitHyperlinkItal"/>
          </w:rPr>
          <w:t>Legislation Act 2001</w:t>
        </w:r>
      </w:hyperlink>
      <w:r>
        <w:t>, part 11.3 are annotated in the amendment history.  Full details of any amendments can be obtained from the Parliamentary Counsel’s Office.</w:t>
      </w:r>
    </w:p>
    <w:p w14:paraId="1D6E0838" w14:textId="77777777" w:rsidR="00694D89" w:rsidRDefault="00694D89" w:rsidP="00694D89">
      <w:pPr>
        <w:pStyle w:val="EndNoteTextPub"/>
      </w:pPr>
      <w:r>
        <w:t>Uncommenced amending laws are not included in the republished law.  The details of these laws are underlined in the legislation history.  Uncommenced expiries are underlined in the legislation history and amendment history.</w:t>
      </w:r>
    </w:p>
    <w:p w14:paraId="213E170D" w14:textId="77777777" w:rsidR="00694D89" w:rsidRDefault="00694D89">
      <w:pPr>
        <w:pStyle w:val="EndNoteTextPub"/>
      </w:pPr>
      <w:r>
        <w:t xml:space="preserve">If all the provisions of the law have been renumbered, a table of renumbered provisions gives details of previous and current numbering.  </w:t>
      </w:r>
    </w:p>
    <w:p w14:paraId="660704DE" w14:textId="77777777" w:rsidR="00694D89" w:rsidRDefault="00694D89">
      <w:pPr>
        <w:pStyle w:val="EndNoteTextPub"/>
      </w:pPr>
      <w:r>
        <w:t>The endnotes also include a table of earlier republications.</w:t>
      </w:r>
    </w:p>
    <w:p w14:paraId="3652ACDD" w14:textId="77777777" w:rsidR="00694D89" w:rsidRPr="00EA47DA" w:rsidRDefault="00694D89">
      <w:pPr>
        <w:pStyle w:val="Endnote20"/>
      </w:pPr>
      <w:bookmarkStart w:id="186" w:name="_Toc231295920"/>
      <w:r w:rsidRPr="00EA47DA">
        <w:rPr>
          <w:rStyle w:val="charTableNo"/>
        </w:rPr>
        <w:t>2</w:t>
      </w:r>
      <w:r>
        <w:tab/>
      </w:r>
      <w:r w:rsidRPr="00EA47DA">
        <w:rPr>
          <w:rStyle w:val="charTableText"/>
        </w:rPr>
        <w:t>Abbreviation key</w:t>
      </w:r>
      <w:bookmarkEnd w:id="186"/>
    </w:p>
    <w:p w14:paraId="1CBE6990" w14:textId="77777777" w:rsidR="00694D89" w:rsidRDefault="00694D89">
      <w:pPr>
        <w:rPr>
          <w:sz w:val="4"/>
        </w:rPr>
      </w:pPr>
    </w:p>
    <w:tbl>
      <w:tblPr>
        <w:tblW w:w="7372" w:type="dxa"/>
        <w:tblInd w:w="1100" w:type="dxa"/>
        <w:tblLayout w:type="fixed"/>
        <w:tblLook w:val="0000" w:firstRow="0" w:lastRow="0" w:firstColumn="0" w:lastColumn="0" w:noHBand="0" w:noVBand="0"/>
      </w:tblPr>
      <w:tblGrid>
        <w:gridCol w:w="3720"/>
        <w:gridCol w:w="3652"/>
      </w:tblGrid>
      <w:tr w:rsidR="00694D89" w14:paraId="15F653A3" w14:textId="77777777" w:rsidTr="00694D89">
        <w:tc>
          <w:tcPr>
            <w:tcW w:w="3720" w:type="dxa"/>
          </w:tcPr>
          <w:p w14:paraId="4FE47388" w14:textId="77777777" w:rsidR="00694D89" w:rsidRDefault="00694D89">
            <w:pPr>
              <w:pStyle w:val="EndnotesAbbrev"/>
            </w:pPr>
            <w:r>
              <w:t>A = Act</w:t>
            </w:r>
          </w:p>
        </w:tc>
        <w:tc>
          <w:tcPr>
            <w:tcW w:w="3652" w:type="dxa"/>
          </w:tcPr>
          <w:p w14:paraId="0A31076B" w14:textId="77777777" w:rsidR="00694D89" w:rsidRDefault="00694D89" w:rsidP="00694D89">
            <w:pPr>
              <w:pStyle w:val="EndnotesAbbrev"/>
            </w:pPr>
            <w:r>
              <w:t>NI = Notifiable instrument</w:t>
            </w:r>
          </w:p>
        </w:tc>
      </w:tr>
      <w:tr w:rsidR="00694D89" w14:paraId="42F88998" w14:textId="77777777" w:rsidTr="00694D89">
        <w:tc>
          <w:tcPr>
            <w:tcW w:w="3720" w:type="dxa"/>
          </w:tcPr>
          <w:p w14:paraId="25F35DCC" w14:textId="77777777" w:rsidR="00694D89" w:rsidRDefault="00694D89" w:rsidP="00694D89">
            <w:pPr>
              <w:pStyle w:val="EndnotesAbbrev"/>
            </w:pPr>
            <w:r>
              <w:t>AF = Approved form</w:t>
            </w:r>
          </w:p>
        </w:tc>
        <w:tc>
          <w:tcPr>
            <w:tcW w:w="3652" w:type="dxa"/>
          </w:tcPr>
          <w:p w14:paraId="04621CD3" w14:textId="77777777" w:rsidR="00694D89" w:rsidRDefault="00694D89" w:rsidP="00694D89">
            <w:pPr>
              <w:pStyle w:val="EndnotesAbbrev"/>
            </w:pPr>
            <w:r>
              <w:t>o = order</w:t>
            </w:r>
          </w:p>
        </w:tc>
      </w:tr>
      <w:tr w:rsidR="00694D89" w14:paraId="41606945" w14:textId="77777777" w:rsidTr="00694D89">
        <w:tc>
          <w:tcPr>
            <w:tcW w:w="3720" w:type="dxa"/>
          </w:tcPr>
          <w:p w14:paraId="53C355DF" w14:textId="77777777" w:rsidR="00694D89" w:rsidRDefault="00694D89">
            <w:pPr>
              <w:pStyle w:val="EndnotesAbbrev"/>
            </w:pPr>
            <w:r>
              <w:t>am = amended</w:t>
            </w:r>
          </w:p>
        </w:tc>
        <w:tc>
          <w:tcPr>
            <w:tcW w:w="3652" w:type="dxa"/>
          </w:tcPr>
          <w:p w14:paraId="07C23B0F" w14:textId="77777777" w:rsidR="00694D89" w:rsidRDefault="00694D89" w:rsidP="00694D89">
            <w:pPr>
              <w:pStyle w:val="EndnotesAbbrev"/>
            </w:pPr>
            <w:r>
              <w:t>om = omitted/repealed</w:t>
            </w:r>
          </w:p>
        </w:tc>
      </w:tr>
      <w:tr w:rsidR="00694D89" w14:paraId="7F1E0119" w14:textId="77777777" w:rsidTr="00694D89">
        <w:tc>
          <w:tcPr>
            <w:tcW w:w="3720" w:type="dxa"/>
          </w:tcPr>
          <w:p w14:paraId="2AB34619" w14:textId="77777777" w:rsidR="00694D89" w:rsidRDefault="00694D89">
            <w:pPr>
              <w:pStyle w:val="EndnotesAbbrev"/>
            </w:pPr>
            <w:r>
              <w:t>amdt = amendment</w:t>
            </w:r>
          </w:p>
        </w:tc>
        <w:tc>
          <w:tcPr>
            <w:tcW w:w="3652" w:type="dxa"/>
          </w:tcPr>
          <w:p w14:paraId="3A94F23E" w14:textId="77777777" w:rsidR="00694D89" w:rsidRDefault="00694D89" w:rsidP="00694D89">
            <w:pPr>
              <w:pStyle w:val="EndnotesAbbrev"/>
            </w:pPr>
            <w:r>
              <w:t>ord = ordinance</w:t>
            </w:r>
          </w:p>
        </w:tc>
      </w:tr>
      <w:tr w:rsidR="00694D89" w14:paraId="37E29766" w14:textId="77777777" w:rsidTr="00694D89">
        <w:tc>
          <w:tcPr>
            <w:tcW w:w="3720" w:type="dxa"/>
          </w:tcPr>
          <w:p w14:paraId="3D1D0E59" w14:textId="77777777" w:rsidR="00694D89" w:rsidRDefault="00694D89">
            <w:pPr>
              <w:pStyle w:val="EndnotesAbbrev"/>
            </w:pPr>
            <w:r>
              <w:t>AR = Assembly resolution</w:t>
            </w:r>
          </w:p>
        </w:tc>
        <w:tc>
          <w:tcPr>
            <w:tcW w:w="3652" w:type="dxa"/>
          </w:tcPr>
          <w:p w14:paraId="1EBC4653" w14:textId="77777777" w:rsidR="00694D89" w:rsidRDefault="00694D89" w:rsidP="00694D89">
            <w:pPr>
              <w:pStyle w:val="EndnotesAbbrev"/>
            </w:pPr>
            <w:r>
              <w:t>orig = original</w:t>
            </w:r>
          </w:p>
        </w:tc>
      </w:tr>
      <w:tr w:rsidR="00694D89" w14:paraId="0106FB5D" w14:textId="77777777" w:rsidTr="00694D89">
        <w:tc>
          <w:tcPr>
            <w:tcW w:w="3720" w:type="dxa"/>
          </w:tcPr>
          <w:p w14:paraId="0AD6F535" w14:textId="77777777" w:rsidR="00694D89" w:rsidRDefault="00694D89">
            <w:pPr>
              <w:pStyle w:val="EndnotesAbbrev"/>
            </w:pPr>
            <w:r>
              <w:t>ch = chapter</w:t>
            </w:r>
          </w:p>
        </w:tc>
        <w:tc>
          <w:tcPr>
            <w:tcW w:w="3652" w:type="dxa"/>
          </w:tcPr>
          <w:p w14:paraId="73899ADD" w14:textId="77777777" w:rsidR="00694D89" w:rsidRDefault="00694D89" w:rsidP="00694D89">
            <w:pPr>
              <w:pStyle w:val="EndnotesAbbrev"/>
            </w:pPr>
            <w:r>
              <w:t>par = paragraph/subparagraph</w:t>
            </w:r>
          </w:p>
        </w:tc>
      </w:tr>
      <w:tr w:rsidR="00694D89" w14:paraId="1F6F5240" w14:textId="77777777" w:rsidTr="00694D89">
        <w:tc>
          <w:tcPr>
            <w:tcW w:w="3720" w:type="dxa"/>
          </w:tcPr>
          <w:p w14:paraId="03E5C1A1" w14:textId="77777777" w:rsidR="00694D89" w:rsidRDefault="00694D89">
            <w:pPr>
              <w:pStyle w:val="EndnotesAbbrev"/>
            </w:pPr>
            <w:r>
              <w:t>CN = Commencement notice</w:t>
            </w:r>
          </w:p>
        </w:tc>
        <w:tc>
          <w:tcPr>
            <w:tcW w:w="3652" w:type="dxa"/>
          </w:tcPr>
          <w:p w14:paraId="204202BA" w14:textId="77777777" w:rsidR="00694D89" w:rsidRDefault="00694D89" w:rsidP="00694D89">
            <w:pPr>
              <w:pStyle w:val="EndnotesAbbrev"/>
            </w:pPr>
            <w:r>
              <w:t>pres = present</w:t>
            </w:r>
          </w:p>
        </w:tc>
      </w:tr>
      <w:tr w:rsidR="00694D89" w14:paraId="20C4EA10" w14:textId="77777777" w:rsidTr="00694D89">
        <w:tc>
          <w:tcPr>
            <w:tcW w:w="3720" w:type="dxa"/>
          </w:tcPr>
          <w:p w14:paraId="0CB3300A" w14:textId="77777777" w:rsidR="00694D89" w:rsidRDefault="00694D89">
            <w:pPr>
              <w:pStyle w:val="EndnotesAbbrev"/>
            </w:pPr>
            <w:r>
              <w:t>def = definition</w:t>
            </w:r>
          </w:p>
        </w:tc>
        <w:tc>
          <w:tcPr>
            <w:tcW w:w="3652" w:type="dxa"/>
          </w:tcPr>
          <w:p w14:paraId="5146B61A" w14:textId="77777777" w:rsidR="00694D89" w:rsidRDefault="00694D89" w:rsidP="00694D89">
            <w:pPr>
              <w:pStyle w:val="EndnotesAbbrev"/>
            </w:pPr>
            <w:r>
              <w:t>prev = previous</w:t>
            </w:r>
          </w:p>
        </w:tc>
      </w:tr>
      <w:tr w:rsidR="00694D89" w14:paraId="5141CBA7" w14:textId="77777777" w:rsidTr="00694D89">
        <w:tc>
          <w:tcPr>
            <w:tcW w:w="3720" w:type="dxa"/>
          </w:tcPr>
          <w:p w14:paraId="3D54251B" w14:textId="77777777" w:rsidR="00694D89" w:rsidRDefault="00694D89">
            <w:pPr>
              <w:pStyle w:val="EndnotesAbbrev"/>
            </w:pPr>
            <w:r>
              <w:t>DI = Disallowable instrument</w:t>
            </w:r>
          </w:p>
        </w:tc>
        <w:tc>
          <w:tcPr>
            <w:tcW w:w="3652" w:type="dxa"/>
          </w:tcPr>
          <w:p w14:paraId="6020469C" w14:textId="77777777" w:rsidR="00694D89" w:rsidRDefault="00694D89" w:rsidP="00694D89">
            <w:pPr>
              <w:pStyle w:val="EndnotesAbbrev"/>
            </w:pPr>
            <w:r>
              <w:t>(prev...) = previously</w:t>
            </w:r>
          </w:p>
        </w:tc>
      </w:tr>
      <w:tr w:rsidR="00694D89" w14:paraId="4AE3CD41" w14:textId="77777777" w:rsidTr="00694D89">
        <w:tc>
          <w:tcPr>
            <w:tcW w:w="3720" w:type="dxa"/>
          </w:tcPr>
          <w:p w14:paraId="642E9E9B" w14:textId="77777777" w:rsidR="00694D89" w:rsidRDefault="00694D89">
            <w:pPr>
              <w:pStyle w:val="EndnotesAbbrev"/>
            </w:pPr>
            <w:r>
              <w:t>dict = dictionary</w:t>
            </w:r>
          </w:p>
        </w:tc>
        <w:tc>
          <w:tcPr>
            <w:tcW w:w="3652" w:type="dxa"/>
          </w:tcPr>
          <w:p w14:paraId="6B879173" w14:textId="77777777" w:rsidR="00694D89" w:rsidRDefault="00694D89" w:rsidP="00694D89">
            <w:pPr>
              <w:pStyle w:val="EndnotesAbbrev"/>
            </w:pPr>
            <w:r>
              <w:t>pt = part</w:t>
            </w:r>
          </w:p>
        </w:tc>
      </w:tr>
      <w:tr w:rsidR="00694D89" w14:paraId="4F805F5E" w14:textId="77777777" w:rsidTr="00694D89">
        <w:tc>
          <w:tcPr>
            <w:tcW w:w="3720" w:type="dxa"/>
          </w:tcPr>
          <w:p w14:paraId="204626C8" w14:textId="77777777" w:rsidR="00694D89" w:rsidRDefault="00694D89">
            <w:pPr>
              <w:pStyle w:val="EndnotesAbbrev"/>
            </w:pPr>
            <w:r>
              <w:t xml:space="preserve">disallowed = disallowed by the Legislative </w:t>
            </w:r>
          </w:p>
        </w:tc>
        <w:tc>
          <w:tcPr>
            <w:tcW w:w="3652" w:type="dxa"/>
          </w:tcPr>
          <w:p w14:paraId="3E4A9D46" w14:textId="77777777" w:rsidR="00694D89" w:rsidRDefault="00694D89" w:rsidP="00694D89">
            <w:pPr>
              <w:pStyle w:val="EndnotesAbbrev"/>
            </w:pPr>
            <w:r>
              <w:t>r = rule/subrule</w:t>
            </w:r>
          </w:p>
        </w:tc>
      </w:tr>
      <w:tr w:rsidR="00694D89" w14:paraId="1C304284" w14:textId="77777777" w:rsidTr="00694D89">
        <w:tc>
          <w:tcPr>
            <w:tcW w:w="3720" w:type="dxa"/>
          </w:tcPr>
          <w:p w14:paraId="0AD78A4B" w14:textId="77777777" w:rsidR="00694D89" w:rsidRDefault="00694D89">
            <w:pPr>
              <w:pStyle w:val="EndnotesAbbrev"/>
              <w:ind w:left="972"/>
            </w:pPr>
            <w:r>
              <w:t>Assembly</w:t>
            </w:r>
          </w:p>
        </w:tc>
        <w:tc>
          <w:tcPr>
            <w:tcW w:w="3652" w:type="dxa"/>
          </w:tcPr>
          <w:p w14:paraId="09E11D5E" w14:textId="77777777" w:rsidR="00694D89" w:rsidRDefault="00694D89" w:rsidP="00694D89">
            <w:pPr>
              <w:pStyle w:val="EndnotesAbbrev"/>
            </w:pPr>
            <w:r>
              <w:t>reloc = relocated</w:t>
            </w:r>
          </w:p>
        </w:tc>
      </w:tr>
      <w:tr w:rsidR="00694D89" w14:paraId="78747D21" w14:textId="77777777" w:rsidTr="00694D89">
        <w:tc>
          <w:tcPr>
            <w:tcW w:w="3720" w:type="dxa"/>
          </w:tcPr>
          <w:p w14:paraId="0274919B" w14:textId="77777777" w:rsidR="00694D89" w:rsidRDefault="00694D89">
            <w:pPr>
              <w:pStyle w:val="EndnotesAbbrev"/>
            </w:pPr>
            <w:r>
              <w:t>div = division</w:t>
            </w:r>
          </w:p>
        </w:tc>
        <w:tc>
          <w:tcPr>
            <w:tcW w:w="3652" w:type="dxa"/>
          </w:tcPr>
          <w:p w14:paraId="4D029E01" w14:textId="77777777" w:rsidR="00694D89" w:rsidRDefault="00694D89" w:rsidP="00694D89">
            <w:pPr>
              <w:pStyle w:val="EndnotesAbbrev"/>
            </w:pPr>
            <w:r>
              <w:t>renum = renumbered</w:t>
            </w:r>
          </w:p>
        </w:tc>
      </w:tr>
      <w:tr w:rsidR="00694D89" w14:paraId="7CD394F7" w14:textId="77777777" w:rsidTr="00694D89">
        <w:tc>
          <w:tcPr>
            <w:tcW w:w="3720" w:type="dxa"/>
          </w:tcPr>
          <w:p w14:paraId="27F159FE" w14:textId="77777777" w:rsidR="00694D89" w:rsidRDefault="00694D89">
            <w:pPr>
              <w:pStyle w:val="EndnotesAbbrev"/>
            </w:pPr>
            <w:r>
              <w:t>exp = expires/expired</w:t>
            </w:r>
          </w:p>
        </w:tc>
        <w:tc>
          <w:tcPr>
            <w:tcW w:w="3652" w:type="dxa"/>
          </w:tcPr>
          <w:p w14:paraId="71163A9D" w14:textId="77777777" w:rsidR="00694D89" w:rsidRDefault="00694D89" w:rsidP="00694D89">
            <w:pPr>
              <w:pStyle w:val="EndnotesAbbrev"/>
            </w:pPr>
            <w:r>
              <w:t>R[X] = Republication No</w:t>
            </w:r>
          </w:p>
        </w:tc>
      </w:tr>
      <w:tr w:rsidR="00694D89" w14:paraId="5FDFB9E2" w14:textId="77777777" w:rsidTr="00694D89">
        <w:tc>
          <w:tcPr>
            <w:tcW w:w="3720" w:type="dxa"/>
          </w:tcPr>
          <w:p w14:paraId="5C06B25A" w14:textId="77777777" w:rsidR="00694D89" w:rsidRDefault="00694D89">
            <w:pPr>
              <w:pStyle w:val="EndnotesAbbrev"/>
            </w:pPr>
            <w:r>
              <w:t>Gaz = gazette</w:t>
            </w:r>
          </w:p>
        </w:tc>
        <w:tc>
          <w:tcPr>
            <w:tcW w:w="3652" w:type="dxa"/>
          </w:tcPr>
          <w:p w14:paraId="07F512D2" w14:textId="77777777" w:rsidR="00694D89" w:rsidRDefault="00694D89" w:rsidP="00694D89">
            <w:pPr>
              <w:pStyle w:val="EndnotesAbbrev"/>
            </w:pPr>
            <w:r>
              <w:t>RI = reissue</w:t>
            </w:r>
          </w:p>
        </w:tc>
      </w:tr>
      <w:tr w:rsidR="00694D89" w14:paraId="317E2395" w14:textId="77777777" w:rsidTr="00694D89">
        <w:tc>
          <w:tcPr>
            <w:tcW w:w="3720" w:type="dxa"/>
          </w:tcPr>
          <w:p w14:paraId="24EB0AC4" w14:textId="77777777" w:rsidR="00694D89" w:rsidRDefault="00694D89">
            <w:pPr>
              <w:pStyle w:val="EndnotesAbbrev"/>
            </w:pPr>
            <w:r>
              <w:t>hdg = heading</w:t>
            </w:r>
          </w:p>
        </w:tc>
        <w:tc>
          <w:tcPr>
            <w:tcW w:w="3652" w:type="dxa"/>
          </w:tcPr>
          <w:p w14:paraId="6808B7C0" w14:textId="77777777" w:rsidR="00694D89" w:rsidRDefault="00694D89" w:rsidP="00694D89">
            <w:pPr>
              <w:pStyle w:val="EndnotesAbbrev"/>
            </w:pPr>
            <w:r>
              <w:t>s = section/subsection</w:t>
            </w:r>
          </w:p>
        </w:tc>
      </w:tr>
      <w:tr w:rsidR="00694D89" w14:paraId="5CA450E1" w14:textId="77777777" w:rsidTr="00694D89">
        <w:tc>
          <w:tcPr>
            <w:tcW w:w="3720" w:type="dxa"/>
          </w:tcPr>
          <w:p w14:paraId="4F27D502" w14:textId="77777777" w:rsidR="00694D89" w:rsidRDefault="00694D89">
            <w:pPr>
              <w:pStyle w:val="EndnotesAbbrev"/>
            </w:pPr>
            <w:r>
              <w:t>IA = Interpretation Act 1967</w:t>
            </w:r>
          </w:p>
        </w:tc>
        <w:tc>
          <w:tcPr>
            <w:tcW w:w="3652" w:type="dxa"/>
          </w:tcPr>
          <w:p w14:paraId="46238B50" w14:textId="77777777" w:rsidR="00694D89" w:rsidRDefault="00694D89" w:rsidP="00694D89">
            <w:pPr>
              <w:pStyle w:val="EndnotesAbbrev"/>
            </w:pPr>
            <w:r>
              <w:t>sch = schedule</w:t>
            </w:r>
          </w:p>
        </w:tc>
      </w:tr>
      <w:tr w:rsidR="00694D89" w14:paraId="4CEB6387" w14:textId="77777777" w:rsidTr="00694D89">
        <w:tc>
          <w:tcPr>
            <w:tcW w:w="3720" w:type="dxa"/>
          </w:tcPr>
          <w:p w14:paraId="26BFB942" w14:textId="77777777" w:rsidR="00694D89" w:rsidRDefault="00694D89">
            <w:pPr>
              <w:pStyle w:val="EndnotesAbbrev"/>
            </w:pPr>
            <w:r>
              <w:t>ins = inserted/added</w:t>
            </w:r>
          </w:p>
        </w:tc>
        <w:tc>
          <w:tcPr>
            <w:tcW w:w="3652" w:type="dxa"/>
          </w:tcPr>
          <w:p w14:paraId="2432D393" w14:textId="77777777" w:rsidR="00694D89" w:rsidRDefault="00694D89" w:rsidP="00694D89">
            <w:pPr>
              <w:pStyle w:val="EndnotesAbbrev"/>
            </w:pPr>
            <w:r>
              <w:t>sdiv = subdivision</w:t>
            </w:r>
          </w:p>
        </w:tc>
      </w:tr>
      <w:tr w:rsidR="00694D89" w14:paraId="3C3FD188" w14:textId="77777777" w:rsidTr="00694D89">
        <w:tc>
          <w:tcPr>
            <w:tcW w:w="3720" w:type="dxa"/>
          </w:tcPr>
          <w:p w14:paraId="7D560390" w14:textId="77777777" w:rsidR="00694D89" w:rsidRDefault="00694D89">
            <w:pPr>
              <w:pStyle w:val="EndnotesAbbrev"/>
            </w:pPr>
            <w:r>
              <w:t>LA = Legislation Act 2001</w:t>
            </w:r>
          </w:p>
        </w:tc>
        <w:tc>
          <w:tcPr>
            <w:tcW w:w="3652" w:type="dxa"/>
          </w:tcPr>
          <w:p w14:paraId="67D39D20" w14:textId="77777777" w:rsidR="00694D89" w:rsidRDefault="00694D89" w:rsidP="00694D89">
            <w:pPr>
              <w:pStyle w:val="EndnotesAbbrev"/>
            </w:pPr>
            <w:r>
              <w:t>SL = Subordinate law</w:t>
            </w:r>
          </w:p>
        </w:tc>
      </w:tr>
      <w:tr w:rsidR="00694D89" w14:paraId="2B503AE5" w14:textId="77777777" w:rsidTr="00694D89">
        <w:tc>
          <w:tcPr>
            <w:tcW w:w="3720" w:type="dxa"/>
          </w:tcPr>
          <w:p w14:paraId="77562060" w14:textId="77777777" w:rsidR="00694D89" w:rsidRDefault="00694D89">
            <w:pPr>
              <w:pStyle w:val="EndnotesAbbrev"/>
            </w:pPr>
            <w:r>
              <w:t>LR = legislation register</w:t>
            </w:r>
          </w:p>
        </w:tc>
        <w:tc>
          <w:tcPr>
            <w:tcW w:w="3652" w:type="dxa"/>
          </w:tcPr>
          <w:p w14:paraId="3E24F823" w14:textId="77777777" w:rsidR="00694D89" w:rsidRDefault="00694D89" w:rsidP="00694D89">
            <w:pPr>
              <w:pStyle w:val="EndnotesAbbrev"/>
            </w:pPr>
            <w:r>
              <w:t>sub = substituted</w:t>
            </w:r>
          </w:p>
        </w:tc>
      </w:tr>
      <w:tr w:rsidR="00694D89" w14:paraId="48DA5A5B" w14:textId="77777777" w:rsidTr="00694D89">
        <w:tc>
          <w:tcPr>
            <w:tcW w:w="3720" w:type="dxa"/>
          </w:tcPr>
          <w:p w14:paraId="3FF03769" w14:textId="77777777" w:rsidR="00694D89" w:rsidRDefault="00694D89">
            <w:pPr>
              <w:pStyle w:val="EndnotesAbbrev"/>
            </w:pPr>
            <w:r>
              <w:t>LRA = Legislation (Republication) Act 1996</w:t>
            </w:r>
          </w:p>
        </w:tc>
        <w:tc>
          <w:tcPr>
            <w:tcW w:w="3652" w:type="dxa"/>
          </w:tcPr>
          <w:p w14:paraId="7D8A9746" w14:textId="77777777" w:rsidR="00694D89" w:rsidRDefault="00694D89" w:rsidP="00694D89">
            <w:pPr>
              <w:pStyle w:val="EndnotesAbbrev"/>
            </w:pPr>
            <w:r>
              <w:rPr>
                <w:u w:val="single"/>
              </w:rPr>
              <w:t>underlining</w:t>
            </w:r>
            <w:r>
              <w:t xml:space="preserve"> = whole or part not commenced</w:t>
            </w:r>
          </w:p>
        </w:tc>
      </w:tr>
      <w:tr w:rsidR="00694D89" w14:paraId="259D8F5C" w14:textId="77777777" w:rsidTr="00694D89">
        <w:tc>
          <w:tcPr>
            <w:tcW w:w="3720" w:type="dxa"/>
          </w:tcPr>
          <w:p w14:paraId="7BC92DB2" w14:textId="77777777" w:rsidR="00694D89" w:rsidRDefault="00694D89">
            <w:pPr>
              <w:pStyle w:val="EndnotesAbbrev"/>
            </w:pPr>
            <w:r>
              <w:t>mod = modified/modification</w:t>
            </w:r>
          </w:p>
        </w:tc>
        <w:tc>
          <w:tcPr>
            <w:tcW w:w="3652" w:type="dxa"/>
          </w:tcPr>
          <w:p w14:paraId="6FEB014B" w14:textId="77777777" w:rsidR="00694D89" w:rsidRDefault="00694D89" w:rsidP="00694D89">
            <w:pPr>
              <w:pStyle w:val="EndnotesAbbrev"/>
              <w:ind w:left="1073"/>
            </w:pPr>
            <w:r>
              <w:t>or to be expired</w:t>
            </w:r>
          </w:p>
        </w:tc>
      </w:tr>
    </w:tbl>
    <w:p w14:paraId="289192AB" w14:textId="77777777" w:rsidR="00694D89" w:rsidRPr="00BB6F39" w:rsidRDefault="00694D89" w:rsidP="00694D89"/>
    <w:p w14:paraId="73B46037" w14:textId="77777777" w:rsidR="00694D89" w:rsidRPr="0047411E" w:rsidRDefault="00694D89" w:rsidP="00694D89">
      <w:pPr>
        <w:pStyle w:val="PageBreak"/>
      </w:pPr>
      <w:r w:rsidRPr="0047411E">
        <w:br w:type="page"/>
      </w:r>
    </w:p>
    <w:p w14:paraId="69DC23BA" w14:textId="77777777" w:rsidR="00694D89" w:rsidRPr="00EA47DA" w:rsidRDefault="00694D89">
      <w:pPr>
        <w:pStyle w:val="Endnote20"/>
      </w:pPr>
      <w:bookmarkStart w:id="187" w:name="_Toc231295921"/>
      <w:r w:rsidRPr="00EA47DA">
        <w:rPr>
          <w:rStyle w:val="charTableNo"/>
        </w:rPr>
        <w:lastRenderedPageBreak/>
        <w:t>3</w:t>
      </w:r>
      <w:r>
        <w:tab/>
      </w:r>
      <w:r w:rsidRPr="00EA47DA">
        <w:rPr>
          <w:rStyle w:val="charTableText"/>
        </w:rPr>
        <w:t>Legislation history</w:t>
      </w:r>
      <w:bookmarkEnd w:id="187"/>
    </w:p>
    <w:p w14:paraId="3D537940" w14:textId="17E1CF83" w:rsidR="00694D89" w:rsidRDefault="00694D89">
      <w:pPr>
        <w:pStyle w:val="NewAct"/>
      </w:pPr>
      <w:r w:rsidRPr="00AC2A84">
        <w:t>Cemeteries and Crematoria Act 2020 A2020-7</w:t>
      </w:r>
    </w:p>
    <w:p w14:paraId="4CE28272" w14:textId="14AAA097" w:rsidR="00694D89" w:rsidRDefault="00694D89" w:rsidP="00694D89">
      <w:pPr>
        <w:pStyle w:val="Actdetails"/>
      </w:pPr>
      <w:r>
        <w:t>notified LR 28 February 2020</w:t>
      </w:r>
    </w:p>
    <w:p w14:paraId="37A977BD" w14:textId="26C1335D" w:rsidR="00694D89" w:rsidRDefault="00694D89" w:rsidP="00694D89">
      <w:pPr>
        <w:pStyle w:val="Actdetails"/>
      </w:pPr>
      <w:r>
        <w:t>s 1, s 2 commenced 28 February 2020 (LA s 75 (1))</w:t>
      </w:r>
    </w:p>
    <w:p w14:paraId="4EB0B980" w14:textId="1BEAD912" w:rsidR="00135083" w:rsidRDefault="00694D89" w:rsidP="00694D89">
      <w:pPr>
        <w:pStyle w:val="Actdetails"/>
      </w:pPr>
      <w:r>
        <w:t xml:space="preserve">remainder commenced 23 August 2020 (s 2 and </w:t>
      </w:r>
      <w:hyperlink r:id="rId115" w:tooltip="CN2020-15" w:history="1">
        <w:r w:rsidR="002A3EAA" w:rsidRPr="002A3EAA">
          <w:rPr>
            <w:rStyle w:val="charCitHyperlinkAbbrev"/>
          </w:rPr>
          <w:t>CN2020-15</w:t>
        </w:r>
      </w:hyperlink>
      <w:r>
        <w:t>)</w:t>
      </w:r>
    </w:p>
    <w:p w14:paraId="109AD00D" w14:textId="1495E081" w:rsidR="00792780" w:rsidRPr="00792780" w:rsidRDefault="00265121" w:rsidP="00E73A27">
      <w:pPr>
        <w:pStyle w:val="NewAct"/>
        <w:keepNext w:val="0"/>
        <w:rPr>
          <w:b w:val="0"/>
          <w:bCs/>
        </w:rPr>
      </w:pPr>
      <w:r>
        <w:rPr>
          <w:b w:val="0"/>
          <w:bCs/>
        </w:rPr>
        <w:t>as amended by</w:t>
      </w:r>
    </w:p>
    <w:p w14:paraId="0193D1D5" w14:textId="700C1B79" w:rsidR="00135083" w:rsidRPr="00071926" w:rsidRDefault="001430F0" w:rsidP="00792780">
      <w:pPr>
        <w:pStyle w:val="NewAct"/>
      </w:pPr>
      <w:hyperlink r:id="rId116" w:tooltip="A2023-27" w:history="1">
        <w:r w:rsidRPr="00071926">
          <w:rPr>
            <w:rStyle w:val="charCitHyperlinkAbbrev"/>
          </w:rPr>
          <w:t>Transport Canberra and City Services Legislation Amendment Act</w:t>
        </w:r>
        <w:r w:rsidR="00E73A27">
          <w:rPr>
            <w:rStyle w:val="charCitHyperlinkAbbrev"/>
          </w:rPr>
          <w:t> </w:t>
        </w:r>
        <w:r w:rsidRPr="00071926">
          <w:rPr>
            <w:rStyle w:val="charCitHyperlinkAbbrev"/>
          </w:rPr>
          <w:t>2023</w:t>
        </w:r>
      </w:hyperlink>
      <w:r w:rsidR="00792780" w:rsidRPr="00071926">
        <w:t xml:space="preserve"> A2023-27 pt 2</w:t>
      </w:r>
    </w:p>
    <w:p w14:paraId="53F30165" w14:textId="3625D528" w:rsidR="00792780" w:rsidRPr="00071926" w:rsidRDefault="00792780" w:rsidP="00792780">
      <w:pPr>
        <w:pStyle w:val="Actdetails"/>
      </w:pPr>
      <w:r w:rsidRPr="00071926">
        <w:t xml:space="preserve">notified LR </w:t>
      </w:r>
      <w:r w:rsidR="00CB24B1" w:rsidRPr="00071926">
        <w:t>7 July</w:t>
      </w:r>
      <w:r w:rsidRPr="00071926">
        <w:t xml:space="preserve"> 2023</w:t>
      </w:r>
    </w:p>
    <w:p w14:paraId="2C896944" w14:textId="48264A15" w:rsidR="00792780" w:rsidRPr="00071926" w:rsidRDefault="00792780" w:rsidP="00792780">
      <w:pPr>
        <w:pStyle w:val="Actdetails"/>
      </w:pPr>
      <w:r w:rsidRPr="00071926">
        <w:t xml:space="preserve">s 1, s 2 commenced </w:t>
      </w:r>
      <w:r w:rsidR="00CB24B1" w:rsidRPr="00071926">
        <w:t>7 July 2023</w:t>
      </w:r>
      <w:r w:rsidRPr="00071926">
        <w:t xml:space="preserve"> (LA s 75 (1))</w:t>
      </w:r>
    </w:p>
    <w:p w14:paraId="0117D2D0" w14:textId="329D409C" w:rsidR="001F6B39" w:rsidRDefault="00CB24B1" w:rsidP="00792780">
      <w:pPr>
        <w:pStyle w:val="Actdetails"/>
      </w:pPr>
      <w:r w:rsidRPr="00071926">
        <w:t>pt 2</w:t>
      </w:r>
      <w:r w:rsidR="00792780" w:rsidRPr="00071926">
        <w:t xml:space="preserve"> commenced </w:t>
      </w:r>
      <w:r w:rsidR="001430F0" w:rsidRPr="00071926">
        <w:t>14</w:t>
      </w:r>
      <w:r w:rsidRPr="00071926">
        <w:t xml:space="preserve"> July 2023</w:t>
      </w:r>
      <w:r w:rsidR="00792780" w:rsidRPr="00071926">
        <w:t xml:space="preserve"> (s 2)</w:t>
      </w:r>
    </w:p>
    <w:p w14:paraId="0E17EC9D" w14:textId="2029C2E3" w:rsidR="00414019" w:rsidRPr="00071926" w:rsidRDefault="00414019" w:rsidP="00414019">
      <w:pPr>
        <w:pStyle w:val="NewAct"/>
      </w:pPr>
      <w:hyperlink r:id="rId117" w:tooltip="A2024-14" w:history="1">
        <w:r>
          <w:rPr>
            <w:rStyle w:val="charCitHyperlinkAbbrev"/>
          </w:rPr>
          <w:t>Cemeteries and Crematoria Amendment Act 2024</w:t>
        </w:r>
      </w:hyperlink>
      <w:r w:rsidRPr="00071926">
        <w:t xml:space="preserve"> A202</w:t>
      </w:r>
      <w:r>
        <w:t>4</w:t>
      </w:r>
      <w:r w:rsidRPr="00071926">
        <w:t>-</w:t>
      </w:r>
      <w:r>
        <w:t>14</w:t>
      </w:r>
    </w:p>
    <w:p w14:paraId="46DCE9D9" w14:textId="1821278E" w:rsidR="00414019" w:rsidRPr="00071926" w:rsidRDefault="00414019" w:rsidP="00414019">
      <w:pPr>
        <w:pStyle w:val="Actdetails"/>
      </w:pPr>
      <w:r w:rsidRPr="00071926">
        <w:t xml:space="preserve">notified LR </w:t>
      </w:r>
      <w:r>
        <w:t>19 April 2024</w:t>
      </w:r>
    </w:p>
    <w:p w14:paraId="2404071F" w14:textId="7EC55480" w:rsidR="00414019" w:rsidRPr="00071926" w:rsidRDefault="00414019" w:rsidP="00414019">
      <w:pPr>
        <w:pStyle w:val="Actdetails"/>
      </w:pPr>
      <w:r w:rsidRPr="00071926">
        <w:t xml:space="preserve">s 1, s 2 commenced </w:t>
      </w:r>
      <w:r>
        <w:t>19 April 2024</w:t>
      </w:r>
      <w:r w:rsidRPr="00071926">
        <w:t xml:space="preserve"> (LA s 75 (1))</w:t>
      </w:r>
    </w:p>
    <w:p w14:paraId="49E38CB1" w14:textId="6A9B8756" w:rsidR="00414019" w:rsidRDefault="00414019" w:rsidP="00414019">
      <w:pPr>
        <w:pStyle w:val="Actdetails"/>
        <w:rPr>
          <w:rStyle w:val="charTableNo"/>
          <w:b/>
          <w:sz w:val="24"/>
        </w:rPr>
      </w:pPr>
      <w:r>
        <w:t>remainder</w:t>
      </w:r>
      <w:r w:rsidRPr="00071926">
        <w:t xml:space="preserve"> commenced </w:t>
      </w:r>
      <w:r>
        <w:t>20 April 2024</w:t>
      </w:r>
      <w:r w:rsidRPr="00071926">
        <w:t xml:space="preserve"> (s 2)</w:t>
      </w:r>
    </w:p>
    <w:p w14:paraId="5B69ABCE" w14:textId="3EB84C51" w:rsidR="002D53DE" w:rsidRDefault="002D53DE" w:rsidP="002D53DE">
      <w:pPr>
        <w:pStyle w:val="NewAct"/>
      </w:pPr>
      <w:hyperlink r:id="rId118" w:tooltip="A2025-13" w:history="1">
        <w:r>
          <w:rPr>
            <w:rStyle w:val="charCitHyperlinkAbbrev"/>
          </w:rPr>
          <w:t>Better Regulation Legislation Amendment Act 2025</w:t>
        </w:r>
      </w:hyperlink>
      <w:r>
        <w:t xml:space="preserve"> A2025-13 </w:t>
      </w:r>
      <w:r w:rsidRPr="00D55819">
        <w:t xml:space="preserve">pt </w:t>
      </w:r>
      <w:r w:rsidR="00D55819" w:rsidRPr="00D55819">
        <w:t>5</w:t>
      </w:r>
    </w:p>
    <w:p w14:paraId="7FF0F618" w14:textId="77777777" w:rsidR="002D53DE" w:rsidRDefault="002D53DE" w:rsidP="002D53DE">
      <w:pPr>
        <w:pStyle w:val="Actdetails"/>
      </w:pPr>
      <w:r>
        <w:t>notified LR 26 May 2025</w:t>
      </w:r>
    </w:p>
    <w:p w14:paraId="5A1DE503" w14:textId="77777777" w:rsidR="002D53DE" w:rsidRDefault="002D53DE" w:rsidP="002D53DE">
      <w:pPr>
        <w:pStyle w:val="Actdetails"/>
      </w:pPr>
      <w:r>
        <w:t>s 1, s 2 commenced 26 May 2025 (LA s 75 (1))</w:t>
      </w:r>
    </w:p>
    <w:p w14:paraId="47E78C51" w14:textId="36EE3118" w:rsidR="002D53DE" w:rsidRDefault="002D53DE" w:rsidP="002D53DE">
      <w:pPr>
        <w:pStyle w:val="Actdetails"/>
      </w:pPr>
      <w:r w:rsidRPr="00D55819">
        <w:t xml:space="preserve">pt </w:t>
      </w:r>
      <w:r w:rsidR="00D55819" w:rsidRPr="00D55819">
        <w:t>5</w:t>
      </w:r>
      <w:r w:rsidRPr="00E10DAF">
        <w:t xml:space="preserve"> commence</w:t>
      </w:r>
      <w:r>
        <w:t>d</w:t>
      </w:r>
      <w:r w:rsidRPr="00E10DAF">
        <w:t xml:space="preserve"> </w:t>
      </w:r>
      <w:r>
        <w:t>9 June 2025 (s 2 (1))</w:t>
      </w:r>
    </w:p>
    <w:p w14:paraId="237B3D0C" w14:textId="2A40E61F" w:rsidR="007E2407" w:rsidRPr="00EB1D4A" w:rsidRDefault="007E2407" w:rsidP="007E2407">
      <w:pPr>
        <w:pStyle w:val="NewAct"/>
      </w:pPr>
      <w:hyperlink r:id="rId119" w:tooltip="A2025-29" w:history="1">
        <w:r>
          <w:rPr>
            <w:rStyle w:val="charCitHyperlinkAbbrev"/>
          </w:rPr>
          <w:t>Statute Law Amendment Act 2025</w:t>
        </w:r>
      </w:hyperlink>
      <w:r w:rsidRPr="00EB1D4A">
        <w:t xml:space="preserve"> A202</w:t>
      </w:r>
      <w:r>
        <w:t>5-29 sch 4 pt 4.24</w:t>
      </w:r>
    </w:p>
    <w:p w14:paraId="49E1CB9A" w14:textId="77777777" w:rsidR="007E2407" w:rsidRPr="00EB1D4A" w:rsidRDefault="007E2407" w:rsidP="00E73A27">
      <w:pPr>
        <w:pStyle w:val="Actdetails"/>
      </w:pPr>
      <w:r w:rsidRPr="00EB1D4A">
        <w:t xml:space="preserve">notified LR </w:t>
      </w:r>
      <w:r>
        <w:t>6 November 2025</w:t>
      </w:r>
    </w:p>
    <w:p w14:paraId="764CAF67" w14:textId="77777777" w:rsidR="007E2407" w:rsidRPr="00EB1D4A" w:rsidRDefault="007E2407" w:rsidP="007E2407">
      <w:pPr>
        <w:pStyle w:val="Actdetails"/>
      </w:pPr>
      <w:r w:rsidRPr="00EB1D4A">
        <w:t xml:space="preserve">s 1, s 2 commenced </w:t>
      </w:r>
      <w:r>
        <w:t>6 November 2025</w:t>
      </w:r>
      <w:r w:rsidRPr="00EB1D4A">
        <w:t xml:space="preserve"> (LA s 75 (1))</w:t>
      </w:r>
    </w:p>
    <w:p w14:paraId="76F20829" w14:textId="14F6D486" w:rsidR="007E2407" w:rsidRDefault="007E2407" w:rsidP="007E2407">
      <w:pPr>
        <w:pStyle w:val="Actdetails"/>
      </w:pPr>
      <w:r>
        <w:t>sch 4 pt 4.24</w:t>
      </w:r>
      <w:r w:rsidRPr="00EB1D4A">
        <w:t xml:space="preserve"> commenced </w:t>
      </w:r>
      <w:r>
        <w:t>6 December 2025</w:t>
      </w:r>
      <w:r w:rsidRPr="00EB1D4A">
        <w:t xml:space="preserve"> (s 2</w:t>
      </w:r>
      <w:r>
        <w:t xml:space="preserve"> (5))</w:t>
      </w:r>
    </w:p>
    <w:p w14:paraId="5584F468" w14:textId="35A1A2D0" w:rsidR="008F7A65" w:rsidRPr="00EB1D4A" w:rsidRDefault="008F7A65" w:rsidP="008F7A65">
      <w:pPr>
        <w:pStyle w:val="NewAct"/>
      </w:pPr>
      <w:hyperlink r:id="rId120" w:tooltip="A2026-5" w:history="1">
        <w:r>
          <w:rPr>
            <w:rStyle w:val="charCitHyperlinkAbbrev"/>
          </w:rPr>
          <w:t>Nurse Practitioners Legislation Amendment Act 2026</w:t>
        </w:r>
      </w:hyperlink>
      <w:r w:rsidRPr="00EB1D4A">
        <w:t xml:space="preserve"> A202</w:t>
      </w:r>
      <w:r>
        <w:t xml:space="preserve">6-5 </w:t>
      </w:r>
      <w:r w:rsidR="008F7F79">
        <w:t>pt 3</w:t>
      </w:r>
      <w:r w:rsidR="00B90D26">
        <w:t>, sch 1</w:t>
      </w:r>
    </w:p>
    <w:p w14:paraId="68A11245" w14:textId="7A95D115" w:rsidR="008F7A65" w:rsidRPr="00EB1D4A" w:rsidRDefault="008F7A65" w:rsidP="008F7A65">
      <w:pPr>
        <w:pStyle w:val="Actdetails"/>
      </w:pPr>
      <w:r w:rsidRPr="00EB1D4A">
        <w:t xml:space="preserve">notified LR </w:t>
      </w:r>
      <w:r>
        <w:t>5 March 2026</w:t>
      </w:r>
    </w:p>
    <w:p w14:paraId="0646DD27" w14:textId="6C2F204A" w:rsidR="008F7A65" w:rsidRPr="00EB1D4A" w:rsidRDefault="008F7A65" w:rsidP="008F7A65">
      <w:pPr>
        <w:pStyle w:val="Actdetails"/>
      </w:pPr>
      <w:r w:rsidRPr="00EB1D4A">
        <w:t xml:space="preserve">s 1, s 2 commenced </w:t>
      </w:r>
      <w:r>
        <w:t>5 March 2026</w:t>
      </w:r>
      <w:r w:rsidRPr="00EB1D4A">
        <w:t xml:space="preserve"> (LA s 75 (1))</w:t>
      </w:r>
    </w:p>
    <w:p w14:paraId="679ECCD9" w14:textId="34DF94A7" w:rsidR="008F7A65" w:rsidRPr="008F7F79" w:rsidRDefault="008F7F79" w:rsidP="008F7A65">
      <w:pPr>
        <w:pStyle w:val="Actdetails"/>
        <w:rPr>
          <w:rStyle w:val="charUnderline"/>
        </w:rPr>
      </w:pPr>
      <w:r w:rsidRPr="008F7F79">
        <w:rPr>
          <w:rStyle w:val="charUnderline"/>
        </w:rPr>
        <w:t>pt 3</w:t>
      </w:r>
      <w:r w:rsidR="00B90D26">
        <w:rPr>
          <w:rStyle w:val="charUnderline"/>
        </w:rPr>
        <w:t>, sch 1</w:t>
      </w:r>
      <w:r w:rsidRPr="008F7F79">
        <w:rPr>
          <w:rStyle w:val="charUnderline"/>
        </w:rPr>
        <w:t xml:space="preserve"> awaiting commencement</w:t>
      </w:r>
    </w:p>
    <w:p w14:paraId="72D8927D" w14:textId="51E9FD9F" w:rsidR="008F7F79" w:rsidRPr="00321E98" w:rsidRDefault="008F7F79" w:rsidP="008F7F79">
      <w:pPr>
        <w:pStyle w:val="NewAct"/>
      </w:pPr>
      <w:hyperlink r:id="rId121" w:tooltip="A2026-11" w:history="1">
        <w:r>
          <w:rPr>
            <w:rStyle w:val="charCitHyperlinkAbbrev"/>
          </w:rPr>
          <w:t>City and Environment Legislation Amendment Act 2026</w:t>
        </w:r>
      </w:hyperlink>
      <w:r>
        <w:t xml:space="preserve"> A2026-11</w:t>
      </w:r>
      <w:r w:rsidRPr="008F7F79">
        <w:t xml:space="preserve"> pt 2</w:t>
      </w:r>
    </w:p>
    <w:p w14:paraId="7978B7BF" w14:textId="77777777" w:rsidR="008F7F79" w:rsidRPr="00321E98" w:rsidRDefault="008F7F79" w:rsidP="008F7F79">
      <w:pPr>
        <w:pStyle w:val="Actdetails"/>
      </w:pPr>
      <w:r>
        <w:t>notified LR 5 June 2026</w:t>
      </w:r>
    </w:p>
    <w:p w14:paraId="272E21C9" w14:textId="77777777" w:rsidR="008F7F79" w:rsidRPr="00321E98" w:rsidRDefault="008F7F79" w:rsidP="008F7F79">
      <w:pPr>
        <w:pStyle w:val="Actdetails"/>
      </w:pPr>
      <w:r>
        <w:t>s 1, s 2 commenced 5 June 2026 (LA s 75 (1))</w:t>
      </w:r>
    </w:p>
    <w:p w14:paraId="2FD2D830" w14:textId="09D5AAAA" w:rsidR="008F7F79" w:rsidRPr="00321E98" w:rsidRDefault="008F7F79" w:rsidP="008F7F79">
      <w:pPr>
        <w:pStyle w:val="Actdetails"/>
      </w:pPr>
      <w:r w:rsidRPr="008F7F79">
        <w:t xml:space="preserve">pt 2 </w:t>
      </w:r>
      <w:r w:rsidRPr="00E10DAF">
        <w:t>commence</w:t>
      </w:r>
      <w:r>
        <w:t>d</w:t>
      </w:r>
      <w:r w:rsidRPr="00E10DAF">
        <w:t xml:space="preserve"> </w:t>
      </w:r>
      <w:r>
        <w:t>12 June 2026</w:t>
      </w:r>
      <w:r w:rsidRPr="00E10DAF">
        <w:t xml:space="preserve"> (s 2)</w:t>
      </w:r>
    </w:p>
    <w:p w14:paraId="55C4768A" w14:textId="77777777" w:rsidR="001F6B39" w:rsidRPr="001F6B39" w:rsidRDefault="001F6B39" w:rsidP="001F6B39">
      <w:pPr>
        <w:pStyle w:val="PageBreak"/>
      </w:pPr>
      <w:r w:rsidRPr="001F6B39">
        <w:br w:type="page"/>
      </w:r>
    </w:p>
    <w:p w14:paraId="5621236A" w14:textId="77777777" w:rsidR="00694D89" w:rsidRPr="00EA47DA" w:rsidRDefault="00694D89">
      <w:pPr>
        <w:pStyle w:val="Endnote20"/>
      </w:pPr>
      <w:bookmarkStart w:id="188" w:name="_Toc231295922"/>
      <w:r w:rsidRPr="00EA47DA">
        <w:rPr>
          <w:rStyle w:val="charTableNo"/>
        </w:rPr>
        <w:lastRenderedPageBreak/>
        <w:t>4</w:t>
      </w:r>
      <w:r>
        <w:tab/>
      </w:r>
      <w:r w:rsidRPr="00EA47DA">
        <w:rPr>
          <w:rStyle w:val="charTableText"/>
        </w:rPr>
        <w:t>Amendment history</w:t>
      </w:r>
      <w:bookmarkEnd w:id="188"/>
    </w:p>
    <w:p w14:paraId="50586D94" w14:textId="6E7CAB5B" w:rsidR="00694D89" w:rsidRDefault="002A3EAA" w:rsidP="00694D89">
      <w:pPr>
        <w:pStyle w:val="AmdtsEntryHd"/>
      </w:pPr>
      <w:r>
        <w:t>Commencement</w:t>
      </w:r>
    </w:p>
    <w:p w14:paraId="3FC6C662" w14:textId="2C343830" w:rsidR="002A3EAA" w:rsidRDefault="002A3EAA" w:rsidP="002A3EAA">
      <w:pPr>
        <w:pStyle w:val="AmdtsEntries"/>
      </w:pPr>
      <w:r>
        <w:t>s 2</w:t>
      </w:r>
      <w:r>
        <w:tab/>
        <w:t>om LA s 89 (4)</w:t>
      </w:r>
    </w:p>
    <w:p w14:paraId="69221248" w14:textId="50BFBD30" w:rsidR="00DB0B3C" w:rsidRPr="00071926" w:rsidRDefault="00DB0B3C" w:rsidP="00321E70">
      <w:pPr>
        <w:pStyle w:val="AmdtsEntryHd"/>
        <w:rPr>
          <w:rFonts w:cs="Arial"/>
          <w:color w:val="000000"/>
          <w:shd w:val="clear" w:color="auto" w:fill="FFFFFF"/>
        </w:rPr>
      </w:pPr>
      <w:r w:rsidRPr="00071926">
        <w:rPr>
          <w:rFonts w:cs="Arial"/>
          <w:color w:val="000000"/>
          <w:shd w:val="clear" w:color="auto" w:fill="FFFFFF"/>
        </w:rPr>
        <w:t>Burial at cemetery—application</w:t>
      </w:r>
    </w:p>
    <w:p w14:paraId="66C9B386" w14:textId="4031BAC0" w:rsidR="00173515" w:rsidRPr="00071926" w:rsidRDefault="00173515" w:rsidP="00173515">
      <w:pPr>
        <w:pStyle w:val="AmdtsEntries"/>
      </w:pPr>
      <w:r w:rsidRPr="00071926">
        <w:t>s 17</w:t>
      </w:r>
      <w:r w:rsidRPr="00071926">
        <w:tab/>
        <w:t xml:space="preserve">am </w:t>
      </w:r>
      <w:hyperlink r:id="rId122" w:tooltip="Transport Canberra and City Services Legislation Amendment Act 2023" w:history="1">
        <w:r w:rsidR="00FE7889" w:rsidRPr="00071926">
          <w:rPr>
            <w:rStyle w:val="charCitHyperlinkAbbrev"/>
          </w:rPr>
          <w:t>A2023</w:t>
        </w:r>
        <w:r w:rsidR="00FE7889" w:rsidRPr="00071926">
          <w:rPr>
            <w:rStyle w:val="charCitHyperlinkAbbrev"/>
          </w:rPr>
          <w:noBreakHyphen/>
          <w:t>27</w:t>
        </w:r>
      </w:hyperlink>
      <w:r w:rsidRPr="00071926">
        <w:t xml:space="preserve"> s 4</w:t>
      </w:r>
      <w:r w:rsidR="00FE7889" w:rsidRPr="00071926">
        <w:t>, s 5</w:t>
      </w:r>
    </w:p>
    <w:p w14:paraId="529DD32F" w14:textId="4998A84D" w:rsidR="007527F8" w:rsidRPr="00071926" w:rsidRDefault="00E856D5" w:rsidP="00321E70">
      <w:pPr>
        <w:pStyle w:val="AmdtsEntryHd"/>
        <w:rPr>
          <w:color w:val="000000"/>
        </w:rPr>
      </w:pPr>
      <w:r w:rsidRPr="00071926">
        <w:rPr>
          <w:color w:val="000000"/>
        </w:rPr>
        <w:t>Cremation—application</w:t>
      </w:r>
    </w:p>
    <w:p w14:paraId="007D6B5E" w14:textId="0A787CB0" w:rsidR="00FC1A9E" w:rsidRDefault="00FC1A9E" w:rsidP="00FC1A9E">
      <w:pPr>
        <w:pStyle w:val="AmdtsEntries"/>
      </w:pPr>
      <w:r w:rsidRPr="00071926">
        <w:t>s 22</w:t>
      </w:r>
      <w:r w:rsidRPr="00071926">
        <w:tab/>
        <w:t xml:space="preserve">am </w:t>
      </w:r>
      <w:hyperlink r:id="rId123" w:tooltip="Transport Canberra and City Services Legislation Amendment Act 2023" w:history="1">
        <w:r w:rsidRPr="00071926">
          <w:rPr>
            <w:rStyle w:val="charCitHyperlinkAbbrev"/>
          </w:rPr>
          <w:t>A2023</w:t>
        </w:r>
        <w:r w:rsidRPr="00071926">
          <w:rPr>
            <w:rStyle w:val="charCitHyperlinkAbbrev"/>
          </w:rPr>
          <w:noBreakHyphen/>
          <w:t>27</w:t>
        </w:r>
      </w:hyperlink>
      <w:r w:rsidRPr="00071926">
        <w:t xml:space="preserve"> s 6</w:t>
      </w:r>
      <w:r w:rsidR="00695EA1" w:rsidRPr="00071926">
        <w:t>, s 7</w:t>
      </w:r>
    </w:p>
    <w:p w14:paraId="449796F6" w14:textId="0F2117DE" w:rsidR="0022128C" w:rsidRPr="00071926" w:rsidRDefault="004D1833" w:rsidP="0022128C">
      <w:pPr>
        <w:pStyle w:val="AmdtsEntryHd"/>
        <w:rPr>
          <w:color w:val="000000"/>
        </w:rPr>
      </w:pPr>
      <w:r w:rsidRPr="00CB7877">
        <w:t>Licensee must make remains available for collection</w:t>
      </w:r>
    </w:p>
    <w:p w14:paraId="03ACFA10" w14:textId="731E1002" w:rsidR="003B429C" w:rsidRDefault="003B429C" w:rsidP="003B429C">
      <w:pPr>
        <w:pStyle w:val="AmdtsEntries"/>
      </w:pPr>
      <w:r w:rsidRPr="00071926">
        <w:t>s 25</w:t>
      </w:r>
      <w:r w:rsidRPr="00071926">
        <w:tab/>
        <w:t xml:space="preserve">am </w:t>
      </w:r>
      <w:hyperlink r:id="rId124" w:tooltip="Transport Canberra and City Services Legislation Amendment Act 2023" w:history="1">
        <w:r w:rsidRPr="00071926">
          <w:rPr>
            <w:rStyle w:val="charCitHyperlinkAbbrev"/>
          </w:rPr>
          <w:t>A2023</w:t>
        </w:r>
        <w:r w:rsidRPr="00071926">
          <w:rPr>
            <w:rStyle w:val="charCitHyperlinkAbbrev"/>
          </w:rPr>
          <w:noBreakHyphen/>
          <w:t>27</w:t>
        </w:r>
      </w:hyperlink>
      <w:r w:rsidRPr="00071926">
        <w:t xml:space="preserve"> s 8</w:t>
      </w:r>
    </w:p>
    <w:p w14:paraId="586B84CB" w14:textId="6A7E81D0" w:rsidR="004D1833" w:rsidRDefault="004D1833" w:rsidP="003B429C">
      <w:pPr>
        <w:pStyle w:val="AmdtsEntries"/>
      </w:pPr>
      <w:r>
        <w:tab/>
        <w:t xml:space="preserve">sub </w:t>
      </w:r>
      <w:hyperlink r:id="rId125" w:tooltip="City and Environment Legislation Amendment Act 2026" w:history="1">
        <w:r>
          <w:rPr>
            <w:rStyle w:val="charCitHyperlinkAbbrev"/>
          </w:rPr>
          <w:t>A2026-11</w:t>
        </w:r>
      </w:hyperlink>
      <w:r>
        <w:t xml:space="preserve"> s 4</w:t>
      </w:r>
    </w:p>
    <w:p w14:paraId="0E466365" w14:textId="5F4AB089" w:rsidR="004D1833" w:rsidRDefault="004D1833" w:rsidP="00414019">
      <w:pPr>
        <w:pStyle w:val="AmdtsEntryHd"/>
      </w:pPr>
      <w:r w:rsidRPr="00CB7877">
        <w:t>Offences—failure to notify applicant or suitable person about collection of cremated remains</w:t>
      </w:r>
    </w:p>
    <w:p w14:paraId="5220BDDC" w14:textId="46EF1DFE" w:rsidR="004D1833" w:rsidRPr="004D1833" w:rsidRDefault="004D1833" w:rsidP="004D1833">
      <w:pPr>
        <w:pStyle w:val="AmdtsEntries"/>
      </w:pPr>
      <w:r>
        <w:t>s 25A</w:t>
      </w:r>
      <w:r>
        <w:tab/>
        <w:t xml:space="preserve">ins </w:t>
      </w:r>
      <w:hyperlink r:id="rId126" w:tooltip="City and Environment Legislation Amendment Act 2026" w:history="1">
        <w:r>
          <w:rPr>
            <w:rStyle w:val="charCitHyperlinkAbbrev"/>
          </w:rPr>
          <w:t>A2026-11</w:t>
        </w:r>
      </w:hyperlink>
      <w:r>
        <w:t xml:space="preserve"> s 4</w:t>
      </w:r>
    </w:p>
    <w:p w14:paraId="4D84F691" w14:textId="7A2DA73E" w:rsidR="004D1833" w:rsidRDefault="004D1833" w:rsidP="004D1833">
      <w:pPr>
        <w:pStyle w:val="AmdtsEntryHd"/>
      </w:pPr>
      <w:r w:rsidRPr="00CB7877">
        <w:t>Offences—disposal of cremated remains</w:t>
      </w:r>
    </w:p>
    <w:p w14:paraId="00F3FAC3" w14:textId="67679D3B" w:rsidR="004D1833" w:rsidRPr="004D1833" w:rsidRDefault="004D1833" w:rsidP="004D1833">
      <w:pPr>
        <w:pStyle w:val="AmdtsEntries"/>
      </w:pPr>
      <w:r>
        <w:t>s 25B</w:t>
      </w:r>
      <w:r>
        <w:tab/>
        <w:t xml:space="preserve">ins </w:t>
      </w:r>
      <w:hyperlink r:id="rId127" w:tooltip="City and Environment Legislation Amendment Act 2026" w:history="1">
        <w:r>
          <w:rPr>
            <w:rStyle w:val="charCitHyperlinkAbbrev"/>
          </w:rPr>
          <w:t>A2026-11</w:t>
        </w:r>
      </w:hyperlink>
      <w:r>
        <w:t xml:space="preserve"> s 4</w:t>
      </w:r>
    </w:p>
    <w:p w14:paraId="57692E27" w14:textId="67FC8578" w:rsidR="004D1833" w:rsidRDefault="004D1833" w:rsidP="00414019">
      <w:pPr>
        <w:pStyle w:val="AmdtsEntryHd"/>
      </w:pPr>
      <w:r w:rsidRPr="00CB7877">
        <w:t>Offence—cremation at crematorium</w:t>
      </w:r>
    </w:p>
    <w:p w14:paraId="60B47BC5" w14:textId="02220050" w:rsidR="004D1833" w:rsidRDefault="004D1833" w:rsidP="004D1833">
      <w:pPr>
        <w:pStyle w:val="AmdtsEntries"/>
      </w:pPr>
      <w:r>
        <w:t>s 27 hdg</w:t>
      </w:r>
      <w:r>
        <w:tab/>
        <w:t xml:space="preserve">sub </w:t>
      </w:r>
      <w:hyperlink r:id="rId128" w:tooltip="City and Environment Legislation Amendment Act 2026" w:history="1">
        <w:r>
          <w:rPr>
            <w:rStyle w:val="charCitHyperlinkAbbrev"/>
          </w:rPr>
          <w:t>A2026-11</w:t>
        </w:r>
      </w:hyperlink>
      <w:r>
        <w:t xml:space="preserve"> s 5</w:t>
      </w:r>
    </w:p>
    <w:p w14:paraId="01D6108D" w14:textId="64E5848E" w:rsidR="004D1833" w:rsidRPr="004D1833" w:rsidRDefault="004D1833" w:rsidP="004D1833">
      <w:pPr>
        <w:pStyle w:val="AmdtsEntries"/>
      </w:pPr>
      <w:r>
        <w:t>s 27</w:t>
      </w:r>
      <w:r>
        <w:tab/>
        <w:t xml:space="preserve">am </w:t>
      </w:r>
      <w:hyperlink r:id="rId129" w:tooltip="City and Environment Legislation Amendment Act 2026" w:history="1">
        <w:r>
          <w:rPr>
            <w:rStyle w:val="charCitHyperlinkAbbrev"/>
          </w:rPr>
          <w:t>A2026-11</w:t>
        </w:r>
      </w:hyperlink>
      <w:r>
        <w:t xml:space="preserve"> s 6</w:t>
      </w:r>
    </w:p>
    <w:p w14:paraId="66C43124" w14:textId="46E4ED1C" w:rsidR="007E2407" w:rsidRDefault="00DE7218" w:rsidP="00414019">
      <w:pPr>
        <w:pStyle w:val="AmdtsEntryHd"/>
      </w:pPr>
      <w:r w:rsidRPr="00E73189">
        <w:t>Approved container or wrapping—application</w:t>
      </w:r>
    </w:p>
    <w:p w14:paraId="4044C846" w14:textId="2F76383C" w:rsidR="00DE7218" w:rsidRPr="00DE7218" w:rsidRDefault="00DE7218" w:rsidP="00DE7218">
      <w:pPr>
        <w:pStyle w:val="AmdtsEntries"/>
      </w:pPr>
      <w:r>
        <w:t>s 39</w:t>
      </w:r>
      <w:r>
        <w:tab/>
        <w:t xml:space="preserve">am </w:t>
      </w:r>
      <w:hyperlink r:id="rId130" w:tooltip="Statute Law Amendment Act 2025" w:history="1">
        <w:r>
          <w:rPr>
            <w:rStyle w:val="charCitHyperlinkAbbrev"/>
          </w:rPr>
          <w:t>A2025</w:t>
        </w:r>
        <w:r>
          <w:rPr>
            <w:rStyle w:val="charCitHyperlinkAbbrev"/>
          </w:rPr>
          <w:noBreakHyphen/>
          <w:t>29</w:t>
        </w:r>
      </w:hyperlink>
      <w:r>
        <w:t xml:space="preserve"> amdt 4.24</w:t>
      </w:r>
    </w:p>
    <w:p w14:paraId="043B18A7" w14:textId="53CF5E8B" w:rsidR="00DE7218" w:rsidRDefault="00DE7218" w:rsidP="00DE7218">
      <w:pPr>
        <w:pStyle w:val="AmdtsEntryHd"/>
      </w:pPr>
      <w:r w:rsidRPr="00E73189">
        <w:t>Requirements for transportation, burial or cremation in coffin etc</w:t>
      </w:r>
    </w:p>
    <w:p w14:paraId="6A2D73DD" w14:textId="013FA7E0" w:rsidR="00DE7218" w:rsidRPr="00DE7218" w:rsidRDefault="00DE7218" w:rsidP="00DE7218">
      <w:pPr>
        <w:pStyle w:val="AmdtsEntries"/>
      </w:pPr>
      <w:r>
        <w:t>s 43</w:t>
      </w:r>
      <w:r>
        <w:tab/>
        <w:t xml:space="preserve">am </w:t>
      </w:r>
      <w:hyperlink r:id="rId131" w:tooltip="Statute Law Amendment Act 2025" w:history="1">
        <w:r>
          <w:rPr>
            <w:rStyle w:val="charCitHyperlinkAbbrev"/>
          </w:rPr>
          <w:t>A2025</w:t>
        </w:r>
        <w:r>
          <w:rPr>
            <w:rStyle w:val="charCitHyperlinkAbbrev"/>
          </w:rPr>
          <w:noBreakHyphen/>
          <w:t>29</w:t>
        </w:r>
      </w:hyperlink>
      <w:r>
        <w:t xml:space="preserve"> amdt 4.24</w:t>
      </w:r>
    </w:p>
    <w:p w14:paraId="6C4D2345" w14:textId="782CB90D" w:rsidR="00414019" w:rsidRPr="00414019" w:rsidRDefault="00414019" w:rsidP="00414019">
      <w:pPr>
        <w:pStyle w:val="AmdtsEntryHd"/>
        <w:rPr>
          <w:color w:val="000000"/>
        </w:rPr>
      </w:pPr>
      <w:r w:rsidRPr="00414019">
        <w:rPr>
          <w:color w:val="000000"/>
        </w:rPr>
        <w:t>Closing facility—application</w:t>
      </w:r>
    </w:p>
    <w:p w14:paraId="5F53DB69" w14:textId="6CC93F50" w:rsidR="00414019" w:rsidRPr="003B429C" w:rsidRDefault="00414019" w:rsidP="003B429C">
      <w:pPr>
        <w:pStyle w:val="AmdtsEntries"/>
      </w:pPr>
      <w:r>
        <w:t>s 54</w:t>
      </w:r>
      <w:r>
        <w:tab/>
      </w:r>
      <w:r w:rsidRPr="00071926">
        <w:t xml:space="preserve">am </w:t>
      </w:r>
      <w:hyperlink r:id="rId132" w:tooltip="Cemeteries and Crematoria Amendment Act 2024" w:history="1">
        <w:r>
          <w:rPr>
            <w:rStyle w:val="charCitHyperlinkAbbrev"/>
          </w:rPr>
          <w:t>A2024</w:t>
        </w:r>
        <w:r>
          <w:rPr>
            <w:rStyle w:val="charCitHyperlinkAbbrev"/>
          </w:rPr>
          <w:noBreakHyphen/>
          <w:t>14</w:t>
        </w:r>
      </w:hyperlink>
      <w:r w:rsidRPr="00071926">
        <w:t xml:space="preserve"> s </w:t>
      </w:r>
      <w:r>
        <w:t>4, s 5</w:t>
      </w:r>
    </w:p>
    <w:p w14:paraId="79CAA89A" w14:textId="36AACF8D" w:rsidR="00535C9C" w:rsidRDefault="00535C9C" w:rsidP="00321E70">
      <w:pPr>
        <w:pStyle w:val="AmdtsEntryHd"/>
      </w:pPr>
      <w:r w:rsidRPr="00E73189">
        <w:t>Standard cemetery operating procedures</w:t>
      </w:r>
    </w:p>
    <w:p w14:paraId="23162424" w14:textId="249679FF" w:rsidR="00535C9C" w:rsidRPr="00535C9C" w:rsidRDefault="00535C9C" w:rsidP="00535C9C">
      <w:pPr>
        <w:pStyle w:val="AmdtsEntries"/>
      </w:pPr>
      <w:r>
        <w:t>s 59</w:t>
      </w:r>
      <w:r>
        <w:tab/>
        <w:t xml:space="preserve">am </w:t>
      </w:r>
      <w:hyperlink r:id="rId133" w:tooltip="City and Environment Legislation Amendment Act 2026" w:history="1">
        <w:r>
          <w:rPr>
            <w:rStyle w:val="charCitHyperlinkAbbrev"/>
          </w:rPr>
          <w:t>A2026-11</w:t>
        </w:r>
      </w:hyperlink>
      <w:r>
        <w:t xml:space="preserve"> s 7</w:t>
      </w:r>
    </w:p>
    <w:p w14:paraId="1FA3E23A" w14:textId="72C83CCF" w:rsidR="00535C9C" w:rsidRDefault="00535C9C" w:rsidP="00535C9C">
      <w:pPr>
        <w:pStyle w:val="AmdtsEntryHd"/>
      </w:pPr>
      <w:r w:rsidRPr="00E73189">
        <w:t>Standard crematorium operating procedures</w:t>
      </w:r>
    </w:p>
    <w:p w14:paraId="6D2A8297" w14:textId="27EDBD5C" w:rsidR="00535C9C" w:rsidRPr="00535C9C" w:rsidRDefault="00535C9C" w:rsidP="00535C9C">
      <w:pPr>
        <w:pStyle w:val="AmdtsEntries"/>
      </w:pPr>
      <w:r>
        <w:t>s 60</w:t>
      </w:r>
      <w:r>
        <w:tab/>
        <w:t xml:space="preserve">am </w:t>
      </w:r>
      <w:hyperlink r:id="rId134" w:tooltip="City and Environment Legislation Amendment Act 2026" w:history="1">
        <w:r>
          <w:rPr>
            <w:rStyle w:val="charCitHyperlinkAbbrev"/>
          </w:rPr>
          <w:t>A2026-11</w:t>
        </w:r>
      </w:hyperlink>
      <w:r>
        <w:t xml:space="preserve"> s 7</w:t>
      </w:r>
    </w:p>
    <w:p w14:paraId="33666162" w14:textId="666B357F" w:rsidR="00535C9C" w:rsidRDefault="00535C9C" w:rsidP="00535C9C">
      <w:pPr>
        <w:pStyle w:val="AmdtsEntryHd"/>
      </w:pPr>
      <w:r w:rsidRPr="00E73189">
        <w:t>Standard facility operating procedures</w:t>
      </w:r>
    </w:p>
    <w:p w14:paraId="79B2B5E1" w14:textId="44CD2A31" w:rsidR="00535C9C" w:rsidRPr="00535C9C" w:rsidRDefault="00535C9C" w:rsidP="00535C9C">
      <w:pPr>
        <w:pStyle w:val="AmdtsEntries"/>
      </w:pPr>
      <w:r>
        <w:t>s 61</w:t>
      </w:r>
      <w:r>
        <w:tab/>
        <w:t xml:space="preserve">am </w:t>
      </w:r>
      <w:hyperlink r:id="rId135" w:tooltip="City and Environment Legislation Amendment Act 2026" w:history="1">
        <w:r>
          <w:rPr>
            <w:rStyle w:val="charCitHyperlinkAbbrev"/>
          </w:rPr>
          <w:t>A2026-11</w:t>
        </w:r>
      </w:hyperlink>
      <w:r>
        <w:t xml:space="preserve"> s 7</w:t>
      </w:r>
    </w:p>
    <w:p w14:paraId="3520CBF7" w14:textId="502014CC" w:rsidR="00896F44" w:rsidRPr="00071926" w:rsidRDefault="00896F44" w:rsidP="00321E70">
      <w:pPr>
        <w:pStyle w:val="AmdtsEntryHd"/>
        <w:rPr>
          <w:color w:val="000000"/>
        </w:rPr>
      </w:pPr>
      <w:r w:rsidRPr="00071926">
        <w:rPr>
          <w:color w:val="000000"/>
        </w:rPr>
        <w:t>Register—burial, cremation, interment etc</w:t>
      </w:r>
    </w:p>
    <w:p w14:paraId="38B52E30" w14:textId="41F0823C" w:rsidR="00896F44" w:rsidRPr="00896F44" w:rsidRDefault="00896F44" w:rsidP="00896F44">
      <w:pPr>
        <w:pStyle w:val="AmdtsEntries"/>
      </w:pPr>
      <w:r w:rsidRPr="00071926">
        <w:t>s 63</w:t>
      </w:r>
      <w:r w:rsidRPr="00071926">
        <w:tab/>
        <w:t xml:space="preserve">am </w:t>
      </w:r>
      <w:bookmarkStart w:id="189" w:name="_Hlk139890178"/>
      <w:r w:rsidRPr="00071926">
        <w:rPr>
          <w:rStyle w:val="charCitHyperlinkAbbrev"/>
        </w:rPr>
        <w:fldChar w:fldCharType="begin"/>
      </w:r>
      <w:r w:rsidRPr="00071926">
        <w:rPr>
          <w:rStyle w:val="charCitHyperlinkAbbrev"/>
        </w:rPr>
        <w:instrText>HYPERLINK "http://www.legislation.act.gov.au/a/2023-27/" \o "Transport Canberra and City Services Legislation Amendment Act 2023"</w:instrText>
      </w:r>
      <w:r w:rsidRPr="00071926">
        <w:rPr>
          <w:rStyle w:val="charCitHyperlinkAbbrev"/>
        </w:rPr>
      </w:r>
      <w:r w:rsidRPr="00071926">
        <w:rPr>
          <w:rStyle w:val="charCitHyperlinkAbbrev"/>
        </w:rPr>
        <w:fldChar w:fldCharType="separate"/>
      </w:r>
      <w:r w:rsidRPr="00071926">
        <w:rPr>
          <w:rStyle w:val="charCitHyperlinkAbbrev"/>
        </w:rPr>
        <w:t>A2023</w:t>
      </w:r>
      <w:r w:rsidRPr="00071926">
        <w:rPr>
          <w:rStyle w:val="charCitHyperlinkAbbrev"/>
        </w:rPr>
        <w:noBreakHyphen/>
        <w:t>27</w:t>
      </w:r>
      <w:r w:rsidRPr="00071926">
        <w:rPr>
          <w:rStyle w:val="charCitHyperlinkAbbrev"/>
        </w:rPr>
        <w:fldChar w:fldCharType="end"/>
      </w:r>
      <w:r w:rsidRPr="00071926">
        <w:t xml:space="preserve"> s 9</w:t>
      </w:r>
      <w:bookmarkEnd w:id="189"/>
    </w:p>
    <w:p w14:paraId="2D4417F8" w14:textId="7D8D0A5F" w:rsidR="00430E65" w:rsidRPr="000B6138" w:rsidRDefault="00BE5EC7" w:rsidP="00321E70">
      <w:pPr>
        <w:pStyle w:val="AmdtsEntryHd"/>
        <w:rPr>
          <w:color w:val="000000"/>
        </w:rPr>
      </w:pPr>
      <w:r w:rsidRPr="00CB7877">
        <w:t>Register—collection of cremated remains</w:t>
      </w:r>
    </w:p>
    <w:p w14:paraId="4D92A401" w14:textId="26476F38" w:rsidR="00430E65" w:rsidRDefault="00430E65" w:rsidP="00430E65">
      <w:pPr>
        <w:pStyle w:val="AmdtsEntries"/>
      </w:pPr>
      <w:r w:rsidRPr="000B6138">
        <w:t>s 63A</w:t>
      </w:r>
      <w:r w:rsidRPr="000B6138">
        <w:tab/>
        <w:t xml:space="preserve">ins </w:t>
      </w:r>
      <w:hyperlink r:id="rId136" w:tooltip="Transport Canberra and City Services Legislation Amendment Act 2023" w:history="1">
        <w:r w:rsidRPr="000B6138">
          <w:rPr>
            <w:rStyle w:val="charCitHyperlinkAbbrev"/>
          </w:rPr>
          <w:t>A2023</w:t>
        </w:r>
        <w:r w:rsidRPr="000B6138">
          <w:rPr>
            <w:rStyle w:val="charCitHyperlinkAbbrev"/>
          </w:rPr>
          <w:noBreakHyphen/>
          <w:t>27</w:t>
        </w:r>
      </w:hyperlink>
      <w:r w:rsidRPr="000B6138">
        <w:t xml:space="preserve"> s 10</w:t>
      </w:r>
    </w:p>
    <w:p w14:paraId="6E01BF47" w14:textId="3128D65D" w:rsidR="00BE5EC7" w:rsidRPr="00430E65" w:rsidRDefault="00BE5EC7" w:rsidP="00430E65">
      <w:pPr>
        <w:pStyle w:val="AmdtsEntries"/>
      </w:pPr>
      <w:r>
        <w:tab/>
        <w:t xml:space="preserve">sub </w:t>
      </w:r>
      <w:hyperlink r:id="rId137" w:tooltip="City and Environment Legislation Amendment Act 2026" w:history="1">
        <w:r>
          <w:rPr>
            <w:rStyle w:val="charCitHyperlinkAbbrev"/>
          </w:rPr>
          <w:t>A2026-11</w:t>
        </w:r>
      </w:hyperlink>
      <w:r>
        <w:t xml:space="preserve"> s 8</w:t>
      </w:r>
    </w:p>
    <w:p w14:paraId="444940C9" w14:textId="6875F2A0" w:rsidR="00B3397E" w:rsidRPr="000B6138" w:rsidRDefault="007D43FC" w:rsidP="00321E70">
      <w:pPr>
        <w:pStyle w:val="AmdtsEntryHd"/>
        <w:rPr>
          <w:color w:val="000000"/>
        </w:rPr>
      </w:pPr>
      <w:bookmarkStart w:id="190" w:name="_Hlk139962738"/>
      <w:r w:rsidRPr="000B6138">
        <w:rPr>
          <w:color w:val="000000"/>
        </w:rPr>
        <w:t>Offences—keeping registers</w:t>
      </w:r>
    </w:p>
    <w:p w14:paraId="0FE9DB57" w14:textId="1CFCB6CC" w:rsidR="007D43FC" w:rsidRDefault="00C65405" w:rsidP="007D43FC">
      <w:pPr>
        <w:pStyle w:val="AmdtsEntries"/>
      </w:pPr>
      <w:r w:rsidRPr="000B6138">
        <w:t>s 64</w:t>
      </w:r>
      <w:r w:rsidRPr="000B6138">
        <w:tab/>
        <w:t xml:space="preserve">am </w:t>
      </w:r>
      <w:hyperlink r:id="rId138" w:tooltip="Transport Canberra and City Services Legislation Amendment Act 2023" w:history="1">
        <w:r w:rsidRPr="000B6138">
          <w:rPr>
            <w:rStyle w:val="charCitHyperlinkAbbrev"/>
          </w:rPr>
          <w:t>A2023</w:t>
        </w:r>
        <w:r w:rsidRPr="000B6138">
          <w:rPr>
            <w:rStyle w:val="charCitHyperlinkAbbrev"/>
          </w:rPr>
          <w:noBreakHyphen/>
          <w:t>27</w:t>
        </w:r>
      </w:hyperlink>
      <w:r w:rsidRPr="000B6138">
        <w:t xml:space="preserve"> s</w:t>
      </w:r>
      <w:r w:rsidR="00D051F9" w:rsidRPr="00D051F9">
        <w:t>s</w:t>
      </w:r>
      <w:r w:rsidRPr="000B6138">
        <w:t xml:space="preserve"> 11-13; </w:t>
      </w:r>
      <w:r w:rsidR="006364AF" w:rsidRPr="000B6138">
        <w:t>ss renum R2 LA</w:t>
      </w:r>
      <w:r w:rsidR="00BE5EC7">
        <w:t xml:space="preserve">; </w:t>
      </w:r>
      <w:hyperlink r:id="rId139" w:tooltip="City and Environment Legislation Amendment Act 2026" w:history="1">
        <w:r w:rsidR="00BE5EC7">
          <w:rPr>
            <w:rStyle w:val="charCitHyperlinkAbbrev"/>
          </w:rPr>
          <w:t>A2026-11</w:t>
        </w:r>
      </w:hyperlink>
      <w:r w:rsidR="00BE5EC7">
        <w:t xml:space="preserve"> s 9</w:t>
      </w:r>
    </w:p>
    <w:p w14:paraId="4D1EE1ED" w14:textId="43F8F6E7" w:rsidR="00CB4A51" w:rsidRPr="00CB4A51" w:rsidRDefault="00CB4A51" w:rsidP="00CB4A51">
      <w:pPr>
        <w:pStyle w:val="AmdtsEntryHd"/>
        <w:rPr>
          <w:color w:val="000000"/>
        </w:rPr>
      </w:pPr>
      <w:r w:rsidRPr="00CB4A51">
        <w:rPr>
          <w:color w:val="000000"/>
        </w:rPr>
        <w:lastRenderedPageBreak/>
        <w:t>Authority perpetual care trust—establishment</w:t>
      </w:r>
    </w:p>
    <w:p w14:paraId="1B61A2B4" w14:textId="06D66CAA" w:rsidR="00CB4A51" w:rsidRDefault="00CB4A51" w:rsidP="007D43FC">
      <w:pPr>
        <w:pStyle w:val="AmdtsEntries"/>
      </w:pPr>
      <w:r>
        <w:t>s 103</w:t>
      </w:r>
      <w:r>
        <w:tab/>
        <w:t>sub</w:t>
      </w:r>
      <w:r w:rsidRPr="00071926">
        <w:t xml:space="preserve"> </w:t>
      </w:r>
      <w:hyperlink r:id="rId140" w:tooltip="Cemeteries and Crematoria Amendment Act 2024" w:history="1">
        <w:r>
          <w:rPr>
            <w:rStyle w:val="charCitHyperlinkAbbrev"/>
          </w:rPr>
          <w:t>A2024</w:t>
        </w:r>
        <w:r>
          <w:rPr>
            <w:rStyle w:val="charCitHyperlinkAbbrev"/>
          </w:rPr>
          <w:noBreakHyphen/>
          <w:t>14</w:t>
        </w:r>
      </w:hyperlink>
      <w:r w:rsidRPr="00071926">
        <w:t xml:space="preserve"> </w:t>
      </w:r>
      <w:r>
        <w:t>s 6</w:t>
      </w:r>
    </w:p>
    <w:p w14:paraId="043D7442" w14:textId="6E5E1E2B" w:rsidR="00CB4A51" w:rsidRPr="00CB4A51" w:rsidRDefault="00CB4A51" w:rsidP="00CB4A51">
      <w:pPr>
        <w:pStyle w:val="AmdtsEntryHd"/>
        <w:rPr>
          <w:color w:val="000000"/>
        </w:rPr>
      </w:pPr>
      <w:r w:rsidRPr="00CB4A51">
        <w:rPr>
          <w:color w:val="000000"/>
        </w:rPr>
        <w:t>Licensee perpetual care trust—establishment</w:t>
      </w:r>
    </w:p>
    <w:p w14:paraId="55223F6F" w14:textId="646DE0CF" w:rsidR="00CB4A51" w:rsidRDefault="00CB4A51" w:rsidP="007D43FC">
      <w:pPr>
        <w:pStyle w:val="AmdtsEntries"/>
      </w:pPr>
      <w:r>
        <w:t>s 104</w:t>
      </w:r>
      <w:r>
        <w:tab/>
        <w:t>sub</w:t>
      </w:r>
      <w:r w:rsidRPr="00071926">
        <w:t xml:space="preserve"> </w:t>
      </w:r>
      <w:hyperlink r:id="rId141" w:tooltip="Cemeteries and Crematoria Amendment Act 2024" w:history="1">
        <w:r>
          <w:rPr>
            <w:rStyle w:val="charCitHyperlinkAbbrev"/>
          </w:rPr>
          <w:t>A2024</w:t>
        </w:r>
        <w:r>
          <w:rPr>
            <w:rStyle w:val="charCitHyperlinkAbbrev"/>
          </w:rPr>
          <w:noBreakHyphen/>
          <w:t>14</w:t>
        </w:r>
      </w:hyperlink>
      <w:r w:rsidRPr="00071926">
        <w:t xml:space="preserve"> </w:t>
      </w:r>
      <w:r>
        <w:t>s 6</w:t>
      </w:r>
    </w:p>
    <w:p w14:paraId="04155134" w14:textId="02E69F06" w:rsidR="00DE7218" w:rsidRDefault="00DE7218" w:rsidP="00DE7218">
      <w:pPr>
        <w:pStyle w:val="AmdtsEntryHd"/>
      </w:pPr>
      <w:r w:rsidRPr="00E73189">
        <w:t>Determination of trustee</w:t>
      </w:r>
    </w:p>
    <w:p w14:paraId="40D8DAE2" w14:textId="198E8856" w:rsidR="00DE7218" w:rsidRPr="00DE7218" w:rsidRDefault="00DE7218" w:rsidP="00DE7218">
      <w:pPr>
        <w:pStyle w:val="AmdtsEntries"/>
      </w:pPr>
      <w:r>
        <w:t>s 105</w:t>
      </w:r>
      <w:r>
        <w:tab/>
        <w:t xml:space="preserve">am </w:t>
      </w:r>
      <w:hyperlink r:id="rId142" w:tooltip="Statute Law Amendment Act 2025" w:history="1">
        <w:r>
          <w:rPr>
            <w:rStyle w:val="charCitHyperlinkAbbrev"/>
          </w:rPr>
          <w:t>A2025</w:t>
        </w:r>
        <w:r>
          <w:rPr>
            <w:rStyle w:val="charCitHyperlinkAbbrev"/>
          </w:rPr>
          <w:noBreakHyphen/>
          <w:t>29</w:t>
        </w:r>
      </w:hyperlink>
      <w:r>
        <w:t xml:space="preserve"> amdt 4.24</w:t>
      </w:r>
    </w:p>
    <w:p w14:paraId="3C1DA146" w14:textId="2FDD6A8A" w:rsidR="00DE7218" w:rsidRDefault="00DE7218" w:rsidP="00DE7218">
      <w:pPr>
        <w:pStyle w:val="AmdtsEntryHd"/>
      </w:pPr>
      <w:r w:rsidRPr="00E73189">
        <w:t>Determination of perpetual care trust percentage</w:t>
      </w:r>
    </w:p>
    <w:p w14:paraId="57C0D53E" w14:textId="05B4CBBD" w:rsidR="00DE7218" w:rsidRPr="00DE7218" w:rsidRDefault="00DE7218" w:rsidP="00DE7218">
      <w:pPr>
        <w:pStyle w:val="AmdtsEntries"/>
      </w:pPr>
      <w:r>
        <w:t>s 106</w:t>
      </w:r>
      <w:r>
        <w:tab/>
        <w:t xml:space="preserve">am </w:t>
      </w:r>
      <w:hyperlink r:id="rId143" w:tooltip="Statute Law Amendment Act 2025" w:history="1">
        <w:r>
          <w:rPr>
            <w:rStyle w:val="charCitHyperlinkAbbrev"/>
          </w:rPr>
          <w:t>A2025</w:t>
        </w:r>
        <w:r>
          <w:rPr>
            <w:rStyle w:val="charCitHyperlinkAbbrev"/>
          </w:rPr>
          <w:noBreakHyphen/>
          <w:t>29</w:t>
        </w:r>
      </w:hyperlink>
      <w:r>
        <w:t xml:space="preserve"> amdt 4.24</w:t>
      </w:r>
    </w:p>
    <w:p w14:paraId="354B5BA0" w14:textId="1EB623D0" w:rsidR="00CB4A51" w:rsidRPr="00CB4A51" w:rsidRDefault="00CB4A51" w:rsidP="00CB4A51">
      <w:pPr>
        <w:pStyle w:val="AmdtsEntryHd"/>
        <w:rPr>
          <w:color w:val="000000"/>
        </w:rPr>
      </w:pPr>
      <w:r w:rsidRPr="00CB4A51">
        <w:rPr>
          <w:color w:val="000000"/>
        </w:rPr>
        <w:t>Maintenance of closed facilities</w:t>
      </w:r>
    </w:p>
    <w:p w14:paraId="2604C0BA" w14:textId="7C1C8573" w:rsidR="00CB4A51" w:rsidRDefault="00CB4A51" w:rsidP="007D43FC">
      <w:pPr>
        <w:pStyle w:val="AmdtsEntries"/>
      </w:pPr>
      <w:r>
        <w:t>pt 7A hdg</w:t>
      </w:r>
      <w:r>
        <w:tab/>
        <w:t>ins</w:t>
      </w:r>
      <w:r w:rsidRPr="00071926">
        <w:t xml:space="preserve"> </w:t>
      </w:r>
      <w:hyperlink r:id="rId144" w:tooltip="Cemeteries and Crematoria Amendment Act 2024" w:history="1">
        <w:r>
          <w:rPr>
            <w:rStyle w:val="charCitHyperlinkAbbrev"/>
          </w:rPr>
          <w:t>A2024</w:t>
        </w:r>
        <w:r>
          <w:rPr>
            <w:rStyle w:val="charCitHyperlinkAbbrev"/>
          </w:rPr>
          <w:noBreakHyphen/>
          <w:t>14</w:t>
        </w:r>
      </w:hyperlink>
      <w:r w:rsidRPr="00071926">
        <w:t xml:space="preserve"> </w:t>
      </w:r>
      <w:r>
        <w:t>s 7</w:t>
      </w:r>
    </w:p>
    <w:p w14:paraId="340EA02A" w14:textId="06C41A9F" w:rsidR="00CB4A51" w:rsidRPr="00CB4A51" w:rsidRDefault="00CB4A51" w:rsidP="00CB4A51">
      <w:pPr>
        <w:pStyle w:val="AmdtsEntryHd"/>
        <w:rPr>
          <w:color w:val="000000"/>
        </w:rPr>
      </w:pPr>
      <w:r w:rsidRPr="00CB4A51">
        <w:rPr>
          <w:color w:val="000000"/>
        </w:rPr>
        <w:t>Territory responsible for maintenance of closed facilities</w:t>
      </w:r>
    </w:p>
    <w:p w14:paraId="1808703E" w14:textId="2C491928" w:rsidR="00CB4A51" w:rsidRDefault="00CB4A51" w:rsidP="007D43FC">
      <w:pPr>
        <w:pStyle w:val="AmdtsEntries"/>
      </w:pPr>
      <w:r>
        <w:t>s 112A</w:t>
      </w:r>
      <w:r>
        <w:tab/>
        <w:t>ins</w:t>
      </w:r>
      <w:r w:rsidRPr="00071926">
        <w:t xml:space="preserve"> </w:t>
      </w:r>
      <w:hyperlink r:id="rId145" w:tooltip="Cemeteries and Crematoria Amendment Act 2024" w:history="1">
        <w:r>
          <w:rPr>
            <w:rStyle w:val="charCitHyperlinkAbbrev"/>
          </w:rPr>
          <w:t>A2024</w:t>
        </w:r>
        <w:r>
          <w:rPr>
            <w:rStyle w:val="charCitHyperlinkAbbrev"/>
          </w:rPr>
          <w:noBreakHyphen/>
          <w:t>14</w:t>
        </w:r>
      </w:hyperlink>
      <w:r w:rsidRPr="00071926">
        <w:t xml:space="preserve"> </w:t>
      </w:r>
      <w:r>
        <w:t>s 7</w:t>
      </w:r>
    </w:p>
    <w:p w14:paraId="226B60ED" w14:textId="0AC4D91B" w:rsidR="00DE7218" w:rsidRDefault="00DE7218" w:rsidP="00DE7218">
      <w:pPr>
        <w:pStyle w:val="AmdtsEntryHd"/>
      </w:pPr>
      <w:r w:rsidRPr="00E73189">
        <w:t>Approval to operate facility</w:t>
      </w:r>
    </w:p>
    <w:p w14:paraId="0C7222BE" w14:textId="20CBE7F6" w:rsidR="00DE7218" w:rsidRPr="00DE7218" w:rsidRDefault="00DE7218" w:rsidP="00DE7218">
      <w:pPr>
        <w:pStyle w:val="AmdtsEntries"/>
      </w:pPr>
      <w:r>
        <w:t>s 115</w:t>
      </w:r>
      <w:r>
        <w:tab/>
        <w:t xml:space="preserve">am </w:t>
      </w:r>
      <w:hyperlink r:id="rId146" w:tooltip="Statute Law Amendment Act 2025" w:history="1">
        <w:r>
          <w:rPr>
            <w:rStyle w:val="charCitHyperlinkAbbrev"/>
          </w:rPr>
          <w:t>A2025</w:t>
        </w:r>
        <w:r>
          <w:rPr>
            <w:rStyle w:val="charCitHyperlinkAbbrev"/>
          </w:rPr>
          <w:noBreakHyphen/>
          <w:t>29</w:t>
        </w:r>
      </w:hyperlink>
      <w:r>
        <w:t xml:space="preserve"> amdt 4.24</w:t>
      </w:r>
    </w:p>
    <w:p w14:paraId="07C751C2" w14:textId="771E5875" w:rsidR="00CB4A51" w:rsidRPr="00CB4A51" w:rsidRDefault="00CB4A51" w:rsidP="00CB4A51">
      <w:pPr>
        <w:pStyle w:val="AmdtsEntryHd"/>
        <w:rPr>
          <w:color w:val="000000"/>
        </w:rPr>
      </w:pPr>
      <w:r w:rsidRPr="00CB4A51">
        <w:rPr>
          <w:color w:val="000000"/>
        </w:rPr>
        <w:t>Minister may make declaration closing authority operated facility</w:t>
      </w:r>
    </w:p>
    <w:p w14:paraId="6CB9C4E0" w14:textId="7DD5353C" w:rsidR="00CB4A51" w:rsidRPr="007D43FC" w:rsidRDefault="00CB4A51" w:rsidP="007D43FC">
      <w:pPr>
        <w:pStyle w:val="AmdtsEntries"/>
      </w:pPr>
      <w:r>
        <w:t>s 116A</w:t>
      </w:r>
      <w:r>
        <w:tab/>
        <w:t>ins</w:t>
      </w:r>
      <w:r w:rsidRPr="00071926">
        <w:t xml:space="preserve"> </w:t>
      </w:r>
      <w:hyperlink r:id="rId147" w:tooltip="Cemeteries and Crematoria Amendment Act 2024" w:history="1">
        <w:r>
          <w:rPr>
            <w:rStyle w:val="charCitHyperlinkAbbrev"/>
          </w:rPr>
          <w:t>A2024</w:t>
        </w:r>
        <w:r>
          <w:rPr>
            <w:rStyle w:val="charCitHyperlinkAbbrev"/>
          </w:rPr>
          <w:noBreakHyphen/>
          <w:t>14</w:t>
        </w:r>
      </w:hyperlink>
      <w:r w:rsidRPr="00071926">
        <w:t xml:space="preserve"> </w:t>
      </w:r>
      <w:r>
        <w:t>s 8</w:t>
      </w:r>
    </w:p>
    <w:bookmarkEnd w:id="190"/>
    <w:p w14:paraId="7AD550FB" w14:textId="40E207AC" w:rsidR="00E06028" w:rsidRPr="000B6138" w:rsidRDefault="00E06028" w:rsidP="00321E70">
      <w:pPr>
        <w:pStyle w:val="AmdtsEntryHd"/>
        <w:rPr>
          <w:color w:val="000000"/>
        </w:rPr>
      </w:pPr>
      <w:r w:rsidRPr="000B6138">
        <w:rPr>
          <w:color w:val="000000"/>
        </w:rPr>
        <w:t>Chief executive officer of authority</w:t>
      </w:r>
    </w:p>
    <w:p w14:paraId="3A4D37B0" w14:textId="5FA37F3D" w:rsidR="00E06028" w:rsidRPr="000B6138" w:rsidRDefault="00E06028" w:rsidP="00E06028">
      <w:pPr>
        <w:pStyle w:val="AmdtsEntries"/>
      </w:pPr>
      <w:r w:rsidRPr="000B6138">
        <w:t>s 118A</w:t>
      </w:r>
      <w:r w:rsidRPr="000B6138">
        <w:tab/>
        <w:t xml:space="preserve">ins </w:t>
      </w:r>
      <w:hyperlink r:id="rId148" w:tooltip="Transport Canberra and City Services Legislation Amendment Act 2023" w:history="1">
        <w:r w:rsidRPr="000B6138">
          <w:rPr>
            <w:rStyle w:val="charCitHyperlinkAbbrev"/>
          </w:rPr>
          <w:t>A2023</w:t>
        </w:r>
        <w:r w:rsidRPr="000B6138">
          <w:rPr>
            <w:rStyle w:val="charCitHyperlinkAbbrev"/>
          </w:rPr>
          <w:noBreakHyphen/>
          <w:t>27</w:t>
        </w:r>
      </w:hyperlink>
      <w:r w:rsidRPr="000B6138">
        <w:t xml:space="preserve"> s 14</w:t>
      </w:r>
    </w:p>
    <w:p w14:paraId="4CCB8320" w14:textId="48734516" w:rsidR="00E06028" w:rsidRPr="000B6138" w:rsidRDefault="00E06028" w:rsidP="00321E70">
      <w:pPr>
        <w:pStyle w:val="AmdtsEntryHd"/>
        <w:rPr>
          <w:color w:val="000000"/>
        </w:rPr>
      </w:pPr>
      <w:r w:rsidRPr="000B6138">
        <w:rPr>
          <w:color w:val="000000"/>
        </w:rPr>
        <w:t>Authority’s staff</w:t>
      </w:r>
    </w:p>
    <w:p w14:paraId="092E45E5" w14:textId="45105574" w:rsidR="00E06028" w:rsidRPr="00E06028" w:rsidRDefault="00E06028" w:rsidP="00E06028">
      <w:pPr>
        <w:pStyle w:val="AmdtsEntries"/>
      </w:pPr>
      <w:r w:rsidRPr="000B6138">
        <w:t>s 118B</w:t>
      </w:r>
      <w:r w:rsidRPr="000B6138">
        <w:tab/>
        <w:t xml:space="preserve">ins </w:t>
      </w:r>
      <w:hyperlink r:id="rId149" w:tooltip="Transport Canberra and City Services Legislation Amendment Act 2023" w:history="1">
        <w:r w:rsidRPr="000B6138">
          <w:rPr>
            <w:rStyle w:val="charCitHyperlinkAbbrev"/>
          </w:rPr>
          <w:t>A2023</w:t>
        </w:r>
        <w:r w:rsidRPr="000B6138">
          <w:rPr>
            <w:rStyle w:val="charCitHyperlinkAbbrev"/>
          </w:rPr>
          <w:noBreakHyphen/>
          <w:t>27</w:t>
        </w:r>
      </w:hyperlink>
      <w:r w:rsidRPr="000B6138">
        <w:t xml:space="preserve"> s 14</w:t>
      </w:r>
    </w:p>
    <w:p w14:paraId="42DF8A32" w14:textId="566CEE9F" w:rsidR="00EB60CF" w:rsidRDefault="00EB60CF" w:rsidP="00EB60CF">
      <w:pPr>
        <w:pStyle w:val="AmdtsEntryHd"/>
      </w:pPr>
      <w:r w:rsidRPr="00E73189">
        <w:t>Regulator—appointment</w:t>
      </w:r>
    </w:p>
    <w:p w14:paraId="14C57968" w14:textId="25BFF824" w:rsidR="00EB60CF" w:rsidRPr="00DE7218" w:rsidRDefault="00EB60CF" w:rsidP="00EB60CF">
      <w:pPr>
        <w:pStyle w:val="AmdtsEntries"/>
      </w:pPr>
      <w:r>
        <w:t>s 120</w:t>
      </w:r>
      <w:r>
        <w:tab/>
        <w:t xml:space="preserve">am </w:t>
      </w:r>
      <w:hyperlink r:id="rId150" w:tooltip="Statute Law Amendment Act 2025" w:history="1">
        <w:r>
          <w:rPr>
            <w:rStyle w:val="charCitHyperlinkAbbrev"/>
          </w:rPr>
          <w:t>A2025</w:t>
        </w:r>
        <w:r>
          <w:rPr>
            <w:rStyle w:val="charCitHyperlinkAbbrev"/>
          </w:rPr>
          <w:noBreakHyphen/>
          <w:t>29</w:t>
        </w:r>
      </w:hyperlink>
      <w:r>
        <w:t xml:space="preserve"> amdt 4.24</w:t>
      </w:r>
    </w:p>
    <w:p w14:paraId="1896A73B" w14:textId="49C7D937" w:rsidR="00EB60CF" w:rsidRDefault="00EB60CF" w:rsidP="00EB60CF">
      <w:pPr>
        <w:pStyle w:val="AmdtsEntryHd"/>
      </w:pPr>
      <w:r w:rsidRPr="00E73189">
        <w:t>Code of practice—approval</w:t>
      </w:r>
    </w:p>
    <w:p w14:paraId="669A43EB" w14:textId="0A4C78C4" w:rsidR="00EB60CF" w:rsidRPr="00DE7218" w:rsidRDefault="00EB60CF" w:rsidP="00EB60CF">
      <w:pPr>
        <w:pStyle w:val="AmdtsEntries"/>
      </w:pPr>
      <w:r>
        <w:t>s 123</w:t>
      </w:r>
      <w:r>
        <w:tab/>
        <w:t xml:space="preserve">am </w:t>
      </w:r>
      <w:hyperlink r:id="rId151" w:tooltip="Statute Law Amendment Act 2025" w:history="1">
        <w:r>
          <w:rPr>
            <w:rStyle w:val="charCitHyperlinkAbbrev"/>
          </w:rPr>
          <w:t>A2025</w:t>
        </w:r>
        <w:r>
          <w:rPr>
            <w:rStyle w:val="charCitHyperlinkAbbrev"/>
          </w:rPr>
          <w:noBreakHyphen/>
          <w:t>29</w:t>
        </w:r>
      </w:hyperlink>
      <w:r>
        <w:t xml:space="preserve"> amdt 4.24</w:t>
      </w:r>
    </w:p>
    <w:p w14:paraId="454B6FCD" w14:textId="0D0FCEFB" w:rsidR="00EB60CF" w:rsidRDefault="00EB60CF" w:rsidP="00EB60CF">
      <w:pPr>
        <w:pStyle w:val="AmdtsEntryHd"/>
      </w:pPr>
      <w:r w:rsidRPr="00E73189">
        <w:t>Reviewable decision notices</w:t>
      </w:r>
    </w:p>
    <w:p w14:paraId="7A0CE682" w14:textId="490B9A69" w:rsidR="00EB60CF" w:rsidRPr="00DE7218" w:rsidRDefault="00EB60CF" w:rsidP="00EB60CF">
      <w:pPr>
        <w:pStyle w:val="AmdtsEntries"/>
      </w:pPr>
      <w:r>
        <w:t>s 126</w:t>
      </w:r>
      <w:r>
        <w:tab/>
        <w:t xml:space="preserve">am </w:t>
      </w:r>
      <w:hyperlink r:id="rId152" w:tooltip="Statute Law Amendment Act 2025" w:history="1">
        <w:r>
          <w:rPr>
            <w:rStyle w:val="charCitHyperlinkAbbrev"/>
          </w:rPr>
          <w:t>A2025</w:t>
        </w:r>
        <w:r>
          <w:rPr>
            <w:rStyle w:val="charCitHyperlinkAbbrev"/>
          </w:rPr>
          <w:noBreakHyphen/>
          <w:t>29</w:t>
        </w:r>
      </w:hyperlink>
      <w:r>
        <w:t xml:space="preserve"> amdt 4.24</w:t>
      </w:r>
    </w:p>
    <w:p w14:paraId="76C172DB" w14:textId="0BE3D314" w:rsidR="00EB60CF" w:rsidRDefault="00EB60CF" w:rsidP="00EB60CF">
      <w:pPr>
        <w:pStyle w:val="AmdtsEntryHd"/>
      </w:pPr>
      <w:r w:rsidRPr="00E73189">
        <w:t>Determination of fees</w:t>
      </w:r>
    </w:p>
    <w:p w14:paraId="76602FC5" w14:textId="04B43263" w:rsidR="00EB60CF" w:rsidRPr="00DE7218" w:rsidRDefault="00EB60CF" w:rsidP="00EB60CF">
      <w:pPr>
        <w:pStyle w:val="AmdtsEntries"/>
      </w:pPr>
      <w:r>
        <w:t>s 128</w:t>
      </w:r>
      <w:r>
        <w:tab/>
        <w:t xml:space="preserve">am </w:t>
      </w:r>
      <w:hyperlink r:id="rId153" w:tooltip="Statute Law Amendment Act 2025" w:history="1">
        <w:r>
          <w:rPr>
            <w:rStyle w:val="charCitHyperlinkAbbrev"/>
          </w:rPr>
          <w:t>A2025</w:t>
        </w:r>
        <w:r>
          <w:rPr>
            <w:rStyle w:val="charCitHyperlinkAbbrev"/>
          </w:rPr>
          <w:noBreakHyphen/>
          <w:t>29</w:t>
        </w:r>
      </w:hyperlink>
      <w:r>
        <w:t xml:space="preserve"> amdt 4.24</w:t>
      </w:r>
    </w:p>
    <w:p w14:paraId="32167574" w14:textId="6E4B64A1" w:rsidR="00EB60CF" w:rsidRDefault="00EB60CF" w:rsidP="00EB60CF">
      <w:pPr>
        <w:pStyle w:val="AmdtsEntryHd"/>
      </w:pPr>
      <w:r w:rsidRPr="00E73189">
        <w:t>Regulation-making power</w:t>
      </w:r>
    </w:p>
    <w:p w14:paraId="22A4B9D6" w14:textId="0FF14939" w:rsidR="00EB60CF" w:rsidRPr="00DE7218" w:rsidRDefault="00EB60CF" w:rsidP="00EB60CF">
      <w:pPr>
        <w:pStyle w:val="AmdtsEntries"/>
      </w:pPr>
      <w:r>
        <w:t>s 130</w:t>
      </w:r>
      <w:r>
        <w:tab/>
        <w:t xml:space="preserve">am </w:t>
      </w:r>
      <w:hyperlink r:id="rId154" w:tooltip="Statute Law Amendment Act 2025" w:history="1">
        <w:r>
          <w:rPr>
            <w:rStyle w:val="charCitHyperlinkAbbrev"/>
          </w:rPr>
          <w:t>A2025</w:t>
        </w:r>
        <w:r>
          <w:rPr>
            <w:rStyle w:val="charCitHyperlinkAbbrev"/>
          </w:rPr>
          <w:noBreakHyphen/>
          <w:t>29</w:t>
        </w:r>
      </w:hyperlink>
      <w:r>
        <w:t xml:space="preserve"> amdt 4.24</w:t>
      </w:r>
    </w:p>
    <w:p w14:paraId="2CA4A73B" w14:textId="0E2F6F3F" w:rsidR="00321E70" w:rsidRDefault="00321E70" w:rsidP="00321E70">
      <w:pPr>
        <w:pStyle w:val="AmdtsEntryHd"/>
      </w:pPr>
      <w:r>
        <w:t>Repeals</w:t>
      </w:r>
    </w:p>
    <w:p w14:paraId="6A5C59FC" w14:textId="02D257E3" w:rsidR="00321E70" w:rsidRDefault="00321E70" w:rsidP="00CE5C7D">
      <w:pPr>
        <w:pStyle w:val="AmdtsEntries"/>
        <w:rPr>
          <w:u w:val="single"/>
        </w:rPr>
      </w:pPr>
      <w:r>
        <w:t>pt 13 hdg</w:t>
      </w:r>
      <w:r>
        <w:tab/>
      </w:r>
      <w:r w:rsidR="00CE5C7D">
        <w:t>om LA s 89 (</w:t>
      </w:r>
      <w:r w:rsidR="008F17C9">
        <w:t>3</w:t>
      </w:r>
      <w:r w:rsidR="00CE5C7D">
        <w:t>)</w:t>
      </w:r>
    </w:p>
    <w:p w14:paraId="51F4208B" w14:textId="363AFD94" w:rsidR="00CE5C7D" w:rsidRDefault="00CE5C7D" w:rsidP="00CE5C7D">
      <w:pPr>
        <w:pStyle w:val="AmdtsEntryHd"/>
      </w:pPr>
      <w:r w:rsidRPr="00E73189">
        <w:t>Legislation repealed</w:t>
      </w:r>
    </w:p>
    <w:p w14:paraId="24CCF4AB" w14:textId="16270917" w:rsidR="00CE5C7D" w:rsidRPr="00CE5C7D" w:rsidRDefault="00CE5C7D" w:rsidP="00CE5C7D">
      <w:pPr>
        <w:pStyle w:val="AmdtsEntries"/>
        <w:rPr>
          <w:u w:val="single"/>
        </w:rPr>
      </w:pPr>
      <w:r>
        <w:t>s 131</w:t>
      </w:r>
      <w:r>
        <w:tab/>
        <w:t>om LA s 89 (3)</w:t>
      </w:r>
    </w:p>
    <w:p w14:paraId="0518F971" w14:textId="77777777" w:rsidR="002A3EAA" w:rsidRDefault="002A3EAA" w:rsidP="00C814EF">
      <w:pPr>
        <w:pStyle w:val="AmdtsEntryHd"/>
      </w:pPr>
      <w:r>
        <w:t>Transitional</w:t>
      </w:r>
    </w:p>
    <w:p w14:paraId="2A260F36" w14:textId="1191D208" w:rsidR="002A3EAA" w:rsidRPr="002A3EAA" w:rsidRDefault="002A3EAA" w:rsidP="00E73A27">
      <w:pPr>
        <w:pStyle w:val="AmdtsEntries"/>
        <w:rPr>
          <w:u w:val="single"/>
        </w:rPr>
      </w:pPr>
      <w:r>
        <w:t>pt 20 hdg</w:t>
      </w:r>
      <w:r>
        <w:tab/>
      </w:r>
      <w:r w:rsidRPr="00E15938">
        <w:t>exp 2</w:t>
      </w:r>
      <w:r w:rsidR="00321E70" w:rsidRPr="00E15938">
        <w:t>3</w:t>
      </w:r>
      <w:r w:rsidRPr="00E15938">
        <w:t xml:space="preserve"> August 2025 (s 214)</w:t>
      </w:r>
    </w:p>
    <w:p w14:paraId="3D06EB8E" w14:textId="77777777" w:rsidR="002A3EAA" w:rsidRDefault="002A3EAA" w:rsidP="00C814EF">
      <w:pPr>
        <w:pStyle w:val="AmdtsEntryHd"/>
      </w:pPr>
      <w:r w:rsidRPr="00E73189">
        <w:lastRenderedPageBreak/>
        <w:t>Definitions—pt 20</w:t>
      </w:r>
    </w:p>
    <w:p w14:paraId="4D876EAB" w14:textId="3D37F26C" w:rsidR="002A3EAA" w:rsidRDefault="002A3EAA" w:rsidP="002A3EAA">
      <w:pPr>
        <w:pStyle w:val="AmdtsEntries"/>
        <w:rPr>
          <w:u w:val="single"/>
        </w:rPr>
      </w:pPr>
      <w:r>
        <w:t>s 200</w:t>
      </w:r>
      <w:r>
        <w:tab/>
      </w:r>
      <w:r w:rsidRPr="00E15938">
        <w:t>exp 2</w:t>
      </w:r>
      <w:r w:rsidR="00321E70" w:rsidRPr="00E15938">
        <w:t>3</w:t>
      </w:r>
      <w:r w:rsidRPr="00E15938">
        <w:t xml:space="preserve"> August 2025 (s 214)</w:t>
      </w:r>
    </w:p>
    <w:p w14:paraId="6AD974B8" w14:textId="7418831C" w:rsidR="002A3EAA" w:rsidRDefault="002A3EAA" w:rsidP="002A3EAA">
      <w:pPr>
        <w:pStyle w:val="AmdtsEntryHd"/>
      </w:pPr>
      <w:r w:rsidRPr="00E73189">
        <w:t>Right of burial or interment under repealed Act</w:t>
      </w:r>
    </w:p>
    <w:p w14:paraId="335F9F98" w14:textId="2F7D9D9A" w:rsidR="002A3EAA" w:rsidRDefault="002A3EAA" w:rsidP="002A3EAA">
      <w:pPr>
        <w:pStyle w:val="AmdtsEntries"/>
        <w:rPr>
          <w:u w:val="single"/>
        </w:rPr>
      </w:pPr>
      <w:r>
        <w:t>s 201</w:t>
      </w:r>
      <w:r>
        <w:tab/>
      </w:r>
      <w:r w:rsidRPr="00E15938">
        <w:t>exp 2</w:t>
      </w:r>
      <w:r w:rsidR="00321E70" w:rsidRPr="00E15938">
        <w:t>3</w:t>
      </w:r>
      <w:r w:rsidRPr="00E15938">
        <w:t xml:space="preserve"> August 2025 (s 214)</w:t>
      </w:r>
    </w:p>
    <w:p w14:paraId="0E0A7697" w14:textId="5DA65855" w:rsidR="002A3EAA" w:rsidRDefault="002A3EAA" w:rsidP="002A3EAA">
      <w:pPr>
        <w:pStyle w:val="AmdtsEntryHd"/>
      </w:pPr>
      <w:r w:rsidRPr="00E73189">
        <w:t>Application for burial at cemetery under repealed Act</w:t>
      </w:r>
    </w:p>
    <w:p w14:paraId="238EAAC3" w14:textId="75CFB01C" w:rsidR="002A3EAA" w:rsidRDefault="002A3EAA" w:rsidP="002A3EAA">
      <w:pPr>
        <w:pStyle w:val="AmdtsEntries"/>
        <w:rPr>
          <w:u w:val="single"/>
        </w:rPr>
      </w:pPr>
      <w:r>
        <w:t>s 202</w:t>
      </w:r>
      <w:r>
        <w:tab/>
      </w:r>
      <w:r w:rsidRPr="00E15938">
        <w:t>exp 2</w:t>
      </w:r>
      <w:r w:rsidR="00321E70" w:rsidRPr="00E15938">
        <w:t>3</w:t>
      </w:r>
      <w:r w:rsidRPr="00E15938">
        <w:t xml:space="preserve"> August 2025 (s 214)</w:t>
      </w:r>
    </w:p>
    <w:p w14:paraId="5BD343D0" w14:textId="4132DEC5" w:rsidR="002A3EAA" w:rsidRDefault="00AC4354" w:rsidP="002A3EAA">
      <w:pPr>
        <w:pStyle w:val="AmdtsEntryHd"/>
      </w:pPr>
      <w:r w:rsidRPr="00E73189">
        <w:t>Application for burial other than at cemetery under repealed Act</w:t>
      </w:r>
    </w:p>
    <w:p w14:paraId="2B1C9551" w14:textId="23C1AED6" w:rsidR="00694D89" w:rsidRPr="00AC4354" w:rsidRDefault="002A3EAA" w:rsidP="00AC4354">
      <w:pPr>
        <w:pStyle w:val="AmdtsEntries"/>
        <w:rPr>
          <w:u w:val="single"/>
        </w:rPr>
      </w:pPr>
      <w:r>
        <w:t>s 20</w:t>
      </w:r>
      <w:r w:rsidR="00AC4354">
        <w:t>3</w:t>
      </w:r>
      <w:r>
        <w:tab/>
      </w:r>
      <w:r w:rsidRPr="00E15938">
        <w:t>exp 2</w:t>
      </w:r>
      <w:r w:rsidR="00321E70" w:rsidRPr="00E15938">
        <w:t>3</w:t>
      </w:r>
      <w:r w:rsidRPr="00E15938">
        <w:t xml:space="preserve"> August 2025 (s 214)</w:t>
      </w:r>
    </w:p>
    <w:p w14:paraId="6FCA6A1D" w14:textId="483650D5" w:rsidR="00AC4354" w:rsidRDefault="00AC4354" w:rsidP="00AC4354">
      <w:pPr>
        <w:pStyle w:val="AmdtsEntryHd"/>
      </w:pPr>
      <w:r w:rsidRPr="00E73189">
        <w:t>Application for cremation under repealed Act</w:t>
      </w:r>
    </w:p>
    <w:p w14:paraId="4355DD49" w14:textId="05A7DC48" w:rsidR="00AC4354" w:rsidRDefault="00AC4354" w:rsidP="00AC4354">
      <w:pPr>
        <w:pStyle w:val="AmdtsEntries"/>
        <w:rPr>
          <w:u w:val="single"/>
        </w:rPr>
      </w:pPr>
      <w:r>
        <w:t>s 204</w:t>
      </w:r>
      <w:r>
        <w:tab/>
      </w:r>
      <w:r w:rsidRPr="00E15938">
        <w:t>exp 2</w:t>
      </w:r>
      <w:r w:rsidR="00321E70" w:rsidRPr="00E15938">
        <w:t>3</w:t>
      </w:r>
      <w:r w:rsidRPr="00E15938">
        <w:t xml:space="preserve"> August 2025 (s 214)</w:t>
      </w:r>
    </w:p>
    <w:p w14:paraId="31F790C2" w14:textId="1BC72E92" w:rsidR="00AC4354" w:rsidRDefault="00AC4354" w:rsidP="00AC4354">
      <w:pPr>
        <w:pStyle w:val="AmdtsEntryHd"/>
      </w:pPr>
      <w:r w:rsidRPr="00E73189">
        <w:t>Burial or cremation without certification document under repealed regulation</w:t>
      </w:r>
    </w:p>
    <w:p w14:paraId="0179434A" w14:textId="72509390" w:rsidR="00AC4354" w:rsidRDefault="00AC4354" w:rsidP="00AC4354">
      <w:pPr>
        <w:pStyle w:val="AmdtsEntries"/>
        <w:rPr>
          <w:u w:val="single"/>
        </w:rPr>
      </w:pPr>
      <w:r>
        <w:t>s 205</w:t>
      </w:r>
      <w:r>
        <w:tab/>
      </w:r>
      <w:r w:rsidRPr="00E15938">
        <w:t>exp 2</w:t>
      </w:r>
      <w:r w:rsidR="00321E70" w:rsidRPr="00E15938">
        <w:t>3</w:t>
      </w:r>
      <w:r w:rsidRPr="00E15938">
        <w:t xml:space="preserve"> August 2025 (s 214)</w:t>
      </w:r>
    </w:p>
    <w:p w14:paraId="75959CF3" w14:textId="7679031F" w:rsidR="00AC4354" w:rsidRDefault="00AC4354" w:rsidP="00AC4354">
      <w:pPr>
        <w:pStyle w:val="AmdtsEntryHd"/>
      </w:pPr>
      <w:r w:rsidRPr="00E73189">
        <w:t>Disposal of cremated remains under repealed regulation</w:t>
      </w:r>
    </w:p>
    <w:p w14:paraId="07B3070C" w14:textId="01D1FB88" w:rsidR="00AC4354" w:rsidRDefault="00AC4354" w:rsidP="00AC4354">
      <w:pPr>
        <w:pStyle w:val="AmdtsEntries"/>
        <w:rPr>
          <w:u w:val="single"/>
        </w:rPr>
      </w:pPr>
      <w:r>
        <w:t>s 206</w:t>
      </w:r>
      <w:r>
        <w:tab/>
      </w:r>
      <w:r w:rsidRPr="00E15938">
        <w:t>exp 2</w:t>
      </w:r>
      <w:r w:rsidR="00321E70" w:rsidRPr="00E15938">
        <w:t>3</w:t>
      </w:r>
      <w:r w:rsidRPr="00E15938">
        <w:t xml:space="preserve"> August 2025 (s 214)</w:t>
      </w:r>
    </w:p>
    <w:p w14:paraId="60A335AC" w14:textId="20BB1D05" w:rsidR="00AC4354" w:rsidRDefault="00AC4354" w:rsidP="00AC4354">
      <w:pPr>
        <w:pStyle w:val="AmdtsEntryHd"/>
      </w:pPr>
      <w:r w:rsidRPr="00E73189">
        <w:t>Application for exhumation under repealed Act</w:t>
      </w:r>
    </w:p>
    <w:p w14:paraId="1CB8505B" w14:textId="17EDAB90" w:rsidR="00AC4354" w:rsidRDefault="00AC4354" w:rsidP="00AC4354">
      <w:pPr>
        <w:pStyle w:val="AmdtsEntries"/>
        <w:rPr>
          <w:u w:val="single"/>
        </w:rPr>
      </w:pPr>
      <w:r>
        <w:t>s 207</w:t>
      </w:r>
      <w:r>
        <w:tab/>
      </w:r>
      <w:r w:rsidRPr="00E15938">
        <w:t>exp 2</w:t>
      </w:r>
      <w:r w:rsidR="00321E70" w:rsidRPr="00E15938">
        <w:t>3</w:t>
      </w:r>
      <w:r w:rsidRPr="00E15938">
        <w:t xml:space="preserve"> August 2025 (s 214)</w:t>
      </w:r>
    </w:p>
    <w:p w14:paraId="39184148" w14:textId="1FDB3373" w:rsidR="00AC4354" w:rsidRDefault="00AC4354" w:rsidP="00AC4354">
      <w:pPr>
        <w:pStyle w:val="AmdtsEntryHd"/>
      </w:pPr>
      <w:r w:rsidRPr="00E73189">
        <w:t>Perpetual care trust under repealed Act</w:t>
      </w:r>
    </w:p>
    <w:p w14:paraId="434F5E8A" w14:textId="663EFFCF" w:rsidR="00AC4354" w:rsidRDefault="00AC4354" w:rsidP="00AC4354">
      <w:pPr>
        <w:pStyle w:val="AmdtsEntries"/>
        <w:rPr>
          <w:u w:val="single"/>
        </w:rPr>
      </w:pPr>
      <w:r>
        <w:t>s 208</w:t>
      </w:r>
      <w:r>
        <w:tab/>
      </w:r>
      <w:r w:rsidRPr="00E15938">
        <w:t>exp 2</w:t>
      </w:r>
      <w:r w:rsidR="00321E70" w:rsidRPr="00E15938">
        <w:t>3</w:t>
      </w:r>
      <w:r w:rsidRPr="00E15938">
        <w:t xml:space="preserve"> August 2025 (s 214)</w:t>
      </w:r>
    </w:p>
    <w:p w14:paraId="181F326F" w14:textId="008F025C" w:rsidR="00AC4354" w:rsidRDefault="00AC4354" w:rsidP="00AC4354">
      <w:pPr>
        <w:pStyle w:val="AmdtsEntryHd"/>
      </w:pPr>
      <w:r w:rsidRPr="00E73189">
        <w:t>Accounts and records for perpetual care trusts under repealed Act</w:t>
      </w:r>
    </w:p>
    <w:p w14:paraId="326C3905" w14:textId="4112DD47" w:rsidR="00AC4354" w:rsidRDefault="00AC4354" w:rsidP="00AC4354">
      <w:pPr>
        <w:pStyle w:val="AmdtsEntries"/>
        <w:rPr>
          <w:u w:val="single"/>
        </w:rPr>
      </w:pPr>
      <w:r>
        <w:t>s 209</w:t>
      </w:r>
      <w:r>
        <w:tab/>
      </w:r>
      <w:r w:rsidRPr="000014A7">
        <w:t>exp 2</w:t>
      </w:r>
      <w:r w:rsidR="00321E70" w:rsidRPr="000014A7">
        <w:t>3</w:t>
      </w:r>
      <w:r w:rsidRPr="000014A7">
        <w:t xml:space="preserve"> August 2025 (s 214)</w:t>
      </w:r>
    </w:p>
    <w:p w14:paraId="7BA63B80" w14:textId="3633AEAC" w:rsidR="00AC4354" w:rsidRDefault="00AC4354" w:rsidP="00AC4354">
      <w:pPr>
        <w:pStyle w:val="AmdtsEntryHd"/>
      </w:pPr>
      <w:r w:rsidRPr="00E73189">
        <w:t>Register required to be kept under repealed regulation</w:t>
      </w:r>
    </w:p>
    <w:p w14:paraId="5D107753" w14:textId="3CCEA590" w:rsidR="00AC4354" w:rsidRDefault="00AC4354" w:rsidP="00AC4354">
      <w:pPr>
        <w:pStyle w:val="AmdtsEntries"/>
        <w:rPr>
          <w:u w:val="single"/>
        </w:rPr>
      </w:pPr>
      <w:r>
        <w:t>s 210</w:t>
      </w:r>
      <w:r>
        <w:tab/>
      </w:r>
      <w:r w:rsidRPr="00E15938">
        <w:t>exp 2</w:t>
      </w:r>
      <w:r w:rsidR="00321E70" w:rsidRPr="00E15938">
        <w:t>3</w:t>
      </w:r>
      <w:r w:rsidRPr="00E15938">
        <w:t xml:space="preserve"> August 2025 (s 214)</w:t>
      </w:r>
    </w:p>
    <w:p w14:paraId="2F45FA8D" w14:textId="1BEAC3EB" w:rsidR="00AC4354" w:rsidRDefault="00AC4354" w:rsidP="00AC4354">
      <w:pPr>
        <w:pStyle w:val="AmdtsEntryHd"/>
      </w:pPr>
      <w:r w:rsidRPr="00E73189">
        <w:t>Application records kept under repealed regulation</w:t>
      </w:r>
    </w:p>
    <w:p w14:paraId="44A89474" w14:textId="3414F145" w:rsidR="00AC4354" w:rsidRDefault="00AC4354" w:rsidP="00AC4354">
      <w:pPr>
        <w:pStyle w:val="AmdtsEntries"/>
        <w:rPr>
          <w:u w:val="single"/>
        </w:rPr>
      </w:pPr>
      <w:r>
        <w:t>s 211</w:t>
      </w:r>
      <w:r>
        <w:tab/>
      </w:r>
      <w:r w:rsidRPr="00E15938">
        <w:t>exp 2</w:t>
      </w:r>
      <w:r w:rsidR="00321E70" w:rsidRPr="00E15938">
        <w:t>3</w:t>
      </w:r>
      <w:r w:rsidRPr="00E15938">
        <w:t xml:space="preserve"> August 2025 (s 214)</w:t>
      </w:r>
    </w:p>
    <w:p w14:paraId="5D3F4C39" w14:textId="5A761DC2" w:rsidR="00AC4354" w:rsidRDefault="00AC4354" w:rsidP="00AC4354">
      <w:pPr>
        <w:pStyle w:val="AmdtsEntryHd"/>
      </w:pPr>
      <w:r w:rsidRPr="00E73189">
        <w:t>Revoking right of burial or interment under repealed code of practice</w:t>
      </w:r>
    </w:p>
    <w:p w14:paraId="24269C00" w14:textId="15BB1875" w:rsidR="00AC4354" w:rsidRDefault="00AC4354" w:rsidP="00AC4354">
      <w:pPr>
        <w:pStyle w:val="AmdtsEntries"/>
        <w:rPr>
          <w:u w:val="single"/>
        </w:rPr>
      </w:pPr>
      <w:r>
        <w:t>s 212</w:t>
      </w:r>
      <w:r>
        <w:tab/>
      </w:r>
      <w:r w:rsidRPr="00E15938">
        <w:t>exp 2</w:t>
      </w:r>
      <w:r w:rsidR="00321E70" w:rsidRPr="00E15938">
        <w:t>3</w:t>
      </w:r>
      <w:r w:rsidRPr="00E15938">
        <w:t xml:space="preserve"> August 2025 (s 214)</w:t>
      </w:r>
    </w:p>
    <w:p w14:paraId="0F381872" w14:textId="4D4B478F" w:rsidR="00AC4354" w:rsidRDefault="00AC4354" w:rsidP="00AC4354">
      <w:pPr>
        <w:pStyle w:val="AmdtsEntryHd"/>
      </w:pPr>
      <w:r w:rsidRPr="00E73189">
        <w:t>Transitional regulations</w:t>
      </w:r>
    </w:p>
    <w:p w14:paraId="760E7C64" w14:textId="202B5C27" w:rsidR="00AC4354" w:rsidRDefault="00AC4354" w:rsidP="00AC4354">
      <w:pPr>
        <w:pStyle w:val="AmdtsEntries"/>
        <w:rPr>
          <w:u w:val="single"/>
        </w:rPr>
      </w:pPr>
      <w:r>
        <w:t>s 213</w:t>
      </w:r>
      <w:r>
        <w:tab/>
      </w:r>
      <w:r w:rsidRPr="00E15938">
        <w:t>exp 2</w:t>
      </w:r>
      <w:r w:rsidR="00321E70" w:rsidRPr="00E15938">
        <w:t>3</w:t>
      </w:r>
      <w:r w:rsidRPr="00E15938">
        <w:t xml:space="preserve"> August 2025 (s 214)</w:t>
      </w:r>
    </w:p>
    <w:p w14:paraId="5C8D35D7" w14:textId="07F1F1FA" w:rsidR="00AC4354" w:rsidRDefault="00AC4354" w:rsidP="00AC4354">
      <w:pPr>
        <w:pStyle w:val="AmdtsEntryHd"/>
      </w:pPr>
      <w:r w:rsidRPr="00E73189">
        <w:t>Expiry—pt 20</w:t>
      </w:r>
    </w:p>
    <w:p w14:paraId="466DB75C" w14:textId="763AB53E" w:rsidR="00AC4354" w:rsidRDefault="00AC4354" w:rsidP="00AC4354">
      <w:pPr>
        <w:pStyle w:val="AmdtsEntries"/>
        <w:rPr>
          <w:u w:val="single"/>
        </w:rPr>
      </w:pPr>
      <w:r>
        <w:t>s 214</w:t>
      </w:r>
      <w:r>
        <w:tab/>
      </w:r>
      <w:r w:rsidRPr="00E15938">
        <w:t>exp 2</w:t>
      </w:r>
      <w:r w:rsidR="00321E70" w:rsidRPr="00E15938">
        <w:t>3</w:t>
      </w:r>
      <w:r w:rsidRPr="00E15938">
        <w:t xml:space="preserve"> August 2025 (s 214)</w:t>
      </w:r>
    </w:p>
    <w:p w14:paraId="44DE2A29" w14:textId="244B75F7" w:rsidR="00016057" w:rsidRPr="00016057" w:rsidRDefault="00016057" w:rsidP="00016057">
      <w:pPr>
        <w:pStyle w:val="AmdtsEntryHd"/>
      </w:pPr>
      <w:r w:rsidRPr="00AC504C">
        <w:t>Transitional—Cemeteries and Crematoria Amendment Act 2024</w:t>
      </w:r>
    </w:p>
    <w:p w14:paraId="5CBBCACF" w14:textId="363FE04B" w:rsidR="00016057" w:rsidRDefault="00016057" w:rsidP="00AC4354">
      <w:pPr>
        <w:pStyle w:val="AmdtsEntries"/>
      </w:pPr>
      <w:r w:rsidRPr="00016057">
        <w:t>pt 21 hdg</w:t>
      </w:r>
      <w:r w:rsidRPr="00016057">
        <w:tab/>
      </w:r>
      <w:r>
        <w:t>ins</w:t>
      </w:r>
      <w:r w:rsidRPr="00071926">
        <w:t xml:space="preserve"> </w:t>
      </w:r>
      <w:hyperlink r:id="rId155" w:tooltip="Cemeteries and Crematoria Amendment Act 2024" w:history="1">
        <w:r>
          <w:rPr>
            <w:rStyle w:val="charCitHyperlinkAbbrev"/>
          </w:rPr>
          <w:t>A2024</w:t>
        </w:r>
        <w:r>
          <w:rPr>
            <w:rStyle w:val="charCitHyperlinkAbbrev"/>
          </w:rPr>
          <w:noBreakHyphen/>
          <w:t>14</w:t>
        </w:r>
      </w:hyperlink>
      <w:r w:rsidRPr="00071926">
        <w:t xml:space="preserve"> </w:t>
      </w:r>
      <w:r>
        <w:t>s 9</w:t>
      </w:r>
    </w:p>
    <w:p w14:paraId="2681ED6C" w14:textId="71D801B4" w:rsidR="00016057" w:rsidRPr="00016057" w:rsidRDefault="00016057" w:rsidP="00AC4354">
      <w:pPr>
        <w:pStyle w:val="AmdtsEntries"/>
        <w:rPr>
          <w:u w:val="single"/>
        </w:rPr>
      </w:pPr>
      <w:r>
        <w:tab/>
      </w:r>
      <w:r w:rsidRPr="00016057">
        <w:rPr>
          <w:u w:val="single"/>
        </w:rPr>
        <w:t xml:space="preserve">exp </w:t>
      </w:r>
      <w:r>
        <w:rPr>
          <w:u w:val="single"/>
        </w:rPr>
        <w:t>20</w:t>
      </w:r>
      <w:r w:rsidRPr="00016057">
        <w:rPr>
          <w:u w:val="single"/>
        </w:rPr>
        <w:t xml:space="preserve"> April 2029 (s 216)</w:t>
      </w:r>
    </w:p>
    <w:p w14:paraId="3EE96205" w14:textId="0CDD8932" w:rsidR="00016057" w:rsidRPr="00016057" w:rsidRDefault="00016057" w:rsidP="00016057">
      <w:pPr>
        <w:pStyle w:val="AmdtsEntryHd"/>
      </w:pPr>
      <w:r w:rsidRPr="00AC504C">
        <w:t>Continuation of perpetual care trusts</w:t>
      </w:r>
    </w:p>
    <w:p w14:paraId="26073718" w14:textId="635A5FD9" w:rsidR="00016057" w:rsidRDefault="00016057" w:rsidP="00AC4354">
      <w:pPr>
        <w:pStyle w:val="AmdtsEntries"/>
      </w:pPr>
      <w:r w:rsidRPr="00016057">
        <w:t>s 215</w:t>
      </w:r>
      <w:r w:rsidRPr="00016057">
        <w:tab/>
      </w:r>
      <w:r>
        <w:t>ins</w:t>
      </w:r>
      <w:r w:rsidRPr="00071926">
        <w:t xml:space="preserve"> </w:t>
      </w:r>
      <w:hyperlink r:id="rId156" w:tooltip="Cemeteries and Crematoria Amendment Act 2024" w:history="1">
        <w:r>
          <w:rPr>
            <w:rStyle w:val="charCitHyperlinkAbbrev"/>
          </w:rPr>
          <w:t>A2024</w:t>
        </w:r>
        <w:r>
          <w:rPr>
            <w:rStyle w:val="charCitHyperlinkAbbrev"/>
          </w:rPr>
          <w:noBreakHyphen/>
          <w:t>14</w:t>
        </w:r>
      </w:hyperlink>
      <w:r w:rsidRPr="00071926">
        <w:t xml:space="preserve"> </w:t>
      </w:r>
      <w:r>
        <w:t>s 9</w:t>
      </w:r>
    </w:p>
    <w:p w14:paraId="7B57DD94" w14:textId="4FD4C8EF" w:rsidR="00016057" w:rsidRPr="00016057" w:rsidRDefault="00016057" w:rsidP="00AC4354">
      <w:pPr>
        <w:pStyle w:val="AmdtsEntries"/>
      </w:pPr>
      <w:r>
        <w:tab/>
      </w:r>
      <w:r w:rsidRPr="00016057">
        <w:rPr>
          <w:u w:val="single"/>
        </w:rPr>
        <w:t xml:space="preserve">exp </w:t>
      </w:r>
      <w:r>
        <w:rPr>
          <w:u w:val="single"/>
        </w:rPr>
        <w:t>20</w:t>
      </w:r>
      <w:r w:rsidRPr="00016057">
        <w:rPr>
          <w:u w:val="single"/>
        </w:rPr>
        <w:t xml:space="preserve"> April 2029 (s 216)</w:t>
      </w:r>
    </w:p>
    <w:p w14:paraId="16BCF64D" w14:textId="118E6CF4" w:rsidR="00016057" w:rsidRPr="00016057" w:rsidRDefault="00016057" w:rsidP="00016057">
      <w:pPr>
        <w:pStyle w:val="AmdtsEntryHd"/>
      </w:pPr>
      <w:r w:rsidRPr="00AC504C">
        <w:lastRenderedPageBreak/>
        <w:t>Expiry—pt 21</w:t>
      </w:r>
    </w:p>
    <w:p w14:paraId="061E409E" w14:textId="54C3D197" w:rsidR="00016057" w:rsidRDefault="00016057" w:rsidP="00314B9F">
      <w:pPr>
        <w:pStyle w:val="AmdtsEntries"/>
        <w:keepNext/>
      </w:pPr>
      <w:r w:rsidRPr="00016057">
        <w:t>s 216</w:t>
      </w:r>
      <w:r w:rsidRPr="00016057">
        <w:tab/>
      </w:r>
      <w:r>
        <w:t>ins</w:t>
      </w:r>
      <w:r w:rsidRPr="00071926">
        <w:t xml:space="preserve"> </w:t>
      </w:r>
      <w:hyperlink r:id="rId157" w:tooltip="Cemeteries and Crematoria Amendment Act 2024" w:history="1">
        <w:r>
          <w:rPr>
            <w:rStyle w:val="charCitHyperlinkAbbrev"/>
          </w:rPr>
          <w:t>A2024</w:t>
        </w:r>
        <w:r>
          <w:rPr>
            <w:rStyle w:val="charCitHyperlinkAbbrev"/>
          </w:rPr>
          <w:noBreakHyphen/>
          <w:t>14</w:t>
        </w:r>
      </w:hyperlink>
      <w:r w:rsidRPr="00071926">
        <w:t xml:space="preserve"> </w:t>
      </w:r>
      <w:r>
        <w:t>s 9</w:t>
      </w:r>
    </w:p>
    <w:p w14:paraId="3A6F983B" w14:textId="2394A0B5" w:rsidR="00016057" w:rsidRPr="00016057" w:rsidRDefault="00016057" w:rsidP="00AC4354">
      <w:pPr>
        <w:pStyle w:val="AmdtsEntries"/>
      </w:pPr>
      <w:r>
        <w:tab/>
      </w:r>
      <w:r w:rsidRPr="00016057">
        <w:rPr>
          <w:u w:val="single"/>
        </w:rPr>
        <w:t xml:space="preserve">exp </w:t>
      </w:r>
      <w:r>
        <w:rPr>
          <w:u w:val="single"/>
        </w:rPr>
        <w:t>20</w:t>
      </w:r>
      <w:r w:rsidRPr="00016057">
        <w:rPr>
          <w:u w:val="single"/>
        </w:rPr>
        <w:t xml:space="preserve"> April 2029 (s 216)</w:t>
      </w:r>
    </w:p>
    <w:p w14:paraId="02BEB389" w14:textId="38477679" w:rsidR="00AC4354" w:rsidRPr="000B6138" w:rsidRDefault="00F26DB4" w:rsidP="001F6B39">
      <w:pPr>
        <w:pStyle w:val="AmdtsEntryHd"/>
      </w:pPr>
      <w:bookmarkStart w:id="191" w:name="_Hlk139962843"/>
      <w:r w:rsidRPr="000B6138">
        <w:t>Dictionary</w:t>
      </w:r>
    </w:p>
    <w:p w14:paraId="2898C14C" w14:textId="4BC52BB8" w:rsidR="00F26DB4" w:rsidRDefault="00D051F9" w:rsidP="00E73A27">
      <w:pPr>
        <w:pStyle w:val="AmdtsEntries"/>
      </w:pPr>
      <w:r w:rsidRPr="00D051F9">
        <w:t>dict</w:t>
      </w:r>
      <w:r w:rsidR="00F26DB4" w:rsidRPr="000B6138">
        <w:tab/>
        <w:t xml:space="preserve">def </w:t>
      </w:r>
      <w:r w:rsidR="00F26DB4" w:rsidRPr="000B6138">
        <w:rPr>
          <w:rStyle w:val="charBoldItals"/>
        </w:rPr>
        <w:t xml:space="preserve">chief executive officer </w:t>
      </w:r>
      <w:r w:rsidR="00F26DB4" w:rsidRPr="000B6138">
        <w:t xml:space="preserve">ins </w:t>
      </w:r>
      <w:hyperlink r:id="rId158" w:tooltip="Transport Canberra and City Services Legislation Amendment Act 2023" w:history="1">
        <w:r w:rsidR="00622E68" w:rsidRPr="000B6138">
          <w:rPr>
            <w:rStyle w:val="charCitHyperlinkAbbrev"/>
          </w:rPr>
          <w:t>A2023</w:t>
        </w:r>
        <w:r w:rsidR="00622E68" w:rsidRPr="000B6138">
          <w:rPr>
            <w:rStyle w:val="charCitHyperlinkAbbrev"/>
          </w:rPr>
          <w:noBreakHyphen/>
          <w:t>27</w:t>
        </w:r>
      </w:hyperlink>
      <w:r w:rsidR="00622E68" w:rsidRPr="000B6138">
        <w:t xml:space="preserve"> </w:t>
      </w:r>
      <w:r w:rsidR="00F26DB4" w:rsidRPr="000B6138">
        <w:t>s 15</w:t>
      </w:r>
    </w:p>
    <w:p w14:paraId="6B0B24B0" w14:textId="1EAAF062" w:rsidR="00D55819" w:rsidRPr="00F26DB4" w:rsidRDefault="00D55819" w:rsidP="00E73A27">
      <w:pPr>
        <w:pStyle w:val="AmdtsEntries"/>
      </w:pPr>
      <w:r>
        <w:tab/>
        <w:t xml:space="preserve">def </w:t>
      </w:r>
      <w:r w:rsidRPr="00D55819">
        <w:rPr>
          <w:rStyle w:val="charBoldItals"/>
        </w:rPr>
        <w:t xml:space="preserve">licensee receipt </w:t>
      </w:r>
      <w:r>
        <w:t xml:space="preserve">am </w:t>
      </w:r>
      <w:hyperlink r:id="rId159" w:tooltip="Better Regulation Legislation Amendment Act 2025" w:history="1">
        <w:r>
          <w:rPr>
            <w:rStyle w:val="charCitHyperlinkAbbrev"/>
          </w:rPr>
          <w:t>A2025-13</w:t>
        </w:r>
      </w:hyperlink>
      <w:r>
        <w:t xml:space="preserve"> s 10</w:t>
      </w:r>
    </w:p>
    <w:bookmarkEnd w:id="191"/>
    <w:p w14:paraId="4DBE85F0" w14:textId="42265546" w:rsidR="00EC07F4" w:rsidRPr="00EC07F4" w:rsidRDefault="00EC07F4" w:rsidP="00EC07F4">
      <w:pPr>
        <w:pStyle w:val="PageBreak"/>
      </w:pPr>
      <w:r w:rsidRPr="00EC07F4">
        <w:br w:type="page"/>
      </w:r>
    </w:p>
    <w:p w14:paraId="3037FFF1" w14:textId="1C58CA3C" w:rsidR="000112B5" w:rsidRPr="00EA47DA" w:rsidRDefault="000112B5">
      <w:pPr>
        <w:pStyle w:val="Endnote20"/>
      </w:pPr>
      <w:bookmarkStart w:id="192" w:name="_Toc231295923"/>
      <w:r w:rsidRPr="00EA47DA">
        <w:rPr>
          <w:rStyle w:val="charTableNo"/>
        </w:rPr>
        <w:lastRenderedPageBreak/>
        <w:t>5</w:t>
      </w:r>
      <w:r>
        <w:tab/>
      </w:r>
      <w:r w:rsidRPr="00EA47DA">
        <w:rPr>
          <w:rStyle w:val="charTableText"/>
        </w:rPr>
        <w:t>Earlier republications</w:t>
      </w:r>
      <w:bookmarkEnd w:id="192"/>
    </w:p>
    <w:p w14:paraId="6F6283D5" w14:textId="78AD2D2B" w:rsidR="000112B5" w:rsidRDefault="000112B5">
      <w:pPr>
        <w:pStyle w:val="EndNoteTextPub"/>
      </w:pPr>
      <w:r>
        <w:t>Some earlier republications were not numbered. The number in column 1 refers to the publication order.</w:t>
      </w:r>
    </w:p>
    <w:p w14:paraId="316886EE" w14:textId="669B2082" w:rsidR="000112B5" w:rsidRDefault="000112B5">
      <w:pPr>
        <w:pStyle w:val="EndNoteTextPub"/>
      </w:pPr>
      <w:r>
        <w:t xml:space="preserve">Since 12 September 2001 every authorised republication has been published in electronic pdf format on the ACT legislation register.  A selection of authorised republications have also been published in printed format. </w:t>
      </w:r>
      <w:r w:rsidR="00BE7DB2">
        <w:t xml:space="preserve"> </w:t>
      </w:r>
      <w:r>
        <w:t>These republications are marked with an asterisk (*) in column 1.  Electronic and printed versions of an authorised republication are identical.</w:t>
      </w:r>
    </w:p>
    <w:p w14:paraId="120D1861" w14:textId="77777777" w:rsidR="000112B5" w:rsidRDefault="000112B5" w:rsidP="00E73A27">
      <w:pPr>
        <w:pStyle w:val="EndNoteTextEPS"/>
      </w:pPr>
    </w:p>
    <w:tbl>
      <w:tblPr>
        <w:tblW w:w="6823" w:type="dxa"/>
        <w:tblInd w:w="1100" w:type="dxa"/>
        <w:tblLayout w:type="fixed"/>
        <w:tblLook w:val="0000" w:firstRow="0" w:lastRow="0" w:firstColumn="0" w:lastColumn="0" w:noHBand="0" w:noVBand="0"/>
      </w:tblPr>
      <w:tblGrid>
        <w:gridCol w:w="1576"/>
        <w:gridCol w:w="1681"/>
        <w:gridCol w:w="1783"/>
        <w:gridCol w:w="1783"/>
      </w:tblGrid>
      <w:tr w:rsidR="000112B5" w14:paraId="27A3A4AA" w14:textId="77777777" w:rsidTr="008B1C31">
        <w:trPr>
          <w:tblHeader/>
        </w:trPr>
        <w:tc>
          <w:tcPr>
            <w:tcW w:w="1576" w:type="dxa"/>
            <w:tcBorders>
              <w:bottom w:val="single" w:sz="4" w:space="0" w:color="auto"/>
            </w:tcBorders>
          </w:tcPr>
          <w:p w14:paraId="1B6CF265" w14:textId="77777777" w:rsidR="000112B5" w:rsidRDefault="000112B5">
            <w:pPr>
              <w:pStyle w:val="EarlierRepubHdg"/>
            </w:pPr>
            <w:r>
              <w:t>Republication No and date</w:t>
            </w:r>
          </w:p>
        </w:tc>
        <w:tc>
          <w:tcPr>
            <w:tcW w:w="1681" w:type="dxa"/>
            <w:tcBorders>
              <w:bottom w:val="single" w:sz="4" w:space="0" w:color="auto"/>
            </w:tcBorders>
          </w:tcPr>
          <w:p w14:paraId="3D9BC629" w14:textId="77777777" w:rsidR="000112B5" w:rsidRDefault="000112B5">
            <w:pPr>
              <w:pStyle w:val="EarlierRepubHdg"/>
            </w:pPr>
            <w:r>
              <w:t>Effective</w:t>
            </w:r>
          </w:p>
        </w:tc>
        <w:tc>
          <w:tcPr>
            <w:tcW w:w="1783" w:type="dxa"/>
            <w:tcBorders>
              <w:bottom w:val="single" w:sz="4" w:space="0" w:color="auto"/>
            </w:tcBorders>
          </w:tcPr>
          <w:p w14:paraId="1C0DF8F3" w14:textId="77777777" w:rsidR="000112B5" w:rsidRDefault="000112B5">
            <w:pPr>
              <w:pStyle w:val="EarlierRepubHdg"/>
            </w:pPr>
            <w:r>
              <w:t>Last amendment made by</w:t>
            </w:r>
          </w:p>
        </w:tc>
        <w:tc>
          <w:tcPr>
            <w:tcW w:w="1783" w:type="dxa"/>
            <w:tcBorders>
              <w:bottom w:val="single" w:sz="4" w:space="0" w:color="auto"/>
            </w:tcBorders>
          </w:tcPr>
          <w:p w14:paraId="5F1444E3" w14:textId="77777777" w:rsidR="000112B5" w:rsidRDefault="000112B5">
            <w:pPr>
              <w:pStyle w:val="EarlierRepubHdg"/>
            </w:pPr>
            <w:r>
              <w:t>Republication for</w:t>
            </w:r>
          </w:p>
        </w:tc>
      </w:tr>
      <w:tr w:rsidR="000112B5" w14:paraId="3820972A" w14:textId="77777777" w:rsidTr="008B1C31">
        <w:tc>
          <w:tcPr>
            <w:tcW w:w="1576" w:type="dxa"/>
            <w:tcBorders>
              <w:top w:val="single" w:sz="4" w:space="0" w:color="auto"/>
              <w:bottom w:val="single" w:sz="4" w:space="0" w:color="auto"/>
            </w:tcBorders>
          </w:tcPr>
          <w:p w14:paraId="4BF0CC53" w14:textId="028A1059" w:rsidR="000112B5" w:rsidRDefault="00675D78">
            <w:pPr>
              <w:pStyle w:val="EarlierRepubEntries"/>
            </w:pPr>
            <w:r>
              <w:t>R1</w:t>
            </w:r>
            <w:r>
              <w:br/>
              <w:t>23 Aug 2020</w:t>
            </w:r>
          </w:p>
        </w:tc>
        <w:tc>
          <w:tcPr>
            <w:tcW w:w="1681" w:type="dxa"/>
            <w:tcBorders>
              <w:top w:val="single" w:sz="4" w:space="0" w:color="auto"/>
              <w:bottom w:val="single" w:sz="4" w:space="0" w:color="auto"/>
            </w:tcBorders>
          </w:tcPr>
          <w:p w14:paraId="6FDB5953" w14:textId="32B5929B" w:rsidR="000112B5" w:rsidRDefault="00675D78">
            <w:pPr>
              <w:pStyle w:val="EarlierRepubEntries"/>
            </w:pPr>
            <w:r>
              <w:t>23 Aug 2020–</w:t>
            </w:r>
            <w:r>
              <w:br/>
              <w:t>13 July 2023</w:t>
            </w:r>
          </w:p>
        </w:tc>
        <w:tc>
          <w:tcPr>
            <w:tcW w:w="1783" w:type="dxa"/>
            <w:tcBorders>
              <w:top w:val="single" w:sz="4" w:space="0" w:color="auto"/>
              <w:bottom w:val="single" w:sz="4" w:space="0" w:color="auto"/>
            </w:tcBorders>
          </w:tcPr>
          <w:p w14:paraId="4CFEC8CD" w14:textId="3FD9234D" w:rsidR="000112B5" w:rsidRDefault="00675D78">
            <w:pPr>
              <w:pStyle w:val="EarlierRepubEntries"/>
            </w:pPr>
            <w:r>
              <w:t>not amended</w:t>
            </w:r>
          </w:p>
        </w:tc>
        <w:tc>
          <w:tcPr>
            <w:tcW w:w="1783" w:type="dxa"/>
            <w:tcBorders>
              <w:top w:val="single" w:sz="4" w:space="0" w:color="auto"/>
              <w:bottom w:val="single" w:sz="4" w:space="0" w:color="auto"/>
            </w:tcBorders>
          </w:tcPr>
          <w:p w14:paraId="656A3FDB" w14:textId="3EDD420D" w:rsidR="000112B5" w:rsidRDefault="00675D78">
            <w:pPr>
              <w:pStyle w:val="EarlierRepubEntries"/>
            </w:pPr>
            <w:r>
              <w:t>new Act</w:t>
            </w:r>
          </w:p>
        </w:tc>
      </w:tr>
      <w:tr w:rsidR="00016057" w14:paraId="723C3111" w14:textId="77777777" w:rsidTr="008B1C31">
        <w:tc>
          <w:tcPr>
            <w:tcW w:w="1576" w:type="dxa"/>
            <w:tcBorders>
              <w:top w:val="single" w:sz="4" w:space="0" w:color="auto"/>
              <w:bottom w:val="single" w:sz="4" w:space="0" w:color="auto"/>
            </w:tcBorders>
          </w:tcPr>
          <w:p w14:paraId="44A3126A" w14:textId="37B58BCB" w:rsidR="00016057" w:rsidRDefault="00016057">
            <w:pPr>
              <w:pStyle w:val="EarlierRepubEntries"/>
            </w:pPr>
            <w:r>
              <w:t>R2</w:t>
            </w:r>
            <w:r>
              <w:br/>
            </w:r>
            <w:r w:rsidR="0072387A">
              <w:t>14 July 2023</w:t>
            </w:r>
          </w:p>
        </w:tc>
        <w:tc>
          <w:tcPr>
            <w:tcW w:w="1681" w:type="dxa"/>
            <w:tcBorders>
              <w:top w:val="single" w:sz="4" w:space="0" w:color="auto"/>
              <w:bottom w:val="single" w:sz="4" w:space="0" w:color="auto"/>
            </w:tcBorders>
          </w:tcPr>
          <w:p w14:paraId="3F0639AF" w14:textId="7B88642A" w:rsidR="00016057" w:rsidRDefault="0072387A">
            <w:pPr>
              <w:pStyle w:val="EarlierRepubEntries"/>
            </w:pPr>
            <w:r>
              <w:t>14 July 2023–</w:t>
            </w:r>
            <w:r>
              <w:br/>
              <w:t>19 April 2024</w:t>
            </w:r>
          </w:p>
        </w:tc>
        <w:tc>
          <w:tcPr>
            <w:tcW w:w="1783" w:type="dxa"/>
            <w:tcBorders>
              <w:top w:val="single" w:sz="4" w:space="0" w:color="auto"/>
              <w:bottom w:val="single" w:sz="4" w:space="0" w:color="auto"/>
            </w:tcBorders>
          </w:tcPr>
          <w:p w14:paraId="6CDFCBDC" w14:textId="323EEF78" w:rsidR="00016057" w:rsidRDefault="0072387A">
            <w:pPr>
              <w:pStyle w:val="EarlierRepubEntries"/>
            </w:pPr>
            <w:hyperlink r:id="rId160" w:tooltip="Transport Canberra and City Services Legislation Amendment Act 2023" w:history="1">
              <w:r>
                <w:rPr>
                  <w:rStyle w:val="charCitHyperlinkAbbrev"/>
                </w:rPr>
                <w:t>A2023</w:t>
              </w:r>
              <w:r>
                <w:rPr>
                  <w:rStyle w:val="charCitHyperlinkAbbrev"/>
                </w:rPr>
                <w:noBreakHyphen/>
                <w:t>27</w:t>
              </w:r>
            </w:hyperlink>
          </w:p>
        </w:tc>
        <w:tc>
          <w:tcPr>
            <w:tcW w:w="1783" w:type="dxa"/>
            <w:tcBorders>
              <w:top w:val="single" w:sz="4" w:space="0" w:color="auto"/>
              <w:bottom w:val="single" w:sz="4" w:space="0" w:color="auto"/>
            </w:tcBorders>
          </w:tcPr>
          <w:p w14:paraId="609C963B" w14:textId="40368540" w:rsidR="00016057" w:rsidRDefault="00B621B4">
            <w:pPr>
              <w:pStyle w:val="EarlierRepubEntries"/>
            </w:pPr>
            <w:r>
              <w:t xml:space="preserve">amendments by </w:t>
            </w:r>
            <w:hyperlink r:id="rId161" w:tooltip="Transport Canberra and City Services Legislation Amendment Act 2023" w:history="1">
              <w:r>
                <w:rPr>
                  <w:rStyle w:val="charCitHyperlinkAbbrev"/>
                </w:rPr>
                <w:t>A2023</w:t>
              </w:r>
              <w:r>
                <w:rPr>
                  <w:rStyle w:val="charCitHyperlinkAbbrev"/>
                </w:rPr>
                <w:noBreakHyphen/>
                <w:t>27</w:t>
              </w:r>
            </w:hyperlink>
          </w:p>
        </w:tc>
      </w:tr>
      <w:tr w:rsidR="00D55819" w14:paraId="3D651E1D" w14:textId="77777777" w:rsidTr="008B1C31">
        <w:tc>
          <w:tcPr>
            <w:tcW w:w="1576" w:type="dxa"/>
            <w:tcBorders>
              <w:top w:val="single" w:sz="4" w:space="0" w:color="auto"/>
              <w:bottom w:val="single" w:sz="4" w:space="0" w:color="auto"/>
            </w:tcBorders>
          </w:tcPr>
          <w:p w14:paraId="59CF9C53" w14:textId="607431D0" w:rsidR="00D55819" w:rsidRDefault="00D55819">
            <w:pPr>
              <w:pStyle w:val="EarlierRepubEntries"/>
            </w:pPr>
            <w:r>
              <w:t>R3</w:t>
            </w:r>
            <w:r>
              <w:br/>
            </w:r>
            <w:r w:rsidR="008C03C1">
              <w:t>20 Apr 2024</w:t>
            </w:r>
          </w:p>
        </w:tc>
        <w:tc>
          <w:tcPr>
            <w:tcW w:w="1681" w:type="dxa"/>
            <w:tcBorders>
              <w:top w:val="single" w:sz="4" w:space="0" w:color="auto"/>
              <w:bottom w:val="single" w:sz="4" w:space="0" w:color="auto"/>
            </w:tcBorders>
          </w:tcPr>
          <w:p w14:paraId="0CAD153D" w14:textId="6F0B6C04" w:rsidR="00D55819" w:rsidRDefault="008C03C1">
            <w:pPr>
              <w:pStyle w:val="EarlierRepubEntries"/>
            </w:pPr>
            <w:r>
              <w:t>20 Apr 2024–</w:t>
            </w:r>
            <w:r>
              <w:br/>
              <w:t>8 June 2025</w:t>
            </w:r>
          </w:p>
        </w:tc>
        <w:tc>
          <w:tcPr>
            <w:tcW w:w="1783" w:type="dxa"/>
            <w:tcBorders>
              <w:top w:val="single" w:sz="4" w:space="0" w:color="auto"/>
              <w:bottom w:val="single" w:sz="4" w:space="0" w:color="auto"/>
            </w:tcBorders>
          </w:tcPr>
          <w:p w14:paraId="67148D04" w14:textId="2E754D16" w:rsidR="00D55819" w:rsidRDefault="008C03C1">
            <w:pPr>
              <w:pStyle w:val="EarlierRepubEntries"/>
            </w:pPr>
            <w:hyperlink r:id="rId162" w:tooltip="Cemeteries and Crematoria Amendment Act 2024" w:history="1">
              <w:r>
                <w:rPr>
                  <w:rStyle w:val="charCitHyperlinkAbbrev"/>
                </w:rPr>
                <w:t>A2024</w:t>
              </w:r>
              <w:r>
                <w:rPr>
                  <w:rStyle w:val="charCitHyperlinkAbbrev"/>
                </w:rPr>
                <w:noBreakHyphen/>
                <w:t>14</w:t>
              </w:r>
            </w:hyperlink>
          </w:p>
        </w:tc>
        <w:tc>
          <w:tcPr>
            <w:tcW w:w="1783" w:type="dxa"/>
            <w:tcBorders>
              <w:top w:val="single" w:sz="4" w:space="0" w:color="auto"/>
              <w:bottom w:val="single" w:sz="4" w:space="0" w:color="auto"/>
            </w:tcBorders>
          </w:tcPr>
          <w:p w14:paraId="1A72B3B6" w14:textId="5BFF089C" w:rsidR="00D55819" w:rsidRDefault="008C03C1">
            <w:pPr>
              <w:pStyle w:val="EarlierRepubEntries"/>
            </w:pPr>
            <w:r>
              <w:t xml:space="preserve">amendments by </w:t>
            </w:r>
            <w:hyperlink r:id="rId163" w:tooltip="Cemeteries and Crematoria Amendment Act 2024" w:history="1">
              <w:r>
                <w:rPr>
                  <w:rStyle w:val="charCitHyperlinkAbbrev"/>
                </w:rPr>
                <w:t>A2024</w:t>
              </w:r>
              <w:r>
                <w:rPr>
                  <w:rStyle w:val="charCitHyperlinkAbbrev"/>
                </w:rPr>
                <w:noBreakHyphen/>
                <w:t>14</w:t>
              </w:r>
            </w:hyperlink>
          </w:p>
        </w:tc>
      </w:tr>
      <w:tr w:rsidR="00133E06" w14:paraId="6D261EAB" w14:textId="77777777" w:rsidTr="008B1C31">
        <w:tc>
          <w:tcPr>
            <w:tcW w:w="1576" w:type="dxa"/>
            <w:tcBorders>
              <w:top w:val="single" w:sz="4" w:space="0" w:color="auto"/>
              <w:bottom w:val="single" w:sz="4" w:space="0" w:color="auto"/>
            </w:tcBorders>
          </w:tcPr>
          <w:p w14:paraId="00CA3E0C" w14:textId="77991232" w:rsidR="00133E06" w:rsidRDefault="00133E06">
            <w:pPr>
              <w:pStyle w:val="EarlierRepubEntries"/>
            </w:pPr>
            <w:r>
              <w:t>R4</w:t>
            </w:r>
            <w:r>
              <w:br/>
              <w:t>9 June 2025</w:t>
            </w:r>
          </w:p>
        </w:tc>
        <w:tc>
          <w:tcPr>
            <w:tcW w:w="1681" w:type="dxa"/>
            <w:tcBorders>
              <w:top w:val="single" w:sz="4" w:space="0" w:color="auto"/>
              <w:bottom w:val="single" w:sz="4" w:space="0" w:color="auto"/>
            </w:tcBorders>
          </w:tcPr>
          <w:p w14:paraId="69BAF7AC" w14:textId="0E560CA6" w:rsidR="00133E06" w:rsidRDefault="00133E06">
            <w:pPr>
              <w:pStyle w:val="EarlierRepubEntries"/>
            </w:pPr>
            <w:r>
              <w:t>9 June 2025–</w:t>
            </w:r>
            <w:r>
              <w:br/>
              <w:t>23 Aug 2025</w:t>
            </w:r>
          </w:p>
        </w:tc>
        <w:tc>
          <w:tcPr>
            <w:tcW w:w="1783" w:type="dxa"/>
            <w:tcBorders>
              <w:top w:val="single" w:sz="4" w:space="0" w:color="auto"/>
              <w:bottom w:val="single" w:sz="4" w:space="0" w:color="auto"/>
            </w:tcBorders>
          </w:tcPr>
          <w:p w14:paraId="44BC6CDC" w14:textId="5788C50A" w:rsidR="00133E06" w:rsidRDefault="00133E06">
            <w:pPr>
              <w:pStyle w:val="EarlierRepubEntries"/>
            </w:pPr>
            <w:hyperlink r:id="rId164" w:tooltip="Better Regulation Legislation Amendment Act 2025" w:history="1">
              <w:r>
                <w:rPr>
                  <w:rStyle w:val="charCitHyperlinkAbbrev"/>
                </w:rPr>
                <w:t>A2025</w:t>
              </w:r>
              <w:r>
                <w:rPr>
                  <w:rStyle w:val="charCitHyperlinkAbbrev"/>
                </w:rPr>
                <w:noBreakHyphen/>
                <w:t>13</w:t>
              </w:r>
            </w:hyperlink>
          </w:p>
        </w:tc>
        <w:tc>
          <w:tcPr>
            <w:tcW w:w="1783" w:type="dxa"/>
            <w:tcBorders>
              <w:top w:val="single" w:sz="4" w:space="0" w:color="auto"/>
              <w:bottom w:val="single" w:sz="4" w:space="0" w:color="auto"/>
            </w:tcBorders>
          </w:tcPr>
          <w:p w14:paraId="0BA8FE08" w14:textId="42B4AF38" w:rsidR="00133E06" w:rsidRDefault="00133E06">
            <w:pPr>
              <w:pStyle w:val="EarlierRepubEntries"/>
            </w:pPr>
            <w:r>
              <w:t xml:space="preserve">amendments by </w:t>
            </w:r>
            <w:hyperlink r:id="rId165" w:tooltip="Better Regulation Legislation Amendment Act 2025" w:history="1">
              <w:r>
                <w:rPr>
                  <w:rStyle w:val="charCitHyperlinkAbbrev"/>
                </w:rPr>
                <w:t>A2025</w:t>
              </w:r>
              <w:r>
                <w:rPr>
                  <w:rStyle w:val="charCitHyperlinkAbbrev"/>
                </w:rPr>
                <w:noBreakHyphen/>
                <w:t>13</w:t>
              </w:r>
            </w:hyperlink>
          </w:p>
        </w:tc>
      </w:tr>
      <w:tr w:rsidR="00EB60CF" w14:paraId="2696AF57" w14:textId="77777777" w:rsidTr="008B1C31">
        <w:tc>
          <w:tcPr>
            <w:tcW w:w="1576" w:type="dxa"/>
            <w:tcBorders>
              <w:top w:val="single" w:sz="4" w:space="0" w:color="auto"/>
              <w:bottom w:val="single" w:sz="4" w:space="0" w:color="auto"/>
            </w:tcBorders>
          </w:tcPr>
          <w:p w14:paraId="0B49856F" w14:textId="66906C44" w:rsidR="00EB60CF" w:rsidRDefault="00EB60CF">
            <w:pPr>
              <w:pStyle w:val="EarlierRepubEntries"/>
            </w:pPr>
            <w:r>
              <w:t>R5</w:t>
            </w:r>
            <w:r>
              <w:br/>
              <w:t>24 Aug 2025</w:t>
            </w:r>
          </w:p>
        </w:tc>
        <w:tc>
          <w:tcPr>
            <w:tcW w:w="1681" w:type="dxa"/>
            <w:tcBorders>
              <w:top w:val="single" w:sz="4" w:space="0" w:color="auto"/>
              <w:bottom w:val="single" w:sz="4" w:space="0" w:color="auto"/>
            </w:tcBorders>
          </w:tcPr>
          <w:p w14:paraId="1E90AA66" w14:textId="3AD7A864" w:rsidR="00EB60CF" w:rsidRDefault="00EB60CF">
            <w:pPr>
              <w:pStyle w:val="EarlierRepubEntries"/>
            </w:pPr>
            <w:r>
              <w:t>24 Aug 2025–</w:t>
            </w:r>
            <w:r>
              <w:br/>
              <w:t>5 Dec 2025</w:t>
            </w:r>
          </w:p>
        </w:tc>
        <w:tc>
          <w:tcPr>
            <w:tcW w:w="1783" w:type="dxa"/>
            <w:tcBorders>
              <w:top w:val="single" w:sz="4" w:space="0" w:color="auto"/>
              <w:bottom w:val="single" w:sz="4" w:space="0" w:color="auto"/>
            </w:tcBorders>
          </w:tcPr>
          <w:p w14:paraId="2EE5D1F0" w14:textId="6F8B642F" w:rsidR="00EB60CF" w:rsidRDefault="006856C1">
            <w:pPr>
              <w:pStyle w:val="EarlierRepubEntries"/>
            </w:pPr>
            <w:hyperlink r:id="rId166" w:tooltip="Better Regulation Legislation Amendment Act 2025" w:history="1">
              <w:r>
                <w:rPr>
                  <w:rStyle w:val="charCitHyperlinkAbbrev"/>
                </w:rPr>
                <w:t>A2025</w:t>
              </w:r>
              <w:r>
                <w:rPr>
                  <w:rStyle w:val="charCitHyperlinkAbbrev"/>
                </w:rPr>
                <w:noBreakHyphen/>
                <w:t>13</w:t>
              </w:r>
            </w:hyperlink>
          </w:p>
        </w:tc>
        <w:tc>
          <w:tcPr>
            <w:tcW w:w="1783" w:type="dxa"/>
            <w:tcBorders>
              <w:top w:val="single" w:sz="4" w:space="0" w:color="auto"/>
              <w:bottom w:val="single" w:sz="4" w:space="0" w:color="auto"/>
            </w:tcBorders>
          </w:tcPr>
          <w:p w14:paraId="41B3B795" w14:textId="3427941F" w:rsidR="00EB60CF" w:rsidRDefault="006856C1">
            <w:pPr>
              <w:pStyle w:val="EarlierRepubEntries"/>
            </w:pPr>
            <w:r w:rsidRPr="002063AB">
              <w:rPr>
                <w:rStyle w:val="charCitHyperlinkAbbrev"/>
                <w:color w:val="auto"/>
              </w:rPr>
              <w:t xml:space="preserve">expiry of transitional provisions (pt </w:t>
            </w:r>
            <w:r>
              <w:rPr>
                <w:rStyle w:val="charCitHyperlinkAbbrev"/>
                <w:color w:val="auto"/>
              </w:rPr>
              <w:t>20</w:t>
            </w:r>
            <w:r w:rsidRPr="002063AB">
              <w:rPr>
                <w:rStyle w:val="charCitHyperlinkAbbrev"/>
                <w:color w:val="auto"/>
              </w:rPr>
              <w:t>)</w:t>
            </w:r>
          </w:p>
        </w:tc>
      </w:tr>
      <w:tr w:rsidR="00BE5EC7" w14:paraId="7B03A264" w14:textId="77777777" w:rsidTr="008B1C31">
        <w:tc>
          <w:tcPr>
            <w:tcW w:w="1576" w:type="dxa"/>
            <w:tcBorders>
              <w:top w:val="single" w:sz="4" w:space="0" w:color="auto"/>
              <w:bottom w:val="single" w:sz="4" w:space="0" w:color="auto"/>
            </w:tcBorders>
          </w:tcPr>
          <w:p w14:paraId="3CABC43E" w14:textId="7E93F86A" w:rsidR="00BE5EC7" w:rsidRDefault="00BE5EC7">
            <w:pPr>
              <w:pStyle w:val="EarlierRepubEntries"/>
            </w:pPr>
            <w:r>
              <w:t>R6</w:t>
            </w:r>
            <w:r>
              <w:br/>
              <w:t>6 Dec 2025</w:t>
            </w:r>
          </w:p>
        </w:tc>
        <w:tc>
          <w:tcPr>
            <w:tcW w:w="1681" w:type="dxa"/>
            <w:tcBorders>
              <w:top w:val="single" w:sz="4" w:space="0" w:color="auto"/>
              <w:bottom w:val="single" w:sz="4" w:space="0" w:color="auto"/>
            </w:tcBorders>
          </w:tcPr>
          <w:p w14:paraId="24946600" w14:textId="1385F148" w:rsidR="00BE5EC7" w:rsidRDefault="00BE5EC7">
            <w:pPr>
              <w:pStyle w:val="EarlierRepubEntries"/>
            </w:pPr>
            <w:r>
              <w:t>6 Dec 2025–</w:t>
            </w:r>
            <w:r>
              <w:br/>
              <w:t>11 June 2026</w:t>
            </w:r>
          </w:p>
        </w:tc>
        <w:tc>
          <w:tcPr>
            <w:tcW w:w="1783" w:type="dxa"/>
            <w:tcBorders>
              <w:top w:val="single" w:sz="4" w:space="0" w:color="auto"/>
              <w:bottom w:val="single" w:sz="4" w:space="0" w:color="auto"/>
            </w:tcBorders>
          </w:tcPr>
          <w:p w14:paraId="6C19E1EB" w14:textId="00A6823E" w:rsidR="00BE5EC7" w:rsidRDefault="00BE5EC7">
            <w:pPr>
              <w:pStyle w:val="EarlierRepubEntries"/>
            </w:pPr>
            <w:hyperlink r:id="rId167" w:tooltip="Statute Law Amendment Act 2025" w:history="1">
              <w:r>
                <w:rPr>
                  <w:rStyle w:val="charCitHyperlinkAbbrev"/>
                </w:rPr>
                <w:t>A2025</w:t>
              </w:r>
              <w:r>
                <w:rPr>
                  <w:rStyle w:val="charCitHyperlinkAbbrev"/>
                </w:rPr>
                <w:noBreakHyphen/>
                <w:t>29</w:t>
              </w:r>
            </w:hyperlink>
          </w:p>
        </w:tc>
        <w:tc>
          <w:tcPr>
            <w:tcW w:w="1783" w:type="dxa"/>
            <w:tcBorders>
              <w:top w:val="single" w:sz="4" w:space="0" w:color="auto"/>
              <w:bottom w:val="single" w:sz="4" w:space="0" w:color="auto"/>
            </w:tcBorders>
          </w:tcPr>
          <w:p w14:paraId="37FCDEFF" w14:textId="22A55E7F" w:rsidR="00BE5EC7" w:rsidRPr="002063AB" w:rsidRDefault="00BE5EC7">
            <w:pPr>
              <w:pStyle w:val="EarlierRepubEntries"/>
              <w:rPr>
                <w:rStyle w:val="charCitHyperlinkAbbrev"/>
                <w:color w:val="auto"/>
              </w:rPr>
            </w:pPr>
            <w:r>
              <w:rPr>
                <w:rStyle w:val="charCitHyperlinkAbbrev"/>
                <w:color w:val="auto"/>
              </w:rPr>
              <w:t xml:space="preserve">amendments by </w:t>
            </w:r>
            <w:hyperlink r:id="rId168" w:tooltip="Statute Law Amendment Act 2025" w:history="1">
              <w:r>
                <w:rPr>
                  <w:rStyle w:val="charCitHyperlinkAbbrev"/>
                </w:rPr>
                <w:t>A2025</w:t>
              </w:r>
              <w:r>
                <w:rPr>
                  <w:rStyle w:val="charCitHyperlinkAbbrev"/>
                </w:rPr>
                <w:noBreakHyphen/>
                <w:t>29</w:t>
              </w:r>
            </w:hyperlink>
          </w:p>
        </w:tc>
      </w:tr>
    </w:tbl>
    <w:p w14:paraId="0B2BE2B5" w14:textId="77777777" w:rsidR="005218E3" w:rsidRPr="005218E3" w:rsidRDefault="005218E3" w:rsidP="005218E3">
      <w:pPr>
        <w:pStyle w:val="PageBreak"/>
      </w:pPr>
      <w:r w:rsidRPr="005218E3">
        <w:br w:type="page"/>
      </w:r>
    </w:p>
    <w:p w14:paraId="3F7D1F7E" w14:textId="132B9CD2" w:rsidR="00845A83" w:rsidRPr="00EA47DA" w:rsidRDefault="00845A83" w:rsidP="00CE2912">
      <w:pPr>
        <w:pStyle w:val="Endnote20"/>
      </w:pPr>
      <w:bookmarkStart w:id="193" w:name="_Toc231295924"/>
      <w:r w:rsidRPr="00EA47DA">
        <w:rPr>
          <w:rStyle w:val="charTableNo"/>
        </w:rPr>
        <w:lastRenderedPageBreak/>
        <w:t>6</w:t>
      </w:r>
      <w:r w:rsidRPr="00217CE1">
        <w:tab/>
      </w:r>
      <w:r w:rsidRPr="00EA47DA">
        <w:rPr>
          <w:rStyle w:val="charTableText"/>
        </w:rPr>
        <w:t>Expired transitional or validating provisions</w:t>
      </w:r>
      <w:bookmarkEnd w:id="193"/>
    </w:p>
    <w:p w14:paraId="3E2E0BA7" w14:textId="1B041F1B" w:rsidR="00845A83" w:rsidRDefault="00845A83" w:rsidP="00CE2912">
      <w:pPr>
        <w:pStyle w:val="EndNoteTextPub"/>
      </w:pPr>
      <w:r w:rsidRPr="00600F19">
        <w:t>This Act may be affected by transitional or validating provisions that have expired.  The expiry does not affect any continuing operation of the provisions (s</w:t>
      </w:r>
      <w:r>
        <w:t xml:space="preserve">ee </w:t>
      </w:r>
      <w:hyperlink r:id="rId169" w:tooltip="A2001-14" w:history="1">
        <w:r w:rsidRPr="004A592F">
          <w:rPr>
            <w:rStyle w:val="charCitHyperlinkItal"/>
          </w:rPr>
          <w:t>Legislation Act</w:t>
        </w:r>
        <w:r w:rsidR="009A3469">
          <w:rPr>
            <w:rStyle w:val="charCitHyperlinkItal"/>
          </w:rPr>
          <w:t xml:space="preserve"> </w:t>
        </w:r>
        <w:r w:rsidRPr="004A592F">
          <w:rPr>
            <w:rStyle w:val="charCitHyperlinkItal"/>
          </w:rPr>
          <w:t>2001</w:t>
        </w:r>
      </w:hyperlink>
      <w:r>
        <w:t>, s 88 (1)).</w:t>
      </w:r>
    </w:p>
    <w:p w14:paraId="0781C835" w14:textId="77777777" w:rsidR="00845A83" w:rsidRDefault="00845A83" w:rsidP="00CE2912">
      <w:pPr>
        <w:pStyle w:val="EndNoteTextPub"/>
        <w:spacing w:before="120"/>
      </w:pPr>
      <w:r>
        <w:t>Expired provisions are removed from the republished law when the expiry takes effect and are listed in the amendment history using the abbreviation ‘exp’ followed by the date of the expiry.</w:t>
      </w:r>
    </w:p>
    <w:p w14:paraId="18EA581F" w14:textId="77777777" w:rsidR="00845A83" w:rsidRDefault="00845A83" w:rsidP="00CE2912">
      <w:pPr>
        <w:pStyle w:val="EndNoteTextPub"/>
        <w:spacing w:before="120"/>
      </w:pPr>
      <w:r>
        <w:t>To find the expired provisions see the version of this Act before the expiry took effect.  T</w:t>
      </w:r>
      <w:r w:rsidRPr="007C2321">
        <w:t xml:space="preserve">he ACT legislation register </w:t>
      </w:r>
      <w:r>
        <w:t>has point-in-time versions of this Act.</w:t>
      </w:r>
    </w:p>
    <w:p w14:paraId="6B7098F6" w14:textId="7BD0919A" w:rsidR="00845A83" w:rsidRDefault="00845A83">
      <w:pPr>
        <w:pStyle w:val="05EndNote"/>
        <w:sectPr w:rsidR="00845A83" w:rsidSect="00EA47DA">
          <w:headerReference w:type="even" r:id="rId170"/>
          <w:headerReference w:type="default" r:id="rId171"/>
          <w:footerReference w:type="even" r:id="rId172"/>
          <w:footerReference w:type="default" r:id="rId173"/>
          <w:pgSz w:w="11907" w:h="16839" w:code="9"/>
          <w:pgMar w:top="3000" w:right="1900" w:bottom="2500" w:left="2300" w:header="2480" w:footer="2100" w:gutter="0"/>
          <w:cols w:space="720"/>
          <w:docGrid w:linePitch="326"/>
        </w:sectPr>
      </w:pPr>
    </w:p>
    <w:p w14:paraId="0375AD55" w14:textId="77777777" w:rsidR="00694D89" w:rsidRDefault="00694D89">
      <w:pPr>
        <w:rPr>
          <w:color w:val="000000"/>
          <w:sz w:val="22"/>
        </w:rPr>
      </w:pPr>
    </w:p>
    <w:p w14:paraId="54874C5A" w14:textId="77777777" w:rsidR="00694D89" w:rsidRDefault="00694D89">
      <w:pPr>
        <w:rPr>
          <w:color w:val="000000"/>
          <w:sz w:val="22"/>
        </w:rPr>
      </w:pPr>
    </w:p>
    <w:p w14:paraId="69602D15" w14:textId="77777777" w:rsidR="00DB1E4B" w:rsidRDefault="00DB1E4B">
      <w:pPr>
        <w:rPr>
          <w:color w:val="000000"/>
          <w:sz w:val="22"/>
        </w:rPr>
      </w:pPr>
    </w:p>
    <w:p w14:paraId="42661E8F" w14:textId="77777777" w:rsidR="00DB1E4B" w:rsidRDefault="00DB1E4B">
      <w:pPr>
        <w:rPr>
          <w:color w:val="000000"/>
          <w:sz w:val="22"/>
        </w:rPr>
      </w:pPr>
    </w:p>
    <w:p w14:paraId="019A6D50" w14:textId="77777777" w:rsidR="00DB1E4B" w:rsidRDefault="00DB1E4B">
      <w:pPr>
        <w:rPr>
          <w:color w:val="000000"/>
          <w:sz w:val="22"/>
        </w:rPr>
      </w:pPr>
    </w:p>
    <w:p w14:paraId="4ACD6AC5" w14:textId="77777777" w:rsidR="00DB1E4B" w:rsidRDefault="00DB1E4B">
      <w:pPr>
        <w:rPr>
          <w:color w:val="000000"/>
          <w:sz w:val="22"/>
        </w:rPr>
      </w:pPr>
    </w:p>
    <w:p w14:paraId="6BC608DD" w14:textId="77777777" w:rsidR="00DB1E4B" w:rsidRDefault="00DB1E4B">
      <w:pPr>
        <w:rPr>
          <w:color w:val="000000"/>
          <w:sz w:val="22"/>
        </w:rPr>
      </w:pPr>
    </w:p>
    <w:p w14:paraId="5A5E77D2" w14:textId="77777777" w:rsidR="00DB1E4B" w:rsidRDefault="00DB1E4B">
      <w:pPr>
        <w:rPr>
          <w:color w:val="000000"/>
          <w:sz w:val="22"/>
        </w:rPr>
      </w:pPr>
    </w:p>
    <w:p w14:paraId="726D08FD" w14:textId="77777777" w:rsidR="00DB1E4B" w:rsidRDefault="00DB1E4B">
      <w:pPr>
        <w:rPr>
          <w:color w:val="000000"/>
          <w:sz w:val="22"/>
        </w:rPr>
      </w:pPr>
    </w:p>
    <w:p w14:paraId="2CBF7EFF" w14:textId="77777777" w:rsidR="00DB1E4B" w:rsidRDefault="00DB1E4B">
      <w:pPr>
        <w:rPr>
          <w:color w:val="000000"/>
          <w:sz w:val="22"/>
        </w:rPr>
      </w:pPr>
    </w:p>
    <w:p w14:paraId="4694E4E4" w14:textId="77777777" w:rsidR="00DB1E4B" w:rsidRDefault="00DB1E4B">
      <w:pPr>
        <w:rPr>
          <w:color w:val="000000"/>
          <w:sz w:val="22"/>
        </w:rPr>
      </w:pPr>
    </w:p>
    <w:p w14:paraId="6C4503DC" w14:textId="77777777" w:rsidR="00DB1E4B" w:rsidRDefault="00DB1E4B">
      <w:pPr>
        <w:rPr>
          <w:color w:val="000000"/>
          <w:sz w:val="22"/>
        </w:rPr>
      </w:pPr>
    </w:p>
    <w:p w14:paraId="3A0D1607" w14:textId="77777777" w:rsidR="00DB1E4B" w:rsidRDefault="00DB1E4B">
      <w:pPr>
        <w:rPr>
          <w:color w:val="000000"/>
          <w:sz w:val="22"/>
        </w:rPr>
      </w:pPr>
    </w:p>
    <w:p w14:paraId="61C1DEE3" w14:textId="77777777" w:rsidR="00DB1E4B" w:rsidRDefault="00DB1E4B">
      <w:pPr>
        <w:rPr>
          <w:color w:val="000000"/>
          <w:sz w:val="22"/>
        </w:rPr>
      </w:pPr>
    </w:p>
    <w:p w14:paraId="68F12D8F" w14:textId="77777777" w:rsidR="00DB1E4B" w:rsidRDefault="00DB1E4B">
      <w:pPr>
        <w:rPr>
          <w:color w:val="000000"/>
          <w:sz w:val="22"/>
        </w:rPr>
      </w:pPr>
    </w:p>
    <w:p w14:paraId="5CB3464A" w14:textId="77777777" w:rsidR="00DB1E4B" w:rsidRDefault="00DB1E4B">
      <w:pPr>
        <w:rPr>
          <w:color w:val="000000"/>
          <w:sz w:val="22"/>
        </w:rPr>
      </w:pPr>
    </w:p>
    <w:p w14:paraId="374B4E92" w14:textId="77777777" w:rsidR="00DB1E4B" w:rsidRDefault="00DB1E4B">
      <w:pPr>
        <w:rPr>
          <w:color w:val="000000"/>
          <w:sz w:val="22"/>
        </w:rPr>
      </w:pPr>
    </w:p>
    <w:p w14:paraId="7510751A" w14:textId="77777777" w:rsidR="00DB1E4B" w:rsidRDefault="00DB1E4B">
      <w:pPr>
        <w:rPr>
          <w:color w:val="000000"/>
          <w:sz w:val="22"/>
        </w:rPr>
      </w:pPr>
    </w:p>
    <w:p w14:paraId="28C60F96" w14:textId="77777777" w:rsidR="00DB1E4B" w:rsidRDefault="00DB1E4B">
      <w:pPr>
        <w:rPr>
          <w:color w:val="000000"/>
          <w:sz w:val="22"/>
        </w:rPr>
      </w:pPr>
    </w:p>
    <w:p w14:paraId="5C9FD373" w14:textId="77777777" w:rsidR="00DB1E4B" w:rsidRDefault="00DB1E4B">
      <w:pPr>
        <w:rPr>
          <w:color w:val="000000"/>
          <w:sz w:val="22"/>
        </w:rPr>
      </w:pPr>
    </w:p>
    <w:p w14:paraId="2CD26099" w14:textId="77777777" w:rsidR="00DB1E4B" w:rsidRDefault="00DB1E4B">
      <w:pPr>
        <w:rPr>
          <w:color w:val="000000"/>
          <w:sz w:val="22"/>
        </w:rPr>
      </w:pPr>
    </w:p>
    <w:p w14:paraId="6588F48E" w14:textId="0AD1C0C2" w:rsidR="00694D89" w:rsidRDefault="00694D89">
      <w:pPr>
        <w:rPr>
          <w:color w:val="000000"/>
          <w:sz w:val="22"/>
        </w:rPr>
      </w:pPr>
      <w:r>
        <w:rPr>
          <w:color w:val="000000"/>
          <w:sz w:val="22"/>
        </w:rPr>
        <w:t xml:space="preserve">©  Australian Capital Territory </w:t>
      </w:r>
      <w:r w:rsidR="00EA47DA">
        <w:rPr>
          <w:noProof/>
          <w:color w:val="000000"/>
          <w:sz w:val="22"/>
        </w:rPr>
        <w:t>2026</w:t>
      </w:r>
    </w:p>
    <w:p w14:paraId="521ADFF3" w14:textId="77777777" w:rsidR="00694D89" w:rsidRDefault="00694D89">
      <w:pPr>
        <w:rPr>
          <w:color w:val="000000"/>
          <w:sz w:val="22"/>
        </w:rPr>
      </w:pPr>
    </w:p>
    <w:p w14:paraId="6C0E4A7C" w14:textId="77777777" w:rsidR="00694D89" w:rsidRDefault="00694D89"/>
    <w:p w14:paraId="7B4C75BF" w14:textId="77777777" w:rsidR="00694D89" w:rsidRDefault="00694D89">
      <w:pPr>
        <w:pStyle w:val="06Copyright"/>
        <w:sectPr w:rsidR="00694D89" w:rsidSect="000350C0">
          <w:headerReference w:type="even" r:id="rId174"/>
          <w:headerReference w:type="default" r:id="rId175"/>
          <w:footerReference w:type="even" r:id="rId176"/>
          <w:footerReference w:type="default" r:id="rId177"/>
          <w:headerReference w:type="first" r:id="rId178"/>
          <w:footerReference w:type="first" r:id="rId179"/>
          <w:type w:val="continuous"/>
          <w:pgSz w:w="11907" w:h="16839" w:code="9"/>
          <w:pgMar w:top="3000" w:right="1900" w:bottom="2500" w:left="2300" w:header="2480" w:footer="2100" w:gutter="0"/>
          <w:pgNumType w:fmt="lowerRoman"/>
          <w:cols w:space="720"/>
          <w:titlePg/>
          <w:docGrid w:linePitch="326"/>
        </w:sectPr>
      </w:pPr>
    </w:p>
    <w:p w14:paraId="3F4E2695" w14:textId="77777777" w:rsidR="00694D89" w:rsidRPr="000D13D8" w:rsidRDefault="00694D89" w:rsidP="00694D89"/>
    <w:p w14:paraId="6CEBD11D" w14:textId="7A831ABF" w:rsidR="00D62E71" w:rsidRDefault="00D62E71" w:rsidP="00694D89"/>
    <w:sectPr w:rsidR="00D62E71" w:rsidSect="00694D89">
      <w:headerReference w:type="even" r:id="rId180"/>
      <w:type w:val="continuous"/>
      <w:pgSz w:w="11907" w:h="16839" w:code="9"/>
      <w:pgMar w:top="3000" w:right="1900" w:bottom="2500" w:left="2300" w:header="2480" w:footer="210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2FE2C" w14:textId="77777777" w:rsidR="00EA64D8" w:rsidRDefault="00EA64D8">
      <w:r>
        <w:separator/>
      </w:r>
    </w:p>
  </w:endnote>
  <w:endnote w:type="continuationSeparator" w:id="0">
    <w:p w14:paraId="6733772A" w14:textId="77777777" w:rsidR="00EA64D8" w:rsidRDefault="00EA6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AEE9" w14:textId="278AD2D6" w:rsidR="005F1375" w:rsidRPr="00B77960" w:rsidRDefault="00B77960" w:rsidP="00B77960">
    <w:pPr>
      <w:pStyle w:val="Footer"/>
      <w:jc w:val="center"/>
      <w:rPr>
        <w:rFonts w:cs="Arial"/>
        <w:sz w:val="14"/>
      </w:rPr>
    </w:pPr>
    <w:r w:rsidRPr="00B77960">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C5B7B" w14:textId="77777777" w:rsidR="001E2DF2" w:rsidRDefault="001E2DF2">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E2DF2" w:rsidRPr="00CB3D59" w14:paraId="3C45F03A" w14:textId="77777777">
      <w:tc>
        <w:tcPr>
          <w:tcW w:w="847" w:type="pct"/>
        </w:tcPr>
        <w:p w14:paraId="1F0E4C96" w14:textId="77777777" w:rsidR="001E2DF2" w:rsidRPr="00F02A14" w:rsidRDefault="001E2DF2" w:rsidP="001A0A04">
          <w:pPr>
            <w:pStyle w:val="Footer"/>
            <w:spacing w:line="240" w:lineRule="auto"/>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8</w:t>
          </w:r>
          <w:r w:rsidRPr="00F02A14">
            <w:rPr>
              <w:rStyle w:val="PageNumber"/>
              <w:rFonts w:cs="Arial"/>
              <w:szCs w:val="18"/>
            </w:rPr>
            <w:fldChar w:fldCharType="end"/>
          </w:r>
        </w:p>
      </w:tc>
      <w:tc>
        <w:tcPr>
          <w:tcW w:w="3092" w:type="pct"/>
        </w:tcPr>
        <w:p w14:paraId="029CD43D" w14:textId="47BD9DE9" w:rsidR="001E2DF2" w:rsidRPr="00F02A14" w:rsidRDefault="001E2DF2" w:rsidP="001A0A04">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872304" w:rsidRPr="00872304">
            <w:rPr>
              <w:rFonts w:cs="Arial"/>
              <w:szCs w:val="18"/>
            </w:rPr>
            <w:t>Cemeteries and Crematoria Act</w:t>
          </w:r>
          <w:r w:rsidR="00872304">
            <w:t xml:space="preserve"> 2020</w:t>
          </w:r>
          <w:r>
            <w:rPr>
              <w:rFonts w:cs="Arial"/>
              <w:szCs w:val="18"/>
            </w:rPr>
            <w:fldChar w:fldCharType="end"/>
          </w:r>
        </w:p>
        <w:p w14:paraId="5586CF0C" w14:textId="28775B23" w:rsidR="001E2DF2" w:rsidRPr="00F02A14" w:rsidRDefault="001E2DF2" w:rsidP="001A0A04">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872304">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872304">
            <w:rPr>
              <w:rFonts w:cs="Arial"/>
              <w:szCs w:val="18"/>
            </w:rPr>
            <w:t>12/06/26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872304">
            <w:rPr>
              <w:rFonts w:cs="Arial"/>
              <w:szCs w:val="18"/>
            </w:rPr>
            <w:t>-04/09/26</w:t>
          </w:r>
          <w:r w:rsidRPr="00F02A14">
            <w:rPr>
              <w:rFonts w:cs="Arial"/>
              <w:szCs w:val="18"/>
            </w:rPr>
            <w:fldChar w:fldCharType="end"/>
          </w:r>
        </w:p>
      </w:tc>
      <w:tc>
        <w:tcPr>
          <w:tcW w:w="1061" w:type="pct"/>
        </w:tcPr>
        <w:p w14:paraId="2FC1E39E" w14:textId="604AC31F" w:rsidR="001E2DF2" w:rsidRPr="00F02A14" w:rsidRDefault="001E2DF2" w:rsidP="001A0A04">
          <w:pPr>
            <w:pStyle w:val="Footer"/>
            <w:spacing w:line="240" w:lineRule="auto"/>
            <w:jc w:val="right"/>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872304">
            <w:rPr>
              <w:rFonts w:cs="Arial"/>
              <w:szCs w:val="18"/>
            </w:rPr>
            <w:t>R7</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872304">
            <w:rPr>
              <w:rFonts w:cs="Arial"/>
              <w:szCs w:val="18"/>
            </w:rPr>
            <w:t>12/06/26</w:t>
          </w:r>
          <w:r w:rsidRPr="00F02A14">
            <w:rPr>
              <w:rFonts w:cs="Arial"/>
              <w:szCs w:val="18"/>
            </w:rPr>
            <w:fldChar w:fldCharType="end"/>
          </w:r>
        </w:p>
      </w:tc>
    </w:tr>
  </w:tbl>
  <w:p w14:paraId="621DB404" w14:textId="39361951"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44E0" w14:textId="77777777" w:rsidR="001E2DF2" w:rsidRDefault="001E2DF2">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E2DF2" w:rsidRPr="00CB3D59" w14:paraId="5EF20455" w14:textId="77777777">
      <w:tc>
        <w:tcPr>
          <w:tcW w:w="1061" w:type="pct"/>
        </w:tcPr>
        <w:p w14:paraId="4566177F" w14:textId="3B0AADD6" w:rsidR="001E2DF2" w:rsidRPr="00F02A14" w:rsidRDefault="001E2DF2" w:rsidP="001A0A04">
          <w:pPr>
            <w:pStyle w:val="Footer"/>
            <w:spacing w:line="240" w:lineRule="auto"/>
            <w:rPr>
              <w:rFonts w:cs="Arial"/>
              <w:szCs w:val="18"/>
            </w:rPr>
          </w:pPr>
          <w:r w:rsidRPr="00F02A14">
            <w:rPr>
              <w:rFonts w:cs="Arial"/>
              <w:szCs w:val="18"/>
            </w:rPr>
            <w:fldChar w:fldCharType="begin"/>
          </w:r>
          <w:r w:rsidRPr="00F02A14">
            <w:rPr>
              <w:rFonts w:cs="Arial"/>
              <w:szCs w:val="18"/>
            </w:rPr>
            <w:instrText xml:space="preserve"> DOCPROPERTY "Category"  *\charformat  </w:instrText>
          </w:r>
          <w:r w:rsidRPr="00F02A14">
            <w:rPr>
              <w:rFonts w:cs="Arial"/>
              <w:szCs w:val="18"/>
            </w:rPr>
            <w:fldChar w:fldCharType="separate"/>
          </w:r>
          <w:r w:rsidR="00872304">
            <w:rPr>
              <w:rFonts w:cs="Arial"/>
              <w:szCs w:val="18"/>
            </w:rPr>
            <w:t>R7</w:t>
          </w:r>
          <w:r w:rsidRPr="00F02A14">
            <w:rPr>
              <w:rFonts w:cs="Arial"/>
              <w:szCs w:val="18"/>
            </w:rPr>
            <w:fldChar w:fldCharType="end"/>
          </w:r>
          <w:r w:rsidRPr="00F02A14">
            <w:rPr>
              <w:rFonts w:cs="Arial"/>
              <w:szCs w:val="18"/>
            </w:rPr>
            <w:br/>
          </w:r>
          <w:r w:rsidRPr="00F02A14">
            <w:rPr>
              <w:rFonts w:cs="Arial"/>
              <w:szCs w:val="18"/>
            </w:rPr>
            <w:fldChar w:fldCharType="begin"/>
          </w:r>
          <w:r w:rsidRPr="00F02A14">
            <w:rPr>
              <w:rFonts w:cs="Arial"/>
              <w:szCs w:val="18"/>
            </w:rPr>
            <w:instrText xml:space="preserve"> DOCPROPERTY "RepubDt"  *\charformat  </w:instrText>
          </w:r>
          <w:r w:rsidRPr="00F02A14">
            <w:rPr>
              <w:rFonts w:cs="Arial"/>
              <w:szCs w:val="18"/>
            </w:rPr>
            <w:fldChar w:fldCharType="separate"/>
          </w:r>
          <w:r w:rsidR="00872304">
            <w:rPr>
              <w:rFonts w:cs="Arial"/>
              <w:szCs w:val="18"/>
            </w:rPr>
            <w:t>12/06/26</w:t>
          </w:r>
          <w:r w:rsidRPr="00F02A14">
            <w:rPr>
              <w:rFonts w:cs="Arial"/>
              <w:szCs w:val="18"/>
            </w:rPr>
            <w:fldChar w:fldCharType="end"/>
          </w:r>
        </w:p>
      </w:tc>
      <w:tc>
        <w:tcPr>
          <w:tcW w:w="3092" w:type="pct"/>
        </w:tcPr>
        <w:p w14:paraId="78A03FF8" w14:textId="76B87695" w:rsidR="001E2DF2" w:rsidRPr="00F02A14" w:rsidRDefault="001E2DF2" w:rsidP="001A0A04">
          <w:pPr>
            <w:pStyle w:val="Footer"/>
            <w:spacing w:line="240" w:lineRule="auto"/>
            <w:jc w:val="center"/>
            <w:rPr>
              <w:rFonts w:cs="Arial"/>
              <w:szCs w:val="18"/>
            </w:rPr>
          </w:pPr>
          <w:r>
            <w:rPr>
              <w:rFonts w:cs="Arial"/>
              <w:szCs w:val="18"/>
            </w:rPr>
            <w:fldChar w:fldCharType="begin"/>
          </w:r>
          <w:r>
            <w:rPr>
              <w:rFonts w:cs="Arial"/>
              <w:szCs w:val="18"/>
            </w:rPr>
            <w:instrText xml:space="preserve"> REF Citation *\charformat  \* MERGEFORMAT </w:instrText>
          </w:r>
          <w:r>
            <w:rPr>
              <w:rFonts w:cs="Arial"/>
              <w:szCs w:val="18"/>
            </w:rPr>
            <w:fldChar w:fldCharType="separate"/>
          </w:r>
          <w:r w:rsidR="00872304" w:rsidRPr="00872304">
            <w:rPr>
              <w:rFonts w:cs="Arial"/>
              <w:szCs w:val="18"/>
            </w:rPr>
            <w:t>Cemeteries and Crematoria Act</w:t>
          </w:r>
          <w:r w:rsidR="00872304">
            <w:t xml:space="preserve"> 2020</w:t>
          </w:r>
          <w:r>
            <w:rPr>
              <w:rFonts w:cs="Arial"/>
              <w:szCs w:val="18"/>
            </w:rPr>
            <w:fldChar w:fldCharType="end"/>
          </w:r>
        </w:p>
        <w:p w14:paraId="36C30F52" w14:textId="13E030D2" w:rsidR="001E2DF2" w:rsidRPr="00F02A14" w:rsidRDefault="001E2DF2" w:rsidP="001A0A04">
          <w:pPr>
            <w:pStyle w:val="FooterInfoCentre"/>
            <w:tabs>
              <w:tab w:val="clear" w:pos="7707"/>
            </w:tabs>
            <w:rPr>
              <w:rFonts w:cs="Arial"/>
              <w:szCs w:val="18"/>
            </w:rPr>
          </w:pPr>
          <w:r w:rsidRPr="00F02A14">
            <w:rPr>
              <w:rFonts w:cs="Arial"/>
              <w:szCs w:val="18"/>
            </w:rPr>
            <w:fldChar w:fldCharType="begin"/>
          </w:r>
          <w:r w:rsidRPr="00F02A14">
            <w:rPr>
              <w:rFonts w:cs="Arial"/>
              <w:szCs w:val="18"/>
            </w:rPr>
            <w:instrText xml:space="preserve"> DOCPROPERTY "Eff"  *\charformat </w:instrText>
          </w:r>
          <w:r w:rsidRPr="00F02A14">
            <w:rPr>
              <w:rFonts w:cs="Arial"/>
              <w:szCs w:val="18"/>
            </w:rPr>
            <w:fldChar w:fldCharType="separate"/>
          </w:r>
          <w:r w:rsidR="00872304">
            <w:rPr>
              <w:rFonts w:cs="Arial"/>
              <w:szCs w:val="18"/>
            </w:rPr>
            <w:t xml:space="preserve">Effective:  </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"StartDt"  *\charformat </w:instrText>
          </w:r>
          <w:r w:rsidRPr="00F02A14">
            <w:rPr>
              <w:rFonts w:cs="Arial"/>
              <w:szCs w:val="18"/>
            </w:rPr>
            <w:fldChar w:fldCharType="separate"/>
          </w:r>
          <w:r w:rsidR="00872304">
            <w:rPr>
              <w:rFonts w:cs="Arial"/>
              <w:szCs w:val="18"/>
            </w:rPr>
            <w:t>12/06/26</w:t>
          </w:r>
          <w:r w:rsidRPr="00F02A14">
            <w:rPr>
              <w:rFonts w:cs="Arial"/>
              <w:szCs w:val="18"/>
            </w:rPr>
            <w:fldChar w:fldCharType="end"/>
          </w:r>
          <w:r w:rsidRPr="00F02A14">
            <w:rPr>
              <w:rFonts w:cs="Arial"/>
              <w:szCs w:val="18"/>
            </w:rPr>
            <w:fldChar w:fldCharType="begin"/>
          </w:r>
          <w:r w:rsidRPr="00F02A14">
            <w:rPr>
              <w:rFonts w:cs="Arial"/>
              <w:szCs w:val="18"/>
            </w:rPr>
            <w:instrText xml:space="preserve"> DOCPROPERTY "EndDt"  *\charformat </w:instrText>
          </w:r>
          <w:r w:rsidRPr="00F02A14">
            <w:rPr>
              <w:rFonts w:cs="Arial"/>
              <w:szCs w:val="18"/>
            </w:rPr>
            <w:fldChar w:fldCharType="separate"/>
          </w:r>
          <w:r w:rsidR="00872304">
            <w:rPr>
              <w:rFonts w:cs="Arial"/>
              <w:szCs w:val="18"/>
            </w:rPr>
            <w:t>-04/09/26</w:t>
          </w:r>
          <w:r w:rsidRPr="00F02A14">
            <w:rPr>
              <w:rFonts w:cs="Arial"/>
              <w:szCs w:val="18"/>
            </w:rPr>
            <w:fldChar w:fldCharType="end"/>
          </w:r>
        </w:p>
      </w:tc>
      <w:tc>
        <w:tcPr>
          <w:tcW w:w="847" w:type="pct"/>
        </w:tcPr>
        <w:p w14:paraId="742F8AF0" w14:textId="77777777" w:rsidR="001E2DF2" w:rsidRPr="00F02A14" w:rsidRDefault="001E2DF2" w:rsidP="001A0A04">
          <w:pPr>
            <w:pStyle w:val="Footer"/>
            <w:spacing w:line="240" w:lineRule="auto"/>
            <w:jc w:val="right"/>
            <w:rPr>
              <w:rFonts w:cs="Arial"/>
              <w:szCs w:val="18"/>
            </w:rPr>
          </w:pPr>
          <w:r w:rsidRPr="00F02A14">
            <w:rPr>
              <w:rFonts w:cs="Arial"/>
              <w:szCs w:val="18"/>
            </w:rPr>
            <w:t xml:space="preserve">page </w:t>
          </w:r>
          <w:r w:rsidRPr="00F02A14">
            <w:rPr>
              <w:rStyle w:val="PageNumber"/>
              <w:rFonts w:cs="Arial"/>
              <w:szCs w:val="18"/>
            </w:rPr>
            <w:fldChar w:fldCharType="begin"/>
          </w:r>
          <w:r w:rsidRPr="00F02A14">
            <w:rPr>
              <w:rStyle w:val="PageNumber"/>
              <w:rFonts w:cs="Arial"/>
              <w:szCs w:val="18"/>
            </w:rPr>
            <w:instrText xml:space="preserve"> PAGE </w:instrText>
          </w:r>
          <w:r w:rsidRPr="00F02A14">
            <w:rPr>
              <w:rStyle w:val="PageNumber"/>
              <w:rFonts w:cs="Arial"/>
              <w:szCs w:val="18"/>
            </w:rPr>
            <w:fldChar w:fldCharType="separate"/>
          </w:r>
          <w:r>
            <w:rPr>
              <w:rStyle w:val="PageNumber"/>
              <w:rFonts w:cs="Arial"/>
              <w:noProof/>
              <w:szCs w:val="18"/>
            </w:rPr>
            <w:t>117</w:t>
          </w:r>
          <w:r w:rsidRPr="00F02A14">
            <w:rPr>
              <w:rStyle w:val="PageNumber"/>
              <w:rFonts w:cs="Arial"/>
              <w:szCs w:val="18"/>
            </w:rPr>
            <w:fldChar w:fldCharType="end"/>
          </w:r>
        </w:p>
      </w:tc>
    </w:tr>
  </w:tbl>
  <w:p w14:paraId="059D277F" w14:textId="33D97A50"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AAB2" w14:textId="77777777" w:rsidR="001E2DF2" w:rsidRDefault="001E2DF2">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E2DF2" w14:paraId="7EA13C52" w14:textId="77777777">
      <w:tc>
        <w:tcPr>
          <w:tcW w:w="847" w:type="pct"/>
        </w:tcPr>
        <w:p w14:paraId="7F646A4B" w14:textId="77777777" w:rsidR="001E2DF2" w:rsidRDefault="001E2DF2">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tc>
      <w:tc>
        <w:tcPr>
          <w:tcW w:w="3092" w:type="pct"/>
        </w:tcPr>
        <w:p w14:paraId="4A4EB435" w14:textId="09C3FE4E" w:rsidR="001E2DF2" w:rsidRDefault="00872304">
          <w:pPr>
            <w:pStyle w:val="Footer"/>
            <w:jc w:val="center"/>
          </w:pPr>
          <w:fldSimple w:instr=" REF Citation *\charformat ">
            <w:r>
              <w:t>Cemeteries and Crematoria Act 2020</w:t>
            </w:r>
          </w:fldSimple>
        </w:p>
        <w:p w14:paraId="486443EC" w14:textId="527531D0" w:rsidR="001E2DF2" w:rsidRDefault="00872304">
          <w:pPr>
            <w:pStyle w:val="FooterInfoCentre"/>
          </w:pPr>
          <w:fldSimple w:instr=" DOCPROPERTY &quot;Eff&quot;  *\charformat ">
            <w:r>
              <w:t xml:space="preserve">Effective:  </w:t>
            </w:r>
          </w:fldSimple>
          <w:fldSimple w:instr=" DOCPROPERTY &quot;StartDt&quot;  *\charformat ">
            <w:r>
              <w:t>12/06/26</w:t>
            </w:r>
          </w:fldSimple>
          <w:fldSimple w:instr=" DOCPROPERTY &quot;EndDt&quot;  *\charformat ">
            <w:r>
              <w:t>-04/09/26</w:t>
            </w:r>
          </w:fldSimple>
        </w:p>
      </w:tc>
      <w:tc>
        <w:tcPr>
          <w:tcW w:w="1061" w:type="pct"/>
        </w:tcPr>
        <w:p w14:paraId="498E9970" w14:textId="3242AFCC" w:rsidR="001E2DF2" w:rsidRDefault="00872304">
          <w:pPr>
            <w:pStyle w:val="Footer"/>
            <w:jc w:val="right"/>
          </w:pPr>
          <w:fldSimple w:instr=" DOCPROPERTY &quot;Category&quot;  *\charformat  ">
            <w:r>
              <w:t>R7</w:t>
            </w:r>
          </w:fldSimple>
          <w:r w:rsidR="001E2DF2">
            <w:br/>
          </w:r>
          <w:fldSimple w:instr=" DOCPROPERTY &quot;RepubDt&quot;  *\charformat  ">
            <w:r>
              <w:t>12/06/26</w:t>
            </w:r>
          </w:fldSimple>
        </w:p>
      </w:tc>
    </w:tr>
  </w:tbl>
  <w:p w14:paraId="0A93FF71" w14:textId="2BB02BFD"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95F5" w14:textId="77777777" w:rsidR="001E2DF2" w:rsidRDefault="001E2DF2">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E2DF2" w14:paraId="4C9A8BB2" w14:textId="77777777">
      <w:tc>
        <w:tcPr>
          <w:tcW w:w="1061" w:type="pct"/>
        </w:tcPr>
        <w:p w14:paraId="406CA04F" w14:textId="48F2809B" w:rsidR="001E2DF2" w:rsidRDefault="00872304">
          <w:pPr>
            <w:pStyle w:val="Footer"/>
          </w:pPr>
          <w:fldSimple w:instr=" DOCPROPERTY &quot;Category&quot;  *\charformat  ">
            <w:r>
              <w:t>R7</w:t>
            </w:r>
          </w:fldSimple>
          <w:r w:rsidR="001E2DF2">
            <w:br/>
          </w:r>
          <w:fldSimple w:instr=" DOCPROPERTY &quot;RepubDt&quot;  *\charformat  ">
            <w:r>
              <w:t>12/06/26</w:t>
            </w:r>
          </w:fldSimple>
        </w:p>
      </w:tc>
      <w:tc>
        <w:tcPr>
          <w:tcW w:w="3092" w:type="pct"/>
        </w:tcPr>
        <w:p w14:paraId="224EDB68" w14:textId="3A0B732A" w:rsidR="001E2DF2" w:rsidRDefault="00872304">
          <w:pPr>
            <w:pStyle w:val="Footer"/>
            <w:jc w:val="center"/>
          </w:pPr>
          <w:fldSimple w:instr=" REF Citation *\charformat ">
            <w:r>
              <w:t>Cemeteries and Crematoria Act 2020</w:t>
            </w:r>
          </w:fldSimple>
        </w:p>
        <w:p w14:paraId="4643DD0D" w14:textId="1362933D" w:rsidR="001E2DF2" w:rsidRDefault="00872304">
          <w:pPr>
            <w:pStyle w:val="FooterInfoCentre"/>
          </w:pPr>
          <w:fldSimple w:instr=" DOCPROPERTY &quot;Eff&quot;  *\charformat ">
            <w:r>
              <w:t xml:space="preserve">Effective:  </w:t>
            </w:r>
          </w:fldSimple>
          <w:fldSimple w:instr=" DOCPROPERTY &quot;StartDt&quot;  *\charformat ">
            <w:r>
              <w:t>12/06/26</w:t>
            </w:r>
          </w:fldSimple>
          <w:fldSimple w:instr=" DOCPROPERTY &quot;EndDt&quot;  *\charformat ">
            <w:r>
              <w:t>-04/09/26</w:t>
            </w:r>
          </w:fldSimple>
        </w:p>
      </w:tc>
      <w:tc>
        <w:tcPr>
          <w:tcW w:w="847" w:type="pct"/>
        </w:tcPr>
        <w:p w14:paraId="3484255F" w14:textId="77777777" w:rsidR="001E2DF2" w:rsidRDefault="001E2DF2">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tc>
    </w:tr>
  </w:tbl>
  <w:p w14:paraId="5FEE11DD" w14:textId="6B76127D"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F545" w14:textId="77777777" w:rsidR="001E2DF2" w:rsidRDefault="001E2DF2">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E2DF2" w14:paraId="76781704" w14:textId="77777777">
      <w:tc>
        <w:tcPr>
          <w:tcW w:w="847" w:type="pct"/>
        </w:tcPr>
        <w:p w14:paraId="06D23581" w14:textId="77777777" w:rsidR="001E2DF2" w:rsidRDefault="001E2DF2">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tc>
      <w:tc>
        <w:tcPr>
          <w:tcW w:w="3092" w:type="pct"/>
        </w:tcPr>
        <w:p w14:paraId="495B5CD2" w14:textId="01993506" w:rsidR="001E2DF2" w:rsidRDefault="00872304">
          <w:pPr>
            <w:pStyle w:val="Footer"/>
            <w:jc w:val="center"/>
          </w:pPr>
          <w:fldSimple w:instr=" REF Citation *\charformat ">
            <w:r>
              <w:t>Cemeteries and Crematoria Act 2020</w:t>
            </w:r>
          </w:fldSimple>
        </w:p>
        <w:p w14:paraId="5104BEA7" w14:textId="165088C8" w:rsidR="001E2DF2" w:rsidRDefault="00872304">
          <w:pPr>
            <w:pStyle w:val="FooterInfoCentre"/>
          </w:pPr>
          <w:fldSimple w:instr=" DOCPROPERTY &quot;Eff&quot;  *\charformat ">
            <w:r>
              <w:t xml:space="preserve">Effective:  </w:t>
            </w:r>
          </w:fldSimple>
          <w:fldSimple w:instr=" DOCPROPERTY &quot;StartDt&quot;  *\charformat ">
            <w:r>
              <w:t>12/06/26</w:t>
            </w:r>
          </w:fldSimple>
          <w:fldSimple w:instr=" DOCPROPERTY &quot;EndDt&quot;  *\charformat ">
            <w:r>
              <w:t>-04/09/26</w:t>
            </w:r>
          </w:fldSimple>
        </w:p>
      </w:tc>
      <w:tc>
        <w:tcPr>
          <w:tcW w:w="1061" w:type="pct"/>
        </w:tcPr>
        <w:p w14:paraId="3E12E8C1" w14:textId="7262BA08" w:rsidR="001E2DF2" w:rsidRDefault="00872304">
          <w:pPr>
            <w:pStyle w:val="Footer"/>
            <w:jc w:val="right"/>
          </w:pPr>
          <w:fldSimple w:instr=" DOCPROPERTY &quot;Category&quot;  *\charformat  ">
            <w:r>
              <w:t>R7</w:t>
            </w:r>
          </w:fldSimple>
          <w:r w:rsidR="001E2DF2">
            <w:br/>
          </w:r>
          <w:fldSimple w:instr=" DOCPROPERTY &quot;RepubDt&quot;  *\charformat  ">
            <w:r>
              <w:t>12/06/26</w:t>
            </w:r>
          </w:fldSimple>
        </w:p>
      </w:tc>
    </w:tr>
  </w:tbl>
  <w:p w14:paraId="7817EBA9" w14:textId="75B48767"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E9D8" w14:textId="77777777" w:rsidR="001E2DF2" w:rsidRDefault="001E2DF2">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E2DF2" w14:paraId="6F21ABE1" w14:textId="77777777">
      <w:tc>
        <w:tcPr>
          <w:tcW w:w="1061" w:type="pct"/>
        </w:tcPr>
        <w:p w14:paraId="4EC3F44F" w14:textId="748F476C" w:rsidR="001E2DF2" w:rsidRDefault="00872304">
          <w:pPr>
            <w:pStyle w:val="Footer"/>
          </w:pPr>
          <w:fldSimple w:instr=" DOCPROPERTY &quot;Category&quot;  *\charformat  ">
            <w:r>
              <w:t>R7</w:t>
            </w:r>
          </w:fldSimple>
          <w:r w:rsidR="001E2DF2">
            <w:br/>
          </w:r>
          <w:fldSimple w:instr=" DOCPROPERTY &quot;RepubDt&quot;  *\charformat  ">
            <w:r>
              <w:t>12/06/26</w:t>
            </w:r>
          </w:fldSimple>
        </w:p>
      </w:tc>
      <w:tc>
        <w:tcPr>
          <w:tcW w:w="3092" w:type="pct"/>
        </w:tcPr>
        <w:p w14:paraId="4E8069D1" w14:textId="5B67198F" w:rsidR="001E2DF2" w:rsidRDefault="00872304">
          <w:pPr>
            <w:pStyle w:val="Footer"/>
            <w:jc w:val="center"/>
          </w:pPr>
          <w:fldSimple w:instr=" REF Citation *\charformat ">
            <w:r>
              <w:t>Cemeteries and Crematoria Act 2020</w:t>
            </w:r>
          </w:fldSimple>
        </w:p>
        <w:p w14:paraId="2F685F14" w14:textId="54D95F6F" w:rsidR="001E2DF2" w:rsidRDefault="00872304">
          <w:pPr>
            <w:pStyle w:val="FooterInfoCentre"/>
          </w:pPr>
          <w:fldSimple w:instr=" DOCPROPERTY &quot;Eff&quot;  *\charformat ">
            <w:r>
              <w:t xml:space="preserve">Effective:  </w:t>
            </w:r>
          </w:fldSimple>
          <w:fldSimple w:instr=" DOCPROPERTY &quot;StartDt&quot;  *\charformat ">
            <w:r>
              <w:t>12/06/26</w:t>
            </w:r>
          </w:fldSimple>
          <w:fldSimple w:instr=" DOCPROPERTY &quot;EndDt&quot;  *\charformat ">
            <w:r>
              <w:t>-04/09/26</w:t>
            </w:r>
          </w:fldSimple>
        </w:p>
      </w:tc>
      <w:tc>
        <w:tcPr>
          <w:tcW w:w="847" w:type="pct"/>
        </w:tcPr>
        <w:p w14:paraId="5214482C" w14:textId="77777777" w:rsidR="001E2DF2" w:rsidRDefault="001E2DF2">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163</w:t>
          </w:r>
          <w:r>
            <w:rPr>
              <w:rStyle w:val="PageNumber"/>
            </w:rPr>
            <w:fldChar w:fldCharType="end"/>
          </w:r>
        </w:p>
      </w:tc>
    </w:tr>
  </w:tbl>
  <w:p w14:paraId="79CBC627" w14:textId="20945603"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A48D" w14:textId="3E680897" w:rsidR="001E2DF2" w:rsidRPr="00B77960" w:rsidRDefault="00B77960" w:rsidP="00B77960">
    <w:pPr>
      <w:pStyle w:val="Footer"/>
      <w:jc w:val="center"/>
      <w:rPr>
        <w:rFonts w:cs="Arial"/>
        <w:sz w:val="14"/>
      </w:rPr>
    </w:pPr>
    <w:r w:rsidRPr="00B77960">
      <w:rPr>
        <w:rFonts w:cs="Arial"/>
        <w:sz w:val="14"/>
      </w:rPr>
      <w:t>Unauthorised version prepared by ACT Parliamentary Counsel’s Office</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0573" w14:textId="19CBE6F5" w:rsidR="001E2DF2" w:rsidRPr="00B77960" w:rsidRDefault="001E2DF2" w:rsidP="00B77960">
    <w:pPr>
      <w:pStyle w:val="Footer"/>
      <w:jc w:val="center"/>
      <w:rPr>
        <w:rFonts w:cs="Arial"/>
        <w:sz w:val="14"/>
      </w:rPr>
    </w:pPr>
    <w:r w:rsidRPr="00B77960">
      <w:rPr>
        <w:rFonts w:cs="Arial"/>
        <w:sz w:val="14"/>
      </w:rPr>
      <w:fldChar w:fldCharType="begin"/>
    </w:r>
    <w:r w:rsidRPr="00B77960">
      <w:rPr>
        <w:rFonts w:cs="Arial"/>
        <w:sz w:val="14"/>
      </w:rPr>
      <w:instrText xml:space="preserve"> COMMENTS  \* MERGEFORMAT </w:instrText>
    </w:r>
    <w:r w:rsidRPr="00B77960">
      <w:rPr>
        <w:rFonts w:cs="Arial"/>
        <w:sz w:val="14"/>
      </w:rPr>
      <w:fldChar w:fldCharType="end"/>
    </w:r>
    <w:r w:rsidR="00B77960" w:rsidRPr="00B77960">
      <w:rPr>
        <w:rFonts w:cs="Arial"/>
        <w:sz w:val="14"/>
      </w:rPr>
      <w:t>Unauthorised version prepared by ACT Parliamentary Counsel’s Office</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885F" w14:textId="29BB8436" w:rsidR="001E2DF2" w:rsidRPr="00B77960" w:rsidRDefault="00B77960" w:rsidP="00B77960">
    <w:pPr>
      <w:pStyle w:val="Footer"/>
      <w:jc w:val="center"/>
      <w:rPr>
        <w:rFonts w:cs="Arial"/>
        <w:sz w:val="14"/>
      </w:rPr>
    </w:pPr>
    <w:r w:rsidRPr="00B77960">
      <w:rPr>
        <w:rFonts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2EDA" w14:textId="0875BAC5" w:rsidR="000A13B3" w:rsidRPr="00B77960" w:rsidRDefault="000A13B3" w:rsidP="00B77960">
    <w:pPr>
      <w:pStyle w:val="Footer"/>
      <w:jc w:val="center"/>
      <w:rPr>
        <w:rFonts w:cs="Arial"/>
        <w:sz w:val="14"/>
      </w:rPr>
    </w:pPr>
    <w:r w:rsidRPr="00B77960">
      <w:rPr>
        <w:rFonts w:cs="Arial"/>
        <w:sz w:val="14"/>
      </w:rPr>
      <w:fldChar w:fldCharType="begin"/>
    </w:r>
    <w:r w:rsidRPr="00B77960">
      <w:rPr>
        <w:rFonts w:cs="Arial"/>
        <w:sz w:val="14"/>
      </w:rPr>
      <w:instrText xml:space="preserve"> DOCPROPERTY "Status" </w:instrText>
    </w:r>
    <w:r w:rsidRPr="00B77960">
      <w:rPr>
        <w:rFonts w:cs="Arial"/>
        <w:sz w:val="14"/>
      </w:rPr>
      <w:fldChar w:fldCharType="separate"/>
    </w:r>
    <w:r w:rsidR="00872304" w:rsidRPr="00B77960">
      <w:rPr>
        <w:rFonts w:cs="Arial"/>
        <w:sz w:val="14"/>
      </w:rPr>
      <w:t xml:space="preserve"> </w:t>
    </w:r>
    <w:r w:rsidRPr="00B77960">
      <w:rPr>
        <w:rFonts w:cs="Arial"/>
        <w:sz w:val="14"/>
      </w:rPr>
      <w:fldChar w:fldCharType="end"/>
    </w:r>
    <w:r w:rsidRPr="00B77960">
      <w:rPr>
        <w:rFonts w:cs="Arial"/>
        <w:sz w:val="14"/>
      </w:rPr>
      <w:fldChar w:fldCharType="begin"/>
    </w:r>
    <w:r w:rsidRPr="00B77960">
      <w:rPr>
        <w:rFonts w:cs="Arial"/>
        <w:sz w:val="14"/>
      </w:rPr>
      <w:instrText xml:space="preserve"> COMMENTS  \* MERGEFORMAT </w:instrText>
    </w:r>
    <w:r w:rsidRPr="00B77960">
      <w:rPr>
        <w:rFonts w:cs="Arial"/>
        <w:sz w:val="14"/>
      </w:rPr>
      <w:fldChar w:fldCharType="end"/>
    </w:r>
    <w:r w:rsidR="00B77960" w:rsidRPr="00B77960">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893" w14:textId="08BE52A8" w:rsidR="005F1375" w:rsidRPr="00B77960" w:rsidRDefault="00B77960" w:rsidP="00B77960">
    <w:pPr>
      <w:pStyle w:val="Footer"/>
      <w:jc w:val="center"/>
      <w:rPr>
        <w:rFonts w:cs="Arial"/>
        <w:sz w:val="14"/>
      </w:rPr>
    </w:pPr>
    <w:r w:rsidRPr="00B77960">
      <w:rPr>
        <w:rFonts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ACA5" w14:textId="77777777" w:rsidR="000A13B3" w:rsidRDefault="000A13B3">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0A13B3" w14:paraId="769A9A8B" w14:textId="77777777">
      <w:tc>
        <w:tcPr>
          <w:tcW w:w="846" w:type="pct"/>
        </w:tcPr>
        <w:p w14:paraId="3541E4D9" w14:textId="77777777" w:rsidR="000A13B3" w:rsidRDefault="000A13B3">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c>
      <w:tc>
        <w:tcPr>
          <w:tcW w:w="3093" w:type="pct"/>
        </w:tcPr>
        <w:p w14:paraId="3BF5276F" w14:textId="4314FC78" w:rsidR="000A13B3" w:rsidRDefault="00872304">
          <w:pPr>
            <w:pStyle w:val="Footer"/>
            <w:jc w:val="center"/>
          </w:pPr>
          <w:fldSimple w:instr=" REF Citation *\charformat ">
            <w:r>
              <w:t>Cemeteries and Crematoria Act 2020</w:t>
            </w:r>
          </w:fldSimple>
        </w:p>
        <w:p w14:paraId="46F6958E" w14:textId="4A52F2D4" w:rsidR="000A13B3" w:rsidRDefault="00872304">
          <w:pPr>
            <w:pStyle w:val="FooterInfoCentre"/>
          </w:pPr>
          <w:fldSimple w:instr=" DOCPROPERTY &quot;Eff&quot;  ">
            <w:r>
              <w:t xml:space="preserve">Effective:  </w:t>
            </w:r>
          </w:fldSimple>
          <w:fldSimple w:instr=" DOCPROPERTY &quot;StartDt&quot;   ">
            <w:r>
              <w:t>12/06/26</w:t>
            </w:r>
          </w:fldSimple>
          <w:fldSimple w:instr=" DOCPROPERTY &quot;EndDt&quot;  ">
            <w:r>
              <w:t>-04/09/26</w:t>
            </w:r>
          </w:fldSimple>
        </w:p>
      </w:tc>
      <w:tc>
        <w:tcPr>
          <w:tcW w:w="1061" w:type="pct"/>
        </w:tcPr>
        <w:p w14:paraId="7CD44651" w14:textId="4F6B68B0" w:rsidR="000A13B3" w:rsidRDefault="00872304">
          <w:pPr>
            <w:pStyle w:val="Footer"/>
            <w:jc w:val="right"/>
          </w:pPr>
          <w:fldSimple w:instr=" DOCPROPERTY &quot;Category&quot;  ">
            <w:r>
              <w:t>R7</w:t>
            </w:r>
          </w:fldSimple>
          <w:r w:rsidR="000A13B3">
            <w:br/>
          </w:r>
          <w:fldSimple w:instr=" DOCPROPERTY &quot;RepubDt&quot;  ">
            <w:r>
              <w:t>12/06/26</w:t>
            </w:r>
          </w:fldSimple>
        </w:p>
      </w:tc>
    </w:tr>
  </w:tbl>
  <w:p w14:paraId="2427AFEC" w14:textId="3F955FE7" w:rsidR="000A13B3"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D786" w14:textId="77777777" w:rsidR="000A13B3" w:rsidRDefault="000A13B3">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0A13B3" w14:paraId="747C1E9E" w14:textId="77777777">
      <w:tc>
        <w:tcPr>
          <w:tcW w:w="1061" w:type="pct"/>
        </w:tcPr>
        <w:p w14:paraId="4B602158" w14:textId="707A594E" w:rsidR="000A13B3" w:rsidRDefault="00872304">
          <w:pPr>
            <w:pStyle w:val="Footer"/>
          </w:pPr>
          <w:fldSimple w:instr=" DOCPROPERTY &quot;Category&quot;  ">
            <w:r>
              <w:t>R7</w:t>
            </w:r>
          </w:fldSimple>
          <w:r w:rsidR="000A13B3">
            <w:br/>
          </w:r>
          <w:fldSimple w:instr=" DOCPROPERTY &quot;RepubDt&quot;  ">
            <w:r>
              <w:t>12/06/26</w:t>
            </w:r>
          </w:fldSimple>
        </w:p>
      </w:tc>
      <w:tc>
        <w:tcPr>
          <w:tcW w:w="3093" w:type="pct"/>
        </w:tcPr>
        <w:p w14:paraId="41EC1BDD" w14:textId="2B17911D" w:rsidR="000A13B3" w:rsidRDefault="00872304">
          <w:pPr>
            <w:pStyle w:val="Footer"/>
            <w:jc w:val="center"/>
          </w:pPr>
          <w:fldSimple w:instr=" REF Citation *\charformat ">
            <w:r>
              <w:t>Cemeteries and Crematoria Act 2020</w:t>
            </w:r>
          </w:fldSimple>
        </w:p>
        <w:p w14:paraId="19F5C088" w14:textId="3B2278A1" w:rsidR="000A13B3" w:rsidRDefault="00872304">
          <w:pPr>
            <w:pStyle w:val="FooterInfoCentre"/>
          </w:pPr>
          <w:fldSimple w:instr=" DOCPROPERTY &quot;Eff&quot;  ">
            <w:r>
              <w:t xml:space="preserve">Effective:  </w:t>
            </w:r>
          </w:fldSimple>
          <w:fldSimple w:instr=" DOCPROPERTY &quot;StartDt&quot;  ">
            <w:r>
              <w:t>12/06/26</w:t>
            </w:r>
          </w:fldSimple>
          <w:fldSimple w:instr=" DOCPROPERTY &quot;EndDt&quot;  ">
            <w:r>
              <w:t>-04/09/26</w:t>
            </w:r>
          </w:fldSimple>
        </w:p>
      </w:tc>
      <w:tc>
        <w:tcPr>
          <w:tcW w:w="846" w:type="pct"/>
        </w:tcPr>
        <w:p w14:paraId="03E7F3AE" w14:textId="77777777" w:rsidR="000A13B3" w:rsidRDefault="000A13B3">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58AF8D61" w14:textId="5A851C23" w:rsidR="000A13B3"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CDDC" w14:textId="77777777" w:rsidR="000A13B3" w:rsidRDefault="000A13B3">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0A13B3" w14:paraId="731B0E9F" w14:textId="77777777">
      <w:tc>
        <w:tcPr>
          <w:tcW w:w="1061" w:type="pct"/>
        </w:tcPr>
        <w:p w14:paraId="0B1B6CC8" w14:textId="131C107A" w:rsidR="000A13B3" w:rsidRDefault="00872304">
          <w:pPr>
            <w:pStyle w:val="Footer"/>
          </w:pPr>
          <w:fldSimple w:instr=" DOCPROPERTY &quot;Category&quot;  ">
            <w:r>
              <w:t>R7</w:t>
            </w:r>
          </w:fldSimple>
          <w:r w:rsidR="000A13B3">
            <w:br/>
          </w:r>
          <w:fldSimple w:instr=" DOCPROPERTY &quot;RepubDt&quot;  ">
            <w:r>
              <w:t>12/06/26</w:t>
            </w:r>
          </w:fldSimple>
        </w:p>
      </w:tc>
      <w:tc>
        <w:tcPr>
          <w:tcW w:w="3093" w:type="pct"/>
        </w:tcPr>
        <w:p w14:paraId="3628F1E0" w14:textId="35AFB14C" w:rsidR="000A13B3" w:rsidRDefault="00872304">
          <w:pPr>
            <w:pStyle w:val="Footer"/>
            <w:jc w:val="center"/>
          </w:pPr>
          <w:fldSimple w:instr=" REF Citation *\charformat ">
            <w:r>
              <w:t>Cemeteries and Crematoria Act 2020</w:t>
            </w:r>
          </w:fldSimple>
        </w:p>
        <w:p w14:paraId="5BD3E136" w14:textId="2D10195E" w:rsidR="000A13B3" w:rsidRDefault="00872304">
          <w:pPr>
            <w:pStyle w:val="FooterInfoCentre"/>
          </w:pPr>
          <w:fldSimple w:instr=" DOCPROPERTY &quot;Eff&quot;  ">
            <w:r>
              <w:t xml:space="preserve">Effective:  </w:t>
            </w:r>
          </w:fldSimple>
          <w:fldSimple w:instr=" DOCPROPERTY &quot;StartDt&quot;   ">
            <w:r>
              <w:t>12/06/26</w:t>
            </w:r>
          </w:fldSimple>
          <w:fldSimple w:instr=" DOCPROPERTY &quot;EndDt&quot;  ">
            <w:r>
              <w:t>-04/09/26</w:t>
            </w:r>
          </w:fldSimple>
        </w:p>
      </w:tc>
      <w:tc>
        <w:tcPr>
          <w:tcW w:w="846" w:type="pct"/>
        </w:tcPr>
        <w:p w14:paraId="6A73AF5A" w14:textId="77777777" w:rsidR="000A13B3" w:rsidRDefault="000A13B3">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700CDE6C" w14:textId="13C72939" w:rsidR="000A13B3" w:rsidRPr="00B77960" w:rsidRDefault="00B77960" w:rsidP="00B77960">
    <w:pPr>
      <w:pStyle w:val="Status"/>
      <w:rPr>
        <w:rFonts w:cs="Arial"/>
      </w:rPr>
    </w:pPr>
    <w:r w:rsidRPr="00B77960">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C2E40" w14:textId="77777777" w:rsidR="001E2DF2" w:rsidRDefault="001E2DF2">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1E2DF2" w14:paraId="05FC4463" w14:textId="77777777">
      <w:tc>
        <w:tcPr>
          <w:tcW w:w="847" w:type="pct"/>
        </w:tcPr>
        <w:p w14:paraId="407721FF" w14:textId="77777777" w:rsidR="001E2DF2" w:rsidRDefault="001E2DF2">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tc>
      <w:tc>
        <w:tcPr>
          <w:tcW w:w="3092" w:type="pct"/>
        </w:tcPr>
        <w:p w14:paraId="355FF7D3" w14:textId="24A286A9" w:rsidR="001E2DF2" w:rsidRDefault="00872304">
          <w:pPr>
            <w:pStyle w:val="Footer"/>
            <w:jc w:val="center"/>
          </w:pPr>
          <w:fldSimple w:instr=" REF Citation *\charformat ">
            <w:r>
              <w:t>Cemeteries and Crematoria Act 2020</w:t>
            </w:r>
          </w:fldSimple>
        </w:p>
        <w:p w14:paraId="3DB3185E" w14:textId="70188198" w:rsidR="001E2DF2" w:rsidRDefault="00872304">
          <w:pPr>
            <w:pStyle w:val="FooterInfoCentre"/>
          </w:pPr>
          <w:fldSimple w:instr=" DOCPROPERTY &quot;Eff&quot;  *\charformat ">
            <w:r>
              <w:t xml:space="preserve">Effective:  </w:t>
            </w:r>
          </w:fldSimple>
          <w:fldSimple w:instr=" DOCPROPERTY &quot;StartDt&quot;  *\charformat ">
            <w:r>
              <w:t>12/06/26</w:t>
            </w:r>
          </w:fldSimple>
          <w:fldSimple w:instr=" DOCPROPERTY &quot;EndDt&quot;  *\charformat ">
            <w:r>
              <w:t>-04/09/26</w:t>
            </w:r>
          </w:fldSimple>
        </w:p>
      </w:tc>
      <w:tc>
        <w:tcPr>
          <w:tcW w:w="1061" w:type="pct"/>
        </w:tcPr>
        <w:p w14:paraId="1ABAA944" w14:textId="137F99DA" w:rsidR="001E2DF2" w:rsidRDefault="00872304">
          <w:pPr>
            <w:pStyle w:val="Footer"/>
            <w:jc w:val="right"/>
          </w:pPr>
          <w:fldSimple w:instr=" DOCPROPERTY &quot;Category&quot;  *\charformat  ">
            <w:r>
              <w:t>R7</w:t>
            </w:r>
          </w:fldSimple>
          <w:r w:rsidR="001E2DF2">
            <w:br/>
          </w:r>
          <w:fldSimple w:instr=" DOCPROPERTY &quot;RepubDt&quot;  *\charformat  ">
            <w:r>
              <w:t>12/06/26</w:t>
            </w:r>
          </w:fldSimple>
        </w:p>
      </w:tc>
    </w:tr>
  </w:tbl>
  <w:p w14:paraId="39D843A9" w14:textId="0E7EDC63"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C8C86" w14:textId="77777777" w:rsidR="001E2DF2" w:rsidRDefault="001E2DF2">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1E2DF2" w14:paraId="7B3B0729" w14:textId="77777777">
      <w:tc>
        <w:tcPr>
          <w:tcW w:w="1061" w:type="pct"/>
        </w:tcPr>
        <w:p w14:paraId="6947B7A2" w14:textId="627D8284" w:rsidR="001E2DF2" w:rsidRDefault="00872304">
          <w:pPr>
            <w:pStyle w:val="Footer"/>
          </w:pPr>
          <w:fldSimple w:instr=" DOCPROPERTY &quot;Category&quot;  *\charformat  ">
            <w:r>
              <w:t>R7</w:t>
            </w:r>
          </w:fldSimple>
          <w:r w:rsidR="001E2DF2">
            <w:br/>
          </w:r>
          <w:fldSimple w:instr=" DOCPROPERTY &quot;RepubDt&quot;  *\charformat  ">
            <w:r>
              <w:t>12/06/26</w:t>
            </w:r>
          </w:fldSimple>
        </w:p>
      </w:tc>
      <w:tc>
        <w:tcPr>
          <w:tcW w:w="3092" w:type="pct"/>
        </w:tcPr>
        <w:p w14:paraId="7F5CC293" w14:textId="09B5A857" w:rsidR="001E2DF2" w:rsidRDefault="00872304">
          <w:pPr>
            <w:pStyle w:val="Footer"/>
            <w:jc w:val="center"/>
          </w:pPr>
          <w:fldSimple w:instr=" REF Citation *\charformat ">
            <w:r>
              <w:t>Cemeteries and Crematoria Act 2020</w:t>
            </w:r>
          </w:fldSimple>
        </w:p>
        <w:p w14:paraId="24A183DB" w14:textId="5ED5CFBC" w:rsidR="001E2DF2" w:rsidRDefault="00872304">
          <w:pPr>
            <w:pStyle w:val="FooterInfoCentre"/>
          </w:pPr>
          <w:fldSimple w:instr=" DOCPROPERTY &quot;Eff&quot;  *\charformat ">
            <w:r>
              <w:t xml:space="preserve">Effective:  </w:t>
            </w:r>
          </w:fldSimple>
          <w:fldSimple w:instr=" DOCPROPERTY &quot;StartDt&quot;  *\charformat ">
            <w:r>
              <w:t>12/06/26</w:t>
            </w:r>
          </w:fldSimple>
          <w:fldSimple w:instr=" DOCPROPERTY &quot;EndDt&quot;  *\charformat ">
            <w:r>
              <w:t>-04/09/26</w:t>
            </w:r>
          </w:fldSimple>
        </w:p>
      </w:tc>
      <w:tc>
        <w:tcPr>
          <w:tcW w:w="847" w:type="pct"/>
        </w:tcPr>
        <w:p w14:paraId="634C252C" w14:textId="77777777" w:rsidR="001E2DF2" w:rsidRDefault="001E2DF2">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tc>
    </w:tr>
  </w:tbl>
  <w:p w14:paraId="228EAB9A" w14:textId="1BFB3076"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53EF" w14:textId="77777777" w:rsidR="001E2DF2" w:rsidRDefault="001E2DF2">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1E2DF2" w14:paraId="28E48F3A" w14:textId="77777777">
      <w:tc>
        <w:tcPr>
          <w:tcW w:w="1061" w:type="pct"/>
        </w:tcPr>
        <w:p w14:paraId="7588D1CF" w14:textId="07391A2B" w:rsidR="001E2DF2" w:rsidRDefault="00872304">
          <w:pPr>
            <w:pStyle w:val="Footer"/>
          </w:pPr>
          <w:fldSimple w:instr=" DOCPROPERTY &quot;Category&quot;  *\charformat  ">
            <w:r>
              <w:t>R7</w:t>
            </w:r>
          </w:fldSimple>
          <w:r w:rsidR="001E2DF2">
            <w:br/>
          </w:r>
          <w:fldSimple w:instr=" DOCPROPERTY &quot;RepubDt&quot;  *\charformat  ">
            <w:r>
              <w:t>12/06/26</w:t>
            </w:r>
          </w:fldSimple>
        </w:p>
      </w:tc>
      <w:tc>
        <w:tcPr>
          <w:tcW w:w="3092" w:type="pct"/>
        </w:tcPr>
        <w:p w14:paraId="1CE5F82C" w14:textId="24D1E6DA" w:rsidR="001E2DF2" w:rsidRDefault="00872304">
          <w:pPr>
            <w:pStyle w:val="Footer"/>
            <w:jc w:val="center"/>
          </w:pPr>
          <w:fldSimple w:instr=" REF Citation *\charformat ">
            <w:r>
              <w:t>Cemeteries and Crematoria Act 2020</w:t>
            </w:r>
          </w:fldSimple>
        </w:p>
        <w:p w14:paraId="3D6E8122" w14:textId="7E3C623C" w:rsidR="001E2DF2" w:rsidRDefault="00872304">
          <w:pPr>
            <w:pStyle w:val="FooterInfoCentre"/>
          </w:pPr>
          <w:fldSimple w:instr=" DOCPROPERTY &quot;Eff&quot;  *\charformat ">
            <w:r>
              <w:t xml:space="preserve">Effective:  </w:t>
            </w:r>
          </w:fldSimple>
          <w:fldSimple w:instr=" DOCPROPERTY &quot;StartDt&quot;  *\charformat ">
            <w:r>
              <w:t>12/06/26</w:t>
            </w:r>
          </w:fldSimple>
          <w:fldSimple w:instr=" DOCPROPERTY &quot;EndDt&quot;  *\charformat ">
            <w:r>
              <w:t>-04/09/26</w:t>
            </w:r>
          </w:fldSimple>
        </w:p>
      </w:tc>
      <w:tc>
        <w:tcPr>
          <w:tcW w:w="847" w:type="pct"/>
        </w:tcPr>
        <w:p w14:paraId="535CC453" w14:textId="77777777" w:rsidR="001E2DF2" w:rsidRDefault="001E2DF2">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63576D33" w14:textId="608CFE0D" w:rsidR="001E2DF2" w:rsidRPr="00B77960" w:rsidRDefault="00872304" w:rsidP="00B77960">
    <w:pPr>
      <w:pStyle w:val="Status"/>
      <w:rPr>
        <w:rFonts w:cs="Arial"/>
      </w:rPr>
    </w:pPr>
    <w:r w:rsidRPr="00B77960">
      <w:rPr>
        <w:rFonts w:cs="Arial"/>
      </w:rPr>
      <w:fldChar w:fldCharType="begin"/>
    </w:r>
    <w:r w:rsidRPr="00B77960">
      <w:rPr>
        <w:rFonts w:cs="Arial"/>
      </w:rPr>
      <w:instrText xml:space="preserve"> DOCPROPERTY "Status" </w:instrText>
    </w:r>
    <w:r w:rsidRPr="00B77960">
      <w:rPr>
        <w:rFonts w:cs="Arial"/>
      </w:rPr>
      <w:fldChar w:fldCharType="separate"/>
    </w:r>
    <w:r w:rsidRPr="00B77960">
      <w:rPr>
        <w:rFonts w:cs="Arial"/>
      </w:rPr>
      <w:t xml:space="preserve"> </w:t>
    </w:r>
    <w:r w:rsidRPr="00B77960">
      <w:rPr>
        <w:rFonts w:cs="Arial"/>
      </w:rPr>
      <w:fldChar w:fldCharType="end"/>
    </w:r>
    <w:r w:rsidR="00B77960" w:rsidRPr="00B77960">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FDDE" w14:textId="77777777" w:rsidR="00EA64D8" w:rsidRDefault="00EA64D8">
      <w:r>
        <w:separator/>
      </w:r>
    </w:p>
  </w:footnote>
  <w:footnote w:type="continuationSeparator" w:id="0">
    <w:p w14:paraId="41AFEFF0" w14:textId="77777777" w:rsidR="00EA64D8" w:rsidRDefault="00EA6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FD3A" w14:textId="77777777" w:rsidR="005F1375" w:rsidRDefault="005F13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340"/>
      <w:gridCol w:w="6583"/>
    </w:tblGrid>
    <w:tr w:rsidR="001E2DF2" w14:paraId="6C58C74F" w14:textId="77777777">
      <w:trPr>
        <w:jc w:val="center"/>
      </w:trPr>
      <w:tc>
        <w:tcPr>
          <w:tcW w:w="1340" w:type="dxa"/>
        </w:tcPr>
        <w:p w14:paraId="0ABE7F22" w14:textId="77777777" w:rsidR="001E2DF2" w:rsidRDefault="001E2DF2">
          <w:pPr>
            <w:pStyle w:val="HeaderEven"/>
          </w:pPr>
        </w:p>
      </w:tc>
      <w:tc>
        <w:tcPr>
          <w:tcW w:w="6583" w:type="dxa"/>
        </w:tcPr>
        <w:p w14:paraId="4920047B" w14:textId="77777777" w:rsidR="001E2DF2" w:rsidRDefault="001E2DF2">
          <w:pPr>
            <w:pStyle w:val="HeaderEven"/>
          </w:pPr>
        </w:p>
      </w:tc>
    </w:tr>
    <w:tr w:rsidR="001E2DF2" w14:paraId="3845107E" w14:textId="77777777">
      <w:trPr>
        <w:jc w:val="center"/>
      </w:trPr>
      <w:tc>
        <w:tcPr>
          <w:tcW w:w="7923" w:type="dxa"/>
          <w:gridSpan w:val="2"/>
          <w:tcBorders>
            <w:bottom w:val="single" w:sz="4" w:space="0" w:color="auto"/>
          </w:tcBorders>
        </w:tcPr>
        <w:p w14:paraId="24E31FBB" w14:textId="77777777" w:rsidR="001E2DF2" w:rsidRDefault="001E2DF2">
          <w:pPr>
            <w:pStyle w:val="HeaderEven6"/>
          </w:pPr>
          <w:r>
            <w:t>Dictionary</w:t>
          </w:r>
        </w:p>
      </w:tc>
    </w:tr>
  </w:tbl>
  <w:p w14:paraId="4C967728" w14:textId="77777777" w:rsidR="001E2DF2" w:rsidRDefault="001E2DF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583"/>
      <w:gridCol w:w="1340"/>
    </w:tblGrid>
    <w:tr w:rsidR="001E2DF2" w14:paraId="2202C924" w14:textId="77777777">
      <w:trPr>
        <w:jc w:val="center"/>
      </w:trPr>
      <w:tc>
        <w:tcPr>
          <w:tcW w:w="6583" w:type="dxa"/>
        </w:tcPr>
        <w:p w14:paraId="3F2727FE" w14:textId="77777777" w:rsidR="001E2DF2" w:rsidRDefault="001E2DF2">
          <w:pPr>
            <w:pStyle w:val="HeaderOdd"/>
          </w:pPr>
        </w:p>
      </w:tc>
      <w:tc>
        <w:tcPr>
          <w:tcW w:w="1340" w:type="dxa"/>
        </w:tcPr>
        <w:p w14:paraId="5C36164F" w14:textId="77777777" w:rsidR="001E2DF2" w:rsidRDefault="001E2DF2">
          <w:pPr>
            <w:pStyle w:val="HeaderOdd"/>
          </w:pPr>
        </w:p>
      </w:tc>
    </w:tr>
    <w:tr w:rsidR="001E2DF2" w14:paraId="5B665069" w14:textId="77777777">
      <w:trPr>
        <w:jc w:val="center"/>
      </w:trPr>
      <w:tc>
        <w:tcPr>
          <w:tcW w:w="7923" w:type="dxa"/>
          <w:gridSpan w:val="2"/>
          <w:tcBorders>
            <w:bottom w:val="single" w:sz="4" w:space="0" w:color="auto"/>
          </w:tcBorders>
        </w:tcPr>
        <w:p w14:paraId="5FEB27E4" w14:textId="77777777" w:rsidR="001E2DF2" w:rsidRDefault="001E2DF2">
          <w:pPr>
            <w:pStyle w:val="HeaderOdd6"/>
          </w:pPr>
          <w:r>
            <w:t>Dictionary</w:t>
          </w:r>
        </w:p>
      </w:tc>
    </w:tr>
  </w:tbl>
  <w:p w14:paraId="7F27AC46" w14:textId="77777777" w:rsidR="001E2DF2" w:rsidRDefault="001E2DF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1E2DF2" w14:paraId="403281F2" w14:textId="77777777">
      <w:trPr>
        <w:jc w:val="center"/>
      </w:trPr>
      <w:tc>
        <w:tcPr>
          <w:tcW w:w="1234" w:type="dxa"/>
          <w:gridSpan w:val="2"/>
        </w:tcPr>
        <w:p w14:paraId="59A8F92C" w14:textId="77777777" w:rsidR="001E2DF2" w:rsidRDefault="001E2DF2">
          <w:pPr>
            <w:pStyle w:val="HeaderEven"/>
            <w:rPr>
              <w:b/>
            </w:rPr>
          </w:pPr>
          <w:r>
            <w:rPr>
              <w:b/>
            </w:rPr>
            <w:t>Endnotes</w:t>
          </w:r>
        </w:p>
      </w:tc>
      <w:tc>
        <w:tcPr>
          <w:tcW w:w="6062" w:type="dxa"/>
        </w:tcPr>
        <w:p w14:paraId="426BE4BA" w14:textId="77777777" w:rsidR="001E2DF2" w:rsidRDefault="001E2DF2">
          <w:pPr>
            <w:pStyle w:val="HeaderEven"/>
          </w:pPr>
        </w:p>
      </w:tc>
    </w:tr>
    <w:tr w:rsidR="001E2DF2" w14:paraId="362DD00B" w14:textId="77777777">
      <w:trPr>
        <w:cantSplit/>
        <w:jc w:val="center"/>
      </w:trPr>
      <w:tc>
        <w:tcPr>
          <w:tcW w:w="7296" w:type="dxa"/>
          <w:gridSpan w:val="3"/>
        </w:tcPr>
        <w:p w14:paraId="6CAFFA9A" w14:textId="77777777" w:rsidR="001E2DF2" w:rsidRDefault="001E2DF2">
          <w:pPr>
            <w:pStyle w:val="HeaderEven"/>
          </w:pPr>
        </w:p>
      </w:tc>
    </w:tr>
    <w:tr w:rsidR="001E2DF2" w14:paraId="6D41FE86" w14:textId="77777777">
      <w:trPr>
        <w:cantSplit/>
        <w:jc w:val="center"/>
      </w:trPr>
      <w:tc>
        <w:tcPr>
          <w:tcW w:w="700" w:type="dxa"/>
          <w:tcBorders>
            <w:bottom w:val="single" w:sz="4" w:space="0" w:color="auto"/>
          </w:tcBorders>
        </w:tcPr>
        <w:p w14:paraId="169317A1" w14:textId="7084BD7B" w:rsidR="001E2DF2" w:rsidRDefault="001E2DF2">
          <w:pPr>
            <w:pStyle w:val="HeaderEven6"/>
          </w:pPr>
          <w:r>
            <w:rPr>
              <w:noProof/>
            </w:rPr>
            <w:fldChar w:fldCharType="begin"/>
          </w:r>
          <w:r>
            <w:rPr>
              <w:noProof/>
            </w:rPr>
            <w:instrText xml:space="preserve"> STYLEREF charTableNo \*charformat </w:instrText>
          </w:r>
          <w:r>
            <w:rPr>
              <w:noProof/>
            </w:rPr>
            <w:fldChar w:fldCharType="separate"/>
          </w:r>
          <w:r w:rsidR="00B77960">
            <w:rPr>
              <w:noProof/>
            </w:rPr>
            <w:t>5</w:t>
          </w:r>
          <w:r>
            <w:rPr>
              <w:noProof/>
            </w:rPr>
            <w:fldChar w:fldCharType="end"/>
          </w:r>
        </w:p>
      </w:tc>
      <w:tc>
        <w:tcPr>
          <w:tcW w:w="6600" w:type="dxa"/>
          <w:gridSpan w:val="2"/>
          <w:tcBorders>
            <w:bottom w:val="single" w:sz="4" w:space="0" w:color="auto"/>
          </w:tcBorders>
        </w:tcPr>
        <w:p w14:paraId="23FE48F7" w14:textId="7A281736" w:rsidR="001E2DF2" w:rsidRDefault="001E2DF2">
          <w:pPr>
            <w:pStyle w:val="HeaderEven6"/>
          </w:pPr>
          <w:r>
            <w:rPr>
              <w:noProof/>
            </w:rPr>
            <w:fldChar w:fldCharType="begin"/>
          </w:r>
          <w:r>
            <w:rPr>
              <w:noProof/>
            </w:rPr>
            <w:instrText xml:space="preserve"> STYLEREF charTableText \*charformat </w:instrText>
          </w:r>
          <w:r>
            <w:rPr>
              <w:noProof/>
            </w:rPr>
            <w:fldChar w:fldCharType="separate"/>
          </w:r>
          <w:r w:rsidR="00B77960">
            <w:rPr>
              <w:noProof/>
            </w:rPr>
            <w:t>Earlier republications</w:t>
          </w:r>
          <w:r>
            <w:rPr>
              <w:noProof/>
            </w:rPr>
            <w:fldChar w:fldCharType="end"/>
          </w:r>
        </w:p>
      </w:tc>
    </w:tr>
  </w:tbl>
  <w:p w14:paraId="17CE4FDF" w14:textId="77777777" w:rsidR="001E2DF2" w:rsidRDefault="001E2DF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1E2DF2" w14:paraId="4541C3F7" w14:textId="77777777">
      <w:trPr>
        <w:jc w:val="center"/>
      </w:trPr>
      <w:tc>
        <w:tcPr>
          <w:tcW w:w="5741" w:type="dxa"/>
        </w:tcPr>
        <w:p w14:paraId="4621F464" w14:textId="77777777" w:rsidR="001E2DF2" w:rsidRDefault="001E2DF2">
          <w:pPr>
            <w:pStyle w:val="HeaderEven"/>
            <w:jc w:val="right"/>
          </w:pPr>
        </w:p>
      </w:tc>
      <w:tc>
        <w:tcPr>
          <w:tcW w:w="1560" w:type="dxa"/>
          <w:gridSpan w:val="2"/>
        </w:tcPr>
        <w:p w14:paraId="1FA98436" w14:textId="77777777" w:rsidR="001E2DF2" w:rsidRDefault="001E2DF2">
          <w:pPr>
            <w:pStyle w:val="HeaderEven"/>
            <w:jc w:val="right"/>
            <w:rPr>
              <w:b/>
            </w:rPr>
          </w:pPr>
          <w:r>
            <w:rPr>
              <w:b/>
            </w:rPr>
            <w:t>Endnotes</w:t>
          </w:r>
        </w:p>
      </w:tc>
    </w:tr>
    <w:tr w:rsidR="001E2DF2" w14:paraId="4B51319C" w14:textId="77777777">
      <w:trPr>
        <w:jc w:val="center"/>
      </w:trPr>
      <w:tc>
        <w:tcPr>
          <w:tcW w:w="7301" w:type="dxa"/>
          <w:gridSpan w:val="3"/>
        </w:tcPr>
        <w:p w14:paraId="0707A4FD" w14:textId="77777777" w:rsidR="001E2DF2" w:rsidRDefault="001E2DF2">
          <w:pPr>
            <w:pStyle w:val="HeaderEven"/>
            <w:jc w:val="right"/>
            <w:rPr>
              <w:b/>
            </w:rPr>
          </w:pPr>
        </w:p>
      </w:tc>
    </w:tr>
    <w:tr w:rsidR="001E2DF2" w14:paraId="1FD67B25" w14:textId="77777777">
      <w:trPr>
        <w:jc w:val="center"/>
      </w:trPr>
      <w:tc>
        <w:tcPr>
          <w:tcW w:w="6600" w:type="dxa"/>
          <w:gridSpan w:val="2"/>
          <w:tcBorders>
            <w:bottom w:val="single" w:sz="4" w:space="0" w:color="auto"/>
          </w:tcBorders>
        </w:tcPr>
        <w:p w14:paraId="04E91441" w14:textId="53DC6F95" w:rsidR="001E2DF2" w:rsidRDefault="001E2DF2">
          <w:pPr>
            <w:pStyle w:val="HeaderOdd6"/>
          </w:pPr>
          <w:r>
            <w:rPr>
              <w:noProof/>
            </w:rPr>
            <w:fldChar w:fldCharType="begin"/>
          </w:r>
          <w:r>
            <w:rPr>
              <w:noProof/>
            </w:rPr>
            <w:instrText xml:space="preserve"> STYLEREF charTableText \*charformat </w:instrText>
          </w:r>
          <w:r>
            <w:rPr>
              <w:noProof/>
            </w:rPr>
            <w:fldChar w:fldCharType="separate"/>
          </w:r>
          <w:r w:rsidR="00B77960">
            <w:rPr>
              <w:noProof/>
            </w:rPr>
            <w:t>Expired transitional or validating provisions</w:t>
          </w:r>
          <w:r>
            <w:rPr>
              <w:noProof/>
            </w:rPr>
            <w:fldChar w:fldCharType="end"/>
          </w:r>
        </w:p>
      </w:tc>
      <w:tc>
        <w:tcPr>
          <w:tcW w:w="700" w:type="dxa"/>
          <w:tcBorders>
            <w:bottom w:val="single" w:sz="4" w:space="0" w:color="auto"/>
          </w:tcBorders>
        </w:tcPr>
        <w:p w14:paraId="7CBAA846" w14:textId="165CFF64" w:rsidR="001E2DF2" w:rsidRDefault="001E2DF2">
          <w:pPr>
            <w:pStyle w:val="HeaderOdd6"/>
          </w:pPr>
          <w:r>
            <w:rPr>
              <w:noProof/>
            </w:rPr>
            <w:fldChar w:fldCharType="begin"/>
          </w:r>
          <w:r>
            <w:rPr>
              <w:noProof/>
            </w:rPr>
            <w:instrText xml:space="preserve"> STYLEREF charTableNo \*charformat </w:instrText>
          </w:r>
          <w:r>
            <w:rPr>
              <w:noProof/>
            </w:rPr>
            <w:fldChar w:fldCharType="separate"/>
          </w:r>
          <w:r w:rsidR="00B77960">
            <w:rPr>
              <w:noProof/>
            </w:rPr>
            <w:t>6</w:t>
          </w:r>
          <w:r>
            <w:rPr>
              <w:noProof/>
            </w:rPr>
            <w:fldChar w:fldCharType="end"/>
          </w:r>
        </w:p>
      </w:tc>
    </w:tr>
  </w:tbl>
  <w:p w14:paraId="023EFBB5" w14:textId="77777777" w:rsidR="001E2DF2" w:rsidRDefault="001E2DF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B0842" w14:textId="77777777" w:rsidR="001E2DF2" w:rsidRDefault="001E2DF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50AA" w14:textId="77777777" w:rsidR="001E2DF2" w:rsidRDefault="001E2DF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F72C" w14:textId="77777777" w:rsidR="001E2DF2" w:rsidRDefault="001E2DF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000" w:firstRow="0" w:lastRow="0" w:firstColumn="0" w:lastColumn="0" w:noHBand="0" w:noVBand="0"/>
    </w:tblPr>
    <w:tblGrid>
      <w:gridCol w:w="1646"/>
      <w:gridCol w:w="6061"/>
    </w:tblGrid>
    <w:tr w:rsidR="001E2DF2" w:rsidRPr="00E06D02" w14:paraId="1D06D591" w14:textId="77777777" w:rsidTr="00567644">
      <w:trPr>
        <w:jc w:val="center"/>
      </w:trPr>
      <w:tc>
        <w:tcPr>
          <w:tcW w:w="1068" w:type="pct"/>
        </w:tcPr>
        <w:p w14:paraId="4D5EFE3E" w14:textId="77777777" w:rsidR="001E2DF2" w:rsidRPr="00567644" w:rsidRDefault="001E2DF2" w:rsidP="00567644">
          <w:pPr>
            <w:pStyle w:val="HeaderEven"/>
            <w:tabs>
              <w:tab w:val="left" w:pos="700"/>
            </w:tabs>
            <w:ind w:left="697" w:hanging="697"/>
            <w:rPr>
              <w:rFonts w:cs="Arial"/>
              <w:szCs w:val="18"/>
            </w:rPr>
          </w:pPr>
        </w:p>
      </w:tc>
      <w:tc>
        <w:tcPr>
          <w:tcW w:w="3932" w:type="pct"/>
        </w:tcPr>
        <w:p w14:paraId="504C5FDF" w14:textId="77777777" w:rsidR="001E2DF2" w:rsidRPr="00567644" w:rsidRDefault="001E2DF2" w:rsidP="00567644">
          <w:pPr>
            <w:pStyle w:val="HeaderEven"/>
            <w:tabs>
              <w:tab w:val="left" w:pos="700"/>
            </w:tabs>
            <w:ind w:left="697" w:hanging="697"/>
            <w:rPr>
              <w:rFonts w:cs="Arial"/>
              <w:szCs w:val="18"/>
            </w:rPr>
          </w:pPr>
        </w:p>
      </w:tc>
    </w:tr>
    <w:tr w:rsidR="001E2DF2" w:rsidRPr="00E06D02" w14:paraId="7FACC7F6" w14:textId="77777777" w:rsidTr="00567644">
      <w:trPr>
        <w:jc w:val="center"/>
      </w:trPr>
      <w:tc>
        <w:tcPr>
          <w:tcW w:w="1068" w:type="pct"/>
        </w:tcPr>
        <w:p w14:paraId="2A3BD034" w14:textId="77777777" w:rsidR="001E2DF2" w:rsidRPr="00567644" w:rsidRDefault="001E2DF2" w:rsidP="00567644">
          <w:pPr>
            <w:pStyle w:val="HeaderEven"/>
            <w:tabs>
              <w:tab w:val="left" w:pos="700"/>
            </w:tabs>
            <w:ind w:left="697" w:hanging="697"/>
            <w:rPr>
              <w:rFonts w:cs="Arial"/>
              <w:szCs w:val="18"/>
            </w:rPr>
          </w:pPr>
        </w:p>
      </w:tc>
      <w:tc>
        <w:tcPr>
          <w:tcW w:w="3932" w:type="pct"/>
        </w:tcPr>
        <w:p w14:paraId="53AF1B07" w14:textId="77777777" w:rsidR="001E2DF2" w:rsidRPr="00567644" w:rsidRDefault="001E2DF2" w:rsidP="00567644">
          <w:pPr>
            <w:pStyle w:val="HeaderEven"/>
            <w:tabs>
              <w:tab w:val="left" w:pos="700"/>
            </w:tabs>
            <w:ind w:left="697" w:hanging="697"/>
            <w:rPr>
              <w:rFonts w:cs="Arial"/>
              <w:szCs w:val="18"/>
            </w:rPr>
          </w:pPr>
        </w:p>
      </w:tc>
    </w:tr>
    <w:tr w:rsidR="001E2DF2" w:rsidRPr="00E06D02" w14:paraId="28ACE5DB" w14:textId="77777777" w:rsidTr="00567644">
      <w:trPr>
        <w:cantSplit/>
        <w:jc w:val="center"/>
      </w:trPr>
      <w:tc>
        <w:tcPr>
          <w:tcW w:w="4997" w:type="pct"/>
          <w:gridSpan w:val="2"/>
          <w:tcBorders>
            <w:bottom w:val="single" w:sz="4" w:space="0" w:color="auto"/>
          </w:tcBorders>
        </w:tcPr>
        <w:p w14:paraId="22802234" w14:textId="77777777" w:rsidR="001E2DF2" w:rsidRPr="00567644" w:rsidRDefault="001E2DF2" w:rsidP="00567644">
          <w:pPr>
            <w:pStyle w:val="HeaderEven6"/>
            <w:tabs>
              <w:tab w:val="left" w:pos="700"/>
            </w:tabs>
            <w:ind w:left="697" w:hanging="697"/>
            <w:rPr>
              <w:szCs w:val="18"/>
            </w:rPr>
          </w:pPr>
        </w:p>
      </w:tc>
    </w:tr>
  </w:tbl>
  <w:p w14:paraId="0BFAC88C" w14:textId="77777777" w:rsidR="001E2DF2" w:rsidRDefault="001E2DF2" w:rsidP="00567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8FFC0" w14:textId="77777777" w:rsidR="005F1375" w:rsidRDefault="005F13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1EDA" w14:textId="77777777" w:rsidR="005F1375" w:rsidRDefault="005F13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0A13B3" w14:paraId="2AEB6BAE" w14:textId="77777777">
      <w:tc>
        <w:tcPr>
          <w:tcW w:w="900" w:type="pct"/>
        </w:tcPr>
        <w:p w14:paraId="1D928658" w14:textId="77777777" w:rsidR="000A13B3" w:rsidRDefault="000A13B3">
          <w:pPr>
            <w:pStyle w:val="HeaderEven"/>
          </w:pPr>
        </w:p>
      </w:tc>
      <w:tc>
        <w:tcPr>
          <w:tcW w:w="4100" w:type="pct"/>
        </w:tcPr>
        <w:p w14:paraId="19389651" w14:textId="77777777" w:rsidR="000A13B3" w:rsidRDefault="000A13B3">
          <w:pPr>
            <w:pStyle w:val="HeaderEven"/>
          </w:pPr>
        </w:p>
      </w:tc>
    </w:tr>
    <w:tr w:rsidR="000A13B3" w14:paraId="153F8002" w14:textId="77777777">
      <w:tc>
        <w:tcPr>
          <w:tcW w:w="4100" w:type="pct"/>
          <w:gridSpan w:val="2"/>
          <w:tcBorders>
            <w:bottom w:val="single" w:sz="4" w:space="0" w:color="auto"/>
          </w:tcBorders>
        </w:tcPr>
        <w:p w14:paraId="248ECC47" w14:textId="5F42ABCA" w:rsidR="000A13B3" w:rsidRDefault="00872304">
          <w:pPr>
            <w:pStyle w:val="HeaderEven6"/>
          </w:pPr>
          <w:fldSimple w:instr=" STYLEREF charContents \* MERGEFORMAT ">
            <w:r w:rsidR="00B77960">
              <w:rPr>
                <w:noProof/>
              </w:rPr>
              <w:t>Contents</w:t>
            </w:r>
          </w:fldSimple>
        </w:p>
      </w:tc>
    </w:tr>
  </w:tbl>
  <w:p w14:paraId="401E99C1" w14:textId="7B6945ED" w:rsidR="000A13B3" w:rsidRDefault="000A13B3">
    <w:pPr>
      <w:pStyle w:val="N-9pt"/>
    </w:pPr>
    <w:r>
      <w:tab/>
    </w:r>
    <w:fldSimple w:instr=" STYLEREF charPage \* MERGEFORMAT ">
      <w:r w:rsidR="00B77960">
        <w:rPr>
          <w:noProof/>
        </w:rPr>
        <w:t>Page</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0A13B3" w14:paraId="139485B9" w14:textId="77777777">
      <w:tc>
        <w:tcPr>
          <w:tcW w:w="4100" w:type="pct"/>
        </w:tcPr>
        <w:p w14:paraId="4104A66B" w14:textId="77777777" w:rsidR="000A13B3" w:rsidRDefault="000A13B3">
          <w:pPr>
            <w:pStyle w:val="HeaderOdd"/>
          </w:pPr>
        </w:p>
      </w:tc>
      <w:tc>
        <w:tcPr>
          <w:tcW w:w="900" w:type="pct"/>
        </w:tcPr>
        <w:p w14:paraId="6A7131E8" w14:textId="77777777" w:rsidR="000A13B3" w:rsidRDefault="000A13B3">
          <w:pPr>
            <w:pStyle w:val="HeaderOdd"/>
          </w:pPr>
        </w:p>
      </w:tc>
    </w:tr>
    <w:tr w:rsidR="000A13B3" w14:paraId="3B386266" w14:textId="77777777">
      <w:tc>
        <w:tcPr>
          <w:tcW w:w="900" w:type="pct"/>
          <w:gridSpan w:val="2"/>
          <w:tcBorders>
            <w:bottom w:val="single" w:sz="4" w:space="0" w:color="auto"/>
          </w:tcBorders>
        </w:tcPr>
        <w:p w14:paraId="43DAC806" w14:textId="44EB5189" w:rsidR="000A13B3" w:rsidRDefault="00872304">
          <w:pPr>
            <w:pStyle w:val="HeaderOdd6"/>
          </w:pPr>
          <w:fldSimple w:instr=" STYLEREF charContents \* MERGEFORMAT ">
            <w:r w:rsidR="00B77960">
              <w:rPr>
                <w:noProof/>
              </w:rPr>
              <w:t>Contents</w:t>
            </w:r>
          </w:fldSimple>
        </w:p>
      </w:tc>
    </w:tr>
  </w:tbl>
  <w:p w14:paraId="7D23C32F" w14:textId="2E8B0741" w:rsidR="000A13B3" w:rsidRDefault="000A13B3">
    <w:pPr>
      <w:pStyle w:val="N-9pt"/>
    </w:pPr>
    <w:r>
      <w:tab/>
    </w:r>
    <w:fldSimple w:instr=" STYLEREF charPage \* MERGEFORMAT ">
      <w:r w:rsidR="00B77960">
        <w:rPr>
          <w:noProof/>
        </w:rPr>
        <w:t>Page</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1E2DF2" w14:paraId="56CADA54" w14:textId="77777777">
      <w:tc>
        <w:tcPr>
          <w:tcW w:w="900" w:type="pct"/>
        </w:tcPr>
        <w:p w14:paraId="15A708E9" w14:textId="4696BD2B" w:rsidR="001E2DF2" w:rsidRDefault="001E2DF2">
          <w:pPr>
            <w:pStyle w:val="HeaderEven"/>
            <w:rPr>
              <w:b/>
            </w:rPr>
          </w:pPr>
          <w:r>
            <w:rPr>
              <w:b/>
            </w:rPr>
            <w:fldChar w:fldCharType="begin"/>
          </w:r>
          <w:r>
            <w:rPr>
              <w:b/>
            </w:rPr>
            <w:instrText xml:space="preserve"> STYLEREF CharPartNo \*charformat </w:instrText>
          </w:r>
          <w:r>
            <w:rPr>
              <w:b/>
            </w:rPr>
            <w:fldChar w:fldCharType="separate"/>
          </w:r>
          <w:r w:rsidR="00B77960">
            <w:rPr>
              <w:b/>
              <w:noProof/>
            </w:rPr>
            <w:t>Part 12</w:t>
          </w:r>
          <w:r>
            <w:rPr>
              <w:b/>
            </w:rPr>
            <w:fldChar w:fldCharType="end"/>
          </w:r>
        </w:p>
      </w:tc>
      <w:tc>
        <w:tcPr>
          <w:tcW w:w="4100" w:type="pct"/>
        </w:tcPr>
        <w:p w14:paraId="440D8C44" w14:textId="097C09A5" w:rsidR="001E2DF2" w:rsidRDefault="001E2DF2">
          <w:pPr>
            <w:pStyle w:val="HeaderEven"/>
          </w:pPr>
          <w:r>
            <w:rPr>
              <w:noProof/>
            </w:rPr>
            <w:fldChar w:fldCharType="begin"/>
          </w:r>
          <w:r>
            <w:rPr>
              <w:noProof/>
            </w:rPr>
            <w:instrText xml:space="preserve"> STYLEREF CharPartText \*charformat </w:instrText>
          </w:r>
          <w:r>
            <w:rPr>
              <w:noProof/>
            </w:rPr>
            <w:fldChar w:fldCharType="separate"/>
          </w:r>
          <w:r w:rsidR="00B77960">
            <w:rPr>
              <w:noProof/>
            </w:rPr>
            <w:t>Miscellaneous</w:t>
          </w:r>
          <w:r>
            <w:rPr>
              <w:noProof/>
            </w:rPr>
            <w:fldChar w:fldCharType="end"/>
          </w:r>
        </w:p>
      </w:tc>
    </w:tr>
    <w:tr w:rsidR="001E2DF2" w14:paraId="7B3A4343" w14:textId="77777777">
      <w:tc>
        <w:tcPr>
          <w:tcW w:w="900" w:type="pct"/>
        </w:tcPr>
        <w:p w14:paraId="3F26A940" w14:textId="3FE05C15" w:rsidR="001E2DF2" w:rsidRDefault="001E2DF2">
          <w:pPr>
            <w:pStyle w:val="HeaderEven"/>
            <w:rPr>
              <w:b/>
            </w:rPr>
          </w:pPr>
          <w:r>
            <w:rPr>
              <w:b/>
            </w:rPr>
            <w:fldChar w:fldCharType="begin"/>
          </w:r>
          <w:r>
            <w:rPr>
              <w:b/>
            </w:rPr>
            <w:instrText xml:space="preserve"> STYLEREF CharDivNo \*charformat </w:instrText>
          </w:r>
          <w:r>
            <w:rPr>
              <w:b/>
            </w:rPr>
            <w:fldChar w:fldCharType="end"/>
          </w:r>
        </w:p>
      </w:tc>
      <w:tc>
        <w:tcPr>
          <w:tcW w:w="4100" w:type="pct"/>
        </w:tcPr>
        <w:p w14:paraId="4937C2D5" w14:textId="3C364AC9" w:rsidR="001E2DF2" w:rsidRDefault="001E2DF2">
          <w:pPr>
            <w:pStyle w:val="HeaderEven"/>
          </w:pPr>
          <w:r>
            <w:fldChar w:fldCharType="begin"/>
          </w:r>
          <w:r>
            <w:instrText xml:space="preserve"> STYLEREF CharDivText \*charformat </w:instrText>
          </w:r>
          <w:r>
            <w:fldChar w:fldCharType="end"/>
          </w:r>
        </w:p>
      </w:tc>
    </w:tr>
    <w:tr w:rsidR="001E2DF2" w14:paraId="1CDEDDF1" w14:textId="77777777">
      <w:trPr>
        <w:cantSplit/>
      </w:trPr>
      <w:tc>
        <w:tcPr>
          <w:tcW w:w="4997" w:type="pct"/>
          <w:gridSpan w:val="2"/>
          <w:tcBorders>
            <w:bottom w:val="single" w:sz="4" w:space="0" w:color="auto"/>
          </w:tcBorders>
        </w:tcPr>
        <w:p w14:paraId="05335209" w14:textId="6DD02517" w:rsidR="001E2DF2" w:rsidRDefault="00872304">
          <w:pPr>
            <w:pStyle w:val="HeaderEven6"/>
          </w:pPr>
          <w:fldSimple w:instr=" DOCPROPERTY &quot;Company&quot;  \* MERGEFORMAT ">
            <w:r>
              <w:t>Section</w:t>
            </w:r>
          </w:fldSimple>
          <w:r w:rsidR="001E2DF2">
            <w:t xml:space="preserve"> </w:t>
          </w:r>
          <w:r w:rsidR="001E2DF2">
            <w:rPr>
              <w:noProof/>
            </w:rPr>
            <w:fldChar w:fldCharType="begin"/>
          </w:r>
          <w:r w:rsidR="001E2DF2">
            <w:rPr>
              <w:noProof/>
            </w:rPr>
            <w:instrText xml:space="preserve"> STYLEREF CharSectNo \*charformat </w:instrText>
          </w:r>
          <w:r w:rsidR="001E2DF2">
            <w:rPr>
              <w:noProof/>
            </w:rPr>
            <w:fldChar w:fldCharType="separate"/>
          </w:r>
          <w:r w:rsidR="00B77960">
            <w:rPr>
              <w:noProof/>
            </w:rPr>
            <w:t>130</w:t>
          </w:r>
          <w:r w:rsidR="001E2DF2">
            <w:rPr>
              <w:noProof/>
            </w:rPr>
            <w:fldChar w:fldCharType="end"/>
          </w:r>
        </w:p>
      </w:tc>
    </w:tr>
  </w:tbl>
  <w:p w14:paraId="2CF522A5" w14:textId="77777777" w:rsidR="001E2DF2" w:rsidRDefault="001E2DF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1E2DF2" w14:paraId="58881ED9" w14:textId="77777777">
      <w:tc>
        <w:tcPr>
          <w:tcW w:w="4100" w:type="pct"/>
        </w:tcPr>
        <w:p w14:paraId="2E57B8CC" w14:textId="5BBAE540" w:rsidR="001E2DF2" w:rsidRDefault="001E2DF2">
          <w:pPr>
            <w:pStyle w:val="HeaderEven"/>
            <w:jc w:val="right"/>
          </w:pPr>
          <w:r>
            <w:rPr>
              <w:noProof/>
            </w:rPr>
            <w:fldChar w:fldCharType="begin"/>
          </w:r>
          <w:r>
            <w:rPr>
              <w:noProof/>
            </w:rPr>
            <w:instrText xml:space="preserve"> STYLEREF CharPartText \*charformat </w:instrText>
          </w:r>
          <w:r>
            <w:rPr>
              <w:noProof/>
            </w:rPr>
            <w:fldChar w:fldCharType="separate"/>
          </w:r>
          <w:r w:rsidR="00B77960">
            <w:rPr>
              <w:noProof/>
            </w:rPr>
            <w:t>Transitional—Cemeteries and Crematoria Amendment Act 2024</w:t>
          </w:r>
          <w:r>
            <w:rPr>
              <w:noProof/>
            </w:rPr>
            <w:fldChar w:fldCharType="end"/>
          </w:r>
        </w:p>
      </w:tc>
      <w:tc>
        <w:tcPr>
          <w:tcW w:w="900" w:type="pct"/>
        </w:tcPr>
        <w:p w14:paraId="76593D0D" w14:textId="27A3064A" w:rsidR="001E2DF2" w:rsidRDefault="001E2DF2">
          <w:pPr>
            <w:pStyle w:val="HeaderEven"/>
            <w:jc w:val="right"/>
            <w:rPr>
              <w:b/>
            </w:rPr>
          </w:pPr>
          <w:r>
            <w:rPr>
              <w:b/>
            </w:rPr>
            <w:fldChar w:fldCharType="begin"/>
          </w:r>
          <w:r>
            <w:rPr>
              <w:b/>
            </w:rPr>
            <w:instrText xml:space="preserve"> STYLEREF CharPartNo \*charformat </w:instrText>
          </w:r>
          <w:r>
            <w:rPr>
              <w:b/>
            </w:rPr>
            <w:fldChar w:fldCharType="separate"/>
          </w:r>
          <w:r w:rsidR="00B77960">
            <w:rPr>
              <w:b/>
              <w:noProof/>
            </w:rPr>
            <w:t>Part 21</w:t>
          </w:r>
          <w:r>
            <w:rPr>
              <w:b/>
            </w:rPr>
            <w:fldChar w:fldCharType="end"/>
          </w:r>
        </w:p>
      </w:tc>
    </w:tr>
    <w:tr w:rsidR="001E2DF2" w14:paraId="642AFB11" w14:textId="77777777">
      <w:tc>
        <w:tcPr>
          <w:tcW w:w="4100" w:type="pct"/>
        </w:tcPr>
        <w:p w14:paraId="79143FDF" w14:textId="731F6570" w:rsidR="001E2DF2" w:rsidRDefault="001E2DF2">
          <w:pPr>
            <w:pStyle w:val="HeaderEven"/>
            <w:jc w:val="right"/>
          </w:pPr>
          <w:r>
            <w:fldChar w:fldCharType="begin"/>
          </w:r>
          <w:r>
            <w:instrText xml:space="preserve"> STYLEREF CharDivText \*charformat </w:instrText>
          </w:r>
          <w:r>
            <w:fldChar w:fldCharType="end"/>
          </w:r>
        </w:p>
      </w:tc>
      <w:tc>
        <w:tcPr>
          <w:tcW w:w="900" w:type="pct"/>
        </w:tcPr>
        <w:p w14:paraId="18E35470" w14:textId="4D4C8D1F" w:rsidR="001E2DF2" w:rsidRDefault="001E2DF2">
          <w:pPr>
            <w:pStyle w:val="HeaderEven"/>
            <w:jc w:val="right"/>
            <w:rPr>
              <w:b/>
            </w:rPr>
          </w:pPr>
          <w:r>
            <w:rPr>
              <w:b/>
            </w:rPr>
            <w:fldChar w:fldCharType="begin"/>
          </w:r>
          <w:r>
            <w:rPr>
              <w:b/>
            </w:rPr>
            <w:instrText xml:space="preserve"> STYLEREF CharDivNo \*charformat </w:instrText>
          </w:r>
          <w:r>
            <w:rPr>
              <w:b/>
            </w:rPr>
            <w:fldChar w:fldCharType="end"/>
          </w:r>
        </w:p>
      </w:tc>
    </w:tr>
    <w:tr w:rsidR="001E2DF2" w14:paraId="61588F49" w14:textId="77777777">
      <w:trPr>
        <w:cantSplit/>
      </w:trPr>
      <w:tc>
        <w:tcPr>
          <w:tcW w:w="5000" w:type="pct"/>
          <w:gridSpan w:val="2"/>
          <w:tcBorders>
            <w:bottom w:val="single" w:sz="4" w:space="0" w:color="auto"/>
          </w:tcBorders>
        </w:tcPr>
        <w:p w14:paraId="5FEEA5B9" w14:textId="74E087EE" w:rsidR="001E2DF2" w:rsidRDefault="00872304">
          <w:pPr>
            <w:pStyle w:val="HeaderOdd6"/>
          </w:pPr>
          <w:fldSimple w:instr=" DOCPROPERTY &quot;Company&quot;  \* MERGEFORMAT ">
            <w:r>
              <w:t>Section</w:t>
            </w:r>
          </w:fldSimple>
          <w:r w:rsidR="001E2DF2">
            <w:t xml:space="preserve"> </w:t>
          </w:r>
          <w:r w:rsidR="001E2DF2">
            <w:rPr>
              <w:noProof/>
            </w:rPr>
            <w:fldChar w:fldCharType="begin"/>
          </w:r>
          <w:r w:rsidR="001E2DF2">
            <w:rPr>
              <w:noProof/>
            </w:rPr>
            <w:instrText xml:space="preserve"> STYLEREF CharSectNo \*charformat </w:instrText>
          </w:r>
          <w:r w:rsidR="001E2DF2">
            <w:rPr>
              <w:noProof/>
            </w:rPr>
            <w:fldChar w:fldCharType="separate"/>
          </w:r>
          <w:r w:rsidR="00B77960">
            <w:rPr>
              <w:noProof/>
            </w:rPr>
            <w:t>215</w:t>
          </w:r>
          <w:r w:rsidR="001E2DF2">
            <w:rPr>
              <w:noProof/>
            </w:rPr>
            <w:fldChar w:fldCharType="end"/>
          </w:r>
        </w:p>
      </w:tc>
    </w:tr>
  </w:tbl>
  <w:p w14:paraId="1D7DBEA3" w14:textId="77777777" w:rsidR="001E2DF2" w:rsidRDefault="001E2DF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1693"/>
      <w:gridCol w:w="6230"/>
    </w:tblGrid>
    <w:tr w:rsidR="001E2DF2" w:rsidRPr="00CB3D59" w14:paraId="7C851F7B" w14:textId="77777777">
      <w:trPr>
        <w:jc w:val="center"/>
      </w:trPr>
      <w:tc>
        <w:tcPr>
          <w:tcW w:w="1560" w:type="dxa"/>
        </w:tcPr>
        <w:p w14:paraId="151F4FC9" w14:textId="72CC118B" w:rsidR="001E2DF2" w:rsidRPr="00F02A14" w:rsidRDefault="001E2DF2">
          <w:pPr>
            <w:pStyle w:val="HeaderEven"/>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separate"/>
          </w:r>
          <w:r w:rsidR="00B77960">
            <w:rPr>
              <w:rFonts w:cs="Arial"/>
              <w:b/>
              <w:noProof/>
              <w:szCs w:val="18"/>
            </w:rPr>
            <w:t>Schedule 1</w:t>
          </w:r>
          <w:r w:rsidRPr="00F02A14">
            <w:rPr>
              <w:rFonts w:cs="Arial"/>
              <w:b/>
              <w:szCs w:val="18"/>
            </w:rPr>
            <w:fldChar w:fldCharType="end"/>
          </w:r>
        </w:p>
      </w:tc>
      <w:tc>
        <w:tcPr>
          <w:tcW w:w="5741" w:type="dxa"/>
        </w:tcPr>
        <w:p w14:paraId="6D449E98" w14:textId="74A4ADE0" w:rsidR="001E2DF2" w:rsidRPr="00F02A14" w:rsidRDefault="001E2DF2">
          <w:pPr>
            <w:pStyle w:val="HeaderEven"/>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separate"/>
          </w:r>
          <w:r w:rsidR="00B77960">
            <w:rPr>
              <w:rFonts w:cs="Arial"/>
              <w:noProof/>
              <w:szCs w:val="18"/>
            </w:rPr>
            <w:t>Reviewable decisions</w:t>
          </w:r>
          <w:r w:rsidRPr="00F02A14">
            <w:rPr>
              <w:rFonts w:cs="Arial"/>
              <w:szCs w:val="18"/>
            </w:rPr>
            <w:fldChar w:fldCharType="end"/>
          </w:r>
        </w:p>
      </w:tc>
    </w:tr>
    <w:tr w:rsidR="001E2DF2" w:rsidRPr="00CB3D59" w14:paraId="591E82C1" w14:textId="77777777">
      <w:trPr>
        <w:jc w:val="center"/>
      </w:trPr>
      <w:tc>
        <w:tcPr>
          <w:tcW w:w="1560" w:type="dxa"/>
        </w:tcPr>
        <w:p w14:paraId="1A15B20A" w14:textId="1CCFCD2C" w:rsidR="001E2DF2" w:rsidRPr="00F02A14" w:rsidRDefault="001E2DF2">
          <w:pPr>
            <w:pStyle w:val="HeaderEven"/>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end"/>
          </w:r>
        </w:p>
      </w:tc>
      <w:tc>
        <w:tcPr>
          <w:tcW w:w="5741" w:type="dxa"/>
        </w:tcPr>
        <w:p w14:paraId="4D5BE2F4" w14:textId="4DF40FCF" w:rsidR="001E2DF2" w:rsidRPr="00F02A14" w:rsidRDefault="001E2DF2">
          <w:pPr>
            <w:pStyle w:val="HeaderEven"/>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end"/>
          </w:r>
        </w:p>
      </w:tc>
    </w:tr>
    <w:tr w:rsidR="001E2DF2" w:rsidRPr="00CB3D59" w14:paraId="2D0ADCF7" w14:textId="77777777">
      <w:trPr>
        <w:jc w:val="center"/>
      </w:trPr>
      <w:tc>
        <w:tcPr>
          <w:tcW w:w="7296" w:type="dxa"/>
          <w:gridSpan w:val="2"/>
          <w:tcBorders>
            <w:bottom w:val="single" w:sz="4" w:space="0" w:color="auto"/>
          </w:tcBorders>
        </w:tcPr>
        <w:p w14:paraId="028B1756" w14:textId="77777777" w:rsidR="001E2DF2" w:rsidRPr="00783A18" w:rsidRDefault="001E2DF2" w:rsidP="001A0A04">
          <w:pPr>
            <w:pStyle w:val="HeaderEven6"/>
            <w:spacing w:before="0" w:after="0"/>
            <w:rPr>
              <w:rFonts w:ascii="Times New Roman" w:hAnsi="Times New Roman"/>
              <w:sz w:val="24"/>
              <w:szCs w:val="24"/>
            </w:rPr>
          </w:pPr>
        </w:p>
      </w:tc>
    </w:tr>
  </w:tbl>
  <w:p w14:paraId="14CBB558" w14:textId="77777777" w:rsidR="001E2DF2" w:rsidRDefault="001E2D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1693"/>
    </w:tblGrid>
    <w:tr w:rsidR="001E2DF2" w:rsidRPr="00CB3D59" w14:paraId="3AEEA584" w14:textId="77777777">
      <w:trPr>
        <w:jc w:val="center"/>
      </w:trPr>
      <w:tc>
        <w:tcPr>
          <w:tcW w:w="5741" w:type="dxa"/>
        </w:tcPr>
        <w:p w14:paraId="10C36454" w14:textId="1B07B57D" w:rsidR="001E2DF2" w:rsidRPr="00F02A14" w:rsidRDefault="001E2DF2">
          <w:pPr>
            <w:pStyle w:val="HeaderEven"/>
            <w:jc w:val="right"/>
            <w:rPr>
              <w:rFonts w:cs="Arial"/>
              <w:szCs w:val="18"/>
            </w:rPr>
          </w:pPr>
          <w:r w:rsidRPr="00F02A14">
            <w:rPr>
              <w:rFonts w:cs="Arial"/>
              <w:szCs w:val="18"/>
            </w:rPr>
            <w:fldChar w:fldCharType="begin"/>
          </w:r>
          <w:r w:rsidRPr="00F02A14">
            <w:rPr>
              <w:rFonts w:cs="Arial"/>
              <w:szCs w:val="18"/>
            </w:rPr>
            <w:instrText xml:space="preserve"> STYLEREF CharChapText \*charformat </w:instrText>
          </w:r>
          <w:r w:rsidRPr="00F02A14">
            <w:rPr>
              <w:rFonts w:cs="Arial"/>
              <w:szCs w:val="18"/>
            </w:rPr>
            <w:fldChar w:fldCharType="end"/>
          </w:r>
        </w:p>
      </w:tc>
      <w:tc>
        <w:tcPr>
          <w:tcW w:w="1560" w:type="dxa"/>
        </w:tcPr>
        <w:p w14:paraId="32ECA124" w14:textId="186A5D4C" w:rsidR="001E2DF2" w:rsidRPr="00F02A14" w:rsidRDefault="001E2DF2">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CharChapNo \*charformat </w:instrText>
          </w:r>
          <w:r w:rsidRPr="00F02A14">
            <w:rPr>
              <w:rFonts w:cs="Arial"/>
              <w:b/>
              <w:szCs w:val="18"/>
            </w:rPr>
            <w:fldChar w:fldCharType="end"/>
          </w:r>
        </w:p>
      </w:tc>
    </w:tr>
    <w:tr w:rsidR="001E2DF2" w:rsidRPr="00CB3D59" w14:paraId="0C35D2B7" w14:textId="77777777">
      <w:trPr>
        <w:jc w:val="center"/>
      </w:trPr>
      <w:tc>
        <w:tcPr>
          <w:tcW w:w="5741" w:type="dxa"/>
        </w:tcPr>
        <w:p w14:paraId="70507EB5" w14:textId="1EB0B7C6" w:rsidR="001E2DF2" w:rsidRPr="00F02A14" w:rsidRDefault="001E2DF2">
          <w:pPr>
            <w:pStyle w:val="HeaderEven"/>
            <w:jc w:val="right"/>
            <w:rPr>
              <w:rFonts w:cs="Arial"/>
              <w:szCs w:val="18"/>
            </w:rPr>
          </w:pPr>
          <w:r w:rsidRPr="00F02A14">
            <w:rPr>
              <w:rFonts w:cs="Arial"/>
              <w:szCs w:val="18"/>
            </w:rPr>
            <w:fldChar w:fldCharType="begin"/>
          </w:r>
          <w:r w:rsidRPr="00F02A14">
            <w:rPr>
              <w:rFonts w:cs="Arial"/>
              <w:szCs w:val="18"/>
            </w:rPr>
            <w:instrText xml:space="preserve"> STYLEREF CharPartText \*charformat </w:instrText>
          </w:r>
          <w:r w:rsidRPr="00F02A14">
            <w:rPr>
              <w:rFonts w:cs="Arial"/>
              <w:szCs w:val="18"/>
            </w:rPr>
            <w:fldChar w:fldCharType="separate"/>
          </w:r>
          <w:r w:rsidR="00872304">
            <w:rPr>
              <w:rFonts w:cs="Arial"/>
              <w:noProof/>
              <w:szCs w:val="18"/>
            </w:rPr>
            <w:t>Transitional—Cemeteries and Crematoria Amendment Act 2024</w:t>
          </w:r>
          <w:r w:rsidRPr="00F02A14">
            <w:rPr>
              <w:rFonts w:cs="Arial"/>
              <w:szCs w:val="18"/>
            </w:rPr>
            <w:fldChar w:fldCharType="end"/>
          </w:r>
        </w:p>
      </w:tc>
      <w:tc>
        <w:tcPr>
          <w:tcW w:w="1560" w:type="dxa"/>
        </w:tcPr>
        <w:p w14:paraId="5B19EA13" w14:textId="5F699770" w:rsidR="001E2DF2" w:rsidRPr="00F02A14" w:rsidRDefault="001E2DF2">
          <w:pPr>
            <w:pStyle w:val="HeaderEven"/>
            <w:jc w:val="right"/>
            <w:rPr>
              <w:rFonts w:cs="Arial"/>
              <w:b/>
              <w:szCs w:val="18"/>
            </w:rPr>
          </w:pPr>
          <w:r w:rsidRPr="00F02A14">
            <w:rPr>
              <w:rFonts w:cs="Arial"/>
              <w:b/>
              <w:szCs w:val="18"/>
            </w:rPr>
            <w:fldChar w:fldCharType="begin"/>
          </w:r>
          <w:r w:rsidRPr="00F02A14">
            <w:rPr>
              <w:rFonts w:cs="Arial"/>
              <w:b/>
              <w:szCs w:val="18"/>
            </w:rPr>
            <w:instrText xml:space="preserve"> STYLEREF CharPartNo \*charformat </w:instrText>
          </w:r>
          <w:r w:rsidRPr="00F02A14">
            <w:rPr>
              <w:rFonts w:cs="Arial"/>
              <w:b/>
              <w:szCs w:val="18"/>
            </w:rPr>
            <w:fldChar w:fldCharType="separate"/>
          </w:r>
          <w:r w:rsidR="00872304">
            <w:rPr>
              <w:rFonts w:cs="Arial"/>
              <w:b/>
              <w:noProof/>
              <w:szCs w:val="18"/>
            </w:rPr>
            <w:t>Part 21</w:t>
          </w:r>
          <w:r w:rsidRPr="00F02A14">
            <w:rPr>
              <w:rFonts w:cs="Arial"/>
              <w:b/>
              <w:szCs w:val="18"/>
            </w:rPr>
            <w:fldChar w:fldCharType="end"/>
          </w:r>
        </w:p>
      </w:tc>
    </w:tr>
    <w:tr w:rsidR="001E2DF2" w:rsidRPr="00CB3D59" w14:paraId="70373051" w14:textId="77777777">
      <w:trPr>
        <w:jc w:val="center"/>
      </w:trPr>
      <w:tc>
        <w:tcPr>
          <w:tcW w:w="7296" w:type="dxa"/>
          <w:gridSpan w:val="2"/>
          <w:tcBorders>
            <w:bottom w:val="single" w:sz="4" w:space="0" w:color="auto"/>
          </w:tcBorders>
        </w:tcPr>
        <w:p w14:paraId="07E17AF8" w14:textId="77777777" w:rsidR="001E2DF2" w:rsidRPr="00783A18" w:rsidRDefault="001E2DF2" w:rsidP="001A0A04">
          <w:pPr>
            <w:pStyle w:val="HeaderOdd6"/>
            <w:spacing w:before="0" w:after="0"/>
            <w:jc w:val="left"/>
            <w:rPr>
              <w:rFonts w:ascii="Times New Roman" w:hAnsi="Times New Roman"/>
              <w:sz w:val="24"/>
              <w:szCs w:val="24"/>
            </w:rPr>
          </w:pPr>
        </w:p>
      </w:tc>
    </w:tr>
  </w:tbl>
  <w:p w14:paraId="1045846C" w14:textId="77777777" w:rsidR="001E2DF2" w:rsidRDefault="001E2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4202"/>
    <w:multiLevelType w:val="multilevel"/>
    <w:tmpl w:val="CAC0CDCA"/>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 w15:restartNumberingAfterBreak="0">
    <w:nsid w:val="0D1F0F52"/>
    <w:multiLevelType w:val="multilevel"/>
    <w:tmpl w:val="5BFC7020"/>
    <w:name w:val="ChapHeadings"/>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lowerLetter"/>
      <w:lvlText w:val="(%7)"/>
      <w:lvlJc w:val="right"/>
      <w:pPr>
        <w:tabs>
          <w:tab w:val="num" w:pos="1200"/>
        </w:tabs>
        <w:ind w:left="1200" w:hanging="200"/>
      </w:pPr>
      <w:rPr>
        <w:b w:val="0"/>
        <w:i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1D03CEE"/>
    <w:multiLevelType w:val="hybridMultilevel"/>
    <w:tmpl w:val="B2F863F6"/>
    <w:lvl w:ilvl="0" w:tplc="48AED348">
      <w:start w:val="1"/>
      <w:numFmt w:val="bullet"/>
      <w:pStyle w:val="aNoteBulletsubpar"/>
      <w:lvlText w:val=""/>
      <w:lvlJc w:val="left"/>
      <w:pPr>
        <w:tabs>
          <w:tab w:val="num" w:pos="3300"/>
        </w:tabs>
        <w:ind w:left="3240" w:hanging="300"/>
      </w:pPr>
      <w:rPr>
        <w:rFonts w:ascii="Symbol" w:hAnsi="Symbol" w:hint="default"/>
        <w:sz w:val="20"/>
      </w:rPr>
    </w:lvl>
    <w:lvl w:ilvl="1" w:tplc="BFDCFB60" w:tentative="1">
      <w:start w:val="1"/>
      <w:numFmt w:val="bullet"/>
      <w:lvlText w:val="o"/>
      <w:lvlJc w:val="left"/>
      <w:pPr>
        <w:tabs>
          <w:tab w:val="num" w:pos="1440"/>
        </w:tabs>
        <w:ind w:left="1440" w:hanging="360"/>
      </w:pPr>
      <w:rPr>
        <w:rFonts w:ascii="Courier New" w:hAnsi="Courier New" w:hint="default"/>
      </w:rPr>
    </w:lvl>
    <w:lvl w:ilvl="2" w:tplc="5E649258" w:tentative="1">
      <w:start w:val="1"/>
      <w:numFmt w:val="bullet"/>
      <w:lvlText w:val=""/>
      <w:lvlJc w:val="left"/>
      <w:pPr>
        <w:tabs>
          <w:tab w:val="num" w:pos="2160"/>
        </w:tabs>
        <w:ind w:left="2160" w:hanging="360"/>
      </w:pPr>
      <w:rPr>
        <w:rFonts w:ascii="Wingdings" w:hAnsi="Wingdings" w:hint="default"/>
      </w:rPr>
    </w:lvl>
    <w:lvl w:ilvl="3" w:tplc="B11ACFD8" w:tentative="1">
      <w:start w:val="1"/>
      <w:numFmt w:val="bullet"/>
      <w:lvlText w:val=""/>
      <w:lvlJc w:val="left"/>
      <w:pPr>
        <w:tabs>
          <w:tab w:val="num" w:pos="2880"/>
        </w:tabs>
        <w:ind w:left="2880" w:hanging="360"/>
      </w:pPr>
      <w:rPr>
        <w:rFonts w:ascii="Symbol" w:hAnsi="Symbol" w:hint="default"/>
      </w:rPr>
    </w:lvl>
    <w:lvl w:ilvl="4" w:tplc="4C364B10" w:tentative="1">
      <w:start w:val="1"/>
      <w:numFmt w:val="bullet"/>
      <w:lvlText w:val="o"/>
      <w:lvlJc w:val="left"/>
      <w:pPr>
        <w:tabs>
          <w:tab w:val="num" w:pos="3600"/>
        </w:tabs>
        <w:ind w:left="3600" w:hanging="360"/>
      </w:pPr>
      <w:rPr>
        <w:rFonts w:ascii="Courier New" w:hAnsi="Courier New" w:hint="default"/>
      </w:rPr>
    </w:lvl>
    <w:lvl w:ilvl="5" w:tplc="1C16E740" w:tentative="1">
      <w:start w:val="1"/>
      <w:numFmt w:val="bullet"/>
      <w:lvlText w:val=""/>
      <w:lvlJc w:val="left"/>
      <w:pPr>
        <w:tabs>
          <w:tab w:val="num" w:pos="4320"/>
        </w:tabs>
        <w:ind w:left="4320" w:hanging="360"/>
      </w:pPr>
      <w:rPr>
        <w:rFonts w:ascii="Wingdings" w:hAnsi="Wingdings" w:hint="default"/>
      </w:rPr>
    </w:lvl>
    <w:lvl w:ilvl="6" w:tplc="1458C9A6" w:tentative="1">
      <w:start w:val="1"/>
      <w:numFmt w:val="bullet"/>
      <w:lvlText w:val=""/>
      <w:lvlJc w:val="left"/>
      <w:pPr>
        <w:tabs>
          <w:tab w:val="num" w:pos="5040"/>
        </w:tabs>
        <w:ind w:left="5040" w:hanging="360"/>
      </w:pPr>
      <w:rPr>
        <w:rFonts w:ascii="Symbol" w:hAnsi="Symbol" w:hint="default"/>
      </w:rPr>
    </w:lvl>
    <w:lvl w:ilvl="7" w:tplc="76203408" w:tentative="1">
      <w:start w:val="1"/>
      <w:numFmt w:val="bullet"/>
      <w:lvlText w:val="o"/>
      <w:lvlJc w:val="left"/>
      <w:pPr>
        <w:tabs>
          <w:tab w:val="num" w:pos="5760"/>
        </w:tabs>
        <w:ind w:left="5760" w:hanging="360"/>
      </w:pPr>
      <w:rPr>
        <w:rFonts w:ascii="Courier New" w:hAnsi="Courier New" w:hint="default"/>
      </w:rPr>
    </w:lvl>
    <w:lvl w:ilvl="8" w:tplc="A0241D2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592A52"/>
    <w:multiLevelType w:val="multilevel"/>
    <w:tmpl w:val="10AC1A7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6"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800AF9"/>
    <w:multiLevelType w:val="multilevel"/>
    <w:tmpl w:val="3A843A0A"/>
    <w:name w:val="Headings"/>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9" w15:restartNumberingAfterBreak="0">
    <w:nsid w:val="6F2353A3"/>
    <w:multiLevelType w:val="hybridMultilevel"/>
    <w:tmpl w:val="D6704754"/>
    <w:lvl w:ilvl="0" w:tplc="CCEAC03C">
      <w:start w:val="1"/>
      <w:numFmt w:val="bullet"/>
      <w:pStyle w:val="aExamBulletsubpar"/>
      <w:lvlText w:val=""/>
      <w:lvlJc w:val="left"/>
      <w:pPr>
        <w:ind w:left="2886" w:hanging="360"/>
      </w:pPr>
      <w:rPr>
        <w:rFonts w:ascii="Symbol" w:hAnsi="Symbol" w:hint="default"/>
      </w:rPr>
    </w:lvl>
    <w:lvl w:ilvl="1" w:tplc="0C090003" w:tentative="1">
      <w:start w:val="1"/>
      <w:numFmt w:val="bullet"/>
      <w:lvlText w:val="o"/>
      <w:lvlJc w:val="left"/>
      <w:pPr>
        <w:ind w:left="3606" w:hanging="360"/>
      </w:pPr>
      <w:rPr>
        <w:rFonts w:ascii="Courier New" w:hAnsi="Courier New" w:cs="Courier New" w:hint="default"/>
      </w:rPr>
    </w:lvl>
    <w:lvl w:ilvl="2" w:tplc="0C090005" w:tentative="1">
      <w:start w:val="1"/>
      <w:numFmt w:val="bullet"/>
      <w:lvlText w:val=""/>
      <w:lvlJc w:val="left"/>
      <w:pPr>
        <w:ind w:left="4326" w:hanging="360"/>
      </w:pPr>
      <w:rPr>
        <w:rFonts w:ascii="Wingdings" w:hAnsi="Wingdings" w:hint="default"/>
      </w:rPr>
    </w:lvl>
    <w:lvl w:ilvl="3" w:tplc="0C090001" w:tentative="1">
      <w:start w:val="1"/>
      <w:numFmt w:val="bullet"/>
      <w:lvlText w:val=""/>
      <w:lvlJc w:val="left"/>
      <w:pPr>
        <w:ind w:left="5046" w:hanging="360"/>
      </w:pPr>
      <w:rPr>
        <w:rFonts w:ascii="Symbol" w:hAnsi="Symbol" w:hint="default"/>
      </w:rPr>
    </w:lvl>
    <w:lvl w:ilvl="4" w:tplc="0C090003" w:tentative="1">
      <w:start w:val="1"/>
      <w:numFmt w:val="bullet"/>
      <w:lvlText w:val="o"/>
      <w:lvlJc w:val="left"/>
      <w:pPr>
        <w:ind w:left="5766" w:hanging="360"/>
      </w:pPr>
      <w:rPr>
        <w:rFonts w:ascii="Courier New" w:hAnsi="Courier New" w:cs="Courier New" w:hint="default"/>
      </w:rPr>
    </w:lvl>
    <w:lvl w:ilvl="5" w:tplc="0C090005" w:tentative="1">
      <w:start w:val="1"/>
      <w:numFmt w:val="bullet"/>
      <w:lvlText w:val=""/>
      <w:lvlJc w:val="left"/>
      <w:pPr>
        <w:ind w:left="6486" w:hanging="360"/>
      </w:pPr>
      <w:rPr>
        <w:rFonts w:ascii="Wingdings" w:hAnsi="Wingdings" w:hint="default"/>
      </w:rPr>
    </w:lvl>
    <w:lvl w:ilvl="6" w:tplc="0C090001" w:tentative="1">
      <w:start w:val="1"/>
      <w:numFmt w:val="bullet"/>
      <w:lvlText w:val=""/>
      <w:lvlJc w:val="left"/>
      <w:pPr>
        <w:ind w:left="7206" w:hanging="360"/>
      </w:pPr>
      <w:rPr>
        <w:rFonts w:ascii="Symbol" w:hAnsi="Symbol" w:hint="default"/>
      </w:rPr>
    </w:lvl>
    <w:lvl w:ilvl="7" w:tplc="0C090003" w:tentative="1">
      <w:start w:val="1"/>
      <w:numFmt w:val="bullet"/>
      <w:lvlText w:val="o"/>
      <w:lvlJc w:val="left"/>
      <w:pPr>
        <w:ind w:left="7926" w:hanging="360"/>
      </w:pPr>
      <w:rPr>
        <w:rFonts w:ascii="Courier New" w:hAnsi="Courier New" w:cs="Courier New" w:hint="default"/>
      </w:rPr>
    </w:lvl>
    <w:lvl w:ilvl="8" w:tplc="0C090005" w:tentative="1">
      <w:start w:val="1"/>
      <w:numFmt w:val="bullet"/>
      <w:lvlText w:val=""/>
      <w:lvlJc w:val="left"/>
      <w:pPr>
        <w:ind w:left="8646" w:hanging="360"/>
      </w:pPr>
      <w:rPr>
        <w:rFonts w:ascii="Wingdings" w:hAnsi="Wingdings" w:hint="default"/>
      </w:rPr>
    </w:lvl>
  </w:abstractNum>
  <w:abstractNum w:abstractNumId="10" w15:restartNumberingAfterBreak="0">
    <w:nsid w:val="72393F4F"/>
    <w:multiLevelType w:val="multilevel"/>
    <w:tmpl w:val="D5DE458C"/>
    <w:name w:val="Sections"/>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12"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5542841">
    <w:abstractNumId w:val="4"/>
  </w:num>
  <w:num w:numId="2" w16cid:durableId="1415979351">
    <w:abstractNumId w:val="11"/>
  </w:num>
  <w:num w:numId="3" w16cid:durableId="517934338">
    <w:abstractNumId w:val="3"/>
  </w:num>
  <w:num w:numId="4" w16cid:durableId="1036656234">
    <w:abstractNumId w:val="12"/>
  </w:num>
  <w:num w:numId="5" w16cid:durableId="1000162282">
    <w:abstractNumId w:val="5"/>
  </w:num>
  <w:num w:numId="6" w16cid:durableId="154685167">
    <w:abstractNumId w:val="8"/>
  </w:num>
  <w:num w:numId="7" w16cid:durableId="1272782218">
    <w:abstractNumId w:val="6"/>
  </w:num>
  <w:num w:numId="8" w16cid:durableId="29407052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3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7C4"/>
    <w:rsid w:val="00000C1F"/>
    <w:rsid w:val="00001358"/>
    <w:rsid w:val="000014A7"/>
    <w:rsid w:val="00001710"/>
    <w:rsid w:val="00002908"/>
    <w:rsid w:val="00002BB9"/>
    <w:rsid w:val="0000343C"/>
    <w:rsid w:val="000038FA"/>
    <w:rsid w:val="000043A6"/>
    <w:rsid w:val="00004573"/>
    <w:rsid w:val="00005825"/>
    <w:rsid w:val="000059ED"/>
    <w:rsid w:val="000060BE"/>
    <w:rsid w:val="000072CB"/>
    <w:rsid w:val="000075F1"/>
    <w:rsid w:val="00007FDA"/>
    <w:rsid w:val="00010038"/>
    <w:rsid w:val="000104ED"/>
    <w:rsid w:val="00010513"/>
    <w:rsid w:val="000112B5"/>
    <w:rsid w:val="00011381"/>
    <w:rsid w:val="00011711"/>
    <w:rsid w:val="000119D6"/>
    <w:rsid w:val="00012397"/>
    <w:rsid w:val="0001347E"/>
    <w:rsid w:val="00013C2D"/>
    <w:rsid w:val="00014DCE"/>
    <w:rsid w:val="000152A0"/>
    <w:rsid w:val="000156F2"/>
    <w:rsid w:val="00016057"/>
    <w:rsid w:val="00016814"/>
    <w:rsid w:val="00017CF2"/>
    <w:rsid w:val="0002034F"/>
    <w:rsid w:val="000215AA"/>
    <w:rsid w:val="00022014"/>
    <w:rsid w:val="000229AA"/>
    <w:rsid w:val="00022D86"/>
    <w:rsid w:val="00024659"/>
    <w:rsid w:val="00024A22"/>
    <w:rsid w:val="00024C32"/>
    <w:rsid w:val="0002517D"/>
    <w:rsid w:val="00025988"/>
    <w:rsid w:val="00025A8E"/>
    <w:rsid w:val="00026012"/>
    <w:rsid w:val="0002689A"/>
    <w:rsid w:val="000270E3"/>
    <w:rsid w:val="0002752D"/>
    <w:rsid w:val="000303D5"/>
    <w:rsid w:val="00030980"/>
    <w:rsid w:val="0003249F"/>
    <w:rsid w:val="00033AA6"/>
    <w:rsid w:val="00033C7E"/>
    <w:rsid w:val="000345B9"/>
    <w:rsid w:val="00034CB3"/>
    <w:rsid w:val="00034E04"/>
    <w:rsid w:val="000350C0"/>
    <w:rsid w:val="000350FA"/>
    <w:rsid w:val="00035751"/>
    <w:rsid w:val="000359B4"/>
    <w:rsid w:val="000362BA"/>
    <w:rsid w:val="00036A2C"/>
    <w:rsid w:val="00036ED7"/>
    <w:rsid w:val="00037A76"/>
    <w:rsid w:val="00037C50"/>
    <w:rsid w:val="000417E5"/>
    <w:rsid w:val="00041819"/>
    <w:rsid w:val="00041E6B"/>
    <w:rsid w:val="000420DE"/>
    <w:rsid w:val="000427CD"/>
    <w:rsid w:val="00042B75"/>
    <w:rsid w:val="000435DF"/>
    <w:rsid w:val="0004360B"/>
    <w:rsid w:val="000444E7"/>
    <w:rsid w:val="000448E6"/>
    <w:rsid w:val="00044CB9"/>
    <w:rsid w:val="000459A2"/>
    <w:rsid w:val="00046789"/>
    <w:rsid w:val="00046E24"/>
    <w:rsid w:val="00047170"/>
    <w:rsid w:val="00047369"/>
    <w:rsid w:val="0004747D"/>
    <w:rsid w:val="000474F2"/>
    <w:rsid w:val="00047760"/>
    <w:rsid w:val="00047824"/>
    <w:rsid w:val="00047F12"/>
    <w:rsid w:val="0005016B"/>
    <w:rsid w:val="000508E9"/>
    <w:rsid w:val="00050970"/>
    <w:rsid w:val="000510F0"/>
    <w:rsid w:val="000511B7"/>
    <w:rsid w:val="00052B1E"/>
    <w:rsid w:val="00053064"/>
    <w:rsid w:val="00054264"/>
    <w:rsid w:val="00055202"/>
    <w:rsid w:val="00055507"/>
    <w:rsid w:val="000557CC"/>
    <w:rsid w:val="00055C06"/>
    <w:rsid w:val="00055E30"/>
    <w:rsid w:val="0005633E"/>
    <w:rsid w:val="000563C6"/>
    <w:rsid w:val="00056CC2"/>
    <w:rsid w:val="000575ED"/>
    <w:rsid w:val="000576E6"/>
    <w:rsid w:val="0006033C"/>
    <w:rsid w:val="00060525"/>
    <w:rsid w:val="0006063E"/>
    <w:rsid w:val="00060965"/>
    <w:rsid w:val="000611E9"/>
    <w:rsid w:val="000619FA"/>
    <w:rsid w:val="00061E84"/>
    <w:rsid w:val="000620C7"/>
    <w:rsid w:val="00062D87"/>
    <w:rsid w:val="00063210"/>
    <w:rsid w:val="00063675"/>
    <w:rsid w:val="00064144"/>
    <w:rsid w:val="000643FB"/>
    <w:rsid w:val="00064576"/>
    <w:rsid w:val="0006457F"/>
    <w:rsid w:val="00064B6A"/>
    <w:rsid w:val="0006547A"/>
    <w:rsid w:val="00065D06"/>
    <w:rsid w:val="00065FC2"/>
    <w:rsid w:val="000663A1"/>
    <w:rsid w:val="00066F6A"/>
    <w:rsid w:val="000701AE"/>
    <w:rsid w:val="000702A7"/>
    <w:rsid w:val="00070E6E"/>
    <w:rsid w:val="00071926"/>
    <w:rsid w:val="00071BE7"/>
    <w:rsid w:val="00071F72"/>
    <w:rsid w:val="000721C5"/>
    <w:rsid w:val="00072B06"/>
    <w:rsid w:val="00072ED8"/>
    <w:rsid w:val="00073813"/>
    <w:rsid w:val="000738BB"/>
    <w:rsid w:val="00073AF4"/>
    <w:rsid w:val="00073D82"/>
    <w:rsid w:val="000759C1"/>
    <w:rsid w:val="00075C3D"/>
    <w:rsid w:val="0007648B"/>
    <w:rsid w:val="00077804"/>
    <w:rsid w:val="00077BBB"/>
    <w:rsid w:val="000809A0"/>
    <w:rsid w:val="00080A89"/>
    <w:rsid w:val="00080AE6"/>
    <w:rsid w:val="00080B2C"/>
    <w:rsid w:val="00080D22"/>
    <w:rsid w:val="00081044"/>
    <w:rsid w:val="000812D4"/>
    <w:rsid w:val="00081768"/>
    <w:rsid w:val="00081D6E"/>
    <w:rsid w:val="0008211A"/>
    <w:rsid w:val="000821CC"/>
    <w:rsid w:val="0008235B"/>
    <w:rsid w:val="000831C8"/>
    <w:rsid w:val="00083C32"/>
    <w:rsid w:val="00084593"/>
    <w:rsid w:val="00084B0F"/>
    <w:rsid w:val="00085C25"/>
    <w:rsid w:val="0008689B"/>
    <w:rsid w:val="00090350"/>
    <w:rsid w:val="000906B4"/>
    <w:rsid w:val="00091575"/>
    <w:rsid w:val="0009173B"/>
    <w:rsid w:val="00091D9F"/>
    <w:rsid w:val="000920C9"/>
    <w:rsid w:val="00092962"/>
    <w:rsid w:val="00093452"/>
    <w:rsid w:val="00094842"/>
    <w:rsid w:val="000949A6"/>
    <w:rsid w:val="00095165"/>
    <w:rsid w:val="00095351"/>
    <w:rsid w:val="00096018"/>
    <w:rsid w:val="00096290"/>
    <w:rsid w:val="0009641C"/>
    <w:rsid w:val="00097185"/>
    <w:rsid w:val="000973F4"/>
    <w:rsid w:val="000978C2"/>
    <w:rsid w:val="000A0BAD"/>
    <w:rsid w:val="000A0C90"/>
    <w:rsid w:val="000A1331"/>
    <w:rsid w:val="000A13B3"/>
    <w:rsid w:val="000A1C2B"/>
    <w:rsid w:val="000A1FCF"/>
    <w:rsid w:val="000A2213"/>
    <w:rsid w:val="000A244D"/>
    <w:rsid w:val="000A2B18"/>
    <w:rsid w:val="000A2C23"/>
    <w:rsid w:val="000A3A45"/>
    <w:rsid w:val="000A3C05"/>
    <w:rsid w:val="000A4312"/>
    <w:rsid w:val="000A4C30"/>
    <w:rsid w:val="000A5BDF"/>
    <w:rsid w:val="000A5D78"/>
    <w:rsid w:val="000A5DCB"/>
    <w:rsid w:val="000A6009"/>
    <w:rsid w:val="000A62A5"/>
    <w:rsid w:val="000A637A"/>
    <w:rsid w:val="000A6F64"/>
    <w:rsid w:val="000B0645"/>
    <w:rsid w:val="000B06A1"/>
    <w:rsid w:val="000B15D7"/>
    <w:rsid w:val="000B1644"/>
    <w:rsid w:val="000B16DC"/>
    <w:rsid w:val="000B1C99"/>
    <w:rsid w:val="000B2872"/>
    <w:rsid w:val="000B3404"/>
    <w:rsid w:val="000B46E8"/>
    <w:rsid w:val="000B4951"/>
    <w:rsid w:val="000B4DAE"/>
    <w:rsid w:val="000B4EBE"/>
    <w:rsid w:val="000B5419"/>
    <w:rsid w:val="000B5685"/>
    <w:rsid w:val="000B569F"/>
    <w:rsid w:val="000B5A92"/>
    <w:rsid w:val="000B6138"/>
    <w:rsid w:val="000B6C39"/>
    <w:rsid w:val="000B729E"/>
    <w:rsid w:val="000B72C8"/>
    <w:rsid w:val="000B7598"/>
    <w:rsid w:val="000B7AFD"/>
    <w:rsid w:val="000B7CCA"/>
    <w:rsid w:val="000C2456"/>
    <w:rsid w:val="000C2B87"/>
    <w:rsid w:val="000C4D7C"/>
    <w:rsid w:val="000C4E2B"/>
    <w:rsid w:val="000C5435"/>
    <w:rsid w:val="000C54A0"/>
    <w:rsid w:val="000C5D39"/>
    <w:rsid w:val="000C6347"/>
    <w:rsid w:val="000C6612"/>
    <w:rsid w:val="000C687C"/>
    <w:rsid w:val="000C758A"/>
    <w:rsid w:val="000C7832"/>
    <w:rsid w:val="000C7850"/>
    <w:rsid w:val="000C7D02"/>
    <w:rsid w:val="000D08AA"/>
    <w:rsid w:val="000D09DF"/>
    <w:rsid w:val="000D2A40"/>
    <w:rsid w:val="000D2E44"/>
    <w:rsid w:val="000D3676"/>
    <w:rsid w:val="000D421E"/>
    <w:rsid w:val="000D4B31"/>
    <w:rsid w:val="000D4CAD"/>
    <w:rsid w:val="000D54F2"/>
    <w:rsid w:val="000D7C63"/>
    <w:rsid w:val="000E2990"/>
    <w:rsid w:val="000E29CA"/>
    <w:rsid w:val="000E2AC5"/>
    <w:rsid w:val="000E4284"/>
    <w:rsid w:val="000E4311"/>
    <w:rsid w:val="000E5145"/>
    <w:rsid w:val="000E561D"/>
    <w:rsid w:val="000E576D"/>
    <w:rsid w:val="000E66E9"/>
    <w:rsid w:val="000E6A55"/>
    <w:rsid w:val="000E7495"/>
    <w:rsid w:val="000F0251"/>
    <w:rsid w:val="000F0968"/>
    <w:rsid w:val="000F1500"/>
    <w:rsid w:val="000F166B"/>
    <w:rsid w:val="000F1B3C"/>
    <w:rsid w:val="000F1ECB"/>
    <w:rsid w:val="000F233D"/>
    <w:rsid w:val="000F2735"/>
    <w:rsid w:val="000F329E"/>
    <w:rsid w:val="000F3304"/>
    <w:rsid w:val="000F3A81"/>
    <w:rsid w:val="000F3F1F"/>
    <w:rsid w:val="000F4C6F"/>
    <w:rsid w:val="000F52AF"/>
    <w:rsid w:val="000F5A05"/>
    <w:rsid w:val="000F669C"/>
    <w:rsid w:val="001002C3"/>
    <w:rsid w:val="001006E2"/>
    <w:rsid w:val="00101528"/>
    <w:rsid w:val="001019B5"/>
    <w:rsid w:val="001033CB"/>
    <w:rsid w:val="00103BFB"/>
    <w:rsid w:val="001047CB"/>
    <w:rsid w:val="00104827"/>
    <w:rsid w:val="00105078"/>
    <w:rsid w:val="00105109"/>
    <w:rsid w:val="001053AD"/>
    <w:rsid w:val="001058DF"/>
    <w:rsid w:val="00106758"/>
    <w:rsid w:val="001067F8"/>
    <w:rsid w:val="00106AE9"/>
    <w:rsid w:val="00106C98"/>
    <w:rsid w:val="0010716F"/>
    <w:rsid w:val="00107EE6"/>
    <w:rsid w:val="00107F85"/>
    <w:rsid w:val="00110694"/>
    <w:rsid w:val="0011201C"/>
    <w:rsid w:val="00113024"/>
    <w:rsid w:val="001130EA"/>
    <w:rsid w:val="00113E47"/>
    <w:rsid w:val="0011529A"/>
    <w:rsid w:val="0011551E"/>
    <w:rsid w:val="001175BE"/>
    <w:rsid w:val="00117A76"/>
    <w:rsid w:val="00117DD2"/>
    <w:rsid w:val="00121CB1"/>
    <w:rsid w:val="00121ECB"/>
    <w:rsid w:val="0012234D"/>
    <w:rsid w:val="001226FF"/>
    <w:rsid w:val="00122A07"/>
    <w:rsid w:val="001236CA"/>
    <w:rsid w:val="001245AB"/>
    <w:rsid w:val="00124B3F"/>
    <w:rsid w:val="0012542F"/>
    <w:rsid w:val="00125B1C"/>
    <w:rsid w:val="00125E42"/>
    <w:rsid w:val="00126287"/>
    <w:rsid w:val="00126985"/>
    <w:rsid w:val="00130248"/>
    <w:rsid w:val="0013046D"/>
    <w:rsid w:val="00130840"/>
    <w:rsid w:val="00130E02"/>
    <w:rsid w:val="00131120"/>
    <w:rsid w:val="001315A1"/>
    <w:rsid w:val="00132355"/>
    <w:rsid w:val="00132957"/>
    <w:rsid w:val="0013326A"/>
    <w:rsid w:val="00133C50"/>
    <w:rsid w:val="00133E02"/>
    <w:rsid w:val="00133E06"/>
    <w:rsid w:val="001343A6"/>
    <w:rsid w:val="00134653"/>
    <w:rsid w:val="00135083"/>
    <w:rsid w:val="0013531D"/>
    <w:rsid w:val="00136FBE"/>
    <w:rsid w:val="00137064"/>
    <w:rsid w:val="001378C1"/>
    <w:rsid w:val="00137DB7"/>
    <w:rsid w:val="00140043"/>
    <w:rsid w:val="0014104C"/>
    <w:rsid w:val="00141B11"/>
    <w:rsid w:val="001423F1"/>
    <w:rsid w:val="00142880"/>
    <w:rsid w:val="00142CC2"/>
    <w:rsid w:val="00142F02"/>
    <w:rsid w:val="001430F0"/>
    <w:rsid w:val="00143613"/>
    <w:rsid w:val="0014453B"/>
    <w:rsid w:val="001447BF"/>
    <w:rsid w:val="00145261"/>
    <w:rsid w:val="00145AF4"/>
    <w:rsid w:val="00146613"/>
    <w:rsid w:val="00146880"/>
    <w:rsid w:val="00147143"/>
    <w:rsid w:val="00147781"/>
    <w:rsid w:val="00150447"/>
    <w:rsid w:val="00150851"/>
    <w:rsid w:val="00151DE4"/>
    <w:rsid w:val="001520FC"/>
    <w:rsid w:val="001528A7"/>
    <w:rsid w:val="00152D1A"/>
    <w:rsid w:val="001533C1"/>
    <w:rsid w:val="00153441"/>
    <w:rsid w:val="00153482"/>
    <w:rsid w:val="0015482F"/>
    <w:rsid w:val="00154977"/>
    <w:rsid w:val="0015500A"/>
    <w:rsid w:val="0015586E"/>
    <w:rsid w:val="00155936"/>
    <w:rsid w:val="00155D2F"/>
    <w:rsid w:val="00155E23"/>
    <w:rsid w:val="001570F0"/>
    <w:rsid w:val="001572E4"/>
    <w:rsid w:val="00157864"/>
    <w:rsid w:val="00157AC8"/>
    <w:rsid w:val="00157F28"/>
    <w:rsid w:val="00160930"/>
    <w:rsid w:val="00160D02"/>
    <w:rsid w:val="00160DF7"/>
    <w:rsid w:val="00161839"/>
    <w:rsid w:val="00162360"/>
    <w:rsid w:val="0016267B"/>
    <w:rsid w:val="0016329A"/>
    <w:rsid w:val="00164204"/>
    <w:rsid w:val="00164999"/>
    <w:rsid w:val="00164AB2"/>
    <w:rsid w:val="00164AB6"/>
    <w:rsid w:val="00164E9B"/>
    <w:rsid w:val="0016679F"/>
    <w:rsid w:val="001669BD"/>
    <w:rsid w:val="00167FCC"/>
    <w:rsid w:val="0017072D"/>
    <w:rsid w:val="0017075C"/>
    <w:rsid w:val="001707B1"/>
    <w:rsid w:val="0017101E"/>
    <w:rsid w:val="0017182C"/>
    <w:rsid w:val="001722B5"/>
    <w:rsid w:val="00172CDF"/>
    <w:rsid w:val="00172D13"/>
    <w:rsid w:val="00173124"/>
    <w:rsid w:val="001731BF"/>
    <w:rsid w:val="00173515"/>
    <w:rsid w:val="0017391E"/>
    <w:rsid w:val="00173D9A"/>
    <w:rsid w:val="001741FF"/>
    <w:rsid w:val="0017505D"/>
    <w:rsid w:val="001750FD"/>
    <w:rsid w:val="00175747"/>
    <w:rsid w:val="00175D50"/>
    <w:rsid w:val="0017602D"/>
    <w:rsid w:val="00176AE6"/>
    <w:rsid w:val="001770F6"/>
    <w:rsid w:val="0017740C"/>
    <w:rsid w:val="001774F9"/>
    <w:rsid w:val="00177E70"/>
    <w:rsid w:val="001802F8"/>
    <w:rsid w:val="00180311"/>
    <w:rsid w:val="00180478"/>
    <w:rsid w:val="001815FB"/>
    <w:rsid w:val="00181AD0"/>
    <w:rsid w:val="00181D8C"/>
    <w:rsid w:val="0018208A"/>
    <w:rsid w:val="001826A0"/>
    <w:rsid w:val="00183036"/>
    <w:rsid w:val="001830EE"/>
    <w:rsid w:val="001831A2"/>
    <w:rsid w:val="001835C3"/>
    <w:rsid w:val="001842C7"/>
    <w:rsid w:val="00186C1B"/>
    <w:rsid w:val="00190007"/>
    <w:rsid w:val="001901C2"/>
    <w:rsid w:val="001901F6"/>
    <w:rsid w:val="001906AA"/>
    <w:rsid w:val="0019167D"/>
    <w:rsid w:val="0019168E"/>
    <w:rsid w:val="0019297A"/>
    <w:rsid w:val="00192AF0"/>
    <w:rsid w:val="00192D1E"/>
    <w:rsid w:val="001932CF"/>
    <w:rsid w:val="001935A8"/>
    <w:rsid w:val="001939C6"/>
    <w:rsid w:val="00193D0D"/>
    <w:rsid w:val="00193D6B"/>
    <w:rsid w:val="001945C1"/>
    <w:rsid w:val="00195101"/>
    <w:rsid w:val="001951FE"/>
    <w:rsid w:val="001956CA"/>
    <w:rsid w:val="00195D54"/>
    <w:rsid w:val="001969E7"/>
    <w:rsid w:val="00196CC4"/>
    <w:rsid w:val="00197894"/>
    <w:rsid w:val="001A0167"/>
    <w:rsid w:val="001A0A04"/>
    <w:rsid w:val="001A1974"/>
    <w:rsid w:val="001A1BEA"/>
    <w:rsid w:val="001A2329"/>
    <w:rsid w:val="001A249A"/>
    <w:rsid w:val="001A28C5"/>
    <w:rsid w:val="001A351C"/>
    <w:rsid w:val="001A38F7"/>
    <w:rsid w:val="001A3B6D"/>
    <w:rsid w:val="001A3BBB"/>
    <w:rsid w:val="001A42E7"/>
    <w:rsid w:val="001A5321"/>
    <w:rsid w:val="001A58F0"/>
    <w:rsid w:val="001A64E5"/>
    <w:rsid w:val="001A7439"/>
    <w:rsid w:val="001B0540"/>
    <w:rsid w:val="001B0BB5"/>
    <w:rsid w:val="001B1114"/>
    <w:rsid w:val="001B15AF"/>
    <w:rsid w:val="001B1AD4"/>
    <w:rsid w:val="001B218A"/>
    <w:rsid w:val="001B2EBE"/>
    <w:rsid w:val="001B3649"/>
    <w:rsid w:val="001B3B53"/>
    <w:rsid w:val="001B449A"/>
    <w:rsid w:val="001B4CB0"/>
    <w:rsid w:val="001B4D66"/>
    <w:rsid w:val="001B5BAF"/>
    <w:rsid w:val="001B6311"/>
    <w:rsid w:val="001B677B"/>
    <w:rsid w:val="001B68CF"/>
    <w:rsid w:val="001B6BC0"/>
    <w:rsid w:val="001B6F3C"/>
    <w:rsid w:val="001B79C8"/>
    <w:rsid w:val="001C0450"/>
    <w:rsid w:val="001C04FD"/>
    <w:rsid w:val="001C06E3"/>
    <w:rsid w:val="001C0D79"/>
    <w:rsid w:val="001C0F90"/>
    <w:rsid w:val="001C1644"/>
    <w:rsid w:val="001C1A0C"/>
    <w:rsid w:val="001C1B1C"/>
    <w:rsid w:val="001C1E67"/>
    <w:rsid w:val="001C1ED3"/>
    <w:rsid w:val="001C210E"/>
    <w:rsid w:val="001C27CE"/>
    <w:rsid w:val="001C29CC"/>
    <w:rsid w:val="001C3013"/>
    <w:rsid w:val="001C380D"/>
    <w:rsid w:val="001C4019"/>
    <w:rsid w:val="001C4A67"/>
    <w:rsid w:val="001C5207"/>
    <w:rsid w:val="001C547E"/>
    <w:rsid w:val="001C6737"/>
    <w:rsid w:val="001C6762"/>
    <w:rsid w:val="001C6F6F"/>
    <w:rsid w:val="001D069C"/>
    <w:rsid w:val="001D09C2"/>
    <w:rsid w:val="001D15FB"/>
    <w:rsid w:val="001D1702"/>
    <w:rsid w:val="001D1F85"/>
    <w:rsid w:val="001D2F55"/>
    <w:rsid w:val="001D3BBE"/>
    <w:rsid w:val="001D3E93"/>
    <w:rsid w:val="001D4693"/>
    <w:rsid w:val="001D4AC1"/>
    <w:rsid w:val="001D53F0"/>
    <w:rsid w:val="001D56B4"/>
    <w:rsid w:val="001D6507"/>
    <w:rsid w:val="001D670C"/>
    <w:rsid w:val="001D687C"/>
    <w:rsid w:val="001D7092"/>
    <w:rsid w:val="001D73DF"/>
    <w:rsid w:val="001D7F22"/>
    <w:rsid w:val="001E0013"/>
    <w:rsid w:val="001E010C"/>
    <w:rsid w:val="001E017C"/>
    <w:rsid w:val="001E0780"/>
    <w:rsid w:val="001E08F3"/>
    <w:rsid w:val="001E0BBC"/>
    <w:rsid w:val="001E0F34"/>
    <w:rsid w:val="001E1A01"/>
    <w:rsid w:val="001E1E4E"/>
    <w:rsid w:val="001E26B8"/>
    <w:rsid w:val="001E2BB8"/>
    <w:rsid w:val="001E2DF2"/>
    <w:rsid w:val="001E3870"/>
    <w:rsid w:val="001E4694"/>
    <w:rsid w:val="001E4ABD"/>
    <w:rsid w:val="001E5D92"/>
    <w:rsid w:val="001E5E5C"/>
    <w:rsid w:val="001E6ECC"/>
    <w:rsid w:val="001E700C"/>
    <w:rsid w:val="001E7843"/>
    <w:rsid w:val="001E79DB"/>
    <w:rsid w:val="001E7B51"/>
    <w:rsid w:val="001E7C83"/>
    <w:rsid w:val="001F00EA"/>
    <w:rsid w:val="001F0528"/>
    <w:rsid w:val="001F241B"/>
    <w:rsid w:val="001F3549"/>
    <w:rsid w:val="001F3703"/>
    <w:rsid w:val="001F3A4E"/>
    <w:rsid w:val="001F3DB4"/>
    <w:rsid w:val="001F4514"/>
    <w:rsid w:val="001F4A04"/>
    <w:rsid w:val="001F55E5"/>
    <w:rsid w:val="001F5A2B"/>
    <w:rsid w:val="001F5A8B"/>
    <w:rsid w:val="001F623B"/>
    <w:rsid w:val="001F64A5"/>
    <w:rsid w:val="001F64AC"/>
    <w:rsid w:val="001F6B39"/>
    <w:rsid w:val="001F7D02"/>
    <w:rsid w:val="0020042B"/>
    <w:rsid w:val="00200557"/>
    <w:rsid w:val="00200B8C"/>
    <w:rsid w:val="00201206"/>
    <w:rsid w:val="002012E6"/>
    <w:rsid w:val="00201755"/>
    <w:rsid w:val="00202420"/>
    <w:rsid w:val="0020277F"/>
    <w:rsid w:val="00203655"/>
    <w:rsid w:val="002037B2"/>
    <w:rsid w:val="00204E34"/>
    <w:rsid w:val="00205771"/>
    <w:rsid w:val="002057BD"/>
    <w:rsid w:val="0020610F"/>
    <w:rsid w:val="002063AB"/>
    <w:rsid w:val="00206B63"/>
    <w:rsid w:val="00206D2B"/>
    <w:rsid w:val="00207BBE"/>
    <w:rsid w:val="00207CEC"/>
    <w:rsid w:val="00210A03"/>
    <w:rsid w:val="002111F2"/>
    <w:rsid w:val="002112AD"/>
    <w:rsid w:val="00211559"/>
    <w:rsid w:val="00211630"/>
    <w:rsid w:val="00211997"/>
    <w:rsid w:val="00212519"/>
    <w:rsid w:val="00212767"/>
    <w:rsid w:val="00213D85"/>
    <w:rsid w:val="00213ECC"/>
    <w:rsid w:val="002140BE"/>
    <w:rsid w:val="00214B6F"/>
    <w:rsid w:val="002157D8"/>
    <w:rsid w:val="00215CCA"/>
    <w:rsid w:val="00216F38"/>
    <w:rsid w:val="00217AEC"/>
    <w:rsid w:val="00217C8C"/>
    <w:rsid w:val="0022027E"/>
    <w:rsid w:val="002208AF"/>
    <w:rsid w:val="00220972"/>
    <w:rsid w:val="00221150"/>
    <w:rsid w:val="0022128C"/>
    <w:rsid w:val="002212A0"/>
    <w:rsid w:val="0022149F"/>
    <w:rsid w:val="00221B28"/>
    <w:rsid w:val="002222A8"/>
    <w:rsid w:val="00223286"/>
    <w:rsid w:val="002242A8"/>
    <w:rsid w:val="00224E20"/>
    <w:rsid w:val="0022510B"/>
    <w:rsid w:val="00225125"/>
    <w:rsid w:val="00225307"/>
    <w:rsid w:val="002263A5"/>
    <w:rsid w:val="00226BFE"/>
    <w:rsid w:val="00226C89"/>
    <w:rsid w:val="00227034"/>
    <w:rsid w:val="002271C9"/>
    <w:rsid w:val="002272FD"/>
    <w:rsid w:val="002275E0"/>
    <w:rsid w:val="00230369"/>
    <w:rsid w:val="00230FEE"/>
    <w:rsid w:val="00231509"/>
    <w:rsid w:val="00231E14"/>
    <w:rsid w:val="00232170"/>
    <w:rsid w:val="00232C09"/>
    <w:rsid w:val="002337F1"/>
    <w:rsid w:val="00234574"/>
    <w:rsid w:val="002348BD"/>
    <w:rsid w:val="00235117"/>
    <w:rsid w:val="002356BE"/>
    <w:rsid w:val="00236193"/>
    <w:rsid w:val="002362A4"/>
    <w:rsid w:val="0023728F"/>
    <w:rsid w:val="00237F6F"/>
    <w:rsid w:val="0024014A"/>
    <w:rsid w:val="0024049F"/>
    <w:rsid w:val="002409EB"/>
    <w:rsid w:val="00240D67"/>
    <w:rsid w:val="00242CCA"/>
    <w:rsid w:val="00244C41"/>
    <w:rsid w:val="0024531A"/>
    <w:rsid w:val="00246F34"/>
    <w:rsid w:val="002502C9"/>
    <w:rsid w:val="00250373"/>
    <w:rsid w:val="00250D75"/>
    <w:rsid w:val="002515F5"/>
    <w:rsid w:val="0025303C"/>
    <w:rsid w:val="0025316D"/>
    <w:rsid w:val="00253E43"/>
    <w:rsid w:val="00253F04"/>
    <w:rsid w:val="00255082"/>
    <w:rsid w:val="0025549E"/>
    <w:rsid w:val="002558BA"/>
    <w:rsid w:val="00256093"/>
    <w:rsid w:val="00256E0F"/>
    <w:rsid w:val="00256F3C"/>
    <w:rsid w:val="00257CA0"/>
    <w:rsid w:val="00260019"/>
    <w:rsid w:val="0026001C"/>
    <w:rsid w:val="00260984"/>
    <w:rsid w:val="002612B5"/>
    <w:rsid w:val="00261A7A"/>
    <w:rsid w:val="0026291A"/>
    <w:rsid w:val="00262B38"/>
    <w:rsid w:val="00263163"/>
    <w:rsid w:val="0026353A"/>
    <w:rsid w:val="002644DC"/>
    <w:rsid w:val="002647BD"/>
    <w:rsid w:val="00264B8C"/>
    <w:rsid w:val="00265121"/>
    <w:rsid w:val="00265244"/>
    <w:rsid w:val="00265CD0"/>
    <w:rsid w:val="00266BFD"/>
    <w:rsid w:val="00267BE3"/>
    <w:rsid w:val="002702D4"/>
    <w:rsid w:val="002708C4"/>
    <w:rsid w:val="00271FB1"/>
    <w:rsid w:val="00272968"/>
    <w:rsid w:val="00272B0E"/>
    <w:rsid w:val="00273B6D"/>
    <w:rsid w:val="0027404B"/>
    <w:rsid w:val="002747BA"/>
    <w:rsid w:val="00274CF9"/>
    <w:rsid w:val="00274FBF"/>
    <w:rsid w:val="00275CE9"/>
    <w:rsid w:val="00275F1E"/>
    <w:rsid w:val="00275F87"/>
    <w:rsid w:val="00276045"/>
    <w:rsid w:val="00276A55"/>
    <w:rsid w:val="00276C77"/>
    <w:rsid w:val="00276F0B"/>
    <w:rsid w:val="00277900"/>
    <w:rsid w:val="0028020B"/>
    <w:rsid w:val="0028080B"/>
    <w:rsid w:val="00280C00"/>
    <w:rsid w:val="00280F27"/>
    <w:rsid w:val="00281A49"/>
    <w:rsid w:val="00282B0F"/>
    <w:rsid w:val="00283A69"/>
    <w:rsid w:val="00284ABF"/>
    <w:rsid w:val="00284DA1"/>
    <w:rsid w:val="0028561E"/>
    <w:rsid w:val="002856DB"/>
    <w:rsid w:val="00285F56"/>
    <w:rsid w:val="00287065"/>
    <w:rsid w:val="00287645"/>
    <w:rsid w:val="00290A73"/>
    <w:rsid w:val="00290D70"/>
    <w:rsid w:val="0029118D"/>
    <w:rsid w:val="00291E45"/>
    <w:rsid w:val="00292D40"/>
    <w:rsid w:val="00294059"/>
    <w:rsid w:val="00294A5F"/>
    <w:rsid w:val="00295670"/>
    <w:rsid w:val="00295E9A"/>
    <w:rsid w:val="0029692F"/>
    <w:rsid w:val="00297415"/>
    <w:rsid w:val="002976BA"/>
    <w:rsid w:val="002A1D5A"/>
    <w:rsid w:val="002A2C03"/>
    <w:rsid w:val="002A3142"/>
    <w:rsid w:val="002A3C3F"/>
    <w:rsid w:val="002A3D82"/>
    <w:rsid w:val="002A3EAA"/>
    <w:rsid w:val="002A518B"/>
    <w:rsid w:val="002A6C76"/>
    <w:rsid w:val="002A6CDB"/>
    <w:rsid w:val="002A6F4D"/>
    <w:rsid w:val="002A756E"/>
    <w:rsid w:val="002B00D6"/>
    <w:rsid w:val="002B09B2"/>
    <w:rsid w:val="002B1252"/>
    <w:rsid w:val="002B154C"/>
    <w:rsid w:val="002B1711"/>
    <w:rsid w:val="002B2423"/>
    <w:rsid w:val="002B2682"/>
    <w:rsid w:val="002B32F1"/>
    <w:rsid w:val="002B4ECC"/>
    <w:rsid w:val="002B58FC"/>
    <w:rsid w:val="002B6000"/>
    <w:rsid w:val="002B68D2"/>
    <w:rsid w:val="002B74C2"/>
    <w:rsid w:val="002C077B"/>
    <w:rsid w:val="002C1E83"/>
    <w:rsid w:val="002C1F61"/>
    <w:rsid w:val="002C2793"/>
    <w:rsid w:val="002C290B"/>
    <w:rsid w:val="002C47C9"/>
    <w:rsid w:val="002C4A85"/>
    <w:rsid w:val="002C507A"/>
    <w:rsid w:val="002C5DB3"/>
    <w:rsid w:val="002C6DE6"/>
    <w:rsid w:val="002C7985"/>
    <w:rsid w:val="002C7AA4"/>
    <w:rsid w:val="002D04B9"/>
    <w:rsid w:val="002D08C8"/>
    <w:rsid w:val="002D09CB"/>
    <w:rsid w:val="002D26EA"/>
    <w:rsid w:val="002D2A42"/>
    <w:rsid w:val="002D2E88"/>
    <w:rsid w:val="002D2FE5"/>
    <w:rsid w:val="002D34C6"/>
    <w:rsid w:val="002D37AB"/>
    <w:rsid w:val="002D3B2F"/>
    <w:rsid w:val="002D3B5A"/>
    <w:rsid w:val="002D3C95"/>
    <w:rsid w:val="002D3EFD"/>
    <w:rsid w:val="002D4644"/>
    <w:rsid w:val="002D4B70"/>
    <w:rsid w:val="002D4FFA"/>
    <w:rsid w:val="002D53DE"/>
    <w:rsid w:val="002D5999"/>
    <w:rsid w:val="002D5ADE"/>
    <w:rsid w:val="002D5E97"/>
    <w:rsid w:val="002D604D"/>
    <w:rsid w:val="002D73D6"/>
    <w:rsid w:val="002D7744"/>
    <w:rsid w:val="002E01EA"/>
    <w:rsid w:val="002E0E4F"/>
    <w:rsid w:val="002E144D"/>
    <w:rsid w:val="002E1AC9"/>
    <w:rsid w:val="002E23F2"/>
    <w:rsid w:val="002E298F"/>
    <w:rsid w:val="002E3001"/>
    <w:rsid w:val="002E346D"/>
    <w:rsid w:val="002E4992"/>
    <w:rsid w:val="002E4CE9"/>
    <w:rsid w:val="002E64FB"/>
    <w:rsid w:val="002E6B3C"/>
    <w:rsid w:val="002E6E0C"/>
    <w:rsid w:val="002E729A"/>
    <w:rsid w:val="002F044A"/>
    <w:rsid w:val="002F18A9"/>
    <w:rsid w:val="002F26A7"/>
    <w:rsid w:val="002F352E"/>
    <w:rsid w:val="002F43A0"/>
    <w:rsid w:val="002F5056"/>
    <w:rsid w:val="002F56B2"/>
    <w:rsid w:val="002F696A"/>
    <w:rsid w:val="002F7FED"/>
    <w:rsid w:val="0030019F"/>
    <w:rsid w:val="003002CF"/>
    <w:rsid w:val="003003EC"/>
    <w:rsid w:val="0030042B"/>
    <w:rsid w:val="00301821"/>
    <w:rsid w:val="003018EE"/>
    <w:rsid w:val="00302C57"/>
    <w:rsid w:val="0030304E"/>
    <w:rsid w:val="00303D53"/>
    <w:rsid w:val="003043DC"/>
    <w:rsid w:val="00304811"/>
    <w:rsid w:val="003050DC"/>
    <w:rsid w:val="003068E0"/>
    <w:rsid w:val="00306FAE"/>
    <w:rsid w:val="003076B5"/>
    <w:rsid w:val="003108D1"/>
    <w:rsid w:val="00310A6B"/>
    <w:rsid w:val="00311318"/>
    <w:rsid w:val="0031143F"/>
    <w:rsid w:val="0031151C"/>
    <w:rsid w:val="003118FF"/>
    <w:rsid w:val="00311DF8"/>
    <w:rsid w:val="00312026"/>
    <w:rsid w:val="0031204D"/>
    <w:rsid w:val="00312677"/>
    <w:rsid w:val="00313480"/>
    <w:rsid w:val="00314266"/>
    <w:rsid w:val="003148A0"/>
    <w:rsid w:val="00314A75"/>
    <w:rsid w:val="00314B9F"/>
    <w:rsid w:val="00315B62"/>
    <w:rsid w:val="0031764C"/>
    <w:rsid w:val="00317809"/>
    <w:rsid w:val="003179E8"/>
    <w:rsid w:val="00317E81"/>
    <w:rsid w:val="00317FDC"/>
    <w:rsid w:val="0032063D"/>
    <w:rsid w:val="00321E70"/>
    <w:rsid w:val="00323106"/>
    <w:rsid w:val="00323D01"/>
    <w:rsid w:val="003242F9"/>
    <w:rsid w:val="003244B5"/>
    <w:rsid w:val="00324763"/>
    <w:rsid w:val="00324B78"/>
    <w:rsid w:val="003250FF"/>
    <w:rsid w:val="00325FEF"/>
    <w:rsid w:val="00326697"/>
    <w:rsid w:val="00327AD9"/>
    <w:rsid w:val="00327ADE"/>
    <w:rsid w:val="00327BDD"/>
    <w:rsid w:val="00327FB4"/>
    <w:rsid w:val="00330C95"/>
    <w:rsid w:val="00330E4B"/>
    <w:rsid w:val="00331203"/>
    <w:rsid w:val="003344D3"/>
    <w:rsid w:val="00334839"/>
    <w:rsid w:val="00334CA8"/>
    <w:rsid w:val="00334FEC"/>
    <w:rsid w:val="00335199"/>
    <w:rsid w:val="00335205"/>
    <w:rsid w:val="00336345"/>
    <w:rsid w:val="00336C27"/>
    <w:rsid w:val="003371CA"/>
    <w:rsid w:val="00337231"/>
    <w:rsid w:val="0034035F"/>
    <w:rsid w:val="0034128E"/>
    <w:rsid w:val="00341C76"/>
    <w:rsid w:val="00342E3D"/>
    <w:rsid w:val="0034336E"/>
    <w:rsid w:val="003434F5"/>
    <w:rsid w:val="00343AB1"/>
    <w:rsid w:val="003449B8"/>
    <w:rsid w:val="00344BCE"/>
    <w:rsid w:val="00345397"/>
    <w:rsid w:val="003453FA"/>
    <w:rsid w:val="0034583F"/>
    <w:rsid w:val="003467A8"/>
    <w:rsid w:val="00346936"/>
    <w:rsid w:val="00346B3B"/>
    <w:rsid w:val="00347821"/>
    <w:rsid w:val="003478D2"/>
    <w:rsid w:val="00347BAC"/>
    <w:rsid w:val="00347C75"/>
    <w:rsid w:val="0035076C"/>
    <w:rsid w:val="00350C1F"/>
    <w:rsid w:val="00350E94"/>
    <w:rsid w:val="0035100C"/>
    <w:rsid w:val="00351DC1"/>
    <w:rsid w:val="00351E2C"/>
    <w:rsid w:val="00352FB3"/>
    <w:rsid w:val="00353CA0"/>
    <w:rsid w:val="00353FF3"/>
    <w:rsid w:val="00354355"/>
    <w:rsid w:val="0035460A"/>
    <w:rsid w:val="00354A63"/>
    <w:rsid w:val="00354C9B"/>
    <w:rsid w:val="00355AD9"/>
    <w:rsid w:val="00355B60"/>
    <w:rsid w:val="00355ED6"/>
    <w:rsid w:val="003561AB"/>
    <w:rsid w:val="003561C2"/>
    <w:rsid w:val="003571D6"/>
    <w:rsid w:val="003571EC"/>
    <w:rsid w:val="003574D1"/>
    <w:rsid w:val="003577FA"/>
    <w:rsid w:val="0036050F"/>
    <w:rsid w:val="003607B3"/>
    <w:rsid w:val="00360805"/>
    <w:rsid w:val="003635F3"/>
    <w:rsid w:val="00363DBE"/>
    <w:rsid w:val="003646D5"/>
    <w:rsid w:val="003659ED"/>
    <w:rsid w:val="00365D54"/>
    <w:rsid w:val="00365E90"/>
    <w:rsid w:val="00366026"/>
    <w:rsid w:val="00367112"/>
    <w:rsid w:val="003700C0"/>
    <w:rsid w:val="00370138"/>
    <w:rsid w:val="0037038C"/>
    <w:rsid w:val="0037095D"/>
    <w:rsid w:val="00370AE8"/>
    <w:rsid w:val="003711E2"/>
    <w:rsid w:val="0037175B"/>
    <w:rsid w:val="00372754"/>
    <w:rsid w:val="00372B98"/>
    <w:rsid w:val="00372EF0"/>
    <w:rsid w:val="00373746"/>
    <w:rsid w:val="00374AD3"/>
    <w:rsid w:val="00375864"/>
    <w:rsid w:val="003758D5"/>
    <w:rsid w:val="00375ABC"/>
    <w:rsid w:val="00375B2E"/>
    <w:rsid w:val="00375C15"/>
    <w:rsid w:val="00376424"/>
    <w:rsid w:val="00376D71"/>
    <w:rsid w:val="00376F8C"/>
    <w:rsid w:val="003771AC"/>
    <w:rsid w:val="00377D1F"/>
    <w:rsid w:val="00380F77"/>
    <w:rsid w:val="00381D64"/>
    <w:rsid w:val="00382375"/>
    <w:rsid w:val="00383FAE"/>
    <w:rsid w:val="00384A49"/>
    <w:rsid w:val="00385097"/>
    <w:rsid w:val="003866E4"/>
    <w:rsid w:val="00386C60"/>
    <w:rsid w:val="00390167"/>
    <w:rsid w:val="003911C0"/>
    <w:rsid w:val="0039149B"/>
    <w:rsid w:val="00391C6F"/>
    <w:rsid w:val="00391D59"/>
    <w:rsid w:val="003920C7"/>
    <w:rsid w:val="00392BE3"/>
    <w:rsid w:val="003942A7"/>
    <w:rsid w:val="0039435E"/>
    <w:rsid w:val="00394392"/>
    <w:rsid w:val="00395136"/>
    <w:rsid w:val="00395B87"/>
    <w:rsid w:val="00396191"/>
    <w:rsid w:val="003964A1"/>
    <w:rsid w:val="003965E0"/>
    <w:rsid w:val="00396646"/>
    <w:rsid w:val="00396851"/>
    <w:rsid w:val="0039689D"/>
    <w:rsid w:val="00396B0E"/>
    <w:rsid w:val="00397109"/>
    <w:rsid w:val="00397DE1"/>
    <w:rsid w:val="00397E78"/>
    <w:rsid w:val="003A0141"/>
    <w:rsid w:val="003A0664"/>
    <w:rsid w:val="003A0940"/>
    <w:rsid w:val="003A160E"/>
    <w:rsid w:val="003A1636"/>
    <w:rsid w:val="003A18B9"/>
    <w:rsid w:val="003A1C3D"/>
    <w:rsid w:val="003A213C"/>
    <w:rsid w:val="003A2521"/>
    <w:rsid w:val="003A26D9"/>
    <w:rsid w:val="003A2B14"/>
    <w:rsid w:val="003A3176"/>
    <w:rsid w:val="003A319A"/>
    <w:rsid w:val="003A3770"/>
    <w:rsid w:val="003A44BB"/>
    <w:rsid w:val="003A57D6"/>
    <w:rsid w:val="003A60E9"/>
    <w:rsid w:val="003A62F1"/>
    <w:rsid w:val="003A64B8"/>
    <w:rsid w:val="003A6A57"/>
    <w:rsid w:val="003A779F"/>
    <w:rsid w:val="003A7A6C"/>
    <w:rsid w:val="003A7B7D"/>
    <w:rsid w:val="003A7B98"/>
    <w:rsid w:val="003B01DB"/>
    <w:rsid w:val="003B024A"/>
    <w:rsid w:val="003B06C4"/>
    <w:rsid w:val="003B0F80"/>
    <w:rsid w:val="003B1328"/>
    <w:rsid w:val="003B195D"/>
    <w:rsid w:val="003B1A1A"/>
    <w:rsid w:val="003B1CCC"/>
    <w:rsid w:val="003B2C7A"/>
    <w:rsid w:val="003B2C91"/>
    <w:rsid w:val="003B31A1"/>
    <w:rsid w:val="003B31C6"/>
    <w:rsid w:val="003B429C"/>
    <w:rsid w:val="003B635B"/>
    <w:rsid w:val="003B636A"/>
    <w:rsid w:val="003B72B1"/>
    <w:rsid w:val="003B7DC3"/>
    <w:rsid w:val="003B7E4A"/>
    <w:rsid w:val="003C0635"/>
    <w:rsid w:val="003C0643"/>
    <w:rsid w:val="003C0702"/>
    <w:rsid w:val="003C0A3A"/>
    <w:rsid w:val="003C0E20"/>
    <w:rsid w:val="003C1FDD"/>
    <w:rsid w:val="003C372D"/>
    <w:rsid w:val="003C3985"/>
    <w:rsid w:val="003C3D13"/>
    <w:rsid w:val="003C41E4"/>
    <w:rsid w:val="003C4D90"/>
    <w:rsid w:val="003C50A2"/>
    <w:rsid w:val="003C59A5"/>
    <w:rsid w:val="003C5CE2"/>
    <w:rsid w:val="003C6060"/>
    <w:rsid w:val="003C62AC"/>
    <w:rsid w:val="003C6DE9"/>
    <w:rsid w:val="003C6EDF"/>
    <w:rsid w:val="003C73E5"/>
    <w:rsid w:val="003C76E4"/>
    <w:rsid w:val="003C7B9C"/>
    <w:rsid w:val="003C7E6D"/>
    <w:rsid w:val="003C7FAD"/>
    <w:rsid w:val="003D0740"/>
    <w:rsid w:val="003D1E79"/>
    <w:rsid w:val="003D28A0"/>
    <w:rsid w:val="003D33DF"/>
    <w:rsid w:val="003D3472"/>
    <w:rsid w:val="003D3DB8"/>
    <w:rsid w:val="003D4AAE"/>
    <w:rsid w:val="003D4C75"/>
    <w:rsid w:val="003D6636"/>
    <w:rsid w:val="003D7254"/>
    <w:rsid w:val="003D7286"/>
    <w:rsid w:val="003D7F4C"/>
    <w:rsid w:val="003E0653"/>
    <w:rsid w:val="003E107E"/>
    <w:rsid w:val="003E10FF"/>
    <w:rsid w:val="003E170B"/>
    <w:rsid w:val="003E1A45"/>
    <w:rsid w:val="003E1CF6"/>
    <w:rsid w:val="003E29B1"/>
    <w:rsid w:val="003E3574"/>
    <w:rsid w:val="003E3944"/>
    <w:rsid w:val="003E3E11"/>
    <w:rsid w:val="003E4987"/>
    <w:rsid w:val="003E4AC7"/>
    <w:rsid w:val="003E4F20"/>
    <w:rsid w:val="003E512D"/>
    <w:rsid w:val="003E5148"/>
    <w:rsid w:val="003E6B00"/>
    <w:rsid w:val="003E6D90"/>
    <w:rsid w:val="003E7032"/>
    <w:rsid w:val="003E7C97"/>
    <w:rsid w:val="003E7FDB"/>
    <w:rsid w:val="003F05AF"/>
    <w:rsid w:val="003F067F"/>
    <w:rsid w:val="003F06EE"/>
    <w:rsid w:val="003F0700"/>
    <w:rsid w:val="003F07BC"/>
    <w:rsid w:val="003F0A5B"/>
    <w:rsid w:val="003F0B82"/>
    <w:rsid w:val="003F1A3F"/>
    <w:rsid w:val="003F1DCF"/>
    <w:rsid w:val="003F2B21"/>
    <w:rsid w:val="003F3152"/>
    <w:rsid w:val="003F3997"/>
    <w:rsid w:val="003F3B87"/>
    <w:rsid w:val="003F43AD"/>
    <w:rsid w:val="003F44CE"/>
    <w:rsid w:val="003F4912"/>
    <w:rsid w:val="003F49CD"/>
    <w:rsid w:val="003F4FE6"/>
    <w:rsid w:val="003F5904"/>
    <w:rsid w:val="003F7A0F"/>
    <w:rsid w:val="003F7AFF"/>
    <w:rsid w:val="003F7DB2"/>
    <w:rsid w:val="004003EF"/>
    <w:rsid w:val="004005F0"/>
    <w:rsid w:val="0040136F"/>
    <w:rsid w:val="0040145D"/>
    <w:rsid w:val="00401E9E"/>
    <w:rsid w:val="0040213D"/>
    <w:rsid w:val="004023D9"/>
    <w:rsid w:val="0040241D"/>
    <w:rsid w:val="004033B4"/>
    <w:rsid w:val="00403645"/>
    <w:rsid w:val="00404A40"/>
    <w:rsid w:val="00404D4F"/>
    <w:rsid w:val="00404FE0"/>
    <w:rsid w:val="004050F2"/>
    <w:rsid w:val="00405919"/>
    <w:rsid w:val="00405CE1"/>
    <w:rsid w:val="004070BF"/>
    <w:rsid w:val="00407E45"/>
    <w:rsid w:val="00410851"/>
    <w:rsid w:val="00410AEA"/>
    <w:rsid w:val="00410C20"/>
    <w:rsid w:val="004110BA"/>
    <w:rsid w:val="00411463"/>
    <w:rsid w:val="00411D22"/>
    <w:rsid w:val="00412C64"/>
    <w:rsid w:val="00413630"/>
    <w:rsid w:val="004138F4"/>
    <w:rsid w:val="00413BD1"/>
    <w:rsid w:val="00414019"/>
    <w:rsid w:val="00416A4F"/>
    <w:rsid w:val="00416E33"/>
    <w:rsid w:val="00417BB5"/>
    <w:rsid w:val="0042026C"/>
    <w:rsid w:val="00421B9E"/>
    <w:rsid w:val="00421F82"/>
    <w:rsid w:val="00423AC4"/>
    <w:rsid w:val="00423D62"/>
    <w:rsid w:val="00425569"/>
    <w:rsid w:val="00426057"/>
    <w:rsid w:val="00426DCD"/>
    <w:rsid w:val="00426FBF"/>
    <w:rsid w:val="00427240"/>
    <w:rsid w:val="0042799E"/>
    <w:rsid w:val="00427A13"/>
    <w:rsid w:val="00430D0A"/>
    <w:rsid w:val="00430E65"/>
    <w:rsid w:val="00431086"/>
    <w:rsid w:val="00431BCA"/>
    <w:rsid w:val="00432EDD"/>
    <w:rsid w:val="00433064"/>
    <w:rsid w:val="00433183"/>
    <w:rsid w:val="00433531"/>
    <w:rsid w:val="00433D63"/>
    <w:rsid w:val="00434467"/>
    <w:rsid w:val="00435598"/>
    <w:rsid w:val="00435893"/>
    <w:rsid w:val="004358D2"/>
    <w:rsid w:val="0043735B"/>
    <w:rsid w:val="004373EF"/>
    <w:rsid w:val="0043748B"/>
    <w:rsid w:val="0044067A"/>
    <w:rsid w:val="00440811"/>
    <w:rsid w:val="00440D1A"/>
    <w:rsid w:val="00441941"/>
    <w:rsid w:val="00441DB5"/>
    <w:rsid w:val="00442F56"/>
    <w:rsid w:val="00443002"/>
    <w:rsid w:val="00443418"/>
    <w:rsid w:val="00443680"/>
    <w:rsid w:val="00443ADD"/>
    <w:rsid w:val="00444023"/>
    <w:rsid w:val="00444785"/>
    <w:rsid w:val="004447C3"/>
    <w:rsid w:val="00445646"/>
    <w:rsid w:val="00446A42"/>
    <w:rsid w:val="00446A50"/>
    <w:rsid w:val="00447B1D"/>
    <w:rsid w:val="00447C31"/>
    <w:rsid w:val="0045099F"/>
    <w:rsid w:val="004510ED"/>
    <w:rsid w:val="00452261"/>
    <w:rsid w:val="004536AA"/>
    <w:rsid w:val="0045398D"/>
    <w:rsid w:val="00453A0F"/>
    <w:rsid w:val="00454678"/>
    <w:rsid w:val="00455046"/>
    <w:rsid w:val="004554AA"/>
    <w:rsid w:val="004559F7"/>
    <w:rsid w:val="00455B96"/>
    <w:rsid w:val="00455FCA"/>
    <w:rsid w:val="00456074"/>
    <w:rsid w:val="0045727B"/>
    <w:rsid w:val="0045740B"/>
    <w:rsid w:val="00457476"/>
    <w:rsid w:val="0046008F"/>
    <w:rsid w:val="0046076C"/>
    <w:rsid w:val="00460A67"/>
    <w:rsid w:val="00460AD8"/>
    <w:rsid w:val="00460B10"/>
    <w:rsid w:val="00460F4B"/>
    <w:rsid w:val="004614FB"/>
    <w:rsid w:val="00461D78"/>
    <w:rsid w:val="00462A2A"/>
    <w:rsid w:val="00462B21"/>
    <w:rsid w:val="00462F4E"/>
    <w:rsid w:val="0046336E"/>
    <w:rsid w:val="004634A0"/>
    <w:rsid w:val="00463804"/>
    <w:rsid w:val="00464149"/>
    <w:rsid w:val="0046432B"/>
    <w:rsid w:val="00464372"/>
    <w:rsid w:val="004643DE"/>
    <w:rsid w:val="00464E7D"/>
    <w:rsid w:val="00465BDC"/>
    <w:rsid w:val="004660FA"/>
    <w:rsid w:val="0046678A"/>
    <w:rsid w:val="00466DA8"/>
    <w:rsid w:val="00467E20"/>
    <w:rsid w:val="00470024"/>
    <w:rsid w:val="004707A4"/>
    <w:rsid w:val="0047081E"/>
    <w:rsid w:val="00470B8D"/>
    <w:rsid w:val="004715AB"/>
    <w:rsid w:val="00471E2D"/>
    <w:rsid w:val="00472639"/>
    <w:rsid w:val="00472662"/>
    <w:rsid w:val="00472753"/>
    <w:rsid w:val="00472DD2"/>
    <w:rsid w:val="00473159"/>
    <w:rsid w:val="00473E0E"/>
    <w:rsid w:val="00474165"/>
    <w:rsid w:val="0047432E"/>
    <w:rsid w:val="00475017"/>
    <w:rsid w:val="004751D3"/>
    <w:rsid w:val="00475549"/>
    <w:rsid w:val="004757D9"/>
    <w:rsid w:val="00475954"/>
    <w:rsid w:val="00475C4A"/>
    <w:rsid w:val="00475F03"/>
    <w:rsid w:val="00476B41"/>
    <w:rsid w:val="00476DCA"/>
    <w:rsid w:val="00480A8E"/>
    <w:rsid w:val="004812D1"/>
    <w:rsid w:val="0048143E"/>
    <w:rsid w:val="00481F64"/>
    <w:rsid w:val="00482C91"/>
    <w:rsid w:val="00482D0A"/>
    <w:rsid w:val="0048305C"/>
    <w:rsid w:val="004839A8"/>
    <w:rsid w:val="00483D59"/>
    <w:rsid w:val="004840AE"/>
    <w:rsid w:val="0048442D"/>
    <w:rsid w:val="00484720"/>
    <w:rsid w:val="0048477F"/>
    <w:rsid w:val="004849EE"/>
    <w:rsid w:val="00485122"/>
    <w:rsid w:val="0048525E"/>
    <w:rsid w:val="00485EC0"/>
    <w:rsid w:val="00486060"/>
    <w:rsid w:val="004869AA"/>
    <w:rsid w:val="00486FE2"/>
    <w:rsid w:val="004875BE"/>
    <w:rsid w:val="00487AEF"/>
    <w:rsid w:val="00487D5F"/>
    <w:rsid w:val="00490B2B"/>
    <w:rsid w:val="00490F73"/>
    <w:rsid w:val="00491236"/>
    <w:rsid w:val="00491D7C"/>
    <w:rsid w:val="00492644"/>
    <w:rsid w:val="00493ED5"/>
    <w:rsid w:val="00494267"/>
    <w:rsid w:val="0049436F"/>
    <w:rsid w:val="004943D0"/>
    <w:rsid w:val="00496B89"/>
    <w:rsid w:val="00496C41"/>
    <w:rsid w:val="00497B2B"/>
    <w:rsid w:val="00497D33"/>
    <w:rsid w:val="00497DA6"/>
    <w:rsid w:val="004A0317"/>
    <w:rsid w:val="004A03D2"/>
    <w:rsid w:val="004A0A1E"/>
    <w:rsid w:val="004A0E0A"/>
    <w:rsid w:val="004A11ED"/>
    <w:rsid w:val="004A159B"/>
    <w:rsid w:val="004A1E58"/>
    <w:rsid w:val="004A209F"/>
    <w:rsid w:val="004A2333"/>
    <w:rsid w:val="004A2602"/>
    <w:rsid w:val="004A2FDC"/>
    <w:rsid w:val="004A32C4"/>
    <w:rsid w:val="004A3477"/>
    <w:rsid w:val="004A386D"/>
    <w:rsid w:val="004A3D43"/>
    <w:rsid w:val="004A4479"/>
    <w:rsid w:val="004A5420"/>
    <w:rsid w:val="004A5556"/>
    <w:rsid w:val="004A6093"/>
    <w:rsid w:val="004A624D"/>
    <w:rsid w:val="004A6523"/>
    <w:rsid w:val="004A67B9"/>
    <w:rsid w:val="004A713D"/>
    <w:rsid w:val="004A7319"/>
    <w:rsid w:val="004A75B9"/>
    <w:rsid w:val="004B04C8"/>
    <w:rsid w:val="004B0889"/>
    <w:rsid w:val="004B0E9D"/>
    <w:rsid w:val="004B15EA"/>
    <w:rsid w:val="004B1E52"/>
    <w:rsid w:val="004B2FE0"/>
    <w:rsid w:val="004B3727"/>
    <w:rsid w:val="004B3F45"/>
    <w:rsid w:val="004B42BF"/>
    <w:rsid w:val="004B4D31"/>
    <w:rsid w:val="004B524C"/>
    <w:rsid w:val="004B53D0"/>
    <w:rsid w:val="004B5B98"/>
    <w:rsid w:val="004B5FA8"/>
    <w:rsid w:val="004B6A5C"/>
    <w:rsid w:val="004B75CC"/>
    <w:rsid w:val="004B7856"/>
    <w:rsid w:val="004B7902"/>
    <w:rsid w:val="004B7DD9"/>
    <w:rsid w:val="004C091F"/>
    <w:rsid w:val="004C1364"/>
    <w:rsid w:val="004C1748"/>
    <w:rsid w:val="004C2A16"/>
    <w:rsid w:val="004C3B5E"/>
    <w:rsid w:val="004C3B8B"/>
    <w:rsid w:val="004C49F9"/>
    <w:rsid w:val="004C6B17"/>
    <w:rsid w:val="004C6B6B"/>
    <w:rsid w:val="004C724A"/>
    <w:rsid w:val="004C752D"/>
    <w:rsid w:val="004D0776"/>
    <w:rsid w:val="004D1833"/>
    <w:rsid w:val="004D2A93"/>
    <w:rsid w:val="004D3D78"/>
    <w:rsid w:val="004D4104"/>
    <w:rsid w:val="004D4557"/>
    <w:rsid w:val="004D53B8"/>
    <w:rsid w:val="004D5DDF"/>
    <w:rsid w:val="004D5F14"/>
    <w:rsid w:val="004E0012"/>
    <w:rsid w:val="004E140E"/>
    <w:rsid w:val="004E1511"/>
    <w:rsid w:val="004E2567"/>
    <w:rsid w:val="004E2568"/>
    <w:rsid w:val="004E3435"/>
    <w:rsid w:val="004E3576"/>
    <w:rsid w:val="004E398A"/>
    <w:rsid w:val="004E4F7C"/>
    <w:rsid w:val="004E51AE"/>
    <w:rsid w:val="004E6BD6"/>
    <w:rsid w:val="004E7418"/>
    <w:rsid w:val="004F05C8"/>
    <w:rsid w:val="004F07DD"/>
    <w:rsid w:val="004F1050"/>
    <w:rsid w:val="004F202C"/>
    <w:rsid w:val="004F24DD"/>
    <w:rsid w:val="004F25B3"/>
    <w:rsid w:val="004F308E"/>
    <w:rsid w:val="004F3283"/>
    <w:rsid w:val="004F5249"/>
    <w:rsid w:val="004F5381"/>
    <w:rsid w:val="004F5426"/>
    <w:rsid w:val="004F54F4"/>
    <w:rsid w:val="004F581B"/>
    <w:rsid w:val="004F5D88"/>
    <w:rsid w:val="004F6688"/>
    <w:rsid w:val="004F6D59"/>
    <w:rsid w:val="004F6DC2"/>
    <w:rsid w:val="004F7316"/>
    <w:rsid w:val="004F7B66"/>
    <w:rsid w:val="00500060"/>
    <w:rsid w:val="005001F8"/>
    <w:rsid w:val="00500257"/>
    <w:rsid w:val="00501495"/>
    <w:rsid w:val="00503397"/>
    <w:rsid w:val="00503AE3"/>
    <w:rsid w:val="005055B0"/>
    <w:rsid w:val="0050662E"/>
    <w:rsid w:val="005066D1"/>
    <w:rsid w:val="00507073"/>
    <w:rsid w:val="005105DE"/>
    <w:rsid w:val="00511314"/>
    <w:rsid w:val="0051204F"/>
    <w:rsid w:val="00512972"/>
    <w:rsid w:val="0051309C"/>
    <w:rsid w:val="00513BB1"/>
    <w:rsid w:val="00514599"/>
    <w:rsid w:val="00514F25"/>
    <w:rsid w:val="00515082"/>
    <w:rsid w:val="005156A1"/>
    <w:rsid w:val="00515C3D"/>
    <w:rsid w:val="00515D68"/>
    <w:rsid w:val="00515E14"/>
    <w:rsid w:val="005171DC"/>
    <w:rsid w:val="0051791F"/>
    <w:rsid w:val="0052097D"/>
    <w:rsid w:val="00521045"/>
    <w:rsid w:val="005211A9"/>
    <w:rsid w:val="005218E3"/>
    <w:rsid w:val="005218EE"/>
    <w:rsid w:val="0052202C"/>
    <w:rsid w:val="00522642"/>
    <w:rsid w:val="00522D39"/>
    <w:rsid w:val="005242B2"/>
    <w:rsid w:val="005249B7"/>
    <w:rsid w:val="00524CBC"/>
    <w:rsid w:val="005257B4"/>
    <w:rsid w:val="005259D1"/>
    <w:rsid w:val="0052735A"/>
    <w:rsid w:val="005278B9"/>
    <w:rsid w:val="00527AB4"/>
    <w:rsid w:val="00527DF1"/>
    <w:rsid w:val="00530174"/>
    <w:rsid w:val="0053104B"/>
    <w:rsid w:val="00531955"/>
    <w:rsid w:val="00531AF6"/>
    <w:rsid w:val="00532FF7"/>
    <w:rsid w:val="005337B5"/>
    <w:rsid w:val="005337EA"/>
    <w:rsid w:val="00533B1F"/>
    <w:rsid w:val="00534067"/>
    <w:rsid w:val="005344D4"/>
    <w:rsid w:val="0053499F"/>
    <w:rsid w:val="00535517"/>
    <w:rsid w:val="00535629"/>
    <w:rsid w:val="00535C9C"/>
    <w:rsid w:val="0053729D"/>
    <w:rsid w:val="00537E48"/>
    <w:rsid w:val="005401DA"/>
    <w:rsid w:val="00541104"/>
    <w:rsid w:val="00541BA1"/>
    <w:rsid w:val="00542290"/>
    <w:rsid w:val="00542357"/>
    <w:rsid w:val="00542E65"/>
    <w:rsid w:val="0054308A"/>
    <w:rsid w:val="00543505"/>
    <w:rsid w:val="00543739"/>
    <w:rsid w:val="00543780"/>
    <w:rsid w:val="0054378B"/>
    <w:rsid w:val="005438CC"/>
    <w:rsid w:val="00543CCB"/>
    <w:rsid w:val="00543ECC"/>
    <w:rsid w:val="00544938"/>
    <w:rsid w:val="00545BDC"/>
    <w:rsid w:val="00546B15"/>
    <w:rsid w:val="00546C60"/>
    <w:rsid w:val="00546CE6"/>
    <w:rsid w:val="00547138"/>
    <w:rsid w:val="005474CA"/>
    <w:rsid w:val="00547C35"/>
    <w:rsid w:val="00551DD0"/>
    <w:rsid w:val="005524E9"/>
    <w:rsid w:val="0055269D"/>
    <w:rsid w:val="00552735"/>
    <w:rsid w:val="00552FFB"/>
    <w:rsid w:val="005533F8"/>
    <w:rsid w:val="00553519"/>
    <w:rsid w:val="005535DB"/>
    <w:rsid w:val="0055395D"/>
    <w:rsid w:val="00553A4D"/>
    <w:rsid w:val="00553E2E"/>
    <w:rsid w:val="00553E93"/>
    <w:rsid w:val="00553EA6"/>
    <w:rsid w:val="0055495F"/>
    <w:rsid w:val="00554A5C"/>
    <w:rsid w:val="00554C2A"/>
    <w:rsid w:val="0055547A"/>
    <w:rsid w:val="005557D1"/>
    <w:rsid w:val="005561C5"/>
    <w:rsid w:val="005569CD"/>
    <w:rsid w:val="00557518"/>
    <w:rsid w:val="00560F3F"/>
    <w:rsid w:val="00561788"/>
    <w:rsid w:val="00561892"/>
    <w:rsid w:val="00561AF9"/>
    <w:rsid w:val="00562392"/>
    <w:rsid w:val="005623AE"/>
    <w:rsid w:val="005625E7"/>
    <w:rsid w:val="005626D5"/>
    <w:rsid w:val="00563026"/>
    <w:rsid w:val="0056302F"/>
    <w:rsid w:val="00563329"/>
    <w:rsid w:val="005634CB"/>
    <w:rsid w:val="005658C2"/>
    <w:rsid w:val="00566B63"/>
    <w:rsid w:val="00567644"/>
    <w:rsid w:val="005677E9"/>
    <w:rsid w:val="00567CF2"/>
    <w:rsid w:val="0057005A"/>
    <w:rsid w:val="005703E3"/>
    <w:rsid w:val="00570680"/>
    <w:rsid w:val="00570CAB"/>
    <w:rsid w:val="0057100D"/>
    <w:rsid w:val="00571030"/>
    <w:rsid w:val="005710D7"/>
    <w:rsid w:val="00571226"/>
    <w:rsid w:val="00571859"/>
    <w:rsid w:val="005727E9"/>
    <w:rsid w:val="0057335D"/>
    <w:rsid w:val="00573631"/>
    <w:rsid w:val="0057393C"/>
    <w:rsid w:val="00574382"/>
    <w:rsid w:val="00574534"/>
    <w:rsid w:val="005746E6"/>
    <w:rsid w:val="00575646"/>
    <w:rsid w:val="00575DAA"/>
    <w:rsid w:val="005761BF"/>
    <w:rsid w:val="005768D1"/>
    <w:rsid w:val="0057704C"/>
    <w:rsid w:val="00577D0D"/>
    <w:rsid w:val="005805F6"/>
    <w:rsid w:val="00580EBD"/>
    <w:rsid w:val="00581A0A"/>
    <w:rsid w:val="0058209B"/>
    <w:rsid w:val="00583758"/>
    <w:rsid w:val="00583938"/>
    <w:rsid w:val="005840DF"/>
    <w:rsid w:val="005843CC"/>
    <w:rsid w:val="0058449E"/>
    <w:rsid w:val="005859BF"/>
    <w:rsid w:val="00585B38"/>
    <w:rsid w:val="005865DB"/>
    <w:rsid w:val="00586F21"/>
    <w:rsid w:val="00587032"/>
    <w:rsid w:val="0058753B"/>
    <w:rsid w:val="00587DFD"/>
    <w:rsid w:val="0059033A"/>
    <w:rsid w:val="00590943"/>
    <w:rsid w:val="0059278C"/>
    <w:rsid w:val="005928D0"/>
    <w:rsid w:val="00593C44"/>
    <w:rsid w:val="005940B4"/>
    <w:rsid w:val="0059434D"/>
    <w:rsid w:val="00594C80"/>
    <w:rsid w:val="00594CD8"/>
    <w:rsid w:val="00595695"/>
    <w:rsid w:val="00595844"/>
    <w:rsid w:val="00595D49"/>
    <w:rsid w:val="0059681F"/>
    <w:rsid w:val="00596830"/>
    <w:rsid w:val="00596BB3"/>
    <w:rsid w:val="00596DBC"/>
    <w:rsid w:val="00597601"/>
    <w:rsid w:val="0059768C"/>
    <w:rsid w:val="00597796"/>
    <w:rsid w:val="00597AC4"/>
    <w:rsid w:val="005A036D"/>
    <w:rsid w:val="005A07AC"/>
    <w:rsid w:val="005A1B65"/>
    <w:rsid w:val="005A248D"/>
    <w:rsid w:val="005A2890"/>
    <w:rsid w:val="005A2C31"/>
    <w:rsid w:val="005A4EE0"/>
    <w:rsid w:val="005A527A"/>
    <w:rsid w:val="005A548B"/>
    <w:rsid w:val="005A57E5"/>
    <w:rsid w:val="005A5916"/>
    <w:rsid w:val="005A5A65"/>
    <w:rsid w:val="005A6855"/>
    <w:rsid w:val="005A6D71"/>
    <w:rsid w:val="005A7307"/>
    <w:rsid w:val="005A7537"/>
    <w:rsid w:val="005B1CC1"/>
    <w:rsid w:val="005B23EC"/>
    <w:rsid w:val="005B2643"/>
    <w:rsid w:val="005B2E43"/>
    <w:rsid w:val="005B348E"/>
    <w:rsid w:val="005B38B0"/>
    <w:rsid w:val="005B44D1"/>
    <w:rsid w:val="005B56B7"/>
    <w:rsid w:val="005B5CE9"/>
    <w:rsid w:val="005B6275"/>
    <w:rsid w:val="005B6885"/>
    <w:rsid w:val="005B6C66"/>
    <w:rsid w:val="005B6F16"/>
    <w:rsid w:val="005B7140"/>
    <w:rsid w:val="005B717E"/>
    <w:rsid w:val="005B73E6"/>
    <w:rsid w:val="005B78FC"/>
    <w:rsid w:val="005B7BD2"/>
    <w:rsid w:val="005C0CF9"/>
    <w:rsid w:val="005C19CA"/>
    <w:rsid w:val="005C1AEB"/>
    <w:rsid w:val="005C23B1"/>
    <w:rsid w:val="005C26D0"/>
    <w:rsid w:val="005C28C5"/>
    <w:rsid w:val="005C297B"/>
    <w:rsid w:val="005C2E30"/>
    <w:rsid w:val="005C3189"/>
    <w:rsid w:val="005C31D9"/>
    <w:rsid w:val="005C4167"/>
    <w:rsid w:val="005C4394"/>
    <w:rsid w:val="005C47FF"/>
    <w:rsid w:val="005C4AF9"/>
    <w:rsid w:val="005C544D"/>
    <w:rsid w:val="005C619C"/>
    <w:rsid w:val="005C731F"/>
    <w:rsid w:val="005C7AB6"/>
    <w:rsid w:val="005C7CBB"/>
    <w:rsid w:val="005D07E3"/>
    <w:rsid w:val="005D0CBC"/>
    <w:rsid w:val="005D0F4E"/>
    <w:rsid w:val="005D175A"/>
    <w:rsid w:val="005D1B78"/>
    <w:rsid w:val="005D268F"/>
    <w:rsid w:val="005D29B9"/>
    <w:rsid w:val="005D2B26"/>
    <w:rsid w:val="005D31ED"/>
    <w:rsid w:val="005D3548"/>
    <w:rsid w:val="005D425A"/>
    <w:rsid w:val="005D453D"/>
    <w:rsid w:val="005D47C0"/>
    <w:rsid w:val="005D507B"/>
    <w:rsid w:val="005D52F1"/>
    <w:rsid w:val="005D532E"/>
    <w:rsid w:val="005D58C4"/>
    <w:rsid w:val="005D5D29"/>
    <w:rsid w:val="005D607C"/>
    <w:rsid w:val="005D679B"/>
    <w:rsid w:val="005D6A0F"/>
    <w:rsid w:val="005D728F"/>
    <w:rsid w:val="005D7417"/>
    <w:rsid w:val="005D7B63"/>
    <w:rsid w:val="005E012F"/>
    <w:rsid w:val="005E077A"/>
    <w:rsid w:val="005E09FA"/>
    <w:rsid w:val="005E0ECD"/>
    <w:rsid w:val="005E10AB"/>
    <w:rsid w:val="005E14CB"/>
    <w:rsid w:val="005E198E"/>
    <w:rsid w:val="005E2669"/>
    <w:rsid w:val="005E3659"/>
    <w:rsid w:val="005E5186"/>
    <w:rsid w:val="005E5656"/>
    <w:rsid w:val="005E5A83"/>
    <w:rsid w:val="005E5F01"/>
    <w:rsid w:val="005E6232"/>
    <w:rsid w:val="005E647F"/>
    <w:rsid w:val="005E749B"/>
    <w:rsid w:val="005E749D"/>
    <w:rsid w:val="005E7D95"/>
    <w:rsid w:val="005F0CC3"/>
    <w:rsid w:val="005F1375"/>
    <w:rsid w:val="005F1A2E"/>
    <w:rsid w:val="005F1F5B"/>
    <w:rsid w:val="005F24B1"/>
    <w:rsid w:val="005F259B"/>
    <w:rsid w:val="005F2987"/>
    <w:rsid w:val="005F3173"/>
    <w:rsid w:val="005F47F4"/>
    <w:rsid w:val="005F55AB"/>
    <w:rsid w:val="005F56A8"/>
    <w:rsid w:val="005F58E5"/>
    <w:rsid w:val="005F707A"/>
    <w:rsid w:val="005F7E60"/>
    <w:rsid w:val="006006EC"/>
    <w:rsid w:val="00600F71"/>
    <w:rsid w:val="00602E63"/>
    <w:rsid w:val="0060339B"/>
    <w:rsid w:val="00604001"/>
    <w:rsid w:val="00604229"/>
    <w:rsid w:val="0060424A"/>
    <w:rsid w:val="006044C8"/>
    <w:rsid w:val="00605AE4"/>
    <w:rsid w:val="0060624E"/>
    <w:rsid w:val="006062E2"/>
    <w:rsid w:val="006065D7"/>
    <w:rsid w:val="006065EF"/>
    <w:rsid w:val="0060727D"/>
    <w:rsid w:val="00610074"/>
    <w:rsid w:val="006104D3"/>
    <w:rsid w:val="00610E78"/>
    <w:rsid w:val="006117E4"/>
    <w:rsid w:val="006119B8"/>
    <w:rsid w:val="00612BA6"/>
    <w:rsid w:val="0061331A"/>
    <w:rsid w:val="00613CD4"/>
    <w:rsid w:val="00614223"/>
    <w:rsid w:val="00614787"/>
    <w:rsid w:val="006150E9"/>
    <w:rsid w:val="0061575B"/>
    <w:rsid w:val="00616C01"/>
    <w:rsid w:val="00616C21"/>
    <w:rsid w:val="00616E8F"/>
    <w:rsid w:val="00620904"/>
    <w:rsid w:val="00620A46"/>
    <w:rsid w:val="00620A92"/>
    <w:rsid w:val="00621D6E"/>
    <w:rsid w:val="00622136"/>
    <w:rsid w:val="006226BE"/>
    <w:rsid w:val="00622E68"/>
    <w:rsid w:val="006236B5"/>
    <w:rsid w:val="006240B7"/>
    <w:rsid w:val="006241AE"/>
    <w:rsid w:val="006242DA"/>
    <w:rsid w:val="00624D9D"/>
    <w:rsid w:val="00625305"/>
    <w:rsid w:val="006253B7"/>
    <w:rsid w:val="006306E6"/>
    <w:rsid w:val="00630948"/>
    <w:rsid w:val="00630C96"/>
    <w:rsid w:val="00631573"/>
    <w:rsid w:val="00631DF0"/>
    <w:rsid w:val="006320A3"/>
    <w:rsid w:val="00632782"/>
    <w:rsid w:val="006333EE"/>
    <w:rsid w:val="0063392D"/>
    <w:rsid w:val="00633DC4"/>
    <w:rsid w:val="00634440"/>
    <w:rsid w:val="00634630"/>
    <w:rsid w:val="0063537E"/>
    <w:rsid w:val="00635847"/>
    <w:rsid w:val="00635B3A"/>
    <w:rsid w:val="00635B54"/>
    <w:rsid w:val="00635C73"/>
    <w:rsid w:val="00635DFE"/>
    <w:rsid w:val="006364AF"/>
    <w:rsid w:val="00636BE0"/>
    <w:rsid w:val="00636D56"/>
    <w:rsid w:val="00637FCA"/>
    <w:rsid w:val="0064118A"/>
    <w:rsid w:val="00641C25"/>
    <w:rsid w:val="00641C9A"/>
    <w:rsid w:val="00641CC6"/>
    <w:rsid w:val="00641F61"/>
    <w:rsid w:val="006420C5"/>
    <w:rsid w:val="00642755"/>
    <w:rsid w:val="006430DD"/>
    <w:rsid w:val="0064364C"/>
    <w:rsid w:val="00643F71"/>
    <w:rsid w:val="006441E5"/>
    <w:rsid w:val="00644F02"/>
    <w:rsid w:val="00645C13"/>
    <w:rsid w:val="00646AED"/>
    <w:rsid w:val="00646CA9"/>
    <w:rsid w:val="006473C1"/>
    <w:rsid w:val="00647E8C"/>
    <w:rsid w:val="00650BA5"/>
    <w:rsid w:val="0065126B"/>
    <w:rsid w:val="00651309"/>
    <w:rsid w:val="006514C2"/>
    <w:rsid w:val="00651669"/>
    <w:rsid w:val="00651FCE"/>
    <w:rsid w:val="006522E1"/>
    <w:rsid w:val="006528CB"/>
    <w:rsid w:val="006541B6"/>
    <w:rsid w:val="00654215"/>
    <w:rsid w:val="00654C2B"/>
    <w:rsid w:val="0065593E"/>
    <w:rsid w:val="00655CBC"/>
    <w:rsid w:val="006564B9"/>
    <w:rsid w:val="00656C84"/>
    <w:rsid w:val="006570FC"/>
    <w:rsid w:val="006573CC"/>
    <w:rsid w:val="00657C90"/>
    <w:rsid w:val="00660186"/>
    <w:rsid w:val="00660E96"/>
    <w:rsid w:val="006636CE"/>
    <w:rsid w:val="006636DF"/>
    <w:rsid w:val="00663C1A"/>
    <w:rsid w:val="00663D4C"/>
    <w:rsid w:val="00665175"/>
    <w:rsid w:val="00665179"/>
    <w:rsid w:val="00666902"/>
    <w:rsid w:val="00666A4F"/>
    <w:rsid w:val="00666ED1"/>
    <w:rsid w:val="00666FC1"/>
    <w:rsid w:val="00667006"/>
    <w:rsid w:val="00667308"/>
    <w:rsid w:val="00667638"/>
    <w:rsid w:val="006677C2"/>
    <w:rsid w:val="00667955"/>
    <w:rsid w:val="00667A09"/>
    <w:rsid w:val="00667A44"/>
    <w:rsid w:val="00670BF2"/>
    <w:rsid w:val="00671280"/>
    <w:rsid w:val="006713FF"/>
    <w:rsid w:val="00671A00"/>
    <w:rsid w:val="00671AC6"/>
    <w:rsid w:val="00672040"/>
    <w:rsid w:val="00672638"/>
    <w:rsid w:val="00672B54"/>
    <w:rsid w:val="00672DC7"/>
    <w:rsid w:val="00672FB7"/>
    <w:rsid w:val="006731E9"/>
    <w:rsid w:val="00673331"/>
    <w:rsid w:val="00673674"/>
    <w:rsid w:val="0067406B"/>
    <w:rsid w:val="00674D23"/>
    <w:rsid w:val="00675579"/>
    <w:rsid w:val="00675D78"/>
    <w:rsid w:val="00675E77"/>
    <w:rsid w:val="00676027"/>
    <w:rsid w:val="006763BE"/>
    <w:rsid w:val="00677032"/>
    <w:rsid w:val="006776B5"/>
    <w:rsid w:val="00680547"/>
    <w:rsid w:val="00680887"/>
    <w:rsid w:val="00680A95"/>
    <w:rsid w:val="00682030"/>
    <w:rsid w:val="00682162"/>
    <w:rsid w:val="006821F5"/>
    <w:rsid w:val="00682C77"/>
    <w:rsid w:val="00683A80"/>
    <w:rsid w:val="00683DC7"/>
    <w:rsid w:val="0068447C"/>
    <w:rsid w:val="006846C1"/>
    <w:rsid w:val="00685233"/>
    <w:rsid w:val="006855FC"/>
    <w:rsid w:val="006856C1"/>
    <w:rsid w:val="006868AC"/>
    <w:rsid w:val="00687A2B"/>
    <w:rsid w:val="00687E5E"/>
    <w:rsid w:val="00690420"/>
    <w:rsid w:val="006905DF"/>
    <w:rsid w:val="006906DF"/>
    <w:rsid w:val="00691351"/>
    <w:rsid w:val="00692960"/>
    <w:rsid w:val="00693211"/>
    <w:rsid w:val="00693231"/>
    <w:rsid w:val="00693B58"/>
    <w:rsid w:val="00693C2C"/>
    <w:rsid w:val="00694115"/>
    <w:rsid w:val="0069453F"/>
    <w:rsid w:val="00694725"/>
    <w:rsid w:val="006948B2"/>
    <w:rsid w:val="00694D89"/>
    <w:rsid w:val="00695578"/>
    <w:rsid w:val="00695DD4"/>
    <w:rsid w:val="00695EA1"/>
    <w:rsid w:val="00696B15"/>
    <w:rsid w:val="0069776D"/>
    <w:rsid w:val="00697A82"/>
    <w:rsid w:val="006A001A"/>
    <w:rsid w:val="006A06D2"/>
    <w:rsid w:val="006A084E"/>
    <w:rsid w:val="006A1B75"/>
    <w:rsid w:val="006A291D"/>
    <w:rsid w:val="006A2F3B"/>
    <w:rsid w:val="006A345E"/>
    <w:rsid w:val="006A3FF1"/>
    <w:rsid w:val="006A5AED"/>
    <w:rsid w:val="006A6292"/>
    <w:rsid w:val="006A669D"/>
    <w:rsid w:val="006A68A0"/>
    <w:rsid w:val="006A68B8"/>
    <w:rsid w:val="006A7F80"/>
    <w:rsid w:val="006B039A"/>
    <w:rsid w:val="006B0E99"/>
    <w:rsid w:val="006B1A8E"/>
    <w:rsid w:val="006B1BD1"/>
    <w:rsid w:val="006B3572"/>
    <w:rsid w:val="006B4016"/>
    <w:rsid w:val="006B42B5"/>
    <w:rsid w:val="006B45F0"/>
    <w:rsid w:val="006B468F"/>
    <w:rsid w:val="006B49C5"/>
    <w:rsid w:val="006B4AF9"/>
    <w:rsid w:val="006B5D4A"/>
    <w:rsid w:val="006B6C26"/>
    <w:rsid w:val="006C02F6"/>
    <w:rsid w:val="006C08D3"/>
    <w:rsid w:val="006C0B95"/>
    <w:rsid w:val="006C151B"/>
    <w:rsid w:val="006C1CC9"/>
    <w:rsid w:val="006C265F"/>
    <w:rsid w:val="006C2D4A"/>
    <w:rsid w:val="006C332F"/>
    <w:rsid w:val="006C36E1"/>
    <w:rsid w:val="006C37E5"/>
    <w:rsid w:val="006C3D19"/>
    <w:rsid w:val="006C4EB1"/>
    <w:rsid w:val="006C552F"/>
    <w:rsid w:val="006C631E"/>
    <w:rsid w:val="006C64AD"/>
    <w:rsid w:val="006C6808"/>
    <w:rsid w:val="006C708B"/>
    <w:rsid w:val="006C72BE"/>
    <w:rsid w:val="006C7466"/>
    <w:rsid w:val="006C7561"/>
    <w:rsid w:val="006C7AAC"/>
    <w:rsid w:val="006D0757"/>
    <w:rsid w:val="006D07E0"/>
    <w:rsid w:val="006D0AAC"/>
    <w:rsid w:val="006D0B95"/>
    <w:rsid w:val="006D1466"/>
    <w:rsid w:val="006D14E2"/>
    <w:rsid w:val="006D15C8"/>
    <w:rsid w:val="006D19A2"/>
    <w:rsid w:val="006D19EB"/>
    <w:rsid w:val="006D1B68"/>
    <w:rsid w:val="006D2294"/>
    <w:rsid w:val="006D23C5"/>
    <w:rsid w:val="006D2534"/>
    <w:rsid w:val="006D2C54"/>
    <w:rsid w:val="006D2F21"/>
    <w:rsid w:val="006D3568"/>
    <w:rsid w:val="006D3AEF"/>
    <w:rsid w:val="006D422D"/>
    <w:rsid w:val="006D5193"/>
    <w:rsid w:val="006D5B2E"/>
    <w:rsid w:val="006D6724"/>
    <w:rsid w:val="006D6A56"/>
    <w:rsid w:val="006D6A97"/>
    <w:rsid w:val="006D756E"/>
    <w:rsid w:val="006E0332"/>
    <w:rsid w:val="006E0A8E"/>
    <w:rsid w:val="006E0E7E"/>
    <w:rsid w:val="006E0FFB"/>
    <w:rsid w:val="006E1412"/>
    <w:rsid w:val="006E1BCF"/>
    <w:rsid w:val="006E2568"/>
    <w:rsid w:val="006E272E"/>
    <w:rsid w:val="006E2DC7"/>
    <w:rsid w:val="006E3EEE"/>
    <w:rsid w:val="006E4150"/>
    <w:rsid w:val="006E419A"/>
    <w:rsid w:val="006E4441"/>
    <w:rsid w:val="006E445B"/>
    <w:rsid w:val="006E6865"/>
    <w:rsid w:val="006E6E02"/>
    <w:rsid w:val="006E70BE"/>
    <w:rsid w:val="006E7376"/>
    <w:rsid w:val="006F008F"/>
    <w:rsid w:val="006F0585"/>
    <w:rsid w:val="006F09EE"/>
    <w:rsid w:val="006F0DB0"/>
    <w:rsid w:val="006F2595"/>
    <w:rsid w:val="006F30A5"/>
    <w:rsid w:val="006F6520"/>
    <w:rsid w:val="006F6F91"/>
    <w:rsid w:val="00700158"/>
    <w:rsid w:val="007007A3"/>
    <w:rsid w:val="00701361"/>
    <w:rsid w:val="00702049"/>
    <w:rsid w:val="007025B2"/>
    <w:rsid w:val="00702603"/>
    <w:rsid w:val="00702F8D"/>
    <w:rsid w:val="00703E9F"/>
    <w:rsid w:val="00704185"/>
    <w:rsid w:val="007047C7"/>
    <w:rsid w:val="00704B2E"/>
    <w:rsid w:val="00704FA2"/>
    <w:rsid w:val="0070567D"/>
    <w:rsid w:val="007056FA"/>
    <w:rsid w:val="00705B60"/>
    <w:rsid w:val="00705C06"/>
    <w:rsid w:val="00706675"/>
    <w:rsid w:val="00707762"/>
    <w:rsid w:val="00707A83"/>
    <w:rsid w:val="00707C72"/>
    <w:rsid w:val="00710563"/>
    <w:rsid w:val="00710591"/>
    <w:rsid w:val="0071091F"/>
    <w:rsid w:val="00711CFA"/>
    <w:rsid w:val="00712115"/>
    <w:rsid w:val="007123AC"/>
    <w:rsid w:val="00713012"/>
    <w:rsid w:val="00713884"/>
    <w:rsid w:val="00713924"/>
    <w:rsid w:val="007142EE"/>
    <w:rsid w:val="00715601"/>
    <w:rsid w:val="00715DE2"/>
    <w:rsid w:val="007166B0"/>
    <w:rsid w:val="00716D6A"/>
    <w:rsid w:val="0072091E"/>
    <w:rsid w:val="00720985"/>
    <w:rsid w:val="0072166A"/>
    <w:rsid w:val="007219CC"/>
    <w:rsid w:val="00721F93"/>
    <w:rsid w:val="0072298D"/>
    <w:rsid w:val="007237E0"/>
    <w:rsid w:val="0072387A"/>
    <w:rsid w:val="00723ADA"/>
    <w:rsid w:val="007240C0"/>
    <w:rsid w:val="007252F7"/>
    <w:rsid w:val="00726199"/>
    <w:rsid w:val="00726FD8"/>
    <w:rsid w:val="00727885"/>
    <w:rsid w:val="007278FD"/>
    <w:rsid w:val="00727C74"/>
    <w:rsid w:val="00730107"/>
    <w:rsid w:val="00730EBF"/>
    <w:rsid w:val="00731178"/>
    <w:rsid w:val="007319BE"/>
    <w:rsid w:val="00731D0B"/>
    <w:rsid w:val="00731EFC"/>
    <w:rsid w:val="00732465"/>
    <w:rsid w:val="007327A5"/>
    <w:rsid w:val="00732C9D"/>
    <w:rsid w:val="007338CA"/>
    <w:rsid w:val="00733DBD"/>
    <w:rsid w:val="0073456C"/>
    <w:rsid w:val="00734DC1"/>
    <w:rsid w:val="0073527B"/>
    <w:rsid w:val="00735835"/>
    <w:rsid w:val="00735AE8"/>
    <w:rsid w:val="0073675C"/>
    <w:rsid w:val="00736F6B"/>
    <w:rsid w:val="007374E8"/>
    <w:rsid w:val="00737580"/>
    <w:rsid w:val="0074064C"/>
    <w:rsid w:val="00741BF1"/>
    <w:rsid w:val="007421C8"/>
    <w:rsid w:val="00742EE4"/>
    <w:rsid w:val="00743101"/>
    <w:rsid w:val="00743755"/>
    <w:rsid w:val="007437FB"/>
    <w:rsid w:val="00743A30"/>
    <w:rsid w:val="00743D2D"/>
    <w:rsid w:val="0074467F"/>
    <w:rsid w:val="007449BF"/>
    <w:rsid w:val="0074503E"/>
    <w:rsid w:val="007454DB"/>
    <w:rsid w:val="00745833"/>
    <w:rsid w:val="00745FF0"/>
    <w:rsid w:val="00746076"/>
    <w:rsid w:val="00747C76"/>
    <w:rsid w:val="00750056"/>
    <w:rsid w:val="00750265"/>
    <w:rsid w:val="007517AD"/>
    <w:rsid w:val="00751883"/>
    <w:rsid w:val="0075226A"/>
    <w:rsid w:val="0075265A"/>
    <w:rsid w:val="007527F8"/>
    <w:rsid w:val="00752B48"/>
    <w:rsid w:val="00753062"/>
    <w:rsid w:val="00753ABC"/>
    <w:rsid w:val="00753DE6"/>
    <w:rsid w:val="00754569"/>
    <w:rsid w:val="00756CF6"/>
    <w:rsid w:val="00757268"/>
    <w:rsid w:val="0075734B"/>
    <w:rsid w:val="007579D1"/>
    <w:rsid w:val="00761C8E"/>
    <w:rsid w:val="00762D21"/>
    <w:rsid w:val="00762E3C"/>
    <w:rsid w:val="00763210"/>
    <w:rsid w:val="00763717"/>
    <w:rsid w:val="00763EBC"/>
    <w:rsid w:val="00765202"/>
    <w:rsid w:val="00765E7C"/>
    <w:rsid w:val="00765EED"/>
    <w:rsid w:val="00766169"/>
    <w:rsid w:val="0076623B"/>
    <w:rsid w:val="007663C6"/>
    <w:rsid w:val="0076666F"/>
    <w:rsid w:val="00766D30"/>
    <w:rsid w:val="00767388"/>
    <w:rsid w:val="0076766C"/>
    <w:rsid w:val="007703F7"/>
    <w:rsid w:val="00770521"/>
    <w:rsid w:val="00770DE7"/>
    <w:rsid w:val="00770EAA"/>
    <w:rsid w:val="00770EB6"/>
    <w:rsid w:val="00771768"/>
    <w:rsid w:val="0077183B"/>
    <w:rsid w:val="0077185E"/>
    <w:rsid w:val="00771C8E"/>
    <w:rsid w:val="00771ECC"/>
    <w:rsid w:val="00771F6B"/>
    <w:rsid w:val="007720B3"/>
    <w:rsid w:val="00773562"/>
    <w:rsid w:val="00774A9E"/>
    <w:rsid w:val="00774B14"/>
    <w:rsid w:val="00774EB1"/>
    <w:rsid w:val="00775137"/>
    <w:rsid w:val="007762BE"/>
    <w:rsid w:val="00776635"/>
    <w:rsid w:val="00776724"/>
    <w:rsid w:val="0078024F"/>
    <w:rsid w:val="007807B1"/>
    <w:rsid w:val="0078210C"/>
    <w:rsid w:val="0078245A"/>
    <w:rsid w:val="007824E5"/>
    <w:rsid w:val="0078365A"/>
    <w:rsid w:val="00783AA8"/>
    <w:rsid w:val="00783B52"/>
    <w:rsid w:val="00784BA5"/>
    <w:rsid w:val="0078539B"/>
    <w:rsid w:val="00785ACA"/>
    <w:rsid w:val="00785D46"/>
    <w:rsid w:val="00786279"/>
    <w:rsid w:val="0078654C"/>
    <w:rsid w:val="007902EE"/>
    <w:rsid w:val="00790D1D"/>
    <w:rsid w:val="00791094"/>
    <w:rsid w:val="00791D4D"/>
    <w:rsid w:val="00792417"/>
    <w:rsid w:val="00792780"/>
    <w:rsid w:val="00792C4D"/>
    <w:rsid w:val="00793002"/>
    <w:rsid w:val="00793841"/>
    <w:rsid w:val="00793B8C"/>
    <w:rsid w:val="00793FEA"/>
    <w:rsid w:val="007941AA"/>
    <w:rsid w:val="00794CA5"/>
    <w:rsid w:val="00794F4E"/>
    <w:rsid w:val="00795390"/>
    <w:rsid w:val="0079545F"/>
    <w:rsid w:val="00795E61"/>
    <w:rsid w:val="0079770F"/>
    <w:rsid w:val="007979AF"/>
    <w:rsid w:val="00797AA7"/>
    <w:rsid w:val="00797B26"/>
    <w:rsid w:val="007A069D"/>
    <w:rsid w:val="007A188B"/>
    <w:rsid w:val="007A3154"/>
    <w:rsid w:val="007A3CC5"/>
    <w:rsid w:val="007A474B"/>
    <w:rsid w:val="007A4763"/>
    <w:rsid w:val="007A4B29"/>
    <w:rsid w:val="007A5018"/>
    <w:rsid w:val="007A5612"/>
    <w:rsid w:val="007A5AD1"/>
    <w:rsid w:val="007A668A"/>
    <w:rsid w:val="007A6970"/>
    <w:rsid w:val="007A6EB7"/>
    <w:rsid w:val="007A70B1"/>
    <w:rsid w:val="007A7E7B"/>
    <w:rsid w:val="007B068C"/>
    <w:rsid w:val="007B0A87"/>
    <w:rsid w:val="007B0CD8"/>
    <w:rsid w:val="007B0D31"/>
    <w:rsid w:val="007B102C"/>
    <w:rsid w:val="007B14FE"/>
    <w:rsid w:val="007B191B"/>
    <w:rsid w:val="007B1D57"/>
    <w:rsid w:val="007B221C"/>
    <w:rsid w:val="007B2D60"/>
    <w:rsid w:val="007B32F0"/>
    <w:rsid w:val="007B3910"/>
    <w:rsid w:val="007B4580"/>
    <w:rsid w:val="007B5222"/>
    <w:rsid w:val="007B5552"/>
    <w:rsid w:val="007B72DE"/>
    <w:rsid w:val="007B7A15"/>
    <w:rsid w:val="007B7C04"/>
    <w:rsid w:val="007B7D81"/>
    <w:rsid w:val="007C074A"/>
    <w:rsid w:val="007C1024"/>
    <w:rsid w:val="007C1DB7"/>
    <w:rsid w:val="007C29D7"/>
    <w:rsid w:val="007C29F6"/>
    <w:rsid w:val="007C3079"/>
    <w:rsid w:val="007C3BD1"/>
    <w:rsid w:val="007C401E"/>
    <w:rsid w:val="007C42FB"/>
    <w:rsid w:val="007C660B"/>
    <w:rsid w:val="007C6E56"/>
    <w:rsid w:val="007C6F47"/>
    <w:rsid w:val="007C6F9B"/>
    <w:rsid w:val="007C726C"/>
    <w:rsid w:val="007C77D0"/>
    <w:rsid w:val="007C7BCF"/>
    <w:rsid w:val="007D0C9F"/>
    <w:rsid w:val="007D2426"/>
    <w:rsid w:val="007D364B"/>
    <w:rsid w:val="007D3EA1"/>
    <w:rsid w:val="007D3FD4"/>
    <w:rsid w:val="007D43FC"/>
    <w:rsid w:val="007D5041"/>
    <w:rsid w:val="007D51BC"/>
    <w:rsid w:val="007D53BC"/>
    <w:rsid w:val="007D5E3E"/>
    <w:rsid w:val="007D70C1"/>
    <w:rsid w:val="007D78B4"/>
    <w:rsid w:val="007E093C"/>
    <w:rsid w:val="007E10D3"/>
    <w:rsid w:val="007E2407"/>
    <w:rsid w:val="007E24BA"/>
    <w:rsid w:val="007E3591"/>
    <w:rsid w:val="007E44D6"/>
    <w:rsid w:val="007E5257"/>
    <w:rsid w:val="007E54BB"/>
    <w:rsid w:val="007E6290"/>
    <w:rsid w:val="007E6376"/>
    <w:rsid w:val="007E6BF1"/>
    <w:rsid w:val="007E7072"/>
    <w:rsid w:val="007E73A4"/>
    <w:rsid w:val="007E74EA"/>
    <w:rsid w:val="007F004A"/>
    <w:rsid w:val="007F0503"/>
    <w:rsid w:val="007F0A6F"/>
    <w:rsid w:val="007F0BEC"/>
    <w:rsid w:val="007F0D05"/>
    <w:rsid w:val="007F1262"/>
    <w:rsid w:val="007F228D"/>
    <w:rsid w:val="007F2C5A"/>
    <w:rsid w:val="007F2D42"/>
    <w:rsid w:val="007F30A9"/>
    <w:rsid w:val="007F3E33"/>
    <w:rsid w:val="007F4079"/>
    <w:rsid w:val="007F4651"/>
    <w:rsid w:val="007F519A"/>
    <w:rsid w:val="007F59F2"/>
    <w:rsid w:val="007F6547"/>
    <w:rsid w:val="007F7467"/>
    <w:rsid w:val="00800B18"/>
    <w:rsid w:val="00802F05"/>
    <w:rsid w:val="0080316A"/>
    <w:rsid w:val="00804649"/>
    <w:rsid w:val="00805577"/>
    <w:rsid w:val="00806717"/>
    <w:rsid w:val="008109A6"/>
    <w:rsid w:val="00810DFB"/>
    <w:rsid w:val="00811382"/>
    <w:rsid w:val="00811C7E"/>
    <w:rsid w:val="00812087"/>
    <w:rsid w:val="008120F6"/>
    <w:rsid w:val="0081228D"/>
    <w:rsid w:val="0081327C"/>
    <w:rsid w:val="008143F7"/>
    <w:rsid w:val="008158D2"/>
    <w:rsid w:val="00816842"/>
    <w:rsid w:val="00816933"/>
    <w:rsid w:val="00817A92"/>
    <w:rsid w:val="00820CF5"/>
    <w:rsid w:val="00820EB4"/>
    <w:rsid w:val="00820FB0"/>
    <w:rsid w:val="008211B6"/>
    <w:rsid w:val="008218B5"/>
    <w:rsid w:val="00821EC0"/>
    <w:rsid w:val="008229DF"/>
    <w:rsid w:val="00823789"/>
    <w:rsid w:val="00823DCC"/>
    <w:rsid w:val="00824382"/>
    <w:rsid w:val="00824447"/>
    <w:rsid w:val="00824ED8"/>
    <w:rsid w:val="00825138"/>
    <w:rsid w:val="008255E8"/>
    <w:rsid w:val="008267A3"/>
    <w:rsid w:val="00826D12"/>
    <w:rsid w:val="00826DB8"/>
    <w:rsid w:val="00826DCC"/>
    <w:rsid w:val="00826E2B"/>
    <w:rsid w:val="00826EC7"/>
    <w:rsid w:val="00827747"/>
    <w:rsid w:val="008279C6"/>
    <w:rsid w:val="00827D64"/>
    <w:rsid w:val="0083086E"/>
    <w:rsid w:val="00831DD1"/>
    <w:rsid w:val="00832383"/>
    <w:rsid w:val="008325F1"/>
    <w:rsid w:val="0083262F"/>
    <w:rsid w:val="00832A15"/>
    <w:rsid w:val="00832DE7"/>
    <w:rsid w:val="0083330B"/>
    <w:rsid w:val="00833327"/>
    <w:rsid w:val="00833D0D"/>
    <w:rsid w:val="00834029"/>
    <w:rsid w:val="00834C02"/>
    <w:rsid w:val="00834DA5"/>
    <w:rsid w:val="00835769"/>
    <w:rsid w:val="00835A9A"/>
    <w:rsid w:val="00835AEB"/>
    <w:rsid w:val="00835D6C"/>
    <w:rsid w:val="008361BC"/>
    <w:rsid w:val="0083656B"/>
    <w:rsid w:val="00837C3E"/>
    <w:rsid w:val="00837DCE"/>
    <w:rsid w:val="008414C7"/>
    <w:rsid w:val="0084150A"/>
    <w:rsid w:val="008417BC"/>
    <w:rsid w:val="0084212F"/>
    <w:rsid w:val="008433F1"/>
    <w:rsid w:val="00843BAF"/>
    <w:rsid w:val="00843CDB"/>
    <w:rsid w:val="00845216"/>
    <w:rsid w:val="00845A83"/>
    <w:rsid w:val="00845BCA"/>
    <w:rsid w:val="0084707F"/>
    <w:rsid w:val="008473B9"/>
    <w:rsid w:val="00850545"/>
    <w:rsid w:val="0085134A"/>
    <w:rsid w:val="008525AD"/>
    <w:rsid w:val="00853ACD"/>
    <w:rsid w:val="0085475B"/>
    <w:rsid w:val="00855B0A"/>
    <w:rsid w:val="00855B29"/>
    <w:rsid w:val="00856353"/>
    <w:rsid w:val="00856853"/>
    <w:rsid w:val="00857E54"/>
    <w:rsid w:val="008604A2"/>
    <w:rsid w:val="008606B3"/>
    <w:rsid w:val="0086072D"/>
    <w:rsid w:val="00861165"/>
    <w:rsid w:val="008614E1"/>
    <w:rsid w:val="008617F8"/>
    <w:rsid w:val="0086232D"/>
    <w:rsid w:val="008628C6"/>
    <w:rsid w:val="00862C6F"/>
    <w:rsid w:val="00863004"/>
    <w:rsid w:val="008630BC"/>
    <w:rsid w:val="00863835"/>
    <w:rsid w:val="00865291"/>
    <w:rsid w:val="00865893"/>
    <w:rsid w:val="008661BA"/>
    <w:rsid w:val="00866E4A"/>
    <w:rsid w:val="00866F6F"/>
    <w:rsid w:val="00867846"/>
    <w:rsid w:val="00867CAB"/>
    <w:rsid w:val="00870423"/>
    <w:rsid w:val="0087063D"/>
    <w:rsid w:val="008718D0"/>
    <w:rsid w:val="008719B7"/>
    <w:rsid w:val="008719E6"/>
    <w:rsid w:val="00872304"/>
    <w:rsid w:val="0087238D"/>
    <w:rsid w:val="00872695"/>
    <w:rsid w:val="00873099"/>
    <w:rsid w:val="0087343E"/>
    <w:rsid w:val="00873656"/>
    <w:rsid w:val="00873DAA"/>
    <w:rsid w:val="0087437F"/>
    <w:rsid w:val="0087476D"/>
    <w:rsid w:val="00875E43"/>
    <w:rsid w:val="00875F55"/>
    <w:rsid w:val="00876186"/>
    <w:rsid w:val="00876DE0"/>
    <w:rsid w:val="00877CC0"/>
    <w:rsid w:val="00877CF3"/>
    <w:rsid w:val="008803D6"/>
    <w:rsid w:val="00880680"/>
    <w:rsid w:val="00880766"/>
    <w:rsid w:val="0088165E"/>
    <w:rsid w:val="00881891"/>
    <w:rsid w:val="008818B2"/>
    <w:rsid w:val="008818BD"/>
    <w:rsid w:val="00881988"/>
    <w:rsid w:val="00881C81"/>
    <w:rsid w:val="008830EC"/>
    <w:rsid w:val="00883C37"/>
    <w:rsid w:val="00883D8E"/>
    <w:rsid w:val="00883EDA"/>
    <w:rsid w:val="00884870"/>
    <w:rsid w:val="00884D43"/>
    <w:rsid w:val="00885E5D"/>
    <w:rsid w:val="00886596"/>
    <w:rsid w:val="008868D5"/>
    <w:rsid w:val="0088724D"/>
    <w:rsid w:val="008874C7"/>
    <w:rsid w:val="00890C3A"/>
    <w:rsid w:val="00891A82"/>
    <w:rsid w:val="00892A5F"/>
    <w:rsid w:val="00894553"/>
    <w:rsid w:val="008951AA"/>
    <w:rsid w:val="0089523E"/>
    <w:rsid w:val="008955D1"/>
    <w:rsid w:val="008956C0"/>
    <w:rsid w:val="00895BDC"/>
    <w:rsid w:val="00895C63"/>
    <w:rsid w:val="00896657"/>
    <w:rsid w:val="00896F44"/>
    <w:rsid w:val="0089789C"/>
    <w:rsid w:val="008979FE"/>
    <w:rsid w:val="00897EF0"/>
    <w:rsid w:val="008A012C"/>
    <w:rsid w:val="008A07F8"/>
    <w:rsid w:val="008A1AA3"/>
    <w:rsid w:val="008A2260"/>
    <w:rsid w:val="008A2FFA"/>
    <w:rsid w:val="008A35F9"/>
    <w:rsid w:val="008A3E95"/>
    <w:rsid w:val="008A4C1E"/>
    <w:rsid w:val="008A4C72"/>
    <w:rsid w:val="008A5159"/>
    <w:rsid w:val="008A58F1"/>
    <w:rsid w:val="008A63AE"/>
    <w:rsid w:val="008A6904"/>
    <w:rsid w:val="008A6B47"/>
    <w:rsid w:val="008A75F2"/>
    <w:rsid w:val="008A77D1"/>
    <w:rsid w:val="008A7F18"/>
    <w:rsid w:val="008B098A"/>
    <w:rsid w:val="008B126E"/>
    <w:rsid w:val="008B12A4"/>
    <w:rsid w:val="008B1322"/>
    <w:rsid w:val="008B1C13"/>
    <w:rsid w:val="008B1C31"/>
    <w:rsid w:val="008B1DBB"/>
    <w:rsid w:val="008B1F33"/>
    <w:rsid w:val="008B2C9C"/>
    <w:rsid w:val="008B31DB"/>
    <w:rsid w:val="008B3660"/>
    <w:rsid w:val="008B3B4C"/>
    <w:rsid w:val="008B3C8B"/>
    <w:rsid w:val="008B41A0"/>
    <w:rsid w:val="008B4C84"/>
    <w:rsid w:val="008B5123"/>
    <w:rsid w:val="008B622D"/>
    <w:rsid w:val="008B6284"/>
    <w:rsid w:val="008B6788"/>
    <w:rsid w:val="008B67B6"/>
    <w:rsid w:val="008B73DF"/>
    <w:rsid w:val="008B779C"/>
    <w:rsid w:val="008B7D6F"/>
    <w:rsid w:val="008C03C1"/>
    <w:rsid w:val="008C0AE7"/>
    <w:rsid w:val="008C15B5"/>
    <w:rsid w:val="008C1F06"/>
    <w:rsid w:val="008C1FFA"/>
    <w:rsid w:val="008C2F2E"/>
    <w:rsid w:val="008C3923"/>
    <w:rsid w:val="008C3CD8"/>
    <w:rsid w:val="008C3FA3"/>
    <w:rsid w:val="008C5051"/>
    <w:rsid w:val="008C5B75"/>
    <w:rsid w:val="008C5D42"/>
    <w:rsid w:val="008C72B4"/>
    <w:rsid w:val="008D09C2"/>
    <w:rsid w:val="008D1302"/>
    <w:rsid w:val="008D2239"/>
    <w:rsid w:val="008D2DED"/>
    <w:rsid w:val="008D3170"/>
    <w:rsid w:val="008D3923"/>
    <w:rsid w:val="008D4CD1"/>
    <w:rsid w:val="008D54E1"/>
    <w:rsid w:val="008D577F"/>
    <w:rsid w:val="008D5D9B"/>
    <w:rsid w:val="008D6275"/>
    <w:rsid w:val="008D7A72"/>
    <w:rsid w:val="008E0CCD"/>
    <w:rsid w:val="008E169E"/>
    <w:rsid w:val="008E1838"/>
    <w:rsid w:val="008E18B0"/>
    <w:rsid w:val="008E28F6"/>
    <w:rsid w:val="008E2C2B"/>
    <w:rsid w:val="008E3063"/>
    <w:rsid w:val="008E360F"/>
    <w:rsid w:val="008E3EA7"/>
    <w:rsid w:val="008E4B6D"/>
    <w:rsid w:val="008E5040"/>
    <w:rsid w:val="008E6313"/>
    <w:rsid w:val="008E6ED1"/>
    <w:rsid w:val="008E7395"/>
    <w:rsid w:val="008E7AC7"/>
    <w:rsid w:val="008E7EE9"/>
    <w:rsid w:val="008F0243"/>
    <w:rsid w:val="008F0A4C"/>
    <w:rsid w:val="008F13A0"/>
    <w:rsid w:val="008F1403"/>
    <w:rsid w:val="008F17C9"/>
    <w:rsid w:val="008F2396"/>
    <w:rsid w:val="008F23BA"/>
    <w:rsid w:val="008F25E7"/>
    <w:rsid w:val="008F27EA"/>
    <w:rsid w:val="008F283D"/>
    <w:rsid w:val="008F300F"/>
    <w:rsid w:val="008F39EB"/>
    <w:rsid w:val="008F3CA6"/>
    <w:rsid w:val="008F52E4"/>
    <w:rsid w:val="008F56B2"/>
    <w:rsid w:val="008F590C"/>
    <w:rsid w:val="008F60A8"/>
    <w:rsid w:val="008F66A3"/>
    <w:rsid w:val="008F69B0"/>
    <w:rsid w:val="008F6EAB"/>
    <w:rsid w:val="008F71E1"/>
    <w:rsid w:val="008F73EE"/>
    <w:rsid w:val="008F740F"/>
    <w:rsid w:val="008F7A65"/>
    <w:rsid w:val="008F7C43"/>
    <w:rsid w:val="008F7F79"/>
    <w:rsid w:val="00900385"/>
    <w:rsid w:val="009005E6"/>
    <w:rsid w:val="00900ACF"/>
    <w:rsid w:val="009016A1"/>
    <w:rsid w:val="009016CF"/>
    <w:rsid w:val="00901DBF"/>
    <w:rsid w:val="009032AF"/>
    <w:rsid w:val="00903400"/>
    <w:rsid w:val="00903D26"/>
    <w:rsid w:val="00903D32"/>
    <w:rsid w:val="0090415D"/>
    <w:rsid w:val="00904752"/>
    <w:rsid w:val="00905323"/>
    <w:rsid w:val="00907D1F"/>
    <w:rsid w:val="00910C17"/>
    <w:rsid w:val="00911AAB"/>
    <w:rsid w:val="00911C30"/>
    <w:rsid w:val="00912413"/>
    <w:rsid w:val="0091364C"/>
    <w:rsid w:val="009137A3"/>
    <w:rsid w:val="00913FC8"/>
    <w:rsid w:val="00915987"/>
    <w:rsid w:val="009160A7"/>
    <w:rsid w:val="009160E6"/>
    <w:rsid w:val="00916374"/>
    <w:rsid w:val="00916B5F"/>
    <w:rsid w:val="00916C91"/>
    <w:rsid w:val="0091741E"/>
    <w:rsid w:val="0091781E"/>
    <w:rsid w:val="009178CC"/>
    <w:rsid w:val="00917F14"/>
    <w:rsid w:val="00920330"/>
    <w:rsid w:val="00921295"/>
    <w:rsid w:val="0092155F"/>
    <w:rsid w:val="0092260B"/>
    <w:rsid w:val="00922821"/>
    <w:rsid w:val="00922F1A"/>
    <w:rsid w:val="00923380"/>
    <w:rsid w:val="00923B92"/>
    <w:rsid w:val="00923DBD"/>
    <w:rsid w:val="00923FD4"/>
    <w:rsid w:val="0092414A"/>
    <w:rsid w:val="00924E20"/>
    <w:rsid w:val="00925BBA"/>
    <w:rsid w:val="00926B81"/>
    <w:rsid w:val="00927090"/>
    <w:rsid w:val="00930405"/>
    <w:rsid w:val="00930553"/>
    <w:rsid w:val="00930988"/>
    <w:rsid w:val="00930ACD"/>
    <w:rsid w:val="00930B17"/>
    <w:rsid w:val="00930BC3"/>
    <w:rsid w:val="00932215"/>
    <w:rsid w:val="00932ADC"/>
    <w:rsid w:val="00932F85"/>
    <w:rsid w:val="0093306B"/>
    <w:rsid w:val="009334E9"/>
    <w:rsid w:val="00933DAC"/>
    <w:rsid w:val="009340A7"/>
    <w:rsid w:val="00934806"/>
    <w:rsid w:val="009362E6"/>
    <w:rsid w:val="00936E59"/>
    <w:rsid w:val="00937C33"/>
    <w:rsid w:val="0094027B"/>
    <w:rsid w:val="00940589"/>
    <w:rsid w:val="0094077C"/>
    <w:rsid w:val="009414A2"/>
    <w:rsid w:val="00941C3D"/>
    <w:rsid w:val="0094296B"/>
    <w:rsid w:val="00942C4D"/>
    <w:rsid w:val="009435A0"/>
    <w:rsid w:val="00944515"/>
    <w:rsid w:val="009445C8"/>
    <w:rsid w:val="00944788"/>
    <w:rsid w:val="009453C3"/>
    <w:rsid w:val="00945BE1"/>
    <w:rsid w:val="00945E66"/>
    <w:rsid w:val="00945FD0"/>
    <w:rsid w:val="009469AF"/>
    <w:rsid w:val="00946A5B"/>
    <w:rsid w:val="009504F2"/>
    <w:rsid w:val="00950782"/>
    <w:rsid w:val="00950A9D"/>
    <w:rsid w:val="009517FA"/>
    <w:rsid w:val="009523BB"/>
    <w:rsid w:val="00952C44"/>
    <w:rsid w:val="00952DB1"/>
    <w:rsid w:val="009531DF"/>
    <w:rsid w:val="00953705"/>
    <w:rsid w:val="00954381"/>
    <w:rsid w:val="009548B2"/>
    <w:rsid w:val="00955456"/>
    <w:rsid w:val="00955D15"/>
    <w:rsid w:val="00956081"/>
    <w:rsid w:val="0095612A"/>
    <w:rsid w:val="009566DD"/>
    <w:rsid w:val="00956AAC"/>
    <w:rsid w:val="00956FCD"/>
    <w:rsid w:val="0095751B"/>
    <w:rsid w:val="00961449"/>
    <w:rsid w:val="009619AD"/>
    <w:rsid w:val="00962C14"/>
    <w:rsid w:val="00963019"/>
    <w:rsid w:val="00963119"/>
    <w:rsid w:val="00963647"/>
    <w:rsid w:val="00963864"/>
    <w:rsid w:val="00963C11"/>
    <w:rsid w:val="00964A00"/>
    <w:rsid w:val="00964F35"/>
    <w:rsid w:val="009651DD"/>
    <w:rsid w:val="00966D2C"/>
    <w:rsid w:val="00967AFD"/>
    <w:rsid w:val="009709FA"/>
    <w:rsid w:val="00970E0D"/>
    <w:rsid w:val="009722E4"/>
    <w:rsid w:val="00972325"/>
    <w:rsid w:val="00972EA5"/>
    <w:rsid w:val="00972EC2"/>
    <w:rsid w:val="009740CF"/>
    <w:rsid w:val="009750B3"/>
    <w:rsid w:val="00976747"/>
    <w:rsid w:val="00976895"/>
    <w:rsid w:val="00976BD9"/>
    <w:rsid w:val="0098047D"/>
    <w:rsid w:val="00980C44"/>
    <w:rsid w:val="009815F6"/>
    <w:rsid w:val="00981931"/>
    <w:rsid w:val="00981C9E"/>
    <w:rsid w:val="00981D6D"/>
    <w:rsid w:val="009821F5"/>
    <w:rsid w:val="00982288"/>
    <w:rsid w:val="00982B22"/>
    <w:rsid w:val="00983029"/>
    <w:rsid w:val="00983082"/>
    <w:rsid w:val="00983A8C"/>
    <w:rsid w:val="00983C77"/>
    <w:rsid w:val="00984748"/>
    <w:rsid w:val="00984A03"/>
    <w:rsid w:val="00984BE2"/>
    <w:rsid w:val="00985334"/>
    <w:rsid w:val="0098548B"/>
    <w:rsid w:val="009855D8"/>
    <w:rsid w:val="00986343"/>
    <w:rsid w:val="009864FB"/>
    <w:rsid w:val="0098683E"/>
    <w:rsid w:val="00986D3C"/>
    <w:rsid w:val="00986E25"/>
    <w:rsid w:val="00987143"/>
    <w:rsid w:val="00987D2C"/>
    <w:rsid w:val="009913FD"/>
    <w:rsid w:val="009929E1"/>
    <w:rsid w:val="00993D24"/>
    <w:rsid w:val="009949F6"/>
    <w:rsid w:val="00994E26"/>
    <w:rsid w:val="00994FE9"/>
    <w:rsid w:val="0099547A"/>
    <w:rsid w:val="009966FF"/>
    <w:rsid w:val="00996BE1"/>
    <w:rsid w:val="00997034"/>
    <w:rsid w:val="009971A9"/>
    <w:rsid w:val="00997C47"/>
    <w:rsid w:val="009A01EF"/>
    <w:rsid w:val="009A0849"/>
    <w:rsid w:val="009A0914"/>
    <w:rsid w:val="009A0FDB"/>
    <w:rsid w:val="009A19FA"/>
    <w:rsid w:val="009A1D54"/>
    <w:rsid w:val="009A2474"/>
    <w:rsid w:val="009A3469"/>
    <w:rsid w:val="009A37D5"/>
    <w:rsid w:val="009A395D"/>
    <w:rsid w:val="009A4CED"/>
    <w:rsid w:val="009A5D98"/>
    <w:rsid w:val="009A69A7"/>
    <w:rsid w:val="009A71FF"/>
    <w:rsid w:val="009A7586"/>
    <w:rsid w:val="009A7B6F"/>
    <w:rsid w:val="009A7EC2"/>
    <w:rsid w:val="009B0230"/>
    <w:rsid w:val="009B023C"/>
    <w:rsid w:val="009B06C2"/>
    <w:rsid w:val="009B0A60"/>
    <w:rsid w:val="009B17CE"/>
    <w:rsid w:val="009B1B3D"/>
    <w:rsid w:val="009B337F"/>
    <w:rsid w:val="009B3AFE"/>
    <w:rsid w:val="009B3BE7"/>
    <w:rsid w:val="009B42A8"/>
    <w:rsid w:val="009B4592"/>
    <w:rsid w:val="009B56CF"/>
    <w:rsid w:val="009B60AA"/>
    <w:rsid w:val="009B6E07"/>
    <w:rsid w:val="009B6ECB"/>
    <w:rsid w:val="009B74F8"/>
    <w:rsid w:val="009B7687"/>
    <w:rsid w:val="009B76E1"/>
    <w:rsid w:val="009B7C32"/>
    <w:rsid w:val="009C0B14"/>
    <w:rsid w:val="009C0EFD"/>
    <w:rsid w:val="009C12E7"/>
    <w:rsid w:val="009C137D"/>
    <w:rsid w:val="009C1621"/>
    <w:rsid w:val="009C166E"/>
    <w:rsid w:val="009C1736"/>
    <w:rsid w:val="009C17F8"/>
    <w:rsid w:val="009C2421"/>
    <w:rsid w:val="009C2C8D"/>
    <w:rsid w:val="009C2DA2"/>
    <w:rsid w:val="009C3537"/>
    <w:rsid w:val="009C4CC3"/>
    <w:rsid w:val="009C504F"/>
    <w:rsid w:val="009C5C42"/>
    <w:rsid w:val="009C609C"/>
    <w:rsid w:val="009C634A"/>
    <w:rsid w:val="009C640B"/>
    <w:rsid w:val="009C68B2"/>
    <w:rsid w:val="009C6C9C"/>
    <w:rsid w:val="009C6E04"/>
    <w:rsid w:val="009C75A0"/>
    <w:rsid w:val="009D0370"/>
    <w:rsid w:val="009D063C"/>
    <w:rsid w:val="009D0A91"/>
    <w:rsid w:val="009D1079"/>
    <w:rsid w:val="009D1380"/>
    <w:rsid w:val="009D20AA"/>
    <w:rsid w:val="009D2178"/>
    <w:rsid w:val="009D22FC"/>
    <w:rsid w:val="009D24F8"/>
    <w:rsid w:val="009D3025"/>
    <w:rsid w:val="009D3274"/>
    <w:rsid w:val="009D337D"/>
    <w:rsid w:val="009D3904"/>
    <w:rsid w:val="009D3D77"/>
    <w:rsid w:val="009D3EAA"/>
    <w:rsid w:val="009D4319"/>
    <w:rsid w:val="009D4B9A"/>
    <w:rsid w:val="009D4BD4"/>
    <w:rsid w:val="009D558E"/>
    <w:rsid w:val="009D57E5"/>
    <w:rsid w:val="009D5C6C"/>
    <w:rsid w:val="009D5FE2"/>
    <w:rsid w:val="009D64CD"/>
    <w:rsid w:val="009D6C80"/>
    <w:rsid w:val="009D75DE"/>
    <w:rsid w:val="009D7946"/>
    <w:rsid w:val="009E09BB"/>
    <w:rsid w:val="009E0AA1"/>
    <w:rsid w:val="009E1448"/>
    <w:rsid w:val="009E16B4"/>
    <w:rsid w:val="009E16FE"/>
    <w:rsid w:val="009E188E"/>
    <w:rsid w:val="009E2278"/>
    <w:rsid w:val="009E2386"/>
    <w:rsid w:val="009E2846"/>
    <w:rsid w:val="009E285D"/>
    <w:rsid w:val="009E2C1E"/>
    <w:rsid w:val="009E2E44"/>
    <w:rsid w:val="009E2E48"/>
    <w:rsid w:val="009E2EF5"/>
    <w:rsid w:val="009E41C0"/>
    <w:rsid w:val="009E435E"/>
    <w:rsid w:val="009E4393"/>
    <w:rsid w:val="009E459D"/>
    <w:rsid w:val="009E4BA9"/>
    <w:rsid w:val="009E4C67"/>
    <w:rsid w:val="009E6169"/>
    <w:rsid w:val="009E67FC"/>
    <w:rsid w:val="009E6A6F"/>
    <w:rsid w:val="009E722A"/>
    <w:rsid w:val="009E7269"/>
    <w:rsid w:val="009E72B0"/>
    <w:rsid w:val="009E75A2"/>
    <w:rsid w:val="009E7C0F"/>
    <w:rsid w:val="009F0171"/>
    <w:rsid w:val="009F206B"/>
    <w:rsid w:val="009F22AE"/>
    <w:rsid w:val="009F3303"/>
    <w:rsid w:val="009F39B5"/>
    <w:rsid w:val="009F455D"/>
    <w:rsid w:val="009F4564"/>
    <w:rsid w:val="009F47A0"/>
    <w:rsid w:val="009F4D14"/>
    <w:rsid w:val="009F4E73"/>
    <w:rsid w:val="009F55FD"/>
    <w:rsid w:val="009F5B59"/>
    <w:rsid w:val="009F5CA5"/>
    <w:rsid w:val="009F5D6C"/>
    <w:rsid w:val="009F5F22"/>
    <w:rsid w:val="009F77A2"/>
    <w:rsid w:val="009F7F80"/>
    <w:rsid w:val="00A004AD"/>
    <w:rsid w:val="00A00A0C"/>
    <w:rsid w:val="00A01F03"/>
    <w:rsid w:val="00A037CD"/>
    <w:rsid w:val="00A03D80"/>
    <w:rsid w:val="00A04700"/>
    <w:rsid w:val="00A04A82"/>
    <w:rsid w:val="00A057A8"/>
    <w:rsid w:val="00A05C7B"/>
    <w:rsid w:val="00A05FB5"/>
    <w:rsid w:val="00A066B9"/>
    <w:rsid w:val="00A0741C"/>
    <w:rsid w:val="00A07623"/>
    <w:rsid w:val="00A0780F"/>
    <w:rsid w:val="00A07940"/>
    <w:rsid w:val="00A105F9"/>
    <w:rsid w:val="00A10B69"/>
    <w:rsid w:val="00A1144B"/>
    <w:rsid w:val="00A11572"/>
    <w:rsid w:val="00A1176F"/>
    <w:rsid w:val="00A11A8D"/>
    <w:rsid w:val="00A11EA2"/>
    <w:rsid w:val="00A12996"/>
    <w:rsid w:val="00A132EC"/>
    <w:rsid w:val="00A134AE"/>
    <w:rsid w:val="00A138A0"/>
    <w:rsid w:val="00A138C4"/>
    <w:rsid w:val="00A14C67"/>
    <w:rsid w:val="00A1559C"/>
    <w:rsid w:val="00A15851"/>
    <w:rsid w:val="00A15D01"/>
    <w:rsid w:val="00A16C8F"/>
    <w:rsid w:val="00A179FC"/>
    <w:rsid w:val="00A20521"/>
    <w:rsid w:val="00A20A81"/>
    <w:rsid w:val="00A21CB3"/>
    <w:rsid w:val="00A22906"/>
    <w:rsid w:val="00A22C01"/>
    <w:rsid w:val="00A24ECB"/>
    <w:rsid w:val="00A24FAC"/>
    <w:rsid w:val="00A25D18"/>
    <w:rsid w:val="00A2655D"/>
    <w:rsid w:val="00A2668A"/>
    <w:rsid w:val="00A27C2E"/>
    <w:rsid w:val="00A3270B"/>
    <w:rsid w:val="00A33C25"/>
    <w:rsid w:val="00A34CE6"/>
    <w:rsid w:val="00A35B80"/>
    <w:rsid w:val="00A35C88"/>
    <w:rsid w:val="00A35FB9"/>
    <w:rsid w:val="00A36991"/>
    <w:rsid w:val="00A3742B"/>
    <w:rsid w:val="00A40662"/>
    <w:rsid w:val="00A40F41"/>
    <w:rsid w:val="00A4114C"/>
    <w:rsid w:val="00A41A3B"/>
    <w:rsid w:val="00A41D94"/>
    <w:rsid w:val="00A4256A"/>
    <w:rsid w:val="00A4319D"/>
    <w:rsid w:val="00A43BFF"/>
    <w:rsid w:val="00A44C26"/>
    <w:rsid w:val="00A450A6"/>
    <w:rsid w:val="00A451A6"/>
    <w:rsid w:val="00A451FC"/>
    <w:rsid w:val="00A4584F"/>
    <w:rsid w:val="00A45966"/>
    <w:rsid w:val="00A459F1"/>
    <w:rsid w:val="00A464E4"/>
    <w:rsid w:val="00A46511"/>
    <w:rsid w:val="00A4696F"/>
    <w:rsid w:val="00A476AE"/>
    <w:rsid w:val="00A478A6"/>
    <w:rsid w:val="00A507C4"/>
    <w:rsid w:val="00A5089E"/>
    <w:rsid w:val="00A5140C"/>
    <w:rsid w:val="00A5184F"/>
    <w:rsid w:val="00A52521"/>
    <w:rsid w:val="00A5319F"/>
    <w:rsid w:val="00A53564"/>
    <w:rsid w:val="00A53918"/>
    <w:rsid w:val="00A53D3B"/>
    <w:rsid w:val="00A54167"/>
    <w:rsid w:val="00A54568"/>
    <w:rsid w:val="00A54996"/>
    <w:rsid w:val="00A55263"/>
    <w:rsid w:val="00A55454"/>
    <w:rsid w:val="00A5586A"/>
    <w:rsid w:val="00A55F7E"/>
    <w:rsid w:val="00A5706A"/>
    <w:rsid w:val="00A5760C"/>
    <w:rsid w:val="00A600A6"/>
    <w:rsid w:val="00A60865"/>
    <w:rsid w:val="00A60F36"/>
    <w:rsid w:val="00A614E4"/>
    <w:rsid w:val="00A6172D"/>
    <w:rsid w:val="00A61821"/>
    <w:rsid w:val="00A61CF0"/>
    <w:rsid w:val="00A62896"/>
    <w:rsid w:val="00A62C10"/>
    <w:rsid w:val="00A62E4D"/>
    <w:rsid w:val="00A63011"/>
    <w:rsid w:val="00A63852"/>
    <w:rsid w:val="00A63992"/>
    <w:rsid w:val="00A63DC2"/>
    <w:rsid w:val="00A64020"/>
    <w:rsid w:val="00A64426"/>
    <w:rsid w:val="00A64826"/>
    <w:rsid w:val="00A64E41"/>
    <w:rsid w:val="00A661E2"/>
    <w:rsid w:val="00A66735"/>
    <w:rsid w:val="00A673BC"/>
    <w:rsid w:val="00A6795B"/>
    <w:rsid w:val="00A67D3C"/>
    <w:rsid w:val="00A70CEF"/>
    <w:rsid w:val="00A72452"/>
    <w:rsid w:val="00A73039"/>
    <w:rsid w:val="00A732F5"/>
    <w:rsid w:val="00A74530"/>
    <w:rsid w:val="00A74954"/>
    <w:rsid w:val="00A74E24"/>
    <w:rsid w:val="00A7590A"/>
    <w:rsid w:val="00A76646"/>
    <w:rsid w:val="00A7690F"/>
    <w:rsid w:val="00A76B8B"/>
    <w:rsid w:val="00A8007F"/>
    <w:rsid w:val="00A8087A"/>
    <w:rsid w:val="00A80CBC"/>
    <w:rsid w:val="00A81EF8"/>
    <w:rsid w:val="00A823A5"/>
    <w:rsid w:val="00A8252E"/>
    <w:rsid w:val="00A82531"/>
    <w:rsid w:val="00A83CA7"/>
    <w:rsid w:val="00A84263"/>
    <w:rsid w:val="00A8443A"/>
    <w:rsid w:val="00A84644"/>
    <w:rsid w:val="00A84B6B"/>
    <w:rsid w:val="00A85172"/>
    <w:rsid w:val="00A85395"/>
    <w:rsid w:val="00A85940"/>
    <w:rsid w:val="00A86199"/>
    <w:rsid w:val="00A86ABA"/>
    <w:rsid w:val="00A8725A"/>
    <w:rsid w:val="00A87285"/>
    <w:rsid w:val="00A9046B"/>
    <w:rsid w:val="00A9100D"/>
    <w:rsid w:val="00A919E1"/>
    <w:rsid w:val="00A92348"/>
    <w:rsid w:val="00A9234B"/>
    <w:rsid w:val="00A9337A"/>
    <w:rsid w:val="00A93CC6"/>
    <w:rsid w:val="00A94337"/>
    <w:rsid w:val="00A944EC"/>
    <w:rsid w:val="00A94B17"/>
    <w:rsid w:val="00A94C3B"/>
    <w:rsid w:val="00A958DC"/>
    <w:rsid w:val="00A95E25"/>
    <w:rsid w:val="00A96E18"/>
    <w:rsid w:val="00A97685"/>
    <w:rsid w:val="00A97820"/>
    <w:rsid w:val="00A97C49"/>
    <w:rsid w:val="00A97F69"/>
    <w:rsid w:val="00AA00F9"/>
    <w:rsid w:val="00AA0915"/>
    <w:rsid w:val="00AA19A1"/>
    <w:rsid w:val="00AA368F"/>
    <w:rsid w:val="00AA412B"/>
    <w:rsid w:val="00AA42D4"/>
    <w:rsid w:val="00AA4493"/>
    <w:rsid w:val="00AA4F7F"/>
    <w:rsid w:val="00AA58FD"/>
    <w:rsid w:val="00AA596B"/>
    <w:rsid w:val="00AA6A2D"/>
    <w:rsid w:val="00AA6D95"/>
    <w:rsid w:val="00AA6E0B"/>
    <w:rsid w:val="00AA71C1"/>
    <w:rsid w:val="00AA78AB"/>
    <w:rsid w:val="00AA79F1"/>
    <w:rsid w:val="00AA7A14"/>
    <w:rsid w:val="00AB0AE0"/>
    <w:rsid w:val="00AB0EAB"/>
    <w:rsid w:val="00AB135F"/>
    <w:rsid w:val="00AB13F3"/>
    <w:rsid w:val="00AB1E71"/>
    <w:rsid w:val="00AB220F"/>
    <w:rsid w:val="00AB247E"/>
    <w:rsid w:val="00AB2573"/>
    <w:rsid w:val="00AB34A5"/>
    <w:rsid w:val="00AB365E"/>
    <w:rsid w:val="00AB3C21"/>
    <w:rsid w:val="00AB53B3"/>
    <w:rsid w:val="00AB5AD2"/>
    <w:rsid w:val="00AB6309"/>
    <w:rsid w:val="00AB71F4"/>
    <w:rsid w:val="00AB7502"/>
    <w:rsid w:val="00AB78E7"/>
    <w:rsid w:val="00AB7EE1"/>
    <w:rsid w:val="00AB7F18"/>
    <w:rsid w:val="00AC0074"/>
    <w:rsid w:val="00AC00AA"/>
    <w:rsid w:val="00AC0337"/>
    <w:rsid w:val="00AC117A"/>
    <w:rsid w:val="00AC11D4"/>
    <w:rsid w:val="00AC1B04"/>
    <w:rsid w:val="00AC246A"/>
    <w:rsid w:val="00AC2A84"/>
    <w:rsid w:val="00AC2B7B"/>
    <w:rsid w:val="00AC2B8B"/>
    <w:rsid w:val="00AC39F8"/>
    <w:rsid w:val="00AC3B3B"/>
    <w:rsid w:val="00AC4354"/>
    <w:rsid w:val="00AC4642"/>
    <w:rsid w:val="00AC4A1C"/>
    <w:rsid w:val="00AC4CD9"/>
    <w:rsid w:val="00AC6199"/>
    <w:rsid w:val="00AC664A"/>
    <w:rsid w:val="00AC6695"/>
    <w:rsid w:val="00AC6727"/>
    <w:rsid w:val="00AD0531"/>
    <w:rsid w:val="00AD1769"/>
    <w:rsid w:val="00AD1AD7"/>
    <w:rsid w:val="00AD2C05"/>
    <w:rsid w:val="00AD3A04"/>
    <w:rsid w:val="00AD3CCC"/>
    <w:rsid w:val="00AD4F9B"/>
    <w:rsid w:val="00AD5394"/>
    <w:rsid w:val="00AD5613"/>
    <w:rsid w:val="00AD5D65"/>
    <w:rsid w:val="00AD5EC5"/>
    <w:rsid w:val="00AD66D2"/>
    <w:rsid w:val="00AD7409"/>
    <w:rsid w:val="00AD789D"/>
    <w:rsid w:val="00AE0F61"/>
    <w:rsid w:val="00AE110B"/>
    <w:rsid w:val="00AE1C10"/>
    <w:rsid w:val="00AE237F"/>
    <w:rsid w:val="00AE3DC2"/>
    <w:rsid w:val="00AE46A1"/>
    <w:rsid w:val="00AE4ED6"/>
    <w:rsid w:val="00AE4F2B"/>
    <w:rsid w:val="00AE541E"/>
    <w:rsid w:val="00AE56D1"/>
    <w:rsid w:val="00AE56F2"/>
    <w:rsid w:val="00AE6611"/>
    <w:rsid w:val="00AE683F"/>
    <w:rsid w:val="00AE6A93"/>
    <w:rsid w:val="00AE7762"/>
    <w:rsid w:val="00AE7982"/>
    <w:rsid w:val="00AE7A99"/>
    <w:rsid w:val="00AF0190"/>
    <w:rsid w:val="00AF05A9"/>
    <w:rsid w:val="00AF076A"/>
    <w:rsid w:val="00AF09A9"/>
    <w:rsid w:val="00AF120F"/>
    <w:rsid w:val="00AF29F4"/>
    <w:rsid w:val="00AF2BFB"/>
    <w:rsid w:val="00AF2E41"/>
    <w:rsid w:val="00AF4247"/>
    <w:rsid w:val="00AF4E9A"/>
    <w:rsid w:val="00AF50FB"/>
    <w:rsid w:val="00AF56AD"/>
    <w:rsid w:val="00AF6295"/>
    <w:rsid w:val="00AF6734"/>
    <w:rsid w:val="00AF6EE2"/>
    <w:rsid w:val="00AF729C"/>
    <w:rsid w:val="00AF77F3"/>
    <w:rsid w:val="00B007EF"/>
    <w:rsid w:val="00B019F5"/>
    <w:rsid w:val="00B01C0E"/>
    <w:rsid w:val="00B01C26"/>
    <w:rsid w:val="00B01D80"/>
    <w:rsid w:val="00B02452"/>
    <w:rsid w:val="00B026AB"/>
    <w:rsid w:val="00B026BF"/>
    <w:rsid w:val="00B02798"/>
    <w:rsid w:val="00B02B35"/>
    <w:rsid w:val="00B02B41"/>
    <w:rsid w:val="00B031E4"/>
    <w:rsid w:val="00B0371D"/>
    <w:rsid w:val="00B0478D"/>
    <w:rsid w:val="00B04F31"/>
    <w:rsid w:val="00B06524"/>
    <w:rsid w:val="00B06676"/>
    <w:rsid w:val="00B06D1C"/>
    <w:rsid w:val="00B07199"/>
    <w:rsid w:val="00B07318"/>
    <w:rsid w:val="00B10371"/>
    <w:rsid w:val="00B1109A"/>
    <w:rsid w:val="00B11397"/>
    <w:rsid w:val="00B1205C"/>
    <w:rsid w:val="00B120B9"/>
    <w:rsid w:val="00B127AD"/>
    <w:rsid w:val="00B12806"/>
    <w:rsid w:val="00B12941"/>
    <w:rsid w:val="00B12F98"/>
    <w:rsid w:val="00B1400A"/>
    <w:rsid w:val="00B148D2"/>
    <w:rsid w:val="00B1530E"/>
    <w:rsid w:val="00B15B90"/>
    <w:rsid w:val="00B16637"/>
    <w:rsid w:val="00B172CA"/>
    <w:rsid w:val="00B17B89"/>
    <w:rsid w:val="00B2045D"/>
    <w:rsid w:val="00B20939"/>
    <w:rsid w:val="00B20DD0"/>
    <w:rsid w:val="00B2144B"/>
    <w:rsid w:val="00B2187F"/>
    <w:rsid w:val="00B2226E"/>
    <w:rsid w:val="00B2418D"/>
    <w:rsid w:val="00B24A04"/>
    <w:rsid w:val="00B24A45"/>
    <w:rsid w:val="00B24DE6"/>
    <w:rsid w:val="00B25521"/>
    <w:rsid w:val="00B261D1"/>
    <w:rsid w:val="00B268CE"/>
    <w:rsid w:val="00B27004"/>
    <w:rsid w:val="00B2714F"/>
    <w:rsid w:val="00B277D7"/>
    <w:rsid w:val="00B277E8"/>
    <w:rsid w:val="00B27E2A"/>
    <w:rsid w:val="00B304AB"/>
    <w:rsid w:val="00B310BA"/>
    <w:rsid w:val="00B31FEF"/>
    <w:rsid w:val="00B3290A"/>
    <w:rsid w:val="00B32B0C"/>
    <w:rsid w:val="00B3397E"/>
    <w:rsid w:val="00B34A34"/>
    <w:rsid w:val="00B34E4A"/>
    <w:rsid w:val="00B35A24"/>
    <w:rsid w:val="00B36347"/>
    <w:rsid w:val="00B363F7"/>
    <w:rsid w:val="00B376AE"/>
    <w:rsid w:val="00B37CE8"/>
    <w:rsid w:val="00B40CD1"/>
    <w:rsid w:val="00B40D84"/>
    <w:rsid w:val="00B413CF"/>
    <w:rsid w:val="00B41A3B"/>
    <w:rsid w:val="00B41E45"/>
    <w:rsid w:val="00B4242C"/>
    <w:rsid w:val="00B42B4F"/>
    <w:rsid w:val="00B43442"/>
    <w:rsid w:val="00B43C2A"/>
    <w:rsid w:val="00B441CB"/>
    <w:rsid w:val="00B4436B"/>
    <w:rsid w:val="00B44AF3"/>
    <w:rsid w:val="00B44D63"/>
    <w:rsid w:val="00B44F3D"/>
    <w:rsid w:val="00B4566C"/>
    <w:rsid w:val="00B45D62"/>
    <w:rsid w:val="00B4773C"/>
    <w:rsid w:val="00B47F44"/>
    <w:rsid w:val="00B50039"/>
    <w:rsid w:val="00B511D9"/>
    <w:rsid w:val="00B519EE"/>
    <w:rsid w:val="00B5282A"/>
    <w:rsid w:val="00B535F5"/>
    <w:rsid w:val="00B538F4"/>
    <w:rsid w:val="00B53F24"/>
    <w:rsid w:val="00B545FE"/>
    <w:rsid w:val="00B55078"/>
    <w:rsid w:val="00B55472"/>
    <w:rsid w:val="00B568BE"/>
    <w:rsid w:val="00B56B7F"/>
    <w:rsid w:val="00B56D2A"/>
    <w:rsid w:val="00B571BC"/>
    <w:rsid w:val="00B5726D"/>
    <w:rsid w:val="00B6012B"/>
    <w:rsid w:val="00B60142"/>
    <w:rsid w:val="00B606F4"/>
    <w:rsid w:val="00B60941"/>
    <w:rsid w:val="00B60DF9"/>
    <w:rsid w:val="00B61194"/>
    <w:rsid w:val="00B620F6"/>
    <w:rsid w:val="00B621B4"/>
    <w:rsid w:val="00B62FF0"/>
    <w:rsid w:val="00B639FF"/>
    <w:rsid w:val="00B640C7"/>
    <w:rsid w:val="00B64340"/>
    <w:rsid w:val="00B64851"/>
    <w:rsid w:val="00B64E07"/>
    <w:rsid w:val="00B64F6B"/>
    <w:rsid w:val="00B65860"/>
    <w:rsid w:val="00B65EB4"/>
    <w:rsid w:val="00B666F6"/>
    <w:rsid w:val="00B667F6"/>
    <w:rsid w:val="00B6704F"/>
    <w:rsid w:val="00B679A2"/>
    <w:rsid w:val="00B67CD6"/>
    <w:rsid w:val="00B70EF4"/>
    <w:rsid w:val="00B710ED"/>
    <w:rsid w:val="00B71167"/>
    <w:rsid w:val="00B724E8"/>
    <w:rsid w:val="00B72C8B"/>
    <w:rsid w:val="00B736B2"/>
    <w:rsid w:val="00B74CED"/>
    <w:rsid w:val="00B76980"/>
    <w:rsid w:val="00B77960"/>
    <w:rsid w:val="00B77AEF"/>
    <w:rsid w:val="00B807D4"/>
    <w:rsid w:val="00B80D29"/>
    <w:rsid w:val="00B80E7C"/>
    <w:rsid w:val="00B8171E"/>
    <w:rsid w:val="00B8246F"/>
    <w:rsid w:val="00B82495"/>
    <w:rsid w:val="00B824E0"/>
    <w:rsid w:val="00B829D2"/>
    <w:rsid w:val="00B82D60"/>
    <w:rsid w:val="00B8354E"/>
    <w:rsid w:val="00B83B16"/>
    <w:rsid w:val="00B84949"/>
    <w:rsid w:val="00B84AFA"/>
    <w:rsid w:val="00B84E52"/>
    <w:rsid w:val="00B84E88"/>
    <w:rsid w:val="00B855F0"/>
    <w:rsid w:val="00B85A07"/>
    <w:rsid w:val="00B85A7D"/>
    <w:rsid w:val="00B860DF"/>
    <w:rsid w:val="00B861FF"/>
    <w:rsid w:val="00B867E7"/>
    <w:rsid w:val="00B86983"/>
    <w:rsid w:val="00B86CF3"/>
    <w:rsid w:val="00B90289"/>
    <w:rsid w:val="00B90319"/>
    <w:rsid w:val="00B905B9"/>
    <w:rsid w:val="00B90D26"/>
    <w:rsid w:val="00B90D74"/>
    <w:rsid w:val="00B90FA1"/>
    <w:rsid w:val="00B91703"/>
    <w:rsid w:val="00B91F09"/>
    <w:rsid w:val="00B9222D"/>
    <w:rsid w:val="00B923AC"/>
    <w:rsid w:val="00B92DAE"/>
    <w:rsid w:val="00B92EC0"/>
    <w:rsid w:val="00B9300F"/>
    <w:rsid w:val="00B93435"/>
    <w:rsid w:val="00B93939"/>
    <w:rsid w:val="00B93AED"/>
    <w:rsid w:val="00B94E7D"/>
    <w:rsid w:val="00B95621"/>
    <w:rsid w:val="00B95B1D"/>
    <w:rsid w:val="00B9608C"/>
    <w:rsid w:val="00B9665F"/>
    <w:rsid w:val="00B971FE"/>
    <w:rsid w:val="00B975EA"/>
    <w:rsid w:val="00BA0344"/>
    <w:rsid w:val="00BA0398"/>
    <w:rsid w:val="00BA0782"/>
    <w:rsid w:val="00BA08B4"/>
    <w:rsid w:val="00BA096A"/>
    <w:rsid w:val="00BA268E"/>
    <w:rsid w:val="00BA27C8"/>
    <w:rsid w:val="00BA3F23"/>
    <w:rsid w:val="00BA4A26"/>
    <w:rsid w:val="00BA5216"/>
    <w:rsid w:val="00BA5EBE"/>
    <w:rsid w:val="00BA6FB1"/>
    <w:rsid w:val="00BA752B"/>
    <w:rsid w:val="00BA7784"/>
    <w:rsid w:val="00BB0148"/>
    <w:rsid w:val="00BB0414"/>
    <w:rsid w:val="00BB04D0"/>
    <w:rsid w:val="00BB06FD"/>
    <w:rsid w:val="00BB0F03"/>
    <w:rsid w:val="00BB1081"/>
    <w:rsid w:val="00BB1359"/>
    <w:rsid w:val="00BB166E"/>
    <w:rsid w:val="00BB2317"/>
    <w:rsid w:val="00BB2925"/>
    <w:rsid w:val="00BB3033"/>
    <w:rsid w:val="00BB3115"/>
    <w:rsid w:val="00BB39B4"/>
    <w:rsid w:val="00BB4184"/>
    <w:rsid w:val="00BB44A2"/>
    <w:rsid w:val="00BB4A33"/>
    <w:rsid w:val="00BB4AC3"/>
    <w:rsid w:val="00BB5445"/>
    <w:rsid w:val="00BB59F9"/>
    <w:rsid w:val="00BB5A48"/>
    <w:rsid w:val="00BB6759"/>
    <w:rsid w:val="00BB71B1"/>
    <w:rsid w:val="00BB73F0"/>
    <w:rsid w:val="00BC014C"/>
    <w:rsid w:val="00BC01F4"/>
    <w:rsid w:val="00BC047A"/>
    <w:rsid w:val="00BC075F"/>
    <w:rsid w:val="00BC08DB"/>
    <w:rsid w:val="00BC14BD"/>
    <w:rsid w:val="00BC1EF9"/>
    <w:rsid w:val="00BC2180"/>
    <w:rsid w:val="00BC3B10"/>
    <w:rsid w:val="00BC4898"/>
    <w:rsid w:val="00BC53F5"/>
    <w:rsid w:val="00BC61B6"/>
    <w:rsid w:val="00BC6252"/>
    <w:rsid w:val="00BC62DB"/>
    <w:rsid w:val="00BC6ACF"/>
    <w:rsid w:val="00BD1403"/>
    <w:rsid w:val="00BD141B"/>
    <w:rsid w:val="00BD172E"/>
    <w:rsid w:val="00BD19DD"/>
    <w:rsid w:val="00BD1A00"/>
    <w:rsid w:val="00BD2AC9"/>
    <w:rsid w:val="00BD3506"/>
    <w:rsid w:val="00BD35D8"/>
    <w:rsid w:val="00BD4727"/>
    <w:rsid w:val="00BD50B0"/>
    <w:rsid w:val="00BD5C2E"/>
    <w:rsid w:val="00BD5D81"/>
    <w:rsid w:val="00BD6BF8"/>
    <w:rsid w:val="00BE030C"/>
    <w:rsid w:val="00BE13A4"/>
    <w:rsid w:val="00BE180B"/>
    <w:rsid w:val="00BE24FE"/>
    <w:rsid w:val="00BE2F6B"/>
    <w:rsid w:val="00BE3410"/>
    <w:rsid w:val="00BE3666"/>
    <w:rsid w:val="00BE37CC"/>
    <w:rsid w:val="00BE39CA"/>
    <w:rsid w:val="00BE3C28"/>
    <w:rsid w:val="00BE3E80"/>
    <w:rsid w:val="00BE4B55"/>
    <w:rsid w:val="00BE5ABE"/>
    <w:rsid w:val="00BE5EC7"/>
    <w:rsid w:val="00BE62C2"/>
    <w:rsid w:val="00BE6771"/>
    <w:rsid w:val="00BE7DB2"/>
    <w:rsid w:val="00BE7F9A"/>
    <w:rsid w:val="00BF06E5"/>
    <w:rsid w:val="00BF0E7F"/>
    <w:rsid w:val="00BF14FA"/>
    <w:rsid w:val="00BF15BB"/>
    <w:rsid w:val="00BF302E"/>
    <w:rsid w:val="00BF31E6"/>
    <w:rsid w:val="00BF49BF"/>
    <w:rsid w:val="00BF4ACB"/>
    <w:rsid w:val="00BF4F9A"/>
    <w:rsid w:val="00BF51AC"/>
    <w:rsid w:val="00BF5AD1"/>
    <w:rsid w:val="00BF5F8B"/>
    <w:rsid w:val="00BF62D8"/>
    <w:rsid w:val="00BF62EB"/>
    <w:rsid w:val="00BF6B03"/>
    <w:rsid w:val="00BF712E"/>
    <w:rsid w:val="00BF7F05"/>
    <w:rsid w:val="00C0003A"/>
    <w:rsid w:val="00C015CB"/>
    <w:rsid w:val="00C01BCA"/>
    <w:rsid w:val="00C025F0"/>
    <w:rsid w:val="00C02CD4"/>
    <w:rsid w:val="00C02FCB"/>
    <w:rsid w:val="00C03188"/>
    <w:rsid w:val="00C03370"/>
    <w:rsid w:val="00C0345A"/>
    <w:rsid w:val="00C0423D"/>
    <w:rsid w:val="00C0501B"/>
    <w:rsid w:val="00C05C35"/>
    <w:rsid w:val="00C05D9E"/>
    <w:rsid w:val="00C0673B"/>
    <w:rsid w:val="00C06C20"/>
    <w:rsid w:val="00C070F2"/>
    <w:rsid w:val="00C071AB"/>
    <w:rsid w:val="00C071D6"/>
    <w:rsid w:val="00C0726C"/>
    <w:rsid w:val="00C073F4"/>
    <w:rsid w:val="00C07B28"/>
    <w:rsid w:val="00C103E8"/>
    <w:rsid w:val="00C10F25"/>
    <w:rsid w:val="00C12406"/>
    <w:rsid w:val="00C1282B"/>
    <w:rsid w:val="00C12B87"/>
    <w:rsid w:val="00C13661"/>
    <w:rsid w:val="00C145EE"/>
    <w:rsid w:val="00C14B20"/>
    <w:rsid w:val="00C14FCA"/>
    <w:rsid w:val="00C15F46"/>
    <w:rsid w:val="00C160E3"/>
    <w:rsid w:val="00C1684E"/>
    <w:rsid w:val="00C17A85"/>
    <w:rsid w:val="00C20409"/>
    <w:rsid w:val="00C209CA"/>
    <w:rsid w:val="00C21224"/>
    <w:rsid w:val="00C213BA"/>
    <w:rsid w:val="00C21412"/>
    <w:rsid w:val="00C21FE4"/>
    <w:rsid w:val="00C21FF9"/>
    <w:rsid w:val="00C22BC6"/>
    <w:rsid w:val="00C24E61"/>
    <w:rsid w:val="00C25F4A"/>
    <w:rsid w:val="00C26B0F"/>
    <w:rsid w:val="00C26D2B"/>
    <w:rsid w:val="00C274D4"/>
    <w:rsid w:val="00C27723"/>
    <w:rsid w:val="00C27E9E"/>
    <w:rsid w:val="00C30267"/>
    <w:rsid w:val="00C308E3"/>
    <w:rsid w:val="00C30E48"/>
    <w:rsid w:val="00C324CD"/>
    <w:rsid w:val="00C328FA"/>
    <w:rsid w:val="00C32F75"/>
    <w:rsid w:val="00C32F7B"/>
    <w:rsid w:val="00C33517"/>
    <w:rsid w:val="00C33BD1"/>
    <w:rsid w:val="00C33D9A"/>
    <w:rsid w:val="00C342E3"/>
    <w:rsid w:val="00C34982"/>
    <w:rsid w:val="00C35828"/>
    <w:rsid w:val="00C364CC"/>
    <w:rsid w:val="00C36A10"/>
    <w:rsid w:val="00C36A36"/>
    <w:rsid w:val="00C3793D"/>
    <w:rsid w:val="00C37B86"/>
    <w:rsid w:val="00C37CA5"/>
    <w:rsid w:val="00C4008B"/>
    <w:rsid w:val="00C404A3"/>
    <w:rsid w:val="00C40739"/>
    <w:rsid w:val="00C408F8"/>
    <w:rsid w:val="00C41677"/>
    <w:rsid w:val="00C41E35"/>
    <w:rsid w:val="00C41EC6"/>
    <w:rsid w:val="00C42080"/>
    <w:rsid w:val="00C42132"/>
    <w:rsid w:val="00C42490"/>
    <w:rsid w:val="00C429F3"/>
    <w:rsid w:val="00C4302F"/>
    <w:rsid w:val="00C4379A"/>
    <w:rsid w:val="00C44145"/>
    <w:rsid w:val="00C4414F"/>
    <w:rsid w:val="00C44B43"/>
    <w:rsid w:val="00C45B54"/>
    <w:rsid w:val="00C46309"/>
    <w:rsid w:val="00C47253"/>
    <w:rsid w:val="00C4796E"/>
    <w:rsid w:val="00C47B51"/>
    <w:rsid w:val="00C51A97"/>
    <w:rsid w:val="00C51BB3"/>
    <w:rsid w:val="00C528F3"/>
    <w:rsid w:val="00C544EE"/>
    <w:rsid w:val="00C544F1"/>
    <w:rsid w:val="00C549AD"/>
    <w:rsid w:val="00C54FFD"/>
    <w:rsid w:val="00C553CE"/>
    <w:rsid w:val="00C55DEA"/>
    <w:rsid w:val="00C57059"/>
    <w:rsid w:val="00C600FF"/>
    <w:rsid w:val="00C609D7"/>
    <w:rsid w:val="00C616C2"/>
    <w:rsid w:val="00C61DA2"/>
    <w:rsid w:val="00C62044"/>
    <w:rsid w:val="00C62405"/>
    <w:rsid w:val="00C62D17"/>
    <w:rsid w:val="00C62FEC"/>
    <w:rsid w:val="00C6356A"/>
    <w:rsid w:val="00C635D1"/>
    <w:rsid w:val="00C65405"/>
    <w:rsid w:val="00C65999"/>
    <w:rsid w:val="00C66702"/>
    <w:rsid w:val="00C66894"/>
    <w:rsid w:val="00C66E41"/>
    <w:rsid w:val="00C67A6D"/>
    <w:rsid w:val="00C70CDB"/>
    <w:rsid w:val="00C715F1"/>
    <w:rsid w:val="00C71B6A"/>
    <w:rsid w:val="00C71E2B"/>
    <w:rsid w:val="00C726E3"/>
    <w:rsid w:val="00C73128"/>
    <w:rsid w:val="00C744E4"/>
    <w:rsid w:val="00C74D48"/>
    <w:rsid w:val="00C7516C"/>
    <w:rsid w:val="00C771B0"/>
    <w:rsid w:val="00C7734C"/>
    <w:rsid w:val="00C7765D"/>
    <w:rsid w:val="00C800D0"/>
    <w:rsid w:val="00C805EF"/>
    <w:rsid w:val="00C80CB0"/>
    <w:rsid w:val="00C810B5"/>
    <w:rsid w:val="00C81169"/>
    <w:rsid w:val="00C8149E"/>
    <w:rsid w:val="00C814EF"/>
    <w:rsid w:val="00C81B80"/>
    <w:rsid w:val="00C8212A"/>
    <w:rsid w:val="00C82A58"/>
    <w:rsid w:val="00C83663"/>
    <w:rsid w:val="00C8387E"/>
    <w:rsid w:val="00C83903"/>
    <w:rsid w:val="00C850B9"/>
    <w:rsid w:val="00C8578B"/>
    <w:rsid w:val="00C85A4F"/>
    <w:rsid w:val="00C85FF3"/>
    <w:rsid w:val="00C86BBC"/>
    <w:rsid w:val="00C874B9"/>
    <w:rsid w:val="00C87AB0"/>
    <w:rsid w:val="00C87E55"/>
    <w:rsid w:val="00C90233"/>
    <w:rsid w:val="00C90D24"/>
    <w:rsid w:val="00C91292"/>
    <w:rsid w:val="00C9141A"/>
    <w:rsid w:val="00C91D31"/>
    <w:rsid w:val="00C92D5B"/>
    <w:rsid w:val="00C945E8"/>
    <w:rsid w:val="00C947ED"/>
    <w:rsid w:val="00C95EE5"/>
    <w:rsid w:val="00C96409"/>
    <w:rsid w:val="00C969C5"/>
    <w:rsid w:val="00C97CE3"/>
    <w:rsid w:val="00CA0889"/>
    <w:rsid w:val="00CA0940"/>
    <w:rsid w:val="00CA0B1D"/>
    <w:rsid w:val="00CA21B7"/>
    <w:rsid w:val="00CA2653"/>
    <w:rsid w:val="00CA27A3"/>
    <w:rsid w:val="00CA40EE"/>
    <w:rsid w:val="00CA497B"/>
    <w:rsid w:val="00CA4A82"/>
    <w:rsid w:val="00CA513F"/>
    <w:rsid w:val="00CA55B2"/>
    <w:rsid w:val="00CA63D5"/>
    <w:rsid w:val="00CA6526"/>
    <w:rsid w:val="00CA72F3"/>
    <w:rsid w:val="00CA7747"/>
    <w:rsid w:val="00CA7A05"/>
    <w:rsid w:val="00CB0CF2"/>
    <w:rsid w:val="00CB0D1B"/>
    <w:rsid w:val="00CB1742"/>
    <w:rsid w:val="00CB2461"/>
    <w:rsid w:val="00CB24B1"/>
    <w:rsid w:val="00CB2912"/>
    <w:rsid w:val="00CB3358"/>
    <w:rsid w:val="00CB383A"/>
    <w:rsid w:val="00CB38B8"/>
    <w:rsid w:val="00CB3A9D"/>
    <w:rsid w:val="00CB4200"/>
    <w:rsid w:val="00CB4420"/>
    <w:rsid w:val="00CB4A51"/>
    <w:rsid w:val="00CB4BCC"/>
    <w:rsid w:val="00CB5817"/>
    <w:rsid w:val="00CB6A2E"/>
    <w:rsid w:val="00CB6CEC"/>
    <w:rsid w:val="00CB6DD7"/>
    <w:rsid w:val="00CB79E2"/>
    <w:rsid w:val="00CC00D7"/>
    <w:rsid w:val="00CC07D8"/>
    <w:rsid w:val="00CC0870"/>
    <w:rsid w:val="00CC0B52"/>
    <w:rsid w:val="00CC0BD8"/>
    <w:rsid w:val="00CC19E0"/>
    <w:rsid w:val="00CC1A92"/>
    <w:rsid w:val="00CC27A8"/>
    <w:rsid w:val="00CC321B"/>
    <w:rsid w:val="00CC36E1"/>
    <w:rsid w:val="00CC381B"/>
    <w:rsid w:val="00CC40AF"/>
    <w:rsid w:val="00CC4213"/>
    <w:rsid w:val="00CC5166"/>
    <w:rsid w:val="00CC540C"/>
    <w:rsid w:val="00CC57ED"/>
    <w:rsid w:val="00CC5C48"/>
    <w:rsid w:val="00CC5D20"/>
    <w:rsid w:val="00CC5F13"/>
    <w:rsid w:val="00CD081E"/>
    <w:rsid w:val="00CD0FE1"/>
    <w:rsid w:val="00CD1FA2"/>
    <w:rsid w:val="00CD23C6"/>
    <w:rsid w:val="00CD285F"/>
    <w:rsid w:val="00CD33FB"/>
    <w:rsid w:val="00CD4299"/>
    <w:rsid w:val="00CD492A"/>
    <w:rsid w:val="00CD5032"/>
    <w:rsid w:val="00CD5A98"/>
    <w:rsid w:val="00CD762B"/>
    <w:rsid w:val="00CD768B"/>
    <w:rsid w:val="00CD7CCB"/>
    <w:rsid w:val="00CE0458"/>
    <w:rsid w:val="00CE058A"/>
    <w:rsid w:val="00CE1831"/>
    <w:rsid w:val="00CE194A"/>
    <w:rsid w:val="00CE19C2"/>
    <w:rsid w:val="00CE23F2"/>
    <w:rsid w:val="00CE26FF"/>
    <w:rsid w:val="00CE307C"/>
    <w:rsid w:val="00CE3DFA"/>
    <w:rsid w:val="00CE4265"/>
    <w:rsid w:val="00CE4E9B"/>
    <w:rsid w:val="00CE5B7B"/>
    <w:rsid w:val="00CE5C6C"/>
    <w:rsid w:val="00CE5C7D"/>
    <w:rsid w:val="00CE5DB0"/>
    <w:rsid w:val="00CE6161"/>
    <w:rsid w:val="00CE6942"/>
    <w:rsid w:val="00CE6EA1"/>
    <w:rsid w:val="00CE6FA1"/>
    <w:rsid w:val="00CE75EE"/>
    <w:rsid w:val="00CE7684"/>
    <w:rsid w:val="00CF04D5"/>
    <w:rsid w:val="00CF09F0"/>
    <w:rsid w:val="00CF1542"/>
    <w:rsid w:val="00CF16EF"/>
    <w:rsid w:val="00CF16FE"/>
    <w:rsid w:val="00CF1953"/>
    <w:rsid w:val="00CF2697"/>
    <w:rsid w:val="00CF2EF8"/>
    <w:rsid w:val="00CF37E8"/>
    <w:rsid w:val="00CF4D23"/>
    <w:rsid w:val="00CF4F51"/>
    <w:rsid w:val="00CF51E9"/>
    <w:rsid w:val="00CF54C5"/>
    <w:rsid w:val="00CF5BE0"/>
    <w:rsid w:val="00CF5DCF"/>
    <w:rsid w:val="00CF5EBC"/>
    <w:rsid w:val="00CF607A"/>
    <w:rsid w:val="00CF6C6D"/>
    <w:rsid w:val="00CF6DB5"/>
    <w:rsid w:val="00CF77AE"/>
    <w:rsid w:val="00CF7923"/>
    <w:rsid w:val="00D0104B"/>
    <w:rsid w:val="00D017E7"/>
    <w:rsid w:val="00D02191"/>
    <w:rsid w:val="00D0246D"/>
    <w:rsid w:val="00D02E41"/>
    <w:rsid w:val="00D030E4"/>
    <w:rsid w:val="00D04023"/>
    <w:rsid w:val="00D051F9"/>
    <w:rsid w:val="00D05658"/>
    <w:rsid w:val="00D05C0D"/>
    <w:rsid w:val="00D05C94"/>
    <w:rsid w:val="00D06120"/>
    <w:rsid w:val="00D06719"/>
    <w:rsid w:val="00D06C2B"/>
    <w:rsid w:val="00D07D43"/>
    <w:rsid w:val="00D1089A"/>
    <w:rsid w:val="00D10F66"/>
    <w:rsid w:val="00D10F76"/>
    <w:rsid w:val="00D10FB9"/>
    <w:rsid w:val="00D11FF6"/>
    <w:rsid w:val="00D1314F"/>
    <w:rsid w:val="00D1497F"/>
    <w:rsid w:val="00D14B5B"/>
    <w:rsid w:val="00D15067"/>
    <w:rsid w:val="00D1514D"/>
    <w:rsid w:val="00D156FB"/>
    <w:rsid w:val="00D15BF3"/>
    <w:rsid w:val="00D165C1"/>
    <w:rsid w:val="00D16685"/>
    <w:rsid w:val="00D16AFB"/>
    <w:rsid w:val="00D16B8B"/>
    <w:rsid w:val="00D16CD7"/>
    <w:rsid w:val="00D16EDC"/>
    <w:rsid w:val="00D17476"/>
    <w:rsid w:val="00D174D8"/>
    <w:rsid w:val="00D1783E"/>
    <w:rsid w:val="00D22464"/>
    <w:rsid w:val="00D22664"/>
    <w:rsid w:val="00D22821"/>
    <w:rsid w:val="00D22E13"/>
    <w:rsid w:val="00D23B52"/>
    <w:rsid w:val="00D26430"/>
    <w:rsid w:val="00D2799B"/>
    <w:rsid w:val="00D30E8A"/>
    <w:rsid w:val="00D31382"/>
    <w:rsid w:val="00D313F9"/>
    <w:rsid w:val="00D31657"/>
    <w:rsid w:val="00D32068"/>
    <w:rsid w:val="00D32398"/>
    <w:rsid w:val="00D32CDF"/>
    <w:rsid w:val="00D34B85"/>
    <w:rsid w:val="00D34E4F"/>
    <w:rsid w:val="00D359C3"/>
    <w:rsid w:val="00D36A3D"/>
    <w:rsid w:val="00D36A7A"/>
    <w:rsid w:val="00D36B21"/>
    <w:rsid w:val="00D40830"/>
    <w:rsid w:val="00D409CC"/>
    <w:rsid w:val="00D41B0A"/>
    <w:rsid w:val="00D4288C"/>
    <w:rsid w:val="00D42C2E"/>
    <w:rsid w:val="00D4376F"/>
    <w:rsid w:val="00D43CA9"/>
    <w:rsid w:val="00D43F88"/>
    <w:rsid w:val="00D4441C"/>
    <w:rsid w:val="00D44B05"/>
    <w:rsid w:val="00D45C76"/>
    <w:rsid w:val="00D4623E"/>
    <w:rsid w:val="00D46255"/>
    <w:rsid w:val="00D46296"/>
    <w:rsid w:val="00D46527"/>
    <w:rsid w:val="00D46B4D"/>
    <w:rsid w:val="00D46E52"/>
    <w:rsid w:val="00D47140"/>
    <w:rsid w:val="00D47A3C"/>
    <w:rsid w:val="00D50C3B"/>
    <w:rsid w:val="00D50C8E"/>
    <w:rsid w:val="00D510F3"/>
    <w:rsid w:val="00D51BDC"/>
    <w:rsid w:val="00D5257A"/>
    <w:rsid w:val="00D5393E"/>
    <w:rsid w:val="00D53C3F"/>
    <w:rsid w:val="00D54519"/>
    <w:rsid w:val="00D5457F"/>
    <w:rsid w:val="00D549A5"/>
    <w:rsid w:val="00D55819"/>
    <w:rsid w:val="00D55F4A"/>
    <w:rsid w:val="00D5612F"/>
    <w:rsid w:val="00D564CF"/>
    <w:rsid w:val="00D564D7"/>
    <w:rsid w:val="00D56DFC"/>
    <w:rsid w:val="00D570E1"/>
    <w:rsid w:val="00D578C4"/>
    <w:rsid w:val="00D57925"/>
    <w:rsid w:val="00D579E7"/>
    <w:rsid w:val="00D61918"/>
    <w:rsid w:val="00D61F0E"/>
    <w:rsid w:val="00D6203C"/>
    <w:rsid w:val="00D6214B"/>
    <w:rsid w:val="00D627A7"/>
    <w:rsid w:val="00D62E71"/>
    <w:rsid w:val="00D632F8"/>
    <w:rsid w:val="00D6363A"/>
    <w:rsid w:val="00D63802"/>
    <w:rsid w:val="00D63A38"/>
    <w:rsid w:val="00D63D65"/>
    <w:rsid w:val="00D64436"/>
    <w:rsid w:val="00D6525E"/>
    <w:rsid w:val="00D656A4"/>
    <w:rsid w:val="00D665C6"/>
    <w:rsid w:val="00D67262"/>
    <w:rsid w:val="00D7118F"/>
    <w:rsid w:val="00D72A28"/>
    <w:rsid w:val="00D72E30"/>
    <w:rsid w:val="00D73515"/>
    <w:rsid w:val="00D73BFD"/>
    <w:rsid w:val="00D74F18"/>
    <w:rsid w:val="00D75347"/>
    <w:rsid w:val="00D76018"/>
    <w:rsid w:val="00D763D0"/>
    <w:rsid w:val="00D804A2"/>
    <w:rsid w:val="00D8098E"/>
    <w:rsid w:val="00D80A19"/>
    <w:rsid w:val="00D81475"/>
    <w:rsid w:val="00D814E5"/>
    <w:rsid w:val="00D8155E"/>
    <w:rsid w:val="00D8165F"/>
    <w:rsid w:val="00D8175C"/>
    <w:rsid w:val="00D81905"/>
    <w:rsid w:val="00D82142"/>
    <w:rsid w:val="00D828DC"/>
    <w:rsid w:val="00D83677"/>
    <w:rsid w:val="00D843CB"/>
    <w:rsid w:val="00D845A6"/>
    <w:rsid w:val="00D8504F"/>
    <w:rsid w:val="00D85926"/>
    <w:rsid w:val="00D85CA5"/>
    <w:rsid w:val="00D86125"/>
    <w:rsid w:val="00D86777"/>
    <w:rsid w:val="00D87211"/>
    <w:rsid w:val="00D87AA6"/>
    <w:rsid w:val="00D91037"/>
    <w:rsid w:val="00D91225"/>
    <w:rsid w:val="00D91792"/>
    <w:rsid w:val="00D91E8C"/>
    <w:rsid w:val="00D928DD"/>
    <w:rsid w:val="00D93381"/>
    <w:rsid w:val="00D93CCE"/>
    <w:rsid w:val="00D93F0F"/>
    <w:rsid w:val="00D941AF"/>
    <w:rsid w:val="00D94A38"/>
    <w:rsid w:val="00D96A31"/>
    <w:rsid w:val="00D97282"/>
    <w:rsid w:val="00D97830"/>
    <w:rsid w:val="00D97929"/>
    <w:rsid w:val="00DA0670"/>
    <w:rsid w:val="00DA0881"/>
    <w:rsid w:val="00DA2D77"/>
    <w:rsid w:val="00DA2EB6"/>
    <w:rsid w:val="00DA39A9"/>
    <w:rsid w:val="00DA492B"/>
    <w:rsid w:val="00DA4966"/>
    <w:rsid w:val="00DA4EB0"/>
    <w:rsid w:val="00DA5FED"/>
    <w:rsid w:val="00DA6058"/>
    <w:rsid w:val="00DA755D"/>
    <w:rsid w:val="00DA78FE"/>
    <w:rsid w:val="00DB0B3C"/>
    <w:rsid w:val="00DB0DC6"/>
    <w:rsid w:val="00DB10BF"/>
    <w:rsid w:val="00DB1985"/>
    <w:rsid w:val="00DB1CF7"/>
    <w:rsid w:val="00DB1E4B"/>
    <w:rsid w:val="00DB2577"/>
    <w:rsid w:val="00DB2DDF"/>
    <w:rsid w:val="00DB379C"/>
    <w:rsid w:val="00DB3A06"/>
    <w:rsid w:val="00DB3ED7"/>
    <w:rsid w:val="00DB42B9"/>
    <w:rsid w:val="00DB4621"/>
    <w:rsid w:val="00DB4BDF"/>
    <w:rsid w:val="00DB4D41"/>
    <w:rsid w:val="00DB58F5"/>
    <w:rsid w:val="00DB5B2C"/>
    <w:rsid w:val="00DB6345"/>
    <w:rsid w:val="00DB6E04"/>
    <w:rsid w:val="00DB73CF"/>
    <w:rsid w:val="00DB74F1"/>
    <w:rsid w:val="00DB7867"/>
    <w:rsid w:val="00DB7B4B"/>
    <w:rsid w:val="00DB7F3E"/>
    <w:rsid w:val="00DC0099"/>
    <w:rsid w:val="00DC0374"/>
    <w:rsid w:val="00DC05D1"/>
    <w:rsid w:val="00DC0990"/>
    <w:rsid w:val="00DC0D89"/>
    <w:rsid w:val="00DC0ED8"/>
    <w:rsid w:val="00DC1A57"/>
    <w:rsid w:val="00DC1D56"/>
    <w:rsid w:val="00DC2506"/>
    <w:rsid w:val="00DC2B12"/>
    <w:rsid w:val="00DC2F29"/>
    <w:rsid w:val="00DC3512"/>
    <w:rsid w:val="00DC36D6"/>
    <w:rsid w:val="00DC393D"/>
    <w:rsid w:val="00DC3A0C"/>
    <w:rsid w:val="00DC44D3"/>
    <w:rsid w:val="00DC45B9"/>
    <w:rsid w:val="00DC5097"/>
    <w:rsid w:val="00DC5743"/>
    <w:rsid w:val="00DC578E"/>
    <w:rsid w:val="00DC7A70"/>
    <w:rsid w:val="00DD03C2"/>
    <w:rsid w:val="00DD05CB"/>
    <w:rsid w:val="00DD05F6"/>
    <w:rsid w:val="00DD0793"/>
    <w:rsid w:val="00DD0AFF"/>
    <w:rsid w:val="00DD1349"/>
    <w:rsid w:val="00DD1625"/>
    <w:rsid w:val="00DD17E9"/>
    <w:rsid w:val="00DD1CCE"/>
    <w:rsid w:val="00DD3E22"/>
    <w:rsid w:val="00DD46AE"/>
    <w:rsid w:val="00DD46EF"/>
    <w:rsid w:val="00DD4812"/>
    <w:rsid w:val="00DD4CC1"/>
    <w:rsid w:val="00DD5243"/>
    <w:rsid w:val="00DD5A53"/>
    <w:rsid w:val="00DD6589"/>
    <w:rsid w:val="00DD6E15"/>
    <w:rsid w:val="00DD79A4"/>
    <w:rsid w:val="00DE0775"/>
    <w:rsid w:val="00DE1ADA"/>
    <w:rsid w:val="00DE24C8"/>
    <w:rsid w:val="00DE3597"/>
    <w:rsid w:val="00DE3CA8"/>
    <w:rsid w:val="00DE41BE"/>
    <w:rsid w:val="00DE504E"/>
    <w:rsid w:val="00DE5A19"/>
    <w:rsid w:val="00DE5F53"/>
    <w:rsid w:val="00DE60F1"/>
    <w:rsid w:val="00DE6B88"/>
    <w:rsid w:val="00DE7218"/>
    <w:rsid w:val="00DE7D7A"/>
    <w:rsid w:val="00DE7EA8"/>
    <w:rsid w:val="00DF19EE"/>
    <w:rsid w:val="00DF1CAD"/>
    <w:rsid w:val="00DF2584"/>
    <w:rsid w:val="00DF2926"/>
    <w:rsid w:val="00DF2D18"/>
    <w:rsid w:val="00DF3563"/>
    <w:rsid w:val="00DF3C40"/>
    <w:rsid w:val="00DF4FF7"/>
    <w:rsid w:val="00DF50D8"/>
    <w:rsid w:val="00DF55C3"/>
    <w:rsid w:val="00DF59D2"/>
    <w:rsid w:val="00DF5E3F"/>
    <w:rsid w:val="00DF68D4"/>
    <w:rsid w:val="00DF7470"/>
    <w:rsid w:val="00DF75B0"/>
    <w:rsid w:val="00DF796D"/>
    <w:rsid w:val="00DF7F9A"/>
    <w:rsid w:val="00E007AE"/>
    <w:rsid w:val="00E00A53"/>
    <w:rsid w:val="00E02364"/>
    <w:rsid w:val="00E0499F"/>
    <w:rsid w:val="00E05321"/>
    <w:rsid w:val="00E06028"/>
    <w:rsid w:val="00E06325"/>
    <w:rsid w:val="00E06664"/>
    <w:rsid w:val="00E06DE5"/>
    <w:rsid w:val="00E0777E"/>
    <w:rsid w:val="00E079B9"/>
    <w:rsid w:val="00E10F9E"/>
    <w:rsid w:val="00E124CA"/>
    <w:rsid w:val="00E127F5"/>
    <w:rsid w:val="00E13455"/>
    <w:rsid w:val="00E13B68"/>
    <w:rsid w:val="00E13BFD"/>
    <w:rsid w:val="00E14ABC"/>
    <w:rsid w:val="00E14F57"/>
    <w:rsid w:val="00E15534"/>
    <w:rsid w:val="00E15938"/>
    <w:rsid w:val="00E15DCD"/>
    <w:rsid w:val="00E15E17"/>
    <w:rsid w:val="00E15EDD"/>
    <w:rsid w:val="00E1659F"/>
    <w:rsid w:val="00E16E0F"/>
    <w:rsid w:val="00E17087"/>
    <w:rsid w:val="00E17BC2"/>
    <w:rsid w:val="00E17E95"/>
    <w:rsid w:val="00E20D17"/>
    <w:rsid w:val="00E21701"/>
    <w:rsid w:val="00E21A57"/>
    <w:rsid w:val="00E21B2E"/>
    <w:rsid w:val="00E223BE"/>
    <w:rsid w:val="00E225D9"/>
    <w:rsid w:val="00E2278F"/>
    <w:rsid w:val="00E233DA"/>
    <w:rsid w:val="00E2344A"/>
    <w:rsid w:val="00E238EA"/>
    <w:rsid w:val="00E23DB1"/>
    <w:rsid w:val="00E2427A"/>
    <w:rsid w:val="00E25536"/>
    <w:rsid w:val="00E26A2E"/>
    <w:rsid w:val="00E26BCD"/>
    <w:rsid w:val="00E271C7"/>
    <w:rsid w:val="00E2722E"/>
    <w:rsid w:val="00E27C41"/>
    <w:rsid w:val="00E3161F"/>
    <w:rsid w:val="00E324B9"/>
    <w:rsid w:val="00E331AC"/>
    <w:rsid w:val="00E335EE"/>
    <w:rsid w:val="00E33724"/>
    <w:rsid w:val="00E3389F"/>
    <w:rsid w:val="00E339E3"/>
    <w:rsid w:val="00E33E26"/>
    <w:rsid w:val="00E341E0"/>
    <w:rsid w:val="00E34589"/>
    <w:rsid w:val="00E347C4"/>
    <w:rsid w:val="00E34B0A"/>
    <w:rsid w:val="00E34BF1"/>
    <w:rsid w:val="00E35206"/>
    <w:rsid w:val="00E36C87"/>
    <w:rsid w:val="00E373B5"/>
    <w:rsid w:val="00E37456"/>
    <w:rsid w:val="00E37C70"/>
    <w:rsid w:val="00E37FD5"/>
    <w:rsid w:val="00E40405"/>
    <w:rsid w:val="00E404CB"/>
    <w:rsid w:val="00E40D56"/>
    <w:rsid w:val="00E416B2"/>
    <w:rsid w:val="00E41DA7"/>
    <w:rsid w:val="00E41DE9"/>
    <w:rsid w:val="00E42037"/>
    <w:rsid w:val="00E422D5"/>
    <w:rsid w:val="00E426EC"/>
    <w:rsid w:val="00E4328D"/>
    <w:rsid w:val="00E44419"/>
    <w:rsid w:val="00E46009"/>
    <w:rsid w:val="00E46C85"/>
    <w:rsid w:val="00E4702B"/>
    <w:rsid w:val="00E50805"/>
    <w:rsid w:val="00E50ACE"/>
    <w:rsid w:val="00E513D9"/>
    <w:rsid w:val="00E51A92"/>
    <w:rsid w:val="00E5260B"/>
    <w:rsid w:val="00E52B31"/>
    <w:rsid w:val="00E53B0F"/>
    <w:rsid w:val="00E53B2B"/>
    <w:rsid w:val="00E54E35"/>
    <w:rsid w:val="00E54EA9"/>
    <w:rsid w:val="00E55497"/>
    <w:rsid w:val="00E55824"/>
    <w:rsid w:val="00E5643C"/>
    <w:rsid w:val="00E564B2"/>
    <w:rsid w:val="00E56743"/>
    <w:rsid w:val="00E567B5"/>
    <w:rsid w:val="00E5682F"/>
    <w:rsid w:val="00E57581"/>
    <w:rsid w:val="00E57927"/>
    <w:rsid w:val="00E57DF3"/>
    <w:rsid w:val="00E61BC6"/>
    <w:rsid w:val="00E61E25"/>
    <w:rsid w:val="00E62E97"/>
    <w:rsid w:val="00E632CE"/>
    <w:rsid w:val="00E634E8"/>
    <w:rsid w:val="00E63C36"/>
    <w:rsid w:val="00E6433C"/>
    <w:rsid w:val="00E64D59"/>
    <w:rsid w:val="00E65503"/>
    <w:rsid w:val="00E66CD2"/>
    <w:rsid w:val="00E67D0C"/>
    <w:rsid w:val="00E67ED9"/>
    <w:rsid w:val="00E67EEC"/>
    <w:rsid w:val="00E70C4A"/>
    <w:rsid w:val="00E70DF4"/>
    <w:rsid w:val="00E710C6"/>
    <w:rsid w:val="00E71907"/>
    <w:rsid w:val="00E71DB2"/>
    <w:rsid w:val="00E7277E"/>
    <w:rsid w:val="00E73189"/>
    <w:rsid w:val="00E73814"/>
    <w:rsid w:val="00E73A27"/>
    <w:rsid w:val="00E73B26"/>
    <w:rsid w:val="00E74293"/>
    <w:rsid w:val="00E74724"/>
    <w:rsid w:val="00E749BD"/>
    <w:rsid w:val="00E75CA4"/>
    <w:rsid w:val="00E75F09"/>
    <w:rsid w:val="00E76698"/>
    <w:rsid w:val="00E767D2"/>
    <w:rsid w:val="00E7686A"/>
    <w:rsid w:val="00E76C83"/>
    <w:rsid w:val="00E76F0B"/>
    <w:rsid w:val="00E76FCC"/>
    <w:rsid w:val="00E7769E"/>
    <w:rsid w:val="00E806EE"/>
    <w:rsid w:val="00E808D2"/>
    <w:rsid w:val="00E80F0A"/>
    <w:rsid w:val="00E81183"/>
    <w:rsid w:val="00E813B9"/>
    <w:rsid w:val="00E81EE1"/>
    <w:rsid w:val="00E826A6"/>
    <w:rsid w:val="00E82C8E"/>
    <w:rsid w:val="00E83DB1"/>
    <w:rsid w:val="00E8422E"/>
    <w:rsid w:val="00E8442E"/>
    <w:rsid w:val="00E84D06"/>
    <w:rsid w:val="00E84E6A"/>
    <w:rsid w:val="00E856D5"/>
    <w:rsid w:val="00E85C22"/>
    <w:rsid w:val="00E8605B"/>
    <w:rsid w:val="00E86290"/>
    <w:rsid w:val="00E868AB"/>
    <w:rsid w:val="00E868E2"/>
    <w:rsid w:val="00E872F5"/>
    <w:rsid w:val="00E874D5"/>
    <w:rsid w:val="00E875B2"/>
    <w:rsid w:val="00E920C3"/>
    <w:rsid w:val="00E92550"/>
    <w:rsid w:val="00E927C2"/>
    <w:rsid w:val="00E92C99"/>
    <w:rsid w:val="00E92F84"/>
    <w:rsid w:val="00E93562"/>
    <w:rsid w:val="00E9367D"/>
    <w:rsid w:val="00E938ED"/>
    <w:rsid w:val="00E950A4"/>
    <w:rsid w:val="00E955AC"/>
    <w:rsid w:val="00E95DDB"/>
    <w:rsid w:val="00E960AA"/>
    <w:rsid w:val="00E96183"/>
    <w:rsid w:val="00E975D8"/>
    <w:rsid w:val="00E9774F"/>
    <w:rsid w:val="00E97AF7"/>
    <w:rsid w:val="00E97BD2"/>
    <w:rsid w:val="00EA272F"/>
    <w:rsid w:val="00EA2AD0"/>
    <w:rsid w:val="00EA3064"/>
    <w:rsid w:val="00EA367F"/>
    <w:rsid w:val="00EA4200"/>
    <w:rsid w:val="00EA47DA"/>
    <w:rsid w:val="00EA4A98"/>
    <w:rsid w:val="00EA5AD8"/>
    <w:rsid w:val="00EA64D8"/>
    <w:rsid w:val="00EA6CBA"/>
    <w:rsid w:val="00EA737E"/>
    <w:rsid w:val="00EA76D0"/>
    <w:rsid w:val="00EB0EB4"/>
    <w:rsid w:val="00EB104B"/>
    <w:rsid w:val="00EB1162"/>
    <w:rsid w:val="00EB1367"/>
    <w:rsid w:val="00EB1433"/>
    <w:rsid w:val="00EB28BD"/>
    <w:rsid w:val="00EB30B4"/>
    <w:rsid w:val="00EB3272"/>
    <w:rsid w:val="00EB33B2"/>
    <w:rsid w:val="00EB40A8"/>
    <w:rsid w:val="00EB5C8C"/>
    <w:rsid w:val="00EB6095"/>
    <w:rsid w:val="00EB60CF"/>
    <w:rsid w:val="00EB60D9"/>
    <w:rsid w:val="00EB627F"/>
    <w:rsid w:val="00EB6CA8"/>
    <w:rsid w:val="00EB77A7"/>
    <w:rsid w:val="00EB7C2F"/>
    <w:rsid w:val="00EB7C53"/>
    <w:rsid w:val="00EC0738"/>
    <w:rsid w:val="00EC078A"/>
    <w:rsid w:val="00EC07F4"/>
    <w:rsid w:val="00EC12B8"/>
    <w:rsid w:val="00EC136E"/>
    <w:rsid w:val="00EC2B56"/>
    <w:rsid w:val="00EC3630"/>
    <w:rsid w:val="00EC3A35"/>
    <w:rsid w:val="00EC3B47"/>
    <w:rsid w:val="00EC4B0D"/>
    <w:rsid w:val="00EC4C15"/>
    <w:rsid w:val="00EC4F46"/>
    <w:rsid w:val="00EC502F"/>
    <w:rsid w:val="00EC551C"/>
    <w:rsid w:val="00EC5B52"/>
    <w:rsid w:val="00EC5E52"/>
    <w:rsid w:val="00EC74CD"/>
    <w:rsid w:val="00EC790B"/>
    <w:rsid w:val="00EC796A"/>
    <w:rsid w:val="00EC7D8D"/>
    <w:rsid w:val="00ED0407"/>
    <w:rsid w:val="00ED0779"/>
    <w:rsid w:val="00ED1900"/>
    <w:rsid w:val="00ED2394"/>
    <w:rsid w:val="00ED2C9C"/>
    <w:rsid w:val="00ED2D1C"/>
    <w:rsid w:val="00ED2ED4"/>
    <w:rsid w:val="00ED331C"/>
    <w:rsid w:val="00ED424F"/>
    <w:rsid w:val="00ED459E"/>
    <w:rsid w:val="00ED49E4"/>
    <w:rsid w:val="00ED5524"/>
    <w:rsid w:val="00ED591E"/>
    <w:rsid w:val="00ED73EB"/>
    <w:rsid w:val="00ED758F"/>
    <w:rsid w:val="00ED79BB"/>
    <w:rsid w:val="00ED7A71"/>
    <w:rsid w:val="00ED7D5E"/>
    <w:rsid w:val="00ED7F24"/>
    <w:rsid w:val="00EE0326"/>
    <w:rsid w:val="00EE06CF"/>
    <w:rsid w:val="00EE0983"/>
    <w:rsid w:val="00EE1106"/>
    <w:rsid w:val="00EE1AF4"/>
    <w:rsid w:val="00EE1AF8"/>
    <w:rsid w:val="00EE1C03"/>
    <w:rsid w:val="00EE265C"/>
    <w:rsid w:val="00EE271E"/>
    <w:rsid w:val="00EE2F07"/>
    <w:rsid w:val="00EE2F0C"/>
    <w:rsid w:val="00EE3F5A"/>
    <w:rsid w:val="00EE40A9"/>
    <w:rsid w:val="00EE4FC4"/>
    <w:rsid w:val="00EE6283"/>
    <w:rsid w:val="00EE6501"/>
    <w:rsid w:val="00EE6D9F"/>
    <w:rsid w:val="00EE7763"/>
    <w:rsid w:val="00EE7945"/>
    <w:rsid w:val="00EE7B49"/>
    <w:rsid w:val="00EE7D75"/>
    <w:rsid w:val="00EE7EDB"/>
    <w:rsid w:val="00EF42EB"/>
    <w:rsid w:val="00EF4B42"/>
    <w:rsid w:val="00EF5C18"/>
    <w:rsid w:val="00EF6327"/>
    <w:rsid w:val="00F00189"/>
    <w:rsid w:val="00F016D8"/>
    <w:rsid w:val="00F02376"/>
    <w:rsid w:val="00F026D3"/>
    <w:rsid w:val="00F0329D"/>
    <w:rsid w:val="00F033EE"/>
    <w:rsid w:val="00F034F8"/>
    <w:rsid w:val="00F0426B"/>
    <w:rsid w:val="00F046F0"/>
    <w:rsid w:val="00F0486E"/>
    <w:rsid w:val="00F04CD5"/>
    <w:rsid w:val="00F04F58"/>
    <w:rsid w:val="00F0540D"/>
    <w:rsid w:val="00F057E0"/>
    <w:rsid w:val="00F05917"/>
    <w:rsid w:val="00F06C98"/>
    <w:rsid w:val="00F07138"/>
    <w:rsid w:val="00F07711"/>
    <w:rsid w:val="00F10450"/>
    <w:rsid w:val="00F11D72"/>
    <w:rsid w:val="00F121C7"/>
    <w:rsid w:val="00F12459"/>
    <w:rsid w:val="00F1292A"/>
    <w:rsid w:val="00F13787"/>
    <w:rsid w:val="00F149EE"/>
    <w:rsid w:val="00F15644"/>
    <w:rsid w:val="00F1567D"/>
    <w:rsid w:val="00F15DB6"/>
    <w:rsid w:val="00F1614C"/>
    <w:rsid w:val="00F1615C"/>
    <w:rsid w:val="00F16795"/>
    <w:rsid w:val="00F17809"/>
    <w:rsid w:val="00F20131"/>
    <w:rsid w:val="00F20492"/>
    <w:rsid w:val="00F205AA"/>
    <w:rsid w:val="00F20B3A"/>
    <w:rsid w:val="00F20D7B"/>
    <w:rsid w:val="00F21168"/>
    <w:rsid w:val="00F22891"/>
    <w:rsid w:val="00F23479"/>
    <w:rsid w:val="00F247EC"/>
    <w:rsid w:val="00F24F3F"/>
    <w:rsid w:val="00F2504B"/>
    <w:rsid w:val="00F25EDF"/>
    <w:rsid w:val="00F2647F"/>
    <w:rsid w:val="00F26DB4"/>
    <w:rsid w:val="00F26ED9"/>
    <w:rsid w:val="00F27521"/>
    <w:rsid w:val="00F2773C"/>
    <w:rsid w:val="00F278FB"/>
    <w:rsid w:val="00F279ED"/>
    <w:rsid w:val="00F30216"/>
    <w:rsid w:val="00F30499"/>
    <w:rsid w:val="00F307C9"/>
    <w:rsid w:val="00F3083D"/>
    <w:rsid w:val="00F30B6E"/>
    <w:rsid w:val="00F30C24"/>
    <w:rsid w:val="00F3101D"/>
    <w:rsid w:val="00F328A9"/>
    <w:rsid w:val="00F32C51"/>
    <w:rsid w:val="00F32FA3"/>
    <w:rsid w:val="00F331A7"/>
    <w:rsid w:val="00F33396"/>
    <w:rsid w:val="00F3404F"/>
    <w:rsid w:val="00F34181"/>
    <w:rsid w:val="00F3436E"/>
    <w:rsid w:val="00F344CC"/>
    <w:rsid w:val="00F34661"/>
    <w:rsid w:val="00F347CD"/>
    <w:rsid w:val="00F34C57"/>
    <w:rsid w:val="00F34E41"/>
    <w:rsid w:val="00F3526D"/>
    <w:rsid w:val="00F353C4"/>
    <w:rsid w:val="00F37466"/>
    <w:rsid w:val="00F37553"/>
    <w:rsid w:val="00F37688"/>
    <w:rsid w:val="00F37D2F"/>
    <w:rsid w:val="00F403D7"/>
    <w:rsid w:val="00F4062D"/>
    <w:rsid w:val="00F40A14"/>
    <w:rsid w:val="00F41041"/>
    <w:rsid w:val="00F419B8"/>
    <w:rsid w:val="00F41D5D"/>
    <w:rsid w:val="00F437A1"/>
    <w:rsid w:val="00F43A73"/>
    <w:rsid w:val="00F442F2"/>
    <w:rsid w:val="00F4575C"/>
    <w:rsid w:val="00F459A0"/>
    <w:rsid w:val="00F45AC2"/>
    <w:rsid w:val="00F45F46"/>
    <w:rsid w:val="00F4663D"/>
    <w:rsid w:val="00F50DE9"/>
    <w:rsid w:val="00F5141F"/>
    <w:rsid w:val="00F51967"/>
    <w:rsid w:val="00F51D74"/>
    <w:rsid w:val="00F5321D"/>
    <w:rsid w:val="00F53420"/>
    <w:rsid w:val="00F5361B"/>
    <w:rsid w:val="00F53D96"/>
    <w:rsid w:val="00F541E3"/>
    <w:rsid w:val="00F542F6"/>
    <w:rsid w:val="00F5456C"/>
    <w:rsid w:val="00F54850"/>
    <w:rsid w:val="00F549B3"/>
    <w:rsid w:val="00F54F6E"/>
    <w:rsid w:val="00F553D8"/>
    <w:rsid w:val="00F55C0B"/>
    <w:rsid w:val="00F56297"/>
    <w:rsid w:val="00F56745"/>
    <w:rsid w:val="00F57421"/>
    <w:rsid w:val="00F57857"/>
    <w:rsid w:val="00F57B5F"/>
    <w:rsid w:val="00F57E12"/>
    <w:rsid w:val="00F57E9C"/>
    <w:rsid w:val="00F60EAF"/>
    <w:rsid w:val="00F60FCD"/>
    <w:rsid w:val="00F6127B"/>
    <w:rsid w:val="00F616F8"/>
    <w:rsid w:val="00F6193B"/>
    <w:rsid w:val="00F61A60"/>
    <w:rsid w:val="00F62247"/>
    <w:rsid w:val="00F6277E"/>
    <w:rsid w:val="00F63D71"/>
    <w:rsid w:val="00F64889"/>
    <w:rsid w:val="00F64C8C"/>
    <w:rsid w:val="00F64E3D"/>
    <w:rsid w:val="00F65665"/>
    <w:rsid w:val="00F6585C"/>
    <w:rsid w:val="00F6599B"/>
    <w:rsid w:val="00F67166"/>
    <w:rsid w:val="00F705A8"/>
    <w:rsid w:val="00F71751"/>
    <w:rsid w:val="00F717D1"/>
    <w:rsid w:val="00F7185A"/>
    <w:rsid w:val="00F71ACB"/>
    <w:rsid w:val="00F7222F"/>
    <w:rsid w:val="00F726EE"/>
    <w:rsid w:val="00F72D94"/>
    <w:rsid w:val="00F7344A"/>
    <w:rsid w:val="00F739A0"/>
    <w:rsid w:val="00F73A01"/>
    <w:rsid w:val="00F75175"/>
    <w:rsid w:val="00F75671"/>
    <w:rsid w:val="00F760FA"/>
    <w:rsid w:val="00F76157"/>
    <w:rsid w:val="00F765E2"/>
    <w:rsid w:val="00F76DD2"/>
    <w:rsid w:val="00F76F9A"/>
    <w:rsid w:val="00F7783F"/>
    <w:rsid w:val="00F77BAC"/>
    <w:rsid w:val="00F80A32"/>
    <w:rsid w:val="00F80EFB"/>
    <w:rsid w:val="00F81A7B"/>
    <w:rsid w:val="00F8205B"/>
    <w:rsid w:val="00F82FE8"/>
    <w:rsid w:val="00F84268"/>
    <w:rsid w:val="00F8631C"/>
    <w:rsid w:val="00F86758"/>
    <w:rsid w:val="00F86853"/>
    <w:rsid w:val="00F87B6A"/>
    <w:rsid w:val="00F87E77"/>
    <w:rsid w:val="00F87F67"/>
    <w:rsid w:val="00F90506"/>
    <w:rsid w:val="00F90977"/>
    <w:rsid w:val="00F90D03"/>
    <w:rsid w:val="00F91855"/>
    <w:rsid w:val="00F91FD9"/>
    <w:rsid w:val="00F92181"/>
    <w:rsid w:val="00F9246A"/>
    <w:rsid w:val="00F92BB3"/>
    <w:rsid w:val="00F9331A"/>
    <w:rsid w:val="00F945BD"/>
    <w:rsid w:val="00F94993"/>
    <w:rsid w:val="00F94C4C"/>
    <w:rsid w:val="00F96370"/>
    <w:rsid w:val="00F96676"/>
    <w:rsid w:val="00F9691C"/>
    <w:rsid w:val="00F973AE"/>
    <w:rsid w:val="00F97866"/>
    <w:rsid w:val="00F97BCF"/>
    <w:rsid w:val="00FA0FE4"/>
    <w:rsid w:val="00FA108D"/>
    <w:rsid w:val="00FA1122"/>
    <w:rsid w:val="00FA18FC"/>
    <w:rsid w:val="00FA248B"/>
    <w:rsid w:val="00FA2C79"/>
    <w:rsid w:val="00FA2FA3"/>
    <w:rsid w:val="00FA338B"/>
    <w:rsid w:val="00FA485F"/>
    <w:rsid w:val="00FA6994"/>
    <w:rsid w:val="00FA6E0A"/>
    <w:rsid w:val="00FA6F31"/>
    <w:rsid w:val="00FA74B3"/>
    <w:rsid w:val="00FA7D49"/>
    <w:rsid w:val="00FA7F92"/>
    <w:rsid w:val="00FB0778"/>
    <w:rsid w:val="00FB0CAB"/>
    <w:rsid w:val="00FB1248"/>
    <w:rsid w:val="00FB293B"/>
    <w:rsid w:val="00FB2BA2"/>
    <w:rsid w:val="00FB3182"/>
    <w:rsid w:val="00FB3AF1"/>
    <w:rsid w:val="00FB41E7"/>
    <w:rsid w:val="00FB48C6"/>
    <w:rsid w:val="00FB49E9"/>
    <w:rsid w:val="00FB4E44"/>
    <w:rsid w:val="00FB4FC8"/>
    <w:rsid w:val="00FB527F"/>
    <w:rsid w:val="00FB571E"/>
    <w:rsid w:val="00FB5AEC"/>
    <w:rsid w:val="00FB5B4C"/>
    <w:rsid w:val="00FB691C"/>
    <w:rsid w:val="00FB6B80"/>
    <w:rsid w:val="00FB6ED4"/>
    <w:rsid w:val="00FB707C"/>
    <w:rsid w:val="00FB7419"/>
    <w:rsid w:val="00FB78DF"/>
    <w:rsid w:val="00FC0836"/>
    <w:rsid w:val="00FC0EC9"/>
    <w:rsid w:val="00FC1A9E"/>
    <w:rsid w:val="00FC1AB5"/>
    <w:rsid w:val="00FC24A7"/>
    <w:rsid w:val="00FC27E0"/>
    <w:rsid w:val="00FC28D6"/>
    <w:rsid w:val="00FC2CD2"/>
    <w:rsid w:val="00FC2D85"/>
    <w:rsid w:val="00FC2E84"/>
    <w:rsid w:val="00FC3260"/>
    <w:rsid w:val="00FC391C"/>
    <w:rsid w:val="00FC4557"/>
    <w:rsid w:val="00FC52BA"/>
    <w:rsid w:val="00FC5654"/>
    <w:rsid w:val="00FC66FD"/>
    <w:rsid w:val="00FC721C"/>
    <w:rsid w:val="00FD0C2F"/>
    <w:rsid w:val="00FD1522"/>
    <w:rsid w:val="00FD1B72"/>
    <w:rsid w:val="00FD201C"/>
    <w:rsid w:val="00FD2BFF"/>
    <w:rsid w:val="00FD3131"/>
    <w:rsid w:val="00FD34EF"/>
    <w:rsid w:val="00FD3929"/>
    <w:rsid w:val="00FD3C27"/>
    <w:rsid w:val="00FD3F3E"/>
    <w:rsid w:val="00FD433D"/>
    <w:rsid w:val="00FD5148"/>
    <w:rsid w:val="00FD623D"/>
    <w:rsid w:val="00FD71AA"/>
    <w:rsid w:val="00FD7332"/>
    <w:rsid w:val="00FD73A4"/>
    <w:rsid w:val="00FD7989"/>
    <w:rsid w:val="00FD79BB"/>
    <w:rsid w:val="00FE01B9"/>
    <w:rsid w:val="00FE15CC"/>
    <w:rsid w:val="00FE18AB"/>
    <w:rsid w:val="00FE1A5F"/>
    <w:rsid w:val="00FE1CED"/>
    <w:rsid w:val="00FE260E"/>
    <w:rsid w:val="00FE2D06"/>
    <w:rsid w:val="00FE39B9"/>
    <w:rsid w:val="00FE3DD1"/>
    <w:rsid w:val="00FE3E27"/>
    <w:rsid w:val="00FE41B9"/>
    <w:rsid w:val="00FE4BC1"/>
    <w:rsid w:val="00FE4FDC"/>
    <w:rsid w:val="00FE64D2"/>
    <w:rsid w:val="00FE696B"/>
    <w:rsid w:val="00FE748A"/>
    <w:rsid w:val="00FE751D"/>
    <w:rsid w:val="00FE7889"/>
    <w:rsid w:val="00FF0068"/>
    <w:rsid w:val="00FF0369"/>
    <w:rsid w:val="00FF0820"/>
    <w:rsid w:val="00FF0FA8"/>
    <w:rsid w:val="00FF1CF8"/>
    <w:rsid w:val="00FF1E54"/>
    <w:rsid w:val="00FF2A9C"/>
    <w:rsid w:val="00FF2EAF"/>
    <w:rsid w:val="00FF34AE"/>
    <w:rsid w:val="00FF36CE"/>
    <w:rsid w:val="00FF45FE"/>
    <w:rsid w:val="00FF47C6"/>
    <w:rsid w:val="00FF50AB"/>
    <w:rsid w:val="00FF5D6B"/>
    <w:rsid w:val="00FF618E"/>
    <w:rsid w:val="00FF619A"/>
    <w:rsid w:val="00FF6289"/>
    <w:rsid w:val="00FF6DEE"/>
    <w:rsid w:val="00FF7854"/>
    <w:rsid w:val="00FF798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0EE439"/>
  <w15:docId w15:val="{24B8E4BF-F029-4B43-A756-E61F7D4DD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189"/>
    <w:pPr>
      <w:tabs>
        <w:tab w:val="left" w:pos="0"/>
      </w:tabs>
    </w:pPr>
    <w:rPr>
      <w:sz w:val="24"/>
      <w:lang w:eastAsia="en-US"/>
    </w:rPr>
  </w:style>
  <w:style w:type="paragraph" w:styleId="Heading1">
    <w:name w:val="heading 1"/>
    <w:basedOn w:val="Normal"/>
    <w:next w:val="Normal"/>
    <w:link w:val="Heading1Char"/>
    <w:qFormat/>
    <w:rsid w:val="00E73189"/>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link w:val="Heading2Char"/>
    <w:qFormat/>
    <w:rsid w:val="00E73189"/>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E73189"/>
    <w:pPr>
      <w:keepNext/>
      <w:spacing w:before="140"/>
      <w:outlineLvl w:val="2"/>
    </w:pPr>
    <w:rPr>
      <w:b/>
    </w:rPr>
  </w:style>
  <w:style w:type="paragraph" w:styleId="Heading4">
    <w:name w:val="heading 4"/>
    <w:basedOn w:val="Normal"/>
    <w:next w:val="Normal"/>
    <w:link w:val="Heading4Char"/>
    <w:qFormat/>
    <w:rsid w:val="00E73189"/>
    <w:pPr>
      <w:keepNext/>
      <w:spacing w:before="240" w:after="60"/>
      <w:outlineLvl w:val="3"/>
    </w:pPr>
    <w:rPr>
      <w:rFonts w:ascii="Arial" w:hAnsi="Arial"/>
      <w:b/>
      <w:bCs/>
      <w:sz w:val="22"/>
      <w:szCs w:val="28"/>
    </w:rPr>
  </w:style>
  <w:style w:type="paragraph" w:styleId="Heading5">
    <w:name w:val="heading 5"/>
    <w:basedOn w:val="Normal"/>
    <w:next w:val="Normal"/>
    <w:link w:val="Heading5Char"/>
    <w:qFormat/>
    <w:rsid w:val="00C328FA"/>
    <w:pPr>
      <w:numPr>
        <w:ilvl w:val="4"/>
        <w:numId w:val="1"/>
      </w:numPr>
      <w:spacing w:before="240" w:after="60"/>
      <w:outlineLvl w:val="4"/>
    </w:pPr>
    <w:rPr>
      <w:sz w:val="22"/>
    </w:rPr>
  </w:style>
  <w:style w:type="paragraph" w:styleId="Heading6">
    <w:name w:val="heading 6"/>
    <w:basedOn w:val="Normal"/>
    <w:next w:val="Normal"/>
    <w:link w:val="Heading6Char"/>
    <w:qFormat/>
    <w:rsid w:val="00C328FA"/>
    <w:pPr>
      <w:numPr>
        <w:ilvl w:val="5"/>
        <w:numId w:val="1"/>
      </w:numPr>
      <w:spacing w:before="240" w:after="60"/>
      <w:outlineLvl w:val="5"/>
    </w:pPr>
    <w:rPr>
      <w:i/>
      <w:sz w:val="22"/>
    </w:rPr>
  </w:style>
  <w:style w:type="paragraph" w:styleId="Heading7">
    <w:name w:val="heading 7"/>
    <w:basedOn w:val="Normal"/>
    <w:next w:val="Normal"/>
    <w:link w:val="Heading7Char"/>
    <w:qFormat/>
    <w:rsid w:val="00C328FA"/>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C328FA"/>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C328FA"/>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5pt">
    <w:name w:val="Norm-5pt"/>
    <w:basedOn w:val="Normal"/>
    <w:rsid w:val="00E73189"/>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01Contents">
    <w:name w:val="01Contents"/>
    <w:basedOn w:val="Normal"/>
    <w:rsid w:val="00E73189"/>
  </w:style>
  <w:style w:type="paragraph" w:customStyle="1" w:styleId="00ClientCover">
    <w:name w:val="00ClientCover"/>
    <w:basedOn w:val="Normal"/>
    <w:rsid w:val="00E73189"/>
  </w:style>
  <w:style w:type="paragraph" w:customStyle="1" w:styleId="02Text">
    <w:name w:val="02Text"/>
    <w:basedOn w:val="Normal"/>
    <w:rsid w:val="00E73189"/>
  </w:style>
  <w:style w:type="paragraph" w:customStyle="1" w:styleId="BillBasic">
    <w:name w:val="BillBasic"/>
    <w:link w:val="BillBasicChar"/>
    <w:rsid w:val="00E73189"/>
    <w:pPr>
      <w:spacing w:before="140"/>
      <w:jc w:val="both"/>
    </w:pPr>
    <w:rPr>
      <w:sz w:val="24"/>
      <w:lang w:eastAsia="en-US"/>
    </w:rPr>
  </w:style>
  <w:style w:type="character" w:customStyle="1" w:styleId="BillBasicChar">
    <w:name w:val="BillBasic Char"/>
    <w:basedOn w:val="DefaultParagraphFont"/>
    <w:link w:val="BillBasic"/>
    <w:locked/>
    <w:rsid w:val="00C328FA"/>
    <w:rPr>
      <w:sz w:val="24"/>
      <w:lang w:eastAsia="en-US"/>
    </w:rPr>
  </w:style>
  <w:style w:type="paragraph" w:styleId="Header">
    <w:name w:val="header"/>
    <w:basedOn w:val="Normal"/>
    <w:link w:val="HeaderChar"/>
    <w:rsid w:val="00E73189"/>
    <w:pPr>
      <w:tabs>
        <w:tab w:val="center" w:pos="4153"/>
        <w:tab w:val="right" w:pos="8306"/>
      </w:tabs>
    </w:pPr>
  </w:style>
  <w:style w:type="character" w:customStyle="1" w:styleId="HeaderChar">
    <w:name w:val="Header Char"/>
    <w:basedOn w:val="DefaultParagraphFont"/>
    <w:link w:val="Header"/>
    <w:rsid w:val="00C328FA"/>
    <w:rPr>
      <w:sz w:val="24"/>
      <w:lang w:eastAsia="en-US"/>
    </w:rPr>
  </w:style>
  <w:style w:type="paragraph" w:styleId="Footer">
    <w:name w:val="footer"/>
    <w:basedOn w:val="Normal"/>
    <w:link w:val="FooterChar"/>
    <w:rsid w:val="00E73189"/>
    <w:pPr>
      <w:spacing w:before="120" w:line="240" w:lineRule="exact"/>
    </w:pPr>
    <w:rPr>
      <w:rFonts w:ascii="Arial" w:hAnsi="Arial"/>
      <w:sz w:val="18"/>
    </w:rPr>
  </w:style>
  <w:style w:type="character" w:customStyle="1" w:styleId="FooterChar">
    <w:name w:val="Footer Char"/>
    <w:basedOn w:val="DefaultParagraphFont"/>
    <w:link w:val="Footer"/>
    <w:rsid w:val="00E73189"/>
    <w:rPr>
      <w:rFonts w:ascii="Arial" w:hAnsi="Arial"/>
      <w:sz w:val="18"/>
      <w:lang w:eastAsia="en-US"/>
    </w:rPr>
  </w:style>
  <w:style w:type="paragraph" w:customStyle="1" w:styleId="Billname">
    <w:name w:val="Billname"/>
    <w:basedOn w:val="Normal"/>
    <w:rsid w:val="00E73189"/>
    <w:pPr>
      <w:spacing w:before="1220"/>
    </w:pPr>
    <w:rPr>
      <w:rFonts w:ascii="Arial" w:hAnsi="Arial"/>
      <w:b/>
      <w:sz w:val="40"/>
    </w:rPr>
  </w:style>
  <w:style w:type="paragraph" w:customStyle="1" w:styleId="BillBasicHeading">
    <w:name w:val="BillBasicHeading"/>
    <w:basedOn w:val="BillBasic"/>
    <w:rsid w:val="00E73189"/>
    <w:pPr>
      <w:keepNext/>
      <w:tabs>
        <w:tab w:val="left" w:pos="2600"/>
      </w:tabs>
      <w:jc w:val="left"/>
    </w:pPr>
    <w:rPr>
      <w:rFonts w:ascii="Arial" w:hAnsi="Arial"/>
      <w:b/>
    </w:rPr>
  </w:style>
  <w:style w:type="paragraph" w:customStyle="1" w:styleId="EnactingWordsRules">
    <w:name w:val="EnactingWordsRules"/>
    <w:basedOn w:val="EnactingWords"/>
    <w:rsid w:val="00E73189"/>
    <w:pPr>
      <w:spacing w:before="240"/>
    </w:pPr>
  </w:style>
  <w:style w:type="paragraph" w:customStyle="1" w:styleId="EnactingWords">
    <w:name w:val="EnactingWords"/>
    <w:basedOn w:val="BillBasic"/>
    <w:rsid w:val="00E73189"/>
    <w:pPr>
      <w:spacing w:before="120"/>
    </w:pPr>
  </w:style>
  <w:style w:type="paragraph" w:customStyle="1" w:styleId="Amain">
    <w:name w:val="A main"/>
    <w:basedOn w:val="BillBasic"/>
    <w:link w:val="AmainChar"/>
    <w:rsid w:val="00E73189"/>
    <w:pPr>
      <w:tabs>
        <w:tab w:val="right" w:pos="900"/>
        <w:tab w:val="left" w:pos="1100"/>
      </w:tabs>
      <w:ind w:left="1100" w:hanging="1100"/>
      <w:outlineLvl w:val="5"/>
    </w:pPr>
  </w:style>
  <w:style w:type="character" w:customStyle="1" w:styleId="AmainChar">
    <w:name w:val="A main Char"/>
    <w:basedOn w:val="DefaultParagraphFont"/>
    <w:link w:val="Amain"/>
    <w:locked/>
    <w:rsid w:val="00DD46EF"/>
    <w:rPr>
      <w:sz w:val="24"/>
      <w:lang w:eastAsia="en-US"/>
    </w:rPr>
  </w:style>
  <w:style w:type="paragraph" w:customStyle="1" w:styleId="Amainreturn">
    <w:name w:val="A main return"/>
    <w:basedOn w:val="BillBasic"/>
    <w:link w:val="AmainreturnChar"/>
    <w:rsid w:val="00E73189"/>
    <w:pPr>
      <w:ind w:left="1100"/>
    </w:pPr>
  </w:style>
  <w:style w:type="character" w:customStyle="1" w:styleId="AmainreturnChar">
    <w:name w:val="A main return Char"/>
    <w:basedOn w:val="DefaultParagraphFont"/>
    <w:link w:val="Amainreturn"/>
    <w:locked/>
    <w:rsid w:val="00DD46EF"/>
    <w:rPr>
      <w:sz w:val="24"/>
      <w:lang w:eastAsia="en-US"/>
    </w:rPr>
  </w:style>
  <w:style w:type="paragraph" w:customStyle="1" w:styleId="Apara">
    <w:name w:val="A para"/>
    <w:basedOn w:val="BillBasic"/>
    <w:link w:val="AparaChar"/>
    <w:rsid w:val="00E73189"/>
    <w:pPr>
      <w:tabs>
        <w:tab w:val="right" w:pos="1400"/>
        <w:tab w:val="left" w:pos="1600"/>
      </w:tabs>
      <w:ind w:left="1600" w:hanging="1600"/>
      <w:outlineLvl w:val="6"/>
    </w:pPr>
  </w:style>
  <w:style w:type="character" w:customStyle="1" w:styleId="AparaChar">
    <w:name w:val="A para Char"/>
    <w:basedOn w:val="DefaultParagraphFont"/>
    <w:link w:val="Apara"/>
    <w:locked/>
    <w:rsid w:val="00DD46EF"/>
    <w:rPr>
      <w:sz w:val="24"/>
      <w:lang w:eastAsia="en-US"/>
    </w:rPr>
  </w:style>
  <w:style w:type="paragraph" w:customStyle="1" w:styleId="Asubpara">
    <w:name w:val="A subpara"/>
    <w:basedOn w:val="BillBasic"/>
    <w:link w:val="AsubparaChar"/>
    <w:rsid w:val="00E73189"/>
    <w:pPr>
      <w:tabs>
        <w:tab w:val="right" w:pos="1900"/>
        <w:tab w:val="left" w:pos="2100"/>
      </w:tabs>
      <w:ind w:left="2100" w:hanging="2100"/>
      <w:outlineLvl w:val="7"/>
    </w:pPr>
  </w:style>
  <w:style w:type="character" w:customStyle="1" w:styleId="AsubparaChar">
    <w:name w:val="A subpara Char"/>
    <w:basedOn w:val="DefaultParagraphFont"/>
    <w:link w:val="Asubpara"/>
    <w:locked/>
    <w:rsid w:val="00DD46EF"/>
    <w:rPr>
      <w:sz w:val="24"/>
      <w:lang w:eastAsia="en-US"/>
    </w:rPr>
  </w:style>
  <w:style w:type="paragraph" w:customStyle="1" w:styleId="Asubsubpara">
    <w:name w:val="A subsubpara"/>
    <w:basedOn w:val="BillBasic"/>
    <w:rsid w:val="00E73189"/>
    <w:pPr>
      <w:tabs>
        <w:tab w:val="right" w:pos="2400"/>
        <w:tab w:val="left" w:pos="2600"/>
      </w:tabs>
      <w:ind w:left="2600" w:hanging="2600"/>
      <w:outlineLvl w:val="8"/>
    </w:pPr>
  </w:style>
  <w:style w:type="paragraph" w:customStyle="1" w:styleId="aDef">
    <w:name w:val="aDef"/>
    <w:basedOn w:val="BillBasic"/>
    <w:link w:val="aDefChar"/>
    <w:rsid w:val="00E73189"/>
    <w:pPr>
      <w:ind w:left="1100"/>
    </w:pPr>
  </w:style>
  <w:style w:type="character" w:customStyle="1" w:styleId="aDefChar">
    <w:name w:val="aDef Char"/>
    <w:basedOn w:val="DefaultParagraphFont"/>
    <w:link w:val="aDef"/>
    <w:locked/>
    <w:rsid w:val="00DD46EF"/>
    <w:rPr>
      <w:sz w:val="24"/>
      <w:lang w:eastAsia="en-US"/>
    </w:rPr>
  </w:style>
  <w:style w:type="paragraph" w:customStyle="1" w:styleId="aExamHead">
    <w:name w:val="aExam Head"/>
    <w:basedOn w:val="BillBasicHeading"/>
    <w:next w:val="aExam"/>
    <w:rsid w:val="00E73189"/>
    <w:pPr>
      <w:tabs>
        <w:tab w:val="clear" w:pos="2600"/>
      </w:tabs>
      <w:ind w:left="1100"/>
    </w:pPr>
    <w:rPr>
      <w:sz w:val="18"/>
    </w:rPr>
  </w:style>
  <w:style w:type="paragraph" w:customStyle="1" w:styleId="aExam">
    <w:name w:val="aExam"/>
    <w:basedOn w:val="aNoteSymb"/>
    <w:rsid w:val="00E73189"/>
    <w:pPr>
      <w:spacing w:before="60"/>
      <w:ind w:left="1100" w:firstLine="0"/>
    </w:pPr>
  </w:style>
  <w:style w:type="paragraph" w:customStyle="1" w:styleId="aNote">
    <w:name w:val="aNote"/>
    <w:basedOn w:val="BillBasic"/>
    <w:link w:val="aNoteChar"/>
    <w:rsid w:val="00E73189"/>
    <w:pPr>
      <w:ind w:left="1900" w:hanging="800"/>
    </w:pPr>
    <w:rPr>
      <w:sz w:val="20"/>
    </w:rPr>
  </w:style>
  <w:style w:type="character" w:customStyle="1" w:styleId="aNoteChar">
    <w:name w:val="aNote Char"/>
    <w:basedOn w:val="DefaultParagraphFont"/>
    <w:link w:val="aNote"/>
    <w:locked/>
    <w:rsid w:val="00E73189"/>
    <w:rPr>
      <w:lang w:eastAsia="en-US"/>
    </w:rPr>
  </w:style>
  <w:style w:type="paragraph" w:customStyle="1" w:styleId="HeaderEven">
    <w:name w:val="HeaderEven"/>
    <w:basedOn w:val="Normal"/>
    <w:rsid w:val="00E73189"/>
    <w:rPr>
      <w:rFonts w:ascii="Arial" w:hAnsi="Arial"/>
      <w:sz w:val="18"/>
    </w:rPr>
  </w:style>
  <w:style w:type="paragraph" w:customStyle="1" w:styleId="HeaderEven6">
    <w:name w:val="HeaderEven6"/>
    <w:basedOn w:val="HeaderEven"/>
    <w:rsid w:val="00E73189"/>
    <w:pPr>
      <w:spacing w:before="120" w:after="60"/>
    </w:pPr>
  </w:style>
  <w:style w:type="paragraph" w:customStyle="1" w:styleId="HeaderOdd6">
    <w:name w:val="HeaderOdd6"/>
    <w:basedOn w:val="HeaderEven6"/>
    <w:rsid w:val="00E73189"/>
    <w:pPr>
      <w:jc w:val="right"/>
    </w:pPr>
  </w:style>
  <w:style w:type="paragraph" w:customStyle="1" w:styleId="HeaderOdd">
    <w:name w:val="HeaderOdd"/>
    <w:basedOn w:val="HeaderEven"/>
    <w:rsid w:val="00E73189"/>
    <w:pPr>
      <w:jc w:val="right"/>
    </w:pPr>
  </w:style>
  <w:style w:type="paragraph" w:customStyle="1" w:styleId="N-TOCheading">
    <w:name w:val="N-TOCheading"/>
    <w:basedOn w:val="BillBasicHeading"/>
    <w:next w:val="N-9pt"/>
    <w:rsid w:val="00E73189"/>
    <w:pPr>
      <w:pBdr>
        <w:bottom w:val="single" w:sz="4" w:space="1" w:color="auto"/>
      </w:pBdr>
      <w:spacing w:before="800"/>
    </w:pPr>
    <w:rPr>
      <w:sz w:val="32"/>
    </w:rPr>
  </w:style>
  <w:style w:type="paragraph" w:customStyle="1" w:styleId="N-9pt">
    <w:name w:val="N-9pt"/>
    <w:basedOn w:val="BillBasic"/>
    <w:next w:val="BillBasic"/>
    <w:rsid w:val="00E73189"/>
    <w:pPr>
      <w:keepNext/>
      <w:tabs>
        <w:tab w:val="right" w:pos="7707"/>
      </w:tabs>
      <w:spacing w:before="120"/>
    </w:pPr>
    <w:rPr>
      <w:rFonts w:ascii="Arial" w:hAnsi="Arial"/>
      <w:sz w:val="18"/>
    </w:rPr>
  </w:style>
  <w:style w:type="paragraph" w:customStyle="1" w:styleId="N-14pt">
    <w:name w:val="N-14pt"/>
    <w:basedOn w:val="BillBasic"/>
    <w:rsid w:val="00E73189"/>
    <w:pPr>
      <w:spacing w:before="0"/>
    </w:pPr>
    <w:rPr>
      <w:b/>
      <w:sz w:val="28"/>
    </w:rPr>
  </w:style>
  <w:style w:type="paragraph" w:customStyle="1" w:styleId="N-16pt">
    <w:name w:val="N-16pt"/>
    <w:basedOn w:val="BillBasic"/>
    <w:rsid w:val="00E73189"/>
    <w:pPr>
      <w:spacing w:before="800"/>
    </w:pPr>
    <w:rPr>
      <w:b/>
      <w:sz w:val="32"/>
    </w:rPr>
  </w:style>
  <w:style w:type="paragraph" w:customStyle="1" w:styleId="N-line3">
    <w:name w:val="N-line3"/>
    <w:basedOn w:val="BillBasic"/>
    <w:next w:val="BillBasic"/>
    <w:rsid w:val="00E73189"/>
    <w:pPr>
      <w:pBdr>
        <w:bottom w:val="single" w:sz="12" w:space="1" w:color="auto"/>
      </w:pBdr>
      <w:spacing w:before="60"/>
    </w:pPr>
  </w:style>
  <w:style w:type="paragraph" w:customStyle="1" w:styleId="Comment">
    <w:name w:val="Comment"/>
    <w:basedOn w:val="BillBasic"/>
    <w:rsid w:val="00E73189"/>
    <w:pPr>
      <w:tabs>
        <w:tab w:val="left" w:pos="1800"/>
      </w:tabs>
      <w:ind w:left="1300"/>
      <w:jc w:val="left"/>
    </w:pPr>
    <w:rPr>
      <w:b/>
      <w:sz w:val="18"/>
    </w:rPr>
  </w:style>
  <w:style w:type="paragraph" w:customStyle="1" w:styleId="FooterInfo">
    <w:name w:val="FooterInfo"/>
    <w:basedOn w:val="Normal"/>
    <w:rsid w:val="00E73189"/>
    <w:pPr>
      <w:tabs>
        <w:tab w:val="right" w:pos="7707"/>
      </w:tabs>
    </w:pPr>
    <w:rPr>
      <w:rFonts w:ascii="Arial" w:hAnsi="Arial"/>
      <w:sz w:val="18"/>
    </w:rPr>
  </w:style>
  <w:style w:type="paragraph" w:customStyle="1" w:styleId="AH1Chapter">
    <w:name w:val="A H1 Chapter"/>
    <w:basedOn w:val="BillBasicHeading"/>
    <w:next w:val="AH2Part"/>
    <w:rsid w:val="00E73189"/>
    <w:pPr>
      <w:spacing w:before="320"/>
      <w:ind w:left="2600" w:hanging="2600"/>
      <w:outlineLvl w:val="0"/>
    </w:pPr>
    <w:rPr>
      <w:sz w:val="34"/>
    </w:rPr>
  </w:style>
  <w:style w:type="paragraph" w:customStyle="1" w:styleId="AH2Part">
    <w:name w:val="A H2 Part"/>
    <w:basedOn w:val="BillBasicHeading"/>
    <w:next w:val="AH3Div"/>
    <w:link w:val="AH2PartChar"/>
    <w:rsid w:val="00E73189"/>
    <w:pPr>
      <w:spacing w:before="380"/>
      <w:ind w:left="2600" w:hanging="2600"/>
      <w:outlineLvl w:val="1"/>
    </w:pPr>
    <w:rPr>
      <w:sz w:val="32"/>
    </w:rPr>
  </w:style>
  <w:style w:type="paragraph" w:customStyle="1" w:styleId="AH3Div">
    <w:name w:val="A H3 Div"/>
    <w:basedOn w:val="BillBasicHeading"/>
    <w:next w:val="AH5Sec"/>
    <w:rsid w:val="00E73189"/>
    <w:pPr>
      <w:spacing w:before="240"/>
      <w:ind w:left="2600" w:hanging="2600"/>
      <w:outlineLvl w:val="2"/>
    </w:pPr>
    <w:rPr>
      <w:sz w:val="28"/>
    </w:rPr>
  </w:style>
  <w:style w:type="paragraph" w:customStyle="1" w:styleId="AH5Sec">
    <w:name w:val="A H5 Sec"/>
    <w:basedOn w:val="BillBasicHeading"/>
    <w:next w:val="Amain"/>
    <w:link w:val="AH5SecChar"/>
    <w:rsid w:val="00E73189"/>
    <w:pPr>
      <w:tabs>
        <w:tab w:val="clear" w:pos="2600"/>
        <w:tab w:val="left" w:pos="1100"/>
      </w:tabs>
      <w:spacing w:before="240"/>
      <w:ind w:left="1100" w:hanging="1100"/>
      <w:outlineLvl w:val="4"/>
    </w:pPr>
  </w:style>
  <w:style w:type="character" w:customStyle="1" w:styleId="AH5SecChar">
    <w:name w:val="A H5 Sec Char"/>
    <w:basedOn w:val="DefaultParagraphFont"/>
    <w:link w:val="AH5Sec"/>
    <w:locked/>
    <w:rsid w:val="00C328FA"/>
    <w:rPr>
      <w:rFonts w:ascii="Arial" w:hAnsi="Arial"/>
      <w:b/>
      <w:sz w:val="24"/>
      <w:lang w:eastAsia="en-US"/>
    </w:rPr>
  </w:style>
  <w:style w:type="character" w:customStyle="1" w:styleId="AH2PartChar">
    <w:name w:val="A H2 Part Char"/>
    <w:basedOn w:val="DefaultParagraphFont"/>
    <w:link w:val="AH2Part"/>
    <w:locked/>
    <w:rsid w:val="00460F4B"/>
    <w:rPr>
      <w:rFonts w:ascii="Arial" w:hAnsi="Arial"/>
      <w:b/>
      <w:sz w:val="32"/>
      <w:lang w:eastAsia="en-US"/>
    </w:rPr>
  </w:style>
  <w:style w:type="paragraph" w:customStyle="1" w:styleId="direction">
    <w:name w:val="direction"/>
    <w:basedOn w:val="BillBasic"/>
    <w:next w:val="AmainreturnSymb"/>
    <w:rsid w:val="00E73189"/>
    <w:pPr>
      <w:keepNext/>
      <w:ind w:left="1100"/>
    </w:pPr>
    <w:rPr>
      <w:i/>
    </w:rPr>
  </w:style>
  <w:style w:type="paragraph" w:customStyle="1" w:styleId="AH4SubDiv">
    <w:name w:val="A H4 SubDiv"/>
    <w:basedOn w:val="BillBasicHeading"/>
    <w:next w:val="AH5Sec"/>
    <w:rsid w:val="00E73189"/>
    <w:pPr>
      <w:spacing w:before="240"/>
      <w:ind w:left="2600" w:hanging="2600"/>
      <w:outlineLvl w:val="3"/>
    </w:pPr>
    <w:rPr>
      <w:sz w:val="26"/>
    </w:rPr>
  </w:style>
  <w:style w:type="paragraph" w:customStyle="1" w:styleId="Sched-heading">
    <w:name w:val="Sched-heading"/>
    <w:basedOn w:val="BillBasicHeading"/>
    <w:next w:val="refSymb"/>
    <w:rsid w:val="00E73189"/>
    <w:pPr>
      <w:spacing w:before="380"/>
      <w:ind w:left="2600" w:hanging="2600"/>
      <w:outlineLvl w:val="0"/>
    </w:pPr>
    <w:rPr>
      <w:sz w:val="34"/>
    </w:rPr>
  </w:style>
  <w:style w:type="paragraph" w:customStyle="1" w:styleId="ref">
    <w:name w:val="ref"/>
    <w:basedOn w:val="BillBasic"/>
    <w:next w:val="Normal"/>
    <w:rsid w:val="00E73189"/>
    <w:pPr>
      <w:spacing w:before="60"/>
    </w:pPr>
    <w:rPr>
      <w:sz w:val="18"/>
    </w:rPr>
  </w:style>
  <w:style w:type="paragraph" w:customStyle="1" w:styleId="Sched-Part">
    <w:name w:val="Sched-Part"/>
    <w:basedOn w:val="BillBasicHeading"/>
    <w:next w:val="Sched-Form"/>
    <w:rsid w:val="00E73189"/>
    <w:pPr>
      <w:spacing w:before="380"/>
      <w:ind w:left="2600" w:hanging="2600"/>
      <w:outlineLvl w:val="1"/>
    </w:pPr>
    <w:rPr>
      <w:sz w:val="32"/>
    </w:rPr>
  </w:style>
  <w:style w:type="paragraph" w:customStyle="1" w:styleId="ShadedSchClause">
    <w:name w:val="Shaded Sch Clause"/>
    <w:basedOn w:val="Schclauseheading"/>
    <w:next w:val="direction"/>
    <w:rsid w:val="00E73189"/>
    <w:pPr>
      <w:shd w:val="pct25" w:color="auto" w:fill="auto"/>
      <w:outlineLvl w:val="3"/>
    </w:pPr>
  </w:style>
  <w:style w:type="paragraph" w:customStyle="1" w:styleId="Sched-Form">
    <w:name w:val="Sched-Form"/>
    <w:basedOn w:val="BillBasicHeading"/>
    <w:next w:val="Schclauseheading"/>
    <w:rsid w:val="00E73189"/>
    <w:pPr>
      <w:tabs>
        <w:tab w:val="right" w:pos="7200"/>
      </w:tabs>
      <w:spacing w:before="240"/>
      <w:ind w:left="2600" w:hanging="2600"/>
      <w:outlineLvl w:val="2"/>
    </w:pPr>
    <w:rPr>
      <w:sz w:val="28"/>
    </w:rPr>
  </w:style>
  <w:style w:type="paragraph" w:customStyle="1" w:styleId="Schclauseheading">
    <w:name w:val="Sch clause heading"/>
    <w:basedOn w:val="BillBasic"/>
    <w:next w:val="SchAmainSymb"/>
    <w:rsid w:val="00E73189"/>
    <w:pPr>
      <w:keepNext/>
      <w:tabs>
        <w:tab w:val="left" w:pos="1100"/>
      </w:tabs>
      <w:spacing w:before="240"/>
      <w:ind w:left="1100" w:hanging="1100"/>
      <w:jc w:val="left"/>
      <w:outlineLvl w:val="4"/>
    </w:pPr>
    <w:rPr>
      <w:rFonts w:ascii="Arial" w:hAnsi="Arial"/>
      <w:b/>
    </w:rPr>
  </w:style>
  <w:style w:type="paragraph" w:customStyle="1" w:styleId="SchAmain">
    <w:name w:val="Sch A main"/>
    <w:basedOn w:val="Amain"/>
    <w:rsid w:val="00E73189"/>
  </w:style>
  <w:style w:type="paragraph" w:customStyle="1" w:styleId="Dict-Heading">
    <w:name w:val="Dict-Heading"/>
    <w:basedOn w:val="BillBasicHeading"/>
    <w:next w:val="Normal"/>
    <w:rsid w:val="00E73189"/>
    <w:pPr>
      <w:spacing w:before="320"/>
      <w:ind w:left="2600" w:hanging="2600"/>
      <w:jc w:val="both"/>
      <w:outlineLvl w:val="0"/>
    </w:pPr>
    <w:rPr>
      <w:sz w:val="34"/>
    </w:rPr>
  </w:style>
  <w:style w:type="paragraph" w:styleId="TOC7">
    <w:name w:val="toc 7"/>
    <w:basedOn w:val="TOC2"/>
    <w:next w:val="Normal"/>
    <w:autoRedefine/>
    <w:uiPriority w:val="39"/>
    <w:rsid w:val="00E73189"/>
    <w:pPr>
      <w:keepNext w:val="0"/>
      <w:spacing w:before="120"/>
    </w:pPr>
    <w:rPr>
      <w:sz w:val="20"/>
    </w:rPr>
  </w:style>
  <w:style w:type="paragraph" w:styleId="TOC2">
    <w:name w:val="toc 2"/>
    <w:basedOn w:val="Normal"/>
    <w:next w:val="Normal"/>
    <w:autoRedefine/>
    <w:uiPriority w:val="39"/>
    <w:rsid w:val="00E73189"/>
    <w:pPr>
      <w:keepNext/>
      <w:tabs>
        <w:tab w:val="left" w:pos="2000"/>
        <w:tab w:val="right" w:pos="7672"/>
      </w:tabs>
      <w:spacing w:before="240"/>
      <w:ind w:left="2000" w:right="440" w:hanging="2000"/>
    </w:pPr>
    <w:rPr>
      <w:rFonts w:ascii="Arial" w:hAnsi="Arial"/>
      <w:b/>
      <w:noProof/>
    </w:rPr>
  </w:style>
  <w:style w:type="paragraph" w:customStyle="1" w:styleId="Endnote1">
    <w:name w:val="Endnote1"/>
    <w:basedOn w:val="BillBasic"/>
    <w:next w:val="Normal"/>
    <w:rsid w:val="00E73189"/>
    <w:pPr>
      <w:keepNext/>
      <w:tabs>
        <w:tab w:val="left" w:pos="400"/>
      </w:tabs>
      <w:spacing w:before="0"/>
      <w:jc w:val="left"/>
    </w:pPr>
    <w:rPr>
      <w:rFonts w:ascii="Arial" w:hAnsi="Arial"/>
      <w:b/>
      <w:sz w:val="28"/>
    </w:rPr>
  </w:style>
  <w:style w:type="paragraph" w:customStyle="1" w:styleId="EndNote2">
    <w:name w:val="EndNote2"/>
    <w:basedOn w:val="BillBasic"/>
    <w:rsid w:val="00C328FA"/>
    <w:pPr>
      <w:keepNext/>
      <w:tabs>
        <w:tab w:val="left" w:pos="240"/>
      </w:tabs>
      <w:spacing w:before="320"/>
      <w:jc w:val="left"/>
    </w:pPr>
    <w:rPr>
      <w:b/>
      <w:sz w:val="18"/>
    </w:rPr>
  </w:style>
  <w:style w:type="paragraph" w:customStyle="1" w:styleId="IH1Chap">
    <w:name w:val="I H1 Chap"/>
    <w:basedOn w:val="BillBasicHeading"/>
    <w:next w:val="Normal"/>
    <w:rsid w:val="00E73189"/>
    <w:pPr>
      <w:spacing w:before="320"/>
      <w:ind w:left="2600" w:hanging="2600"/>
    </w:pPr>
    <w:rPr>
      <w:sz w:val="34"/>
    </w:rPr>
  </w:style>
  <w:style w:type="paragraph" w:customStyle="1" w:styleId="IH2Part">
    <w:name w:val="I H2 Part"/>
    <w:basedOn w:val="BillBasicHeading"/>
    <w:next w:val="Normal"/>
    <w:rsid w:val="00E73189"/>
    <w:pPr>
      <w:spacing w:before="380"/>
      <w:ind w:left="2600" w:hanging="2600"/>
    </w:pPr>
    <w:rPr>
      <w:sz w:val="32"/>
    </w:rPr>
  </w:style>
  <w:style w:type="paragraph" w:customStyle="1" w:styleId="IH3Div">
    <w:name w:val="I H3 Div"/>
    <w:basedOn w:val="BillBasicHeading"/>
    <w:next w:val="Normal"/>
    <w:rsid w:val="00E73189"/>
    <w:pPr>
      <w:spacing w:before="240"/>
      <w:ind w:left="2600" w:hanging="2600"/>
    </w:pPr>
    <w:rPr>
      <w:sz w:val="28"/>
    </w:rPr>
  </w:style>
  <w:style w:type="paragraph" w:customStyle="1" w:styleId="IH5Sec">
    <w:name w:val="I H5 Sec"/>
    <w:basedOn w:val="BillBasicHeading"/>
    <w:next w:val="Normal"/>
    <w:rsid w:val="00E73189"/>
    <w:pPr>
      <w:tabs>
        <w:tab w:val="clear" w:pos="2600"/>
        <w:tab w:val="left" w:pos="1100"/>
      </w:tabs>
      <w:spacing w:before="240"/>
      <w:ind w:left="1100" w:hanging="1100"/>
    </w:pPr>
  </w:style>
  <w:style w:type="paragraph" w:customStyle="1" w:styleId="IH4SubDiv">
    <w:name w:val="I H4 SubDiv"/>
    <w:basedOn w:val="BillBasicHeading"/>
    <w:next w:val="Normal"/>
    <w:rsid w:val="00E73189"/>
    <w:pPr>
      <w:spacing w:before="240"/>
      <w:ind w:left="2600" w:hanging="2600"/>
      <w:jc w:val="both"/>
    </w:pPr>
    <w:rPr>
      <w:sz w:val="26"/>
    </w:rPr>
  </w:style>
  <w:style w:type="character" w:styleId="LineNumber">
    <w:name w:val="line number"/>
    <w:basedOn w:val="DefaultParagraphFont"/>
    <w:rsid w:val="00E73189"/>
    <w:rPr>
      <w:rFonts w:ascii="Arial" w:hAnsi="Arial"/>
      <w:sz w:val="16"/>
    </w:rPr>
  </w:style>
  <w:style w:type="paragraph" w:customStyle="1" w:styleId="PageBreak">
    <w:name w:val="PageBreak"/>
    <w:basedOn w:val="Normal"/>
    <w:rsid w:val="00E73189"/>
    <w:rPr>
      <w:sz w:val="4"/>
    </w:rPr>
  </w:style>
  <w:style w:type="paragraph" w:customStyle="1" w:styleId="04Dictionary">
    <w:name w:val="04Dictionary"/>
    <w:basedOn w:val="Normal"/>
    <w:rsid w:val="00E73189"/>
  </w:style>
  <w:style w:type="paragraph" w:customStyle="1" w:styleId="N-line1">
    <w:name w:val="N-line1"/>
    <w:basedOn w:val="BillBasic"/>
    <w:rsid w:val="00E73189"/>
    <w:pPr>
      <w:pBdr>
        <w:bottom w:val="single" w:sz="4" w:space="0" w:color="auto"/>
      </w:pBdr>
      <w:spacing w:before="100"/>
      <w:ind w:left="2980" w:right="3020"/>
      <w:jc w:val="center"/>
    </w:pPr>
  </w:style>
  <w:style w:type="paragraph" w:customStyle="1" w:styleId="N-line2">
    <w:name w:val="N-line2"/>
    <w:basedOn w:val="Normal"/>
    <w:rsid w:val="00E73189"/>
    <w:pPr>
      <w:pBdr>
        <w:bottom w:val="single" w:sz="8" w:space="0" w:color="auto"/>
      </w:pBdr>
    </w:pPr>
  </w:style>
  <w:style w:type="paragraph" w:customStyle="1" w:styleId="EndNote">
    <w:name w:val="EndNote"/>
    <w:basedOn w:val="BillBasicHeading"/>
    <w:rsid w:val="00E73189"/>
    <w:pPr>
      <w:keepNext w:val="0"/>
      <w:tabs>
        <w:tab w:val="clear" w:pos="2600"/>
        <w:tab w:val="left" w:pos="1100"/>
      </w:tabs>
      <w:spacing w:before="160"/>
      <w:ind w:left="1100" w:hanging="1100"/>
      <w:jc w:val="both"/>
    </w:pPr>
  </w:style>
  <w:style w:type="paragraph" w:customStyle="1" w:styleId="EndNoteHeading">
    <w:name w:val="EndNoteHeading"/>
    <w:basedOn w:val="BillBasicHeading"/>
    <w:rsid w:val="00E73189"/>
    <w:pPr>
      <w:tabs>
        <w:tab w:val="left" w:pos="700"/>
      </w:tabs>
      <w:spacing w:before="160"/>
      <w:ind w:left="700" w:hanging="700"/>
    </w:pPr>
    <w:rPr>
      <w:rFonts w:ascii="Arial (W1)" w:hAnsi="Arial (W1)"/>
    </w:rPr>
  </w:style>
  <w:style w:type="paragraph" w:customStyle="1" w:styleId="PenaltyHeading">
    <w:name w:val="PenaltyHeading"/>
    <w:basedOn w:val="Normal"/>
    <w:rsid w:val="00E73189"/>
    <w:pPr>
      <w:tabs>
        <w:tab w:val="left" w:pos="1100"/>
      </w:tabs>
      <w:spacing w:before="120"/>
      <w:ind w:left="1100" w:hanging="1100"/>
    </w:pPr>
    <w:rPr>
      <w:rFonts w:ascii="Arial" w:hAnsi="Arial"/>
      <w:b/>
      <w:sz w:val="20"/>
    </w:rPr>
  </w:style>
  <w:style w:type="paragraph" w:customStyle="1" w:styleId="05EndNote">
    <w:name w:val="05EndNote"/>
    <w:basedOn w:val="Normal"/>
    <w:rsid w:val="00E73189"/>
  </w:style>
  <w:style w:type="paragraph" w:customStyle="1" w:styleId="03Schedule">
    <w:name w:val="03Schedule"/>
    <w:basedOn w:val="Normal"/>
    <w:rsid w:val="00E73189"/>
  </w:style>
  <w:style w:type="paragraph" w:customStyle="1" w:styleId="ISched-heading">
    <w:name w:val="I Sched-heading"/>
    <w:basedOn w:val="BillBasicHeading"/>
    <w:next w:val="Normal"/>
    <w:rsid w:val="00E73189"/>
    <w:pPr>
      <w:spacing w:before="320"/>
      <w:ind w:left="2600" w:hanging="2600"/>
    </w:pPr>
    <w:rPr>
      <w:sz w:val="34"/>
    </w:rPr>
  </w:style>
  <w:style w:type="paragraph" w:customStyle="1" w:styleId="ISched-Part">
    <w:name w:val="I Sched-Part"/>
    <w:basedOn w:val="BillBasicHeading"/>
    <w:rsid w:val="00E73189"/>
    <w:pPr>
      <w:spacing w:before="380"/>
      <w:ind w:left="2600" w:hanging="2600"/>
    </w:pPr>
    <w:rPr>
      <w:sz w:val="32"/>
    </w:rPr>
  </w:style>
  <w:style w:type="paragraph" w:customStyle="1" w:styleId="ISched-form">
    <w:name w:val="I Sched-form"/>
    <w:basedOn w:val="BillBasicHeading"/>
    <w:rsid w:val="00E73189"/>
    <w:pPr>
      <w:tabs>
        <w:tab w:val="right" w:pos="7200"/>
      </w:tabs>
      <w:spacing w:before="240"/>
      <w:ind w:left="2600" w:hanging="2600"/>
    </w:pPr>
    <w:rPr>
      <w:sz w:val="28"/>
    </w:rPr>
  </w:style>
  <w:style w:type="paragraph" w:customStyle="1" w:styleId="ISchclauseheading">
    <w:name w:val="I Sch clause heading"/>
    <w:basedOn w:val="BillBasic"/>
    <w:rsid w:val="00E73189"/>
    <w:pPr>
      <w:keepNext/>
      <w:tabs>
        <w:tab w:val="left" w:pos="1100"/>
      </w:tabs>
      <w:spacing w:before="240"/>
      <w:ind w:left="1100" w:hanging="1100"/>
      <w:jc w:val="left"/>
    </w:pPr>
    <w:rPr>
      <w:rFonts w:ascii="Arial" w:hAnsi="Arial"/>
      <w:b/>
    </w:rPr>
  </w:style>
  <w:style w:type="paragraph" w:customStyle="1" w:styleId="IMain">
    <w:name w:val="I Main"/>
    <w:basedOn w:val="Amain"/>
    <w:rsid w:val="00E73189"/>
  </w:style>
  <w:style w:type="paragraph" w:customStyle="1" w:styleId="Ipara">
    <w:name w:val="I para"/>
    <w:basedOn w:val="Apara"/>
    <w:rsid w:val="00E73189"/>
    <w:pPr>
      <w:outlineLvl w:val="9"/>
    </w:pPr>
  </w:style>
  <w:style w:type="paragraph" w:customStyle="1" w:styleId="Isubpara">
    <w:name w:val="I subpara"/>
    <w:basedOn w:val="Asubpara"/>
    <w:rsid w:val="00E73189"/>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E73189"/>
    <w:pPr>
      <w:tabs>
        <w:tab w:val="clear" w:pos="2400"/>
        <w:tab w:val="clear" w:pos="2600"/>
        <w:tab w:val="right" w:pos="2460"/>
        <w:tab w:val="left" w:pos="2660"/>
      </w:tabs>
      <w:ind w:left="2660" w:hanging="2660"/>
    </w:pPr>
  </w:style>
  <w:style w:type="character" w:customStyle="1" w:styleId="CharSectNo">
    <w:name w:val="CharSectNo"/>
    <w:basedOn w:val="DefaultParagraphFont"/>
    <w:rsid w:val="00E73189"/>
  </w:style>
  <w:style w:type="character" w:customStyle="1" w:styleId="CharDivNo">
    <w:name w:val="CharDivNo"/>
    <w:basedOn w:val="DefaultParagraphFont"/>
    <w:rsid w:val="00E73189"/>
  </w:style>
  <w:style w:type="character" w:customStyle="1" w:styleId="CharDivText">
    <w:name w:val="CharDivText"/>
    <w:basedOn w:val="DefaultParagraphFont"/>
    <w:rsid w:val="00E73189"/>
  </w:style>
  <w:style w:type="character" w:customStyle="1" w:styleId="CharPartNo">
    <w:name w:val="CharPartNo"/>
    <w:basedOn w:val="DefaultParagraphFont"/>
    <w:rsid w:val="00E73189"/>
  </w:style>
  <w:style w:type="paragraph" w:customStyle="1" w:styleId="Placeholder">
    <w:name w:val="Placeholder"/>
    <w:basedOn w:val="Normal"/>
    <w:rsid w:val="00E73189"/>
    <w:rPr>
      <w:sz w:val="10"/>
    </w:rPr>
  </w:style>
  <w:style w:type="paragraph" w:styleId="PlainText">
    <w:name w:val="Plain Text"/>
    <w:basedOn w:val="Normal"/>
    <w:link w:val="PlainTextChar"/>
    <w:rsid w:val="00E73189"/>
    <w:rPr>
      <w:rFonts w:ascii="Courier New" w:hAnsi="Courier New"/>
      <w:sz w:val="20"/>
    </w:rPr>
  </w:style>
  <w:style w:type="character" w:customStyle="1" w:styleId="CharChapNo">
    <w:name w:val="CharChapNo"/>
    <w:basedOn w:val="DefaultParagraphFont"/>
    <w:rsid w:val="00E73189"/>
  </w:style>
  <w:style w:type="character" w:customStyle="1" w:styleId="CharChapText">
    <w:name w:val="CharChapText"/>
    <w:basedOn w:val="DefaultParagraphFont"/>
    <w:rsid w:val="00E73189"/>
  </w:style>
  <w:style w:type="character" w:customStyle="1" w:styleId="CharPartText">
    <w:name w:val="CharPartText"/>
    <w:basedOn w:val="DefaultParagraphFont"/>
    <w:rsid w:val="00E73189"/>
  </w:style>
  <w:style w:type="paragraph" w:styleId="TOC1">
    <w:name w:val="toc 1"/>
    <w:basedOn w:val="Normal"/>
    <w:next w:val="Normal"/>
    <w:autoRedefine/>
    <w:uiPriority w:val="39"/>
    <w:rsid w:val="00E73189"/>
    <w:pPr>
      <w:keepNext/>
      <w:tabs>
        <w:tab w:val="left" w:pos="2000"/>
        <w:tab w:val="right" w:pos="7672"/>
      </w:tabs>
      <w:spacing w:before="480"/>
      <w:ind w:left="2000" w:right="440" w:hanging="2000"/>
    </w:pPr>
    <w:rPr>
      <w:rFonts w:ascii="Arial" w:hAnsi="Arial"/>
      <w:b/>
      <w:noProof/>
    </w:rPr>
  </w:style>
  <w:style w:type="paragraph" w:styleId="TOC3">
    <w:name w:val="toc 3"/>
    <w:basedOn w:val="Normal"/>
    <w:next w:val="Normal"/>
    <w:autoRedefine/>
    <w:uiPriority w:val="39"/>
    <w:rsid w:val="00E73189"/>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uiPriority w:val="39"/>
    <w:rsid w:val="00E73189"/>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E73189"/>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uiPriority w:val="39"/>
    <w:rsid w:val="00E73189"/>
  </w:style>
  <w:style w:type="paragraph" w:styleId="Title">
    <w:name w:val="Title"/>
    <w:basedOn w:val="Normal"/>
    <w:link w:val="TitleChar"/>
    <w:qFormat/>
    <w:rsid w:val="00C328FA"/>
    <w:pPr>
      <w:spacing w:before="240" w:after="60"/>
      <w:jc w:val="center"/>
      <w:outlineLvl w:val="0"/>
    </w:pPr>
    <w:rPr>
      <w:rFonts w:ascii="Arial" w:hAnsi="Arial"/>
      <w:b/>
      <w:kern w:val="28"/>
      <w:sz w:val="32"/>
    </w:rPr>
  </w:style>
  <w:style w:type="character" w:customStyle="1" w:styleId="TitleChar">
    <w:name w:val="Title Char"/>
    <w:basedOn w:val="DefaultParagraphFont"/>
    <w:link w:val="Title"/>
    <w:rsid w:val="00DD46EF"/>
    <w:rPr>
      <w:rFonts w:ascii="Arial" w:hAnsi="Arial"/>
      <w:b/>
      <w:kern w:val="28"/>
      <w:sz w:val="32"/>
      <w:lang w:eastAsia="en-US"/>
    </w:rPr>
  </w:style>
  <w:style w:type="paragraph" w:styleId="Signature">
    <w:name w:val="Signature"/>
    <w:basedOn w:val="Normal"/>
    <w:link w:val="SignatureChar"/>
    <w:rsid w:val="00E73189"/>
    <w:pPr>
      <w:ind w:left="4252"/>
    </w:pPr>
  </w:style>
  <w:style w:type="paragraph" w:customStyle="1" w:styleId="ActNo">
    <w:name w:val="ActNo"/>
    <w:basedOn w:val="BillBasicHeading"/>
    <w:rsid w:val="00E73189"/>
    <w:pPr>
      <w:keepNext w:val="0"/>
      <w:tabs>
        <w:tab w:val="clear" w:pos="2600"/>
      </w:tabs>
      <w:spacing w:before="220"/>
    </w:pPr>
  </w:style>
  <w:style w:type="paragraph" w:customStyle="1" w:styleId="aParaNote">
    <w:name w:val="aParaNote"/>
    <w:basedOn w:val="BillBasic"/>
    <w:rsid w:val="00E73189"/>
    <w:pPr>
      <w:ind w:left="2840" w:hanging="1240"/>
    </w:pPr>
    <w:rPr>
      <w:sz w:val="20"/>
    </w:rPr>
  </w:style>
  <w:style w:type="paragraph" w:customStyle="1" w:styleId="aExamNum">
    <w:name w:val="aExamNum"/>
    <w:basedOn w:val="aExam"/>
    <w:rsid w:val="00E73189"/>
    <w:pPr>
      <w:ind w:left="1500" w:hanging="400"/>
    </w:pPr>
  </w:style>
  <w:style w:type="paragraph" w:customStyle="1" w:styleId="LongTitle">
    <w:name w:val="LongTitle"/>
    <w:basedOn w:val="BillBasic"/>
    <w:rsid w:val="00E73189"/>
    <w:pPr>
      <w:spacing w:before="300"/>
    </w:pPr>
  </w:style>
  <w:style w:type="paragraph" w:customStyle="1" w:styleId="Minister">
    <w:name w:val="Minister"/>
    <w:basedOn w:val="BillBasic"/>
    <w:rsid w:val="00E73189"/>
    <w:pPr>
      <w:spacing w:before="640"/>
      <w:jc w:val="right"/>
    </w:pPr>
    <w:rPr>
      <w:caps/>
    </w:rPr>
  </w:style>
  <w:style w:type="paragraph" w:customStyle="1" w:styleId="DateLine">
    <w:name w:val="DateLine"/>
    <w:basedOn w:val="BillBasic"/>
    <w:rsid w:val="00E73189"/>
    <w:pPr>
      <w:tabs>
        <w:tab w:val="left" w:pos="4320"/>
      </w:tabs>
    </w:pPr>
  </w:style>
  <w:style w:type="paragraph" w:customStyle="1" w:styleId="madeunder">
    <w:name w:val="made under"/>
    <w:basedOn w:val="BillBasic"/>
    <w:rsid w:val="00E73189"/>
    <w:pPr>
      <w:spacing w:before="240"/>
    </w:pPr>
  </w:style>
  <w:style w:type="paragraph" w:customStyle="1" w:styleId="EndNoteSubHeading">
    <w:name w:val="EndNoteSubHeading"/>
    <w:basedOn w:val="Normal"/>
    <w:next w:val="EndNoteText"/>
    <w:rsid w:val="00C328FA"/>
    <w:pPr>
      <w:keepNext/>
      <w:tabs>
        <w:tab w:val="left" w:pos="700"/>
      </w:tabs>
      <w:spacing w:before="240"/>
      <w:ind w:left="700" w:hanging="700"/>
    </w:pPr>
    <w:rPr>
      <w:rFonts w:ascii="Arial" w:hAnsi="Arial"/>
      <w:b/>
      <w:sz w:val="20"/>
    </w:rPr>
  </w:style>
  <w:style w:type="paragraph" w:customStyle="1" w:styleId="EndNoteText">
    <w:name w:val="EndNoteText"/>
    <w:basedOn w:val="BillBasic"/>
    <w:rsid w:val="00E73189"/>
    <w:pPr>
      <w:tabs>
        <w:tab w:val="left" w:pos="700"/>
        <w:tab w:val="right" w:pos="6160"/>
      </w:tabs>
      <w:spacing w:before="80"/>
      <w:ind w:left="700" w:hanging="700"/>
    </w:pPr>
    <w:rPr>
      <w:sz w:val="20"/>
    </w:rPr>
  </w:style>
  <w:style w:type="paragraph" w:customStyle="1" w:styleId="BillBasicItalics">
    <w:name w:val="BillBasicItalics"/>
    <w:basedOn w:val="BillBasic"/>
    <w:rsid w:val="00E73189"/>
    <w:rPr>
      <w:i/>
    </w:rPr>
  </w:style>
  <w:style w:type="paragraph" w:customStyle="1" w:styleId="00SigningPage">
    <w:name w:val="00SigningPage"/>
    <w:basedOn w:val="Normal"/>
    <w:rsid w:val="00E73189"/>
  </w:style>
  <w:style w:type="paragraph" w:customStyle="1" w:styleId="Aparareturn">
    <w:name w:val="A para return"/>
    <w:basedOn w:val="BillBasic"/>
    <w:rsid w:val="00E73189"/>
    <w:pPr>
      <w:ind w:left="1600"/>
    </w:pPr>
  </w:style>
  <w:style w:type="paragraph" w:customStyle="1" w:styleId="Asubparareturn">
    <w:name w:val="A subpara return"/>
    <w:basedOn w:val="BillBasic"/>
    <w:rsid w:val="00E73189"/>
    <w:pPr>
      <w:ind w:left="2100"/>
    </w:pPr>
  </w:style>
  <w:style w:type="paragraph" w:customStyle="1" w:styleId="CommentNum">
    <w:name w:val="CommentNum"/>
    <w:basedOn w:val="Comment"/>
    <w:rsid w:val="00E73189"/>
    <w:pPr>
      <w:ind w:left="1800" w:hanging="1800"/>
    </w:pPr>
  </w:style>
  <w:style w:type="paragraph" w:styleId="TOC8">
    <w:name w:val="toc 8"/>
    <w:basedOn w:val="TOC3"/>
    <w:next w:val="Normal"/>
    <w:autoRedefine/>
    <w:uiPriority w:val="39"/>
    <w:rsid w:val="00E73189"/>
    <w:pPr>
      <w:keepNext w:val="0"/>
      <w:spacing w:before="120"/>
    </w:pPr>
  </w:style>
  <w:style w:type="paragraph" w:customStyle="1" w:styleId="Judges">
    <w:name w:val="Judges"/>
    <w:basedOn w:val="Minister"/>
    <w:rsid w:val="00E73189"/>
    <w:pPr>
      <w:spacing w:before="180"/>
    </w:pPr>
  </w:style>
  <w:style w:type="paragraph" w:customStyle="1" w:styleId="BillFor">
    <w:name w:val="BillFor"/>
    <w:basedOn w:val="BillBasicHeading"/>
    <w:rsid w:val="00E73189"/>
    <w:pPr>
      <w:keepNext w:val="0"/>
      <w:spacing w:before="320"/>
      <w:jc w:val="both"/>
    </w:pPr>
    <w:rPr>
      <w:sz w:val="28"/>
    </w:rPr>
  </w:style>
  <w:style w:type="paragraph" w:customStyle="1" w:styleId="draft">
    <w:name w:val="draft"/>
    <w:basedOn w:val="Normal"/>
    <w:rsid w:val="00E73189"/>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Formula">
    <w:name w:val="Formula"/>
    <w:basedOn w:val="BillBasic"/>
    <w:rsid w:val="00E73189"/>
    <w:pPr>
      <w:spacing w:line="260" w:lineRule="atLeast"/>
      <w:jc w:val="center"/>
    </w:pPr>
  </w:style>
  <w:style w:type="paragraph" w:customStyle="1" w:styleId="Amainbullet">
    <w:name w:val="A main bullet"/>
    <w:basedOn w:val="BillBasic"/>
    <w:rsid w:val="00E73189"/>
    <w:pPr>
      <w:spacing w:before="60"/>
      <w:ind w:left="1500" w:hanging="400"/>
    </w:pPr>
  </w:style>
  <w:style w:type="paragraph" w:customStyle="1" w:styleId="Aparabullet">
    <w:name w:val="A para bullet"/>
    <w:basedOn w:val="BillBasic"/>
    <w:rsid w:val="00E73189"/>
    <w:pPr>
      <w:spacing w:before="60"/>
      <w:ind w:left="2000" w:hanging="400"/>
    </w:pPr>
  </w:style>
  <w:style w:type="paragraph" w:customStyle="1" w:styleId="Asubparabullet">
    <w:name w:val="A subpara bullet"/>
    <w:basedOn w:val="BillBasic"/>
    <w:rsid w:val="00E73189"/>
    <w:pPr>
      <w:spacing w:before="60"/>
      <w:ind w:left="2540" w:hanging="400"/>
    </w:pPr>
  </w:style>
  <w:style w:type="paragraph" w:customStyle="1" w:styleId="aDefpara">
    <w:name w:val="aDef para"/>
    <w:basedOn w:val="Apara"/>
    <w:rsid w:val="00E73189"/>
  </w:style>
  <w:style w:type="paragraph" w:customStyle="1" w:styleId="aDefsubpara">
    <w:name w:val="aDef subpara"/>
    <w:basedOn w:val="Asubpara"/>
    <w:rsid w:val="00E73189"/>
  </w:style>
  <w:style w:type="paragraph" w:customStyle="1" w:styleId="Idefpara">
    <w:name w:val="I def para"/>
    <w:basedOn w:val="Ipara"/>
    <w:rsid w:val="00E73189"/>
  </w:style>
  <w:style w:type="paragraph" w:customStyle="1" w:styleId="Idefsubpara">
    <w:name w:val="I def subpara"/>
    <w:basedOn w:val="Isubpara"/>
    <w:rsid w:val="00E73189"/>
  </w:style>
  <w:style w:type="paragraph" w:customStyle="1" w:styleId="Notified">
    <w:name w:val="Notified"/>
    <w:basedOn w:val="BillBasic"/>
    <w:rsid w:val="00E73189"/>
    <w:pPr>
      <w:spacing w:before="360"/>
      <w:jc w:val="right"/>
    </w:pPr>
    <w:rPr>
      <w:i/>
    </w:rPr>
  </w:style>
  <w:style w:type="paragraph" w:customStyle="1" w:styleId="03ScheduleLandscape">
    <w:name w:val="03ScheduleLandscape"/>
    <w:basedOn w:val="Normal"/>
    <w:rsid w:val="00E73189"/>
  </w:style>
  <w:style w:type="paragraph" w:customStyle="1" w:styleId="IDict-Heading">
    <w:name w:val="I Dict-Heading"/>
    <w:basedOn w:val="BillBasicHeading"/>
    <w:rsid w:val="00E73189"/>
    <w:pPr>
      <w:spacing w:before="320"/>
      <w:ind w:left="2600" w:hanging="2600"/>
      <w:jc w:val="both"/>
    </w:pPr>
    <w:rPr>
      <w:sz w:val="34"/>
    </w:rPr>
  </w:style>
  <w:style w:type="paragraph" w:customStyle="1" w:styleId="02TextLandscape">
    <w:name w:val="02TextLandscape"/>
    <w:basedOn w:val="Normal"/>
    <w:rsid w:val="00E73189"/>
  </w:style>
  <w:style w:type="paragraph" w:styleId="Salutation">
    <w:name w:val="Salutation"/>
    <w:basedOn w:val="Normal"/>
    <w:next w:val="Normal"/>
    <w:link w:val="SalutationChar"/>
    <w:rsid w:val="00C328FA"/>
  </w:style>
  <w:style w:type="paragraph" w:customStyle="1" w:styleId="aNoteBullet">
    <w:name w:val="aNoteBullet"/>
    <w:basedOn w:val="aNoteSymb"/>
    <w:rsid w:val="00E73189"/>
    <w:pPr>
      <w:tabs>
        <w:tab w:val="left" w:pos="2200"/>
      </w:tabs>
      <w:spacing w:before="60"/>
      <w:ind w:left="2600" w:hanging="700"/>
    </w:pPr>
  </w:style>
  <w:style w:type="paragraph" w:customStyle="1" w:styleId="aNotess">
    <w:name w:val="aNotess"/>
    <w:basedOn w:val="BillBasic"/>
    <w:rsid w:val="00C328FA"/>
    <w:pPr>
      <w:ind w:left="1900" w:hanging="800"/>
    </w:pPr>
    <w:rPr>
      <w:sz w:val="20"/>
    </w:rPr>
  </w:style>
  <w:style w:type="paragraph" w:customStyle="1" w:styleId="aParaNoteBullet">
    <w:name w:val="aParaNoteBullet"/>
    <w:basedOn w:val="aParaNote"/>
    <w:rsid w:val="00E73189"/>
    <w:pPr>
      <w:tabs>
        <w:tab w:val="left" w:pos="2700"/>
      </w:tabs>
      <w:spacing w:before="60"/>
      <w:ind w:left="3100" w:hanging="700"/>
    </w:pPr>
  </w:style>
  <w:style w:type="paragraph" w:customStyle="1" w:styleId="aNotepar">
    <w:name w:val="aNotepar"/>
    <w:basedOn w:val="BillBasic"/>
    <w:next w:val="Normal"/>
    <w:rsid w:val="00E73189"/>
    <w:pPr>
      <w:ind w:left="2400" w:hanging="800"/>
    </w:pPr>
    <w:rPr>
      <w:sz w:val="20"/>
    </w:rPr>
  </w:style>
  <w:style w:type="paragraph" w:customStyle="1" w:styleId="aNoteTextpar">
    <w:name w:val="aNoteTextpar"/>
    <w:basedOn w:val="aNotepar"/>
    <w:rsid w:val="00E73189"/>
    <w:pPr>
      <w:spacing w:before="60"/>
      <w:ind w:firstLine="0"/>
    </w:pPr>
  </w:style>
  <w:style w:type="paragraph" w:customStyle="1" w:styleId="MinisterWord">
    <w:name w:val="MinisterWord"/>
    <w:basedOn w:val="Normal"/>
    <w:rsid w:val="00E73189"/>
    <w:pPr>
      <w:spacing w:before="60"/>
      <w:jc w:val="right"/>
    </w:pPr>
  </w:style>
  <w:style w:type="paragraph" w:customStyle="1" w:styleId="aExamPara">
    <w:name w:val="aExamPara"/>
    <w:basedOn w:val="aExam"/>
    <w:rsid w:val="00E73189"/>
    <w:pPr>
      <w:tabs>
        <w:tab w:val="right" w:pos="1720"/>
        <w:tab w:val="left" w:pos="2000"/>
        <w:tab w:val="left" w:pos="2300"/>
      </w:tabs>
      <w:ind w:left="2400" w:hanging="1300"/>
    </w:pPr>
  </w:style>
  <w:style w:type="paragraph" w:customStyle="1" w:styleId="aExamNumText">
    <w:name w:val="aExamNumText"/>
    <w:basedOn w:val="aExam"/>
    <w:rsid w:val="00E73189"/>
    <w:pPr>
      <w:ind w:left="1500"/>
    </w:pPr>
  </w:style>
  <w:style w:type="paragraph" w:customStyle="1" w:styleId="aExamBullet">
    <w:name w:val="aExamBullet"/>
    <w:basedOn w:val="aExam"/>
    <w:rsid w:val="00E73189"/>
    <w:pPr>
      <w:tabs>
        <w:tab w:val="left" w:pos="1500"/>
        <w:tab w:val="left" w:pos="2300"/>
      </w:tabs>
      <w:ind w:left="1900" w:hanging="800"/>
    </w:pPr>
  </w:style>
  <w:style w:type="paragraph" w:customStyle="1" w:styleId="aNotePara">
    <w:name w:val="aNotePara"/>
    <w:basedOn w:val="aNote"/>
    <w:rsid w:val="00E73189"/>
    <w:pPr>
      <w:tabs>
        <w:tab w:val="right" w:pos="2140"/>
        <w:tab w:val="left" w:pos="2400"/>
      </w:tabs>
      <w:spacing w:before="60"/>
      <w:ind w:left="2400" w:hanging="1300"/>
    </w:pPr>
  </w:style>
  <w:style w:type="paragraph" w:customStyle="1" w:styleId="aExplanHeading">
    <w:name w:val="aExplanHeading"/>
    <w:basedOn w:val="BillBasicHeading"/>
    <w:next w:val="Normal"/>
    <w:rsid w:val="00E73189"/>
    <w:rPr>
      <w:rFonts w:ascii="Arial (W1)" w:hAnsi="Arial (W1)"/>
      <w:sz w:val="18"/>
    </w:rPr>
  </w:style>
  <w:style w:type="paragraph" w:customStyle="1" w:styleId="aExplanText">
    <w:name w:val="aExplanText"/>
    <w:basedOn w:val="BillBasic"/>
    <w:rsid w:val="00E73189"/>
    <w:rPr>
      <w:sz w:val="20"/>
    </w:rPr>
  </w:style>
  <w:style w:type="paragraph" w:customStyle="1" w:styleId="aParaNotePara">
    <w:name w:val="aParaNotePara"/>
    <w:basedOn w:val="aNoteParaSymb"/>
    <w:rsid w:val="00E73189"/>
    <w:pPr>
      <w:tabs>
        <w:tab w:val="clear" w:pos="2140"/>
        <w:tab w:val="clear" w:pos="2400"/>
        <w:tab w:val="right" w:pos="2644"/>
      </w:tabs>
      <w:ind w:left="3320" w:hanging="1720"/>
    </w:pPr>
  </w:style>
  <w:style w:type="character" w:customStyle="1" w:styleId="charBold">
    <w:name w:val="charBold"/>
    <w:basedOn w:val="DefaultParagraphFont"/>
    <w:rsid w:val="00E73189"/>
    <w:rPr>
      <w:b/>
    </w:rPr>
  </w:style>
  <w:style w:type="character" w:customStyle="1" w:styleId="charBoldItals">
    <w:name w:val="charBoldItals"/>
    <w:basedOn w:val="DefaultParagraphFont"/>
    <w:rsid w:val="00E73189"/>
    <w:rPr>
      <w:b/>
      <w:i/>
    </w:rPr>
  </w:style>
  <w:style w:type="character" w:customStyle="1" w:styleId="charItals">
    <w:name w:val="charItals"/>
    <w:basedOn w:val="DefaultParagraphFont"/>
    <w:rsid w:val="00E73189"/>
    <w:rPr>
      <w:i/>
    </w:rPr>
  </w:style>
  <w:style w:type="character" w:customStyle="1" w:styleId="charUnderline">
    <w:name w:val="charUnderline"/>
    <w:basedOn w:val="DefaultParagraphFont"/>
    <w:rsid w:val="00E73189"/>
    <w:rPr>
      <w:u w:val="single"/>
    </w:rPr>
  </w:style>
  <w:style w:type="paragraph" w:customStyle="1" w:styleId="TableHd">
    <w:name w:val="TableHd"/>
    <w:basedOn w:val="Normal"/>
    <w:rsid w:val="00E73189"/>
    <w:pPr>
      <w:keepNext/>
      <w:spacing w:before="300"/>
      <w:ind w:left="1200" w:hanging="1200"/>
    </w:pPr>
    <w:rPr>
      <w:rFonts w:ascii="Arial" w:hAnsi="Arial"/>
      <w:b/>
      <w:sz w:val="20"/>
    </w:rPr>
  </w:style>
  <w:style w:type="paragraph" w:customStyle="1" w:styleId="TableColHd">
    <w:name w:val="TableColHd"/>
    <w:basedOn w:val="Normal"/>
    <w:rsid w:val="00E73189"/>
    <w:pPr>
      <w:keepNext/>
      <w:spacing w:after="60"/>
    </w:pPr>
    <w:rPr>
      <w:rFonts w:ascii="Arial" w:hAnsi="Arial"/>
      <w:b/>
      <w:sz w:val="18"/>
    </w:rPr>
  </w:style>
  <w:style w:type="paragraph" w:customStyle="1" w:styleId="PenaltyPara">
    <w:name w:val="PenaltyPara"/>
    <w:basedOn w:val="Normal"/>
    <w:rsid w:val="00E73189"/>
    <w:pPr>
      <w:tabs>
        <w:tab w:val="right" w:pos="1360"/>
      </w:tabs>
      <w:spacing w:before="60"/>
      <w:ind w:left="1600" w:hanging="1600"/>
      <w:jc w:val="both"/>
    </w:pPr>
  </w:style>
  <w:style w:type="paragraph" w:customStyle="1" w:styleId="tablepara">
    <w:name w:val="table para"/>
    <w:basedOn w:val="Normal"/>
    <w:rsid w:val="00E73189"/>
    <w:pPr>
      <w:tabs>
        <w:tab w:val="right" w:pos="800"/>
        <w:tab w:val="left" w:pos="1100"/>
      </w:tabs>
      <w:spacing w:before="80" w:after="60"/>
      <w:ind w:left="1100" w:hanging="1100"/>
    </w:pPr>
  </w:style>
  <w:style w:type="paragraph" w:customStyle="1" w:styleId="tablesubpara">
    <w:name w:val="table subpara"/>
    <w:basedOn w:val="Normal"/>
    <w:rsid w:val="00E73189"/>
    <w:pPr>
      <w:tabs>
        <w:tab w:val="right" w:pos="1500"/>
        <w:tab w:val="left" w:pos="1800"/>
      </w:tabs>
      <w:spacing w:before="80" w:after="60"/>
      <w:ind w:left="1800" w:hanging="1800"/>
    </w:pPr>
  </w:style>
  <w:style w:type="paragraph" w:customStyle="1" w:styleId="TableText">
    <w:name w:val="TableText"/>
    <w:basedOn w:val="Normal"/>
    <w:rsid w:val="00E73189"/>
    <w:pPr>
      <w:spacing w:before="60" w:after="60"/>
    </w:pPr>
  </w:style>
  <w:style w:type="paragraph" w:customStyle="1" w:styleId="IshadedH5Sec">
    <w:name w:val="I shaded H5 Sec"/>
    <w:basedOn w:val="AH5Sec"/>
    <w:rsid w:val="00E73189"/>
    <w:pPr>
      <w:shd w:val="pct25" w:color="auto" w:fill="auto"/>
      <w:outlineLvl w:val="9"/>
    </w:pPr>
  </w:style>
  <w:style w:type="paragraph" w:customStyle="1" w:styleId="IshadedSchClause">
    <w:name w:val="I shaded Sch Clause"/>
    <w:basedOn w:val="IshadedH5Sec"/>
    <w:rsid w:val="00E73189"/>
  </w:style>
  <w:style w:type="paragraph" w:customStyle="1" w:styleId="Penalty">
    <w:name w:val="Penalty"/>
    <w:basedOn w:val="Amainreturn"/>
    <w:rsid w:val="00E73189"/>
  </w:style>
  <w:style w:type="paragraph" w:customStyle="1" w:styleId="aNoteText">
    <w:name w:val="aNoteText"/>
    <w:basedOn w:val="aNoteSymb"/>
    <w:rsid w:val="00E73189"/>
    <w:pPr>
      <w:spacing w:before="60"/>
      <w:ind w:firstLine="0"/>
    </w:pPr>
  </w:style>
  <w:style w:type="paragraph" w:customStyle="1" w:styleId="aExamINum">
    <w:name w:val="aExamINum"/>
    <w:basedOn w:val="aExam"/>
    <w:rsid w:val="00C328FA"/>
    <w:pPr>
      <w:tabs>
        <w:tab w:val="left" w:pos="1500"/>
      </w:tabs>
      <w:ind w:left="1500" w:hanging="400"/>
    </w:pPr>
  </w:style>
  <w:style w:type="paragraph" w:customStyle="1" w:styleId="AExamIPara">
    <w:name w:val="AExamIPara"/>
    <w:basedOn w:val="aExam"/>
    <w:rsid w:val="00E73189"/>
    <w:pPr>
      <w:tabs>
        <w:tab w:val="right" w:pos="1720"/>
        <w:tab w:val="left" w:pos="2000"/>
      </w:tabs>
      <w:ind w:left="2000" w:hanging="900"/>
    </w:pPr>
  </w:style>
  <w:style w:type="paragraph" w:customStyle="1" w:styleId="AH3sec">
    <w:name w:val="A H3 sec"/>
    <w:basedOn w:val="Normal"/>
    <w:next w:val="direction"/>
    <w:rsid w:val="00C328FA"/>
    <w:pPr>
      <w:keepNext/>
      <w:keepLines/>
      <w:numPr>
        <w:numId w:val="2"/>
      </w:numPr>
      <w:pBdr>
        <w:top w:val="single" w:sz="4" w:space="1" w:color="auto"/>
      </w:pBdr>
      <w:tabs>
        <w:tab w:val="left" w:pos="284"/>
      </w:tabs>
      <w:spacing w:before="240"/>
      <w:ind w:left="0" w:firstLine="0"/>
    </w:pPr>
    <w:rPr>
      <w:rFonts w:ascii="Arial" w:hAnsi="Arial"/>
      <w:b/>
      <w:sz w:val="22"/>
    </w:rPr>
  </w:style>
  <w:style w:type="paragraph" w:customStyle="1" w:styleId="aExamHdgss">
    <w:name w:val="aExamHdgss"/>
    <w:basedOn w:val="BillBasicHeading"/>
    <w:next w:val="Normal"/>
    <w:rsid w:val="00E73189"/>
    <w:pPr>
      <w:tabs>
        <w:tab w:val="clear" w:pos="2600"/>
      </w:tabs>
      <w:ind w:left="1100"/>
    </w:pPr>
    <w:rPr>
      <w:sz w:val="18"/>
    </w:rPr>
  </w:style>
  <w:style w:type="paragraph" w:customStyle="1" w:styleId="aExamss">
    <w:name w:val="aExamss"/>
    <w:basedOn w:val="aNoteSymb"/>
    <w:rsid w:val="00E73189"/>
    <w:pPr>
      <w:spacing w:before="60"/>
      <w:ind w:left="1100" w:firstLine="0"/>
    </w:pPr>
  </w:style>
  <w:style w:type="paragraph" w:customStyle="1" w:styleId="aExamHdgpar">
    <w:name w:val="aExamHdgpar"/>
    <w:basedOn w:val="aExamHdgss"/>
    <w:next w:val="Normal"/>
    <w:rsid w:val="00E73189"/>
    <w:pPr>
      <w:ind w:left="1600"/>
    </w:pPr>
  </w:style>
  <w:style w:type="paragraph" w:customStyle="1" w:styleId="aExampar">
    <w:name w:val="aExampar"/>
    <w:basedOn w:val="aExamss"/>
    <w:rsid w:val="00E73189"/>
    <w:pPr>
      <w:ind w:left="1600"/>
    </w:pPr>
  </w:style>
  <w:style w:type="paragraph" w:customStyle="1" w:styleId="aExamINumss">
    <w:name w:val="aExamINumss"/>
    <w:basedOn w:val="aExamss"/>
    <w:rsid w:val="00E73189"/>
    <w:pPr>
      <w:tabs>
        <w:tab w:val="left" w:pos="1500"/>
      </w:tabs>
      <w:ind w:left="1500" w:hanging="400"/>
    </w:pPr>
  </w:style>
  <w:style w:type="paragraph" w:customStyle="1" w:styleId="aExamINumpar">
    <w:name w:val="aExamINumpar"/>
    <w:basedOn w:val="aExampar"/>
    <w:rsid w:val="00E73189"/>
    <w:pPr>
      <w:tabs>
        <w:tab w:val="left" w:pos="2000"/>
      </w:tabs>
      <w:ind w:left="2000" w:hanging="400"/>
    </w:pPr>
  </w:style>
  <w:style w:type="paragraph" w:customStyle="1" w:styleId="aExamNumTextss">
    <w:name w:val="aExamNumTextss"/>
    <w:basedOn w:val="aExamss"/>
    <w:rsid w:val="00E73189"/>
    <w:pPr>
      <w:ind w:left="1500"/>
    </w:pPr>
  </w:style>
  <w:style w:type="paragraph" w:customStyle="1" w:styleId="aExamNumTextpar">
    <w:name w:val="aExamNumTextpar"/>
    <w:basedOn w:val="aExampar"/>
    <w:rsid w:val="00C328FA"/>
    <w:pPr>
      <w:ind w:left="2000"/>
    </w:pPr>
  </w:style>
  <w:style w:type="paragraph" w:customStyle="1" w:styleId="aExamBulletss">
    <w:name w:val="aExamBulletss"/>
    <w:basedOn w:val="aExamss"/>
    <w:rsid w:val="00E73189"/>
    <w:pPr>
      <w:ind w:left="1500" w:hanging="400"/>
    </w:pPr>
  </w:style>
  <w:style w:type="paragraph" w:customStyle="1" w:styleId="aExamBulletpar">
    <w:name w:val="aExamBulletpar"/>
    <w:basedOn w:val="aExampar"/>
    <w:rsid w:val="00E73189"/>
    <w:pPr>
      <w:ind w:left="2000" w:hanging="400"/>
    </w:pPr>
  </w:style>
  <w:style w:type="paragraph" w:customStyle="1" w:styleId="aExamHdgsubpar">
    <w:name w:val="aExamHdgsubpar"/>
    <w:basedOn w:val="aExamHdgss"/>
    <w:next w:val="Normal"/>
    <w:rsid w:val="00E73189"/>
    <w:pPr>
      <w:ind w:left="2140"/>
    </w:pPr>
  </w:style>
  <w:style w:type="paragraph" w:customStyle="1" w:styleId="aExamsubpar">
    <w:name w:val="aExamsubpar"/>
    <w:basedOn w:val="aExamss"/>
    <w:rsid w:val="00E73189"/>
    <w:pPr>
      <w:ind w:left="2140"/>
    </w:pPr>
  </w:style>
  <w:style w:type="paragraph" w:customStyle="1" w:styleId="aExamNumsubpar">
    <w:name w:val="aExamNumsubpar"/>
    <w:basedOn w:val="aExamsubpar"/>
    <w:rsid w:val="00E73189"/>
    <w:pPr>
      <w:tabs>
        <w:tab w:val="clear" w:pos="1100"/>
        <w:tab w:val="clear" w:pos="2381"/>
        <w:tab w:val="left" w:pos="2569"/>
      </w:tabs>
      <w:ind w:left="2569" w:hanging="403"/>
    </w:pPr>
  </w:style>
  <w:style w:type="paragraph" w:customStyle="1" w:styleId="aExamNumTextsubpar">
    <w:name w:val="aExamNumTextsubpar"/>
    <w:basedOn w:val="aExampar"/>
    <w:rsid w:val="00C328FA"/>
    <w:pPr>
      <w:ind w:left="2540"/>
    </w:pPr>
  </w:style>
  <w:style w:type="paragraph" w:customStyle="1" w:styleId="aExamBulletsubpar">
    <w:name w:val="aExamBulletsubpar"/>
    <w:basedOn w:val="aExamsubpar"/>
    <w:rsid w:val="00E73189"/>
    <w:pPr>
      <w:numPr>
        <w:numId w:val="8"/>
      </w:numPr>
      <w:tabs>
        <w:tab w:val="clear" w:pos="1100"/>
        <w:tab w:val="clear" w:pos="2381"/>
        <w:tab w:val="left" w:pos="2569"/>
      </w:tabs>
      <w:ind w:left="2569" w:hanging="403"/>
    </w:pPr>
  </w:style>
  <w:style w:type="paragraph" w:customStyle="1" w:styleId="aNoteTextss">
    <w:name w:val="aNoteTextss"/>
    <w:basedOn w:val="Normal"/>
    <w:rsid w:val="00E73189"/>
    <w:pPr>
      <w:spacing w:before="60"/>
      <w:ind w:left="1900"/>
      <w:jc w:val="both"/>
    </w:pPr>
    <w:rPr>
      <w:sz w:val="20"/>
    </w:rPr>
  </w:style>
  <w:style w:type="paragraph" w:customStyle="1" w:styleId="aNoteParass">
    <w:name w:val="aNoteParass"/>
    <w:basedOn w:val="Normal"/>
    <w:rsid w:val="00E73189"/>
    <w:pPr>
      <w:tabs>
        <w:tab w:val="right" w:pos="2140"/>
        <w:tab w:val="left" w:pos="2400"/>
      </w:tabs>
      <w:spacing w:before="60"/>
      <w:ind w:left="2400" w:hanging="1300"/>
      <w:jc w:val="both"/>
    </w:pPr>
    <w:rPr>
      <w:sz w:val="20"/>
    </w:rPr>
  </w:style>
  <w:style w:type="paragraph" w:customStyle="1" w:styleId="aNoteParapar">
    <w:name w:val="aNoteParapar"/>
    <w:basedOn w:val="aNotepar"/>
    <w:rsid w:val="00E73189"/>
    <w:pPr>
      <w:tabs>
        <w:tab w:val="right" w:pos="2640"/>
      </w:tabs>
      <w:spacing w:before="60"/>
      <w:ind w:left="2920" w:hanging="1320"/>
    </w:pPr>
  </w:style>
  <w:style w:type="paragraph" w:customStyle="1" w:styleId="aNotesubpar">
    <w:name w:val="aNotesubpar"/>
    <w:basedOn w:val="BillBasic"/>
    <w:next w:val="Normal"/>
    <w:rsid w:val="00E73189"/>
    <w:pPr>
      <w:ind w:left="2940" w:hanging="800"/>
    </w:pPr>
    <w:rPr>
      <w:sz w:val="20"/>
    </w:rPr>
  </w:style>
  <w:style w:type="paragraph" w:customStyle="1" w:styleId="aNoteTextsubpar">
    <w:name w:val="aNoteTextsubpar"/>
    <w:basedOn w:val="aNotesubpar"/>
    <w:rsid w:val="00E73189"/>
    <w:pPr>
      <w:spacing w:before="60"/>
      <w:ind w:firstLine="0"/>
    </w:pPr>
  </w:style>
  <w:style w:type="paragraph" w:customStyle="1" w:styleId="aNoteParasubpar">
    <w:name w:val="aNoteParasubpar"/>
    <w:basedOn w:val="aNotesubpar"/>
    <w:rsid w:val="00C328FA"/>
    <w:pPr>
      <w:tabs>
        <w:tab w:val="right" w:pos="3180"/>
      </w:tabs>
      <w:spacing w:before="60"/>
      <w:ind w:left="3460" w:hanging="1320"/>
    </w:pPr>
  </w:style>
  <w:style w:type="paragraph" w:customStyle="1" w:styleId="aNoteBulletsubpar">
    <w:name w:val="aNoteBulletsubpar"/>
    <w:basedOn w:val="aNotesubpar"/>
    <w:rsid w:val="00E73189"/>
    <w:pPr>
      <w:numPr>
        <w:numId w:val="3"/>
      </w:numPr>
      <w:tabs>
        <w:tab w:val="clear" w:pos="3300"/>
        <w:tab w:val="left" w:pos="3345"/>
      </w:tabs>
      <w:spacing w:before="60"/>
    </w:pPr>
  </w:style>
  <w:style w:type="paragraph" w:customStyle="1" w:styleId="aNoteBulletss">
    <w:name w:val="aNoteBulletss"/>
    <w:basedOn w:val="Normal"/>
    <w:rsid w:val="00E73189"/>
    <w:pPr>
      <w:spacing w:before="60"/>
      <w:ind w:left="2300" w:hanging="400"/>
      <w:jc w:val="both"/>
    </w:pPr>
    <w:rPr>
      <w:sz w:val="20"/>
    </w:rPr>
  </w:style>
  <w:style w:type="paragraph" w:customStyle="1" w:styleId="aNoteBulletpar">
    <w:name w:val="aNoteBulletpar"/>
    <w:basedOn w:val="aNotepar"/>
    <w:rsid w:val="00E73189"/>
    <w:pPr>
      <w:spacing w:before="60"/>
      <w:ind w:left="2800" w:hanging="400"/>
    </w:pPr>
  </w:style>
  <w:style w:type="paragraph" w:customStyle="1" w:styleId="aExplanBullet">
    <w:name w:val="aExplanBullet"/>
    <w:basedOn w:val="Normal"/>
    <w:rsid w:val="00E73189"/>
    <w:pPr>
      <w:spacing w:before="140"/>
      <w:ind w:left="400" w:hanging="400"/>
      <w:jc w:val="both"/>
    </w:pPr>
    <w:rPr>
      <w:snapToGrid w:val="0"/>
      <w:sz w:val="20"/>
    </w:rPr>
  </w:style>
  <w:style w:type="paragraph" w:customStyle="1" w:styleId="AuthLaw">
    <w:name w:val="AuthLaw"/>
    <w:basedOn w:val="BillBasic"/>
    <w:rsid w:val="00C328FA"/>
    <w:rPr>
      <w:rFonts w:ascii="Arial" w:hAnsi="Arial"/>
      <w:b/>
      <w:sz w:val="20"/>
    </w:rPr>
  </w:style>
  <w:style w:type="paragraph" w:customStyle="1" w:styleId="aExamNumpar">
    <w:name w:val="aExamNumpar"/>
    <w:basedOn w:val="aExamINumss"/>
    <w:rsid w:val="00C328FA"/>
    <w:pPr>
      <w:tabs>
        <w:tab w:val="clear" w:pos="1500"/>
        <w:tab w:val="left" w:pos="2000"/>
      </w:tabs>
      <w:ind w:left="2000"/>
    </w:pPr>
  </w:style>
  <w:style w:type="paragraph" w:customStyle="1" w:styleId="Schsectionheading">
    <w:name w:val="Sch section heading"/>
    <w:basedOn w:val="BillBasic"/>
    <w:next w:val="Amain"/>
    <w:rsid w:val="00C328FA"/>
    <w:pPr>
      <w:spacing w:before="240"/>
      <w:jc w:val="left"/>
      <w:outlineLvl w:val="4"/>
    </w:pPr>
    <w:rPr>
      <w:rFonts w:ascii="Arial" w:hAnsi="Arial"/>
      <w:b/>
    </w:rPr>
  </w:style>
  <w:style w:type="paragraph" w:customStyle="1" w:styleId="SchApara">
    <w:name w:val="Sch A para"/>
    <w:basedOn w:val="Apara"/>
    <w:rsid w:val="00E73189"/>
  </w:style>
  <w:style w:type="paragraph" w:customStyle="1" w:styleId="SchAsubpara">
    <w:name w:val="Sch A subpara"/>
    <w:basedOn w:val="Asubpara"/>
    <w:rsid w:val="00E73189"/>
  </w:style>
  <w:style w:type="paragraph" w:customStyle="1" w:styleId="SchAsubsubpara">
    <w:name w:val="Sch A subsubpara"/>
    <w:basedOn w:val="Asubsubpara"/>
    <w:rsid w:val="00E73189"/>
  </w:style>
  <w:style w:type="paragraph" w:customStyle="1" w:styleId="TOCOL1">
    <w:name w:val="TOCOL 1"/>
    <w:basedOn w:val="TOC1"/>
    <w:rsid w:val="00E73189"/>
  </w:style>
  <w:style w:type="paragraph" w:customStyle="1" w:styleId="TOCOL2">
    <w:name w:val="TOCOL 2"/>
    <w:basedOn w:val="TOC2"/>
    <w:rsid w:val="00E73189"/>
    <w:pPr>
      <w:keepNext w:val="0"/>
    </w:pPr>
  </w:style>
  <w:style w:type="paragraph" w:customStyle="1" w:styleId="TOCOL3">
    <w:name w:val="TOCOL 3"/>
    <w:basedOn w:val="TOC3"/>
    <w:rsid w:val="00E73189"/>
    <w:pPr>
      <w:keepNext w:val="0"/>
    </w:pPr>
  </w:style>
  <w:style w:type="paragraph" w:customStyle="1" w:styleId="TOCOL4">
    <w:name w:val="TOCOL 4"/>
    <w:basedOn w:val="TOC4"/>
    <w:rsid w:val="00E73189"/>
    <w:pPr>
      <w:keepNext w:val="0"/>
    </w:pPr>
  </w:style>
  <w:style w:type="paragraph" w:customStyle="1" w:styleId="TOCOL5">
    <w:name w:val="TOCOL 5"/>
    <w:basedOn w:val="TOC5"/>
    <w:rsid w:val="00E73189"/>
    <w:pPr>
      <w:tabs>
        <w:tab w:val="left" w:pos="400"/>
      </w:tabs>
    </w:pPr>
  </w:style>
  <w:style w:type="paragraph" w:customStyle="1" w:styleId="TOCOL6">
    <w:name w:val="TOCOL 6"/>
    <w:basedOn w:val="TOC6"/>
    <w:rsid w:val="00E73189"/>
    <w:pPr>
      <w:keepNext w:val="0"/>
    </w:pPr>
  </w:style>
  <w:style w:type="paragraph" w:customStyle="1" w:styleId="TOCOL7">
    <w:name w:val="TOCOL 7"/>
    <w:basedOn w:val="TOC7"/>
    <w:rsid w:val="00E73189"/>
  </w:style>
  <w:style w:type="paragraph" w:customStyle="1" w:styleId="TOCOL8">
    <w:name w:val="TOCOL 8"/>
    <w:basedOn w:val="TOC8"/>
    <w:rsid w:val="00E73189"/>
  </w:style>
  <w:style w:type="paragraph" w:customStyle="1" w:styleId="TOCOL9">
    <w:name w:val="TOCOL 9"/>
    <w:basedOn w:val="TOC9"/>
    <w:rsid w:val="00E73189"/>
    <w:pPr>
      <w:ind w:right="0"/>
    </w:pPr>
  </w:style>
  <w:style w:type="paragraph" w:styleId="TOC9">
    <w:name w:val="toc 9"/>
    <w:basedOn w:val="Normal"/>
    <w:next w:val="Normal"/>
    <w:autoRedefine/>
    <w:uiPriority w:val="39"/>
    <w:rsid w:val="00E73189"/>
    <w:pPr>
      <w:ind w:left="1920" w:right="600"/>
    </w:pPr>
  </w:style>
  <w:style w:type="paragraph" w:customStyle="1" w:styleId="Billname1">
    <w:name w:val="Billname1"/>
    <w:basedOn w:val="Normal"/>
    <w:rsid w:val="00E73189"/>
    <w:pPr>
      <w:tabs>
        <w:tab w:val="left" w:pos="2400"/>
      </w:tabs>
      <w:spacing w:before="1220"/>
    </w:pPr>
    <w:rPr>
      <w:rFonts w:ascii="Arial" w:hAnsi="Arial"/>
      <w:b/>
      <w:sz w:val="40"/>
    </w:rPr>
  </w:style>
  <w:style w:type="paragraph" w:customStyle="1" w:styleId="TableText10">
    <w:name w:val="TableText10"/>
    <w:basedOn w:val="TableText"/>
    <w:rsid w:val="00E73189"/>
    <w:rPr>
      <w:sz w:val="20"/>
    </w:rPr>
  </w:style>
  <w:style w:type="paragraph" w:customStyle="1" w:styleId="TablePara10">
    <w:name w:val="TablePara10"/>
    <w:basedOn w:val="tablepara"/>
    <w:rsid w:val="00E73189"/>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E73189"/>
    <w:pPr>
      <w:tabs>
        <w:tab w:val="clear" w:pos="1500"/>
        <w:tab w:val="clear" w:pos="1800"/>
        <w:tab w:val="right" w:pos="1100"/>
        <w:tab w:val="left" w:pos="1400"/>
      </w:tabs>
      <w:ind w:left="1400" w:hanging="1400"/>
    </w:pPr>
    <w:rPr>
      <w:sz w:val="20"/>
    </w:rPr>
  </w:style>
  <w:style w:type="character" w:customStyle="1" w:styleId="charContents">
    <w:name w:val="charContents"/>
    <w:basedOn w:val="DefaultParagraphFont"/>
    <w:rsid w:val="00E73189"/>
  </w:style>
  <w:style w:type="character" w:customStyle="1" w:styleId="charPage">
    <w:name w:val="charPage"/>
    <w:basedOn w:val="DefaultParagraphFont"/>
    <w:rsid w:val="00E73189"/>
  </w:style>
  <w:style w:type="character" w:styleId="PageNumber">
    <w:name w:val="page number"/>
    <w:basedOn w:val="DefaultParagraphFont"/>
    <w:rsid w:val="00E73189"/>
  </w:style>
  <w:style w:type="paragraph" w:customStyle="1" w:styleId="Letterhead">
    <w:name w:val="Letterhead"/>
    <w:rsid w:val="00C328FA"/>
    <w:pPr>
      <w:widowControl w:val="0"/>
      <w:spacing w:after="180"/>
      <w:jc w:val="right"/>
    </w:pPr>
    <w:rPr>
      <w:rFonts w:ascii="Arial" w:hAnsi="Arial"/>
      <w:sz w:val="32"/>
      <w:lang w:eastAsia="en-US"/>
    </w:rPr>
  </w:style>
  <w:style w:type="paragraph" w:customStyle="1" w:styleId="IShadedschclause0">
    <w:name w:val="I Shaded sch clause"/>
    <w:basedOn w:val="IH5Sec"/>
    <w:rsid w:val="00C328FA"/>
    <w:pPr>
      <w:shd w:val="pct15" w:color="auto" w:fill="FFFFFF"/>
      <w:tabs>
        <w:tab w:val="clear" w:pos="1100"/>
        <w:tab w:val="left" w:pos="700"/>
      </w:tabs>
      <w:ind w:left="700" w:hanging="700"/>
    </w:pPr>
  </w:style>
  <w:style w:type="paragraph" w:customStyle="1" w:styleId="Billfooter">
    <w:name w:val="Billfooter"/>
    <w:basedOn w:val="Normal"/>
    <w:rsid w:val="00C328FA"/>
    <w:pPr>
      <w:tabs>
        <w:tab w:val="right" w:pos="7200"/>
      </w:tabs>
      <w:jc w:val="both"/>
    </w:pPr>
    <w:rPr>
      <w:sz w:val="18"/>
    </w:rPr>
  </w:style>
  <w:style w:type="paragraph" w:styleId="BalloonText">
    <w:name w:val="Balloon Text"/>
    <w:basedOn w:val="Normal"/>
    <w:link w:val="BalloonTextChar"/>
    <w:uiPriority w:val="99"/>
    <w:unhideWhenUsed/>
    <w:rsid w:val="00E73189"/>
    <w:rPr>
      <w:rFonts w:ascii="Tahoma" w:hAnsi="Tahoma" w:cs="Tahoma"/>
      <w:sz w:val="16"/>
      <w:szCs w:val="16"/>
    </w:rPr>
  </w:style>
  <w:style w:type="character" w:customStyle="1" w:styleId="BalloonTextChar">
    <w:name w:val="Balloon Text Char"/>
    <w:basedOn w:val="DefaultParagraphFont"/>
    <w:link w:val="BalloonText"/>
    <w:uiPriority w:val="99"/>
    <w:rsid w:val="00E73189"/>
    <w:rPr>
      <w:rFonts w:ascii="Tahoma" w:hAnsi="Tahoma" w:cs="Tahoma"/>
      <w:sz w:val="16"/>
      <w:szCs w:val="16"/>
      <w:lang w:eastAsia="en-US"/>
    </w:rPr>
  </w:style>
  <w:style w:type="paragraph" w:customStyle="1" w:styleId="00AssAm">
    <w:name w:val="00AssAm"/>
    <w:basedOn w:val="00SigningPage"/>
    <w:rsid w:val="00C328FA"/>
  </w:style>
  <w:style w:type="paragraph" w:customStyle="1" w:styleId="01aPreamble">
    <w:name w:val="01aPreamble"/>
    <w:basedOn w:val="Normal"/>
    <w:qFormat/>
    <w:rsid w:val="00E73189"/>
  </w:style>
  <w:style w:type="paragraph" w:customStyle="1" w:styleId="TableBullet">
    <w:name w:val="TableBullet"/>
    <w:basedOn w:val="TableText10"/>
    <w:qFormat/>
    <w:rsid w:val="00E73189"/>
    <w:pPr>
      <w:numPr>
        <w:numId w:val="7"/>
      </w:numPr>
    </w:pPr>
  </w:style>
  <w:style w:type="paragraph" w:customStyle="1" w:styleId="BillCrest">
    <w:name w:val="Bill Crest"/>
    <w:basedOn w:val="Normal"/>
    <w:next w:val="Normal"/>
    <w:rsid w:val="00E73189"/>
    <w:pPr>
      <w:tabs>
        <w:tab w:val="center" w:pos="3160"/>
      </w:tabs>
      <w:spacing w:after="60"/>
    </w:pPr>
    <w:rPr>
      <w:sz w:val="216"/>
    </w:rPr>
  </w:style>
  <w:style w:type="paragraph" w:customStyle="1" w:styleId="BillNo">
    <w:name w:val="BillNo"/>
    <w:basedOn w:val="BillBasicHeading"/>
    <w:rsid w:val="00E73189"/>
    <w:pPr>
      <w:keepNext w:val="0"/>
      <w:spacing w:before="240"/>
      <w:jc w:val="both"/>
    </w:pPr>
  </w:style>
  <w:style w:type="paragraph" w:customStyle="1" w:styleId="aNoteBulletann">
    <w:name w:val="aNoteBulletann"/>
    <w:basedOn w:val="aNotess"/>
    <w:rsid w:val="00C328FA"/>
    <w:pPr>
      <w:tabs>
        <w:tab w:val="left" w:pos="2200"/>
      </w:tabs>
      <w:spacing w:before="0"/>
      <w:ind w:left="0" w:firstLine="0"/>
    </w:pPr>
  </w:style>
  <w:style w:type="paragraph" w:customStyle="1" w:styleId="aNoteBulletparann">
    <w:name w:val="aNoteBulletparann"/>
    <w:basedOn w:val="aNotepar"/>
    <w:rsid w:val="00C328FA"/>
    <w:pPr>
      <w:tabs>
        <w:tab w:val="left" w:pos="2700"/>
      </w:tabs>
      <w:spacing w:before="0"/>
      <w:ind w:left="0" w:firstLine="0"/>
    </w:pPr>
  </w:style>
  <w:style w:type="paragraph" w:customStyle="1" w:styleId="TableNumbered">
    <w:name w:val="TableNumbered"/>
    <w:basedOn w:val="TableText10"/>
    <w:qFormat/>
    <w:rsid w:val="00E73189"/>
    <w:pPr>
      <w:numPr>
        <w:numId w:val="4"/>
      </w:numPr>
    </w:pPr>
  </w:style>
  <w:style w:type="paragraph" w:customStyle="1" w:styleId="ISchMain">
    <w:name w:val="I Sch Main"/>
    <w:basedOn w:val="BillBasic"/>
    <w:rsid w:val="00E73189"/>
    <w:pPr>
      <w:tabs>
        <w:tab w:val="right" w:pos="900"/>
        <w:tab w:val="left" w:pos="1100"/>
      </w:tabs>
      <w:ind w:left="1100" w:hanging="1100"/>
    </w:pPr>
  </w:style>
  <w:style w:type="paragraph" w:customStyle="1" w:styleId="ISchpara">
    <w:name w:val="I Sch para"/>
    <w:basedOn w:val="BillBasic"/>
    <w:rsid w:val="00E73189"/>
    <w:pPr>
      <w:tabs>
        <w:tab w:val="right" w:pos="1400"/>
        <w:tab w:val="left" w:pos="1600"/>
      </w:tabs>
      <w:ind w:left="1600" w:hanging="1600"/>
    </w:pPr>
  </w:style>
  <w:style w:type="paragraph" w:customStyle="1" w:styleId="ISchsubpara">
    <w:name w:val="I Sch subpara"/>
    <w:basedOn w:val="BillBasic"/>
    <w:rsid w:val="00E73189"/>
    <w:pPr>
      <w:tabs>
        <w:tab w:val="right" w:pos="1940"/>
        <w:tab w:val="left" w:pos="2140"/>
      </w:tabs>
      <w:ind w:left="2140" w:hanging="2140"/>
    </w:pPr>
  </w:style>
  <w:style w:type="paragraph" w:customStyle="1" w:styleId="ISchsubsubpara">
    <w:name w:val="I Sch subsubpara"/>
    <w:basedOn w:val="BillBasic"/>
    <w:rsid w:val="00E73189"/>
    <w:pPr>
      <w:tabs>
        <w:tab w:val="right" w:pos="2460"/>
        <w:tab w:val="left" w:pos="2660"/>
      </w:tabs>
      <w:ind w:left="2660" w:hanging="2660"/>
    </w:pPr>
  </w:style>
  <w:style w:type="character" w:customStyle="1" w:styleId="charCitHyperlinkAbbrev">
    <w:name w:val="charCitHyperlinkAbbrev"/>
    <w:basedOn w:val="Hyperlink"/>
    <w:uiPriority w:val="1"/>
    <w:rsid w:val="00E73189"/>
    <w:rPr>
      <w:color w:val="0000FF" w:themeColor="hyperlink"/>
      <w:u w:val="none"/>
    </w:rPr>
  </w:style>
  <w:style w:type="character" w:styleId="Hyperlink">
    <w:name w:val="Hyperlink"/>
    <w:basedOn w:val="DefaultParagraphFont"/>
    <w:uiPriority w:val="99"/>
    <w:unhideWhenUsed/>
    <w:rsid w:val="00E73189"/>
    <w:rPr>
      <w:color w:val="0000FF" w:themeColor="hyperlink"/>
      <w:u w:val="single"/>
    </w:rPr>
  </w:style>
  <w:style w:type="character" w:customStyle="1" w:styleId="charCitHyperlinkItal">
    <w:name w:val="charCitHyperlinkItal"/>
    <w:basedOn w:val="Hyperlink"/>
    <w:uiPriority w:val="1"/>
    <w:rsid w:val="00E73189"/>
    <w:rPr>
      <w:i/>
      <w:color w:val="0000FF" w:themeColor="hyperlink"/>
      <w:u w:val="none"/>
    </w:rPr>
  </w:style>
  <w:style w:type="paragraph" w:customStyle="1" w:styleId="Status">
    <w:name w:val="Status"/>
    <w:basedOn w:val="Normal"/>
    <w:rsid w:val="00E73189"/>
    <w:pPr>
      <w:spacing w:before="280"/>
      <w:jc w:val="center"/>
    </w:pPr>
    <w:rPr>
      <w:rFonts w:ascii="Arial" w:hAnsi="Arial"/>
      <w:sz w:val="14"/>
    </w:rPr>
  </w:style>
  <w:style w:type="paragraph" w:customStyle="1" w:styleId="FooterInfoCentre">
    <w:name w:val="FooterInfoCentre"/>
    <w:basedOn w:val="FooterInfo"/>
    <w:rsid w:val="00E73189"/>
    <w:pPr>
      <w:spacing w:before="60"/>
      <w:jc w:val="center"/>
    </w:pPr>
  </w:style>
  <w:style w:type="paragraph" w:customStyle="1" w:styleId="CoverTextBullet">
    <w:name w:val="CoverTextBullet"/>
    <w:basedOn w:val="CoverText"/>
    <w:qFormat/>
    <w:rsid w:val="00E73189"/>
    <w:pPr>
      <w:numPr>
        <w:numId w:val="5"/>
      </w:numPr>
    </w:pPr>
    <w:rPr>
      <w:color w:val="000000"/>
    </w:rPr>
  </w:style>
  <w:style w:type="character" w:styleId="CommentReference">
    <w:name w:val="annotation reference"/>
    <w:basedOn w:val="DefaultParagraphFont"/>
    <w:uiPriority w:val="99"/>
    <w:semiHidden/>
    <w:unhideWhenUsed/>
    <w:rsid w:val="003018EE"/>
    <w:rPr>
      <w:sz w:val="16"/>
      <w:szCs w:val="16"/>
    </w:rPr>
  </w:style>
  <w:style w:type="paragraph" w:styleId="CommentText">
    <w:name w:val="annotation text"/>
    <w:basedOn w:val="Normal"/>
    <w:link w:val="CommentTextChar"/>
    <w:uiPriority w:val="99"/>
    <w:semiHidden/>
    <w:unhideWhenUsed/>
    <w:rsid w:val="003018EE"/>
    <w:rPr>
      <w:sz w:val="20"/>
    </w:rPr>
  </w:style>
  <w:style w:type="character" w:customStyle="1" w:styleId="CommentTextChar">
    <w:name w:val="Comment Text Char"/>
    <w:basedOn w:val="DefaultParagraphFont"/>
    <w:link w:val="CommentText"/>
    <w:uiPriority w:val="99"/>
    <w:semiHidden/>
    <w:rsid w:val="003018EE"/>
    <w:rPr>
      <w:lang w:eastAsia="en-US"/>
    </w:rPr>
  </w:style>
  <w:style w:type="paragraph" w:styleId="CommentSubject">
    <w:name w:val="annotation subject"/>
    <w:basedOn w:val="CommentText"/>
    <w:next w:val="CommentText"/>
    <w:link w:val="CommentSubjectChar"/>
    <w:uiPriority w:val="99"/>
    <w:semiHidden/>
    <w:unhideWhenUsed/>
    <w:rsid w:val="003018EE"/>
    <w:rPr>
      <w:b/>
      <w:bCs/>
    </w:rPr>
  </w:style>
  <w:style w:type="character" w:customStyle="1" w:styleId="CommentSubjectChar">
    <w:name w:val="Comment Subject Char"/>
    <w:basedOn w:val="CommentTextChar"/>
    <w:link w:val="CommentSubject"/>
    <w:uiPriority w:val="99"/>
    <w:semiHidden/>
    <w:rsid w:val="003018EE"/>
    <w:rPr>
      <w:b/>
      <w:bCs/>
      <w:lang w:eastAsia="en-US"/>
    </w:rPr>
  </w:style>
  <w:style w:type="character" w:customStyle="1" w:styleId="UnresolvedMention1">
    <w:name w:val="Unresolved Mention1"/>
    <w:basedOn w:val="DefaultParagraphFont"/>
    <w:uiPriority w:val="99"/>
    <w:semiHidden/>
    <w:unhideWhenUsed/>
    <w:rsid w:val="00137064"/>
    <w:rPr>
      <w:color w:val="605E5C"/>
      <w:shd w:val="clear" w:color="auto" w:fill="E1DFDD"/>
    </w:rPr>
  </w:style>
  <w:style w:type="paragraph" w:styleId="ListParagraph">
    <w:name w:val="List Paragraph"/>
    <w:aliases w:val="lp1,numbered,Paragraphe de liste1,Bulletr List Paragraph,列出段落,列出段落1,List Paragraph2,List Paragraph21,Listeafsnit1,Parágrafo da Lista1,Bullet list,Párrafo de lista1,リスト段落1,List Paragraph11,Foot,FooterText,Bullet List,standard lewis"/>
    <w:basedOn w:val="Normal"/>
    <w:link w:val="ListParagraphChar"/>
    <w:uiPriority w:val="34"/>
    <w:qFormat/>
    <w:rsid w:val="00D61F0E"/>
    <w:pPr>
      <w:ind w:left="720"/>
      <w:contextualSpacing/>
    </w:pPr>
    <w:rPr>
      <w:rFonts w:asciiTheme="minorHAnsi" w:eastAsiaTheme="minorEastAsia" w:hAnsiTheme="minorHAnsi" w:cstheme="minorBidi"/>
      <w:szCs w:val="24"/>
      <w:lang w:val="en-US"/>
    </w:rPr>
  </w:style>
  <w:style w:type="character" w:customStyle="1" w:styleId="ListParagraphChar">
    <w:name w:val="List Paragraph Char"/>
    <w:aliases w:val="lp1 Char,numbered Char,Paragraphe de liste1 Char,Bulletr List Paragraph Char,列出段落 Char,列出段落1 Char,List Paragraph2 Char,List Paragraph21 Char,Listeafsnit1 Char,Parágrafo da Lista1 Char,Bullet list Char,Párrafo de lista1 Char,Foot Char"/>
    <w:link w:val="ListParagraph"/>
    <w:uiPriority w:val="34"/>
    <w:rsid w:val="00D61F0E"/>
    <w:rPr>
      <w:rFonts w:asciiTheme="minorHAnsi" w:eastAsiaTheme="minorEastAsia" w:hAnsiTheme="minorHAnsi" w:cstheme="minorBidi"/>
      <w:sz w:val="24"/>
      <w:szCs w:val="24"/>
      <w:lang w:val="en-US" w:eastAsia="en-US"/>
    </w:rPr>
  </w:style>
  <w:style w:type="character" w:customStyle="1" w:styleId="Heading1Char">
    <w:name w:val="Heading 1 Char"/>
    <w:basedOn w:val="DefaultParagraphFont"/>
    <w:link w:val="Heading1"/>
    <w:rsid w:val="00E813B9"/>
    <w:rPr>
      <w:rFonts w:ascii="Arial" w:hAnsi="Arial"/>
      <w:b/>
      <w:kern w:val="28"/>
      <w:sz w:val="36"/>
      <w:lang w:eastAsia="en-US"/>
    </w:rPr>
  </w:style>
  <w:style w:type="character" w:customStyle="1" w:styleId="Heading2Char">
    <w:name w:val="Heading 2 Char"/>
    <w:aliases w:val="H2 Char,h2 Char"/>
    <w:basedOn w:val="DefaultParagraphFont"/>
    <w:link w:val="Heading2"/>
    <w:rsid w:val="00E813B9"/>
    <w:rPr>
      <w:rFonts w:ascii="Arial" w:hAnsi="Arial" w:cs="Arial"/>
      <w:b/>
      <w:bCs/>
      <w:iCs/>
      <w:sz w:val="28"/>
      <w:szCs w:val="28"/>
      <w:shd w:val="clear" w:color="auto" w:fill="E0E0E0"/>
      <w:lang w:eastAsia="en-US"/>
    </w:rPr>
  </w:style>
  <w:style w:type="character" w:customStyle="1" w:styleId="Heading3Char">
    <w:name w:val="Heading 3 Char"/>
    <w:aliases w:val="h3 Char,sec Char"/>
    <w:basedOn w:val="DefaultParagraphFont"/>
    <w:link w:val="Heading3"/>
    <w:rsid w:val="00E73189"/>
    <w:rPr>
      <w:b/>
      <w:sz w:val="24"/>
      <w:lang w:eastAsia="en-US"/>
    </w:rPr>
  </w:style>
  <w:style w:type="character" w:customStyle="1" w:styleId="Heading4Char">
    <w:name w:val="Heading 4 Char"/>
    <w:basedOn w:val="DefaultParagraphFont"/>
    <w:link w:val="Heading4"/>
    <w:rsid w:val="00E813B9"/>
    <w:rPr>
      <w:rFonts w:ascii="Arial" w:hAnsi="Arial"/>
      <w:b/>
      <w:bCs/>
      <w:sz w:val="22"/>
      <w:szCs w:val="28"/>
      <w:lang w:eastAsia="en-US"/>
    </w:rPr>
  </w:style>
  <w:style w:type="character" w:customStyle="1" w:styleId="Heading5Char">
    <w:name w:val="Heading 5 Char"/>
    <w:basedOn w:val="DefaultParagraphFont"/>
    <w:link w:val="Heading5"/>
    <w:rsid w:val="00E813B9"/>
    <w:rPr>
      <w:sz w:val="22"/>
      <w:lang w:eastAsia="en-US"/>
    </w:rPr>
  </w:style>
  <w:style w:type="character" w:customStyle="1" w:styleId="Heading6Char">
    <w:name w:val="Heading 6 Char"/>
    <w:basedOn w:val="DefaultParagraphFont"/>
    <w:link w:val="Heading6"/>
    <w:rsid w:val="00E813B9"/>
    <w:rPr>
      <w:i/>
      <w:sz w:val="22"/>
      <w:lang w:eastAsia="en-US"/>
    </w:rPr>
  </w:style>
  <w:style w:type="character" w:customStyle="1" w:styleId="Heading7Char">
    <w:name w:val="Heading 7 Char"/>
    <w:basedOn w:val="DefaultParagraphFont"/>
    <w:link w:val="Heading7"/>
    <w:rsid w:val="00E813B9"/>
    <w:rPr>
      <w:rFonts w:ascii="Arial" w:hAnsi="Arial"/>
      <w:lang w:eastAsia="en-US"/>
    </w:rPr>
  </w:style>
  <w:style w:type="character" w:customStyle="1" w:styleId="Heading8Char">
    <w:name w:val="Heading 8 Char"/>
    <w:basedOn w:val="DefaultParagraphFont"/>
    <w:link w:val="Heading8"/>
    <w:rsid w:val="00E813B9"/>
    <w:rPr>
      <w:rFonts w:ascii="Arial" w:hAnsi="Arial"/>
      <w:i/>
      <w:lang w:eastAsia="en-US"/>
    </w:rPr>
  </w:style>
  <w:style w:type="character" w:customStyle="1" w:styleId="Heading9Char">
    <w:name w:val="Heading 9 Char"/>
    <w:basedOn w:val="DefaultParagraphFont"/>
    <w:link w:val="Heading9"/>
    <w:rsid w:val="00E813B9"/>
    <w:rPr>
      <w:rFonts w:ascii="Arial" w:hAnsi="Arial"/>
      <w:b/>
      <w:i/>
      <w:sz w:val="18"/>
      <w:lang w:eastAsia="en-US"/>
    </w:rPr>
  </w:style>
  <w:style w:type="character" w:customStyle="1" w:styleId="PlainTextChar">
    <w:name w:val="Plain Text Char"/>
    <w:basedOn w:val="DefaultParagraphFont"/>
    <w:link w:val="PlainText"/>
    <w:rsid w:val="00E813B9"/>
    <w:rPr>
      <w:rFonts w:ascii="Courier New" w:hAnsi="Courier New"/>
      <w:lang w:eastAsia="en-US"/>
    </w:rPr>
  </w:style>
  <w:style w:type="character" w:customStyle="1" w:styleId="SignatureChar">
    <w:name w:val="Signature Char"/>
    <w:basedOn w:val="DefaultParagraphFont"/>
    <w:link w:val="Signature"/>
    <w:rsid w:val="00E813B9"/>
    <w:rPr>
      <w:sz w:val="24"/>
      <w:lang w:eastAsia="en-US"/>
    </w:rPr>
  </w:style>
  <w:style w:type="character" w:customStyle="1" w:styleId="SalutationChar">
    <w:name w:val="Salutation Char"/>
    <w:basedOn w:val="DefaultParagraphFont"/>
    <w:link w:val="Salutation"/>
    <w:rsid w:val="00E813B9"/>
    <w:rPr>
      <w:sz w:val="24"/>
      <w:lang w:eastAsia="en-US"/>
    </w:rPr>
  </w:style>
  <w:style w:type="paragraph" w:customStyle="1" w:styleId="Actbullet">
    <w:name w:val="Act bullet"/>
    <w:basedOn w:val="Normal"/>
    <w:uiPriority w:val="99"/>
    <w:rsid w:val="00E73189"/>
    <w:pPr>
      <w:numPr>
        <w:numId w:val="6"/>
      </w:numPr>
      <w:tabs>
        <w:tab w:val="left" w:pos="900"/>
      </w:tabs>
      <w:spacing w:before="20"/>
      <w:ind w:right="-60"/>
    </w:pPr>
    <w:rPr>
      <w:rFonts w:ascii="Arial" w:hAnsi="Arial"/>
      <w:sz w:val="18"/>
    </w:rPr>
  </w:style>
  <w:style w:type="paragraph" w:styleId="ListBullet3">
    <w:name w:val="List Bullet 3"/>
    <w:basedOn w:val="Normal"/>
    <w:uiPriority w:val="99"/>
    <w:rsid w:val="00E813B9"/>
    <w:pPr>
      <w:tabs>
        <w:tab w:val="num" w:pos="926"/>
      </w:tabs>
      <w:spacing w:before="80" w:after="60"/>
      <w:ind w:left="926" w:hanging="360"/>
      <w:jc w:val="both"/>
    </w:pPr>
  </w:style>
  <w:style w:type="paragraph" w:customStyle="1" w:styleId="leftparagraph">
    <w:name w:val="leftparagraph"/>
    <w:basedOn w:val="Normal"/>
    <w:rsid w:val="00E813B9"/>
    <w:pPr>
      <w:spacing w:before="160" w:after="200"/>
    </w:pPr>
    <w:rPr>
      <w:szCs w:val="24"/>
      <w:lang w:eastAsia="en-AU"/>
    </w:rPr>
  </w:style>
  <w:style w:type="paragraph" w:customStyle="1" w:styleId="headingparagraph">
    <w:name w:val="headingparagraph"/>
    <w:basedOn w:val="Normal"/>
    <w:rsid w:val="00E813B9"/>
    <w:pPr>
      <w:spacing w:before="160" w:after="200"/>
      <w:ind w:left="340" w:hanging="340"/>
    </w:pPr>
    <w:rPr>
      <w:rFonts w:ascii="Arial" w:hAnsi="Arial" w:cs="Arial"/>
      <w:szCs w:val="24"/>
      <w:lang w:eastAsia="en-AU"/>
    </w:rPr>
  </w:style>
  <w:style w:type="paragraph" w:styleId="ListBullet2">
    <w:name w:val="List Bullet 2"/>
    <w:basedOn w:val="Normal"/>
    <w:autoRedefine/>
    <w:uiPriority w:val="99"/>
    <w:rsid w:val="00E813B9"/>
    <w:pPr>
      <w:tabs>
        <w:tab w:val="num" w:pos="643"/>
      </w:tabs>
      <w:ind w:left="643" w:hanging="360"/>
    </w:pPr>
  </w:style>
  <w:style w:type="paragraph" w:customStyle="1" w:styleId="Default">
    <w:name w:val="Default"/>
    <w:rsid w:val="00E813B9"/>
    <w:pPr>
      <w:autoSpaceDE w:val="0"/>
      <w:autoSpaceDN w:val="0"/>
      <w:adjustRightInd w:val="0"/>
    </w:pPr>
    <w:rPr>
      <w:rFonts w:ascii="Arial" w:hAnsi="Arial" w:cs="Arial"/>
      <w:color w:val="000000"/>
      <w:sz w:val="24"/>
      <w:szCs w:val="24"/>
    </w:rPr>
  </w:style>
  <w:style w:type="paragraph" w:customStyle="1" w:styleId="00Spine">
    <w:name w:val="00Spine"/>
    <w:basedOn w:val="Normal"/>
    <w:rsid w:val="00E73189"/>
  </w:style>
  <w:style w:type="paragraph" w:customStyle="1" w:styleId="05Endnote0">
    <w:name w:val="05Endnote"/>
    <w:basedOn w:val="Normal"/>
    <w:rsid w:val="00E73189"/>
  </w:style>
  <w:style w:type="paragraph" w:customStyle="1" w:styleId="06Copyright">
    <w:name w:val="06Copyright"/>
    <w:basedOn w:val="Normal"/>
    <w:rsid w:val="00E73189"/>
  </w:style>
  <w:style w:type="paragraph" w:customStyle="1" w:styleId="RepubNo">
    <w:name w:val="RepubNo"/>
    <w:basedOn w:val="BillBasicHeading"/>
    <w:rsid w:val="00E73189"/>
    <w:pPr>
      <w:keepNext w:val="0"/>
      <w:spacing w:before="600"/>
      <w:jc w:val="both"/>
    </w:pPr>
    <w:rPr>
      <w:sz w:val="26"/>
    </w:rPr>
  </w:style>
  <w:style w:type="paragraph" w:customStyle="1" w:styleId="EffectiveDate">
    <w:name w:val="EffectiveDate"/>
    <w:basedOn w:val="Normal"/>
    <w:rsid w:val="00E73189"/>
    <w:pPr>
      <w:spacing w:before="120"/>
    </w:pPr>
    <w:rPr>
      <w:rFonts w:ascii="Arial" w:hAnsi="Arial"/>
      <w:b/>
      <w:sz w:val="26"/>
    </w:rPr>
  </w:style>
  <w:style w:type="paragraph" w:customStyle="1" w:styleId="CoverInForce">
    <w:name w:val="CoverInForce"/>
    <w:basedOn w:val="BillBasicHeading"/>
    <w:rsid w:val="00E73189"/>
    <w:pPr>
      <w:keepNext w:val="0"/>
      <w:spacing w:before="400"/>
    </w:pPr>
    <w:rPr>
      <w:b w:val="0"/>
    </w:rPr>
  </w:style>
  <w:style w:type="paragraph" w:customStyle="1" w:styleId="CoverHeading">
    <w:name w:val="CoverHeading"/>
    <w:basedOn w:val="Normal"/>
    <w:rsid w:val="00E73189"/>
    <w:rPr>
      <w:rFonts w:ascii="Arial" w:hAnsi="Arial"/>
      <w:b/>
    </w:rPr>
  </w:style>
  <w:style w:type="paragraph" w:customStyle="1" w:styleId="CoverSubHdg">
    <w:name w:val="CoverSubHdg"/>
    <w:basedOn w:val="CoverHeading"/>
    <w:rsid w:val="00E73189"/>
    <w:pPr>
      <w:spacing w:before="120"/>
    </w:pPr>
    <w:rPr>
      <w:sz w:val="20"/>
    </w:rPr>
  </w:style>
  <w:style w:type="paragraph" w:customStyle="1" w:styleId="CoverActName">
    <w:name w:val="CoverActName"/>
    <w:basedOn w:val="BillBasicHeading"/>
    <w:rsid w:val="00E73189"/>
    <w:pPr>
      <w:keepNext w:val="0"/>
      <w:spacing w:before="260"/>
    </w:pPr>
  </w:style>
  <w:style w:type="paragraph" w:customStyle="1" w:styleId="CoverText">
    <w:name w:val="CoverText"/>
    <w:basedOn w:val="Normal"/>
    <w:uiPriority w:val="99"/>
    <w:rsid w:val="00E73189"/>
    <w:pPr>
      <w:spacing w:before="100"/>
      <w:jc w:val="both"/>
    </w:pPr>
    <w:rPr>
      <w:sz w:val="20"/>
    </w:rPr>
  </w:style>
  <w:style w:type="paragraph" w:customStyle="1" w:styleId="CoverTextPara">
    <w:name w:val="CoverTextPara"/>
    <w:basedOn w:val="CoverText"/>
    <w:rsid w:val="00E73189"/>
    <w:pPr>
      <w:tabs>
        <w:tab w:val="right" w:pos="600"/>
        <w:tab w:val="left" w:pos="840"/>
      </w:tabs>
      <w:ind w:left="840" w:hanging="840"/>
    </w:pPr>
  </w:style>
  <w:style w:type="paragraph" w:customStyle="1" w:styleId="AH1ChapterSymb">
    <w:name w:val="A H1 Chapter Symb"/>
    <w:basedOn w:val="AH1Chapter"/>
    <w:next w:val="AH2Part"/>
    <w:rsid w:val="00E73189"/>
    <w:pPr>
      <w:tabs>
        <w:tab w:val="clear" w:pos="2600"/>
        <w:tab w:val="left" w:pos="0"/>
      </w:tabs>
      <w:ind w:left="2480" w:hanging="2960"/>
    </w:pPr>
  </w:style>
  <w:style w:type="paragraph" w:customStyle="1" w:styleId="AH2PartSymb">
    <w:name w:val="A H2 Part Symb"/>
    <w:basedOn w:val="AH2Part"/>
    <w:next w:val="AH3Div"/>
    <w:rsid w:val="00E73189"/>
    <w:pPr>
      <w:tabs>
        <w:tab w:val="clear" w:pos="2600"/>
        <w:tab w:val="left" w:pos="0"/>
      </w:tabs>
      <w:ind w:left="2480" w:hanging="2960"/>
    </w:pPr>
  </w:style>
  <w:style w:type="paragraph" w:customStyle="1" w:styleId="AH3DivSymb">
    <w:name w:val="A H3 Div Symb"/>
    <w:basedOn w:val="AH3Div"/>
    <w:next w:val="AH5Sec"/>
    <w:rsid w:val="00E73189"/>
    <w:pPr>
      <w:tabs>
        <w:tab w:val="clear" w:pos="2600"/>
        <w:tab w:val="left" w:pos="0"/>
      </w:tabs>
      <w:ind w:left="2480" w:hanging="2960"/>
    </w:pPr>
  </w:style>
  <w:style w:type="paragraph" w:customStyle="1" w:styleId="AH4SubDivSymb">
    <w:name w:val="A H4 SubDiv Symb"/>
    <w:basedOn w:val="AH4SubDiv"/>
    <w:next w:val="AH5Sec"/>
    <w:rsid w:val="00E73189"/>
    <w:pPr>
      <w:tabs>
        <w:tab w:val="clear" w:pos="2600"/>
        <w:tab w:val="left" w:pos="0"/>
      </w:tabs>
      <w:ind w:left="2480" w:hanging="2960"/>
    </w:pPr>
  </w:style>
  <w:style w:type="paragraph" w:customStyle="1" w:styleId="AH5SecSymb">
    <w:name w:val="A H5 Sec Symb"/>
    <w:basedOn w:val="AH5Sec"/>
    <w:next w:val="Amain"/>
    <w:rsid w:val="00E73189"/>
    <w:pPr>
      <w:tabs>
        <w:tab w:val="clear" w:pos="1100"/>
        <w:tab w:val="left" w:pos="0"/>
      </w:tabs>
      <w:ind w:hanging="1580"/>
    </w:pPr>
  </w:style>
  <w:style w:type="paragraph" w:customStyle="1" w:styleId="AmainSymb">
    <w:name w:val="A main Symb"/>
    <w:basedOn w:val="Amain"/>
    <w:rsid w:val="00E73189"/>
    <w:pPr>
      <w:tabs>
        <w:tab w:val="left" w:pos="0"/>
      </w:tabs>
      <w:ind w:left="1120" w:hanging="1600"/>
    </w:pPr>
  </w:style>
  <w:style w:type="paragraph" w:customStyle="1" w:styleId="AparaSymb">
    <w:name w:val="A para Symb"/>
    <w:basedOn w:val="Apara"/>
    <w:rsid w:val="00E73189"/>
    <w:pPr>
      <w:tabs>
        <w:tab w:val="right" w:pos="0"/>
      </w:tabs>
      <w:ind w:hanging="2080"/>
    </w:pPr>
  </w:style>
  <w:style w:type="paragraph" w:customStyle="1" w:styleId="Assectheading">
    <w:name w:val="A ssect heading"/>
    <w:basedOn w:val="Amain"/>
    <w:rsid w:val="00E73189"/>
    <w:pPr>
      <w:keepNext/>
      <w:tabs>
        <w:tab w:val="clear" w:pos="900"/>
        <w:tab w:val="clear" w:pos="1100"/>
      </w:tabs>
      <w:spacing w:before="300"/>
      <w:ind w:left="0" w:firstLine="0"/>
      <w:outlineLvl w:val="9"/>
    </w:pPr>
    <w:rPr>
      <w:i/>
    </w:rPr>
  </w:style>
  <w:style w:type="paragraph" w:customStyle="1" w:styleId="AsubparaSymb">
    <w:name w:val="A subpara Symb"/>
    <w:basedOn w:val="Asubpara"/>
    <w:rsid w:val="00E73189"/>
    <w:pPr>
      <w:tabs>
        <w:tab w:val="left" w:pos="0"/>
      </w:tabs>
      <w:ind w:left="2098" w:hanging="2580"/>
    </w:pPr>
  </w:style>
  <w:style w:type="paragraph" w:customStyle="1" w:styleId="Actdetails">
    <w:name w:val="Act details"/>
    <w:basedOn w:val="Normal"/>
    <w:rsid w:val="00E73189"/>
    <w:pPr>
      <w:spacing w:before="20"/>
      <w:ind w:left="1400"/>
    </w:pPr>
    <w:rPr>
      <w:rFonts w:ascii="Arial" w:hAnsi="Arial"/>
      <w:sz w:val="20"/>
    </w:rPr>
  </w:style>
  <w:style w:type="paragraph" w:customStyle="1" w:styleId="AmdtsEntriesDefL2">
    <w:name w:val="AmdtsEntriesDefL2"/>
    <w:basedOn w:val="Normal"/>
    <w:rsid w:val="00E73189"/>
    <w:pPr>
      <w:tabs>
        <w:tab w:val="left" w:pos="3000"/>
      </w:tabs>
      <w:ind w:left="3100" w:hanging="2000"/>
    </w:pPr>
    <w:rPr>
      <w:rFonts w:ascii="Arial" w:hAnsi="Arial"/>
      <w:sz w:val="18"/>
    </w:rPr>
  </w:style>
  <w:style w:type="paragraph" w:customStyle="1" w:styleId="AmdtsEntries">
    <w:name w:val="AmdtsEntries"/>
    <w:basedOn w:val="BillBasicHeading"/>
    <w:rsid w:val="00E73189"/>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E73189"/>
    <w:pPr>
      <w:tabs>
        <w:tab w:val="clear" w:pos="2600"/>
      </w:tabs>
      <w:spacing w:before="120"/>
      <w:ind w:left="1100"/>
    </w:pPr>
    <w:rPr>
      <w:sz w:val="18"/>
    </w:rPr>
  </w:style>
  <w:style w:type="paragraph" w:customStyle="1" w:styleId="Asamby">
    <w:name w:val="As am by"/>
    <w:basedOn w:val="Normal"/>
    <w:next w:val="Normal"/>
    <w:rsid w:val="00E73189"/>
    <w:pPr>
      <w:spacing w:before="240"/>
      <w:ind w:left="1100"/>
    </w:pPr>
    <w:rPr>
      <w:rFonts w:ascii="Arial" w:hAnsi="Arial"/>
      <w:sz w:val="20"/>
    </w:rPr>
  </w:style>
  <w:style w:type="character" w:customStyle="1" w:styleId="charSymb">
    <w:name w:val="charSymb"/>
    <w:basedOn w:val="DefaultParagraphFont"/>
    <w:rsid w:val="00E73189"/>
    <w:rPr>
      <w:rFonts w:ascii="Arial" w:hAnsi="Arial"/>
      <w:sz w:val="24"/>
      <w:bdr w:val="single" w:sz="4" w:space="0" w:color="auto"/>
    </w:rPr>
  </w:style>
  <w:style w:type="character" w:customStyle="1" w:styleId="charTableNo">
    <w:name w:val="charTableNo"/>
    <w:basedOn w:val="DefaultParagraphFont"/>
    <w:rsid w:val="00E73189"/>
  </w:style>
  <w:style w:type="character" w:customStyle="1" w:styleId="charTableText">
    <w:name w:val="charTableText"/>
    <w:basedOn w:val="DefaultParagraphFont"/>
    <w:rsid w:val="00E73189"/>
  </w:style>
  <w:style w:type="paragraph" w:customStyle="1" w:styleId="Dict-HeadingSymb">
    <w:name w:val="Dict-Heading Symb"/>
    <w:basedOn w:val="Dict-Heading"/>
    <w:rsid w:val="00E73189"/>
    <w:pPr>
      <w:tabs>
        <w:tab w:val="left" w:pos="0"/>
      </w:tabs>
      <w:ind w:left="2480" w:hanging="2960"/>
    </w:pPr>
  </w:style>
  <w:style w:type="paragraph" w:customStyle="1" w:styleId="EarlierRepubEntries">
    <w:name w:val="EarlierRepubEntries"/>
    <w:basedOn w:val="Normal"/>
    <w:rsid w:val="00E73189"/>
    <w:pPr>
      <w:spacing w:before="60" w:after="60"/>
    </w:pPr>
    <w:rPr>
      <w:rFonts w:ascii="Arial" w:hAnsi="Arial"/>
      <w:sz w:val="18"/>
    </w:rPr>
  </w:style>
  <w:style w:type="paragraph" w:customStyle="1" w:styleId="EarlierRepubHdg">
    <w:name w:val="EarlierRepubHdg"/>
    <w:basedOn w:val="Normal"/>
    <w:rsid w:val="00E73189"/>
    <w:pPr>
      <w:keepNext/>
    </w:pPr>
    <w:rPr>
      <w:rFonts w:ascii="Arial" w:hAnsi="Arial"/>
      <w:b/>
      <w:sz w:val="20"/>
    </w:rPr>
  </w:style>
  <w:style w:type="paragraph" w:customStyle="1" w:styleId="Endnote20">
    <w:name w:val="Endnote2"/>
    <w:basedOn w:val="Normal"/>
    <w:rsid w:val="00E73189"/>
    <w:pPr>
      <w:keepNext/>
      <w:tabs>
        <w:tab w:val="left" w:pos="1100"/>
      </w:tabs>
      <w:spacing w:before="360"/>
    </w:pPr>
    <w:rPr>
      <w:rFonts w:ascii="Arial" w:hAnsi="Arial"/>
      <w:b/>
    </w:rPr>
  </w:style>
  <w:style w:type="paragraph" w:customStyle="1" w:styleId="Endnote3">
    <w:name w:val="Endnote3"/>
    <w:basedOn w:val="Normal"/>
    <w:rsid w:val="00E73189"/>
    <w:pPr>
      <w:keepNext/>
      <w:tabs>
        <w:tab w:val="left" w:pos="1100"/>
      </w:tabs>
      <w:spacing w:before="320"/>
      <w:ind w:left="1100" w:hanging="1100"/>
    </w:pPr>
    <w:rPr>
      <w:rFonts w:ascii="Arial" w:hAnsi="Arial"/>
      <w:b/>
      <w:color w:val="000000"/>
      <w:sz w:val="22"/>
    </w:rPr>
  </w:style>
  <w:style w:type="paragraph" w:customStyle="1" w:styleId="Endnote4">
    <w:name w:val="Endnote4"/>
    <w:basedOn w:val="Endnote20"/>
    <w:rsid w:val="00E73189"/>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E73189"/>
    <w:pPr>
      <w:spacing w:before="60"/>
      <w:ind w:left="1100"/>
      <w:jc w:val="both"/>
    </w:pPr>
    <w:rPr>
      <w:sz w:val="20"/>
    </w:rPr>
  </w:style>
  <w:style w:type="paragraph" w:customStyle="1" w:styleId="EndNoteParas">
    <w:name w:val="EndNoteParas"/>
    <w:basedOn w:val="EndNoteTextEPS"/>
    <w:rsid w:val="00E73189"/>
    <w:pPr>
      <w:tabs>
        <w:tab w:val="right" w:pos="1432"/>
      </w:tabs>
      <w:ind w:left="1840" w:hanging="1840"/>
    </w:pPr>
  </w:style>
  <w:style w:type="paragraph" w:customStyle="1" w:styleId="EndnotesAbbrev">
    <w:name w:val="EndnotesAbbrev"/>
    <w:basedOn w:val="Normal"/>
    <w:rsid w:val="00E73189"/>
    <w:pPr>
      <w:spacing w:before="20"/>
    </w:pPr>
    <w:rPr>
      <w:rFonts w:ascii="Arial" w:hAnsi="Arial"/>
      <w:color w:val="000000"/>
      <w:sz w:val="16"/>
    </w:rPr>
  </w:style>
  <w:style w:type="paragraph" w:customStyle="1" w:styleId="EPSCoverTop">
    <w:name w:val="EPSCoverTop"/>
    <w:basedOn w:val="Normal"/>
    <w:rsid w:val="00E73189"/>
    <w:pPr>
      <w:jc w:val="right"/>
    </w:pPr>
    <w:rPr>
      <w:rFonts w:ascii="Arial" w:hAnsi="Arial"/>
      <w:sz w:val="20"/>
    </w:rPr>
  </w:style>
  <w:style w:type="paragraph" w:customStyle="1" w:styleId="LegHistNote">
    <w:name w:val="LegHistNote"/>
    <w:basedOn w:val="Actdetails"/>
    <w:rsid w:val="00E73189"/>
    <w:pPr>
      <w:spacing w:before="60"/>
      <w:ind w:left="2700" w:right="-60" w:hanging="1300"/>
    </w:pPr>
    <w:rPr>
      <w:sz w:val="18"/>
    </w:rPr>
  </w:style>
  <w:style w:type="paragraph" w:customStyle="1" w:styleId="LongTitleSymb">
    <w:name w:val="LongTitleSymb"/>
    <w:basedOn w:val="LongTitle"/>
    <w:rsid w:val="00E73189"/>
    <w:pPr>
      <w:ind w:hanging="480"/>
    </w:pPr>
  </w:style>
  <w:style w:type="character" w:customStyle="1" w:styleId="MacroTextChar">
    <w:name w:val="Macro Text Char"/>
    <w:basedOn w:val="DefaultParagraphFont"/>
    <w:link w:val="MacroText"/>
    <w:semiHidden/>
    <w:rsid w:val="00E813B9"/>
    <w:rPr>
      <w:rFonts w:ascii="Courier New" w:hAnsi="Courier New" w:cs="Courier New"/>
      <w:lang w:eastAsia="en-US"/>
    </w:rPr>
  </w:style>
  <w:style w:type="paragraph" w:styleId="MacroText">
    <w:name w:val="macro"/>
    <w:link w:val="MacroTextChar"/>
    <w:semiHidden/>
    <w:rsid w:val="00E7318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1">
    <w:name w:val="Macro Text Char1"/>
    <w:basedOn w:val="DefaultParagraphFont"/>
    <w:uiPriority w:val="99"/>
    <w:semiHidden/>
    <w:rsid w:val="00E813B9"/>
    <w:rPr>
      <w:rFonts w:ascii="Consolas" w:hAnsi="Consolas"/>
      <w:lang w:eastAsia="en-US"/>
    </w:rPr>
  </w:style>
  <w:style w:type="paragraph" w:customStyle="1" w:styleId="NewAct">
    <w:name w:val="New Act"/>
    <w:basedOn w:val="Normal"/>
    <w:next w:val="Actdetails"/>
    <w:link w:val="NewActChar"/>
    <w:rsid w:val="00E73189"/>
    <w:pPr>
      <w:keepNext/>
      <w:spacing w:before="180"/>
      <w:ind w:left="1100"/>
    </w:pPr>
    <w:rPr>
      <w:rFonts w:ascii="Arial" w:hAnsi="Arial"/>
      <w:b/>
      <w:sz w:val="20"/>
    </w:rPr>
  </w:style>
  <w:style w:type="paragraph" w:customStyle="1" w:styleId="NewReg">
    <w:name w:val="New Reg"/>
    <w:basedOn w:val="NewAct"/>
    <w:next w:val="Actdetails"/>
    <w:rsid w:val="00E73189"/>
  </w:style>
  <w:style w:type="paragraph" w:customStyle="1" w:styleId="RenumProvEntries">
    <w:name w:val="RenumProvEntries"/>
    <w:basedOn w:val="Normal"/>
    <w:rsid w:val="00E73189"/>
    <w:pPr>
      <w:spacing w:before="60"/>
    </w:pPr>
    <w:rPr>
      <w:rFonts w:ascii="Arial" w:hAnsi="Arial"/>
      <w:sz w:val="20"/>
    </w:rPr>
  </w:style>
  <w:style w:type="paragraph" w:customStyle="1" w:styleId="RenumProvHdg">
    <w:name w:val="RenumProvHdg"/>
    <w:basedOn w:val="Normal"/>
    <w:rsid w:val="00E73189"/>
    <w:rPr>
      <w:rFonts w:ascii="Arial" w:hAnsi="Arial"/>
      <w:b/>
      <w:sz w:val="22"/>
    </w:rPr>
  </w:style>
  <w:style w:type="paragraph" w:customStyle="1" w:styleId="RenumProvHeader">
    <w:name w:val="RenumProvHeader"/>
    <w:basedOn w:val="Normal"/>
    <w:rsid w:val="00E73189"/>
    <w:rPr>
      <w:rFonts w:ascii="Arial" w:hAnsi="Arial"/>
      <w:b/>
      <w:sz w:val="22"/>
    </w:rPr>
  </w:style>
  <w:style w:type="paragraph" w:customStyle="1" w:styleId="RenumProvSubsectEntries">
    <w:name w:val="RenumProvSubsectEntries"/>
    <w:basedOn w:val="RenumProvEntries"/>
    <w:rsid w:val="00E73189"/>
    <w:pPr>
      <w:ind w:left="252"/>
    </w:pPr>
  </w:style>
  <w:style w:type="paragraph" w:customStyle="1" w:styleId="RenumTableHdg">
    <w:name w:val="RenumTableHdg"/>
    <w:basedOn w:val="Normal"/>
    <w:rsid w:val="00E73189"/>
    <w:pPr>
      <w:spacing w:before="120"/>
    </w:pPr>
    <w:rPr>
      <w:rFonts w:ascii="Arial" w:hAnsi="Arial"/>
      <w:b/>
      <w:sz w:val="20"/>
    </w:rPr>
  </w:style>
  <w:style w:type="paragraph" w:customStyle="1" w:styleId="SchclauseheadingSymb">
    <w:name w:val="Sch clause heading Symb"/>
    <w:basedOn w:val="Schclauseheading"/>
    <w:rsid w:val="00E73189"/>
    <w:pPr>
      <w:tabs>
        <w:tab w:val="left" w:pos="0"/>
      </w:tabs>
      <w:ind w:left="980" w:hanging="1460"/>
    </w:pPr>
  </w:style>
  <w:style w:type="paragraph" w:customStyle="1" w:styleId="SchSubClause">
    <w:name w:val="Sch SubClause"/>
    <w:basedOn w:val="Schclauseheading"/>
    <w:rsid w:val="00E73189"/>
    <w:rPr>
      <w:b w:val="0"/>
    </w:rPr>
  </w:style>
  <w:style w:type="paragraph" w:customStyle="1" w:styleId="Sched-FormSymb">
    <w:name w:val="Sched-Form Symb"/>
    <w:basedOn w:val="Sched-Form"/>
    <w:rsid w:val="00E73189"/>
    <w:pPr>
      <w:tabs>
        <w:tab w:val="left" w:pos="0"/>
      </w:tabs>
      <w:ind w:left="2480" w:hanging="2960"/>
    </w:pPr>
  </w:style>
  <w:style w:type="paragraph" w:customStyle="1" w:styleId="Sched-headingSymb">
    <w:name w:val="Sched-heading Symb"/>
    <w:basedOn w:val="Sched-heading"/>
    <w:rsid w:val="00E73189"/>
    <w:pPr>
      <w:tabs>
        <w:tab w:val="left" w:pos="0"/>
      </w:tabs>
      <w:ind w:left="2480" w:hanging="2960"/>
    </w:pPr>
  </w:style>
  <w:style w:type="paragraph" w:customStyle="1" w:styleId="Sched-PartSymb">
    <w:name w:val="Sched-Part Symb"/>
    <w:basedOn w:val="Sched-Part"/>
    <w:rsid w:val="00E73189"/>
    <w:pPr>
      <w:tabs>
        <w:tab w:val="left" w:pos="0"/>
      </w:tabs>
      <w:ind w:left="2480" w:hanging="2960"/>
    </w:pPr>
  </w:style>
  <w:style w:type="paragraph" w:styleId="Subtitle">
    <w:name w:val="Subtitle"/>
    <w:basedOn w:val="Normal"/>
    <w:link w:val="SubtitleChar"/>
    <w:qFormat/>
    <w:rsid w:val="00E73189"/>
    <w:pPr>
      <w:spacing w:after="60"/>
      <w:jc w:val="center"/>
      <w:outlineLvl w:val="1"/>
    </w:pPr>
    <w:rPr>
      <w:rFonts w:ascii="Arial" w:hAnsi="Arial"/>
    </w:rPr>
  </w:style>
  <w:style w:type="character" w:customStyle="1" w:styleId="SubtitleChar">
    <w:name w:val="Subtitle Char"/>
    <w:basedOn w:val="DefaultParagraphFont"/>
    <w:link w:val="Subtitle"/>
    <w:rsid w:val="00E813B9"/>
    <w:rPr>
      <w:rFonts w:ascii="Arial" w:hAnsi="Arial"/>
      <w:sz w:val="24"/>
      <w:lang w:eastAsia="en-US"/>
    </w:rPr>
  </w:style>
  <w:style w:type="paragraph" w:customStyle="1" w:styleId="TLegEntries">
    <w:name w:val="TLegEntries"/>
    <w:basedOn w:val="Normal"/>
    <w:rsid w:val="00E73189"/>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E73189"/>
    <w:pPr>
      <w:ind w:firstLine="0"/>
    </w:pPr>
    <w:rPr>
      <w:b/>
    </w:rPr>
  </w:style>
  <w:style w:type="paragraph" w:customStyle="1" w:styleId="EndNoteTextPub">
    <w:name w:val="EndNoteTextPub"/>
    <w:basedOn w:val="Normal"/>
    <w:rsid w:val="00E73189"/>
    <w:pPr>
      <w:spacing w:before="60"/>
      <w:ind w:left="1100"/>
      <w:jc w:val="both"/>
    </w:pPr>
    <w:rPr>
      <w:sz w:val="20"/>
    </w:rPr>
  </w:style>
  <w:style w:type="paragraph" w:customStyle="1" w:styleId="TOC10">
    <w:name w:val="TOC 10"/>
    <w:basedOn w:val="TOC5"/>
    <w:rsid w:val="00E73189"/>
    <w:rPr>
      <w:szCs w:val="24"/>
    </w:rPr>
  </w:style>
  <w:style w:type="character" w:customStyle="1" w:styleId="charNotBold">
    <w:name w:val="charNotBold"/>
    <w:basedOn w:val="DefaultParagraphFont"/>
    <w:rsid w:val="00E73189"/>
    <w:rPr>
      <w:rFonts w:ascii="Arial" w:hAnsi="Arial"/>
      <w:sz w:val="20"/>
    </w:rPr>
  </w:style>
  <w:style w:type="paragraph" w:customStyle="1" w:styleId="ShadedSchClauseSymb">
    <w:name w:val="Shaded Sch Clause Symb"/>
    <w:basedOn w:val="ShadedSchClause"/>
    <w:rsid w:val="00E73189"/>
    <w:pPr>
      <w:tabs>
        <w:tab w:val="left" w:pos="0"/>
      </w:tabs>
      <w:ind w:left="975" w:hanging="1457"/>
    </w:pPr>
  </w:style>
  <w:style w:type="paragraph" w:customStyle="1" w:styleId="Sched-Form-18Space">
    <w:name w:val="Sched-Form-18Space"/>
    <w:basedOn w:val="Normal"/>
    <w:rsid w:val="00E73189"/>
    <w:pPr>
      <w:spacing w:before="360" w:after="60"/>
    </w:pPr>
    <w:rPr>
      <w:sz w:val="22"/>
    </w:rPr>
  </w:style>
  <w:style w:type="paragraph" w:customStyle="1" w:styleId="FormRule">
    <w:name w:val="FormRule"/>
    <w:basedOn w:val="Normal"/>
    <w:rsid w:val="00E73189"/>
    <w:pPr>
      <w:pBdr>
        <w:top w:val="single" w:sz="4" w:space="1" w:color="auto"/>
      </w:pBdr>
      <w:spacing w:before="160" w:after="40"/>
      <w:ind w:left="3220" w:right="3260"/>
    </w:pPr>
    <w:rPr>
      <w:sz w:val="8"/>
    </w:rPr>
  </w:style>
  <w:style w:type="paragraph" w:customStyle="1" w:styleId="OldAmdtsEntries">
    <w:name w:val="OldAmdtsEntries"/>
    <w:basedOn w:val="BillBasicHeading"/>
    <w:rsid w:val="00E73189"/>
    <w:pPr>
      <w:tabs>
        <w:tab w:val="clear" w:pos="2600"/>
        <w:tab w:val="left" w:leader="dot" w:pos="2700"/>
      </w:tabs>
      <w:ind w:left="2700" w:hanging="2000"/>
    </w:pPr>
    <w:rPr>
      <w:sz w:val="18"/>
    </w:rPr>
  </w:style>
  <w:style w:type="paragraph" w:customStyle="1" w:styleId="OldAmdt2ndLine">
    <w:name w:val="OldAmdt2ndLine"/>
    <w:basedOn w:val="OldAmdtsEntries"/>
    <w:rsid w:val="00E73189"/>
    <w:pPr>
      <w:tabs>
        <w:tab w:val="left" w:pos="2700"/>
      </w:tabs>
      <w:spacing w:before="0"/>
    </w:pPr>
  </w:style>
  <w:style w:type="paragraph" w:customStyle="1" w:styleId="parainpara">
    <w:name w:val="para in para"/>
    <w:rsid w:val="00E73189"/>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E73189"/>
    <w:pPr>
      <w:spacing w:after="60"/>
      <w:ind w:left="2800"/>
    </w:pPr>
    <w:rPr>
      <w:rFonts w:ascii="ACTCrest" w:hAnsi="ACTCrest"/>
      <w:sz w:val="216"/>
    </w:rPr>
  </w:style>
  <w:style w:type="paragraph" w:customStyle="1" w:styleId="AuthorisedBlock">
    <w:name w:val="AuthorisedBlock"/>
    <w:basedOn w:val="Normal"/>
    <w:rsid w:val="00E73189"/>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E73189"/>
    <w:rPr>
      <w:b w:val="0"/>
      <w:sz w:val="32"/>
    </w:rPr>
  </w:style>
  <w:style w:type="paragraph" w:customStyle="1" w:styleId="MH1Chapter">
    <w:name w:val="M H1 Chapter"/>
    <w:basedOn w:val="AH1Chapter"/>
    <w:rsid w:val="00E73189"/>
    <w:pPr>
      <w:tabs>
        <w:tab w:val="clear" w:pos="2600"/>
        <w:tab w:val="left" w:pos="2720"/>
      </w:tabs>
      <w:ind w:left="4000" w:hanging="3300"/>
    </w:pPr>
  </w:style>
  <w:style w:type="paragraph" w:customStyle="1" w:styleId="ModH1Chapter">
    <w:name w:val="Mod H1 Chapter"/>
    <w:basedOn w:val="IH1ChapSymb"/>
    <w:rsid w:val="00E73189"/>
    <w:pPr>
      <w:tabs>
        <w:tab w:val="clear" w:pos="2600"/>
        <w:tab w:val="left" w:pos="3300"/>
      </w:tabs>
      <w:ind w:left="3300"/>
    </w:pPr>
  </w:style>
  <w:style w:type="paragraph" w:customStyle="1" w:styleId="IH1ChapSymb">
    <w:name w:val="I H1 Chap Symb"/>
    <w:basedOn w:val="BillBasicHeading"/>
    <w:next w:val="Normal"/>
    <w:rsid w:val="00E73189"/>
    <w:pPr>
      <w:tabs>
        <w:tab w:val="left" w:pos="-3080"/>
        <w:tab w:val="left" w:pos="0"/>
      </w:tabs>
      <w:spacing w:before="320"/>
      <w:ind w:left="2600" w:hanging="3080"/>
    </w:pPr>
    <w:rPr>
      <w:sz w:val="34"/>
    </w:rPr>
  </w:style>
  <w:style w:type="paragraph" w:customStyle="1" w:styleId="ModH2Part">
    <w:name w:val="Mod H2 Part"/>
    <w:basedOn w:val="IH2PartSymb"/>
    <w:rsid w:val="00E73189"/>
    <w:pPr>
      <w:tabs>
        <w:tab w:val="clear" w:pos="2600"/>
        <w:tab w:val="left" w:pos="3300"/>
      </w:tabs>
      <w:ind w:left="3300"/>
    </w:pPr>
  </w:style>
  <w:style w:type="paragraph" w:customStyle="1" w:styleId="IH2PartSymb">
    <w:name w:val="I H2 Part Symb"/>
    <w:basedOn w:val="BillBasicHeading"/>
    <w:next w:val="Normal"/>
    <w:rsid w:val="00E73189"/>
    <w:pPr>
      <w:tabs>
        <w:tab w:val="left" w:pos="-3080"/>
        <w:tab w:val="left" w:pos="0"/>
      </w:tabs>
      <w:spacing w:before="380"/>
      <w:ind w:left="2600" w:hanging="3080"/>
    </w:pPr>
    <w:rPr>
      <w:sz w:val="32"/>
    </w:rPr>
  </w:style>
  <w:style w:type="paragraph" w:customStyle="1" w:styleId="ModH3Div">
    <w:name w:val="Mod H3 Div"/>
    <w:basedOn w:val="IH3DivSymb"/>
    <w:rsid w:val="00E73189"/>
    <w:pPr>
      <w:tabs>
        <w:tab w:val="clear" w:pos="2600"/>
        <w:tab w:val="left" w:pos="3300"/>
      </w:tabs>
      <w:ind w:left="3300"/>
    </w:pPr>
  </w:style>
  <w:style w:type="paragraph" w:customStyle="1" w:styleId="IH3DivSymb">
    <w:name w:val="I H3 Div Symb"/>
    <w:basedOn w:val="BillBasicHeading"/>
    <w:next w:val="Normal"/>
    <w:rsid w:val="00E73189"/>
    <w:pPr>
      <w:tabs>
        <w:tab w:val="left" w:pos="-3080"/>
        <w:tab w:val="left" w:pos="0"/>
      </w:tabs>
      <w:spacing w:before="240"/>
      <w:ind w:left="2600" w:hanging="3080"/>
    </w:pPr>
    <w:rPr>
      <w:sz w:val="28"/>
    </w:rPr>
  </w:style>
  <w:style w:type="paragraph" w:customStyle="1" w:styleId="ModH4SubDiv">
    <w:name w:val="Mod H4 SubDiv"/>
    <w:basedOn w:val="IH4SubDivSymb"/>
    <w:rsid w:val="00E73189"/>
    <w:pPr>
      <w:tabs>
        <w:tab w:val="clear" w:pos="2600"/>
        <w:tab w:val="left" w:pos="3300"/>
      </w:tabs>
      <w:ind w:left="3300"/>
    </w:pPr>
  </w:style>
  <w:style w:type="paragraph" w:customStyle="1" w:styleId="IH4SubDivSymb">
    <w:name w:val="I H4 SubDiv Symb"/>
    <w:basedOn w:val="BillBasicHeading"/>
    <w:next w:val="Normal"/>
    <w:rsid w:val="00E73189"/>
    <w:pPr>
      <w:tabs>
        <w:tab w:val="left" w:pos="-3080"/>
        <w:tab w:val="left" w:pos="0"/>
      </w:tabs>
      <w:spacing w:before="240"/>
      <w:ind w:left="2600" w:hanging="3080"/>
      <w:jc w:val="both"/>
    </w:pPr>
    <w:rPr>
      <w:sz w:val="26"/>
    </w:rPr>
  </w:style>
  <w:style w:type="paragraph" w:customStyle="1" w:styleId="ModH5Sec">
    <w:name w:val="Mod H5 Sec"/>
    <w:basedOn w:val="IH5SecSymb"/>
    <w:rsid w:val="00E73189"/>
    <w:pPr>
      <w:tabs>
        <w:tab w:val="clear" w:pos="1100"/>
        <w:tab w:val="left" w:pos="1800"/>
      </w:tabs>
      <w:ind w:left="2200"/>
    </w:pPr>
  </w:style>
  <w:style w:type="paragraph" w:customStyle="1" w:styleId="IH5SecSymb">
    <w:name w:val="I H5 Sec Symb"/>
    <w:basedOn w:val="BillBasicHeading"/>
    <w:next w:val="Normal"/>
    <w:rsid w:val="00E73189"/>
    <w:pPr>
      <w:tabs>
        <w:tab w:val="clear" w:pos="2600"/>
        <w:tab w:val="left" w:pos="-1580"/>
        <w:tab w:val="left" w:pos="0"/>
        <w:tab w:val="left" w:pos="1100"/>
      </w:tabs>
      <w:spacing w:before="240"/>
      <w:ind w:left="1100" w:hanging="1580"/>
    </w:pPr>
  </w:style>
  <w:style w:type="paragraph" w:customStyle="1" w:styleId="Modmain">
    <w:name w:val="Mod main"/>
    <w:basedOn w:val="Amain"/>
    <w:rsid w:val="00E73189"/>
    <w:pPr>
      <w:tabs>
        <w:tab w:val="clear" w:pos="900"/>
        <w:tab w:val="clear" w:pos="1100"/>
        <w:tab w:val="right" w:pos="1600"/>
        <w:tab w:val="left" w:pos="1800"/>
      </w:tabs>
      <w:ind w:left="2200"/>
    </w:pPr>
  </w:style>
  <w:style w:type="paragraph" w:customStyle="1" w:styleId="Modpara">
    <w:name w:val="Mod para"/>
    <w:basedOn w:val="BillBasic"/>
    <w:rsid w:val="00E73189"/>
    <w:pPr>
      <w:tabs>
        <w:tab w:val="right" w:pos="2100"/>
        <w:tab w:val="left" w:pos="2300"/>
      </w:tabs>
      <w:ind w:left="2700" w:hanging="1600"/>
      <w:outlineLvl w:val="6"/>
    </w:pPr>
  </w:style>
  <w:style w:type="paragraph" w:customStyle="1" w:styleId="Modsubpara">
    <w:name w:val="Mod subpara"/>
    <w:basedOn w:val="Asubpara"/>
    <w:rsid w:val="00E73189"/>
    <w:pPr>
      <w:tabs>
        <w:tab w:val="clear" w:pos="1900"/>
        <w:tab w:val="clear" w:pos="2100"/>
        <w:tab w:val="right" w:pos="2640"/>
        <w:tab w:val="left" w:pos="2840"/>
      </w:tabs>
      <w:ind w:left="3240" w:hanging="2140"/>
    </w:pPr>
  </w:style>
  <w:style w:type="paragraph" w:customStyle="1" w:styleId="Modsubsubpara">
    <w:name w:val="Mod subsubpara"/>
    <w:basedOn w:val="AsubsubparaSymb"/>
    <w:rsid w:val="00E73189"/>
    <w:pPr>
      <w:tabs>
        <w:tab w:val="clear" w:pos="2400"/>
        <w:tab w:val="clear" w:pos="2600"/>
        <w:tab w:val="right" w:pos="3160"/>
        <w:tab w:val="left" w:pos="3360"/>
      </w:tabs>
      <w:ind w:left="3760" w:hanging="2660"/>
    </w:pPr>
  </w:style>
  <w:style w:type="paragraph" w:customStyle="1" w:styleId="AsubsubparaSymb">
    <w:name w:val="A subsubpara Symb"/>
    <w:basedOn w:val="BillBasic"/>
    <w:rsid w:val="00E73189"/>
    <w:pPr>
      <w:tabs>
        <w:tab w:val="left" w:pos="0"/>
        <w:tab w:val="right" w:pos="2400"/>
        <w:tab w:val="left" w:pos="2600"/>
      </w:tabs>
      <w:ind w:left="2602" w:hanging="3084"/>
      <w:outlineLvl w:val="8"/>
    </w:pPr>
  </w:style>
  <w:style w:type="paragraph" w:customStyle="1" w:styleId="Modmainreturn">
    <w:name w:val="Mod main return"/>
    <w:basedOn w:val="AmainreturnSymb"/>
    <w:rsid w:val="00E73189"/>
    <w:pPr>
      <w:ind w:left="1800"/>
    </w:pPr>
  </w:style>
  <w:style w:type="paragraph" w:customStyle="1" w:styleId="AmainreturnSymb">
    <w:name w:val="A main return Symb"/>
    <w:basedOn w:val="BillBasic"/>
    <w:rsid w:val="00E73189"/>
    <w:pPr>
      <w:tabs>
        <w:tab w:val="left" w:pos="1582"/>
      </w:tabs>
      <w:ind w:left="1100" w:hanging="1582"/>
    </w:pPr>
  </w:style>
  <w:style w:type="paragraph" w:customStyle="1" w:styleId="Modparareturn">
    <w:name w:val="Mod para return"/>
    <w:basedOn w:val="AparareturnSymb"/>
    <w:rsid w:val="00E73189"/>
    <w:pPr>
      <w:ind w:left="2300"/>
    </w:pPr>
  </w:style>
  <w:style w:type="paragraph" w:customStyle="1" w:styleId="AparareturnSymb">
    <w:name w:val="A para return Symb"/>
    <w:basedOn w:val="BillBasic"/>
    <w:rsid w:val="00E73189"/>
    <w:pPr>
      <w:tabs>
        <w:tab w:val="left" w:pos="2081"/>
      </w:tabs>
      <w:ind w:left="1599" w:hanging="2081"/>
    </w:pPr>
  </w:style>
  <w:style w:type="paragraph" w:customStyle="1" w:styleId="Modsubparareturn">
    <w:name w:val="Mod subpara return"/>
    <w:basedOn w:val="AsubparareturnSymb"/>
    <w:rsid w:val="00E73189"/>
    <w:pPr>
      <w:ind w:left="3040"/>
    </w:pPr>
  </w:style>
  <w:style w:type="paragraph" w:customStyle="1" w:styleId="AsubparareturnSymb">
    <w:name w:val="A subpara return Symb"/>
    <w:basedOn w:val="BillBasic"/>
    <w:rsid w:val="00E73189"/>
    <w:pPr>
      <w:tabs>
        <w:tab w:val="left" w:pos="2580"/>
      </w:tabs>
      <w:ind w:left="2098" w:hanging="2580"/>
    </w:pPr>
  </w:style>
  <w:style w:type="paragraph" w:customStyle="1" w:styleId="Modref">
    <w:name w:val="Mod ref"/>
    <w:basedOn w:val="refSymb"/>
    <w:rsid w:val="00E73189"/>
    <w:pPr>
      <w:ind w:left="1100"/>
    </w:pPr>
  </w:style>
  <w:style w:type="paragraph" w:customStyle="1" w:styleId="refSymb">
    <w:name w:val="ref Symb"/>
    <w:basedOn w:val="BillBasic"/>
    <w:next w:val="Normal"/>
    <w:rsid w:val="00E73189"/>
    <w:pPr>
      <w:tabs>
        <w:tab w:val="left" w:pos="-480"/>
      </w:tabs>
      <w:spacing w:before="60"/>
      <w:ind w:hanging="480"/>
    </w:pPr>
    <w:rPr>
      <w:sz w:val="18"/>
    </w:rPr>
  </w:style>
  <w:style w:type="paragraph" w:customStyle="1" w:styleId="ModaNote">
    <w:name w:val="Mod aNote"/>
    <w:basedOn w:val="aNoteSymb"/>
    <w:rsid w:val="00E73189"/>
    <w:pPr>
      <w:tabs>
        <w:tab w:val="left" w:pos="2600"/>
      </w:tabs>
      <w:ind w:left="2600"/>
    </w:pPr>
  </w:style>
  <w:style w:type="paragraph" w:customStyle="1" w:styleId="aNoteSymb">
    <w:name w:val="aNote Symb"/>
    <w:basedOn w:val="BillBasic"/>
    <w:rsid w:val="00E73189"/>
    <w:pPr>
      <w:tabs>
        <w:tab w:val="left" w:pos="1100"/>
        <w:tab w:val="left" w:pos="2381"/>
      </w:tabs>
      <w:ind w:left="1899" w:hanging="2381"/>
    </w:pPr>
    <w:rPr>
      <w:sz w:val="20"/>
    </w:rPr>
  </w:style>
  <w:style w:type="paragraph" w:customStyle="1" w:styleId="ModNote">
    <w:name w:val="Mod Note"/>
    <w:basedOn w:val="aNoteSymb"/>
    <w:rsid w:val="00E73189"/>
    <w:pPr>
      <w:tabs>
        <w:tab w:val="left" w:pos="2600"/>
      </w:tabs>
      <w:ind w:left="2600"/>
    </w:pPr>
  </w:style>
  <w:style w:type="paragraph" w:customStyle="1" w:styleId="ApprFormHd">
    <w:name w:val="ApprFormHd"/>
    <w:basedOn w:val="Sched-heading"/>
    <w:rsid w:val="00E73189"/>
    <w:pPr>
      <w:ind w:left="0" w:firstLine="0"/>
    </w:pPr>
  </w:style>
  <w:style w:type="paragraph" w:customStyle="1" w:styleId="AmdtEntries">
    <w:name w:val="AmdtEntries"/>
    <w:basedOn w:val="BillBasicHeading"/>
    <w:rsid w:val="00E73189"/>
    <w:pPr>
      <w:keepNext w:val="0"/>
      <w:tabs>
        <w:tab w:val="clear" w:pos="2600"/>
      </w:tabs>
      <w:spacing w:before="0"/>
      <w:ind w:left="3200" w:hanging="2100"/>
    </w:pPr>
    <w:rPr>
      <w:sz w:val="18"/>
    </w:rPr>
  </w:style>
  <w:style w:type="paragraph" w:customStyle="1" w:styleId="AmdtEntriesDefL2">
    <w:name w:val="AmdtEntriesDefL2"/>
    <w:basedOn w:val="AmdtEntries"/>
    <w:rsid w:val="00E73189"/>
    <w:pPr>
      <w:tabs>
        <w:tab w:val="left" w:pos="3000"/>
      </w:tabs>
      <w:ind w:left="3600" w:hanging="2500"/>
    </w:pPr>
  </w:style>
  <w:style w:type="paragraph" w:customStyle="1" w:styleId="Actdetailsnote">
    <w:name w:val="Act details note"/>
    <w:basedOn w:val="Actdetails"/>
    <w:uiPriority w:val="99"/>
    <w:rsid w:val="00E73189"/>
    <w:pPr>
      <w:ind w:left="1620" w:right="-60" w:hanging="720"/>
    </w:pPr>
    <w:rPr>
      <w:sz w:val="18"/>
    </w:rPr>
  </w:style>
  <w:style w:type="paragraph" w:customStyle="1" w:styleId="DetailsNo">
    <w:name w:val="Details No"/>
    <w:basedOn w:val="Actdetails"/>
    <w:uiPriority w:val="99"/>
    <w:rsid w:val="00E73189"/>
    <w:pPr>
      <w:ind w:left="0"/>
    </w:pPr>
    <w:rPr>
      <w:sz w:val="18"/>
    </w:rPr>
  </w:style>
  <w:style w:type="paragraph" w:customStyle="1" w:styleId="AssectheadingSymb">
    <w:name w:val="A ssect heading Symb"/>
    <w:basedOn w:val="Amain"/>
    <w:rsid w:val="00E73189"/>
    <w:pPr>
      <w:keepNext/>
      <w:tabs>
        <w:tab w:val="clear" w:pos="900"/>
        <w:tab w:val="clear" w:pos="1100"/>
        <w:tab w:val="left" w:pos="0"/>
      </w:tabs>
      <w:spacing w:before="300"/>
      <w:ind w:left="0" w:hanging="480"/>
      <w:outlineLvl w:val="9"/>
    </w:pPr>
    <w:rPr>
      <w:i/>
    </w:rPr>
  </w:style>
  <w:style w:type="paragraph" w:customStyle="1" w:styleId="aDefSymb">
    <w:name w:val="aDef Symb"/>
    <w:basedOn w:val="BillBasic"/>
    <w:rsid w:val="00E73189"/>
    <w:pPr>
      <w:tabs>
        <w:tab w:val="left" w:pos="1582"/>
      </w:tabs>
      <w:ind w:left="1100" w:hanging="1582"/>
    </w:pPr>
  </w:style>
  <w:style w:type="paragraph" w:customStyle="1" w:styleId="aDefparaSymb">
    <w:name w:val="aDef para Symb"/>
    <w:basedOn w:val="Apara"/>
    <w:rsid w:val="00E73189"/>
    <w:pPr>
      <w:tabs>
        <w:tab w:val="clear" w:pos="1600"/>
        <w:tab w:val="left" w:pos="0"/>
        <w:tab w:val="left" w:pos="1599"/>
      </w:tabs>
      <w:ind w:left="1599" w:hanging="2081"/>
    </w:pPr>
  </w:style>
  <w:style w:type="paragraph" w:customStyle="1" w:styleId="aDefsubparaSymb">
    <w:name w:val="aDef subpara Symb"/>
    <w:basedOn w:val="Asubpara"/>
    <w:rsid w:val="00E73189"/>
    <w:pPr>
      <w:tabs>
        <w:tab w:val="left" w:pos="0"/>
      </w:tabs>
      <w:ind w:left="2098" w:hanging="2580"/>
    </w:pPr>
  </w:style>
  <w:style w:type="paragraph" w:customStyle="1" w:styleId="SchAmainSymb">
    <w:name w:val="Sch A main Symb"/>
    <w:basedOn w:val="Amain"/>
    <w:rsid w:val="00E73189"/>
    <w:pPr>
      <w:tabs>
        <w:tab w:val="left" w:pos="0"/>
      </w:tabs>
      <w:ind w:hanging="1580"/>
    </w:pPr>
  </w:style>
  <w:style w:type="paragraph" w:customStyle="1" w:styleId="SchAparaSymb">
    <w:name w:val="Sch A para Symb"/>
    <w:basedOn w:val="Apara"/>
    <w:rsid w:val="00E73189"/>
    <w:pPr>
      <w:tabs>
        <w:tab w:val="left" w:pos="0"/>
      </w:tabs>
      <w:ind w:hanging="2080"/>
    </w:pPr>
  </w:style>
  <w:style w:type="paragraph" w:customStyle="1" w:styleId="SchAsubparaSymb">
    <w:name w:val="Sch A subpara Symb"/>
    <w:basedOn w:val="Asubpara"/>
    <w:rsid w:val="00E73189"/>
    <w:pPr>
      <w:tabs>
        <w:tab w:val="left" w:pos="0"/>
      </w:tabs>
      <w:ind w:hanging="2580"/>
    </w:pPr>
  </w:style>
  <w:style w:type="paragraph" w:customStyle="1" w:styleId="SchAsubsubparaSymb">
    <w:name w:val="Sch A subsubpara Symb"/>
    <w:basedOn w:val="AsubsubparaSymb"/>
    <w:rsid w:val="00E73189"/>
  </w:style>
  <w:style w:type="paragraph" w:customStyle="1" w:styleId="IshadedH5SecSymb">
    <w:name w:val="I shaded H5 Sec Symb"/>
    <w:basedOn w:val="AH5Sec"/>
    <w:rsid w:val="00E73189"/>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E73189"/>
    <w:pPr>
      <w:tabs>
        <w:tab w:val="clear" w:pos="-1580"/>
      </w:tabs>
      <w:ind w:left="975" w:hanging="1457"/>
    </w:pPr>
  </w:style>
  <w:style w:type="paragraph" w:customStyle="1" w:styleId="IMainSymb">
    <w:name w:val="I Main Symb"/>
    <w:basedOn w:val="Amain"/>
    <w:rsid w:val="00E73189"/>
    <w:pPr>
      <w:tabs>
        <w:tab w:val="left" w:pos="0"/>
      </w:tabs>
      <w:ind w:hanging="1580"/>
    </w:pPr>
  </w:style>
  <w:style w:type="paragraph" w:customStyle="1" w:styleId="IparaSymb">
    <w:name w:val="I para Symb"/>
    <w:basedOn w:val="Apara"/>
    <w:rsid w:val="00E73189"/>
    <w:pPr>
      <w:tabs>
        <w:tab w:val="left" w:pos="0"/>
      </w:tabs>
      <w:ind w:hanging="2080"/>
      <w:outlineLvl w:val="9"/>
    </w:pPr>
  </w:style>
  <w:style w:type="paragraph" w:customStyle="1" w:styleId="IsubparaSymb">
    <w:name w:val="I subpara Symb"/>
    <w:basedOn w:val="Asubpara"/>
    <w:rsid w:val="00E73189"/>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E73189"/>
    <w:pPr>
      <w:tabs>
        <w:tab w:val="clear" w:pos="2400"/>
        <w:tab w:val="clear" w:pos="2600"/>
        <w:tab w:val="right" w:pos="2460"/>
        <w:tab w:val="left" w:pos="2660"/>
      </w:tabs>
      <w:ind w:left="2660" w:hanging="3140"/>
    </w:pPr>
  </w:style>
  <w:style w:type="paragraph" w:customStyle="1" w:styleId="IdefparaSymb">
    <w:name w:val="I def para Symb"/>
    <w:basedOn w:val="IparaSymb"/>
    <w:rsid w:val="00E73189"/>
    <w:pPr>
      <w:ind w:left="1599" w:hanging="2081"/>
    </w:pPr>
  </w:style>
  <w:style w:type="paragraph" w:customStyle="1" w:styleId="IdefsubparaSymb">
    <w:name w:val="I def subpara Symb"/>
    <w:basedOn w:val="IsubparaSymb"/>
    <w:rsid w:val="00E73189"/>
    <w:pPr>
      <w:ind w:left="2138"/>
    </w:pPr>
  </w:style>
  <w:style w:type="paragraph" w:customStyle="1" w:styleId="ISched-headingSymb">
    <w:name w:val="I Sched-heading Symb"/>
    <w:basedOn w:val="BillBasicHeading"/>
    <w:next w:val="Normal"/>
    <w:rsid w:val="00E73189"/>
    <w:pPr>
      <w:tabs>
        <w:tab w:val="left" w:pos="-3080"/>
        <w:tab w:val="left" w:pos="0"/>
      </w:tabs>
      <w:spacing w:before="320"/>
      <w:ind w:left="2600" w:hanging="3080"/>
    </w:pPr>
    <w:rPr>
      <w:sz w:val="34"/>
    </w:rPr>
  </w:style>
  <w:style w:type="paragraph" w:customStyle="1" w:styleId="ISched-PartSymb">
    <w:name w:val="I Sched-Part Symb"/>
    <w:basedOn w:val="BillBasicHeading"/>
    <w:rsid w:val="00E73189"/>
    <w:pPr>
      <w:tabs>
        <w:tab w:val="left" w:pos="-3080"/>
        <w:tab w:val="left" w:pos="0"/>
      </w:tabs>
      <w:spacing w:before="380"/>
      <w:ind w:left="2600" w:hanging="3080"/>
    </w:pPr>
    <w:rPr>
      <w:sz w:val="32"/>
    </w:rPr>
  </w:style>
  <w:style w:type="paragraph" w:customStyle="1" w:styleId="ISched-formSymb">
    <w:name w:val="I Sched-form Symb"/>
    <w:basedOn w:val="BillBasicHeading"/>
    <w:rsid w:val="00E73189"/>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E73189"/>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E73189"/>
    <w:pPr>
      <w:tabs>
        <w:tab w:val="left" w:pos="-3080"/>
        <w:tab w:val="left" w:pos="0"/>
      </w:tabs>
      <w:spacing w:before="320"/>
      <w:ind w:left="2600" w:hanging="3080"/>
      <w:jc w:val="both"/>
    </w:pPr>
    <w:rPr>
      <w:sz w:val="34"/>
    </w:rPr>
  </w:style>
  <w:style w:type="paragraph" w:customStyle="1" w:styleId="AmainbulletSymb">
    <w:name w:val="A main bullet Symb"/>
    <w:basedOn w:val="BillBasic"/>
    <w:rsid w:val="00E73189"/>
    <w:pPr>
      <w:tabs>
        <w:tab w:val="left" w:pos="1100"/>
      </w:tabs>
      <w:spacing w:before="60"/>
      <w:ind w:left="1500" w:hanging="1986"/>
    </w:pPr>
  </w:style>
  <w:style w:type="paragraph" w:customStyle="1" w:styleId="aExamHdgssSymb">
    <w:name w:val="aExamHdgss Symb"/>
    <w:basedOn w:val="BillBasicHeading"/>
    <w:next w:val="Normal"/>
    <w:rsid w:val="00E73189"/>
    <w:pPr>
      <w:tabs>
        <w:tab w:val="clear" w:pos="2600"/>
        <w:tab w:val="left" w:pos="1582"/>
      </w:tabs>
      <w:ind w:left="1100" w:hanging="1582"/>
    </w:pPr>
    <w:rPr>
      <w:sz w:val="18"/>
    </w:rPr>
  </w:style>
  <w:style w:type="paragraph" w:customStyle="1" w:styleId="aExamssSymb">
    <w:name w:val="aExamss Symb"/>
    <w:basedOn w:val="aNote"/>
    <w:rsid w:val="00E73189"/>
    <w:pPr>
      <w:tabs>
        <w:tab w:val="left" w:pos="1582"/>
      </w:tabs>
      <w:spacing w:before="60"/>
      <w:ind w:left="1100" w:hanging="1582"/>
    </w:pPr>
  </w:style>
  <w:style w:type="paragraph" w:customStyle="1" w:styleId="aExamINumssSymb">
    <w:name w:val="aExamINumss Symb"/>
    <w:basedOn w:val="aExamssSymb"/>
    <w:rsid w:val="00E73189"/>
    <w:pPr>
      <w:tabs>
        <w:tab w:val="left" w:pos="1100"/>
      </w:tabs>
      <w:ind w:left="1500" w:hanging="1986"/>
    </w:pPr>
  </w:style>
  <w:style w:type="paragraph" w:customStyle="1" w:styleId="aExamNumTextssSymb">
    <w:name w:val="aExamNumTextss Symb"/>
    <w:basedOn w:val="aExamssSymb"/>
    <w:rsid w:val="00E73189"/>
    <w:pPr>
      <w:tabs>
        <w:tab w:val="clear" w:pos="1582"/>
        <w:tab w:val="left" w:pos="1985"/>
      </w:tabs>
      <w:ind w:left="1503" w:hanging="1985"/>
    </w:pPr>
  </w:style>
  <w:style w:type="paragraph" w:customStyle="1" w:styleId="AExamIParaSymb">
    <w:name w:val="AExamIPara Symb"/>
    <w:basedOn w:val="aExam"/>
    <w:rsid w:val="00E73189"/>
    <w:pPr>
      <w:tabs>
        <w:tab w:val="right" w:pos="1718"/>
      </w:tabs>
      <w:ind w:left="1984" w:hanging="2466"/>
    </w:pPr>
  </w:style>
  <w:style w:type="paragraph" w:customStyle="1" w:styleId="aExamBulletssSymb">
    <w:name w:val="aExamBulletss Symb"/>
    <w:basedOn w:val="aExamssSymb"/>
    <w:rsid w:val="00E73189"/>
    <w:pPr>
      <w:tabs>
        <w:tab w:val="left" w:pos="1100"/>
      </w:tabs>
      <w:ind w:left="1500" w:hanging="1986"/>
    </w:pPr>
  </w:style>
  <w:style w:type="paragraph" w:customStyle="1" w:styleId="aNoteTextssSymb">
    <w:name w:val="aNoteTextss Symb"/>
    <w:basedOn w:val="Normal"/>
    <w:rsid w:val="00E73189"/>
    <w:pPr>
      <w:tabs>
        <w:tab w:val="clear" w:pos="0"/>
        <w:tab w:val="left" w:pos="1418"/>
      </w:tabs>
      <w:spacing w:before="60"/>
      <w:ind w:left="1417" w:hanging="1899"/>
      <w:jc w:val="both"/>
    </w:pPr>
    <w:rPr>
      <w:sz w:val="20"/>
    </w:rPr>
  </w:style>
  <w:style w:type="paragraph" w:customStyle="1" w:styleId="aNoteParaSymb">
    <w:name w:val="aNotePara Symb"/>
    <w:basedOn w:val="aNoteSymb"/>
    <w:rsid w:val="00E73189"/>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E73189"/>
    <w:pPr>
      <w:tabs>
        <w:tab w:val="clear" w:pos="0"/>
        <w:tab w:val="left" w:pos="1899"/>
      </w:tabs>
      <w:spacing w:before="60"/>
      <w:ind w:left="2296" w:hanging="2778"/>
      <w:jc w:val="both"/>
    </w:pPr>
    <w:rPr>
      <w:sz w:val="20"/>
    </w:rPr>
  </w:style>
  <w:style w:type="paragraph" w:customStyle="1" w:styleId="AparabulletSymb">
    <w:name w:val="A para bullet Symb"/>
    <w:basedOn w:val="BillBasic"/>
    <w:rsid w:val="00E73189"/>
    <w:pPr>
      <w:tabs>
        <w:tab w:val="left" w:pos="1616"/>
        <w:tab w:val="left" w:pos="2495"/>
      </w:tabs>
      <w:spacing w:before="60"/>
      <w:ind w:left="2013" w:hanging="2495"/>
    </w:pPr>
  </w:style>
  <w:style w:type="paragraph" w:customStyle="1" w:styleId="aExamHdgparSymb">
    <w:name w:val="aExamHdgpar Symb"/>
    <w:basedOn w:val="aExamHdgssSymb"/>
    <w:next w:val="Normal"/>
    <w:rsid w:val="00E73189"/>
    <w:pPr>
      <w:tabs>
        <w:tab w:val="clear" w:pos="1582"/>
        <w:tab w:val="left" w:pos="1599"/>
      </w:tabs>
      <w:ind w:left="1599" w:hanging="2081"/>
    </w:pPr>
  </w:style>
  <w:style w:type="paragraph" w:customStyle="1" w:styleId="aExamparSymb">
    <w:name w:val="aExampar Symb"/>
    <w:basedOn w:val="aExamssSymb"/>
    <w:rsid w:val="00E73189"/>
    <w:pPr>
      <w:tabs>
        <w:tab w:val="clear" w:pos="1582"/>
        <w:tab w:val="left" w:pos="1599"/>
      </w:tabs>
      <w:ind w:left="1599" w:hanging="2081"/>
    </w:pPr>
  </w:style>
  <w:style w:type="paragraph" w:customStyle="1" w:styleId="aExamINumparSymb">
    <w:name w:val="aExamINumpar Symb"/>
    <w:basedOn w:val="aExamparSymb"/>
    <w:rsid w:val="00E73189"/>
    <w:pPr>
      <w:tabs>
        <w:tab w:val="left" w:pos="2000"/>
      </w:tabs>
      <w:ind w:left="2041" w:hanging="2495"/>
    </w:pPr>
  </w:style>
  <w:style w:type="paragraph" w:customStyle="1" w:styleId="aExamBulletparSymb">
    <w:name w:val="aExamBulletpar Symb"/>
    <w:basedOn w:val="aExamparSymb"/>
    <w:rsid w:val="00E73189"/>
    <w:pPr>
      <w:tabs>
        <w:tab w:val="clear" w:pos="1599"/>
        <w:tab w:val="left" w:pos="1616"/>
        <w:tab w:val="left" w:pos="2495"/>
      </w:tabs>
      <w:ind w:left="2013" w:hanging="2495"/>
    </w:pPr>
  </w:style>
  <w:style w:type="paragraph" w:customStyle="1" w:styleId="aNoteparSymb">
    <w:name w:val="aNotepar Symb"/>
    <w:basedOn w:val="BillBasic"/>
    <w:next w:val="Normal"/>
    <w:rsid w:val="00E73189"/>
    <w:pPr>
      <w:tabs>
        <w:tab w:val="left" w:pos="1599"/>
        <w:tab w:val="left" w:pos="2398"/>
      </w:tabs>
      <w:ind w:left="2410" w:hanging="2892"/>
    </w:pPr>
    <w:rPr>
      <w:sz w:val="20"/>
    </w:rPr>
  </w:style>
  <w:style w:type="paragraph" w:customStyle="1" w:styleId="aNoteTextparSymb">
    <w:name w:val="aNoteTextpar Symb"/>
    <w:basedOn w:val="aNoteparSymb"/>
    <w:rsid w:val="00E73189"/>
    <w:pPr>
      <w:tabs>
        <w:tab w:val="clear" w:pos="1599"/>
        <w:tab w:val="clear" w:pos="2398"/>
        <w:tab w:val="left" w:pos="2880"/>
      </w:tabs>
      <w:spacing w:before="60"/>
      <w:ind w:left="2398" w:hanging="2880"/>
    </w:pPr>
  </w:style>
  <w:style w:type="paragraph" w:customStyle="1" w:styleId="aNoteParaparSymb">
    <w:name w:val="aNoteParapar Symb"/>
    <w:basedOn w:val="aNoteparSymb"/>
    <w:rsid w:val="00E73189"/>
    <w:pPr>
      <w:tabs>
        <w:tab w:val="right" w:pos="2640"/>
      </w:tabs>
      <w:spacing w:before="60"/>
      <w:ind w:left="2920" w:hanging="3402"/>
    </w:pPr>
  </w:style>
  <w:style w:type="paragraph" w:customStyle="1" w:styleId="aNoteBulletparSymb">
    <w:name w:val="aNoteBulletpar Symb"/>
    <w:basedOn w:val="aNoteparSymb"/>
    <w:rsid w:val="00E73189"/>
    <w:pPr>
      <w:tabs>
        <w:tab w:val="clear" w:pos="1599"/>
        <w:tab w:val="left" w:pos="3289"/>
      </w:tabs>
      <w:spacing w:before="60"/>
      <w:ind w:left="2807" w:hanging="3289"/>
    </w:pPr>
  </w:style>
  <w:style w:type="paragraph" w:customStyle="1" w:styleId="AsubparabulletSymb">
    <w:name w:val="A subpara bullet Symb"/>
    <w:basedOn w:val="BillBasic"/>
    <w:rsid w:val="00E73189"/>
    <w:pPr>
      <w:tabs>
        <w:tab w:val="left" w:pos="2138"/>
        <w:tab w:val="left" w:pos="3005"/>
      </w:tabs>
      <w:spacing w:before="60"/>
      <w:ind w:left="2523" w:hanging="3005"/>
    </w:pPr>
  </w:style>
  <w:style w:type="paragraph" w:customStyle="1" w:styleId="aExamHdgsubparSymb">
    <w:name w:val="aExamHdgsubpar Symb"/>
    <w:basedOn w:val="aExamHdgssSymb"/>
    <w:next w:val="Normal"/>
    <w:rsid w:val="00E73189"/>
    <w:pPr>
      <w:tabs>
        <w:tab w:val="clear" w:pos="1582"/>
        <w:tab w:val="left" w:pos="2620"/>
      </w:tabs>
      <w:ind w:left="2138" w:hanging="2620"/>
    </w:pPr>
  </w:style>
  <w:style w:type="paragraph" w:customStyle="1" w:styleId="aExamsubparSymb">
    <w:name w:val="aExamsubpar Symb"/>
    <w:basedOn w:val="aExamssSymb"/>
    <w:rsid w:val="00E73189"/>
    <w:pPr>
      <w:tabs>
        <w:tab w:val="clear" w:pos="1582"/>
        <w:tab w:val="left" w:pos="2620"/>
      </w:tabs>
      <w:ind w:left="2138" w:hanging="2620"/>
    </w:pPr>
  </w:style>
  <w:style w:type="paragraph" w:customStyle="1" w:styleId="aNotesubparSymb">
    <w:name w:val="aNotesubpar Symb"/>
    <w:basedOn w:val="BillBasic"/>
    <w:next w:val="Normal"/>
    <w:rsid w:val="00E73189"/>
    <w:pPr>
      <w:tabs>
        <w:tab w:val="left" w:pos="2138"/>
        <w:tab w:val="left" w:pos="2937"/>
      </w:tabs>
      <w:ind w:left="2455" w:hanging="2937"/>
    </w:pPr>
    <w:rPr>
      <w:sz w:val="20"/>
    </w:rPr>
  </w:style>
  <w:style w:type="paragraph" w:customStyle="1" w:styleId="aNoteTextsubparSymb">
    <w:name w:val="aNoteTextsubpar Symb"/>
    <w:basedOn w:val="aNotesubparSymb"/>
    <w:rsid w:val="00E73189"/>
    <w:pPr>
      <w:tabs>
        <w:tab w:val="clear" w:pos="2138"/>
        <w:tab w:val="clear" w:pos="2937"/>
        <w:tab w:val="left" w:pos="2943"/>
      </w:tabs>
      <w:spacing w:before="60"/>
      <w:ind w:left="2943" w:hanging="3425"/>
    </w:pPr>
  </w:style>
  <w:style w:type="paragraph" w:customStyle="1" w:styleId="PenaltySymb">
    <w:name w:val="Penalty Symb"/>
    <w:basedOn w:val="AmainreturnSymb"/>
    <w:rsid w:val="00E73189"/>
  </w:style>
  <w:style w:type="paragraph" w:customStyle="1" w:styleId="PenaltyParaSymb">
    <w:name w:val="PenaltyPara Symb"/>
    <w:basedOn w:val="Normal"/>
    <w:rsid w:val="00E73189"/>
    <w:pPr>
      <w:tabs>
        <w:tab w:val="right" w:pos="1360"/>
      </w:tabs>
      <w:spacing w:before="60"/>
      <w:ind w:left="1599" w:hanging="2081"/>
      <w:jc w:val="both"/>
    </w:pPr>
  </w:style>
  <w:style w:type="paragraph" w:customStyle="1" w:styleId="FormulaSymb">
    <w:name w:val="Formula Symb"/>
    <w:basedOn w:val="BillBasic"/>
    <w:rsid w:val="00E73189"/>
    <w:pPr>
      <w:tabs>
        <w:tab w:val="left" w:pos="-480"/>
      </w:tabs>
      <w:spacing w:line="260" w:lineRule="atLeast"/>
      <w:ind w:hanging="480"/>
      <w:jc w:val="center"/>
    </w:pPr>
  </w:style>
  <w:style w:type="paragraph" w:customStyle="1" w:styleId="NormalSymb">
    <w:name w:val="Normal Symb"/>
    <w:basedOn w:val="Normal"/>
    <w:qFormat/>
    <w:rsid w:val="00E73189"/>
    <w:pPr>
      <w:ind w:hanging="482"/>
    </w:pPr>
  </w:style>
  <w:style w:type="paragraph" w:customStyle="1" w:styleId="PrincipalActdetails">
    <w:name w:val="Principal Act details"/>
    <w:basedOn w:val="Actdetails"/>
    <w:uiPriority w:val="99"/>
    <w:rsid w:val="00E813B9"/>
    <w:pPr>
      <w:tabs>
        <w:tab w:val="clear" w:pos="0"/>
      </w:tabs>
      <w:ind w:left="600" w:right="-60"/>
    </w:pPr>
    <w:rPr>
      <w:sz w:val="18"/>
    </w:rPr>
  </w:style>
  <w:style w:type="paragraph" w:customStyle="1" w:styleId="NewActorRegnote">
    <w:name w:val="New Act or Reg note"/>
    <w:basedOn w:val="NewAct"/>
    <w:uiPriority w:val="99"/>
    <w:rsid w:val="00E813B9"/>
    <w:pPr>
      <w:tabs>
        <w:tab w:val="clear" w:pos="0"/>
      </w:tabs>
      <w:spacing w:before="20"/>
      <w:ind w:left="1320" w:hanging="720"/>
    </w:pPr>
    <w:rPr>
      <w:b w:val="0"/>
      <w:sz w:val="18"/>
    </w:rPr>
  </w:style>
  <w:style w:type="paragraph" w:customStyle="1" w:styleId="NewActNo">
    <w:name w:val="New Act No"/>
    <w:basedOn w:val="NewAct"/>
    <w:uiPriority w:val="99"/>
    <w:rsid w:val="00E813B9"/>
    <w:pPr>
      <w:tabs>
        <w:tab w:val="clear" w:pos="0"/>
      </w:tabs>
      <w:ind w:left="0"/>
    </w:pPr>
  </w:style>
  <w:style w:type="paragraph" w:customStyle="1" w:styleId="ChronTabledetails">
    <w:name w:val="Chron Table details"/>
    <w:basedOn w:val="ChronTable"/>
    <w:rsid w:val="00E813B9"/>
    <w:pPr>
      <w:keepNext w:val="0"/>
      <w:spacing w:before="0"/>
    </w:pPr>
    <w:rPr>
      <w:b w:val="0"/>
    </w:rPr>
  </w:style>
  <w:style w:type="paragraph" w:customStyle="1" w:styleId="ChronTable">
    <w:name w:val="Chron Table"/>
    <w:basedOn w:val="Normal"/>
    <w:uiPriority w:val="99"/>
    <w:rsid w:val="00E813B9"/>
    <w:pPr>
      <w:keepNext/>
      <w:spacing w:before="180"/>
    </w:pPr>
    <w:rPr>
      <w:rFonts w:ascii="Arial" w:hAnsi="Arial"/>
      <w:b/>
      <w:sz w:val="18"/>
    </w:rPr>
  </w:style>
  <w:style w:type="character" w:customStyle="1" w:styleId="apple-converted-space">
    <w:name w:val="apple-converted-space"/>
    <w:basedOn w:val="DefaultParagraphFont"/>
    <w:rsid w:val="00E813B9"/>
    <w:rPr>
      <w:rFonts w:cs="Times New Roman"/>
    </w:rPr>
  </w:style>
  <w:style w:type="character" w:customStyle="1" w:styleId="frag-name">
    <w:name w:val="frag-name"/>
    <w:basedOn w:val="DefaultParagraphFont"/>
    <w:rsid w:val="00E813B9"/>
    <w:rPr>
      <w:rFonts w:cs="Times New Roman"/>
    </w:rPr>
  </w:style>
  <w:style w:type="character" w:customStyle="1" w:styleId="frag-defterm">
    <w:name w:val="frag-defterm"/>
    <w:basedOn w:val="DefaultParagraphFont"/>
    <w:rsid w:val="00E813B9"/>
    <w:rPr>
      <w:rFonts w:cs="Times New Roman"/>
    </w:rPr>
  </w:style>
  <w:style w:type="character" w:customStyle="1" w:styleId="hittext">
    <w:name w:val="hittext"/>
    <w:basedOn w:val="DefaultParagraphFont"/>
    <w:rsid w:val="00E813B9"/>
    <w:rPr>
      <w:rFonts w:cs="Times New Roman"/>
    </w:rPr>
  </w:style>
  <w:style w:type="character" w:styleId="FootnoteReference">
    <w:name w:val="footnote reference"/>
    <w:basedOn w:val="DefaultParagraphFont"/>
    <w:semiHidden/>
    <w:rsid w:val="00597796"/>
    <w:rPr>
      <w:vertAlign w:val="superscript"/>
    </w:rPr>
  </w:style>
  <w:style w:type="character" w:styleId="PlaceholderText">
    <w:name w:val="Placeholder Text"/>
    <w:basedOn w:val="DefaultParagraphFont"/>
    <w:uiPriority w:val="99"/>
    <w:semiHidden/>
    <w:rsid w:val="00E73189"/>
    <w:rPr>
      <w:color w:val="808080"/>
    </w:rPr>
  </w:style>
  <w:style w:type="character" w:styleId="UnresolvedMention">
    <w:name w:val="Unresolved Mention"/>
    <w:basedOn w:val="DefaultParagraphFont"/>
    <w:uiPriority w:val="99"/>
    <w:semiHidden/>
    <w:unhideWhenUsed/>
    <w:rsid w:val="002A3EAA"/>
    <w:rPr>
      <w:color w:val="605E5C"/>
      <w:shd w:val="clear" w:color="auto" w:fill="E1DFDD"/>
    </w:rPr>
  </w:style>
  <w:style w:type="character" w:customStyle="1" w:styleId="charcithyperlinkabbrev0">
    <w:name w:val="charcithyperlinkabbrev"/>
    <w:basedOn w:val="DefaultParagraphFont"/>
    <w:rsid w:val="000F3A81"/>
  </w:style>
  <w:style w:type="paragraph" w:customStyle="1" w:styleId="amainreturn0">
    <w:name w:val="amainreturn"/>
    <w:basedOn w:val="Normal"/>
    <w:rsid w:val="000F3A81"/>
    <w:pPr>
      <w:spacing w:before="100" w:beforeAutospacing="1" w:after="100" w:afterAutospacing="1"/>
    </w:pPr>
    <w:rPr>
      <w:szCs w:val="24"/>
      <w:lang w:eastAsia="en-AU"/>
    </w:rPr>
  </w:style>
  <w:style w:type="character" w:customStyle="1" w:styleId="NewActChar">
    <w:name w:val="New Act Char"/>
    <w:basedOn w:val="DefaultParagraphFont"/>
    <w:link w:val="NewAct"/>
    <w:locked/>
    <w:rsid w:val="002D53DE"/>
    <w:rPr>
      <w:rFonts w:ascii="Arial" w:hAnsi="Arial"/>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60034">
      <w:bodyDiv w:val="1"/>
      <w:marLeft w:val="0"/>
      <w:marRight w:val="0"/>
      <w:marTop w:val="0"/>
      <w:marBottom w:val="0"/>
      <w:divBdr>
        <w:top w:val="none" w:sz="0" w:space="0" w:color="auto"/>
        <w:left w:val="none" w:sz="0" w:space="0" w:color="auto"/>
        <w:bottom w:val="none" w:sz="0" w:space="0" w:color="auto"/>
        <w:right w:val="none" w:sz="0" w:space="0" w:color="auto"/>
      </w:divBdr>
    </w:div>
    <w:div w:id="163399486">
      <w:bodyDiv w:val="1"/>
      <w:marLeft w:val="0"/>
      <w:marRight w:val="0"/>
      <w:marTop w:val="0"/>
      <w:marBottom w:val="0"/>
      <w:divBdr>
        <w:top w:val="none" w:sz="0" w:space="0" w:color="auto"/>
        <w:left w:val="none" w:sz="0" w:space="0" w:color="auto"/>
        <w:bottom w:val="none" w:sz="0" w:space="0" w:color="auto"/>
        <w:right w:val="none" w:sz="0" w:space="0" w:color="auto"/>
      </w:divBdr>
    </w:div>
    <w:div w:id="172109049">
      <w:bodyDiv w:val="1"/>
      <w:marLeft w:val="0"/>
      <w:marRight w:val="0"/>
      <w:marTop w:val="0"/>
      <w:marBottom w:val="0"/>
      <w:divBdr>
        <w:top w:val="none" w:sz="0" w:space="0" w:color="auto"/>
        <w:left w:val="none" w:sz="0" w:space="0" w:color="auto"/>
        <w:bottom w:val="none" w:sz="0" w:space="0" w:color="auto"/>
        <w:right w:val="none" w:sz="0" w:space="0" w:color="auto"/>
      </w:divBdr>
    </w:div>
    <w:div w:id="1181091701">
      <w:bodyDiv w:val="1"/>
      <w:marLeft w:val="0"/>
      <w:marRight w:val="0"/>
      <w:marTop w:val="0"/>
      <w:marBottom w:val="0"/>
      <w:divBdr>
        <w:top w:val="none" w:sz="0" w:space="0" w:color="auto"/>
        <w:left w:val="none" w:sz="0" w:space="0" w:color="auto"/>
        <w:bottom w:val="none" w:sz="0" w:space="0" w:color="auto"/>
        <w:right w:val="none" w:sz="0" w:space="0" w:color="auto"/>
      </w:divBdr>
    </w:div>
    <w:div w:id="14530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islation.act.gov.au/a/2024-14/" TargetMode="External"/><Relationship Id="rId21" Type="http://schemas.openxmlformats.org/officeDocument/2006/relationships/header" Target="header3.xml"/><Relationship Id="rId42" Type="http://schemas.openxmlformats.org/officeDocument/2006/relationships/hyperlink" Target="http://www.legislation.act.gov.au/a/2001-14" TargetMode="External"/><Relationship Id="rId63" Type="http://schemas.openxmlformats.org/officeDocument/2006/relationships/hyperlink" Target="http://www.legislation.act.gov.au/a/2001-14" TargetMode="External"/><Relationship Id="rId84" Type="http://schemas.openxmlformats.org/officeDocument/2006/relationships/hyperlink" Target="https://www.legislation.act.gov.au/a/1994-37" TargetMode="External"/><Relationship Id="rId138" Type="http://schemas.openxmlformats.org/officeDocument/2006/relationships/hyperlink" Target="http://www.legislation.act.gov.au/a/2023-27/" TargetMode="External"/><Relationship Id="rId159" Type="http://schemas.openxmlformats.org/officeDocument/2006/relationships/hyperlink" Target="https://www.legislation.act.gov.au/a/2025-13/" TargetMode="External"/><Relationship Id="rId170" Type="http://schemas.openxmlformats.org/officeDocument/2006/relationships/header" Target="header12.xml"/><Relationship Id="rId107" Type="http://schemas.openxmlformats.org/officeDocument/2006/relationships/hyperlink" Target="http://www.legislation.act.gov.au/a/2001-14" TargetMode="External"/><Relationship Id="rId11" Type="http://schemas.openxmlformats.org/officeDocument/2006/relationships/hyperlink" Target="http://www.legislation.act.gov.au/a/2001-14" TargetMode="External"/><Relationship Id="rId32" Type="http://schemas.openxmlformats.org/officeDocument/2006/relationships/hyperlink" Target="http://www.legislation.act.gov.au/a/2001-14" TargetMode="External"/><Relationship Id="rId53" Type="http://schemas.openxmlformats.org/officeDocument/2006/relationships/hyperlink" Target="http://www.legislation.act.gov.au/a/1997-57" TargetMode="External"/><Relationship Id="rId74" Type="http://schemas.openxmlformats.org/officeDocument/2006/relationships/hyperlink" Target="http://www.legislation.act.gov.au/a/2001-14" TargetMode="External"/><Relationship Id="rId128" Type="http://schemas.openxmlformats.org/officeDocument/2006/relationships/hyperlink" Target="https://www.legislation.act.gov.au/a/2026-11/" TargetMode="External"/><Relationship Id="rId149" Type="http://schemas.openxmlformats.org/officeDocument/2006/relationships/hyperlink" Target="http://www.legislation.act.gov.au/a/2023-27/" TargetMode="External"/><Relationship Id="rId5" Type="http://schemas.openxmlformats.org/officeDocument/2006/relationships/webSettings" Target="webSettings.xml"/><Relationship Id="rId95" Type="http://schemas.openxmlformats.org/officeDocument/2006/relationships/hyperlink" Target="https://www.legislation.act.gov.au/a/2024-14/" TargetMode="External"/><Relationship Id="rId160" Type="http://schemas.openxmlformats.org/officeDocument/2006/relationships/hyperlink" Target="http://www.legislation.act.gov.au/a/2023-27/" TargetMode="External"/><Relationship Id="rId181" Type="http://schemas.openxmlformats.org/officeDocument/2006/relationships/fontTable" Target="fontTable.xml"/><Relationship Id="rId22" Type="http://schemas.openxmlformats.org/officeDocument/2006/relationships/footer" Target="footer3.xml"/><Relationship Id="rId43" Type="http://schemas.openxmlformats.org/officeDocument/2006/relationships/hyperlink" Target="http://www.legislation.act.gov.au/a/2001-14" TargetMode="External"/><Relationship Id="rId64" Type="http://schemas.openxmlformats.org/officeDocument/2006/relationships/hyperlink" Target="http://www.legislation.act.gov.au/a/2001-14" TargetMode="External"/><Relationship Id="rId118" Type="http://schemas.openxmlformats.org/officeDocument/2006/relationships/hyperlink" Target="https://www.legislation.act.gov.au/a/2025-13/" TargetMode="External"/><Relationship Id="rId139" Type="http://schemas.openxmlformats.org/officeDocument/2006/relationships/hyperlink" Target="https://www.legislation.act.gov.au/a/2026-11/" TargetMode="External"/><Relationship Id="rId85" Type="http://schemas.openxmlformats.org/officeDocument/2006/relationships/hyperlink" Target="https://www.legislation.gov.au/Series/C2004A00109" TargetMode="External"/><Relationship Id="rId150" Type="http://schemas.openxmlformats.org/officeDocument/2006/relationships/hyperlink" Target="http://www.legislation.act.gov.au/a/2025-29/" TargetMode="External"/><Relationship Id="rId171" Type="http://schemas.openxmlformats.org/officeDocument/2006/relationships/header" Target="header13.xml"/><Relationship Id="rId12" Type="http://schemas.openxmlformats.org/officeDocument/2006/relationships/hyperlink" Target="http://www.legislation.act.gov.au/a/2001-14" TargetMode="External"/><Relationship Id="rId33" Type="http://schemas.openxmlformats.org/officeDocument/2006/relationships/hyperlink" Target="http://www.legislation.act.gov.au/a/1997-112" TargetMode="External"/><Relationship Id="rId108" Type="http://schemas.openxmlformats.org/officeDocument/2006/relationships/hyperlink" Target="http://www.legislation.act.gov.au/a/2002-40" TargetMode="External"/><Relationship Id="rId129" Type="http://schemas.openxmlformats.org/officeDocument/2006/relationships/hyperlink" Target="https://www.legislation.act.gov.au/a/2026-11/" TargetMode="External"/><Relationship Id="rId54" Type="http://schemas.openxmlformats.org/officeDocument/2006/relationships/hyperlink" Target="http://www.legislation.act.gov.au/a/2001-14" TargetMode="External"/><Relationship Id="rId75" Type="http://schemas.openxmlformats.org/officeDocument/2006/relationships/hyperlink" Target="http://www.legislation.act.gov.au/a/1996-22" TargetMode="External"/><Relationship Id="rId96" Type="http://schemas.openxmlformats.org/officeDocument/2006/relationships/hyperlink" Target="http://www.legislation.act.gov.au/a/2001-14" TargetMode="External"/><Relationship Id="rId140" Type="http://schemas.openxmlformats.org/officeDocument/2006/relationships/hyperlink" Target="http://www.legislation.act.gov.au/a/2024-14/" TargetMode="External"/><Relationship Id="rId161" Type="http://schemas.openxmlformats.org/officeDocument/2006/relationships/hyperlink" Target="http://www.legislation.act.gov.au/a/2023-27/" TargetMode="External"/><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eader" Target="header4.xml"/><Relationship Id="rId119" Type="http://schemas.openxmlformats.org/officeDocument/2006/relationships/hyperlink" Target="https://legislation.act.gov.au/a/2025-29/" TargetMode="External"/><Relationship Id="rId44" Type="http://schemas.openxmlformats.org/officeDocument/2006/relationships/hyperlink" Target="http://www.legislation.act.gov.au/a/1997-57" TargetMode="External"/><Relationship Id="rId60" Type="http://schemas.openxmlformats.org/officeDocument/2006/relationships/hyperlink" Target="http://www.legislation.act.gov.au/a/2001-14" TargetMode="External"/><Relationship Id="rId65" Type="http://schemas.openxmlformats.org/officeDocument/2006/relationships/hyperlink" Target="http://www.legislation.act.gov.au/a/2001-14" TargetMode="External"/><Relationship Id="rId81" Type="http://schemas.openxmlformats.org/officeDocument/2006/relationships/hyperlink" Target="http://www.legislation.act.gov.au/a/1996-22" TargetMode="External"/><Relationship Id="rId86" Type="http://schemas.openxmlformats.org/officeDocument/2006/relationships/hyperlink" Target="http://www.legislation.act.gov.au/a/2001-14" TargetMode="External"/><Relationship Id="rId130" Type="http://schemas.openxmlformats.org/officeDocument/2006/relationships/hyperlink" Target="http://www.legislation.act.gov.au/a/2025-29/" TargetMode="External"/><Relationship Id="rId135" Type="http://schemas.openxmlformats.org/officeDocument/2006/relationships/hyperlink" Target="https://www.legislation.act.gov.au/a/2026-11/" TargetMode="External"/><Relationship Id="rId151" Type="http://schemas.openxmlformats.org/officeDocument/2006/relationships/hyperlink" Target="http://www.legislation.act.gov.au/a/2025-29/" TargetMode="External"/><Relationship Id="rId156" Type="http://schemas.openxmlformats.org/officeDocument/2006/relationships/hyperlink" Target="http://www.legislation.act.gov.au/a/2024-14/" TargetMode="External"/><Relationship Id="rId177" Type="http://schemas.openxmlformats.org/officeDocument/2006/relationships/footer" Target="footer17.xml"/><Relationship Id="rId172" Type="http://schemas.openxmlformats.org/officeDocument/2006/relationships/footer" Target="footer14.xml"/><Relationship Id="rId13" Type="http://schemas.openxmlformats.org/officeDocument/2006/relationships/hyperlink" Target="http://www.legislation.act.gov.au/a/2001-14" TargetMode="External"/><Relationship Id="rId18" Type="http://schemas.openxmlformats.org/officeDocument/2006/relationships/header" Target="header2.xml"/><Relationship Id="rId39" Type="http://schemas.openxmlformats.org/officeDocument/2006/relationships/hyperlink" Target="http://www.legislation.act.gov.au/a/2001-14" TargetMode="External"/><Relationship Id="rId109" Type="http://schemas.openxmlformats.org/officeDocument/2006/relationships/hyperlink" Target="http://www.legislation.act.gov.au/a/1997-112" TargetMode="External"/><Relationship Id="rId34" Type="http://schemas.openxmlformats.org/officeDocument/2006/relationships/hyperlink" Target="http://www.legislation.act.gov.au/a/1997-57" TargetMode="External"/><Relationship Id="rId50" Type="http://schemas.openxmlformats.org/officeDocument/2006/relationships/hyperlink" Target="http://www.legislation.act.gov.au/a/2001-14" TargetMode="External"/><Relationship Id="rId55" Type="http://schemas.openxmlformats.org/officeDocument/2006/relationships/hyperlink" Target="http://www.legislation.act.gov.au/a/2001-14" TargetMode="External"/><Relationship Id="rId76" Type="http://schemas.openxmlformats.org/officeDocument/2006/relationships/hyperlink" Target="http://www.legislation.act.gov.au/a/1996-22" TargetMode="External"/><Relationship Id="rId97" Type="http://schemas.openxmlformats.org/officeDocument/2006/relationships/header" Target="header6.xml"/><Relationship Id="rId104" Type="http://schemas.openxmlformats.org/officeDocument/2006/relationships/footer" Target="footer10.xml"/><Relationship Id="rId120" Type="http://schemas.openxmlformats.org/officeDocument/2006/relationships/hyperlink" Target="https://legislation.act.gov.au/a/2026-5" TargetMode="External"/><Relationship Id="rId125" Type="http://schemas.openxmlformats.org/officeDocument/2006/relationships/hyperlink" Target="https://www.legislation.act.gov.au/a/2026-11/" TargetMode="External"/><Relationship Id="rId141" Type="http://schemas.openxmlformats.org/officeDocument/2006/relationships/hyperlink" Target="http://www.legislation.act.gov.au/a/2024-14/" TargetMode="External"/><Relationship Id="rId146" Type="http://schemas.openxmlformats.org/officeDocument/2006/relationships/hyperlink" Target="http://www.legislation.act.gov.au/a/2025-29/" TargetMode="External"/><Relationship Id="rId167" Type="http://schemas.openxmlformats.org/officeDocument/2006/relationships/hyperlink" Target="http://www.legislation.act.gov.au/a/2025-29/" TargetMode="External"/><Relationship Id="rId7" Type="http://schemas.openxmlformats.org/officeDocument/2006/relationships/endnotes" Target="endnotes.xml"/><Relationship Id="rId71" Type="http://schemas.openxmlformats.org/officeDocument/2006/relationships/hyperlink" Target="http://www.legislation.act.gov.au/a/2002-51" TargetMode="External"/><Relationship Id="rId92" Type="http://schemas.openxmlformats.org/officeDocument/2006/relationships/hyperlink" Target="http://www.legislation.act.gov.au/a/2002-51" TargetMode="External"/><Relationship Id="rId162" Type="http://schemas.openxmlformats.org/officeDocument/2006/relationships/hyperlink" Target="http://www.legislation.act.gov.au/a/2024-14/" TargetMode="External"/><Relationship Id="rId2" Type="http://schemas.openxmlformats.org/officeDocument/2006/relationships/numbering" Target="numbering.xml"/><Relationship Id="rId29" Type="http://schemas.openxmlformats.org/officeDocument/2006/relationships/hyperlink" Target="http://www.legislation.act.gov.au/a/2001-14" TargetMode="External"/><Relationship Id="rId24" Type="http://schemas.openxmlformats.org/officeDocument/2006/relationships/header" Target="header5.xml"/><Relationship Id="rId40" Type="http://schemas.openxmlformats.org/officeDocument/2006/relationships/hyperlink" Target="http://www.legislation.act.gov.au/a/2001-14" TargetMode="External"/><Relationship Id="rId45" Type="http://schemas.openxmlformats.org/officeDocument/2006/relationships/hyperlink" Target="http://www.legislation.act.gov.au/a/2002-51" TargetMode="External"/><Relationship Id="rId66" Type="http://schemas.openxmlformats.org/officeDocument/2006/relationships/hyperlink" Target="http://www.legislation.act.gov.au/a/2001-14" TargetMode="External"/><Relationship Id="rId87" Type="http://schemas.openxmlformats.org/officeDocument/2006/relationships/hyperlink" Target="http://www.legislation.act.gov.au/a/2001-14" TargetMode="External"/><Relationship Id="rId110" Type="http://schemas.openxmlformats.org/officeDocument/2006/relationships/header" Target="header10.xml"/><Relationship Id="rId115" Type="http://schemas.openxmlformats.org/officeDocument/2006/relationships/hyperlink" Target="https://www.legislation.act.gov.au/cn/2020-15/" TargetMode="External"/><Relationship Id="rId131" Type="http://schemas.openxmlformats.org/officeDocument/2006/relationships/hyperlink" Target="http://www.legislation.act.gov.au/a/2025-29/" TargetMode="External"/><Relationship Id="rId136" Type="http://schemas.openxmlformats.org/officeDocument/2006/relationships/hyperlink" Target="http://www.legislation.act.gov.au/a/2023-27/" TargetMode="External"/><Relationship Id="rId157" Type="http://schemas.openxmlformats.org/officeDocument/2006/relationships/hyperlink" Target="http://www.legislation.act.gov.au/a/2024-14/" TargetMode="External"/><Relationship Id="rId178" Type="http://schemas.openxmlformats.org/officeDocument/2006/relationships/header" Target="header16.xml"/><Relationship Id="rId61" Type="http://schemas.openxmlformats.org/officeDocument/2006/relationships/hyperlink" Target="http://www.legislation.act.gov.au/a/2001-14" TargetMode="External"/><Relationship Id="rId82" Type="http://schemas.openxmlformats.org/officeDocument/2006/relationships/hyperlink" Target="http://www.legislation.act.gov.au/a/1994-37" TargetMode="External"/><Relationship Id="rId152" Type="http://schemas.openxmlformats.org/officeDocument/2006/relationships/hyperlink" Target="http://www.legislation.act.gov.au/a/2025-29/" TargetMode="External"/><Relationship Id="rId173" Type="http://schemas.openxmlformats.org/officeDocument/2006/relationships/footer" Target="footer15.xml"/><Relationship Id="rId19" Type="http://schemas.openxmlformats.org/officeDocument/2006/relationships/footer" Target="footer1.xml"/><Relationship Id="rId14" Type="http://schemas.openxmlformats.org/officeDocument/2006/relationships/hyperlink" Target="http://www.legislation.act.gov.au" TargetMode="External"/><Relationship Id="rId30" Type="http://schemas.openxmlformats.org/officeDocument/2006/relationships/hyperlink" Target="http://www.legislation.act.gov.au/a/2001-14" TargetMode="External"/><Relationship Id="rId35" Type="http://schemas.openxmlformats.org/officeDocument/2006/relationships/hyperlink" Target="http://www.legislation.act.gov.au/a/1997-112" TargetMode="External"/><Relationship Id="rId56" Type="http://schemas.openxmlformats.org/officeDocument/2006/relationships/hyperlink" Target="http://www.legislation.act.gov.au/a/2002-51" TargetMode="External"/><Relationship Id="rId77" Type="http://schemas.openxmlformats.org/officeDocument/2006/relationships/hyperlink" Target="http://www.legislation.act.gov.au/a/2001-14" TargetMode="External"/><Relationship Id="rId100" Type="http://schemas.openxmlformats.org/officeDocument/2006/relationships/footer" Target="footer8.xml"/><Relationship Id="rId105" Type="http://schemas.openxmlformats.org/officeDocument/2006/relationships/footer" Target="footer11.xml"/><Relationship Id="rId126" Type="http://schemas.openxmlformats.org/officeDocument/2006/relationships/hyperlink" Target="https://www.legislation.act.gov.au/a/2026-11/" TargetMode="External"/><Relationship Id="rId147" Type="http://schemas.openxmlformats.org/officeDocument/2006/relationships/hyperlink" Target="http://www.legislation.act.gov.au/a/2024-14/" TargetMode="External"/><Relationship Id="rId168" Type="http://schemas.openxmlformats.org/officeDocument/2006/relationships/hyperlink" Target="http://www.legislation.act.gov.au/a/2025-29/" TargetMode="External"/><Relationship Id="rId8" Type="http://schemas.openxmlformats.org/officeDocument/2006/relationships/image" Target="media/image1.png"/><Relationship Id="rId51" Type="http://schemas.openxmlformats.org/officeDocument/2006/relationships/hyperlink" Target="http://www.legislation.act.gov.au/a/1997-57" TargetMode="External"/><Relationship Id="rId72" Type="http://schemas.openxmlformats.org/officeDocument/2006/relationships/hyperlink" Target="http://www.legislation.act.gov.au/a/1930-21" TargetMode="External"/><Relationship Id="rId93" Type="http://schemas.openxmlformats.org/officeDocument/2006/relationships/hyperlink" Target="http://www.legislation.act.gov.au/a/2008-35" TargetMode="External"/><Relationship Id="rId98" Type="http://schemas.openxmlformats.org/officeDocument/2006/relationships/header" Target="header7.xml"/><Relationship Id="rId121" Type="http://schemas.openxmlformats.org/officeDocument/2006/relationships/hyperlink" Target="https://www.legislation.act.gov.au/a/2026-11/" TargetMode="External"/><Relationship Id="rId142" Type="http://schemas.openxmlformats.org/officeDocument/2006/relationships/hyperlink" Target="http://www.legislation.act.gov.au/a/2025-29/" TargetMode="External"/><Relationship Id="rId163" Type="http://schemas.openxmlformats.org/officeDocument/2006/relationships/hyperlink" Target="http://www.legislation.act.gov.au/a/2024-14/" TargetMode="External"/><Relationship Id="rId3" Type="http://schemas.openxmlformats.org/officeDocument/2006/relationships/styles" Target="styles.xml"/><Relationship Id="rId25" Type="http://schemas.openxmlformats.org/officeDocument/2006/relationships/footer" Target="footer4.xml"/><Relationship Id="rId46" Type="http://schemas.openxmlformats.org/officeDocument/2006/relationships/hyperlink" Target="http://www.legislation.act.gov.au/a/2001-14" TargetMode="External"/><Relationship Id="rId67" Type="http://schemas.openxmlformats.org/officeDocument/2006/relationships/hyperlink" Target="http://www.legislation.act.gov.au/a/2001-14" TargetMode="External"/><Relationship Id="rId116" Type="http://schemas.openxmlformats.org/officeDocument/2006/relationships/hyperlink" Target="https://www.legislation.act.gov.au/a/2023-27/" TargetMode="External"/><Relationship Id="rId137" Type="http://schemas.openxmlformats.org/officeDocument/2006/relationships/hyperlink" Target="https://www.legislation.act.gov.au/a/2026-11/" TargetMode="External"/><Relationship Id="rId158" Type="http://schemas.openxmlformats.org/officeDocument/2006/relationships/hyperlink" Target="http://www.legislation.act.gov.au/a/2023-27/" TargetMode="External"/><Relationship Id="rId20" Type="http://schemas.openxmlformats.org/officeDocument/2006/relationships/footer" Target="footer2.xml"/><Relationship Id="rId41" Type="http://schemas.openxmlformats.org/officeDocument/2006/relationships/hyperlink" Target="http://www.legislation.act.gov.au/a/1997-69" TargetMode="External"/><Relationship Id="rId62" Type="http://schemas.openxmlformats.org/officeDocument/2006/relationships/hyperlink" Target="http://www.comlaw.gov.au/Series/C2004A00818" TargetMode="External"/><Relationship Id="rId83" Type="http://schemas.openxmlformats.org/officeDocument/2006/relationships/hyperlink" Target="http://www.legislation.act.gov.au/a/1994-37" TargetMode="External"/><Relationship Id="rId88" Type="http://schemas.openxmlformats.org/officeDocument/2006/relationships/hyperlink" Target="http://www.legislation.act.gov.au/a/2001-14" TargetMode="External"/><Relationship Id="rId111" Type="http://schemas.openxmlformats.org/officeDocument/2006/relationships/header" Target="header11.xml"/><Relationship Id="rId132" Type="http://schemas.openxmlformats.org/officeDocument/2006/relationships/hyperlink" Target="http://www.legislation.act.gov.au/a/2024-14/" TargetMode="External"/><Relationship Id="rId153" Type="http://schemas.openxmlformats.org/officeDocument/2006/relationships/hyperlink" Target="http://www.legislation.act.gov.au/a/2025-29/" TargetMode="External"/><Relationship Id="rId174" Type="http://schemas.openxmlformats.org/officeDocument/2006/relationships/header" Target="header14.xml"/><Relationship Id="rId179" Type="http://schemas.openxmlformats.org/officeDocument/2006/relationships/footer" Target="footer18.xml"/><Relationship Id="rId15" Type="http://schemas.openxmlformats.org/officeDocument/2006/relationships/hyperlink" Target="http://www.legislation.act.gov.au/a/2001-14" TargetMode="External"/><Relationship Id="rId36" Type="http://schemas.openxmlformats.org/officeDocument/2006/relationships/hyperlink" Target="http://www.legislation.act.gov.au/a/1997-112" TargetMode="External"/><Relationship Id="rId57" Type="http://schemas.openxmlformats.org/officeDocument/2006/relationships/hyperlink" Target="http://www.legislation.act.gov.au/a/2001-14" TargetMode="External"/><Relationship Id="rId106" Type="http://schemas.openxmlformats.org/officeDocument/2006/relationships/hyperlink" Target="http://www.legislation.act.gov.au/a/2001-14" TargetMode="External"/><Relationship Id="rId127" Type="http://schemas.openxmlformats.org/officeDocument/2006/relationships/hyperlink" Target="https://www.legislation.act.gov.au/a/2026-11/" TargetMode="External"/><Relationship Id="rId10" Type="http://schemas.openxmlformats.org/officeDocument/2006/relationships/hyperlink" Target="http://www.legislation.act.gov.au" TargetMode="External"/><Relationship Id="rId31" Type="http://schemas.openxmlformats.org/officeDocument/2006/relationships/hyperlink" Target="http://www.legislation.act.gov.au/a/2002-51" TargetMode="External"/><Relationship Id="rId52" Type="http://schemas.openxmlformats.org/officeDocument/2006/relationships/hyperlink" Target="http://www.legislation.act.gov.au/a/1997-57" TargetMode="External"/><Relationship Id="rId73" Type="http://schemas.openxmlformats.org/officeDocument/2006/relationships/hyperlink" Target="https://www.legislation.gov.au/Series/C2004A05138" TargetMode="External"/><Relationship Id="rId78" Type="http://schemas.openxmlformats.org/officeDocument/2006/relationships/hyperlink" Target="http://www.legislation.act.gov.au/a/1996-22" TargetMode="External"/><Relationship Id="rId94" Type="http://schemas.openxmlformats.org/officeDocument/2006/relationships/hyperlink" Target="http://www.legislation.act.gov.au/a/2001-14" TargetMode="External"/><Relationship Id="rId99" Type="http://schemas.openxmlformats.org/officeDocument/2006/relationships/footer" Target="footer7.xml"/><Relationship Id="rId101" Type="http://schemas.openxmlformats.org/officeDocument/2006/relationships/footer" Target="footer9.xml"/><Relationship Id="rId122" Type="http://schemas.openxmlformats.org/officeDocument/2006/relationships/hyperlink" Target="http://www.legislation.act.gov.au/a/2023-27/" TargetMode="External"/><Relationship Id="rId143" Type="http://schemas.openxmlformats.org/officeDocument/2006/relationships/hyperlink" Target="http://www.legislation.act.gov.au/a/2025-29/" TargetMode="External"/><Relationship Id="rId148" Type="http://schemas.openxmlformats.org/officeDocument/2006/relationships/hyperlink" Target="http://www.legislation.act.gov.au/a/2023-27/" TargetMode="External"/><Relationship Id="rId164" Type="http://schemas.openxmlformats.org/officeDocument/2006/relationships/hyperlink" Target="http://www.legislation.act.gov.au/a/2025-13/" TargetMode="External"/><Relationship Id="rId169" Type="http://schemas.openxmlformats.org/officeDocument/2006/relationships/hyperlink" Target="https://www.legislation.act.gov.au/a/2001-14/" TargetMode="External"/><Relationship Id="rId4" Type="http://schemas.openxmlformats.org/officeDocument/2006/relationships/settings" Target="settings.xml"/><Relationship Id="rId9" Type="http://schemas.openxmlformats.org/officeDocument/2006/relationships/hyperlink" Target="http://www.legislation.act.gov.au/a/2001-14" TargetMode="External"/><Relationship Id="rId180" Type="http://schemas.openxmlformats.org/officeDocument/2006/relationships/header" Target="header17.xml"/><Relationship Id="rId26" Type="http://schemas.openxmlformats.org/officeDocument/2006/relationships/footer" Target="footer5.xml"/><Relationship Id="rId47" Type="http://schemas.openxmlformats.org/officeDocument/2006/relationships/hyperlink" Target="http://www.legislation.act.gov.au/a/2001-14" TargetMode="External"/><Relationship Id="rId68" Type="http://schemas.openxmlformats.org/officeDocument/2006/relationships/hyperlink" Target="http://www.legislation.act.gov.au/a/2001-14" TargetMode="External"/><Relationship Id="rId89" Type="http://schemas.openxmlformats.org/officeDocument/2006/relationships/hyperlink" Target="http://www.legislation.act.gov.au/a/2001-14" TargetMode="External"/><Relationship Id="rId112" Type="http://schemas.openxmlformats.org/officeDocument/2006/relationships/footer" Target="footer12.xml"/><Relationship Id="rId133" Type="http://schemas.openxmlformats.org/officeDocument/2006/relationships/hyperlink" Target="https://www.legislation.act.gov.au/a/2026-11/" TargetMode="External"/><Relationship Id="rId154" Type="http://schemas.openxmlformats.org/officeDocument/2006/relationships/hyperlink" Target="http://www.legislation.act.gov.au/a/2025-29/" TargetMode="External"/><Relationship Id="rId175" Type="http://schemas.openxmlformats.org/officeDocument/2006/relationships/header" Target="header15.xml"/><Relationship Id="rId16" Type="http://schemas.openxmlformats.org/officeDocument/2006/relationships/hyperlink" Target="http://www.legislation.act.gov.au/a/2001-14" TargetMode="External"/><Relationship Id="rId37" Type="http://schemas.openxmlformats.org/officeDocument/2006/relationships/hyperlink" Target="http://www.legislation.act.gov.au/a/1997-57" TargetMode="External"/><Relationship Id="rId58" Type="http://schemas.openxmlformats.org/officeDocument/2006/relationships/hyperlink" Target="http://www.legislation.act.gov.au/a/2001-14" TargetMode="External"/><Relationship Id="rId79" Type="http://schemas.openxmlformats.org/officeDocument/2006/relationships/hyperlink" Target="http://www.legislation.act.gov.au/a/1996-22" TargetMode="External"/><Relationship Id="rId102" Type="http://schemas.openxmlformats.org/officeDocument/2006/relationships/header" Target="header8.xml"/><Relationship Id="rId123" Type="http://schemas.openxmlformats.org/officeDocument/2006/relationships/hyperlink" Target="http://www.legislation.act.gov.au/a/2023-27/" TargetMode="External"/><Relationship Id="rId144" Type="http://schemas.openxmlformats.org/officeDocument/2006/relationships/hyperlink" Target="http://www.legislation.act.gov.au/a/2024-14/" TargetMode="External"/><Relationship Id="rId90" Type="http://schemas.openxmlformats.org/officeDocument/2006/relationships/hyperlink" Target="http://www.legislation.act.gov.au/a/2001-14" TargetMode="External"/><Relationship Id="rId165" Type="http://schemas.openxmlformats.org/officeDocument/2006/relationships/hyperlink" Target="http://www.legislation.act.gov.au/a/2025-13/" TargetMode="External"/><Relationship Id="rId27" Type="http://schemas.openxmlformats.org/officeDocument/2006/relationships/footer" Target="footer6.xml"/><Relationship Id="rId48" Type="http://schemas.openxmlformats.org/officeDocument/2006/relationships/hyperlink" Target="http://www.legislation.act.gov.au/a/2001-14" TargetMode="External"/><Relationship Id="rId69" Type="http://schemas.openxmlformats.org/officeDocument/2006/relationships/hyperlink" Target="http://www.legislation.act.gov.au/a/2002-51" TargetMode="External"/><Relationship Id="rId113" Type="http://schemas.openxmlformats.org/officeDocument/2006/relationships/footer" Target="footer13.xml"/><Relationship Id="rId134" Type="http://schemas.openxmlformats.org/officeDocument/2006/relationships/hyperlink" Target="https://www.legislation.act.gov.au/a/2026-11/" TargetMode="External"/><Relationship Id="rId80" Type="http://schemas.openxmlformats.org/officeDocument/2006/relationships/hyperlink" Target="http://www.legislation.act.gov.au/a/1996-22" TargetMode="External"/><Relationship Id="rId155" Type="http://schemas.openxmlformats.org/officeDocument/2006/relationships/hyperlink" Target="http://www.legislation.act.gov.au/a/2024-14/" TargetMode="External"/><Relationship Id="rId176" Type="http://schemas.openxmlformats.org/officeDocument/2006/relationships/footer" Target="footer16.xml"/><Relationship Id="rId17" Type="http://schemas.openxmlformats.org/officeDocument/2006/relationships/header" Target="header1.xml"/><Relationship Id="rId38" Type="http://schemas.openxmlformats.org/officeDocument/2006/relationships/hyperlink" Target="http://www.legislation.act.gov.au/a/2001-14" TargetMode="External"/><Relationship Id="rId59" Type="http://schemas.openxmlformats.org/officeDocument/2006/relationships/hyperlink" Target="http://www.legislation.act.gov.au/a/2002-51" TargetMode="External"/><Relationship Id="rId103" Type="http://schemas.openxmlformats.org/officeDocument/2006/relationships/header" Target="header9.xml"/><Relationship Id="rId124" Type="http://schemas.openxmlformats.org/officeDocument/2006/relationships/hyperlink" Target="http://www.legislation.act.gov.au/a/2023-27/" TargetMode="External"/><Relationship Id="rId70" Type="http://schemas.openxmlformats.org/officeDocument/2006/relationships/hyperlink" Target="http://www.legislation.act.gov.au/a/2001-14" TargetMode="External"/><Relationship Id="rId91" Type="http://schemas.openxmlformats.org/officeDocument/2006/relationships/hyperlink" Target="http://www.legislation.act.gov.au/a/2001-14" TargetMode="External"/><Relationship Id="rId145" Type="http://schemas.openxmlformats.org/officeDocument/2006/relationships/hyperlink" Target="http://www.legislation.act.gov.au/a/2024-14/" TargetMode="External"/><Relationship Id="rId166" Type="http://schemas.openxmlformats.org/officeDocument/2006/relationships/hyperlink" Target="http://www.legislation.act.gov.au/a/2025-13/" TargetMode="External"/><Relationship Id="rId1" Type="http://schemas.openxmlformats.org/officeDocument/2006/relationships/customXml" Target="../customXml/item1.xml"/><Relationship Id="rId28" Type="http://schemas.openxmlformats.org/officeDocument/2006/relationships/hyperlink" Target="http://www.legislation.act.gov.au/a/1997-112" TargetMode="External"/><Relationship Id="rId49" Type="http://schemas.openxmlformats.org/officeDocument/2006/relationships/hyperlink" Target="http://www.legislation.act.gov.au/a/2001-14" TargetMode="External"/><Relationship Id="rId114" Type="http://schemas.openxmlformats.org/officeDocument/2006/relationships/hyperlink" Target="http://www.legislation.act.gov.au/a/200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6F692-C127-47CC-BB57-3DD0E125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141</Pages>
  <Words>26252</Words>
  <Characters>130852</Characters>
  <Application>Microsoft Office Word</Application>
  <DocSecurity>0</DocSecurity>
  <Lines>3514</Lines>
  <Paragraphs>2374</Paragraphs>
  <ScaleCrop>false</ScaleCrop>
  <HeadingPairs>
    <vt:vector size="2" baseType="variant">
      <vt:variant>
        <vt:lpstr>Title</vt:lpstr>
      </vt:variant>
      <vt:variant>
        <vt:i4>1</vt:i4>
      </vt:variant>
    </vt:vector>
  </HeadingPairs>
  <TitlesOfParts>
    <vt:vector size="1" baseType="lpstr">
      <vt:lpstr>Cemeteries and Crematoria Act 2020</vt:lpstr>
    </vt:vector>
  </TitlesOfParts>
  <Manager>Section</Manager>
  <Company>Section</Company>
  <LinksUpToDate>false</LinksUpToDate>
  <CharactersWithSpaces>156235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Cemeteries and Crematoria Act 2020</dc:title>
  <dc:subject/>
  <dc:creator>ACT Government</dc:creator>
  <cp:keywords>R07</cp:keywords>
  <dc:description/>
  <cp:lastModifiedBy>PCODCS</cp:lastModifiedBy>
  <cp:revision>4</cp:revision>
  <cp:lastPrinted>2020-02-21T04:39:00Z</cp:lastPrinted>
  <dcterms:created xsi:type="dcterms:W3CDTF">2026-09-04T02:26:00Z</dcterms:created>
  <dcterms:modified xsi:type="dcterms:W3CDTF">2026-09-04T02:26:00Z</dcterms:modified>
  <cp:category>R7</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
  </property>
  <property fmtid="{D5CDD505-2E9C-101B-9397-08002B2CF9AE}" pid="3" name="Client">
    <vt:lpwstr>Transport Canberra and City Services Directorate</vt:lpwstr>
  </property>
  <property fmtid="{D5CDD505-2E9C-101B-9397-08002B2CF9AE}" pid="4" name="ClientName1">
    <vt:lpwstr>Kirra Cox</vt:lpwstr>
  </property>
  <property fmtid="{D5CDD505-2E9C-101B-9397-08002B2CF9AE}" pid="5" name="ClientEmail1">
    <vt:lpwstr>kirra.cox@act.gov.au</vt:lpwstr>
  </property>
  <property fmtid="{D5CDD505-2E9C-101B-9397-08002B2CF9AE}" pid="6" name="ClientPh1">
    <vt:lpwstr>62053407</vt:lpwstr>
  </property>
  <property fmtid="{D5CDD505-2E9C-101B-9397-08002B2CF9AE}" pid="7" name="ClientName2">
    <vt:lpwstr>Emma Wright</vt:lpwstr>
  </property>
  <property fmtid="{D5CDD505-2E9C-101B-9397-08002B2CF9AE}" pid="8" name="ClientEmail2">
    <vt:lpwstr>emma.wright@act.gov.au</vt:lpwstr>
  </property>
  <property fmtid="{D5CDD505-2E9C-101B-9397-08002B2CF9AE}" pid="9" name="ClientPh2">
    <vt:lpwstr>62053801</vt:lpwstr>
  </property>
  <property fmtid="{D5CDD505-2E9C-101B-9397-08002B2CF9AE}" pid="10" name="jobType">
    <vt:lpwstr>Drafting</vt:lpwstr>
  </property>
  <property fmtid="{D5CDD505-2E9C-101B-9397-08002B2CF9AE}" pid="11" name="DMSID">
    <vt:lpwstr>15551621</vt:lpwstr>
  </property>
  <property fmtid="{D5CDD505-2E9C-101B-9397-08002B2CF9AE}" pid="12" name="JMSREQUIREDCHECKIN">
    <vt:lpwstr/>
  </property>
  <property fmtid="{D5CDD505-2E9C-101B-9397-08002B2CF9AE}" pid="13" name="CHECKEDOUTFROMJMS">
    <vt:lpwstr/>
  </property>
  <property fmtid="{D5CDD505-2E9C-101B-9397-08002B2CF9AE}" pid="14" name="Status">
    <vt:lpwstr> </vt:lpwstr>
  </property>
  <property fmtid="{D5CDD505-2E9C-101B-9397-08002B2CF9AE}" pid="15" name="Eff">
    <vt:lpwstr>Effective:  </vt:lpwstr>
  </property>
  <property fmtid="{D5CDD505-2E9C-101B-9397-08002B2CF9AE}" pid="16" name="EndDt">
    <vt:lpwstr>-04/09/26</vt:lpwstr>
  </property>
  <property fmtid="{D5CDD505-2E9C-101B-9397-08002B2CF9AE}" pid="17" name="RepubDt">
    <vt:lpwstr>12/06/26</vt:lpwstr>
  </property>
  <property fmtid="{D5CDD505-2E9C-101B-9397-08002B2CF9AE}" pid="18" name="StartDt">
    <vt:lpwstr>12/06/26</vt:lpwstr>
  </property>
  <property fmtid="{D5CDD505-2E9C-101B-9397-08002B2CF9AE}" pid="19" name="MSIP_Label_69af8531-eb46-4968-8cb3-105d2f5ea87e_Enabled">
    <vt:lpwstr>true</vt:lpwstr>
  </property>
  <property fmtid="{D5CDD505-2E9C-101B-9397-08002B2CF9AE}" pid="20" name="MSIP_Label_69af8531-eb46-4968-8cb3-105d2f5ea87e_SetDate">
    <vt:lpwstr>2024-04-15T05:52:35Z</vt:lpwstr>
  </property>
  <property fmtid="{D5CDD505-2E9C-101B-9397-08002B2CF9AE}" pid="21" name="MSIP_Label_69af8531-eb46-4968-8cb3-105d2f5ea87e_Method">
    <vt:lpwstr>Standard</vt:lpwstr>
  </property>
  <property fmtid="{D5CDD505-2E9C-101B-9397-08002B2CF9AE}" pid="22" name="MSIP_Label_69af8531-eb46-4968-8cb3-105d2f5ea87e_Name">
    <vt:lpwstr>Official - No Marking</vt:lpwstr>
  </property>
  <property fmtid="{D5CDD505-2E9C-101B-9397-08002B2CF9AE}" pid="23" name="MSIP_Label_69af8531-eb46-4968-8cb3-105d2f5ea87e_SiteId">
    <vt:lpwstr>b46c1908-0334-4236-b978-585ee88e4199</vt:lpwstr>
  </property>
  <property fmtid="{D5CDD505-2E9C-101B-9397-08002B2CF9AE}" pid="24" name="MSIP_Label_69af8531-eb46-4968-8cb3-105d2f5ea87e_ActionId">
    <vt:lpwstr>6cb0581e-e08d-40ce-8a96-e4f21e1568b3</vt:lpwstr>
  </property>
  <property fmtid="{D5CDD505-2E9C-101B-9397-08002B2CF9AE}" pid="25" name="MSIP_Label_69af8531-eb46-4968-8cb3-105d2f5ea87e_ContentBits">
    <vt:lpwstr>0</vt:lpwstr>
  </property>
</Properties>
</file>