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AB15" w14:textId="77777777" w:rsidR="00C80199" w:rsidRDefault="00C80199" w:rsidP="00FE5883">
      <w:pPr>
        <w:spacing w:before="480"/>
        <w:jc w:val="center"/>
      </w:pPr>
      <w:r>
        <w:rPr>
          <w:noProof/>
          <w:lang w:eastAsia="en-AU"/>
        </w:rPr>
        <w:drawing>
          <wp:inline distT="0" distB="0" distL="0" distR="0" wp14:anchorId="104302FD" wp14:editId="75D66F6F">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5202D2" w14:textId="77777777" w:rsidR="00C80199" w:rsidRDefault="00C80199">
      <w:pPr>
        <w:jc w:val="center"/>
        <w:rPr>
          <w:rFonts w:ascii="Arial" w:hAnsi="Arial"/>
        </w:rPr>
      </w:pPr>
      <w:r>
        <w:rPr>
          <w:rFonts w:ascii="Arial" w:hAnsi="Arial"/>
        </w:rPr>
        <w:t>Australian Capital Territory</w:t>
      </w:r>
    </w:p>
    <w:p w14:paraId="26E6EC31" w14:textId="509AE576" w:rsidR="00B614EB" w:rsidRPr="004320AF" w:rsidRDefault="00EF4126" w:rsidP="00970820">
      <w:pPr>
        <w:pStyle w:val="Billname1"/>
        <w:spacing w:before="1080"/>
      </w:pPr>
      <w:r w:rsidRPr="004320AF">
        <w:fldChar w:fldCharType="begin"/>
      </w:r>
      <w:r w:rsidRPr="004320AF">
        <w:instrText xml:space="preserve"> REF Citation \*charformat  \* MERGEFORMAT </w:instrText>
      </w:r>
      <w:r w:rsidRPr="004320AF">
        <w:fldChar w:fldCharType="separate"/>
      </w:r>
      <w:r w:rsidR="00E80A29">
        <w:t>Aboriginal and Torres Strait Islander Children and Young People Commissioner Act 2022</w:t>
      </w:r>
      <w:r w:rsidRPr="004320AF">
        <w:fldChar w:fldCharType="end"/>
      </w:r>
    </w:p>
    <w:p w14:paraId="03FFE2B4" w14:textId="0031C2FF" w:rsidR="00B614EB" w:rsidRPr="004320AF" w:rsidRDefault="00EF4126" w:rsidP="00B614EB">
      <w:pPr>
        <w:pStyle w:val="ActNo"/>
      </w:pPr>
      <w:r>
        <w:fldChar w:fldCharType="begin"/>
      </w:r>
      <w:r>
        <w:instrText xml:space="preserve"> DOCPROPERTY "Category"  \* MERGEFORMAT </w:instrText>
      </w:r>
      <w:r>
        <w:fldChar w:fldCharType="separate"/>
      </w:r>
      <w:r w:rsidR="00E80A29">
        <w:t>A2022-25</w:t>
      </w:r>
      <w:r>
        <w:fldChar w:fldCharType="end"/>
      </w:r>
    </w:p>
    <w:p w14:paraId="0AA8D123" w14:textId="77777777" w:rsidR="00B614EB" w:rsidRPr="004320AF" w:rsidRDefault="00B614EB" w:rsidP="004320AF">
      <w:pPr>
        <w:pStyle w:val="Placeholder"/>
        <w:suppressLineNumbers/>
      </w:pPr>
      <w:r w:rsidRPr="004320AF">
        <w:rPr>
          <w:rStyle w:val="charContents"/>
          <w:sz w:val="16"/>
        </w:rPr>
        <w:t xml:space="preserve">  </w:t>
      </w:r>
      <w:r w:rsidRPr="004320AF">
        <w:rPr>
          <w:rStyle w:val="charPage"/>
        </w:rPr>
        <w:t xml:space="preserve">  </w:t>
      </w:r>
    </w:p>
    <w:p w14:paraId="096BD29B" w14:textId="77777777" w:rsidR="00B614EB" w:rsidRPr="004320AF" w:rsidRDefault="00B614EB" w:rsidP="00970820">
      <w:pPr>
        <w:pStyle w:val="N-TOCheading"/>
        <w:spacing w:before="720"/>
      </w:pPr>
      <w:r w:rsidRPr="004320AF">
        <w:rPr>
          <w:rStyle w:val="charContents"/>
        </w:rPr>
        <w:t>Contents</w:t>
      </w:r>
    </w:p>
    <w:p w14:paraId="087B4234" w14:textId="77777777" w:rsidR="00B614EB" w:rsidRPr="004320AF" w:rsidRDefault="00B614EB" w:rsidP="00B614EB">
      <w:pPr>
        <w:pStyle w:val="N-9pt"/>
      </w:pPr>
      <w:r w:rsidRPr="004320AF">
        <w:tab/>
      </w:r>
      <w:r w:rsidRPr="004320AF">
        <w:rPr>
          <w:rStyle w:val="charPage"/>
        </w:rPr>
        <w:t>Page</w:t>
      </w:r>
    </w:p>
    <w:p w14:paraId="7EF8DDDC" w14:textId="141B4FF1" w:rsidR="00D64BF8" w:rsidRDefault="00D64BF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056443" w:history="1">
        <w:r w:rsidRPr="00D814B8">
          <w:t>Part 1</w:t>
        </w:r>
        <w:r>
          <w:rPr>
            <w:rFonts w:asciiTheme="minorHAnsi" w:eastAsiaTheme="minorEastAsia" w:hAnsiTheme="minorHAnsi" w:cstheme="minorBidi"/>
            <w:b w:val="0"/>
            <w:sz w:val="22"/>
            <w:szCs w:val="22"/>
            <w:lang w:eastAsia="en-AU"/>
          </w:rPr>
          <w:tab/>
        </w:r>
        <w:r w:rsidRPr="00D814B8">
          <w:t>Preliminary</w:t>
        </w:r>
        <w:r w:rsidRPr="00D64BF8">
          <w:rPr>
            <w:vanish/>
          </w:rPr>
          <w:tab/>
        </w:r>
        <w:r w:rsidRPr="00D64BF8">
          <w:rPr>
            <w:vanish/>
          </w:rPr>
          <w:fldChar w:fldCharType="begin"/>
        </w:r>
        <w:r w:rsidRPr="00D64BF8">
          <w:rPr>
            <w:vanish/>
          </w:rPr>
          <w:instrText xml:space="preserve"> PAGEREF _Toc114056443 \h </w:instrText>
        </w:r>
        <w:r w:rsidRPr="00D64BF8">
          <w:rPr>
            <w:vanish/>
          </w:rPr>
        </w:r>
        <w:r w:rsidRPr="00D64BF8">
          <w:rPr>
            <w:vanish/>
          </w:rPr>
          <w:fldChar w:fldCharType="separate"/>
        </w:r>
        <w:r w:rsidR="00E80A29">
          <w:rPr>
            <w:vanish/>
          </w:rPr>
          <w:t>2</w:t>
        </w:r>
        <w:r w:rsidRPr="00D64BF8">
          <w:rPr>
            <w:vanish/>
          </w:rPr>
          <w:fldChar w:fldCharType="end"/>
        </w:r>
      </w:hyperlink>
    </w:p>
    <w:p w14:paraId="2C6439DC" w14:textId="2185068A" w:rsidR="00D64BF8" w:rsidRDefault="00D64BF8">
      <w:pPr>
        <w:pStyle w:val="TOC5"/>
        <w:rPr>
          <w:rFonts w:asciiTheme="minorHAnsi" w:eastAsiaTheme="minorEastAsia" w:hAnsiTheme="minorHAnsi" w:cstheme="minorBidi"/>
          <w:sz w:val="22"/>
          <w:szCs w:val="22"/>
          <w:lang w:eastAsia="en-AU"/>
        </w:rPr>
      </w:pPr>
      <w:r>
        <w:tab/>
      </w:r>
      <w:hyperlink w:anchor="_Toc114056444" w:history="1">
        <w:r w:rsidRPr="00D814B8">
          <w:t>1</w:t>
        </w:r>
        <w:r>
          <w:rPr>
            <w:rFonts w:asciiTheme="minorHAnsi" w:eastAsiaTheme="minorEastAsia" w:hAnsiTheme="minorHAnsi" w:cstheme="minorBidi"/>
            <w:sz w:val="22"/>
            <w:szCs w:val="22"/>
            <w:lang w:eastAsia="en-AU"/>
          </w:rPr>
          <w:tab/>
        </w:r>
        <w:r w:rsidRPr="00D814B8">
          <w:t>Name of Act</w:t>
        </w:r>
        <w:r>
          <w:tab/>
        </w:r>
        <w:r>
          <w:fldChar w:fldCharType="begin"/>
        </w:r>
        <w:r>
          <w:instrText xml:space="preserve"> PAGEREF _Toc114056444 \h </w:instrText>
        </w:r>
        <w:r>
          <w:fldChar w:fldCharType="separate"/>
        </w:r>
        <w:r w:rsidR="00E80A29">
          <w:t>2</w:t>
        </w:r>
        <w:r>
          <w:fldChar w:fldCharType="end"/>
        </w:r>
      </w:hyperlink>
    </w:p>
    <w:p w14:paraId="1C0C7262" w14:textId="2F51071A" w:rsidR="00D64BF8" w:rsidRDefault="00D64BF8">
      <w:pPr>
        <w:pStyle w:val="TOC5"/>
        <w:rPr>
          <w:rFonts w:asciiTheme="minorHAnsi" w:eastAsiaTheme="minorEastAsia" w:hAnsiTheme="minorHAnsi" w:cstheme="minorBidi"/>
          <w:sz w:val="22"/>
          <w:szCs w:val="22"/>
          <w:lang w:eastAsia="en-AU"/>
        </w:rPr>
      </w:pPr>
      <w:r>
        <w:tab/>
      </w:r>
      <w:hyperlink w:anchor="_Toc114056445" w:history="1">
        <w:r w:rsidRPr="00D814B8">
          <w:t>2</w:t>
        </w:r>
        <w:r>
          <w:rPr>
            <w:rFonts w:asciiTheme="minorHAnsi" w:eastAsiaTheme="minorEastAsia" w:hAnsiTheme="minorHAnsi" w:cstheme="minorBidi"/>
            <w:sz w:val="22"/>
            <w:szCs w:val="22"/>
            <w:lang w:eastAsia="en-AU"/>
          </w:rPr>
          <w:tab/>
        </w:r>
        <w:r w:rsidRPr="00D814B8">
          <w:t>Commencement</w:t>
        </w:r>
        <w:r>
          <w:tab/>
        </w:r>
        <w:r>
          <w:fldChar w:fldCharType="begin"/>
        </w:r>
        <w:r>
          <w:instrText xml:space="preserve"> PAGEREF _Toc114056445 \h </w:instrText>
        </w:r>
        <w:r>
          <w:fldChar w:fldCharType="separate"/>
        </w:r>
        <w:r w:rsidR="00E80A29">
          <w:t>2</w:t>
        </w:r>
        <w:r>
          <w:fldChar w:fldCharType="end"/>
        </w:r>
      </w:hyperlink>
    </w:p>
    <w:p w14:paraId="248CDBB1" w14:textId="401DD7D1" w:rsidR="00D64BF8" w:rsidRDefault="00D64BF8">
      <w:pPr>
        <w:pStyle w:val="TOC5"/>
        <w:rPr>
          <w:rFonts w:asciiTheme="minorHAnsi" w:eastAsiaTheme="minorEastAsia" w:hAnsiTheme="minorHAnsi" w:cstheme="minorBidi"/>
          <w:sz w:val="22"/>
          <w:szCs w:val="22"/>
          <w:lang w:eastAsia="en-AU"/>
        </w:rPr>
      </w:pPr>
      <w:r>
        <w:tab/>
      </w:r>
      <w:hyperlink w:anchor="_Toc114056446" w:history="1">
        <w:r w:rsidRPr="00D814B8">
          <w:t>3</w:t>
        </w:r>
        <w:r>
          <w:rPr>
            <w:rFonts w:asciiTheme="minorHAnsi" w:eastAsiaTheme="minorEastAsia" w:hAnsiTheme="minorHAnsi" w:cstheme="minorBidi"/>
            <w:sz w:val="22"/>
            <w:szCs w:val="22"/>
            <w:lang w:eastAsia="en-AU"/>
          </w:rPr>
          <w:tab/>
        </w:r>
        <w:r w:rsidRPr="00D814B8">
          <w:t>Dictionary</w:t>
        </w:r>
        <w:r>
          <w:tab/>
        </w:r>
        <w:r>
          <w:fldChar w:fldCharType="begin"/>
        </w:r>
        <w:r>
          <w:instrText xml:space="preserve"> PAGEREF _Toc114056446 \h </w:instrText>
        </w:r>
        <w:r>
          <w:fldChar w:fldCharType="separate"/>
        </w:r>
        <w:r w:rsidR="00E80A29">
          <w:t>2</w:t>
        </w:r>
        <w:r>
          <w:fldChar w:fldCharType="end"/>
        </w:r>
      </w:hyperlink>
    </w:p>
    <w:p w14:paraId="4AD4D0B8" w14:textId="12F810D6" w:rsidR="00D64BF8" w:rsidRDefault="00D64BF8">
      <w:pPr>
        <w:pStyle w:val="TOC5"/>
        <w:rPr>
          <w:rFonts w:asciiTheme="minorHAnsi" w:eastAsiaTheme="minorEastAsia" w:hAnsiTheme="minorHAnsi" w:cstheme="minorBidi"/>
          <w:sz w:val="22"/>
          <w:szCs w:val="22"/>
          <w:lang w:eastAsia="en-AU"/>
        </w:rPr>
      </w:pPr>
      <w:r>
        <w:tab/>
      </w:r>
      <w:hyperlink w:anchor="_Toc114056447" w:history="1">
        <w:r w:rsidRPr="00D814B8">
          <w:t>4</w:t>
        </w:r>
        <w:r>
          <w:rPr>
            <w:rFonts w:asciiTheme="minorHAnsi" w:eastAsiaTheme="minorEastAsia" w:hAnsiTheme="minorHAnsi" w:cstheme="minorBidi"/>
            <w:sz w:val="22"/>
            <w:szCs w:val="22"/>
            <w:lang w:eastAsia="en-AU"/>
          </w:rPr>
          <w:tab/>
        </w:r>
        <w:r w:rsidRPr="00D814B8">
          <w:t>Notes</w:t>
        </w:r>
        <w:r>
          <w:tab/>
        </w:r>
        <w:r>
          <w:fldChar w:fldCharType="begin"/>
        </w:r>
        <w:r>
          <w:instrText xml:space="preserve"> PAGEREF _Toc114056447 \h </w:instrText>
        </w:r>
        <w:r>
          <w:fldChar w:fldCharType="separate"/>
        </w:r>
        <w:r w:rsidR="00E80A29">
          <w:t>2</w:t>
        </w:r>
        <w:r>
          <w:fldChar w:fldCharType="end"/>
        </w:r>
      </w:hyperlink>
    </w:p>
    <w:p w14:paraId="6157FE41" w14:textId="675C892F" w:rsidR="00D64BF8" w:rsidRDefault="00D64BF8">
      <w:pPr>
        <w:pStyle w:val="TOC5"/>
        <w:rPr>
          <w:rFonts w:asciiTheme="minorHAnsi" w:eastAsiaTheme="minorEastAsia" w:hAnsiTheme="minorHAnsi" w:cstheme="minorBidi"/>
          <w:sz w:val="22"/>
          <w:szCs w:val="22"/>
          <w:lang w:eastAsia="en-AU"/>
        </w:rPr>
      </w:pPr>
      <w:r>
        <w:tab/>
      </w:r>
      <w:hyperlink w:anchor="_Toc114056448" w:history="1">
        <w:r w:rsidRPr="00D814B8">
          <w:t>5</w:t>
        </w:r>
        <w:r>
          <w:rPr>
            <w:rFonts w:asciiTheme="minorHAnsi" w:eastAsiaTheme="minorEastAsia" w:hAnsiTheme="minorHAnsi" w:cstheme="minorBidi"/>
            <w:sz w:val="22"/>
            <w:szCs w:val="22"/>
            <w:lang w:eastAsia="en-AU"/>
          </w:rPr>
          <w:tab/>
        </w:r>
        <w:r w:rsidRPr="00D814B8">
          <w:t>Offences against Act—application of Criminal Code etc</w:t>
        </w:r>
        <w:r>
          <w:tab/>
        </w:r>
        <w:r>
          <w:fldChar w:fldCharType="begin"/>
        </w:r>
        <w:r>
          <w:instrText xml:space="preserve"> PAGEREF _Toc114056448 \h </w:instrText>
        </w:r>
        <w:r>
          <w:fldChar w:fldCharType="separate"/>
        </w:r>
        <w:r w:rsidR="00E80A29">
          <w:t>3</w:t>
        </w:r>
        <w:r>
          <w:fldChar w:fldCharType="end"/>
        </w:r>
      </w:hyperlink>
    </w:p>
    <w:p w14:paraId="07C1F489" w14:textId="1452CB4A" w:rsidR="00D64BF8" w:rsidRDefault="00EF4126">
      <w:pPr>
        <w:pStyle w:val="TOC2"/>
        <w:rPr>
          <w:rFonts w:asciiTheme="minorHAnsi" w:eastAsiaTheme="minorEastAsia" w:hAnsiTheme="minorHAnsi" w:cstheme="minorBidi"/>
          <w:b w:val="0"/>
          <w:sz w:val="22"/>
          <w:szCs w:val="22"/>
          <w:lang w:eastAsia="en-AU"/>
        </w:rPr>
      </w:pPr>
      <w:hyperlink w:anchor="_Toc114056449" w:history="1">
        <w:r w:rsidR="00D64BF8" w:rsidRPr="00D814B8">
          <w:t>Part 2</w:t>
        </w:r>
        <w:r w:rsidR="00D64BF8">
          <w:rPr>
            <w:rFonts w:asciiTheme="minorHAnsi" w:eastAsiaTheme="minorEastAsia" w:hAnsiTheme="minorHAnsi" w:cstheme="minorBidi"/>
            <w:b w:val="0"/>
            <w:sz w:val="22"/>
            <w:szCs w:val="22"/>
            <w:lang w:eastAsia="en-AU"/>
          </w:rPr>
          <w:tab/>
        </w:r>
        <w:r w:rsidR="00D64BF8" w:rsidRPr="00D814B8">
          <w:t>Objects and important concepts</w:t>
        </w:r>
        <w:r w:rsidR="00D64BF8" w:rsidRPr="00D64BF8">
          <w:rPr>
            <w:vanish/>
          </w:rPr>
          <w:tab/>
        </w:r>
        <w:r w:rsidR="00D64BF8" w:rsidRPr="00D64BF8">
          <w:rPr>
            <w:vanish/>
          </w:rPr>
          <w:fldChar w:fldCharType="begin"/>
        </w:r>
        <w:r w:rsidR="00D64BF8" w:rsidRPr="00D64BF8">
          <w:rPr>
            <w:vanish/>
          </w:rPr>
          <w:instrText xml:space="preserve"> PAGEREF _Toc114056449 \h </w:instrText>
        </w:r>
        <w:r w:rsidR="00D64BF8" w:rsidRPr="00D64BF8">
          <w:rPr>
            <w:vanish/>
          </w:rPr>
        </w:r>
        <w:r w:rsidR="00D64BF8" w:rsidRPr="00D64BF8">
          <w:rPr>
            <w:vanish/>
          </w:rPr>
          <w:fldChar w:fldCharType="separate"/>
        </w:r>
        <w:r w:rsidR="00E80A29">
          <w:rPr>
            <w:vanish/>
          </w:rPr>
          <w:t>4</w:t>
        </w:r>
        <w:r w:rsidR="00D64BF8" w:rsidRPr="00D64BF8">
          <w:rPr>
            <w:vanish/>
          </w:rPr>
          <w:fldChar w:fldCharType="end"/>
        </w:r>
      </w:hyperlink>
    </w:p>
    <w:p w14:paraId="36CED4FB" w14:textId="72DF3F6D" w:rsidR="00D64BF8" w:rsidRDefault="00D64BF8">
      <w:pPr>
        <w:pStyle w:val="TOC5"/>
        <w:rPr>
          <w:rFonts w:asciiTheme="minorHAnsi" w:eastAsiaTheme="minorEastAsia" w:hAnsiTheme="minorHAnsi" w:cstheme="minorBidi"/>
          <w:sz w:val="22"/>
          <w:szCs w:val="22"/>
          <w:lang w:eastAsia="en-AU"/>
        </w:rPr>
      </w:pPr>
      <w:r>
        <w:tab/>
      </w:r>
      <w:hyperlink w:anchor="_Toc114056450" w:history="1">
        <w:r w:rsidRPr="00D814B8">
          <w:t>6</w:t>
        </w:r>
        <w:r>
          <w:rPr>
            <w:rFonts w:asciiTheme="minorHAnsi" w:eastAsiaTheme="minorEastAsia" w:hAnsiTheme="minorHAnsi" w:cstheme="minorBidi"/>
            <w:sz w:val="22"/>
            <w:szCs w:val="22"/>
            <w:lang w:eastAsia="en-AU"/>
          </w:rPr>
          <w:tab/>
        </w:r>
        <w:r w:rsidRPr="00D814B8">
          <w:t>Objects of Act</w:t>
        </w:r>
        <w:r>
          <w:tab/>
        </w:r>
        <w:r>
          <w:fldChar w:fldCharType="begin"/>
        </w:r>
        <w:r>
          <w:instrText xml:space="preserve"> PAGEREF _Toc114056450 \h </w:instrText>
        </w:r>
        <w:r>
          <w:fldChar w:fldCharType="separate"/>
        </w:r>
        <w:r w:rsidR="00E80A29">
          <w:t>4</w:t>
        </w:r>
        <w:r>
          <w:fldChar w:fldCharType="end"/>
        </w:r>
      </w:hyperlink>
    </w:p>
    <w:p w14:paraId="37CD7747" w14:textId="0B03746D" w:rsidR="00D64BF8" w:rsidRDefault="00D64BF8">
      <w:pPr>
        <w:pStyle w:val="TOC5"/>
        <w:rPr>
          <w:rFonts w:asciiTheme="minorHAnsi" w:eastAsiaTheme="minorEastAsia" w:hAnsiTheme="minorHAnsi" w:cstheme="minorBidi"/>
          <w:sz w:val="22"/>
          <w:szCs w:val="22"/>
          <w:lang w:eastAsia="en-AU"/>
        </w:rPr>
      </w:pPr>
      <w:r>
        <w:lastRenderedPageBreak/>
        <w:tab/>
      </w:r>
      <w:hyperlink w:anchor="_Toc114056451" w:history="1">
        <w:r w:rsidRPr="00D814B8">
          <w:t>7</w:t>
        </w:r>
        <w:r>
          <w:rPr>
            <w:rFonts w:asciiTheme="minorHAnsi" w:eastAsiaTheme="minorEastAsia" w:hAnsiTheme="minorHAnsi" w:cstheme="minorBidi"/>
            <w:sz w:val="22"/>
            <w:szCs w:val="22"/>
            <w:lang w:eastAsia="en-AU"/>
          </w:rPr>
          <w:tab/>
        </w:r>
        <w:r w:rsidRPr="00D814B8">
          <w:t>Aboriginal and Torres Strait Islander cultural principles</w:t>
        </w:r>
        <w:r>
          <w:tab/>
        </w:r>
        <w:r>
          <w:fldChar w:fldCharType="begin"/>
        </w:r>
        <w:r>
          <w:instrText xml:space="preserve"> PAGEREF _Toc114056451 \h </w:instrText>
        </w:r>
        <w:r>
          <w:fldChar w:fldCharType="separate"/>
        </w:r>
        <w:r w:rsidR="00E80A29">
          <w:t>5</w:t>
        </w:r>
        <w:r>
          <w:fldChar w:fldCharType="end"/>
        </w:r>
      </w:hyperlink>
    </w:p>
    <w:p w14:paraId="6065AD51" w14:textId="52871E28" w:rsidR="00D64BF8" w:rsidRDefault="00EF4126">
      <w:pPr>
        <w:pStyle w:val="TOC2"/>
        <w:rPr>
          <w:rFonts w:asciiTheme="minorHAnsi" w:eastAsiaTheme="minorEastAsia" w:hAnsiTheme="minorHAnsi" w:cstheme="minorBidi"/>
          <w:b w:val="0"/>
          <w:sz w:val="22"/>
          <w:szCs w:val="22"/>
          <w:lang w:eastAsia="en-AU"/>
        </w:rPr>
      </w:pPr>
      <w:hyperlink w:anchor="_Toc114056452" w:history="1">
        <w:r w:rsidR="00D64BF8" w:rsidRPr="00D814B8">
          <w:t>Part 3</w:t>
        </w:r>
        <w:r w:rsidR="00D64BF8">
          <w:rPr>
            <w:rFonts w:asciiTheme="minorHAnsi" w:eastAsiaTheme="minorEastAsia" w:hAnsiTheme="minorHAnsi" w:cstheme="minorBidi"/>
            <w:b w:val="0"/>
            <w:sz w:val="22"/>
            <w:szCs w:val="22"/>
            <w:lang w:eastAsia="en-AU"/>
          </w:rPr>
          <w:tab/>
        </w:r>
        <w:r w:rsidR="00D64BF8" w:rsidRPr="00D814B8">
          <w:t>Office of the Aboriginal and Torres Strait Islander Children and Young People Commissioner</w:t>
        </w:r>
        <w:r w:rsidR="00D64BF8" w:rsidRPr="00D64BF8">
          <w:rPr>
            <w:vanish/>
          </w:rPr>
          <w:tab/>
        </w:r>
        <w:r w:rsidR="00D64BF8" w:rsidRPr="00D64BF8">
          <w:rPr>
            <w:vanish/>
          </w:rPr>
          <w:fldChar w:fldCharType="begin"/>
        </w:r>
        <w:r w:rsidR="00D64BF8" w:rsidRPr="00D64BF8">
          <w:rPr>
            <w:vanish/>
          </w:rPr>
          <w:instrText xml:space="preserve"> PAGEREF _Toc114056452 \h </w:instrText>
        </w:r>
        <w:r w:rsidR="00D64BF8" w:rsidRPr="00D64BF8">
          <w:rPr>
            <w:vanish/>
          </w:rPr>
        </w:r>
        <w:r w:rsidR="00D64BF8" w:rsidRPr="00D64BF8">
          <w:rPr>
            <w:vanish/>
          </w:rPr>
          <w:fldChar w:fldCharType="separate"/>
        </w:r>
        <w:r w:rsidR="00E80A29">
          <w:rPr>
            <w:vanish/>
          </w:rPr>
          <w:t>7</w:t>
        </w:r>
        <w:r w:rsidR="00D64BF8" w:rsidRPr="00D64BF8">
          <w:rPr>
            <w:vanish/>
          </w:rPr>
          <w:fldChar w:fldCharType="end"/>
        </w:r>
      </w:hyperlink>
    </w:p>
    <w:p w14:paraId="37B6E40D" w14:textId="5E870337" w:rsidR="00D64BF8" w:rsidRDefault="00EF4126">
      <w:pPr>
        <w:pStyle w:val="TOC3"/>
        <w:rPr>
          <w:rFonts w:asciiTheme="minorHAnsi" w:eastAsiaTheme="minorEastAsia" w:hAnsiTheme="minorHAnsi" w:cstheme="minorBidi"/>
          <w:b w:val="0"/>
          <w:sz w:val="22"/>
          <w:szCs w:val="22"/>
          <w:lang w:eastAsia="en-AU"/>
        </w:rPr>
      </w:pPr>
      <w:hyperlink w:anchor="_Toc114056453" w:history="1">
        <w:r w:rsidR="00D64BF8" w:rsidRPr="00D814B8">
          <w:t>Division 3.1</w:t>
        </w:r>
        <w:r w:rsidR="00D64BF8">
          <w:rPr>
            <w:rFonts w:asciiTheme="minorHAnsi" w:eastAsiaTheme="minorEastAsia" w:hAnsiTheme="minorHAnsi" w:cstheme="minorBidi"/>
            <w:b w:val="0"/>
            <w:sz w:val="22"/>
            <w:szCs w:val="22"/>
            <w:lang w:eastAsia="en-AU"/>
          </w:rPr>
          <w:tab/>
        </w:r>
        <w:r w:rsidR="00D64BF8" w:rsidRPr="00D814B8">
          <w:t>Establishment of commissioner’s office etc</w:t>
        </w:r>
        <w:r w:rsidR="00D64BF8" w:rsidRPr="00D64BF8">
          <w:rPr>
            <w:vanish/>
          </w:rPr>
          <w:tab/>
        </w:r>
        <w:r w:rsidR="00D64BF8" w:rsidRPr="00D64BF8">
          <w:rPr>
            <w:vanish/>
          </w:rPr>
          <w:fldChar w:fldCharType="begin"/>
        </w:r>
        <w:r w:rsidR="00D64BF8" w:rsidRPr="00D64BF8">
          <w:rPr>
            <w:vanish/>
          </w:rPr>
          <w:instrText xml:space="preserve"> PAGEREF _Toc114056453 \h </w:instrText>
        </w:r>
        <w:r w:rsidR="00D64BF8" w:rsidRPr="00D64BF8">
          <w:rPr>
            <w:vanish/>
          </w:rPr>
        </w:r>
        <w:r w:rsidR="00D64BF8" w:rsidRPr="00D64BF8">
          <w:rPr>
            <w:vanish/>
          </w:rPr>
          <w:fldChar w:fldCharType="separate"/>
        </w:r>
        <w:r w:rsidR="00E80A29">
          <w:rPr>
            <w:vanish/>
          </w:rPr>
          <w:t>7</w:t>
        </w:r>
        <w:r w:rsidR="00D64BF8" w:rsidRPr="00D64BF8">
          <w:rPr>
            <w:vanish/>
          </w:rPr>
          <w:fldChar w:fldCharType="end"/>
        </w:r>
      </w:hyperlink>
    </w:p>
    <w:p w14:paraId="7E57A893" w14:textId="75048289" w:rsidR="00D64BF8" w:rsidRDefault="00D64BF8">
      <w:pPr>
        <w:pStyle w:val="TOC5"/>
        <w:rPr>
          <w:rFonts w:asciiTheme="minorHAnsi" w:eastAsiaTheme="minorEastAsia" w:hAnsiTheme="minorHAnsi" w:cstheme="minorBidi"/>
          <w:sz w:val="22"/>
          <w:szCs w:val="22"/>
          <w:lang w:eastAsia="en-AU"/>
        </w:rPr>
      </w:pPr>
      <w:r>
        <w:tab/>
      </w:r>
      <w:hyperlink w:anchor="_Toc114056454" w:history="1">
        <w:r w:rsidRPr="00D814B8">
          <w:t>8</w:t>
        </w:r>
        <w:r>
          <w:rPr>
            <w:rFonts w:asciiTheme="minorHAnsi" w:eastAsiaTheme="minorEastAsia" w:hAnsiTheme="minorHAnsi" w:cstheme="minorBidi"/>
            <w:sz w:val="22"/>
            <w:szCs w:val="22"/>
            <w:lang w:eastAsia="en-AU"/>
          </w:rPr>
          <w:tab/>
        </w:r>
        <w:r w:rsidRPr="00D814B8">
          <w:t>Establishment of commissioner’s office</w:t>
        </w:r>
        <w:r>
          <w:tab/>
        </w:r>
        <w:r>
          <w:fldChar w:fldCharType="begin"/>
        </w:r>
        <w:r>
          <w:instrText xml:space="preserve"> PAGEREF _Toc114056454 \h </w:instrText>
        </w:r>
        <w:r>
          <w:fldChar w:fldCharType="separate"/>
        </w:r>
        <w:r w:rsidR="00E80A29">
          <w:t>7</w:t>
        </w:r>
        <w:r>
          <w:fldChar w:fldCharType="end"/>
        </w:r>
      </w:hyperlink>
    </w:p>
    <w:p w14:paraId="03EB1827" w14:textId="7A02CC68" w:rsidR="00D64BF8" w:rsidRDefault="00D64BF8">
      <w:pPr>
        <w:pStyle w:val="TOC5"/>
        <w:rPr>
          <w:rFonts w:asciiTheme="minorHAnsi" w:eastAsiaTheme="minorEastAsia" w:hAnsiTheme="minorHAnsi" w:cstheme="minorBidi"/>
          <w:sz w:val="22"/>
          <w:szCs w:val="22"/>
          <w:lang w:eastAsia="en-AU"/>
        </w:rPr>
      </w:pPr>
      <w:r>
        <w:tab/>
      </w:r>
      <w:hyperlink w:anchor="_Toc114056455" w:history="1">
        <w:r w:rsidRPr="00D814B8">
          <w:t>9</w:t>
        </w:r>
        <w:r>
          <w:rPr>
            <w:rFonts w:asciiTheme="minorHAnsi" w:eastAsiaTheme="minorEastAsia" w:hAnsiTheme="minorHAnsi" w:cstheme="minorBidi"/>
            <w:sz w:val="22"/>
            <w:szCs w:val="22"/>
            <w:lang w:eastAsia="en-AU"/>
          </w:rPr>
          <w:tab/>
        </w:r>
        <w:r w:rsidRPr="00D814B8">
          <w:rPr>
            <w:lang w:val="en-US"/>
          </w:rPr>
          <w:t xml:space="preserve">Independence of </w:t>
        </w:r>
        <w:r w:rsidRPr="00D814B8">
          <w:t>commissioner’s office</w:t>
        </w:r>
        <w:r>
          <w:tab/>
        </w:r>
        <w:r>
          <w:fldChar w:fldCharType="begin"/>
        </w:r>
        <w:r>
          <w:instrText xml:space="preserve"> PAGEREF _Toc114056455 \h </w:instrText>
        </w:r>
        <w:r>
          <w:fldChar w:fldCharType="separate"/>
        </w:r>
        <w:r w:rsidR="00E80A29">
          <w:t>7</w:t>
        </w:r>
        <w:r>
          <w:fldChar w:fldCharType="end"/>
        </w:r>
      </w:hyperlink>
    </w:p>
    <w:p w14:paraId="6D0A304F" w14:textId="4A500213" w:rsidR="00D64BF8" w:rsidRDefault="00EF4126">
      <w:pPr>
        <w:pStyle w:val="TOC3"/>
        <w:rPr>
          <w:rFonts w:asciiTheme="minorHAnsi" w:eastAsiaTheme="minorEastAsia" w:hAnsiTheme="minorHAnsi" w:cstheme="minorBidi"/>
          <w:b w:val="0"/>
          <w:sz w:val="22"/>
          <w:szCs w:val="22"/>
          <w:lang w:eastAsia="en-AU"/>
        </w:rPr>
      </w:pPr>
      <w:hyperlink w:anchor="_Toc114056456" w:history="1">
        <w:r w:rsidR="00D64BF8" w:rsidRPr="00D814B8">
          <w:t>Division 3.2</w:t>
        </w:r>
        <w:r w:rsidR="00D64BF8">
          <w:rPr>
            <w:rFonts w:asciiTheme="minorHAnsi" w:eastAsiaTheme="minorEastAsia" w:hAnsiTheme="minorHAnsi" w:cstheme="minorBidi"/>
            <w:b w:val="0"/>
            <w:sz w:val="22"/>
            <w:szCs w:val="22"/>
            <w:lang w:eastAsia="en-AU"/>
          </w:rPr>
          <w:tab/>
        </w:r>
        <w:r w:rsidR="00D64BF8" w:rsidRPr="00D814B8">
          <w:t>Aboriginal and Torres Strait Islander Children and Young People Commissioner</w:t>
        </w:r>
        <w:r w:rsidR="00D64BF8" w:rsidRPr="00D64BF8">
          <w:rPr>
            <w:vanish/>
          </w:rPr>
          <w:tab/>
        </w:r>
        <w:r w:rsidR="00D64BF8" w:rsidRPr="00D64BF8">
          <w:rPr>
            <w:vanish/>
          </w:rPr>
          <w:fldChar w:fldCharType="begin"/>
        </w:r>
        <w:r w:rsidR="00D64BF8" w:rsidRPr="00D64BF8">
          <w:rPr>
            <w:vanish/>
          </w:rPr>
          <w:instrText xml:space="preserve"> PAGEREF _Toc114056456 \h </w:instrText>
        </w:r>
        <w:r w:rsidR="00D64BF8" w:rsidRPr="00D64BF8">
          <w:rPr>
            <w:vanish/>
          </w:rPr>
        </w:r>
        <w:r w:rsidR="00D64BF8" w:rsidRPr="00D64BF8">
          <w:rPr>
            <w:vanish/>
          </w:rPr>
          <w:fldChar w:fldCharType="separate"/>
        </w:r>
        <w:r w:rsidR="00E80A29">
          <w:rPr>
            <w:vanish/>
          </w:rPr>
          <w:t>7</w:t>
        </w:r>
        <w:r w:rsidR="00D64BF8" w:rsidRPr="00D64BF8">
          <w:rPr>
            <w:vanish/>
          </w:rPr>
          <w:fldChar w:fldCharType="end"/>
        </w:r>
      </w:hyperlink>
    </w:p>
    <w:p w14:paraId="3AEC43FB" w14:textId="0A7E4B84" w:rsidR="00D64BF8" w:rsidRDefault="00D64BF8">
      <w:pPr>
        <w:pStyle w:val="TOC5"/>
        <w:rPr>
          <w:rFonts w:asciiTheme="minorHAnsi" w:eastAsiaTheme="minorEastAsia" w:hAnsiTheme="minorHAnsi" w:cstheme="minorBidi"/>
          <w:sz w:val="22"/>
          <w:szCs w:val="22"/>
          <w:lang w:eastAsia="en-AU"/>
        </w:rPr>
      </w:pPr>
      <w:r>
        <w:tab/>
      </w:r>
      <w:hyperlink w:anchor="_Toc114056457" w:history="1">
        <w:r w:rsidRPr="00D814B8">
          <w:t>10</w:t>
        </w:r>
        <w:r>
          <w:rPr>
            <w:rFonts w:asciiTheme="minorHAnsi" w:eastAsiaTheme="minorEastAsia" w:hAnsiTheme="minorHAnsi" w:cstheme="minorBidi"/>
            <w:sz w:val="22"/>
            <w:szCs w:val="22"/>
            <w:lang w:eastAsia="en-AU"/>
          </w:rPr>
          <w:tab/>
        </w:r>
        <w:r w:rsidRPr="00D814B8">
          <w:t>Appointment of commissioner</w:t>
        </w:r>
        <w:r>
          <w:tab/>
        </w:r>
        <w:r>
          <w:fldChar w:fldCharType="begin"/>
        </w:r>
        <w:r>
          <w:instrText xml:space="preserve"> PAGEREF _Toc114056457 \h </w:instrText>
        </w:r>
        <w:r>
          <w:fldChar w:fldCharType="separate"/>
        </w:r>
        <w:r w:rsidR="00E80A29">
          <w:t>7</w:t>
        </w:r>
        <w:r>
          <w:fldChar w:fldCharType="end"/>
        </w:r>
      </w:hyperlink>
    </w:p>
    <w:p w14:paraId="14F8C2A3" w14:textId="69683268" w:rsidR="00D64BF8" w:rsidRDefault="00D64BF8">
      <w:pPr>
        <w:pStyle w:val="TOC5"/>
        <w:rPr>
          <w:rFonts w:asciiTheme="minorHAnsi" w:eastAsiaTheme="minorEastAsia" w:hAnsiTheme="minorHAnsi" w:cstheme="minorBidi"/>
          <w:sz w:val="22"/>
          <w:szCs w:val="22"/>
          <w:lang w:eastAsia="en-AU"/>
        </w:rPr>
      </w:pPr>
      <w:r>
        <w:tab/>
      </w:r>
      <w:hyperlink w:anchor="_Toc114056458" w:history="1">
        <w:r w:rsidRPr="00D814B8">
          <w:t>11</w:t>
        </w:r>
        <w:r>
          <w:rPr>
            <w:rFonts w:asciiTheme="minorHAnsi" w:eastAsiaTheme="minorEastAsia" w:hAnsiTheme="minorHAnsi" w:cstheme="minorBidi"/>
            <w:sz w:val="22"/>
            <w:szCs w:val="22"/>
            <w:lang w:eastAsia="en-AU"/>
          </w:rPr>
          <w:tab/>
        </w:r>
        <w:r w:rsidRPr="00D814B8">
          <w:t>Commissioner’s functions</w:t>
        </w:r>
        <w:r>
          <w:tab/>
        </w:r>
        <w:r>
          <w:fldChar w:fldCharType="begin"/>
        </w:r>
        <w:r>
          <w:instrText xml:space="preserve"> PAGEREF _Toc114056458 \h </w:instrText>
        </w:r>
        <w:r>
          <w:fldChar w:fldCharType="separate"/>
        </w:r>
        <w:r w:rsidR="00E80A29">
          <w:t>9</w:t>
        </w:r>
        <w:r>
          <w:fldChar w:fldCharType="end"/>
        </w:r>
      </w:hyperlink>
    </w:p>
    <w:p w14:paraId="264FA183" w14:textId="5B654C87" w:rsidR="00D64BF8" w:rsidRDefault="00D64BF8">
      <w:pPr>
        <w:pStyle w:val="TOC5"/>
        <w:rPr>
          <w:rFonts w:asciiTheme="minorHAnsi" w:eastAsiaTheme="minorEastAsia" w:hAnsiTheme="minorHAnsi" w:cstheme="minorBidi"/>
          <w:sz w:val="22"/>
          <w:szCs w:val="22"/>
          <w:lang w:eastAsia="en-AU"/>
        </w:rPr>
      </w:pPr>
      <w:r>
        <w:tab/>
      </w:r>
      <w:hyperlink w:anchor="_Toc114056459" w:history="1">
        <w:r w:rsidRPr="00D814B8">
          <w:t>12</w:t>
        </w:r>
        <w:r>
          <w:rPr>
            <w:rFonts w:asciiTheme="minorHAnsi" w:eastAsiaTheme="minorEastAsia" w:hAnsiTheme="minorHAnsi" w:cstheme="minorBidi"/>
            <w:sz w:val="22"/>
            <w:szCs w:val="22"/>
            <w:lang w:eastAsia="en-AU"/>
          </w:rPr>
          <w:tab/>
        </w:r>
        <w:r w:rsidRPr="00D814B8">
          <w:t>Annual statement by commissioner</w:t>
        </w:r>
        <w:r>
          <w:tab/>
        </w:r>
        <w:r>
          <w:fldChar w:fldCharType="begin"/>
        </w:r>
        <w:r>
          <w:instrText xml:space="preserve"> PAGEREF _Toc114056459 \h </w:instrText>
        </w:r>
        <w:r>
          <w:fldChar w:fldCharType="separate"/>
        </w:r>
        <w:r w:rsidR="00E80A29">
          <w:t>10</w:t>
        </w:r>
        <w:r>
          <w:fldChar w:fldCharType="end"/>
        </w:r>
      </w:hyperlink>
    </w:p>
    <w:p w14:paraId="57F3DE34" w14:textId="4514E558" w:rsidR="00D64BF8" w:rsidRDefault="00D64BF8">
      <w:pPr>
        <w:pStyle w:val="TOC5"/>
        <w:rPr>
          <w:rFonts w:asciiTheme="minorHAnsi" w:eastAsiaTheme="minorEastAsia" w:hAnsiTheme="minorHAnsi" w:cstheme="minorBidi"/>
          <w:sz w:val="22"/>
          <w:szCs w:val="22"/>
          <w:lang w:eastAsia="en-AU"/>
        </w:rPr>
      </w:pPr>
      <w:r>
        <w:tab/>
      </w:r>
      <w:hyperlink w:anchor="_Toc114056460" w:history="1">
        <w:r w:rsidRPr="00D814B8">
          <w:t>13</w:t>
        </w:r>
        <w:r>
          <w:rPr>
            <w:rFonts w:asciiTheme="minorHAnsi" w:eastAsiaTheme="minorEastAsia" w:hAnsiTheme="minorHAnsi" w:cstheme="minorBidi"/>
            <w:sz w:val="22"/>
            <w:szCs w:val="22"/>
            <w:lang w:eastAsia="en-AU"/>
          </w:rPr>
          <w:tab/>
        </w:r>
        <w:r w:rsidRPr="00D814B8">
          <w:t>Ending commissioner’s appointment</w:t>
        </w:r>
        <w:r>
          <w:tab/>
        </w:r>
        <w:r>
          <w:fldChar w:fldCharType="begin"/>
        </w:r>
        <w:r>
          <w:instrText xml:space="preserve"> PAGEREF _Toc114056460 \h </w:instrText>
        </w:r>
        <w:r>
          <w:fldChar w:fldCharType="separate"/>
        </w:r>
        <w:r w:rsidR="00E80A29">
          <w:t>11</w:t>
        </w:r>
        <w:r>
          <w:fldChar w:fldCharType="end"/>
        </w:r>
      </w:hyperlink>
    </w:p>
    <w:p w14:paraId="41A052E6" w14:textId="026DF071" w:rsidR="00D64BF8" w:rsidRDefault="00D64BF8">
      <w:pPr>
        <w:pStyle w:val="TOC5"/>
        <w:rPr>
          <w:rFonts w:asciiTheme="minorHAnsi" w:eastAsiaTheme="minorEastAsia" w:hAnsiTheme="minorHAnsi" w:cstheme="minorBidi"/>
          <w:sz w:val="22"/>
          <w:szCs w:val="22"/>
          <w:lang w:eastAsia="en-AU"/>
        </w:rPr>
      </w:pPr>
      <w:r>
        <w:tab/>
      </w:r>
      <w:hyperlink w:anchor="_Toc114056461" w:history="1">
        <w:r w:rsidRPr="00D814B8">
          <w:t>14</w:t>
        </w:r>
        <w:r>
          <w:rPr>
            <w:rFonts w:asciiTheme="minorHAnsi" w:eastAsiaTheme="minorEastAsia" w:hAnsiTheme="minorHAnsi" w:cstheme="minorBidi"/>
            <w:sz w:val="22"/>
            <w:szCs w:val="22"/>
            <w:lang w:eastAsia="en-AU"/>
          </w:rPr>
          <w:tab/>
        </w:r>
        <w:r w:rsidRPr="00D814B8">
          <w:t>Delegation of commissioner’s functions</w:t>
        </w:r>
        <w:r>
          <w:tab/>
        </w:r>
        <w:r>
          <w:fldChar w:fldCharType="begin"/>
        </w:r>
        <w:r>
          <w:instrText xml:space="preserve"> PAGEREF _Toc114056461 \h </w:instrText>
        </w:r>
        <w:r>
          <w:fldChar w:fldCharType="separate"/>
        </w:r>
        <w:r w:rsidR="00E80A29">
          <w:t>12</w:t>
        </w:r>
        <w:r>
          <w:fldChar w:fldCharType="end"/>
        </w:r>
      </w:hyperlink>
    </w:p>
    <w:p w14:paraId="3E990B82" w14:textId="49C9A9FC" w:rsidR="00D64BF8" w:rsidRDefault="00D64BF8">
      <w:pPr>
        <w:pStyle w:val="TOC5"/>
        <w:rPr>
          <w:rFonts w:asciiTheme="minorHAnsi" w:eastAsiaTheme="minorEastAsia" w:hAnsiTheme="minorHAnsi" w:cstheme="minorBidi"/>
          <w:sz w:val="22"/>
          <w:szCs w:val="22"/>
          <w:lang w:eastAsia="en-AU"/>
        </w:rPr>
      </w:pPr>
      <w:r>
        <w:tab/>
      </w:r>
      <w:hyperlink w:anchor="_Toc114056462" w:history="1">
        <w:r w:rsidRPr="00D814B8">
          <w:t>15</w:t>
        </w:r>
        <w:r>
          <w:rPr>
            <w:rFonts w:asciiTheme="minorHAnsi" w:eastAsiaTheme="minorEastAsia" w:hAnsiTheme="minorHAnsi" w:cstheme="minorBidi"/>
            <w:sz w:val="22"/>
            <w:szCs w:val="22"/>
            <w:lang w:eastAsia="en-AU"/>
          </w:rPr>
          <w:tab/>
        </w:r>
        <w:r w:rsidRPr="00D814B8">
          <w:rPr>
            <w:lang w:val="en-US"/>
          </w:rPr>
          <w:t>Cooperation with human rights commission</w:t>
        </w:r>
        <w:r>
          <w:tab/>
        </w:r>
        <w:r>
          <w:fldChar w:fldCharType="begin"/>
        </w:r>
        <w:r>
          <w:instrText xml:space="preserve"> PAGEREF _Toc114056462 \h </w:instrText>
        </w:r>
        <w:r>
          <w:fldChar w:fldCharType="separate"/>
        </w:r>
        <w:r w:rsidR="00E80A29">
          <w:t>12</w:t>
        </w:r>
        <w:r>
          <w:fldChar w:fldCharType="end"/>
        </w:r>
      </w:hyperlink>
    </w:p>
    <w:p w14:paraId="105B5EC9" w14:textId="6D9A0F3A" w:rsidR="00D64BF8" w:rsidRDefault="00EF4126">
      <w:pPr>
        <w:pStyle w:val="TOC3"/>
        <w:rPr>
          <w:rFonts w:asciiTheme="minorHAnsi" w:eastAsiaTheme="minorEastAsia" w:hAnsiTheme="minorHAnsi" w:cstheme="minorBidi"/>
          <w:b w:val="0"/>
          <w:sz w:val="22"/>
          <w:szCs w:val="22"/>
          <w:lang w:eastAsia="en-AU"/>
        </w:rPr>
      </w:pPr>
      <w:hyperlink w:anchor="_Toc114056463" w:history="1">
        <w:r w:rsidR="00D64BF8" w:rsidRPr="00D814B8">
          <w:t>Division 3.3</w:t>
        </w:r>
        <w:r w:rsidR="00D64BF8">
          <w:rPr>
            <w:rFonts w:asciiTheme="minorHAnsi" w:eastAsiaTheme="minorEastAsia" w:hAnsiTheme="minorHAnsi" w:cstheme="minorBidi"/>
            <w:b w:val="0"/>
            <w:sz w:val="22"/>
            <w:szCs w:val="22"/>
            <w:lang w:eastAsia="en-AU"/>
          </w:rPr>
          <w:tab/>
        </w:r>
        <w:r w:rsidR="00D64BF8" w:rsidRPr="00D814B8">
          <w:t>Staff etc of commissioner’s office</w:t>
        </w:r>
        <w:r w:rsidR="00D64BF8" w:rsidRPr="00D64BF8">
          <w:rPr>
            <w:vanish/>
          </w:rPr>
          <w:tab/>
        </w:r>
        <w:r w:rsidR="00D64BF8" w:rsidRPr="00D64BF8">
          <w:rPr>
            <w:vanish/>
          </w:rPr>
          <w:fldChar w:fldCharType="begin"/>
        </w:r>
        <w:r w:rsidR="00D64BF8" w:rsidRPr="00D64BF8">
          <w:rPr>
            <w:vanish/>
          </w:rPr>
          <w:instrText xml:space="preserve"> PAGEREF _Toc114056463 \h </w:instrText>
        </w:r>
        <w:r w:rsidR="00D64BF8" w:rsidRPr="00D64BF8">
          <w:rPr>
            <w:vanish/>
          </w:rPr>
        </w:r>
        <w:r w:rsidR="00D64BF8" w:rsidRPr="00D64BF8">
          <w:rPr>
            <w:vanish/>
          </w:rPr>
          <w:fldChar w:fldCharType="separate"/>
        </w:r>
        <w:r w:rsidR="00E80A29">
          <w:rPr>
            <w:vanish/>
          </w:rPr>
          <w:t>12</w:t>
        </w:r>
        <w:r w:rsidR="00D64BF8" w:rsidRPr="00D64BF8">
          <w:rPr>
            <w:vanish/>
          </w:rPr>
          <w:fldChar w:fldCharType="end"/>
        </w:r>
      </w:hyperlink>
    </w:p>
    <w:p w14:paraId="1C4FEF5B" w14:textId="7E1252E9" w:rsidR="00D64BF8" w:rsidRDefault="00D64BF8">
      <w:pPr>
        <w:pStyle w:val="TOC5"/>
        <w:rPr>
          <w:rFonts w:asciiTheme="minorHAnsi" w:eastAsiaTheme="minorEastAsia" w:hAnsiTheme="minorHAnsi" w:cstheme="minorBidi"/>
          <w:sz w:val="22"/>
          <w:szCs w:val="22"/>
          <w:lang w:eastAsia="en-AU"/>
        </w:rPr>
      </w:pPr>
      <w:r>
        <w:tab/>
      </w:r>
      <w:hyperlink w:anchor="_Toc114056464" w:history="1">
        <w:r w:rsidRPr="00D814B8">
          <w:t>16</w:t>
        </w:r>
        <w:r>
          <w:rPr>
            <w:rFonts w:asciiTheme="minorHAnsi" w:eastAsiaTheme="minorEastAsia" w:hAnsiTheme="minorHAnsi" w:cstheme="minorBidi"/>
            <w:sz w:val="22"/>
            <w:szCs w:val="22"/>
            <w:lang w:eastAsia="en-AU"/>
          </w:rPr>
          <w:tab/>
        </w:r>
        <w:r w:rsidRPr="00D814B8">
          <w:t>Advisory committees</w:t>
        </w:r>
        <w:r>
          <w:tab/>
        </w:r>
        <w:r>
          <w:fldChar w:fldCharType="begin"/>
        </w:r>
        <w:r>
          <w:instrText xml:space="preserve"> PAGEREF _Toc114056464 \h </w:instrText>
        </w:r>
        <w:r>
          <w:fldChar w:fldCharType="separate"/>
        </w:r>
        <w:r w:rsidR="00E80A29">
          <w:t>12</w:t>
        </w:r>
        <w:r>
          <w:fldChar w:fldCharType="end"/>
        </w:r>
      </w:hyperlink>
    </w:p>
    <w:p w14:paraId="419E4196" w14:textId="076C9479" w:rsidR="00D64BF8" w:rsidRDefault="00D64BF8">
      <w:pPr>
        <w:pStyle w:val="TOC5"/>
        <w:rPr>
          <w:rFonts w:asciiTheme="minorHAnsi" w:eastAsiaTheme="minorEastAsia" w:hAnsiTheme="minorHAnsi" w:cstheme="minorBidi"/>
          <w:sz w:val="22"/>
          <w:szCs w:val="22"/>
          <w:lang w:eastAsia="en-AU"/>
        </w:rPr>
      </w:pPr>
      <w:r>
        <w:tab/>
      </w:r>
      <w:hyperlink w:anchor="_Toc114056465" w:history="1">
        <w:r w:rsidRPr="00D814B8">
          <w:t>17</w:t>
        </w:r>
        <w:r>
          <w:rPr>
            <w:rFonts w:asciiTheme="minorHAnsi" w:eastAsiaTheme="minorEastAsia" w:hAnsiTheme="minorHAnsi" w:cstheme="minorBidi"/>
            <w:sz w:val="22"/>
            <w:szCs w:val="22"/>
            <w:lang w:eastAsia="en-AU"/>
          </w:rPr>
          <w:tab/>
        </w:r>
        <w:r w:rsidRPr="00D814B8">
          <w:t>Arrangements for staff and facilities</w:t>
        </w:r>
        <w:r>
          <w:tab/>
        </w:r>
        <w:r>
          <w:fldChar w:fldCharType="begin"/>
        </w:r>
        <w:r>
          <w:instrText xml:space="preserve"> PAGEREF _Toc114056465 \h </w:instrText>
        </w:r>
        <w:r>
          <w:fldChar w:fldCharType="separate"/>
        </w:r>
        <w:r w:rsidR="00E80A29">
          <w:t>12</w:t>
        </w:r>
        <w:r>
          <w:fldChar w:fldCharType="end"/>
        </w:r>
      </w:hyperlink>
    </w:p>
    <w:p w14:paraId="6F46F4ED" w14:textId="10AEE0DF" w:rsidR="00D64BF8" w:rsidRDefault="00D64BF8">
      <w:pPr>
        <w:pStyle w:val="TOC5"/>
        <w:rPr>
          <w:rFonts w:asciiTheme="minorHAnsi" w:eastAsiaTheme="minorEastAsia" w:hAnsiTheme="minorHAnsi" w:cstheme="minorBidi"/>
          <w:sz w:val="22"/>
          <w:szCs w:val="22"/>
          <w:lang w:eastAsia="en-AU"/>
        </w:rPr>
      </w:pPr>
      <w:r>
        <w:tab/>
      </w:r>
      <w:hyperlink w:anchor="_Toc114056466" w:history="1">
        <w:r w:rsidRPr="00D814B8">
          <w:t>18</w:t>
        </w:r>
        <w:r>
          <w:rPr>
            <w:rFonts w:asciiTheme="minorHAnsi" w:eastAsiaTheme="minorEastAsia" w:hAnsiTheme="minorHAnsi" w:cstheme="minorBidi"/>
            <w:sz w:val="22"/>
            <w:szCs w:val="22"/>
            <w:lang w:eastAsia="en-AU"/>
          </w:rPr>
          <w:tab/>
        </w:r>
        <w:r w:rsidRPr="00D814B8">
          <w:t>Consultants and contractors</w:t>
        </w:r>
        <w:r>
          <w:tab/>
        </w:r>
        <w:r>
          <w:fldChar w:fldCharType="begin"/>
        </w:r>
        <w:r>
          <w:instrText xml:space="preserve"> PAGEREF _Toc114056466 \h </w:instrText>
        </w:r>
        <w:r>
          <w:fldChar w:fldCharType="separate"/>
        </w:r>
        <w:r w:rsidR="00E80A29">
          <w:t>13</w:t>
        </w:r>
        <w:r>
          <w:fldChar w:fldCharType="end"/>
        </w:r>
      </w:hyperlink>
    </w:p>
    <w:p w14:paraId="102F1559" w14:textId="40BD25F7" w:rsidR="00D64BF8" w:rsidRDefault="00D64BF8">
      <w:pPr>
        <w:pStyle w:val="TOC5"/>
        <w:rPr>
          <w:rFonts w:asciiTheme="minorHAnsi" w:eastAsiaTheme="minorEastAsia" w:hAnsiTheme="minorHAnsi" w:cstheme="minorBidi"/>
          <w:sz w:val="22"/>
          <w:szCs w:val="22"/>
          <w:lang w:eastAsia="en-AU"/>
        </w:rPr>
      </w:pPr>
      <w:r>
        <w:tab/>
      </w:r>
      <w:hyperlink w:anchor="_Toc114056467" w:history="1">
        <w:r w:rsidRPr="00D814B8">
          <w:t>19</w:t>
        </w:r>
        <w:r>
          <w:rPr>
            <w:rFonts w:asciiTheme="minorHAnsi" w:eastAsiaTheme="minorEastAsia" w:hAnsiTheme="minorHAnsi" w:cstheme="minorBidi"/>
            <w:sz w:val="22"/>
            <w:szCs w:val="22"/>
            <w:lang w:eastAsia="en-AU"/>
          </w:rPr>
          <w:tab/>
        </w:r>
        <w:r w:rsidRPr="00D814B8">
          <w:t>Engagement of lawyer by commissioner</w:t>
        </w:r>
        <w:r>
          <w:tab/>
        </w:r>
        <w:r>
          <w:fldChar w:fldCharType="begin"/>
        </w:r>
        <w:r>
          <w:instrText xml:space="preserve"> PAGEREF _Toc114056467 \h </w:instrText>
        </w:r>
        <w:r>
          <w:fldChar w:fldCharType="separate"/>
        </w:r>
        <w:r w:rsidR="00E80A29">
          <w:t>13</w:t>
        </w:r>
        <w:r>
          <w:fldChar w:fldCharType="end"/>
        </w:r>
      </w:hyperlink>
    </w:p>
    <w:p w14:paraId="7952A483" w14:textId="2A5D5A25" w:rsidR="00D64BF8" w:rsidRDefault="00EF4126">
      <w:pPr>
        <w:pStyle w:val="TOC2"/>
        <w:rPr>
          <w:rFonts w:asciiTheme="minorHAnsi" w:eastAsiaTheme="minorEastAsia" w:hAnsiTheme="minorHAnsi" w:cstheme="minorBidi"/>
          <w:b w:val="0"/>
          <w:sz w:val="22"/>
          <w:szCs w:val="22"/>
          <w:lang w:eastAsia="en-AU"/>
        </w:rPr>
      </w:pPr>
      <w:hyperlink w:anchor="_Toc114056468" w:history="1">
        <w:r w:rsidR="00D64BF8" w:rsidRPr="00D814B8">
          <w:t>Part 4</w:t>
        </w:r>
        <w:r w:rsidR="00D64BF8">
          <w:rPr>
            <w:rFonts w:asciiTheme="minorHAnsi" w:eastAsiaTheme="minorEastAsia" w:hAnsiTheme="minorHAnsi" w:cstheme="minorBidi"/>
            <w:b w:val="0"/>
            <w:sz w:val="22"/>
            <w:szCs w:val="22"/>
            <w:lang w:eastAsia="en-AU"/>
          </w:rPr>
          <w:tab/>
        </w:r>
        <w:r w:rsidR="00D64BF8" w:rsidRPr="00D814B8">
          <w:t>Advocacy and inquiry by commissioner</w:t>
        </w:r>
        <w:r w:rsidR="00D64BF8" w:rsidRPr="00D64BF8">
          <w:rPr>
            <w:vanish/>
          </w:rPr>
          <w:tab/>
        </w:r>
        <w:r w:rsidR="00D64BF8" w:rsidRPr="00D64BF8">
          <w:rPr>
            <w:vanish/>
          </w:rPr>
          <w:fldChar w:fldCharType="begin"/>
        </w:r>
        <w:r w:rsidR="00D64BF8" w:rsidRPr="00D64BF8">
          <w:rPr>
            <w:vanish/>
          </w:rPr>
          <w:instrText xml:space="preserve"> PAGEREF _Toc114056468 \h </w:instrText>
        </w:r>
        <w:r w:rsidR="00D64BF8" w:rsidRPr="00D64BF8">
          <w:rPr>
            <w:vanish/>
          </w:rPr>
        </w:r>
        <w:r w:rsidR="00D64BF8" w:rsidRPr="00D64BF8">
          <w:rPr>
            <w:vanish/>
          </w:rPr>
          <w:fldChar w:fldCharType="separate"/>
        </w:r>
        <w:r w:rsidR="00E80A29">
          <w:rPr>
            <w:vanish/>
          </w:rPr>
          <w:t>14</w:t>
        </w:r>
        <w:r w:rsidR="00D64BF8" w:rsidRPr="00D64BF8">
          <w:rPr>
            <w:vanish/>
          </w:rPr>
          <w:fldChar w:fldCharType="end"/>
        </w:r>
      </w:hyperlink>
    </w:p>
    <w:p w14:paraId="727E23BB" w14:textId="13001858" w:rsidR="00D64BF8" w:rsidRDefault="00EF4126">
      <w:pPr>
        <w:pStyle w:val="TOC3"/>
        <w:rPr>
          <w:rFonts w:asciiTheme="minorHAnsi" w:eastAsiaTheme="minorEastAsia" w:hAnsiTheme="minorHAnsi" w:cstheme="minorBidi"/>
          <w:b w:val="0"/>
          <w:sz w:val="22"/>
          <w:szCs w:val="22"/>
          <w:lang w:eastAsia="en-AU"/>
        </w:rPr>
      </w:pPr>
      <w:hyperlink w:anchor="_Toc114056469" w:history="1">
        <w:r w:rsidR="00D64BF8" w:rsidRPr="00D814B8">
          <w:t>Division 4.1</w:t>
        </w:r>
        <w:r w:rsidR="00D64BF8">
          <w:rPr>
            <w:rFonts w:asciiTheme="minorHAnsi" w:eastAsiaTheme="minorEastAsia" w:hAnsiTheme="minorHAnsi" w:cstheme="minorBidi"/>
            <w:b w:val="0"/>
            <w:sz w:val="22"/>
            <w:szCs w:val="22"/>
            <w:lang w:eastAsia="en-AU"/>
          </w:rPr>
          <w:tab/>
        </w:r>
        <w:r w:rsidR="00D64BF8" w:rsidRPr="00D814B8">
          <w:t>Inquiry by commissioner</w:t>
        </w:r>
        <w:r w:rsidR="00D64BF8" w:rsidRPr="00D64BF8">
          <w:rPr>
            <w:vanish/>
          </w:rPr>
          <w:tab/>
        </w:r>
        <w:r w:rsidR="00D64BF8" w:rsidRPr="00D64BF8">
          <w:rPr>
            <w:vanish/>
          </w:rPr>
          <w:fldChar w:fldCharType="begin"/>
        </w:r>
        <w:r w:rsidR="00D64BF8" w:rsidRPr="00D64BF8">
          <w:rPr>
            <w:vanish/>
          </w:rPr>
          <w:instrText xml:space="preserve"> PAGEREF _Toc114056469 \h </w:instrText>
        </w:r>
        <w:r w:rsidR="00D64BF8" w:rsidRPr="00D64BF8">
          <w:rPr>
            <w:vanish/>
          </w:rPr>
        </w:r>
        <w:r w:rsidR="00D64BF8" w:rsidRPr="00D64BF8">
          <w:rPr>
            <w:vanish/>
          </w:rPr>
          <w:fldChar w:fldCharType="separate"/>
        </w:r>
        <w:r w:rsidR="00E80A29">
          <w:rPr>
            <w:vanish/>
          </w:rPr>
          <w:t>14</w:t>
        </w:r>
        <w:r w:rsidR="00D64BF8" w:rsidRPr="00D64BF8">
          <w:rPr>
            <w:vanish/>
          </w:rPr>
          <w:fldChar w:fldCharType="end"/>
        </w:r>
      </w:hyperlink>
    </w:p>
    <w:p w14:paraId="6C2DBDBC" w14:textId="20B8293C" w:rsidR="00D64BF8" w:rsidRDefault="00D64BF8">
      <w:pPr>
        <w:pStyle w:val="TOC5"/>
        <w:rPr>
          <w:rFonts w:asciiTheme="minorHAnsi" w:eastAsiaTheme="minorEastAsia" w:hAnsiTheme="minorHAnsi" w:cstheme="minorBidi"/>
          <w:sz w:val="22"/>
          <w:szCs w:val="22"/>
          <w:lang w:eastAsia="en-AU"/>
        </w:rPr>
      </w:pPr>
      <w:r>
        <w:tab/>
      </w:r>
      <w:hyperlink w:anchor="_Toc114056470" w:history="1">
        <w:r w:rsidRPr="00D814B8">
          <w:t>20</w:t>
        </w:r>
        <w:r>
          <w:rPr>
            <w:rFonts w:asciiTheme="minorHAnsi" w:eastAsiaTheme="minorEastAsia" w:hAnsiTheme="minorHAnsi" w:cstheme="minorBidi"/>
            <w:sz w:val="22"/>
            <w:szCs w:val="22"/>
            <w:lang w:eastAsia="en-AU"/>
          </w:rPr>
          <w:tab/>
        </w:r>
        <w:r w:rsidRPr="00D814B8">
          <w:t>Commissioner may conduct inquiry</w:t>
        </w:r>
        <w:r>
          <w:tab/>
        </w:r>
        <w:r>
          <w:fldChar w:fldCharType="begin"/>
        </w:r>
        <w:r>
          <w:instrText xml:space="preserve"> PAGEREF _Toc114056470 \h </w:instrText>
        </w:r>
        <w:r>
          <w:fldChar w:fldCharType="separate"/>
        </w:r>
        <w:r w:rsidR="00E80A29">
          <w:t>14</w:t>
        </w:r>
        <w:r>
          <w:fldChar w:fldCharType="end"/>
        </w:r>
      </w:hyperlink>
    </w:p>
    <w:p w14:paraId="31D4B86E" w14:textId="4898C376" w:rsidR="00D64BF8" w:rsidRDefault="00D64BF8">
      <w:pPr>
        <w:pStyle w:val="TOC5"/>
        <w:rPr>
          <w:rFonts w:asciiTheme="minorHAnsi" w:eastAsiaTheme="minorEastAsia" w:hAnsiTheme="minorHAnsi" w:cstheme="minorBidi"/>
          <w:sz w:val="22"/>
          <w:szCs w:val="22"/>
          <w:lang w:eastAsia="en-AU"/>
        </w:rPr>
      </w:pPr>
      <w:r>
        <w:tab/>
      </w:r>
      <w:hyperlink w:anchor="_Toc114056471" w:history="1">
        <w:r w:rsidRPr="00D814B8">
          <w:t>21</w:t>
        </w:r>
        <w:r>
          <w:rPr>
            <w:rFonts w:asciiTheme="minorHAnsi" w:eastAsiaTheme="minorEastAsia" w:hAnsiTheme="minorHAnsi" w:cstheme="minorBidi"/>
            <w:sz w:val="22"/>
            <w:szCs w:val="22"/>
            <w:lang w:eastAsia="en-AU"/>
          </w:rPr>
          <w:tab/>
        </w:r>
        <w:r w:rsidRPr="00D814B8">
          <w:t>Conduct of inquiry</w:t>
        </w:r>
        <w:r>
          <w:tab/>
        </w:r>
        <w:r>
          <w:fldChar w:fldCharType="begin"/>
        </w:r>
        <w:r>
          <w:instrText xml:space="preserve"> PAGEREF _Toc114056471 \h </w:instrText>
        </w:r>
        <w:r>
          <w:fldChar w:fldCharType="separate"/>
        </w:r>
        <w:r w:rsidR="00E80A29">
          <w:t>14</w:t>
        </w:r>
        <w:r>
          <w:fldChar w:fldCharType="end"/>
        </w:r>
      </w:hyperlink>
    </w:p>
    <w:p w14:paraId="48B4136D" w14:textId="127AF012" w:rsidR="00D64BF8" w:rsidRDefault="00D64BF8">
      <w:pPr>
        <w:pStyle w:val="TOC5"/>
        <w:rPr>
          <w:rFonts w:asciiTheme="minorHAnsi" w:eastAsiaTheme="minorEastAsia" w:hAnsiTheme="minorHAnsi" w:cstheme="minorBidi"/>
          <w:sz w:val="22"/>
          <w:szCs w:val="22"/>
          <w:lang w:eastAsia="en-AU"/>
        </w:rPr>
      </w:pPr>
      <w:r>
        <w:tab/>
      </w:r>
      <w:hyperlink w:anchor="_Toc114056472" w:history="1">
        <w:r w:rsidRPr="00D814B8">
          <w:t>22</w:t>
        </w:r>
        <w:r>
          <w:rPr>
            <w:rFonts w:asciiTheme="minorHAnsi" w:eastAsiaTheme="minorEastAsia" w:hAnsiTheme="minorHAnsi" w:cstheme="minorBidi"/>
            <w:sz w:val="22"/>
            <w:szCs w:val="22"/>
            <w:lang w:eastAsia="en-AU"/>
          </w:rPr>
          <w:tab/>
        </w:r>
        <w:r w:rsidRPr="00D814B8">
          <w:t>Notice of inquiry</w:t>
        </w:r>
        <w:r>
          <w:tab/>
        </w:r>
        <w:r>
          <w:fldChar w:fldCharType="begin"/>
        </w:r>
        <w:r>
          <w:instrText xml:space="preserve"> PAGEREF _Toc114056472 \h </w:instrText>
        </w:r>
        <w:r>
          <w:fldChar w:fldCharType="separate"/>
        </w:r>
        <w:r w:rsidR="00E80A29">
          <w:t>15</w:t>
        </w:r>
        <w:r>
          <w:fldChar w:fldCharType="end"/>
        </w:r>
      </w:hyperlink>
    </w:p>
    <w:p w14:paraId="3F5A10AB" w14:textId="03603E5D" w:rsidR="00D64BF8" w:rsidRDefault="00D64BF8">
      <w:pPr>
        <w:pStyle w:val="TOC5"/>
        <w:rPr>
          <w:rFonts w:asciiTheme="minorHAnsi" w:eastAsiaTheme="minorEastAsia" w:hAnsiTheme="minorHAnsi" w:cstheme="minorBidi"/>
          <w:sz w:val="22"/>
          <w:szCs w:val="22"/>
          <w:lang w:eastAsia="en-AU"/>
        </w:rPr>
      </w:pPr>
      <w:r>
        <w:tab/>
      </w:r>
      <w:hyperlink w:anchor="_Toc114056473" w:history="1">
        <w:r w:rsidRPr="00D814B8">
          <w:t>23</w:t>
        </w:r>
        <w:r>
          <w:rPr>
            <w:rFonts w:asciiTheme="minorHAnsi" w:eastAsiaTheme="minorEastAsia" w:hAnsiTheme="minorHAnsi" w:cstheme="minorBidi"/>
            <w:sz w:val="22"/>
            <w:szCs w:val="22"/>
            <w:lang w:eastAsia="en-AU"/>
          </w:rPr>
          <w:tab/>
        </w:r>
        <w:r w:rsidRPr="00D814B8">
          <w:t>Recommendation in relation to inquiry</w:t>
        </w:r>
        <w:r>
          <w:tab/>
        </w:r>
        <w:r>
          <w:fldChar w:fldCharType="begin"/>
        </w:r>
        <w:r>
          <w:instrText xml:space="preserve"> PAGEREF _Toc114056473 \h </w:instrText>
        </w:r>
        <w:r>
          <w:fldChar w:fldCharType="separate"/>
        </w:r>
        <w:r w:rsidR="00E80A29">
          <w:t>15</w:t>
        </w:r>
        <w:r>
          <w:fldChar w:fldCharType="end"/>
        </w:r>
      </w:hyperlink>
    </w:p>
    <w:p w14:paraId="7D3E4250" w14:textId="41381229" w:rsidR="00D64BF8" w:rsidRDefault="00EF4126">
      <w:pPr>
        <w:pStyle w:val="TOC3"/>
        <w:rPr>
          <w:rFonts w:asciiTheme="minorHAnsi" w:eastAsiaTheme="minorEastAsia" w:hAnsiTheme="minorHAnsi" w:cstheme="minorBidi"/>
          <w:b w:val="0"/>
          <w:sz w:val="22"/>
          <w:szCs w:val="22"/>
          <w:lang w:eastAsia="en-AU"/>
        </w:rPr>
      </w:pPr>
      <w:hyperlink w:anchor="_Toc114056474" w:history="1">
        <w:r w:rsidR="00D64BF8" w:rsidRPr="00D814B8">
          <w:t>Division 4.2</w:t>
        </w:r>
        <w:r w:rsidR="00D64BF8">
          <w:rPr>
            <w:rFonts w:asciiTheme="minorHAnsi" w:eastAsiaTheme="minorEastAsia" w:hAnsiTheme="minorHAnsi" w:cstheme="minorBidi"/>
            <w:b w:val="0"/>
            <w:sz w:val="22"/>
            <w:szCs w:val="22"/>
            <w:lang w:eastAsia="en-AU"/>
          </w:rPr>
          <w:tab/>
        </w:r>
        <w:r w:rsidR="00D64BF8" w:rsidRPr="00D814B8">
          <w:t>Advocacy by commissioner for individuals</w:t>
        </w:r>
        <w:r w:rsidR="00D64BF8" w:rsidRPr="00D64BF8">
          <w:rPr>
            <w:vanish/>
          </w:rPr>
          <w:tab/>
        </w:r>
        <w:r w:rsidR="00D64BF8" w:rsidRPr="00D64BF8">
          <w:rPr>
            <w:vanish/>
          </w:rPr>
          <w:fldChar w:fldCharType="begin"/>
        </w:r>
        <w:r w:rsidR="00D64BF8" w:rsidRPr="00D64BF8">
          <w:rPr>
            <w:vanish/>
          </w:rPr>
          <w:instrText xml:space="preserve"> PAGEREF _Toc114056474 \h </w:instrText>
        </w:r>
        <w:r w:rsidR="00D64BF8" w:rsidRPr="00D64BF8">
          <w:rPr>
            <w:vanish/>
          </w:rPr>
        </w:r>
        <w:r w:rsidR="00D64BF8" w:rsidRPr="00D64BF8">
          <w:rPr>
            <w:vanish/>
          </w:rPr>
          <w:fldChar w:fldCharType="separate"/>
        </w:r>
        <w:r w:rsidR="00E80A29">
          <w:rPr>
            <w:vanish/>
          </w:rPr>
          <w:t>16</w:t>
        </w:r>
        <w:r w:rsidR="00D64BF8" w:rsidRPr="00D64BF8">
          <w:rPr>
            <w:vanish/>
          </w:rPr>
          <w:fldChar w:fldCharType="end"/>
        </w:r>
      </w:hyperlink>
    </w:p>
    <w:p w14:paraId="5883013B" w14:textId="621F52C9" w:rsidR="00D64BF8" w:rsidRDefault="00D64BF8">
      <w:pPr>
        <w:pStyle w:val="TOC5"/>
        <w:rPr>
          <w:rFonts w:asciiTheme="minorHAnsi" w:eastAsiaTheme="minorEastAsia" w:hAnsiTheme="minorHAnsi" w:cstheme="minorBidi"/>
          <w:sz w:val="22"/>
          <w:szCs w:val="22"/>
          <w:lang w:eastAsia="en-AU"/>
        </w:rPr>
      </w:pPr>
      <w:r>
        <w:tab/>
      </w:r>
      <w:hyperlink w:anchor="_Toc114056475" w:history="1">
        <w:r w:rsidRPr="00D814B8">
          <w:t>24</w:t>
        </w:r>
        <w:r>
          <w:rPr>
            <w:rFonts w:asciiTheme="minorHAnsi" w:eastAsiaTheme="minorEastAsia" w:hAnsiTheme="minorHAnsi" w:cstheme="minorBidi"/>
            <w:sz w:val="22"/>
            <w:szCs w:val="22"/>
            <w:lang w:eastAsia="en-AU"/>
          </w:rPr>
          <w:tab/>
        </w:r>
        <w:r w:rsidRPr="00D814B8">
          <w:t>Recommendation in relation to advocacy</w:t>
        </w:r>
        <w:r>
          <w:tab/>
        </w:r>
        <w:r>
          <w:fldChar w:fldCharType="begin"/>
        </w:r>
        <w:r>
          <w:instrText xml:space="preserve"> PAGEREF _Toc114056475 \h </w:instrText>
        </w:r>
        <w:r>
          <w:fldChar w:fldCharType="separate"/>
        </w:r>
        <w:r w:rsidR="00E80A29">
          <w:t>16</w:t>
        </w:r>
        <w:r>
          <w:fldChar w:fldCharType="end"/>
        </w:r>
      </w:hyperlink>
    </w:p>
    <w:p w14:paraId="34D30C2D" w14:textId="56684A23" w:rsidR="00D64BF8" w:rsidRDefault="00EF4126">
      <w:pPr>
        <w:pStyle w:val="TOC3"/>
        <w:rPr>
          <w:rFonts w:asciiTheme="minorHAnsi" w:eastAsiaTheme="minorEastAsia" w:hAnsiTheme="minorHAnsi" w:cstheme="minorBidi"/>
          <w:b w:val="0"/>
          <w:sz w:val="22"/>
          <w:szCs w:val="22"/>
          <w:lang w:eastAsia="en-AU"/>
        </w:rPr>
      </w:pPr>
      <w:hyperlink w:anchor="_Toc114056476" w:history="1">
        <w:r w:rsidR="00D64BF8" w:rsidRPr="00D814B8">
          <w:t>Division 4.3</w:t>
        </w:r>
        <w:r w:rsidR="00D64BF8">
          <w:rPr>
            <w:rFonts w:asciiTheme="minorHAnsi" w:eastAsiaTheme="minorEastAsia" w:hAnsiTheme="minorHAnsi" w:cstheme="minorBidi"/>
            <w:b w:val="0"/>
            <w:sz w:val="22"/>
            <w:szCs w:val="22"/>
            <w:lang w:eastAsia="en-AU"/>
          </w:rPr>
          <w:tab/>
        </w:r>
        <w:r w:rsidR="00D64BF8" w:rsidRPr="00D814B8">
          <w:t>Report in relation to inquiry etc</w:t>
        </w:r>
        <w:r w:rsidR="00D64BF8" w:rsidRPr="00D64BF8">
          <w:rPr>
            <w:vanish/>
          </w:rPr>
          <w:tab/>
        </w:r>
        <w:r w:rsidR="00D64BF8" w:rsidRPr="00D64BF8">
          <w:rPr>
            <w:vanish/>
          </w:rPr>
          <w:fldChar w:fldCharType="begin"/>
        </w:r>
        <w:r w:rsidR="00D64BF8" w:rsidRPr="00D64BF8">
          <w:rPr>
            <w:vanish/>
          </w:rPr>
          <w:instrText xml:space="preserve"> PAGEREF _Toc114056476 \h </w:instrText>
        </w:r>
        <w:r w:rsidR="00D64BF8" w:rsidRPr="00D64BF8">
          <w:rPr>
            <w:vanish/>
          </w:rPr>
        </w:r>
        <w:r w:rsidR="00D64BF8" w:rsidRPr="00D64BF8">
          <w:rPr>
            <w:vanish/>
          </w:rPr>
          <w:fldChar w:fldCharType="separate"/>
        </w:r>
        <w:r w:rsidR="00E80A29">
          <w:rPr>
            <w:vanish/>
          </w:rPr>
          <w:t>16</w:t>
        </w:r>
        <w:r w:rsidR="00D64BF8" w:rsidRPr="00D64BF8">
          <w:rPr>
            <w:vanish/>
          </w:rPr>
          <w:fldChar w:fldCharType="end"/>
        </w:r>
      </w:hyperlink>
    </w:p>
    <w:p w14:paraId="1F86E8BA" w14:textId="4E5143E7" w:rsidR="00D64BF8" w:rsidRDefault="00D64BF8">
      <w:pPr>
        <w:pStyle w:val="TOC5"/>
        <w:rPr>
          <w:rFonts w:asciiTheme="minorHAnsi" w:eastAsiaTheme="minorEastAsia" w:hAnsiTheme="minorHAnsi" w:cstheme="minorBidi"/>
          <w:sz w:val="22"/>
          <w:szCs w:val="22"/>
          <w:lang w:eastAsia="en-AU"/>
        </w:rPr>
      </w:pPr>
      <w:r>
        <w:tab/>
      </w:r>
      <w:hyperlink w:anchor="_Toc114056477" w:history="1">
        <w:r w:rsidRPr="00D814B8">
          <w:t>25</w:t>
        </w:r>
        <w:r>
          <w:rPr>
            <w:rFonts w:asciiTheme="minorHAnsi" w:eastAsiaTheme="minorEastAsia" w:hAnsiTheme="minorHAnsi" w:cstheme="minorBidi"/>
            <w:sz w:val="22"/>
            <w:szCs w:val="22"/>
            <w:lang w:eastAsia="en-AU"/>
          </w:rPr>
          <w:tab/>
        </w:r>
        <w:r w:rsidRPr="00D814B8">
          <w:rPr>
            <w:lang w:eastAsia="en-AU"/>
          </w:rPr>
          <w:t>Report in relation to inquiry or matter of public importance</w:t>
        </w:r>
        <w:r>
          <w:tab/>
        </w:r>
        <w:r>
          <w:fldChar w:fldCharType="begin"/>
        </w:r>
        <w:r>
          <w:instrText xml:space="preserve"> PAGEREF _Toc114056477 \h </w:instrText>
        </w:r>
        <w:r>
          <w:fldChar w:fldCharType="separate"/>
        </w:r>
        <w:r w:rsidR="00E80A29">
          <w:t>16</w:t>
        </w:r>
        <w:r>
          <w:fldChar w:fldCharType="end"/>
        </w:r>
      </w:hyperlink>
    </w:p>
    <w:p w14:paraId="159ADAE6" w14:textId="5181FDCD" w:rsidR="00D64BF8" w:rsidRDefault="00EF4126">
      <w:pPr>
        <w:pStyle w:val="TOC2"/>
        <w:rPr>
          <w:rFonts w:asciiTheme="minorHAnsi" w:eastAsiaTheme="minorEastAsia" w:hAnsiTheme="minorHAnsi" w:cstheme="minorBidi"/>
          <w:b w:val="0"/>
          <w:sz w:val="22"/>
          <w:szCs w:val="22"/>
          <w:lang w:eastAsia="en-AU"/>
        </w:rPr>
      </w:pPr>
      <w:hyperlink w:anchor="_Toc114056478" w:history="1">
        <w:r w:rsidR="00D64BF8" w:rsidRPr="00D814B8">
          <w:t>Part 5</w:t>
        </w:r>
        <w:r w:rsidR="00D64BF8">
          <w:rPr>
            <w:rFonts w:asciiTheme="minorHAnsi" w:eastAsiaTheme="minorEastAsia" w:hAnsiTheme="minorHAnsi" w:cstheme="minorBidi"/>
            <w:b w:val="0"/>
            <w:sz w:val="22"/>
            <w:szCs w:val="22"/>
            <w:lang w:eastAsia="en-AU"/>
          </w:rPr>
          <w:tab/>
        </w:r>
        <w:r w:rsidR="00D64BF8" w:rsidRPr="00D814B8">
          <w:t>Information gathering and sharing</w:t>
        </w:r>
        <w:r w:rsidR="00D64BF8" w:rsidRPr="00D64BF8">
          <w:rPr>
            <w:vanish/>
          </w:rPr>
          <w:tab/>
        </w:r>
        <w:r w:rsidR="00D64BF8" w:rsidRPr="00D64BF8">
          <w:rPr>
            <w:vanish/>
          </w:rPr>
          <w:fldChar w:fldCharType="begin"/>
        </w:r>
        <w:r w:rsidR="00D64BF8" w:rsidRPr="00D64BF8">
          <w:rPr>
            <w:vanish/>
          </w:rPr>
          <w:instrText xml:space="preserve"> PAGEREF _Toc114056478 \h </w:instrText>
        </w:r>
        <w:r w:rsidR="00D64BF8" w:rsidRPr="00D64BF8">
          <w:rPr>
            <w:vanish/>
          </w:rPr>
        </w:r>
        <w:r w:rsidR="00D64BF8" w:rsidRPr="00D64BF8">
          <w:rPr>
            <w:vanish/>
          </w:rPr>
          <w:fldChar w:fldCharType="separate"/>
        </w:r>
        <w:r w:rsidR="00E80A29">
          <w:rPr>
            <w:vanish/>
          </w:rPr>
          <w:t>18</w:t>
        </w:r>
        <w:r w:rsidR="00D64BF8" w:rsidRPr="00D64BF8">
          <w:rPr>
            <w:vanish/>
          </w:rPr>
          <w:fldChar w:fldCharType="end"/>
        </w:r>
      </w:hyperlink>
    </w:p>
    <w:p w14:paraId="70CC6D4A" w14:textId="18BC7CB0" w:rsidR="00D64BF8" w:rsidRDefault="00D64BF8">
      <w:pPr>
        <w:pStyle w:val="TOC5"/>
        <w:rPr>
          <w:rFonts w:asciiTheme="minorHAnsi" w:eastAsiaTheme="minorEastAsia" w:hAnsiTheme="minorHAnsi" w:cstheme="minorBidi"/>
          <w:sz w:val="22"/>
          <w:szCs w:val="22"/>
          <w:lang w:eastAsia="en-AU"/>
        </w:rPr>
      </w:pPr>
      <w:r>
        <w:tab/>
      </w:r>
      <w:hyperlink w:anchor="_Toc114056479" w:history="1">
        <w:r w:rsidRPr="00D814B8">
          <w:t>26</w:t>
        </w:r>
        <w:r>
          <w:rPr>
            <w:rFonts w:asciiTheme="minorHAnsi" w:eastAsiaTheme="minorEastAsia" w:hAnsiTheme="minorHAnsi" w:cstheme="minorBidi"/>
            <w:sz w:val="22"/>
            <w:szCs w:val="22"/>
            <w:lang w:eastAsia="en-AU"/>
          </w:rPr>
          <w:tab/>
        </w:r>
        <w:r w:rsidRPr="00D814B8">
          <w:rPr>
            <w:lang w:val="en-US"/>
          </w:rPr>
          <w:t>Definitions—pt 5</w:t>
        </w:r>
        <w:r>
          <w:tab/>
        </w:r>
        <w:r>
          <w:fldChar w:fldCharType="begin"/>
        </w:r>
        <w:r>
          <w:instrText xml:space="preserve"> PAGEREF _Toc114056479 \h </w:instrText>
        </w:r>
        <w:r>
          <w:fldChar w:fldCharType="separate"/>
        </w:r>
        <w:r w:rsidR="00E80A29">
          <w:t>18</w:t>
        </w:r>
        <w:r>
          <w:fldChar w:fldCharType="end"/>
        </w:r>
      </w:hyperlink>
    </w:p>
    <w:p w14:paraId="6D899183" w14:textId="5616667A" w:rsidR="00D64BF8" w:rsidRDefault="00D64BF8">
      <w:pPr>
        <w:pStyle w:val="TOC5"/>
        <w:rPr>
          <w:rFonts w:asciiTheme="minorHAnsi" w:eastAsiaTheme="minorEastAsia" w:hAnsiTheme="minorHAnsi" w:cstheme="minorBidi"/>
          <w:sz w:val="22"/>
          <w:szCs w:val="22"/>
          <w:lang w:eastAsia="en-AU"/>
        </w:rPr>
      </w:pPr>
      <w:r>
        <w:tab/>
      </w:r>
      <w:hyperlink w:anchor="_Toc114056480" w:history="1">
        <w:r w:rsidRPr="00D814B8">
          <w:t>27</w:t>
        </w:r>
        <w:r>
          <w:rPr>
            <w:rFonts w:asciiTheme="minorHAnsi" w:eastAsiaTheme="minorEastAsia" w:hAnsiTheme="minorHAnsi" w:cstheme="minorBidi"/>
            <w:sz w:val="22"/>
            <w:szCs w:val="22"/>
            <w:lang w:eastAsia="en-AU"/>
          </w:rPr>
          <w:tab/>
        </w:r>
        <w:r w:rsidRPr="00D814B8">
          <w:rPr>
            <w:lang w:val="en-US"/>
          </w:rPr>
          <w:t>Power to require information, documents and other things</w:t>
        </w:r>
        <w:r>
          <w:tab/>
        </w:r>
        <w:r>
          <w:fldChar w:fldCharType="begin"/>
        </w:r>
        <w:r>
          <w:instrText xml:space="preserve"> PAGEREF _Toc114056480 \h </w:instrText>
        </w:r>
        <w:r>
          <w:fldChar w:fldCharType="separate"/>
        </w:r>
        <w:r w:rsidR="00E80A29">
          <w:t>18</w:t>
        </w:r>
        <w:r>
          <w:fldChar w:fldCharType="end"/>
        </w:r>
      </w:hyperlink>
    </w:p>
    <w:p w14:paraId="51A04281" w14:textId="139527E5" w:rsidR="00D64BF8" w:rsidRDefault="00D64BF8">
      <w:pPr>
        <w:pStyle w:val="TOC5"/>
        <w:rPr>
          <w:rFonts w:asciiTheme="minorHAnsi" w:eastAsiaTheme="minorEastAsia" w:hAnsiTheme="minorHAnsi" w:cstheme="minorBidi"/>
          <w:sz w:val="22"/>
          <w:szCs w:val="22"/>
          <w:lang w:eastAsia="en-AU"/>
        </w:rPr>
      </w:pPr>
      <w:r>
        <w:tab/>
      </w:r>
      <w:hyperlink w:anchor="_Toc114056481" w:history="1">
        <w:r w:rsidRPr="00D814B8">
          <w:t>28</w:t>
        </w:r>
        <w:r>
          <w:rPr>
            <w:rFonts w:asciiTheme="minorHAnsi" w:eastAsiaTheme="minorEastAsia" w:hAnsiTheme="minorHAnsi" w:cstheme="minorBidi"/>
            <w:sz w:val="22"/>
            <w:szCs w:val="22"/>
            <w:lang w:eastAsia="en-AU"/>
          </w:rPr>
          <w:tab/>
        </w:r>
        <w:r w:rsidRPr="00D814B8">
          <w:t xml:space="preserve">Limit on power </w:t>
        </w:r>
        <w:r w:rsidRPr="00D814B8">
          <w:rPr>
            <w:lang w:val="en-US"/>
          </w:rPr>
          <w:t>to ask for information, documents and other things—identifying information</w:t>
        </w:r>
        <w:r>
          <w:tab/>
        </w:r>
        <w:r>
          <w:fldChar w:fldCharType="begin"/>
        </w:r>
        <w:r>
          <w:instrText xml:space="preserve"> PAGEREF _Toc114056481 \h </w:instrText>
        </w:r>
        <w:r>
          <w:fldChar w:fldCharType="separate"/>
        </w:r>
        <w:r w:rsidR="00E80A29">
          <w:t>19</w:t>
        </w:r>
        <w:r>
          <w:fldChar w:fldCharType="end"/>
        </w:r>
      </w:hyperlink>
    </w:p>
    <w:p w14:paraId="0C2428B5" w14:textId="2A37813D" w:rsidR="00D64BF8" w:rsidRDefault="00D64BF8">
      <w:pPr>
        <w:pStyle w:val="TOC5"/>
        <w:rPr>
          <w:rFonts w:asciiTheme="minorHAnsi" w:eastAsiaTheme="minorEastAsia" w:hAnsiTheme="minorHAnsi" w:cstheme="minorBidi"/>
          <w:sz w:val="22"/>
          <w:szCs w:val="22"/>
          <w:lang w:eastAsia="en-AU"/>
        </w:rPr>
      </w:pPr>
      <w:r>
        <w:tab/>
      </w:r>
      <w:hyperlink w:anchor="_Toc114056482" w:history="1">
        <w:r w:rsidRPr="00D814B8">
          <w:t>29</w:t>
        </w:r>
        <w:r>
          <w:rPr>
            <w:rFonts w:asciiTheme="minorHAnsi" w:eastAsiaTheme="minorEastAsia" w:hAnsiTheme="minorHAnsi" w:cstheme="minorBidi"/>
            <w:sz w:val="22"/>
            <w:szCs w:val="22"/>
            <w:lang w:eastAsia="en-AU"/>
          </w:rPr>
          <w:tab/>
        </w:r>
        <w:r w:rsidRPr="00D814B8">
          <w:t xml:space="preserve">Limit on power </w:t>
        </w:r>
        <w:r w:rsidRPr="00D814B8">
          <w:rPr>
            <w:lang w:val="en-US"/>
          </w:rPr>
          <w:t>to ask for information, documents and other things—consent for personal information</w:t>
        </w:r>
        <w:r>
          <w:tab/>
        </w:r>
        <w:r>
          <w:fldChar w:fldCharType="begin"/>
        </w:r>
        <w:r>
          <w:instrText xml:space="preserve"> PAGEREF _Toc114056482 \h </w:instrText>
        </w:r>
        <w:r>
          <w:fldChar w:fldCharType="separate"/>
        </w:r>
        <w:r w:rsidR="00E80A29">
          <w:t>20</w:t>
        </w:r>
        <w:r>
          <w:fldChar w:fldCharType="end"/>
        </w:r>
      </w:hyperlink>
    </w:p>
    <w:p w14:paraId="623A5310" w14:textId="7B7F3B48" w:rsidR="00D64BF8" w:rsidRDefault="00D64BF8">
      <w:pPr>
        <w:pStyle w:val="TOC5"/>
        <w:rPr>
          <w:rFonts w:asciiTheme="minorHAnsi" w:eastAsiaTheme="minorEastAsia" w:hAnsiTheme="minorHAnsi" w:cstheme="minorBidi"/>
          <w:sz w:val="22"/>
          <w:szCs w:val="22"/>
          <w:lang w:eastAsia="en-AU"/>
        </w:rPr>
      </w:pPr>
      <w:r>
        <w:tab/>
      </w:r>
      <w:hyperlink w:anchor="_Toc114056483" w:history="1">
        <w:r w:rsidRPr="00D814B8">
          <w:t>30</w:t>
        </w:r>
        <w:r>
          <w:rPr>
            <w:rFonts w:asciiTheme="minorHAnsi" w:eastAsiaTheme="minorEastAsia" w:hAnsiTheme="minorHAnsi" w:cstheme="minorBidi"/>
            <w:sz w:val="22"/>
            <w:szCs w:val="22"/>
            <w:lang w:eastAsia="en-AU"/>
          </w:rPr>
          <w:tab/>
        </w:r>
        <w:r w:rsidRPr="00D814B8">
          <w:t>Failure to give information, document or other thing</w:t>
        </w:r>
        <w:r>
          <w:tab/>
        </w:r>
        <w:r>
          <w:fldChar w:fldCharType="begin"/>
        </w:r>
        <w:r>
          <w:instrText xml:space="preserve"> PAGEREF _Toc114056483 \h </w:instrText>
        </w:r>
        <w:r>
          <w:fldChar w:fldCharType="separate"/>
        </w:r>
        <w:r w:rsidR="00E80A29">
          <w:t>21</w:t>
        </w:r>
        <w:r>
          <w:fldChar w:fldCharType="end"/>
        </w:r>
      </w:hyperlink>
    </w:p>
    <w:p w14:paraId="72916633" w14:textId="650A460A" w:rsidR="00D64BF8" w:rsidRDefault="00D64BF8">
      <w:pPr>
        <w:pStyle w:val="TOC5"/>
        <w:rPr>
          <w:rFonts w:asciiTheme="minorHAnsi" w:eastAsiaTheme="minorEastAsia" w:hAnsiTheme="minorHAnsi" w:cstheme="minorBidi"/>
          <w:sz w:val="22"/>
          <w:szCs w:val="22"/>
          <w:lang w:eastAsia="en-AU"/>
        </w:rPr>
      </w:pPr>
      <w:r>
        <w:tab/>
      </w:r>
      <w:hyperlink w:anchor="_Toc114056484" w:history="1">
        <w:r w:rsidRPr="00D814B8">
          <w:t>31</w:t>
        </w:r>
        <w:r>
          <w:rPr>
            <w:rFonts w:asciiTheme="minorHAnsi" w:eastAsiaTheme="minorEastAsia" w:hAnsiTheme="minorHAnsi" w:cstheme="minorBidi"/>
            <w:sz w:val="22"/>
            <w:szCs w:val="22"/>
            <w:lang w:eastAsia="en-AU"/>
          </w:rPr>
          <w:tab/>
        </w:r>
        <w:r w:rsidRPr="00D814B8">
          <w:rPr>
            <w:lang w:val="en-US"/>
          </w:rPr>
          <w:t>Power to require attendance</w:t>
        </w:r>
        <w:r>
          <w:tab/>
        </w:r>
        <w:r>
          <w:fldChar w:fldCharType="begin"/>
        </w:r>
        <w:r>
          <w:instrText xml:space="preserve"> PAGEREF _Toc114056484 \h </w:instrText>
        </w:r>
        <w:r>
          <w:fldChar w:fldCharType="separate"/>
        </w:r>
        <w:r w:rsidR="00E80A29">
          <w:t>21</w:t>
        </w:r>
        <w:r>
          <w:fldChar w:fldCharType="end"/>
        </w:r>
      </w:hyperlink>
    </w:p>
    <w:p w14:paraId="4F0AA71D" w14:textId="1CE4DF2E" w:rsidR="00D64BF8" w:rsidRDefault="00D64BF8">
      <w:pPr>
        <w:pStyle w:val="TOC5"/>
        <w:rPr>
          <w:rFonts w:asciiTheme="minorHAnsi" w:eastAsiaTheme="minorEastAsia" w:hAnsiTheme="minorHAnsi" w:cstheme="minorBidi"/>
          <w:sz w:val="22"/>
          <w:szCs w:val="22"/>
          <w:lang w:eastAsia="en-AU"/>
        </w:rPr>
      </w:pPr>
      <w:r>
        <w:tab/>
      </w:r>
      <w:hyperlink w:anchor="_Toc114056485" w:history="1">
        <w:r w:rsidRPr="00D814B8">
          <w:t>32</w:t>
        </w:r>
        <w:r>
          <w:rPr>
            <w:rFonts w:asciiTheme="minorHAnsi" w:eastAsiaTheme="minorEastAsia" w:hAnsiTheme="minorHAnsi" w:cstheme="minorBidi"/>
            <w:sz w:val="22"/>
            <w:szCs w:val="22"/>
            <w:lang w:eastAsia="en-AU"/>
          </w:rPr>
          <w:tab/>
        </w:r>
        <w:r w:rsidRPr="00D814B8">
          <w:t>Failure to attend</w:t>
        </w:r>
        <w:r>
          <w:tab/>
        </w:r>
        <w:r>
          <w:fldChar w:fldCharType="begin"/>
        </w:r>
        <w:r>
          <w:instrText xml:space="preserve"> PAGEREF _Toc114056485 \h </w:instrText>
        </w:r>
        <w:r>
          <w:fldChar w:fldCharType="separate"/>
        </w:r>
        <w:r w:rsidR="00E80A29">
          <w:t>22</w:t>
        </w:r>
        <w:r>
          <w:fldChar w:fldCharType="end"/>
        </w:r>
      </w:hyperlink>
    </w:p>
    <w:p w14:paraId="66B9F5A6" w14:textId="620274ED" w:rsidR="00D64BF8" w:rsidRDefault="00D64BF8">
      <w:pPr>
        <w:pStyle w:val="TOC5"/>
        <w:rPr>
          <w:rFonts w:asciiTheme="minorHAnsi" w:eastAsiaTheme="minorEastAsia" w:hAnsiTheme="minorHAnsi" w:cstheme="minorBidi"/>
          <w:sz w:val="22"/>
          <w:szCs w:val="22"/>
          <w:lang w:eastAsia="en-AU"/>
        </w:rPr>
      </w:pPr>
      <w:r>
        <w:tab/>
      </w:r>
      <w:hyperlink w:anchor="_Toc114056486" w:history="1">
        <w:r w:rsidRPr="00D814B8">
          <w:t>33</w:t>
        </w:r>
        <w:r>
          <w:rPr>
            <w:rFonts w:asciiTheme="minorHAnsi" w:eastAsiaTheme="minorEastAsia" w:hAnsiTheme="minorHAnsi" w:cstheme="minorBidi"/>
            <w:sz w:val="22"/>
            <w:szCs w:val="22"/>
            <w:lang w:eastAsia="en-AU"/>
          </w:rPr>
          <w:tab/>
        </w:r>
        <w:r w:rsidRPr="00D814B8">
          <w:rPr>
            <w:lang w:eastAsia="en-AU"/>
          </w:rPr>
          <w:t>Abrogation of privilege against self-incrimination</w:t>
        </w:r>
        <w:r>
          <w:tab/>
        </w:r>
        <w:r>
          <w:fldChar w:fldCharType="begin"/>
        </w:r>
        <w:r>
          <w:instrText xml:space="preserve"> PAGEREF _Toc114056486 \h </w:instrText>
        </w:r>
        <w:r>
          <w:fldChar w:fldCharType="separate"/>
        </w:r>
        <w:r w:rsidR="00E80A29">
          <w:t>24</w:t>
        </w:r>
        <w:r>
          <w:fldChar w:fldCharType="end"/>
        </w:r>
      </w:hyperlink>
    </w:p>
    <w:p w14:paraId="0711D3A6" w14:textId="201CFA14" w:rsidR="00D64BF8" w:rsidRDefault="00D64BF8">
      <w:pPr>
        <w:pStyle w:val="TOC5"/>
        <w:rPr>
          <w:rFonts w:asciiTheme="minorHAnsi" w:eastAsiaTheme="minorEastAsia" w:hAnsiTheme="minorHAnsi" w:cstheme="minorBidi"/>
          <w:sz w:val="22"/>
          <w:szCs w:val="22"/>
          <w:lang w:eastAsia="en-AU"/>
        </w:rPr>
      </w:pPr>
      <w:r>
        <w:tab/>
      </w:r>
      <w:hyperlink w:anchor="_Toc114056487" w:history="1">
        <w:r w:rsidRPr="00D814B8">
          <w:t>34</w:t>
        </w:r>
        <w:r>
          <w:rPr>
            <w:rFonts w:asciiTheme="minorHAnsi" w:eastAsiaTheme="minorEastAsia" w:hAnsiTheme="minorHAnsi" w:cstheme="minorBidi"/>
            <w:sz w:val="22"/>
            <w:szCs w:val="22"/>
            <w:lang w:eastAsia="en-AU"/>
          </w:rPr>
          <w:tab/>
        </w:r>
        <w:r w:rsidRPr="00D814B8">
          <w:t>Information sharing—human rights commission</w:t>
        </w:r>
        <w:r>
          <w:tab/>
        </w:r>
        <w:r>
          <w:fldChar w:fldCharType="begin"/>
        </w:r>
        <w:r>
          <w:instrText xml:space="preserve"> PAGEREF _Toc114056487 \h </w:instrText>
        </w:r>
        <w:r>
          <w:fldChar w:fldCharType="separate"/>
        </w:r>
        <w:r w:rsidR="00E80A29">
          <w:t>24</w:t>
        </w:r>
        <w:r>
          <w:fldChar w:fldCharType="end"/>
        </w:r>
      </w:hyperlink>
    </w:p>
    <w:p w14:paraId="51F141D3" w14:textId="2D0317A8" w:rsidR="00D64BF8" w:rsidRDefault="00D64BF8">
      <w:pPr>
        <w:pStyle w:val="TOC5"/>
        <w:rPr>
          <w:rFonts w:asciiTheme="minorHAnsi" w:eastAsiaTheme="minorEastAsia" w:hAnsiTheme="minorHAnsi" w:cstheme="minorBidi"/>
          <w:sz w:val="22"/>
          <w:szCs w:val="22"/>
          <w:lang w:eastAsia="en-AU"/>
        </w:rPr>
      </w:pPr>
      <w:r>
        <w:tab/>
      </w:r>
      <w:hyperlink w:anchor="_Toc114056488" w:history="1">
        <w:r w:rsidRPr="00D814B8">
          <w:t>35</w:t>
        </w:r>
        <w:r>
          <w:rPr>
            <w:rFonts w:asciiTheme="minorHAnsi" w:eastAsiaTheme="minorEastAsia" w:hAnsiTheme="minorHAnsi" w:cstheme="minorBidi"/>
            <w:sz w:val="22"/>
            <w:szCs w:val="22"/>
            <w:lang w:eastAsia="en-AU"/>
          </w:rPr>
          <w:tab/>
        </w:r>
        <w:r w:rsidRPr="00D814B8">
          <w:rPr>
            <w:lang w:eastAsia="en-AU"/>
          </w:rPr>
          <w:t>Secrecy</w:t>
        </w:r>
        <w:r>
          <w:tab/>
        </w:r>
        <w:r>
          <w:fldChar w:fldCharType="begin"/>
        </w:r>
        <w:r>
          <w:instrText xml:space="preserve"> PAGEREF _Toc114056488 \h </w:instrText>
        </w:r>
        <w:r>
          <w:fldChar w:fldCharType="separate"/>
        </w:r>
        <w:r w:rsidR="00E80A29">
          <w:t>25</w:t>
        </w:r>
        <w:r>
          <w:fldChar w:fldCharType="end"/>
        </w:r>
      </w:hyperlink>
    </w:p>
    <w:p w14:paraId="2F77102C" w14:textId="292B94DF" w:rsidR="00D64BF8" w:rsidRDefault="00EF4126">
      <w:pPr>
        <w:pStyle w:val="TOC2"/>
        <w:rPr>
          <w:rFonts w:asciiTheme="minorHAnsi" w:eastAsiaTheme="minorEastAsia" w:hAnsiTheme="minorHAnsi" w:cstheme="minorBidi"/>
          <w:b w:val="0"/>
          <w:sz w:val="22"/>
          <w:szCs w:val="22"/>
          <w:lang w:eastAsia="en-AU"/>
        </w:rPr>
      </w:pPr>
      <w:hyperlink w:anchor="_Toc114056489" w:history="1">
        <w:r w:rsidR="00D64BF8" w:rsidRPr="00D814B8">
          <w:t>Part 6</w:t>
        </w:r>
        <w:r w:rsidR="00D64BF8">
          <w:rPr>
            <w:rFonts w:asciiTheme="minorHAnsi" w:eastAsiaTheme="minorEastAsia" w:hAnsiTheme="minorHAnsi" w:cstheme="minorBidi"/>
            <w:b w:val="0"/>
            <w:sz w:val="22"/>
            <w:szCs w:val="22"/>
            <w:lang w:eastAsia="en-AU"/>
          </w:rPr>
          <w:tab/>
        </w:r>
        <w:r w:rsidR="00D64BF8" w:rsidRPr="00D814B8">
          <w:t>Miscellaneous</w:t>
        </w:r>
        <w:r w:rsidR="00D64BF8" w:rsidRPr="00D64BF8">
          <w:rPr>
            <w:vanish/>
          </w:rPr>
          <w:tab/>
        </w:r>
        <w:r w:rsidR="00D64BF8" w:rsidRPr="00D64BF8">
          <w:rPr>
            <w:vanish/>
          </w:rPr>
          <w:fldChar w:fldCharType="begin"/>
        </w:r>
        <w:r w:rsidR="00D64BF8" w:rsidRPr="00D64BF8">
          <w:rPr>
            <w:vanish/>
          </w:rPr>
          <w:instrText xml:space="preserve"> PAGEREF _Toc114056489 \h </w:instrText>
        </w:r>
        <w:r w:rsidR="00D64BF8" w:rsidRPr="00D64BF8">
          <w:rPr>
            <w:vanish/>
          </w:rPr>
        </w:r>
        <w:r w:rsidR="00D64BF8" w:rsidRPr="00D64BF8">
          <w:rPr>
            <w:vanish/>
          </w:rPr>
          <w:fldChar w:fldCharType="separate"/>
        </w:r>
        <w:r w:rsidR="00E80A29">
          <w:rPr>
            <w:vanish/>
          </w:rPr>
          <w:t>28</w:t>
        </w:r>
        <w:r w:rsidR="00D64BF8" w:rsidRPr="00D64BF8">
          <w:rPr>
            <w:vanish/>
          </w:rPr>
          <w:fldChar w:fldCharType="end"/>
        </w:r>
      </w:hyperlink>
    </w:p>
    <w:p w14:paraId="05B43DA2" w14:textId="3ECD3597" w:rsidR="00D64BF8" w:rsidRDefault="00D64BF8">
      <w:pPr>
        <w:pStyle w:val="TOC5"/>
        <w:rPr>
          <w:rFonts w:asciiTheme="minorHAnsi" w:eastAsiaTheme="minorEastAsia" w:hAnsiTheme="minorHAnsi" w:cstheme="minorBidi"/>
          <w:sz w:val="22"/>
          <w:szCs w:val="22"/>
          <w:lang w:eastAsia="en-AU"/>
        </w:rPr>
      </w:pPr>
      <w:r>
        <w:tab/>
      </w:r>
      <w:hyperlink w:anchor="_Toc114056490" w:history="1">
        <w:r w:rsidRPr="00D814B8">
          <w:t>36</w:t>
        </w:r>
        <w:r>
          <w:rPr>
            <w:rFonts w:asciiTheme="minorHAnsi" w:eastAsiaTheme="minorEastAsia" w:hAnsiTheme="minorHAnsi" w:cstheme="minorBidi"/>
            <w:sz w:val="22"/>
            <w:szCs w:val="22"/>
            <w:lang w:eastAsia="en-AU"/>
          </w:rPr>
          <w:tab/>
        </w:r>
        <w:r w:rsidRPr="00D814B8">
          <w:t>Protection of officials from liability</w:t>
        </w:r>
        <w:r>
          <w:tab/>
        </w:r>
        <w:r>
          <w:fldChar w:fldCharType="begin"/>
        </w:r>
        <w:r>
          <w:instrText xml:space="preserve"> PAGEREF _Toc114056490 \h </w:instrText>
        </w:r>
        <w:r>
          <w:fldChar w:fldCharType="separate"/>
        </w:r>
        <w:r w:rsidR="00E80A29">
          <w:t>28</w:t>
        </w:r>
        <w:r>
          <w:fldChar w:fldCharType="end"/>
        </w:r>
      </w:hyperlink>
    </w:p>
    <w:p w14:paraId="6EAD1490" w14:textId="34C56267" w:rsidR="00D64BF8" w:rsidRDefault="00D64BF8">
      <w:pPr>
        <w:pStyle w:val="TOC5"/>
        <w:rPr>
          <w:rFonts w:asciiTheme="minorHAnsi" w:eastAsiaTheme="minorEastAsia" w:hAnsiTheme="minorHAnsi" w:cstheme="minorBidi"/>
          <w:sz w:val="22"/>
          <w:szCs w:val="22"/>
          <w:lang w:eastAsia="en-AU"/>
        </w:rPr>
      </w:pPr>
      <w:r>
        <w:tab/>
      </w:r>
      <w:hyperlink w:anchor="_Toc114056491" w:history="1">
        <w:r w:rsidRPr="00D814B8">
          <w:t>37</w:t>
        </w:r>
        <w:r>
          <w:rPr>
            <w:rFonts w:asciiTheme="minorHAnsi" w:eastAsiaTheme="minorEastAsia" w:hAnsiTheme="minorHAnsi" w:cstheme="minorBidi"/>
            <w:sz w:val="22"/>
            <w:szCs w:val="22"/>
            <w:lang w:eastAsia="en-AU"/>
          </w:rPr>
          <w:tab/>
        </w:r>
        <w:r w:rsidRPr="00D814B8">
          <w:t>Protection of others from liability</w:t>
        </w:r>
        <w:r>
          <w:tab/>
        </w:r>
        <w:r>
          <w:fldChar w:fldCharType="begin"/>
        </w:r>
        <w:r>
          <w:instrText xml:space="preserve"> PAGEREF _Toc114056491 \h </w:instrText>
        </w:r>
        <w:r>
          <w:fldChar w:fldCharType="separate"/>
        </w:r>
        <w:r w:rsidR="00E80A29">
          <w:t>28</w:t>
        </w:r>
        <w:r>
          <w:fldChar w:fldCharType="end"/>
        </w:r>
      </w:hyperlink>
    </w:p>
    <w:p w14:paraId="00FAD8AB" w14:textId="40BB1079" w:rsidR="00D64BF8" w:rsidRDefault="00D64BF8">
      <w:pPr>
        <w:pStyle w:val="TOC5"/>
        <w:rPr>
          <w:rFonts w:asciiTheme="minorHAnsi" w:eastAsiaTheme="minorEastAsia" w:hAnsiTheme="minorHAnsi" w:cstheme="minorBidi"/>
          <w:sz w:val="22"/>
          <w:szCs w:val="22"/>
          <w:lang w:eastAsia="en-AU"/>
        </w:rPr>
      </w:pPr>
      <w:r>
        <w:tab/>
      </w:r>
      <w:hyperlink w:anchor="_Toc114056492" w:history="1">
        <w:r w:rsidRPr="00D814B8">
          <w:t>38</w:t>
        </w:r>
        <w:r>
          <w:rPr>
            <w:rFonts w:asciiTheme="minorHAnsi" w:eastAsiaTheme="minorEastAsia" w:hAnsiTheme="minorHAnsi" w:cstheme="minorBidi"/>
            <w:sz w:val="22"/>
            <w:szCs w:val="22"/>
            <w:lang w:eastAsia="en-AU"/>
          </w:rPr>
          <w:tab/>
        </w:r>
        <w:r w:rsidRPr="00D814B8">
          <w:t>Regulation-making power</w:t>
        </w:r>
        <w:r>
          <w:tab/>
        </w:r>
        <w:r>
          <w:fldChar w:fldCharType="begin"/>
        </w:r>
        <w:r>
          <w:instrText xml:space="preserve"> PAGEREF _Toc114056492 \h </w:instrText>
        </w:r>
        <w:r>
          <w:fldChar w:fldCharType="separate"/>
        </w:r>
        <w:r w:rsidR="00E80A29">
          <w:t>28</w:t>
        </w:r>
        <w:r>
          <w:fldChar w:fldCharType="end"/>
        </w:r>
      </w:hyperlink>
    </w:p>
    <w:p w14:paraId="3256D171" w14:textId="1F9D06CD" w:rsidR="00D64BF8" w:rsidRDefault="00EF4126">
      <w:pPr>
        <w:pStyle w:val="TOC2"/>
        <w:rPr>
          <w:rFonts w:asciiTheme="minorHAnsi" w:eastAsiaTheme="minorEastAsia" w:hAnsiTheme="minorHAnsi" w:cstheme="minorBidi"/>
          <w:b w:val="0"/>
          <w:sz w:val="22"/>
          <w:szCs w:val="22"/>
          <w:lang w:eastAsia="en-AU"/>
        </w:rPr>
      </w:pPr>
      <w:hyperlink w:anchor="_Toc114056493" w:history="1">
        <w:r w:rsidR="00D64BF8" w:rsidRPr="00D814B8">
          <w:t>Part 7</w:t>
        </w:r>
        <w:r w:rsidR="00D64BF8">
          <w:rPr>
            <w:rFonts w:asciiTheme="minorHAnsi" w:eastAsiaTheme="minorEastAsia" w:hAnsiTheme="minorHAnsi" w:cstheme="minorBidi"/>
            <w:b w:val="0"/>
            <w:sz w:val="22"/>
            <w:szCs w:val="22"/>
            <w:lang w:eastAsia="en-AU"/>
          </w:rPr>
          <w:tab/>
        </w:r>
        <w:r w:rsidR="00D64BF8" w:rsidRPr="00D814B8">
          <w:t>Legislation amended</w:t>
        </w:r>
        <w:r w:rsidR="00D64BF8" w:rsidRPr="00D64BF8">
          <w:rPr>
            <w:vanish/>
          </w:rPr>
          <w:tab/>
        </w:r>
        <w:r w:rsidR="00D64BF8" w:rsidRPr="00D64BF8">
          <w:rPr>
            <w:vanish/>
          </w:rPr>
          <w:fldChar w:fldCharType="begin"/>
        </w:r>
        <w:r w:rsidR="00D64BF8" w:rsidRPr="00D64BF8">
          <w:rPr>
            <w:vanish/>
          </w:rPr>
          <w:instrText xml:space="preserve"> PAGEREF _Toc114056493 \h </w:instrText>
        </w:r>
        <w:r w:rsidR="00D64BF8" w:rsidRPr="00D64BF8">
          <w:rPr>
            <w:vanish/>
          </w:rPr>
        </w:r>
        <w:r w:rsidR="00D64BF8" w:rsidRPr="00D64BF8">
          <w:rPr>
            <w:vanish/>
          </w:rPr>
          <w:fldChar w:fldCharType="separate"/>
        </w:r>
        <w:r w:rsidR="00E80A29">
          <w:rPr>
            <w:vanish/>
          </w:rPr>
          <w:t>29</w:t>
        </w:r>
        <w:r w:rsidR="00D64BF8" w:rsidRPr="00D64BF8">
          <w:rPr>
            <w:vanish/>
          </w:rPr>
          <w:fldChar w:fldCharType="end"/>
        </w:r>
      </w:hyperlink>
    </w:p>
    <w:p w14:paraId="47ADB42B" w14:textId="4B546643" w:rsidR="00D64BF8" w:rsidRDefault="00D64BF8">
      <w:pPr>
        <w:pStyle w:val="TOC5"/>
        <w:rPr>
          <w:rFonts w:asciiTheme="minorHAnsi" w:eastAsiaTheme="minorEastAsia" w:hAnsiTheme="minorHAnsi" w:cstheme="minorBidi"/>
          <w:sz w:val="22"/>
          <w:szCs w:val="22"/>
          <w:lang w:eastAsia="en-AU"/>
        </w:rPr>
      </w:pPr>
      <w:r>
        <w:tab/>
      </w:r>
      <w:hyperlink w:anchor="_Toc114056494" w:history="1">
        <w:r w:rsidRPr="00D814B8">
          <w:t>39</w:t>
        </w:r>
        <w:r>
          <w:rPr>
            <w:rFonts w:asciiTheme="minorHAnsi" w:eastAsiaTheme="minorEastAsia" w:hAnsiTheme="minorHAnsi" w:cstheme="minorBidi"/>
            <w:sz w:val="22"/>
            <w:szCs w:val="22"/>
            <w:lang w:eastAsia="en-AU"/>
          </w:rPr>
          <w:tab/>
        </w:r>
        <w:r w:rsidRPr="00D814B8">
          <w:t>Legislation amended—sch 1</w:t>
        </w:r>
        <w:r>
          <w:tab/>
        </w:r>
        <w:r>
          <w:fldChar w:fldCharType="begin"/>
        </w:r>
        <w:r>
          <w:instrText xml:space="preserve"> PAGEREF _Toc114056494 \h </w:instrText>
        </w:r>
        <w:r>
          <w:fldChar w:fldCharType="separate"/>
        </w:r>
        <w:r w:rsidR="00E80A29">
          <w:t>29</w:t>
        </w:r>
        <w:r>
          <w:fldChar w:fldCharType="end"/>
        </w:r>
      </w:hyperlink>
    </w:p>
    <w:p w14:paraId="6DE5ABF9" w14:textId="158F6900" w:rsidR="00D64BF8" w:rsidRDefault="00EF4126" w:rsidP="00970820">
      <w:pPr>
        <w:pStyle w:val="TOC6"/>
        <w:rPr>
          <w:rFonts w:asciiTheme="minorHAnsi" w:eastAsiaTheme="minorEastAsia" w:hAnsiTheme="minorHAnsi" w:cstheme="minorBidi"/>
          <w:sz w:val="22"/>
          <w:szCs w:val="22"/>
          <w:lang w:eastAsia="en-AU"/>
        </w:rPr>
      </w:pPr>
      <w:hyperlink w:anchor="_Toc114056495" w:history="1">
        <w:r w:rsidR="00D64BF8" w:rsidRPr="00D814B8">
          <w:t>Schedule 1</w:t>
        </w:r>
        <w:r w:rsidR="00D64BF8">
          <w:rPr>
            <w:rFonts w:asciiTheme="minorHAnsi" w:eastAsiaTheme="minorEastAsia" w:hAnsiTheme="minorHAnsi" w:cstheme="minorBidi"/>
            <w:sz w:val="22"/>
            <w:szCs w:val="22"/>
            <w:lang w:eastAsia="en-AU"/>
          </w:rPr>
          <w:tab/>
        </w:r>
        <w:r w:rsidR="00D64BF8" w:rsidRPr="00D814B8">
          <w:t>Consequential amendments</w:t>
        </w:r>
        <w:r w:rsidR="00D64BF8">
          <w:tab/>
        </w:r>
        <w:r w:rsidR="00D64BF8" w:rsidRPr="00D64BF8">
          <w:rPr>
            <w:sz w:val="20"/>
          </w:rPr>
          <w:fldChar w:fldCharType="begin"/>
        </w:r>
        <w:r w:rsidR="00D64BF8" w:rsidRPr="00D64BF8">
          <w:rPr>
            <w:sz w:val="20"/>
          </w:rPr>
          <w:instrText xml:space="preserve"> PAGEREF _Toc114056495 \h </w:instrText>
        </w:r>
        <w:r w:rsidR="00D64BF8" w:rsidRPr="00D64BF8">
          <w:rPr>
            <w:sz w:val="20"/>
          </w:rPr>
        </w:r>
        <w:r w:rsidR="00D64BF8" w:rsidRPr="00D64BF8">
          <w:rPr>
            <w:sz w:val="20"/>
          </w:rPr>
          <w:fldChar w:fldCharType="separate"/>
        </w:r>
        <w:r w:rsidR="00E80A29">
          <w:rPr>
            <w:sz w:val="20"/>
          </w:rPr>
          <w:t>30</w:t>
        </w:r>
        <w:r w:rsidR="00D64BF8" w:rsidRPr="00D64BF8">
          <w:rPr>
            <w:sz w:val="20"/>
          </w:rPr>
          <w:fldChar w:fldCharType="end"/>
        </w:r>
      </w:hyperlink>
    </w:p>
    <w:p w14:paraId="1F036998" w14:textId="3BA72111" w:rsidR="00D64BF8" w:rsidRDefault="00EF4126">
      <w:pPr>
        <w:pStyle w:val="TOC7"/>
        <w:rPr>
          <w:rFonts w:asciiTheme="minorHAnsi" w:eastAsiaTheme="minorEastAsia" w:hAnsiTheme="minorHAnsi" w:cstheme="minorBidi"/>
          <w:b w:val="0"/>
          <w:sz w:val="22"/>
          <w:szCs w:val="22"/>
          <w:lang w:eastAsia="en-AU"/>
        </w:rPr>
      </w:pPr>
      <w:hyperlink w:anchor="_Toc114056496" w:history="1">
        <w:r w:rsidR="00D64BF8" w:rsidRPr="00D814B8">
          <w:t>Part 1.1</w:t>
        </w:r>
        <w:r w:rsidR="00D64BF8">
          <w:rPr>
            <w:rFonts w:asciiTheme="minorHAnsi" w:eastAsiaTheme="minorEastAsia" w:hAnsiTheme="minorHAnsi" w:cstheme="minorBidi"/>
            <w:b w:val="0"/>
            <w:sz w:val="22"/>
            <w:szCs w:val="22"/>
            <w:lang w:eastAsia="en-AU"/>
          </w:rPr>
          <w:tab/>
        </w:r>
        <w:r w:rsidR="00D64BF8" w:rsidRPr="00D814B8">
          <w:t>Children and Young People Act 2008</w:t>
        </w:r>
        <w:r w:rsidR="00D64BF8">
          <w:tab/>
        </w:r>
        <w:r w:rsidR="00D64BF8" w:rsidRPr="00D64BF8">
          <w:rPr>
            <w:b w:val="0"/>
          </w:rPr>
          <w:fldChar w:fldCharType="begin"/>
        </w:r>
        <w:r w:rsidR="00D64BF8" w:rsidRPr="00D64BF8">
          <w:rPr>
            <w:b w:val="0"/>
          </w:rPr>
          <w:instrText xml:space="preserve"> PAGEREF _Toc114056496 \h </w:instrText>
        </w:r>
        <w:r w:rsidR="00D64BF8" w:rsidRPr="00D64BF8">
          <w:rPr>
            <w:b w:val="0"/>
          </w:rPr>
        </w:r>
        <w:r w:rsidR="00D64BF8" w:rsidRPr="00D64BF8">
          <w:rPr>
            <w:b w:val="0"/>
          </w:rPr>
          <w:fldChar w:fldCharType="separate"/>
        </w:r>
        <w:r w:rsidR="00E80A29">
          <w:rPr>
            <w:b w:val="0"/>
          </w:rPr>
          <w:t>30</w:t>
        </w:r>
        <w:r w:rsidR="00D64BF8" w:rsidRPr="00D64BF8">
          <w:rPr>
            <w:b w:val="0"/>
          </w:rPr>
          <w:fldChar w:fldCharType="end"/>
        </w:r>
      </w:hyperlink>
    </w:p>
    <w:p w14:paraId="5A715D67" w14:textId="782751B1" w:rsidR="00D64BF8" w:rsidRDefault="00EF4126">
      <w:pPr>
        <w:pStyle w:val="TOC7"/>
        <w:rPr>
          <w:rFonts w:asciiTheme="minorHAnsi" w:eastAsiaTheme="minorEastAsia" w:hAnsiTheme="minorHAnsi" w:cstheme="minorBidi"/>
          <w:b w:val="0"/>
          <w:sz w:val="22"/>
          <w:szCs w:val="22"/>
          <w:lang w:eastAsia="en-AU"/>
        </w:rPr>
      </w:pPr>
      <w:hyperlink w:anchor="_Toc114056557" w:history="1">
        <w:r w:rsidR="00D64BF8" w:rsidRPr="00D814B8">
          <w:t>Part 1.2</w:t>
        </w:r>
        <w:r w:rsidR="00D64BF8">
          <w:rPr>
            <w:rFonts w:asciiTheme="minorHAnsi" w:eastAsiaTheme="minorEastAsia" w:hAnsiTheme="minorHAnsi" w:cstheme="minorBidi"/>
            <w:b w:val="0"/>
            <w:sz w:val="22"/>
            <w:szCs w:val="22"/>
            <w:lang w:eastAsia="en-AU"/>
          </w:rPr>
          <w:tab/>
        </w:r>
        <w:r w:rsidR="00D64BF8" w:rsidRPr="00D814B8">
          <w:t>Children and Young People Regulation 2009</w:t>
        </w:r>
        <w:r w:rsidR="00D64BF8">
          <w:tab/>
        </w:r>
        <w:r w:rsidR="00D64BF8" w:rsidRPr="00D64BF8">
          <w:rPr>
            <w:b w:val="0"/>
          </w:rPr>
          <w:fldChar w:fldCharType="begin"/>
        </w:r>
        <w:r w:rsidR="00D64BF8" w:rsidRPr="00D64BF8">
          <w:rPr>
            <w:b w:val="0"/>
          </w:rPr>
          <w:instrText xml:space="preserve"> PAGEREF _Toc114056557 \h </w:instrText>
        </w:r>
        <w:r w:rsidR="00D64BF8" w:rsidRPr="00D64BF8">
          <w:rPr>
            <w:b w:val="0"/>
          </w:rPr>
        </w:r>
        <w:r w:rsidR="00D64BF8" w:rsidRPr="00D64BF8">
          <w:rPr>
            <w:b w:val="0"/>
          </w:rPr>
          <w:fldChar w:fldCharType="separate"/>
        </w:r>
        <w:r w:rsidR="00E80A29">
          <w:rPr>
            <w:b w:val="0"/>
          </w:rPr>
          <w:t>44</w:t>
        </w:r>
        <w:r w:rsidR="00D64BF8" w:rsidRPr="00D64BF8">
          <w:rPr>
            <w:b w:val="0"/>
          </w:rPr>
          <w:fldChar w:fldCharType="end"/>
        </w:r>
      </w:hyperlink>
    </w:p>
    <w:p w14:paraId="003B842B" w14:textId="55EACA89" w:rsidR="00D64BF8" w:rsidRDefault="00EF4126">
      <w:pPr>
        <w:pStyle w:val="TOC7"/>
        <w:rPr>
          <w:rFonts w:asciiTheme="minorHAnsi" w:eastAsiaTheme="minorEastAsia" w:hAnsiTheme="minorHAnsi" w:cstheme="minorBidi"/>
          <w:b w:val="0"/>
          <w:sz w:val="22"/>
          <w:szCs w:val="22"/>
          <w:lang w:eastAsia="en-AU"/>
        </w:rPr>
      </w:pPr>
      <w:hyperlink w:anchor="_Toc114056560" w:history="1">
        <w:r w:rsidR="00D64BF8" w:rsidRPr="00D814B8">
          <w:t>Part 1.3</w:t>
        </w:r>
        <w:r w:rsidR="00D64BF8">
          <w:rPr>
            <w:rFonts w:asciiTheme="minorHAnsi" w:eastAsiaTheme="minorEastAsia" w:hAnsiTheme="minorHAnsi" w:cstheme="minorBidi"/>
            <w:b w:val="0"/>
            <w:sz w:val="22"/>
            <w:szCs w:val="22"/>
            <w:lang w:eastAsia="en-AU"/>
          </w:rPr>
          <w:tab/>
        </w:r>
        <w:r w:rsidR="00D64BF8" w:rsidRPr="00D814B8">
          <w:t>Court Procedures Act 2004</w:t>
        </w:r>
        <w:r w:rsidR="00D64BF8">
          <w:tab/>
        </w:r>
        <w:r w:rsidR="00D64BF8" w:rsidRPr="00D64BF8">
          <w:rPr>
            <w:b w:val="0"/>
          </w:rPr>
          <w:fldChar w:fldCharType="begin"/>
        </w:r>
        <w:r w:rsidR="00D64BF8" w:rsidRPr="00D64BF8">
          <w:rPr>
            <w:b w:val="0"/>
          </w:rPr>
          <w:instrText xml:space="preserve"> PAGEREF _Toc114056560 \h </w:instrText>
        </w:r>
        <w:r w:rsidR="00D64BF8" w:rsidRPr="00D64BF8">
          <w:rPr>
            <w:b w:val="0"/>
          </w:rPr>
        </w:r>
        <w:r w:rsidR="00D64BF8" w:rsidRPr="00D64BF8">
          <w:rPr>
            <w:b w:val="0"/>
          </w:rPr>
          <w:fldChar w:fldCharType="separate"/>
        </w:r>
        <w:r w:rsidR="00E80A29">
          <w:rPr>
            <w:b w:val="0"/>
          </w:rPr>
          <w:t>45</w:t>
        </w:r>
        <w:r w:rsidR="00D64BF8" w:rsidRPr="00D64BF8">
          <w:rPr>
            <w:b w:val="0"/>
          </w:rPr>
          <w:fldChar w:fldCharType="end"/>
        </w:r>
      </w:hyperlink>
    </w:p>
    <w:p w14:paraId="30A11454" w14:textId="32D96345" w:rsidR="00D64BF8" w:rsidRDefault="00EF4126">
      <w:pPr>
        <w:pStyle w:val="TOC7"/>
        <w:rPr>
          <w:rFonts w:asciiTheme="minorHAnsi" w:eastAsiaTheme="minorEastAsia" w:hAnsiTheme="minorHAnsi" w:cstheme="minorBidi"/>
          <w:b w:val="0"/>
          <w:sz w:val="22"/>
          <w:szCs w:val="22"/>
          <w:lang w:eastAsia="en-AU"/>
        </w:rPr>
      </w:pPr>
      <w:hyperlink w:anchor="_Toc114056573" w:history="1">
        <w:r w:rsidR="00D64BF8" w:rsidRPr="00D814B8">
          <w:t>Part 1.4</w:t>
        </w:r>
        <w:r w:rsidR="00D64BF8">
          <w:rPr>
            <w:rFonts w:asciiTheme="minorHAnsi" w:eastAsiaTheme="minorEastAsia" w:hAnsiTheme="minorHAnsi" w:cstheme="minorBidi"/>
            <w:b w:val="0"/>
            <w:sz w:val="22"/>
            <w:szCs w:val="22"/>
            <w:lang w:eastAsia="en-AU"/>
          </w:rPr>
          <w:tab/>
        </w:r>
        <w:r w:rsidR="00D64BF8" w:rsidRPr="00D814B8">
          <w:t>Human Rights Commission Act 2005</w:t>
        </w:r>
        <w:r w:rsidR="00D64BF8">
          <w:tab/>
        </w:r>
        <w:r w:rsidR="00D64BF8" w:rsidRPr="00D64BF8">
          <w:rPr>
            <w:b w:val="0"/>
          </w:rPr>
          <w:fldChar w:fldCharType="begin"/>
        </w:r>
        <w:r w:rsidR="00D64BF8" w:rsidRPr="00D64BF8">
          <w:rPr>
            <w:b w:val="0"/>
          </w:rPr>
          <w:instrText xml:space="preserve"> PAGEREF _Toc114056573 \h </w:instrText>
        </w:r>
        <w:r w:rsidR="00D64BF8" w:rsidRPr="00D64BF8">
          <w:rPr>
            <w:b w:val="0"/>
          </w:rPr>
        </w:r>
        <w:r w:rsidR="00D64BF8" w:rsidRPr="00D64BF8">
          <w:rPr>
            <w:b w:val="0"/>
          </w:rPr>
          <w:fldChar w:fldCharType="separate"/>
        </w:r>
        <w:r w:rsidR="00E80A29">
          <w:rPr>
            <w:b w:val="0"/>
          </w:rPr>
          <w:t>49</w:t>
        </w:r>
        <w:r w:rsidR="00D64BF8" w:rsidRPr="00D64BF8">
          <w:rPr>
            <w:b w:val="0"/>
          </w:rPr>
          <w:fldChar w:fldCharType="end"/>
        </w:r>
      </w:hyperlink>
    </w:p>
    <w:p w14:paraId="55E3DCF7" w14:textId="026E1769" w:rsidR="00D64BF8" w:rsidRDefault="00EF4126">
      <w:pPr>
        <w:pStyle w:val="TOC7"/>
        <w:rPr>
          <w:b w:val="0"/>
        </w:rPr>
      </w:pPr>
      <w:hyperlink w:anchor="_Toc114056578" w:history="1">
        <w:r w:rsidR="00D64BF8" w:rsidRPr="00D814B8">
          <w:t>Part 1.5</w:t>
        </w:r>
        <w:r w:rsidR="00D64BF8">
          <w:rPr>
            <w:rFonts w:asciiTheme="minorHAnsi" w:eastAsiaTheme="minorEastAsia" w:hAnsiTheme="minorHAnsi" w:cstheme="minorBidi"/>
            <w:b w:val="0"/>
            <w:sz w:val="22"/>
            <w:szCs w:val="22"/>
            <w:lang w:eastAsia="en-AU"/>
          </w:rPr>
          <w:tab/>
        </w:r>
        <w:r w:rsidR="00D64BF8" w:rsidRPr="00D814B8">
          <w:t>Official Visitor Act 2012</w:t>
        </w:r>
        <w:r w:rsidR="00D64BF8">
          <w:tab/>
        </w:r>
        <w:r w:rsidR="00D64BF8" w:rsidRPr="00D64BF8">
          <w:rPr>
            <w:b w:val="0"/>
          </w:rPr>
          <w:fldChar w:fldCharType="begin"/>
        </w:r>
        <w:r w:rsidR="00D64BF8" w:rsidRPr="00D64BF8">
          <w:rPr>
            <w:b w:val="0"/>
          </w:rPr>
          <w:instrText xml:space="preserve"> PAGEREF _Toc114056578 \h </w:instrText>
        </w:r>
        <w:r w:rsidR="00D64BF8" w:rsidRPr="00D64BF8">
          <w:rPr>
            <w:b w:val="0"/>
          </w:rPr>
        </w:r>
        <w:r w:rsidR="00D64BF8" w:rsidRPr="00D64BF8">
          <w:rPr>
            <w:b w:val="0"/>
          </w:rPr>
          <w:fldChar w:fldCharType="separate"/>
        </w:r>
        <w:r w:rsidR="00E80A29">
          <w:rPr>
            <w:b w:val="0"/>
          </w:rPr>
          <w:t>52</w:t>
        </w:r>
        <w:r w:rsidR="00D64BF8" w:rsidRPr="00D64BF8">
          <w:rPr>
            <w:b w:val="0"/>
          </w:rPr>
          <w:fldChar w:fldCharType="end"/>
        </w:r>
      </w:hyperlink>
    </w:p>
    <w:p w14:paraId="55511219" w14:textId="6FAFA38A" w:rsidR="00D64BF8" w:rsidRDefault="00EF4126" w:rsidP="00970820">
      <w:pPr>
        <w:pStyle w:val="TOC6"/>
        <w:rPr>
          <w:rFonts w:asciiTheme="minorHAnsi" w:eastAsiaTheme="minorEastAsia" w:hAnsiTheme="minorHAnsi" w:cstheme="minorBidi"/>
          <w:sz w:val="22"/>
          <w:szCs w:val="22"/>
          <w:lang w:eastAsia="en-AU"/>
        </w:rPr>
      </w:pPr>
      <w:hyperlink w:anchor="_Toc114056585" w:history="1">
        <w:r w:rsidR="00D64BF8" w:rsidRPr="00D814B8">
          <w:t>Dictionary</w:t>
        </w:r>
        <w:r w:rsidR="00D64BF8">
          <w:tab/>
        </w:r>
        <w:r w:rsidR="00D64BF8">
          <w:tab/>
        </w:r>
        <w:r w:rsidR="00D64BF8" w:rsidRPr="00D64BF8">
          <w:rPr>
            <w:sz w:val="20"/>
          </w:rPr>
          <w:fldChar w:fldCharType="begin"/>
        </w:r>
        <w:r w:rsidR="00D64BF8" w:rsidRPr="00D64BF8">
          <w:rPr>
            <w:sz w:val="20"/>
          </w:rPr>
          <w:instrText xml:space="preserve"> PAGEREF _Toc114056585 \h </w:instrText>
        </w:r>
        <w:r w:rsidR="00D64BF8" w:rsidRPr="00D64BF8">
          <w:rPr>
            <w:sz w:val="20"/>
          </w:rPr>
        </w:r>
        <w:r w:rsidR="00D64BF8" w:rsidRPr="00D64BF8">
          <w:rPr>
            <w:sz w:val="20"/>
          </w:rPr>
          <w:fldChar w:fldCharType="separate"/>
        </w:r>
        <w:r w:rsidR="00E80A29">
          <w:rPr>
            <w:sz w:val="20"/>
          </w:rPr>
          <w:t>55</w:t>
        </w:r>
        <w:r w:rsidR="00D64BF8" w:rsidRPr="00D64BF8">
          <w:rPr>
            <w:sz w:val="20"/>
          </w:rPr>
          <w:fldChar w:fldCharType="end"/>
        </w:r>
      </w:hyperlink>
    </w:p>
    <w:p w14:paraId="3E42A413" w14:textId="38D7616D" w:rsidR="00EB548D" w:rsidRPr="004320AF" w:rsidRDefault="00D64BF8" w:rsidP="00B614EB">
      <w:pPr>
        <w:pStyle w:val="BillBasic"/>
      </w:pPr>
      <w:r>
        <w:fldChar w:fldCharType="end"/>
      </w:r>
    </w:p>
    <w:p w14:paraId="61B3128E" w14:textId="77777777" w:rsidR="00970820" w:rsidRDefault="00970820">
      <w:pPr>
        <w:pStyle w:val="01Contents"/>
        <w:sectPr w:rsidR="00970820" w:rsidSect="00FE588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473443B8" w14:textId="77777777" w:rsidR="00C80199" w:rsidRDefault="00C80199" w:rsidP="00FE5883">
      <w:pPr>
        <w:spacing w:before="480"/>
        <w:jc w:val="center"/>
      </w:pPr>
      <w:r>
        <w:rPr>
          <w:noProof/>
          <w:lang w:eastAsia="en-AU"/>
        </w:rPr>
        <w:lastRenderedPageBreak/>
        <w:drawing>
          <wp:inline distT="0" distB="0" distL="0" distR="0" wp14:anchorId="71C8947A" wp14:editId="36F511B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B16B91E" w14:textId="77777777" w:rsidR="00C80199" w:rsidRDefault="00C80199">
      <w:pPr>
        <w:jc w:val="center"/>
        <w:rPr>
          <w:rFonts w:ascii="Arial" w:hAnsi="Arial"/>
        </w:rPr>
      </w:pPr>
      <w:r>
        <w:rPr>
          <w:rFonts w:ascii="Arial" w:hAnsi="Arial"/>
        </w:rPr>
        <w:t>Australian Capital Territory</w:t>
      </w:r>
    </w:p>
    <w:p w14:paraId="418D6A7C" w14:textId="58981C92" w:rsidR="00B614EB" w:rsidRPr="004320AF" w:rsidRDefault="00C80199" w:rsidP="004320AF">
      <w:pPr>
        <w:pStyle w:val="Billname"/>
        <w:suppressLineNumbers/>
      </w:pPr>
      <w:bookmarkStart w:id="0" w:name="citation"/>
      <w:r>
        <w:t>Aboriginal and Torres Strait Islander Children and Young People Commissioner Act 2022</w:t>
      </w:r>
      <w:bookmarkEnd w:id="0"/>
    </w:p>
    <w:p w14:paraId="693AE725" w14:textId="46B356BA" w:rsidR="00B614EB" w:rsidRPr="004320AF" w:rsidRDefault="00EF4126" w:rsidP="004320AF">
      <w:pPr>
        <w:pStyle w:val="ActNo"/>
        <w:suppressLineNumbers/>
      </w:pPr>
      <w:r>
        <w:fldChar w:fldCharType="begin"/>
      </w:r>
      <w:r>
        <w:instrText xml:space="preserve"> DOCPROPERTY "Category"  \* MERGEFORMAT </w:instrText>
      </w:r>
      <w:r>
        <w:fldChar w:fldCharType="separate"/>
      </w:r>
      <w:r w:rsidR="00E80A29">
        <w:t>A2022-25</w:t>
      </w:r>
      <w:r>
        <w:fldChar w:fldCharType="end"/>
      </w:r>
    </w:p>
    <w:p w14:paraId="13C256F4" w14:textId="77777777" w:rsidR="00B614EB" w:rsidRPr="004320AF" w:rsidRDefault="00B614EB" w:rsidP="004320AF">
      <w:pPr>
        <w:pStyle w:val="N-line3"/>
        <w:suppressLineNumbers/>
      </w:pPr>
    </w:p>
    <w:p w14:paraId="72DD8DAC" w14:textId="1CC96BB4" w:rsidR="00B614EB" w:rsidRPr="004320AF" w:rsidRDefault="00B614EB" w:rsidP="004320AF">
      <w:pPr>
        <w:pStyle w:val="LongTitle"/>
        <w:suppressLineNumbers/>
      </w:pPr>
      <w:r w:rsidRPr="004320AF">
        <w:t xml:space="preserve">An Act to establish the </w:t>
      </w:r>
      <w:r w:rsidR="005267B9" w:rsidRPr="004320AF">
        <w:t xml:space="preserve">office of the </w:t>
      </w:r>
      <w:r w:rsidRPr="004320AF">
        <w:t>Aboriginal and Torres Strait Islander Children and Young People Commissioner, and for other purposes</w:t>
      </w:r>
    </w:p>
    <w:p w14:paraId="3890EF0E" w14:textId="77777777" w:rsidR="00B614EB" w:rsidRPr="004320AF" w:rsidRDefault="00B614EB" w:rsidP="004320AF">
      <w:pPr>
        <w:pStyle w:val="N-line3"/>
        <w:suppressLineNumbers/>
      </w:pPr>
    </w:p>
    <w:p w14:paraId="2B2FB165" w14:textId="77777777" w:rsidR="00B614EB" w:rsidRPr="004320AF" w:rsidRDefault="00B614EB" w:rsidP="004320AF">
      <w:pPr>
        <w:pStyle w:val="Placeholder"/>
        <w:suppressLineNumbers/>
      </w:pPr>
      <w:r w:rsidRPr="004320AF">
        <w:rPr>
          <w:rStyle w:val="charContents"/>
          <w:sz w:val="16"/>
        </w:rPr>
        <w:t xml:space="preserve">  </w:t>
      </w:r>
      <w:r w:rsidRPr="004320AF">
        <w:rPr>
          <w:rStyle w:val="charPage"/>
        </w:rPr>
        <w:t xml:space="preserve">  </w:t>
      </w:r>
    </w:p>
    <w:p w14:paraId="5FB54A34" w14:textId="77777777" w:rsidR="00B614EB" w:rsidRPr="004320AF" w:rsidRDefault="00B614EB" w:rsidP="004320AF">
      <w:pPr>
        <w:pStyle w:val="Placeholder"/>
        <w:suppressLineNumbers/>
      </w:pPr>
      <w:r w:rsidRPr="004320AF">
        <w:rPr>
          <w:rStyle w:val="CharChapNo"/>
        </w:rPr>
        <w:t xml:space="preserve">  </w:t>
      </w:r>
      <w:r w:rsidRPr="004320AF">
        <w:rPr>
          <w:rStyle w:val="CharChapText"/>
        </w:rPr>
        <w:t xml:space="preserve">  </w:t>
      </w:r>
    </w:p>
    <w:p w14:paraId="48EC96EA" w14:textId="77777777" w:rsidR="00B614EB" w:rsidRPr="004320AF" w:rsidRDefault="00B614EB" w:rsidP="004320AF">
      <w:pPr>
        <w:pStyle w:val="Placeholder"/>
        <w:suppressLineNumbers/>
      </w:pPr>
      <w:r w:rsidRPr="004320AF">
        <w:rPr>
          <w:rStyle w:val="CharPartNo"/>
        </w:rPr>
        <w:t xml:space="preserve">  </w:t>
      </w:r>
      <w:r w:rsidRPr="004320AF">
        <w:rPr>
          <w:rStyle w:val="CharPartText"/>
        </w:rPr>
        <w:t xml:space="preserve">  </w:t>
      </w:r>
    </w:p>
    <w:p w14:paraId="376669AC" w14:textId="77777777" w:rsidR="00B614EB" w:rsidRPr="004320AF" w:rsidRDefault="00B614EB" w:rsidP="004320AF">
      <w:pPr>
        <w:pStyle w:val="Placeholder"/>
        <w:suppressLineNumbers/>
      </w:pPr>
      <w:r w:rsidRPr="004320AF">
        <w:rPr>
          <w:rStyle w:val="CharDivNo"/>
        </w:rPr>
        <w:t xml:space="preserve">  </w:t>
      </w:r>
      <w:r w:rsidRPr="004320AF">
        <w:rPr>
          <w:rStyle w:val="CharDivText"/>
        </w:rPr>
        <w:t xml:space="preserve">  </w:t>
      </w:r>
    </w:p>
    <w:p w14:paraId="6EF0BD14" w14:textId="77777777" w:rsidR="00B614EB" w:rsidRPr="004320AF" w:rsidRDefault="00B614EB" w:rsidP="004320AF">
      <w:pPr>
        <w:pStyle w:val="Notified"/>
        <w:suppressLineNumbers/>
      </w:pPr>
    </w:p>
    <w:p w14:paraId="2492A10D" w14:textId="77777777" w:rsidR="00B614EB" w:rsidRPr="004320AF" w:rsidRDefault="00B614EB" w:rsidP="004320AF">
      <w:pPr>
        <w:pStyle w:val="EnactingWords"/>
        <w:suppressLineNumbers/>
      </w:pPr>
      <w:r w:rsidRPr="004320AF">
        <w:t>The Legislative Assembly for the Australian Capital Territory enacts as follows:</w:t>
      </w:r>
    </w:p>
    <w:p w14:paraId="28394212" w14:textId="77777777" w:rsidR="00B614EB" w:rsidRPr="004320AF" w:rsidRDefault="00B614EB" w:rsidP="004320AF">
      <w:pPr>
        <w:pStyle w:val="PageBreak"/>
        <w:suppressLineNumbers/>
      </w:pPr>
      <w:r w:rsidRPr="004320AF">
        <w:br w:type="page"/>
      </w:r>
    </w:p>
    <w:p w14:paraId="37A877EB" w14:textId="43FBBBC9" w:rsidR="00B614EB" w:rsidRPr="004320AF" w:rsidRDefault="004320AF" w:rsidP="004320AF">
      <w:pPr>
        <w:pStyle w:val="AH2Part"/>
      </w:pPr>
      <w:bookmarkStart w:id="1" w:name="_Toc114056443"/>
      <w:r w:rsidRPr="004320AF">
        <w:rPr>
          <w:rStyle w:val="CharPartNo"/>
        </w:rPr>
        <w:lastRenderedPageBreak/>
        <w:t>Part 1</w:t>
      </w:r>
      <w:r w:rsidRPr="004320AF">
        <w:tab/>
      </w:r>
      <w:r w:rsidR="00B614EB" w:rsidRPr="004320AF">
        <w:rPr>
          <w:rStyle w:val="CharPartText"/>
        </w:rPr>
        <w:t>Preliminary</w:t>
      </w:r>
      <w:bookmarkEnd w:id="1"/>
    </w:p>
    <w:p w14:paraId="550D41DE" w14:textId="7C4D7E85" w:rsidR="00B614EB" w:rsidRPr="004320AF" w:rsidRDefault="004320AF" w:rsidP="004320AF">
      <w:pPr>
        <w:pStyle w:val="AH5Sec"/>
        <w:rPr>
          <w:color w:val="000000"/>
        </w:rPr>
      </w:pPr>
      <w:bookmarkStart w:id="2" w:name="_Toc114056444"/>
      <w:r w:rsidRPr="004320AF">
        <w:rPr>
          <w:rStyle w:val="CharSectNo"/>
        </w:rPr>
        <w:t>1</w:t>
      </w:r>
      <w:r w:rsidRPr="004320AF">
        <w:rPr>
          <w:color w:val="000000"/>
        </w:rPr>
        <w:tab/>
      </w:r>
      <w:r w:rsidR="00B614EB" w:rsidRPr="004320AF">
        <w:rPr>
          <w:color w:val="000000"/>
        </w:rPr>
        <w:t>Name of Act</w:t>
      </w:r>
      <w:bookmarkEnd w:id="2"/>
    </w:p>
    <w:p w14:paraId="78A4D722" w14:textId="195F3529" w:rsidR="00B614EB" w:rsidRPr="004320AF" w:rsidRDefault="00B614EB" w:rsidP="00B614EB">
      <w:pPr>
        <w:pStyle w:val="Amainreturn"/>
        <w:rPr>
          <w:color w:val="000000"/>
        </w:rPr>
      </w:pPr>
      <w:r w:rsidRPr="004320AF">
        <w:rPr>
          <w:color w:val="000000"/>
        </w:rPr>
        <w:t xml:space="preserve">This Act is the </w:t>
      </w:r>
      <w:r w:rsidRPr="004320AF">
        <w:rPr>
          <w:i/>
          <w:color w:val="000000"/>
        </w:rPr>
        <w:fldChar w:fldCharType="begin"/>
      </w:r>
      <w:r w:rsidRPr="004320AF">
        <w:rPr>
          <w:i/>
          <w:color w:val="000000"/>
        </w:rPr>
        <w:instrText xml:space="preserve"> TITLE</w:instrText>
      </w:r>
      <w:r w:rsidRPr="004320AF">
        <w:rPr>
          <w:i/>
          <w:color w:val="000000"/>
        </w:rPr>
        <w:fldChar w:fldCharType="separate"/>
      </w:r>
      <w:r w:rsidR="00E80A29">
        <w:rPr>
          <w:i/>
          <w:color w:val="000000"/>
        </w:rPr>
        <w:t>Aboriginal and Torres Strait Islander Children and Young People Commissioner Act 2022</w:t>
      </w:r>
      <w:r w:rsidRPr="004320AF">
        <w:rPr>
          <w:i/>
          <w:color w:val="000000"/>
        </w:rPr>
        <w:fldChar w:fldCharType="end"/>
      </w:r>
      <w:r w:rsidRPr="004320AF">
        <w:rPr>
          <w:color w:val="000000"/>
        </w:rPr>
        <w:t>.</w:t>
      </w:r>
    </w:p>
    <w:p w14:paraId="66DE2C5C" w14:textId="27978EC9" w:rsidR="00B614EB" w:rsidRPr="004320AF" w:rsidRDefault="004320AF" w:rsidP="004320AF">
      <w:pPr>
        <w:pStyle w:val="AH5Sec"/>
        <w:rPr>
          <w:color w:val="000000"/>
        </w:rPr>
      </w:pPr>
      <w:bookmarkStart w:id="3" w:name="_Toc114056445"/>
      <w:r w:rsidRPr="004320AF">
        <w:rPr>
          <w:rStyle w:val="CharSectNo"/>
        </w:rPr>
        <w:t>2</w:t>
      </w:r>
      <w:r w:rsidRPr="004320AF">
        <w:rPr>
          <w:color w:val="000000"/>
        </w:rPr>
        <w:tab/>
      </w:r>
      <w:r w:rsidR="00B614EB" w:rsidRPr="004320AF">
        <w:rPr>
          <w:color w:val="000000"/>
        </w:rPr>
        <w:t>Commencement</w:t>
      </w:r>
      <w:bookmarkEnd w:id="3"/>
    </w:p>
    <w:p w14:paraId="7458ACBF" w14:textId="77777777" w:rsidR="00B614EB" w:rsidRPr="004320AF" w:rsidRDefault="00B614EB" w:rsidP="004320AF">
      <w:pPr>
        <w:pStyle w:val="Amainreturn"/>
        <w:keepNext/>
        <w:rPr>
          <w:color w:val="000000"/>
        </w:rPr>
      </w:pPr>
      <w:r w:rsidRPr="004320AF">
        <w:rPr>
          <w:color w:val="000000"/>
        </w:rPr>
        <w:t>This Act commences on the day after its notification day.</w:t>
      </w:r>
    </w:p>
    <w:p w14:paraId="08E807BD" w14:textId="748732B1"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The naming and commencement provisions automatically commence on the notification day (see </w:t>
      </w:r>
      <w:hyperlink r:id="rId15" w:tooltip="A2001-14" w:history="1">
        <w:r w:rsidR="000770D1" w:rsidRPr="004320AF">
          <w:rPr>
            <w:rStyle w:val="charCitHyperlinkAbbrev"/>
          </w:rPr>
          <w:t>Legislation Act</w:t>
        </w:r>
      </w:hyperlink>
      <w:r w:rsidRPr="004320AF">
        <w:rPr>
          <w:color w:val="000000"/>
        </w:rPr>
        <w:t>, s 75 (1)).</w:t>
      </w:r>
    </w:p>
    <w:p w14:paraId="487D83F3" w14:textId="44CA7FD9" w:rsidR="00B614EB" w:rsidRPr="004320AF" w:rsidRDefault="004320AF" w:rsidP="004320AF">
      <w:pPr>
        <w:pStyle w:val="AH5Sec"/>
        <w:rPr>
          <w:color w:val="000000"/>
        </w:rPr>
      </w:pPr>
      <w:bookmarkStart w:id="4" w:name="_Toc114056446"/>
      <w:r w:rsidRPr="004320AF">
        <w:rPr>
          <w:rStyle w:val="CharSectNo"/>
        </w:rPr>
        <w:t>3</w:t>
      </w:r>
      <w:r w:rsidRPr="004320AF">
        <w:rPr>
          <w:color w:val="000000"/>
        </w:rPr>
        <w:tab/>
      </w:r>
      <w:r w:rsidR="00B614EB" w:rsidRPr="004320AF">
        <w:rPr>
          <w:color w:val="000000"/>
        </w:rPr>
        <w:t>Dictionary</w:t>
      </w:r>
      <w:bookmarkEnd w:id="4"/>
    </w:p>
    <w:p w14:paraId="123BD427" w14:textId="77777777" w:rsidR="00B614EB" w:rsidRPr="004320AF" w:rsidRDefault="00B614EB" w:rsidP="004320AF">
      <w:pPr>
        <w:pStyle w:val="Amainreturn"/>
        <w:keepNext/>
        <w:rPr>
          <w:color w:val="000000"/>
        </w:rPr>
      </w:pPr>
      <w:r w:rsidRPr="004320AF">
        <w:rPr>
          <w:color w:val="000000"/>
        </w:rPr>
        <w:t>The dictionary at the end of this Act is part of this Act.</w:t>
      </w:r>
    </w:p>
    <w:p w14:paraId="1C468B9A" w14:textId="77777777" w:rsidR="00B614EB" w:rsidRPr="004320AF" w:rsidRDefault="00B614EB" w:rsidP="00B614EB">
      <w:pPr>
        <w:pStyle w:val="aNote"/>
        <w:rPr>
          <w:color w:val="000000"/>
        </w:rPr>
      </w:pPr>
      <w:r w:rsidRPr="004320AF">
        <w:rPr>
          <w:rStyle w:val="charItals"/>
          <w:color w:val="000000"/>
        </w:rPr>
        <w:t>Note 1</w:t>
      </w:r>
      <w:r w:rsidRPr="004320AF">
        <w:rPr>
          <w:color w:val="000000"/>
        </w:rPr>
        <w:tab/>
        <w:t>The dictionary at the end of this Act defines certain terms used in this Act, and includes references (</w:t>
      </w:r>
      <w:r w:rsidRPr="004320AF">
        <w:rPr>
          <w:rStyle w:val="charBoldItals"/>
          <w:color w:val="000000"/>
        </w:rPr>
        <w:t>signpost definitions</w:t>
      </w:r>
      <w:r w:rsidRPr="004320AF">
        <w:rPr>
          <w:color w:val="000000"/>
        </w:rPr>
        <w:t>) to other terms defined elsewhere in this Act.</w:t>
      </w:r>
    </w:p>
    <w:p w14:paraId="59664598" w14:textId="2DAB96B1" w:rsidR="00B614EB" w:rsidRPr="004320AF" w:rsidRDefault="00B614EB" w:rsidP="004320AF">
      <w:pPr>
        <w:pStyle w:val="aNoteTextss"/>
        <w:keepNext/>
        <w:rPr>
          <w:color w:val="000000"/>
        </w:rPr>
      </w:pPr>
      <w:r w:rsidRPr="004320AF">
        <w:rPr>
          <w:color w:val="000000"/>
        </w:rPr>
        <w:t>For example, the signpost definition ‘</w:t>
      </w:r>
      <w:r w:rsidR="00FA59EC" w:rsidRPr="004320AF">
        <w:rPr>
          <w:rStyle w:val="charBoldItals"/>
        </w:rPr>
        <w:t>protected</w:t>
      </w:r>
      <w:r w:rsidR="005267B9" w:rsidRPr="004320AF">
        <w:rPr>
          <w:rStyle w:val="charBoldItals"/>
        </w:rPr>
        <w:t xml:space="preserve"> information</w:t>
      </w:r>
      <w:r w:rsidR="005267B9" w:rsidRPr="004320AF">
        <w:rPr>
          <w:color w:val="000000"/>
        </w:rPr>
        <w:t>, for part 5 (Information gathering and sharing)</w:t>
      </w:r>
      <w:r w:rsidRPr="004320AF">
        <w:rPr>
          <w:bCs/>
          <w:iCs/>
          <w:color w:val="000000"/>
        </w:rPr>
        <w:t xml:space="preserve">—see section </w:t>
      </w:r>
      <w:r w:rsidR="00582985" w:rsidRPr="004320AF">
        <w:rPr>
          <w:bCs/>
          <w:iCs/>
          <w:color w:val="000000"/>
        </w:rPr>
        <w:t>26</w:t>
      </w:r>
      <w:r w:rsidR="00FA59EC" w:rsidRPr="004320AF">
        <w:rPr>
          <w:bCs/>
          <w:iCs/>
          <w:color w:val="000000"/>
        </w:rPr>
        <w:t>.</w:t>
      </w:r>
      <w:r w:rsidRPr="004320AF">
        <w:rPr>
          <w:color w:val="000000"/>
        </w:rPr>
        <w:t>’ means that the term ‘</w:t>
      </w:r>
      <w:r w:rsidR="00FA59EC" w:rsidRPr="004320AF">
        <w:rPr>
          <w:color w:val="000000"/>
        </w:rPr>
        <w:t>protected</w:t>
      </w:r>
      <w:r w:rsidR="005267B9" w:rsidRPr="004320AF">
        <w:rPr>
          <w:color w:val="000000"/>
        </w:rPr>
        <w:t xml:space="preserve"> information</w:t>
      </w:r>
      <w:r w:rsidRPr="004320AF">
        <w:rPr>
          <w:color w:val="000000"/>
        </w:rPr>
        <w:t>’ is defined in that section.</w:t>
      </w:r>
    </w:p>
    <w:p w14:paraId="4388D054" w14:textId="01B0B77A" w:rsidR="00B614EB" w:rsidRPr="004320AF" w:rsidRDefault="00B614EB" w:rsidP="00B614EB">
      <w:pPr>
        <w:pStyle w:val="aNote"/>
        <w:rPr>
          <w:color w:val="000000"/>
        </w:rPr>
      </w:pPr>
      <w:r w:rsidRPr="004320AF">
        <w:rPr>
          <w:rStyle w:val="charItals"/>
          <w:color w:val="000000"/>
        </w:rPr>
        <w:t>Note 2</w:t>
      </w:r>
      <w:r w:rsidRPr="004320AF">
        <w:rPr>
          <w:color w:val="000000"/>
        </w:rPr>
        <w:tab/>
        <w:t xml:space="preserve">A definition in the dictionary (including a signpost definition) applies to the entire Act unless the definition, or another provision of this Act, provides otherwise or the contrary intention otherwise appears (see </w:t>
      </w:r>
      <w:hyperlink r:id="rId16" w:tooltip="A2001-14" w:history="1">
        <w:r w:rsidR="00577851" w:rsidRPr="00577851">
          <w:rPr>
            <w:rStyle w:val="charCitHyperlinkAbbrev"/>
          </w:rPr>
          <w:t>Legislation Act</w:t>
        </w:r>
      </w:hyperlink>
      <w:r w:rsidRPr="004320AF">
        <w:rPr>
          <w:color w:val="000000"/>
        </w:rPr>
        <w:t>, s 155 and s 156 (1)).</w:t>
      </w:r>
    </w:p>
    <w:p w14:paraId="72AD06DF" w14:textId="3B18E308" w:rsidR="00B614EB" w:rsidRPr="004320AF" w:rsidRDefault="004320AF" w:rsidP="004320AF">
      <w:pPr>
        <w:pStyle w:val="AH5Sec"/>
        <w:rPr>
          <w:color w:val="000000"/>
        </w:rPr>
      </w:pPr>
      <w:bookmarkStart w:id="5" w:name="_Toc114056447"/>
      <w:r w:rsidRPr="004320AF">
        <w:rPr>
          <w:rStyle w:val="CharSectNo"/>
        </w:rPr>
        <w:t>4</w:t>
      </w:r>
      <w:r w:rsidRPr="004320AF">
        <w:rPr>
          <w:color w:val="000000"/>
        </w:rPr>
        <w:tab/>
      </w:r>
      <w:r w:rsidR="00B614EB" w:rsidRPr="004320AF">
        <w:rPr>
          <w:color w:val="000000"/>
        </w:rPr>
        <w:t>Notes</w:t>
      </w:r>
      <w:bookmarkEnd w:id="5"/>
    </w:p>
    <w:p w14:paraId="72ED897A" w14:textId="77777777" w:rsidR="00B614EB" w:rsidRPr="004320AF" w:rsidRDefault="00B614EB" w:rsidP="00B614EB">
      <w:pPr>
        <w:pStyle w:val="Amainreturn"/>
        <w:rPr>
          <w:color w:val="000000"/>
        </w:rPr>
      </w:pPr>
      <w:r w:rsidRPr="004320AF">
        <w:rPr>
          <w:color w:val="000000"/>
        </w:rPr>
        <w:t>A note included in this Act is explanatory and is not part of this Act.</w:t>
      </w:r>
    </w:p>
    <w:p w14:paraId="1DBFFFE3" w14:textId="5ADBBE1A" w:rsidR="00B614EB" w:rsidRPr="004320AF" w:rsidRDefault="004320AF" w:rsidP="004320AF">
      <w:pPr>
        <w:pStyle w:val="AH5Sec"/>
        <w:rPr>
          <w:color w:val="000000"/>
        </w:rPr>
      </w:pPr>
      <w:bookmarkStart w:id="6" w:name="_Toc114056448"/>
      <w:r w:rsidRPr="004320AF">
        <w:rPr>
          <w:rStyle w:val="CharSectNo"/>
        </w:rPr>
        <w:lastRenderedPageBreak/>
        <w:t>5</w:t>
      </w:r>
      <w:r w:rsidRPr="004320AF">
        <w:rPr>
          <w:color w:val="000000"/>
        </w:rPr>
        <w:tab/>
      </w:r>
      <w:r w:rsidR="00B614EB" w:rsidRPr="004320AF">
        <w:rPr>
          <w:color w:val="000000"/>
        </w:rPr>
        <w:t>Offences against Act—application of Criminal Code etc</w:t>
      </w:r>
      <w:bookmarkEnd w:id="6"/>
    </w:p>
    <w:p w14:paraId="69C876F6" w14:textId="77777777" w:rsidR="00B614EB" w:rsidRPr="004320AF" w:rsidRDefault="00B614EB" w:rsidP="004178FF">
      <w:pPr>
        <w:pStyle w:val="Amainreturn"/>
        <w:keepNext/>
        <w:rPr>
          <w:color w:val="000000"/>
        </w:rPr>
      </w:pPr>
      <w:r w:rsidRPr="004320AF">
        <w:rPr>
          <w:color w:val="000000"/>
        </w:rPr>
        <w:t>Other legislation applies in relation to offences against this Act.</w:t>
      </w:r>
    </w:p>
    <w:p w14:paraId="4A88B0DB" w14:textId="77777777" w:rsidR="00B614EB" w:rsidRPr="004320AF" w:rsidRDefault="00B614EB" w:rsidP="004178FF">
      <w:pPr>
        <w:pStyle w:val="aNote"/>
        <w:keepNext/>
        <w:rPr>
          <w:color w:val="000000"/>
        </w:rPr>
      </w:pPr>
      <w:r w:rsidRPr="004320AF">
        <w:rPr>
          <w:rStyle w:val="charItals"/>
          <w:color w:val="000000"/>
        </w:rPr>
        <w:t>Note 1</w:t>
      </w:r>
      <w:r w:rsidRPr="004320AF">
        <w:rPr>
          <w:color w:val="000000"/>
        </w:rPr>
        <w:tab/>
      </w:r>
      <w:r w:rsidRPr="004320AF">
        <w:rPr>
          <w:rStyle w:val="charItals"/>
        </w:rPr>
        <w:t>Criminal Code</w:t>
      </w:r>
    </w:p>
    <w:p w14:paraId="78F59434" w14:textId="737B6A81" w:rsidR="00B614EB" w:rsidRPr="004320AF" w:rsidRDefault="00B614EB" w:rsidP="004178FF">
      <w:pPr>
        <w:pStyle w:val="aNote"/>
        <w:keepNext/>
        <w:spacing w:before="20"/>
        <w:ind w:firstLine="0"/>
        <w:rPr>
          <w:color w:val="000000"/>
        </w:rPr>
      </w:pPr>
      <w:r w:rsidRPr="004320AF">
        <w:rPr>
          <w:color w:val="000000"/>
        </w:rPr>
        <w:t xml:space="preserve">The </w:t>
      </w:r>
      <w:hyperlink r:id="rId17" w:tooltip="A2002-51" w:history="1">
        <w:r w:rsidR="00577851" w:rsidRPr="0026414A">
          <w:rPr>
            <w:rStyle w:val="charCitHyperlinkAbbrev"/>
          </w:rPr>
          <w:t>Criminal Code</w:t>
        </w:r>
      </w:hyperlink>
      <w:r w:rsidRPr="004320AF">
        <w:rPr>
          <w:color w:val="000000"/>
        </w:rPr>
        <w:t xml:space="preserve">, ch 2 applies to all offences against this Act (see Code, pt 2.1).  </w:t>
      </w:r>
    </w:p>
    <w:p w14:paraId="00437625" w14:textId="77777777" w:rsidR="00B614EB" w:rsidRPr="004320AF" w:rsidRDefault="00B614EB" w:rsidP="004320AF">
      <w:pPr>
        <w:pStyle w:val="aNoteTextss"/>
        <w:keepNext/>
        <w:rPr>
          <w:color w:val="000000"/>
        </w:rPr>
      </w:pPr>
      <w:r w:rsidRPr="004320AF">
        <w:rPr>
          <w:color w:val="000000"/>
        </w:rPr>
        <w:t>The chapter sets out the general principles of criminal responsibility (including burdens of proof and general defences), and defines terms used for offences to which the Code applies (eg </w:t>
      </w:r>
      <w:r w:rsidRPr="004320AF">
        <w:rPr>
          <w:rStyle w:val="charBoldItals"/>
        </w:rPr>
        <w:t>conduct</w:t>
      </w:r>
      <w:r w:rsidRPr="004320AF">
        <w:rPr>
          <w:color w:val="000000"/>
        </w:rPr>
        <w:t xml:space="preserve">, </w:t>
      </w:r>
      <w:r w:rsidRPr="004320AF">
        <w:rPr>
          <w:rStyle w:val="charBoldItals"/>
        </w:rPr>
        <w:t>intention</w:t>
      </w:r>
      <w:r w:rsidRPr="004320AF">
        <w:rPr>
          <w:color w:val="000000"/>
        </w:rPr>
        <w:t xml:space="preserve">, </w:t>
      </w:r>
      <w:r w:rsidRPr="004320AF">
        <w:rPr>
          <w:rStyle w:val="charBoldItals"/>
        </w:rPr>
        <w:t>recklessness</w:t>
      </w:r>
      <w:r w:rsidRPr="004320AF">
        <w:rPr>
          <w:color w:val="000000"/>
        </w:rPr>
        <w:t xml:space="preserve"> and </w:t>
      </w:r>
      <w:r w:rsidRPr="004320AF">
        <w:rPr>
          <w:rStyle w:val="charBoldItals"/>
        </w:rPr>
        <w:t>strict liability</w:t>
      </w:r>
      <w:r w:rsidRPr="004320AF">
        <w:rPr>
          <w:color w:val="000000"/>
        </w:rPr>
        <w:t>).</w:t>
      </w:r>
    </w:p>
    <w:p w14:paraId="3718289B" w14:textId="77777777" w:rsidR="00B614EB" w:rsidRPr="004320AF" w:rsidRDefault="00B614EB" w:rsidP="00B614EB">
      <w:pPr>
        <w:pStyle w:val="aNote"/>
        <w:rPr>
          <w:rStyle w:val="charItals"/>
        </w:rPr>
      </w:pPr>
      <w:r w:rsidRPr="004320AF">
        <w:rPr>
          <w:rStyle w:val="charItals"/>
        </w:rPr>
        <w:t>Note 2</w:t>
      </w:r>
      <w:r w:rsidRPr="004320AF">
        <w:rPr>
          <w:rStyle w:val="charItals"/>
        </w:rPr>
        <w:tab/>
        <w:t>Penalty units</w:t>
      </w:r>
    </w:p>
    <w:p w14:paraId="34DAA0DF" w14:textId="60B1D6FE" w:rsidR="00B614EB" w:rsidRPr="004320AF" w:rsidRDefault="00B614EB" w:rsidP="00B614EB">
      <w:pPr>
        <w:pStyle w:val="aNoteTextss"/>
        <w:rPr>
          <w:color w:val="000000"/>
        </w:rPr>
      </w:pPr>
      <w:r w:rsidRPr="004320AF">
        <w:rPr>
          <w:color w:val="000000"/>
        </w:rPr>
        <w:t xml:space="preserve">The </w:t>
      </w:r>
      <w:hyperlink r:id="rId18" w:tooltip="A2001-14" w:history="1">
        <w:r w:rsidR="00577851" w:rsidRPr="00577851">
          <w:rPr>
            <w:rStyle w:val="charCitHyperlinkAbbrev"/>
          </w:rPr>
          <w:t>Legislation Act</w:t>
        </w:r>
      </w:hyperlink>
      <w:r w:rsidRPr="004320AF">
        <w:rPr>
          <w:color w:val="000000"/>
        </w:rPr>
        <w:t>, s 133 deals with the meaning of offence penalties that are expressed in penalty units.</w:t>
      </w:r>
    </w:p>
    <w:p w14:paraId="1E972AFE" w14:textId="77777777" w:rsidR="00B614EB" w:rsidRPr="004320AF" w:rsidRDefault="00B614EB" w:rsidP="004320AF">
      <w:pPr>
        <w:pStyle w:val="PageBreak"/>
        <w:suppressLineNumbers/>
        <w:rPr>
          <w:color w:val="000000"/>
        </w:rPr>
      </w:pPr>
      <w:r w:rsidRPr="004320AF">
        <w:rPr>
          <w:color w:val="000000"/>
        </w:rPr>
        <w:br w:type="page"/>
      </w:r>
    </w:p>
    <w:p w14:paraId="28592020" w14:textId="04D7837B" w:rsidR="00B614EB" w:rsidRPr="004320AF" w:rsidRDefault="004320AF" w:rsidP="004320AF">
      <w:pPr>
        <w:pStyle w:val="AH2Part"/>
      </w:pPr>
      <w:bookmarkStart w:id="7" w:name="_Toc114056449"/>
      <w:r w:rsidRPr="004320AF">
        <w:rPr>
          <w:rStyle w:val="CharPartNo"/>
        </w:rPr>
        <w:lastRenderedPageBreak/>
        <w:t>Part 2</w:t>
      </w:r>
      <w:r w:rsidRPr="004320AF">
        <w:rPr>
          <w:color w:val="000000"/>
        </w:rPr>
        <w:tab/>
      </w:r>
      <w:r w:rsidR="00B614EB" w:rsidRPr="004320AF">
        <w:rPr>
          <w:rStyle w:val="CharPartText"/>
          <w:color w:val="000000"/>
        </w:rPr>
        <w:t>Objects and important concepts</w:t>
      </w:r>
      <w:bookmarkEnd w:id="7"/>
    </w:p>
    <w:p w14:paraId="7E323AE5" w14:textId="2E54C35D" w:rsidR="00B614EB" w:rsidRPr="004320AF" w:rsidRDefault="004320AF" w:rsidP="004320AF">
      <w:pPr>
        <w:pStyle w:val="AH5Sec"/>
        <w:rPr>
          <w:color w:val="000000"/>
        </w:rPr>
      </w:pPr>
      <w:bookmarkStart w:id="8" w:name="_Toc114056450"/>
      <w:r w:rsidRPr="004320AF">
        <w:rPr>
          <w:rStyle w:val="CharSectNo"/>
        </w:rPr>
        <w:t>6</w:t>
      </w:r>
      <w:r w:rsidRPr="004320AF">
        <w:rPr>
          <w:color w:val="000000"/>
        </w:rPr>
        <w:tab/>
      </w:r>
      <w:r w:rsidR="00B614EB" w:rsidRPr="004320AF">
        <w:rPr>
          <w:color w:val="000000"/>
        </w:rPr>
        <w:t>Objects of Act</w:t>
      </w:r>
      <w:bookmarkEnd w:id="8"/>
    </w:p>
    <w:p w14:paraId="680A6A23" w14:textId="15C0C295"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The main objects of this Act are</w:t>
      </w:r>
      <w:r w:rsidR="00037BB1" w:rsidRPr="004320AF">
        <w:rPr>
          <w:color w:val="000000"/>
        </w:rPr>
        <w:t xml:space="preserve"> to</w:t>
      </w:r>
      <w:r w:rsidR="00B614EB" w:rsidRPr="004320AF">
        <w:rPr>
          <w:color w:val="000000"/>
        </w:rPr>
        <w:t>—</w:t>
      </w:r>
    </w:p>
    <w:p w14:paraId="72969FCC" w14:textId="1436A0FD"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promote and protect the rights of Aboriginal and Torres Strait Islander children and young people; and</w:t>
      </w:r>
    </w:p>
    <w:p w14:paraId="177D4235" w14:textId="0ECACC3A"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establish the office of the Aboriginal and Torres Strait Islander Children and Young People Commissioner; and</w:t>
      </w:r>
    </w:p>
    <w:p w14:paraId="3B61B0B7" w14:textId="15097708"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provide for the commissioner’s office to—</w:t>
      </w:r>
    </w:p>
    <w:p w14:paraId="2DC51E92" w14:textId="47E02926" w:rsidR="00B614EB" w:rsidRPr="004320AF" w:rsidRDefault="004320AF" w:rsidP="004320AF">
      <w:pPr>
        <w:pStyle w:val="Asubpara"/>
        <w:rPr>
          <w:color w:val="000000"/>
        </w:rPr>
      </w:pPr>
      <w:r w:rsidRPr="004320AF">
        <w:rPr>
          <w:color w:val="000000"/>
        </w:rPr>
        <w:tab/>
        <w:t>(i)</w:t>
      </w:r>
      <w:r w:rsidRPr="004320AF">
        <w:rPr>
          <w:color w:val="000000"/>
        </w:rPr>
        <w:tab/>
      </w:r>
      <w:r w:rsidR="00B614EB" w:rsidRPr="004320AF">
        <w:rPr>
          <w:color w:val="000000"/>
        </w:rPr>
        <w:t>advocate for the rights of Aboriginal and Torres Strait Islander children and young people, individually and collectively; and</w:t>
      </w:r>
    </w:p>
    <w:p w14:paraId="7E328274" w14:textId="7D976F97" w:rsidR="00B614EB" w:rsidRPr="004320AF" w:rsidRDefault="004320AF" w:rsidP="004320AF">
      <w:pPr>
        <w:pStyle w:val="Asubpara"/>
        <w:rPr>
          <w:color w:val="000000"/>
        </w:rPr>
      </w:pPr>
      <w:r w:rsidRPr="004320AF">
        <w:rPr>
          <w:color w:val="000000"/>
        </w:rPr>
        <w:tab/>
        <w:t>(ii)</w:t>
      </w:r>
      <w:r w:rsidRPr="004320AF">
        <w:rPr>
          <w:color w:val="000000"/>
        </w:rPr>
        <w:tab/>
      </w:r>
      <w:r w:rsidR="00B614EB" w:rsidRPr="004320AF">
        <w:rPr>
          <w:color w:val="000000"/>
        </w:rPr>
        <w:t>identify and examine issues that affect the human rights and wellbeing of Aboriginal and Torres Strait Islander children and young people; and</w:t>
      </w:r>
    </w:p>
    <w:p w14:paraId="72C39DEA" w14:textId="35A0FD6D" w:rsidR="00B614EB" w:rsidRPr="004320AF" w:rsidRDefault="004320AF" w:rsidP="004320AF">
      <w:pPr>
        <w:pStyle w:val="Asubpara"/>
        <w:rPr>
          <w:color w:val="000000"/>
        </w:rPr>
      </w:pPr>
      <w:r w:rsidRPr="004320AF">
        <w:rPr>
          <w:color w:val="000000"/>
        </w:rPr>
        <w:tab/>
        <w:t>(iii)</w:t>
      </w:r>
      <w:r w:rsidRPr="004320AF">
        <w:rPr>
          <w:color w:val="000000"/>
        </w:rPr>
        <w:tab/>
      </w:r>
      <w:r w:rsidR="00B614EB" w:rsidRPr="004320AF">
        <w:rPr>
          <w:color w:val="000000"/>
        </w:rPr>
        <w:t>make recommendations to government and non</w:t>
      </w:r>
      <w:r w:rsidR="00B614EB" w:rsidRPr="004320AF">
        <w:rPr>
          <w:color w:val="000000"/>
        </w:rPr>
        <w:noBreakHyphen/>
        <w:t>government agencies on legislation, policies, practices and services that affect Aboriginal and Torres Strait Islander children and young people.</w:t>
      </w:r>
    </w:p>
    <w:p w14:paraId="558E0AEC" w14:textId="1EF581FB"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The objects are intended to operate consistently with—</w:t>
      </w:r>
    </w:p>
    <w:p w14:paraId="4545F5BF" w14:textId="2191B00F" w:rsidR="00B614EB" w:rsidRPr="004320AF" w:rsidRDefault="004320AF" w:rsidP="004320AF">
      <w:pPr>
        <w:pStyle w:val="Apara"/>
        <w:rPr>
          <w:color w:val="000000"/>
        </w:rPr>
      </w:pPr>
      <w:r>
        <w:rPr>
          <w:color w:val="000000"/>
        </w:rPr>
        <w:tab/>
      </w:r>
      <w:r w:rsidRPr="004320AF">
        <w:rPr>
          <w:color w:val="000000"/>
        </w:rPr>
        <w:t>(a)</w:t>
      </w:r>
      <w:r w:rsidRPr="004320AF">
        <w:rPr>
          <w:color w:val="000000"/>
        </w:rPr>
        <w:tab/>
      </w:r>
      <w:r w:rsidR="00B614EB" w:rsidRPr="004320AF">
        <w:rPr>
          <w:color w:val="000000"/>
        </w:rPr>
        <w:t xml:space="preserve">the </w:t>
      </w:r>
      <w:hyperlink r:id="rId19" w:tooltip="A2004-5" w:history="1">
        <w:r w:rsidR="00577851" w:rsidRPr="00577851">
          <w:rPr>
            <w:rStyle w:val="charCitHyperlinkItal"/>
          </w:rPr>
          <w:t>Human Rights Act 2004</w:t>
        </w:r>
      </w:hyperlink>
      <w:r w:rsidR="00B614EB" w:rsidRPr="004320AF">
        <w:rPr>
          <w:color w:val="000000"/>
        </w:rPr>
        <w:t>; and</w:t>
      </w:r>
    </w:p>
    <w:p w14:paraId="27F17D73" w14:textId="6D1BE47F" w:rsidR="00B614EB" w:rsidRPr="004320AF" w:rsidRDefault="004320AF" w:rsidP="004320AF">
      <w:pPr>
        <w:pStyle w:val="Apara"/>
      </w:pPr>
      <w:r>
        <w:tab/>
      </w:r>
      <w:r w:rsidRPr="004320AF">
        <w:t>(b)</w:t>
      </w:r>
      <w:r w:rsidRPr="004320AF">
        <w:tab/>
      </w:r>
      <w:r w:rsidR="00B614EB" w:rsidRPr="004320AF">
        <w:t xml:space="preserve">the principles set out in the </w:t>
      </w:r>
      <w:hyperlink r:id="rId20" w:tooltip="Convention on the Rights of the Child" w:history="1">
        <w:r w:rsidR="008936B1" w:rsidRPr="008936B1">
          <w:rPr>
            <w:rStyle w:val="charCitHyperlinkItal"/>
          </w:rPr>
          <w:t>Convention on the Rights of the Child</w:t>
        </w:r>
      </w:hyperlink>
      <w:r w:rsidR="00B614EB" w:rsidRPr="004320AF">
        <w:t>; and</w:t>
      </w:r>
    </w:p>
    <w:p w14:paraId="76666F2E" w14:textId="6219CD0D" w:rsidR="00B614EB" w:rsidRPr="004320AF" w:rsidRDefault="004320AF" w:rsidP="004320AF">
      <w:pPr>
        <w:pStyle w:val="Apara"/>
        <w:rPr>
          <w:color w:val="000000"/>
        </w:rPr>
      </w:pPr>
      <w:r>
        <w:rPr>
          <w:color w:val="000000"/>
        </w:rPr>
        <w:tab/>
      </w:r>
      <w:r w:rsidRPr="004320AF">
        <w:rPr>
          <w:color w:val="000000"/>
        </w:rPr>
        <w:t>(c)</w:t>
      </w:r>
      <w:r w:rsidRPr="004320AF">
        <w:rPr>
          <w:color w:val="000000"/>
        </w:rPr>
        <w:tab/>
      </w:r>
      <w:r w:rsidR="00B614EB" w:rsidRPr="004320AF">
        <w:rPr>
          <w:color w:val="000000"/>
        </w:rPr>
        <w:t xml:space="preserve">the principles set out in the </w:t>
      </w:r>
      <w:hyperlink r:id="rId21" w:tooltip="Declaration on the Rights of Indigenous Peoples" w:history="1">
        <w:r w:rsidR="008936B1" w:rsidRPr="008936B1">
          <w:rPr>
            <w:rStyle w:val="charCitHyperlinkItal"/>
          </w:rPr>
          <w:t>Declaration on the Rights of Indigenous Peoples</w:t>
        </w:r>
      </w:hyperlink>
      <w:r w:rsidR="00B614EB" w:rsidRPr="004320AF">
        <w:rPr>
          <w:color w:val="000000"/>
        </w:rPr>
        <w:t>.</w:t>
      </w:r>
    </w:p>
    <w:p w14:paraId="52C41FB6" w14:textId="4B884855" w:rsidR="00B614EB" w:rsidRPr="004320AF" w:rsidRDefault="004320AF" w:rsidP="007565AB">
      <w:pPr>
        <w:pStyle w:val="Amain"/>
        <w:keepNext/>
        <w:rPr>
          <w:color w:val="000000"/>
        </w:rPr>
      </w:pPr>
      <w:r w:rsidRPr="004320AF">
        <w:rPr>
          <w:color w:val="000000"/>
        </w:rPr>
        <w:lastRenderedPageBreak/>
        <w:tab/>
        <w:t>(3)</w:t>
      </w:r>
      <w:r w:rsidRPr="004320AF">
        <w:rPr>
          <w:color w:val="000000"/>
        </w:rPr>
        <w:tab/>
      </w:r>
      <w:r w:rsidR="00B614EB" w:rsidRPr="004320AF">
        <w:rPr>
          <w:color w:val="000000"/>
        </w:rPr>
        <w:t>In this section:</w:t>
      </w:r>
    </w:p>
    <w:p w14:paraId="49016774" w14:textId="46EDA574" w:rsidR="00B614EB" w:rsidRPr="004320AF" w:rsidRDefault="00B614EB" w:rsidP="007565AB">
      <w:pPr>
        <w:pStyle w:val="aDef"/>
        <w:keepNext/>
        <w:keepLines/>
      </w:pPr>
      <w:r w:rsidRPr="004320AF">
        <w:rPr>
          <w:rStyle w:val="charBoldItals"/>
        </w:rPr>
        <w:t>Convention on the Rights of the Child</w:t>
      </w:r>
      <w:r w:rsidRPr="004320AF">
        <w:t xml:space="preserve"> means the </w:t>
      </w:r>
      <w:r w:rsidR="005709A3" w:rsidRPr="004320AF">
        <w:t xml:space="preserve">United Nations </w:t>
      </w:r>
      <w:r w:rsidRPr="004320AF">
        <w:t>Convention on the Rights of the Child adopted by the General Assembly of the United Nations on 20 November 1989, as amended and in force for Australia from time to time.</w:t>
      </w:r>
    </w:p>
    <w:p w14:paraId="55EA9AEA" w14:textId="12DC61BD"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The Convention on the Rights of the Child is accessible at </w:t>
      </w:r>
      <w:hyperlink r:id="rId22" w:tooltip="Convention of the Rights of the Child" w:history="1">
        <w:r w:rsidR="008936B1" w:rsidRPr="008936B1">
          <w:rPr>
            <w:rStyle w:val="charCitHyperlinkAbbrev"/>
          </w:rPr>
          <w:t>www.ohchr.org/en/instruments-mechanisms/instruments/convention-rights-child</w:t>
        </w:r>
      </w:hyperlink>
      <w:r w:rsidR="00382BF3" w:rsidRPr="004320AF">
        <w:rPr>
          <w:color w:val="000000"/>
        </w:rPr>
        <w:t>.</w:t>
      </w:r>
    </w:p>
    <w:p w14:paraId="2445F1AE" w14:textId="0C33F153" w:rsidR="00B614EB" w:rsidRPr="004320AF" w:rsidRDefault="00B614EB" w:rsidP="004320AF">
      <w:pPr>
        <w:pStyle w:val="aDef"/>
        <w:keepNext/>
        <w:rPr>
          <w:color w:val="000000"/>
        </w:rPr>
      </w:pPr>
      <w:r w:rsidRPr="004320AF">
        <w:rPr>
          <w:rStyle w:val="charBoldItals"/>
        </w:rPr>
        <w:t>Declaration on the Rights of Indigenous Peoples</w:t>
      </w:r>
      <w:r w:rsidRPr="004320AF">
        <w:rPr>
          <w:color w:val="000000"/>
        </w:rPr>
        <w:t xml:space="preserve"> means the </w:t>
      </w:r>
      <w:r w:rsidR="005709A3" w:rsidRPr="004320AF">
        <w:rPr>
          <w:color w:val="000000"/>
        </w:rPr>
        <w:t xml:space="preserve">United Nations </w:t>
      </w:r>
      <w:r w:rsidRPr="004320AF">
        <w:rPr>
          <w:color w:val="000000"/>
        </w:rPr>
        <w:t>Declaration on the Rights of Indigenous Peoples adopted by the General Assembly of the United Nations on 13 September 2007, as amended and in force for Australia from time to time.</w:t>
      </w:r>
    </w:p>
    <w:p w14:paraId="2A555E8E" w14:textId="2B9E465C"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The Declaration on the Rights of Indigenous Peoples is accessible at </w:t>
      </w:r>
      <w:hyperlink r:id="rId23" w:tooltip="Declaration on the Rights of Indigenous Peoples" w:history="1">
        <w:r w:rsidR="008936B1" w:rsidRPr="008936B1">
          <w:rPr>
            <w:rStyle w:val="charCitHyperlinkAbbrev"/>
          </w:rPr>
          <w:t>www.un.org/development/desa/indigenouspeoples/declaration-on-the-rights-of-indigenous-peoples.html</w:t>
        </w:r>
      </w:hyperlink>
      <w:r w:rsidR="00216181" w:rsidRPr="004320AF">
        <w:rPr>
          <w:color w:val="000000"/>
        </w:rPr>
        <w:t>.</w:t>
      </w:r>
    </w:p>
    <w:p w14:paraId="281925DC" w14:textId="4C2B0E1D" w:rsidR="00B614EB" w:rsidRPr="004320AF" w:rsidRDefault="004320AF" w:rsidP="004320AF">
      <w:pPr>
        <w:pStyle w:val="AH5Sec"/>
        <w:rPr>
          <w:color w:val="000000"/>
        </w:rPr>
      </w:pPr>
      <w:bookmarkStart w:id="9" w:name="_Toc114056451"/>
      <w:r w:rsidRPr="004320AF">
        <w:rPr>
          <w:rStyle w:val="CharSectNo"/>
        </w:rPr>
        <w:t>7</w:t>
      </w:r>
      <w:r w:rsidRPr="004320AF">
        <w:rPr>
          <w:color w:val="000000"/>
        </w:rPr>
        <w:tab/>
      </w:r>
      <w:r w:rsidR="00B614EB" w:rsidRPr="004320AF">
        <w:rPr>
          <w:color w:val="000000"/>
        </w:rPr>
        <w:t>Aboriginal and Torres Strait Islander cultural principles</w:t>
      </w:r>
      <w:bookmarkEnd w:id="9"/>
    </w:p>
    <w:p w14:paraId="67CE2C35" w14:textId="464BD007"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 xml:space="preserve">A person exercising a function under this Act must recognise that Aboriginal and Torres Strait Islander children and young people need </w:t>
      </w:r>
      <w:r w:rsidR="00B614EB" w:rsidRPr="004320AF">
        <w:rPr>
          <w:rFonts w:eastAsia="Times"/>
          <w:color w:val="000000"/>
        </w:rPr>
        <w:t>strong connections with culture, family, Elders, communities and Country to develop and thrive and to be protected from harm.</w:t>
      </w:r>
    </w:p>
    <w:p w14:paraId="6B82CB70" w14:textId="65786CA4" w:rsidR="00B614EB" w:rsidRPr="004320AF" w:rsidRDefault="004320AF" w:rsidP="004320AF">
      <w:pPr>
        <w:pStyle w:val="Amain"/>
      </w:pPr>
      <w:r>
        <w:tab/>
      </w:r>
      <w:r w:rsidRPr="004320AF">
        <w:t>(2)</w:t>
      </w:r>
      <w:r w:rsidRPr="004320AF">
        <w:tab/>
      </w:r>
      <w:r w:rsidR="00B614EB" w:rsidRPr="004320AF">
        <w:rPr>
          <w:rFonts w:eastAsia="Times"/>
        </w:rPr>
        <w:t xml:space="preserve">Without limiting the ways in which a person exercising a function under this Act recognises the need for the connections mentioned in subsection (1), the person must </w:t>
      </w:r>
      <w:r w:rsidR="00B614EB" w:rsidRPr="004320AF">
        <w:t xml:space="preserve">apply the following principles (the </w:t>
      </w:r>
      <w:r w:rsidR="00B614EB" w:rsidRPr="004320AF">
        <w:rPr>
          <w:rStyle w:val="charBoldItals"/>
        </w:rPr>
        <w:t>Aboriginal and Torres Strait Islander cultural principles</w:t>
      </w:r>
      <w:r w:rsidR="00B614EB" w:rsidRPr="004320AF">
        <w:t>) when exercising the function:</w:t>
      </w:r>
    </w:p>
    <w:p w14:paraId="13C36DE5" w14:textId="4D83BD22"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it is important for Aboriginal and Torres Strait Islander children and young people to maintain their Aboriginal or Torres Strait Islander cultural and linguistic environment, and their set of values (including Aboriginal tradition or Island custom);</w:t>
      </w:r>
    </w:p>
    <w:p w14:paraId="4B5B9460" w14:textId="51FB957F" w:rsidR="00B614EB" w:rsidRPr="004320AF" w:rsidRDefault="004320AF" w:rsidP="007565AB">
      <w:pPr>
        <w:pStyle w:val="Apara"/>
        <w:keepLines/>
        <w:rPr>
          <w:color w:val="000000"/>
        </w:rPr>
      </w:pPr>
      <w:r w:rsidRPr="004320AF">
        <w:rPr>
          <w:color w:val="000000"/>
        </w:rPr>
        <w:lastRenderedPageBreak/>
        <w:tab/>
        <w:t>(b)</w:t>
      </w:r>
      <w:r w:rsidRPr="004320AF">
        <w:rPr>
          <w:color w:val="000000"/>
        </w:rPr>
        <w:tab/>
      </w:r>
      <w:r w:rsidR="00B614EB" w:rsidRPr="004320AF">
        <w:rPr>
          <w:color w:val="000000"/>
        </w:rPr>
        <w:t>it is important to respect the kinship rules of Aboriginal and Torres Strait Islander people, as identified by reference to an Aboriginal or Torres Strait Islander person’s family and kinship relationships and the community with which the child or young person has the strongest affiliation;</w:t>
      </w:r>
    </w:p>
    <w:p w14:paraId="13580AD5" w14:textId="3BA3024D"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lang w:eastAsia="en-AU"/>
        </w:rPr>
        <w:t>it is important to acknowledge the spiritual, social, historical, cultural and economic importance of Country to Aboriginal and Torres Strait Islander children and young people and the traditional, customary or historical affiliation Aboriginal and Torres Strait Islander people have with particular areas.</w:t>
      </w:r>
    </w:p>
    <w:p w14:paraId="33A44CB2" w14:textId="57ECB016" w:rsidR="00B614EB" w:rsidRPr="004320AF" w:rsidRDefault="004320AF" w:rsidP="004320AF">
      <w:pPr>
        <w:pStyle w:val="Amain"/>
        <w:rPr>
          <w:color w:val="000000"/>
        </w:rPr>
      </w:pPr>
      <w:r w:rsidRPr="004320AF">
        <w:rPr>
          <w:color w:val="000000"/>
        </w:rPr>
        <w:tab/>
        <w:t>(3)</w:t>
      </w:r>
      <w:r w:rsidRPr="004320AF">
        <w:rPr>
          <w:color w:val="000000"/>
        </w:rPr>
        <w:tab/>
      </w:r>
      <w:r w:rsidR="00B614EB" w:rsidRPr="004320AF">
        <w:rPr>
          <w:color w:val="000000"/>
        </w:rPr>
        <w:t>In this section:</w:t>
      </w:r>
    </w:p>
    <w:p w14:paraId="411F0ECC" w14:textId="77777777" w:rsidR="00B614EB" w:rsidRPr="004320AF" w:rsidRDefault="00B614EB" w:rsidP="004320AF">
      <w:pPr>
        <w:pStyle w:val="aDef"/>
        <w:keepNext/>
        <w:rPr>
          <w:color w:val="000000"/>
        </w:rPr>
      </w:pPr>
      <w:r w:rsidRPr="004320AF">
        <w:rPr>
          <w:rStyle w:val="charBoldItals"/>
          <w:color w:val="000000"/>
        </w:rPr>
        <w:t>Aboriginal tradition</w:t>
      </w:r>
      <w:r w:rsidRPr="004320AF">
        <w:rPr>
          <w:color w:val="000000"/>
        </w:rPr>
        <w:t>—</w:t>
      </w:r>
    </w:p>
    <w:p w14:paraId="5F87828C" w14:textId="2301B3B3"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means the body of traditions, observances, customs and beliefs of Aboriginal people generally, or of a particular community or group of Aboriginal people; and</w:t>
      </w:r>
    </w:p>
    <w:p w14:paraId="6CA817EA" w14:textId="135793CD" w:rsidR="00B614EB" w:rsidRPr="004320AF" w:rsidRDefault="004320AF" w:rsidP="004320AF">
      <w:pPr>
        <w:pStyle w:val="aDefpara"/>
        <w:rPr>
          <w:color w:val="000000"/>
        </w:rPr>
      </w:pPr>
      <w:r w:rsidRPr="004320AF">
        <w:rPr>
          <w:color w:val="000000"/>
        </w:rPr>
        <w:tab/>
        <w:t>(b)</w:t>
      </w:r>
      <w:r w:rsidRPr="004320AF">
        <w:rPr>
          <w:color w:val="000000"/>
        </w:rPr>
        <w:tab/>
      </w:r>
      <w:r w:rsidR="00B614EB" w:rsidRPr="004320AF">
        <w:rPr>
          <w:color w:val="000000"/>
        </w:rPr>
        <w:t>includes any traditions, observances, customs and beliefs mentioned in paragraph (a) that relate to particular people, areas, objects or relationships.</w:t>
      </w:r>
    </w:p>
    <w:p w14:paraId="07AA4ACC" w14:textId="77777777" w:rsidR="00B614EB" w:rsidRPr="004320AF" w:rsidRDefault="00B614EB" w:rsidP="004320AF">
      <w:pPr>
        <w:pStyle w:val="aDef"/>
        <w:keepNext/>
        <w:rPr>
          <w:color w:val="000000"/>
        </w:rPr>
      </w:pPr>
      <w:r w:rsidRPr="004320AF">
        <w:rPr>
          <w:rStyle w:val="charBoldItals"/>
          <w:color w:val="000000"/>
        </w:rPr>
        <w:t>Island custom</w:t>
      </w:r>
      <w:r w:rsidRPr="004320AF">
        <w:rPr>
          <w:color w:val="000000"/>
        </w:rPr>
        <w:t>, known in the Torres Strait as Ailan Kastom—</w:t>
      </w:r>
    </w:p>
    <w:p w14:paraId="2B041F0B" w14:textId="21CDD4AD"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means the body of customs, traditions, observances and beliefs of Torres Strait Islanders generally, or of a particular community or group of Torres Strait Islanders; and</w:t>
      </w:r>
    </w:p>
    <w:p w14:paraId="5827C5E8" w14:textId="7064A2F9" w:rsidR="00B614EB" w:rsidRPr="004320AF" w:rsidRDefault="004320AF" w:rsidP="004320AF">
      <w:pPr>
        <w:pStyle w:val="aDefpara"/>
        <w:rPr>
          <w:color w:val="000000"/>
        </w:rPr>
      </w:pPr>
      <w:r w:rsidRPr="004320AF">
        <w:rPr>
          <w:color w:val="000000"/>
        </w:rPr>
        <w:tab/>
        <w:t>(b)</w:t>
      </w:r>
      <w:r w:rsidRPr="004320AF">
        <w:rPr>
          <w:color w:val="000000"/>
        </w:rPr>
        <w:tab/>
      </w:r>
      <w:r w:rsidR="00B614EB" w:rsidRPr="004320AF">
        <w:rPr>
          <w:color w:val="000000"/>
        </w:rPr>
        <w:t>includes any traditions, observances, customs and beliefs mentioned in paragraph (a) that relate to particular people, areas, objects or relationships.</w:t>
      </w:r>
    </w:p>
    <w:p w14:paraId="08E0381E" w14:textId="77777777" w:rsidR="00B614EB" w:rsidRPr="004320AF" w:rsidRDefault="00B614EB" w:rsidP="004320AF">
      <w:pPr>
        <w:pStyle w:val="PageBreak"/>
        <w:suppressLineNumbers/>
        <w:rPr>
          <w:color w:val="000000"/>
        </w:rPr>
      </w:pPr>
      <w:r w:rsidRPr="004320AF">
        <w:rPr>
          <w:color w:val="000000"/>
        </w:rPr>
        <w:br w:type="page"/>
      </w:r>
    </w:p>
    <w:p w14:paraId="1CD57A6B" w14:textId="55EBD56F" w:rsidR="00B614EB" w:rsidRPr="004320AF" w:rsidRDefault="004320AF" w:rsidP="004320AF">
      <w:pPr>
        <w:pStyle w:val="AH2Part"/>
      </w:pPr>
      <w:bookmarkStart w:id="10" w:name="_Toc114056452"/>
      <w:r w:rsidRPr="004320AF">
        <w:rPr>
          <w:rStyle w:val="CharPartNo"/>
        </w:rPr>
        <w:lastRenderedPageBreak/>
        <w:t>Part 3</w:t>
      </w:r>
      <w:r w:rsidRPr="004320AF">
        <w:rPr>
          <w:color w:val="000000"/>
        </w:rPr>
        <w:tab/>
      </w:r>
      <w:r w:rsidR="00B614EB" w:rsidRPr="004320AF">
        <w:rPr>
          <w:rStyle w:val="CharPartText"/>
          <w:color w:val="000000"/>
        </w:rPr>
        <w:t>Office of the Aboriginal and Torres Strait Islander Children and Young People Commissioner</w:t>
      </w:r>
      <w:bookmarkEnd w:id="10"/>
    </w:p>
    <w:p w14:paraId="44C61218" w14:textId="29AC66AD" w:rsidR="00B614EB" w:rsidRPr="004320AF" w:rsidRDefault="004320AF" w:rsidP="004320AF">
      <w:pPr>
        <w:pStyle w:val="AH3Div"/>
      </w:pPr>
      <w:bookmarkStart w:id="11" w:name="_Toc114056453"/>
      <w:r w:rsidRPr="004320AF">
        <w:rPr>
          <w:rStyle w:val="CharDivNo"/>
        </w:rPr>
        <w:t>Division 3.1</w:t>
      </w:r>
      <w:r w:rsidRPr="004320AF">
        <w:rPr>
          <w:color w:val="000000"/>
        </w:rPr>
        <w:tab/>
      </w:r>
      <w:r w:rsidR="00B614EB" w:rsidRPr="004320AF">
        <w:rPr>
          <w:rStyle w:val="CharDivText"/>
          <w:color w:val="000000"/>
        </w:rPr>
        <w:t>Establishment of commissioner’s office etc</w:t>
      </w:r>
      <w:bookmarkEnd w:id="11"/>
    </w:p>
    <w:p w14:paraId="7DB0F789" w14:textId="3DDB85E5" w:rsidR="00B614EB" w:rsidRPr="004320AF" w:rsidRDefault="004320AF" w:rsidP="004320AF">
      <w:pPr>
        <w:pStyle w:val="AH5Sec"/>
        <w:rPr>
          <w:color w:val="000000"/>
        </w:rPr>
      </w:pPr>
      <w:bookmarkStart w:id="12" w:name="_Toc114056454"/>
      <w:r w:rsidRPr="004320AF">
        <w:rPr>
          <w:rStyle w:val="CharSectNo"/>
        </w:rPr>
        <w:t>8</w:t>
      </w:r>
      <w:r w:rsidRPr="004320AF">
        <w:rPr>
          <w:color w:val="000000"/>
        </w:rPr>
        <w:tab/>
      </w:r>
      <w:r w:rsidR="00B614EB" w:rsidRPr="004320AF">
        <w:rPr>
          <w:color w:val="000000"/>
        </w:rPr>
        <w:t>Establishment of commissioner’s office</w:t>
      </w:r>
      <w:bookmarkEnd w:id="12"/>
    </w:p>
    <w:p w14:paraId="0915344A" w14:textId="0137805F" w:rsidR="00B614EB" w:rsidRPr="004320AF" w:rsidRDefault="00B614EB" w:rsidP="00B614EB">
      <w:pPr>
        <w:pStyle w:val="Amainreturn"/>
        <w:rPr>
          <w:color w:val="000000"/>
        </w:rPr>
      </w:pPr>
      <w:r w:rsidRPr="004320AF">
        <w:rPr>
          <w:color w:val="000000"/>
        </w:rPr>
        <w:t>The office of the Aboriginal and Torres Strait Islander Children and Young People Commissioner is established.</w:t>
      </w:r>
    </w:p>
    <w:p w14:paraId="0D83B58E" w14:textId="4FCB1B1A" w:rsidR="00B614EB" w:rsidRPr="004320AF" w:rsidRDefault="004320AF" w:rsidP="004320AF">
      <w:pPr>
        <w:pStyle w:val="AH5Sec"/>
        <w:rPr>
          <w:color w:val="000000"/>
          <w:lang w:val="en-US"/>
        </w:rPr>
      </w:pPr>
      <w:bookmarkStart w:id="13" w:name="_Toc114056455"/>
      <w:r w:rsidRPr="004320AF">
        <w:rPr>
          <w:rStyle w:val="CharSectNo"/>
        </w:rPr>
        <w:t>9</w:t>
      </w:r>
      <w:r w:rsidRPr="004320AF">
        <w:rPr>
          <w:color w:val="000000"/>
          <w:lang w:val="en-US"/>
        </w:rPr>
        <w:tab/>
      </w:r>
      <w:r w:rsidR="00B614EB" w:rsidRPr="004320AF">
        <w:rPr>
          <w:color w:val="000000"/>
          <w:lang w:val="en-US"/>
        </w:rPr>
        <w:t xml:space="preserve">Independence of </w:t>
      </w:r>
      <w:r w:rsidR="00B614EB" w:rsidRPr="004320AF">
        <w:rPr>
          <w:color w:val="000000"/>
        </w:rPr>
        <w:t>commissioner’s office</w:t>
      </w:r>
      <w:bookmarkEnd w:id="13"/>
    </w:p>
    <w:p w14:paraId="10D8C4AE" w14:textId="4DF6BF78" w:rsidR="00B614EB" w:rsidRPr="004320AF" w:rsidRDefault="00B614EB" w:rsidP="00B614EB">
      <w:pPr>
        <w:pStyle w:val="Amainreturn"/>
        <w:rPr>
          <w:color w:val="000000"/>
          <w:szCs w:val="24"/>
          <w:lang w:val="en-US"/>
        </w:rPr>
      </w:pPr>
      <w:r w:rsidRPr="004320AF">
        <w:rPr>
          <w:color w:val="000000"/>
          <w:lang w:val="en-US"/>
        </w:rPr>
        <w:t xml:space="preserve">Except as provided in this Act or another territory law, the </w:t>
      </w:r>
      <w:r w:rsidRPr="004320AF">
        <w:rPr>
          <w:color w:val="000000"/>
        </w:rPr>
        <w:t xml:space="preserve">commissioner’s office </w:t>
      </w:r>
      <w:r w:rsidRPr="004320AF">
        <w:rPr>
          <w:color w:val="000000"/>
          <w:lang w:val="en-US"/>
        </w:rPr>
        <w:t>is not subject to the direction of anyone else in relation to the exercise of a function under this Act</w:t>
      </w:r>
      <w:r w:rsidRPr="004320AF">
        <w:rPr>
          <w:color w:val="000000"/>
          <w:szCs w:val="24"/>
          <w:lang w:val="en-US"/>
        </w:rPr>
        <w:t>.</w:t>
      </w:r>
    </w:p>
    <w:p w14:paraId="6408834F" w14:textId="63D07952" w:rsidR="00B614EB" w:rsidRPr="004320AF" w:rsidRDefault="004320AF" w:rsidP="004320AF">
      <w:pPr>
        <w:pStyle w:val="AH3Div"/>
      </w:pPr>
      <w:bookmarkStart w:id="14" w:name="_Toc114056456"/>
      <w:r w:rsidRPr="004320AF">
        <w:rPr>
          <w:rStyle w:val="CharDivNo"/>
        </w:rPr>
        <w:t>Division 3.2</w:t>
      </w:r>
      <w:r w:rsidRPr="004320AF">
        <w:rPr>
          <w:color w:val="000000"/>
        </w:rPr>
        <w:tab/>
      </w:r>
      <w:r w:rsidR="00B614EB" w:rsidRPr="004320AF">
        <w:rPr>
          <w:rStyle w:val="CharDivText"/>
          <w:color w:val="000000"/>
        </w:rPr>
        <w:t>Aboriginal and Torres Strait Islander Children and Young People Commissioner</w:t>
      </w:r>
      <w:bookmarkEnd w:id="14"/>
    </w:p>
    <w:p w14:paraId="35A258D9" w14:textId="11437447" w:rsidR="00B614EB" w:rsidRPr="004320AF" w:rsidRDefault="004320AF" w:rsidP="004320AF">
      <w:pPr>
        <w:pStyle w:val="AH5Sec"/>
        <w:rPr>
          <w:color w:val="000000"/>
        </w:rPr>
      </w:pPr>
      <w:bookmarkStart w:id="15" w:name="_Toc114056457"/>
      <w:r w:rsidRPr="004320AF">
        <w:rPr>
          <w:rStyle w:val="CharSectNo"/>
        </w:rPr>
        <w:t>10</w:t>
      </w:r>
      <w:r w:rsidRPr="004320AF">
        <w:rPr>
          <w:color w:val="000000"/>
        </w:rPr>
        <w:tab/>
      </w:r>
      <w:r w:rsidR="00B614EB" w:rsidRPr="004320AF">
        <w:rPr>
          <w:color w:val="000000"/>
        </w:rPr>
        <w:t>Appointment of commissioner</w:t>
      </w:r>
      <w:bookmarkEnd w:id="15"/>
    </w:p>
    <w:p w14:paraId="30374CEF" w14:textId="2E2C1409" w:rsidR="00B614EB" w:rsidRPr="004320AF" w:rsidRDefault="004320AF" w:rsidP="004320AF">
      <w:pPr>
        <w:pStyle w:val="Amain"/>
        <w:keepNext/>
        <w:rPr>
          <w:color w:val="000000"/>
        </w:rPr>
      </w:pPr>
      <w:r w:rsidRPr="004320AF">
        <w:rPr>
          <w:color w:val="000000"/>
        </w:rPr>
        <w:tab/>
        <w:t>(1)</w:t>
      </w:r>
      <w:r w:rsidRPr="004320AF">
        <w:rPr>
          <w:color w:val="000000"/>
        </w:rPr>
        <w:tab/>
      </w:r>
      <w:r w:rsidR="00B614EB" w:rsidRPr="004320AF">
        <w:rPr>
          <w:color w:val="000000"/>
        </w:rPr>
        <w:t>The Executive must appoint a person as the Aboriginal and Torres Strait Islander Children and Young People Commissioner.</w:t>
      </w:r>
    </w:p>
    <w:p w14:paraId="548F26F8" w14:textId="71FE01D3" w:rsidR="00B614EB" w:rsidRPr="004320AF" w:rsidRDefault="00B614EB" w:rsidP="00B614EB">
      <w:pPr>
        <w:pStyle w:val="aNote"/>
        <w:rPr>
          <w:color w:val="000000"/>
        </w:rPr>
      </w:pPr>
      <w:r w:rsidRPr="004320AF">
        <w:rPr>
          <w:rStyle w:val="charItals"/>
        </w:rPr>
        <w:t>Note</w:t>
      </w:r>
      <w:r w:rsidRPr="004320AF">
        <w:rPr>
          <w:color w:val="000000"/>
        </w:rPr>
        <w:tab/>
        <w:t xml:space="preserve">For laws about appointments, see the </w:t>
      </w:r>
      <w:hyperlink r:id="rId24" w:tooltip="A2001-14" w:history="1">
        <w:r w:rsidR="004A0B2D" w:rsidRPr="004A0B2D">
          <w:rPr>
            <w:rStyle w:val="charCitHyperlinkAbbrev"/>
          </w:rPr>
          <w:t>Legislation Act</w:t>
        </w:r>
      </w:hyperlink>
      <w:r w:rsidRPr="004320AF">
        <w:rPr>
          <w:color w:val="000000"/>
        </w:rPr>
        <w:t>, pt 19.3.</w:t>
      </w:r>
    </w:p>
    <w:p w14:paraId="12D6D023" w14:textId="6C096127"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A person appointed as the commissioner must be either or both of the following:</w:t>
      </w:r>
    </w:p>
    <w:p w14:paraId="55FB9299" w14:textId="779C23A7"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an Aboriginal person; </w:t>
      </w:r>
    </w:p>
    <w:p w14:paraId="2F33E727" w14:textId="3C10BC26"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a Torres Strait Islander person.</w:t>
      </w:r>
    </w:p>
    <w:p w14:paraId="75378866" w14:textId="3EE104BD" w:rsidR="00B614EB" w:rsidRPr="004320AF" w:rsidRDefault="004320AF" w:rsidP="007565AB">
      <w:pPr>
        <w:pStyle w:val="Amain"/>
        <w:keepNext/>
        <w:rPr>
          <w:color w:val="000000"/>
        </w:rPr>
      </w:pPr>
      <w:r w:rsidRPr="004320AF">
        <w:rPr>
          <w:color w:val="000000"/>
        </w:rPr>
        <w:lastRenderedPageBreak/>
        <w:tab/>
        <w:t>(3)</w:t>
      </w:r>
      <w:r w:rsidRPr="004320AF">
        <w:rPr>
          <w:color w:val="000000"/>
        </w:rPr>
        <w:tab/>
      </w:r>
      <w:r w:rsidR="00B614EB" w:rsidRPr="004320AF">
        <w:rPr>
          <w:color w:val="000000"/>
        </w:rPr>
        <w:t>The Executive must not appoint a person as the commissioner unless the Executive—</w:t>
      </w:r>
    </w:p>
    <w:p w14:paraId="6E78AAF6" w14:textId="690EC8A8"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has involved members of the Aboriginal and Torres Strait Islander community in the process for selecting the commissioner; and</w:t>
      </w:r>
    </w:p>
    <w:p w14:paraId="26438D97" w14:textId="7734C07A"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 xml:space="preserve">is satisfied that the person has the experience or expertise necessary to exercise the commissioner’s functions. </w:t>
      </w:r>
    </w:p>
    <w:p w14:paraId="089B94D4" w14:textId="597F8BF8"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A person must be appointed for a term not longer than 5 years.</w:t>
      </w:r>
    </w:p>
    <w:p w14:paraId="53A93A9E" w14:textId="3898E3A7" w:rsidR="00B614EB" w:rsidRPr="004320AF" w:rsidRDefault="004320AF" w:rsidP="004320AF">
      <w:pPr>
        <w:pStyle w:val="Amain"/>
      </w:pPr>
      <w:r>
        <w:tab/>
      </w:r>
      <w:r w:rsidRPr="004320AF">
        <w:t>(5)</w:t>
      </w:r>
      <w:r w:rsidRPr="004320AF">
        <w:tab/>
      </w:r>
      <w:r w:rsidR="00B614EB" w:rsidRPr="004320AF">
        <w:t>The commissioner’s conditions of appointment are the conditions agreed between the Minister and the commissioner stated in the instrument of appointment, subject to any determination under the</w:t>
      </w:r>
      <w:r w:rsidR="00B614EB" w:rsidRPr="004320AF">
        <w:rPr>
          <w:rStyle w:val="charItals"/>
          <w:color w:val="0000FF" w:themeColor="hyperlink"/>
        </w:rPr>
        <w:t xml:space="preserve"> </w:t>
      </w:r>
      <w:hyperlink r:id="rId25" w:tooltip="A1995-55" w:history="1">
        <w:r w:rsidR="004A0B2D" w:rsidRPr="004A0B2D">
          <w:rPr>
            <w:rStyle w:val="charCitHyperlinkItal"/>
          </w:rPr>
          <w:t>Remuneration Tribunal Act 1995</w:t>
        </w:r>
      </w:hyperlink>
      <w:r w:rsidR="00B614EB" w:rsidRPr="004320AF">
        <w:t>.</w:t>
      </w:r>
    </w:p>
    <w:p w14:paraId="1E3AA2AE" w14:textId="0CAABB56" w:rsidR="00B614EB" w:rsidRPr="004320AF" w:rsidRDefault="004320AF" w:rsidP="004320AF">
      <w:pPr>
        <w:pStyle w:val="Amain"/>
        <w:rPr>
          <w:color w:val="000000"/>
        </w:rPr>
      </w:pPr>
      <w:r w:rsidRPr="004320AF">
        <w:rPr>
          <w:color w:val="000000"/>
        </w:rPr>
        <w:tab/>
        <w:t>(6)</w:t>
      </w:r>
      <w:r w:rsidRPr="004320AF">
        <w:rPr>
          <w:color w:val="000000"/>
        </w:rPr>
        <w:tab/>
      </w:r>
      <w:r w:rsidR="00B614EB" w:rsidRPr="004320AF">
        <w:rPr>
          <w:color w:val="000000"/>
        </w:rPr>
        <w:t>The appointment of the commissioner is a notifiable instrument.</w:t>
      </w:r>
    </w:p>
    <w:p w14:paraId="4A7FBA89" w14:textId="0CE1868C" w:rsidR="00B614EB" w:rsidRPr="004320AF" w:rsidRDefault="004320AF" w:rsidP="004320AF">
      <w:pPr>
        <w:pStyle w:val="Amain"/>
        <w:rPr>
          <w:color w:val="000000"/>
        </w:rPr>
      </w:pPr>
      <w:r w:rsidRPr="004320AF">
        <w:rPr>
          <w:color w:val="000000"/>
        </w:rPr>
        <w:tab/>
        <w:t>(7)</w:t>
      </w:r>
      <w:r w:rsidRPr="004320AF">
        <w:rPr>
          <w:color w:val="000000"/>
        </w:rPr>
        <w:tab/>
      </w:r>
      <w:r w:rsidR="00B614EB" w:rsidRPr="004320AF">
        <w:rPr>
          <w:color w:val="000000"/>
        </w:rPr>
        <w:t>In this section:</w:t>
      </w:r>
    </w:p>
    <w:p w14:paraId="212404FE" w14:textId="77777777" w:rsidR="00B614EB" w:rsidRPr="004320AF" w:rsidRDefault="00B614EB" w:rsidP="004320AF">
      <w:pPr>
        <w:pStyle w:val="aDef"/>
        <w:keepNext/>
        <w:rPr>
          <w:color w:val="000000"/>
        </w:rPr>
      </w:pPr>
      <w:r w:rsidRPr="004320AF">
        <w:rPr>
          <w:rStyle w:val="charBoldItals"/>
        </w:rPr>
        <w:t xml:space="preserve">Aboriginal person </w:t>
      </w:r>
      <w:r w:rsidRPr="004320AF">
        <w:rPr>
          <w:bCs/>
          <w:iCs/>
          <w:color w:val="000000"/>
        </w:rPr>
        <w:t>means a person who—</w:t>
      </w:r>
    </w:p>
    <w:p w14:paraId="7DE05B56" w14:textId="5FCD1827"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is a descendant of an Aboriginal person; and</w:t>
      </w:r>
    </w:p>
    <w:p w14:paraId="231CF4FF" w14:textId="5A246702" w:rsidR="00B614EB" w:rsidRPr="004320AF" w:rsidRDefault="004320AF" w:rsidP="004320AF">
      <w:pPr>
        <w:pStyle w:val="aDefpara"/>
        <w:keepNext/>
        <w:rPr>
          <w:color w:val="000000"/>
        </w:rPr>
      </w:pPr>
      <w:r w:rsidRPr="004320AF">
        <w:rPr>
          <w:color w:val="000000"/>
        </w:rPr>
        <w:tab/>
        <w:t>(b)</w:t>
      </w:r>
      <w:r w:rsidRPr="004320AF">
        <w:rPr>
          <w:color w:val="000000"/>
        </w:rPr>
        <w:tab/>
      </w:r>
      <w:r w:rsidR="00B614EB" w:rsidRPr="004320AF">
        <w:rPr>
          <w:color w:val="000000"/>
        </w:rPr>
        <w:t>identifies as an Aboriginal person; and</w:t>
      </w:r>
    </w:p>
    <w:p w14:paraId="28EF8CC4" w14:textId="4190A592" w:rsidR="00B614EB" w:rsidRPr="004320AF" w:rsidRDefault="004320AF" w:rsidP="004320AF">
      <w:pPr>
        <w:pStyle w:val="aDefpara"/>
        <w:rPr>
          <w:color w:val="000000"/>
        </w:rPr>
      </w:pPr>
      <w:r w:rsidRPr="004320AF">
        <w:rPr>
          <w:color w:val="000000"/>
        </w:rPr>
        <w:tab/>
        <w:t>(c)</w:t>
      </w:r>
      <w:r w:rsidRPr="004320AF">
        <w:rPr>
          <w:color w:val="000000"/>
        </w:rPr>
        <w:tab/>
      </w:r>
      <w:r w:rsidR="00B614EB" w:rsidRPr="004320AF">
        <w:rPr>
          <w:color w:val="000000"/>
        </w:rPr>
        <w:t>is accepted as an Aboriginal person by an Aboriginal community.</w:t>
      </w:r>
    </w:p>
    <w:p w14:paraId="08F8028A" w14:textId="77777777" w:rsidR="00B614EB" w:rsidRPr="004320AF" w:rsidRDefault="00B614EB" w:rsidP="004320AF">
      <w:pPr>
        <w:pStyle w:val="aDef"/>
        <w:keepNext/>
        <w:rPr>
          <w:color w:val="000000"/>
        </w:rPr>
      </w:pPr>
      <w:r w:rsidRPr="004320AF">
        <w:rPr>
          <w:rStyle w:val="charBoldItals"/>
        </w:rPr>
        <w:t xml:space="preserve">Torres Strait Islander </w:t>
      </w:r>
      <w:r w:rsidRPr="004320AF">
        <w:rPr>
          <w:bCs/>
          <w:iCs/>
          <w:color w:val="000000"/>
        </w:rPr>
        <w:t>means a person who—</w:t>
      </w:r>
    </w:p>
    <w:p w14:paraId="2D86189D" w14:textId="652CB6D1"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is a descendant of a Torres Strait Islander; and</w:t>
      </w:r>
    </w:p>
    <w:p w14:paraId="0C6B0685" w14:textId="7F6E5586" w:rsidR="00B614EB" w:rsidRPr="004320AF" w:rsidRDefault="004320AF" w:rsidP="004320AF">
      <w:pPr>
        <w:pStyle w:val="aDefpara"/>
        <w:keepNext/>
        <w:rPr>
          <w:color w:val="000000"/>
        </w:rPr>
      </w:pPr>
      <w:r w:rsidRPr="004320AF">
        <w:rPr>
          <w:color w:val="000000"/>
        </w:rPr>
        <w:tab/>
        <w:t>(b)</w:t>
      </w:r>
      <w:r w:rsidRPr="004320AF">
        <w:rPr>
          <w:color w:val="000000"/>
        </w:rPr>
        <w:tab/>
      </w:r>
      <w:r w:rsidR="00B614EB" w:rsidRPr="004320AF">
        <w:rPr>
          <w:color w:val="000000"/>
        </w:rPr>
        <w:t>identifies as a Torres Strait Islander; and</w:t>
      </w:r>
    </w:p>
    <w:p w14:paraId="00E5DABC" w14:textId="46D40192" w:rsidR="00B614EB" w:rsidRPr="004320AF" w:rsidRDefault="004320AF" w:rsidP="004320AF">
      <w:pPr>
        <w:pStyle w:val="aDefpara"/>
        <w:rPr>
          <w:color w:val="000000"/>
        </w:rPr>
      </w:pPr>
      <w:r w:rsidRPr="004320AF">
        <w:rPr>
          <w:color w:val="000000"/>
        </w:rPr>
        <w:tab/>
        <w:t>(c)</w:t>
      </w:r>
      <w:r w:rsidRPr="004320AF">
        <w:rPr>
          <w:color w:val="000000"/>
        </w:rPr>
        <w:tab/>
      </w:r>
      <w:r w:rsidR="00B614EB" w:rsidRPr="004320AF">
        <w:rPr>
          <w:color w:val="000000"/>
        </w:rPr>
        <w:t>is accepted as a Torres Strait Islander by a Torres Strait Islander community.</w:t>
      </w:r>
    </w:p>
    <w:p w14:paraId="184AF64D" w14:textId="2556E43E" w:rsidR="00B614EB" w:rsidRPr="004320AF" w:rsidRDefault="004320AF" w:rsidP="004320AF">
      <w:pPr>
        <w:pStyle w:val="AH5Sec"/>
        <w:rPr>
          <w:color w:val="000000"/>
        </w:rPr>
      </w:pPr>
      <w:bookmarkStart w:id="16" w:name="_Toc114056458"/>
      <w:r w:rsidRPr="004320AF">
        <w:rPr>
          <w:rStyle w:val="CharSectNo"/>
        </w:rPr>
        <w:lastRenderedPageBreak/>
        <w:t>11</w:t>
      </w:r>
      <w:r w:rsidRPr="004320AF">
        <w:rPr>
          <w:color w:val="000000"/>
        </w:rPr>
        <w:tab/>
      </w:r>
      <w:r w:rsidR="00B614EB" w:rsidRPr="004320AF">
        <w:rPr>
          <w:color w:val="000000"/>
        </w:rPr>
        <w:t>Commissioner’s functions</w:t>
      </w:r>
      <w:bookmarkEnd w:id="16"/>
    </w:p>
    <w:p w14:paraId="0ED7ABAC" w14:textId="42F35418" w:rsidR="00B614EB" w:rsidRPr="004320AF" w:rsidRDefault="004320AF" w:rsidP="007565AB">
      <w:pPr>
        <w:pStyle w:val="Amain"/>
        <w:keepNext/>
        <w:rPr>
          <w:color w:val="000000"/>
        </w:rPr>
      </w:pPr>
      <w:r w:rsidRPr="004320AF">
        <w:rPr>
          <w:color w:val="000000"/>
        </w:rPr>
        <w:tab/>
        <w:t>(1)</w:t>
      </w:r>
      <w:r w:rsidRPr="004320AF">
        <w:rPr>
          <w:color w:val="000000"/>
        </w:rPr>
        <w:tab/>
      </w:r>
      <w:r w:rsidR="00B614EB" w:rsidRPr="004320AF">
        <w:rPr>
          <w:color w:val="000000"/>
        </w:rPr>
        <w:t>The commissioner has the following functions:</w:t>
      </w:r>
    </w:p>
    <w:p w14:paraId="02E1B074" w14:textId="3DC8F44B"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to advocate on behalf of Aboriginal and Torres Strait Islander children and young people, individually and collectively;</w:t>
      </w:r>
    </w:p>
    <w:p w14:paraId="55584A65" w14:textId="6150B158" w:rsidR="00012888" w:rsidRPr="004320AF" w:rsidRDefault="004320AF" w:rsidP="004320AF">
      <w:pPr>
        <w:pStyle w:val="Apara"/>
        <w:rPr>
          <w:color w:val="000000"/>
        </w:rPr>
      </w:pPr>
      <w:r w:rsidRPr="004320AF">
        <w:rPr>
          <w:color w:val="000000"/>
        </w:rPr>
        <w:tab/>
        <w:t>(b)</w:t>
      </w:r>
      <w:r w:rsidRPr="004320AF">
        <w:rPr>
          <w:color w:val="000000"/>
        </w:rPr>
        <w:tab/>
      </w:r>
      <w:r w:rsidR="000F5890" w:rsidRPr="004320AF">
        <w:rPr>
          <w:color w:val="000000"/>
        </w:rPr>
        <w:t>to intervene on behalf of Aboriginal and Torres Strait Islander children and young people in relation to decisions that will affect their rights or interests, including in relevant court proceedings</w:t>
      </w:r>
      <w:r w:rsidR="00012888" w:rsidRPr="004320AF">
        <w:rPr>
          <w:color w:val="000000"/>
        </w:rPr>
        <w:t>;</w:t>
      </w:r>
    </w:p>
    <w:p w14:paraId="273B0E7F" w14:textId="6FB05D79"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to inquire into matters relating to the rights, development, safety and wellbeing of Aboriginal and Torres Strait Islander children and young people;</w:t>
      </w:r>
    </w:p>
    <w:p w14:paraId="1FA7F0C0" w14:textId="5BFEE95C" w:rsidR="00B614EB" w:rsidRPr="004320AF" w:rsidRDefault="004320AF" w:rsidP="004320AF">
      <w:pPr>
        <w:pStyle w:val="Apara"/>
        <w:rPr>
          <w:color w:val="000000"/>
        </w:rPr>
      </w:pPr>
      <w:r w:rsidRPr="004320AF">
        <w:rPr>
          <w:color w:val="000000"/>
        </w:rPr>
        <w:tab/>
        <w:t>(d)</w:t>
      </w:r>
      <w:r w:rsidRPr="004320AF">
        <w:rPr>
          <w:color w:val="000000"/>
        </w:rPr>
        <w:tab/>
      </w:r>
      <w:r w:rsidR="00B614EB" w:rsidRPr="004320AF">
        <w:rPr>
          <w:color w:val="000000"/>
        </w:rPr>
        <w:t>to promote the enjoyment by Aboriginal and Torres Strait Islander children and young people, and their families, of their rights;</w:t>
      </w:r>
    </w:p>
    <w:p w14:paraId="08CBB6FB" w14:textId="5D4B58BE" w:rsidR="00B614EB" w:rsidRPr="004320AF" w:rsidRDefault="004320AF" w:rsidP="004320AF">
      <w:pPr>
        <w:pStyle w:val="Apara"/>
        <w:rPr>
          <w:color w:val="000000"/>
        </w:rPr>
      </w:pPr>
      <w:r w:rsidRPr="004320AF">
        <w:rPr>
          <w:color w:val="000000"/>
        </w:rPr>
        <w:tab/>
        <w:t>(e)</w:t>
      </w:r>
      <w:r w:rsidRPr="004320AF">
        <w:rPr>
          <w:color w:val="000000"/>
        </w:rPr>
        <w:tab/>
      </w:r>
      <w:r w:rsidR="00B614EB" w:rsidRPr="004320AF">
        <w:rPr>
          <w:color w:val="000000"/>
        </w:rPr>
        <w:t>to advise the government about policy, services and other matters affecting Aboriginal and Torres Strait Islander children and young people, and their families;</w:t>
      </w:r>
    </w:p>
    <w:p w14:paraId="096B245A" w14:textId="2E986790" w:rsidR="00B614EB" w:rsidRPr="004320AF" w:rsidRDefault="004320AF" w:rsidP="004320AF">
      <w:pPr>
        <w:pStyle w:val="Apara"/>
        <w:keepNext/>
        <w:rPr>
          <w:color w:val="000000"/>
        </w:rPr>
      </w:pPr>
      <w:r w:rsidRPr="004320AF">
        <w:rPr>
          <w:color w:val="000000"/>
        </w:rPr>
        <w:tab/>
        <w:t>(f)</w:t>
      </w:r>
      <w:r w:rsidRPr="004320AF">
        <w:rPr>
          <w:color w:val="000000"/>
        </w:rPr>
        <w:tab/>
      </w:r>
      <w:r w:rsidR="00B614EB" w:rsidRPr="004320AF">
        <w:rPr>
          <w:color w:val="000000"/>
        </w:rPr>
        <w:t xml:space="preserve">any other function given to the commissioner under this Act or another territory law. </w:t>
      </w:r>
    </w:p>
    <w:p w14:paraId="6E5E56F0" w14:textId="5C625C00"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A</w:t>
      </w:r>
      <w:r w:rsidRPr="004320AF">
        <w:t xml:space="preserve"> </w:t>
      </w:r>
      <w:r w:rsidRPr="004320AF">
        <w:rPr>
          <w:color w:val="000000"/>
        </w:rPr>
        <w:t xml:space="preserve">provision of a law that gives an entity a function also gives the entity powers necessary and convenient to exercise the function (see </w:t>
      </w:r>
      <w:hyperlink r:id="rId26" w:tooltip="A2001-14" w:history="1">
        <w:r w:rsidR="004A0B2D" w:rsidRPr="004A0B2D">
          <w:rPr>
            <w:rStyle w:val="charCitHyperlinkAbbrev"/>
          </w:rPr>
          <w:t>Legislation Act</w:t>
        </w:r>
      </w:hyperlink>
      <w:r w:rsidRPr="004320AF">
        <w:rPr>
          <w:color w:val="000000"/>
        </w:rPr>
        <w:t>, s 196).</w:t>
      </w:r>
    </w:p>
    <w:p w14:paraId="343A2D43" w14:textId="0BEDEF25"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 xml:space="preserve">In exercising the functions mentioned in subsection (1), the commissioner must </w:t>
      </w:r>
      <w:r w:rsidR="008C0027" w:rsidRPr="004320AF">
        <w:rPr>
          <w:color w:val="000000"/>
        </w:rPr>
        <w:t xml:space="preserve">take </w:t>
      </w:r>
      <w:r w:rsidR="0058586D" w:rsidRPr="004320AF">
        <w:rPr>
          <w:color w:val="000000"/>
        </w:rPr>
        <w:t xml:space="preserve">all </w:t>
      </w:r>
      <w:r w:rsidR="008C0027" w:rsidRPr="004320AF">
        <w:rPr>
          <w:color w:val="000000"/>
        </w:rPr>
        <w:t>reasonable steps</w:t>
      </w:r>
      <w:r w:rsidR="00B614EB" w:rsidRPr="004320AF">
        <w:rPr>
          <w:color w:val="000000"/>
        </w:rPr>
        <w:t xml:space="preserve"> to—</w:t>
      </w:r>
    </w:p>
    <w:p w14:paraId="36E72D25" w14:textId="27C9C06D"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consult Aboriginal and Torres Strait Islander children, young people and their families in ways that promote their participation in decision-making; and</w:t>
      </w:r>
    </w:p>
    <w:p w14:paraId="06040765" w14:textId="01E7E985"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listen to and seriously consider the views of Aboriginal and Torres Strait Islander children and young people; and</w:t>
      </w:r>
    </w:p>
    <w:p w14:paraId="639C521B" w14:textId="38F65794" w:rsidR="00B614EB" w:rsidRPr="004320AF" w:rsidRDefault="004320AF" w:rsidP="004320AF">
      <w:pPr>
        <w:pStyle w:val="Apara"/>
        <w:rPr>
          <w:color w:val="000000"/>
        </w:rPr>
      </w:pPr>
      <w:r w:rsidRPr="004320AF">
        <w:rPr>
          <w:color w:val="000000"/>
        </w:rPr>
        <w:lastRenderedPageBreak/>
        <w:tab/>
        <w:t>(c)</w:t>
      </w:r>
      <w:r w:rsidRPr="004320AF">
        <w:rPr>
          <w:color w:val="000000"/>
        </w:rPr>
        <w:tab/>
      </w:r>
      <w:r w:rsidR="00B614EB" w:rsidRPr="004320AF">
        <w:rPr>
          <w:color w:val="000000"/>
        </w:rPr>
        <w:t>ensure the commissioner is accessible to Aboriginal and Torres Strait Islander children and young people; and</w:t>
      </w:r>
    </w:p>
    <w:p w14:paraId="7F06BA49" w14:textId="5D8A8E73" w:rsidR="00B614EB" w:rsidRPr="004320AF" w:rsidRDefault="004320AF" w:rsidP="004320AF">
      <w:pPr>
        <w:pStyle w:val="Apara"/>
        <w:keepNext/>
        <w:rPr>
          <w:color w:val="000000"/>
        </w:rPr>
      </w:pPr>
      <w:r w:rsidRPr="004320AF">
        <w:rPr>
          <w:color w:val="000000"/>
        </w:rPr>
        <w:tab/>
        <w:t>(d)</w:t>
      </w:r>
      <w:r w:rsidRPr="004320AF">
        <w:rPr>
          <w:color w:val="000000"/>
        </w:rPr>
        <w:tab/>
      </w:r>
      <w:r w:rsidR="00B614EB" w:rsidRPr="004320AF">
        <w:rPr>
          <w:color w:val="000000"/>
        </w:rPr>
        <w:t>engage regularly with the Aboriginal and Torres Strait Islander community.</w:t>
      </w:r>
    </w:p>
    <w:p w14:paraId="4025729D" w14:textId="30C1C4F0"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The commissioner must apply the Aboriginal and Torres Strait Islander cultural principles when exercising the commissioner’s functions (see s </w:t>
      </w:r>
      <w:r w:rsidR="000770D1" w:rsidRPr="004320AF">
        <w:rPr>
          <w:color w:val="000000"/>
        </w:rPr>
        <w:t>7</w:t>
      </w:r>
      <w:r w:rsidRPr="004320AF">
        <w:rPr>
          <w:color w:val="000000"/>
        </w:rPr>
        <w:t>).</w:t>
      </w:r>
    </w:p>
    <w:p w14:paraId="0F0A026D" w14:textId="688B4196" w:rsidR="001A70BE" w:rsidRPr="004320AF" w:rsidRDefault="004320AF" w:rsidP="004320AF">
      <w:pPr>
        <w:pStyle w:val="AH5Sec"/>
        <w:rPr>
          <w:color w:val="000000"/>
        </w:rPr>
      </w:pPr>
      <w:bookmarkStart w:id="17" w:name="_Toc114056459"/>
      <w:r w:rsidRPr="004320AF">
        <w:rPr>
          <w:rStyle w:val="CharSectNo"/>
        </w:rPr>
        <w:t>12</w:t>
      </w:r>
      <w:r w:rsidRPr="004320AF">
        <w:rPr>
          <w:color w:val="000000"/>
        </w:rPr>
        <w:tab/>
      </w:r>
      <w:r w:rsidR="001A70BE" w:rsidRPr="004320AF">
        <w:rPr>
          <w:color w:val="000000"/>
        </w:rPr>
        <w:t>Annual statement by commissioner</w:t>
      </w:r>
      <w:bookmarkEnd w:id="17"/>
    </w:p>
    <w:p w14:paraId="0E0BC254" w14:textId="529E1190" w:rsidR="001A70BE" w:rsidRPr="004320AF" w:rsidRDefault="004320AF" w:rsidP="004320AF">
      <w:pPr>
        <w:pStyle w:val="Amain"/>
      </w:pPr>
      <w:r>
        <w:tab/>
      </w:r>
      <w:r w:rsidRPr="004320AF">
        <w:t>(1)</w:t>
      </w:r>
      <w:r w:rsidRPr="004320AF">
        <w:tab/>
      </w:r>
      <w:r w:rsidR="001A70BE" w:rsidRPr="004320AF">
        <w:t>The commissioner must</w:t>
      </w:r>
      <w:r w:rsidR="00B35243" w:rsidRPr="004320AF">
        <w:t>,</w:t>
      </w:r>
      <w:r w:rsidR="001A70BE" w:rsidRPr="004320AF">
        <w:t xml:space="preserve"> for each year, prepare a statement (</w:t>
      </w:r>
      <w:r w:rsidR="00B35243" w:rsidRPr="004320AF">
        <w:t>an</w:t>
      </w:r>
      <w:r w:rsidR="00B653E7">
        <w:t> </w:t>
      </w:r>
      <w:r w:rsidR="00B35243" w:rsidRPr="004320AF">
        <w:rPr>
          <w:rStyle w:val="charBoldItals"/>
        </w:rPr>
        <w:t xml:space="preserve">annual </w:t>
      </w:r>
      <w:r w:rsidR="001A70BE" w:rsidRPr="004320AF">
        <w:rPr>
          <w:rStyle w:val="charBoldItals"/>
        </w:rPr>
        <w:t>statement</w:t>
      </w:r>
      <w:r w:rsidR="001A70BE" w:rsidRPr="004320AF">
        <w:t xml:space="preserve">) about the </w:t>
      </w:r>
      <w:r w:rsidR="00A93D57" w:rsidRPr="004320AF">
        <w:t xml:space="preserve">operation of the commissioner’s </w:t>
      </w:r>
      <w:r w:rsidR="001A70BE" w:rsidRPr="004320AF">
        <w:t>office during the year, including—</w:t>
      </w:r>
    </w:p>
    <w:p w14:paraId="742AC2DD" w14:textId="2787BFC6" w:rsidR="001A70BE" w:rsidRPr="004320AF" w:rsidRDefault="004320AF" w:rsidP="004320AF">
      <w:pPr>
        <w:pStyle w:val="Apara"/>
        <w:rPr>
          <w:color w:val="000000"/>
        </w:rPr>
      </w:pPr>
      <w:r w:rsidRPr="004320AF">
        <w:rPr>
          <w:color w:val="000000"/>
        </w:rPr>
        <w:tab/>
        <w:t>(a)</w:t>
      </w:r>
      <w:r w:rsidRPr="004320AF">
        <w:rPr>
          <w:color w:val="000000"/>
        </w:rPr>
        <w:tab/>
      </w:r>
      <w:r w:rsidR="001A70BE" w:rsidRPr="004320AF">
        <w:rPr>
          <w:color w:val="000000"/>
        </w:rPr>
        <w:t xml:space="preserve">the number and kinds of advocacy matters the </w:t>
      </w:r>
      <w:r w:rsidR="00A93D57" w:rsidRPr="004320AF">
        <w:rPr>
          <w:color w:val="000000"/>
        </w:rPr>
        <w:t xml:space="preserve">commissioner’s </w:t>
      </w:r>
      <w:r w:rsidR="001A70BE" w:rsidRPr="004320AF">
        <w:rPr>
          <w:color w:val="000000"/>
        </w:rPr>
        <w:t>office engaged in during the year; and</w:t>
      </w:r>
    </w:p>
    <w:p w14:paraId="27829AE3" w14:textId="1DD4DB49" w:rsidR="001A70BE" w:rsidRPr="004320AF" w:rsidRDefault="004320AF" w:rsidP="004320AF">
      <w:pPr>
        <w:pStyle w:val="Apara"/>
        <w:rPr>
          <w:color w:val="000000"/>
        </w:rPr>
      </w:pPr>
      <w:r w:rsidRPr="004320AF">
        <w:rPr>
          <w:color w:val="000000"/>
        </w:rPr>
        <w:tab/>
        <w:t>(b)</w:t>
      </w:r>
      <w:r w:rsidRPr="004320AF">
        <w:rPr>
          <w:color w:val="000000"/>
        </w:rPr>
        <w:tab/>
      </w:r>
      <w:r w:rsidR="001A70BE" w:rsidRPr="004320AF">
        <w:rPr>
          <w:color w:val="000000"/>
        </w:rPr>
        <w:t xml:space="preserve">a summary of the inquiries the commissioner </w:t>
      </w:r>
      <w:r w:rsidR="00A93D57" w:rsidRPr="004320AF">
        <w:rPr>
          <w:color w:val="000000"/>
        </w:rPr>
        <w:t>conducted</w:t>
      </w:r>
      <w:r w:rsidR="001A70BE" w:rsidRPr="004320AF">
        <w:rPr>
          <w:color w:val="000000"/>
        </w:rPr>
        <w:t xml:space="preserve"> during the year; and</w:t>
      </w:r>
    </w:p>
    <w:p w14:paraId="587CC104" w14:textId="09ED3685" w:rsidR="001A70BE" w:rsidRPr="004320AF" w:rsidRDefault="004320AF" w:rsidP="004320AF">
      <w:pPr>
        <w:pStyle w:val="Apara"/>
        <w:rPr>
          <w:color w:val="000000"/>
        </w:rPr>
      </w:pPr>
      <w:r w:rsidRPr="004320AF">
        <w:rPr>
          <w:color w:val="000000"/>
        </w:rPr>
        <w:tab/>
        <w:t>(c)</w:t>
      </w:r>
      <w:r w:rsidRPr="004320AF">
        <w:rPr>
          <w:color w:val="000000"/>
        </w:rPr>
        <w:tab/>
      </w:r>
      <w:r w:rsidR="001A70BE" w:rsidRPr="004320AF">
        <w:rPr>
          <w:color w:val="000000"/>
        </w:rPr>
        <w:t>a summary of the activities of any advisory committee</w:t>
      </w:r>
      <w:r w:rsidR="000B438B" w:rsidRPr="004320AF">
        <w:rPr>
          <w:color w:val="000000"/>
        </w:rPr>
        <w:t xml:space="preserve"> assisting</w:t>
      </w:r>
      <w:r w:rsidR="001A70BE" w:rsidRPr="004320AF">
        <w:rPr>
          <w:color w:val="000000"/>
        </w:rPr>
        <w:t xml:space="preserve"> the commissioner during the year; and</w:t>
      </w:r>
    </w:p>
    <w:p w14:paraId="4505AC64" w14:textId="6C514C3A" w:rsidR="001A70BE" w:rsidRPr="004320AF" w:rsidRDefault="004320AF" w:rsidP="004320AF">
      <w:pPr>
        <w:pStyle w:val="Apara"/>
        <w:rPr>
          <w:color w:val="000000"/>
        </w:rPr>
      </w:pPr>
      <w:r w:rsidRPr="004320AF">
        <w:rPr>
          <w:color w:val="000000"/>
        </w:rPr>
        <w:tab/>
        <w:t>(d)</w:t>
      </w:r>
      <w:r w:rsidRPr="004320AF">
        <w:rPr>
          <w:color w:val="000000"/>
        </w:rPr>
        <w:tab/>
      </w:r>
      <w:r w:rsidR="001A70BE" w:rsidRPr="004320AF">
        <w:rPr>
          <w:color w:val="000000"/>
        </w:rPr>
        <w:t xml:space="preserve">a summary of the community engagement undertaken </w:t>
      </w:r>
      <w:r w:rsidR="00A93D57" w:rsidRPr="004320AF">
        <w:rPr>
          <w:color w:val="000000"/>
        </w:rPr>
        <w:t xml:space="preserve">by the commissioner’s office </w:t>
      </w:r>
      <w:r w:rsidR="001A70BE" w:rsidRPr="004320AF">
        <w:rPr>
          <w:color w:val="000000"/>
        </w:rPr>
        <w:t>during the year; and</w:t>
      </w:r>
    </w:p>
    <w:p w14:paraId="4105D8D3" w14:textId="05E64AF4" w:rsidR="00A67D30" w:rsidRPr="004320AF" w:rsidRDefault="004320AF" w:rsidP="004320AF">
      <w:pPr>
        <w:pStyle w:val="Apara"/>
        <w:rPr>
          <w:color w:val="000000"/>
        </w:rPr>
      </w:pPr>
      <w:r w:rsidRPr="004320AF">
        <w:rPr>
          <w:color w:val="000000"/>
        </w:rPr>
        <w:tab/>
        <w:t>(e)</w:t>
      </w:r>
      <w:r w:rsidRPr="004320AF">
        <w:rPr>
          <w:color w:val="000000"/>
        </w:rPr>
        <w:tab/>
      </w:r>
      <w:r w:rsidR="00A67D30" w:rsidRPr="004320AF">
        <w:rPr>
          <w:color w:val="000000"/>
        </w:rPr>
        <w:t>anything else the commissioner considers appropriate; and</w:t>
      </w:r>
    </w:p>
    <w:p w14:paraId="05B34E6D" w14:textId="6ED62C1C" w:rsidR="001A70BE" w:rsidRPr="004320AF" w:rsidRDefault="004320AF" w:rsidP="004320AF">
      <w:pPr>
        <w:pStyle w:val="Apara"/>
        <w:rPr>
          <w:color w:val="000000"/>
        </w:rPr>
      </w:pPr>
      <w:r w:rsidRPr="004320AF">
        <w:rPr>
          <w:color w:val="000000"/>
        </w:rPr>
        <w:tab/>
        <w:t>(f)</w:t>
      </w:r>
      <w:r w:rsidRPr="004320AF">
        <w:rPr>
          <w:color w:val="000000"/>
        </w:rPr>
        <w:tab/>
      </w:r>
      <w:r w:rsidR="001A70BE" w:rsidRPr="004320AF">
        <w:rPr>
          <w:color w:val="000000"/>
        </w:rPr>
        <w:t>anything else prescribed by regulation.</w:t>
      </w:r>
    </w:p>
    <w:p w14:paraId="4AD453C2" w14:textId="7D28C2F9" w:rsidR="001A70BE" w:rsidRPr="004320AF" w:rsidRDefault="004320AF" w:rsidP="004320AF">
      <w:pPr>
        <w:pStyle w:val="Amain"/>
        <w:rPr>
          <w:color w:val="000000"/>
        </w:rPr>
      </w:pPr>
      <w:r w:rsidRPr="004320AF">
        <w:rPr>
          <w:color w:val="000000"/>
        </w:rPr>
        <w:tab/>
        <w:t>(2)</w:t>
      </w:r>
      <w:r w:rsidRPr="004320AF">
        <w:rPr>
          <w:color w:val="000000"/>
        </w:rPr>
        <w:tab/>
      </w:r>
      <w:r w:rsidR="001A70BE" w:rsidRPr="004320AF">
        <w:rPr>
          <w:color w:val="000000"/>
        </w:rPr>
        <w:t xml:space="preserve">The </w:t>
      </w:r>
      <w:r w:rsidR="00A67D30" w:rsidRPr="004320AF">
        <w:rPr>
          <w:color w:val="000000"/>
        </w:rPr>
        <w:t>annual</w:t>
      </w:r>
      <w:r w:rsidR="001A70BE" w:rsidRPr="004320AF">
        <w:rPr>
          <w:color w:val="000000"/>
        </w:rPr>
        <w:t xml:space="preserve"> statement must not</w:t>
      </w:r>
      <w:r w:rsidR="00541C5A" w:rsidRPr="004320AF">
        <w:rPr>
          <w:color w:val="000000"/>
        </w:rPr>
        <w:t>, without a person’s consent,</w:t>
      </w:r>
      <w:r w:rsidR="001A70BE" w:rsidRPr="004320AF">
        <w:rPr>
          <w:color w:val="000000"/>
        </w:rPr>
        <w:t xml:space="preserve"> include information—</w:t>
      </w:r>
    </w:p>
    <w:p w14:paraId="4E9E211A" w14:textId="2967143A" w:rsidR="001A70BE" w:rsidRPr="004320AF" w:rsidRDefault="004320AF" w:rsidP="004320AF">
      <w:pPr>
        <w:pStyle w:val="Apara"/>
        <w:rPr>
          <w:color w:val="000000"/>
        </w:rPr>
      </w:pPr>
      <w:r w:rsidRPr="004320AF">
        <w:rPr>
          <w:color w:val="000000"/>
        </w:rPr>
        <w:tab/>
        <w:t>(a)</w:t>
      </w:r>
      <w:r w:rsidRPr="004320AF">
        <w:rPr>
          <w:color w:val="000000"/>
        </w:rPr>
        <w:tab/>
      </w:r>
      <w:r w:rsidR="00EF3867" w:rsidRPr="004320AF">
        <w:rPr>
          <w:color w:val="000000"/>
        </w:rPr>
        <w:t>that identifies</w:t>
      </w:r>
      <w:r w:rsidR="00854047" w:rsidRPr="004320AF">
        <w:rPr>
          <w:color w:val="000000"/>
        </w:rPr>
        <w:t xml:space="preserve"> the person</w:t>
      </w:r>
      <w:r w:rsidR="001A70BE" w:rsidRPr="004320AF">
        <w:rPr>
          <w:color w:val="000000"/>
        </w:rPr>
        <w:t xml:space="preserve">; or </w:t>
      </w:r>
    </w:p>
    <w:p w14:paraId="2368C44E" w14:textId="727FB7D4" w:rsidR="001A70BE" w:rsidRPr="004320AF" w:rsidRDefault="004320AF" w:rsidP="004320AF">
      <w:pPr>
        <w:pStyle w:val="Apara"/>
        <w:rPr>
          <w:color w:val="000000"/>
        </w:rPr>
      </w:pPr>
      <w:r w:rsidRPr="004320AF">
        <w:rPr>
          <w:color w:val="000000"/>
        </w:rPr>
        <w:tab/>
        <w:t>(b)</w:t>
      </w:r>
      <w:r w:rsidRPr="004320AF">
        <w:rPr>
          <w:color w:val="000000"/>
        </w:rPr>
        <w:tab/>
      </w:r>
      <w:r w:rsidR="00854047" w:rsidRPr="004320AF">
        <w:rPr>
          <w:color w:val="000000"/>
        </w:rPr>
        <w:t xml:space="preserve">that </w:t>
      </w:r>
      <w:r w:rsidR="001A70BE" w:rsidRPr="004320AF">
        <w:rPr>
          <w:color w:val="000000"/>
        </w:rPr>
        <w:t xml:space="preserve">would allow </w:t>
      </w:r>
      <w:r w:rsidR="00541C5A" w:rsidRPr="004320AF">
        <w:rPr>
          <w:color w:val="000000"/>
        </w:rPr>
        <w:t>the</w:t>
      </w:r>
      <w:r w:rsidR="001A70BE" w:rsidRPr="004320AF">
        <w:rPr>
          <w:color w:val="000000"/>
        </w:rPr>
        <w:t xml:space="preserve"> person</w:t>
      </w:r>
      <w:r w:rsidR="00EF3867" w:rsidRPr="004320AF">
        <w:rPr>
          <w:color w:val="000000"/>
        </w:rPr>
        <w:t xml:space="preserve"> to be reasonably identifiable</w:t>
      </w:r>
      <w:r w:rsidR="001A70BE" w:rsidRPr="004320AF">
        <w:rPr>
          <w:color w:val="000000"/>
        </w:rPr>
        <w:t>.</w:t>
      </w:r>
    </w:p>
    <w:p w14:paraId="74F7897D" w14:textId="1FCCC052" w:rsidR="001A70BE" w:rsidRPr="004320AF" w:rsidRDefault="004320AF" w:rsidP="007565AB">
      <w:pPr>
        <w:pStyle w:val="Amain"/>
        <w:keepNext/>
        <w:rPr>
          <w:color w:val="000000"/>
        </w:rPr>
      </w:pPr>
      <w:r w:rsidRPr="004320AF">
        <w:rPr>
          <w:color w:val="000000"/>
        </w:rPr>
        <w:lastRenderedPageBreak/>
        <w:tab/>
        <w:t>(3)</w:t>
      </w:r>
      <w:r w:rsidRPr="004320AF">
        <w:rPr>
          <w:color w:val="000000"/>
        </w:rPr>
        <w:tab/>
      </w:r>
      <w:r w:rsidR="001A70BE" w:rsidRPr="004320AF">
        <w:rPr>
          <w:color w:val="000000"/>
        </w:rPr>
        <w:t xml:space="preserve">The </w:t>
      </w:r>
      <w:r w:rsidR="00A279D7" w:rsidRPr="004320AF">
        <w:rPr>
          <w:color w:val="000000"/>
        </w:rPr>
        <w:t xml:space="preserve">commissioner must give the </w:t>
      </w:r>
      <w:r w:rsidR="00A67D30" w:rsidRPr="004320AF">
        <w:rPr>
          <w:color w:val="000000"/>
        </w:rPr>
        <w:t>annual</w:t>
      </w:r>
      <w:r w:rsidR="001A70BE" w:rsidRPr="004320AF">
        <w:rPr>
          <w:color w:val="000000"/>
        </w:rPr>
        <w:t xml:space="preserve"> statement to the following not later than 3 months after the end of the year</w:t>
      </w:r>
      <w:r w:rsidR="00680544" w:rsidRPr="004320AF">
        <w:rPr>
          <w:color w:val="000000"/>
        </w:rPr>
        <w:t>:</w:t>
      </w:r>
    </w:p>
    <w:p w14:paraId="576276B9" w14:textId="28BC3A27" w:rsidR="001A70BE" w:rsidRPr="004320AF" w:rsidRDefault="004320AF" w:rsidP="004320AF">
      <w:pPr>
        <w:pStyle w:val="Apara"/>
        <w:rPr>
          <w:color w:val="000000"/>
        </w:rPr>
      </w:pPr>
      <w:r w:rsidRPr="004320AF">
        <w:rPr>
          <w:color w:val="000000"/>
        </w:rPr>
        <w:tab/>
        <w:t>(a)</w:t>
      </w:r>
      <w:r w:rsidRPr="004320AF">
        <w:rPr>
          <w:color w:val="000000"/>
        </w:rPr>
        <w:tab/>
      </w:r>
      <w:r w:rsidR="001A70BE" w:rsidRPr="004320AF">
        <w:rPr>
          <w:color w:val="000000"/>
        </w:rPr>
        <w:t>the Aboriginal and Torres Strait Islander community;</w:t>
      </w:r>
    </w:p>
    <w:p w14:paraId="777169DA" w14:textId="580FA0A4" w:rsidR="001A70BE" w:rsidRPr="004320AF" w:rsidRDefault="004320AF" w:rsidP="004320AF">
      <w:pPr>
        <w:pStyle w:val="Apara"/>
        <w:rPr>
          <w:color w:val="000000"/>
        </w:rPr>
      </w:pPr>
      <w:r w:rsidRPr="004320AF">
        <w:rPr>
          <w:color w:val="000000"/>
        </w:rPr>
        <w:tab/>
        <w:t>(b)</w:t>
      </w:r>
      <w:r w:rsidRPr="004320AF">
        <w:rPr>
          <w:color w:val="000000"/>
        </w:rPr>
        <w:tab/>
      </w:r>
      <w:r w:rsidR="001A70BE" w:rsidRPr="004320AF">
        <w:rPr>
          <w:color w:val="000000"/>
        </w:rPr>
        <w:t xml:space="preserve">the </w:t>
      </w:r>
      <w:r w:rsidR="00A279D7" w:rsidRPr="004320AF">
        <w:rPr>
          <w:color w:val="000000"/>
        </w:rPr>
        <w:t>Speaker</w:t>
      </w:r>
      <w:r w:rsidR="00D2142F" w:rsidRPr="004320AF">
        <w:rPr>
          <w:color w:val="000000"/>
        </w:rPr>
        <w:t>.</w:t>
      </w:r>
    </w:p>
    <w:p w14:paraId="4C017D1C" w14:textId="0CFAD8FE" w:rsidR="001A70BE" w:rsidRPr="004320AF" w:rsidRDefault="004320AF" w:rsidP="004320AF">
      <w:pPr>
        <w:pStyle w:val="Amain"/>
        <w:rPr>
          <w:color w:val="000000"/>
          <w:lang w:eastAsia="en-AU"/>
        </w:rPr>
      </w:pPr>
      <w:r w:rsidRPr="004320AF">
        <w:rPr>
          <w:color w:val="000000"/>
          <w:lang w:eastAsia="en-AU"/>
        </w:rPr>
        <w:tab/>
        <w:t>(4)</w:t>
      </w:r>
      <w:r w:rsidRPr="004320AF">
        <w:rPr>
          <w:color w:val="000000"/>
          <w:lang w:eastAsia="en-AU"/>
        </w:rPr>
        <w:tab/>
      </w:r>
      <w:r w:rsidR="001A70BE" w:rsidRPr="004320AF">
        <w:rPr>
          <w:color w:val="000000"/>
        </w:rPr>
        <w:t xml:space="preserve">The </w:t>
      </w:r>
      <w:r w:rsidR="00A279D7" w:rsidRPr="004320AF">
        <w:rPr>
          <w:color w:val="000000"/>
          <w:lang w:eastAsia="en-AU"/>
        </w:rPr>
        <w:t xml:space="preserve">Speaker </w:t>
      </w:r>
      <w:r w:rsidR="001A70BE" w:rsidRPr="004320AF">
        <w:rPr>
          <w:color w:val="000000"/>
        </w:rPr>
        <w:t xml:space="preserve">must present the </w:t>
      </w:r>
      <w:r w:rsidR="006B5800" w:rsidRPr="004320AF">
        <w:rPr>
          <w:color w:val="000000"/>
        </w:rPr>
        <w:t>annual statement</w:t>
      </w:r>
      <w:r w:rsidR="001A70BE" w:rsidRPr="004320AF">
        <w:rPr>
          <w:color w:val="000000"/>
        </w:rPr>
        <w:t xml:space="preserve"> to the Legislative Assembly within </w:t>
      </w:r>
      <w:r w:rsidR="00A279D7" w:rsidRPr="004320AF">
        <w:rPr>
          <w:color w:val="000000"/>
        </w:rPr>
        <w:t>5</w:t>
      </w:r>
      <w:r w:rsidR="001A70BE" w:rsidRPr="004320AF">
        <w:rPr>
          <w:color w:val="000000"/>
        </w:rPr>
        <w:t xml:space="preserve"> sitting days after the day the </w:t>
      </w:r>
      <w:r w:rsidR="00A279D7" w:rsidRPr="004320AF">
        <w:rPr>
          <w:color w:val="000000"/>
          <w:lang w:eastAsia="en-AU"/>
        </w:rPr>
        <w:t xml:space="preserve">Speaker </w:t>
      </w:r>
      <w:r w:rsidR="001A70BE" w:rsidRPr="004320AF">
        <w:rPr>
          <w:color w:val="000000"/>
        </w:rPr>
        <w:t xml:space="preserve">receives the </w:t>
      </w:r>
      <w:r w:rsidR="00781359" w:rsidRPr="004320AF">
        <w:rPr>
          <w:color w:val="000000"/>
        </w:rPr>
        <w:t>statement</w:t>
      </w:r>
      <w:r w:rsidR="001A70BE" w:rsidRPr="004320AF">
        <w:rPr>
          <w:color w:val="000000"/>
        </w:rPr>
        <w:t>.</w:t>
      </w:r>
    </w:p>
    <w:p w14:paraId="70297DDA" w14:textId="0E633B87" w:rsidR="001A70BE" w:rsidRPr="004320AF" w:rsidRDefault="004320AF" w:rsidP="004320AF">
      <w:pPr>
        <w:pStyle w:val="Amain"/>
        <w:rPr>
          <w:color w:val="000000"/>
        </w:rPr>
      </w:pPr>
      <w:r w:rsidRPr="004320AF">
        <w:rPr>
          <w:color w:val="000000"/>
        </w:rPr>
        <w:tab/>
        <w:t>(5)</w:t>
      </w:r>
      <w:r w:rsidRPr="004320AF">
        <w:rPr>
          <w:color w:val="000000"/>
        </w:rPr>
        <w:tab/>
      </w:r>
      <w:r w:rsidR="00781359" w:rsidRPr="004320AF">
        <w:rPr>
          <w:color w:val="000000"/>
        </w:rPr>
        <w:t>A regulation may prescribe other requirements for an</w:t>
      </w:r>
      <w:r w:rsidR="001A70BE" w:rsidRPr="004320AF">
        <w:rPr>
          <w:color w:val="000000"/>
        </w:rPr>
        <w:t xml:space="preserve"> </w:t>
      </w:r>
      <w:r w:rsidR="006B5800" w:rsidRPr="004320AF">
        <w:rPr>
          <w:color w:val="000000"/>
        </w:rPr>
        <w:t>annual</w:t>
      </w:r>
      <w:r w:rsidR="001A70BE" w:rsidRPr="004320AF">
        <w:rPr>
          <w:color w:val="000000"/>
        </w:rPr>
        <w:t xml:space="preserve"> statement.</w:t>
      </w:r>
    </w:p>
    <w:p w14:paraId="0ECB6CF6" w14:textId="478BE225" w:rsidR="0090508E" w:rsidRPr="004320AF" w:rsidRDefault="004320AF" w:rsidP="004320AF">
      <w:pPr>
        <w:pStyle w:val="AH5Sec"/>
        <w:rPr>
          <w:color w:val="000000"/>
        </w:rPr>
      </w:pPr>
      <w:bookmarkStart w:id="18" w:name="_Toc114056460"/>
      <w:r w:rsidRPr="004320AF">
        <w:rPr>
          <w:rStyle w:val="CharSectNo"/>
        </w:rPr>
        <w:t>13</w:t>
      </w:r>
      <w:r w:rsidRPr="004320AF">
        <w:rPr>
          <w:color w:val="000000"/>
        </w:rPr>
        <w:tab/>
      </w:r>
      <w:r w:rsidR="0090508E" w:rsidRPr="004320AF">
        <w:rPr>
          <w:color w:val="000000"/>
        </w:rPr>
        <w:t>Ending commissioner’s appointment</w:t>
      </w:r>
      <w:bookmarkEnd w:id="18"/>
    </w:p>
    <w:p w14:paraId="2D1FC93F" w14:textId="0FEF66D0" w:rsidR="0090508E" w:rsidRPr="004320AF" w:rsidRDefault="004320AF" w:rsidP="004320AF">
      <w:pPr>
        <w:pStyle w:val="Amain"/>
        <w:rPr>
          <w:color w:val="000000"/>
        </w:rPr>
      </w:pPr>
      <w:r w:rsidRPr="004320AF">
        <w:rPr>
          <w:color w:val="000000"/>
        </w:rPr>
        <w:tab/>
        <w:t>(1)</w:t>
      </w:r>
      <w:r w:rsidRPr="004320AF">
        <w:rPr>
          <w:color w:val="000000"/>
        </w:rPr>
        <w:tab/>
      </w:r>
      <w:r w:rsidR="0090508E" w:rsidRPr="004320AF">
        <w:rPr>
          <w:color w:val="000000"/>
        </w:rPr>
        <w:t>The Minister may end a person’s appointment as the commissioner—</w:t>
      </w:r>
    </w:p>
    <w:p w14:paraId="37785259" w14:textId="6A928F70" w:rsidR="0090508E" w:rsidRPr="004320AF" w:rsidRDefault="004320AF" w:rsidP="004320AF">
      <w:pPr>
        <w:pStyle w:val="Apara"/>
        <w:rPr>
          <w:color w:val="000000"/>
        </w:rPr>
      </w:pPr>
      <w:r w:rsidRPr="004320AF">
        <w:rPr>
          <w:color w:val="000000"/>
        </w:rPr>
        <w:tab/>
        <w:t>(a)</w:t>
      </w:r>
      <w:r w:rsidRPr="004320AF">
        <w:rPr>
          <w:color w:val="000000"/>
        </w:rPr>
        <w:tab/>
      </w:r>
      <w:r w:rsidR="0090508E" w:rsidRPr="004320AF">
        <w:rPr>
          <w:color w:val="000000"/>
        </w:rPr>
        <w:t>if the person contravenes a territory law; or</w:t>
      </w:r>
    </w:p>
    <w:p w14:paraId="1DFBFFB8" w14:textId="1395B00E" w:rsidR="0090508E" w:rsidRPr="004320AF" w:rsidRDefault="004320AF" w:rsidP="004320AF">
      <w:pPr>
        <w:pStyle w:val="Apara"/>
        <w:rPr>
          <w:color w:val="000000"/>
        </w:rPr>
      </w:pPr>
      <w:r w:rsidRPr="004320AF">
        <w:rPr>
          <w:color w:val="000000"/>
        </w:rPr>
        <w:tab/>
        <w:t>(b)</w:t>
      </w:r>
      <w:r w:rsidRPr="004320AF">
        <w:rPr>
          <w:color w:val="000000"/>
        </w:rPr>
        <w:tab/>
      </w:r>
      <w:r w:rsidR="0090508E" w:rsidRPr="004320AF">
        <w:rPr>
          <w:color w:val="000000"/>
        </w:rPr>
        <w:t>for misbehaviour; or</w:t>
      </w:r>
    </w:p>
    <w:p w14:paraId="678DF216" w14:textId="708FBFEE" w:rsidR="0090508E" w:rsidRPr="004320AF" w:rsidRDefault="004320AF" w:rsidP="004320AF">
      <w:pPr>
        <w:pStyle w:val="Apara"/>
        <w:rPr>
          <w:color w:val="000000"/>
        </w:rPr>
      </w:pPr>
      <w:r w:rsidRPr="004320AF">
        <w:rPr>
          <w:color w:val="000000"/>
        </w:rPr>
        <w:tab/>
        <w:t>(c)</w:t>
      </w:r>
      <w:r w:rsidRPr="004320AF">
        <w:rPr>
          <w:color w:val="000000"/>
        </w:rPr>
        <w:tab/>
      </w:r>
      <w:r w:rsidR="0090508E" w:rsidRPr="004320AF">
        <w:rPr>
          <w:color w:val="000000"/>
        </w:rPr>
        <w:t>if the person becomes bankrupt or personally insolvent; or</w:t>
      </w:r>
    </w:p>
    <w:p w14:paraId="4B8D1154" w14:textId="55C30C2A" w:rsidR="0090508E" w:rsidRPr="004320AF" w:rsidRDefault="004320AF" w:rsidP="004320AF">
      <w:pPr>
        <w:pStyle w:val="Apara"/>
        <w:rPr>
          <w:color w:val="000000"/>
        </w:rPr>
      </w:pPr>
      <w:r w:rsidRPr="004320AF">
        <w:rPr>
          <w:color w:val="000000"/>
        </w:rPr>
        <w:tab/>
        <w:t>(d)</w:t>
      </w:r>
      <w:r w:rsidRPr="004320AF">
        <w:rPr>
          <w:color w:val="000000"/>
        </w:rPr>
        <w:tab/>
      </w:r>
      <w:r w:rsidR="0090508E" w:rsidRPr="004320AF">
        <w:rPr>
          <w:color w:val="000000"/>
        </w:rPr>
        <w:t>if the person is convicted, in the ACT, of an offence punishable by imprisonment for at least 1 year; or</w:t>
      </w:r>
    </w:p>
    <w:p w14:paraId="7DDEAD76" w14:textId="36B68718" w:rsidR="0090508E" w:rsidRPr="004320AF" w:rsidRDefault="004320AF" w:rsidP="004320AF">
      <w:pPr>
        <w:pStyle w:val="Apara"/>
        <w:rPr>
          <w:color w:val="000000"/>
        </w:rPr>
      </w:pPr>
      <w:r w:rsidRPr="004320AF">
        <w:rPr>
          <w:color w:val="000000"/>
        </w:rPr>
        <w:tab/>
        <w:t>(e)</w:t>
      </w:r>
      <w:r w:rsidRPr="004320AF">
        <w:rPr>
          <w:color w:val="000000"/>
        </w:rPr>
        <w:tab/>
      </w:r>
      <w:r w:rsidR="0090508E" w:rsidRPr="004320AF">
        <w:rPr>
          <w:color w:val="000000"/>
        </w:rPr>
        <w:t>if the person is convicted outside the ACT, in Australia or elsewhere, of an offence that, if it had been committed in the ACT, would be punishable by imprisonment for at least 1 year.</w:t>
      </w:r>
    </w:p>
    <w:p w14:paraId="62B181EC" w14:textId="6E47F8F3" w:rsidR="0090508E" w:rsidRPr="004320AF" w:rsidRDefault="004320AF" w:rsidP="004320AF">
      <w:pPr>
        <w:pStyle w:val="Amain"/>
        <w:rPr>
          <w:color w:val="000000"/>
        </w:rPr>
      </w:pPr>
      <w:r w:rsidRPr="004320AF">
        <w:rPr>
          <w:color w:val="000000"/>
        </w:rPr>
        <w:tab/>
        <w:t>(2)</w:t>
      </w:r>
      <w:r w:rsidRPr="004320AF">
        <w:rPr>
          <w:color w:val="000000"/>
        </w:rPr>
        <w:tab/>
      </w:r>
      <w:r w:rsidR="0090508E" w:rsidRPr="004320AF">
        <w:rPr>
          <w:color w:val="000000"/>
        </w:rPr>
        <w:t>The Executive must end the person’s appointment—</w:t>
      </w:r>
    </w:p>
    <w:p w14:paraId="4ED236E4" w14:textId="13696369" w:rsidR="0090508E" w:rsidRPr="004320AF" w:rsidRDefault="004320AF" w:rsidP="004320AF">
      <w:pPr>
        <w:pStyle w:val="Apara"/>
        <w:rPr>
          <w:color w:val="000000"/>
        </w:rPr>
      </w:pPr>
      <w:r w:rsidRPr="004320AF">
        <w:rPr>
          <w:color w:val="000000"/>
        </w:rPr>
        <w:tab/>
        <w:t>(a)</w:t>
      </w:r>
      <w:r w:rsidRPr="004320AF">
        <w:rPr>
          <w:color w:val="000000"/>
        </w:rPr>
        <w:tab/>
      </w:r>
      <w:r w:rsidR="0090508E" w:rsidRPr="004320AF">
        <w:rPr>
          <w:color w:val="000000"/>
        </w:rPr>
        <w:t>if the person is absent, other than on leave approved by the Minister, for 14 consecutive days or for 28 days in any 12</w:t>
      </w:r>
      <w:r w:rsidR="0090508E" w:rsidRPr="004320AF">
        <w:rPr>
          <w:color w:val="000000"/>
        </w:rPr>
        <w:noBreakHyphen/>
        <w:t>month period; or</w:t>
      </w:r>
    </w:p>
    <w:p w14:paraId="207DA404" w14:textId="4D1775C1" w:rsidR="001A70BE" w:rsidRPr="004320AF" w:rsidRDefault="004320AF" w:rsidP="004320AF">
      <w:pPr>
        <w:pStyle w:val="Apara"/>
        <w:rPr>
          <w:color w:val="000000"/>
        </w:rPr>
      </w:pPr>
      <w:r w:rsidRPr="004320AF">
        <w:rPr>
          <w:color w:val="000000"/>
        </w:rPr>
        <w:tab/>
        <w:t>(b)</w:t>
      </w:r>
      <w:r w:rsidRPr="004320AF">
        <w:rPr>
          <w:color w:val="000000"/>
        </w:rPr>
        <w:tab/>
      </w:r>
      <w:r w:rsidR="0090508E" w:rsidRPr="004320AF">
        <w:rPr>
          <w:color w:val="000000"/>
        </w:rPr>
        <w:t>for physical or mental incapacity, if the incapacity substantially affects the exercise of the person’s functions.</w:t>
      </w:r>
    </w:p>
    <w:p w14:paraId="4DC55065" w14:textId="0DFE2295" w:rsidR="00B614EB" w:rsidRPr="004320AF" w:rsidRDefault="004320AF" w:rsidP="004320AF">
      <w:pPr>
        <w:pStyle w:val="AH5Sec"/>
        <w:rPr>
          <w:color w:val="000000"/>
        </w:rPr>
      </w:pPr>
      <w:bookmarkStart w:id="19" w:name="_Toc114056461"/>
      <w:r w:rsidRPr="004320AF">
        <w:rPr>
          <w:rStyle w:val="CharSectNo"/>
        </w:rPr>
        <w:lastRenderedPageBreak/>
        <w:t>14</w:t>
      </w:r>
      <w:r w:rsidRPr="004320AF">
        <w:rPr>
          <w:color w:val="000000"/>
        </w:rPr>
        <w:tab/>
      </w:r>
      <w:r w:rsidR="00B614EB" w:rsidRPr="004320AF">
        <w:rPr>
          <w:color w:val="000000"/>
        </w:rPr>
        <w:t>Delegation of commissioner’s functions</w:t>
      </w:r>
      <w:bookmarkEnd w:id="19"/>
    </w:p>
    <w:p w14:paraId="25AA1154" w14:textId="77777777" w:rsidR="00B614EB" w:rsidRPr="004320AF" w:rsidRDefault="00B614EB" w:rsidP="00B614EB">
      <w:pPr>
        <w:pStyle w:val="Amainreturn"/>
        <w:keepNext/>
        <w:rPr>
          <w:color w:val="000000"/>
        </w:rPr>
      </w:pPr>
      <w:r w:rsidRPr="004320AF">
        <w:rPr>
          <w:color w:val="000000"/>
        </w:rPr>
        <w:t>The commissioner may delegate the commissioner’s functions under this Act or another territory law to a member of the staff of the commissioner’s office or a public servant.</w:t>
      </w:r>
    </w:p>
    <w:p w14:paraId="086786CE" w14:textId="44706024"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For laws about delegations, see the </w:t>
      </w:r>
      <w:hyperlink r:id="rId27" w:tooltip="A2001-14" w:history="1">
        <w:r w:rsidR="004A0B2D" w:rsidRPr="004A0B2D">
          <w:rPr>
            <w:rStyle w:val="charCitHyperlinkAbbrev"/>
          </w:rPr>
          <w:t>Legislation Act</w:t>
        </w:r>
      </w:hyperlink>
      <w:r w:rsidRPr="004320AF">
        <w:rPr>
          <w:color w:val="000000"/>
        </w:rPr>
        <w:t>, pt 19.4.</w:t>
      </w:r>
    </w:p>
    <w:p w14:paraId="1C6C271C" w14:textId="2ED72047" w:rsidR="00D2142F" w:rsidRPr="004320AF" w:rsidRDefault="004320AF" w:rsidP="004320AF">
      <w:pPr>
        <w:pStyle w:val="AH5Sec"/>
        <w:rPr>
          <w:color w:val="000000"/>
          <w:lang w:val="en-US"/>
        </w:rPr>
      </w:pPr>
      <w:bookmarkStart w:id="20" w:name="_Toc114056462"/>
      <w:r w:rsidRPr="004320AF">
        <w:rPr>
          <w:rStyle w:val="CharSectNo"/>
        </w:rPr>
        <w:t>15</w:t>
      </w:r>
      <w:r w:rsidRPr="004320AF">
        <w:rPr>
          <w:color w:val="000000"/>
          <w:lang w:val="en-US"/>
        </w:rPr>
        <w:tab/>
      </w:r>
      <w:r w:rsidR="00D2142F" w:rsidRPr="004320AF">
        <w:rPr>
          <w:color w:val="000000"/>
          <w:lang w:val="en-US"/>
        </w:rPr>
        <w:t>Cooperation with human rights commission</w:t>
      </w:r>
      <w:bookmarkEnd w:id="20"/>
    </w:p>
    <w:p w14:paraId="7C2522A1" w14:textId="0EE8A55C" w:rsidR="00D2142F" w:rsidRPr="004320AF" w:rsidRDefault="00D2142F" w:rsidP="00D2142F">
      <w:pPr>
        <w:pStyle w:val="Amainreturn"/>
        <w:rPr>
          <w:color w:val="000000"/>
          <w:lang w:val="en-US"/>
        </w:rPr>
      </w:pPr>
      <w:r w:rsidRPr="004320AF">
        <w:rPr>
          <w:color w:val="000000"/>
          <w:lang w:val="en-US"/>
        </w:rPr>
        <w:t xml:space="preserve">The commissioner’s office should </w:t>
      </w:r>
      <w:r w:rsidR="00976184" w:rsidRPr="004320AF">
        <w:rPr>
          <w:color w:val="000000"/>
          <w:lang w:val="en-US"/>
        </w:rPr>
        <w:t xml:space="preserve">seek to </w:t>
      </w:r>
      <w:r w:rsidRPr="004320AF">
        <w:rPr>
          <w:color w:val="000000"/>
          <w:lang w:val="en-US"/>
        </w:rPr>
        <w:t xml:space="preserve">work cooperatively with the human rights commission </w:t>
      </w:r>
      <w:r w:rsidR="00976184" w:rsidRPr="004320AF">
        <w:rPr>
          <w:color w:val="000000"/>
          <w:lang w:val="en-US"/>
        </w:rPr>
        <w:t xml:space="preserve">where practicable </w:t>
      </w:r>
      <w:r w:rsidRPr="004320AF">
        <w:rPr>
          <w:color w:val="000000"/>
          <w:lang w:val="en-US"/>
        </w:rPr>
        <w:t>by, for example, liaising with the commission about coordinating the commissioner’s activities with the human rights commission’s activities to avoid unnecessary duplication of work.</w:t>
      </w:r>
      <w:r w:rsidR="00976184" w:rsidRPr="004320AF">
        <w:rPr>
          <w:color w:val="000000"/>
          <w:lang w:val="en-US"/>
        </w:rPr>
        <w:t xml:space="preserve"> </w:t>
      </w:r>
    </w:p>
    <w:p w14:paraId="06AB44A9" w14:textId="517FCC8D" w:rsidR="00B614EB" w:rsidRPr="004320AF" w:rsidRDefault="004320AF" w:rsidP="004320AF">
      <w:pPr>
        <w:pStyle w:val="AH3Div"/>
      </w:pPr>
      <w:bookmarkStart w:id="21" w:name="_Toc114056463"/>
      <w:r w:rsidRPr="004320AF">
        <w:rPr>
          <w:rStyle w:val="CharDivNo"/>
        </w:rPr>
        <w:t>Division 3.3</w:t>
      </w:r>
      <w:r w:rsidRPr="004320AF">
        <w:rPr>
          <w:color w:val="000000"/>
        </w:rPr>
        <w:tab/>
      </w:r>
      <w:r w:rsidR="00B614EB" w:rsidRPr="004320AF">
        <w:rPr>
          <w:rStyle w:val="CharDivText"/>
          <w:color w:val="000000"/>
        </w:rPr>
        <w:t>Staff etc of commissioner’s office</w:t>
      </w:r>
      <w:bookmarkEnd w:id="21"/>
    </w:p>
    <w:p w14:paraId="7375C73B" w14:textId="0981BEC2" w:rsidR="00B614EB" w:rsidRPr="004320AF" w:rsidRDefault="004320AF" w:rsidP="004320AF">
      <w:pPr>
        <w:pStyle w:val="AH5Sec"/>
        <w:rPr>
          <w:color w:val="000000"/>
        </w:rPr>
      </w:pPr>
      <w:bookmarkStart w:id="22" w:name="_Toc114056464"/>
      <w:r w:rsidRPr="004320AF">
        <w:rPr>
          <w:rStyle w:val="CharSectNo"/>
        </w:rPr>
        <w:t>16</w:t>
      </w:r>
      <w:r w:rsidRPr="004320AF">
        <w:rPr>
          <w:color w:val="000000"/>
        </w:rPr>
        <w:tab/>
      </w:r>
      <w:r w:rsidR="00B614EB" w:rsidRPr="004320AF">
        <w:rPr>
          <w:color w:val="000000"/>
        </w:rPr>
        <w:t>Advisory committees</w:t>
      </w:r>
      <w:bookmarkEnd w:id="22"/>
    </w:p>
    <w:p w14:paraId="08691959" w14:textId="5A2675BE"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The commissioner may establish advisory committees to assist the commissioner to exercise the commissioner’s functions in relation to matters affecting Aboriginal and Torres Strait Islander children and young people.</w:t>
      </w:r>
    </w:p>
    <w:p w14:paraId="5B200E83" w14:textId="107FD06B" w:rsidR="00A279D7"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 xml:space="preserve">Without limiting who may be appointed to an advisory committee, the commissioner may appoint </w:t>
      </w:r>
      <w:r w:rsidR="00F91055" w:rsidRPr="004320AF">
        <w:rPr>
          <w:color w:val="000000"/>
        </w:rPr>
        <w:t>Aboriginal and Torres Strait Islander community members, including Aboriginal and Torres Strait Islander children and young people,</w:t>
      </w:r>
      <w:r w:rsidR="00B614EB" w:rsidRPr="004320AF">
        <w:rPr>
          <w:color w:val="000000"/>
        </w:rPr>
        <w:t xml:space="preserve"> to the committee</w:t>
      </w:r>
      <w:r w:rsidR="00F91055" w:rsidRPr="004320AF">
        <w:rPr>
          <w:color w:val="000000"/>
        </w:rPr>
        <w:t>.</w:t>
      </w:r>
    </w:p>
    <w:p w14:paraId="065D2939" w14:textId="6B48DCDD" w:rsidR="00B614EB" w:rsidRPr="004320AF" w:rsidRDefault="004320AF" w:rsidP="004320AF">
      <w:pPr>
        <w:pStyle w:val="AH5Sec"/>
        <w:rPr>
          <w:color w:val="000000"/>
        </w:rPr>
      </w:pPr>
      <w:bookmarkStart w:id="23" w:name="_Toc114056465"/>
      <w:r w:rsidRPr="004320AF">
        <w:rPr>
          <w:rStyle w:val="CharSectNo"/>
        </w:rPr>
        <w:t>17</w:t>
      </w:r>
      <w:r w:rsidRPr="004320AF">
        <w:rPr>
          <w:color w:val="000000"/>
        </w:rPr>
        <w:tab/>
      </w:r>
      <w:r w:rsidR="00B614EB" w:rsidRPr="004320AF">
        <w:rPr>
          <w:color w:val="000000"/>
        </w:rPr>
        <w:t>Arrangements for staff and facilities</w:t>
      </w:r>
      <w:bookmarkEnd w:id="23"/>
    </w:p>
    <w:p w14:paraId="3F0328E1" w14:textId="77777777" w:rsidR="00B614EB" w:rsidRPr="004320AF" w:rsidRDefault="00B614EB" w:rsidP="00216181">
      <w:pPr>
        <w:pStyle w:val="Amainreturn"/>
        <w:keepNext/>
        <w:rPr>
          <w:color w:val="000000"/>
        </w:rPr>
      </w:pPr>
      <w:r w:rsidRPr="004320AF">
        <w:rPr>
          <w:color w:val="000000"/>
        </w:rPr>
        <w:t>The commissioner may arrange with the head of service to use the services of a public servant or territory facilities.</w:t>
      </w:r>
    </w:p>
    <w:p w14:paraId="774409EA" w14:textId="26250D63" w:rsidR="00B614EB" w:rsidRPr="004320AF" w:rsidRDefault="00B614EB" w:rsidP="00B614EB">
      <w:pPr>
        <w:pStyle w:val="aNote"/>
        <w:rPr>
          <w:color w:val="000000"/>
        </w:rPr>
      </w:pPr>
      <w:r w:rsidRPr="004320AF">
        <w:rPr>
          <w:rStyle w:val="charItals"/>
          <w:color w:val="000000"/>
        </w:rPr>
        <w:t>Note</w:t>
      </w:r>
      <w:r w:rsidRPr="004320AF">
        <w:rPr>
          <w:rStyle w:val="charItals"/>
          <w:color w:val="000000"/>
        </w:rPr>
        <w:tab/>
      </w:r>
      <w:r w:rsidRPr="004320AF">
        <w:rPr>
          <w:color w:val="000000"/>
        </w:rPr>
        <w:t xml:space="preserve">The head of service may delegate powers in relation to the management of public servants to a public servant or another person (see </w:t>
      </w:r>
      <w:hyperlink r:id="rId28" w:tooltip="A1994-37" w:history="1">
        <w:r w:rsidR="004A0B2D" w:rsidRPr="004A0B2D">
          <w:rPr>
            <w:rStyle w:val="charCitHyperlinkItal"/>
          </w:rPr>
          <w:t>Public Sector Management Act 1994</w:t>
        </w:r>
      </w:hyperlink>
      <w:r w:rsidRPr="004320AF">
        <w:rPr>
          <w:color w:val="000000"/>
        </w:rPr>
        <w:t>, s 18).</w:t>
      </w:r>
    </w:p>
    <w:p w14:paraId="083D4F78" w14:textId="757A2E23" w:rsidR="00B614EB" w:rsidRPr="004320AF" w:rsidRDefault="004320AF" w:rsidP="004320AF">
      <w:pPr>
        <w:pStyle w:val="AH5Sec"/>
        <w:rPr>
          <w:color w:val="000000"/>
        </w:rPr>
      </w:pPr>
      <w:bookmarkStart w:id="24" w:name="_Toc114056466"/>
      <w:r w:rsidRPr="004320AF">
        <w:rPr>
          <w:rStyle w:val="CharSectNo"/>
        </w:rPr>
        <w:lastRenderedPageBreak/>
        <w:t>18</w:t>
      </w:r>
      <w:r w:rsidRPr="004320AF">
        <w:rPr>
          <w:color w:val="000000"/>
        </w:rPr>
        <w:tab/>
      </w:r>
      <w:r w:rsidR="00B614EB" w:rsidRPr="004320AF">
        <w:rPr>
          <w:color w:val="000000"/>
        </w:rPr>
        <w:t>Consultants and contractors</w:t>
      </w:r>
      <w:bookmarkEnd w:id="24"/>
    </w:p>
    <w:p w14:paraId="331E7301" w14:textId="126B5CE9"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The commissioner may engage consultants and contractors.</w:t>
      </w:r>
    </w:p>
    <w:p w14:paraId="322EC0FC" w14:textId="3BD8076C"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 xml:space="preserve">However, the commissioner </w:t>
      </w:r>
      <w:r w:rsidR="00112398" w:rsidRPr="004320AF">
        <w:rPr>
          <w:color w:val="000000"/>
        </w:rPr>
        <w:t xml:space="preserve">must not enter into </w:t>
      </w:r>
      <w:r w:rsidR="00B614EB" w:rsidRPr="004320AF">
        <w:rPr>
          <w:color w:val="000000"/>
        </w:rPr>
        <w:t>a contract of employment</w:t>
      </w:r>
      <w:r w:rsidR="00112398" w:rsidRPr="004320AF">
        <w:rPr>
          <w:color w:val="000000"/>
        </w:rPr>
        <w:t xml:space="preserve"> under this section</w:t>
      </w:r>
      <w:r w:rsidR="00B614EB" w:rsidRPr="004320AF">
        <w:rPr>
          <w:color w:val="000000"/>
        </w:rPr>
        <w:t>.</w:t>
      </w:r>
    </w:p>
    <w:p w14:paraId="46AE524C" w14:textId="223F3D6D" w:rsidR="00B614EB" w:rsidRPr="004320AF" w:rsidRDefault="004320AF" w:rsidP="004320AF">
      <w:pPr>
        <w:pStyle w:val="AH5Sec"/>
        <w:rPr>
          <w:color w:val="000000"/>
        </w:rPr>
      </w:pPr>
      <w:bookmarkStart w:id="25" w:name="_Toc114056467"/>
      <w:r w:rsidRPr="004320AF">
        <w:rPr>
          <w:rStyle w:val="CharSectNo"/>
        </w:rPr>
        <w:t>19</w:t>
      </w:r>
      <w:r w:rsidRPr="004320AF">
        <w:rPr>
          <w:color w:val="000000"/>
        </w:rPr>
        <w:tab/>
      </w:r>
      <w:r w:rsidR="00B614EB" w:rsidRPr="004320AF">
        <w:rPr>
          <w:color w:val="000000"/>
        </w:rPr>
        <w:t>Engagement of lawyer by commissioner</w:t>
      </w:r>
      <w:bookmarkEnd w:id="25"/>
    </w:p>
    <w:p w14:paraId="289803C7" w14:textId="77777777" w:rsidR="00B614EB" w:rsidRPr="004320AF" w:rsidRDefault="00B614EB" w:rsidP="00B614EB">
      <w:pPr>
        <w:pStyle w:val="Amainreturn"/>
        <w:rPr>
          <w:color w:val="000000"/>
        </w:rPr>
      </w:pPr>
      <w:r w:rsidRPr="004320AF">
        <w:rPr>
          <w:color w:val="000000"/>
        </w:rPr>
        <w:t>The commissioner may engage a lawyer to appear before a court in relation to the exercise of the commissioner’s functions under this Act.</w:t>
      </w:r>
    </w:p>
    <w:p w14:paraId="4D24DEE9" w14:textId="77777777" w:rsidR="00B614EB" w:rsidRPr="004320AF" w:rsidRDefault="00B614EB" w:rsidP="004320AF">
      <w:pPr>
        <w:pStyle w:val="PageBreak"/>
        <w:suppressLineNumbers/>
        <w:rPr>
          <w:color w:val="000000"/>
        </w:rPr>
      </w:pPr>
      <w:r w:rsidRPr="004320AF">
        <w:rPr>
          <w:color w:val="000000"/>
        </w:rPr>
        <w:br w:type="page"/>
      </w:r>
    </w:p>
    <w:p w14:paraId="1A886F82" w14:textId="3512832E" w:rsidR="00B614EB" w:rsidRPr="004320AF" w:rsidRDefault="004320AF" w:rsidP="004320AF">
      <w:pPr>
        <w:pStyle w:val="AH2Part"/>
      </w:pPr>
      <w:bookmarkStart w:id="26" w:name="_Toc114056468"/>
      <w:r w:rsidRPr="004320AF">
        <w:rPr>
          <w:rStyle w:val="CharPartNo"/>
        </w:rPr>
        <w:lastRenderedPageBreak/>
        <w:t>Part 4</w:t>
      </w:r>
      <w:r w:rsidRPr="004320AF">
        <w:rPr>
          <w:color w:val="000000"/>
        </w:rPr>
        <w:tab/>
      </w:r>
      <w:r w:rsidR="00B614EB" w:rsidRPr="004320AF">
        <w:rPr>
          <w:rStyle w:val="CharPartText"/>
          <w:color w:val="000000"/>
        </w:rPr>
        <w:t xml:space="preserve">Advocacy </w:t>
      </w:r>
      <w:r w:rsidR="00BA4F08" w:rsidRPr="004320AF">
        <w:rPr>
          <w:rStyle w:val="CharPartText"/>
          <w:color w:val="000000"/>
        </w:rPr>
        <w:t>and inquiry by commissioner</w:t>
      </w:r>
      <w:bookmarkEnd w:id="26"/>
    </w:p>
    <w:p w14:paraId="50927A5D" w14:textId="7002C37D" w:rsidR="00B614EB" w:rsidRPr="004320AF" w:rsidRDefault="004320AF" w:rsidP="004320AF">
      <w:pPr>
        <w:pStyle w:val="AH3Div"/>
      </w:pPr>
      <w:bookmarkStart w:id="27" w:name="_Toc114056469"/>
      <w:r w:rsidRPr="004320AF">
        <w:rPr>
          <w:rStyle w:val="CharDivNo"/>
        </w:rPr>
        <w:t>Division 4.1</w:t>
      </w:r>
      <w:r w:rsidRPr="004320AF">
        <w:rPr>
          <w:color w:val="000000"/>
        </w:rPr>
        <w:tab/>
      </w:r>
      <w:r w:rsidR="00B614EB" w:rsidRPr="004320AF">
        <w:rPr>
          <w:rStyle w:val="CharDivText"/>
          <w:color w:val="000000"/>
        </w:rPr>
        <w:t>Inquiry by commissioner</w:t>
      </w:r>
      <w:bookmarkEnd w:id="27"/>
    </w:p>
    <w:p w14:paraId="1E6D2BBC" w14:textId="47F07D46" w:rsidR="00B614EB" w:rsidRPr="004320AF" w:rsidRDefault="004320AF" w:rsidP="004320AF">
      <w:pPr>
        <w:pStyle w:val="AH5Sec"/>
        <w:rPr>
          <w:color w:val="000000"/>
        </w:rPr>
      </w:pPr>
      <w:bookmarkStart w:id="28" w:name="_Toc114056470"/>
      <w:r w:rsidRPr="004320AF">
        <w:rPr>
          <w:rStyle w:val="CharSectNo"/>
        </w:rPr>
        <w:t>20</w:t>
      </w:r>
      <w:r w:rsidRPr="004320AF">
        <w:rPr>
          <w:color w:val="000000"/>
        </w:rPr>
        <w:tab/>
      </w:r>
      <w:r w:rsidR="00B614EB" w:rsidRPr="004320AF">
        <w:rPr>
          <w:color w:val="000000"/>
        </w:rPr>
        <w:t>Commissioner may conduct inquiry</w:t>
      </w:r>
      <w:bookmarkEnd w:id="28"/>
    </w:p>
    <w:p w14:paraId="5D339EFE" w14:textId="77777777" w:rsidR="00B614EB" w:rsidRPr="004320AF" w:rsidRDefault="00B614EB" w:rsidP="00B614EB">
      <w:pPr>
        <w:pStyle w:val="Amainreturn"/>
        <w:rPr>
          <w:color w:val="000000"/>
        </w:rPr>
      </w:pPr>
      <w:r w:rsidRPr="004320AF">
        <w:rPr>
          <w:color w:val="000000"/>
        </w:rPr>
        <w:t>The commissioner may conduct an inquiry into any matter relating to systemic issues that affect, or may affect, the rights, development, safety and wellbeing of Aboriginal and Torres Strait Islander children and young people generally, or a particular group of Aboriginal and Torres Strait Islander children and young people.</w:t>
      </w:r>
    </w:p>
    <w:p w14:paraId="20674BFE" w14:textId="511C5B89" w:rsidR="00B614EB" w:rsidRPr="004320AF" w:rsidRDefault="004320AF" w:rsidP="004320AF">
      <w:pPr>
        <w:pStyle w:val="AH5Sec"/>
        <w:rPr>
          <w:color w:val="000000"/>
        </w:rPr>
      </w:pPr>
      <w:bookmarkStart w:id="29" w:name="_Toc114056471"/>
      <w:r w:rsidRPr="004320AF">
        <w:rPr>
          <w:rStyle w:val="CharSectNo"/>
        </w:rPr>
        <w:t>21</w:t>
      </w:r>
      <w:r w:rsidRPr="004320AF">
        <w:rPr>
          <w:color w:val="000000"/>
        </w:rPr>
        <w:tab/>
      </w:r>
      <w:r w:rsidR="00B614EB" w:rsidRPr="004320AF">
        <w:rPr>
          <w:color w:val="000000"/>
        </w:rPr>
        <w:t>Conduct of inquiry</w:t>
      </w:r>
      <w:bookmarkEnd w:id="29"/>
    </w:p>
    <w:p w14:paraId="35DB2152" w14:textId="69A19D96"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 xml:space="preserve">An inquiry under section </w:t>
      </w:r>
      <w:r w:rsidR="000770D1" w:rsidRPr="004320AF">
        <w:rPr>
          <w:color w:val="000000"/>
        </w:rPr>
        <w:t>20</w:t>
      </w:r>
      <w:r w:rsidR="00B614EB" w:rsidRPr="004320AF">
        <w:rPr>
          <w:color w:val="000000"/>
        </w:rPr>
        <w:t xml:space="preserve"> may be conducted in the way the commissioner considers most appropriate, </w:t>
      </w:r>
      <w:r w:rsidR="009B1A89" w:rsidRPr="004320AF">
        <w:rPr>
          <w:color w:val="000000"/>
        </w:rPr>
        <w:t>taking into account</w:t>
      </w:r>
      <w:r w:rsidR="00B614EB" w:rsidRPr="004320AF">
        <w:rPr>
          <w:color w:val="000000"/>
        </w:rPr>
        <w:t>—</w:t>
      </w:r>
    </w:p>
    <w:p w14:paraId="329A1CA8" w14:textId="180D5950"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the nature of the matter to which the inquiry relates; and</w:t>
      </w:r>
    </w:p>
    <w:p w14:paraId="5D4A3903" w14:textId="532810A0"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the wishes, if known, of any children or young people on whose behalf the commissioner is conducting the inquiry; and</w:t>
      </w:r>
    </w:p>
    <w:p w14:paraId="037A1C15" w14:textId="4312BDAA"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 xml:space="preserve">the </w:t>
      </w:r>
      <w:r w:rsidR="009B1A89" w:rsidRPr="004320AF">
        <w:rPr>
          <w:color w:val="000000"/>
        </w:rPr>
        <w:t>rules</w:t>
      </w:r>
      <w:r w:rsidR="00B614EB" w:rsidRPr="004320AF">
        <w:rPr>
          <w:color w:val="000000"/>
        </w:rPr>
        <w:t xml:space="preserve"> of natural justice and procedural fairness.</w:t>
      </w:r>
    </w:p>
    <w:p w14:paraId="7E940BFF" w14:textId="78277E26"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However, the commissioner must not conduct an inquiry in a way that is likely to impede an investigation or proposed investigation</w:t>
      </w:r>
      <w:r w:rsidR="004553E3" w:rsidRPr="004320AF">
        <w:rPr>
          <w:color w:val="000000"/>
        </w:rPr>
        <w:t>, or the conduct of a proceeding,</w:t>
      </w:r>
      <w:r w:rsidR="00B614EB" w:rsidRPr="004320AF">
        <w:rPr>
          <w:color w:val="000000"/>
        </w:rPr>
        <w:t xml:space="preserve"> by any of the following:</w:t>
      </w:r>
    </w:p>
    <w:p w14:paraId="109D2296" w14:textId="4103000B"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the </w:t>
      </w:r>
      <w:r w:rsidR="004553E3" w:rsidRPr="004320AF">
        <w:rPr>
          <w:color w:val="000000"/>
        </w:rPr>
        <w:t>Australian Federal Police</w:t>
      </w:r>
      <w:r w:rsidR="00B614EB" w:rsidRPr="004320AF">
        <w:rPr>
          <w:color w:val="000000"/>
        </w:rPr>
        <w:t>;</w:t>
      </w:r>
    </w:p>
    <w:p w14:paraId="77448C29" w14:textId="2B25854E"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a coroner;</w:t>
      </w:r>
    </w:p>
    <w:p w14:paraId="1BC1FF87" w14:textId="5977DCF9"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a court;</w:t>
      </w:r>
    </w:p>
    <w:p w14:paraId="7C74909E" w14:textId="38AC97CD" w:rsidR="00B614EB" w:rsidRDefault="004320AF" w:rsidP="004320AF">
      <w:pPr>
        <w:pStyle w:val="Apara"/>
        <w:rPr>
          <w:color w:val="000000"/>
        </w:rPr>
      </w:pPr>
      <w:r w:rsidRPr="004320AF">
        <w:rPr>
          <w:color w:val="000000"/>
        </w:rPr>
        <w:tab/>
        <w:t>(d)</w:t>
      </w:r>
      <w:r w:rsidRPr="004320AF">
        <w:rPr>
          <w:color w:val="000000"/>
        </w:rPr>
        <w:tab/>
      </w:r>
      <w:r w:rsidR="00B614EB" w:rsidRPr="004320AF">
        <w:rPr>
          <w:color w:val="000000"/>
        </w:rPr>
        <w:t>the integrity commissioner;</w:t>
      </w:r>
    </w:p>
    <w:p w14:paraId="50485316" w14:textId="5E457D7A" w:rsidR="00156A7A" w:rsidRPr="004320AF" w:rsidRDefault="00156A7A" w:rsidP="004320AF">
      <w:pPr>
        <w:pStyle w:val="Apara"/>
        <w:rPr>
          <w:color w:val="000000"/>
        </w:rPr>
      </w:pPr>
      <w:r>
        <w:rPr>
          <w:color w:val="000000"/>
        </w:rPr>
        <w:tab/>
        <w:t>(e)</w:t>
      </w:r>
      <w:r>
        <w:rPr>
          <w:color w:val="000000"/>
        </w:rPr>
        <w:tab/>
        <w:t>the ombudsman;</w:t>
      </w:r>
    </w:p>
    <w:p w14:paraId="1EDCEE8B" w14:textId="005CE914" w:rsidR="00B614EB" w:rsidRPr="004320AF" w:rsidRDefault="004320AF" w:rsidP="004320AF">
      <w:pPr>
        <w:pStyle w:val="Apara"/>
        <w:rPr>
          <w:color w:val="000000"/>
        </w:rPr>
      </w:pPr>
      <w:r w:rsidRPr="004320AF">
        <w:rPr>
          <w:color w:val="000000"/>
        </w:rPr>
        <w:tab/>
        <w:t>(</w:t>
      </w:r>
      <w:r w:rsidR="00156A7A">
        <w:rPr>
          <w:color w:val="000000"/>
        </w:rPr>
        <w:t>f</w:t>
      </w:r>
      <w:r w:rsidRPr="004320AF">
        <w:rPr>
          <w:color w:val="000000"/>
        </w:rPr>
        <w:t>)</w:t>
      </w:r>
      <w:r w:rsidRPr="004320AF">
        <w:rPr>
          <w:color w:val="000000"/>
        </w:rPr>
        <w:tab/>
      </w:r>
      <w:r w:rsidR="00B614EB" w:rsidRPr="004320AF">
        <w:rPr>
          <w:color w:val="000000"/>
        </w:rPr>
        <w:t>the public sector standards commissioner.</w:t>
      </w:r>
    </w:p>
    <w:p w14:paraId="55CA15CE" w14:textId="1E1F5EE9" w:rsidR="00D75C01" w:rsidRPr="004320AF" w:rsidRDefault="004320AF" w:rsidP="007565AB">
      <w:pPr>
        <w:pStyle w:val="Amain"/>
        <w:keepNext/>
        <w:rPr>
          <w:color w:val="000000"/>
        </w:rPr>
      </w:pPr>
      <w:r w:rsidRPr="004320AF">
        <w:rPr>
          <w:color w:val="000000"/>
        </w:rPr>
        <w:lastRenderedPageBreak/>
        <w:tab/>
        <w:t>(3)</w:t>
      </w:r>
      <w:r w:rsidRPr="004320AF">
        <w:rPr>
          <w:color w:val="000000"/>
        </w:rPr>
        <w:tab/>
      </w:r>
      <w:r w:rsidR="00D75C01" w:rsidRPr="004320AF">
        <w:rPr>
          <w:color w:val="000000"/>
        </w:rPr>
        <w:t xml:space="preserve">In this section: </w:t>
      </w:r>
    </w:p>
    <w:p w14:paraId="1214FDE3" w14:textId="767F4D4D" w:rsidR="00D75C01" w:rsidRPr="004320AF" w:rsidRDefault="00D75C01" w:rsidP="004320AF">
      <w:pPr>
        <w:pStyle w:val="aDef"/>
        <w:rPr>
          <w:color w:val="000000"/>
        </w:rPr>
      </w:pPr>
      <w:r w:rsidRPr="004320AF">
        <w:rPr>
          <w:rStyle w:val="charBoldItals"/>
        </w:rPr>
        <w:t>Australian</w:t>
      </w:r>
      <w:r w:rsidR="00216181" w:rsidRPr="004320AF">
        <w:rPr>
          <w:rStyle w:val="charBoldItals"/>
        </w:rPr>
        <w:t xml:space="preserve"> </w:t>
      </w:r>
      <w:r w:rsidRPr="004320AF">
        <w:rPr>
          <w:rStyle w:val="charBoldItals"/>
        </w:rPr>
        <w:t xml:space="preserve">Federal Police </w:t>
      </w:r>
      <w:r w:rsidRPr="004320AF">
        <w:rPr>
          <w:color w:val="000000"/>
        </w:rPr>
        <w:t xml:space="preserve">means the Australian Federal Police constituted under the </w:t>
      </w:r>
      <w:hyperlink r:id="rId29" w:tooltip="Act 1979 No 58 (Cwlth)" w:history="1">
        <w:r w:rsidR="004A0B2D" w:rsidRPr="004A0B2D">
          <w:rPr>
            <w:rStyle w:val="charCitHyperlinkItal"/>
          </w:rPr>
          <w:t>Australian Federal Police Act 1979</w:t>
        </w:r>
      </w:hyperlink>
      <w:r w:rsidRPr="004320AF">
        <w:rPr>
          <w:rStyle w:val="charItals"/>
        </w:rPr>
        <w:t xml:space="preserve"> </w:t>
      </w:r>
      <w:r w:rsidRPr="004320AF">
        <w:rPr>
          <w:color w:val="000000"/>
        </w:rPr>
        <w:t>(Cwlth), section 6.</w:t>
      </w:r>
    </w:p>
    <w:p w14:paraId="1CB808C4" w14:textId="6D4D73D0" w:rsidR="00B614EB" w:rsidRPr="004320AF" w:rsidRDefault="004320AF" w:rsidP="004320AF">
      <w:pPr>
        <w:pStyle w:val="AH5Sec"/>
        <w:rPr>
          <w:color w:val="000000"/>
        </w:rPr>
      </w:pPr>
      <w:bookmarkStart w:id="30" w:name="_Toc114056472"/>
      <w:r w:rsidRPr="004320AF">
        <w:rPr>
          <w:rStyle w:val="CharSectNo"/>
        </w:rPr>
        <w:t>22</w:t>
      </w:r>
      <w:r w:rsidRPr="004320AF">
        <w:rPr>
          <w:color w:val="000000"/>
        </w:rPr>
        <w:tab/>
      </w:r>
      <w:r w:rsidR="00B614EB" w:rsidRPr="004320AF">
        <w:rPr>
          <w:color w:val="000000"/>
        </w:rPr>
        <w:t>Notice of inquiry</w:t>
      </w:r>
      <w:bookmarkEnd w:id="30"/>
    </w:p>
    <w:p w14:paraId="5B34F881" w14:textId="1686FAD5" w:rsidR="00B614EB" w:rsidRPr="004320AF" w:rsidRDefault="00B614EB" w:rsidP="000565F1">
      <w:pPr>
        <w:pStyle w:val="Amainreturn"/>
        <w:rPr>
          <w:color w:val="000000"/>
        </w:rPr>
      </w:pPr>
      <w:r w:rsidRPr="004320AF">
        <w:rPr>
          <w:color w:val="000000"/>
        </w:rPr>
        <w:t xml:space="preserve">Before starting an inquiry </w:t>
      </w:r>
      <w:r w:rsidR="008C7799" w:rsidRPr="004320AF">
        <w:rPr>
          <w:color w:val="000000"/>
        </w:rPr>
        <w:t>relevant</w:t>
      </w:r>
      <w:r w:rsidR="003D0382" w:rsidRPr="004320AF">
        <w:rPr>
          <w:color w:val="000000"/>
        </w:rPr>
        <w:t xml:space="preserve"> to</w:t>
      </w:r>
      <w:r w:rsidRPr="004320AF">
        <w:rPr>
          <w:color w:val="000000"/>
        </w:rPr>
        <w:t xml:space="preserve"> an entity, the commissioner must give the person in charge of the entity written notice of—</w:t>
      </w:r>
    </w:p>
    <w:p w14:paraId="1A2E5AA3" w14:textId="49FE3058"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the nature </w:t>
      </w:r>
      <w:r w:rsidR="009B1A89" w:rsidRPr="004320AF">
        <w:rPr>
          <w:color w:val="000000"/>
        </w:rPr>
        <w:t xml:space="preserve">of </w:t>
      </w:r>
      <w:r w:rsidR="00B614EB" w:rsidRPr="004320AF">
        <w:rPr>
          <w:color w:val="000000"/>
        </w:rPr>
        <w:t>the inquiry; and</w:t>
      </w:r>
    </w:p>
    <w:p w14:paraId="7F57D6A9" w14:textId="37918A4B"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how the commissioner expects to seek information from the entity.</w:t>
      </w:r>
    </w:p>
    <w:p w14:paraId="00E0EF26" w14:textId="4E2CCE07" w:rsidR="001F4E61" w:rsidRPr="004320AF" w:rsidRDefault="004320AF" w:rsidP="004320AF">
      <w:pPr>
        <w:pStyle w:val="AH5Sec"/>
        <w:rPr>
          <w:color w:val="000000"/>
        </w:rPr>
      </w:pPr>
      <w:bookmarkStart w:id="31" w:name="_Toc114056473"/>
      <w:r w:rsidRPr="004320AF">
        <w:rPr>
          <w:rStyle w:val="CharSectNo"/>
        </w:rPr>
        <w:t>23</w:t>
      </w:r>
      <w:r w:rsidRPr="004320AF">
        <w:rPr>
          <w:color w:val="000000"/>
        </w:rPr>
        <w:tab/>
      </w:r>
      <w:r w:rsidR="001F4E61" w:rsidRPr="004320AF">
        <w:rPr>
          <w:color w:val="000000"/>
        </w:rPr>
        <w:t>Recommendation in relation to inquiry</w:t>
      </w:r>
      <w:bookmarkEnd w:id="31"/>
    </w:p>
    <w:p w14:paraId="504322B3" w14:textId="3488C1B9" w:rsidR="001F4E61" w:rsidRPr="004320AF" w:rsidRDefault="004320AF" w:rsidP="004320AF">
      <w:pPr>
        <w:pStyle w:val="Amain"/>
        <w:rPr>
          <w:color w:val="000000"/>
        </w:rPr>
      </w:pPr>
      <w:r w:rsidRPr="004320AF">
        <w:rPr>
          <w:color w:val="000000"/>
        </w:rPr>
        <w:tab/>
        <w:t>(1)</w:t>
      </w:r>
      <w:r w:rsidRPr="004320AF">
        <w:rPr>
          <w:color w:val="000000"/>
        </w:rPr>
        <w:tab/>
      </w:r>
      <w:r w:rsidR="001F4E61" w:rsidRPr="004320AF">
        <w:rPr>
          <w:color w:val="000000"/>
        </w:rPr>
        <w:t xml:space="preserve">This section applies if the commissioner conducts an inquiry under section </w:t>
      </w:r>
      <w:r w:rsidR="000770D1" w:rsidRPr="004320AF">
        <w:rPr>
          <w:color w:val="000000"/>
        </w:rPr>
        <w:t>20</w:t>
      </w:r>
      <w:r w:rsidR="001F4E61" w:rsidRPr="004320AF">
        <w:rPr>
          <w:color w:val="000000"/>
        </w:rPr>
        <w:t>.</w:t>
      </w:r>
    </w:p>
    <w:p w14:paraId="3A971913" w14:textId="7D7CAF12" w:rsidR="001F4E61" w:rsidRPr="004320AF" w:rsidRDefault="004320AF" w:rsidP="004320AF">
      <w:pPr>
        <w:pStyle w:val="Amain"/>
        <w:rPr>
          <w:color w:val="000000"/>
        </w:rPr>
      </w:pPr>
      <w:r w:rsidRPr="004320AF">
        <w:rPr>
          <w:color w:val="000000"/>
        </w:rPr>
        <w:tab/>
        <w:t>(2)</w:t>
      </w:r>
      <w:r w:rsidRPr="004320AF">
        <w:rPr>
          <w:color w:val="000000"/>
        </w:rPr>
        <w:tab/>
      </w:r>
      <w:r w:rsidR="001F4E61" w:rsidRPr="004320AF">
        <w:rPr>
          <w:color w:val="000000"/>
        </w:rPr>
        <w:t xml:space="preserve">The commissioner may give the person in charge of </w:t>
      </w:r>
      <w:r w:rsidR="00653685" w:rsidRPr="004320AF">
        <w:rPr>
          <w:color w:val="000000"/>
        </w:rPr>
        <w:t>an</w:t>
      </w:r>
      <w:r w:rsidR="001F4E61" w:rsidRPr="004320AF">
        <w:rPr>
          <w:color w:val="000000"/>
        </w:rPr>
        <w:t xml:space="preserve"> entity a written notice setting out—</w:t>
      </w:r>
    </w:p>
    <w:p w14:paraId="51A9D05B" w14:textId="65732F6B" w:rsidR="001F4E61" w:rsidRPr="004320AF" w:rsidRDefault="004320AF" w:rsidP="004320AF">
      <w:pPr>
        <w:pStyle w:val="Apara"/>
        <w:rPr>
          <w:color w:val="000000"/>
        </w:rPr>
      </w:pPr>
      <w:r w:rsidRPr="004320AF">
        <w:rPr>
          <w:color w:val="000000"/>
        </w:rPr>
        <w:tab/>
        <w:t>(a)</w:t>
      </w:r>
      <w:r w:rsidRPr="004320AF">
        <w:rPr>
          <w:color w:val="000000"/>
        </w:rPr>
        <w:tab/>
      </w:r>
      <w:r w:rsidR="001F4E61" w:rsidRPr="004320AF">
        <w:rPr>
          <w:color w:val="000000"/>
        </w:rPr>
        <w:t>any recommendation to the entity in relation to the rights, development, safety and wellbeing of Aboriginal and Torres Strait Islander children and young people; and</w:t>
      </w:r>
    </w:p>
    <w:p w14:paraId="7AAB26D2" w14:textId="0EEF035A" w:rsidR="001F4E61" w:rsidRPr="004320AF" w:rsidRDefault="004320AF" w:rsidP="004320AF">
      <w:pPr>
        <w:pStyle w:val="Apara"/>
        <w:rPr>
          <w:color w:val="000000"/>
        </w:rPr>
      </w:pPr>
      <w:r w:rsidRPr="004320AF">
        <w:rPr>
          <w:color w:val="000000"/>
        </w:rPr>
        <w:tab/>
        <w:t>(b)</w:t>
      </w:r>
      <w:r w:rsidRPr="004320AF">
        <w:rPr>
          <w:color w:val="000000"/>
        </w:rPr>
        <w:tab/>
      </w:r>
      <w:r w:rsidR="001F4E61" w:rsidRPr="004320AF">
        <w:rPr>
          <w:color w:val="000000"/>
        </w:rPr>
        <w:t>a reasonable stated time within which the entity must give the commissioner a written response to the recommendation.</w:t>
      </w:r>
    </w:p>
    <w:p w14:paraId="12FD387C" w14:textId="33552FB7" w:rsidR="001F4E61" w:rsidRPr="004320AF" w:rsidRDefault="004320AF" w:rsidP="004320AF">
      <w:pPr>
        <w:pStyle w:val="Amain"/>
        <w:rPr>
          <w:color w:val="000000"/>
        </w:rPr>
      </w:pPr>
      <w:r w:rsidRPr="004320AF">
        <w:rPr>
          <w:color w:val="000000"/>
        </w:rPr>
        <w:tab/>
        <w:t>(3)</w:t>
      </w:r>
      <w:r w:rsidRPr="004320AF">
        <w:rPr>
          <w:color w:val="000000"/>
        </w:rPr>
        <w:tab/>
      </w:r>
      <w:r w:rsidR="001F4E61" w:rsidRPr="004320AF">
        <w:rPr>
          <w:color w:val="000000"/>
        </w:rPr>
        <w:t>The person in charge of the entity must respond to the commissioner within the stated time.</w:t>
      </w:r>
    </w:p>
    <w:p w14:paraId="472015E9" w14:textId="661441CA" w:rsidR="00F17EA2" w:rsidRPr="004320AF" w:rsidRDefault="004320AF" w:rsidP="004320AF">
      <w:pPr>
        <w:pStyle w:val="Amain"/>
        <w:rPr>
          <w:color w:val="000000"/>
        </w:rPr>
      </w:pPr>
      <w:r w:rsidRPr="004320AF">
        <w:rPr>
          <w:color w:val="000000"/>
        </w:rPr>
        <w:tab/>
        <w:t>(4)</w:t>
      </w:r>
      <w:r w:rsidRPr="004320AF">
        <w:rPr>
          <w:color w:val="000000"/>
        </w:rPr>
        <w:tab/>
      </w:r>
      <w:r w:rsidR="00F17EA2" w:rsidRPr="004320AF">
        <w:rPr>
          <w:color w:val="000000"/>
        </w:rPr>
        <w:t>Subsection (3) does not apply if the person in charge of the entity has a</w:t>
      </w:r>
      <w:r w:rsidR="00226686" w:rsidRPr="004320AF">
        <w:rPr>
          <w:color w:val="000000"/>
        </w:rPr>
        <w:t xml:space="preserve"> reasonable</w:t>
      </w:r>
      <w:r w:rsidR="00F17EA2" w:rsidRPr="004320AF">
        <w:rPr>
          <w:color w:val="000000"/>
        </w:rPr>
        <w:t xml:space="preserve"> excuse for not responding.</w:t>
      </w:r>
    </w:p>
    <w:p w14:paraId="295A58AC" w14:textId="17233C45" w:rsidR="00BA4F08" w:rsidRPr="004320AF" w:rsidRDefault="004320AF" w:rsidP="004320AF">
      <w:pPr>
        <w:pStyle w:val="AH3Div"/>
      </w:pPr>
      <w:bookmarkStart w:id="32" w:name="_Toc114056474"/>
      <w:r w:rsidRPr="004320AF">
        <w:rPr>
          <w:rStyle w:val="CharDivNo"/>
        </w:rPr>
        <w:lastRenderedPageBreak/>
        <w:t>Division 4.2</w:t>
      </w:r>
      <w:r w:rsidRPr="004320AF">
        <w:rPr>
          <w:color w:val="000000"/>
        </w:rPr>
        <w:tab/>
      </w:r>
      <w:r w:rsidR="009B1A89" w:rsidRPr="004320AF">
        <w:rPr>
          <w:rStyle w:val="CharDivText"/>
          <w:color w:val="000000"/>
        </w:rPr>
        <w:t>Advocacy by commissioner</w:t>
      </w:r>
      <w:r w:rsidR="008C7799" w:rsidRPr="004320AF">
        <w:rPr>
          <w:rStyle w:val="CharDivText"/>
          <w:color w:val="000000"/>
        </w:rPr>
        <w:t xml:space="preserve"> for individuals</w:t>
      </w:r>
      <w:bookmarkEnd w:id="32"/>
    </w:p>
    <w:p w14:paraId="1D71979D" w14:textId="4141DF60" w:rsidR="00BA4F08" w:rsidRPr="004320AF" w:rsidRDefault="004320AF" w:rsidP="004320AF">
      <w:pPr>
        <w:pStyle w:val="AH5Sec"/>
        <w:rPr>
          <w:color w:val="000000"/>
        </w:rPr>
      </w:pPr>
      <w:bookmarkStart w:id="33" w:name="_Toc114056475"/>
      <w:r w:rsidRPr="004320AF">
        <w:rPr>
          <w:rStyle w:val="CharSectNo"/>
        </w:rPr>
        <w:t>24</w:t>
      </w:r>
      <w:r w:rsidRPr="004320AF">
        <w:rPr>
          <w:color w:val="000000"/>
        </w:rPr>
        <w:tab/>
      </w:r>
      <w:r w:rsidR="00BA4F08" w:rsidRPr="004320AF">
        <w:rPr>
          <w:color w:val="000000"/>
        </w:rPr>
        <w:t>Recommendation in relation to advocacy</w:t>
      </w:r>
      <w:bookmarkEnd w:id="33"/>
    </w:p>
    <w:p w14:paraId="29D234C2" w14:textId="322CD912" w:rsidR="00BA4F08" w:rsidRPr="004320AF" w:rsidRDefault="004320AF" w:rsidP="004320AF">
      <w:pPr>
        <w:pStyle w:val="Amain"/>
        <w:rPr>
          <w:color w:val="000000"/>
        </w:rPr>
      </w:pPr>
      <w:r w:rsidRPr="004320AF">
        <w:rPr>
          <w:color w:val="000000"/>
        </w:rPr>
        <w:tab/>
        <w:t>(1)</w:t>
      </w:r>
      <w:r w:rsidRPr="004320AF">
        <w:rPr>
          <w:color w:val="000000"/>
        </w:rPr>
        <w:tab/>
      </w:r>
      <w:r w:rsidR="00BA4F08" w:rsidRPr="004320AF">
        <w:rPr>
          <w:color w:val="000000"/>
        </w:rPr>
        <w:t>This section applies if the commissioner advocates, or has advocated, on behalf of an Aboriginal or Torres Strait Islander child or young person.</w:t>
      </w:r>
    </w:p>
    <w:p w14:paraId="003EBE56" w14:textId="7D905696" w:rsidR="00BA4F08" w:rsidRPr="004320AF" w:rsidRDefault="004320AF" w:rsidP="004320AF">
      <w:pPr>
        <w:pStyle w:val="Amain"/>
        <w:rPr>
          <w:color w:val="000000"/>
        </w:rPr>
      </w:pPr>
      <w:r w:rsidRPr="004320AF">
        <w:rPr>
          <w:color w:val="000000"/>
        </w:rPr>
        <w:tab/>
        <w:t>(2)</w:t>
      </w:r>
      <w:r w:rsidRPr="004320AF">
        <w:rPr>
          <w:color w:val="000000"/>
        </w:rPr>
        <w:tab/>
      </w:r>
      <w:r w:rsidR="00BA4F08" w:rsidRPr="004320AF">
        <w:rPr>
          <w:color w:val="000000"/>
        </w:rPr>
        <w:t xml:space="preserve">The commissioner </w:t>
      </w:r>
      <w:r w:rsidR="008C7799" w:rsidRPr="004320AF">
        <w:rPr>
          <w:color w:val="000000"/>
        </w:rPr>
        <w:t xml:space="preserve">may </w:t>
      </w:r>
      <w:r w:rsidR="00C13485" w:rsidRPr="004320AF">
        <w:rPr>
          <w:color w:val="000000"/>
        </w:rPr>
        <w:t>give</w:t>
      </w:r>
      <w:r w:rsidR="00BA4F08" w:rsidRPr="004320AF">
        <w:rPr>
          <w:color w:val="000000"/>
        </w:rPr>
        <w:t xml:space="preserve"> the person in charge of </w:t>
      </w:r>
      <w:r w:rsidR="00653685" w:rsidRPr="004320AF">
        <w:rPr>
          <w:color w:val="000000"/>
        </w:rPr>
        <w:t>an</w:t>
      </w:r>
      <w:r w:rsidR="00BA4F08" w:rsidRPr="004320AF">
        <w:rPr>
          <w:color w:val="000000"/>
        </w:rPr>
        <w:t xml:space="preserve"> entity a written notice setting out—</w:t>
      </w:r>
    </w:p>
    <w:p w14:paraId="0218A424" w14:textId="02604141" w:rsidR="00BA4F08" w:rsidRPr="004320AF" w:rsidRDefault="004320AF" w:rsidP="004320AF">
      <w:pPr>
        <w:pStyle w:val="Apara"/>
        <w:rPr>
          <w:color w:val="000000"/>
        </w:rPr>
      </w:pPr>
      <w:r w:rsidRPr="004320AF">
        <w:rPr>
          <w:color w:val="000000"/>
        </w:rPr>
        <w:tab/>
        <w:t>(a)</w:t>
      </w:r>
      <w:r w:rsidRPr="004320AF">
        <w:rPr>
          <w:color w:val="000000"/>
        </w:rPr>
        <w:tab/>
      </w:r>
      <w:r w:rsidR="00BA4F08" w:rsidRPr="004320AF">
        <w:rPr>
          <w:color w:val="000000"/>
        </w:rPr>
        <w:t>the matter in relation to which the commissioner is advocating, or has advocated, for the Aboriginal or Torres Strait Islander</w:t>
      </w:r>
      <w:r w:rsidR="00C550C5" w:rsidRPr="004320AF">
        <w:rPr>
          <w:color w:val="000000"/>
        </w:rPr>
        <w:t xml:space="preserve"> child</w:t>
      </w:r>
      <w:r w:rsidR="00BA4F08" w:rsidRPr="004320AF">
        <w:rPr>
          <w:color w:val="000000"/>
        </w:rPr>
        <w:t xml:space="preserve"> or young person; and</w:t>
      </w:r>
    </w:p>
    <w:p w14:paraId="065DA3B8" w14:textId="41B41EE0" w:rsidR="00BA4F08" w:rsidRPr="004320AF" w:rsidRDefault="004320AF" w:rsidP="004320AF">
      <w:pPr>
        <w:pStyle w:val="Apara"/>
        <w:rPr>
          <w:color w:val="000000"/>
        </w:rPr>
      </w:pPr>
      <w:r w:rsidRPr="004320AF">
        <w:rPr>
          <w:color w:val="000000"/>
        </w:rPr>
        <w:tab/>
        <w:t>(b)</w:t>
      </w:r>
      <w:r w:rsidRPr="004320AF">
        <w:rPr>
          <w:color w:val="000000"/>
        </w:rPr>
        <w:tab/>
      </w:r>
      <w:r w:rsidR="00BA4F08" w:rsidRPr="004320AF">
        <w:rPr>
          <w:color w:val="000000"/>
        </w:rPr>
        <w:t>any recommendation to the entity in relation to</w:t>
      </w:r>
      <w:r w:rsidR="00BC6412" w:rsidRPr="004320AF">
        <w:rPr>
          <w:color w:val="000000"/>
        </w:rPr>
        <w:t xml:space="preserve"> the safety, wellbeing and rights of the</w:t>
      </w:r>
      <w:r w:rsidR="00BA4F08" w:rsidRPr="004320AF">
        <w:rPr>
          <w:color w:val="000000"/>
        </w:rPr>
        <w:t xml:space="preserve"> child or young person; and</w:t>
      </w:r>
    </w:p>
    <w:p w14:paraId="2F6A8376" w14:textId="36113D10" w:rsidR="00BA4F08" w:rsidRPr="004320AF" w:rsidRDefault="004320AF" w:rsidP="004320AF">
      <w:pPr>
        <w:pStyle w:val="Apara"/>
        <w:rPr>
          <w:color w:val="000000"/>
        </w:rPr>
      </w:pPr>
      <w:r w:rsidRPr="004320AF">
        <w:rPr>
          <w:color w:val="000000"/>
        </w:rPr>
        <w:tab/>
        <w:t>(c)</w:t>
      </w:r>
      <w:r w:rsidRPr="004320AF">
        <w:rPr>
          <w:color w:val="000000"/>
        </w:rPr>
        <w:tab/>
      </w:r>
      <w:r w:rsidR="00BA4F08" w:rsidRPr="004320AF">
        <w:rPr>
          <w:color w:val="000000"/>
        </w:rPr>
        <w:t>a stated reasonable time within which the entity must give the commissioner a written response to the recommendation.</w:t>
      </w:r>
    </w:p>
    <w:p w14:paraId="244213F2" w14:textId="2556AA89" w:rsidR="00BA4F08" w:rsidRPr="004320AF" w:rsidRDefault="004320AF" w:rsidP="004320AF">
      <w:pPr>
        <w:pStyle w:val="Amain"/>
        <w:rPr>
          <w:color w:val="000000"/>
        </w:rPr>
      </w:pPr>
      <w:r w:rsidRPr="004320AF">
        <w:rPr>
          <w:color w:val="000000"/>
        </w:rPr>
        <w:tab/>
        <w:t>(3)</w:t>
      </w:r>
      <w:r w:rsidRPr="004320AF">
        <w:rPr>
          <w:color w:val="000000"/>
        </w:rPr>
        <w:tab/>
      </w:r>
      <w:r w:rsidR="00BA4F08" w:rsidRPr="004320AF">
        <w:rPr>
          <w:color w:val="000000"/>
        </w:rPr>
        <w:t>The person in charge of the entity must respond to the commissioner within the stated time.</w:t>
      </w:r>
    </w:p>
    <w:p w14:paraId="06F4CFEF" w14:textId="08D90EEF" w:rsidR="003D439C" w:rsidRPr="004320AF" w:rsidRDefault="004320AF" w:rsidP="004320AF">
      <w:pPr>
        <w:pStyle w:val="Amain"/>
        <w:rPr>
          <w:color w:val="000000"/>
        </w:rPr>
      </w:pPr>
      <w:r w:rsidRPr="004320AF">
        <w:rPr>
          <w:color w:val="000000"/>
        </w:rPr>
        <w:tab/>
        <w:t>(4)</w:t>
      </w:r>
      <w:r w:rsidRPr="004320AF">
        <w:rPr>
          <w:color w:val="000000"/>
        </w:rPr>
        <w:tab/>
      </w:r>
      <w:r w:rsidR="00F17EA2" w:rsidRPr="004320AF">
        <w:rPr>
          <w:color w:val="000000"/>
        </w:rPr>
        <w:t>Subsection (3) does not apply if the person in charge of the entity has a</w:t>
      </w:r>
      <w:r w:rsidR="00226686" w:rsidRPr="004320AF">
        <w:rPr>
          <w:color w:val="000000"/>
        </w:rPr>
        <w:t xml:space="preserve"> reasonable</w:t>
      </w:r>
      <w:r w:rsidR="00F17EA2" w:rsidRPr="004320AF">
        <w:rPr>
          <w:color w:val="000000"/>
        </w:rPr>
        <w:t xml:space="preserve"> excuse for not responding.</w:t>
      </w:r>
    </w:p>
    <w:p w14:paraId="4F9BD4AA" w14:textId="0086F3C5" w:rsidR="001F4E61" w:rsidRPr="004320AF" w:rsidRDefault="004320AF" w:rsidP="004320AF">
      <w:pPr>
        <w:pStyle w:val="AH3Div"/>
      </w:pPr>
      <w:bookmarkStart w:id="34" w:name="_Toc114056476"/>
      <w:r w:rsidRPr="004320AF">
        <w:rPr>
          <w:rStyle w:val="CharDivNo"/>
        </w:rPr>
        <w:t>Division 4.3</w:t>
      </w:r>
      <w:r w:rsidRPr="004320AF">
        <w:rPr>
          <w:color w:val="000000"/>
        </w:rPr>
        <w:tab/>
      </w:r>
      <w:r w:rsidR="001F4E61" w:rsidRPr="004320AF">
        <w:rPr>
          <w:rStyle w:val="CharDivText"/>
          <w:color w:val="000000"/>
        </w:rPr>
        <w:t>Report</w:t>
      </w:r>
      <w:r w:rsidR="00121327" w:rsidRPr="004320AF">
        <w:rPr>
          <w:rStyle w:val="CharDivText"/>
          <w:color w:val="000000"/>
        </w:rPr>
        <w:t xml:space="preserve"> in relation to inquiry etc</w:t>
      </w:r>
      <w:bookmarkEnd w:id="34"/>
    </w:p>
    <w:p w14:paraId="5391B0B2" w14:textId="1446F08C" w:rsidR="00BA4F08" w:rsidRPr="004320AF" w:rsidRDefault="004320AF" w:rsidP="004320AF">
      <w:pPr>
        <w:pStyle w:val="AH5Sec"/>
        <w:rPr>
          <w:color w:val="000000"/>
          <w:lang w:eastAsia="en-AU"/>
        </w:rPr>
      </w:pPr>
      <w:bookmarkStart w:id="35" w:name="_Toc114056477"/>
      <w:r w:rsidRPr="004320AF">
        <w:rPr>
          <w:rStyle w:val="CharSectNo"/>
        </w:rPr>
        <w:t>25</w:t>
      </w:r>
      <w:r w:rsidRPr="004320AF">
        <w:rPr>
          <w:color w:val="000000"/>
          <w:lang w:eastAsia="en-AU"/>
        </w:rPr>
        <w:tab/>
      </w:r>
      <w:r w:rsidR="00BA4F08" w:rsidRPr="004320AF">
        <w:rPr>
          <w:color w:val="000000"/>
          <w:lang w:eastAsia="en-AU"/>
        </w:rPr>
        <w:t>Report in relation to inquiry or matter of public importance</w:t>
      </w:r>
      <w:bookmarkEnd w:id="35"/>
    </w:p>
    <w:p w14:paraId="173487AA" w14:textId="0A1E8D0B" w:rsidR="00BA4F08" w:rsidRPr="004320AF" w:rsidRDefault="004320AF" w:rsidP="004320AF">
      <w:pPr>
        <w:pStyle w:val="Amain"/>
        <w:rPr>
          <w:color w:val="000000"/>
        </w:rPr>
      </w:pPr>
      <w:r w:rsidRPr="004320AF">
        <w:rPr>
          <w:color w:val="000000"/>
        </w:rPr>
        <w:tab/>
        <w:t>(1)</w:t>
      </w:r>
      <w:r w:rsidRPr="004320AF">
        <w:rPr>
          <w:color w:val="000000"/>
        </w:rPr>
        <w:tab/>
      </w:r>
      <w:r w:rsidR="00BA4F08" w:rsidRPr="004320AF">
        <w:rPr>
          <w:color w:val="000000"/>
        </w:rPr>
        <w:t xml:space="preserve">The commissioner may at any time, on the commissioner’s own initiative, prepare a </w:t>
      </w:r>
      <w:r w:rsidR="001F4E61" w:rsidRPr="004320AF">
        <w:rPr>
          <w:color w:val="000000"/>
        </w:rPr>
        <w:t xml:space="preserve">written </w:t>
      </w:r>
      <w:r w:rsidR="00BA4F08" w:rsidRPr="004320AF">
        <w:rPr>
          <w:color w:val="000000"/>
        </w:rPr>
        <w:t xml:space="preserve">report </w:t>
      </w:r>
      <w:r w:rsidR="003069EB" w:rsidRPr="004320AF">
        <w:rPr>
          <w:color w:val="000000"/>
        </w:rPr>
        <w:t xml:space="preserve">in relation to the following </w:t>
      </w:r>
      <w:r w:rsidR="00BA4F08" w:rsidRPr="004320AF">
        <w:rPr>
          <w:color w:val="000000"/>
        </w:rPr>
        <w:t>and give it to anyone the commissioner considers appropriate</w:t>
      </w:r>
      <w:r w:rsidR="003069EB" w:rsidRPr="004320AF">
        <w:rPr>
          <w:color w:val="000000"/>
        </w:rPr>
        <w:t>:</w:t>
      </w:r>
    </w:p>
    <w:p w14:paraId="554546EB" w14:textId="4E605672" w:rsidR="00BA4F08" w:rsidRPr="004320AF" w:rsidRDefault="004320AF" w:rsidP="004320AF">
      <w:pPr>
        <w:pStyle w:val="Apara"/>
        <w:rPr>
          <w:color w:val="000000"/>
        </w:rPr>
      </w:pPr>
      <w:r w:rsidRPr="004320AF">
        <w:rPr>
          <w:color w:val="000000"/>
        </w:rPr>
        <w:tab/>
        <w:t>(a)</w:t>
      </w:r>
      <w:r w:rsidRPr="004320AF">
        <w:rPr>
          <w:color w:val="000000"/>
        </w:rPr>
        <w:tab/>
      </w:r>
      <w:r w:rsidR="00BA4F08" w:rsidRPr="004320AF">
        <w:rPr>
          <w:color w:val="000000"/>
        </w:rPr>
        <w:t xml:space="preserve">an inquiry under section </w:t>
      </w:r>
      <w:r w:rsidR="000770D1" w:rsidRPr="004320AF">
        <w:rPr>
          <w:color w:val="000000"/>
        </w:rPr>
        <w:t>20</w:t>
      </w:r>
      <w:r w:rsidR="00BA4F08" w:rsidRPr="004320AF">
        <w:rPr>
          <w:color w:val="000000"/>
        </w:rPr>
        <w:t>;</w:t>
      </w:r>
    </w:p>
    <w:p w14:paraId="5DBE8E1F" w14:textId="60E11FC4" w:rsidR="00BA4F08" w:rsidRPr="004320AF" w:rsidRDefault="004320AF" w:rsidP="004320AF">
      <w:pPr>
        <w:pStyle w:val="Apara"/>
        <w:rPr>
          <w:color w:val="000000"/>
        </w:rPr>
      </w:pPr>
      <w:r w:rsidRPr="004320AF">
        <w:rPr>
          <w:color w:val="000000"/>
        </w:rPr>
        <w:lastRenderedPageBreak/>
        <w:tab/>
        <w:t>(b)</w:t>
      </w:r>
      <w:r w:rsidRPr="004320AF">
        <w:rPr>
          <w:color w:val="000000"/>
        </w:rPr>
        <w:tab/>
      </w:r>
      <w:r w:rsidR="00BA4F08" w:rsidRPr="004320AF">
        <w:rPr>
          <w:color w:val="000000"/>
        </w:rPr>
        <w:t>any matter of public importance related to the commissioner’s functions.</w:t>
      </w:r>
    </w:p>
    <w:p w14:paraId="44579C84" w14:textId="51158489" w:rsidR="00BA4F08" w:rsidRPr="004320AF" w:rsidRDefault="004320AF" w:rsidP="004320AF">
      <w:pPr>
        <w:pStyle w:val="Amain"/>
        <w:rPr>
          <w:color w:val="000000"/>
        </w:rPr>
      </w:pPr>
      <w:r w:rsidRPr="004320AF">
        <w:rPr>
          <w:color w:val="000000"/>
        </w:rPr>
        <w:tab/>
        <w:t>(2)</w:t>
      </w:r>
      <w:r w:rsidRPr="004320AF">
        <w:rPr>
          <w:color w:val="000000"/>
        </w:rPr>
        <w:tab/>
      </w:r>
      <w:r w:rsidR="00BA4F08" w:rsidRPr="004320AF">
        <w:rPr>
          <w:color w:val="000000"/>
        </w:rPr>
        <w:t>However, the commissioner must not include an adverse comment in relation to a person in a report unless the commissioner has given the person a reasonable opportunity to respond to the proposed comment.</w:t>
      </w:r>
    </w:p>
    <w:p w14:paraId="20989410" w14:textId="418A55AF" w:rsidR="00BA4F08" w:rsidRPr="004320AF" w:rsidRDefault="004320AF" w:rsidP="004320AF">
      <w:pPr>
        <w:pStyle w:val="Amain"/>
        <w:rPr>
          <w:color w:val="000000"/>
        </w:rPr>
      </w:pPr>
      <w:r w:rsidRPr="004320AF">
        <w:rPr>
          <w:color w:val="000000"/>
        </w:rPr>
        <w:tab/>
        <w:t>(3)</w:t>
      </w:r>
      <w:r w:rsidRPr="004320AF">
        <w:rPr>
          <w:color w:val="000000"/>
        </w:rPr>
        <w:tab/>
      </w:r>
      <w:r w:rsidR="00BA4F08" w:rsidRPr="004320AF">
        <w:rPr>
          <w:color w:val="000000"/>
        </w:rPr>
        <w:t>If the commissioner gives the Minister a report mentioned in subsection (1), the Minister must present the report to the Legislative Assembly within 6 sitting days after the day the Minister receives the report.</w:t>
      </w:r>
    </w:p>
    <w:p w14:paraId="2B05A7D8" w14:textId="77777777" w:rsidR="00B614EB" w:rsidRPr="004320AF" w:rsidRDefault="00B614EB" w:rsidP="004320AF">
      <w:pPr>
        <w:pStyle w:val="PageBreak"/>
        <w:suppressLineNumbers/>
        <w:rPr>
          <w:color w:val="000000"/>
        </w:rPr>
      </w:pPr>
      <w:r w:rsidRPr="004320AF">
        <w:rPr>
          <w:color w:val="000000"/>
        </w:rPr>
        <w:br w:type="page"/>
      </w:r>
    </w:p>
    <w:p w14:paraId="1304DFCA" w14:textId="7AC0EFA7" w:rsidR="00B614EB" w:rsidRPr="004320AF" w:rsidRDefault="004320AF" w:rsidP="004320AF">
      <w:pPr>
        <w:pStyle w:val="AH2Part"/>
      </w:pPr>
      <w:bookmarkStart w:id="36" w:name="_Toc114056478"/>
      <w:r w:rsidRPr="004320AF">
        <w:rPr>
          <w:rStyle w:val="CharPartNo"/>
        </w:rPr>
        <w:lastRenderedPageBreak/>
        <w:t>Part 5</w:t>
      </w:r>
      <w:r w:rsidRPr="004320AF">
        <w:rPr>
          <w:color w:val="000000"/>
        </w:rPr>
        <w:tab/>
      </w:r>
      <w:r w:rsidR="00B614EB" w:rsidRPr="004320AF">
        <w:rPr>
          <w:rStyle w:val="CharPartText"/>
          <w:color w:val="000000"/>
        </w:rPr>
        <w:t>Information gathering and sharing</w:t>
      </w:r>
      <w:bookmarkEnd w:id="36"/>
    </w:p>
    <w:p w14:paraId="2AD53AEE" w14:textId="77777777" w:rsidR="00A46666" w:rsidRPr="004320AF" w:rsidRDefault="00A46666" w:rsidP="004320AF">
      <w:pPr>
        <w:pStyle w:val="Placeholder"/>
        <w:suppressLineNumbers/>
      </w:pPr>
      <w:r w:rsidRPr="004320AF">
        <w:rPr>
          <w:rStyle w:val="CharDivNo"/>
        </w:rPr>
        <w:t xml:space="preserve">  </w:t>
      </w:r>
      <w:r w:rsidRPr="004320AF">
        <w:rPr>
          <w:rStyle w:val="CharDivText"/>
        </w:rPr>
        <w:t xml:space="preserve">  </w:t>
      </w:r>
    </w:p>
    <w:p w14:paraId="3D0A0573" w14:textId="024DB90E" w:rsidR="00B614EB" w:rsidRPr="004320AF" w:rsidRDefault="004320AF" w:rsidP="004320AF">
      <w:pPr>
        <w:pStyle w:val="AH5Sec"/>
        <w:rPr>
          <w:color w:val="000000"/>
          <w:lang w:val="en-US"/>
        </w:rPr>
      </w:pPr>
      <w:bookmarkStart w:id="37" w:name="_Toc114056479"/>
      <w:r w:rsidRPr="004320AF">
        <w:rPr>
          <w:rStyle w:val="CharSectNo"/>
        </w:rPr>
        <w:t>26</w:t>
      </w:r>
      <w:r w:rsidRPr="004320AF">
        <w:rPr>
          <w:color w:val="000000"/>
          <w:lang w:val="en-US"/>
        </w:rPr>
        <w:tab/>
      </w:r>
      <w:r w:rsidR="00B614EB" w:rsidRPr="004320AF">
        <w:rPr>
          <w:color w:val="000000"/>
          <w:lang w:val="en-US"/>
        </w:rPr>
        <w:t>Definitions—pt 5</w:t>
      </w:r>
      <w:bookmarkEnd w:id="37"/>
    </w:p>
    <w:p w14:paraId="447FE80A" w14:textId="775FD14A" w:rsidR="00B614EB" w:rsidRPr="004320AF" w:rsidRDefault="00B614EB" w:rsidP="00B614EB">
      <w:pPr>
        <w:pStyle w:val="Amainreturn"/>
        <w:rPr>
          <w:color w:val="000000"/>
          <w:lang w:val="en-US"/>
        </w:rPr>
      </w:pPr>
      <w:r w:rsidRPr="004320AF">
        <w:rPr>
          <w:color w:val="000000"/>
          <w:lang w:val="en-US"/>
        </w:rPr>
        <w:t xml:space="preserve">In this </w:t>
      </w:r>
      <w:r w:rsidR="00121327" w:rsidRPr="004320AF">
        <w:rPr>
          <w:color w:val="000000"/>
          <w:lang w:val="en-US"/>
        </w:rPr>
        <w:t>part</w:t>
      </w:r>
      <w:r w:rsidRPr="004320AF">
        <w:rPr>
          <w:color w:val="000000"/>
          <w:lang w:val="en-US"/>
        </w:rPr>
        <w:t>:</w:t>
      </w:r>
    </w:p>
    <w:p w14:paraId="79F5AA9C" w14:textId="500A37F9" w:rsidR="00B614EB" w:rsidRPr="004320AF" w:rsidRDefault="00B614EB" w:rsidP="004320AF">
      <w:pPr>
        <w:pStyle w:val="aDef"/>
        <w:rPr>
          <w:color w:val="000000"/>
          <w:lang w:val="en-US"/>
        </w:rPr>
      </w:pPr>
      <w:r w:rsidRPr="004320AF">
        <w:rPr>
          <w:rStyle w:val="charBoldItals"/>
        </w:rPr>
        <w:t>consent</w:t>
      </w:r>
      <w:r w:rsidRPr="004320AF">
        <w:rPr>
          <w:bCs/>
          <w:iCs/>
          <w:color w:val="000000"/>
          <w:lang w:val="en-US"/>
        </w:rPr>
        <w:t>,</w:t>
      </w:r>
      <w:r w:rsidRPr="004320AF">
        <w:rPr>
          <w:color w:val="000000"/>
          <w:lang w:val="en-US"/>
        </w:rPr>
        <w:t xml:space="preserve"> of an individual who is a</w:t>
      </w:r>
      <w:r w:rsidR="00121327" w:rsidRPr="004320AF">
        <w:rPr>
          <w:color w:val="000000"/>
          <w:lang w:val="en-US"/>
        </w:rPr>
        <w:t>n Aboriginal or Torres Strait Islander</w:t>
      </w:r>
      <w:r w:rsidRPr="004320AF">
        <w:rPr>
          <w:color w:val="000000"/>
          <w:lang w:val="en-US"/>
        </w:rPr>
        <w:t xml:space="preserve"> child or young person, includes consent of a person with parental responsibility for the child or young person.</w:t>
      </w:r>
    </w:p>
    <w:p w14:paraId="609F20D9" w14:textId="77777777" w:rsidR="00B614EB" w:rsidRPr="004320AF" w:rsidRDefault="00B614EB" w:rsidP="004320AF">
      <w:pPr>
        <w:pStyle w:val="aDef"/>
        <w:keepNext/>
        <w:rPr>
          <w:color w:val="000000"/>
        </w:rPr>
      </w:pPr>
      <w:r w:rsidRPr="004320AF">
        <w:rPr>
          <w:rStyle w:val="charBoldItals"/>
          <w:color w:val="000000"/>
        </w:rPr>
        <w:t>disclose</w:t>
      </w:r>
      <w:r w:rsidRPr="004320AF">
        <w:rPr>
          <w:color w:val="000000"/>
        </w:rPr>
        <w:t xml:space="preserve"> includes communicate or publish.</w:t>
      </w:r>
    </w:p>
    <w:p w14:paraId="53BC208A" w14:textId="77777777" w:rsidR="00B614EB" w:rsidRPr="004320AF" w:rsidRDefault="00B614EB" w:rsidP="004320AF">
      <w:pPr>
        <w:pStyle w:val="aDef"/>
        <w:rPr>
          <w:color w:val="000000"/>
          <w:lang w:eastAsia="en-AU"/>
        </w:rPr>
      </w:pPr>
      <w:r w:rsidRPr="004320AF">
        <w:rPr>
          <w:rStyle w:val="charBoldItals"/>
          <w:color w:val="000000"/>
        </w:rPr>
        <w:t>information</w:t>
      </w:r>
      <w:r w:rsidRPr="004320AF">
        <w:rPr>
          <w:color w:val="000000"/>
          <w:lang w:eastAsia="en-AU"/>
        </w:rPr>
        <w:t xml:space="preserve"> means information, whether true or not, in any form and includes an opinion and advice.</w:t>
      </w:r>
    </w:p>
    <w:p w14:paraId="733923B3" w14:textId="0CC587F9" w:rsidR="00B614EB" w:rsidRPr="004320AF" w:rsidRDefault="00B614EB" w:rsidP="004320AF">
      <w:pPr>
        <w:pStyle w:val="aDef"/>
        <w:rPr>
          <w:color w:val="000000"/>
          <w:lang w:val="en-US"/>
        </w:rPr>
      </w:pPr>
      <w:r w:rsidRPr="004320AF">
        <w:rPr>
          <w:rStyle w:val="charBoldItals"/>
        </w:rPr>
        <w:t>personal information</w:t>
      </w:r>
      <w:r w:rsidRPr="004320AF">
        <w:rPr>
          <w:bCs/>
          <w:iCs/>
          <w:color w:val="000000"/>
          <w:lang w:val="en-US"/>
        </w:rPr>
        <w:t xml:space="preserve">—see the </w:t>
      </w:r>
      <w:hyperlink r:id="rId30" w:tooltip="A2014-24" w:history="1">
        <w:r w:rsidR="004A0B2D" w:rsidRPr="004A0B2D">
          <w:rPr>
            <w:rStyle w:val="charCitHyperlinkItal"/>
          </w:rPr>
          <w:t>Information Privacy Act 2014</w:t>
        </w:r>
      </w:hyperlink>
      <w:r w:rsidRPr="004320AF">
        <w:rPr>
          <w:bCs/>
          <w:iCs/>
          <w:color w:val="000000"/>
          <w:lang w:val="en-US"/>
        </w:rPr>
        <w:t>, section 8.</w:t>
      </w:r>
    </w:p>
    <w:p w14:paraId="721B747F" w14:textId="10FE1ED2" w:rsidR="00B614EB" w:rsidRPr="004320AF" w:rsidRDefault="00B614EB" w:rsidP="004320AF">
      <w:pPr>
        <w:pStyle w:val="aDef"/>
      </w:pPr>
      <w:r w:rsidRPr="004320AF">
        <w:rPr>
          <w:rStyle w:val="charBoldItals"/>
          <w:bCs/>
          <w:iCs/>
          <w:color w:val="000000"/>
        </w:rPr>
        <w:t>person with parental responsibility</w:t>
      </w:r>
      <w:r w:rsidRPr="004320AF">
        <w:t xml:space="preserve">, for </w:t>
      </w:r>
      <w:r w:rsidR="00121327" w:rsidRPr="004320AF">
        <w:rPr>
          <w:color w:val="000000"/>
          <w:lang w:val="en-US"/>
        </w:rPr>
        <w:t xml:space="preserve">an Aboriginal or Torres Strait Islander </w:t>
      </w:r>
      <w:r w:rsidRPr="004320AF">
        <w:t xml:space="preserve">child or young person, means a parent or someone else with parental responsibility for the child or young person under the </w:t>
      </w:r>
      <w:hyperlink r:id="rId31" w:tooltip="A2008-19" w:history="1">
        <w:r w:rsidR="004A0B2D" w:rsidRPr="004A0B2D">
          <w:rPr>
            <w:rStyle w:val="charCitHyperlinkItal"/>
          </w:rPr>
          <w:t>Children and Young People Act 2008</w:t>
        </w:r>
      </w:hyperlink>
      <w:r w:rsidRPr="004320AF">
        <w:t>, division</w:t>
      </w:r>
      <w:r w:rsidR="00216181" w:rsidRPr="004320AF">
        <w:t> </w:t>
      </w:r>
      <w:r w:rsidRPr="004320AF">
        <w:t>1.3.2.</w:t>
      </w:r>
    </w:p>
    <w:p w14:paraId="225130B0" w14:textId="77777777" w:rsidR="00B614EB" w:rsidRPr="004320AF" w:rsidRDefault="00B614EB" w:rsidP="004320AF">
      <w:pPr>
        <w:pStyle w:val="aDef"/>
        <w:rPr>
          <w:color w:val="000000"/>
        </w:rPr>
      </w:pPr>
      <w:r w:rsidRPr="004320AF">
        <w:rPr>
          <w:rStyle w:val="charBoldItals"/>
          <w:color w:val="000000"/>
        </w:rPr>
        <w:t>produce</w:t>
      </w:r>
      <w:r w:rsidRPr="004320AF">
        <w:rPr>
          <w:color w:val="000000"/>
        </w:rPr>
        <w:t xml:space="preserve"> includes allow access to.</w:t>
      </w:r>
    </w:p>
    <w:p w14:paraId="1FC58FDB" w14:textId="77777777" w:rsidR="00B614EB" w:rsidRPr="004320AF" w:rsidRDefault="00B614EB" w:rsidP="004320AF">
      <w:pPr>
        <w:pStyle w:val="aDef"/>
        <w:rPr>
          <w:color w:val="000000"/>
        </w:rPr>
      </w:pPr>
      <w:r w:rsidRPr="004320AF">
        <w:rPr>
          <w:rStyle w:val="charBoldItals"/>
          <w:color w:val="000000"/>
        </w:rPr>
        <w:t>protected information</w:t>
      </w:r>
      <w:r w:rsidRPr="004320AF">
        <w:rPr>
          <w:color w:val="000000"/>
        </w:rPr>
        <w:t xml:space="preserve"> means information about a person that is disclosed to, or obtained by, an official because of the exercise of a function under this Act by the official or someone else.</w:t>
      </w:r>
    </w:p>
    <w:p w14:paraId="792C75B5" w14:textId="26F0E353" w:rsidR="00B614EB" w:rsidRPr="004320AF" w:rsidRDefault="004320AF" w:rsidP="004320AF">
      <w:pPr>
        <w:pStyle w:val="AH5Sec"/>
        <w:rPr>
          <w:color w:val="000000"/>
          <w:lang w:val="en-US"/>
        </w:rPr>
      </w:pPr>
      <w:bookmarkStart w:id="38" w:name="_Toc114056480"/>
      <w:r w:rsidRPr="004320AF">
        <w:rPr>
          <w:rStyle w:val="CharSectNo"/>
        </w:rPr>
        <w:t>27</w:t>
      </w:r>
      <w:r w:rsidRPr="004320AF">
        <w:rPr>
          <w:color w:val="000000"/>
          <w:lang w:val="en-US"/>
        </w:rPr>
        <w:tab/>
      </w:r>
      <w:r w:rsidR="00B614EB" w:rsidRPr="004320AF">
        <w:rPr>
          <w:color w:val="000000"/>
          <w:lang w:val="en-US"/>
        </w:rPr>
        <w:t>Power to require information, documents and other things</w:t>
      </w:r>
      <w:bookmarkEnd w:id="38"/>
    </w:p>
    <w:p w14:paraId="39ACA6F4" w14:textId="7305F336" w:rsidR="00B614EB" w:rsidRPr="004320AF" w:rsidRDefault="004320AF" w:rsidP="004320AF">
      <w:pPr>
        <w:pStyle w:val="Amain"/>
        <w:rPr>
          <w:color w:val="000000"/>
          <w:szCs w:val="24"/>
          <w:lang w:eastAsia="en-AU"/>
        </w:rPr>
      </w:pPr>
      <w:r w:rsidRPr="004320AF">
        <w:rPr>
          <w:color w:val="000000"/>
          <w:szCs w:val="24"/>
          <w:lang w:eastAsia="en-AU"/>
        </w:rPr>
        <w:tab/>
        <w:t>(1)</w:t>
      </w:r>
      <w:r w:rsidRPr="004320AF">
        <w:rPr>
          <w:color w:val="000000"/>
          <w:szCs w:val="24"/>
          <w:lang w:eastAsia="en-AU"/>
        </w:rPr>
        <w:tab/>
      </w:r>
      <w:r w:rsidR="00B614EB" w:rsidRPr="004320AF">
        <w:rPr>
          <w:color w:val="000000"/>
          <w:szCs w:val="24"/>
          <w:lang w:eastAsia="en-AU"/>
        </w:rPr>
        <w:t>This section applies if the commissioner believes on reasonable grounds that a person can give information or produce a document or other thing that the commissioner considers necessary to exercise the commissioner’s functions</w:t>
      </w:r>
      <w:r w:rsidR="008C7799" w:rsidRPr="004320AF">
        <w:rPr>
          <w:color w:val="000000"/>
          <w:szCs w:val="24"/>
          <w:lang w:eastAsia="en-AU"/>
        </w:rPr>
        <w:t xml:space="preserve"> </w:t>
      </w:r>
      <w:r w:rsidR="00AC45AD" w:rsidRPr="004320AF">
        <w:rPr>
          <w:color w:val="000000"/>
          <w:szCs w:val="24"/>
          <w:lang w:eastAsia="en-AU"/>
        </w:rPr>
        <w:t>under section 11 (1) (a), (b) and (</w:t>
      </w:r>
      <w:r w:rsidR="007C13EC" w:rsidRPr="004320AF">
        <w:rPr>
          <w:color w:val="000000"/>
          <w:szCs w:val="24"/>
          <w:lang w:eastAsia="en-AU"/>
        </w:rPr>
        <w:t>c</w:t>
      </w:r>
      <w:r w:rsidR="00AC45AD" w:rsidRPr="004320AF">
        <w:rPr>
          <w:color w:val="000000"/>
          <w:szCs w:val="24"/>
          <w:lang w:eastAsia="en-AU"/>
        </w:rPr>
        <w:t>)</w:t>
      </w:r>
      <w:r w:rsidR="00B614EB" w:rsidRPr="004320AF">
        <w:rPr>
          <w:color w:val="000000"/>
          <w:szCs w:val="24"/>
          <w:lang w:eastAsia="en-AU"/>
        </w:rPr>
        <w:t>.</w:t>
      </w:r>
    </w:p>
    <w:p w14:paraId="2F8D9E68" w14:textId="46505A40" w:rsidR="00B614EB" w:rsidRPr="004320AF" w:rsidRDefault="004320AF" w:rsidP="004320AF">
      <w:pPr>
        <w:pStyle w:val="Amain"/>
        <w:keepNext/>
        <w:rPr>
          <w:color w:val="000000"/>
          <w:szCs w:val="24"/>
          <w:lang w:eastAsia="en-AU"/>
        </w:rPr>
      </w:pPr>
      <w:r w:rsidRPr="004320AF">
        <w:rPr>
          <w:color w:val="000000"/>
          <w:szCs w:val="24"/>
          <w:lang w:eastAsia="en-AU"/>
        </w:rPr>
        <w:lastRenderedPageBreak/>
        <w:tab/>
        <w:t>(2)</w:t>
      </w:r>
      <w:r w:rsidRPr="004320AF">
        <w:rPr>
          <w:color w:val="000000"/>
          <w:szCs w:val="24"/>
          <w:lang w:eastAsia="en-AU"/>
        </w:rPr>
        <w:tab/>
      </w:r>
      <w:r w:rsidR="00B614EB" w:rsidRPr="004320AF">
        <w:rPr>
          <w:color w:val="000000"/>
          <w:lang w:val="en-US"/>
        </w:rPr>
        <w:t>The commissioner ma</w:t>
      </w:r>
      <w:r w:rsidR="00B614EB" w:rsidRPr="004320AF">
        <w:rPr>
          <w:color w:val="000000"/>
        </w:rPr>
        <w:t>y, by written notice given to the person, require the person to give the commissioner the information, or produce the document or other thing.</w:t>
      </w:r>
      <w:r w:rsidR="00B614EB" w:rsidRPr="004320AF">
        <w:rPr>
          <w:color w:val="000000"/>
          <w:szCs w:val="24"/>
          <w:lang w:eastAsia="en-AU"/>
        </w:rPr>
        <w:t xml:space="preserve"> </w:t>
      </w:r>
    </w:p>
    <w:p w14:paraId="4516C351" w14:textId="7FF11D13" w:rsidR="00723222" w:rsidRPr="004320AF" w:rsidRDefault="00723222">
      <w:pPr>
        <w:pStyle w:val="aNote"/>
        <w:rPr>
          <w:color w:val="000000"/>
        </w:rPr>
      </w:pPr>
      <w:r w:rsidRPr="004320AF">
        <w:rPr>
          <w:rStyle w:val="charItals"/>
        </w:rPr>
        <w:t>Note</w:t>
      </w:r>
      <w:r w:rsidRPr="004320AF">
        <w:rPr>
          <w:color w:val="000000"/>
        </w:rPr>
        <w:tab/>
        <w:t xml:space="preserve">It is an offence to make a false or misleading statement, give false or misleading information or produce a false or misleading document (see </w:t>
      </w:r>
      <w:hyperlink r:id="rId32" w:tooltip="A2002-51" w:history="1">
        <w:r w:rsidR="00E27CBA" w:rsidRPr="0026414A">
          <w:rPr>
            <w:rStyle w:val="charCitHyperlinkAbbrev"/>
          </w:rPr>
          <w:t>Criminal Code</w:t>
        </w:r>
      </w:hyperlink>
      <w:r w:rsidRPr="004320AF">
        <w:rPr>
          <w:color w:val="000000"/>
        </w:rPr>
        <w:t>, pt 3.4).</w:t>
      </w:r>
    </w:p>
    <w:p w14:paraId="2A408B8F" w14:textId="13A31801" w:rsidR="00DC10A4" w:rsidRPr="004320AF" w:rsidRDefault="004320AF" w:rsidP="004320AF">
      <w:pPr>
        <w:pStyle w:val="Amain"/>
        <w:keepNext/>
        <w:rPr>
          <w:color w:val="000000"/>
          <w:lang w:val="en-US"/>
        </w:rPr>
      </w:pPr>
      <w:r w:rsidRPr="004320AF">
        <w:rPr>
          <w:color w:val="000000"/>
          <w:lang w:val="en-US"/>
        </w:rPr>
        <w:tab/>
        <w:t>(3)</w:t>
      </w:r>
      <w:r w:rsidRPr="004320AF">
        <w:rPr>
          <w:color w:val="000000"/>
          <w:lang w:val="en-US"/>
        </w:rPr>
        <w:tab/>
      </w:r>
      <w:r w:rsidR="00DC10A4" w:rsidRPr="004320AF">
        <w:rPr>
          <w:color w:val="000000"/>
          <w:lang w:val="en-US"/>
        </w:rPr>
        <w:t xml:space="preserve">Subsection (2) does not apply to </w:t>
      </w:r>
      <w:r w:rsidR="00C40F4D" w:rsidRPr="004320AF">
        <w:rPr>
          <w:color w:val="000000"/>
          <w:lang w:val="en-US"/>
        </w:rPr>
        <w:t>sensitive information, including sensitive information in a document or other thing.</w:t>
      </w:r>
    </w:p>
    <w:p w14:paraId="63063B4A" w14:textId="64FDA954" w:rsidR="00B00388" w:rsidRPr="004320AF" w:rsidRDefault="00B00388" w:rsidP="00B00388">
      <w:pPr>
        <w:pStyle w:val="aNote"/>
        <w:rPr>
          <w:color w:val="000000"/>
          <w:lang w:val="en-US"/>
        </w:rPr>
      </w:pPr>
      <w:r w:rsidRPr="004320AF">
        <w:rPr>
          <w:rStyle w:val="charItals"/>
        </w:rPr>
        <w:t>Note</w:t>
      </w:r>
      <w:r w:rsidRPr="004320AF">
        <w:rPr>
          <w:rStyle w:val="charItals"/>
        </w:rPr>
        <w:tab/>
      </w:r>
      <w:r w:rsidR="00684EBF" w:rsidRPr="004320AF">
        <w:rPr>
          <w:color w:val="000000"/>
          <w:lang w:val="en-US"/>
        </w:rPr>
        <w:t xml:space="preserve">The commissioner </w:t>
      </w:r>
      <w:r w:rsidR="00A147FA" w:rsidRPr="004320AF">
        <w:rPr>
          <w:color w:val="000000"/>
          <w:lang w:val="en-US"/>
        </w:rPr>
        <w:t>may</w:t>
      </w:r>
      <w:r w:rsidR="00684EBF" w:rsidRPr="004320AF">
        <w:rPr>
          <w:color w:val="000000"/>
          <w:lang w:val="en-US"/>
        </w:rPr>
        <w:t xml:space="preserve"> also ask for information under the </w:t>
      </w:r>
      <w:hyperlink r:id="rId33" w:tooltip="A2008-19" w:history="1">
        <w:r w:rsidR="00E27CBA" w:rsidRPr="00E27CBA">
          <w:rPr>
            <w:rStyle w:val="charCitHyperlinkItal"/>
          </w:rPr>
          <w:t>Children and Young People Act 2008</w:t>
        </w:r>
      </w:hyperlink>
      <w:r w:rsidR="00684EBF" w:rsidRPr="004320AF">
        <w:rPr>
          <w:color w:val="000000"/>
          <w:lang w:val="en-US"/>
        </w:rPr>
        <w:t xml:space="preserve">, </w:t>
      </w:r>
      <w:r w:rsidR="002F55D9" w:rsidRPr="004320AF">
        <w:rPr>
          <w:color w:val="000000"/>
          <w:lang w:val="en-US"/>
        </w:rPr>
        <w:t xml:space="preserve">including under that </w:t>
      </w:r>
      <w:hyperlink r:id="rId34" w:tooltip="Children and Young People Act 2008" w:history="1">
        <w:r w:rsidR="00E27CBA" w:rsidRPr="00E27CBA">
          <w:rPr>
            <w:rStyle w:val="charCitHyperlinkAbbrev"/>
          </w:rPr>
          <w:t>Act</w:t>
        </w:r>
      </w:hyperlink>
      <w:r w:rsidR="002F55D9" w:rsidRPr="004320AF">
        <w:rPr>
          <w:color w:val="000000"/>
          <w:lang w:val="en-US"/>
        </w:rPr>
        <w:t xml:space="preserve">, </w:t>
      </w:r>
      <w:r w:rsidR="00684EBF" w:rsidRPr="004320AF">
        <w:rPr>
          <w:color w:val="000000"/>
          <w:lang w:val="en-US"/>
        </w:rPr>
        <w:t xml:space="preserve">s </w:t>
      </w:r>
      <w:r w:rsidR="00A147FA" w:rsidRPr="004320AF">
        <w:rPr>
          <w:color w:val="000000"/>
          <w:lang w:val="en-US"/>
        </w:rPr>
        <w:t>879</w:t>
      </w:r>
      <w:r w:rsidR="00684EBF" w:rsidRPr="004320AF">
        <w:rPr>
          <w:color w:val="000000"/>
          <w:lang w:val="en-US"/>
        </w:rPr>
        <w:t>.</w:t>
      </w:r>
    </w:p>
    <w:p w14:paraId="705A427F" w14:textId="72DC8E2A" w:rsidR="00B614EB" w:rsidRPr="004320AF" w:rsidRDefault="004320AF" w:rsidP="004320AF">
      <w:pPr>
        <w:pStyle w:val="Amain"/>
        <w:rPr>
          <w:color w:val="000000"/>
          <w:lang w:val="en-US"/>
        </w:rPr>
      </w:pPr>
      <w:r w:rsidRPr="004320AF">
        <w:rPr>
          <w:color w:val="000000"/>
          <w:lang w:val="en-US"/>
        </w:rPr>
        <w:tab/>
        <w:t>(4)</w:t>
      </w:r>
      <w:r w:rsidRPr="004320AF">
        <w:rPr>
          <w:color w:val="000000"/>
          <w:lang w:val="en-US"/>
        </w:rPr>
        <w:tab/>
      </w:r>
      <w:r w:rsidR="00B614EB" w:rsidRPr="004320AF">
        <w:rPr>
          <w:color w:val="000000"/>
          <w:lang w:val="en-US"/>
        </w:rPr>
        <w:t>The notice must state how, and the time within which, the person must comply with the requirement.</w:t>
      </w:r>
    </w:p>
    <w:p w14:paraId="51B5E770" w14:textId="1246DD1E" w:rsidR="00B614EB" w:rsidRPr="004320AF" w:rsidRDefault="004320AF" w:rsidP="004320AF">
      <w:pPr>
        <w:pStyle w:val="Amain"/>
        <w:rPr>
          <w:color w:val="000000"/>
        </w:rPr>
      </w:pPr>
      <w:r w:rsidRPr="004320AF">
        <w:rPr>
          <w:color w:val="000000"/>
        </w:rPr>
        <w:tab/>
        <w:t>(5)</w:t>
      </w:r>
      <w:r w:rsidRPr="004320AF">
        <w:rPr>
          <w:color w:val="000000"/>
        </w:rPr>
        <w:tab/>
      </w:r>
      <w:r w:rsidR="00B614EB" w:rsidRPr="004320AF">
        <w:rPr>
          <w:color w:val="000000"/>
          <w:lang w:val="en-US"/>
        </w:rPr>
        <w:t xml:space="preserve">However, the commissioner must not require </w:t>
      </w:r>
      <w:r w:rsidR="00B614EB" w:rsidRPr="004320AF">
        <w:rPr>
          <w:color w:val="000000"/>
        </w:rPr>
        <w:t>an Aboriginal or Torres Strait Islander child or young person</w:t>
      </w:r>
      <w:r w:rsidR="00555998" w:rsidRPr="004320AF">
        <w:rPr>
          <w:color w:val="000000"/>
        </w:rPr>
        <w:t xml:space="preserve">, or </w:t>
      </w:r>
      <w:r w:rsidR="00CD7887" w:rsidRPr="004320AF">
        <w:rPr>
          <w:color w:val="000000"/>
        </w:rPr>
        <w:t>a member of the</w:t>
      </w:r>
      <w:r w:rsidR="00555998" w:rsidRPr="004320AF">
        <w:rPr>
          <w:color w:val="000000"/>
        </w:rPr>
        <w:t xml:space="preserve"> child or young person’s family</w:t>
      </w:r>
      <w:r w:rsidR="00B614EB" w:rsidRPr="004320AF">
        <w:rPr>
          <w:color w:val="000000"/>
        </w:rPr>
        <w:t>, to give the commissioner information, or produce a document or other thing.</w:t>
      </w:r>
    </w:p>
    <w:p w14:paraId="40777386" w14:textId="439D851D" w:rsidR="00352942" w:rsidRPr="004320AF" w:rsidRDefault="004320AF" w:rsidP="004320AF">
      <w:pPr>
        <w:pStyle w:val="Amain"/>
        <w:rPr>
          <w:color w:val="000000"/>
        </w:rPr>
      </w:pPr>
      <w:r w:rsidRPr="004320AF">
        <w:rPr>
          <w:color w:val="000000"/>
        </w:rPr>
        <w:tab/>
        <w:t>(6)</w:t>
      </w:r>
      <w:r w:rsidRPr="004320AF">
        <w:rPr>
          <w:color w:val="000000"/>
        </w:rPr>
        <w:tab/>
      </w:r>
      <w:r w:rsidR="00352942" w:rsidRPr="004320AF">
        <w:rPr>
          <w:color w:val="000000"/>
        </w:rPr>
        <w:t>In this section:</w:t>
      </w:r>
    </w:p>
    <w:p w14:paraId="57592E7F" w14:textId="7255E2EA" w:rsidR="00352942" w:rsidRPr="004320AF" w:rsidRDefault="00352942" w:rsidP="004320AF">
      <w:pPr>
        <w:pStyle w:val="aDef"/>
        <w:rPr>
          <w:color w:val="000000"/>
        </w:rPr>
      </w:pPr>
      <w:r w:rsidRPr="004320AF">
        <w:rPr>
          <w:rStyle w:val="charBoldItals"/>
        </w:rPr>
        <w:t>sensitive information</w:t>
      </w:r>
      <w:r w:rsidRPr="004320AF">
        <w:rPr>
          <w:bCs/>
          <w:iCs/>
          <w:color w:val="000000"/>
        </w:rPr>
        <w:t xml:space="preserve">—see the </w:t>
      </w:r>
      <w:hyperlink r:id="rId35" w:tooltip="A2008-19" w:history="1">
        <w:r w:rsidR="00E27CBA" w:rsidRPr="00E27CBA">
          <w:rPr>
            <w:rStyle w:val="charCitHyperlinkItal"/>
          </w:rPr>
          <w:t>Children and Young People Act 2008</w:t>
        </w:r>
      </w:hyperlink>
      <w:r w:rsidRPr="004320AF">
        <w:rPr>
          <w:color w:val="000000"/>
          <w:lang w:val="en-US"/>
        </w:rPr>
        <w:t>, section 845.</w:t>
      </w:r>
    </w:p>
    <w:p w14:paraId="4A7CA3B4" w14:textId="01B1567D" w:rsidR="00B614EB" w:rsidRPr="004320AF" w:rsidRDefault="004320AF" w:rsidP="004320AF">
      <w:pPr>
        <w:pStyle w:val="AH5Sec"/>
        <w:rPr>
          <w:color w:val="000000"/>
          <w:lang w:val="en-US"/>
        </w:rPr>
      </w:pPr>
      <w:bookmarkStart w:id="39" w:name="_Toc114056481"/>
      <w:r w:rsidRPr="004320AF">
        <w:rPr>
          <w:rStyle w:val="CharSectNo"/>
        </w:rPr>
        <w:t>28</w:t>
      </w:r>
      <w:r w:rsidRPr="004320AF">
        <w:rPr>
          <w:color w:val="000000"/>
          <w:lang w:val="en-US"/>
        </w:rPr>
        <w:tab/>
      </w:r>
      <w:r w:rsidR="00B614EB" w:rsidRPr="004320AF">
        <w:rPr>
          <w:color w:val="000000"/>
        </w:rPr>
        <w:t xml:space="preserve">Limit on power </w:t>
      </w:r>
      <w:r w:rsidR="00B614EB" w:rsidRPr="004320AF">
        <w:rPr>
          <w:color w:val="000000"/>
          <w:lang w:val="en-US"/>
        </w:rPr>
        <w:t>to ask for information, documents and other things—identifying information</w:t>
      </w:r>
      <w:bookmarkEnd w:id="39"/>
    </w:p>
    <w:p w14:paraId="2AA11F70" w14:textId="0D0892BD" w:rsidR="00B614EB" w:rsidRPr="004320AF" w:rsidRDefault="004320AF" w:rsidP="004320AF">
      <w:pPr>
        <w:pStyle w:val="Amain"/>
        <w:rPr>
          <w:color w:val="000000"/>
          <w:lang w:val="en-US"/>
        </w:rPr>
      </w:pPr>
      <w:r w:rsidRPr="004320AF">
        <w:rPr>
          <w:color w:val="000000"/>
          <w:lang w:val="en-US"/>
        </w:rPr>
        <w:tab/>
        <w:t>(1)</w:t>
      </w:r>
      <w:r w:rsidRPr="004320AF">
        <w:rPr>
          <w:color w:val="000000"/>
          <w:lang w:val="en-US"/>
        </w:rPr>
        <w:tab/>
      </w:r>
      <w:r w:rsidR="00B614EB" w:rsidRPr="004320AF">
        <w:rPr>
          <w:color w:val="000000"/>
        </w:rPr>
        <w:t>This section applies if—</w:t>
      </w:r>
    </w:p>
    <w:p w14:paraId="023FC683" w14:textId="378C7F91"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rPr>
        <w:t xml:space="preserve">a person is required under section </w:t>
      </w:r>
      <w:r w:rsidR="000770D1" w:rsidRPr="004320AF">
        <w:rPr>
          <w:color w:val="000000"/>
        </w:rPr>
        <w:t>27</w:t>
      </w:r>
      <w:r w:rsidR="00B614EB" w:rsidRPr="004320AF">
        <w:rPr>
          <w:color w:val="000000"/>
        </w:rPr>
        <w:t xml:space="preserve"> to give the commissioner information, or produce a document or other thing in relation to the conduct of an inquiry </w:t>
      </w:r>
      <w:r w:rsidR="0027574E" w:rsidRPr="004320AF">
        <w:rPr>
          <w:color w:val="000000"/>
        </w:rPr>
        <w:t>under section</w:t>
      </w:r>
      <w:r w:rsidR="00216181" w:rsidRPr="004320AF">
        <w:rPr>
          <w:color w:val="000000"/>
        </w:rPr>
        <w:t> </w:t>
      </w:r>
      <w:r w:rsidR="000770D1" w:rsidRPr="004320AF">
        <w:rPr>
          <w:color w:val="000000"/>
        </w:rPr>
        <w:t>20</w:t>
      </w:r>
      <w:r w:rsidR="00B614EB" w:rsidRPr="004320AF">
        <w:rPr>
          <w:color w:val="000000"/>
        </w:rPr>
        <w:t>; and</w:t>
      </w:r>
    </w:p>
    <w:p w14:paraId="63AF3341" w14:textId="24069D97"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rPr>
        <w:t>the information, document or other thing includes identifying information about an individual.</w:t>
      </w:r>
    </w:p>
    <w:p w14:paraId="138E3073" w14:textId="1CF2110A" w:rsidR="00B614EB" w:rsidRPr="004320AF" w:rsidRDefault="004320AF" w:rsidP="004320AF">
      <w:pPr>
        <w:pStyle w:val="Amain"/>
        <w:rPr>
          <w:color w:val="000000"/>
        </w:rPr>
      </w:pPr>
      <w:r w:rsidRPr="004320AF">
        <w:rPr>
          <w:color w:val="000000"/>
        </w:rPr>
        <w:lastRenderedPageBreak/>
        <w:tab/>
        <w:t>(2)</w:t>
      </w:r>
      <w:r w:rsidRPr="004320AF">
        <w:rPr>
          <w:color w:val="000000"/>
        </w:rPr>
        <w:tab/>
      </w:r>
      <w:r w:rsidR="00B614EB" w:rsidRPr="004320AF">
        <w:rPr>
          <w:color w:val="000000"/>
        </w:rPr>
        <w:t>The commissioner</w:t>
      </w:r>
      <w:r w:rsidR="00555998" w:rsidRPr="004320AF">
        <w:rPr>
          <w:color w:val="000000"/>
        </w:rPr>
        <w:t xml:space="preserve"> </w:t>
      </w:r>
      <w:r w:rsidR="00B614EB" w:rsidRPr="004320AF">
        <w:rPr>
          <w:color w:val="000000"/>
        </w:rPr>
        <w:t>must ask the person to remove the identifying information, if practicable, before giving the information, or producing a document or other thing.</w:t>
      </w:r>
    </w:p>
    <w:p w14:paraId="50E56027" w14:textId="0D845ED7" w:rsidR="00B614EB" w:rsidRPr="004320AF" w:rsidRDefault="004320AF" w:rsidP="004320AF">
      <w:pPr>
        <w:pStyle w:val="Amain"/>
        <w:rPr>
          <w:color w:val="000000"/>
        </w:rPr>
      </w:pPr>
      <w:r w:rsidRPr="004320AF">
        <w:rPr>
          <w:color w:val="000000"/>
        </w:rPr>
        <w:tab/>
        <w:t>(3)</w:t>
      </w:r>
      <w:r w:rsidRPr="004320AF">
        <w:rPr>
          <w:color w:val="000000"/>
        </w:rPr>
        <w:tab/>
      </w:r>
      <w:r w:rsidR="00B614EB" w:rsidRPr="004320AF">
        <w:rPr>
          <w:color w:val="000000"/>
        </w:rPr>
        <w:t>In this section:</w:t>
      </w:r>
    </w:p>
    <w:p w14:paraId="0AA690BD" w14:textId="77777777" w:rsidR="00B614EB" w:rsidRPr="004320AF" w:rsidRDefault="00B614EB" w:rsidP="004320AF">
      <w:pPr>
        <w:pStyle w:val="aDef"/>
        <w:keepNext/>
        <w:rPr>
          <w:color w:val="000000"/>
        </w:rPr>
      </w:pPr>
      <w:r w:rsidRPr="004320AF">
        <w:rPr>
          <w:rStyle w:val="charBoldItals"/>
        </w:rPr>
        <w:t>identifying information</w:t>
      </w:r>
      <w:r w:rsidRPr="004320AF">
        <w:rPr>
          <w:bCs/>
          <w:iCs/>
          <w:color w:val="000000"/>
        </w:rPr>
        <w:t xml:space="preserve"> means</w:t>
      </w:r>
      <w:r w:rsidRPr="004320AF">
        <w:rPr>
          <w:color w:val="000000"/>
        </w:rPr>
        <w:t xml:space="preserve"> information that—</w:t>
      </w:r>
    </w:p>
    <w:p w14:paraId="330B4A99" w14:textId="4E4D1CAC"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 xml:space="preserve">identifies a person; or </w:t>
      </w:r>
    </w:p>
    <w:p w14:paraId="5339A24D" w14:textId="7F51DC21" w:rsidR="00B614EB" w:rsidRPr="004320AF" w:rsidRDefault="004320AF" w:rsidP="004320AF">
      <w:pPr>
        <w:pStyle w:val="aDefpara"/>
        <w:rPr>
          <w:color w:val="000000"/>
        </w:rPr>
      </w:pPr>
      <w:r w:rsidRPr="004320AF">
        <w:rPr>
          <w:color w:val="000000"/>
        </w:rPr>
        <w:tab/>
        <w:t>(b)</w:t>
      </w:r>
      <w:r w:rsidRPr="004320AF">
        <w:rPr>
          <w:color w:val="000000"/>
        </w:rPr>
        <w:tab/>
      </w:r>
      <w:r w:rsidR="00B614EB" w:rsidRPr="004320AF">
        <w:rPr>
          <w:color w:val="000000"/>
        </w:rPr>
        <w:t>would allow a person’s identity to be worked out.</w:t>
      </w:r>
    </w:p>
    <w:p w14:paraId="65145231" w14:textId="0388D50B" w:rsidR="00B614EB" w:rsidRPr="004320AF" w:rsidRDefault="004320AF" w:rsidP="004320AF">
      <w:pPr>
        <w:pStyle w:val="AH5Sec"/>
        <w:rPr>
          <w:color w:val="000000"/>
          <w:lang w:val="en-US"/>
        </w:rPr>
      </w:pPr>
      <w:bookmarkStart w:id="40" w:name="_Toc114056482"/>
      <w:r w:rsidRPr="004320AF">
        <w:rPr>
          <w:rStyle w:val="CharSectNo"/>
        </w:rPr>
        <w:t>29</w:t>
      </w:r>
      <w:r w:rsidRPr="004320AF">
        <w:rPr>
          <w:color w:val="000000"/>
          <w:lang w:val="en-US"/>
        </w:rPr>
        <w:tab/>
      </w:r>
      <w:r w:rsidR="00B614EB" w:rsidRPr="004320AF">
        <w:rPr>
          <w:color w:val="000000"/>
        </w:rPr>
        <w:t xml:space="preserve">Limit on power </w:t>
      </w:r>
      <w:r w:rsidR="00B614EB" w:rsidRPr="004320AF">
        <w:rPr>
          <w:color w:val="000000"/>
          <w:lang w:val="en-US"/>
        </w:rPr>
        <w:t>to ask for information, documents and other things—consent for personal information</w:t>
      </w:r>
      <w:bookmarkEnd w:id="40"/>
    </w:p>
    <w:p w14:paraId="536227D0" w14:textId="2A37060B" w:rsidR="00B614EB" w:rsidRPr="004320AF" w:rsidRDefault="004320AF" w:rsidP="004320AF">
      <w:pPr>
        <w:pStyle w:val="Amain"/>
        <w:rPr>
          <w:color w:val="000000"/>
          <w:lang w:val="en-US"/>
        </w:rPr>
      </w:pPr>
      <w:r w:rsidRPr="004320AF">
        <w:rPr>
          <w:color w:val="000000"/>
          <w:lang w:val="en-US"/>
        </w:rPr>
        <w:tab/>
        <w:t>(1)</w:t>
      </w:r>
      <w:r w:rsidRPr="004320AF">
        <w:rPr>
          <w:color w:val="000000"/>
          <w:lang w:val="en-US"/>
        </w:rPr>
        <w:tab/>
      </w:r>
      <w:r w:rsidR="00B614EB" w:rsidRPr="004320AF">
        <w:rPr>
          <w:color w:val="000000"/>
        </w:rPr>
        <w:t>This section</w:t>
      </w:r>
      <w:r w:rsidR="007C13EC" w:rsidRPr="004320AF">
        <w:rPr>
          <w:color w:val="000000"/>
        </w:rPr>
        <w:t xml:space="preserve"> </w:t>
      </w:r>
      <w:r w:rsidR="00B614EB" w:rsidRPr="004320AF">
        <w:rPr>
          <w:color w:val="000000"/>
          <w:lang w:val="en-US"/>
        </w:rPr>
        <w:t>applies if the commissioner requires a person to give information, or produce a document or other thing under section</w:t>
      </w:r>
      <w:r w:rsidR="00B614EB" w:rsidRPr="004320AF">
        <w:rPr>
          <w:color w:val="000000"/>
        </w:rPr>
        <w:t> </w:t>
      </w:r>
      <w:r w:rsidR="000770D1" w:rsidRPr="004320AF">
        <w:rPr>
          <w:color w:val="000000"/>
        </w:rPr>
        <w:t>27</w:t>
      </w:r>
      <w:r w:rsidR="003D439C" w:rsidRPr="004320AF">
        <w:rPr>
          <w:color w:val="000000"/>
        </w:rPr>
        <w:t>,</w:t>
      </w:r>
      <w:r w:rsidR="007C13EC" w:rsidRPr="004320AF">
        <w:rPr>
          <w:color w:val="000000"/>
        </w:rPr>
        <w:t xml:space="preserve"> other than in relation</w:t>
      </w:r>
      <w:r w:rsidR="006D6017" w:rsidRPr="004320AF">
        <w:rPr>
          <w:color w:val="000000"/>
        </w:rPr>
        <w:t xml:space="preserve"> an inquiry under section </w:t>
      </w:r>
      <w:r w:rsidR="000770D1" w:rsidRPr="004320AF">
        <w:rPr>
          <w:color w:val="000000"/>
        </w:rPr>
        <w:t>20</w:t>
      </w:r>
      <w:r w:rsidR="00B614EB" w:rsidRPr="004320AF">
        <w:rPr>
          <w:color w:val="000000"/>
        </w:rPr>
        <w:t>.</w:t>
      </w:r>
    </w:p>
    <w:p w14:paraId="779E49E0" w14:textId="1BEFA6B8" w:rsidR="00B614EB" w:rsidRPr="004320AF" w:rsidRDefault="004320AF" w:rsidP="004320AF">
      <w:pPr>
        <w:pStyle w:val="Amain"/>
        <w:rPr>
          <w:color w:val="000000"/>
          <w:lang w:val="en-US"/>
        </w:rPr>
      </w:pPr>
      <w:r w:rsidRPr="004320AF">
        <w:rPr>
          <w:color w:val="000000"/>
          <w:lang w:val="en-US"/>
        </w:rPr>
        <w:tab/>
        <w:t>(2)</w:t>
      </w:r>
      <w:r w:rsidRPr="004320AF">
        <w:rPr>
          <w:color w:val="000000"/>
          <w:lang w:val="en-US"/>
        </w:rPr>
        <w:tab/>
      </w:r>
      <w:r w:rsidR="00B614EB" w:rsidRPr="004320AF">
        <w:rPr>
          <w:color w:val="000000"/>
        </w:rPr>
        <w:t>The commissioner must not require the person to give the information, or produce the document or other thing if it contains personal information about an individual, unless—</w:t>
      </w:r>
    </w:p>
    <w:p w14:paraId="0E85051F" w14:textId="2CD88160"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rPr>
        <w:t>the commissioner has taken reasonable steps to seek the individual’s consent before making the requirement; and</w:t>
      </w:r>
    </w:p>
    <w:p w14:paraId="20223BB9" w14:textId="08E7F959"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rPr>
        <w:t>either—</w:t>
      </w:r>
    </w:p>
    <w:p w14:paraId="5C59EA4B" w14:textId="7C2704F4" w:rsidR="00B614EB" w:rsidRPr="004320AF" w:rsidRDefault="004320AF" w:rsidP="004320AF">
      <w:pPr>
        <w:pStyle w:val="Asubpara"/>
        <w:rPr>
          <w:color w:val="000000"/>
          <w:lang w:val="en-US"/>
        </w:rPr>
      </w:pPr>
      <w:r w:rsidRPr="004320AF">
        <w:rPr>
          <w:color w:val="000000"/>
          <w:lang w:val="en-US"/>
        </w:rPr>
        <w:tab/>
        <w:t>(i)</w:t>
      </w:r>
      <w:r w:rsidRPr="004320AF">
        <w:rPr>
          <w:color w:val="000000"/>
          <w:lang w:val="en-US"/>
        </w:rPr>
        <w:tab/>
      </w:r>
      <w:r w:rsidR="00B614EB" w:rsidRPr="004320AF">
        <w:rPr>
          <w:color w:val="000000"/>
        </w:rPr>
        <w:t>the individual has given consent; or</w:t>
      </w:r>
    </w:p>
    <w:p w14:paraId="007E2108" w14:textId="7FF5F3FB" w:rsidR="00B614EB" w:rsidRPr="004320AF" w:rsidRDefault="004320AF" w:rsidP="004320AF">
      <w:pPr>
        <w:pStyle w:val="Asubpara"/>
        <w:rPr>
          <w:color w:val="000000"/>
          <w:lang w:val="en-US"/>
        </w:rPr>
      </w:pPr>
      <w:r w:rsidRPr="004320AF">
        <w:rPr>
          <w:color w:val="000000"/>
          <w:lang w:val="en-US"/>
        </w:rPr>
        <w:tab/>
        <w:t>(ii)</w:t>
      </w:r>
      <w:r w:rsidRPr="004320AF">
        <w:rPr>
          <w:color w:val="000000"/>
          <w:lang w:val="en-US"/>
        </w:rPr>
        <w:tab/>
      </w:r>
      <w:r w:rsidR="00B614EB" w:rsidRPr="004320AF">
        <w:rPr>
          <w:color w:val="000000"/>
        </w:rPr>
        <w:t>the commissioner reasonably believes—</w:t>
      </w:r>
    </w:p>
    <w:p w14:paraId="01C5E4F6" w14:textId="112A41F8" w:rsidR="00B614EB" w:rsidRPr="004320AF" w:rsidRDefault="004320AF" w:rsidP="004320AF">
      <w:pPr>
        <w:pStyle w:val="Asubsubpara"/>
        <w:rPr>
          <w:color w:val="000000"/>
          <w:lang w:val="en-US"/>
        </w:rPr>
      </w:pPr>
      <w:r w:rsidRPr="004320AF">
        <w:rPr>
          <w:color w:val="000000"/>
          <w:lang w:val="en-US"/>
        </w:rPr>
        <w:tab/>
        <w:t>(A)</w:t>
      </w:r>
      <w:r w:rsidRPr="004320AF">
        <w:rPr>
          <w:color w:val="000000"/>
          <w:lang w:val="en-US"/>
        </w:rPr>
        <w:tab/>
      </w:r>
      <w:r w:rsidR="00B614EB" w:rsidRPr="004320AF">
        <w:rPr>
          <w:color w:val="000000"/>
        </w:rPr>
        <w:t xml:space="preserve">there </w:t>
      </w:r>
      <w:r w:rsidR="00CD7887" w:rsidRPr="004320AF">
        <w:rPr>
          <w:color w:val="000000"/>
        </w:rPr>
        <w:t>may be</w:t>
      </w:r>
      <w:r w:rsidR="00B614EB" w:rsidRPr="004320AF">
        <w:rPr>
          <w:color w:val="000000"/>
        </w:rPr>
        <w:t xml:space="preserve"> a significant risk to the wellbeing of </w:t>
      </w:r>
      <w:r w:rsidR="004050AC" w:rsidRPr="004320AF">
        <w:rPr>
          <w:color w:val="000000"/>
        </w:rPr>
        <w:t>an</w:t>
      </w:r>
      <w:r w:rsidR="00B614EB" w:rsidRPr="004320AF">
        <w:rPr>
          <w:color w:val="000000"/>
        </w:rPr>
        <w:t xml:space="preserve"> Aboriginal or Torres Strait Islander child or young person; and</w:t>
      </w:r>
    </w:p>
    <w:p w14:paraId="1FED5590" w14:textId="1D317BC5" w:rsidR="00B614EB" w:rsidRPr="004320AF" w:rsidRDefault="004320AF" w:rsidP="004320AF">
      <w:pPr>
        <w:pStyle w:val="Asubsubpara"/>
        <w:rPr>
          <w:color w:val="000000"/>
          <w:lang w:val="en-US"/>
        </w:rPr>
      </w:pPr>
      <w:r w:rsidRPr="004320AF">
        <w:rPr>
          <w:color w:val="000000"/>
          <w:lang w:val="en-US"/>
        </w:rPr>
        <w:tab/>
        <w:t>(B)</w:t>
      </w:r>
      <w:r w:rsidRPr="004320AF">
        <w:rPr>
          <w:color w:val="000000"/>
          <w:lang w:val="en-US"/>
        </w:rPr>
        <w:tab/>
      </w:r>
      <w:r w:rsidR="00B614EB" w:rsidRPr="004320AF">
        <w:rPr>
          <w:color w:val="000000"/>
        </w:rPr>
        <w:t>accessing the information is necessary to effectively advocate for the child or young person.</w:t>
      </w:r>
    </w:p>
    <w:p w14:paraId="4170F5EB" w14:textId="16B6AA86" w:rsidR="00B614EB" w:rsidRPr="004320AF" w:rsidRDefault="004320AF" w:rsidP="004320AF">
      <w:pPr>
        <w:pStyle w:val="AH5Sec"/>
        <w:rPr>
          <w:color w:val="000000"/>
        </w:rPr>
      </w:pPr>
      <w:bookmarkStart w:id="41" w:name="_Toc114056483"/>
      <w:r w:rsidRPr="004320AF">
        <w:rPr>
          <w:rStyle w:val="CharSectNo"/>
        </w:rPr>
        <w:lastRenderedPageBreak/>
        <w:t>30</w:t>
      </w:r>
      <w:r w:rsidRPr="004320AF">
        <w:rPr>
          <w:color w:val="000000"/>
        </w:rPr>
        <w:tab/>
      </w:r>
      <w:r w:rsidR="00B614EB" w:rsidRPr="004320AF">
        <w:rPr>
          <w:color w:val="000000"/>
        </w:rPr>
        <w:t>Failure to give information, document or other thing</w:t>
      </w:r>
      <w:bookmarkEnd w:id="41"/>
    </w:p>
    <w:p w14:paraId="2597106A" w14:textId="53DBA8B3"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A person commits an offence if—</w:t>
      </w:r>
    </w:p>
    <w:p w14:paraId="2F5D7665" w14:textId="46558B05"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the person is required under section </w:t>
      </w:r>
      <w:r w:rsidR="000770D1" w:rsidRPr="004320AF">
        <w:rPr>
          <w:color w:val="000000"/>
        </w:rPr>
        <w:t>27</w:t>
      </w:r>
      <w:r w:rsidR="00B614EB" w:rsidRPr="004320AF">
        <w:rPr>
          <w:color w:val="000000"/>
        </w:rPr>
        <w:t xml:space="preserve"> to give information to the commissioner; and</w:t>
      </w:r>
    </w:p>
    <w:p w14:paraId="2F93C9E6" w14:textId="5AC327CA" w:rsidR="00B614EB" w:rsidRPr="004320AF" w:rsidRDefault="004320AF" w:rsidP="004320AF">
      <w:pPr>
        <w:pStyle w:val="Apara"/>
        <w:keepNext/>
        <w:rPr>
          <w:color w:val="000000"/>
        </w:rPr>
      </w:pPr>
      <w:r w:rsidRPr="004320AF">
        <w:rPr>
          <w:color w:val="000000"/>
        </w:rPr>
        <w:tab/>
        <w:t>(b)</w:t>
      </w:r>
      <w:r w:rsidRPr="004320AF">
        <w:rPr>
          <w:color w:val="000000"/>
        </w:rPr>
        <w:tab/>
      </w:r>
      <w:r w:rsidR="00B614EB" w:rsidRPr="004320AF">
        <w:rPr>
          <w:color w:val="000000"/>
        </w:rPr>
        <w:t>the person fails to give the information to the commissioner as required.</w:t>
      </w:r>
    </w:p>
    <w:p w14:paraId="53B541CA" w14:textId="77777777" w:rsidR="00B614EB" w:rsidRPr="004320AF" w:rsidRDefault="00B614EB" w:rsidP="00B614EB">
      <w:pPr>
        <w:pStyle w:val="Penalty"/>
        <w:keepNext/>
        <w:rPr>
          <w:color w:val="000000"/>
        </w:rPr>
      </w:pPr>
      <w:r w:rsidRPr="004320AF">
        <w:rPr>
          <w:color w:val="000000"/>
        </w:rPr>
        <w:t>Maximum penalty:  50 penalty units.</w:t>
      </w:r>
    </w:p>
    <w:p w14:paraId="6BA9B5ED" w14:textId="2CE3BC49" w:rsidR="00B614EB" w:rsidRPr="004320AF" w:rsidRDefault="004320AF" w:rsidP="004320AF">
      <w:pPr>
        <w:pStyle w:val="Amain"/>
        <w:keepNext/>
        <w:rPr>
          <w:color w:val="000000"/>
        </w:rPr>
      </w:pPr>
      <w:r w:rsidRPr="004320AF">
        <w:rPr>
          <w:color w:val="000000"/>
        </w:rPr>
        <w:tab/>
        <w:t>(2)</w:t>
      </w:r>
      <w:r w:rsidRPr="004320AF">
        <w:rPr>
          <w:color w:val="000000"/>
        </w:rPr>
        <w:tab/>
      </w:r>
      <w:r w:rsidR="00B614EB" w:rsidRPr="004320AF">
        <w:rPr>
          <w:color w:val="000000"/>
        </w:rPr>
        <w:t>Subsection (1) does not apply if the person has a reasonable excuse for failing to provide the information to the commission</w:t>
      </w:r>
      <w:r w:rsidR="001C5564" w:rsidRPr="004320AF">
        <w:rPr>
          <w:color w:val="000000"/>
        </w:rPr>
        <w:t>er</w:t>
      </w:r>
      <w:r w:rsidR="00B614EB" w:rsidRPr="004320AF">
        <w:rPr>
          <w:color w:val="000000"/>
        </w:rPr>
        <w:t xml:space="preserve"> as required.</w:t>
      </w:r>
    </w:p>
    <w:p w14:paraId="68B5333D" w14:textId="63EF1E52" w:rsidR="00B614EB" w:rsidRPr="004320AF" w:rsidRDefault="00B614EB" w:rsidP="00B614EB">
      <w:pPr>
        <w:pStyle w:val="aNote"/>
        <w:rPr>
          <w:color w:val="000000"/>
        </w:rPr>
      </w:pPr>
      <w:r w:rsidRPr="004320AF">
        <w:rPr>
          <w:rStyle w:val="charItals"/>
          <w:color w:val="000000"/>
        </w:rPr>
        <w:t>Note</w:t>
      </w:r>
      <w:r w:rsidRPr="004320AF">
        <w:rPr>
          <w:rStyle w:val="charItals"/>
          <w:color w:val="000000"/>
        </w:rPr>
        <w:tab/>
      </w:r>
      <w:r w:rsidRPr="004320AF">
        <w:rPr>
          <w:color w:val="000000"/>
        </w:rPr>
        <w:t xml:space="preserve">The defendant has an evidential burden in relation to the matters mentioned in s (2) and s (4) (see </w:t>
      </w:r>
      <w:hyperlink r:id="rId36" w:tooltip="A2002-51" w:history="1">
        <w:r w:rsidR="00E27CBA" w:rsidRPr="0026414A">
          <w:rPr>
            <w:rStyle w:val="charCitHyperlinkAbbrev"/>
          </w:rPr>
          <w:t>Criminal Code</w:t>
        </w:r>
      </w:hyperlink>
      <w:r w:rsidRPr="004320AF">
        <w:rPr>
          <w:color w:val="000000"/>
        </w:rPr>
        <w:t>, s 58).</w:t>
      </w:r>
    </w:p>
    <w:p w14:paraId="0A7BABF7" w14:textId="37BB0D85" w:rsidR="00B614EB" w:rsidRPr="004320AF" w:rsidRDefault="004320AF" w:rsidP="004320AF">
      <w:pPr>
        <w:pStyle w:val="Amain"/>
        <w:rPr>
          <w:color w:val="000000"/>
        </w:rPr>
      </w:pPr>
      <w:r w:rsidRPr="004320AF">
        <w:rPr>
          <w:color w:val="000000"/>
        </w:rPr>
        <w:tab/>
        <w:t>(3)</w:t>
      </w:r>
      <w:r w:rsidRPr="004320AF">
        <w:rPr>
          <w:color w:val="000000"/>
        </w:rPr>
        <w:tab/>
      </w:r>
      <w:r w:rsidR="00B614EB" w:rsidRPr="004320AF">
        <w:rPr>
          <w:color w:val="000000"/>
        </w:rPr>
        <w:t>A person commits an offence if—</w:t>
      </w:r>
    </w:p>
    <w:p w14:paraId="4580DF6C" w14:textId="0BDA5C95"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the person is required under section </w:t>
      </w:r>
      <w:r w:rsidR="000770D1" w:rsidRPr="004320AF">
        <w:rPr>
          <w:color w:val="000000"/>
        </w:rPr>
        <w:t>27</w:t>
      </w:r>
      <w:r w:rsidR="00B614EB" w:rsidRPr="004320AF">
        <w:rPr>
          <w:color w:val="000000"/>
        </w:rPr>
        <w:t xml:space="preserve"> to produce to the commissioner a </w:t>
      </w:r>
      <w:r w:rsidR="00B614EB" w:rsidRPr="004320AF">
        <w:rPr>
          <w:color w:val="000000"/>
          <w:lang w:val="en-US"/>
        </w:rPr>
        <w:t>document or other thing; and</w:t>
      </w:r>
    </w:p>
    <w:p w14:paraId="7C081104" w14:textId="531E7EB1" w:rsidR="00B614EB" w:rsidRPr="004320AF" w:rsidRDefault="004320AF" w:rsidP="004320AF">
      <w:pPr>
        <w:pStyle w:val="Apara"/>
        <w:keepNext/>
        <w:rPr>
          <w:color w:val="000000"/>
        </w:rPr>
      </w:pPr>
      <w:r w:rsidRPr="004320AF">
        <w:rPr>
          <w:color w:val="000000"/>
        </w:rPr>
        <w:tab/>
        <w:t>(b)</w:t>
      </w:r>
      <w:r w:rsidRPr="004320AF">
        <w:rPr>
          <w:color w:val="000000"/>
        </w:rPr>
        <w:tab/>
      </w:r>
      <w:r w:rsidR="00B614EB" w:rsidRPr="004320AF">
        <w:rPr>
          <w:color w:val="000000"/>
          <w:lang w:val="en-US"/>
        </w:rPr>
        <w:t>the person fails to produce the document or other thing to the commissioner as required.</w:t>
      </w:r>
    </w:p>
    <w:p w14:paraId="5C81BE0A" w14:textId="77777777" w:rsidR="00B614EB" w:rsidRPr="004320AF" w:rsidRDefault="00B614EB" w:rsidP="00B614EB">
      <w:pPr>
        <w:pStyle w:val="Penalty"/>
        <w:rPr>
          <w:color w:val="000000"/>
        </w:rPr>
      </w:pPr>
      <w:r w:rsidRPr="004320AF">
        <w:rPr>
          <w:color w:val="000000"/>
        </w:rPr>
        <w:t>Maximum penalty:  50 penalty units.</w:t>
      </w:r>
    </w:p>
    <w:p w14:paraId="78645B93" w14:textId="1E02685B"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Subsection (3) does not apply if the person has a reasonable excuse for failing to produce the document or other thing to the commission</w:t>
      </w:r>
      <w:r w:rsidR="001C5564" w:rsidRPr="004320AF">
        <w:rPr>
          <w:color w:val="000000"/>
        </w:rPr>
        <w:t>er</w:t>
      </w:r>
      <w:r w:rsidR="00B614EB" w:rsidRPr="004320AF">
        <w:rPr>
          <w:color w:val="000000"/>
        </w:rPr>
        <w:t xml:space="preserve"> as required.</w:t>
      </w:r>
    </w:p>
    <w:p w14:paraId="3D19FD5B" w14:textId="141AAFC7" w:rsidR="00B614EB" w:rsidRPr="004320AF" w:rsidRDefault="004320AF" w:rsidP="004320AF">
      <w:pPr>
        <w:pStyle w:val="AH5Sec"/>
        <w:rPr>
          <w:color w:val="000000"/>
          <w:lang w:val="en-US"/>
        </w:rPr>
      </w:pPr>
      <w:bookmarkStart w:id="42" w:name="_Toc114056484"/>
      <w:r w:rsidRPr="004320AF">
        <w:rPr>
          <w:rStyle w:val="CharSectNo"/>
        </w:rPr>
        <w:t>31</w:t>
      </w:r>
      <w:r w:rsidRPr="004320AF">
        <w:rPr>
          <w:color w:val="000000"/>
          <w:lang w:val="en-US"/>
        </w:rPr>
        <w:tab/>
      </w:r>
      <w:r w:rsidR="00B614EB" w:rsidRPr="004320AF">
        <w:rPr>
          <w:color w:val="000000"/>
          <w:lang w:val="en-US"/>
        </w:rPr>
        <w:t>Power to require attendance</w:t>
      </w:r>
      <w:bookmarkEnd w:id="42"/>
    </w:p>
    <w:p w14:paraId="291955B7" w14:textId="5D6A3802" w:rsidR="00B614EB" w:rsidRPr="004320AF" w:rsidRDefault="004320AF" w:rsidP="004320AF">
      <w:pPr>
        <w:pStyle w:val="Amain"/>
        <w:rPr>
          <w:color w:val="000000"/>
          <w:lang w:val="en-US"/>
        </w:rPr>
      </w:pPr>
      <w:r w:rsidRPr="004320AF">
        <w:rPr>
          <w:color w:val="000000"/>
          <w:lang w:val="en-US"/>
        </w:rPr>
        <w:tab/>
        <w:t>(1)</w:t>
      </w:r>
      <w:r w:rsidRPr="004320AF">
        <w:rPr>
          <w:color w:val="000000"/>
          <w:lang w:val="en-US"/>
        </w:rPr>
        <w:tab/>
      </w:r>
      <w:r w:rsidR="00B614EB" w:rsidRPr="004320AF">
        <w:rPr>
          <w:color w:val="000000"/>
          <w:lang w:val="en-US"/>
        </w:rPr>
        <w:t xml:space="preserve">This section applies if the commissioner believes on reasonable grounds that a relevant person for an entity can give information relevant to </w:t>
      </w:r>
      <w:r w:rsidR="00264BBF" w:rsidRPr="004320AF">
        <w:rPr>
          <w:color w:val="000000"/>
          <w:lang w:val="en-US"/>
        </w:rPr>
        <w:t xml:space="preserve">the conduct of </w:t>
      </w:r>
      <w:r w:rsidR="00B614EB" w:rsidRPr="004320AF">
        <w:rPr>
          <w:color w:val="000000"/>
          <w:lang w:val="en-US"/>
        </w:rPr>
        <w:t>an inquiry</w:t>
      </w:r>
      <w:r w:rsidR="00CD7887" w:rsidRPr="004320AF">
        <w:rPr>
          <w:color w:val="000000"/>
          <w:lang w:val="en-US"/>
        </w:rPr>
        <w:t xml:space="preserve"> under section </w:t>
      </w:r>
      <w:r w:rsidR="000770D1" w:rsidRPr="004320AF">
        <w:rPr>
          <w:color w:val="000000"/>
          <w:lang w:val="en-US"/>
        </w:rPr>
        <w:t>20</w:t>
      </w:r>
      <w:r w:rsidR="00B614EB" w:rsidRPr="004320AF">
        <w:rPr>
          <w:color w:val="000000"/>
          <w:lang w:val="en-US"/>
        </w:rPr>
        <w:t>.</w:t>
      </w:r>
    </w:p>
    <w:p w14:paraId="4BFA1629" w14:textId="4EF39378" w:rsidR="00B614EB" w:rsidRPr="004320AF" w:rsidRDefault="004320AF" w:rsidP="00E6427C">
      <w:pPr>
        <w:pStyle w:val="Amain"/>
        <w:keepLines/>
        <w:rPr>
          <w:color w:val="000000"/>
          <w:lang w:val="en-US"/>
        </w:rPr>
      </w:pPr>
      <w:r w:rsidRPr="004320AF">
        <w:rPr>
          <w:color w:val="000000"/>
          <w:lang w:val="en-US"/>
        </w:rPr>
        <w:lastRenderedPageBreak/>
        <w:tab/>
        <w:t>(2)</w:t>
      </w:r>
      <w:r w:rsidRPr="004320AF">
        <w:rPr>
          <w:color w:val="000000"/>
          <w:lang w:val="en-US"/>
        </w:rPr>
        <w:tab/>
      </w:r>
      <w:r w:rsidR="00B614EB" w:rsidRPr="004320AF">
        <w:rPr>
          <w:color w:val="000000"/>
          <w:lang w:val="en-US"/>
        </w:rPr>
        <w:t xml:space="preserve">The commissioner may, by written notice given to the relevant person, require the person to attend before an official, at the reasonable time and place stated in the notice, to answer questions in relation to </w:t>
      </w:r>
      <w:r w:rsidR="00B614EB" w:rsidRPr="004320AF">
        <w:rPr>
          <w:color w:val="000000"/>
        </w:rPr>
        <w:t>the</w:t>
      </w:r>
      <w:r w:rsidR="00B614EB" w:rsidRPr="004320AF">
        <w:rPr>
          <w:color w:val="000000"/>
          <w:lang w:val="en-US"/>
        </w:rPr>
        <w:t xml:space="preserve"> inquiry.</w:t>
      </w:r>
    </w:p>
    <w:p w14:paraId="54310413" w14:textId="716D4E43" w:rsidR="00B614EB" w:rsidRPr="004320AF" w:rsidRDefault="004320AF" w:rsidP="004320AF">
      <w:pPr>
        <w:pStyle w:val="Amain"/>
        <w:rPr>
          <w:color w:val="000000"/>
          <w:lang w:val="en-US"/>
        </w:rPr>
      </w:pPr>
      <w:r w:rsidRPr="004320AF">
        <w:rPr>
          <w:color w:val="000000"/>
          <w:lang w:val="en-US"/>
        </w:rPr>
        <w:tab/>
        <w:t>(3)</w:t>
      </w:r>
      <w:r w:rsidRPr="004320AF">
        <w:rPr>
          <w:color w:val="000000"/>
          <w:lang w:val="en-US"/>
        </w:rPr>
        <w:tab/>
      </w:r>
      <w:r w:rsidR="00B614EB" w:rsidRPr="004320AF">
        <w:rPr>
          <w:color w:val="000000"/>
          <w:lang w:val="en-US"/>
        </w:rPr>
        <w:t>However, the commissioner must not require an Aboriginal or Torres Strait Islander child or young person</w:t>
      </w:r>
      <w:r w:rsidR="00337851" w:rsidRPr="004320AF">
        <w:rPr>
          <w:color w:val="000000"/>
        </w:rPr>
        <w:t>, or a member of the child or young person’s family,</w:t>
      </w:r>
      <w:r w:rsidR="00B614EB" w:rsidRPr="004320AF">
        <w:rPr>
          <w:color w:val="000000"/>
          <w:lang w:val="en-US"/>
        </w:rPr>
        <w:t xml:space="preserve"> to attend before an official under subsection</w:t>
      </w:r>
      <w:r w:rsidR="00337851" w:rsidRPr="004320AF">
        <w:rPr>
          <w:color w:val="000000"/>
          <w:lang w:val="en-US"/>
        </w:rPr>
        <w:t> </w:t>
      </w:r>
      <w:r w:rsidR="00B614EB" w:rsidRPr="004320AF">
        <w:rPr>
          <w:color w:val="000000"/>
          <w:lang w:val="en-US"/>
        </w:rPr>
        <w:t>(2).</w:t>
      </w:r>
    </w:p>
    <w:p w14:paraId="77763D4B" w14:textId="09606138" w:rsidR="00B614EB" w:rsidRPr="004320AF" w:rsidRDefault="004320AF" w:rsidP="004320AF">
      <w:pPr>
        <w:pStyle w:val="Amain"/>
        <w:rPr>
          <w:color w:val="000000"/>
          <w:lang w:val="en-US"/>
        </w:rPr>
      </w:pPr>
      <w:r w:rsidRPr="004320AF">
        <w:rPr>
          <w:color w:val="000000"/>
          <w:lang w:val="en-US"/>
        </w:rPr>
        <w:tab/>
        <w:t>(4)</w:t>
      </w:r>
      <w:r w:rsidRPr="004320AF">
        <w:rPr>
          <w:color w:val="000000"/>
          <w:lang w:val="en-US"/>
        </w:rPr>
        <w:tab/>
      </w:r>
      <w:r w:rsidR="00B614EB" w:rsidRPr="004320AF">
        <w:rPr>
          <w:color w:val="000000"/>
          <w:lang w:val="en-US"/>
        </w:rPr>
        <w:t xml:space="preserve">A person required to attend before an </w:t>
      </w:r>
      <w:r w:rsidR="00264BBF" w:rsidRPr="004320AF">
        <w:rPr>
          <w:color w:val="000000"/>
          <w:lang w:val="en-US"/>
        </w:rPr>
        <w:t>official</w:t>
      </w:r>
      <w:r w:rsidR="00B614EB" w:rsidRPr="004320AF">
        <w:rPr>
          <w:color w:val="000000"/>
          <w:lang w:val="en-US"/>
        </w:rPr>
        <w:t xml:space="preserve"> under subsection (2) must continue to attend as reasonably required by the official to answer questions in relation to the inquiry.</w:t>
      </w:r>
    </w:p>
    <w:p w14:paraId="0E1A51C6" w14:textId="517E6501" w:rsidR="00B614EB" w:rsidRPr="004320AF" w:rsidRDefault="004320AF" w:rsidP="004320AF">
      <w:pPr>
        <w:pStyle w:val="Amain"/>
        <w:rPr>
          <w:color w:val="000000"/>
          <w:lang w:val="en-US"/>
        </w:rPr>
      </w:pPr>
      <w:r w:rsidRPr="004320AF">
        <w:rPr>
          <w:color w:val="000000"/>
          <w:lang w:val="en-US"/>
        </w:rPr>
        <w:tab/>
        <w:t>(5)</w:t>
      </w:r>
      <w:r w:rsidRPr="004320AF">
        <w:rPr>
          <w:color w:val="000000"/>
          <w:lang w:val="en-US"/>
        </w:rPr>
        <w:tab/>
      </w:r>
      <w:r w:rsidR="00B614EB" w:rsidRPr="004320AF">
        <w:rPr>
          <w:color w:val="000000"/>
          <w:lang w:val="en-US"/>
        </w:rPr>
        <w:t>In this section:</w:t>
      </w:r>
    </w:p>
    <w:p w14:paraId="22BFBF38" w14:textId="77777777" w:rsidR="00B614EB" w:rsidRPr="004320AF" w:rsidRDefault="00B614EB" w:rsidP="004320AF">
      <w:pPr>
        <w:pStyle w:val="aDef"/>
        <w:rPr>
          <w:color w:val="000000"/>
          <w:lang w:val="en-US"/>
        </w:rPr>
      </w:pPr>
      <w:r w:rsidRPr="004320AF">
        <w:rPr>
          <w:rStyle w:val="charBoldItals"/>
        </w:rPr>
        <w:t>employed</w:t>
      </w:r>
      <w:r w:rsidRPr="004320AF">
        <w:rPr>
          <w:color w:val="000000"/>
          <w:lang w:val="en-US"/>
        </w:rPr>
        <w:t xml:space="preserve"> includes engaged as a volunteer, consultant or contractor.</w:t>
      </w:r>
    </w:p>
    <w:p w14:paraId="31179A37" w14:textId="3DAA33BF" w:rsidR="00B614EB" w:rsidRPr="004320AF" w:rsidRDefault="00B614EB" w:rsidP="004320AF">
      <w:pPr>
        <w:pStyle w:val="aDef"/>
        <w:rPr>
          <w:color w:val="000000"/>
          <w:lang w:val="en-US"/>
        </w:rPr>
      </w:pPr>
      <w:r w:rsidRPr="004320AF">
        <w:rPr>
          <w:rStyle w:val="charBoldItals"/>
        </w:rPr>
        <w:t>relevant person</w:t>
      </w:r>
      <w:r w:rsidRPr="004320AF">
        <w:rPr>
          <w:bCs/>
          <w:iCs/>
          <w:color w:val="000000"/>
          <w:lang w:val="en-US"/>
        </w:rPr>
        <w:t xml:space="preserve">, in relation to </w:t>
      </w:r>
      <w:r w:rsidRPr="004320AF">
        <w:rPr>
          <w:color w:val="000000"/>
        </w:rPr>
        <w:t>an entity</w:t>
      </w:r>
      <w:r w:rsidRPr="004320AF">
        <w:rPr>
          <w:bCs/>
          <w:iCs/>
          <w:color w:val="000000"/>
          <w:lang w:val="en-US"/>
        </w:rPr>
        <w:t>,</w:t>
      </w:r>
      <w:r w:rsidRPr="004320AF">
        <w:rPr>
          <w:color w:val="000000"/>
          <w:lang w:val="en-US"/>
        </w:rPr>
        <w:t xml:space="preserve"> means a person who is or was employed by</w:t>
      </w:r>
      <w:r w:rsidR="00E971D9" w:rsidRPr="004320AF">
        <w:rPr>
          <w:color w:val="000000"/>
          <w:lang w:val="en-US"/>
        </w:rPr>
        <w:t>,</w:t>
      </w:r>
      <w:r w:rsidR="00337851" w:rsidRPr="004320AF">
        <w:rPr>
          <w:color w:val="000000"/>
          <w:lang w:val="en-US"/>
        </w:rPr>
        <w:t xml:space="preserve"> or </w:t>
      </w:r>
      <w:r w:rsidR="00E971D9" w:rsidRPr="004320AF">
        <w:rPr>
          <w:color w:val="000000"/>
          <w:lang w:val="en-US"/>
        </w:rPr>
        <w:t>involved</w:t>
      </w:r>
      <w:r w:rsidR="00337851" w:rsidRPr="004320AF">
        <w:rPr>
          <w:color w:val="000000"/>
          <w:lang w:val="en-US"/>
        </w:rPr>
        <w:t xml:space="preserve"> in the management or administration of</w:t>
      </w:r>
      <w:r w:rsidR="00E971D9" w:rsidRPr="004320AF">
        <w:rPr>
          <w:color w:val="000000"/>
          <w:lang w:val="en-US"/>
        </w:rPr>
        <w:t>,</w:t>
      </w:r>
      <w:r w:rsidR="00337851" w:rsidRPr="004320AF">
        <w:rPr>
          <w:color w:val="000000"/>
          <w:lang w:val="en-US"/>
        </w:rPr>
        <w:t xml:space="preserve"> the entity</w:t>
      </w:r>
      <w:r w:rsidRPr="004320AF">
        <w:rPr>
          <w:color w:val="000000"/>
          <w:lang w:val="en-US"/>
        </w:rPr>
        <w:t>.</w:t>
      </w:r>
    </w:p>
    <w:p w14:paraId="718405C5" w14:textId="4F53BB9F" w:rsidR="00B614EB" w:rsidRPr="004320AF" w:rsidRDefault="004320AF" w:rsidP="004320AF">
      <w:pPr>
        <w:pStyle w:val="AH5Sec"/>
        <w:rPr>
          <w:color w:val="000000"/>
        </w:rPr>
      </w:pPr>
      <w:bookmarkStart w:id="43" w:name="_Toc114056485"/>
      <w:r w:rsidRPr="004320AF">
        <w:rPr>
          <w:rStyle w:val="CharSectNo"/>
        </w:rPr>
        <w:t>32</w:t>
      </w:r>
      <w:r w:rsidRPr="004320AF">
        <w:rPr>
          <w:color w:val="000000"/>
        </w:rPr>
        <w:tab/>
      </w:r>
      <w:r w:rsidR="00B614EB" w:rsidRPr="004320AF">
        <w:rPr>
          <w:color w:val="000000"/>
        </w:rPr>
        <w:t>Failure to attend</w:t>
      </w:r>
      <w:bookmarkEnd w:id="43"/>
    </w:p>
    <w:p w14:paraId="70DE55F1" w14:textId="78F5B206" w:rsidR="00B614EB" w:rsidRPr="004320AF" w:rsidRDefault="004320AF" w:rsidP="004320AF">
      <w:pPr>
        <w:pStyle w:val="Amain"/>
        <w:rPr>
          <w:color w:val="000000"/>
          <w:lang w:val="en-US"/>
        </w:rPr>
      </w:pPr>
      <w:r w:rsidRPr="004320AF">
        <w:rPr>
          <w:color w:val="000000"/>
          <w:lang w:val="en-US"/>
        </w:rPr>
        <w:tab/>
        <w:t>(1)</w:t>
      </w:r>
      <w:r w:rsidRPr="004320AF">
        <w:rPr>
          <w:color w:val="000000"/>
          <w:lang w:val="en-US"/>
        </w:rPr>
        <w:tab/>
      </w:r>
      <w:r w:rsidR="00B614EB" w:rsidRPr="004320AF">
        <w:rPr>
          <w:color w:val="000000"/>
          <w:lang w:val="en-US"/>
        </w:rPr>
        <w:t>A person commits an offence if—</w:t>
      </w:r>
    </w:p>
    <w:p w14:paraId="1C93F6AA" w14:textId="53EF3FD7"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lang w:val="en-US"/>
        </w:rPr>
        <w:t xml:space="preserve">the person is required under section </w:t>
      </w:r>
      <w:r w:rsidR="000770D1" w:rsidRPr="004320AF">
        <w:rPr>
          <w:color w:val="000000"/>
          <w:lang w:val="en-US"/>
        </w:rPr>
        <w:t>31</w:t>
      </w:r>
      <w:r w:rsidR="00B614EB" w:rsidRPr="004320AF">
        <w:rPr>
          <w:color w:val="000000"/>
          <w:lang w:val="en-US"/>
        </w:rPr>
        <w:t xml:space="preserve"> to attend before an official to answer questions in relation to </w:t>
      </w:r>
      <w:r w:rsidR="00B614EB" w:rsidRPr="004320AF">
        <w:rPr>
          <w:color w:val="000000"/>
        </w:rPr>
        <w:t xml:space="preserve">the conduct of </w:t>
      </w:r>
      <w:r w:rsidR="00B614EB" w:rsidRPr="004320AF">
        <w:rPr>
          <w:color w:val="000000"/>
          <w:lang w:val="en-US"/>
        </w:rPr>
        <w:t>an inquiry; and</w:t>
      </w:r>
    </w:p>
    <w:p w14:paraId="736A91D3" w14:textId="1C70F865" w:rsidR="00B614EB" w:rsidRPr="004320AF" w:rsidRDefault="004320AF" w:rsidP="004320AF">
      <w:pPr>
        <w:pStyle w:val="Apara"/>
        <w:keepNext/>
        <w:rPr>
          <w:color w:val="000000"/>
          <w:lang w:val="en-US"/>
        </w:rPr>
      </w:pPr>
      <w:r w:rsidRPr="004320AF">
        <w:rPr>
          <w:color w:val="000000"/>
          <w:lang w:val="en-US"/>
        </w:rPr>
        <w:tab/>
        <w:t>(b)</w:t>
      </w:r>
      <w:r w:rsidRPr="004320AF">
        <w:rPr>
          <w:color w:val="000000"/>
          <w:lang w:val="en-US"/>
        </w:rPr>
        <w:tab/>
      </w:r>
      <w:r w:rsidR="00B614EB" w:rsidRPr="004320AF">
        <w:rPr>
          <w:color w:val="000000"/>
          <w:lang w:val="en-US"/>
        </w:rPr>
        <w:t>the person does not attend before the official as required.</w:t>
      </w:r>
    </w:p>
    <w:p w14:paraId="5A694316" w14:textId="77777777" w:rsidR="00B614EB" w:rsidRPr="004320AF" w:rsidRDefault="00B614EB" w:rsidP="00B614EB">
      <w:pPr>
        <w:pStyle w:val="Penalty"/>
        <w:rPr>
          <w:color w:val="000000"/>
          <w:lang w:val="en-US"/>
        </w:rPr>
      </w:pPr>
      <w:r w:rsidRPr="004320AF">
        <w:rPr>
          <w:color w:val="000000"/>
          <w:lang w:val="en-US"/>
        </w:rPr>
        <w:t>Maximum penalty:  50 penalty units.</w:t>
      </w:r>
    </w:p>
    <w:p w14:paraId="133F9184" w14:textId="04BB8825" w:rsidR="00B614EB" w:rsidRPr="004320AF" w:rsidRDefault="004320AF" w:rsidP="004320AF">
      <w:pPr>
        <w:pStyle w:val="Amain"/>
        <w:keepNext/>
        <w:rPr>
          <w:color w:val="000000"/>
        </w:rPr>
      </w:pPr>
      <w:r w:rsidRPr="004320AF">
        <w:rPr>
          <w:color w:val="000000"/>
        </w:rPr>
        <w:tab/>
        <w:t>(2)</w:t>
      </w:r>
      <w:r w:rsidRPr="004320AF">
        <w:rPr>
          <w:color w:val="000000"/>
        </w:rPr>
        <w:tab/>
      </w:r>
      <w:r w:rsidR="00B614EB" w:rsidRPr="004320AF">
        <w:rPr>
          <w:color w:val="000000"/>
        </w:rPr>
        <w:t>Subsection (1) does not apply if the person has a reasonable excuse for not attending before the official as required.</w:t>
      </w:r>
    </w:p>
    <w:p w14:paraId="08BE255C" w14:textId="676B1E9B" w:rsidR="00B614EB" w:rsidRPr="004320AF" w:rsidRDefault="00B614EB" w:rsidP="00B614EB">
      <w:pPr>
        <w:pStyle w:val="aNote"/>
        <w:rPr>
          <w:color w:val="000000"/>
        </w:rPr>
      </w:pPr>
      <w:r w:rsidRPr="004320AF">
        <w:rPr>
          <w:rStyle w:val="charItals"/>
          <w:color w:val="000000"/>
        </w:rPr>
        <w:t>Note</w:t>
      </w:r>
      <w:r w:rsidRPr="004320AF">
        <w:rPr>
          <w:rStyle w:val="charItals"/>
          <w:color w:val="000000"/>
        </w:rPr>
        <w:tab/>
      </w:r>
      <w:r w:rsidRPr="004320AF">
        <w:rPr>
          <w:color w:val="000000"/>
        </w:rPr>
        <w:t xml:space="preserve">The defendant has an evidential burden in relation to the matters mentioned in </w:t>
      </w:r>
      <w:r w:rsidR="001C5564" w:rsidRPr="004320AF">
        <w:rPr>
          <w:color w:val="000000"/>
        </w:rPr>
        <w:t>s</w:t>
      </w:r>
      <w:r w:rsidRPr="004320AF">
        <w:rPr>
          <w:color w:val="000000"/>
        </w:rPr>
        <w:t xml:space="preserve">s (2), (4) and (6) (see </w:t>
      </w:r>
      <w:hyperlink r:id="rId37" w:tooltip="A2002-51" w:history="1">
        <w:r w:rsidR="00E27CBA" w:rsidRPr="0026414A">
          <w:rPr>
            <w:rStyle w:val="charCitHyperlinkAbbrev"/>
          </w:rPr>
          <w:t>Criminal Code</w:t>
        </w:r>
      </w:hyperlink>
      <w:r w:rsidRPr="004320AF">
        <w:rPr>
          <w:color w:val="000000"/>
        </w:rPr>
        <w:t>, s 58).</w:t>
      </w:r>
    </w:p>
    <w:p w14:paraId="01ABFAF0" w14:textId="29629F93" w:rsidR="00B614EB" w:rsidRPr="004320AF" w:rsidRDefault="004320AF" w:rsidP="00E6427C">
      <w:pPr>
        <w:pStyle w:val="Amain"/>
        <w:keepNext/>
        <w:rPr>
          <w:color w:val="000000"/>
          <w:lang w:val="en-US"/>
        </w:rPr>
      </w:pPr>
      <w:r w:rsidRPr="004320AF">
        <w:rPr>
          <w:color w:val="000000"/>
          <w:lang w:val="en-US"/>
        </w:rPr>
        <w:lastRenderedPageBreak/>
        <w:tab/>
        <w:t>(3)</w:t>
      </w:r>
      <w:r w:rsidRPr="004320AF">
        <w:rPr>
          <w:color w:val="000000"/>
          <w:lang w:val="en-US"/>
        </w:rPr>
        <w:tab/>
      </w:r>
      <w:r w:rsidR="00B614EB" w:rsidRPr="004320AF">
        <w:rPr>
          <w:color w:val="000000"/>
          <w:lang w:val="en-US"/>
        </w:rPr>
        <w:t>A person commits an offence if—</w:t>
      </w:r>
    </w:p>
    <w:p w14:paraId="3DC68BB9" w14:textId="34F5F3A3"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lang w:val="en-US"/>
        </w:rPr>
        <w:t xml:space="preserve">the person is required under section </w:t>
      </w:r>
      <w:r w:rsidR="000770D1" w:rsidRPr="004320AF">
        <w:rPr>
          <w:color w:val="000000"/>
          <w:lang w:val="en-US"/>
        </w:rPr>
        <w:t>31</w:t>
      </w:r>
      <w:r w:rsidR="00B614EB" w:rsidRPr="004320AF">
        <w:rPr>
          <w:color w:val="000000"/>
          <w:lang w:val="en-US"/>
        </w:rPr>
        <w:t xml:space="preserve"> to attend before an official to answer questions in relation to </w:t>
      </w:r>
      <w:r w:rsidR="00B614EB" w:rsidRPr="004320AF">
        <w:rPr>
          <w:color w:val="000000"/>
        </w:rPr>
        <w:t xml:space="preserve">the conduct of </w:t>
      </w:r>
      <w:r w:rsidR="00B614EB" w:rsidRPr="004320AF">
        <w:rPr>
          <w:color w:val="000000"/>
          <w:lang w:val="en-US"/>
        </w:rPr>
        <w:t>an inquiry; and</w:t>
      </w:r>
    </w:p>
    <w:p w14:paraId="04EB1D71" w14:textId="5A908FDA"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lang w:val="en-US"/>
        </w:rPr>
        <w:t>the person attends before the official as required; and</w:t>
      </w:r>
    </w:p>
    <w:p w14:paraId="4AD52B60" w14:textId="76EB7DA7" w:rsidR="00B614EB" w:rsidRPr="004320AF" w:rsidRDefault="004320AF" w:rsidP="004320AF">
      <w:pPr>
        <w:pStyle w:val="Apara"/>
        <w:keepNext/>
        <w:rPr>
          <w:color w:val="000000"/>
          <w:lang w:val="en-US"/>
        </w:rPr>
      </w:pPr>
      <w:r w:rsidRPr="004320AF">
        <w:rPr>
          <w:color w:val="000000"/>
          <w:lang w:val="en-US"/>
        </w:rPr>
        <w:tab/>
        <w:t>(c)</w:t>
      </w:r>
      <w:r w:rsidRPr="004320AF">
        <w:rPr>
          <w:color w:val="000000"/>
          <w:lang w:val="en-US"/>
        </w:rPr>
        <w:tab/>
      </w:r>
      <w:r w:rsidR="00B614EB" w:rsidRPr="004320AF">
        <w:rPr>
          <w:color w:val="000000"/>
          <w:lang w:val="en-US"/>
        </w:rPr>
        <w:t>the person fails to continue to attend as reasonably required by the official to answer questions in relation to the inquiry.</w:t>
      </w:r>
    </w:p>
    <w:p w14:paraId="6EEDEBF9" w14:textId="77777777" w:rsidR="00B614EB" w:rsidRPr="004320AF" w:rsidRDefault="00B614EB" w:rsidP="00B614EB">
      <w:pPr>
        <w:pStyle w:val="Penalty"/>
        <w:rPr>
          <w:color w:val="000000"/>
          <w:lang w:val="en-US"/>
        </w:rPr>
      </w:pPr>
      <w:r w:rsidRPr="004320AF">
        <w:rPr>
          <w:color w:val="000000"/>
          <w:lang w:val="en-US"/>
        </w:rPr>
        <w:t>Maximum penalty:  50 penalty units.</w:t>
      </w:r>
    </w:p>
    <w:p w14:paraId="38829117" w14:textId="4790A3B7"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Subsection (3) does not apply if the person has a reasonable excuse for failing to continue to attend as required by the official.</w:t>
      </w:r>
    </w:p>
    <w:p w14:paraId="0404ECE9" w14:textId="12E5911B" w:rsidR="00B614EB" w:rsidRPr="004320AF" w:rsidRDefault="004320AF" w:rsidP="004320AF">
      <w:pPr>
        <w:pStyle w:val="Amain"/>
        <w:rPr>
          <w:color w:val="000000"/>
          <w:lang w:val="en-US"/>
        </w:rPr>
      </w:pPr>
      <w:r w:rsidRPr="004320AF">
        <w:rPr>
          <w:color w:val="000000"/>
          <w:lang w:val="en-US"/>
        </w:rPr>
        <w:tab/>
        <w:t>(5)</w:t>
      </w:r>
      <w:r w:rsidRPr="004320AF">
        <w:rPr>
          <w:color w:val="000000"/>
          <w:lang w:val="en-US"/>
        </w:rPr>
        <w:tab/>
      </w:r>
      <w:r w:rsidR="00B614EB" w:rsidRPr="004320AF">
        <w:rPr>
          <w:color w:val="000000"/>
          <w:lang w:val="en-US"/>
        </w:rPr>
        <w:t>A person commits an offence if—</w:t>
      </w:r>
    </w:p>
    <w:p w14:paraId="4C015A0C" w14:textId="4340593E"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lang w:val="en-US"/>
        </w:rPr>
        <w:t xml:space="preserve">the person is required under section </w:t>
      </w:r>
      <w:r w:rsidR="000770D1" w:rsidRPr="004320AF">
        <w:rPr>
          <w:color w:val="000000"/>
          <w:lang w:val="en-US"/>
        </w:rPr>
        <w:t>31</w:t>
      </w:r>
      <w:r w:rsidR="00B614EB" w:rsidRPr="004320AF">
        <w:rPr>
          <w:color w:val="000000"/>
          <w:lang w:val="en-US"/>
        </w:rPr>
        <w:t xml:space="preserve"> to attend before an official to answer questions in relation to </w:t>
      </w:r>
      <w:r w:rsidR="00B614EB" w:rsidRPr="004320AF">
        <w:rPr>
          <w:color w:val="000000"/>
        </w:rPr>
        <w:t xml:space="preserve">the conduct of </w:t>
      </w:r>
      <w:r w:rsidR="00B614EB" w:rsidRPr="004320AF">
        <w:rPr>
          <w:color w:val="000000"/>
          <w:lang w:val="en-US"/>
        </w:rPr>
        <w:t>an inquiry; and</w:t>
      </w:r>
    </w:p>
    <w:p w14:paraId="6AE84910" w14:textId="16AC76D1"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lang w:val="en-US"/>
        </w:rPr>
        <w:t>the person attends before the official as required; and</w:t>
      </w:r>
    </w:p>
    <w:p w14:paraId="6C47C852" w14:textId="7156FADA" w:rsidR="00B614EB" w:rsidRPr="004320AF" w:rsidRDefault="004320AF" w:rsidP="004320AF">
      <w:pPr>
        <w:pStyle w:val="Apara"/>
        <w:rPr>
          <w:color w:val="000000"/>
          <w:lang w:val="en-US"/>
        </w:rPr>
      </w:pPr>
      <w:r w:rsidRPr="004320AF">
        <w:rPr>
          <w:color w:val="000000"/>
          <w:lang w:val="en-US"/>
        </w:rPr>
        <w:tab/>
        <w:t>(c)</w:t>
      </w:r>
      <w:r w:rsidRPr="004320AF">
        <w:rPr>
          <w:color w:val="000000"/>
          <w:lang w:val="en-US"/>
        </w:rPr>
        <w:tab/>
      </w:r>
      <w:r w:rsidR="00B614EB" w:rsidRPr="004320AF">
        <w:rPr>
          <w:color w:val="000000"/>
          <w:lang w:val="en-US"/>
        </w:rPr>
        <w:t>the official requires the person to answer a question; and</w:t>
      </w:r>
    </w:p>
    <w:p w14:paraId="18DCE601" w14:textId="30E26F9D" w:rsidR="00B614EB" w:rsidRPr="004320AF" w:rsidRDefault="004320AF" w:rsidP="004320AF">
      <w:pPr>
        <w:pStyle w:val="Apara"/>
        <w:keepNext/>
        <w:rPr>
          <w:color w:val="000000"/>
          <w:lang w:val="en-US"/>
        </w:rPr>
      </w:pPr>
      <w:r w:rsidRPr="004320AF">
        <w:rPr>
          <w:color w:val="000000"/>
          <w:lang w:val="en-US"/>
        </w:rPr>
        <w:tab/>
        <w:t>(d)</w:t>
      </w:r>
      <w:r w:rsidRPr="004320AF">
        <w:rPr>
          <w:color w:val="000000"/>
          <w:lang w:val="en-US"/>
        </w:rPr>
        <w:tab/>
      </w:r>
      <w:r w:rsidR="00B614EB" w:rsidRPr="004320AF">
        <w:rPr>
          <w:color w:val="000000"/>
          <w:lang w:val="en-US"/>
        </w:rPr>
        <w:t>the person fails to answer the question.</w:t>
      </w:r>
    </w:p>
    <w:p w14:paraId="6D7083B6" w14:textId="77777777" w:rsidR="00B614EB" w:rsidRPr="004320AF" w:rsidRDefault="00B614EB" w:rsidP="00B614EB">
      <w:pPr>
        <w:pStyle w:val="Penalty"/>
        <w:keepNext/>
        <w:rPr>
          <w:color w:val="000000"/>
          <w:lang w:val="en-US"/>
        </w:rPr>
      </w:pPr>
      <w:r w:rsidRPr="004320AF">
        <w:rPr>
          <w:color w:val="000000"/>
          <w:lang w:val="en-US"/>
        </w:rPr>
        <w:t>Maximum penalty:  50 penalty units.</w:t>
      </w:r>
    </w:p>
    <w:p w14:paraId="1079C4AC" w14:textId="138212F4" w:rsidR="00B614EB" w:rsidRPr="004320AF" w:rsidRDefault="00B614EB" w:rsidP="00B614EB">
      <w:pPr>
        <w:pStyle w:val="aNote"/>
        <w:keepNext/>
        <w:rPr>
          <w:rFonts w:ascii="Times New (W1)" w:hAnsi="Times New (W1)"/>
          <w:color w:val="000000"/>
        </w:rPr>
      </w:pPr>
      <w:r w:rsidRPr="004320AF">
        <w:rPr>
          <w:rStyle w:val="charItals"/>
          <w:rFonts w:ascii="Times New (W1)" w:hAnsi="Times New (W1)"/>
          <w:color w:val="000000"/>
        </w:rPr>
        <w:t>Note 1</w:t>
      </w:r>
      <w:r w:rsidRPr="004320AF">
        <w:rPr>
          <w:rStyle w:val="charItals"/>
          <w:rFonts w:ascii="Times New (W1)" w:hAnsi="Times New (W1)"/>
          <w:color w:val="000000"/>
        </w:rPr>
        <w:tab/>
      </w:r>
      <w:r w:rsidRPr="004320AF">
        <w:rPr>
          <w:rFonts w:ascii="Times New (W1)" w:hAnsi="Times New (W1)"/>
          <w:color w:val="000000"/>
        </w:rPr>
        <w:t xml:space="preserve">The </w:t>
      </w:r>
      <w:hyperlink r:id="rId38" w:tooltip="A2001-14" w:history="1">
        <w:r w:rsidR="00E27CBA" w:rsidRPr="00E27CBA">
          <w:rPr>
            <w:rStyle w:val="charCitHyperlinkAbbrev"/>
          </w:rPr>
          <w:t>Legislation Act</w:t>
        </w:r>
      </w:hyperlink>
      <w:r w:rsidRPr="004320AF">
        <w:rPr>
          <w:rFonts w:ascii="Times New (W1)" w:hAnsi="Times New (W1)"/>
          <w:color w:val="000000"/>
        </w:rPr>
        <w:t>, s 170 and s 171 deal with the application of the privilege against self-incrimination and client legal privilege.</w:t>
      </w:r>
    </w:p>
    <w:p w14:paraId="7B613FBC" w14:textId="001DCAAD" w:rsidR="00723222" w:rsidRPr="004320AF" w:rsidRDefault="00723222" w:rsidP="00FE5883">
      <w:pPr>
        <w:pStyle w:val="aNote"/>
        <w:rPr>
          <w:color w:val="000000"/>
        </w:rPr>
      </w:pPr>
      <w:r w:rsidRPr="004320AF">
        <w:rPr>
          <w:rStyle w:val="charItals"/>
        </w:rPr>
        <w:t>Note</w:t>
      </w:r>
      <w:r w:rsidRPr="004320AF">
        <w:rPr>
          <w:rStyle w:val="charItals"/>
        </w:rPr>
        <w:tab/>
      </w:r>
      <w:r w:rsidRPr="004320AF">
        <w:rPr>
          <w:color w:val="000000"/>
        </w:rPr>
        <w:t xml:space="preserve">Giving false or misleading information is an offence against the </w:t>
      </w:r>
      <w:hyperlink r:id="rId39" w:tooltip="A2002-51" w:history="1">
        <w:r w:rsidR="00E27CBA" w:rsidRPr="0026414A">
          <w:rPr>
            <w:rStyle w:val="charCitHyperlinkAbbrev"/>
          </w:rPr>
          <w:t>Criminal Code</w:t>
        </w:r>
      </w:hyperlink>
      <w:r w:rsidRPr="004320AF">
        <w:rPr>
          <w:color w:val="000000"/>
        </w:rPr>
        <w:t>, s 338.</w:t>
      </w:r>
    </w:p>
    <w:p w14:paraId="3F9E85F8" w14:textId="0BFC6253" w:rsidR="00B614EB" w:rsidRPr="004320AF" w:rsidRDefault="004320AF" w:rsidP="004320AF">
      <w:pPr>
        <w:pStyle w:val="Amain"/>
        <w:rPr>
          <w:color w:val="000000"/>
        </w:rPr>
      </w:pPr>
      <w:r w:rsidRPr="004320AF">
        <w:rPr>
          <w:color w:val="000000"/>
        </w:rPr>
        <w:tab/>
        <w:t>(6)</w:t>
      </w:r>
      <w:r w:rsidRPr="004320AF">
        <w:rPr>
          <w:color w:val="000000"/>
        </w:rPr>
        <w:tab/>
      </w:r>
      <w:r w:rsidR="00B614EB" w:rsidRPr="004320AF">
        <w:rPr>
          <w:color w:val="000000"/>
        </w:rPr>
        <w:t>Subsection (</w:t>
      </w:r>
      <w:r w:rsidR="00723222" w:rsidRPr="004320AF">
        <w:rPr>
          <w:color w:val="000000"/>
        </w:rPr>
        <w:t>5</w:t>
      </w:r>
      <w:r w:rsidR="00B614EB" w:rsidRPr="004320AF">
        <w:rPr>
          <w:color w:val="000000"/>
        </w:rPr>
        <w:t>) does not apply if the person has a reasonable excuse for failing to answer the question.</w:t>
      </w:r>
    </w:p>
    <w:p w14:paraId="3F865F46" w14:textId="6D4A64BB" w:rsidR="00B614EB" w:rsidRPr="004320AF" w:rsidRDefault="004320AF" w:rsidP="004320AF">
      <w:pPr>
        <w:pStyle w:val="AH5Sec"/>
        <w:rPr>
          <w:color w:val="000000"/>
          <w:lang w:eastAsia="en-AU"/>
        </w:rPr>
      </w:pPr>
      <w:bookmarkStart w:id="44" w:name="_Toc114056486"/>
      <w:r w:rsidRPr="004320AF">
        <w:rPr>
          <w:rStyle w:val="CharSectNo"/>
        </w:rPr>
        <w:lastRenderedPageBreak/>
        <w:t>33</w:t>
      </w:r>
      <w:r w:rsidRPr="004320AF">
        <w:rPr>
          <w:color w:val="000000"/>
          <w:lang w:eastAsia="en-AU"/>
        </w:rPr>
        <w:tab/>
      </w:r>
      <w:r w:rsidR="00B614EB" w:rsidRPr="004320AF">
        <w:rPr>
          <w:color w:val="000000"/>
          <w:lang w:eastAsia="en-AU"/>
        </w:rPr>
        <w:t>Abrogation of privilege against self-incrimination</w:t>
      </w:r>
      <w:bookmarkEnd w:id="44"/>
    </w:p>
    <w:p w14:paraId="2101D4A7" w14:textId="6C54AF64" w:rsidR="00B614EB" w:rsidRPr="004320AF" w:rsidRDefault="004320AF" w:rsidP="00E6427C">
      <w:pPr>
        <w:pStyle w:val="Amain"/>
        <w:keepNext/>
        <w:keepLines/>
        <w:rPr>
          <w:color w:val="000000"/>
          <w:lang w:val="en-US"/>
        </w:rPr>
      </w:pPr>
      <w:r w:rsidRPr="004320AF">
        <w:rPr>
          <w:color w:val="000000"/>
          <w:lang w:val="en-US"/>
        </w:rPr>
        <w:tab/>
        <w:t>(1)</w:t>
      </w:r>
      <w:r w:rsidRPr="004320AF">
        <w:rPr>
          <w:color w:val="000000"/>
          <w:lang w:val="en-US"/>
        </w:rPr>
        <w:tab/>
      </w:r>
      <w:r w:rsidR="00B614EB" w:rsidRPr="004320AF">
        <w:rPr>
          <w:color w:val="000000"/>
          <w:lang w:val="en-US"/>
        </w:rPr>
        <w:t>A person is not excused from answering a question, or providing information or a document or other thing, under this part on the ground that the answer to the question, or the information, document or thing, may tend to incriminate the person or expose the person to a penalty.</w:t>
      </w:r>
    </w:p>
    <w:p w14:paraId="1BFE7761" w14:textId="11F4EC86" w:rsidR="00723222" w:rsidRPr="004320AF" w:rsidRDefault="00723222" w:rsidP="00082B56">
      <w:pPr>
        <w:pStyle w:val="aNote"/>
        <w:rPr>
          <w:color w:val="000000"/>
        </w:rPr>
      </w:pPr>
      <w:r w:rsidRPr="004320AF">
        <w:rPr>
          <w:rStyle w:val="charItals"/>
          <w:color w:val="000000"/>
        </w:rPr>
        <w:t>Note</w:t>
      </w:r>
      <w:r w:rsidRPr="004320AF">
        <w:rPr>
          <w:rStyle w:val="charItals"/>
          <w:color w:val="000000"/>
        </w:rPr>
        <w:tab/>
      </w:r>
      <w:r w:rsidRPr="004320AF">
        <w:rPr>
          <w:color w:val="000000"/>
        </w:rPr>
        <w:t xml:space="preserve">The </w:t>
      </w:r>
      <w:hyperlink r:id="rId40" w:tooltip="A2001-14" w:history="1">
        <w:r w:rsidR="00E27CBA" w:rsidRPr="00E27CBA">
          <w:rPr>
            <w:rStyle w:val="charCitHyperlinkAbbrev"/>
          </w:rPr>
          <w:t>Legislation Act</w:t>
        </w:r>
      </w:hyperlink>
      <w:r w:rsidRPr="004320AF">
        <w:rPr>
          <w:color w:val="000000"/>
        </w:rPr>
        <w:t>,</w:t>
      </w:r>
      <w:r w:rsidRPr="004320AF">
        <w:t xml:space="preserve"> </w:t>
      </w:r>
      <w:r w:rsidRPr="004320AF">
        <w:rPr>
          <w:color w:val="000000"/>
        </w:rPr>
        <w:t>s 170</w:t>
      </w:r>
      <w:r w:rsidR="00C228D8" w:rsidRPr="004320AF">
        <w:rPr>
          <w:color w:val="000000"/>
        </w:rPr>
        <w:t xml:space="preserve"> </w:t>
      </w:r>
      <w:r w:rsidRPr="004320AF">
        <w:rPr>
          <w:color w:val="000000"/>
        </w:rPr>
        <w:t>deal</w:t>
      </w:r>
      <w:r w:rsidR="00C228D8" w:rsidRPr="004320AF">
        <w:rPr>
          <w:color w:val="000000"/>
        </w:rPr>
        <w:t>s</w:t>
      </w:r>
      <w:r w:rsidRPr="004320AF">
        <w:rPr>
          <w:color w:val="000000"/>
        </w:rPr>
        <w:t xml:space="preserve"> with the application of the privilege against self-incrimination.</w:t>
      </w:r>
    </w:p>
    <w:p w14:paraId="0247D841" w14:textId="07D973BC" w:rsidR="00B614EB" w:rsidRPr="004320AF" w:rsidRDefault="004320AF" w:rsidP="004320AF">
      <w:pPr>
        <w:pStyle w:val="Amain"/>
        <w:rPr>
          <w:color w:val="000000"/>
          <w:lang w:eastAsia="en-AU"/>
        </w:rPr>
      </w:pPr>
      <w:r w:rsidRPr="004320AF">
        <w:rPr>
          <w:color w:val="000000"/>
          <w:lang w:eastAsia="en-AU"/>
        </w:rPr>
        <w:tab/>
        <w:t>(2)</w:t>
      </w:r>
      <w:r w:rsidRPr="004320AF">
        <w:rPr>
          <w:color w:val="000000"/>
          <w:lang w:eastAsia="en-AU"/>
        </w:rPr>
        <w:tab/>
      </w:r>
      <w:r w:rsidR="00B614EB" w:rsidRPr="004320AF">
        <w:rPr>
          <w:color w:val="000000"/>
          <w:lang w:eastAsia="en-AU"/>
        </w:rPr>
        <w:t>However, any information, document or other thing obtained, directly or indirectly, because of the giving of the answer or the production of the document or other thing, is not admissible in evidence against the person in a civil or criminal proceeding, other than a proceeding for—</w:t>
      </w:r>
    </w:p>
    <w:p w14:paraId="193FE7BE" w14:textId="79E09B98" w:rsidR="00B614EB" w:rsidRPr="004320AF" w:rsidRDefault="004320AF" w:rsidP="004320AF">
      <w:pPr>
        <w:pStyle w:val="Apara"/>
        <w:rPr>
          <w:color w:val="000000"/>
          <w:lang w:eastAsia="en-AU"/>
        </w:rPr>
      </w:pPr>
      <w:r w:rsidRPr="004320AF">
        <w:rPr>
          <w:color w:val="000000"/>
          <w:lang w:eastAsia="en-AU"/>
        </w:rPr>
        <w:tab/>
        <w:t>(a)</w:t>
      </w:r>
      <w:r w:rsidRPr="004320AF">
        <w:rPr>
          <w:color w:val="000000"/>
          <w:lang w:eastAsia="en-AU"/>
        </w:rPr>
        <w:tab/>
      </w:r>
      <w:r w:rsidR="00B614EB" w:rsidRPr="004320AF">
        <w:rPr>
          <w:color w:val="000000"/>
          <w:lang w:eastAsia="en-AU"/>
        </w:rPr>
        <w:t>an offence against this part; or</w:t>
      </w:r>
    </w:p>
    <w:p w14:paraId="43AA2B5C" w14:textId="38BE13F3"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lang w:eastAsia="en-AU"/>
        </w:rPr>
        <w:t>any other offence arising out of the false or misleading nature of the answer, information, document or other thing.</w:t>
      </w:r>
    </w:p>
    <w:p w14:paraId="724E2FE7" w14:textId="7F4E1F69" w:rsidR="00B614EB" w:rsidRPr="004320AF" w:rsidRDefault="004320AF" w:rsidP="004320AF">
      <w:pPr>
        <w:pStyle w:val="AH5Sec"/>
        <w:rPr>
          <w:color w:val="000000"/>
        </w:rPr>
      </w:pPr>
      <w:bookmarkStart w:id="45" w:name="_Toc114056487"/>
      <w:r w:rsidRPr="004320AF">
        <w:rPr>
          <w:rStyle w:val="CharSectNo"/>
        </w:rPr>
        <w:t>34</w:t>
      </w:r>
      <w:r w:rsidRPr="004320AF">
        <w:rPr>
          <w:color w:val="000000"/>
        </w:rPr>
        <w:tab/>
      </w:r>
      <w:r w:rsidR="00B614EB" w:rsidRPr="004320AF">
        <w:rPr>
          <w:color w:val="000000"/>
        </w:rPr>
        <w:t>Information sharing—human rights commission</w:t>
      </w:r>
      <w:bookmarkEnd w:id="45"/>
    </w:p>
    <w:p w14:paraId="3C9095B2" w14:textId="3C39B60F"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The commissioner may disclose to a member of the human rights commission any information that has been disclosed to, or obtained by, the commissioner in the exercise of a function under this Act, if—</w:t>
      </w:r>
    </w:p>
    <w:p w14:paraId="11CBB358" w14:textId="7C228175" w:rsidR="00B614EB" w:rsidRPr="004320AF" w:rsidRDefault="004320AF" w:rsidP="004320AF">
      <w:pPr>
        <w:pStyle w:val="Apara"/>
      </w:pPr>
      <w:r>
        <w:tab/>
      </w:r>
      <w:r w:rsidRPr="004320AF">
        <w:t>(a)</w:t>
      </w:r>
      <w:r w:rsidRPr="004320AF">
        <w:tab/>
      </w:r>
      <w:r w:rsidR="00B614EB" w:rsidRPr="004320AF">
        <w:t xml:space="preserve">the commissioner is reasonably satisfied that the information is relevant to the exercise of the member’s functions under the </w:t>
      </w:r>
      <w:hyperlink r:id="rId41" w:tooltip="A2005-40" w:history="1">
        <w:r w:rsidR="00E27CBA" w:rsidRPr="00E27CBA">
          <w:rPr>
            <w:rStyle w:val="charCitHyperlinkItal"/>
          </w:rPr>
          <w:t>Human Rights Commission Act 2005</w:t>
        </w:r>
      </w:hyperlink>
      <w:r w:rsidR="00B614EB" w:rsidRPr="004320AF">
        <w:t>; and</w:t>
      </w:r>
    </w:p>
    <w:p w14:paraId="6E70C927" w14:textId="5927FD05"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rPr>
        <w:t>if the information is personal information about an individual</w:t>
      </w:r>
      <w:r w:rsidR="001E33F8" w:rsidRPr="004320AF">
        <w:rPr>
          <w:color w:val="000000"/>
        </w:rPr>
        <w:t>—</w:t>
      </w:r>
      <w:r w:rsidR="00B614EB" w:rsidRPr="004320AF">
        <w:rPr>
          <w:color w:val="000000"/>
        </w:rPr>
        <w:t>the individual has given consent.</w:t>
      </w:r>
    </w:p>
    <w:p w14:paraId="6BB421BF" w14:textId="0D0A3139" w:rsidR="008C1552" w:rsidRPr="004320AF" w:rsidRDefault="004320AF" w:rsidP="00E6427C">
      <w:pPr>
        <w:pStyle w:val="Amain"/>
        <w:keepNext/>
        <w:keepLines/>
        <w:rPr>
          <w:color w:val="000000"/>
          <w:lang w:val="en-US"/>
        </w:rPr>
      </w:pPr>
      <w:r w:rsidRPr="004320AF">
        <w:rPr>
          <w:color w:val="000000"/>
          <w:lang w:val="en-US"/>
        </w:rPr>
        <w:lastRenderedPageBreak/>
        <w:tab/>
        <w:t>(2)</w:t>
      </w:r>
      <w:r w:rsidRPr="004320AF">
        <w:rPr>
          <w:color w:val="000000"/>
          <w:lang w:val="en-US"/>
        </w:rPr>
        <w:tab/>
      </w:r>
      <w:r w:rsidR="00FE5BBC" w:rsidRPr="004320AF">
        <w:rPr>
          <w:color w:val="000000"/>
          <w:lang w:val="en-US"/>
        </w:rPr>
        <w:t>However, the commissioner may disclose personal information about an individual to a member of the human rights commission without the individual’s consent</w:t>
      </w:r>
      <w:r w:rsidR="008C1552" w:rsidRPr="004320AF">
        <w:rPr>
          <w:color w:val="000000"/>
          <w:lang w:val="en-US"/>
        </w:rPr>
        <w:t xml:space="preserve"> if the commissioner believes on reasonable grounds that the disclosure is necessary to ensure</w:t>
      </w:r>
      <w:r w:rsidR="006E2490" w:rsidRPr="004320AF">
        <w:rPr>
          <w:color w:val="000000"/>
          <w:lang w:val="en-US"/>
        </w:rPr>
        <w:t xml:space="preserve"> that</w:t>
      </w:r>
      <w:r w:rsidR="008C1552" w:rsidRPr="004320AF">
        <w:rPr>
          <w:color w:val="000000"/>
          <w:lang w:val="en-US"/>
        </w:rPr>
        <w:t>—</w:t>
      </w:r>
    </w:p>
    <w:p w14:paraId="4FE7DEC1" w14:textId="6E2288F2" w:rsidR="00FE5BBC"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6E2490" w:rsidRPr="004320AF">
        <w:rPr>
          <w:color w:val="000000"/>
          <w:lang w:val="en-US"/>
        </w:rPr>
        <w:t xml:space="preserve">the commissioner and </w:t>
      </w:r>
      <w:r w:rsidR="008C1552" w:rsidRPr="004320AF">
        <w:rPr>
          <w:color w:val="000000"/>
          <w:lang w:val="en-US"/>
        </w:rPr>
        <w:t xml:space="preserve">the human rights commission </w:t>
      </w:r>
      <w:r w:rsidR="006E2490" w:rsidRPr="004320AF">
        <w:rPr>
          <w:color w:val="000000"/>
          <w:lang w:val="en-US"/>
        </w:rPr>
        <w:t xml:space="preserve">are able to take a coordinated approach </w:t>
      </w:r>
      <w:r w:rsidR="008C1552" w:rsidRPr="004320AF">
        <w:rPr>
          <w:color w:val="000000"/>
          <w:lang w:val="en-US"/>
        </w:rPr>
        <w:t>in relation to a matter affecting an Aboriginal or Torres Strait Islander child or young person; or</w:t>
      </w:r>
    </w:p>
    <w:p w14:paraId="0CDC42BC" w14:textId="3DECADD7" w:rsidR="008C1552"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8C1552" w:rsidRPr="004320AF">
        <w:rPr>
          <w:color w:val="000000"/>
          <w:lang w:val="en-US"/>
        </w:rPr>
        <w:t>effective advocacy is able to be undertaken for an Aboriginal or Torres Strait Islander child or young person.</w:t>
      </w:r>
    </w:p>
    <w:p w14:paraId="43A4D02F" w14:textId="5B0F0E07" w:rsidR="008C1552" w:rsidRPr="004320AF" w:rsidRDefault="004320AF" w:rsidP="004320AF">
      <w:pPr>
        <w:pStyle w:val="Amain"/>
        <w:rPr>
          <w:color w:val="000000"/>
        </w:rPr>
      </w:pPr>
      <w:r w:rsidRPr="004320AF">
        <w:rPr>
          <w:color w:val="000000"/>
        </w:rPr>
        <w:tab/>
        <w:t>(3)</w:t>
      </w:r>
      <w:r w:rsidRPr="004320AF">
        <w:rPr>
          <w:color w:val="000000"/>
        </w:rPr>
        <w:tab/>
      </w:r>
      <w:r w:rsidR="008C1552" w:rsidRPr="004320AF">
        <w:rPr>
          <w:color w:val="000000"/>
        </w:rPr>
        <w:t xml:space="preserve">If a member of the human rights commission uses information disclosed to the member under </w:t>
      </w:r>
      <w:r w:rsidR="00FE6618" w:rsidRPr="004320AF">
        <w:rPr>
          <w:color w:val="000000"/>
        </w:rPr>
        <w:t>this section—</w:t>
      </w:r>
    </w:p>
    <w:p w14:paraId="0BDF0D6F" w14:textId="3BD5E9BF" w:rsidR="00FE6618" w:rsidRPr="004320AF" w:rsidRDefault="004320AF" w:rsidP="004320AF">
      <w:pPr>
        <w:pStyle w:val="Apara"/>
        <w:rPr>
          <w:color w:val="000000"/>
        </w:rPr>
      </w:pPr>
      <w:r w:rsidRPr="004320AF">
        <w:rPr>
          <w:color w:val="000000"/>
        </w:rPr>
        <w:tab/>
        <w:t>(a)</w:t>
      </w:r>
      <w:r w:rsidRPr="004320AF">
        <w:rPr>
          <w:color w:val="000000"/>
        </w:rPr>
        <w:tab/>
      </w:r>
      <w:r w:rsidR="00FE6618" w:rsidRPr="004320AF">
        <w:rPr>
          <w:color w:val="000000"/>
        </w:rPr>
        <w:t>a secrecy requirement is taken to apply to the member in relation to the information; and</w:t>
      </w:r>
    </w:p>
    <w:p w14:paraId="16DD4A19" w14:textId="187519A8" w:rsidR="00FE6618" w:rsidRPr="004320AF" w:rsidRDefault="004320AF" w:rsidP="004320AF">
      <w:pPr>
        <w:pStyle w:val="Apara"/>
        <w:rPr>
          <w:color w:val="000000"/>
        </w:rPr>
      </w:pPr>
      <w:r w:rsidRPr="004320AF">
        <w:rPr>
          <w:color w:val="000000"/>
        </w:rPr>
        <w:tab/>
        <w:t>(b)</w:t>
      </w:r>
      <w:r w:rsidRPr="004320AF">
        <w:rPr>
          <w:color w:val="000000"/>
        </w:rPr>
        <w:tab/>
      </w:r>
      <w:r w:rsidR="00FE6618" w:rsidRPr="004320AF">
        <w:rPr>
          <w:color w:val="000000"/>
        </w:rPr>
        <w:t xml:space="preserve">the member is taken to be a person engaged in the administration of the </w:t>
      </w:r>
      <w:r w:rsidR="006E2490" w:rsidRPr="004320AF">
        <w:rPr>
          <w:color w:val="000000"/>
        </w:rPr>
        <w:t>provision</w:t>
      </w:r>
      <w:r w:rsidR="00FE6618" w:rsidRPr="004320AF">
        <w:rPr>
          <w:color w:val="000000"/>
        </w:rPr>
        <w:t xml:space="preserve"> that contains the secrecy requirement.</w:t>
      </w:r>
    </w:p>
    <w:p w14:paraId="77E1E250" w14:textId="6B9A16D4"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This section applies despite any other territory law.</w:t>
      </w:r>
    </w:p>
    <w:p w14:paraId="30FFAD4C" w14:textId="116ABFA0" w:rsidR="00FE6618" w:rsidRPr="004320AF" w:rsidRDefault="004320AF" w:rsidP="004320AF">
      <w:pPr>
        <w:pStyle w:val="Amain"/>
        <w:rPr>
          <w:color w:val="000000"/>
        </w:rPr>
      </w:pPr>
      <w:r w:rsidRPr="004320AF">
        <w:rPr>
          <w:color w:val="000000"/>
        </w:rPr>
        <w:tab/>
        <w:t>(5)</w:t>
      </w:r>
      <w:r w:rsidRPr="004320AF">
        <w:rPr>
          <w:color w:val="000000"/>
        </w:rPr>
        <w:tab/>
      </w:r>
      <w:r w:rsidR="00FE6618" w:rsidRPr="004320AF">
        <w:rPr>
          <w:color w:val="000000"/>
        </w:rPr>
        <w:t>In this section:</w:t>
      </w:r>
    </w:p>
    <w:p w14:paraId="452A7A06" w14:textId="206EDA24" w:rsidR="00FE6618" w:rsidRPr="004320AF" w:rsidRDefault="00FE6618" w:rsidP="004320AF">
      <w:pPr>
        <w:pStyle w:val="aDef"/>
        <w:rPr>
          <w:color w:val="000000"/>
        </w:rPr>
      </w:pPr>
      <w:r w:rsidRPr="004320AF">
        <w:rPr>
          <w:rStyle w:val="charBoldItals"/>
        </w:rPr>
        <w:t>secrecy requirement</w:t>
      </w:r>
      <w:r w:rsidRPr="004320AF">
        <w:rPr>
          <w:bCs/>
          <w:iCs/>
          <w:color w:val="000000"/>
        </w:rPr>
        <w:t xml:space="preserve"> means a prohibition on the disclosure of information </w:t>
      </w:r>
      <w:r w:rsidRPr="004320AF">
        <w:rPr>
          <w:color w:val="000000"/>
        </w:rPr>
        <w:t>that applies to the commissioner in relation to informatio</w:t>
      </w:r>
      <w:r w:rsidR="00235DCB" w:rsidRPr="004320AF">
        <w:rPr>
          <w:color w:val="000000"/>
        </w:rPr>
        <w:t>n disclosed to a member of the human rights commission</w:t>
      </w:r>
      <w:r w:rsidR="00370AB7" w:rsidRPr="004320AF">
        <w:rPr>
          <w:color w:val="000000"/>
        </w:rPr>
        <w:t>, whether the prohibition is absolute or subject to stated exceptions or qualifications.</w:t>
      </w:r>
    </w:p>
    <w:p w14:paraId="4A3582B4" w14:textId="6476B07E" w:rsidR="00B614EB" w:rsidRPr="004320AF" w:rsidRDefault="004320AF" w:rsidP="004320AF">
      <w:pPr>
        <w:pStyle w:val="AH5Sec"/>
        <w:rPr>
          <w:color w:val="000000"/>
          <w:lang w:eastAsia="en-AU"/>
        </w:rPr>
      </w:pPr>
      <w:bookmarkStart w:id="46" w:name="_Toc114056488"/>
      <w:r w:rsidRPr="004320AF">
        <w:rPr>
          <w:rStyle w:val="CharSectNo"/>
        </w:rPr>
        <w:t>35</w:t>
      </w:r>
      <w:r w:rsidRPr="004320AF">
        <w:rPr>
          <w:color w:val="000000"/>
          <w:lang w:eastAsia="en-AU"/>
        </w:rPr>
        <w:tab/>
      </w:r>
      <w:r w:rsidR="00B614EB" w:rsidRPr="004320AF">
        <w:rPr>
          <w:color w:val="000000"/>
          <w:lang w:eastAsia="en-AU"/>
        </w:rPr>
        <w:t>Secrecy</w:t>
      </w:r>
      <w:bookmarkEnd w:id="46"/>
    </w:p>
    <w:p w14:paraId="01E4115B" w14:textId="4746134C"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An information holder commits an offence if—</w:t>
      </w:r>
    </w:p>
    <w:p w14:paraId="257A7AFF" w14:textId="5F6610A1"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the information holder—</w:t>
      </w:r>
    </w:p>
    <w:p w14:paraId="66CD3F2F" w14:textId="199DE164" w:rsidR="00B614EB" w:rsidRPr="004320AF" w:rsidRDefault="004320AF" w:rsidP="004320AF">
      <w:pPr>
        <w:pStyle w:val="Asubpara"/>
        <w:rPr>
          <w:color w:val="000000"/>
        </w:rPr>
      </w:pPr>
      <w:r w:rsidRPr="004320AF">
        <w:rPr>
          <w:color w:val="000000"/>
        </w:rPr>
        <w:tab/>
        <w:t>(i)</w:t>
      </w:r>
      <w:r w:rsidRPr="004320AF">
        <w:rPr>
          <w:color w:val="000000"/>
        </w:rPr>
        <w:tab/>
      </w:r>
      <w:r w:rsidR="00B614EB" w:rsidRPr="004320AF">
        <w:rPr>
          <w:color w:val="000000"/>
        </w:rPr>
        <w:t>makes a record of protected information about someone else; and</w:t>
      </w:r>
    </w:p>
    <w:p w14:paraId="6AFDE7E8" w14:textId="58DC80E2" w:rsidR="00B614EB" w:rsidRPr="004320AF" w:rsidRDefault="004320AF" w:rsidP="004320AF">
      <w:pPr>
        <w:pStyle w:val="Asubpara"/>
        <w:rPr>
          <w:color w:val="000000"/>
        </w:rPr>
      </w:pPr>
      <w:r w:rsidRPr="004320AF">
        <w:rPr>
          <w:color w:val="000000"/>
        </w:rPr>
        <w:lastRenderedPageBreak/>
        <w:tab/>
        <w:t>(ii)</w:t>
      </w:r>
      <w:r w:rsidRPr="004320AF">
        <w:rPr>
          <w:color w:val="000000"/>
        </w:rPr>
        <w:tab/>
      </w:r>
      <w:r w:rsidR="00B614EB" w:rsidRPr="004320AF">
        <w:rPr>
          <w:color w:val="000000"/>
        </w:rPr>
        <w:t>is reckless about whether the information is protected information about someone else; or</w:t>
      </w:r>
    </w:p>
    <w:p w14:paraId="29B69676" w14:textId="6998DF15"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the information holder—</w:t>
      </w:r>
    </w:p>
    <w:p w14:paraId="5CB6E4FD" w14:textId="1E4949DA" w:rsidR="00B614EB" w:rsidRPr="004320AF" w:rsidRDefault="004320AF" w:rsidP="004320AF">
      <w:pPr>
        <w:pStyle w:val="Asubpara"/>
        <w:rPr>
          <w:color w:val="000000"/>
        </w:rPr>
      </w:pPr>
      <w:r w:rsidRPr="004320AF">
        <w:rPr>
          <w:color w:val="000000"/>
        </w:rPr>
        <w:tab/>
        <w:t>(i)</w:t>
      </w:r>
      <w:r w:rsidRPr="004320AF">
        <w:rPr>
          <w:color w:val="000000"/>
        </w:rPr>
        <w:tab/>
      </w:r>
      <w:r w:rsidR="00B614EB" w:rsidRPr="004320AF">
        <w:rPr>
          <w:color w:val="000000"/>
        </w:rPr>
        <w:t>does something that discloses protected information about someone else; and</w:t>
      </w:r>
    </w:p>
    <w:p w14:paraId="6F7B999F" w14:textId="7CA2EB4F" w:rsidR="00B614EB" w:rsidRPr="004320AF" w:rsidRDefault="004320AF" w:rsidP="004320AF">
      <w:pPr>
        <w:pStyle w:val="Asubpara"/>
        <w:rPr>
          <w:color w:val="000000"/>
        </w:rPr>
      </w:pPr>
      <w:r w:rsidRPr="004320AF">
        <w:rPr>
          <w:color w:val="000000"/>
        </w:rPr>
        <w:tab/>
        <w:t>(ii)</w:t>
      </w:r>
      <w:r w:rsidRPr="004320AF">
        <w:rPr>
          <w:color w:val="000000"/>
        </w:rPr>
        <w:tab/>
      </w:r>
      <w:r w:rsidR="00B614EB" w:rsidRPr="004320AF">
        <w:rPr>
          <w:color w:val="000000"/>
        </w:rPr>
        <w:t>is reckless about whether—</w:t>
      </w:r>
    </w:p>
    <w:p w14:paraId="73C14F30" w14:textId="0E6602A5" w:rsidR="00B614EB" w:rsidRPr="004320AF" w:rsidRDefault="004320AF" w:rsidP="004320AF">
      <w:pPr>
        <w:pStyle w:val="Asubsubpara"/>
        <w:rPr>
          <w:color w:val="000000"/>
        </w:rPr>
      </w:pPr>
      <w:r w:rsidRPr="004320AF">
        <w:rPr>
          <w:color w:val="000000"/>
        </w:rPr>
        <w:tab/>
        <w:t>(A)</w:t>
      </w:r>
      <w:r w:rsidRPr="004320AF">
        <w:rPr>
          <w:color w:val="000000"/>
        </w:rPr>
        <w:tab/>
      </w:r>
      <w:r w:rsidR="00B614EB" w:rsidRPr="004320AF">
        <w:rPr>
          <w:color w:val="000000"/>
        </w:rPr>
        <w:t>the information is protected information about someone else; and</w:t>
      </w:r>
    </w:p>
    <w:p w14:paraId="5A07C9F7" w14:textId="7A8031C1" w:rsidR="00B614EB" w:rsidRPr="004320AF" w:rsidRDefault="004320AF" w:rsidP="004320AF">
      <w:pPr>
        <w:pStyle w:val="Asubsubpara"/>
        <w:keepNext/>
        <w:rPr>
          <w:color w:val="000000"/>
        </w:rPr>
      </w:pPr>
      <w:r w:rsidRPr="004320AF">
        <w:rPr>
          <w:color w:val="000000"/>
        </w:rPr>
        <w:tab/>
        <w:t>(B)</w:t>
      </w:r>
      <w:r w:rsidRPr="004320AF">
        <w:rPr>
          <w:color w:val="000000"/>
        </w:rPr>
        <w:tab/>
      </w:r>
      <w:r w:rsidR="00B614EB" w:rsidRPr="004320AF">
        <w:rPr>
          <w:color w:val="000000"/>
        </w:rPr>
        <w:t>doing the thing would result in the information being disclosed to someone else.</w:t>
      </w:r>
    </w:p>
    <w:p w14:paraId="77DBE75D" w14:textId="77777777" w:rsidR="00B614EB" w:rsidRPr="004320AF" w:rsidRDefault="00B614EB" w:rsidP="00B614EB">
      <w:pPr>
        <w:pStyle w:val="Penalty"/>
        <w:rPr>
          <w:color w:val="000000"/>
        </w:rPr>
      </w:pPr>
      <w:r w:rsidRPr="004320AF">
        <w:rPr>
          <w:color w:val="000000"/>
        </w:rPr>
        <w:t>Maximum penalty:  50 penalty units, imprisonment for 6 months or both.</w:t>
      </w:r>
    </w:p>
    <w:p w14:paraId="4A47C46F" w14:textId="665F30F6"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Subsection (1) does not apply if the record is made, or the information is disclosed—</w:t>
      </w:r>
    </w:p>
    <w:p w14:paraId="3E47B4A9" w14:textId="28B3065E"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under this Act or another territory law; or</w:t>
      </w:r>
    </w:p>
    <w:p w14:paraId="5FEA852B" w14:textId="7708008A"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in relation to the exercise of a function, as an information holder, under this Act or another territory law.</w:t>
      </w:r>
    </w:p>
    <w:p w14:paraId="4303B14A" w14:textId="6CE62BD9" w:rsidR="00B614EB" w:rsidRPr="004320AF" w:rsidRDefault="004320AF" w:rsidP="004320AF">
      <w:pPr>
        <w:pStyle w:val="Amain"/>
        <w:rPr>
          <w:color w:val="000000"/>
        </w:rPr>
      </w:pPr>
      <w:r w:rsidRPr="004320AF">
        <w:rPr>
          <w:color w:val="000000"/>
        </w:rPr>
        <w:tab/>
        <w:t>(3)</w:t>
      </w:r>
      <w:r w:rsidRPr="004320AF">
        <w:rPr>
          <w:color w:val="000000"/>
        </w:rPr>
        <w:tab/>
      </w:r>
      <w:r w:rsidR="00B614EB" w:rsidRPr="004320AF">
        <w:rPr>
          <w:color w:val="000000"/>
        </w:rPr>
        <w:t>Subsection (1) does not apply to the divulging of protected information about someone with the person’s consent.</w:t>
      </w:r>
    </w:p>
    <w:p w14:paraId="7FB54895" w14:textId="552D25E8"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An information holder need not disclose protected information to a court, or produce a document containing protected information to a court, unless it is necessary to do so for this Act or another territory law.</w:t>
      </w:r>
    </w:p>
    <w:p w14:paraId="68AE8120" w14:textId="40141BB5" w:rsidR="00B614EB" w:rsidRPr="004320AF" w:rsidRDefault="004320AF" w:rsidP="00E6427C">
      <w:pPr>
        <w:pStyle w:val="Amain"/>
        <w:keepNext/>
        <w:rPr>
          <w:color w:val="000000"/>
          <w:lang w:eastAsia="en-AU"/>
        </w:rPr>
      </w:pPr>
      <w:r w:rsidRPr="004320AF">
        <w:rPr>
          <w:color w:val="000000"/>
          <w:lang w:eastAsia="en-AU"/>
        </w:rPr>
        <w:lastRenderedPageBreak/>
        <w:tab/>
        <w:t>(5)</w:t>
      </w:r>
      <w:r w:rsidRPr="004320AF">
        <w:rPr>
          <w:color w:val="000000"/>
          <w:lang w:eastAsia="en-AU"/>
        </w:rPr>
        <w:tab/>
      </w:r>
      <w:r w:rsidR="00B614EB" w:rsidRPr="004320AF">
        <w:rPr>
          <w:color w:val="000000"/>
          <w:lang w:eastAsia="en-AU"/>
        </w:rPr>
        <w:t>In this section:</w:t>
      </w:r>
    </w:p>
    <w:p w14:paraId="099C925A" w14:textId="77777777" w:rsidR="00B614EB" w:rsidRPr="004320AF" w:rsidRDefault="00B614EB" w:rsidP="004320AF">
      <w:pPr>
        <w:pStyle w:val="aDef"/>
        <w:keepNext/>
        <w:rPr>
          <w:bCs/>
          <w:iCs/>
          <w:color w:val="000000"/>
          <w:lang w:eastAsia="en-AU"/>
        </w:rPr>
      </w:pPr>
      <w:r w:rsidRPr="004320AF">
        <w:rPr>
          <w:rStyle w:val="charBoldItals"/>
        </w:rPr>
        <w:t>information holder</w:t>
      </w:r>
      <w:r w:rsidRPr="004320AF">
        <w:rPr>
          <w:bCs/>
          <w:iCs/>
          <w:color w:val="000000"/>
          <w:lang w:eastAsia="en-AU"/>
        </w:rPr>
        <w:t xml:space="preserve"> means—</w:t>
      </w:r>
    </w:p>
    <w:p w14:paraId="56A7457C" w14:textId="0276E28A" w:rsidR="00B614EB" w:rsidRPr="004320AF" w:rsidRDefault="004320AF" w:rsidP="004320AF">
      <w:pPr>
        <w:pStyle w:val="aDefpara"/>
        <w:keepNext/>
        <w:rPr>
          <w:color w:val="000000"/>
          <w:lang w:eastAsia="en-AU"/>
        </w:rPr>
      </w:pPr>
      <w:r w:rsidRPr="004320AF">
        <w:rPr>
          <w:color w:val="000000"/>
          <w:lang w:eastAsia="en-AU"/>
        </w:rPr>
        <w:tab/>
        <w:t>(a)</w:t>
      </w:r>
      <w:r w:rsidRPr="004320AF">
        <w:rPr>
          <w:color w:val="000000"/>
          <w:lang w:eastAsia="en-AU"/>
        </w:rPr>
        <w:tab/>
      </w:r>
      <w:r w:rsidR="00B614EB" w:rsidRPr="004320AF">
        <w:rPr>
          <w:color w:val="000000"/>
          <w:lang w:eastAsia="en-AU"/>
        </w:rPr>
        <w:t>a person who is or has been an official; or</w:t>
      </w:r>
    </w:p>
    <w:p w14:paraId="6A218820" w14:textId="25DD880C" w:rsidR="00B614EB" w:rsidRPr="004320AF" w:rsidRDefault="004320AF" w:rsidP="004320AF">
      <w:pPr>
        <w:pStyle w:val="aDefpara"/>
        <w:keepNext/>
        <w:rPr>
          <w:color w:val="000000"/>
          <w:lang w:eastAsia="en-AU"/>
        </w:rPr>
      </w:pPr>
      <w:r w:rsidRPr="004320AF">
        <w:rPr>
          <w:color w:val="000000"/>
          <w:lang w:eastAsia="en-AU"/>
        </w:rPr>
        <w:tab/>
        <w:t>(b)</w:t>
      </w:r>
      <w:r w:rsidRPr="004320AF">
        <w:rPr>
          <w:color w:val="000000"/>
          <w:lang w:eastAsia="en-AU"/>
        </w:rPr>
        <w:tab/>
      </w:r>
      <w:r w:rsidR="00B614EB" w:rsidRPr="004320AF">
        <w:rPr>
          <w:color w:val="000000"/>
          <w:lang w:eastAsia="en-AU"/>
        </w:rPr>
        <w:t>anyone else who exercises or has exercised a function under this Act; or</w:t>
      </w:r>
    </w:p>
    <w:p w14:paraId="23702AEA" w14:textId="3EB90BE1" w:rsidR="00B614EB" w:rsidRPr="004320AF" w:rsidRDefault="004320AF" w:rsidP="004320AF">
      <w:pPr>
        <w:pStyle w:val="aDefpara"/>
        <w:keepNext/>
        <w:rPr>
          <w:color w:val="000000"/>
          <w:lang w:eastAsia="en-AU"/>
        </w:rPr>
      </w:pPr>
      <w:r w:rsidRPr="004320AF">
        <w:rPr>
          <w:color w:val="000000"/>
          <w:lang w:eastAsia="en-AU"/>
        </w:rPr>
        <w:tab/>
        <w:t>(c)</w:t>
      </w:r>
      <w:r w:rsidRPr="004320AF">
        <w:rPr>
          <w:color w:val="000000"/>
          <w:lang w:eastAsia="en-AU"/>
        </w:rPr>
        <w:tab/>
      </w:r>
      <w:r w:rsidR="00B614EB" w:rsidRPr="004320AF">
        <w:rPr>
          <w:color w:val="000000"/>
          <w:lang w:eastAsia="en-AU"/>
        </w:rPr>
        <w:t xml:space="preserve">a person who is required </w:t>
      </w:r>
      <w:r w:rsidR="00B614EB" w:rsidRPr="004320AF">
        <w:rPr>
          <w:color w:val="000000"/>
        </w:rPr>
        <w:t xml:space="preserve">under section </w:t>
      </w:r>
      <w:r w:rsidR="000770D1" w:rsidRPr="004320AF">
        <w:rPr>
          <w:color w:val="000000"/>
        </w:rPr>
        <w:t>27</w:t>
      </w:r>
      <w:r w:rsidR="00B614EB" w:rsidRPr="004320AF">
        <w:rPr>
          <w:color w:val="000000"/>
        </w:rPr>
        <w:t xml:space="preserve"> to give the commissioner information, or produce a document or other thing</w:t>
      </w:r>
      <w:r w:rsidR="00B614EB" w:rsidRPr="004320AF">
        <w:rPr>
          <w:color w:val="000000"/>
          <w:lang w:eastAsia="en-AU"/>
        </w:rPr>
        <w:t>; or</w:t>
      </w:r>
    </w:p>
    <w:p w14:paraId="212B0D14" w14:textId="5C098736" w:rsidR="00B614EB" w:rsidRPr="004320AF" w:rsidRDefault="004320AF" w:rsidP="004320AF">
      <w:pPr>
        <w:pStyle w:val="aDefpara"/>
        <w:rPr>
          <w:color w:val="000000"/>
          <w:lang w:eastAsia="en-AU"/>
        </w:rPr>
      </w:pPr>
      <w:r w:rsidRPr="004320AF">
        <w:rPr>
          <w:color w:val="000000"/>
          <w:lang w:eastAsia="en-AU"/>
        </w:rPr>
        <w:tab/>
        <w:t>(d)</w:t>
      </w:r>
      <w:r w:rsidRPr="004320AF">
        <w:rPr>
          <w:color w:val="000000"/>
          <w:lang w:eastAsia="en-AU"/>
        </w:rPr>
        <w:tab/>
      </w:r>
      <w:r w:rsidR="00B614EB" w:rsidRPr="004320AF">
        <w:rPr>
          <w:color w:val="000000"/>
          <w:lang w:val="en-US"/>
        </w:rPr>
        <w:t xml:space="preserve">a person who is required under section </w:t>
      </w:r>
      <w:r w:rsidR="000770D1" w:rsidRPr="004320AF">
        <w:rPr>
          <w:color w:val="000000"/>
          <w:lang w:val="en-US"/>
        </w:rPr>
        <w:t>31</w:t>
      </w:r>
      <w:r w:rsidR="00B614EB" w:rsidRPr="004320AF">
        <w:rPr>
          <w:color w:val="000000"/>
          <w:lang w:val="en-US"/>
        </w:rPr>
        <w:t xml:space="preserve"> to attend before an official to answer questions in relation to</w:t>
      </w:r>
      <w:r w:rsidR="00B614EB" w:rsidRPr="004320AF">
        <w:rPr>
          <w:color w:val="000000"/>
        </w:rPr>
        <w:t xml:space="preserve"> </w:t>
      </w:r>
      <w:r w:rsidR="00B614EB" w:rsidRPr="004320AF">
        <w:rPr>
          <w:color w:val="000000"/>
          <w:lang w:val="en-US"/>
        </w:rPr>
        <w:t>an inquiry.</w:t>
      </w:r>
    </w:p>
    <w:p w14:paraId="0BA18957" w14:textId="77777777" w:rsidR="00B614EB" w:rsidRPr="004320AF" w:rsidRDefault="00B614EB" w:rsidP="004320AF">
      <w:pPr>
        <w:pStyle w:val="PageBreak"/>
        <w:suppressLineNumbers/>
        <w:rPr>
          <w:color w:val="000000"/>
        </w:rPr>
      </w:pPr>
      <w:r w:rsidRPr="004320AF">
        <w:rPr>
          <w:color w:val="000000"/>
        </w:rPr>
        <w:br w:type="page"/>
      </w:r>
    </w:p>
    <w:p w14:paraId="46AE929B" w14:textId="2985D953" w:rsidR="00B614EB" w:rsidRPr="004320AF" w:rsidRDefault="004320AF" w:rsidP="004320AF">
      <w:pPr>
        <w:pStyle w:val="AH2Part"/>
      </w:pPr>
      <w:bookmarkStart w:id="47" w:name="_Toc114056489"/>
      <w:r w:rsidRPr="004320AF">
        <w:rPr>
          <w:rStyle w:val="CharPartNo"/>
        </w:rPr>
        <w:lastRenderedPageBreak/>
        <w:t>Part 6</w:t>
      </w:r>
      <w:r w:rsidRPr="004320AF">
        <w:rPr>
          <w:color w:val="000000"/>
        </w:rPr>
        <w:tab/>
      </w:r>
      <w:r w:rsidR="00B614EB" w:rsidRPr="004320AF">
        <w:rPr>
          <w:rStyle w:val="CharPartText"/>
          <w:color w:val="000000"/>
        </w:rPr>
        <w:t>Miscellaneous</w:t>
      </w:r>
      <w:bookmarkEnd w:id="47"/>
    </w:p>
    <w:p w14:paraId="323B1921" w14:textId="1C595104" w:rsidR="00B614EB" w:rsidRPr="004320AF" w:rsidRDefault="004320AF" w:rsidP="004320AF">
      <w:pPr>
        <w:pStyle w:val="AH5Sec"/>
        <w:rPr>
          <w:color w:val="000000"/>
        </w:rPr>
      </w:pPr>
      <w:bookmarkStart w:id="48" w:name="_Toc114056490"/>
      <w:r w:rsidRPr="004320AF">
        <w:rPr>
          <w:rStyle w:val="CharSectNo"/>
        </w:rPr>
        <w:t>36</w:t>
      </w:r>
      <w:r w:rsidRPr="004320AF">
        <w:rPr>
          <w:color w:val="000000"/>
        </w:rPr>
        <w:tab/>
      </w:r>
      <w:r w:rsidR="00B614EB" w:rsidRPr="004320AF">
        <w:rPr>
          <w:color w:val="000000"/>
        </w:rPr>
        <w:t>Protection of officials from liability</w:t>
      </w:r>
      <w:bookmarkEnd w:id="48"/>
    </w:p>
    <w:p w14:paraId="203FD225" w14:textId="5E77D435"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An official, or anyone engaging in conduct under the direction of an official, is not personally liable for anything done or omitted to be done honestly and without recklessness—</w:t>
      </w:r>
    </w:p>
    <w:p w14:paraId="4B6D9009" w14:textId="09099769"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in the exercise of a function under this Act; or</w:t>
      </w:r>
    </w:p>
    <w:p w14:paraId="453B84C2" w14:textId="50025290"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in the reasonable belief that the conduct was in the exercise of a function under this Act.</w:t>
      </w:r>
    </w:p>
    <w:p w14:paraId="1760D800" w14:textId="3614CCD9"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Any civil liability that would, apart from subsection (1), attach to an official attaches instead to the Territory.</w:t>
      </w:r>
    </w:p>
    <w:p w14:paraId="794B4373" w14:textId="34B542DB" w:rsidR="00B614EB" w:rsidRPr="004320AF" w:rsidRDefault="004320AF" w:rsidP="004320AF">
      <w:pPr>
        <w:pStyle w:val="AH5Sec"/>
        <w:rPr>
          <w:color w:val="000000"/>
        </w:rPr>
      </w:pPr>
      <w:bookmarkStart w:id="49" w:name="_Toc114056491"/>
      <w:r w:rsidRPr="004320AF">
        <w:rPr>
          <w:rStyle w:val="CharSectNo"/>
        </w:rPr>
        <w:t>37</w:t>
      </w:r>
      <w:r w:rsidRPr="004320AF">
        <w:rPr>
          <w:color w:val="000000"/>
        </w:rPr>
        <w:tab/>
      </w:r>
      <w:r w:rsidR="00B614EB" w:rsidRPr="004320AF">
        <w:rPr>
          <w:color w:val="000000"/>
        </w:rPr>
        <w:t>Protection of others from liability</w:t>
      </w:r>
      <w:bookmarkEnd w:id="49"/>
    </w:p>
    <w:p w14:paraId="57678F9B" w14:textId="57036145"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Civil or criminal liability is not incurred only because of any of the following done honestly and without recklessness:</w:t>
      </w:r>
    </w:p>
    <w:p w14:paraId="3AFD1ED3" w14:textId="042639BB"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giving information, or producing a document or thing to an official;</w:t>
      </w:r>
    </w:p>
    <w:p w14:paraId="1B94659D" w14:textId="49815F20"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answering a question or making a statement to an official.</w:t>
      </w:r>
    </w:p>
    <w:p w14:paraId="270AED29" w14:textId="37B77600"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Also, any information given honestly and without recklessness to an official is not—</w:t>
      </w:r>
    </w:p>
    <w:p w14:paraId="69390F6A" w14:textId="032B1E34"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a breach of confidence; or</w:t>
      </w:r>
    </w:p>
    <w:p w14:paraId="4D114753" w14:textId="2832609F"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a breach of professional etiquette or ethics; or</w:t>
      </w:r>
    </w:p>
    <w:p w14:paraId="2AEA119F" w14:textId="2FB1824A"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a breach of a rule of professional conduct.</w:t>
      </w:r>
    </w:p>
    <w:p w14:paraId="70B2CBC3" w14:textId="40B4BD49" w:rsidR="00B614EB" w:rsidRPr="004320AF" w:rsidRDefault="004320AF" w:rsidP="004320AF">
      <w:pPr>
        <w:pStyle w:val="AH5Sec"/>
        <w:rPr>
          <w:color w:val="000000"/>
        </w:rPr>
      </w:pPr>
      <w:bookmarkStart w:id="50" w:name="_Toc114056492"/>
      <w:r w:rsidRPr="004320AF">
        <w:rPr>
          <w:rStyle w:val="CharSectNo"/>
        </w:rPr>
        <w:t>38</w:t>
      </w:r>
      <w:r w:rsidRPr="004320AF">
        <w:rPr>
          <w:color w:val="000000"/>
        </w:rPr>
        <w:tab/>
      </w:r>
      <w:r w:rsidR="00B614EB" w:rsidRPr="004320AF">
        <w:rPr>
          <w:color w:val="000000"/>
        </w:rPr>
        <w:t>Regulation-making power</w:t>
      </w:r>
      <w:bookmarkEnd w:id="50"/>
    </w:p>
    <w:p w14:paraId="163FF13A" w14:textId="03D525DE" w:rsidR="00B614EB" w:rsidRPr="004320AF" w:rsidRDefault="00B614EB" w:rsidP="00B614EB">
      <w:pPr>
        <w:pStyle w:val="Amainreturn"/>
        <w:keepNext/>
        <w:rPr>
          <w:color w:val="000000"/>
        </w:rPr>
      </w:pPr>
      <w:r w:rsidRPr="004320AF">
        <w:rPr>
          <w:color w:val="000000"/>
        </w:rPr>
        <w:t>The Executive may make regulations for this Act.</w:t>
      </w:r>
    </w:p>
    <w:p w14:paraId="231A5B6A" w14:textId="6957101A" w:rsidR="007B551F" w:rsidRPr="004320AF" w:rsidRDefault="007B551F" w:rsidP="004320AF">
      <w:pPr>
        <w:pStyle w:val="PageBreak"/>
        <w:suppressLineNumbers/>
        <w:rPr>
          <w:color w:val="000000"/>
        </w:rPr>
      </w:pPr>
      <w:r w:rsidRPr="004320AF">
        <w:rPr>
          <w:color w:val="000000"/>
        </w:rPr>
        <w:br w:type="page"/>
      </w:r>
    </w:p>
    <w:p w14:paraId="4C119C8C" w14:textId="3CE88EA2" w:rsidR="007B551F" w:rsidRPr="004320AF" w:rsidRDefault="004320AF" w:rsidP="004320AF">
      <w:pPr>
        <w:pStyle w:val="AH2Part"/>
      </w:pPr>
      <w:bookmarkStart w:id="51" w:name="_Toc114056493"/>
      <w:r w:rsidRPr="004320AF">
        <w:rPr>
          <w:rStyle w:val="CharPartNo"/>
        </w:rPr>
        <w:lastRenderedPageBreak/>
        <w:t>Part 7</w:t>
      </w:r>
      <w:r w:rsidRPr="004320AF">
        <w:rPr>
          <w:color w:val="000000"/>
        </w:rPr>
        <w:tab/>
      </w:r>
      <w:r w:rsidR="007B551F" w:rsidRPr="004320AF">
        <w:rPr>
          <w:rStyle w:val="CharPartText"/>
          <w:color w:val="000000"/>
        </w:rPr>
        <w:t>Legislation amended</w:t>
      </w:r>
      <w:bookmarkEnd w:id="51"/>
    </w:p>
    <w:p w14:paraId="6161C1A3" w14:textId="5908AD2D" w:rsidR="007B551F" w:rsidRPr="004320AF" w:rsidRDefault="004320AF" w:rsidP="005B1105">
      <w:pPr>
        <w:pStyle w:val="AH5Sec"/>
        <w:shd w:val="pct25" w:color="auto" w:fill="auto"/>
      </w:pPr>
      <w:bookmarkStart w:id="52" w:name="_Toc114056494"/>
      <w:r w:rsidRPr="004320AF">
        <w:rPr>
          <w:rStyle w:val="CharSectNo"/>
        </w:rPr>
        <w:t>39</w:t>
      </w:r>
      <w:r w:rsidRPr="004320AF">
        <w:tab/>
      </w:r>
      <w:r w:rsidR="007B551F" w:rsidRPr="004320AF">
        <w:t>Legislation amended—sch 1</w:t>
      </w:r>
      <w:bookmarkEnd w:id="52"/>
    </w:p>
    <w:p w14:paraId="36459443" w14:textId="089A9FD1" w:rsidR="007B551F" w:rsidRPr="004320AF" w:rsidRDefault="007B551F" w:rsidP="007B551F">
      <w:pPr>
        <w:pStyle w:val="Amainreturn"/>
        <w:rPr>
          <w:color w:val="000000"/>
        </w:rPr>
      </w:pPr>
      <w:r w:rsidRPr="004320AF">
        <w:rPr>
          <w:color w:val="000000"/>
        </w:rPr>
        <w:t xml:space="preserve">This Act amends the legislation mentioned in schedule 1. </w:t>
      </w:r>
    </w:p>
    <w:p w14:paraId="25663F26" w14:textId="77777777" w:rsidR="00ED1FFB" w:rsidRDefault="00ED1FFB">
      <w:pPr>
        <w:pStyle w:val="02Text"/>
        <w:sectPr w:rsidR="00ED1FFB">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14:paraId="3B0DAE1A" w14:textId="77777777" w:rsidR="00B614EB" w:rsidRPr="004320AF" w:rsidRDefault="00B614EB" w:rsidP="004320AF">
      <w:pPr>
        <w:pStyle w:val="PageBreak"/>
        <w:suppressLineNumbers/>
        <w:rPr>
          <w:color w:val="000000"/>
        </w:rPr>
      </w:pPr>
      <w:r w:rsidRPr="004320AF">
        <w:rPr>
          <w:color w:val="000000"/>
        </w:rPr>
        <w:br w:type="page"/>
      </w:r>
    </w:p>
    <w:p w14:paraId="16DCE2B4" w14:textId="4C46F3ED" w:rsidR="00B614EB" w:rsidRPr="004320AF" w:rsidRDefault="004320AF" w:rsidP="004320AF">
      <w:pPr>
        <w:pStyle w:val="Sched-heading"/>
        <w:tabs>
          <w:tab w:val="left" w:pos="432"/>
        </w:tabs>
        <w:spacing w:after="60"/>
        <w:ind w:left="432" w:hanging="432"/>
      </w:pPr>
      <w:bookmarkStart w:id="53" w:name="_Toc114056495"/>
      <w:r w:rsidRPr="004320AF">
        <w:rPr>
          <w:rStyle w:val="CharChapNo"/>
        </w:rPr>
        <w:lastRenderedPageBreak/>
        <w:t>Schedule 1</w:t>
      </w:r>
      <w:r w:rsidRPr="004320AF">
        <w:rPr>
          <w:color w:val="000000"/>
        </w:rPr>
        <w:tab/>
      </w:r>
      <w:r w:rsidR="00B614EB" w:rsidRPr="004320AF">
        <w:rPr>
          <w:rStyle w:val="CharChapText"/>
          <w:color w:val="000000"/>
        </w:rPr>
        <w:t>Consequential amendments</w:t>
      </w:r>
      <w:bookmarkEnd w:id="53"/>
    </w:p>
    <w:p w14:paraId="32F1E344" w14:textId="3B7DE21F" w:rsidR="00B614EB" w:rsidRPr="004320AF" w:rsidRDefault="00B614EB" w:rsidP="00B614EB">
      <w:pPr>
        <w:pStyle w:val="ref"/>
        <w:rPr>
          <w:color w:val="000000"/>
        </w:rPr>
      </w:pPr>
      <w:r w:rsidRPr="004320AF">
        <w:rPr>
          <w:color w:val="000000"/>
        </w:rPr>
        <w:t xml:space="preserve">(see s </w:t>
      </w:r>
      <w:r w:rsidR="000770D1" w:rsidRPr="004320AF">
        <w:rPr>
          <w:color w:val="000000"/>
        </w:rPr>
        <w:t>39</w:t>
      </w:r>
      <w:r w:rsidRPr="004320AF">
        <w:rPr>
          <w:color w:val="000000"/>
        </w:rPr>
        <w:t>)</w:t>
      </w:r>
    </w:p>
    <w:p w14:paraId="04A8734F" w14:textId="6957117E" w:rsidR="00B614EB" w:rsidRPr="004320AF" w:rsidRDefault="004320AF" w:rsidP="004320AF">
      <w:pPr>
        <w:pStyle w:val="Sched-Part"/>
      </w:pPr>
      <w:bookmarkStart w:id="54" w:name="_Toc114056496"/>
      <w:r w:rsidRPr="004320AF">
        <w:rPr>
          <w:rStyle w:val="CharPartNo"/>
        </w:rPr>
        <w:t>Part 1.1</w:t>
      </w:r>
      <w:r w:rsidRPr="004320AF">
        <w:rPr>
          <w:color w:val="000000"/>
        </w:rPr>
        <w:tab/>
      </w:r>
      <w:r w:rsidR="00B614EB" w:rsidRPr="004320AF">
        <w:rPr>
          <w:rStyle w:val="CharPartText"/>
          <w:color w:val="000000"/>
        </w:rPr>
        <w:t>Children and Young People Act 2008</w:t>
      </w:r>
      <w:bookmarkEnd w:id="54"/>
    </w:p>
    <w:p w14:paraId="7E9BCE4D" w14:textId="44722089" w:rsidR="000E1CAB" w:rsidRPr="004320AF" w:rsidRDefault="004320AF" w:rsidP="004320AF">
      <w:pPr>
        <w:pStyle w:val="ShadedSchClause"/>
        <w:rPr>
          <w:color w:val="000000"/>
        </w:rPr>
      </w:pPr>
      <w:bookmarkStart w:id="55" w:name="_Toc114056497"/>
      <w:r w:rsidRPr="004320AF">
        <w:rPr>
          <w:rStyle w:val="CharSectNo"/>
        </w:rPr>
        <w:t>[1.1]</w:t>
      </w:r>
      <w:r w:rsidRPr="004320AF">
        <w:rPr>
          <w:color w:val="000000"/>
        </w:rPr>
        <w:tab/>
      </w:r>
      <w:r w:rsidR="000E1CAB" w:rsidRPr="004320AF">
        <w:rPr>
          <w:color w:val="000000"/>
        </w:rPr>
        <w:t xml:space="preserve">Section 137, definition of </w:t>
      </w:r>
      <w:r w:rsidR="000E1CAB" w:rsidRPr="004320AF">
        <w:rPr>
          <w:rStyle w:val="charItals"/>
        </w:rPr>
        <w:t>accredited person</w:t>
      </w:r>
      <w:r w:rsidR="000E1CAB" w:rsidRPr="004320AF">
        <w:rPr>
          <w:color w:val="000000"/>
        </w:rPr>
        <w:t>, new paragraph (fa)</w:t>
      </w:r>
      <w:bookmarkEnd w:id="55"/>
    </w:p>
    <w:p w14:paraId="092BDA0D" w14:textId="4483320C" w:rsidR="000E1CAB" w:rsidRPr="004320AF" w:rsidRDefault="000E1CAB" w:rsidP="000E1CAB">
      <w:pPr>
        <w:pStyle w:val="direction"/>
        <w:rPr>
          <w:color w:val="000000"/>
        </w:rPr>
      </w:pPr>
      <w:r w:rsidRPr="004320AF">
        <w:rPr>
          <w:color w:val="000000"/>
        </w:rPr>
        <w:t>insert</w:t>
      </w:r>
    </w:p>
    <w:p w14:paraId="7823D152" w14:textId="199B35A6" w:rsidR="000E1CAB" w:rsidRPr="004320AF" w:rsidRDefault="000E1CAB" w:rsidP="000E1CAB">
      <w:pPr>
        <w:pStyle w:val="Idefpara"/>
        <w:rPr>
          <w:color w:val="000000"/>
        </w:rPr>
      </w:pPr>
      <w:r w:rsidRPr="004320AF">
        <w:rPr>
          <w:color w:val="000000"/>
        </w:rPr>
        <w:tab/>
        <w:t>(fa)</w:t>
      </w:r>
      <w:r w:rsidRPr="004320AF">
        <w:rPr>
          <w:color w:val="000000"/>
        </w:rPr>
        <w:tab/>
        <w:t>the Aboriginal and Torres Strait Islander children and young people commissioner;</w:t>
      </w:r>
    </w:p>
    <w:p w14:paraId="635465E5" w14:textId="7BFD6E01" w:rsidR="00DC08FF" w:rsidRPr="004320AF" w:rsidRDefault="004320AF" w:rsidP="004320AF">
      <w:pPr>
        <w:pStyle w:val="ShadedSchClause"/>
        <w:rPr>
          <w:color w:val="000000"/>
        </w:rPr>
      </w:pPr>
      <w:bookmarkStart w:id="56" w:name="_Toc114056498"/>
      <w:r w:rsidRPr="004320AF">
        <w:rPr>
          <w:rStyle w:val="CharSectNo"/>
        </w:rPr>
        <w:t>[1.2]</w:t>
      </w:r>
      <w:r w:rsidRPr="004320AF">
        <w:rPr>
          <w:color w:val="000000"/>
        </w:rPr>
        <w:tab/>
      </w:r>
      <w:r w:rsidR="00DC08FF" w:rsidRPr="004320AF">
        <w:rPr>
          <w:color w:val="000000"/>
        </w:rPr>
        <w:t>New section 144 (2) (b) (va)</w:t>
      </w:r>
      <w:bookmarkEnd w:id="56"/>
    </w:p>
    <w:p w14:paraId="400206FD" w14:textId="7D998D22" w:rsidR="00DC08FF" w:rsidRPr="004320AF" w:rsidRDefault="00DC08FF" w:rsidP="00DC08FF">
      <w:pPr>
        <w:pStyle w:val="direction"/>
        <w:rPr>
          <w:color w:val="000000"/>
        </w:rPr>
      </w:pPr>
      <w:r w:rsidRPr="004320AF">
        <w:rPr>
          <w:color w:val="000000"/>
        </w:rPr>
        <w:t>insert</w:t>
      </w:r>
    </w:p>
    <w:p w14:paraId="14D62911" w14:textId="01300279" w:rsidR="00DC08FF" w:rsidRPr="004320AF" w:rsidRDefault="00741181" w:rsidP="00741181">
      <w:pPr>
        <w:pStyle w:val="Isubpara"/>
        <w:rPr>
          <w:color w:val="000000"/>
        </w:rPr>
      </w:pPr>
      <w:r w:rsidRPr="004320AF">
        <w:rPr>
          <w:color w:val="000000"/>
        </w:rPr>
        <w:tab/>
        <w:t>(va)</w:t>
      </w:r>
      <w:r w:rsidRPr="004320AF">
        <w:rPr>
          <w:color w:val="000000"/>
        </w:rPr>
        <w:tab/>
      </w:r>
      <w:r w:rsidR="00DC08FF" w:rsidRPr="004320AF">
        <w:rPr>
          <w:color w:val="000000"/>
        </w:rPr>
        <w:t>the Aboriginal and Torres Strait Islander children and young people commissioner;</w:t>
      </w:r>
    </w:p>
    <w:p w14:paraId="7A296A9F" w14:textId="617C6361" w:rsidR="00DC08FF" w:rsidRPr="004320AF" w:rsidRDefault="004320AF" w:rsidP="004320AF">
      <w:pPr>
        <w:pStyle w:val="ShadedSchClause"/>
        <w:rPr>
          <w:color w:val="000000"/>
        </w:rPr>
      </w:pPr>
      <w:bookmarkStart w:id="57" w:name="_Toc114056499"/>
      <w:r w:rsidRPr="004320AF">
        <w:rPr>
          <w:rStyle w:val="CharSectNo"/>
        </w:rPr>
        <w:t>[1.3]</w:t>
      </w:r>
      <w:r w:rsidRPr="004320AF">
        <w:rPr>
          <w:color w:val="000000"/>
        </w:rPr>
        <w:tab/>
      </w:r>
      <w:r w:rsidR="00DC08FF" w:rsidRPr="004320AF">
        <w:rPr>
          <w:color w:val="000000"/>
        </w:rPr>
        <w:t>Section 153A</w:t>
      </w:r>
      <w:bookmarkEnd w:id="57"/>
    </w:p>
    <w:p w14:paraId="21EC60E8" w14:textId="66E627C3" w:rsidR="00DC08FF" w:rsidRPr="004320AF" w:rsidRDefault="00DC08FF" w:rsidP="00DC08FF">
      <w:pPr>
        <w:pStyle w:val="direction"/>
        <w:rPr>
          <w:color w:val="000000"/>
        </w:rPr>
      </w:pPr>
      <w:r w:rsidRPr="004320AF">
        <w:rPr>
          <w:color w:val="000000"/>
        </w:rPr>
        <w:t>after</w:t>
      </w:r>
    </w:p>
    <w:p w14:paraId="269062FF" w14:textId="248CD10B" w:rsidR="00DC08FF" w:rsidRPr="00B96A57" w:rsidRDefault="00E27CBA" w:rsidP="00DC08FF">
      <w:pPr>
        <w:pStyle w:val="Amainreturn"/>
        <w:rPr>
          <w:i/>
          <w:iCs/>
        </w:rPr>
      </w:pPr>
      <w:r w:rsidRPr="00B96A57">
        <w:rPr>
          <w:i/>
          <w:iCs/>
        </w:rPr>
        <w:t>Human Rights Commission Act 2005</w:t>
      </w:r>
    </w:p>
    <w:p w14:paraId="5163596F" w14:textId="6B6ADF2C" w:rsidR="00C547C3" w:rsidRPr="004320AF" w:rsidRDefault="00C547C3" w:rsidP="00C547C3">
      <w:pPr>
        <w:pStyle w:val="direction"/>
        <w:rPr>
          <w:color w:val="000000"/>
        </w:rPr>
      </w:pPr>
      <w:r w:rsidRPr="004320AF">
        <w:rPr>
          <w:color w:val="000000"/>
        </w:rPr>
        <w:t>insert</w:t>
      </w:r>
    </w:p>
    <w:p w14:paraId="044E639A" w14:textId="03E432D1" w:rsidR="00DC08FF" w:rsidRPr="004320AF" w:rsidRDefault="00C547C3" w:rsidP="00C547C3">
      <w:pPr>
        <w:pStyle w:val="Amainreturn"/>
        <w:rPr>
          <w:color w:val="000000"/>
        </w:rPr>
      </w:pPr>
      <w:r w:rsidRPr="004320AF">
        <w:rPr>
          <w:color w:val="000000"/>
        </w:rPr>
        <w:t xml:space="preserve">, </w:t>
      </w:r>
      <w:r w:rsidR="00DC08FF" w:rsidRPr="004320AF">
        <w:rPr>
          <w:color w:val="000000"/>
        </w:rPr>
        <w:t>the Aboriginal and Torres Strait Islander children and young people commissioner</w:t>
      </w:r>
    </w:p>
    <w:p w14:paraId="63F3CA42" w14:textId="5534B123" w:rsidR="00C547C3" w:rsidRPr="004320AF" w:rsidRDefault="004320AF" w:rsidP="004320AF">
      <w:pPr>
        <w:pStyle w:val="ShadedSchClause"/>
        <w:rPr>
          <w:color w:val="000000"/>
        </w:rPr>
      </w:pPr>
      <w:bookmarkStart w:id="58" w:name="_Toc114056500"/>
      <w:r w:rsidRPr="004320AF">
        <w:rPr>
          <w:rStyle w:val="CharSectNo"/>
        </w:rPr>
        <w:t>[1.4]</w:t>
      </w:r>
      <w:r w:rsidRPr="004320AF">
        <w:rPr>
          <w:color w:val="000000"/>
        </w:rPr>
        <w:tab/>
      </w:r>
      <w:r w:rsidR="00C547C3" w:rsidRPr="004320AF">
        <w:rPr>
          <w:color w:val="000000"/>
        </w:rPr>
        <w:t>New section 179 (da)</w:t>
      </w:r>
      <w:bookmarkEnd w:id="58"/>
    </w:p>
    <w:p w14:paraId="1AA33CBE" w14:textId="77777777" w:rsidR="00C547C3" w:rsidRPr="004320AF" w:rsidRDefault="00C547C3" w:rsidP="00C547C3">
      <w:pPr>
        <w:pStyle w:val="direction"/>
        <w:rPr>
          <w:color w:val="000000"/>
        </w:rPr>
      </w:pPr>
      <w:r w:rsidRPr="004320AF">
        <w:rPr>
          <w:color w:val="000000"/>
        </w:rPr>
        <w:t>insert</w:t>
      </w:r>
    </w:p>
    <w:p w14:paraId="035DF4AF" w14:textId="561758F4" w:rsidR="00C547C3" w:rsidRPr="004320AF" w:rsidRDefault="00C547C3" w:rsidP="00C547C3">
      <w:pPr>
        <w:pStyle w:val="Ipara"/>
        <w:rPr>
          <w:color w:val="000000"/>
        </w:rPr>
      </w:pPr>
      <w:r w:rsidRPr="004320AF">
        <w:rPr>
          <w:color w:val="000000"/>
        </w:rPr>
        <w:tab/>
        <w:t>(da)</w:t>
      </w:r>
      <w:r w:rsidRPr="004320AF">
        <w:rPr>
          <w:color w:val="000000"/>
        </w:rPr>
        <w:tab/>
        <w:t>the Aboriginal and Torres Strait Islander children and young people commissioner;</w:t>
      </w:r>
    </w:p>
    <w:p w14:paraId="01151452" w14:textId="67E4F26A" w:rsidR="00C547C3" w:rsidRPr="004320AF" w:rsidRDefault="004320AF" w:rsidP="004320AF">
      <w:pPr>
        <w:pStyle w:val="ShadedSchClause"/>
        <w:rPr>
          <w:color w:val="000000"/>
        </w:rPr>
      </w:pPr>
      <w:bookmarkStart w:id="59" w:name="_Toc114056501"/>
      <w:r w:rsidRPr="004320AF">
        <w:rPr>
          <w:rStyle w:val="CharSectNo"/>
        </w:rPr>
        <w:lastRenderedPageBreak/>
        <w:t>[1.5]</w:t>
      </w:r>
      <w:r w:rsidRPr="004320AF">
        <w:rPr>
          <w:color w:val="000000"/>
        </w:rPr>
        <w:tab/>
      </w:r>
      <w:r w:rsidR="00C547C3" w:rsidRPr="004320AF">
        <w:rPr>
          <w:color w:val="000000"/>
        </w:rPr>
        <w:t>Section 200</w:t>
      </w:r>
      <w:r w:rsidR="001C468C" w:rsidRPr="004320AF">
        <w:rPr>
          <w:color w:val="000000"/>
        </w:rPr>
        <w:t xml:space="preserve"> (5)</w:t>
      </w:r>
      <w:r w:rsidR="00C547C3" w:rsidRPr="004320AF">
        <w:rPr>
          <w:color w:val="000000"/>
        </w:rPr>
        <w:t xml:space="preserve">, definition of </w:t>
      </w:r>
      <w:r w:rsidR="00C547C3" w:rsidRPr="004320AF">
        <w:rPr>
          <w:rStyle w:val="charItals"/>
        </w:rPr>
        <w:t>protected electronic communication</w:t>
      </w:r>
      <w:r w:rsidR="00C547C3" w:rsidRPr="004320AF">
        <w:rPr>
          <w:color w:val="000000"/>
        </w:rPr>
        <w:t>, new paragraph (</w:t>
      </w:r>
      <w:r w:rsidR="001C468C" w:rsidRPr="004320AF">
        <w:rPr>
          <w:color w:val="000000"/>
        </w:rPr>
        <w:t>d</w:t>
      </w:r>
      <w:r w:rsidR="00C547C3" w:rsidRPr="004320AF">
        <w:rPr>
          <w:color w:val="000000"/>
        </w:rPr>
        <w:t>a)</w:t>
      </w:r>
      <w:bookmarkEnd w:id="59"/>
    </w:p>
    <w:p w14:paraId="20B93F52" w14:textId="77777777" w:rsidR="00C547C3" w:rsidRPr="004320AF" w:rsidRDefault="00C547C3" w:rsidP="00C547C3">
      <w:pPr>
        <w:pStyle w:val="direction"/>
        <w:rPr>
          <w:color w:val="000000"/>
        </w:rPr>
      </w:pPr>
      <w:r w:rsidRPr="004320AF">
        <w:rPr>
          <w:color w:val="000000"/>
        </w:rPr>
        <w:t>insert</w:t>
      </w:r>
    </w:p>
    <w:p w14:paraId="7DBEE2BC" w14:textId="7F493448" w:rsidR="00C547C3" w:rsidRPr="004320AF" w:rsidRDefault="00C547C3" w:rsidP="00C547C3">
      <w:pPr>
        <w:pStyle w:val="Idefpara"/>
        <w:rPr>
          <w:color w:val="000000"/>
        </w:rPr>
      </w:pPr>
      <w:r w:rsidRPr="004320AF">
        <w:rPr>
          <w:color w:val="000000"/>
        </w:rPr>
        <w:tab/>
        <w:t>(</w:t>
      </w:r>
      <w:r w:rsidR="001C468C" w:rsidRPr="004320AF">
        <w:rPr>
          <w:color w:val="000000"/>
        </w:rPr>
        <w:t>d</w:t>
      </w:r>
      <w:r w:rsidRPr="004320AF">
        <w:rPr>
          <w:color w:val="000000"/>
        </w:rPr>
        <w:t>a)</w:t>
      </w:r>
      <w:r w:rsidRPr="004320AF">
        <w:rPr>
          <w:color w:val="000000"/>
        </w:rPr>
        <w:tab/>
        <w:t>the Aboriginal and Torres Strait Islander children and young people commissioner;</w:t>
      </w:r>
    </w:p>
    <w:p w14:paraId="3024013B" w14:textId="1AAC87DD" w:rsidR="001C468C" w:rsidRPr="004320AF" w:rsidRDefault="004320AF" w:rsidP="004320AF">
      <w:pPr>
        <w:pStyle w:val="ShadedSchClause"/>
        <w:rPr>
          <w:color w:val="000000"/>
        </w:rPr>
      </w:pPr>
      <w:bookmarkStart w:id="60" w:name="_Toc114056502"/>
      <w:r w:rsidRPr="004320AF">
        <w:rPr>
          <w:rStyle w:val="CharSectNo"/>
        </w:rPr>
        <w:t>[1.6]</w:t>
      </w:r>
      <w:r w:rsidRPr="004320AF">
        <w:rPr>
          <w:color w:val="000000"/>
        </w:rPr>
        <w:tab/>
      </w:r>
      <w:r w:rsidR="001C468C" w:rsidRPr="004320AF">
        <w:rPr>
          <w:color w:val="000000"/>
        </w:rPr>
        <w:t>Section 20</w:t>
      </w:r>
      <w:r w:rsidR="006E2490" w:rsidRPr="004320AF">
        <w:rPr>
          <w:color w:val="000000"/>
        </w:rPr>
        <w:t>1</w:t>
      </w:r>
      <w:r w:rsidR="001C468C" w:rsidRPr="004320AF">
        <w:rPr>
          <w:color w:val="000000"/>
        </w:rPr>
        <w:t xml:space="preserve"> (4), definition of </w:t>
      </w:r>
      <w:r w:rsidR="001C468C" w:rsidRPr="004320AF">
        <w:rPr>
          <w:rStyle w:val="charItals"/>
        </w:rPr>
        <w:t>protected mail</w:t>
      </w:r>
      <w:r w:rsidR="001C468C" w:rsidRPr="004320AF">
        <w:rPr>
          <w:color w:val="000000"/>
        </w:rPr>
        <w:t>, new paragraph (da)</w:t>
      </w:r>
      <w:bookmarkEnd w:id="60"/>
    </w:p>
    <w:p w14:paraId="704FF1CC" w14:textId="77777777" w:rsidR="001C468C" w:rsidRPr="004320AF" w:rsidRDefault="001C468C" w:rsidP="001C468C">
      <w:pPr>
        <w:pStyle w:val="direction"/>
        <w:rPr>
          <w:color w:val="000000"/>
        </w:rPr>
      </w:pPr>
      <w:r w:rsidRPr="004320AF">
        <w:rPr>
          <w:color w:val="000000"/>
        </w:rPr>
        <w:t>insert</w:t>
      </w:r>
    </w:p>
    <w:p w14:paraId="45FC163F" w14:textId="77777777" w:rsidR="001C468C" w:rsidRPr="004320AF" w:rsidRDefault="001C468C" w:rsidP="001C468C">
      <w:pPr>
        <w:pStyle w:val="Idefpara"/>
        <w:rPr>
          <w:color w:val="000000"/>
        </w:rPr>
      </w:pPr>
      <w:r w:rsidRPr="004320AF">
        <w:rPr>
          <w:color w:val="000000"/>
        </w:rPr>
        <w:tab/>
        <w:t>(da)</w:t>
      </w:r>
      <w:r w:rsidRPr="004320AF">
        <w:rPr>
          <w:color w:val="000000"/>
        </w:rPr>
        <w:tab/>
        <w:t>the Aboriginal and Torres Strait Islander children and young people commissioner;</w:t>
      </w:r>
    </w:p>
    <w:p w14:paraId="4D5C5BBD" w14:textId="39A56F53" w:rsidR="00B614EB" w:rsidRPr="004320AF" w:rsidRDefault="004320AF" w:rsidP="004320AF">
      <w:pPr>
        <w:pStyle w:val="ShadedSchClause"/>
        <w:rPr>
          <w:color w:val="000000"/>
        </w:rPr>
      </w:pPr>
      <w:bookmarkStart w:id="61" w:name="_Toc114056503"/>
      <w:r w:rsidRPr="004320AF">
        <w:rPr>
          <w:rStyle w:val="CharSectNo"/>
        </w:rPr>
        <w:t>[1.7]</w:t>
      </w:r>
      <w:r w:rsidRPr="004320AF">
        <w:rPr>
          <w:color w:val="000000"/>
        </w:rPr>
        <w:tab/>
      </w:r>
      <w:r w:rsidR="00B614EB" w:rsidRPr="004320AF">
        <w:rPr>
          <w:color w:val="000000"/>
        </w:rPr>
        <w:t>New section 207 (2) (e)</w:t>
      </w:r>
      <w:bookmarkEnd w:id="61"/>
    </w:p>
    <w:p w14:paraId="6B384AC8" w14:textId="77777777" w:rsidR="00B614EB" w:rsidRPr="004320AF" w:rsidRDefault="00B614EB" w:rsidP="00B614EB">
      <w:pPr>
        <w:pStyle w:val="direction"/>
        <w:rPr>
          <w:color w:val="000000"/>
        </w:rPr>
      </w:pPr>
      <w:r w:rsidRPr="004320AF">
        <w:rPr>
          <w:color w:val="000000"/>
        </w:rPr>
        <w:t>insert</w:t>
      </w:r>
    </w:p>
    <w:p w14:paraId="6999D4CA" w14:textId="4A3009F1" w:rsidR="00B614EB" w:rsidRPr="004320AF" w:rsidRDefault="00B614EB" w:rsidP="00B614EB">
      <w:pPr>
        <w:pStyle w:val="Ipara"/>
        <w:rPr>
          <w:color w:val="000000"/>
        </w:rPr>
      </w:pPr>
      <w:r w:rsidRPr="004320AF">
        <w:rPr>
          <w:color w:val="000000"/>
        </w:rPr>
        <w:tab/>
        <w:t>(e)</w:t>
      </w:r>
      <w:r w:rsidRPr="004320AF">
        <w:rPr>
          <w:color w:val="000000"/>
        </w:rPr>
        <w:tab/>
        <w:t xml:space="preserve">if the young detainee is an Aboriginal or Torres Strait Islander </w:t>
      </w:r>
      <w:r w:rsidR="004107AF" w:rsidRPr="004320AF">
        <w:rPr>
          <w:color w:val="000000"/>
        </w:rPr>
        <w:t xml:space="preserve">child or young </w:t>
      </w:r>
      <w:r w:rsidRPr="004320AF">
        <w:rPr>
          <w:color w:val="000000"/>
        </w:rPr>
        <w:t>person—the Aboriginal and Torres Strait Islander children and young people commissioner</w:t>
      </w:r>
      <w:r w:rsidR="00D14F5E" w:rsidRPr="004320AF">
        <w:rPr>
          <w:color w:val="000000"/>
        </w:rPr>
        <w:t>.</w:t>
      </w:r>
    </w:p>
    <w:p w14:paraId="7A682AB8" w14:textId="53B74A2C" w:rsidR="001C468C" w:rsidRPr="004320AF" w:rsidRDefault="004320AF" w:rsidP="004320AF">
      <w:pPr>
        <w:pStyle w:val="ShadedSchClause"/>
        <w:rPr>
          <w:color w:val="000000"/>
        </w:rPr>
      </w:pPr>
      <w:bookmarkStart w:id="62" w:name="_Toc114056504"/>
      <w:r w:rsidRPr="004320AF">
        <w:rPr>
          <w:rStyle w:val="CharSectNo"/>
        </w:rPr>
        <w:t>[1.8]</w:t>
      </w:r>
      <w:r w:rsidRPr="004320AF">
        <w:rPr>
          <w:color w:val="000000"/>
        </w:rPr>
        <w:tab/>
      </w:r>
      <w:r w:rsidR="001C468C" w:rsidRPr="004320AF">
        <w:rPr>
          <w:color w:val="000000"/>
        </w:rPr>
        <w:t>New section 222 (3) (ea)</w:t>
      </w:r>
      <w:bookmarkEnd w:id="62"/>
    </w:p>
    <w:p w14:paraId="093BDD4B" w14:textId="77777777" w:rsidR="001C468C" w:rsidRPr="004320AF" w:rsidRDefault="001C468C" w:rsidP="001C468C">
      <w:pPr>
        <w:pStyle w:val="direction"/>
        <w:rPr>
          <w:color w:val="000000"/>
        </w:rPr>
      </w:pPr>
      <w:r w:rsidRPr="004320AF">
        <w:rPr>
          <w:color w:val="000000"/>
        </w:rPr>
        <w:t>insert</w:t>
      </w:r>
    </w:p>
    <w:p w14:paraId="58A530E1" w14:textId="015F9775" w:rsidR="001C468C" w:rsidRPr="004320AF" w:rsidRDefault="001C468C" w:rsidP="001C468C">
      <w:pPr>
        <w:pStyle w:val="Ipara"/>
        <w:rPr>
          <w:color w:val="000000"/>
        </w:rPr>
      </w:pPr>
      <w:r w:rsidRPr="004320AF">
        <w:rPr>
          <w:color w:val="000000"/>
        </w:rPr>
        <w:tab/>
        <w:t>(ea)</w:t>
      </w:r>
      <w:r w:rsidRPr="004320AF">
        <w:rPr>
          <w:color w:val="000000"/>
        </w:rPr>
        <w:tab/>
        <w:t>the Aboriginal and Torres Strait Islander children and young people commissioner;</w:t>
      </w:r>
    </w:p>
    <w:p w14:paraId="7FE1F263" w14:textId="09C7DEB4" w:rsidR="00741181" w:rsidRPr="004320AF" w:rsidRDefault="004320AF" w:rsidP="004320AF">
      <w:pPr>
        <w:pStyle w:val="ShadedSchClause"/>
        <w:rPr>
          <w:color w:val="000000"/>
        </w:rPr>
      </w:pPr>
      <w:bookmarkStart w:id="63" w:name="_Toc114056505"/>
      <w:r w:rsidRPr="004320AF">
        <w:rPr>
          <w:rStyle w:val="CharSectNo"/>
        </w:rPr>
        <w:t>[1.9]</w:t>
      </w:r>
      <w:r w:rsidRPr="004320AF">
        <w:rPr>
          <w:color w:val="000000"/>
        </w:rPr>
        <w:tab/>
      </w:r>
      <w:r w:rsidR="00741181" w:rsidRPr="004320AF">
        <w:rPr>
          <w:color w:val="000000"/>
        </w:rPr>
        <w:t xml:space="preserve">Section 280 (5), definition of </w:t>
      </w:r>
      <w:r w:rsidR="00741181" w:rsidRPr="004320AF">
        <w:rPr>
          <w:rStyle w:val="charItals"/>
        </w:rPr>
        <w:t>protected mail</w:t>
      </w:r>
      <w:r w:rsidR="00741181" w:rsidRPr="004320AF">
        <w:rPr>
          <w:color w:val="000000"/>
        </w:rPr>
        <w:t>, new paragraph (ea)</w:t>
      </w:r>
      <w:bookmarkEnd w:id="63"/>
    </w:p>
    <w:p w14:paraId="1A1CC2DE" w14:textId="77777777" w:rsidR="00741181" w:rsidRPr="004320AF" w:rsidRDefault="00741181" w:rsidP="00741181">
      <w:pPr>
        <w:pStyle w:val="direction"/>
        <w:rPr>
          <w:color w:val="000000"/>
        </w:rPr>
      </w:pPr>
      <w:r w:rsidRPr="004320AF">
        <w:rPr>
          <w:color w:val="000000"/>
        </w:rPr>
        <w:t>insert</w:t>
      </w:r>
    </w:p>
    <w:p w14:paraId="5C6C7EB6" w14:textId="18A05896" w:rsidR="00741181" w:rsidRPr="004320AF" w:rsidRDefault="00741181" w:rsidP="00741181">
      <w:pPr>
        <w:pStyle w:val="Idefpara"/>
        <w:rPr>
          <w:color w:val="000000"/>
        </w:rPr>
      </w:pPr>
      <w:r w:rsidRPr="004320AF">
        <w:rPr>
          <w:color w:val="000000"/>
        </w:rPr>
        <w:tab/>
        <w:t>(ea)</w:t>
      </w:r>
      <w:r w:rsidRPr="004320AF">
        <w:rPr>
          <w:color w:val="000000"/>
        </w:rPr>
        <w:tab/>
        <w:t>the Aboriginal and Torres Strait Islander children and young people commissioner;</w:t>
      </w:r>
    </w:p>
    <w:p w14:paraId="4E640FCF" w14:textId="0F63FC04" w:rsidR="00AF77C7" w:rsidRPr="004320AF" w:rsidRDefault="004320AF" w:rsidP="004320AF">
      <w:pPr>
        <w:pStyle w:val="ShadedSchClause"/>
        <w:rPr>
          <w:color w:val="000000"/>
        </w:rPr>
      </w:pPr>
      <w:bookmarkStart w:id="64" w:name="_Toc114056506"/>
      <w:r w:rsidRPr="004320AF">
        <w:rPr>
          <w:rStyle w:val="CharSectNo"/>
        </w:rPr>
        <w:lastRenderedPageBreak/>
        <w:t>[1.10]</w:t>
      </w:r>
      <w:r w:rsidRPr="004320AF">
        <w:rPr>
          <w:color w:val="000000"/>
        </w:rPr>
        <w:tab/>
      </w:r>
      <w:r w:rsidR="00AF77C7" w:rsidRPr="004320AF">
        <w:rPr>
          <w:color w:val="000000"/>
        </w:rPr>
        <w:t>Section 286</w:t>
      </w:r>
      <w:r w:rsidR="00937682" w:rsidRPr="004320AF">
        <w:rPr>
          <w:color w:val="000000"/>
        </w:rPr>
        <w:t>,</w:t>
      </w:r>
      <w:r w:rsidR="00AF77C7" w:rsidRPr="004320AF">
        <w:rPr>
          <w:color w:val="000000"/>
        </w:rPr>
        <w:t xml:space="preserve"> definition of </w:t>
      </w:r>
      <w:r w:rsidR="00937682" w:rsidRPr="004320AF">
        <w:rPr>
          <w:rStyle w:val="charItals"/>
        </w:rPr>
        <w:t>support person</w:t>
      </w:r>
      <w:r w:rsidR="00AF77C7" w:rsidRPr="004320AF">
        <w:rPr>
          <w:color w:val="000000"/>
        </w:rPr>
        <w:t xml:space="preserve">, new </w:t>
      </w:r>
      <w:r w:rsidR="00937682" w:rsidRPr="004320AF">
        <w:rPr>
          <w:color w:val="000000"/>
        </w:rPr>
        <w:t>example</w:t>
      </w:r>
      <w:bookmarkEnd w:id="64"/>
    </w:p>
    <w:p w14:paraId="6FBF4932" w14:textId="77777777" w:rsidR="00AF77C7" w:rsidRPr="004320AF" w:rsidRDefault="00AF77C7" w:rsidP="00AF77C7">
      <w:pPr>
        <w:pStyle w:val="direction"/>
        <w:rPr>
          <w:color w:val="000000"/>
        </w:rPr>
      </w:pPr>
      <w:r w:rsidRPr="004320AF">
        <w:rPr>
          <w:color w:val="000000"/>
        </w:rPr>
        <w:t>insert</w:t>
      </w:r>
    </w:p>
    <w:p w14:paraId="1867EA91" w14:textId="257BA2C2" w:rsidR="00AF77C7" w:rsidRPr="004320AF" w:rsidRDefault="00937682" w:rsidP="00937682">
      <w:pPr>
        <w:pStyle w:val="aExamINumss"/>
        <w:rPr>
          <w:color w:val="000000"/>
        </w:rPr>
      </w:pPr>
      <w:r w:rsidRPr="004320AF">
        <w:rPr>
          <w:color w:val="000000"/>
        </w:rPr>
        <w:t>1A</w:t>
      </w:r>
      <w:r w:rsidRPr="004320AF">
        <w:rPr>
          <w:color w:val="000000"/>
        </w:rPr>
        <w:tab/>
      </w:r>
      <w:r w:rsidR="00AF77C7" w:rsidRPr="004320AF">
        <w:rPr>
          <w:color w:val="000000"/>
        </w:rPr>
        <w:t>the Aboriginal and Torres Strait Islander children and young people commissioner</w:t>
      </w:r>
    </w:p>
    <w:p w14:paraId="4D852638" w14:textId="6908BDBD" w:rsidR="00B614EB" w:rsidRPr="004320AF" w:rsidRDefault="004320AF" w:rsidP="004320AF">
      <w:pPr>
        <w:pStyle w:val="ShadedSchClause"/>
        <w:rPr>
          <w:color w:val="000000"/>
        </w:rPr>
      </w:pPr>
      <w:bookmarkStart w:id="65" w:name="_Toc114056507"/>
      <w:r w:rsidRPr="004320AF">
        <w:rPr>
          <w:rStyle w:val="CharSectNo"/>
        </w:rPr>
        <w:t>[1.11]</w:t>
      </w:r>
      <w:r w:rsidRPr="004320AF">
        <w:rPr>
          <w:color w:val="000000"/>
        </w:rPr>
        <w:tab/>
      </w:r>
      <w:r w:rsidR="00B614EB" w:rsidRPr="004320AF">
        <w:rPr>
          <w:color w:val="000000"/>
        </w:rPr>
        <w:t xml:space="preserve">Section 356 (3), definition of </w:t>
      </w:r>
      <w:r w:rsidR="00B614EB" w:rsidRPr="004320AF">
        <w:rPr>
          <w:rStyle w:val="charItals"/>
        </w:rPr>
        <w:t>mandated reporter</w:t>
      </w:r>
      <w:r w:rsidR="00B614EB" w:rsidRPr="004320AF">
        <w:rPr>
          <w:color w:val="000000"/>
        </w:rPr>
        <w:t>, new paragraph (na)</w:t>
      </w:r>
      <w:bookmarkEnd w:id="65"/>
    </w:p>
    <w:p w14:paraId="08180E36" w14:textId="77777777" w:rsidR="00B614EB" w:rsidRPr="004320AF" w:rsidRDefault="00B614EB" w:rsidP="00B614EB">
      <w:pPr>
        <w:pStyle w:val="direction"/>
        <w:rPr>
          <w:color w:val="000000"/>
        </w:rPr>
      </w:pPr>
      <w:r w:rsidRPr="004320AF">
        <w:rPr>
          <w:color w:val="000000"/>
        </w:rPr>
        <w:t>insert</w:t>
      </w:r>
    </w:p>
    <w:p w14:paraId="1DE5D542" w14:textId="77777777" w:rsidR="00B614EB" w:rsidRPr="004320AF" w:rsidRDefault="00B614EB" w:rsidP="00B614EB">
      <w:pPr>
        <w:pStyle w:val="Ipara"/>
        <w:rPr>
          <w:color w:val="000000"/>
        </w:rPr>
      </w:pPr>
      <w:r w:rsidRPr="004320AF">
        <w:rPr>
          <w:color w:val="000000"/>
        </w:rPr>
        <w:tab/>
        <w:t>(na)</w:t>
      </w:r>
      <w:r w:rsidRPr="004320AF">
        <w:rPr>
          <w:color w:val="000000"/>
        </w:rPr>
        <w:tab/>
        <w:t>the Aboriginal and Torres Strait Islander children and young people commissioner;</w:t>
      </w:r>
    </w:p>
    <w:p w14:paraId="1532FBD4" w14:textId="0805FEB3" w:rsidR="00B614EB" w:rsidRPr="004320AF" w:rsidRDefault="004320AF" w:rsidP="004320AF">
      <w:pPr>
        <w:pStyle w:val="ShadedSchClause"/>
        <w:rPr>
          <w:color w:val="000000"/>
        </w:rPr>
      </w:pPr>
      <w:bookmarkStart w:id="66" w:name="_Toc114056508"/>
      <w:r w:rsidRPr="004320AF">
        <w:rPr>
          <w:rStyle w:val="CharSectNo"/>
        </w:rPr>
        <w:t>[1.12]</w:t>
      </w:r>
      <w:r w:rsidRPr="004320AF">
        <w:rPr>
          <w:color w:val="000000"/>
        </w:rPr>
        <w:tab/>
      </w:r>
      <w:r w:rsidR="00B614EB" w:rsidRPr="004320AF">
        <w:rPr>
          <w:color w:val="000000"/>
        </w:rPr>
        <w:t>Section 359 heading</w:t>
      </w:r>
      <w:bookmarkEnd w:id="66"/>
    </w:p>
    <w:p w14:paraId="5FF3A5FE" w14:textId="2EE5AEC0" w:rsidR="00B614EB" w:rsidRPr="004320AF" w:rsidRDefault="00B614EB" w:rsidP="00B614EB">
      <w:pPr>
        <w:pStyle w:val="direction"/>
        <w:rPr>
          <w:color w:val="000000"/>
        </w:rPr>
      </w:pPr>
      <w:r w:rsidRPr="004320AF">
        <w:rPr>
          <w:color w:val="000000"/>
        </w:rPr>
        <w:t>substitute</w:t>
      </w:r>
    </w:p>
    <w:p w14:paraId="2133E109" w14:textId="77777777" w:rsidR="00B614EB" w:rsidRPr="004320AF" w:rsidRDefault="00B614EB" w:rsidP="00B614EB">
      <w:pPr>
        <w:pStyle w:val="IH5Sec"/>
        <w:rPr>
          <w:color w:val="000000"/>
        </w:rPr>
      </w:pPr>
      <w:r w:rsidRPr="004320AF">
        <w:rPr>
          <w:color w:val="000000"/>
        </w:rPr>
        <w:t>359</w:t>
      </w:r>
      <w:r w:rsidRPr="004320AF">
        <w:rPr>
          <w:color w:val="000000"/>
        </w:rPr>
        <w:tab/>
        <w:t>Reports made to public advocate or Aboriginal and Torres Strait Islander children and young people commissioner</w:t>
      </w:r>
    </w:p>
    <w:p w14:paraId="5E4CCEFD" w14:textId="2E518271" w:rsidR="00B614EB" w:rsidRPr="004320AF" w:rsidRDefault="004320AF" w:rsidP="004320AF">
      <w:pPr>
        <w:pStyle w:val="ShadedSchClause"/>
        <w:rPr>
          <w:color w:val="000000"/>
        </w:rPr>
      </w:pPr>
      <w:bookmarkStart w:id="67" w:name="_Toc114056509"/>
      <w:r w:rsidRPr="004320AF">
        <w:rPr>
          <w:rStyle w:val="CharSectNo"/>
        </w:rPr>
        <w:t>[1.13]</w:t>
      </w:r>
      <w:r w:rsidRPr="004320AF">
        <w:rPr>
          <w:color w:val="000000"/>
        </w:rPr>
        <w:tab/>
      </w:r>
      <w:r w:rsidR="00B614EB" w:rsidRPr="004320AF">
        <w:rPr>
          <w:color w:val="000000"/>
        </w:rPr>
        <w:t>Section 359 (1)</w:t>
      </w:r>
      <w:r w:rsidR="00D14F5E" w:rsidRPr="004320AF">
        <w:rPr>
          <w:color w:val="000000"/>
        </w:rPr>
        <w:t>, (2)</w:t>
      </w:r>
      <w:r w:rsidR="00B614EB" w:rsidRPr="004320AF">
        <w:rPr>
          <w:color w:val="000000"/>
        </w:rPr>
        <w:t xml:space="preserve"> and (</w:t>
      </w:r>
      <w:r w:rsidR="00AE3791" w:rsidRPr="004320AF">
        <w:rPr>
          <w:color w:val="000000"/>
        </w:rPr>
        <w:t>4</w:t>
      </w:r>
      <w:r w:rsidR="00B614EB" w:rsidRPr="004320AF">
        <w:rPr>
          <w:color w:val="000000"/>
        </w:rPr>
        <w:t>)</w:t>
      </w:r>
      <w:bookmarkEnd w:id="67"/>
    </w:p>
    <w:p w14:paraId="43ADAD01" w14:textId="77777777" w:rsidR="00B614EB" w:rsidRPr="004320AF" w:rsidRDefault="00B614EB" w:rsidP="00B614EB">
      <w:pPr>
        <w:pStyle w:val="direction"/>
        <w:rPr>
          <w:color w:val="000000"/>
        </w:rPr>
      </w:pPr>
      <w:r w:rsidRPr="004320AF">
        <w:rPr>
          <w:color w:val="000000"/>
        </w:rPr>
        <w:t xml:space="preserve">after </w:t>
      </w:r>
    </w:p>
    <w:p w14:paraId="78D2EB2F" w14:textId="77777777" w:rsidR="00B614EB" w:rsidRPr="004320AF" w:rsidRDefault="00B614EB" w:rsidP="00B614EB">
      <w:pPr>
        <w:pStyle w:val="Amainreturn"/>
        <w:rPr>
          <w:color w:val="000000"/>
        </w:rPr>
      </w:pPr>
      <w:r w:rsidRPr="004320AF">
        <w:rPr>
          <w:color w:val="000000"/>
        </w:rPr>
        <w:t>public advocate</w:t>
      </w:r>
    </w:p>
    <w:p w14:paraId="4E955286" w14:textId="77777777" w:rsidR="00B614EB" w:rsidRPr="004320AF" w:rsidRDefault="00B614EB" w:rsidP="00B614EB">
      <w:pPr>
        <w:pStyle w:val="direction"/>
        <w:rPr>
          <w:color w:val="000000"/>
        </w:rPr>
      </w:pPr>
      <w:r w:rsidRPr="004320AF">
        <w:rPr>
          <w:color w:val="000000"/>
        </w:rPr>
        <w:t>insert</w:t>
      </w:r>
    </w:p>
    <w:p w14:paraId="79690A05" w14:textId="602BA5FA" w:rsidR="00B614EB" w:rsidRPr="004320AF" w:rsidRDefault="00B614EB" w:rsidP="00E232AF">
      <w:pPr>
        <w:pStyle w:val="Amainreturn"/>
        <w:rPr>
          <w:color w:val="000000"/>
        </w:rPr>
      </w:pPr>
      <w:r w:rsidRPr="004320AF">
        <w:rPr>
          <w:color w:val="000000"/>
        </w:rPr>
        <w:t>or Aboriginal and Torres Strait Islander children and young people commissioner</w:t>
      </w:r>
    </w:p>
    <w:p w14:paraId="4DB24A7E" w14:textId="1B4B2EDD" w:rsidR="00B614EB" w:rsidRPr="004320AF" w:rsidRDefault="004320AF" w:rsidP="004320AF">
      <w:pPr>
        <w:pStyle w:val="ShadedSchClause"/>
        <w:rPr>
          <w:color w:val="000000"/>
        </w:rPr>
      </w:pPr>
      <w:bookmarkStart w:id="68" w:name="_Toc114056510"/>
      <w:r w:rsidRPr="004320AF">
        <w:rPr>
          <w:rStyle w:val="CharSectNo"/>
        </w:rPr>
        <w:t>[1.14]</w:t>
      </w:r>
      <w:r w:rsidRPr="004320AF">
        <w:rPr>
          <w:color w:val="000000"/>
        </w:rPr>
        <w:tab/>
      </w:r>
      <w:r w:rsidR="00B614EB" w:rsidRPr="004320AF">
        <w:rPr>
          <w:color w:val="000000"/>
        </w:rPr>
        <w:t>New section 377 (2) (e)</w:t>
      </w:r>
      <w:bookmarkEnd w:id="68"/>
    </w:p>
    <w:p w14:paraId="4BE0942C" w14:textId="77777777" w:rsidR="00B614EB" w:rsidRPr="004320AF" w:rsidRDefault="00B614EB" w:rsidP="00B614EB">
      <w:pPr>
        <w:pStyle w:val="direction"/>
        <w:rPr>
          <w:color w:val="000000"/>
        </w:rPr>
      </w:pPr>
      <w:r w:rsidRPr="004320AF">
        <w:rPr>
          <w:color w:val="000000"/>
        </w:rPr>
        <w:t>insert</w:t>
      </w:r>
    </w:p>
    <w:p w14:paraId="01A13202" w14:textId="77777777" w:rsidR="00B614EB" w:rsidRPr="004320AF" w:rsidRDefault="00B614EB" w:rsidP="00B614EB">
      <w:pPr>
        <w:pStyle w:val="Ipara"/>
        <w:rPr>
          <w:color w:val="000000"/>
        </w:rPr>
      </w:pPr>
      <w:r w:rsidRPr="004320AF">
        <w:rPr>
          <w:color w:val="000000"/>
        </w:rPr>
        <w:tab/>
        <w:t>(e)</w:t>
      </w:r>
      <w:r w:rsidRPr="004320AF">
        <w:rPr>
          <w:color w:val="000000"/>
        </w:rPr>
        <w:tab/>
        <w:t>if the child or young person is an Aboriginal or Torres Strait Islander person—the Aboriginal and Torres Strait Islander children and young people commissioner.</w:t>
      </w:r>
    </w:p>
    <w:p w14:paraId="200817EC" w14:textId="1BAB7243" w:rsidR="00B614EB" w:rsidRPr="004320AF" w:rsidRDefault="004320AF" w:rsidP="004320AF">
      <w:pPr>
        <w:pStyle w:val="ShadedSchClause"/>
        <w:rPr>
          <w:color w:val="000000"/>
        </w:rPr>
      </w:pPr>
      <w:bookmarkStart w:id="69" w:name="_Toc114056511"/>
      <w:r w:rsidRPr="004320AF">
        <w:rPr>
          <w:rStyle w:val="CharSectNo"/>
        </w:rPr>
        <w:lastRenderedPageBreak/>
        <w:t>[1.15]</w:t>
      </w:r>
      <w:r w:rsidRPr="004320AF">
        <w:rPr>
          <w:color w:val="000000"/>
        </w:rPr>
        <w:tab/>
      </w:r>
      <w:r w:rsidR="00B614EB" w:rsidRPr="004320AF">
        <w:rPr>
          <w:color w:val="000000"/>
        </w:rPr>
        <w:t>New section 379 (1) (e)</w:t>
      </w:r>
      <w:bookmarkEnd w:id="69"/>
    </w:p>
    <w:p w14:paraId="718A7E1E" w14:textId="77777777" w:rsidR="00B614EB" w:rsidRPr="004320AF" w:rsidRDefault="00B614EB" w:rsidP="00B614EB">
      <w:pPr>
        <w:pStyle w:val="direction"/>
        <w:rPr>
          <w:color w:val="000000"/>
        </w:rPr>
      </w:pPr>
      <w:r w:rsidRPr="004320AF">
        <w:rPr>
          <w:color w:val="000000"/>
        </w:rPr>
        <w:t>insert</w:t>
      </w:r>
    </w:p>
    <w:p w14:paraId="691531E1" w14:textId="77777777" w:rsidR="00B614EB" w:rsidRPr="004320AF" w:rsidRDefault="00B614EB" w:rsidP="00B614EB">
      <w:pPr>
        <w:pStyle w:val="Ipara"/>
        <w:rPr>
          <w:color w:val="000000"/>
        </w:rPr>
      </w:pPr>
      <w:r w:rsidRPr="004320AF">
        <w:rPr>
          <w:color w:val="000000"/>
        </w:rPr>
        <w:tab/>
        <w:t>(e)</w:t>
      </w:r>
      <w:r w:rsidRPr="004320AF">
        <w:rPr>
          <w:color w:val="000000"/>
        </w:rPr>
        <w:tab/>
        <w:t>if the child or young person is an Aboriginal or Torres Strait Islander person—the Aboriginal and Torres Strait Islander children and young people commissioner.</w:t>
      </w:r>
    </w:p>
    <w:p w14:paraId="6D277966" w14:textId="0AA94AE9" w:rsidR="00B614EB" w:rsidRPr="004320AF" w:rsidRDefault="004320AF" w:rsidP="004320AF">
      <w:pPr>
        <w:pStyle w:val="ShadedSchClause"/>
        <w:rPr>
          <w:color w:val="000000"/>
        </w:rPr>
      </w:pPr>
      <w:bookmarkStart w:id="70" w:name="_Toc114056512"/>
      <w:r w:rsidRPr="004320AF">
        <w:rPr>
          <w:rStyle w:val="CharSectNo"/>
        </w:rPr>
        <w:t>[1.16]</w:t>
      </w:r>
      <w:r w:rsidRPr="004320AF">
        <w:rPr>
          <w:color w:val="000000"/>
        </w:rPr>
        <w:tab/>
      </w:r>
      <w:r w:rsidR="00B614EB" w:rsidRPr="004320AF">
        <w:rPr>
          <w:color w:val="000000"/>
        </w:rPr>
        <w:t>New section 386 (c)</w:t>
      </w:r>
      <w:bookmarkEnd w:id="70"/>
    </w:p>
    <w:p w14:paraId="1E693724" w14:textId="2C73CCA3" w:rsidR="00B614EB" w:rsidRPr="004320AF" w:rsidRDefault="00AE3791" w:rsidP="00B614EB">
      <w:pPr>
        <w:pStyle w:val="direction"/>
        <w:rPr>
          <w:color w:val="000000"/>
        </w:rPr>
      </w:pPr>
      <w:r w:rsidRPr="004320AF">
        <w:rPr>
          <w:color w:val="000000"/>
        </w:rPr>
        <w:t xml:space="preserve">before the note, </w:t>
      </w:r>
      <w:r w:rsidR="00B614EB" w:rsidRPr="004320AF">
        <w:rPr>
          <w:color w:val="000000"/>
        </w:rPr>
        <w:t>insert</w:t>
      </w:r>
    </w:p>
    <w:p w14:paraId="457527EF" w14:textId="77777777" w:rsidR="00B614EB" w:rsidRPr="004320AF" w:rsidRDefault="00B614EB" w:rsidP="00B614EB">
      <w:pPr>
        <w:pStyle w:val="Ipara"/>
        <w:rPr>
          <w:color w:val="000000"/>
        </w:rPr>
      </w:pPr>
      <w:r w:rsidRPr="004320AF">
        <w:rPr>
          <w:color w:val="000000"/>
        </w:rPr>
        <w:tab/>
        <w:t>(c)</w:t>
      </w:r>
      <w:r w:rsidRPr="004320AF">
        <w:rPr>
          <w:color w:val="000000"/>
        </w:rPr>
        <w:tab/>
        <w:t>if the appraisal order is for an Aboriginal or Torres Strait Islander child or young person—the Aboriginal and Torres Strait Islander children and young people commissioner.</w:t>
      </w:r>
    </w:p>
    <w:p w14:paraId="3A89DD15" w14:textId="50D15B52" w:rsidR="00B614EB" w:rsidRPr="004320AF" w:rsidRDefault="004320AF" w:rsidP="004320AF">
      <w:pPr>
        <w:pStyle w:val="ShadedSchClause"/>
        <w:rPr>
          <w:color w:val="000000"/>
        </w:rPr>
      </w:pPr>
      <w:bookmarkStart w:id="71" w:name="_Toc114056513"/>
      <w:r w:rsidRPr="004320AF">
        <w:rPr>
          <w:rStyle w:val="CharSectNo"/>
        </w:rPr>
        <w:t>[1.17]</w:t>
      </w:r>
      <w:r w:rsidRPr="004320AF">
        <w:rPr>
          <w:color w:val="000000"/>
        </w:rPr>
        <w:tab/>
      </w:r>
      <w:r w:rsidR="00B614EB" w:rsidRPr="004320AF">
        <w:rPr>
          <w:color w:val="000000"/>
        </w:rPr>
        <w:t>New section 390 (5)</w:t>
      </w:r>
      <w:bookmarkEnd w:id="71"/>
    </w:p>
    <w:p w14:paraId="55F33FA0" w14:textId="77777777" w:rsidR="00B614EB" w:rsidRPr="004320AF" w:rsidRDefault="00B614EB" w:rsidP="00B614EB">
      <w:pPr>
        <w:pStyle w:val="direction"/>
        <w:rPr>
          <w:color w:val="000000"/>
        </w:rPr>
      </w:pPr>
      <w:r w:rsidRPr="004320AF">
        <w:rPr>
          <w:color w:val="000000"/>
        </w:rPr>
        <w:t>insert</w:t>
      </w:r>
    </w:p>
    <w:p w14:paraId="6FDCC486" w14:textId="717E60BA" w:rsidR="00B614EB" w:rsidRPr="004320AF" w:rsidRDefault="00B614EB" w:rsidP="00B614EB">
      <w:pPr>
        <w:pStyle w:val="IMain"/>
        <w:rPr>
          <w:color w:val="000000"/>
        </w:rPr>
      </w:pPr>
      <w:r w:rsidRPr="004320AF">
        <w:rPr>
          <w:color w:val="000000"/>
        </w:rPr>
        <w:tab/>
        <w:t>(5)</w:t>
      </w:r>
      <w:r w:rsidRPr="004320AF">
        <w:rPr>
          <w:color w:val="000000"/>
        </w:rPr>
        <w:tab/>
        <w:t>If the child or young person is an Aboriginal or Torres Strait Islander person</w:t>
      </w:r>
      <w:r w:rsidR="00AE3791" w:rsidRPr="004320AF">
        <w:rPr>
          <w:color w:val="000000"/>
        </w:rPr>
        <w:t>,</w:t>
      </w:r>
      <w:r w:rsidRPr="004320AF">
        <w:rPr>
          <w:color w:val="000000"/>
        </w:rPr>
        <w:t xml:space="preserve"> the director-general must also give the Aboriginal and Torres Strait Islander children and young people commissioner a copy of the application.</w:t>
      </w:r>
    </w:p>
    <w:p w14:paraId="036C3C00" w14:textId="40E29DED" w:rsidR="00B614EB" w:rsidRPr="004320AF" w:rsidRDefault="004320AF" w:rsidP="004320AF">
      <w:pPr>
        <w:pStyle w:val="ShadedSchClause"/>
        <w:rPr>
          <w:color w:val="000000"/>
        </w:rPr>
      </w:pPr>
      <w:bookmarkStart w:id="72" w:name="_Toc114056514"/>
      <w:r w:rsidRPr="004320AF">
        <w:rPr>
          <w:rStyle w:val="CharSectNo"/>
        </w:rPr>
        <w:t>[1.18]</w:t>
      </w:r>
      <w:r w:rsidRPr="004320AF">
        <w:rPr>
          <w:color w:val="000000"/>
        </w:rPr>
        <w:tab/>
      </w:r>
      <w:r w:rsidR="00B614EB" w:rsidRPr="004320AF">
        <w:rPr>
          <w:color w:val="000000"/>
        </w:rPr>
        <w:t>New section 392 (1A)</w:t>
      </w:r>
      <w:bookmarkEnd w:id="72"/>
    </w:p>
    <w:p w14:paraId="6A466E17" w14:textId="77777777" w:rsidR="00B614EB" w:rsidRPr="004320AF" w:rsidRDefault="00B614EB" w:rsidP="00B614EB">
      <w:pPr>
        <w:pStyle w:val="direction"/>
        <w:rPr>
          <w:color w:val="000000"/>
        </w:rPr>
      </w:pPr>
      <w:r w:rsidRPr="004320AF">
        <w:rPr>
          <w:color w:val="000000"/>
        </w:rPr>
        <w:t>insert</w:t>
      </w:r>
    </w:p>
    <w:p w14:paraId="2AFA5AFF" w14:textId="77777777" w:rsidR="00B614EB" w:rsidRPr="004320AF" w:rsidRDefault="00B614EB" w:rsidP="00CD4731">
      <w:pPr>
        <w:pStyle w:val="IMain"/>
        <w:keepLines/>
        <w:rPr>
          <w:color w:val="000000"/>
        </w:rPr>
      </w:pPr>
      <w:r w:rsidRPr="004320AF">
        <w:rPr>
          <w:color w:val="000000"/>
        </w:rPr>
        <w:tab/>
        <w:t>(1A)</w:t>
      </w:r>
      <w:r w:rsidRPr="004320AF">
        <w:rPr>
          <w:color w:val="000000"/>
        </w:rPr>
        <w:tab/>
        <w:t>If the child or young person is an Aboriginal or Torres Strait Islander person, the court must also give the Aboriginal and Torres Strait Islander children and young people commissioner a registration notice.</w:t>
      </w:r>
    </w:p>
    <w:p w14:paraId="6181BF07" w14:textId="67A85C1C" w:rsidR="00B614EB" w:rsidRPr="004320AF" w:rsidRDefault="004320AF" w:rsidP="004320AF">
      <w:pPr>
        <w:pStyle w:val="ShadedSchClause"/>
        <w:rPr>
          <w:color w:val="000000"/>
        </w:rPr>
      </w:pPr>
      <w:bookmarkStart w:id="73" w:name="_Toc114056515"/>
      <w:r w:rsidRPr="004320AF">
        <w:rPr>
          <w:rStyle w:val="CharSectNo"/>
        </w:rPr>
        <w:lastRenderedPageBreak/>
        <w:t>[1.19]</w:t>
      </w:r>
      <w:r w:rsidRPr="004320AF">
        <w:rPr>
          <w:color w:val="000000"/>
        </w:rPr>
        <w:tab/>
      </w:r>
      <w:r w:rsidR="00B614EB" w:rsidRPr="004320AF">
        <w:rPr>
          <w:color w:val="000000"/>
        </w:rPr>
        <w:t>New section 408 (3) (ba)</w:t>
      </w:r>
      <w:bookmarkEnd w:id="73"/>
    </w:p>
    <w:p w14:paraId="498A59F1" w14:textId="77777777" w:rsidR="00B614EB" w:rsidRPr="004320AF" w:rsidRDefault="00B614EB" w:rsidP="00B614EB">
      <w:pPr>
        <w:pStyle w:val="direction"/>
        <w:rPr>
          <w:color w:val="000000"/>
        </w:rPr>
      </w:pPr>
      <w:r w:rsidRPr="004320AF">
        <w:rPr>
          <w:color w:val="000000"/>
        </w:rPr>
        <w:t>insert</w:t>
      </w:r>
    </w:p>
    <w:p w14:paraId="5BA949B1" w14:textId="141CD655" w:rsidR="00B614EB" w:rsidRPr="004320AF" w:rsidRDefault="00B614EB" w:rsidP="00B614EB">
      <w:pPr>
        <w:pStyle w:val="Ipara"/>
        <w:rPr>
          <w:color w:val="000000"/>
        </w:rPr>
      </w:pPr>
      <w:r w:rsidRPr="004320AF">
        <w:rPr>
          <w:color w:val="000000"/>
        </w:rPr>
        <w:tab/>
        <w:t>(ba)</w:t>
      </w:r>
      <w:r w:rsidRPr="004320AF">
        <w:rPr>
          <w:color w:val="000000"/>
        </w:rPr>
        <w:tab/>
        <w:t>if the child or young person is an Aboriginal or Torres Strait Islander person—the Aboriginal and Torres Strait Islander children and young people commissioner</w:t>
      </w:r>
      <w:r w:rsidR="00AE3791" w:rsidRPr="004320AF">
        <w:rPr>
          <w:color w:val="000000"/>
        </w:rPr>
        <w:t>;</w:t>
      </w:r>
    </w:p>
    <w:p w14:paraId="4E5DC73A" w14:textId="67B00B24" w:rsidR="00025E5E" w:rsidRPr="004320AF" w:rsidRDefault="004320AF" w:rsidP="004320AF">
      <w:pPr>
        <w:pStyle w:val="ShadedSchClause"/>
        <w:rPr>
          <w:color w:val="000000"/>
        </w:rPr>
      </w:pPr>
      <w:bookmarkStart w:id="74" w:name="_Toc114056516"/>
      <w:r w:rsidRPr="004320AF">
        <w:rPr>
          <w:rStyle w:val="CharSectNo"/>
        </w:rPr>
        <w:t>[1.20]</w:t>
      </w:r>
      <w:r w:rsidRPr="004320AF">
        <w:rPr>
          <w:color w:val="000000"/>
        </w:rPr>
        <w:tab/>
      </w:r>
      <w:r w:rsidR="00025E5E" w:rsidRPr="004320AF">
        <w:rPr>
          <w:color w:val="000000"/>
        </w:rPr>
        <w:t>New section 417 (2) (f)</w:t>
      </w:r>
      <w:bookmarkEnd w:id="74"/>
    </w:p>
    <w:p w14:paraId="7EB0CEDD" w14:textId="66E1A59C" w:rsidR="00025E5E" w:rsidRPr="004320AF" w:rsidRDefault="00AE3791" w:rsidP="00025E5E">
      <w:pPr>
        <w:pStyle w:val="direction"/>
        <w:rPr>
          <w:color w:val="000000"/>
        </w:rPr>
      </w:pPr>
      <w:r w:rsidRPr="004320AF">
        <w:rPr>
          <w:color w:val="000000"/>
        </w:rPr>
        <w:t>before the note</w:t>
      </w:r>
      <w:r w:rsidR="00CD4731" w:rsidRPr="004320AF">
        <w:rPr>
          <w:color w:val="000000"/>
        </w:rPr>
        <w:t>s</w:t>
      </w:r>
      <w:r w:rsidRPr="004320AF">
        <w:rPr>
          <w:color w:val="000000"/>
        </w:rPr>
        <w:t xml:space="preserve">, </w:t>
      </w:r>
      <w:r w:rsidR="00025E5E" w:rsidRPr="004320AF">
        <w:rPr>
          <w:color w:val="000000"/>
        </w:rPr>
        <w:t>insert</w:t>
      </w:r>
    </w:p>
    <w:p w14:paraId="087CEEA9" w14:textId="0897AE33" w:rsidR="00B614EB" w:rsidRPr="004320AF" w:rsidRDefault="00025E5E" w:rsidP="00E232AF">
      <w:pPr>
        <w:pStyle w:val="Ipara"/>
        <w:rPr>
          <w:color w:val="000000"/>
        </w:rPr>
      </w:pPr>
      <w:r w:rsidRPr="004320AF">
        <w:rPr>
          <w:color w:val="000000"/>
        </w:rPr>
        <w:tab/>
        <w:t>(f)</w:t>
      </w:r>
      <w:r w:rsidRPr="004320AF">
        <w:rPr>
          <w:color w:val="000000"/>
        </w:rPr>
        <w:tab/>
        <w:t>if the child or young person is an Aboriginal or Torres Strait Islander person—the Aboriginal and Torres Strait Islander children and young people commissioner.</w:t>
      </w:r>
    </w:p>
    <w:p w14:paraId="3BDC7753" w14:textId="594C85A6" w:rsidR="00B614EB" w:rsidRPr="004320AF" w:rsidRDefault="004320AF" w:rsidP="004320AF">
      <w:pPr>
        <w:pStyle w:val="ShadedSchClause"/>
        <w:rPr>
          <w:color w:val="000000"/>
        </w:rPr>
      </w:pPr>
      <w:bookmarkStart w:id="75" w:name="_Toc114056517"/>
      <w:r w:rsidRPr="004320AF">
        <w:rPr>
          <w:rStyle w:val="CharSectNo"/>
        </w:rPr>
        <w:t>[1.21]</w:t>
      </w:r>
      <w:r w:rsidRPr="004320AF">
        <w:rPr>
          <w:color w:val="000000"/>
        </w:rPr>
        <w:tab/>
      </w:r>
      <w:r w:rsidR="00B614EB" w:rsidRPr="004320AF">
        <w:rPr>
          <w:color w:val="000000"/>
        </w:rPr>
        <w:t>New section 419 (f)</w:t>
      </w:r>
      <w:bookmarkEnd w:id="75"/>
    </w:p>
    <w:p w14:paraId="13DA9242" w14:textId="58256149" w:rsidR="00B614EB" w:rsidRPr="004320AF" w:rsidRDefault="00CD4731" w:rsidP="00B614EB">
      <w:pPr>
        <w:pStyle w:val="direction"/>
        <w:rPr>
          <w:color w:val="000000"/>
        </w:rPr>
      </w:pPr>
      <w:r w:rsidRPr="004320AF">
        <w:rPr>
          <w:color w:val="000000"/>
        </w:rPr>
        <w:t xml:space="preserve">before the note, </w:t>
      </w:r>
      <w:r w:rsidR="00B614EB" w:rsidRPr="004320AF">
        <w:rPr>
          <w:color w:val="000000"/>
        </w:rPr>
        <w:t>insert</w:t>
      </w:r>
    </w:p>
    <w:p w14:paraId="43299F0E" w14:textId="4D69A09A" w:rsidR="00B614EB" w:rsidRPr="004320AF" w:rsidRDefault="00B614EB" w:rsidP="00B614EB">
      <w:pPr>
        <w:pStyle w:val="Ipara"/>
        <w:rPr>
          <w:color w:val="000000"/>
        </w:rPr>
      </w:pPr>
      <w:r w:rsidRPr="004320AF">
        <w:rPr>
          <w:color w:val="000000"/>
        </w:rPr>
        <w:tab/>
        <w:t>(f)</w:t>
      </w:r>
      <w:r w:rsidRPr="004320AF">
        <w:rPr>
          <w:color w:val="000000"/>
        </w:rPr>
        <w:tab/>
        <w:t>if the child or young person is an Aboriginal or Torres Strait Islander person—the Aboriginal and Torres Strait Islander children and young people commissioner.</w:t>
      </w:r>
    </w:p>
    <w:p w14:paraId="6843058A" w14:textId="7DE1C4EC" w:rsidR="00AE3E50" w:rsidRPr="004320AF" w:rsidRDefault="004320AF" w:rsidP="004320AF">
      <w:pPr>
        <w:pStyle w:val="ShadedSchClause"/>
        <w:rPr>
          <w:color w:val="000000"/>
        </w:rPr>
      </w:pPr>
      <w:bookmarkStart w:id="76" w:name="_Toc114056518"/>
      <w:r w:rsidRPr="004320AF">
        <w:rPr>
          <w:rStyle w:val="CharSectNo"/>
        </w:rPr>
        <w:t>[1.22]</w:t>
      </w:r>
      <w:r w:rsidRPr="004320AF">
        <w:rPr>
          <w:color w:val="000000"/>
        </w:rPr>
        <w:tab/>
      </w:r>
      <w:r w:rsidR="00AE3E50" w:rsidRPr="004320AF">
        <w:rPr>
          <w:color w:val="000000"/>
        </w:rPr>
        <w:t>Section 425 (3)</w:t>
      </w:r>
      <w:r w:rsidR="004107AF" w:rsidRPr="004320AF">
        <w:rPr>
          <w:color w:val="000000"/>
        </w:rPr>
        <w:t>, except note</w:t>
      </w:r>
      <w:r w:rsidR="00CD4731" w:rsidRPr="004320AF">
        <w:rPr>
          <w:color w:val="000000"/>
        </w:rPr>
        <w:t>s</w:t>
      </w:r>
      <w:bookmarkEnd w:id="76"/>
    </w:p>
    <w:p w14:paraId="22881DD8" w14:textId="58F9108B" w:rsidR="00AE3E50" w:rsidRPr="004320AF" w:rsidRDefault="00AE3E50" w:rsidP="00AE3E50">
      <w:pPr>
        <w:pStyle w:val="direction"/>
        <w:rPr>
          <w:color w:val="000000"/>
        </w:rPr>
      </w:pPr>
      <w:r w:rsidRPr="004320AF">
        <w:rPr>
          <w:color w:val="000000"/>
        </w:rPr>
        <w:t>substitute</w:t>
      </w:r>
    </w:p>
    <w:p w14:paraId="65FC88C0" w14:textId="44430B26" w:rsidR="00AE3E50" w:rsidRPr="004320AF" w:rsidRDefault="004107AF" w:rsidP="004107AF">
      <w:pPr>
        <w:pStyle w:val="IMain"/>
        <w:rPr>
          <w:color w:val="000000"/>
        </w:rPr>
      </w:pPr>
      <w:r w:rsidRPr="004320AF">
        <w:rPr>
          <w:color w:val="000000"/>
        </w:rPr>
        <w:tab/>
        <w:t>(3)</w:t>
      </w:r>
      <w:r w:rsidRPr="004320AF">
        <w:rPr>
          <w:color w:val="000000"/>
        </w:rPr>
        <w:tab/>
        <w:t xml:space="preserve">If the other applicant applies for a care and protection order for a child or young person, </w:t>
      </w:r>
      <w:r w:rsidR="00E0716A" w:rsidRPr="004320AF">
        <w:rPr>
          <w:color w:val="000000"/>
        </w:rPr>
        <w:t>the following may each appear and be heard in the proceeding:</w:t>
      </w:r>
    </w:p>
    <w:p w14:paraId="10758AC9" w14:textId="28D658E7" w:rsidR="00E0716A" w:rsidRPr="004320AF" w:rsidRDefault="00AE3E50" w:rsidP="00AE3E50">
      <w:pPr>
        <w:pStyle w:val="Ipara"/>
        <w:rPr>
          <w:color w:val="000000"/>
          <w:sz w:val="23"/>
          <w:szCs w:val="23"/>
        </w:rPr>
      </w:pPr>
      <w:r w:rsidRPr="004320AF">
        <w:rPr>
          <w:color w:val="000000"/>
        </w:rPr>
        <w:tab/>
        <w:t>(a)</w:t>
      </w:r>
      <w:r w:rsidRPr="004320AF">
        <w:rPr>
          <w:color w:val="000000"/>
        </w:rPr>
        <w:tab/>
      </w:r>
      <w:r w:rsidRPr="004320AF">
        <w:rPr>
          <w:color w:val="000000"/>
          <w:sz w:val="23"/>
          <w:szCs w:val="23"/>
        </w:rPr>
        <w:t>the director-general</w:t>
      </w:r>
      <w:r w:rsidR="00CD4731" w:rsidRPr="004320AF">
        <w:rPr>
          <w:color w:val="000000"/>
          <w:sz w:val="23"/>
          <w:szCs w:val="23"/>
        </w:rPr>
        <w:t>;</w:t>
      </w:r>
    </w:p>
    <w:p w14:paraId="0A206F78" w14:textId="24109487" w:rsidR="00AE3E50" w:rsidRPr="004320AF" w:rsidRDefault="00E0716A" w:rsidP="00AE3E50">
      <w:pPr>
        <w:pStyle w:val="Ipara"/>
        <w:rPr>
          <w:color w:val="000000"/>
          <w:sz w:val="23"/>
          <w:szCs w:val="23"/>
        </w:rPr>
      </w:pPr>
      <w:r w:rsidRPr="004320AF">
        <w:rPr>
          <w:color w:val="000000"/>
          <w:sz w:val="23"/>
          <w:szCs w:val="23"/>
        </w:rPr>
        <w:tab/>
        <w:t>(b)</w:t>
      </w:r>
      <w:r w:rsidRPr="004320AF">
        <w:rPr>
          <w:color w:val="000000"/>
          <w:sz w:val="23"/>
          <w:szCs w:val="23"/>
        </w:rPr>
        <w:tab/>
      </w:r>
      <w:r w:rsidR="00AE3E50" w:rsidRPr="004320AF">
        <w:rPr>
          <w:color w:val="000000"/>
          <w:sz w:val="23"/>
          <w:szCs w:val="23"/>
        </w:rPr>
        <w:t>the public advocate</w:t>
      </w:r>
      <w:r w:rsidRPr="004320AF">
        <w:rPr>
          <w:color w:val="000000"/>
          <w:sz w:val="23"/>
          <w:szCs w:val="23"/>
        </w:rPr>
        <w:t>;</w:t>
      </w:r>
    </w:p>
    <w:p w14:paraId="2EC7B4F4" w14:textId="7E833513" w:rsidR="00B614EB" w:rsidRPr="004320AF" w:rsidRDefault="00AE3E50" w:rsidP="00E232AF">
      <w:pPr>
        <w:pStyle w:val="Ipara"/>
        <w:rPr>
          <w:color w:val="000000"/>
        </w:rPr>
      </w:pPr>
      <w:r w:rsidRPr="004320AF">
        <w:rPr>
          <w:color w:val="000000"/>
          <w:sz w:val="23"/>
          <w:szCs w:val="23"/>
        </w:rPr>
        <w:tab/>
        <w:t>(</w:t>
      </w:r>
      <w:r w:rsidR="00CD4731" w:rsidRPr="004320AF">
        <w:rPr>
          <w:color w:val="000000"/>
          <w:sz w:val="23"/>
          <w:szCs w:val="23"/>
        </w:rPr>
        <w:t>c</w:t>
      </w:r>
      <w:r w:rsidRPr="004320AF">
        <w:rPr>
          <w:color w:val="000000"/>
          <w:sz w:val="23"/>
          <w:szCs w:val="23"/>
        </w:rPr>
        <w:t>)</w:t>
      </w:r>
      <w:r w:rsidRPr="004320AF">
        <w:rPr>
          <w:color w:val="000000"/>
          <w:sz w:val="23"/>
          <w:szCs w:val="23"/>
        </w:rPr>
        <w:tab/>
      </w:r>
      <w:r w:rsidR="00E0716A" w:rsidRPr="004320AF">
        <w:rPr>
          <w:color w:val="000000"/>
        </w:rPr>
        <w:t>if the child or young person is an Aboriginal or Torres Strait Islander person—the Aboriginal and Torres Strait Islander children and young people commissioner.</w:t>
      </w:r>
    </w:p>
    <w:p w14:paraId="3E75B873" w14:textId="73E045C6" w:rsidR="00B614EB" w:rsidRPr="004320AF" w:rsidRDefault="004320AF" w:rsidP="004320AF">
      <w:pPr>
        <w:pStyle w:val="ShadedSchClause"/>
        <w:rPr>
          <w:color w:val="000000"/>
        </w:rPr>
      </w:pPr>
      <w:bookmarkStart w:id="77" w:name="_Toc114056519"/>
      <w:r w:rsidRPr="004320AF">
        <w:rPr>
          <w:rStyle w:val="CharSectNo"/>
        </w:rPr>
        <w:lastRenderedPageBreak/>
        <w:t>[1.23]</w:t>
      </w:r>
      <w:r w:rsidRPr="004320AF">
        <w:rPr>
          <w:color w:val="000000"/>
        </w:rPr>
        <w:tab/>
      </w:r>
      <w:r w:rsidR="00B614EB" w:rsidRPr="004320AF">
        <w:rPr>
          <w:color w:val="000000"/>
        </w:rPr>
        <w:t>New section 427 (1) (f)</w:t>
      </w:r>
      <w:bookmarkEnd w:id="77"/>
    </w:p>
    <w:p w14:paraId="4531FC61" w14:textId="77777777" w:rsidR="00B614EB" w:rsidRPr="004320AF" w:rsidRDefault="00B614EB" w:rsidP="00B614EB">
      <w:pPr>
        <w:pStyle w:val="direction"/>
        <w:rPr>
          <w:color w:val="000000"/>
        </w:rPr>
      </w:pPr>
      <w:r w:rsidRPr="004320AF">
        <w:rPr>
          <w:color w:val="000000"/>
        </w:rPr>
        <w:t>insert</w:t>
      </w:r>
    </w:p>
    <w:p w14:paraId="29ABDE98" w14:textId="77777777" w:rsidR="00B614EB" w:rsidRPr="004320AF" w:rsidRDefault="00B614EB" w:rsidP="00B614EB">
      <w:pPr>
        <w:pStyle w:val="Ipara"/>
        <w:rPr>
          <w:color w:val="000000"/>
        </w:rPr>
      </w:pPr>
      <w:r w:rsidRPr="004320AF">
        <w:rPr>
          <w:color w:val="000000"/>
        </w:rPr>
        <w:tab/>
        <w:t>(f)</w:t>
      </w:r>
      <w:r w:rsidRPr="004320AF">
        <w:rPr>
          <w:color w:val="000000"/>
        </w:rPr>
        <w:tab/>
        <w:t>if the child or young person is an Aboriginal or Torres Strait Islander person—the Aboriginal and Torres Strait Islander children and young people commissioner.</w:t>
      </w:r>
    </w:p>
    <w:p w14:paraId="41874064" w14:textId="7659F386" w:rsidR="00B614EB" w:rsidRPr="004320AF" w:rsidRDefault="004320AF" w:rsidP="004320AF">
      <w:pPr>
        <w:pStyle w:val="ShadedSchClause"/>
        <w:rPr>
          <w:color w:val="000000"/>
        </w:rPr>
      </w:pPr>
      <w:bookmarkStart w:id="78" w:name="_Toc114056520"/>
      <w:r w:rsidRPr="004320AF">
        <w:rPr>
          <w:rStyle w:val="CharSectNo"/>
        </w:rPr>
        <w:t>[1.24]</w:t>
      </w:r>
      <w:r w:rsidRPr="004320AF">
        <w:rPr>
          <w:color w:val="000000"/>
        </w:rPr>
        <w:tab/>
      </w:r>
      <w:r w:rsidR="00B614EB" w:rsidRPr="004320AF">
        <w:rPr>
          <w:color w:val="000000"/>
        </w:rPr>
        <w:t>New section 435 (3) (d)</w:t>
      </w:r>
      <w:bookmarkEnd w:id="78"/>
    </w:p>
    <w:p w14:paraId="7CBE07A1" w14:textId="77777777" w:rsidR="00B614EB" w:rsidRPr="004320AF" w:rsidRDefault="00B614EB" w:rsidP="00B614EB">
      <w:pPr>
        <w:pStyle w:val="direction"/>
        <w:rPr>
          <w:color w:val="000000"/>
        </w:rPr>
      </w:pPr>
      <w:r w:rsidRPr="004320AF">
        <w:rPr>
          <w:color w:val="000000"/>
        </w:rPr>
        <w:t>insert</w:t>
      </w:r>
    </w:p>
    <w:p w14:paraId="21379A62" w14:textId="77777777" w:rsidR="00B614EB" w:rsidRPr="004320AF" w:rsidRDefault="00B614EB" w:rsidP="00B614EB">
      <w:pPr>
        <w:pStyle w:val="Ipara"/>
        <w:rPr>
          <w:color w:val="000000"/>
        </w:rPr>
      </w:pPr>
      <w:r w:rsidRPr="004320AF">
        <w:rPr>
          <w:color w:val="000000"/>
        </w:rPr>
        <w:tab/>
        <w:t>(d)</w:t>
      </w:r>
      <w:r w:rsidRPr="004320AF">
        <w:rPr>
          <w:color w:val="000000"/>
        </w:rPr>
        <w:tab/>
        <w:t>if the child or young person is an Aboriginal or Torres Strait Islander person—the Aboriginal and Torres Strait Islander children and young people commissioner.</w:t>
      </w:r>
    </w:p>
    <w:p w14:paraId="6D2A74D8" w14:textId="072D77CF" w:rsidR="00B614EB" w:rsidRPr="004320AF" w:rsidRDefault="004320AF" w:rsidP="004320AF">
      <w:pPr>
        <w:pStyle w:val="ShadedSchClause"/>
        <w:rPr>
          <w:color w:val="000000"/>
        </w:rPr>
      </w:pPr>
      <w:bookmarkStart w:id="79" w:name="_Toc114056521"/>
      <w:r w:rsidRPr="004320AF">
        <w:rPr>
          <w:rStyle w:val="CharSectNo"/>
        </w:rPr>
        <w:t>[1.25]</w:t>
      </w:r>
      <w:r w:rsidRPr="004320AF">
        <w:rPr>
          <w:color w:val="000000"/>
        </w:rPr>
        <w:tab/>
      </w:r>
      <w:r w:rsidR="00B614EB" w:rsidRPr="004320AF">
        <w:rPr>
          <w:color w:val="000000"/>
        </w:rPr>
        <w:t>New section 445 (1) (e)</w:t>
      </w:r>
      <w:bookmarkEnd w:id="79"/>
    </w:p>
    <w:p w14:paraId="10D17B1B" w14:textId="77777777" w:rsidR="00B614EB" w:rsidRPr="004320AF" w:rsidRDefault="00B614EB" w:rsidP="00B614EB">
      <w:pPr>
        <w:pStyle w:val="direction"/>
        <w:rPr>
          <w:color w:val="000000"/>
        </w:rPr>
      </w:pPr>
      <w:r w:rsidRPr="004320AF">
        <w:rPr>
          <w:color w:val="000000"/>
        </w:rPr>
        <w:t>insert</w:t>
      </w:r>
    </w:p>
    <w:p w14:paraId="4F6C7F5E" w14:textId="77777777" w:rsidR="00B614EB" w:rsidRPr="004320AF" w:rsidRDefault="00B614EB" w:rsidP="00B614EB">
      <w:pPr>
        <w:pStyle w:val="Ipara"/>
        <w:rPr>
          <w:color w:val="000000"/>
        </w:rPr>
      </w:pPr>
      <w:r w:rsidRPr="004320AF">
        <w:rPr>
          <w:color w:val="000000"/>
        </w:rPr>
        <w:tab/>
        <w:t>(e)</w:t>
      </w:r>
      <w:r w:rsidRPr="004320AF">
        <w:rPr>
          <w:color w:val="000000"/>
        </w:rPr>
        <w:tab/>
        <w:t>if the child or young person is an Aboriginal or Torres Strait Islander person—the Aboriginal and Torres Strait Islander children and young people commissioner.</w:t>
      </w:r>
    </w:p>
    <w:p w14:paraId="105F1AB5" w14:textId="41341C46" w:rsidR="00B614EB" w:rsidRPr="004320AF" w:rsidRDefault="004320AF" w:rsidP="004320AF">
      <w:pPr>
        <w:pStyle w:val="ShadedSchClause"/>
        <w:rPr>
          <w:color w:val="000000"/>
        </w:rPr>
      </w:pPr>
      <w:bookmarkStart w:id="80" w:name="_Toc114056522"/>
      <w:r w:rsidRPr="004320AF">
        <w:rPr>
          <w:rStyle w:val="CharSectNo"/>
        </w:rPr>
        <w:t>[1.26]</w:t>
      </w:r>
      <w:r w:rsidRPr="004320AF">
        <w:rPr>
          <w:color w:val="000000"/>
        </w:rPr>
        <w:tab/>
      </w:r>
      <w:r w:rsidR="00B614EB" w:rsidRPr="004320AF">
        <w:rPr>
          <w:color w:val="000000"/>
        </w:rPr>
        <w:t>New section 452 (d)</w:t>
      </w:r>
      <w:bookmarkEnd w:id="80"/>
    </w:p>
    <w:p w14:paraId="2B905843" w14:textId="7AF9510E" w:rsidR="00B614EB" w:rsidRPr="004320AF" w:rsidRDefault="00AE3791" w:rsidP="00B614EB">
      <w:pPr>
        <w:pStyle w:val="direction"/>
        <w:rPr>
          <w:color w:val="000000"/>
        </w:rPr>
      </w:pPr>
      <w:r w:rsidRPr="004320AF">
        <w:rPr>
          <w:color w:val="000000"/>
        </w:rPr>
        <w:t xml:space="preserve">before the note, </w:t>
      </w:r>
      <w:r w:rsidR="00B614EB" w:rsidRPr="004320AF">
        <w:rPr>
          <w:color w:val="000000"/>
        </w:rPr>
        <w:t>insert</w:t>
      </w:r>
    </w:p>
    <w:p w14:paraId="27AED14B" w14:textId="64CA8182" w:rsidR="003D2622" w:rsidRPr="004320AF" w:rsidRDefault="00B614EB" w:rsidP="00E232AF">
      <w:pPr>
        <w:pStyle w:val="Ipara"/>
        <w:rPr>
          <w:color w:val="000000"/>
        </w:rPr>
      </w:pPr>
      <w:r w:rsidRPr="004320AF">
        <w:rPr>
          <w:color w:val="000000"/>
        </w:rPr>
        <w:tab/>
        <w:t>(d)</w:t>
      </w:r>
      <w:r w:rsidRPr="004320AF">
        <w:rPr>
          <w:color w:val="000000"/>
        </w:rPr>
        <w:tab/>
        <w:t>if the assessment order is for an Aboriginal or Torres Strait Islander child or young person—</w:t>
      </w:r>
      <w:r w:rsidR="00CD4731" w:rsidRPr="004320AF">
        <w:rPr>
          <w:color w:val="000000"/>
        </w:rPr>
        <w:t xml:space="preserve">on application by </w:t>
      </w:r>
      <w:r w:rsidRPr="004320AF">
        <w:rPr>
          <w:color w:val="000000"/>
        </w:rPr>
        <w:t>the Aboriginal and Torres Strait Islander children and young people commissioner.</w:t>
      </w:r>
    </w:p>
    <w:p w14:paraId="0DC8D8F5" w14:textId="3D45FE28" w:rsidR="003D2622" w:rsidRPr="004320AF" w:rsidRDefault="004320AF" w:rsidP="004320AF">
      <w:pPr>
        <w:pStyle w:val="ShadedSchClause"/>
        <w:rPr>
          <w:color w:val="000000"/>
        </w:rPr>
      </w:pPr>
      <w:bookmarkStart w:id="81" w:name="_Toc114056523"/>
      <w:r w:rsidRPr="004320AF">
        <w:rPr>
          <w:rStyle w:val="CharSectNo"/>
        </w:rPr>
        <w:t>[1.27]</w:t>
      </w:r>
      <w:r w:rsidRPr="004320AF">
        <w:rPr>
          <w:color w:val="000000"/>
        </w:rPr>
        <w:tab/>
      </w:r>
      <w:r w:rsidR="003D2622" w:rsidRPr="004320AF">
        <w:rPr>
          <w:color w:val="000000"/>
        </w:rPr>
        <w:t>New section 459 (3) (d)</w:t>
      </w:r>
      <w:bookmarkEnd w:id="81"/>
    </w:p>
    <w:p w14:paraId="6D37E300" w14:textId="5B176FC0" w:rsidR="003D2622" w:rsidRPr="004320AF" w:rsidRDefault="00CD4731" w:rsidP="003D2622">
      <w:pPr>
        <w:pStyle w:val="direction"/>
        <w:rPr>
          <w:color w:val="000000"/>
        </w:rPr>
      </w:pPr>
      <w:r w:rsidRPr="004320AF">
        <w:rPr>
          <w:color w:val="000000"/>
        </w:rPr>
        <w:t xml:space="preserve">before the note, </w:t>
      </w:r>
      <w:r w:rsidR="003D2622" w:rsidRPr="004320AF">
        <w:rPr>
          <w:color w:val="000000"/>
        </w:rPr>
        <w:t>insert</w:t>
      </w:r>
    </w:p>
    <w:p w14:paraId="140C7974" w14:textId="77777777" w:rsidR="003D2622" w:rsidRPr="004320AF" w:rsidRDefault="003D2622" w:rsidP="003D2622">
      <w:pPr>
        <w:pStyle w:val="Ipara"/>
        <w:rPr>
          <w:color w:val="000000"/>
        </w:rPr>
      </w:pPr>
      <w:r w:rsidRPr="004320AF">
        <w:rPr>
          <w:color w:val="000000"/>
        </w:rPr>
        <w:tab/>
        <w:t>(d)</w:t>
      </w:r>
      <w:r w:rsidRPr="004320AF">
        <w:rPr>
          <w:color w:val="000000"/>
        </w:rPr>
        <w:tab/>
        <w:t>if the care and protection order is for an Aboriginal or Torres Strait Islander child or young person—the Aboriginal and Torres Strait Islander children and young people commissioner.</w:t>
      </w:r>
    </w:p>
    <w:p w14:paraId="1D6D4098" w14:textId="637FEA22" w:rsidR="00B614EB" w:rsidRPr="004320AF" w:rsidRDefault="004320AF" w:rsidP="004320AF">
      <w:pPr>
        <w:pStyle w:val="ShadedSchClause"/>
        <w:rPr>
          <w:color w:val="000000"/>
        </w:rPr>
      </w:pPr>
      <w:bookmarkStart w:id="82" w:name="_Toc114056524"/>
      <w:r w:rsidRPr="004320AF">
        <w:rPr>
          <w:rStyle w:val="CharSectNo"/>
        </w:rPr>
        <w:lastRenderedPageBreak/>
        <w:t>[1.28]</w:t>
      </w:r>
      <w:r w:rsidRPr="004320AF">
        <w:rPr>
          <w:color w:val="000000"/>
        </w:rPr>
        <w:tab/>
      </w:r>
      <w:r w:rsidR="00B614EB" w:rsidRPr="004320AF">
        <w:rPr>
          <w:color w:val="000000"/>
        </w:rPr>
        <w:t>New section 469 (d)</w:t>
      </w:r>
      <w:bookmarkEnd w:id="82"/>
    </w:p>
    <w:p w14:paraId="0353C2F1" w14:textId="3FF868D3" w:rsidR="00B614EB" w:rsidRPr="004320AF" w:rsidRDefault="00AE3791" w:rsidP="00B614EB">
      <w:pPr>
        <w:pStyle w:val="direction"/>
        <w:rPr>
          <w:color w:val="000000"/>
        </w:rPr>
      </w:pPr>
      <w:r w:rsidRPr="004320AF">
        <w:rPr>
          <w:color w:val="000000"/>
        </w:rPr>
        <w:t xml:space="preserve">before the note, </w:t>
      </w:r>
      <w:r w:rsidR="00B614EB" w:rsidRPr="004320AF">
        <w:rPr>
          <w:color w:val="000000"/>
        </w:rPr>
        <w:t>insert</w:t>
      </w:r>
    </w:p>
    <w:p w14:paraId="3F6A421C" w14:textId="77777777" w:rsidR="00B614EB" w:rsidRPr="004320AF" w:rsidRDefault="00B614EB" w:rsidP="00B614EB">
      <w:pPr>
        <w:pStyle w:val="Ipara"/>
        <w:rPr>
          <w:color w:val="000000"/>
        </w:rPr>
      </w:pPr>
      <w:r w:rsidRPr="004320AF">
        <w:rPr>
          <w:color w:val="000000"/>
        </w:rPr>
        <w:tab/>
        <w:t>(d)</w:t>
      </w:r>
      <w:r w:rsidRPr="004320AF">
        <w:rPr>
          <w:color w:val="000000"/>
        </w:rPr>
        <w:tab/>
        <w:t>if the care and protection order is for an Aboriginal or Torres Strait Islander child or young person—the Aboriginal and Torres Strait Islander children and young people commissioner.</w:t>
      </w:r>
    </w:p>
    <w:p w14:paraId="097BC449" w14:textId="0BC018B1" w:rsidR="00EE1D9B" w:rsidRPr="004320AF" w:rsidRDefault="004320AF" w:rsidP="004320AF">
      <w:pPr>
        <w:pStyle w:val="ShadedSchClause"/>
        <w:rPr>
          <w:color w:val="000000"/>
        </w:rPr>
      </w:pPr>
      <w:bookmarkStart w:id="83" w:name="_Toc114056525"/>
      <w:r w:rsidRPr="004320AF">
        <w:rPr>
          <w:rStyle w:val="CharSectNo"/>
        </w:rPr>
        <w:t>[1.29]</w:t>
      </w:r>
      <w:r w:rsidRPr="004320AF">
        <w:rPr>
          <w:color w:val="000000"/>
        </w:rPr>
        <w:tab/>
      </w:r>
      <w:r w:rsidR="00EE1D9B" w:rsidRPr="004320AF">
        <w:rPr>
          <w:color w:val="000000"/>
        </w:rPr>
        <w:t xml:space="preserve">Section </w:t>
      </w:r>
      <w:r w:rsidR="004107AF" w:rsidRPr="004320AF">
        <w:rPr>
          <w:color w:val="000000"/>
        </w:rPr>
        <w:t>4</w:t>
      </w:r>
      <w:r w:rsidR="00EE1D9B" w:rsidRPr="004320AF">
        <w:rPr>
          <w:color w:val="000000"/>
        </w:rPr>
        <w:t>96 (2) (d), example</w:t>
      </w:r>
      <w:bookmarkEnd w:id="83"/>
    </w:p>
    <w:p w14:paraId="6C25DAB1" w14:textId="014C3517" w:rsidR="00EE1D9B" w:rsidRPr="004320AF" w:rsidRDefault="004107AF" w:rsidP="004107AF">
      <w:pPr>
        <w:pStyle w:val="direction"/>
        <w:rPr>
          <w:color w:val="000000"/>
        </w:rPr>
      </w:pPr>
      <w:r w:rsidRPr="004320AF">
        <w:rPr>
          <w:color w:val="000000"/>
        </w:rPr>
        <w:t>substitute</w:t>
      </w:r>
    </w:p>
    <w:p w14:paraId="450185C1" w14:textId="25A36C99" w:rsidR="0016496C" w:rsidRPr="004320AF" w:rsidRDefault="0016496C" w:rsidP="00FE5883">
      <w:pPr>
        <w:pStyle w:val="aExamHdgpar"/>
        <w:rPr>
          <w:color w:val="000000"/>
        </w:rPr>
      </w:pPr>
      <w:r w:rsidRPr="004320AF">
        <w:rPr>
          <w:color w:val="000000"/>
        </w:rPr>
        <w:t>Examples—par (d)</w:t>
      </w:r>
    </w:p>
    <w:p w14:paraId="26EF3D08" w14:textId="03AD43BE" w:rsidR="004107AF" w:rsidRPr="004320AF" w:rsidRDefault="004107AF" w:rsidP="00EE1D9B">
      <w:pPr>
        <w:pStyle w:val="aExamINumpar"/>
        <w:rPr>
          <w:color w:val="000000"/>
        </w:rPr>
      </w:pPr>
      <w:r w:rsidRPr="004320AF">
        <w:rPr>
          <w:color w:val="000000"/>
        </w:rPr>
        <w:t>1</w:t>
      </w:r>
      <w:r w:rsidR="0016496C" w:rsidRPr="004320AF">
        <w:rPr>
          <w:color w:val="000000"/>
        </w:rPr>
        <w:tab/>
      </w:r>
      <w:r w:rsidR="00CD4731" w:rsidRPr="004320AF">
        <w:rPr>
          <w:color w:val="000000"/>
        </w:rPr>
        <w:t>the Aboriginal and Torres Strait Islander children and young people commissioner</w:t>
      </w:r>
    </w:p>
    <w:p w14:paraId="03439EA8" w14:textId="290C7E08" w:rsidR="00EE1D9B" w:rsidRPr="004320AF" w:rsidRDefault="00EE1D9B" w:rsidP="00EE1D9B">
      <w:pPr>
        <w:pStyle w:val="aExamINumpar"/>
        <w:rPr>
          <w:color w:val="000000"/>
        </w:rPr>
      </w:pPr>
      <w:r w:rsidRPr="004320AF">
        <w:rPr>
          <w:color w:val="000000"/>
        </w:rPr>
        <w:t>2</w:t>
      </w:r>
      <w:r w:rsidRPr="004320AF">
        <w:rPr>
          <w:color w:val="000000"/>
        </w:rPr>
        <w:tab/>
      </w:r>
      <w:r w:rsidR="00CD4731" w:rsidRPr="004320AF">
        <w:rPr>
          <w:color w:val="000000"/>
        </w:rPr>
        <w:t>the public advocate</w:t>
      </w:r>
    </w:p>
    <w:p w14:paraId="6A770C9B" w14:textId="26AB1136" w:rsidR="00B614EB" w:rsidRPr="004320AF" w:rsidRDefault="004320AF" w:rsidP="004320AF">
      <w:pPr>
        <w:pStyle w:val="ShadedSchClause"/>
        <w:rPr>
          <w:color w:val="000000"/>
        </w:rPr>
      </w:pPr>
      <w:bookmarkStart w:id="84" w:name="_Toc114056526"/>
      <w:r w:rsidRPr="004320AF">
        <w:rPr>
          <w:rStyle w:val="CharSectNo"/>
        </w:rPr>
        <w:t>[1.30]</w:t>
      </w:r>
      <w:r w:rsidRPr="004320AF">
        <w:rPr>
          <w:color w:val="000000"/>
        </w:rPr>
        <w:tab/>
      </w:r>
      <w:r w:rsidR="00B614EB" w:rsidRPr="004320AF">
        <w:rPr>
          <w:color w:val="000000"/>
        </w:rPr>
        <w:t>New section 497 (1) (e)</w:t>
      </w:r>
      <w:bookmarkEnd w:id="84"/>
    </w:p>
    <w:p w14:paraId="742B7E62" w14:textId="323079E1" w:rsidR="00B614EB" w:rsidRPr="004320AF" w:rsidRDefault="00721316" w:rsidP="00B614EB">
      <w:pPr>
        <w:pStyle w:val="direction"/>
        <w:rPr>
          <w:color w:val="000000"/>
        </w:rPr>
      </w:pPr>
      <w:r w:rsidRPr="004320AF">
        <w:rPr>
          <w:color w:val="000000"/>
        </w:rPr>
        <w:t xml:space="preserve">before the note, </w:t>
      </w:r>
      <w:r w:rsidR="00B614EB" w:rsidRPr="004320AF">
        <w:rPr>
          <w:color w:val="000000"/>
        </w:rPr>
        <w:t>insert</w:t>
      </w:r>
    </w:p>
    <w:p w14:paraId="3499A2DE" w14:textId="0228D8A7" w:rsidR="00B614EB" w:rsidRPr="004320AF" w:rsidRDefault="00B614EB" w:rsidP="00E232AF">
      <w:pPr>
        <w:pStyle w:val="Ipara"/>
        <w:rPr>
          <w:color w:val="000000"/>
        </w:rPr>
      </w:pPr>
      <w:r w:rsidRPr="004320AF">
        <w:rPr>
          <w:color w:val="000000"/>
        </w:rPr>
        <w:tab/>
        <w:t>(e)</w:t>
      </w:r>
      <w:r w:rsidRPr="004320AF">
        <w:rPr>
          <w:color w:val="000000"/>
        </w:rPr>
        <w:tab/>
        <w:t>if the child or young person is an Aboriginal or Torres Strait Islander person—the Aboriginal and Torres Strait Islander children and young people commissioner.</w:t>
      </w:r>
    </w:p>
    <w:p w14:paraId="77A9E85B" w14:textId="10F51ECB" w:rsidR="009D19A9" w:rsidRPr="004320AF" w:rsidRDefault="004320AF" w:rsidP="004320AF">
      <w:pPr>
        <w:pStyle w:val="ShadedSchClause"/>
        <w:rPr>
          <w:color w:val="000000"/>
        </w:rPr>
      </w:pPr>
      <w:bookmarkStart w:id="85" w:name="_Toc114056527"/>
      <w:r w:rsidRPr="004320AF">
        <w:rPr>
          <w:rStyle w:val="CharSectNo"/>
        </w:rPr>
        <w:t>[1.31]</w:t>
      </w:r>
      <w:r w:rsidRPr="004320AF">
        <w:rPr>
          <w:color w:val="000000"/>
        </w:rPr>
        <w:tab/>
      </w:r>
      <w:r w:rsidR="009D19A9" w:rsidRPr="004320AF">
        <w:rPr>
          <w:color w:val="000000"/>
        </w:rPr>
        <w:t>Section 500 (2) and (3)</w:t>
      </w:r>
      <w:bookmarkEnd w:id="85"/>
    </w:p>
    <w:p w14:paraId="22C5100A" w14:textId="4D8468F0" w:rsidR="009D19A9" w:rsidRPr="004320AF" w:rsidRDefault="009D19A9" w:rsidP="009D19A9">
      <w:pPr>
        <w:pStyle w:val="direction"/>
        <w:rPr>
          <w:color w:val="000000"/>
        </w:rPr>
      </w:pPr>
      <w:r w:rsidRPr="004320AF">
        <w:rPr>
          <w:color w:val="000000"/>
        </w:rPr>
        <w:t>substitute</w:t>
      </w:r>
    </w:p>
    <w:p w14:paraId="1C7493F9" w14:textId="45DD3C30" w:rsidR="009D19A9" w:rsidRPr="004320AF" w:rsidRDefault="009D19A9" w:rsidP="009D19A9">
      <w:pPr>
        <w:pStyle w:val="IMain"/>
        <w:rPr>
          <w:color w:val="000000"/>
          <w:lang w:eastAsia="en-AU"/>
        </w:rPr>
      </w:pPr>
      <w:r w:rsidRPr="004320AF">
        <w:rPr>
          <w:color w:val="000000"/>
          <w:lang w:eastAsia="en-AU"/>
        </w:rPr>
        <w:tab/>
        <w:t>(2)</w:t>
      </w:r>
      <w:r w:rsidRPr="004320AF">
        <w:rPr>
          <w:color w:val="000000"/>
          <w:lang w:eastAsia="en-AU"/>
        </w:rPr>
        <w:tab/>
        <w:t>The following may apply to the Childrens Court for an order requiring the director-general to give the annual review report to the person (an</w:t>
      </w:r>
      <w:r w:rsidR="00B96A57">
        <w:rPr>
          <w:color w:val="000000"/>
          <w:lang w:eastAsia="en-AU"/>
        </w:rPr>
        <w:t> </w:t>
      </w:r>
      <w:r w:rsidRPr="004320AF">
        <w:rPr>
          <w:rStyle w:val="charBoldItals"/>
        </w:rPr>
        <w:t>annual review report order</w:t>
      </w:r>
      <w:r w:rsidRPr="004320AF">
        <w:rPr>
          <w:color w:val="000000"/>
          <w:lang w:eastAsia="en-AU"/>
        </w:rPr>
        <w:t>):</w:t>
      </w:r>
    </w:p>
    <w:p w14:paraId="52497D66" w14:textId="08D10825" w:rsidR="009D19A9" w:rsidRPr="004320AF" w:rsidRDefault="009D19A9" w:rsidP="009D19A9">
      <w:pPr>
        <w:pStyle w:val="Ipara"/>
        <w:rPr>
          <w:color w:val="000000"/>
          <w:lang w:eastAsia="en-AU"/>
        </w:rPr>
      </w:pPr>
      <w:r w:rsidRPr="004320AF">
        <w:rPr>
          <w:color w:val="000000"/>
          <w:lang w:eastAsia="en-AU"/>
        </w:rPr>
        <w:tab/>
        <w:t>(a)</w:t>
      </w:r>
      <w:r w:rsidRPr="004320AF">
        <w:rPr>
          <w:color w:val="000000"/>
          <w:lang w:eastAsia="en-AU"/>
        </w:rPr>
        <w:tab/>
      </w:r>
      <w:r w:rsidR="0016496C" w:rsidRPr="004320AF">
        <w:rPr>
          <w:color w:val="000000"/>
          <w:lang w:eastAsia="en-AU"/>
        </w:rPr>
        <w:t xml:space="preserve">the </w:t>
      </w:r>
      <w:r w:rsidRPr="004320AF">
        <w:rPr>
          <w:color w:val="000000"/>
          <w:lang w:eastAsia="en-AU"/>
        </w:rPr>
        <w:t>public advocate;</w:t>
      </w:r>
    </w:p>
    <w:p w14:paraId="46FAADA7" w14:textId="50CCC535" w:rsidR="00B20B2A" w:rsidRPr="004320AF" w:rsidRDefault="00B20B2A" w:rsidP="009D19A9">
      <w:pPr>
        <w:pStyle w:val="Ipara"/>
        <w:rPr>
          <w:color w:val="000000"/>
          <w:lang w:eastAsia="en-AU"/>
        </w:rPr>
      </w:pPr>
      <w:r w:rsidRPr="004320AF">
        <w:rPr>
          <w:color w:val="000000"/>
          <w:lang w:eastAsia="en-AU"/>
        </w:rPr>
        <w:tab/>
        <w:t>(b)</w:t>
      </w:r>
      <w:r w:rsidRPr="004320AF">
        <w:rPr>
          <w:color w:val="000000"/>
          <w:lang w:eastAsia="en-AU"/>
        </w:rPr>
        <w:tab/>
        <w:t xml:space="preserve">if the annual review report is </w:t>
      </w:r>
      <w:r w:rsidR="0016496C" w:rsidRPr="004320AF">
        <w:rPr>
          <w:color w:val="000000"/>
          <w:lang w:eastAsia="en-AU"/>
        </w:rPr>
        <w:t>for</w:t>
      </w:r>
      <w:r w:rsidRPr="004320AF">
        <w:rPr>
          <w:color w:val="000000"/>
          <w:lang w:eastAsia="en-AU"/>
        </w:rPr>
        <w:t xml:space="preserve"> a care and protection order for </w:t>
      </w:r>
      <w:r w:rsidRPr="004320AF">
        <w:rPr>
          <w:color w:val="000000"/>
        </w:rPr>
        <w:t xml:space="preserve">an Aboriginal or Torres Strait Islander </w:t>
      </w:r>
      <w:r w:rsidR="0016496C" w:rsidRPr="004320AF">
        <w:rPr>
          <w:color w:val="000000"/>
        </w:rPr>
        <w:t xml:space="preserve">child or young </w:t>
      </w:r>
      <w:r w:rsidRPr="004320AF">
        <w:rPr>
          <w:color w:val="000000"/>
        </w:rPr>
        <w:t>person—the Aboriginal and Torres Strait Islander children and young people commissioner.</w:t>
      </w:r>
    </w:p>
    <w:p w14:paraId="6BBAB0B4" w14:textId="08C06CE1" w:rsidR="009D19A9" w:rsidRPr="004320AF" w:rsidRDefault="00B20B2A" w:rsidP="009D19A9">
      <w:pPr>
        <w:pStyle w:val="IMain"/>
        <w:rPr>
          <w:color w:val="000000"/>
        </w:rPr>
      </w:pPr>
      <w:r w:rsidRPr="004320AF">
        <w:rPr>
          <w:color w:val="000000"/>
          <w:lang w:eastAsia="en-AU"/>
        </w:rPr>
        <w:lastRenderedPageBreak/>
        <w:tab/>
      </w:r>
      <w:r w:rsidR="009D19A9" w:rsidRPr="004320AF">
        <w:rPr>
          <w:color w:val="000000"/>
          <w:lang w:eastAsia="en-AU"/>
        </w:rPr>
        <w:t>(3)</w:t>
      </w:r>
      <w:r w:rsidRPr="004320AF">
        <w:rPr>
          <w:color w:val="000000"/>
          <w:lang w:eastAsia="en-AU"/>
        </w:rPr>
        <w:tab/>
      </w:r>
      <w:r w:rsidR="009D19A9" w:rsidRPr="004320AF">
        <w:rPr>
          <w:color w:val="000000"/>
          <w:lang w:eastAsia="en-AU"/>
        </w:rPr>
        <w:t xml:space="preserve">The </w:t>
      </w:r>
      <w:r w:rsidRPr="004320AF">
        <w:rPr>
          <w:color w:val="000000"/>
          <w:lang w:eastAsia="en-AU"/>
        </w:rPr>
        <w:t>applicant</w:t>
      </w:r>
      <w:r w:rsidR="009D19A9" w:rsidRPr="004320AF">
        <w:rPr>
          <w:color w:val="000000"/>
          <w:lang w:eastAsia="en-AU"/>
        </w:rPr>
        <w:t xml:space="preserve"> </w:t>
      </w:r>
      <w:r w:rsidR="00735F46" w:rsidRPr="004320AF">
        <w:rPr>
          <w:color w:val="000000"/>
          <w:lang w:eastAsia="en-AU"/>
        </w:rPr>
        <w:t xml:space="preserve">for the annual review report order </w:t>
      </w:r>
      <w:r w:rsidR="009D19A9" w:rsidRPr="004320AF">
        <w:rPr>
          <w:color w:val="000000"/>
          <w:lang w:eastAsia="en-AU"/>
        </w:rPr>
        <w:t>must give the director-general a copy of the application promptly after the application is filed.</w:t>
      </w:r>
    </w:p>
    <w:p w14:paraId="0509FFD6" w14:textId="3074EEAD" w:rsidR="00B614EB" w:rsidRPr="004320AF" w:rsidRDefault="004320AF" w:rsidP="004320AF">
      <w:pPr>
        <w:pStyle w:val="ShadedSchClause"/>
        <w:rPr>
          <w:color w:val="000000"/>
        </w:rPr>
      </w:pPr>
      <w:bookmarkStart w:id="86" w:name="_Toc114056528"/>
      <w:r w:rsidRPr="004320AF">
        <w:rPr>
          <w:rStyle w:val="CharSectNo"/>
        </w:rPr>
        <w:t>[1.32]</w:t>
      </w:r>
      <w:r w:rsidRPr="004320AF">
        <w:rPr>
          <w:color w:val="000000"/>
        </w:rPr>
        <w:tab/>
      </w:r>
      <w:r w:rsidR="00B614EB" w:rsidRPr="004320AF">
        <w:rPr>
          <w:color w:val="000000"/>
        </w:rPr>
        <w:t>Section 507 heading</w:t>
      </w:r>
      <w:bookmarkEnd w:id="86"/>
    </w:p>
    <w:p w14:paraId="6BA85868" w14:textId="77777777" w:rsidR="00B614EB" w:rsidRPr="004320AF" w:rsidRDefault="00B614EB" w:rsidP="00B614EB">
      <w:pPr>
        <w:pStyle w:val="direction"/>
        <w:rPr>
          <w:color w:val="000000"/>
        </w:rPr>
      </w:pPr>
      <w:r w:rsidRPr="004320AF">
        <w:rPr>
          <w:color w:val="000000"/>
        </w:rPr>
        <w:t>substitute</w:t>
      </w:r>
    </w:p>
    <w:p w14:paraId="3454794E" w14:textId="591DB9CC" w:rsidR="00B614EB" w:rsidRPr="004320AF" w:rsidRDefault="00B614EB" w:rsidP="00CD4731">
      <w:pPr>
        <w:pStyle w:val="IH5Sec"/>
        <w:keepNext w:val="0"/>
        <w:rPr>
          <w:color w:val="000000"/>
        </w:rPr>
      </w:pPr>
      <w:r w:rsidRPr="004320AF">
        <w:rPr>
          <w:color w:val="000000"/>
        </w:rPr>
        <w:t>507</w:t>
      </w:r>
      <w:r w:rsidRPr="004320AF">
        <w:rPr>
          <w:color w:val="000000"/>
        </w:rPr>
        <w:tab/>
        <w:t>Public advocate etc to be told about action following appraisals</w:t>
      </w:r>
    </w:p>
    <w:p w14:paraId="27BE71FD" w14:textId="332BC017" w:rsidR="00B614EB" w:rsidRPr="004320AF" w:rsidRDefault="004320AF" w:rsidP="004320AF">
      <w:pPr>
        <w:pStyle w:val="ShadedSchClause"/>
        <w:rPr>
          <w:color w:val="000000"/>
        </w:rPr>
      </w:pPr>
      <w:bookmarkStart w:id="87" w:name="_Toc114056529"/>
      <w:r w:rsidRPr="004320AF">
        <w:rPr>
          <w:rStyle w:val="CharSectNo"/>
        </w:rPr>
        <w:t>[1.33]</w:t>
      </w:r>
      <w:r w:rsidRPr="004320AF">
        <w:rPr>
          <w:color w:val="000000"/>
        </w:rPr>
        <w:tab/>
      </w:r>
      <w:r w:rsidR="00B614EB" w:rsidRPr="004320AF">
        <w:rPr>
          <w:color w:val="000000"/>
        </w:rPr>
        <w:t>New section 507 (3)</w:t>
      </w:r>
      <w:bookmarkEnd w:id="87"/>
    </w:p>
    <w:p w14:paraId="5027C9C8" w14:textId="77777777" w:rsidR="00B614EB" w:rsidRPr="004320AF" w:rsidRDefault="00B614EB" w:rsidP="00B614EB">
      <w:pPr>
        <w:pStyle w:val="direction"/>
        <w:rPr>
          <w:color w:val="000000"/>
        </w:rPr>
      </w:pPr>
      <w:r w:rsidRPr="004320AF">
        <w:rPr>
          <w:color w:val="000000"/>
        </w:rPr>
        <w:t>insert</w:t>
      </w:r>
    </w:p>
    <w:p w14:paraId="2174D374" w14:textId="646D9A94" w:rsidR="00B614EB" w:rsidRPr="004320AF" w:rsidRDefault="00B614EB" w:rsidP="00B614EB">
      <w:pPr>
        <w:pStyle w:val="IMain"/>
        <w:rPr>
          <w:color w:val="000000"/>
        </w:rPr>
      </w:pPr>
      <w:r w:rsidRPr="004320AF">
        <w:rPr>
          <w:color w:val="000000"/>
        </w:rPr>
        <w:tab/>
        <w:t>(3)</w:t>
      </w:r>
      <w:r w:rsidRPr="004320AF">
        <w:rPr>
          <w:color w:val="000000"/>
        </w:rPr>
        <w:tab/>
        <w:t>If the child or young person is an Aboriginal or Torres Strait Islander person</w:t>
      </w:r>
      <w:r w:rsidR="00721316" w:rsidRPr="004320AF">
        <w:rPr>
          <w:color w:val="000000"/>
        </w:rPr>
        <w:t>,</w:t>
      </w:r>
      <w:r w:rsidRPr="004320AF">
        <w:rPr>
          <w:color w:val="000000"/>
        </w:rPr>
        <w:t xml:space="preserve"> the director-general must also give the Aboriginal and Torres Strait Islander children and young people commissioner the report mentioned in subsection (2).</w:t>
      </w:r>
    </w:p>
    <w:p w14:paraId="19E0BBCB" w14:textId="3AE66133" w:rsidR="00B614EB" w:rsidRPr="004320AF" w:rsidRDefault="004320AF" w:rsidP="004320AF">
      <w:pPr>
        <w:pStyle w:val="ShadedSchClause"/>
        <w:rPr>
          <w:color w:val="000000"/>
        </w:rPr>
      </w:pPr>
      <w:bookmarkStart w:id="88" w:name="_Toc114056530"/>
      <w:r w:rsidRPr="004320AF">
        <w:rPr>
          <w:rStyle w:val="CharSectNo"/>
        </w:rPr>
        <w:t>[1.34]</w:t>
      </w:r>
      <w:r w:rsidRPr="004320AF">
        <w:rPr>
          <w:color w:val="000000"/>
        </w:rPr>
        <w:tab/>
      </w:r>
      <w:r w:rsidR="00B614EB" w:rsidRPr="004320AF">
        <w:rPr>
          <w:color w:val="000000"/>
        </w:rPr>
        <w:t xml:space="preserve">Section 536, definition of </w:t>
      </w:r>
      <w:r w:rsidR="00B614EB" w:rsidRPr="004320AF">
        <w:rPr>
          <w:rStyle w:val="charItals"/>
        </w:rPr>
        <w:t>therapeutic protection plan</w:t>
      </w:r>
      <w:r w:rsidR="00B614EB" w:rsidRPr="004320AF">
        <w:rPr>
          <w:color w:val="000000"/>
        </w:rPr>
        <w:t>, new</w:t>
      </w:r>
      <w:r w:rsidR="00CD4731" w:rsidRPr="004320AF">
        <w:rPr>
          <w:color w:val="000000"/>
        </w:rPr>
        <w:t> </w:t>
      </w:r>
      <w:r w:rsidR="00B614EB" w:rsidRPr="004320AF">
        <w:rPr>
          <w:color w:val="000000"/>
        </w:rPr>
        <w:t>note</w:t>
      </w:r>
      <w:bookmarkEnd w:id="88"/>
    </w:p>
    <w:p w14:paraId="5D912C7E" w14:textId="77777777" w:rsidR="00B614EB" w:rsidRPr="004320AF" w:rsidRDefault="00B614EB" w:rsidP="00B614EB">
      <w:pPr>
        <w:pStyle w:val="direction"/>
        <w:rPr>
          <w:color w:val="000000"/>
        </w:rPr>
      </w:pPr>
      <w:r w:rsidRPr="004320AF">
        <w:rPr>
          <w:color w:val="000000"/>
        </w:rPr>
        <w:t>insert</w:t>
      </w:r>
    </w:p>
    <w:p w14:paraId="2564BE22" w14:textId="79AEE6C0" w:rsidR="00B614EB" w:rsidRPr="004320AF" w:rsidRDefault="00B614EB" w:rsidP="00B614EB">
      <w:pPr>
        <w:pStyle w:val="aNote"/>
        <w:rPr>
          <w:color w:val="000000"/>
        </w:rPr>
      </w:pPr>
      <w:r w:rsidRPr="004320AF">
        <w:rPr>
          <w:rStyle w:val="charItals"/>
        </w:rPr>
        <w:t>Note 2</w:t>
      </w:r>
      <w:r w:rsidRPr="004320AF">
        <w:rPr>
          <w:rStyle w:val="charItals"/>
        </w:rPr>
        <w:tab/>
      </w:r>
      <w:r w:rsidRPr="004320AF">
        <w:rPr>
          <w:color w:val="000000"/>
        </w:rPr>
        <w:t>If the child or young person is an Aboriginal or Torres Strait Islander person, the director -general must also, if asked by the Aboriginal and Torres Strait Islander children and young people commissioner, give a copy promptly to the commissioner</w:t>
      </w:r>
      <w:r w:rsidR="00721316" w:rsidRPr="004320AF">
        <w:rPr>
          <w:color w:val="000000"/>
        </w:rPr>
        <w:t xml:space="preserve"> (see s</w:t>
      </w:r>
      <w:r w:rsidR="006A2231" w:rsidRPr="004320AF">
        <w:rPr>
          <w:color w:val="000000"/>
        </w:rPr>
        <w:t> </w:t>
      </w:r>
      <w:r w:rsidR="00721316" w:rsidRPr="004320AF">
        <w:rPr>
          <w:color w:val="000000"/>
        </w:rPr>
        <w:t>631</w:t>
      </w:r>
      <w:r w:rsidR="006A2231" w:rsidRPr="004320AF">
        <w:rPr>
          <w:color w:val="000000"/>
        </w:rPr>
        <w:t> </w:t>
      </w:r>
      <w:r w:rsidR="00721316" w:rsidRPr="004320AF">
        <w:rPr>
          <w:color w:val="000000"/>
        </w:rPr>
        <w:t>(2))</w:t>
      </w:r>
      <w:r w:rsidRPr="004320AF">
        <w:rPr>
          <w:color w:val="000000"/>
        </w:rPr>
        <w:t>.</w:t>
      </w:r>
    </w:p>
    <w:p w14:paraId="24DEE875" w14:textId="3112D79D" w:rsidR="00B614EB" w:rsidRPr="004320AF" w:rsidRDefault="004320AF" w:rsidP="004320AF">
      <w:pPr>
        <w:pStyle w:val="ShadedSchClause"/>
        <w:rPr>
          <w:color w:val="000000"/>
        </w:rPr>
      </w:pPr>
      <w:bookmarkStart w:id="89" w:name="_Toc114056531"/>
      <w:r w:rsidRPr="004320AF">
        <w:rPr>
          <w:rStyle w:val="CharSectNo"/>
        </w:rPr>
        <w:t>[1.35]</w:t>
      </w:r>
      <w:r w:rsidRPr="004320AF">
        <w:rPr>
          <w:color w:val="000000"/>
        </w:rPr>
        <w:tab/>
      </w:r>
      <w:r w:rsidR="00B614EB" w:rsidRPr="004320AF">
        <w:rPr>
          <w:color w:val="000000"/>
        </w:rPr>
        <w:t>New section 541 (1) (e)</w:t>
      </w:r>
      <w:bookmarkEnd w:id="89"/>
    </w:p>
    <w:p w14:paraId="16889CA2" w14:textId="77777777" w:rsidR="00B614EB" w:rsidRPr="004320AF" w:rsidRDefault="00B614EB" w:rsidP="00B614EB">
      <w:pPr>
        <w:pStyle w:val="direction"/>
        <w:rPr>
          <w:color w:val="000000"/>
        </w:rPr>
      </w:pPr>
      <w:r w:rsidRPr="004320AF">
        <w:rPr>
          <w:color w:val="000000"/>
        </w:rPr>
        <w:t>insert</w:t>
      </w:r>
    </w:p>
    <w:p w14:paraId="11EDBB4F" w14:textId="6C226D72" w:rsidR="00B614EB" w:rsidRPr="004320AF" w:rsidRDefault="00B614EB" w:rsidP="00B614EB">
      <w:pPr>
        <w:pStyle w:val="Ipara"/>
        <w:rPr>
          <w:color w:val="000000"/>
        </w:rPr>
      </w:pPr>
      <w:r w:rsidRPr="004320AF">
        <w:rPr>
          <w:color w:val="000000"/>
        </w:rPr>
        <w:tab/>
        <w:t>(e)</w:t>
      </w:r>
      <w:r w:rsidRPr="004320AF">
        <w:rPr>
          <w:color w:val="000000"/>
        </w:rPr>
        <w:tab/>
        <w:t>if the child or young person is an Aboriginal or Torres Strait Islander person—the Aboriginal and Torres Strait Islander children and young people commissioner.</w:t>
      </w:r>
    </w:p>
    <w:p w14:paraId="1082B738" w14:textId="6C3464FB" w:rsidR="00735F46" w:rsidRPr="004320AF" w:rsidRDefault="004320AF" w:rsidP="004320AF">
      <w:pPr>
        <w:pStyle w:val="ShadedSchClause"/>
        <w:rPr>
          <w:color w:val="000000"/>
        </w:rPr>
      </w:pPr>
      <w:bookmarkStart w:id="90" w:name="_Toc114056532"/>
      <w:r w:rsidRPr="004320AF">
        <w:rPr>
          <w:rStyle w:val="CharSectNo"/>
        </w:rPr>
        <w:lastRenderedPageBreak/>
        <w:t>[1.36]</w:t>
      </w:r>
      <w:r w:rsidRPr="004320AF">
        <w:rPr>
          <w:color w:val="000000"/>
        </w:rPr>
        <w:tab/>
      </w:r>
      <w:r w:rsidR="00735F46" w:rsidRPr="004320AF">
        <w:rPr>
          <w:color w:val="000000"/>
        </w:rPr>
        <w:t>New section 555 (2) (ea)</w:t>
      </w:r>
      <w:bookmarkEnd w:id="90"/>
    </w:p>
    <w:p w14:paraId="01BB8EA1" w14:textId="77777777" w:rsidR="00735F46" w:rsidRPr="004320AF" w:rsidRDefault="00735F46" w:rsidP="00735F46">
      <w:pPr>
        <w:pStyle w:val="direction"/>
        <w:rPr>
          <w:color w:val="000000"/>
        </w:rPr>
      </w:pPr>
      <w:r w:rsidRPr="004320AF">
        <w:rPr>
          <w:color w:val="000000"/>
        </w:rPr>
        <w:t>insert</w:t>
      </w:r>
    </w:p>
    <w:p w14:paraId="683791F9" w14:textId="33D5564A" w:rsidR="00B614EB" w:rsidRPr="004320AF" w:rsidRDefault="00735F46" w:rsidP="00E232AF">
      <w:pPr>
        <w:pStyle w:val="Ipara"/>
        <w:rPr>
          <w:color w:val="000000"/>
        </w:rPr>
      </w:pPr>
      <w:r w:rsidRPr="004320AF">
        <w:rPr>
          <w:color w:val="000000"/>
        </w:rPr>
        <w:tab/>
        <w:t>(ea)</w:t>
      </w:r>
      <w:r w:rsidRPr="004320AF">
        <w:rPr>
          <w:color w:val="000000"/>
        </w:rPr>
        <w:tab/>
        <w:t>if the child or young person is an Aboriginal or Torres Strait Islander person—the Aboriginal and Torres Strait Islander children and young people commissioner;</w:t>
      </w:r>
    </w:p>
    <w:p w14:paraId="36E7FA37" w14:textId="50FBF009" w:rsidR="00B614EB" w:rsidRPr="004320AF" w:rsidRDefault="004320AF" w:rsidP="004320AF">
      <w:pPr>
        <w:pStyle w:val="ShadedSchClause"/>
        <w:rPr>
          <w:color w:val="000000"/>
        </w:rPr>
      </w:pPr>
      <w:bookmarkStart w:id="91" w:name="_Toc114056533"/>
      <w:r w:rsidRPr="004320AF">
        <w:rPr>
          <w:rStyle w:val="CharSectNo"/>
        </w:rPr>
        <w:t>[1.37]</w:t>
      </w:r>
      <w:r w:rsidRPr="004320AF">
        <w:rPr>
          <w:color w:val="000000"/>
        </w:rPr>
        <w:tab/>
      </w:r>
      <w:r w:rsidR="00B614EB" w:rsidRPr="004320AF">
        <w:rPr>
          <w:color w:val="000000"/>
        </w:rPr>
        <w:t>New section 556 (3) (f)</w:t>
      </w:r>
      <w:bookmarkEnd w:id="91"/>
    </w:p>
    <w:p w14:paraId="7C76D403" w14:textId="77777777" w:rsidR="00B614EB" w:rsidRPr="004320AF" w:rsidRDefault="00B614EB" w:rsidP="00B614EB">
      <w:pPr>
        <w:pStyle w:val="direction"/>
        <w:rPr>
          <w:color w:val="000000"/>
        </w:rPr>
      </w:pPr>
      <w:r w:rsidRPr="004320AF">
        <w:rPr>
          <w:color w:val="000000"/>
        </w:rPr>
        <w:t>insert</w:t>
      </w:r>
    </w:p>
    <w:p w14:paraId="75B07497" w14:textId="77777777" w:rsidR="00B614EB" w:rsidRPr="004320AF" w:rsidRDefault="00B614EB" w:rsidP="00B614EB">
      <w:pPr>
        <w:pStyle w:val="Ipara"/>
        <w:rPr>
          <w:color w:val="000000"/>
        </w:rPr>
      </w:pPr>
      <w:r w:rsidRPr="004320AF">
        <w:rPr>
          <w:color w:val="000000"/>
        </w:rPr>
        <w:tab/>
        <w:t>(f)</w:t>
      </w:r>
      <w:r w:rsidRPr="004320AF">
        <w:rPr>
          <w:color w:val="000000"/>
        </w:rPr>
        <w:tab/>
        <w:t>if the child or young person is an Aboriginal or Torres Strait Islander person—the Aboriginal and Torres Strait Islander children and young people commissioner.</w:t>
      </w:r>
    </w:p>
    <w:p w14:paraId="0D75CEA7" w14:textId="23DF84F2" w:rsidR="00B614EB" w:rsidRPr="004320AF" w:rsidRDefault="004320AF" w:rsidP="004320AF">
      <w:pPr>
        <w:pStyle w:val="ShadedSchClause"/>
        <w:rPr>
          <w:color w:val="000000"/>
        </w:rPr>
      </w:pPr>
      <w:bookmarkStart w:id="92" w:name="_Toc114056534"/>
      <w:r w:rsidRPr="004320AF">
        <w:rPr>
          <w:rStyle w:val="CharSectNo"/>
        </w:rPr>
        <w:t>[1.38]</w:t>
      </w:r>
      <w:r w:rsidRPr="004320AF">
        <w:rPr>
          <w:color w:val="000000"/>
        </w:rPr>
        <w:tab/>
      </w:r>
      <w:r w:rsidR="00B614EB" w:rsidRPr="004320AF">
        <w:rPr>
          <w:color w:val="000000"/>
        </w:rPr>
        <w:t>New section 560 (c)</w:t>
      </w:r>
      <w:bookmarkEnd w:id="92"/>
    </w:p>
    <w:p w14:paraId="7B8591A4" w14:textId="1A79284C" w:rsidR="00B614EB" w:rsidRPr="004320AF" w:rsidRDefault="00721316" w:rsidP="00B614EB">
      <w:pPr>
        <w:pStyle w:val="direction"/>
        <w:rPr>
          <w:color w:val="000000"/>
        </w:rPr>
      </w:pPr>
      <w:r w:rsidRPr="004320AF">
        <w:rPr>
          <w:color w:val="000000"/>
        </w:rPr>
        <w:t xml:space="preserve">before the note, </w:t>
      </w:r>
      <w:r w:rsidR="00B614EB" w:rsidRPr="004320AF">
        <w:rPr>
          <w:color w:val="000000"/>
        </w:rPr>
        <w:t>insert</w:t>
      </w:r>
    </w:p>
    <w:p w14:paraId="4E312A87" w14:textId="77777777" w:rsidR="00B614EB" w:rsidRPr="004320AF" w:rsidRDefault="00B614EB" w:rsidP="00B614EB">
      <w:pPr>
        <w:pStyle w:val="Ipara"/>
        <w:rPr>
          <w:color w:val="000000"/>
        </w:rPr>
      </w:pPr>
      <w:r w:rsidRPr="004320AF">
        <w:rPr>
          <w:color w:val="000000"/>
        </w:rPr>
        <w:tab/>
        <w:t>(c)</w:t>
      </w:r>
      <w:r w:rsidRPr="004320AF">
        <w:rPr>
          <w:color w:val="000000"/>
        </w:rPr>
        <w:tab/>
        <w:t>if the therapeutic protection order is for an Aboriginal or Torres Strait Islander child or young person—the Aboriginal and Torres Strait Islander children and young people commissioner.</w:t>
      </w:r>
    </w:p>
    <w:p w14:paraId="39DEF6BA" w14:textId="1C312184" w:rsidR="00627236" w:rsidRPr="004320AF" w:rsidRDefault="004320AF" w:rsidP="004320AF">
      <w:pPr>
        <w:pStyle w:val="ShadedSchClause"/>
        <w:rPr>
          <w:color w:val="000000"/>
        </w:rPr>
      </w:pPr>
      <w:bookmarkStart w:id="93" w:name="_Toc114056535"/>
      <w:r w:rsidRPr="004320AF">
        <w:rPr>
          <w:rStyle w:val="CharSectNo"/>
        </w:rPr>
        <w:t>[1.39]</w:t>
      </w:r>
      <w:r w:rsidRPr="004320AF">
        <w:rPr>
          <w:color w:val="000000"/>
        </w:rPr>
        <w:tab/>
      </w:r>
      <w:r w:rsidR="00627236" w:rsidRPr="004320AF">
        <w:rPr>
          <w:color w:val="000000"/>
        </w:rPr>
        <w:t>New section 564 (f)</w:t>
      </w:r>
      <w:bookmarkEnd w:id="93"/>
    </w:p>
    <w:p w14:paraId="39AC10F7" w14:textId="1194D590" w:rsidR="00627236" w:rsidRPr="004320AF" w:rsidRDefault="00CD4731" w:rsidP="00627236">
      <w:pPr>
        <w:pStyle w:val="direction"/>
        <w:rPr>
          <w:color w:val="000000"/>
        </w:rPr>
      </w:pPr>
      <w:r w:rsidRPr="004320AF">
        <w:rPr>
          <w:color w:val="000000"/>
        </w:rPr>
        <w:t xml:space="preserve">before the note, </w:t>
      </w:r>
      <w:r w:rsidR="00627236" w:rsidRPr="004320AF">
        <w:rPr>
          <w:color w:val="000000"/>
        </w:rPr>
        <w:t>insert</w:t>
      </w:r>
    </w:p>
    <w:p w14:paraId="23EAE0B8" w14:textId="25AFD14B" w:rsidR="00627236" w:rsidRPr="004320AF" w:rsidRDefault="00627236" w:rsidP="00E232AF">
      <w:pPr>
        <w:pStyle w:val="Ipara"/>
        <w:rPr>
          <w:color w:val="000000"/>
        </w:rPr>
      </w:pPr>
      <w:r w:rsidRPr="004320AF">
        <w:rPr>
          <w:color w:val="000000"/>
        </w:rPr>
        <w:tab/>
        <w:t>(f)</w:t>
      </w:r>
      <w:r w:rsidRPr="004320AF">
        <w:rPr>
          <w:color w:val="000000"/>
        </w:rPr>
        <w:tab/>
        <w:t>if the child or young person is an Aboriginal or Torres Strait Islander person—the Aboriginal and Torres Strait Islander children and young people commissioner</w:t>
      </w:r>
      <w:r w:rsidR="00CD4731" w:rsidRPr="004320AF">
        <w:rPr>
          <w:color w:val="000000"/>
        </w:rPr>
        <w:t>.</w:t>
      </w:r>
    </w:p>
    <w:p w14:paraId="64E0F81E" w14:textId="14FBD543" w:rsidR="00B614EB" w:rsidRPr="004320AF" w:rsidRDefault="004320AF" w:rsidP="004320AF">
      <w:pPr>
        <w:pStyle w:val="ShadedSchClause"/>
        <w:rPr>
          <w:color w:val="000000"/>
        </w:rPr>
      </w:pPr>
      <w:bookmarkStart w:id="94" w:name="_Toc114056536"/>
      <w:r w:rsidRPr="004320AF">
        <w:rPr>
          <w:rStyle w:val="CharSectNo"/>
        </w:rPr>
        <w:t>[1.40]</w:t>
      </w:r>
      <w:r w:rsidRPr="004320AF">
        <w:rPr>
          <w:color w:val="000000"/>
        </w:rPr>
        <w:tab/>
      </w:r>
      <w:r w:rsidR="00B614EB" w:rsidRPr="004320AF">
        <w:rPr>
          <w:color w:val="000000"/>
        </w:rPr>
        <w:t>New section 567 (d)</w:t>
      </w:r>
      <w:bookmarkEnd w:id="94"/>
    </w:p>
    <w:p w14:paraId="7E15619F" w14:textId="77777777" w:rsidR="00721316" w:rsidRPr="004320AF" w:rsidRDefault="00721316" w:rsidP="00721316">
      <w:pPr>
        <w:pStyle w:val="direction"/>
        <w:rPr>
          <w:color w:val="000000"/>
        </w:rPr>
      </w:pPr>
      <w:r w:rsidRPr="004320AF">
        <w:rPr>
          <w:color w:val="000000"/>
        </w:rPr>
        <w:t>before the note, insert</w:t>
      </w:r>
    </w:p>
    <w:p w14:paraId="5A996DCB" w14:textId="77777777" w:rsidR="00B614EB" w:rsidRPr="004320AF" w:rsidRDefault="00B614EB" w:rsidP="00B614EB">
      <w:pPr>
        <w:pStyle w:val="Ipara"/>
        <w:rPr>
          <w:color w:val="000000"/>
        </w:rPr>
      </w:pPr>
      <w:r w:rsidRPr="004320AF">
        <w:rPr>
          <w:color w:val="000000"/>
        </w:rPr>
        <w:tab/>
        <w:t>(d)</w:t>
      </w:r>
      <w:r w:rsidRPr="004320AF">
        <w:rPr>
          <w:color w:val="000000"/>
        </w:rPr>
        <w:tab/>
        <w:t>if the therapeutic protection order was for an Aboriginal or Torres Strait Islander child or young person—the Aboriginal and Torres Strait Islander children and young people commissioner.</w:t>
      </w:r>
    </w:p>
    <w:p w14:paraId="0C0B12CF" w14:textId="726482D3" w:rsidR="00A62995" w:rsidRPr="004320AF" w:rsidRDefault="004320AF" w:rsidP="004320AF">
      <w:pPr>
        <w:pStyle w:val="ShadedSchClause"/>
        <w:rPr>
          <w:color w:val="000000"/>
        </w:rPr>
      </w:pPr>
      <w:bookmarkStart w:id="95" w:name="_Toc114056537"/>
      <w:r w:rsidRPr="004320AF">
        <w:rPr>
          <w:rStyle w:val="CharSectNo"/>
        </w:rPr>
        <w:lastRenderedPageBreak/>
        <w:t>[1.41]</w:t>
      </w:r>
      <w:r w:rsidRPr="004320AF">
        <w:rPr>
          <w:color w:val="000000"/>
        </w:rPr>
        <w:tab/>
      </w:r>
      <w:r w:rsidR="00A62995" w:rsidRPr="004320AF">
        <w:rPr>
          <w:color w:val="000000"/>
        </w:rPr>
        <w:t xml:space="preserve">Section 576, definition of </w:t>
      </w:r>
      <w:r w:rsidR="00A62995" w:rsidRPr="004320AF">
        <w:rPr>
          <w:rStyle w:val="charItals"/>
        </w:rPr>
        <w:t>accredited person</w:t>
      </w:r>
      <w:r w:rsidR="00A62995" w:rsidRPr="004320AF">
        <w:rPr>
          <w:color w:val="000000"/>
        </w:rPr>
        <w:t>, new paragraph (fa)</w:t>
      </w:r>
      <w:bookmarkEnd w:id="95"/>
    </w:p>
    <w:p w14:paraId="1FDD436D" w14:textId="77777777" w:rsidR="00A62995" w:rsidRPr="004320AF" w:rsidRDefault="00A62995" w:rsidP="00A62995">
      <w:pPr>
        <w:pStyle w:val="direction"/>
        <w:rPr>
          <w:color w:val="000000"/>
        </w:rPr>
      </w:pPr>
      <w:r w:rsidRPr="004320AF">
        <w:rPr>
          <w:color w:val="000000"/>
        </w:rPr>
        <w:t>insert</w:t>
      </w:r>
    </w:p>
    <w:p w14:paraId="0670773B" w14:textId="41603B6A" w:rsidR="00A62995" w:rsidRPr="004320AF" w:rsidRDefault="00A62995" w:rsidP="00A62995">
      <w:pPr>
        <w:pStyle w:val="Idefpara"/>
        <w:rPr>
          <w:color w:val="000000"/>
        </w:rPr>
      </w:pPr>
      <w:r w:rsidRPr="004320AF">
        <w:rPr>
          <w:color w:val="000000"/>
        </w:rPr>
        <w:tab/>
        <w:t>(fa)</w:t>
      </w:r>
      <w:r w:rsidRPr="004320AF">
        <w:rPr>
          <w:color w:val="000000"/>
        </w:rPr>
        <w:tab/>
      </w:r>
      <w:r w:rsidR="00604D46" w:rsidRPr="004320AF">
        <w:rPr>
          <w:color w:val="000000"/>
        </w:rPr>
        <w:t>if the child or young person is an Aboriginal or Torres Strait Islander person—</w:t>
      </w:r>
      <w:r w:rsidRPr="004320AF">
        <w:rPr>
          <w:color w:val="000000"/>
        </w:rPr>
        <w:t>the Aboriginal and Torres Strait Islander children and young people commissioner;</w:t>
      </w:r>
    </w:p>
    <w:p w14:paraId="4B15DDB0" w14:textId="6BCEAA34" w:rsidR="00B614EB" w:rsidRPr="004320AF" w:rsidRDefault="004320AF" w:rsidP="004320AF">
      <w:pPr>
        <w:pStyle w:val="ShadedSchClause"/>
        <w:rPr>
          <w:color w:val="000000"/>
        </w:rPr>
      </w:pPr>
      <w:bookmarkStart w:id="96" w:name="_Toc114056538"/>
      <w:r w:rsidRPr="004320AF">
        <w:rPr>
          <w:rStyle w:val="CharSectNo"/>
        </w:rPr>
        <w:t>[1.42]</w:t>
      </w:r>
      <w:r w:rsidRPr="004320AF">
        <w:rPr>
          <w:color w:val="000000"/>
        </w:rPr>
        <w:tab/>
      </w:r>
      <w:r w:rsidR="00B614EB" w:rsidRPr="004320AF">
        <w:rPr>
          <w:color w:val="000000"/>
        </w:rPr>
        <w:t>Section 631 heading</w:t>
      </w:r>
      <w:bookmarkEnd w:id="96"/>
    </w:p>
    <w:p w14:paraId="20E673B8" w14:textId="77777777" w:rsidR="00B614EB" w:rsidRPr="004320AF" w:rsidRDefault="00B614EB" w:rsidP="00B614EB">
      <w:pPr>
        <w:pStyle w:val="direction"/>
        <w:rPr>
          <w:color w:val="000000"/>
        </w:rPr>
      </w:pPr>
      <w:r w:rsidRPr="004320AF">
        <w:rPr>
          <w:color w:val="000000"/>
        </w:rPr>
        <w:t>substitute</w:t>
      </w:r>
    </w:p>
    <w:p w14:paraId="43F217F6" w14:textId="0EBD2FA0" w:rsidR="00B614EB" w:rsidRPr="004320AF" w:rsidRDefault="00B614EB" w:rsidP="00B614EB">
      <w:pPr>
        <w:pStyle w:val="IH5Sec"/>
        <w:rPr>
          <w:color w:val="000000"/>
        </w:rPr>
      </w:pPr>
      <w:r w:rsidRPr="004320AF">
        <w:rPr>
          <w:color w:val="000000"/>
        </w:rPr>
        <w:t>631</w:t>
      </w:r>
      <w:r w:rsidRPr="004320AF">
        <w:rPr>
          <w:color w:val="000000"/>
        </w:rPr>
        <w:tab/>
        <w:t>Public advocate etc may be given therapeutic protection plan</w:t>
      </w:r>
    </w:p>
    <w:p w14:paraId="398E0219" w14:textId="5E6535D2" w:rsidR="00B614EB" w:rsidRPr="004320AF" w:rsidRDefault="004320AF" w:rsidP="004320AF">
      <w:pPr>
        <w:pStyle w:val="ShadedSchClause"/>
        <w:rPr>
          <w:color w:val="000000"/>
        </w:rPr>
      </w:pPr>
      <w:bookmarkStart w:id="97" w:name="_Toc114056539"/>
      <w:r w:rsidRPr="004320AF">
        <w:rPr>
          <w:rStyle w:val="CharSectNo"/>
        </w:rPr>
        <w:t>[1.43]</w:t>
      </w:r>
      <w:r w:rsidRPr="004320AF">
        <w:rPr>
          <w:color w:val="000000"/>
        </w:rPr>
        <w:tab/>
      </w:r>
      <w:r w:rsidR="00B614EB" w:rsidRPr="004320AF">
        <w:rPr>
          <w:color w:val="000000"/>
        </w:rPr>
        <w:t>New section 631 (2)</w:t>
      </w:r>
      <w:bookmarkEnd w:id="97"/>
    </w:p>
    <w:p w14:paraId="2614EEE1" w14:textId="1F34A62D" w:rsidR="00721316" w:rsidRPr="004320AF" w:rsidRDefault="00721316" w:rsidP="00721316">
      <w:pPr>
        <w:pStyle w:val="direction"/>
        <w:rPr>
          <w:color w:val="000000"/>
        </w:rPr>
      </w:pPr>
      <w:r w:rsidRPr="004320AF">
        <w:rPr>
          <w:color w:val="000000"/>
        </w:rPr>
        <w:t>after the note, insert</w:t>
      </w:r>
    </w:p>
    <w:p w14:paraId="6B3A0AFE" w14:textId="17362F71" w:rsidR="00B614EB" w:rsidRPr="004320AF" w:rsidRDefault="00B614EB" w:rsidP="00B614EB">
      <w:pPr>
        <w:pStyle w:val="IMain"/>
        <w:rPr>
          <w:color w:val="000000"/>
        </w:rPr>
      </w:pPr>
      <w:r w:rsidRPr="004320AF">
        <w:rPr>
          <w:color w:val="000000"/>
        </w:rPr>
        <w:tab/>
        <w:t>(</w:t>
      </w:r>
      <w:r w:rsidR="00721316" w:rsidRPr="004320AF">
        <w:rPr>
          <w:color w:val="000000"/>
        </w:rPr>
        <w:t>2</w:t>
      </w:r>
      <w:r w:rsidRPr="004320AF">
        <w:rPr>
          <w:color w:val="000000"/>
        </w:rPr>
        <w:t>)</w:t>
      </w:r>
      <w:r w:rsidRPr="004320AF">
        <w:rPr>
          <w:color w:val="000000"/>
        </w:rPr>
        <w:tab/>
        <w:t>If the Aboriginal and Torres Strait Islander children and young people commissioner asks the director-general for a therapeutic protection plan for an Aboriginal or Torres Strait Islander child or young person, the director</w:t>
      </w:r>
      <w:r w:rsidRPr="004320AF">
        <w:rPr>
          <w:color w:val="000000"/>
        </w:rPr>
        <w:noBreakHyphen/>
        <w:t>general must promptly give the commissioner a copy of the plan.</w:t>
      </w:r>
    </w:p>
    <w:p w14:paraId="0EAF9EB6" w14:textId="3AE42B7D" w:rsidR="00B614EB" w:rsidRPr="004320AF" w:rsidRDefault="004320AF" w:rsidP="004320AF">
      <w:pPr>
        <w:pStyle w:val="ShadedSchClause"/>
        <w:rPr>
          <w:color w:val="000000"/>
        </w:rPr>
      </w:pPr>
      <w:bookmarkStart w:id="98" w:name="_Toc114056540"/>
      <w:r w:rsidRPr="004320AF">
        <w:rPr>
          <w:rStyle w:val="CharSectNo"/>
        </w:rPr>
        <w:t>[1.44]</w:t>
      </w:r>
      <w:r w:rsidRPr="004320AF">
        <w:rPr>
          <w:color w:val="000000"/>
        </w:rPr>
        <w:tab/>
      </w:r>
      <w:r w:rsidR="00B614EB" w:rsidRPr="004320AF">
        <w:rPr>
          <w:color w:val="000000"/>
        </w:rPr>
        <w:t>New section 646 (2) (e)</w:t>
      </w:r>
      <w:bookmarkEnd w:id="98"/>
    </w:p>
    <w:p w14:paraId="02686B10" w14:textId="77777777" w:rsidR="00B614EB" w:rsidRPr="004320AF" w:rsidRDefault="00B614EB" w:rsidP="00B614EB">
      <w:pPr>
        <w:pStyle w:val="direction"/>
        <w:rPr>
          <w:color w:val="000000"/>
        </w:rPr>
      </w:pPr>
      <w:r w:rsidRPr="004320AF">
        <w:rPr>
          <w:color w:val="000000"/>
        </w:rPr>
        <w:t>insert</w:t>
      </w:r>
    </w:p>
    <w:p w14:paraId="7ADFE81A" w14:textId="77777777" w:rsidR="00B614EB" w:rsidRPr="004320AF" w:rsidRDefault="00B614EB" w:rsidP="00B614EB">
      <w:pPr>
        <w:pStyle w:val="Ipara"/>
        <w:rPr>
          <w:color w:val="000000"/>
        </w:rPr>
      </w:pPr>
      <w:r w:rsidRPr="004320AF">
        <w:rPr>
          <w:color w:val="000000"/>
        </w:rPr>
        <w:tab/>
        <w:t>(e)</w:t>
      </w:r>
      <w:r w:rsidRPr="004320AF">
        <w:rPr>
          <w:color w:val="000000"/>
        </w:rPr>
        <w:tab/>
        <w:t>if the child or young person is an Aboriginal or Torres Strait Islander person—the Aboriginal and Torres Strait Islander children and young people commissioner.</w:t>
      </w:r>
    </w:p>
    <w:p w14:paraId="7AD81C7D" w14:textId="4ABFCB39" w:rsidR="00B614EB" w:rsidRPr="004320AF" w:rsidRDefault="004320AF" w:rsidP="004320AF">
      <w:pPr>
        <w:pStyle w:val="ShadedSchClause"/>
        <w:rPr>
          <w:color w:val="000000"/>
        </w:rPr>
      </w:pPr>
      <w:bookmarkStart w:id="99" w:name="_Toc114056541"/>
      <w:r w:rsidRPr="004320AF">
        <w:rPr>
          <w:rStyle w:val="CharSectNo"/>
        </w:rPr>
        <w:lastRenderedPageBreak/>
        <w:t>[1.45]</w:t>
      </w:r>
      <w:r w:rsidRPr="004320AF">
        <w:rPr>
          <w:color w:val="000000"/>
        </w:rPr>
        <w:tab/>
      </w:r>
      <w:r w:rsidR="00B614EB" w:rsidRPr="004320AF">
        <w:rPr>
          <w:color w:val="000000"/>
        </w:rPr>
        <w:t>New section 648 (2) (c)</w:t>
      </w:r>
      <w:bookmarkEnd w:id="99"/>
    </w:p>
    <w:p w14:paraId="4FC9DFAB" w14:textId="77777777" w:rsidR="00B614EB" w:rsidRPr="004320AF" w:rsidRDefault="00B614EB" w:rsidP="00B614EB">
      <w:pPr>
        <w:pStyle w:val="direction"/>
        <w:rPr>
          <w:color w:val="000000"/>
        </w:rPr>
      </w:pPr>
      <w:r w:rsidRPr="004320AF">
        <w:rPr>
          <w:color w:val="000000"/>
        </w:rPr>
        <w:t>insert</w:t>
      </w:r>
    </w:p>
    <w:p w14:paraId="0E96917E" w14:textId="77777777" w:rsidR="00B614EB" w:rsidRPr="004320AF" w:rsidRDefault="00B614EB" w:rsidP="00B614EB">
      <w:pPr>
        <w:pStyle w:val="Ipara"/>
        <w:rPr>
          <w:color w:val="000000"/>
        </w:rPr>
      </w:pPr>
      <w:r w:rsidRPr="004320AF">
        <w:rPr>
          <w:color w:val="000000"/>
        </w:rPr>
        <w:tab/>
        <w:t>(c)</w:t>
      </w:r>
      <w:r w:rsidRPr="004320AF">
        <w:rPr>
          <w:color w:val="000000"/>
        </w:rPr>
        <w:tab/>
        <w:t>if the original order is for an Aboriginal or Torres Strait Islander child or young person—the Aboriginal and Torres Strait Islander children and young people commissioner.</w:t>
      </w:r>
    </w:p>
    <w:p w14:paraId="4158579B" w14:textId="72D4048F" w:rsidR="00B614EB" w:rsidRPr="004320AF" w:rsidRDefault="004320AF" w:rsidP="004320AF">
      <w:pPr>
        <w:pStyle w:val="ShadedSchClause"/>
        <w:rPr>
          <w:color w:val="000000"/>
        </w:rPr>
      </w:pPr>
      <w:bookmarkStart w:id="100" w:name="_Toc114056542"/>
      <w:r w:rsidRPr="004320AF">
        <w:rPr>
          <w:rStyle w:val="CharSectNo"/>
        </w:rPr>
        <w:t>[1.46]</w:t>
      </w:r>
      <w:r w:rsidRPr="004320AF">
        <w:rPr>
          <w:color w:val="000000"/>
        </w:rPr>
        <w:tab/>
      </w:r>
      <w:r w:rsidR="00B614EB" w:rsidRPr="004320AF">
        <w:rPr>
          <w:color w:val="000000"/>
        </w:rPr>
        <w:t>New section 658 (2) (e)</w:t>
      </w:r>
      <w:bookmarkEnd w:id="100"/>
    </w:p>
    <w:p w14:paraId="75259E10" w14:textId="77777777" w:rsidR="00B614EB" w:rsidRPr="004320AF" w:rsidRDefault="00B614EB" w:rsidP="00B614EB">
      <w:pPr>
        <w:pStyle w:val="direction"/>
        <w:rPr>
          <w:color w:val="000000"/>
        </w:rPr>
      </w:pPr>
      <w:r w:rsidRPr="004320AF">
        <w:rPr>
          <w:color w:val="000000"/>
        </w:rPr>
        <w:t>insert</w:t>
      </w:r>
    </w:p>
    <w:p w14:paraId="3F2DB3F7" w14:textId="1F9D3E7E" w:rsidR="00B614EB" w:rsidRPr="004320AF" w:rsidRDefault="00B614EB" w:rsidP="00B614EB">
      <w:pPr>
        <w:pStyle w:val="Ipara"/>
        <w:rPr>
          <w:color w:val="000000"/>
        </w:rPr>
      </w:pPr>
      <w:r w:rsidRPr="004320AF">
        <w:rPr>
          <w:color w:val="000000"/>
        </w:rPr>
        <w:tab/>
        <w:t>(e)</w:t>
      </w:r>
      <w:r w:rsidRPr="004320AF">
        <w:rPr>
          <w:color w:val="000000"/>
        </w:rPr>
        <w:tab/>
        <w:t>if the order relates to an Aboriginal or Torres Strait Islander child or young person—the Aboriginal and Torres Strait Islander children and young people commissioner.</w:t>
      </w:r>
    </w:p>
    <w:p w14:paraId="6E73377F" w14:textId="69D03026" w:rsidR="008358D5" w:rsidRPr="004320AF" w:rsidRDefault="004320AF" w:rsidP="004320AF">
      <w:pPr>
        <w:pStyle w:val="ShadedSchClause"/>
        <w:rPr>
          <w:color w:val="000000"/>
        </w:rPr>
      </w:pPr>
      <w:bookmarkStart w:id="101" w:name="_Toc114056543"/>
      <w:r w:rsidRPr="004320AF">
        <w:rPr>
          <w:rStyle w:val="CharSectNo"/>
        </w:rPr>
        <w:t>[1.47]</w:t>
      </w:r>
      <w:r w:rsidRPr="004320AF">
        <w:rPr>
          <w:color w:val="000000"/>
        </w:rPr>
        <w:tab/>
      </w:r>
      <w:r w:rsidR="008358D5" w:rsidRPr="004320AF">
        <w:rPr>
          <w:color w:val="000000"/>
        </w:rPr>
        <w:t>Section 700 (2)</w:t>
      </w:r>
      <w:bookmarkEnd w:id="101"/>
    </w:p>
    <w:p w14:paraId="69112C9D" w14:textId="67E38DAC" w:rsidR="008358D5" w:rsidRPr="004320AF" w:rsidRDefault="008358D5" w:rsidP="008358D5">
      <w:pPr>
        <w:pStyle w:val="direction"/>
        <w:rPr>
          <w:color w:val="000000"/>
        </w:rPr>
      </w:pPr>
      <w:r w:rsidRPr="004320AF">
        <w:rPr>
          <w:color w:val="000000"/>
        </w:rPr>
        <w:t>after</w:t>
      </w:r>
    </w:p>
    <w:p w14:paraId="1FBEFD37" w14:textId="2E7F84D5" w:rsidR="00922FD6" w:rsidRPr="004320AF" w:rsidRDefault="00922FD6" w:rsidP="00922FD6">
      <w:pPr>
        <w:pStyle w:val="Amainreturn"/>
        <w:rPr>
          <w:color w:val="000000"/>
        </w:rPr>
      </w:pPr>
      <w:r w:rsidRPr="004320AF">
        <w:rPr>
          <w:color w:val="000000"/>
        </w:rPr>
        <w:t>public advocate</w:t>
      </w:r>
    </w:p>
    <w:p w14:paraId="6D17B279" w14:textId="053A17B0" w:rsidR="00922FD6" w:rsidRPr="004320AF" w:rsidRDefault="00922FD6" w:rsidP="00922FD6">
      <w:pPr>
        <w:pStyle w:val="direction"/>
        <w:rPr>
          <w:color w:val="000000"/>
        </w:rPr>
      </w:pPr>
      <w:r w:rsidRPr="004320AF">
        <w:rPr>
          <w:color w:val="000000"/>
        </w:rPr>
        <w:t>insert</w:t>
      </w:r>
    </w:p>
    <w:p w14:paraId="20AB6772" w14:textId="01F1B6F9" w:rsidR="00922FD6" w:rsidRPr="004320AF" w:rsidRDefault="00922FD6" w:rsidP="00922FD6">
      <w:pPr>
        <w:pStyle w:val="Amainreturn"/>
        <w:rPr>
          <w:color w:val="000000"/>
        </w:rPr>
      </w:pPr>
      <w:r w:rsidRPr="004320AF">
        <w:rPr>
          <w:color w:val="000000"/>
        </w:rPr>
        <w:t>or the Aboriginal and Torres Strait Islander children and young people commissioner</w:t>
      </w:r>
    </w:p>
    <w:p w14:paraId="65ADE4E6" w14:textId="4C3D6172" w:rsidR="00922FD6" w:rsidRPr="004320AF" w:rsidRDefault="004320AF" w:rsidP="004320AF">
      <w:pPr>
        <w:pStyle w:val="ShadedSchClause"/>
        <w:rPr>
          <w:color w:val="000000"/>
        </w:rPr>
      </w:pPr>
      <w:bookmarkStart w:id="102" w:name="_Toc114056544"/>
      <w:r w:rsidRPr="004320AF">
        <w:rPr>
          <w:rStyle w:val="CharSectNo"/>
        </w:rPr>
        <w:t>[1.48]</w:t>
      </w:r>
      <w:r w:rsidRPr="004320AF">
        <w:rPr>
          <w:color w:val="000000"/>
        </w:rPr>
        <w:tab/>
      </w:r>
      <w:r w:rsidR="00922FD6" w:rsidRPr="004320AF">
        <w:rPr>
          <w:color w:val="000000"/>
        </w:rPr>
        <w:t>Section 70</w:t>
      </w:r>
      <w:r w:rsidR="00604D46" w:rsidRPr="004320AF">
        <w:rPr>
          <w:color w:val="000000"/>
        </w:rPr>
        <w:t>4</w:t>
      </w:r>
      <w:r w:rsidR="00922FD6" w:rsidRPr="004320AF">
        <w:rPr>
          <w:color w:val="000000"/>
        </w:rPr>
        <w:t xml:space="preserve"> (3)</w:t>
      </w:r>
      <w:bookmarkEnd w:id="102"/>
    </w:p>
    <w:p w14:paraId="31050FF4" w14:textId="777B896A" w:rsidR="00922FD6" w:rsidRPr="004320AF" w:rsidRDefault="00922FD6" w:rsidP="00922FD6">
      <w:pPr>
        <w:pStyle w:val="direction"/>
        <w:rPr>
          <w:color w:val="000000"/>
        </w:rPr>
      </w:pPr>
      <w:r w:rsidRPr="004320AF">
        <w:rPr>
          <w:color w:val="000000"/>
        </w:rPr>
        <w:t>substitute</w:t>
      </w:r>
    </w:p>
    <w:p w14:paraId="451FA8DA" w14:textId="0D879C50" w:rsidR="00B614EB" w:rsidRPr="004320AF" w:rsidRDefault="00C763A2" w:rsidP="00E232AF">
      <w:pPr>
        <w:pStyle w:val="IMain"/>
        <w:rPr>
          <w:color w:val="000000"/>
        </w:rPr>
      </w:pPr>
      <w:r w:rsidRPr="004320AF">
        <w:rPr>
          <w:color w:val="000000"/>
        </w:rPr>
        <w:tab/>
        <w:t>(3)</w:t>
      </w:r>
      <w:r w:rsidRPr="004320AF">
        <w:rPr>
          <w:color w:val="000000"/>
        </w:rPr>
        <w:tab/>
      </w:r>
      <w:r w:rsidR="00922FD6" w:rsidRPr="004320AF">
        <w:rPr>
          <w:color w:val="000000"/>
        </w:rPr>
        <w:t xml:space="preserve">However, </w:t>
      </w:r>
      <w:r w:rsidRPr="004320AF">
        <w:rPr>
          <w:color w:val="000000"/>
        </w:rPr>
        <w:t>i</w:t>
      </w:r>
      <w:r w:rsidR="00922FD6" w:rsidRPr="004320AF">
        <w:rPr>
          <w:color w:val="000000"/>
        </w:rPr>
        <w:t>f the applicant is the public advocate</w:t>
      </w:r>
      <w:r w:rsidRPr="004320AF">
        <w:rPr>
          <w:color w:val="000000"/>
        </w:rPr>
        <w:t xml:space="preserve"> or the Aboriginal and Torres Strait Islander children and young people commissioner</w:t>
      </w:r>
      <w:r w:rsidR="00922FD6" w:rsidRPr="004320AF">
        <w:rPr>
          <w:color w:val="000000"/>
        </w:rPr>
        <w:t xml:space="preserve">, the court must join the </w:t>
      </w:r>
      <w:r w:rsidRPr="004320AF">
        <w:rPr>
          <w:color w:val="000000"/>
        </w:rPr>
        <w:t>applicant</w:t>
      </w:r>
      <w:r w:rsidR="00922FD6" w:rsidRPr="004320AF">
        <w:rPr>
          <w:color w:val="000000"/>
        </w:rPr>
        <w:t xml:space="preserve"> as a party to the proceeding. </w:t>
      </w:r>
    </w:p>
    <w:p w14:paraId="6A9D9A5F" w14:textId="061E1CA4" w:rsidR="00B614EB" w:rsidRPr="004320AF" w:rsidRDefault="004320AF" w:rsidP="004320AF">
      <w:pPr>
        <w:pStyle w:val="ShadedSchClause"/>
        <w:rPr>
          <w:color w:val="000000"/>
        </w:rPr>
      </w:pPr>
      <w:bookmarkStart w:id="103" w:name="_Toc114056545"/>
      <w:r w:rsidRPr="004320AF">
        <w:rPr>
          <w:rStyle w:val="CharSectNo"/>
        </w:rPr>
        <w:lastRenderedPageBreak/>
        <w:t>[1.49]</w:t>
      </w:r>
      <w:r w:rsidRPr="004320AF">
        <w:rPr>
          <w:color w:val="000000"/>
        </w:rPr>
        <w:tab/>
      </w:r>
      <w:r w:rsidR="00B614EB" w:rsidRPr="004320AF">
        <w:rPr>
          <w:color w:val="000000"/>
        </w:rPr>
        <w:t>New section 706 (2) (c)</w:t>
      </w:r>
      <w:bookmarkEnd w:id="103"/>
    </w:p>
    <w:p w14:paraId="3B380CEC" w14:textId="77777777" w:rsidR="00B614EB" w:rsidRPr="004320AF" w:rsidRDefault="00B614EB" w:rsidP="00B614EB">
      <w:pPr>
        <w:pStyle w:val="direction"/>
        <w:rPr>
          <w:color w:val="000000"/>
        </w:rPr>
      </w:pPr>
      <w:r w:rsidRPr="004320AF">
        <w:rPr>
          <w:color w:val="000000"/>
        </w:rPr>
        <w:t>insert</w:t>
      </w:r>
    </w:p>
    <w:p w14:paraId="70548E7A" w14:textId="77777777" w:rsidR="00B614EB" w:rsidRPr="004320AF" w:rsidRDefault="00B614EB" w:rsidP="00B614EB">
      <w:pPr>
        <w:pStyle w:val="Ipara"/>
        <w:rPr>
          <w:color w:val="000000"/>
        </w:rPr>
      </w:pPr>
      <w:r w:rsidRPr="004320AF">
        <w:rPr>
          <w:color w:val="000000"/>
        </w:rPr>
        <w:tab/>
        <w:t>(c)</w:t>
      </w:r>
      <w:r w:rsidRPr="004320AF">
        <w:rPr>
          <w:color w:val="000000"/>
        </w:rPr>
        <w:tab/>
        <w:t>if the application relates to an Aboriginal or Torres Strait Islander child or young person—the Aboriginal and Torres Strait Islander children and young people commissioner.</w:t>
      </w:r>
    </w:p>
    <w:p w14:paraId="76EAC8DE" w14:textId="68D6739C" w:rsidR="00B614EB" w:rsidRPr="004320AF" w:rsidRDefault="004320AF" w:rsidP="004320AF">
      <w:pPr>
        <w:pStyle w:val="ShadedSchClause"/>
        <w:rPr>
          <w:color w:val="000000"/>
        </w:rPr>
      </w:pPr>
      <w:bookmarkStart w:id="104" w:name="_Toc114056546"/>
      <w:r w:rsidRPr="004320AF">
        <w:rPr>
          <w:rStyle w:val="CharSectNo"/>
        </w:rPr>
        <w:t>[1.50]</w:t>
      </w:r>
      <w:r w:rsidRPr="004320AF">
        <w:rPr>
          <w:color w:val="000000"/>
        </w:rPr>
        <w:tab/>
      </w:r>
      <w:r w:rsidR="00B614EB" w:rsidRPr="004320AF">
        <w:rPr>
          <w:color w:val="000000"/>
        </w:rPr>
        <w:t>New section 720 (ba)</w:t>
      </w:r>
      <w:bookmarkEnd w:id="104"/>
    </w:p>
    <w:p w14:paraId="2828D1E1" w14:textId="77777777" w:rsidR="00B614EB" w:rsidRPr="004320AF" w:rsidRDefault="00B614EB" w:rsidP="00B614EB">
      <w:pPr>
        <w:pStyle w:val="direction"/>
        <w:rPr>
          <w:color w:val="000000"/>
        </w:rPr>
      </w:pPr>
      <w:r w:rsidRPr="004320AF">
        <w:rPr>
          <w:color w:val="000000"/>
        </w:rPr>
        <w:t>insert</w:t>
      </w:r>
    </w:p>
    <w:p w14:paraId="41086780" w14:textId="05D29785" w:rsidR="00B614EB" w:rsidRPr="004320AF" w:rsidRDefault="00B614EB" w:rsidP="00B614EB">
      <w:pPr>
        <w:pStyle w:val="Ipara"/>
        <w:rPr>
          <w:color w:val="000000"/>
        </w:rPr>
      </w:pPr>
      <w:r w:rsidRPr="004320AF">
        <w:rPr>
          <w:color w:val="000000"/>
        </w:rPr>
        <w:tab/>
        <w:t>(ba)</w:t>
      </w:r>
      <w:r w:rsidRPr="004320AF">
        <w:rPr>
          <w:color w:val="000000"/>
        </w:rPr>
        <w:tab/>
        <w:t>if the order relates to an Aboriginal or Torres Strait Islander child or young person—the Aboriginal and Torres Strait Islander children and young people commissioner;</w:t>
      </w:r>
      <w:r w:rsidR="009A7756" w:rsidRPr="004320AF">
        <w:rPr>
          <w:color w:val="000000"/>
        </w:rPr>
        <w:t xml:space="preserve"> and</w:t>
      </w:r>
    </w:p>
    <w:p w14:paraId="7A776D44" w14:textId="32FE8238" w:rsidR="00B614EB" w:rsidRPr="004320AF" w:rsidRDefault="004320AF" w:rsidP="004320AF">
      <w:pPr>
        <w:pStyle w:val="ShadedSchClause"/>
        <w:rPr>
          <w:color w:val="000000"/>
        </w:rPr>
      </w:pPr>
      <w:bookmarkStart w:id="105" w:name="_Toc114056547"/>
      <w:r w:rsidRPr="004320AF">
        <w:rPr>
          <w:rStyle w:val="CharSectNo"/>
        </w:rPr>
        <w:t>[1.51]</w:t>
      </w:r>
      <w:r w:rsidRPr="004320AF">
        <w:rPr>
          <w:color w:val="000000"/>
        </w:rPr>
        <w:tab/>
      </w:r>
      <w:r w:rsidR="00B614EB" w:rsidRPr="004320AF">
        <w:rPr>
          <w:color w:val="000000"/>
        </w:rPr>
        <w:t>New section 721 (2) (ca)</w:t>
      </w:r>
      <w:bookmarkEnd w:id="105"/>
    </w:p>
    <w:p w14:paraId="52A7CCC0" w14:textId="77777777" w:rsidR="00B614EB" w:rsidRPr="004320AF" w:rsidRDefault="00B614EB" w:rsidP="00B614EB">
      <w:pPr>
        <w:pStyle w:val="direction"/>
        <w:rPr>
          <w:color w:val="000000"/>
        </w:rPr>
      </w:pPr>
      <w:r w:rsidRPr="004320AF">
        <w:rPr>
          <w:color w:val="000000"/>
        </w:rPr>
        <w:t>insert</w:t>
      </w:r>
    </w:p>
    <w:p w14:paraId="0A66D61E" w14:textId="77777777" w:rsidR="00B614EB" w:rsidRPr="004320AF" w:rsidRDefault="00B614EB" w:rsidP="00B614EB">
      <w:pPr>
        <w:pStyle w:val="Ipara"/>
        <w:rPr>
          <w:color w:val="000000"/>
        </w:rPr>
      </w:pPr>
      <w:r w:rsidRPr="004320AF">
        <w:rPr>
          <w:color w:val="000000"/>
        </w:rPr>
        <w:tab/>
        <w:t>(ca)</w:t>
      </w:r>
      <w:r w:rsidRPr="004320AF">
        <w:rPr>
          <w:color w:val="000000"/>
        </w:rPr>
        <w:tab/>
        <w:t>if the order or revised order is for an Aboriginal or Torres Strait Islander child or young person—the Aboriginal and Torres Strait Islander children and young people commissioner;</w:t>
      </w:r>
    </w:p>
    <w:p w14:paraId="2630F3BF" w14:textId="10C00EA5" w:rsidR="00B614EB" w:rsidRPr="004320AF" w:rsidRDefault="004320AF" w:rsidP="004320AF">
      <w:pPr>
        <w:pStyle w:val="ShadedSchClause"/>
        <w:rPr>
          <w:color w:val="000000"/>
        </w:rPr>
      </w:pPr>
      <w:bookmarkStart w:id="106" w:name="_Toc114056548"/>
      <w:r w:rsidRPr="004320AF">
        <w:rPr>
          <w:rStyle w:val="CharSectNo"/>
        </w:rPr>
        <w:t>[1.52]</w:t>
      </w:r>
      <w:r w:rsidRPr="004320AF">
        <w:rPr>
          <w:color w:val="000000"/>
        </w:rPr>
        <w:tab/>
      </w:r>
      <w:r w:rsidR="00B614EB" w:rsidRPr="004320AF">
        <w:rPr>
          <w:color w:val="000000"/>
        </w:rPr>
        <w:t xml:space="preserve">Section 843, definition of </w:t>
      </w:r>
      <w:r w:rsidR="00B614EB" w:rsidRPr="004320AF">
        <w:rPr>
          <w:rStyle w:val="charItals"/>
        </w:rPr>
        <w:t>information holder</w:t>
      </w:r>
      <w:r w:rsidR="00B614EB" w:rsidRPr="004320AF">
        <w:rPr>
          <w:color w:val="000000"/>
        </w:rPr>
        <w:t>, new paragraph (a) (iia)</w:t>
      </w:r>
      <w:bookmarkEnd w:id="106"/>
    </w:p>
    <w:p w14:paraId="3F03BEBA" w14:textId="77777777" w:rsidR="00B614EB" w:rsidRPr="004320AF" w:rsidRDefault="00B614EB" w:rsidP="00B614EB">
      <w:pPr>
        <w:pStyle w:val="direction"/>
        <w:rPr>
          <w:color w:val="000000"/>
        </w:rPr>
      </w:pPr>
      <w:r w:rsidRPr="004320AF">
        <w:rPr>
          <w:color w:val="000000"/>
        </w:rPr>
        <w:t>insert</w:t>
      </w:r>
    </w:p>
    <w:p w14:paraId="0DB8C555" w14:textId="77777777" w:rsidR="00B614EB" w:rsidRPr="004320AF" w:rsidRDefault="00B614EB" w:rsidP="00B614EB">
      <w:pPr>
        <w:pStyle w:val="Idefsubpara"/>
        <w:rPr>
          <w:color w:val="000000"/>
        </w:rPr>
      </w:pPr>
      <w:r w:rsidRPr="004320AF">
        <w:rPr>
          <w:color w:val="000000"/>
        </w:rPr>
        <w:tab/>
        <w:t>(iia)</w:t>
      </w:r>
      <w:r w:rsidRPr="004320AF">
        <w:rPr>
          <w:color w:val="000000"/>
        </w:rPr>
        <w:tab/>
        <w:t>the Aboriginal and Torres Strait Islander children and young people commissioner; or</w:t>
      </w:r>
    </w:p>
    <w:p w14:paraId="0477069B" w14:textId="7E800801" w:rsidR="00B614EB" w:rsidRPr="004320AF" w:rsidRDefault="004320AF" w:rsidP="004320AF">
      <w:pPr>
        <w:pStyle w:val="ShadedSchClause"/>
        <w:rPr>
          <w:color w:val="000000"/>
        </w:rPr>
      </w:pPr>
      <w:bookmarkStart w:id="107" w:name="_Toc114056549"/>
      <w:r w:rsidRPr="004320AF">
        <w:rPr>
          <w:rStyle w:val="CharSectNo"/>
        </w:rPr>
        <w:lastRenderedPageBreak/>
        <w:t>[1.53]</w:t>
      </w:r>
      <w:r w:rsidRPr="004320AF">
        <w:rPr>
          <w:color w:val="000000"/>
        </w:rPr>
        <w:tab/>
      </w:r>
      <w:r w:rsidR="00B614EB" w:rsidRPr="004320AF">
        <w:rPr>
          <w:color w:val="000000"/>
        </w:rPr>
        <w:t xml:space="preserve">Section 845 (2), definition of </w:t>
      </w:r>
      <w:r w:rsidR="00B614EB" w:rsidRPr="004320AF">
        <w:rPr>
          <w:rStyle w:val="charItals"/>
        </w:rPr>
        <w:t>care and protection appraisal information</w:t>
      </w:r>
      <w:r w:rsidR="00B614EB" w:rsidRPr="004320AF">
        <w:rPr>
          <w:color w:val="000000"/>
        </w:rPr>
        <w:t>, paragraph (c)</w:t>
      </w:r>
      <w:bookmarkEnd w:id="107"/>
    </w:p>
    <w:p w14:paraId="654508AD" w14:textId="77777777" w:rsidR="00B614EB" w:rsidRPr="004320AF" w:rsidRDefault="00B614EB" w:rsidP="00B614EB">
      <w:pPr>
        <w:pStyle w:val="direction"/>
        <w:rPr>
          <w:color w:val="000000"/>
        </w:rPr>
      </w:pPr>
      <w:r w:rsidRPr="004320AF">
        <w:rPr>
          <w:color w:val="000000"/>
        </w:rPr>
        <w:t>substitute</w:t>
      </w:r>
    </w:p>
    <w:p w14:paraId="246AC0AC" w14:textId="7B0B6EED" w:rsidR="00B614EB" w:rsidRPr="004320AF" w:rsidRDefault="00B614EB" w:rsidP="00E6427C">
      <w:pPr>
        <w:pStyle w:val="Idefpara"/>
        <w:keepNext/>
        <w:keepLines/>
        <w:rPr>
          <w:color w:val="000000"/>
        </w:rPr>
      </w:pPr>
      <w:r w:rsidRPr="004320AF">
        <w:rPr>
          <w:color w:val="000000"/>
        </w:rPr>
        <w:tab/>
        <w:t>(c)</w:t>
      </w:r>
      <w:r w:rsidRPr="004320AF">
        <w:rPr>
          <w:color w:val="000000"/>
        </w:rPr>
        <w:tab/>
        <w:t xml:space="preserve">in a report (an </w:t>
      </w:r>
      <w:r w:rsidRPr="004320AF">
        <w:rPr>
          <w:rStyle w:val="charBoldItals"/>
        </w:rPr>
        <w:t>incident report</w:t>
      </w:r>
      <w:r w:rsidRPr="004320AF">
        <w:rPr>
          <w:color w:val="000000"/>
        </w:rPr>
        <w:t>) to the public advocate or Aboriginal and Torres Strait Islander children and young people commissioner under section 507 (Public advocate etc to be told about action following appraisals); or</w:t>
      </w:r>
    </w:p>
    <w:p w14:paraId="2E6E4893" w14:textId="3CE6D4D7" w:rsidR="00B614EB" w:rsidRPr="004320AF" w:rsidRDefault="004320AF" w:rsidP="004320AF">
      <w:pPr>
        <w:pStyle w:val="ShadedSchClause"/>
        <w:rPr>
          <w:color w:val="000000"/>
        </w:rPr>
      </w:pPr>
      <w:bookmarkStart w:id="108" w:name="_Toc114056550"/>
      <w:r w:rsidRPr="004320AF">
        <w:rPr>
          <w:rStyle w:val="CharSectNo"/>
        </w:rPr>
        <w:t>[1.54]</w:t>
      </w:r>
      <w:r w:rsidRPr="004320AF">
        <w:rPr>
          <w:color w:val="000000"/>
        </w:rPr>
        <w:tab/>
      </w:r>
      <w:r w:rsidR="00B614EB" w:rsidRPr="004320AF">
        <w:rPr>
          <w:color w:val="000000"/>
        </w:rPr>
        <w:t>Section 874 (2) (i)</w:t>
      </w:r>
      <w:bookmarkEnd w:id="108"/>
    </w:p>
    <w:p w14:paraId="57E2EAD2" w14:textId="77777777" w:rsidR="00B614EB" w:rsidRPr="004320AF" w:rsidRDefault="00B614EB" w:rsidP="00B614EB">
      <w:pPr>
        <w:pStyle w:val="direction"/>
        <w:rPr>
          <w:color w:val="000000"/>
        </w:rPr>
      </w:pPr>
      <w:r w:rsidRPr="004320AF">
        <w:rPr>
          <w:color w:val="000000"/>
        </w:rPr>
        <w:t>substitute</w:t>
      </w:r>
    </w:p>
    <w:p w14:paraId="375755B4" w14:textId="77777777" w:rsidR="00B614EB" w:rsidRPr="004320AF" w:rsidRDefault="00B614EB" w:rsidP="00B614EB">
      <w:pPr>
        <w:pStyle w:val="Ipara"/>
        <w:rPr>
          <w:color w:val="000000"/>
        </w:rPr>
      </w:pPr>
      <w:r w:rsidRPr="004320AF">
        <w:rPr>
          <w:color w:val="000000"/>
        </w:rPr>
        <w:tab/>
        <w:t>(i)</w:t>
      </w:r>
      <w:r w:rsidRPr="004320AF">
        <w:rPr>
          <w:color w:val="000000"/>
        </w:rPr>
        <w:tab/>
        <w:t xml:space="preserve">a person to the public advocate or Aboriginal and Torres Strait Islander children and young people commissioner under section 359 (Reports made to public advocate or Aboriginal and Torres Strait Islander children and young people commissioner); and </w:t>
      </w:r>
    </w:p>
    <w:p w14:paraId="2C7FA4F2" w14:textId="7784CE2F" w:rsidR="00B614EB" w:rsidRPr="004320AF" w:rsidRDefault="004320AF" w:rsidP="004320AF">
      <w:pPr>
        <w:pStyle w:val="ShadedSchClause"/>
        <w:rPr>
          <w:color w:val="000000"/>
        </w:rPr>
      </w:pPr>
      <w:bookmarkStart w:id="109" w:name="_Toc114056551"/>
      <w:r w:rsidRPr="004320AF">
        <w:rPr>
          <w:rStyle w:val="CharSectNo"/>
        </w:rPr>
        <w:t>[1.55]</w:t>
      </w:r>
      <w:r w:rsidRPr="004320AF">
        <w:rPr>
          <w:color w:val="000000"/>
        </w:rPr>
        <w:tab/>
      </w:r>
      <w:r w:rsidR="00B614EB" w:rsidRPr="004320AF">
        <w:rPr>
          <w:color w:val="000000"/>
        </w:rPr>
        <w:t>Section 874 (2) (s)</w:t>
      </w:r>
      <w:r w:rsidR="009A7756" w:rsidRPr="004320AF">
        <w:rPr>
          <w:color w:val="000000"/>
        </w:rPr>
        <w:t>, except note</w:t>
      </w:r>
      <w:bookmarkEnd w:id="109"/>
    </w:p>
    <w:p w14:paraId="37E7A77D" w14:textId="77777777" w:rsidR="00B614EB" w:rsidRPr="004320AF" w:rsidRDefault="00B614EB" w:rsidP="00B614EB">
      <w:pPr>
        <w:pStyle w:val="direction"/>
        <w:rPr>
          <w:color w:val="000000"/>
        </w:rPr>
      </w:pPr>
      <w:r w:rsidRPr="004320AF">
        <w:rPr>
          <w:color w:val="000000"/>
        </w:rPr>
        <w:t>substitute</w:t>
      </w:r>
    </w:p>
    <w:p w14:paraId="4D113C81" w14:textId="3E971DD2" w:rsidR="00B614EB" w:rsidRPr="004320AF" w:rsidRDefault="00B614EB" w:rsidP="00B614EB">
      <w:pPr>
        <w:pStyle w:val="Ipara"/>
        <w:rPr>
          <w:color w:val="000000"/>
        </w:rPr>
      </w:pPr>
      <w:r w:rsidRPr="004320AF">
        <w:rPr>
          <w:color w:val="000000"/>
        </w:rPr>
        <w:tab/>
        <w:t>(s)</w:t>
      </w:r>
      <w:r w:rsidRPr="004320AF">
        <w:rPr>
          <w:color w:val="000000"/>
        </w:rPr>
        <w:tab/>
        <w:t>an ACT child welfare service to the public advocate or Aboriginal and Torres Strait Islander children and young people commissioner under section 879 (ACT child welfare services to assist certain statutory office holders)</w:t>
      </w:r>
      <w:r w:rsidR="00CD4731" w:rsidRPr="004320AF">
        <w:rPr>
          <w:color w:val="000000"/>
        </w:rPr>
        <w:t>.</w:t>
      </w:r>
    </w:p>
    <w:p w14:paraId="294AEF64" w14:textId="55A008F7" w:rsidR="00B614EB" w:rsidRPr="004320AF" w:rsidRDefault="004320AF" w:rsidP="004320AF">
      <w:pPr>
        <w:pStyle w:val="ShadedSchClause"/>
        <w:rPr>
          <w:color w:val="000000"/>
        </w:rPr>
      </w:pPr>
      <w:bookmarkStart w:id="110" w:name="_Toc114056552"/>
      <w:r w:rsidRPr="004320AF">
        <w:rPr>
          <w:rStyle w:val="CharSectNo"/>
        </w:rPr>
        <w:t>[1.56]</w:t>
      </w:r>
      <w:r w:rsidRPr="004320AF">
        <w:rPr>
          <w:color w:val="000000"/>
        </w:rPr>
        <w:tab/>
      </w:r>
      <w:r w:rsidR="00B614EB" w:rsidRPr="004320AF">
        <w:rPr>
          <w:color w:val="000000"/>
        </w:rPr>
        <w:t>Section 879 heading</w:t>
      </w:r>
      <w:bookmarkEnd w:id="110"/>
    </w:p>
    <w:p w14:paraId="3ACE9097" w14:textId="77777777" w:rsidR="00B614EB" w:rsidRPr="004320AF" w:rsidRDefault="00B614EB" w:rsidP="00B614EB">
      <w:pPr>
        <w:pStyle w:val="direction"/>
        <w:rPr>
          <w:color w:val="000000"/>
        </w:rPr>
      </w:pPr>
      <w:r w:rsidRPr="004320AF">
        <w:rPr>
          <w:color w:val="000000"/>
        </w:rPr>
        <w:t>substitute</w:t>
      </w:r>
    </w:p>
    <w:p w14:paraId="218DD2B7" w14:textId="77777777" w:rsidR="00B614EB" w:rsidRPr="004320AF" w:rsidRDefault="00B614EB" w:rsidP="00E6427C">
      <w:pPr>
        <w:pStyle w:val="IH5Sec"/>
        <w:keepNext w:val="0"/>
        <w:rPr>
          <w:color w:val="000000"/>
        </w:rPr>
      </w:pPr>
      <w:r w:rsidRPr="004320AF">
        <w:rPr>
          <w:color w:val="000000"/>
        </w:rPr>
        <w:t>879</w:t>
      </w:r>
      <w:r w:rsidRPr="004320AF">
        <w:rPr>
          <w:color w:val="000000"/>
        </w:rPr>
        <w:tab/>
        <w:t>ACT child welfare services to assist certain statutory office holders</w:t>
      </w:r>
    </w:p>
    <w:p w14:paraId="58D9727F" w14:textId="2E5D8ABC" w:rsidR="00B614EB" w:rsidRPr="004320AF" w:rsidRDefault="004320AF" w:rsidP="004320AF">
      <w:pPr>
        <w:pStyle w:val="ShadedSchClause"/>
        <w:rPr>
          <w:color w:val="000000"/>
        </w:rPr>
      </w:pPr>
      <w:bookmarkStart w:id="111" w:name="_Toc114056553"/>
      <w:r w:rsidRPr="004320AF">
        <w:rPr>
          <w:rStyle w:val="CharSectNo"/>
        </w:rPr>
        <w:lastRenderedPageBreak/>
        <w:t>[1.57]</w:t>
      </w:r>
      <w:r w:rsidRPr="004320AF">
        <w:rPr>
          <w:color w:val="000000"/>
        </w:rPr>
        <w:tab/>
      </w:r>
      <w:r w:rsidR="00B614EB" w:rsidRPr="004320AF">
        <w:rPr>
          <w:color w:val="000000"/>
        </w:rPr>
        <w:t>Section 879 (1)</w:t>
      </w:r>
      <w:bookmarkEnd w:id="111"/>
    </w:p>
    <w:p w14:paraId="290A5EEF" w14:textId="77777777" w:rsidR="00B614EB" w:rsidRPr="004320AF" w:rsidRDefault="00B614EB" w:rsidP="00B614EB">
      <w:pPr>
        <w:pStyle w:val="direction"/>
        <w:rPr>
          <w:color w:val="000000"/>
        </w:rPr>
      </w:pPr>
      <w:r w:rsidRPr="004320AF">
        <w:rPr>
          <w:color w:val="000000"/>
        </w:rPr>
        <w:t>substitute</w:t>
      </w:r>
    </w:p>
    <w:p w14:paraId="0DE8C6C7" w14:textId="77777777" w:rsidR="00B614EB" w:rsidRPr="004320AF" w:rsidRDefault="00B614EB" w:rsidP="00B614EB">
      <w:pPr>
        <w:pStyle w:val="IMain"/>
        <w:rPr>
          <w:color w:val="000000"/>
        </w:rPr>
      </w:pPr>
      <w:r w:rsidRPr="004320AF">
        <w:rPr>
          <w:color w:val="000000"/>
        </w:rPr>
        <w:tab/>
        <w:t>(1)</w:t>
      </w:r>
      <w:r w:rsidRPr="004320AF">
        <w:rPr>
          <w:color w:val="000000"/>
        </w:rPr>
        <w:tab/>
        <w:t>The following people may, for the purpose of exercising a statutory function, ask an ACT child welfare service to provide information, advice, guidance, assistance, documents, facilities or services in relation to the physical or emotional welfare of children and young people:</w:t>
      </w:r>
    </w:p>
    <w:p w14:paraId="361E6C80" w14:textId="77777777" w:rsidR="00B614EB" w:rsidRPr="004320AF" w:rsidRDefault="00B614EB" w:rsidP="00B614EB">
      <w:pPr>
        <w:pStyle w:val="Ipara"/>
        <w:rPr>
          <w:color w:val="000000"/>
        </w:rPr>
      </w:pPr>
      <w:r w:rsidRPr="004320AF">
        <w:rPr>
          <w:color w:val="000000"/>
        </w:rPr>
        <w:tab/>
        <w:t>(a)</w:t>
      </w:r>
      <w:r w:rsidRPr="004320AF">
        <w:rPr>
          <w:color w:val="000000"/>
        </w:rPr>
        <w:tab/>
        <w:t>the public advocate;</w:t>
      </w:r>
    </w:p>
    <w:p w14:paraId="48354AC8" w14:textId="77777777" w:rsidR="00B614EB" w:rsidRPr="004320AF" w:rsidRDefault="00B614EB" w:rsidP="00B614EB">
      <w:pPr>
        <w:pStyle w:val="Ipara"/>
        <w:rPr>
          <w:color w:val="000000"/>
        </w:rPr>
      </w:pPr>
      <w:r w:rsidRPr="004320AF">
        <w:rPr>
          <w:color w:val="000000"/>
        </w:rPr>
        <w:tab/>
        <w:t>(b)</w:t>
      </w:r>
      <w:r w:rsidRPr="004320AF">
        <w:rPr>
          <w:color w:val="000000"/>
        </w:rPr>
        <w:tab/>
        <w:t>if the request relates to Aboriginal and Torres Strait Islander children and young people—the Aboriginal and Torres Strait Islander children and young people commissioner.</w:t>
      </w:r>
    </w:p>
    <w:p w14:paraId="3F82C428" w14:textId="6B942BB4" w:rsidR="00B614EB" w:rsidRPr="004320AF" w:rsidRDefault="004320AF" w:rsidP="004320AF">
      <w:pPr>
        <w:pStyle w:val="ShadedSchClause"/>
        <w:rPr>
          <w:color w:val="000000"/>
        </w:rPr>
      </w:pPr>
      <w:bookmarkStart w:id="112" w:name="_Toc114056554"/>
      <w:r w:rsidRPr="004320AF">
        <w:rPr>
          <w:rStyle w:val="CharSectNo"/>
        </w:rPr>
        <w:t>[1.58]</w:t>
      </w:r>
      <w:r w:rsidRPr="004320AF">
        <w:rPr>
          <w:color w:val="000000"/>
        </w:rPr>
        <w:tab/>
      </w:r>
      <w:r w:rsidR="00B614EB" w:rsidRPr="004320AF">
        <w:rPr>
          <w:color w:val="000000"/>
        </w:rPr>
        <w:t>Section 879 (2)</w:t>
      </w:r>
      <w:bookmarkEnd w:id="112"/>
    </w:p>
    <w:p w14:paraId="16AC02C8" w14:textId="1EB3E1A2" w:rsidR="00B614EB" w:rsidRPr="004320AF" w:rsidRDefault="00B614EB" w:rsidP="00B614EB">
      <w:pPr>
        <w:pStyle w:val="direction"/>
        <w:rPr>
          <w:color w:val="000000"/>
        </w:rPr>
      </w:pPr>
      <w:r w:rsidRPr="004320AF">
        <w:rPr>
          <w:color w:val="000000"/>
        </w:rPr>
        <w:t>after</w:t>
      </w:r>
    </w:p>
    <w:p w14:paraId="5FF37ABC" w14:textId="77777777" w:rsidR="00B614EB" w:rsidRPr="004320AF" w:rsidRDefault="00B614EB" w:rsidP="00B614EB">
      <w:pPr>
        <w:pStyle w:val="Amainreturn"/>
        <w:rPr>
          <w:color w:val="000000"/>
        </w:rPr>
      </w:pPr>
      <w:r w:rsidRPr="004320AF">
        <w:rPr>
          <w:color w:val="000000"/>
        </w:rPr>
        <w:t>public advocate</w:t>
      </w:r>
    </w:p>
    <w:p w14:paraId="1AB87476" w14:textId="77777777" w:rsidR="00B614EB" w:rsidRPr="004320AF" w:rsidRDefault="00B614EB" w:rsidP="00B614EB">
      <w:pPr>
        <w:pStyle w:val="direction"/>
        <w:rPr>
          <w:color w:val="000000"/>
        </w:rPr>
      </w:pPr>
      <w:r w:rsidRPr="004320AF">
        <w:rPr>
          <w:color w:val="000000"/>
        </w:rPr>
        <w:t>insert</w:t>
      </w:r>
    </w:p>
    <w:p w14:paraId="31589781" w14:textId="77777777" w:rsidR="00B614EB" w:rsidRPr="004320AF" w:rsidRDefault="00B614EB" w:rsidP="00B614EB">
      <w:pPr>
        <w:pStyle w:val="Amainreturn"/>
        <w:rPr>
          <w:color w:val="000000"/>
        </w:rPr>
      </w:pPr>
      <w:r w:rsidRPr="004320AF">
        <w:rPr>
          <w:color w:val="000000"/>
        </w:rPr>
        <w:t>or Aboriginal and Torres Strait Islander children and young people commissioner</w:t>
      </w:r>
    </w:p>
    <w:p w14:paraId="2EB8F207" w14:textId="60D87883" w:rsidR="00B614EB" w:rsidRPr="004320AF" w:rsidRDefault="004320AF" w:rsidP="004320AF">
      <w:pPr>
        <w:pStyle w:val="ShadedSchClause"/>
        <w:rPr>
          <w:color w:val="000000"/>
        </w:rPr>
      </w:pPr>
      <w:bookmarkStart w:id="113" w:name="_Toc114056555"/>
      <w:r w:rsidRPr="004320AF">
        <w:rPr>
          <w:rStyle w:val="CharSectNo"/>
        </w:rPr>
        <w:t>[1.59]</w:t>
      </w:r>
      <w:r w:rsidRPr="004320AF">
        <w:rPr>
          <w:color w:val="000000"/>
        </w:rPr>
        <w:tab/>
      </w:r>
      <w:r w:rsidR="00B614EB" w:rsidRPr="004320AF">
        <w:rPr>
          <w:color w:val="000000"/>
        </w:rPr>
        <w:t>Dictionary, new definition</w:t>
      </w:r>
      <w:r w:rsidR="00991694" w:rsidRPr="004320AF">
        <w:rPr>
          <w:color w:val="000000"/>
        </w:rPr>
        <w:t>s</w:t>
      </w:r>
      <w:bookmarkEnd w:id="113"/>
    </w:p>
    <w:p w14:paraId="0829B8EF" w14:textId="77777777" w:rsidR="00B614EB" w:rsidRPr="004320AF" w:rsidRDefault="00B614EB" w:rsidP="00B614EB">
      <w:pPr>
        <w:pStyle w:val="direction"/>
        <w:rPr>
          <w:color w:val="000000"/>
        </w:rPr>
      </w:pPr>
      <w:r w:rsidRPr="004320AF">
        <w:rPr>
          <w:color w:val="000000"/>
        </w:rPr>
        <w:t>insert</w:t>
      </w:r>
    </w:p>
    <w:p w14:paraId="43A859C1" w14:textId="131EB59C" w:rsidR="00B614EB" w:rsidRPr="004320AF" w:rsidRDefault="00B614EB" w:rsidP="004320AF">
      <w:pPr>
        <w:pStyle w:val="aDef"/>
        <w:keepLines/>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w:t>
      </w:r>
      <w:r w:rsidR="00AC7359" w:rsidRPr="004320AF">
        <w:rPr>
          <w:color w:val="000000"/>
        </w:rPr>
        <w:t>C</w:t>
      </w:r>
      <w:r w:rsidRPr="004320AF">
        <w:rPr>
          <w:color w:val="000000"/>
        </w:rPr>
        <w:t xml:space="preserve">hildren and </w:t>
      </w:r>
      <w:r w:rsidR="00AC7359" w:rsidRPr="004320AF">
        <w:rPr>
          <w:color w:val="000000"/>
        </w:rPr>
        <w:t>Y</w:t>
      </w:r>
      <w:r w:rsidRPr="004320AF">
        <w:rPr>
          <w:color w:val="000000"/>
        </w:rPr>
        <w:t xml:space="preserve">oung </w:t>
      </w:r>
      <w:r w:rsidR="00AC7359" w:rsidRPr="004320AF">
        <w:rPr>
          <w:color w:val="000000"/>
        </w:rPr>
        <w:t>P</w:t>
      </w:r>
      <w:r w:rsidRPr="004320AF">
        <w:rPr>
          <w:color w:val="000000"/>
        </w:rPr>
        <w:t xml:space="preserve">eople </w:t>
      </w:r>
      <w:r w:rsidR="006E15A4" w:rsidRPr="004320AF">
        <w:rPr>
          <w:color w:val="000000"/>
        </w:rPr>
        <w:t>C</w:t>
      </w:r>
      <w:r w:rsidRPr="004320AF">
        <w:rPr>
          <w:color w:val="000000"/>
        </w:rPr>
        <w:t xml:space="preserve">ommissioner under the </w:t>
      </w:r>
      <w:r w:rsidRPr="004320AF">
        <w:rPr>
          <w:rStyle w:val="charItals"/>
        </w:rPr>
        <w:t>Aboriginal and Torres Strait Islander Children and Young People Commissioner Act 2022</w:t>
      </w:r>
      <w:r w:rsidRPr="004320AF">
        <w:rPr>
          <w:color w:val="000000"/>
        </w:rPr>
        <w:t xml:space="preserve">, section </w:t>
      </w:r>
      <w:r w:rsidR="006B48A7" w:rsidRPr="004320AF">
        <w:rPr>
          <w:color w:val="000000"/>
        </w:rPr>
        <w:t>10</w:t>
      </w:r>
      <w:r w:rsidRPr="004320AF">
        <w:rPr>
          <w:color w:val="000000"/>
        </w:rPr>
        <w:t>.</w:t>
      </w:r>
    </w:p>
    <w:p w14:paraId="6A317058" w14:textId="75E3B467" w:rsidR="00991694" w:rsidRPr="004320AF" w:rsidRDefault="00991694" w:rsidP="004320AF">
      <w:pPr>
        <w:pStyle w:val="aDef"/>
        <w:rPr>
          <w:color w:val="000000"/>
        </w:rPr>
      </w:pPr>
      <w:r w:rsidRPr="004320AF">
        <w:rPr>
          <w:rStyle w:val="charBoldItals"/>
        </w:rPr>
        <w:t xml:space="preserve">Aboriginal or Torres Strait Islander child </w:t>
      </w:r>
      <w:r w:rsidR="00F600AA" w:rsidRPr="004320AF">
        <w:rPr>
          <w:rStyle w:val="charBoldItals"/>
        </w:rPr>
        <w:t>or young person</w:t>
      </w:r>
      <w:r w:rsidR="00F600AA" w:rsidRPr="004320AF">
        <w:rPr>
          <w:color w:val="000000"/>
        </w:rPr>
        <w:t xml:space="preserve"> </w:t>
      </w:r>
      <w:r w:rsidRPr="004320AF">
        <w:rPr>
          <w:color w:val="000000"/>
        </w:rPr>
        <w:t xml:space="preserve">means </w:t>
      </w:r>
      <w:r w:rsidR="00F600AA" w:rsidRPr="004320AF">
        <w:rPr>
          <w:color w:val="000000"/>
        </w:rPr>
        <w:t>a child or young person who is an Aboriginal or Torres Strait Islander person.</w:t>
      </w:r>
    </w:p>
    <w:p w14:paraId="3B8CC83B" w14:textId="7F68E5EC" w:rsidR="009A7756" w:rsidRPr="004320AF" w:rsidRDefault="009A7756" w:rsidP="004320AF">
      <w:pPr>
        <w:pStyle w:val="aDef"/>
        <w:rPr>
          <w:color w:val="000000"/>
        </w:rPr>
      </w:pPr>
      <w:r w:rsidRPr="004320AF">
        <w:rPr>
          <w:rStyle w:val="charBoldItals"/>
        </w:rPr>
        <w:lastRenderedPageBreak/>
        <w:t>Aboriginal or Torres Strait Islander person</w:t>
      </w:r>
      <w:r w:rsidRPr="004320AF">
        <w:rPr>
          <w:color w:val="000000"/>
        </w:rPr>
        <w:t xml:space="preserve">—see the </w:t>
      </w:r>
      <w:r w:rsidRPr="004320AF">
        <w:rPr>
          <w:rStyle w:val="charItals"/>
        </w:rPr>
        <w:t>Aboriginal and Torres Strait Islander Children and Young People Commissioner Act</w:t>
      </w:r>
      <w:r w:rsidR="004375CF" w:rsidRPr="004320AF">
        <w:rPr>
          <w:rStyle w:val="charItals"/>
        </w:rPr>
        <w:t> </w:t>
      </w:r>
      <w:r w:rsidRPr="004320AF">
        <w:rPr>
          <w:rStyle w:val="charItals"/>
        </w:rPr>
        <w:t>2022</w:t>
      </w:r>
      <w:r w:rsidRPr="004320AF">
        <w:rPr>
          <w:color w:val="000000"/>
        </w:rPr>
        <w:t>, dictionary.</w:t>
      </w:r>
    </w:p>
    <w:p w14:paraId="4F7C8B1D" w14:textId="46F5DAD2" w:rsidR="00C763A2" w:rsidRPr="004320AF" w:rsidRDefault="004320AF" w:rsidP="004320AF">
      <w:pPr>
        <w:pStyle w:val="ShadedSchClause"/>
        <w:rPr>
          <w:color w:val="000000"/>
        </w:rPr>
      </w:pPr>
      <w:bookmarkStart w:id="114" w:name="_Toc114056556"/>
      <w:r w:rsidRPr="004320AF">
        <w:rPr>
          <w:rStyle w:val="CharSectNo"/>
        </w:rPr>
        <w:t>[1.60]</w:t>
      </w:r>
      <w:r w:rsidRPr="004320AF">
        <w:rPr>
          <w:color w:val="000000"/>
        </w:rPr>
        <w:tab/>
      </w:r>
      <w:r w:rsidR="00C763A2" w:rsidRPr="004320AF">
        <w:rPr>
          <w:color w:val="000000"/>
        </w:rPr>
        <w:t xml:space="preserve">Dictionary, definition of </w:t>
      </w:r>
      <w:r w:rsidR="00C763A2" w:rsidRPr="004320AF">
        <w:rPr>
          <w:rStyle w:val="charItals"/>
        </w:rPr>
        <w:t>investigative entity</w:t>
      </w:r>
      <w:bookmarkEnd w:id="114"/>
    </w:p>
    <w:p w14:paraId="77F1A65B" w14:textId="45B4632D" w:rsidR="00C763A2" w:rsidRPr="004320AF" w:rsidRDefault="00C763A2" w:rsidP="00C763A2">
      <w:pPr>
        <w:pStyle w:val="direction"/>
        <w:rPr>
          <w:color w:val="000000"/>
        </w:rPr>
      </w:pPr>
      <w:r w:rsidRPr="004320AF">
        <w:rPr>
          <w:color w:val="000000"/>
        </w:rPr>
        <w:t>after</w:t>
      </w:r>
    </w:p>
    <w:p w14:paraId="5CE42AC5" w14:textId="6CFB060D" w:rsidR="00C763A2" w:rsidRPr="004320AF" w:rsidRDefault="00C763A2" w:rsidP="004320AF">
      <w:pPr>
        <w:pStyle w:val="aDef"/>
        <w:rPr>
          <w:color w:val="000000"/>
        </w:rPr>
      </w:pPr>
      <w:r w:rsidRPr="004320AF">
        <w:rPr>
          <w:color w:val="000000"/>
        </w:rPr>
        <w:t>public advocate</w:t>
      </w:r>
      <w:r w:rsidR="00F44FAA" w:rsidRPr="004320AF">
        <w:rPr>
          <w:color w:val="000000"/>
        </w:rPr>
        <w:t>,</w:t>
      </w:r>
    </w:p>
    <w:p w14:paraId="6A58B70B" w14:textId="687319C7" w:rsidR="00C763A2" w:rsidRPr="004320AF" w:rsidRDefault="00C763A2" w:rsidP="00C763A2">
      <w:pPr>
        <w:pStyle w:val="direction"/>
        <w:rPr>
          <w:color w:val="000000"/>
        </w:rPr>
      </w:pPr>
      <w:r w:rsidRPr="004320AF">
        <w:rPr>
          <w:color w:val="000000"/>
        </w:rPr>
        <w:t>insert</w:t>
      </w:r>
    </w:p>
    <w:p w14:paraId="0C87F490" w14:textId="05F33724" w:rsidR="00C763A2" w:rsidRPr="004320AF" w:rsidRDefault="00C763A2" w:rsidP="004320AF">
      <w:pPr>
        <w:pStyle w:val="aDef"/>
        <w:rPr>
          <w:color w:val="000000"/>
        </w:rPr>
      </w:pPr>
      <w:r w:rsidRPr="004320AF">
        <w:rPr>
          <w:color w:val="000000"/>
        </w:rPr>
        <w:t>the Aboriginal and Torres Strait Islander children and young people commissioner</w:t>
      </w:r>
      <w:r w:rsidR="00F44FAA" w:rsidRPr="004320AF">
        <w:rPr>
          <w:color w:val="000000"/>
        </w:rPr>
        <w:t>,</w:t>
      </w:r>
    </w:p>
    <w:p w14:paraId="2C880C0B" w14:textId="17E85447" w:rsidR="00B614EB" w:rsidRPr="004320AF" w:rsidRDefault="004320AF" w:rsidP="004320AF">
      <w:pPr>
        <w:pStyle w:val="Sched-Part"/>
      </w:pPr>
      <w:bookmarkStart w:id="115" w:name="_Toc114056557"/>
      <w:r w:rsidRPr="004320AF">
        <w:rPr>
          <w:rStyle w:val="CharPartNo"/>
        </w:rPr>
        <w:t>Part 1.2</w:t>
      </w:r>
      <w:r w:rsidRPr="004320AF">
        <w:rPr>
          <w:color w:val="000000"/>
        </w:rPr>
        <w:tab/>
      </w:r>
      <w:r w:rsidR="00B614EB" w:rsidRPr="004320AF">
        <w:rPr>
          <w:rStyle w:val="CharPartText"/>
          <w:color w:val="000000"/>
        </w:rPr>
        <w:t>Children and Young People Regulation 2009</w:t>
      </w:r>
      <w:bookmarkEnd w:id="115"/>
    </w:p>
    <w:p w14:paraId="7A42CE0C" w14:textId="352CEF62" w:rsidR="00B614EB" w:rsidRPr="004320AF" w:rsidRDefault="004320AF" w:rsidP="004320AF">
      <w:pPr>
        <w:pStyle w:val="ShadedSchClause"/>
        <w:rPr>
          <w:color w:val="000000"/>
        </w:rPr>
      </w:pPr>
      <w:bookmarkStart w:id="116" w:name="_Toc114056558"/>
      <w:r w:rsidRPr="004320AF">
        <w:rPr>
          <w:rStyle w:val="CharSectNo"/>
        </w:rPr>
        <w:t>[1.61]</w:t>
      </w:r>
      <w:r w:rsidRPr="004320AF">
        <w:rPr>
          <w:color w:val="000000"/>
        </w:rPr>
        <w:tab/>
      </w:r>
      <w:r w:rsidR="00B614EB" w:rsidRPr="004320AF">
        <w:rPr>
          <w:color w:val="000000"/>
        </w:rPr>
        <w:t>New sections 3AA</w:t>
      </w:r>
      <w:r w:rsidR="00923B0C" w:rsidRPr="004320AF">
        <w:rPr>
          <w:color w:val="000000"/>
        </w:rPr>
        <w:t>,</w:t>
      </w:r>
      <w:r w:rsidR="00B614EB" w:rsidRPr="004320AF">
        <w:rPr>
          <w:color w:val="000000"/>
        </w:rPr>
        <w:t xml:space="preserve"> 3AB</w:t>
      </w:r>
      <w:r w:rsidR="00923B0C" w:rsidRPr="004320AF">
        <w:rPr>
          <w:color w:val="000000"/>
        </w:rPr>
        <w:t xml:space="preserve"> and 3AC</w:t>
      </w:r>
      <w:bookmarkEnd w:id="116"/>
    </w:p>
    <w:p w14:paraId="6FE78A35" w14:textId="77777777" w:rsidR="00B614EB" w:rsidRPr="004320AF" w:rsidRDefault="00B614EB" w:rsidP="00B614EB">
      <w:pPr>
        <w:pStyle w:val="direction"/>
        <w:rPr>
          <w:color w:val="000000"/>
        </w:rPr>
      </w:pPr>
      <w:r w:rsidRPr="004320AF">
        <w:rPr>
          <w:color w:val="000000"/>
        </w:rPr>
        <w:t>before section 3A, insert</w:t>
      </w:r>
    </w:p>
    <w:p w14:paraId="20AE0A2B" w14:textId="70921B00" w:rsidR="00B614EB" w:rsidRPr="004320AF" w:rsidRDefault="00B614EB" w:rsidP="00B614EB">
      <w:pPr>
        <w:pStyle w:val="IH5Sec"/>
        <w:rPr>
          <w:color w:val="000000"/>
        </w:rPr>
      </w:pPr>
      <w:r w:rsidRPr="004320AF">
        <w:rPr>
          <w:color w:val="000000"/>
        </w:rPr>
        <w:t>3AA</w:t>
      </w:r>
      <w:r w:rsidRPr="004320AF">
        <w:rPr>
          <w:color w:val="000000"/>
        </w:rPr>
        <w:tab/>
        <w:t>Register of searches and use</w:t>
      </w:r>
      <w:r w:rsidR="007730A2" w:rsidRPr="004320AF">
        <w:rPr>
          <w:color w:val="000000"/>
        </w:rPr>
        <w:t>s</w:t>
      </w:r>
      <w:r w:rsidRPr="004320AF">
        <w:rPr>
          <w:color w:val="000000"/>
        </w:rPr>
        <w:t xml:space="preserve"> of force—details in relation to search—Act, s 195 (2) (h)</w:t>
      </w:r>
    </w:p>
    <w:p w14:paraId="4FC8D149" w14:textId="77777777" w:rsidR="00B614EB" w:rsidRPr="004320AF" w:rsidRDefault="00B614EB" w:rsidP="00B614EB">
      <w:pPr>
        <w:pStyle w:val="Amainreturn"/>
        <w:rPr>
          <w:color w:val="000000"/>
        </w:rPr>
      </w:pPr>
      <w:r w:rsidRPr="004320AF">
        <w:rPr>
          <w:color w:val="000000"/>
        </w:rPr>
        <w:t>The register must state in relation to each search if the young detainee is an Aboriginal or Torres Strait Islander person.</w:t>
      </w:r>
    </w:p>
    <w:p w14:paraId="6611CA2A" w14:textId="3D5893E7" w:rsidR="00B614EB" w:rsidRPr="004320AF" w:rsidRDefault="00B614EB" w:rsidP="00B614EB">
      <w:pPr>
        <w:pStyle w:val="IH5Sec"/>
        <w:rPr>
          <w:color w:val="000000"/>
        </w:rPr>
      </w:pPr>
      <w:r w:rsidRPr="004320AF">
        <w:rPr>
          <w:color w:val="000000"/>
        </w:rPr>
        <w:t>3AB</w:t>
      </w:r>
      <w:r w:rsidRPr="004320AF">
        <w:rPr>
          <w:color w:val="000000"/>
        </w:rPr>
        <w:tab/>
        <w:t xml:space="preserve">Register of searches and </w:t>
      </w:r>
      <w:r w:rsidR="007730A2" w:rsidRPr="004320AF">
        <w:rPr>
          <w:color w:val="000000"/>
        </w:rPr>
        <w:t xml:space="preserve">uses </w:t>
      </w:r>
      <w:r w:rsidRPr="004320AF">
        <w:rPr>
          <w:color w:val="000000"/>
        </w:rPr>
        <w:t>of force—inspection—Act, s 195 (5) (g)</w:t>
      </w:r>
    </w:p>
    <w:p w14:paraId="538595A2" w14:textId="30DB4F4B" w:rsidR="00B614EB" w:rsidRPr="004320AF" w:rsidRDefault="00B614EB" w:rsidP="00B614EB">
      <w:pPr>
        <w:pStyle w:val="Amainreturn"/>
        <w:rPr>
          <w:color w:val="000000"/>
        </w:rPr>
      </w:pPr>
      <w:r w:rsidRPr="004320AF">
        <w:rPr>
          <w:color w:val="000000"/>
        </w:rPr>
        <w:t>The Aboriginal and Torres Strait Islander children and young people commissioner is prescribed.</w:t>
      </w:r>
    </w:p>
    <w:p w14:paraId="5BB3F7F2" w14:textId="20B0D973" w:rsidR="00923B0C" w:rsidRPr="004320AF" w:rsidRDefault="00923B0C" w:rsidP="00923B0C">
      <w:pPr>
        <w:pStyle w:val="IH5Sec"/>
        <w:rPr>
          <w:color w:val="000000"/>
        </w:rPr>
      </w:pPr>
      <w:r w:rsidRPr="004320AF">
        <w:rPr>
          <w:color w:val="000000"/>
        </w:rPr>
        <w:lastRenderedPageBreak/>
        <w:t>3AC</w:t>
      </w:r>
      <w:r w:rsidRPr="004320AF">
        <w:rPr>
          <w:color w:val="000000"/>
        </w:rPr>
        <w:tab/>
      </w:r>
      <w:r w:rsidR="00777AC4" w:rsidRPr="004320AF">
        <w:rPr>
          <w:color w:val="000000"/>
        </w:rPr>
        <w:t xml:space="preserve">Therapeutic protection </w:t>
      </w:r>
      <w:r w:rsidR="008358D5" w:rsidRPr="004320AF">
        <w:rPr>
          <w:color w:val="000000"/>
        </w:rPr>
        <w:t>register</w:t>
      </w:r>
      <w:r w:rsidR="004375CF" w:rsidRPr="004320AF">
        <w:rPr>
          <w:color w:val="000000"/>
        </w:rPr>
        <w:t>—who may have access</w:t>
      </w:r>
      <w:r w:rsidRPr="004320AF">
        <w:rPr>
          <w:color w:val="000000"/>
        </w:rPr>
        <w:t xml:space="preserve">—Act, s </w:t>
      </w:r>
      <w:r w:rsidR="008358D5" w:rsidRPr="004320AF">
        <w:rPr>
          <w:color w:val="000000"/>
        </w:rPr>
        <w:t>634 (1) (h)</w:t>
      </w:r>
    </w:p>
    <w:p w14:paraId="687DC7D6" w14:textId="223BE797" w:rsidR="00923B0C" w:rsidRPr="004320AF" w:rsidRDefault="00923B0C" w:rsidP="00923B0C">
      <w:pPr>
        <w:pStyle w:val="Amainreturn"/>
        <w:rPr>
          <w:color w:val="000000"/>
        </w:rPr>
      </w:pPr>
      <w:r w:rsidRPr="004320AF">
        <w:rPr>
          <w:color w:val="000000"/>
        </w:rPr>
        <w:t>The Aboriginal and Torres Strait Islander children and young people commissioner is prescribed.</w:t>
      </w:r>
    </w:p>
    <w:p w14:paraId="46CA42AA" w14:textId="33789D07" w:rsidR="00B614EB" w:rsidRPr="004320AF" w:rsidRDefault="004320AF" w:rsidP="004320AF">
      <w:pPr>
        <w:pStyle w:val="ShadedSchClause"/>
        <w:rPr>
          <w:color w:val="000000"/>
        </w:rPr>
      </w:pPr>
      <w:bookmarkStart w:id="117" w:name="_Toc114056559"/>
      <w:r w:rsidRPr="004320AF">
        <w:rPr>
          <w:rStyle w:val="CharSectNo"/>
        </w:rPr>
        <w:t>[1.62]</w:t>
      </w:r>
      <w:r w:rsidRPr="004320AF">
        <w:rPr>
          <w:color w:val="000000"/>
        </w:rPr>
        <w:tab/>
      </w:r>
      <w:r w:rsidR="00B614EB" w:rsidRPr="004320AF">
        <w:rPr>
          <w:color w:val="000000"/>
        </w:rPr>
        <w:t>New dictionary</w:t>
      </w:r>
      <w:bookmarkEnd w:id="117"/>
    </w:p>
    <w:p w14:paraId="586C534A" w14:textId="77777777" w:rsidR="00B614EB" w:rsidRPr="004320AF" w:rsidRDefault="00B614EB" w:rsidP="00B614EB">
      <w:pPr>
        <w:pStyle w:val="direction"/>
        <w:rPr>
          <w:color w:val="000000"/>
        </w:rPr>
      </w:pPr>
      <w:r w:rsidRPr="004320AF">
        <w:rPr>
          <w:color w:val="000000"/>
        </w:rPr>
        <w:t>insert</w:t>
      </w:r>
    </w:p>
    <w:p w14:paraId="4EC42E6D" w14:textId="77777777" w:rsidR="00B614EB" w:rsidRPr="004320AF" w:rsidRDefault="00B614EB" w:rsidP="00B614EB">
      <w:pPr>
        <w:pStyle w:val="IDict-Heading"/>
        <w:rPr>
          <w:color w:val="000000"/>
        </w:rPr>
      </w:pPr>
      <w:r w:rsidRPr="004320AF">
        <w:rPr>
          <w:color w:val="000000"/>
        </w:rPr>
        <w:t>Dictionary</w:t>
      </w:r>
    </w:p>
    <w:p w14:paraId="5735DEB1" w14:textId="2A982383" w:rsidR="00B614EB" w:rsidRPr="004320AF" w:rsidRDefault="00B614EB" w:rsidP="00B614EB">
      <w:pPr>
        <w:pStyle w:val="aNote"/>
        <w:rPr>
          <w:iCs/>
          <w:color w:val="000000"/>
        </w:rPr>
      </w:pPr>
      <w:r w:rsidRPr="004320AF">
        <w:rPr>
          <w:rStyle w:val="charItals"/>
        </w:rPr>
        <w:t>Note</w:t>
      </w:r>
      <w:r w:rsidRPr="004320AF">
        <w:rPr>
          <w:rStyle w:val="charItals"/>
        </w:rPr>
        <w:tab/>
      </w:r>
      <w:r w:rsidRPr="004320AF">
        <w:rPr>
          <w:iCs/>
          <w:color w:val="000000"/>
        </w:rPr>
        <w:t xml:space="preserve">Terms used in this regulation have the same meaning that they have in the </w:t>
      </w:r>
      <w:hyperlink r:id="rId47" w:tooltip="A2008-19" w:history="1">
        <w:r w:rsidR="00795A1F" w:rsidRPr="00795A1F">
          <w:rPr>
            <w:rStyle w:val="charCitHyperlinkItal"/>
          </w:rPr>
          <w:t>Children and Young People Act 2008</w:t>
        </w:r>
      </w:hyperlink>
      <w:r w:rsidRPr="004320AF">
        <w:rPr>
          <w:iCs/>
          <w:color w:val="000000"/>
        </w:rPr>
        <w:t xml:space="preserve">. For example, the following terms are defined in the </w:t>
      </w:r>
      <w:hyperlink r:id="rId48" w:tooltip="A2008-19" w:history="1">
        <w:r w:rsidR="00795A1F" w:rsidRPr="00795A1F">
          <w:rPr>
            <w:rStyle w:val="charCitHyperlinkItal"/>
          </w:rPr>
          <w:t>Children and Young People Act 2008</w:t>
        </w:r>
      </w:hyperlink>
      <w:r w:rsidRPr="004320AF">
        <w:rPr>
          <w:iCs/>
          <w:color w:val="000000"/>
        </w:rPr>
        <w:t>, dict:</w:t>
      </w:r>
    </w:p>
    <w:p w14:paraId="48AD1700" w14:textId="7CADD2B0"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Aboriginal and Torres Strait Islander children and young people commissioner</w:t>
      </w:r>
    </w:p>
    <w:p w14:paraId="57EEDA8D" w14:textId="3AAC3D06" w:rsidR="007730A2"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7730A2" w:rsidRPr="004320AF">
        <w:rPr>
          <w:color w:val="000000"/>
        </w:rPr>
        <w:t>Aboriginal or Torres Strait Islander person</w:t>
      </w:r>
      <w:r w:rsidR="00502E40" w:rsidRPr="004320AF">
        <w:rPr>
          <w:color w:val="000000"/>
        </w:rPr>
        <w:t>.</w:t>
      </w:r>
    </w:p>
    <w:p w14:paraId="0D91B4B0" w14:textId="4F819E8C" w:rsidR="00920CC0" w:rsidRPr="004320AF" w:rsidRDefault="004320AF" w:rsidP="004320AF">
      <w:pPr>
        <w:pStyle w:val="Sched-Part"/>
      </w:pPr>
      <w:bookmarkStart w:id="118" w:name="_Toc114056560"/>
      <w:r w:rsidRPr="004320AF">
        <w:rPr>
          <w:rStyle w:val="CharPartNo"/>
        </w:rPr>
        <w:t>Part 1.3</w:t>
      </w:r>
      <w:r w:rsidRPr="004320AF">
        <w:rPr>
          <w:color w:val="000000"/>
        </w:rPr>
        <w:tab/>
      </w:r>
      <w:r w:rsidR="003522BD" w:rsidRPr="004320AF">
        <w:rPr>
          <w:rStyle w:val="CharPartText"/>
          <w:color w:val="000000"/>
        </w:rPr>
        <w:t>Court Procedures Act 2004</w:t>
      </w:r>
      <w:bookmarkEnd w:id="118"/>
    </w:p>
    <w:p w14:paraId="02BDC66C" w14:textId="4E9544EA" w:rsidR="008501E8" w:rsidRPr="004320AF" w:rsidRDefault="004320AF" w:rsidP="004320AF">
      <w:pPr>
        <w:pStyle w:val="ShadedSchClause"/>
        <w:rPr>
          <w:color w:val="000000"/>
        </w:rPr>
      </w:pPr>
      <w:bookmarkStart w:id="119" w:name="_Toc114056561"/>
      <w:r w:rsidRPr="004320AF">
        <w:rPr>
          <w:rStyle w:val="CharSectNo"/>
        </w:rPr>
        <w:t>[1.63]</w:t>
      </w:r>
      <w:r w:rsidRPr="004320AF">
        <w:rPr>
          <w:color w:val="000000"/>
        </w:rPr>
        <w:tab/>
      </w:r>
      <w:r w:rsidR="008501E8" w:rsidRPr="004320AF">
        <w:rPr>
          <w:color w:val="000000"/>
        </w:rPr>
        <w:t>Section 68A (1), new definitions</w:t>
      </w:r>
      <w:bookmarkEnd w:id="119"/>
    </w:p>
    <w:p w14:paraId="1EEA8CA4" w14:textId="67F05E30" w:rsidR="008501E8" w:rsidRPr="004320AF" w:rsidRDefault="008501E8" w:rsidP="008501E8">
      <w:pPr>
        <w:pStyle w:val="direction"/>
        <w:rPr>
          <w:color w:val="000000"/>
        </w:rPr>
      </w:pPr>
      <w:r w:rsidRPr="004320AF">
        <w:rPr>
          <w:color w:val="000000"/>
        </w:rPr>
        <w:t>insert</w:t>
      </w:r>
    </w:p>
    <w:p w14:paraId="2ABE32F5" w14:textId="0E8945F5" w:rsidR="008501E8" w:rsidRPr="004320AF" w:rsidRDefault="008501E8" w:rsidP="004320AF">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w:t>
      </w:r>
      <w:r w:rsidR="004375CF" w:rsidRPr="004320AF">
        <w:rPr>
          <w:color w:val="000000"/>
        </w:rPr>
        <w:t xml:space="preserve">Aboriginal and Torres Strait Islander Children and Young People </w:t>
      </w:r>
      <w:r w:rsidR="006E15A4" w:rsidRPr="004320AF">
        <w:rPr>
          <w:color w:val="000000"/>
        </w:rPr>
        <w:t>C</w:t>
      </w:r>
      <w:r w:rsidR="004375CF" w:rsidRPr="004320AF">
        <w:rPr>
          <w:color w:val="000000"/>
        </w:rPr>
        <w:t xml:space="preserve">ommissioner </w:t>
      </w:r>
      <w:r w:rsidRPr="004320AF">
        <w:rPr>
          <w:color w:val="000000"/>
        </w:rPr>
        <w:t xml:space="preserve">under the </w:t>
      </w:r>
      <w:r w:rsidRPr="004320AF">
        <w:rPr>
          <w:rStyle w:val="charItals"/>
        </w:rPr>
        <w:t>Aboriginal and Torres Strait Islander Children and Young People Commissioner Act 2022</w:t>
      </w:r>
      <w:r w:rsidRPr="004320AF">
        <w:rPr>
          <w:color w:val="000000"/>
        </w:rPr>
        <w:t>, section</w:t>
      </w:r>
      <w:r w:rsidR="004375CF" w:rsidRPr="004320AF">
        <w:rPr>
          <w:color w:val="000000"/>
        </w:rPr>
        <w:t> </w:t>
      </w:r>
      <w:r w:rsidR="006B48A7" w:rsidRPr="004320AF">
        <w:rPr>
          <w:color w:val="000000"/>
        </w:rPr>
        <w:t>10</w:t>
      </w:r>
      <w:r w:rsidRPr="004320AF">
        <w:rPr>
          <w:color w:val="000000"/>
        </w:rPr>
        <w:t>.</w:t>
      </w:r>
    </w:p>
    <w:p w14:paraId="56E09625" w14:textId="1CF1EC22" w:rsidR="00AA5418" w:rsidRPr="004320AF" w:rsidRDefault="00AA5418" w:rsidP="004320AF">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w:t>
      </w:r>
    </w:p>
    <w:p w14:paraId="5DB5B599" w14:textId="12300533" w:rsidR="008501E8" w:rsidRPr="004320AF" w:rsidRDefault="008501E8" w:rsidP="004320AF">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w:t>
      </w:r>
      <w:r w:rsidR="008D5F60" w:rsidRPr="004320AF">
        <w:rPr>
          <w:color w:val="000000"/>
          <w:lang w:eastAsia="en-AU"/>
        </w:rPr>
        <w:t xml:space="preserve">see the </w:t>
      </w:r>
      <w:r w:rsidR="008D5F60" w:rsidRPr="004320AF">
        <w:rPr>
          <w:rStyle w:val="charItals"/>
        </w:rPr>
        <w:t>Aboriginal and Torres Strait Islander Children and Young People Commissioner Act</w:t>
      </w:r>
      <w:r w:rsidR="006E15A4" w:rsidRPr="004320AF">
        <w:rPr>
          <w:rStyle w:val="charItals"/>
        </w:rPr>
        <w:t> </w:t>
      </w:r>
      <w:r w:rsidR="008D5F60" w:rsidRPr="004320AF">
        <w:rPr>
          <w:rStyle w:val="charItals"/>
        </w:rPr>
        <w:t>2022</w:t>
      </w:r>
      <w:r w:rsidR="008D5F60" w:rsidRPr="004320AF">
        <w:rPr>
          <w:color w:val="000000"/>
        </w:rPr>
        <w:t>, dictionary.</w:t>
      </w:r>
    </w:p>
    <w:p w14:paraId="47D52C0B" w14:textId="46E4B234" w:rsidR="00C40F4D" w:rsidRPr="004320AF" w:rsidRDefault="004320AF" w:rsidP="004320AF">
      <w:pPr>
        <w:pStyle w:val="ShadedSchClause"/>
        <w:rPr>
          <w:color w:val="000000"/>
        </w:rPr>
      </w:pPr>
      <w:bookmarkStart w:id="120" w:name="_Toc114056562"/>
      <w:r w:rsidRPr="004320AF">
        <w:rPr>
          <w:rStyle w:val="CharSectNo"/>
        </w:rPr>
        <w:lastRenderedPageBreak/>
        <w:t>[1.64]</w:t>
      </w:r>
      <w:r w:rsidRPr="004320AF">
        <w:rPr>
          <w:color w:val="000000"/>
        </w:rPr>
        <w:tab/>
      </w:r>
      <w:r w:rsidR="005935E4" w:rsidRPr="004320AF">
        <w:rPr>
          <w:color w:val="000000"/>
        </w:rPr>
        <w:t>New section 72 (1) (ga)</w:t>
      </w:r>
      <w:bookmarkEnd w:id="120"/>
    </w:p>
    <w:p w14:paraId="4048A02C" w14:textId="580633B0" w:rsidR="005935E4" w:rsidRPr="004320AF" w:rsidRDefault="005935E4" w:rsidP="005935E4">
      <w:pPr>
        <w:pStyle w:val="direction"/>
        <w:rPr>
          <w:color w:val="000000"/>
        </w:rPr>
      </w:pPr>
      <w:r w:rsidRPr="004320AF">
        <w:rPr>
          <w:color w:val="000000"/>
        </w:rPr>
        <w:t>insert</w:t>
      </w:r>
    </w:p>
    <w:p w14:paraId="1AE06177" w14:textId="77777777" w:rsidR="00927DD0" w:rsidRPr="004320AF" w:rsidRDefault="005935E4" w:rsidP="005935E4">
      <w:pPr>
        <w:pStyle w:val="Ipara"/>
        <w:rPr>
          <w:color w:val="000000"/>
        </w:rPr>
      </w:pPr>
      <w:r w:rsidRPr="004320AF">
        <w:rPr>
          <w:color w:val="000000"/>
        </w:rPr>
        <w:tab/>
        <w:t>(ga)</w:t>
      </w:r>
      <w:r w:rsidRPr="004320AF">
        <w:rPr>
          <w:color w:val="000000"/>
        </w:rPr>
        <w:tab/>
        <w:t>if the child or young person is an Aboriginal or Torres Strait Islander person—</w:t>
      </w:r>
    </w:p>
    <w:p w14:paraId="2D07D059" w14:textId="77777777" w:rsidR="00927DD0" w:rsidRPr="004320AF" w:rsidRDefault="00927DD0" w:rsidP="00927DD0">
      <w:pPr>
        <w:pStyle w:val="Isubpara"/>
        <w:rPr>
          <w:color w:val="000000"/>
        </w:rPr>
      </w:pPr>
      <w:r w:rsidRPr="004320AF">
        <w:rPr>
          <w:color w:val="000000"/>
        </w:rPr>
        <w:tab/>
        <w:t>(i)</w:t>
      </w:r>
      <w:r w:rsidRPr="004320AF">
        <w:rPr>
          <w:color w:val="000000"/>
        </w:rPr>
        <w:tab/>
        <w:t>the Aboriginal and Torres Strait Islander children and young people commissioner; or</w:t>
      </w:r>
    </w:p>
    <w:p w14:paraId="1FD0B010" w14:textId="3D149290" w:rsidR="00927DD0" w:rsidRPr="004320AF" w:rsidRDefault="00927DD0" w:rsidP="00927DD0">
      <w:pPr>
        <w:pStyle w:val="Isubpara"/>
        <w:rPr>
          <w:color w:val="000000"/>
        </w:rPr>
      </w:pPr>
      <w:r w:rsidRPr="004320AF">
        <w:rPr>
          <w:color w:val="000000"/>
        </w:rPr>
        <w:tab/>
        <w:t>(ii)</w:t>
      </w:r>
      <w:r w:rsidRPr="004320AF">
        <w:rPr>
          <w:color w:val="000000"/>
        </w:rPr>
        <w:tab/>
        <w:t xml:space="preserve">a person authorised by the Aboriginal and Torres Strait Islander children and young people </w:t>
      </w:r>
      <w:r w:rsidR="00684EBF" w:rsidRPr="004320AF">
        <w:rPr>
          <w:color w:val="000000"/>
        </w:rPr>
        <w:t xml:space="preserve">commissioner </w:t>
      </w:r>
      <w:r w:rsidRPr="004320AF">
        <w:rPr>
          <w:color w:val="000000"/>
        </w:rPr>
        <w:t>for this section;</w:t>
      </w:r>
    </w:p>
    <w:p w14:paraId="55AA4F2C" w14:textId="167CA578" w:rsidR="00D3171F" w:rsidRPr="004320AF" w:rsidRDefault="004320AF" w:rsidP="004320AF">
      <w:pPr>
        <w:pStyle w:val="ShadedSchClause"/>
        <w:rPr>
          <w:color w:val="000000"/>
        </w:rPr>
      </w:pPr>
      <w:bookmarkStart w:id="121" w:name="_Toc114056563"/>
      <w:r w:rsidRPr="004320AF">
        <w:rPr>
          <w:rStyle w:val="CharSectNo"/>
        </w:rPr>
        <w:t>[1.65]</w:t>
      </w:r>
      <w:r w:rsidRPr="004320AF">
        <w:rPr>
          <w:color w:val="000000"/>
        </w:rPr>
        <w:tab/>
      </w:r>
      <w:r w:rsidR="00D66AD1" w:rsidRPr="004320AF">
        <w:rPr>
          <w:color w:val="000000"/>
        </w:rPr>
        <w:t>New s</w:t>
      </w:r>
      <w:r w:rsidR="00D3171F" w:rsidRPr="004320AF">
        <w:rPr>
          <w:color w:val="000000"/>
        </w:rPr>
        <w:t>ection 72 (3</w:t>
      </w:r>
      <w:r w:rsidR="00D66AD1" w:rsidRPr="004320AF">
        <w:rPr>
          <w:color w:val="000000"/>
        </w:rPr>
        <w:t>A</w:t>
      </w:r>
      <w:r w:rsidR="00D3171F" w:rsidRPr="004320AF">
        <w:rPr>
          <w:color w:val="000000"/>
        </w:rPr>
        <w:t>)</w:t>
      </w:r>
      <w:bookmarkEnd w:id="121"/>
    </w:p>
    <w:p w14:paraId="27957346" w14:textId="0AFC8459" w:rsidR="00D3171F" w:rsidRPr="004320AF" w:rsidRDefault="00D3171F" w:rsidP="00D3171F">
      <w:pPr>
        <w:pStyle w:val="direction"/>
        <w:rPr>
          <w:color w:val="000000"/>
        </w:rPr>
      </w:pPr>
      <w:r w:rsidRPr="004320AF">
        <w:rPr>
          <w:color w:val="000000"/>
        </w:rPr>
        <w:t>insert</w:t>
      </w:r>
    </w:p>
    <w:p w14:paraId="58DA34F3" w14:textId="442765D7" w:rsidR="00D66AD1" w:rsidRPr="004320AF" w:rsidRDefault="00D66AD1" w:rsidP="00D66AD1">
      <w:pPr>
        <w:pStyle w:val="IMain"/>
        <w:rPr>
          <w:color w:val="000000"/>
        </w:rPr>
      </w:pPr>
      <w:r w:rsidRPr="004320AF">
        <w:rPr>
          <w:color w:val="000000"/>
        </w:rPr>
        <w:tab/>
        <w:t>(3A)</w:t>
      </w:r>
      <w:r w:rsidRPr="004320AF">
        <w:rPr>
          <w:color w:val="000000"/>
        </w:rPr>
        <w:tab/>
        <w:t>If an Aboriginal or Torres Strait Islander child or young person is the subject of a proceeding in a court, the Aboriginal and Torres Strait Islander children and young people commissioner may also make submissions to the court about whether the court should require or permit a person to be present under subsection</w:t>
      </w:r>
      <w:r w:rsidR="003B282A" w:rsidRPr="004320AF">
        <w:rPr>
          <w:color w:val="000000"/>
        </w:rPr>
        <w:t> </w:t>
      </w:r>
      <w:r w:rsidRPr="004320AF">
        <w:rPr>
          <w:color w:val="000000"/>
        </w:rPr>
        <w:t>(1) (</w:t>
      </w:r>
      <w:r w:rsidR="008D5F60" w:rsidRPr="004320AF">
        <w:rPr>
          <w:color w:val="000000"/>
        </w:rPr>
        <w:t>l</w:t>
      </w:r>
      <w:r w:rsidRPr="004320AF">
        <w:rPr>
          <w:color w:val="000000"/>
        </w:rPr>
        <w:t>), or exclude a person under subsection (2).</w:t>
      </w:r>
    </w:p>
    <w:p w14:paraId="146DF199" w14:textId="32E857CA" w:rsidR="00D66AD1" w:rsidRPr="004320AF" w:rsidRDefault="004320AF" w:rsidP="004320AF">
      <w:pPr>
        <w:pStyle w:val="ShadedSchClause"/>
        <w:rPr>
          <w:color w:val="000000"/>
        </w:rPr>
      </w:pPr>
      <w:bookmarkStart w:id="122" w:name="_Toc114056564"/>
      <w:r w:rsidRPr="004320AF">
        <w:rPr>
          <w:rStyle w:val="CharSectNo"/>
        </w:rPr>
        <w:t>[1.66]</w:t>
      </w:r>
      <w:r w:rsidRPr="004320AF">
        <w:rPr>
          <w:color w:val="000000"/>
        </w:rPr>
        <w:tab/>
      </w:r>
      <w:r w:rsidR="00647654" w:rsidRPr="004320AF">
        <w:rPr>
          <w:color w:val="000000"/>
        </w:rPr>
        <w:t>Section 74C heading</w:t>
      </w:r>
      <w:bookmarkEnd w:id="122"/>
    </w:p>
    <w:p w14:paraId="18BC9740" w14:textId="114F87CE" w:rsidR="00647654" w:rsidRPr="004320AF" w:rsidRDefault="00647654" w:rsidP="00647654">
      <w:pPr>
        <w:pStyle w:val="direction"/>
        <w:rPr>
          <w:color w:val="000000"/>
        </w:rPr>
      </w:pPr>
      <w:r w:rsidRPr="004320AF">
        <w:rPr>
          <w:color w:val="000000"/>
        </w:rPr>
        <w:t>substitute</w:t>
      </w:r>
    </w:p>
    <w:p w14:paraId="7C32CF83" w14:textId="60FBB236" w:rsidR="00647654" w:rsidRPr="004320AF" w:rsidRDefault="00647654" w:rsidP="00E6427C">
      <w:pPr>
        <w:pStyle w:val="IH5Sec"/>
        <w:keepNext w:val="0"/>
        <w:rPr>
          <w:color w:val="000000"/>
        </w:rPr>
      </w:pPr>
      <w:r w:rsidRPr="004320AF">
        <w:t>74C</w:t>
      </w:r>
      <w:r w:rsidRPr="004320AF">
        <w:rPr>
          <w:color w:val="000000"/>
        </w:rPr>
        <w:tab/>
        <w:t>Director</w:t>
      </w:r>
      <w:r w:rsidRPr="004320AF">
        <w:rPr>
          <w:color w:val="000000"/>
        </w:rPr>
        <w:noBreakHyphen/>
        <w:t>general, public advocate and Aboriginal and Torres Strait Islander children and young people commissioner etc may appear at proceedings</w:t>
      </w:r>
    </w:p>
    <w:p w14:paraId="2D78ADC8" w14:textId="38D733BB" w:rsidR="006D25B2" w:rsidRPr="004320AF" w:rsidRDefault="004320AF" w:rsidP="004320AF">
      <w:pPr>
        <w:pStyle w:val="ShadedSchClause"/>
        <w:rPr>
          <w:color w:val="000000"/>
        </w:rPr>
      </w:pPr>
      <w:bookmarkStart w:id="123" w:name="_Toc114056565"/>
      <w:r w:rsidRPr="004320AF">
        <w:rPr>
          <w:rStyle w:val="CharSectNo"/>
        </w:rPr>
        <w:lastRenderedPageBreak/>
        <w:t>[1.67]</w:t>
      </w:r>
      <w:r w:rsidRPr="004320AF">
        <w:rPr>
          <w:color w:val="000000"/>
        </w:rPr>
        <w:tab/>
      </w:r>
      <w:r w:rsidR="006D25B2" w:rsidRPr="004320AF">
        <w:rPr>
          <w:color w:val="000000"/>
        </w:rPr>
        <w:t>New section 74C (2) (e)</w:t>
      </w:r>
      <w:bookmarkEnd w:id="123"/>
    </w:p>
    <w:p w14:paraId="0D303D1B" w14:textId="7F734AEC" w:rsidR="006D25B2" w:rsidRPr="004320AF" w:rsidRDefault="006D25B2" w:rsidP="006D25B2">
      <w:pPr>
        <w:pStyle w:val="direction"/>
        <w:rPr>
          <w:color w:val="000000"/>
        </w:rPr>
      </w:pPr>
      <w:r w:rsidRPr="004320AF">
        <w:rPr>
          <w:color w:val="000000"/>
        </w:rPr>
        <w:t>insert</w:t>
      </w:r>
    </w:p>
    <w:p w14:paraId="107817C3" w14:textId="32A7A888" w:rsidR="006D25B2" w:rsidRPr="004320AF" w:rsidRDefault="006D25B2" w:rsidP="00E6427C">
      <w:pPr>
        <w:pStyle w:val="Ipara"/>
        <w:keepNext/>
        <w:rPr>
          <w:color w:val="000000"/>
        </w:rPr>
      </w:pPr>
      <w:r w:rsidRPr="004320AF">
        <w:rPr>
          <w:color w:val="000000"/>
        </w:rPr>
        <w:tab/>
        <w:t>(e)</w:t>
      </w:r>
      <w:r w:rsidRPr="004320AF">
        <w:rPr>
          <w:color w:val="000000"/>
        </w:rPr>
        <w:tab/>
        <w:t>if the proceeding is against an Aboriginal or Torres Strait Islander child or young person—</w:t>
      </w:r>
    </w:p>
    <w:p w14:paraId="64F943C5" w14:textId="56A2057B" w:rsidR="006D25B2" w:rsidRPr="004320AF" w:rsidRDefault="006D25B2" w:rsidP="006D25B2">
      <w:pPr>
        <w:pStyle w:val="Isubpara"/>
        <w:rPr>
          <w:color w:val="000000"/>
        </w:rPr>
      </w:pPr>
      <w:r w:rsidRPr="004320AF">
        <w:rPr>
          <w:color w:val="000000"/>
        </w:rPr>
        <w:tab/>
        <w:t>(i)</w:t>
      </w:r>
      <w:r w:rsidRPr="004320AF">
        <w:rPr>
          <w:color w:val="000000"/>
        </w:rPr>
        <w:tab/>
        <w:t xml:space="preserve">the Aboriginal and Torres Strait Islander children and young people commissioner; </w:t>
      </w:r>
      <w:r w:rsidR="005C57F4" w:rsidRPr="004320AF">
        <w:rPr>
          <w:color w:val="000000"/>
        </w:rPr>
        <w:t>or</w:t>
      </w:r>
    </w:p>
    <w:p w14:paraId="7124F316" w14:textId="0E0E5406" w:rsidR="006D25B2" w:rsidRPr="004320AF" w:rsidRDefault="006D25B2" w:rsidP="006D25B2">
      <w:pPr>
        <w:pStyle w:val="Isubpara"/>
        <w:rPr>
          <w:color w:val="000000"/>
        </w:rPr>
      </w:pPr>
      <w:r w:rsidRPr="004320AF">
        <w:rPr>
          <w:color w:val="000000"/>
        </w:rPr>
        <w:tab/>
        <w:t>(ii)</w:t>
      </w:r>
      <w:r w:rsidRPr="004320AF">
        <w:rPr>
          <w:color w:val="000000"/>
        </w:rPr>
        <w:tab/>
        <w:t>a person authorised by the Aboriginal and Torres Strait Islander children and young people</w:t>
      </w:r>
      <w:r w:rsidR="00684EBF" w:rsidRPr="004320AF">
        <w:rPr>
          <w:color w:val="000000"/>
        </w:rPr>
        <w:t xml:space="preserve"> commissioner</w:t>
      </w:r>
      <w:r w:rsidRPr="004320AF">
        <w:rPr>
          <w:color w:val="000000"/>
        </w:rPr>
        <w:t xml:space="preserve"> for this section.</w:t>
      </w:r>
    </w:p>
    <w:p w14:paraId="050E4BA1" w14:textId="7C934551" w:rsidR="006D25B2" w:rsidRPr="004320AF" w:rsidRDefault="004320AF" w:rsidP="004320AF">
      <w:pPr>
        <w:pStyle w:val="ShadedSchClause"/>
        <w:rPr>
          <w:color w:val="000000"/>
        </w:rPr>
      </w:pPr>
      <w:bookmarkStart w:id="124" w:name="_Toc114056566"/>
      <w:r w:rsidRPr="004320AF">
        <w:rPr>
          <w:rStyle w:val="CharSectNo"/>
        </w:rPr>
        <w:t>[1.68]</w:t>
      </w:r>
      <w:r w:rsidRPr="004320AF">
        <w:rPr>
          <w:color w:val="000000"/>
        </w:rPr>
        <w:tab/>
      </w:r>
      <w:r w:rsidR="00927DD0" w:rsidRPr="004320AF">
        <w:rPr>
          <w:color w:val="000000"/>
        </w:rPr>
        <w:t>New section 74K (2) (c)</w:t>
      </w:r>
      <w:bookmarkEnd w:id="124"/>
    </w:p>
    <w:p w14:paraId="4D4B24D9" w14:textId="3CD85A45" w:rsidR="00927DD0" w:rsidRPr="004320AF" w:rsidRDefault="00927DD0" w:rsidP="00927DD0">
      <w:pPr>
        <w:pStyle w:val="direction"/>
        <w:rPr>
          <w:color w:val="000000"/>
        </w:rPr>
      </w:pPr>
      <w:r w:rsidRPr="004320AF">
        <w:rPr>
          <w:color w:val="000000"/>
        </w:rPr>
        <w:t>insert</w:t>
      </w:r>
    </w:p>
    <w:p w14:paraId="530BCD40" w14:textId="16A3A5BC" w:rsidR="00927DD0" w:rsidRPr="004320AF" w:rsidRDefault="00927DD0" w:rsidP="00927DD0">
      <w:pPr>
        <w:pStyle w:val="Ipara"/>
        <w:rPr>
          <w:color w:val="000000"/>
        </w:rPr>
      </w:pPr>
      <w:r w:rsidRPr="004320AF">
        <w:rPr>
          <w:color w:val="000000"/>
        </w:rPr>
        <w:tab/>
        <w:t>(c)</w:t>
      </w:r>
      <w:r w:rsidRPr="004320AF">
        <w:rPr>
          <w:color w:val="000000"/>
        </w:rPr>
        <w:tab/>
        <w:t>if the child or young person is an Aboriginal or Torres Strait Islander person—</w:t>
      </w:r>
      <w:r w:rsidR="00CF7F8C" w:rsidRPr="004320AF">
        <w:rPr>
          <w:color w:val="000000"/>
        </w:rPr>
        <w:t>the Aboriginal and Torres Strait Islander children and young people commissioner.</w:t>
      </w:r>
    </w:p>
    <w:p w14:paraId="1F19DD23" w14:textId="0B6D5645" w:rsidR="007A379C" w:rsidRPr="004320AF" w:rsidRDefault="004320AF" w:rsidP="004320AF">
      <w:pPr>
        <w:pStyle w:val="ShadedSchClause"/>
        <w:rPr>
          <w:color w:val="000000"/>
        </w:rPr>
      </w:pPr>
      <w:bookmarkStart w:id="125" w:name="_Toc114056567"/>
      <w:r w:rsidRPr="004320AF">
        <w:rPr>
          <w:rStyle w:val="CharSectNo"/>
        </w:rPr>
        <w:t>[1.69]</w:t>
      </w:r>
      <w:r w:rsidRPr="004320AF">
        <w:rPr>
          <w:color w:val="000000"/>
        </w:rPr>
        <w:tab/>
      </w:r>
      <w:r w:rsidR="007A379C" w:rsidRPr="004320AF">
        <w:rPr>
          <w:color w:val="000000"/>
        </w:rPr>
        <w:t>Section 74L heading</w:t>
      </w:r>
      <w:bookmarkEnd w:id="125"/>
    </w:p>
    <w:p w14:paraId="448EF6F2" w14:textId="2E0A455C" w:rsidR="007A379C" w:rsidRPr="004320AF" w:rsidRDefault="007A379C" w:rsidP="007A379C">
      <w:pPr>
        <w:pStyle w:val="direction"/>
        <w:rPr>
          <w:color w:val="000000"/>
        </w:rPr>
      </w:pPr>
      <w:r w:rsidRPr="004320AF">
        <w:rPr>
          <w:color w:val="000000"/>
        </w:rPr>
        <w:t>substitute</w:t>
      </w:r>
    </w:p>
    <w:p w14:paraId="25C5DE3F" w14:textId="51577EB6" w:rsidR="007A379C" w:rsidRPr="004320AF" w:rsidRDefault="007A379C" w:rsidP="007A379C">
      <w:pPr>
        <w:pStyle w:val="IH5Sec"/>
        <w:rPr>
          <w:color w:val="000000"/>
        </w:rPr>
      </w:pPr>
      <w:r w:rsidRPr="004320AF">
        <w:t>74L</w:t>
      </w:r>
      <w:r w:rsidRPr="004320AF">
        <w:rPr>
          <w:color w:val="000000"/>
        </w:rPr>
        <w:tab/>
        <w:t>Director</w:t>
      </w:r>
      <w:r w:rsidRPr="004320AF">
        <w:rPr>
          <w:color w:val="000000"/>
        </w:rPr>
        <w:noBreakHyphen/>
        <w:t>general must report to court, public advocate and Aboriginal and Torres Strait Islander children and young people commissioner</w:t>
      </w:r>
    </w:p>
    <w:p w14:paraId="0C2900CC" w14:textId="1B5E4AEE" w:rsidR="007E6D39" w:rsidRPr="004320AF" w:rsidRDefault="004320AF" w:rsidP="004320AF">
      <w:pPr>
        <w:pStyle w:val="ShadedSchClause"/>
        <w:rPr>
          <w:color w:val="000000"/>
        </w:rPr>
      </w:pPr>
      <w:bookmarkStart w:id="126" w:name="_Toc114056568"/>
      <w:r w:rsidRPr="004320AF">
        <w:rPr>
          <w:rStyle w:val="CharSectNo"/>
        </w:rPr>
        <w:t>[1.70]</w:t>
      </w:r>
      <w:r w:rsidRPr="004320AF">
        <w:rPr>
          <w:color w:val="000000"/>
        </w:rPr>
        <w:tab/>
      </w:r>
      <w:r w:rsidR="007E6D39" w:rsidRPr="004320AF">
        <w:rPr>
          <w:color w:val="000000"/>
        </w:rPr>
        <w:t>Section 74L (2)</w:t>
      </w:r>
      <w:bookmarkEnd w:id="126"/>
      <w:r w:rsidR="0052012F" w:rsidRPr="004320AF">
        <w:rPr>
          <w:color w:val="000000"/>
        </w:rPr>
        <w:t xml:space="preserve"> </w:t>
      </w:r>
    </w:p>
    <w:p w14:paraId="39ABABF9" w14:textId="6C1517EF" w:rsidR="007E6D39" w:rsidRPr="004320AF" w:rsidRDefault="007E6D39" w:rsidP="007E6D39">
      <w:pPr>
        <w:pStyle w:val="direction"/>
        <w:rPr>
          <w:color w:val="000000"/>
        </w:rPr>
      </w:pPr>
      <w:r w:rsidRPr="004320AF">
        <w:rPr>
          <w:color w:val="000000"/>
        </w:rPr>
        <w:t>after</w:t>
      </w:r>
    </w:p>
    <w:p w14:paraId="00441F38" w14:textId="17023287" w:rsidR="007E6D39" w:rsidRPr="004320AF" w:rsidRDefault="007E6D39" w:rsidP="007E6D39">
      <w:pPr>
        <w:pStyle w:val="Amainreturn"/>
        <w:rPr>
          <w:color w:val="000000"/>
        </w:rPr>
      </w:pPr>
      <w:r w:rsidRPr="004320AF">
        <w:rPr>
          <w:color w:val="000000"/>
        </w:rPr>
        <w:t>public advocate</w:t>
      </w:r>
    </w:p>
    <w:p w14:paraId="4A59172B" w14:textId="202A8C45" w:rsidR="007E6D39" w:rsidRPr="004320AF" w:rsidRDefault="007E6D39" w:rsidP="007E6D39">
      <w:pPr>
        <w:pStyle w:val="direction"/>
        <w:rPr>
          <w:color w:val="000000"/>
        </w:rPr>
      </w:pPr>
      <w:r w:rsidRPr="004320AF">
        <w:rPr>
          <w:color w:val="000000"/>
        </w:rPr>
        <w:t>insert</w:t>
      </w:r>
    </w:p>
    <w:p w14:paraId="1B53FA8D" w14:textId="20B92690" w:rsidR="007E6D39" w:rsidRPr="004320AF" w:rsidRDefault="007E6D39" w:rsidP="007E6D39">
      <w:pPr>
        <w:pStyle w:val="Amainreturn"/>
        <w:rPr>
          <w:color w:val="000000"/>
        </w:rPr>
      </w:pPr>
      <w:r w:rsidRPr="004320AF">
        <w:rPr>
          <w:color w:val="000000"/>
        </w:rPr>
        <w:t>, the Aboriginal and Torres Strait Islander children and young people commissioner</w:t>
      </w:r>
    </w:p>
    <w:p w14:paraId="790A7BE1" w14:textId="0A9543FF" w:rsidR="00245634" w:rsidRPr="004320AF" w:rsidRDefault="004320AF" w:rsidP="004320AF">
      <w:pPr>
        <w:pStyle w:val="ShadedSchClause"/>
        <w:rPr>
          <w:color w:val="000000"/>
        </w:rPr>
      </w:pPr>
      <w:bookmarkStart w:id="127" w:name="_Toc114056569"/>
      <w:r w:rsidRPr="004320AF">
        <w:rPr>
          <w:rStyle w:val="CharSectNo"/>
        </w:rPr>
        <w:lastRenderedPageBreak/>
        <w:t>[1.71]</w:t>
      </w:r>
      <w:r w:rsidRPr="004320AF">
        <w:rPr>
          <w:color w:val="000000"/>
        </w:rPr>
        <w:tab/>
      </w:r>
      <w:r w:rsidR="00245634" w:rsidRPr="004320AF">
        <w:rPr>
          <w:color w:val="000000"/>
        </w:rPr>
        <w:t>New section 74L (2A)</w:t>
      </w:r>
      <w:bookmarkEnd w:id="127"/>
    </w:p>
    <w:p w14:paraId="223F6DC3" w14:textId="77777777" w:rsidR="00245634" w:rsidRPr="004320AF" w:rsidRDefault="00245634" w:rsidP="00245634">
      <w:pPr>
        <w:pStyle w:val="direction"/>
        <w:rPr>
          <w:color w:val="000000"/>
        </w:rPr>
      </w:pPr>
      <w:r w:rsidRPr="004320AF">
        <w:rPr>
          <w:color w:val="000000"/>
        </w:rPr>
        <w:t>insert</w:t>
      </w:r>
    </w:p>
    <w:p w14:paraId="7662919A" w14:textId="4B9CC79C" w:rsidR="00245634" w:rsidRPr="004320AF" w:rsidRDefault="00245634" w:rsidP="00245634">
      <w:pPr>
        <w:pStyle w:val="IMain"/>
        <w:rPr>
          <w:color w:val="000000"/>
        </w:rPr>
      </w:pPr>
      <w:r w:rsidRPr="004320AF">
        <w:rPr>
          <w:color w:val="000000"/>
        </w:rPr>
        <w:tab/>
        <w:t>(2A)</w:t>
      </w:r>
      <w:r w:rsidRPr="004320AF">
        <w:rPr>
          <w:color w:val="000000"/>
        </w:rPr>
        <w:tab/>
        <w:t xml:space="preserve">However, for subsection (2), the director-general need only tell the Aboriginal and Torres Strait Islander children and young people commissioner about action taken or proposed </w:t>
      </w:r>
      <w:r w:rsidR="00B748ED" w:rsidRPr="004320AF">
        <w:rPr>
          <w:color w:val="000000"/>
        </w:rPr>
        <w:t xml:space="preserve">to be taken </w:t>
      </w:r>
      <w:r w:rsidRPr="004320AF">
        <w:rPr>
          <w:color w:val="000000"/>
        </w:rPr>
        <w:t>(or that no action is proposed) in relation to an Aboriginal or Torres Strait Islander child or young person.</w:t>
      </w:r>
    </w:p>
    <w:p w14:paraId="345956B7" w14:textId="3E7E33C8" w:rsidR="0052012F" w:rsidRPr="004320AF" w:rsidRDefault="004320AF" w:rsidP="004320AF">
      <w:pPr>
        <w:pStyle w:val="ShadedSchClause"/>
        <w:rPr>
          <w:color w:val="000000"/>
        </w:rPr>
      </w:pPr>
      <w:bookmarkStart w:id="128" w:name="_Toc114056570"/>
      <w:r w:rsidRPr="004320AF">
        <w:rPr>
          <w:rStyle w:val="CharSectNo"/>
        </w:rPr>
        <w:t>[1.72]</w:t>
      </w:r>
      <w:r w:rsidRPr="004320AF">
        <w:rPr>
          <w:color w:val="000000"/>
        </w:rPr>
        <w:tab/>
      </w:r>
      <w:r w:rsidR="0052012F" w:rsidRPr="004320AF">
        <w:rPr>
          <w:color w:val="000000"/>
        </w:rPr>
        <w:t>Section 74L (3) (b)</w:t>
      </w:r>
      <w:bookmarkEnd w:id="128"/>
    </w:p>
    <w:p w14:paraId="626087EA" w14:textId="7DC0A0EF" w:rsidR="0052012F" w:rsidRPr="004320AF" w:rsidRDefault="00EB2176" w:rsidP="00EB2176">
      <w:pPr>
        <w:pStyle w:val="direction"/>
        <w:rPr>
          <w:color w:val="000000"/>
        </w:rPr>
      </w:pPr>
      <w:r w:rsidRPr="004320AF">
        <w:rPr>
          <w:color w:val="000000"/>
        </w:rPr>
        <w:t>substitute</w:t>
      </w:r>
    </w:p>
    <w:p w14:paraId="61EAFA8A" w14:textId="2492AC63" w:rsidR="00EB2176" w:rsidRPr="004320AF" w:rsidRDefault="00EB2176" w:rsidP="00EB2176">
      <w:pPr>
        <w:pStyle w:val="Ipara"/>
        <w:rPr>
          <w:color w:val="000000"/>
        </w:rPr>
      </w:pPr>
      <w:r w:rsidRPr="004320AF">
        <w:rPr>
          <w:color w:val="000000"/>
        </w:rPr>
        <w:tab/>
        <w:t>(b)</w:t>
      </w:r>
      <w:r w:rsidRPr="004320AF">
        <w:rPr>
          <w:color w:val="000000"/>
        </w:rPr>
        <w:tab/>
        <w:t>gives a copy of the application to—</w:t>
      </w:r>
    </w:p>
    <w:p w14:paraId="29EC116E" w14:textId="00B673D2" w:rsidR="00EB2176" w:rsidRPr="004320AF" w:rsidRDefault="00EB2176" w:rsidP="00EB2176">
      <w:pPr>
        <w:pStyle w:val="Isubpara"/>
        <w:rPr>
          <w:color w:val="000000"/>
        </w:rPr>
      </w:pPr>
      <w:r w:rsidRPr="004320AF">
        <w:rPr>
          <w:color w:val="000000"/>
        </w:rPr>
        <w:tab/>
        <w:t>(i)</w:t>
      </w:r>
      <w:r w:rsidRPr="004320AF">
        <w:rPr>
          <w:color w:val="000000"/>
        </w:rPr>
        <w:tab/>
        <w:t>the public advocate; and</w:t>
      </w:r>
    </w:p>
    <w:p w14:paraId="7285F9E1" w14:textId="64D8B65F" w:rsidR="00EB2176" w:rsidRPr="004320AF" w:rsidRDefault="00EB2176" w:rsidP="00EB2176">
      <w:pPr>
        <w:pStyle w:val="Isubpara"/>
        <w:rPr>
          <w:color w:val="000000"/>
        </w:rPr>
      </w:pPr>
      <w:r w:rsidRPr="004320AF">
        <w:rPr>
          <w:color w:val="000000"/>
        </w:rPr>
        <w:tab/>
        <w:t>(ii)</w:t>
      </w:r>
      <w:r w:rsidRPr="004320AF">
        <w:rPr>
          <w:color w:val="000000"/>
        </w:rPr>
        <w:tab/>
        <w:t>if the child or young person is an Aboriginal or Torres Strait Islander person—the Aboriginal and Torres Strait Islander children and young people commissioner.</w:t>
      </w:r>
    </w:p>
    <w:p w14:paraId="1DFEE256" w14:textId="02C79A7C" w:rsidR="0052012F" w:rsidRPr="004320AF" w:rsidRDefault="004320AF" w:rsidP="004320AF">
      <w:pPr>
        <w:pStyle w:val="ShadedSchClause"/>
        <w:rPr>
          <w:color w:val="000000"/>
        </w:rPr>
      </w:pPr>
      <w:bookmarkStart w:id="129" w:name="_Toc114056571"/>
      <w:r w:rsidRPr="004320AF">
        <w:rPr>
          <w:rStyle w:val="CharSectNo"/>
        </w:rPr>
        <w:t>[1.73]</w:t>
      </w:r>
      <w:r w:rsidRPr="004320AF">
        <w:rPr>
          <w:color w:val="000000"/>
        </w:rPr>
        <w:tab/>
      </w:r>
      <w:r w:rsidR="0052012F" w:rsidRPr="004320AF">
        <w:rPr>
          <w:color w:val="000000"/>
        </w:rPr>
        <w:t>Section 74LA (4)</w:t>
      </w:r>
      <w:bookmarkEnd w:id="129"/>
    </w:p>
    <w:p w14:paraId="563DCACB" w14:textId="77777777" w:rsidR="0052012F" w:rsidRPr="004320AF" w:rsidRDefault="0052012F" w:rsidP="0052012F">
      <w:pPr>
        <w:pStyle w:val="direction"/>
        <w:rPr>
          <w:color w:val="000000"/>
        </w:rPr>
      </w:pPr>
      <w:r w:rsidRPr="004320AF">
        <w:rPr>
          <w:color w:val="000000"/>
        </w:rPr>
        <w:t>after</w:t>
      </w:r>
    </w:p>
    <w:p w14:paraId="1B99A783" w14:textId="77777777" w:rsidR="0052012F" w:rsidRPr="004320AF" w:rsidRDefault="0052012F" w:rsidP="0052012F">
      <w:pPr>
        <w:pStyle w:val="Amainreturn"/>
        <w:rPr>
          <w:color w:val="000000"/>
        </w:rPr>
      </w:pPr>
      <w:r w:rsidRPr="004320AF">
        <w:rPr>
          <w:color w:val="000000"/>
        </w:rPr>
        <w:t>public advocate</w:t>
      </w:r>
    </w:p>
    <w:p w14:paraId="70BC174A" w14:textId="77777777" w:rsidR="0052012F" w:rsidRPr="004320AF" w:rsidRDefault="0052012F" w:rsidP="0052012F">
      <w:pPr>
        <w:pStyle w:val="direction"/>
        <w:rPr>
          <w:color w:val="000000"/>
        </w:rPr>
      </w:pPr>
      <w:r w:rsidRPr="004320AF">
        <w:rPr>
          <w:color w:val="000000"/>
        </w:rPr>
        <w:t>insert</w:t>
      </w:r>
    </w:p>
    <w:p w14:paraId="7AD675C1" w14:textId="250BEE93" w:rsidR="0052012F" w:rsidRPr="004320AF" w:rsidRDefault="0052012F" w:rsidP="0052012F">
      <w:pPr>
        <w:pStyle w:val="Amainreturn"/>
        <w:rPr>
          <w:color w:val="000000"/>
        </w:rPr>
      </w:pPr>
      <w:r w:rsidRPr="004320AF">
        <w:rPr>
          <w:color w:val="000000"/>
        </w:rPr>
        <w:t>, the Aboriginal and Torres Strait Islander children and young people commissioner</w:t>
      </w:r>
    </w:p>
    <w:p w14:paraId="060E5CFE" w14:textId="1648D2B1" w:rsidR="008613BE" w:rsidRPr="004320AF" w:rsidRDefault="004320AF" w:rsidP="004320AF">
      <w:pPr>
        <w:pStyle w:val="ShadedSchClause"/>
        <w:rPr>
          <w:color w:val="000000"/>
        </w:rPr>
      </w:pPr>
      <w:bookmarkStart w:id="130" w:name="_Toc114056572"/>
      <w:r w:rsidRPr="004320AF">
        <w:rPr>
          <w:rStyle w:val="CharSectNo"/>
        </w:rPr>
        <w:t>[1.74]</w:t>
      </w:r>
      <w:r w:rsidRPr="004320AF">
        <w:rPr>
          <w:color w:val="000000"/>
        </w:rPr>
        <w:tab/>
      </w:r>
      <w:r w:rsidR="008613BE" w:rsidRPr="004320AF">
        <w:rPr>
          <w:color w:val="000000"/>
        </w:rPr>
        <w:t>Dictionary, new definitions</w:t>
      </w:r>
      <w:bookmarkEnd w:id="130"/>
    </w:p>
    <w:p w14:paraId="2A3AA7F1" w14:textId="13EAF64B" w:rsidR="008613BE" w:rsidRPr="004320AF" w:rsidRDefault="008613BE" w:rsidP="008613BE">
      <w:pPr>
        <w:pStyle w:val="direction"/>
        <w:rPr>
          <w:color w:val="000000"/>
        </w:rPr>
      </w:pPr>
      <w:r w:rsidRPr="004320AF">
        <w:rPr>
          <w:color w:val="000000"/>
        </w:rPr>
        <w:t>insert</w:t>
      </w:r>
    </w:p>
    <w:p w14:paraId="72FCE808" w14:textId="7D65F5EC" w:rsidR="008613BE" w:rsidRPr="004320AF" w:rsidRDefault="008613BE" w:rsidP="004320AF">
      <w:pPr>
        <w:pStyle w:val="aDef"/>
        <w:rPr>
          <w:color w:val="000000"/>
        </w:rPr>
      </w:pPr>
      <w:r w:rsidRPr="004320AF">
        <w:rPr>
          <w:rStyle w:val="charBoldItals"/>
        </w:rPr>
        <w:t>Aboriginal and Torres Strait Islander children and young people commissioner</w:t>
      </w:r>
      <w:r w:rsidR="008501E8" w:rsidRPr="004320AF">
        <w:rPr>
          <w:color w:val="000000"/>
        </w:rPr>
        <w:t>, for</w:t>
      </w:r>
      <w:r w:rsidR="005C57F4" w:rsidRPr="004320AF">
        <w:rPr>
          <w:color w:val="000000"/>
        </w:rPr>
        <w:t> </w:t>
      </w:r>
      <w:r w:rsidR="008501E8" w:rsidRPr="004320AF">
        <w:rPr>
          <w:color w:val="000000"/>
        </w:rPr>
        <w:t>part</w:t>
      </w:r>
      <w:r w:rsidR="005C57F4" w:rsidRPr="004320AF">
        <w:rPr>
          <w:color w:val="000000"/>
        </w:rPr>
        <w:t> </w:t>
      </w:r>
      <w:r w:rsidR="008501E8" w:rsidRPr="004320AF">
        <w:rPr>
          <w:color w:val="000000"/>
        </w:rPr>
        <w:t>7A (Procedural provisions—proceedings involving children or young people)—see section 68A</w:t>
      </w:r>
      <w:r w:rsidR="005C57F4" w:rsidRPr="004320AF">
        <w:rPr>
          <w:color w:val="000000"/>
        </w:rPr>
        <w:t> </w:t>
      </w:r>
      <w:r w:rsidR="008501E8" w:rsidRPr="004320AF">
        <w:rPr>
          <w:color w:val="000000"/>
        </w:rPr>
        <w:t>(1).</w:t>
      </w:r>
    </w:p>
    <w:p w14:paraId="48E9F1D9" w14:textId="313C7AF7" w:rsidR="00AA5418" w:rsidRPr="004320AF" w:rsidRDefault="00AA5418" w:rsidP="004320AF">
      <w:pPr>
        <w:pStyle w:val="aDef"/>
      </w:pPr>
      <w:r w:rsidRPr="004320AF">
        <w:rPr>
          <w:rStyle w:val="charBoldItals"/>
          <w:color w:val="000000"/>
          <w:lang w:eastAsia="en-AU"/>
        </w:rPr>
        <w:lastRenderedPageBreak/>
        <w:t>Aboriginal or Torres Strait Islander child or young person</w:t>
      </w:r>
      <w:r w:rsidRPr="004320AF">
        <w:rPr>
          <w:color w:val="000000"/>
        </w:rPr>
        <w:t>, for part</w:t>
      </w:r>
      <w:r w:rsidR="005C57F4" w:rsidRPr="004320AF">
        <w:rPr>
          <w:color w:val="000000"/>
        </w:rPr>
        <w:t> </w:t>
      </w:r>
      <w:r w:rsidRPr="004320AF">
        <w:rPr>
          <w:color w:val="000000"/>
        </w:rPr>
        <w:t>7A (Procedural provisions—proceedings involving children or young people)—see section 68A (1).</w:t>
      </w:r>
    </w:p>
    <w:p w14:paraId="7DD5DE5B" w14:textId="2F5DB9C7" w:rsidR="00C7359D" w:rsidRPr="004320AF" w:rsidRDefault="00C7359D" w:rsidP="004320AF">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008501E8" w:rsidRPr="004320AF">
        <w:rPr>
          <w:color w:val="000000"/>
        </w:rPr>
        <w:t>, for part</w:t>
      </w:r>
      <w:r w:rsidR="005C57F4" w:rsidRPr="004320AF">
        <w:rPr>
          <w:color w:val="000000"/>
        </w:rPr>
        <w:t> </w:t>
      </w:r>
      <w:r w:rsidR="008501E8" w:rsidRPr="004320AF">
        <w:rPr>
          <w:color w:val="000000"/>
        </w:rPr>
        <w:t xml:space="preserve">7A (Procedural provisions—proceedings involving children or young people)—see </w:t>
      </w:r>
      <w:r w:rsidR="00AF6B2D" w:rsidRPr="004320AF">
        <w:rPr>
          <w:color w:val="000000"/>
        </w:rPr>
        <w:t xml:space="preserve">the </w:t>
      </w:r>
      <w:r w:rsidR="00AF6B2D" w:rsidRPr="004320AF">
        <w:rPr>
          <w:rStyle w:val="charItals"/>
        </w:rPr>
        <w:t>Aboriginal and Torres Strait Islander Children and Young People Commissioner Act 2022</w:t>
      </w:r>
      <w:r w:rsidR="00AF6B2D" w:rsidRPr="004320AF">
        <w:rPr>
          <w:color w:val="000000"/>
        </w:rPr>
        <w:t>, dictionary</w:t>
      </w:r>
      <w:r w:rsidR="008501E8" w:rsidRPr="004320AF">
        <w:rPr>
          <w:color w:val="000000"/>
        </w:rPr>
        <w:t>.</w:t>
      </w:r>
    </w:p>
    <w:p w14:paraId="59940133" w14:textId="5F713D48" w:rsidR="0052012F" w:rsidRPr="004320AF" w:rsidRDefault="004320AF" w:rsidP="004320AF">
      <w:pPr>
        <w:pStyle w:val="Sched-Part"/>
      </w:pPr>
      <w:bookmarkStart w:id="131" w:name="_Toc114056573"/>
      <w:r w:rsidRPr="004320AF">
        <w:rPr>
          <w:rStyle w:val="CharPartNo"/>
        </w:rPr>
        <w:t>Part 1.4</w:t>
      </w:r>
      <w:r w:rsidRPr="004320AF">
        <w:rPr>
          <w:color w:val="000000"/>
        </w:rPr>
        <w:tab/>
      </w:r>
      <w:r w:rsidR="0052012F" w:rsidRPr="004320AF">
        <w:rPr>
          <w:rStyle w:val="CharPartText"/>
          <w:color w:val="000000"/>
        </w:rPr>
        <w:t>Human Rights Commission Act 2005</w:t>
      </w:r>
      <w:bookmarkEnd w:id="131"/>
    </w:p>
    <w:p w14:paraId="1C056D41" w14:textId="653FE641" w:rsidR="00BF2D9C" w:rsidRPr="004320AF" w:rsidRDefault="004320AF" w:rsidP="004320AF">
      <w:pPr>
        <w:pStyle w:val="ShadedSchClause"/>
        <w:rPr>
          <w:color w:val="000000"/>
        </w:rPr>
      </w:pPr>
      <w:bookmarkStart w:id="132" w:name="_Toc114056574"/>
      <w:r w:rsidRPr="004320AF">
        <w:rPr>
          <w:rStyle w:val="CharSectNo"/>
        </w:rPr>
        <w:t>[1.75]</w:t>
      </w:r>
      <w:r w:rsidRPr="004320AF">
        <w:rPr>
          <w:color w:val="000000"/>
        </w:rPr>
        <w:tab/>
      </w:r>
      <w:r w:rsidR="00BF2D9C" w:rsidRPr="004320AF">
        <w:rPr>
          <w:color w:val="000000"/>
        </w:rPr>
        <w:t>Section 51A (2)</w:t>
      </w:r>
      <w:bookmarkEnd w:id="132"/>
    </w:p>
    <w:p w14:paraId="2F0F5D20" w14:textId="39ACE10F" w:rsidR="00BF2D9C" w:rsidRPr="004320AF" w:rsidRDefault="00BF2D9C" w:rsidP="00BF2D9C">
      <w:pPr>
        <w:pStyle w:val="direction"/>
        <w:rPr>
          <w:color w:val="000000"/>
        </w:rPr>
      </w:pPr>
      <w:r w:rsidRPr="004320AF">
        <w:rPr>
          <w:color w:val="000000"/>
        </w:rPr>
        <w:t>after</w:t>
      </w:r>
    </w:p>
    <w:p w14:paraId="459F251B" w14:textId="443F0408" w:rsidR="00BF2D9C" w:rsidRPr="004320AF" w:rsidRDefault="00BF2D9C" w:rsidP="00BF2D9C">
      <w:pPr>
        <w:pStyle w:val="Amainreturn"/>
        <w:rPr>
          <w:color w:val="000000"/>
        </w:rPr>
      </w:pPr>
      <w:r w:rsidRPr="004320AF">
        <w:rPr>
          <w:color w:val="000000"/>
        </w:rPr>
        <w:t>public advocate</w:t>
      </w:r>
    </w:p>
    <w:p w14:paraId="408A8EE8" w14:textId="771DD32C" w:rsidR="00BF2D9C" w:rsidRPr="004320AF" w:rsidRDefault="00BF2D9C" w:rsidP="00BF2D9C">
      <w:pPr>
        <w:pStyle w:val="direction"/>
        <w:rPr>
          <w:color w:val="000000"/>
        </w:rPr>
      </w:pPr>
      <w:r w:rsidRPr="004320AF">
        <w:rPr>
          <w:color w:val="000000"/>
        </w:rPr>
        <w:t>insert</w:t>
      </w:r>
    </w:p>
    <w:p w14:paraId="4E3B2DA7" w14:textId="2B14ADAB" w:rsidR="00BF2D9C" w:rsidRPr="004320AF" w:rsidRDefault="00BF2D9C" w:rsidP="00BF2D9C">
      <w:pPr>
        <w:pStyle w:val="Amainreturn"/>
        <w:rPr>
          <w:color w:val="000000"/>
        </w:rPr>
      </w:pPr>
      <w:r w:rsidRPr="004320AF">
        <w:rPr>
          <w:color w:val="000000"/>
        </w:rPr>
        <w:t>or the Aboriginal and Torres Strait Islander children and young people commissioner</w:t>
      </w:r>
    </w:p>
    <w:p w14:paraId="53D7E9EC" w14:textId="02B1420F" w:rsidR="00BF2D9C" w:rsidRPr="004320AF" w:rsidRDefault="004320AF" w:rsidP="004320AF">
      <w:pPr>
        <w:pStyle w:val="ShadedSchClause"/>
        <w:rPr>
          <w:color w:val="000000"/>
        </w:rPr>
      </w:pPr>
      <w:bookmarkStart w:id="133" w:name="_Toc114056575"/>
      <w:r w:rsidRPr="004320AF">
        <w:rPr>
          <w:rStyle w:val="CharSectNo"/>
        </w:rPr>
        <w:t>[1.76]</w:t>
      </w:r>
      <w:r w:rsidRPr="004320AF">
        <w:rPr>
          <w:color w:val="000000"/>
        </w:rPr>
        <w:tab/>
      </w:r>
      <w:r w:rsidR="00BF2D9C" w:rsidRPr="004320AF">
        <w:rPr>
          <w:color w:val="000000"/>
        </w:rPr>
        <w:t>New section 51A (2) (c)</w:t>
      </w:r>
      <w:bookmarkEnd w:id="133"/>
    </w:p>
    <w:p w14:paraId="1D35F35B" w14:textId="3842C727" w:rsidR="00BF2D9C" w:rsidRPr="004320AF" w:rsidRDefault="004D33E8" w:rsidP="00BF2D9C">
      <w:pPr>
        <w:pStyle w:val="direction"/>
        <w:rPr>
          <w:color w:val="000000"/>
        </w:rPr>
      </w:pPr>
      <w:r w:rsidRPr="004320AF">
        <w:rPr>
          <w:color w:val="000000"/>
        </w:rPr>
        <w:t>insert</w:t>
      </w:r>
    </w:p>
    <w:p w14:paraId="535736A3" w14:textId="47BC2D9F" w:rsidR="00BF2D9C" w:rsidRPr="004320AF" w:rsidRDefault="004D33E8" w:rsidP="004D33E8">
      <w:pPr>
        <w:pStyle w:val="Ipara"/>
        <w:rPr>
          <w:color w:val="000000"/>
        </w:rPr>
      </w:pPr>
      <w:r w:rsidRPr="004320AF">
        <w:rPr>
          <w:color w:val="000000"/>
        </w:rPr>
        <w:tab/>
        <w:t>(c)</w:t>
      </w:r>
      <w:r w:rsidRPr="004320AF">
        <w:rPr>
          <w:color w:val="000000"/>
        </w:rPr>
        <w:tab/>
        <w:t xml:space="preserve">for a complaint </w:t>
      </w:r>
      <w:r w:rsidR="00F765B8" w:rsidRPr="004320AF">
        <w:rPr>
          <w:color w:val="000000"/>
        </w:rPr>
        <w:t xml:space="preserve">or matter </w:t>
      </w:r>
      <w:r w:rsidRPr="004320AF">
        <w:rPr>
          <w:color w:val="000000"/>
        </w:rPr>
        <w:t>referred to the Aboriginal and Torres Strait Islander children and young people commissioner—the complaint</w:t>
      </w:r>
      <w:r w:rsidR="00F765B8" w:rsidRPr="004320AF">
        <w:rPr>
          <w:color w:val="000000"/>
        </w:rPr>
        <w:t xml:space="preserve"> or matter</w:t>
      </w:r>
      <w:r w:rsidRPr="004320AF">
        <w:rPr>
          <w:color w:val="000000"/>
        </w:rPr>
        <w:t xml:space="preserve"> relates to an Aboriginal or Torres Strait Islander child </w:t>
      </w:r>
      <w:r w:rsidR="00554D28" w:rsidRPr="004320AF">
        <w:rPr>
          <w:color w:val="000000"/>
        </w:rPr>
        <w:t>or</w:t>
      </w:r>
      <w:r w:rsidRPr="004320AF">
        <w:rPr>
          <w:color w:val="000000"/>
        </w:rPr>
        <w:t xml:space="preserve"> young person.</w:t>
      </w:r>
    </w:p>
    <w:p w14:paraId="0BD80458" w14:textId="4AED0A4E" w:rsidR="009815B7" w:rsidRPr="004320AF" w:rsidRDefault="004320AF" w:rsidP="004320AF">
      <w:pPr>
        <w:pStyle w:val="ShadedSchClause"/>
        <w:rPr>
          <w:color w:val="000000"/>
        </w:rPr>
      </w:pPr>
      <w:bookmarkStart w:id="134" w:name="_Toc114056576"/>
      <w:r w:rsidRPr="004320AF">
        <w:rPr>
          <w:rStyle w:val="CharSectNo"/>
        </w:rPr>
        <w:lastRenderedPageBreak/>
        <w:t>[1.77]</w:t>
      </w:r>
      <w:r w:rsidRPr="004320AF">
        <w:rPr>
          <w:color w:val="000000"/>
        </w:rPr>
        <w:tab/>
      </w:r>
      <w:r w:rsidR="00314B12" w:rsidRPr="004320AF">
        <w:rPr>
          <w:color w:val="000000"/>
        </w:rPr>
        <w:t>New section</w:t>
      </w:r>
      <w:r w:rsidR="008D5BCA" w:rsidRPr="004320AF">
        <w:rPr>
          <w:color w:val="000000"/>
        </w:rPr>
        <w:t>s</w:t>
      </w:r>
      <w:r w:rsidR="00314B12" w:rsidRPr="004320AF">
        <w:rPr>
          <w:color w:val="000000"/>
        </w:rPr>
        <w:t xml:space="preserve"> 99B</w:t>
      </w:r>
      <w:r w:rsidR="008D5BCA" w:rsidRPr="004320AF">
        <w:rPr>
          <w:color w:val="000000"/>
        </w:rPr>
        <w:t xml:space="preserve"> and 99C</w:t>
      </w:r>
      <w:bookmarkEnd w:id="134"/>
    </w:p>
    <w:p w14:paraId="40D89722" w14:textId="67D49232" w:rsidR="00314B12" w:rsidRPr="004320AF" w:rsidRDefault="00314B12" w:rsidP="00314B12">
      <w:pPr>
        <w:pStyle w:val="direction"/>
        <w:rPr>
          <w:color w:val="000000"/>
        </w:rPr>
      </w:pPr>
      <w:r w:rsidRPr="004320AF">
        <w:rPr>
          <w:color w:val="000000"/>
        </w:rPr>
        <w:t>insert</w:t>
      </w:r>
    </w:p>
    <w:p w14:paraId="5C061CF4" w14:textId="708C08EC" w:rsidR="00314B12" w:rsidRPr="004320AF" w:rsidRDefault="00314B12" w:rsidP="00314B12">
      <w:pPr>
        <w:pStyle w:val="IH5Sec"/>
        <w:rPr>
          <w:color w:val="000000"/>
        </w:rPr>
      </w:pPr>
      <w:r w:rsidRPr="004320AF">
        <w:rPr>
          <w:color w:val="000000"/>
        </w:rPr>
        <w:t>99B</w:t>
      </w:r>
      <w:r w:rsidRPr="004320AF">
        <w:rPr>
          <w:color w:val="000000"/>
        </w:rPr>
        <w:tab/>
        <w:t>Information sharing with Aboriginal and Torres Strait Islander children and young people commission</w:t>
      </w:r>
      <w:r w:rsidR="009D08D4" w:rsidRPr="004320AF">
        <w:rPr>
          <w:color w:val="000000"/>
        </w:rPr>
        <w:t>er</w:t>
      </w:r>
    </w:p>
    <w:p w14:paraId="7191A8D6" w14:textId="05A278F7" w:rsidR="00314B12" w:rsidRPr="004320AF" w:rsidRDefault="00314B12" w:rsidP="009D08D4">
      <w:pPr>
        <w:pStyle w:val="IMain"/>
        <w:keepNext/>
        <w:keepLines/>
        <w:rPr>
          <w:color w:val="000000"/>
        </w:rPr>
      </w:pPr>
      <w:r w:rsidRPr="004320AF">
        <w:rPr>
          <w:color w:val="000000"/>
        </w:rPr>
        <w:tab/>
        <w:t>(1)</w:t>
      </w:r>
      <w:r w:rsidRPr="004320AF">
        <w:rPr>
          <w:color w:val="000000"/>
        </w:rPr>
        <w:tab/>
        <w:t>A commissioner may disclose to the Aboriginal and Torres Strait Islander children and young people commissioner any information that has been disclosed to, or obtained by, the commissioner in the exercise of a function under this Act, if—</w:t>
      </w:r>
    </w:p>
    <w:p w14:paraId="7C06FEAB" w14:textId="5797D1D4" w:rsidR="00314B12" w:rsidRPr="004320AF" w:rsidRDefault="00314B12" w:rsidP="009D08D4">
      <w:pPr>
        <w:pStyle w:val="Ipara"/>
        <w:keepLines/>
        <w:rPr>
          <w:color w:val="000000"/>
        </w:rPr>
      </w:pPr>
      <w:r w:rsidRPr="004320AF">
        <w:rPr>
          <w:color w:val="000000"/>
        </w:rPr>
        <w:tab/>
        <w:t>(a)</w:t>
      </w:r>
      <w:r w:rsidRPr="004320AF">
        <w:rPr>
          <w:color w:val="000000"/>
        </w:rPr>
        <w:tab/>
        <w:t xml:space="preserve">the commissioner is reasonably satisfied that the information is relevant to the exercise of the Aboriginal and Torres Strait Islander children and young people commissioner’s functions under the </w:t>
      </w:r>
      <w:r w:rsidRPr="004320AF">
        <w:rPr>
          <w:rStyle w:val="charItals"/>
        </w:rPr>
        <w:t>Aboriginal and Torres Strait Islander Children and Young People Commissioner Act 2022</w:t>
      </w:r>
      <w:r w:rsidRPr="004320AF">
        <w:rPr>
          <w:color w:val="000000"/>
        </w:rPr>
        <w:t>; and</w:t>
      </w:r>
    </w:p>
    <w:p w14:paraId="3364D9BD" w14:textId="5C80F6EB" w:rsidR="00314B12" w:rsidRPr="004320AF" w:rsidRDefault="00314B12" w:rsidP="00314B12">
      <w:pPr>
        <w:pStyle w:val="Ipara"/>
        <w:rPr>
          <w:color w:val="000000"/>
          <w:lang w:val="en-US"/>
        </w:rPr>
      </w:pPr>
      <w:r w:rsidRPr="004320AF">
        <w:rPr>
          <w:color w:val="000000"/>
        </w:rPr>
        <w:tab/>
        <w:t>(b)</w:t>
      </w:r>
      <w:r w:rsidRPr="004320AF">
        <w:rPr>
          <w:color w:val="000000"/>
        </w:rPr>
        <w:tab/>
        <w:t>if the information is personal information about an individual—the individual has given consent.</w:t>
      </w:r>
    </w:p>
    <w:p w14:paraId="0C75EC48" w14:textId="61C56C46" w:rsidR="005D7E2F" w:rsidRPr="004320AF" w:rsidRDefault="005D7E2F" w:rsidP="005D7E2F">
      <w:pPr>
        <w:pStyle w:val="IMain"/>
        <w:rPr>
          <w:color w:val="000000"/>
          <w:lang w:val="en-US"/>
        </w:rPr>
      </w:pPr>
      <w:r w:rsidRPr="004320AF">
        <w:rPr>
          <w:color w:val="000000"/>
          <w:lang w:val="en-US"/>
        </w:rPr>
        <w:tab/>
        <w:t>(2)</w:t>
      </w:r>
      <w:r w:rsidRPr="004320AF">
        <w:rPr>
          <w:color w:val="000000"/>
          <w:lang w:val="en-US"/>
        </w:rPr>
        <w:tab/>
        <w:t xml:space="preserve">However, the commissioner may disclose personal information about an individual to </w:t>
      </w:r>
      <w:r w:rsidR="009D08D4" w:rsidRPr="004320AF">
        <w:rPr>
          <w:color w:val="000000"/>
          <w:lang w:val="en-US"/>
        </w:rPr>
        <w:t xml:space="preserve">the </w:t>
      </w:r>
      <w:r w:rsidRPr="004320AF">
        <w:rPr>
          <w:color w:val="000000"/>
          <w:lang w:val="en-US"/>
        </w:rPr>
        <w:t>Aboriginal and Torres Strait Islander children and young people commissioner without the individual’s consent if the commissioner believes on reasonable grounds that the disclosure is necessary to ensure that—</w:t>
      </w:r>
    </w:p>
    <w:p w14:paraId="22F63C08" w14:textId="407439C6" w:rsidR="005D7E2F" w:rsidRPr="004320AF" w:rsidRDefault="00502E40" w:rsidP="00502E40">
      <w:pPr>
        <w:pStyle w:val="Ipara"/>
        <w:rPr>
          <w:color w:val="000000"/>
          <w:lang w:val="en-US"/>
        </w:rPr>
      </w:pPr>
      <w:r w:rsidRPr="004320AF">
        <w:rPr>
          <w:color w:val="000000"/>
          <w:lang w:val="en-US"/>
        </w:rPr>
        <w:tab/>
        <w:t>(a)</w:t>
      </w:r>
      <w:r w:rsidRPr="004320AF">
        <w:rPr>
          <w:color w:val="000000"/>
          <w:lang w:val="en-US"/>
        </w:rPr>
        <w:tab/>
      </w:r>
      <w:r w:rsidR="005D7E2F" w:rsidRPr="004320AF">
        <w:rPr>
          <w:color w:val="000000"/>
          <w:lang w:val="en-US"/>
        </w:rPr>
        <w:t>the commissioner and the Aboriginal and Torres Strait Islander children and young people commissioner are able to take a coordinated approach in relation to a matter affecting an Aboriginal or Torres Strait Islander child or young person; or</w:t>
      </w:r>
    </w:p>
    <w:p w14:paraId="5B69C962" w14:textId="07BC9501" w:rsidR="005D7E2F" w:rsidRPr="004320AF" w:rsidRDefault="00502E40" w:rsidP="00502E40">
      <w:pPr>
        <w:pStyle w:val="Ipara"/>
        <w:rPr>
          <w:color w:val="000000"/>
          <w:lang w:val="en-US"/>
        </w:rPr>
      </w:pPr>
      <w:r w:rsidRPr="004320AF">
        <w:rPr>
          <w:color w:val="000000"/>
          <w:lang w:val="en-US"/>
        </w:rPr>
        <w:tab/>
        <w:t>(b)</w:t>
      </w:r>
      <w:r w:rsidRPr="004320AF">
        <w:rPr>
          <w:color w:val="000000"/>
          <w:lang w:val="en-US"/>
        </w:rPr>
        <w:tab/>
      </w:r>
      <w:r w:rsidR="005D7E2F" w:rsidRPr="004320AF">
        <w:rPr>
          <w:color w:val="000000"/>
          <w:lang w:val="en-US"/>
        </w:rPr>
        <w:t>effective advocacy is able to be undertaken for an Aboriginal or Torres Strait Islander child or young person.</w:t>
      </w:r>
    </w:p>
    <w:p w14:paraId="045FA393" w14:textId="00376C8A" w:rsidR="005D7E2F" w:rsidRPr="004320AF" w:rsidRDefault="00502E40" w:rsidP="009D08D4">
      <w:pPr>
        <w:pStyle w:val="IMain"/>
        <w:keepNext/>
        <w:rPr>
          <w:color w:val="000000"/>
        </w:rPr>
      </w:pPr>
      <w:r w:rsidRPr="004320AF">
        <w:rPr>
          <w:color w:val="000000"/>
        </w:rPr>
        <w:lastRenderedPageBreak/>
        <w:tab/>
        <w:t>(3)</w:t>
      </w:r>
      <w:r w:rsidRPr="004320AF">
        <w:rPr>
          <w:color w:val="000000"/>
        </w:rPr>
        <w:tab/>
      </w:r>
      <w:r w:rsidR="005D7E2F" w:rsidRPr="004320AF">
        <w:rPr>
          <w:color w:val="000000"/>
        </w:rPr>
        <w:t xml:space="preserve">If the </w:t>
      </w:r>
      <w:r w:rsidR="005D7E2F" w:rsidRPr="004320AF">
        <w:rPr>
          <w:color w:val="000000"/>
          <w:lang w:val="en-US"/>
        </w:rPr>
        <w:t>Aboriginal and Torres Strait Islander children and young people commissioner</w:t>
      </w:r>
      <w:r w:rsidR="005D7E2F" w:rsidRPr="004320AF">
        <w:rPr>
          <w:color w:val="000000"/>
        </w:rPr>
        <w:t xml:space="preserve"> uses information disclosed to the commissioner under this section—</w:t>
      </w:r>
    </w:p>
    <w:p w14:paraId="6412F240" w14:textId="0EDA48B5" w:rsidR="005D7E2F" w:rsidRPr="004320AF" w:rsidRDefault="00502E40" w:rsidP="00502E40">
      <w:pPr>
        <w:pStyle w:val="Ipara"/>
        <w:rPr>
          <w:color w:val="000000"/>
        </w:rPr>
      </w:pPr>
      <w:r w:rsidRPr="004320AF">
        <w:rPr>
          <w:color w:val="000000"/>
        </w:rPr>
        <w:tab/>
        <w:t>(a)</w:t>
      </w:r>
      <w:r w:rsidRPr="004320AF">
        <w:rPr>
          <w:color w:val="000000"/>
        </w:rPr>
        <w:tab/>
      </w:r>
      <w:r w:rsidR="005D7E2F" w:rsidRPr="004320AF">
        <w:rPr>
          <w:color w:val="000000"/>
        </w:rPr>
        <w:t>a secrecy requirement is taken to apply to the commissioner in relation to the information; and</w:t>
      </w:r>
    </w:p>
    <w:p w14:paraId="45E475C3" w14:textId="574427CE" w:rsidR="005D7E2F" w:rsidRPr="004320AF" w:rsidRDefault="00502E40" w:rsidP="00502E40">
      <w:pPr>
        <w:pStyle w:val="Ipara"/>
        <w:rPr>
          <w:color w:val="000000"/>
        </w:rPr>
      </w:pPr>
      <w:r w:rsidRPr="004320AF">
        <w:rPr>
          <w:color w:val="000000"/>
        </w:rPr>
        <w:tab/>
        <w:t>(b)</w:t>
      </w:r>
      <w:r w:rsidRPr="004320AF">
        <w:rPr>
          <w:color w:val="000000"/>
        </w:rPr>
        <w:tab/>
      </w:r>
      <w:r w:rsidR="005D7E2F" w:rsidRPr="004320AF">
        <w:rPr>
          <w:color w:val="000000"/>
        </w:rPr>
        <w:t>the commissioner is taken to be a person engaged in the administration of the provision that contains the secrecy requirement.</w:t>
      </w:r>
    </w:p>
    <w:p w14:paraId="60F96E37" w14:textId="7BFDFADD" w:rsidR="00314B12" w:rsidRPr="004320AF" w:rsidRDefault="00314B12" w:rsidP="00314B12">
      <w:pPr>
        <w:pStyle w:val="IMain"/>
        <w:rPr>
          <w:color w:val="000000"/>
        </w:rPr>
      </w:pPr>
      <w:r w:rsidRPr="004320AF">
        <w:rPr>
          <w:color w:val="000000"/>
        </w:rPr>
        <w:tab/>
        <w:t>(</w:t>
      </w:r>
      <w:r w:rsidR="003B282A" w:rsidRPr="004320AF">
        <w:rPr>
          <w:color w:val="000000"/>
        </w:rPr>
        <w:t>4</w:t>
      </w:r>
      <w:r w:rsidRPr="004320AF">
        <w:rPr>
          <w:color w:val="000000"/>
        </w:rPr>
        <w:t>)</w:t>
      </w:r>
      <w:r w:rsidRPr="004320AF">
        <w:rPr>
          <w:color w:val="000000"/>
        </w:rPr>
        <w:tab/>
        <w:t>This section applies despite any other territory law.</w:t>
      </w:r>
    </w:p>
    <w:p w14:paraId="338037FE" w14:textId="5CF1D5C4" w:rsidR="005D7E2F" w:rsidRPr="004320AF" w:rsidRDefault="003B282A" w:rsidP="003B282A">
      <w:pPr>
        <w:pStyle w:val="IMain"/>
        <w:rPr>
          <w:color w:val="000000"/>
        </w:rPr>
      </w:pPr>
      <w:r w:rsidRPr="004320AF">
        <w:rPr>
          <w:color w:val="000000"/>
        </w:rPr>
        <w:tab/>
        <w:t>(5)</w:t>
      </w:r>
      <w:r w:rsidRPr="004320AF">
        <w:rPr>
          <w:color w:val="000000"/>
        </w:rPr>
        <w:tab/>
      </w:r>
      <w:r w:rsidR="005D7E2F" w:rsidRPr="004320AF">
        <w:rPr>
          <w:color w:val="000000"/>
        </w:rPr>
        <w:t>In this section:</w:t>
      </w:r>
    </w:p>
    <w:p w14:paraId="5E746CD6" w14:textId="4BA6331A" w:rsidR="005D7E2F" w:rsidRPr="004320AF" w:rsidRDefault="005D7E2F" w:rsidP="004320AF">
      <w:pPr>
        <w:pStyle w:val="aDef"/>
        <w:rPr>
          <w:color w:val="000000"/>
        </w:rPr>
      </w:pPr>
      <w:r w:rsidRPr="004320AF">
        <w:rPr>
          <w:rStyle w:val="charBoldItals"/>
        </w:rPr>
        <w:t>secrecy requirement</w:t>
      </w:r>
      <w:r w:rsidRPr="004320AF">
        <w:rPr>
          <w:bCs/>
          <w:iCs/>
          <w:color w:val="000000"/>
        </w:rPr>
        <w:t xml:space="preserve"> means a prohibition on the disclosure of information </w:t>
      </w:r>
      <w:r w:rsidRPr="004320AF">
        <w:rPr>
          <w:color w:val="000000"/>
        </w:rPr>
        <w:t xml:space="preserve">that applies to </w:t>
      </w:r>
      <w:r w:rsidR="00991694" w:rsidRPr="004320AF">
        <w:rPr>
          <w:color w:val="000000"/>
        </w:rPr>
        <w:t>a</w:t>
      </w:r>
      <w:r w:rsidRPr="004320AF">
        <w:rPr>
          <w:color w:val="000000"/>
        </w:rPr>
        <w:t xml:space="preserve"> commissioner in relation to information disclosed to </w:t>
      </w:r>
      <w:r w:rsidR="00991694" w:rsidRPr="004320AF">
        <w:rPr>
          <w:color w:val="000000"/>
        </w:rPr>
        <w:t xml:space="preserve">the </w:t>
      </w:r>
      <w:r w:rsidR="00991694" w:rsidRPr="004320AF">
        <w:rPr>
          <w:color w:val="000000"/>
          <w:lang w:val="en-US"/>
        </w:rPr>
        <w:t>Aboriginal and Torres Strait Islander children and young people commissioner</w:t>
      </w:r>
      <w:r w:rsidRPr="004320AF">
        <w:rPr>
          <w:color w:val="000000"/>
        </w:rPr>
        <w:t>, whether the prohibition is absolute or subject to stated exceptions or qualifications.</w:t>
      </w:r>
    </w:p>
    <w:p w14:paraId="0AFA0457" w14:textId="11F2BC58" w:rsidR="00BF2D9C" w:rsidRPr="004320AF" w:rsidRDefault="00BF2D9C" w:rsidP="00BF2D9C">
      <w:pPr>
        <w:pStyle w:val="IH5Sec"/>
        <w:rPr>
          <w:color w:val="000000"/>
        </w:rPr>
      </w:pPr>
      <w:r w:rsidRPr="004320AF">
        <w:rPr>
          <w:color w:val="000000"/>
        </w:rPr>
        <w:t>99C</w:t>
      </w:r>
      <w:r w:rsidRPr="004320AF">
        <w:rPr>
          <w:color w:val="000000"/>
        </w:rPr>
        <w:tab/>
        <w:t xml:space="preserve">Cooperation with Aboriginal and Torres Strait Islander </w:t>
      </w:r>
      <w:r w:rsidR="00AF6B2D" w:rsidRPr="004320AF">
        <w:rPr>
          <w:color w:val="000000"/>
        </w:rPr>
        <w:t xml:space="preserve">children and young people </w:t>
      </w:r>
      <w:r w:rsidRPr="004320AF">
        <w:rPr>
          <w:color w:val="000000"/>
        </w:rPr>
        <w:t>commissioner’s office</w:t>
      </w:r>
    </w:p>
    <w:p w14:paraId="3485453D" w14:textId="64CF960E" w:rsidR="00BF2D9C" w:rsidRPr="004320AF" w:rsidRDefault="00BF2D9C" w:rsidP="00BF2D9C">
      <w:pPr>
        <w:pStyle w:val="IMain"/>
        <w:rPr>
          <w:color w:val="000000"/>
          <w:lang w:val="en-US"/>
        </w:rPr>
      </w:pPr>
      <w:r w:rsidRPr="004320AF">
        <w:rPr>
          <w:color w:val="000000"/>
          <w:lang w:val="en-US"/>
        </w:rPr>
        <w:tab/>
        <w:t>(1)</w:t>
      </w:r>
      <w:r w:rsidRPr="004320AF">
        <w:rPr>
          <w:color w:val="000000"/>
          <w:lang w:val="en-US"/>
        </w:rPr>
        <w:tab/>
        <w:t xml:space="preserve">The human rights commission </w:t>
      </w:r>
      <w:r w:rsidR="00554D28" w:rsidRPr="004320AF">
        <w:rPr>
          <w:color w:val="000000"/>
          <w:lang w:val="en-US"/>
        </w:rPr>
        <w:t>should seek to</w:t>
      </w:r>
      <w:r w:rsidRPr="004320AF">
        <w:rPr>
          <w:color w:val="000000"/>
          <w:lang w:val="en-US"/>
        </w:rPr>
        <w:t xml:space="preserve"> work cooperatively with the Aboriginal and Torres Strait Islander </w:t>
      </w:r>
      <w:r w:rsidR="009D08D4" w:rsidRPr="004320AF">
        <w:rPr>
          <w:color w:val="000000"/>
          <w:lang w:val="en-US"/>
        </w:rPr>
        <w:t xml:space="preserve">children and young people </w:t>
      </w:r>
      <w:r w:rsidRPr="004320AF">
        <w:rPr>
          <w:color w:val="000000"/>
          <w:lang w:val="en-US"/>
        </w:rPr>
        <w:t>commissioner’s offic</w:t>
      </w:r>
      <w:r w:rsidR="00554D28" w:rsidRPr="004320AF">
        <w:rPr>
          <w:color w:val="000000"/>
          <w:lang w:val="en-US"/>
        </w:rPr>
        <w:t>e where practicable</w:t>
      </w:r>
      <w:r w:rsidRPr="004320AF">
        <w:rPr>
          <w:color w:val="000000"/>
          <w:lang w:val="en-US"/>
        </w:rPr>
        <w:t xml:space="preserve"> by, for example, liaising with the commissioner’s office about coordinating the human rights commission’s activities with the Aboriginal and Torres Strait Islander </w:t>
      </w:r>
      <w:r w:rsidR="00B6598B" w:rsidRPr="004320AF">
        <w:rPr>
          <w:color w:val="000000"/>
          <w:lang w:val="en-US"/>
        </w:rPr>
        <w:t xml:space="preserve">children and young people </w:t>
      </w:r>
      <w:r w:rsidRPr="004320AF">
        <w:rPr>
          <w:color w:val="000000"/>
          <w:lang w:val="en-US"/>
        </w:rPr>
        <w:t>commissioner’s activities to avoid unnecessary duplication of work.</w:t>
      </w:r>
    </w:p>
    <w:p w14:paraId="77BE0182" w14:textId="77777777" w:rsidR="00BF2D9C" w:rsidRPr="004320AF" w:rsidRDefault="00BF2D9C" w:rsidP="00B6598B">
      <w:pPr>
        <w:pStyle w:val="IMain"/>
        <w:keepNext/>
        <w:rPr>
          <w:color w:val="000000"/>
        </w:rPr>
      </w:pPr>
      <w:r w:rsidRPr="004320AF">
        <w:rPr>
          <w:color w:val="000000"/>
        </w:rPr>
        <w:tab/>
        <w:t>(2)</w:t>
      </w:r>
      <w:r w:rsidRPr="004320AF">
        <w:rPr>
          <w:color w:val="000000"/>
        </w:rPr>
        <w:tab/>
        <w:t>In this section:</w:t>
      </w:r>
    </w:p>
    <w:p w14:paraId="4F4CDBF3" w14:textId="64F6DD68" w:rsidR="00BF2D9C" w:rsidRPr="004320AF" w:rsidRDefault="00BF2D9C" w:rsidP="004320AF">
      <w:pPr>
        <w:pStyle w:val="aDef"/>
        <w:keepLines/>
        <w:rPr>
          <w:color w:val="000000"/>
        </w:rPr>
      </w:pPr>
      <w:r w:rsidRPr="004320AF">
        <w:rPr>
          <w:rStyle w:val="charBoldItals"/>
        </w:rPr>
        <w:t>Aboriginal and Torres Strait Islander children and young people commissioner’s office</w:t>
      </w:r>
      <w:r w:rsidRPr="004320AF">
        <w:rPr>
          <w:color w:val="000000"/>
        </w:rPr>
        <w:t xml:space="preserve"> means the </w:t>
      </w:r>
      <w:r w:rsidR="00B6598B" w:rsidRPr="004320AF">
        <w:rPr>
          <w:color w:val="000000"/>
        </w:rPr>
        <w:t xml:space="preserve">Aboriginal and Torres Strait Islander Children and Young People </w:t>
      </w:r>
      <w:r w:rsidR="006E15A4" w:rsidRPr="004320AF">
        <w:rPr>
          <w:color w:val="000000"/>
        </w:rPr>
        <w:t>C</w:t>
      </w:r>
      <w:r w:rsidR="00AF6B2D" w:rsidRPr="004320AF">
        <w:rPr>
          <w:color w:val="000000"/>
        </w:rPr>
        <w:t xml:space="preserve">ommissioner’s </w:t>
      </w:r>
      <w:r w:rsidRPr="004320AF">
        <w:rPr>
          <w:color w:val="000000"/>
        </w:rPr>
        <w:t xml:space="preserve">office established under the </w:t>
      </w:r>
      <w:r w:rsidRPr="004320AF">
        <w:rPr>
          <w:rStyle w:val="charItals"/>
        </w:rPr>
        <w:t>Aboriginal and Torres Strait Islander Children and Young People Commissioner Act 2022</w:t>
      </w:r>
      <w:r w:rsidRPr="004320AF">
        <w:rPr>
          <w:color w:val="000000"/>
        </w:rPr>
        <w:t>, section 8.</w:t>
      </w:r>
    </w:p>
    <w:p w14:paraId="77CEEDDF" w14:textId="1DAE833A" w:rsidR="00A60D47" w:rsidRPr="004320AF" w:rsidRDefault="004320AF" w:rsidP="004320AF">
      <w:pPr>
        <w:pStyle w:val="ShadedSchClause"/>
        <w:rPr>
          <w:color w:val="000000"/>
        </w:rPr>
      </w:pPr>
      <w:bookmarkStart w:id="135" w:name="_Toc114056577"/>
      <w:r w:rsidRPr="004320AF">
        <w:rPr>
          <w:rStyle w:val="CharSectNo"/>
        </w:rPr>
        <w:lastRenderedPageBreak/>
        <w:t>[1.78]</w:t>
      </w:r>
      <w:r w:rsidRPr="004320AF">
        <w:rPr>
          <w:color w:val="000000"/>
        </w:rPr>
        <w:tab/>
      </w:r>
      <w:r w:rsidR="00A60D47" w:rsidRPr="004320AF">
        <w:rPr>
          <w:color w:val="000000"/>
        </w:rPr>
        <w:t>Dictionary, new definition</w:t>
      </w:r>
      <w:r w:rsidR="00991694" w:rsidRPr="004320AF">
        <w:rPr>
          <w:color w:val="000000"/>
        </w:rPr>
        <w:t>s</w:t>
      </w:r>
      <w:bookmarkEnd w:id="135"/>
    </w:p>
    <w:p w14:paraId="58887A06" w14:textId="77777777" w:rsidR="00A60D47" w:rsidRPr="004320AF" w:rsidRDefault="00A60D47" w:rsidP="00A60D47">
      <w:pPr>
        <w:pStyle w:val="direction"/>
        <w:rPr>
          <w:color w:val="000000"/>
        </w:rPr>
      </w:pPr>
      <w:r w:rsidRPr="004320AF">
        <w:rPr>
          <w:color w:val="000000"/>
        </w:rPr>
        <w:t>insert</w:t>
      </w:r>
    </w:p>
    <w:p w14:paraId="06BE1552" w14:textId="612CE2C5" w:rsidR="00A60D47" w:rsidRPr="004320AF" w:rsidRDefault="00A60D47" w:rsidP="004320AF">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w:t>
      </w:r>
      <w:r w:rsidR="00B6598B" w:rsidRPr="004320AF">
        <w:rPr>
          <w:color w:val="000000"/>
        </w:rPr>
        <w:t xml:space="preserve">Aboriginal and Torres Strait Islander Children and Young People </w:t>
      </w:r>
      <w:r w:rsidR="009C2922" w:rsidRPr="004320AF">
        <w:rPr>
          <w:color w:val="000000"/>
        </w:rPr>
        <w:t>C</w:t>
      </w:r>
      <w:r w:rsidR="00B6598B" w:rsidRPr="004320AF">
        <w:rPr>
          <w:color w:val="000000"/>
        </w:rPr>
        <w:t xml:space="preserve">ommissioner </w:t>
      </w:r>
      <w:r w:rsidRPr="004320AF">
        <w:rPr>
          <w:color w:val="000000"/>
        </w:rPr>
        <w:t xml:space="preserve">under the </w:t>
      </w:r>
      <w:r w:rsidRPr="004320AF">
        <w:rPr>
          <w:rStyle w:val="charItals"/>
        </w:rPr>
        <w:t>Aboriginal and Torres Strait Islander Children and Young People Commissioner Act 2022</w:t>
      </w:r>
      <w:r w:rsidRPr="004320AF">
        <w:rPr>
          <w:color w:val="000000"/>
        </w:rPr>
        <w:t xml:space="preserve">, section </w:t>
      </w:r>
      <w:r w:rsidR="006B48A7" w:rsidRPr="004320AF">
        <w:rPr>
          <w:color w:val="000000"/>
        </w:rPr>
        <w:t>10</w:t>
      </w:r>
      <w:r w:rsidRPr="004320AF">
        <w:rPr>
          <w:color w:val="000000"/>
        </w:rPr>
        <w:t>.</w:t>
      </w:r>
    </w:p>
    <w:p w14:paraId="1B6AAC3C" w14:textId="77777777" w:rsidR="00AA5418" w:rsidRPr="004320AF" w:rsidRDefault="00AA5418" w:rsidP="004320AF">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 </w:t>
      </w:r>
    </w:p>
    <w:p w14:paraId="4CFF742A" w14:textId="7BD63DF5" w:rsidR="00AA5418" w:rsidRPr="004320AF" w:rsidRDefault="00AA5418" w:rsidP="004320AF">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w:t>
      </w:r>
      <w:r w:rsidR="00B6598B" w:rsidRPr="004320AF">
        <w:rPr>
          <w:color w:val="000000"/>
          <w:lang w:eastAsia="en-AU"/>
        </w:rPr>
        <w:t xml:space="preserve">see </w:t>
      </w:r>
      <w:r w:rsidR="008066BD" w:rsidRPr="004320AF">
        <w:rPr>
          <w:color w:val="000000"/>
        </w:rPr>
        <w:t xml:space="preserve">the </w:t>
      </w:r>
      <w:r w:rsidR="008066BD" w:rsidRPr="004320AF">
        <w:rPr>
          <w:rStyle w:val="charItals"/>
        </w:rPr>
        <w:t>Aboriginal and Torres Strait Islander Children and Young People Commissioner Act</w:t>
      </w:r>
      <w:r w:rsidR="00B6598B" w:rsidRPr="004320AF">
        <w:rPr>
          <w:rStyle w:val="charItals"/>
        </w:rPr>
        <w:t> </w:t>
      </w:r>
      <w:r w:rsidR="008066BD" w:rsidRPr="004320AF">
        <w:rPr>
          <w:rStyle w:val="charItals"/>
        </w:rPr>
        <w:t>2022</w:t>
      </w:r>
      <w:r w:rsidR="008066BD" w:rsidRPr="004320AF">
        <w:rPr>
          <w:color w:val="000000"/>
        </w:rPr>
        <w:t>, dictionary.</w:t>
      </w:r>
    </w:p>
    <w:p w14:paraId="36C66FC5" w14:textId="4134B271" w:rsidR="00BC6E7C" w:rsidRPr="004320AF" w:rsidRDefault="004320AF" w:rsidP="004320AF">
      <w:pPr>
        <w:pStyle w:val="Sched-Part"/>
      </w:pPr>
      <w:bookmarkStart w:id="136" w:name="_Toc114056578"/>
      <w:r w:rsidRPr="004320AF">
        <w:rPr>
          <w:rStyle w:val="CharPartNo"/>
        </w:rPr>
        <w:t>Part 1.5</w:t>
      </w:r>
      <w:r w:rsidRPr="004320AF">
        <w:rPr>
          <w:color w:val="000000"/>
        </w:rPr>
        <w:tab/>
      </w:r>
      <w:r w:rsidR="00BC6E7C" w:rsidRPr="004320AF">
        <w:rPr>
          <w:rStyle w:val="CharPartText"/>
          <w:color w:val="000000"/>
        </w:rPr>
        <w:t>Official Visitor Act 2012</w:t>
      </w:r>
      <w:bookmarkEnd w:id="136"/>
    </w:p>
    <w:p w14:paraId="2EB82FCF" w14:textId="7EE20DB4" w:rsidR="00BC6E7C" w:rsidRPr="004320AF" w:rsidRDefault="004320AF" w:rsidP="004320AF">
      <w:pPr>
        <w:pStyle w:val="ShadedSchClause"/>
        <w:rPr>
          <w:color w:val="000000"/>
        </w:rPr>
      </w:pPr>
      <w:bookmarkStart w:id="137" w:name="_Toc114056579"/>
      <w:r w:rsidRPr="004320AF">
        <w:rPr>
          <w:rStyle w:val="CharSectNo"/>
        </w:rPr>
        <w:t>[1.79]</w:t>
      </w:r>
      <w:r w:rsidRPr="004320AF">
        <w:rPr>
          <w:color w:val="000000"/>
        </w:rPr>
        <w:tab/>
      </w:r>
      <w:r w:rsidR="00BC6E7C" w:rsidRPr="004320AF">
        <w:rPr>
          <w:color w:val="000000"/>
        </w:rPr>
        <w:t>New section 16 (2) (b) (iia)</w:t>
      </w:r>
      <w:bookmarkEnd w:id="137"/>
    </w:p>
    <w:p w14:paraId="7BDC8B60" w14:textId="77777777" w:rsidR="00BC6E7C" w:rsidRPr="004320AF" w:rsidRDefault="00BC6E7C" w:rsidP="00BC6E7C">
      <w:pPr>
        <w:pStyle w:val="direction"/>
        <w:rPr>
          <w:color w:val="000000"/>
        </w:rPr>
      </w:pPr>
      <w:r w:rsidRPr="004320AF">
        <w:rPr>
          <w:color w:val="000000"/>
        </w:rPr>
        <w:t>insert</w:t>
      </w:r>
    </w:p>
    <w:p w14:paraId="3FBBA0CB" w14:textId="7D54A5FB" w:rsidR="00BC6E7C" w:rsidRPr="004320AF" w:rsidRDefault="00BC6E7C" w:rsidP="00BC6E7C">
      <w:pPr>
        <w:pStyle w:val="Isubpara"/>
        <w:rPr>
          <w:color w:val="000000"/>
        </w:rPr>
      </w:pPr>
      <w:r w:rsidRPr="004320AF">
        <w:rPr>
          <w:color w:val="000000"/>
        </w:rPr>
        <w:tab/>
        <w:t>(iia)</w:t>
      </w:r>
      <w:r w:rsidRPr="004320AF">
        <w:rPr>
          <w:color w:val="000000"/>
        </w:rPr>
        <w:tab/>
      </w:r>
      <w:r w:rsidR="00C8579B" w:rsidRPr="004320AF">
        <w:rPr>
          <w:color w:val="000000"/>
        </w:rPr>
        <w:t>if the entitled person is an Aboriginal or Torres Strait Islander child or young person—</w:t>
      </w:r>
      <w:r w:rsidRPr="004320AF">
        <w:rPr>
          <w:color w:val="000000"/>
        </w:rPr>
        <w:t>the Aboriginal and Torres Strait Islander children and young people commissioner; and</w:t>
      </w:r>
    </w:p>
    <w:p w14:paraId="4AEF1A5F" w14:textId="5B76FD58" w:rsidR="009924C6" w:rsidRPr="004320AF" w:rsidRDefault="004320AF" w:rsidP="004320AF">
      <w:pPr>
        <w:pStyle w:val="ShadedSchClause"/>
        <w:rPr>
          <w:color w:val="000000"/>
        </w:rPr>
      </w:pPr>
      <w:bookmarkStart w:id="138" w:name="_Toc114056580"/>
      <w:r w:rsidRPr="004320AF">
        <w:rPr>
          <w:rStyle w:val="CharSectNo"/>
        </w:rPr>
        <w:t>[1.80]</w:t>
      </w:r>
      <w:r w:rsidRPr="004320AF">
        <w:rPr>
          <w:color w:val="000000"/>
        </w:rPr>
        <w:tab/>
      </w:r>
      <w:r w:rsidR="009924C6" w:rsidRPr="004320AF">
        <w:rPr>
          <w:color w:val="000000"/>
        </w:rPr>
        <w:t>New section 17 (4) (ba)</w:t>
      </w:r>
      <w:bookmarkEnd w:id="138"/>
    </w:p>
    <w:p w14:paraId="51D388E0" w14:textId="77777777" w:rsidR="009924C6" w:rsidRPr="004320AF" w:rsidRDefault="009924C6" w:rsidP="009924C6">
      <w:pPr>
        <w:pStyle w:val="direction"/>
        <w:rPr>
          <w:color w:val="000000"/>
        </w:rPr>
      </w:pPr>
      <w:r w:rsidRPr="004320AF">
        <w:rPr>
          <w:color w:val="000000"/>
        </w:rPr>
        <w:t>insert</w:t>
      </w:r>
    </w:p>
    <w:p w14:paraId="63C65671" w14:textId="79A21CC4" w:rsidR="009924C6" w:rsidRPr="004320AF" w:rsidRDefault="009924C6" w:rsidP="009924C6">
      <w:pPr>
        <w:pStyle w:val="Ipara"/>
        <w:rPr>
          <w:color w:val="000000"/>
        </w:rPr>
      </w:pPr>
      <w:r w:rsidRPr="004320AF">
        <w:rPr>
          <w:color w:val="000000"/>
        </w:rPr>
        <w:tab/>
        <w:t>(ba)</w:t>
      </w:r>
      <w:r w:rsidRPr="004320AF">
        <w:rPr>
          <w:color w:val="000000"/>
        </w:rPr>
        <w:tab/>
      </w:r>
      <w:r w:rsidR="00C8579B" w:rsidRPr="004320AF">
        <w:rPr>
          <w:color w:val="000000"/>
        </w:rPr>
        <w:t>if the report includes matters in relation to Aboriginal and Torres Strait Islander children or young people—</w:t>
      </w:r>
      <w:r w:rsidRPr="004320AF">
        <w:rPr>
          <w:color w:val="000000"/>
        </w:rPr>
        <w:t>the Aboriginal and Torres Strait Islander children and young people commissioner;</w:t>
      </w:r>
    </w:p>
    <w:p w14:paraId="17DE9DC0" w14:textId="1647CC58" w:rsidR="00762A39" w:rsidRPr="004320AF" w:rsidRDefault="004320AF" w:rsidP="004320AF">
      <w:pPr>
        <w:pStyle w:val="ShadedSchClause"/>
        <w:rPr>
          <w:color w:val="000000"/>
        </w:rPr>
      </w:pPr>
      <w:bookmarkStart w:id="139" w:name="_Toc114056581"/>
      <w:r w:rsidRPr="004320AF">
        <w:rPr>
          <w:rStyle w:val="CharSectNo"/>
        </w:rPr>
        <w:lastRenderedPageBreak/>
        <w:t>[1.81]</w:t>
      </w:r>
      <w:r w:rsidRPr="004320AF">
        <w:rPr>
          <w:color w:val="000000"/>
        </w:rPr>
        <w:tab/>
      </w:r>
      <w:r w:rsidR="00762A39" w:rsidRPr="004320AF">
        <w:rPr>
          <w:color w:val="000000"/>
        </w:rPr>
        <w:t xml:space="preserve">Section 17 (6), definition of </w:t>
      </w:r>
      <w:r w:rsidR="00762A39" w:rsidRPr="004320AF">
        <w:rPr>
          <w:rStyle w:val="charItals"/>
        </w:rPr>
        <w:t>investigative entity</w:t>
      </w:r>
      <w:bookmarkEnd w:id="139"/>
    </w:p>
    <w:p w14:paraId="5256915C" w14:textId="77777777" w:rsidR="00762A39" w:rsidRPr="004320AF" w:rsidRDefault="00762A39" w:rsidP="00762A39">
      <w:pPr>
        <w:pStyle w:val="direction"/>
        <w:rPr>
          <w:color w:val="000000"/>
        </w:rPr>
      </w:pPr>
      <w:r w:rsidRPr="004320AF">
        <w:rPr>
          <w:color w:val="000000"/>
        </w:rPr>
        <w:t>after</w:t>
      </w:r>
    </w:p>
    <w:p w14:paraId="5E13629E" w14:textId="712BE56E" w:rsidR="00762A39" w:rsidRPr="004320AF" w:rsidRDefault="00762A39" w:rsidP="004320AF">
      <w:pPr>
        <w:pStyle w:val="aDef"/>
        <w:rPr>
          <w:color w:val="000000"/>
        </w:rPr>
      </w:pPr>
      <w:r w:rsidRPr="004320AF">
        <w:rPr>
          <w:color w:val="000000"/>
        </w:rPr>
        <w:t>the human rights commission,</w:t>
      </w:r>
    </w:p>
    <w:p w14:paraId="28BB2C54" w14:textId="77777777" w:rsidR="00762A39" w:rsidRPr="004320AF" w:rsidRDefault="00762A39" w:rsidP="00762A39">
      <w:pPr>
        <w:pStyle w:val="direction"/>
        <w:rPr>
          <w:color w:val="000000"/>
        </w:rPr>
      </w:pPr>
      <w:r w:rsidRPr="004320AF">
        <w:rPr>
          <w:color w:val="000000"/>
        </w:rPr>
        <w:t>insert</w:t>
      </w:r>
    </w:p>
    <w:p w14:paraId="2FA05FB1" w14:textId="6D212874" w:rsidR="00762A39" w:rsidRPr="004320AF" w:rsidRDefault="00762A39" w:rsidP="004320AF">
      <w:pPr>
        <w:pStyle w:val="aDef"/>
        <w:rPr>
          <w:color w:val="000000"/>
        </w:rPr>
      </w:pPr>
      <w:r w:rsidRPr="004320AF">
        <w:rPr>
          <w:color w:val="000000"/>
        </w:rPr>
        <w:t>the Aboriginal and Torres Strait Islander children and young people commissioner,</w:t>
      </w:r>
    </w:p>
    <w:p w14:paraId="7762D92E" w14:textId="770502C2" w:rsidR="00762A39" w:rsidRPr="004320AF" w:rsidRDefault="004320AF" w:rsidP="004320AF">
      <w:pPr>
        <w:pStyle w:val="ShadedSchClause"/>
        <w:rPr>
          <w:color w:val="000000"/>
        </w:rPr>
      </w:pPr>
      <w:bookmarkStart w:id="140" w:name="_Toc114056582"/>
      <w:r w:rsidRPr="004320AF">
        <w:rPr>
          <w:rStyle w:val="CharSectNo"/>
        </w:rPr>
        <w:t>[1.82]</w:t>
      </w:r>
      <w:r w:rsidRPr="004320AF">
        <w:rPr>
          <w:color w:val="000000"/>
        </w:rPr>
        <w:tab/>
      </w:r>
      <w:r w:rsidR="00762A39" w:rsidRPr="004320AF">
        <w:rPr>
          <w:color w:val="000000"/>
        </w:rPr>
        <w:t xml:space="preserve">Section 23DA (4), definition of </w:t>
      </w:r>
      <w:r w:rsidR="00762A39" w:rsidRPr="004320AF">
        <w:rPr>
          <w:rStyle w:val="charItals"/>
        </w:rPr>
        <w:t>investigative entity</w:t>
      </w:r>
      <w:bookmarkEnd w:id="140"/>
    </w:p>
    <w:p w14:paraId="2632B9FD" w14:textId="77777777" w:rsidR="00762A39" w:rsidRPr="004320AF" w:rsidRDefault="00762A39" w:rsidP="00762A39">
      <w:pPr>
        <w:pStyle w:val="direction"/>
        <w:rPr>
          <w:color w:val="000000"/>
        </w:rPr>
      </w:pPr>
      <w:r w:rsidRPr="004320AF">
        <w:rPr>
          <w:color w:val="000000"/>
        </w:rPr>
        <w:t>after</w:t>
      </w:r>
    </w:p>
    <w:p w14:paraId="0315F78E" w14:textId="77777777" w:rsidR="00762A39" w:rsidRPr="004320AF" w:rsidRDefault="00762A39" w:rsidP="004320AF">
      <w:pPr>
        <w:pStyle w:val="aDef"/>
        <w:rPr>
          <w:color w:val="000000"/>
        </w:rPr>
      </w:pPr>
      <w:r w:rsidRPr="004320AF">
        <w:rPr>
          <w:color w:val="000000"/>
        </w:rPr>
        <w:t>the human rights commission,</w:t>
      </w:r>
    </w:p>
    <w:p w14:paraId="7CC6B17D" w14:textId="77777777" w:rsidR="00762A39" w:rsidRPr="004320AF" w:rsidRDefault="00762A39" w:rsidP="00762A39">
      <w:pPr>
        <w:pStyle w:val="direction"/>
        <w:rPr>
          <w:color w:val="000000"/>
        </w:rPr>
      </w:pPr>
      <w:r w:rsidRPr="004320AF">
        <w:rPr>
          <w:color w:val="000000"/>
        </w:rPr>
        <w:t>insert</w:t>
      </w:r>
    </w:p>
    <w:p w14:paraId="6D93FD60" w14:textId="77777777" w:rsidR="00762A39" w:rsidRPr="004320AF" w:rsidRDefault="00762A39" w:rsidP="004320AF">
      <w:pPr>
        <w:pStyle w:val="aDef"/>
        <w:rPr>
          <w:color w:val="000000"/>
        </w:rPr>
      </w:pPr>
      <w:r w:rsidRPr="004320AF">
        <w:rPr>
          <w:color w:val="000000"/>
        </w:rPr>
        <w:t>the Aboriginal and Torres Strait Islander children and young people commissioner,</w:t>
      </w:r>
    </w:p>
    <w:p w14:paraId="1A7D20DD" w14:textId="0037C81F" w:rsidR="00DE3D28" w:rsidRPr="004320AF" w:rsidRDefault="004320AF" w:rsidP="004320AF">
      <w:pPr>
        <w:pStyle w:val="ShadedSchClause"/>
        <w:rPr>
          <w:color w:val="000000"/>
        </w:rPr>
      </w:pPr>
      <w:bookmarkStart w:id="141" w:name="_Toc114056583"/>
      <w:r w:rsidRPr="004320AF">
        <w:rPr>
          <w:rStyle w:val="CharSectNo"/>
        </w:rPr>
        <w:t>[1.83]</w:t>
      </w:r>
      <w:r w:rsidRPr="004320AF">
        <w:rPr>
          <w:color w:val="000000"/>
        </w:rPr>
        <w:tab/>
      </w:r>
      <w:r w:rsidR="00DE3D28" w:rsidRPr="004320AF">
        <w:rPr>
          <w:color w:val="000000"/>
        </w:rPr>
        <w:t>New section 23DB (3) (da)</w:t>
      </w:r>
      <w:bookmarkEnd w:id="141"/>
    </w:p>
    <w:p w14:paraId="4D628624" w14:textId="77777777" w:rsidR="00DE3D28" w:rsidRPr="004320AF" w:rsidRDefault="00DE3D28" w:rsidP="00DE3D28">
      <w:pPr>
        <w:pStyle w:val="direction"/>
        <w:rPr>
          <w:color w:val="000000"/>
        </w:rPr>
      </w:pPr>
      <w:r w:rsidRPr="004320AF">
        <w:rPr>
          <w:color w:val="000000"/>
        </w:rPr>
        <w:t>insert</w:t>
      </w:r>
    </w:p>
    <w:p w14:paraId="57C0F455" w14:textId="5B367527" w:rsidR="00DE3D28" w:rsidRPr="004320AF" w:rsidRDefault="00DE3D28" w:rsidP="00DE3D28">
      <w:pPr>
        <w:pStyle w:val="Ipara"/>
        <w:rPr>
          <w:color w:val="000000"/>
        </w:rPr>
      </w:pPr>
      <w:r w:rsidRPr="004320AF">
        <w:rPr>
          <w:color w:val="000000"/>
        </w:rPr>
        <w:tab/>
        <w:t>(da)</w:t>
      </w:r>
      <w:r w:rsidRPr="004320AF">
        <w:rPr>
          <w:color w:val="000000"/>
        </w:rPr>
        <w:tab/>
        <w:t>the Aboriginal and Torres Strait Islander children and young people commissioner;</w:t>
      </w:r>
    </w:p>
    <w:p w14:paraId="1D34469F" w14:textId="017853E9" w:rsidR="00A60D47" w:rsidRPr="004320AF" w:rsidRDefault="004320AF" w:rsidP="004320AF">
      <w:pPr>
        <w:pStyle w:val="ShadedSchClause"/>
        <w:rPr>
          <w:color w:val="000000"/>
        </w:rPr>
      </w:pPr>
      <w:bookmarkStart w:id="142" w:name="_Toc114056584"/>
      <w:r w:rsidRPr="004320AF">
        <w:rPr>
          <w:rStyle w:val="CharSectNo"/>
        </w:rPr>
        <w:t>[1.84]</w:t>
      </w:r>
      <w:r w:rsidRPr="004320AF">
        <w:rPr>
          <w:color w:val="000000"/>
        </w:rPr>
        <w:tab/>
      </w:r>
      <w:r w:rsidR="00A60D47" w:rsidRPr="004320AF">
        <w:rPr>
          <w:color w:val="000000"/>
        </w:rPr>
        <w:t>Dictionary, new definition</w:t>
      </w:r>
      <w:r w:rsidR="00C8579B" w:rsidRPr="004320AF">
        <w:rPr>
          <w:color w:val="000000"/>
        </w:rPr>
        <w:t>s</w:t>
      </w:r>
      <w:bookmarkEnd w:id="142"/>
    </w:p>
    <w:p w14:paraId="79860C03" w14:textId="77777777" w:rsidR="00A60D47" w:rsidRPr="004320AF" w:rsidRDefault="00A60D47" w:rsidP="00A60D47">
      <w:pPr>
        <w:pStyle w:val="direction"/>
        <w:rPr>
          <w:color w:val="000000"/>
        </w:rPr>
      </w:pPr>
      <w:r w:rsidRPr="004320AF">
        <w:rPr>
          <w:color w:val="000000"/>
        </w:rPr>
        <w:t>insert</w:t>
      </w:r>
    </w:p>
    <w:p w14:paraId="2687CF85" w14:textId="5272C847" w:rsidR="00A60D47" w:rsidRPr="004320AF" w:rsidRDefault="00A60D47" w:rsidP="004320AF">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w:t>
      </w:r>
      <w:r w:rsidR="00106E64" w:rsidRPr="004320AF">
        <w:rPr>
          <w:color w:val="000000"/>
        </w:rPr>
        <w:t xml:space="preserve">Aboriginal and Torres Strait Islander Children and Young People </w:t>
      </w:r>
      <w:r w:rsidR="009C2922" w:rsidRPr="004320AF">
        <w:rPr>
          <w:color w:val="000000"/>
        </w:rPr>
        <w:t>C</w:t>
      </w:r>
      <w:r w:rsidR="00106E64" w:rsidRPr="004320AF">
        <w:rPr>
          <w:color w:val="000000"/>
        </w:rPr>
        <w:t xml:space="preserve">ommissioner </w:t>
      </w:r>
      <w:r w:rsidRPr="004320AF">
        <w:rPr>
          <w:color w:val="000000"/>
        </w:rPr>
        <w:t>u</w:t>
      </w:r>
      <w:r w:rsidR="00106E64" w:rsidRPr="004320AF">
        <w:rPr>
          <w:color w:val="000000"/>
        </w:rPr>
        <w:t>nder</w:t>
      </w:r>
      <w:r w:rsidRPr="004320AF">
        <w:rPr>
          <w:color w:val="000000"/>
        </w:rPr>
        <w:t xml:space="preserve"> the </w:t>
      </w:r>
      <w:r w:rsidRPr="004320AF">
        <w:rPr>
          <w:rStyle w:val="charItals"/>
        </w:rPr>
        <w:t>Aboriginal and Torres Strait Islander Children and Young People Commissioner Act 2022</w:t>
      </w:r>
      <w:r w:rsidRPr="004320AF">
        <w:rPr>
          <w:color w:val="000000"/>
        </w:rPr>
        <w:t xml:space="preserve">, section </w:t>
      </w:r>
      <w:r w:rsidR="006B48A7" w:rsidRPr="004320AF">
        <w:rPr>
          <w:color w:val="000000"/>
        </w:rPr>
        <w:t>10</w:t>
      </w:r>
      <w:r w:rsidRPr="004320AF">
        <w:rPr>
          <w:color w:val="000000"/>
        </w:rPr>
        <w:t>.</w:t>
      </w:r>
    </w:p>
    <w:p w14:paraId="165FC84C" w14:textId="187A2E7A" w:rsidR="00C8579B" w:rsidRPr="004320AF" w:rsidRDefault="00C8579B" w:rsidP="004320AF">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w:t>
      </w:r>
    </w:p>
    <w:p w14:paraId="148973D0" w14:textId="4F08968C" w:rsidR="008066BD" w:rsidRPr="004320AF" w:rsidRDefault="008066BD" w:rsidP="004320AF">
      <w:pPr>
        <w:pStyle w:val="aDef"/>
        <w:rPr>
          <w:color w:val="000000"/>
          <w:lang w:eastAsia="en-AU"/>
        </w:rPr>
      </w:pPr>
      <w:r w:rsidRPr="004320AF">
        <w:rPr>
          <w:rStyle w:val="charBoldItals"/>
          <w:color w:val="000000"/>
        </w:rPr>
        <w:lastRenderedPageBreak/>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w:t>
      </w:r>
      <w:r w:rsidR="00106E64" w:rsidRPr="004320AF">
        <w:rPr>
          <w:color w:val="000000"/>
          <w:lang w:eastAsia="en-AU"/>
        </w:rPr>
        <w:t xml:space="preserve">see </w:t>
      </w:r>
      <w:r w:rsidRPr="004320AF">
        <w:rPr>
          <w:color w:val="000000"/>
        </w:rPr>
        <w:t xml:space="preserve">the </w:t>
      </w:r>
      <w:r w:rsidRPr="004320AF">
        <w:rPr>
          <w:rStyle w:val="charItals"/>
        </w:rPr>
        <w:t>Aboriginal and Torres Strait Islander Children and Young People Commissioner Act</w:t>
      </w:r>
      <w:r w:rsidR="00106E64" w:rsidRPr="004320AF">
        <w:rPr>
          <w:rStyle w:val="charItals"/>
        </w:rPr>
        <w:t> </w:t>
      </w:r>
      <w:r w:rsidRPr="004320AF">
        <w:rPr>
          <w:rStyle w:val="charItals"/>
        </w:rPr>
        <w:t>2022</w:t>
      </w:r>
      <w:r w:rsidRPr="004320AF">
        <w:rPr>
          <w:color w:val="000000"/>
        </w:rPr>
        <w:t>, dictionary.</w:t>
      </w:r>
    </w:p>
    <w:p w14:paraId="0B661235" w14:textId="77777777" w:rsidR="00ED1FFB" w:rsidRDefault="00ED1FFB">
      <w:pPr>
        <w:pStyle w:val="03Schedule"/>
        <w:sectPr w:rsidR="00ED1FFB">
          <w:headerReference w:type="even" r:id="rId49"/>
          <w:headerReference w:type="default" r:id="rId50"/>
          <w:footerReference w:type="even" r:id="rId51"/>
          <w:footerReference w:type="default" r:id="rId52"/>
          <w:type w:val="continuous"/>
          <w:pgSz w:w="11907" w:h="16839" w:code="9"/>
          <w:pgMar w:top="3880" w:right="1900" w:bottom="3100" w:left="2300" w:header="2280" w:footer="1760" w:gutter="0"/>
          <w:cols w:space="720"/>
        </w:sectPr>
      </w:pPr>
    </w:p>
    <w:p w14:paraId="2213415F" w14:textId="77777777" w:rsidR="00B614EB" w:rsidRPr="004320AF" w:rsidRDefault="00B614EB" w:rsidP="004320AF">
      <w:pPr>
        <w:pStyle w:val="PageBreak"/>
        <w:suppressLineNumbers/>
        <w:rPr>
          <w:color w:val="000000"/>
        </w:rPr>
      </w:pPr>
      <w:r w:rsidRPr="004320AF">
        <w:rPr>
          <w:color w:val="000000"/>
        </w:rPr>
        <w:br w:type="page"/>
      </w:r>
    </w:p>
    <w:p w14:paraId="57BF96BA" w14:textId="77777777" w:rsidR="00B614EB" w:rsidRPr="004320AF" w:rsidRDefault="00B614EB" w:rsidP="00B614EB">
      <w:pPr>
        <w:pStyle w:val="Dict-Heading"/>
        <w:rPr>
          <w:color w:val="000000"/>
        </w:rPr>
      </w:pPr>
      <w:bookmarkStart w:id="143" w:name="_Toc114056585"/>
      <w:r w:rsidRPr="004320AF">
        <w:rPr>
          <w:color w:val="000000"/>
        </w:rPr>
        <w:lastRenderedPageBreak/>
        <w:t>Dictionary</w:t>
      </w:r>
      <w:bookmarkEnd w:id="143"/>
    </w:p>
    <w:p w14:paraId="6C0646C4" w14:textId="77777777" w:rsidR="00B614EB" w:rsidRPr="004320AF" w:rsidRDefault="00B614EB" w:rsidP="004320AF">
      <w:pPr>
        <w:pStyle w:val="ref"/>
        <w:keepNext/>
        <w:rPr>
          <w:color w:val="000000"/>
        </w:rPr>
      </w:pPr>
      <w:r w:rsidRPr="004320AF">
        <w:rPr>
          <w:color w:val="000000"/>
        </w:rPr>
        <w:t>(see s 3)</w:t>
      </w:r>
    </w:p>
    <w:p w14:paraId="47D5CE4E" w14:textId="29973175"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The </w:t>
      </w:r>
      <w:hyperlink r:id="rId53" w:tooltip="A2001-14" w:history="1">
        <w:r w:rsidR="00795A1F" w:rsidRPr="00795A1F">
          <w:rPr>
            <w:rStyle w:val="charCitHyperlinkAbbrev"/>
          </w:rPr>
          <w:t>Legislation Act</w:t>
        </w:r>
      </w:hyperlink>
      <w:r w:rsidRPr="004320AF">
        <w:rPr>
          <w:color w:val="000000"/>
        </w:rPr>
        <w:t xml:space="preserve"> contains definitions relevant to this Act. For example:</w:t>
      </w:r>
    </w:p>
    <w:p w14:paraId="70585EF9" w14:textId="6D6CC96D"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administrative unit</w:t>
      </w:r>
    </w:p>
    <w:p w14:paraId="09407218" w14:textId="0625A663"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adult</w:t>
      </w:r>
    </w:p>
    <w:p w14:paraId="0865AB1C" w14:textId="07B35738"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bankrupt or personally insolvent</w:t>
      </w:r>
    </w:p>
    <w:p w14:paraId="3F6200FA" w14:textId="329B37AB"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chief police officer</w:t>
      </w:r>
    </w:p>
    <w:p w14:paraId="2DCC4C51" w14:textId="1664C30B"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coroner</w:t>
      </w:r>
    </w:p>
    <w:p w14:paraId="11987C92" w14:textId="73B2333E"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director-general</w:t>
      </w:r>
      <w:r w:rsidR="008066BD" w:rsidRPr="004320AF">
        <w:rPr>
          <w:color w:val="000000"/>
        </w:rPr>
        <w:t xml:space="preserve"> (see s 163)</w:t>
      </w:r>
    </w:p>
    <w:p w14:paraId="21EFA8E9" w14:textId="6D947750"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document</w:t>
      </w:r>
    </w:p>
    <w:p w14:paraId="022FAB25" w14:textId="49D78EF7"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domestic partner</w:t>
      </w:r>
      <w:r w:rsidR="008066BD" w:rsidRPr="004320AF">
        <w:rPr>
          <w:color w:val="000000"/>
        </w:rPr>
        <w:t xml:space="preserve"> (see s 169 (1))</w:t>
      </w:r>
    </w:p>
    <w:p w14:paraId="79C55C44" w14:textId="2E889C0E"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Executive</w:t>
      </w:r>
    </w:p>
    <w:p w14:paraId="237194E4" w14:textId="3A67788D"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fail</w:t>
      </w:r>
    </w:p>
    <w:p w14:paraId="5769C6DE" w14:textId="6AE3A616"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function</w:t>
      </w:r>
    </w:p>
    <w:p w14:paraId="0FFF1CE6" w14:textId="6770BBDB"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human rights commission</w:t>
      </w:r>
    </w:p>
    <w:p w14:paraId="49046CC2" w14:textId="2DA32936"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integrity commissioner</w:t>
      </w:r>
    </w:p>
    <w:p w14:paraId="49CD3A13" w14:textId="51907346"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ombudsman</w:t>
      </w:r>
    </w:p>
    <w:p w14:paraId="7F4C098E" w14:textId="25BCA847"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State</w:t>
      </w:r>
    </w:p>
    <w:p w14:paraId="23178D3D" w14:textId="119F423C"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territory law</w:t>
      </w:r>
      <w:r w:rsidR="008066BD" w:rsidRPr="004320AF">
        <w:rPr>
          <w:color w:val="000000"/>
        </w:rPr>
        <w:t>.</w:t>
      </w:r>
    </w:p>
    <w:p w14:paraId="5992325A" w14:textId="678EB392" w:rsidR="00B614EB" w:rsidRPr="004320AF" w:rsidRDefault="00B614EB" w:rsidP="004320AF">
      <w:pPr>
        <w:pStyle w:val="aDef"/>
        <w:rPr>
          <w:color w:val="000000"/>
          <w:lang w:eastAsia="en-AU"/>
        </w:rPr>
      </w:pPr>
      <w:r w:rsidRPr="004320AF">
        <w:rPr>
          <w:rStyle w:val="charBoldItals"/>
        </w:rPr>
        <w:t>Aboriginal and Torres Strait Islander cultural principles</w:t>
      </w:r>
      <w:r w:rsidRPr="004320AF">
        <w:rPr>
          <w:bCs/>
          <w:iCs/>
          <w:color w:val="000000"/>
        </w:rPr>
        <w:t xml:space="preserve">—see section </w:t>
      </w:r>
      <w:r w:rsidR="000770D1" w:rsidRPr="004320AF">
        <w:rPr>
          <w:bCs/>
          <w:iCs/>
          <w:color w:val="000000"/>
        </w:rPr>
        <w:t>7</w:t>
      </w:r>
      <w:r w:rsidRPr="004320AF">
        <w:rPr>
          <w:bCs/>
          <w:iCs/>
          <w:color w:val="000000"/>
        </w:rPr>
        <w:t xml:space="preserve"> (2).</w:t>
      </w:r>
      <w:r w:rsidRPr="004320AF">
        <w:rPr>
          <w:color w:val="000000"/>
        </w:rPr>
        <w:t xml:space="preserve"> </w:t>
      </w:r>
    </w:p>
    <w:p w14:paraId="58A294B0" w14:textId="77777777" w:rsidR="00B614EB" w:rsidRPr="004320AF" w:rsidRDefault="00B614EB" w:rsidP="004320AF">
      <w:pPr>
        <w:pStyle w:val="aDef"/>
      </w:pPr>
      <w:r w:rsidRPr="004320AF">
        <w:rPr>
          <w:rStyle w:val="charBoldItals"/>
          <w:color w:val="000000"/>
          <w:lang w:eastAsia="en-AU"/>
        </w:rPr>
        <w:t>Aboriginal or Torres Strait Islander child</w:t>
      </w:r>
      <w:r w:rsidRPr="004320AF">
        <w:t xml:space="preserve"> means an Aboriginal or Torres Strait Islander person who is under 12 years old. </w:t>
      </w:r>
    </w:p>
    <w:p w14:paraId="702F16A6" w14:textId="77777777" w:rsidR="00B614EB" w:rsidRPr="004320AF" w:rsidRDefault="00B614EB" w:rsidP="004320AF">
      <w:pPr>
        <w:pStyle w:val="aDef"/>
        <w:keepNext/>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rPr>
        <w:t xml:space="preserve"> </w:t>
      </w:r>
      <w:r w:rsidRPr="004320AF">
        <w:rPr>
          <w:color w:val="000000"/>
          <w:lang w:eastAsia="en-AU"/>
        </w:rPr>
        <w:t>means a person who—</w:t>
      </w:r>
    </w:p>
    <w:p w14:paraId="5984E207" w14:textId="7494FF9A" w:rsidR="00B614EB" w:rsidRPr="004320AF" w:rsidRDefault="004320AF" w:rsidP="00B96A57">
      <w:pPr>
        <w:pStyle w:val="aDefpara"/>
        <w:rPr>
          <w:color w:val="000000"/>
          <w:lang w:eastAsia="en-AU"/>
        </w:rPr>
      </w:pPr>
      <w:r w:rsidRPr="004320AF">
        <w:rPr>
          <w:color w:val="000000"/>
          <w:lang w:eastAsia="en-AU"/>
        </w:rPr>
        <w:tab/>
        <w:t>(a)</w:t>
      </w:r>
      <w:r w:rsidRPr="004320AF">
        <w:rPr>
          <w:color w:val="000000"/>
          <w:lang w:eastAsia="en-AU"/>
        </w:rPr>
        <w:tab/>
      </w:r>
      <w:r w:rsidR="00B614EB" w:rsidRPr="004320AF">
        <w:rPr>
          <w:color w:val="000000"/>
          <w:lang w:eastAsia="en-AU"/>
        </w:rPr>
        <w:t>is a descendant of an Aboriginal person or a Torres Strait Islander person; and</w:t>
      </w:r>
    </w:p>
    <w:p w14:paraId="59E00CF8" w14:textId="131EA0BF" w:rsidR="00B614EB" w:rsidRPr="004320AF" w:rsidRDefault="004320AF" w:rsidP="00B96A57">
      <w:pPr>
        <w:pStyle w:val="aDefpara"/>
        <w:rPr>
          <w:color w:val="000000"/>
          <w:lang w:eastAsia="en-AU"/>
        </w:rPr>
      </w:pPr>
      <w:r w:rsidRPr="004320AF">
        <w:rPr>
          <w:color w:val="000000"/>
          <w:lang w:eastAsia="en-AU"/>
        </w:rPr>
        <w:tab/>
        <w:t>(b)</w:t>
      </w:r>
      <w:r w:rsidRPr="004320AF">
        <w:rPr>
          <w:color w:val="000000"/>
          <w:lang w:eastAsia="en-AU"/>
        </w:rPr>
        <w:tab/>
      </w:r>
      <w:r w:rsidR="00B614EB" w:rsidRPr="004320AF">
        <w:rPr>
          <w:color w:val="000000"/>
          <w:lang w:eastAsia="en-AU"/>
        </w:rPr>
        <w:t>identifies as an Aboriginal person or a Torres Strait Islander person; and</w:t>
      </w:r>
    </w:p>
    <w:p w14:paraId="035E6B8D" w14:textId="19098526" w:rsidR="00B614EB" w:rsidRPr="004320AF" w:rsidRDefault="004320AF" w:rsidP="004320AF">
      <w:pPr>
        <w:pStyle w:val="aDefpara"/>
        <w:rPr>
          <w:color w:val="000000"/>
        </w:rPr>
      </w:pPr>
      <w:r w:rsidRPr="004320AF">
        <w:rPr>
          <w:color w:val="000000"/>
        </w:rPr>
        <w:lastRenderedPageBreak/>
        <w:tab/>
        <w:t>(c)</w:t>
      </w:r>
      <w:r w:rsidRPr="004320AF">
        <w:rPr>
          <w:color w:val="000000"/>
        </w:rPr>
        <w:tab/>
      </w:r>
      <w:r w:rsidR="00B614EB" w:rsidRPr="004320AF">
        <w:rPr>
          <w:color w:val="000000"/>
          <w:lang w:eastAsia="en-AU"/>
        </w:rPr>
        <w:t>is accepted as an Aboriginal person or a Torres Strait Islander person by an Aboriginal community or Torres Strait Islander community.</w:t>
      </w:r>
    </w:p>
    <w:p w14:paraId="5850B173" w14:textId="7FD730ED" w:rsidR="00B614EB" w:rsidRPr="004320AF" w:rsidRDefault="00B614EB" w:rsidP="004320AF">
      <w:pPr>
        <w:pStyle w:val="aDef"/>
      </w:pPr>
      <w:r w:rsidRPr="004320AF">
        <w:rPr>
          <w:rStyle w:val="charBoldItals"/>
          <w:bCs/>
          <w:iCs/>
          <w:color w:val="000000"/>
          <w:lang w:eastAsia="en-AU"/>
        </w:rPr>
        <w:t>Aboriginal or Torres Strait Islander young person</w:t>
      </w:r>
      <w:r w:rsidRPr="004320AF">
        <w:rPr>
          <w:color w:val="000000"/>
        </w:rPr>
        <w:t xml:space="preserve"> </w:t>
      </w:r>
      <w:r w:rsidRPr="004320AF">
        <w:t>means an Aboriginal or Torres Strait Islander person who is 12 years old or older</w:t>
      </w:r>
      <w:r w:rsidR="008066BD" w:rsidRPr="004320AF">
        <w:t>,</w:t>
      </w:r>
      <w:r w:rsidRPr="004320AF">
        <w:t xml:space="preserve"> but not yet an adult. </w:t>
      </w:r>
    </w:p>
    <w:p w14:paraId="238D066C" w14:textId="28511951" w:rsidR="000565F1" w:rsidRPr="004320AF" w:rsidRDefault="000565F1" w:rsidP="004320AF">
      <w:pPr>
        <w:pStyle w:val="aDef"/>
        <w:rPr>
          <w:color w:val="000000"/>
        </w:rPr>
      </w:pPr>
      <w:r w:rsidRPr="004320AF">
        <w:rPr>
          <w:rStyle w:val="charBoldItals"/>
        </w:rPr>
        <w:t>association</w:t>
      </w:r>
      <w:r w:rsidRPr="004320AF">
        <w:rPr>
          <w:color w:val="000000"/>
        </w:rPr>
        <w:t xml:space="preserve"> means an association declared under the </w:t>
      </w:r>
      <w:hyperlink r:id="rId54" w:tooltip="A1991-46" w:history="1">
        <w:r w:rsidR="00795A1F" w:rsidRPr="00795A1F">
          <w:rPr>
            <w:rStyle w:val="charCitHyperlinkItal"/>
          </w:rPr>
          <w:t>Associations Incorporation Act 1991</w:t>
        </w:r>
      </w:hyperlink>
      <w:r w:rsidRPr="004320AF">
        <w:rPr>
          <w:color w:val="000000"/>
        </w:rPr>
        <w:t>, section 15 and incorporated under that Act.</w:t>
      </w:r>
    </w:p>
    <w:p w14:paraId="2AB46F95" w14:textId="0D1E5A4A" w:rsidR="00B614EB" w:rsidRPr="004320AF" w:rsidRDefault="00B614EB" w:rsidP="004320AF">
      <w:pPr>
        <w:pStyle w:val="aDef"/>
        <w:rPr>
          <w:color w:val="000000"/>
        </w:rPr>
      </w:pPr>
      <w:r w:rsidRPr="004320AF">
        <w:rPr>
          <w:rStyle w:val="charBoldItals"/>
        </w:rPr>
        <w:t>commissioner</w:t>
      </w:r>
      <w:r w:rsidR="00944156" w:rsidRPr="004320AF">
        <w:rPr>
          <w:bCs/>
          <w:iCs/>
          <w:color w:val="000000"/>
        </w:rPr>
        <w:t xml:space="preserve"> means the Aboriginal and Torres Strait Islander Children and Young People Commissioner appointed under </w:t>
      </w:r>
      <w:r w:rsidRPr="004320AF">
        <w:rPr>
          <w:bCs/>
          <w:iCs/>
          <w:color w:val="000000"/>
        </w:rPr>
        <w:t>section</w:t>
      </w:r>
      <w:r w:rsidR="00944156" w:rsidRPr="004320AF">
        <w:rPr>
          <w:bCs/>
          <w:iCs/>
          <w:color w:val="000000"/>
        </w:rPr>
        <w:t> </w:t>
      </w:r>
      <w:r w:rsidR="000770D1" w:rsidRPr="004320AF">
        <w:rPr>
          <w:bCs/>
          <w:iCs/>
          <w:color w:val="000000"/>
        </w:rPr>
        <w:t>10</w:t>
      </w:r>
      <w:r w:rsidR="00106E64" w:rsidRPr="004320AF">
        <w:rPr>
          <w:bCs/>
          <w:iCs/>
          <w:color w:val="000000"/>
        </w:rPr>
        <w:t xml:space="preserve"> (1)</w:t>
      </w:r>
      <w:r w:rsidRPr="004320AF">
        <w:rPr>
          <w:bCs/>
          <w:iCs/>
          <w:color w:val="000000"/>
        </w:rPr>
        <w:t>.</w:t>
      </w:r>
    </w:p>
    <w:p w14:paraId="672962B2" w14:textId="3C127949" w:rsidR="00B614EB" w:rsidRPr="004320AF" w:rsidRDefault="00B614EB" w:rsidP="004320AF">
      <w:pPr>
        <w:pStyle w:val="aDef"/>
        <w:rPr>
          <w:color w:val="000000"/>
        </w:rPr>
      </w:pPr>
      <w:r w:rsidRPr="004320AF">
        <w:rPr>
          <w:rStyle w:val="charBoldItals"/>
        </w:rPr>
        <w:t>commissioner’s office</w:t>
      </w:r>
      <w:r w:rsidR="00944156" w:rsidRPr="004320AF">
        <w:rPr>
          <w:bCs/>
          <w:iCs/>
          <w:color w:val="000000"/>
        </w:rPr>
        <w:t xml:space="preserve"> means the office of the Aboriginal and Torres Strait Islander Children and Young People Commissioner established under </w:t>
      </w:r>
      <w:r w:rsidRPr="004320AF">
        <w:t>section</w:t>
      </w:r>
      <w:r w:rsidRPr="004320AF">
        <w:rPr>
          <w:bCs/>
          <w:iCs/>
          <w:color w:val="000000"/>
        </w:rPr>
        <w:t xml:space="preserve"> </w:t>
      </w:r>
      <w:r w:rsidR="000770D1" w:rsidRPr="004320AF">
        <w:rPr>
          <w:bCs/>
          <w:iCs/>
          <w:color w:val="000000"/>
        </w:rPr>
        <w:t>8</w:t>
      </w:r>
      <w:r w:rsidRPr="004320AF">
        <w:rPr>
          <w:color w:val="000000"/>
        </w:rPr>
        <w:t>.</w:t>
      </w:r>
    </w:p>
    <w:p w14:paraId="39BC3004" w14:textId="3E066F34" w:rsidR="00B614EB" w:rsidRPr="004320AF" w:rsidRDefault="00B614EB" w:rsidP="004320AF">
      <w:pPr>
        <w:pStyle w:val="aDef"/>
        <w:keepNext/>
      </w:pPr>
      <w:r w:rsidRPr="004320AF">
        <w:rPr>
          <w:rStyle w:val="charBoldItals"/>
          <w:bCs/>
          <w:iCs/>
          <w:color w:val="000000"/>
        </w:rPr>
        <w:t>consent</w:t>
      </w:r>
      <w:r w:rsidRPr="004320AF">
        <w:t xml:space="preserve">, of an individual who is </w:t>
      </w:r>
      <w:r w:rsidR="00944156" w:rsidRPr="004320AF">
        <w:t>an Aboriginal or Torres Strait Islander</w:t>
      </w:r>
      <w:r w:rsidRPr="004320AF">
        <w:t xml:space="preserve"> child or young person, for part 5 (Information gathering and sharing)—see section </w:t>
      </w:r>
      <w:r w:rsidR="00582985" w:rsidRPr="004320AF">
        <w:t>26</w:t>
      </w:r>
      <w:r w:rsidRPr="004320AF">
        <w:t>.</w:t>
      </w:r>
    </w:p>
    <w:p w14:paraId="038ACBC5" w14:textId="77777777" w:rsidR="00B614EB" w:rsidRPr="004320AF" w:rsidRDefault="00B614EB" w:rsidP="004320AF">
      <w:pPr>
        <w:pStyle w:val="aDef"/>
        <w:keepNext/>
        <w:rPr>
          <w:color w:val="000000"/>
        </w:rPr>
      </w:pPr>
      <w:r w:rsidRPr="004320AF">
        <w:rPr>
          <w:rStyle w:val="charBoldItals"/>
          <w:color w:val="000000"/>
        </w:rPr>
        <w:t>court</w:t>
      </w:r>
      <w:r w:rsidRPr="004320AF">
        <w:rPr>
          <w:color w:val="000000"/>
        </w:rPr>
        <w:t xml:space="preserve"> includes a tribunal, authority or person having power to require the production of documents or the answering of questions.</w:t>
      </w:r>
    </w:p>
    <w:p w14:paraId="71468017" w14:textId="63E574F6" w:rsidR="00B614EB" w:rsidRPr="004320AF" w:rsidRDefault="00B614EB" w:rsidP="004320AF">
      <w:pPr>
        <w:pStyle w:val="aDef"/>
      </w:pPr>
      <w:r w:rsidRPr="004320AF">
        <w:rPr>
          <w:rStyle w:val="charBoldItals"/>
          <w:color w:val="000000"/>
        </w:rPr>
        <w:t>disclose</w:t>
      </w:r>
      <w:r w:rsidRPr="004320AF">
        <w:t>, for part 5 (</w:t>
      </w:r>
      <w:r w:rsidRPr="004320AF">
        <w:rPr>
          <w:color w:val="000000"/>
        </w:rPr>
        <w:t>Information gathering and sharing)—see section </w:t>
      </w:r>
      <w:r w:rsidR="00582985" w:rsidRPr="004320AF">
        <w:rPr>
          <w:color w:val="000000"/>
        </w:rPr>
        <w:t>26</w:t>
      </w:r>
      <w:r w:rsidRPr="004320AF">
        <w:t>.</w:t>
      </w:r>
    </w:p>
    <w:p w14:paraId="094C63A7" w14:textId="77777777" w:rsidR="000565F1" w:rsidRPr="004320AF" w:rsidRDefault="000565F1" w:rsidP="004320AF">
      <w:pPr>
        <w:pStyle w:val="aDef"/>
        <w:rPr>
          <w:color w:val="000000"/>
        </w:rPr>
      </w:pPr>
      <w:r w:rsidRPr="004320AF">
        <w:rPr>
          <w:rStyle w:val="charBoldItals"/>
          <w:color w:val="000000"/>
        </w:rPr>
        <w:t>executive officer</w:t>
      </w:r>
      <w:r w:rsidRPr="004320AF">
        <w:rPr>
          <w:snapToGrid w:val="0"/>
          <w:color w:val="000000"/>
        </w:rPr>
        <w:t xml:space="preserve">, </w:t>
      </w:r>
      <w:r w:rsidRPr="004320AF">
        <w:rPr>
          <w:color w:val="000000"/>
        </w:rPr>
        <w:t>of a corporation, means a person, however described and whether or not the person is a director of the corporation, who is concerned with, or takes part in, the corporation’s management.</w:t>
      </w:r>
    </w:p>
    <w:p w14:paraId="38ACE479" w14:textId="77777777" w:rsidR="00B614EB" w:rsidRPr="004320AF" w:rsidRDefault="00B614EB" w:rsidP="00B96A57">
      <w:pPr>
        <w:pStyle w:val="aDef"/>
        <w:keepNext/>
        <w:rPr>
          <w:color w:val="000000"/>
        </w:rPr>
      </w:pPr>
      <w:r w:rsidRPr="004320AF">
        <w:rPr>
          <w:rStyle w:val="charBoldItals"/>
        </w:rPr>
        <w:lastRenderedPageBreak/>
        <w:t>family</w:t>
      </w:r>
      <w:r w:rsidRPr="004320AF">
        <w:rPr>
          <w:bCs/>
          <w:iCs/>
          <w:color w:val="000000"/>
        </w:rPr>
        <w:t>, of an Aboriginal or Torres Strait Islander child or young person—</w:t>
      </w:r>
    </w:p>
    <w:p w14:paraId="5BC5C202" w14:textId="1D45BA67" w:rsidR="00B614EB" w:rsidRPr="004320AF" w:rsidRDefault="004320AF" w:rsidP="00B96A57">
      <w:pPr>
        <w:pStyle w:val="aDefpara"/>
        <w:keepNext/>
        <w:rPr>
          <w:color w:val="000000"/>
        </w:rPr>
      </w:pPr>
      <w:r w:rsidRPr="004320AF">
        <w:rPr>
          <w:color w:val="000000"/>
        </w:rPr>
        <w:tab/>
        <w:t>(a)</w:t>
      </w:r>
      <w:r w:rsidRPr="004320AF">
        <w:rPr>
          <w:color w:val="000000"/>
        </w:rPr>
        <w:tab/>
      </w:r>
      <w:r w:rsidR="00B614EB" w:rsidRPr="004320AF">
        <w:rPr>
          <w:color w:val="000000"/>
        </w:rPr>
        <w:t>means a person who is, or has been, the child or young person’s—</w:t>
      </w:r>
    </w:p>
    <w:p w14:paraId="4CB0AE94" w14:textId="6D5E1C13" w:rsidR="00B614EB" w:rsidRPr="004320AF" w:rsidRDefault="004320AF" w:rsidP="004320AF">
      <w:pPr>
        <w:pStyle w:val="aDefsubpara"/>
        <w:rPr>
          <w:color w:val="000000"/>
        </w:rPr>
      </w:pPr>
      <w:r w:rsidRPr="004320AF">
        <w:rPr>
          <w:color w:val="000000"/>
        </w:rPr>
        <w:tab/>
        <w:t>(i)</w:t>
      </w:r>
      <w:r w:rsidRPr="004320AF">
        <w:rPr>
          <w:color w:val="000000"/>
        </w:rPr>
        <w:tab/>
      </w:r>
      <w:r w:rsidR="00B614EB" w:rsidRPr="004320AF">
        <w:rPr>
          <w:color w:val="000000"/>
        </w:rPr>
        <w:t>father, mother, grandfather, grandmother, stepfather, stepmother, father-in-law or mother-in-law; or</w:t>
      </w:r>
    </w:p>
    <w:p w14:paraId="3126342A" w14:textId="4E67FD9C" w:rsidR="00B614EB" w:rsidRPr="004320AF" w:rsidRDefault="004320AF" w:rsidP="004320AF">
      <w:pPr>
        <w:pStyle w:val="aDefsubpara"/>
        <w:rPr>
          <w:color w:val="000000"/>
        </w:rPr>
      </w:pPr>
      <w:r w:rsidRPr="004320AF">
        <w:rPr>
          <w:color w:val="000000"/>
        </w:rPr>
        <w:tab/>
        <w:t>(ii)</w:t>
      </w:r>
      <w:r w:rsidRPr="004320AF">
        <w:rPr>
          <w:color w:val="000000"/>
        </w:rPr>
        <w:tab/>
      </w:r>
      <w:r w:rsidR="00B614EB" w:rsidRPr="004320AF">
        <w:rPr>
          <w:color w:val="000000"/>
        </w:rPr>
        <w:t>son or daughter; or</w:t>
      </w:r>
    </w:p>
    <w:p w14:paraId="21AC0547" w14:textId="06793B7E" w:rsidR="00B614EB" w:rsidRPr="004320AF" w:rsidRDefault="004320AF" w:rsidP="004320AF">
      <w:pPr>
        <w:pStyle w:val="aDefsubpara"/>
        <w:rPr>
          <w:color w:val="000000"/>
        </w:rPr>
      </w:pPr>
      <w:r w:rsidRPr="004320AF">
        <w:rPr>
          <w:color w:val="000000"/>
        </w:rPr>
        <w:tab/>
        <w:t>(iii)</w:t>
      </w:r>
      <w:r w:rsidRPr="004320AF">
        <w:rPr>
          <w:color w:val="000000"/>
        </w:rPr>
        <w:tab/>
      </w:r>
      <w:r w:rsidR="00B614EB" w:rsidRPr="004320AF">
        <w:rPr>
          <w:color w:val="000000"/>
        </w:rPr>
        <w:t>brother, sister, half-brother, half-sister, stepbrother, stepsister, brother-in-law or sister-in-law; or</w:t>
      </w:r>
    </w:p>
    <w:p w14:paraId="5F533C59" w14:textId="73EC00E0" w:rsidR="00B614EB" w:rsidRPr="004320AF" w:rsidRDefault="004320AF" w:rsidP="004320AF">
      <w:pPr>
        <w:pStyle w:val="aDefsubpara"/>
        <w:rPr>
          <w:color w:val="000000"/>
        </w:rPr>
      </w:pPr>
      <w:r w:rsidRPr="004320AF">
        <w:rPr>
          <w:color w:val="000000"/>
        </w:rPr>
        <w:tab/>
        <w:t>(iv)</w:t>
      </w:r>
      <w:r w:rsidRPr="004320AF">
        <w:rPr>
          <w:color w:val="000000"/>
        </w:rPr>
        <w:tab/>
      </w:r>
      <w:r w:rsidR="00B614EB" w:rsidRPr="004320AF">
        <w:rPr>
          <w:color w:val="000000"/>
        </w:rPr>
        <w:t>uncle, aunt, uncle-in-law or aunt-in-law; or</w:t>
      </w:r>
    </w:p>
    <w:p w14:paraId="173F0E15" w14:textId="3FEA82BE" w:rsidR="00B614EB" w:rsidRPr="004320AF" w:rsidRDefault="004320AF" w:rsidP="004320AF">
      <w:pPr>
        <w:pStyle w:val="aDefsubpara"/>
        <w:rPr>
          <w:color w:val="000000"/>
        </w:rPr>
      </w:pPr>
      <w:r w:rsidRPr="004320AF">
        <w:rPr>
          <w:color w:val="000000"/>
        </w:rPr>
        <w:tab/>
        <w:t>(v)</w:t>
      </w:r>
      <w:r w:rsidRPr="004320AF">
        <w:rPr>
          <w:color w:val="000000"/>
        </w:rPr>
        <w:tab/>
      </w:r>
      <w:r w:rsidR="00B614EB" w:rsidRPr="004320AF">
        <w:rPr>
          <w:color w:val="000000"/>
        </w:rPr>
        <w:t>nephew, niece or cousin; or</w:t>
      </w:r>
    </w:p>
    <w:p w14:paraId="690BF6BF" w14:textId="22A6861F" w:rsidR="00B614EB" w:rsidRPr="004320AF" w:rsidRDefault="004320AF" w:rsidP="004320AF">
      <w:pPr>
        <w:pStyle w:val="aDefsubpara"/>
        <w:keepNext/>
        <w:rPr>
          <w:color w:val="000000"/>
        </w:rPr>
      </w:pPr>
      <w:r w:rsidRPr="004320AF">
        <w:rPr>
          <w:color w:val="000000"/>
        </w:rPr>
        <w:tab/>
        <w:t>(vi)</w:t>
      </w:r>
      <w:r w:rsidRPr="004320AF">
        <w:rPr>
          <w:color w:val="000000"/>
        </w:rPr>
        <w:tab/>
      </w:r>
      <w:r w:rsidR="00B614EB" w:rsidRPr="004320AF">
        <w:rPr>
          <w:color w:val="000000"/>
        </w:rPr>
        <w:t>domestic partner; and</w:t>
      </w:r>
    </w:p>
    <w:p w14:paraId="0B05E34B" w14:textId="170CD2B8" w:rsidR="00B614EB" w:rsidRPr="004320AF" w:rsidRDefault="004320AF" w:rsidP="004320AF">
      <w:pPr>
        <w:pStyle w:val="aDefpara"/>
        <w:rPr>
          <w:color w:val="000000"/>
        </w:rPr>
      </w:pPr>
      <w:r w:rsidRPr="004320AF">
        <w:rPr>
          <w:color w:val="000000"/>
        </w:rPr>
        <w:tab/>
        <w:t>(b)</w:t>
      </w:r>
      <w:r w:rsidRPr="004320AF">
        <w:rPr>
          <w:color w:val="000000"/>
        </w:rPr>
        <w:tab/>
      </w:r>
      <w:r w:rsidR="00B614EB" w:rsidRPr="004320AF">
        <w:rPr>
          <w:color w:val="000000"/>
        </w:rPr>
        <w:t>includes—</w:t>
      </w:r>
    </w:p>
    <w:p w14:paraId="7BED68EB" w14:textId="69741798" w:rsidR="00B614EB" w:rsidRPr="004320AF" w:rsidRDefault="004320AF" w:rsidP="004320AF">
      <w:pPr>
        <w:pStyle w:val="aDefsubpara"/>
        <w:rPr>
          <w:color w:val="000000"/>
        </w:rPr>
      </w:pPr>
      <w:r w:rsidRPr="004320AF">
        <w:rPr>
          <w:color w:val="000000"/>
        </w:rPr>
        <w:tab/>
        <w:t>(i)</w:t>
      </w:r>
      <w:r w:rsidRPr="004320AF">
        <w:rPr>
          <w:color w:val="000000"/>
        </w:rPr>
        <w:tab/>
      </w:r>
      <w:r w:rsidR="00B614EB" w:rsidRPr="004320AF">
        <w:rPr>
          <w:color w:val="000000"/>
        </w:rPr>
        <w:t>someone the person has responsibility for, or an interest in, in accordance with the traditions and customs of the person’s Aboriginal or Torres Strait Islander community;</w:t>
      </w:r>
      <w:r w:rsidR="00565B2A" w:rsidRPr="004320AF">
        <w:rPr>
          <w:color w:val="000000"/>
        </w:rPr>
        <w:t xml:space="preserve"> and</w:t>
      </w:r>
    </w:p>
    <w:p w14:paraId="5DDEF3CF" w14:textId="25BA153C" w:rsidR="00B614EB" w:rsidRPr="004320AF" w:rsidRDefault="004320AF" w:rsidP="004320AF">
      <w:pPr>
        <w:pStyle w:val="aDefsubpara"/>
        <w:rPr>
          <w:color w:val="000000"/>
        </w:rPr>
      </w:pPr>
      <w:r w:rsidRPr="004320AF">
        <w:rPr>
          <w:color w:val="000000"/>
        </w:rPr>
        <w:tab/>
        <w:t>(ii)</w:t>
      </w:r>
      <w:r w:rsidRPr="004320AF">
        <w:rPr>
          <w:color w:val="000000"/>
        </w:rPr>
        <w:tab/>
      </w:r>
      <w:r w:rsidR="00B614EB" w:rsidRPr="004320AF">
        <w:rPr>
          <w:color w:val="000000"/>
        </w:rPr>
        <w:t>someone who has responsibility for, or an interest in, the person in accordance with the traditions and customs of the person’s Aboriginal or Torres Strait Islander community; and</w:t>
      </w:r>
    </w:p>
    <w:p w14:paraId="4D3C3087" w14:textId="6ECD71AA" w:rsidR="00B614EB" w:rsidRPr="004320AF" w:rsidRDefault="004320AF" w:rsidP="004320AF">
      <w:pPr>
        <w:pStyle w:val="aDefsubpara"/>
        <w:rPr>
          <w:color w:val="000000"/>
        </w:rPr>
      </w:pPr>
      <w:r w:rsidRPr="004320AF">
        <w:rPr>
          <w:color w:val="000000"/>
        </w:rPr>
        <w:tab/>
        <w:t>(iii)</w:t>
      </w:r>
      <w:r w:rsidRPr="004320AF">
        <w:rPr>
          <w:color w:val="000000"/>
        </w:rPr>
        <w:tab/>
      </w:r>
      <w:r w:rsidR="00B614EB" w:rsidRPr="004320AF">
        <w:rPr>
          <w:color w:val="000000"/>
        </w:rPr>
        <w:t>someone regarded and treated by the person as a relative; and</w:t>
      </w:r>
    </w:p>
    <w:p w14:paraId="191E8D34" w14:textId="5A8E82EA" w:rsidR="00B614EB" w:rsidRPr="004320AF" w:rsidRDefault="004320AF" w:rsidP="004320AF">
      <w:pPr>
        <w:pStyle w:val="aDefsubpara"/>
        <w:rPr>
          <w:color w:val="000000"/>
        </w:rPr>
      </w:pPr>
      <w:r w:rsidRPr="004320AF">
        <w:rPr>
          <w:color w:val="000000"/>
        </w:rPr>
        <w:tab/>
        <w:t>(iv)</w:t>
      </w:r>
      <w:r w:rsidRPr="004320AF">
        <w:rPr>
          <w:color w:val="000000"/>
        </w:rPr>
        <w:tab/>
      </w:r>
      <w:r w:rsidR="00B614EB" w:rsidRPr="004320AF">
        <w:rPr>
          <w:color w:val="000000"/>
        </w:rPr>
        <w:t>someone with whom the person has a family-like relationship; and</w:t>
      </w:r>
    </w:p>
    <w:p w14:paraId="441BB56B" w14:textId="28412419" w:rsidR="00B614EB" w:rsidRPr="004320AF" w:rsidRDefault="004320AF" w:rsidP="004320AF">
      <w:pPr>
        <w:pStyle w:val="aDefsubpara"/>
        <w:rPr>
          <w:color w:val="000000"/>
        </w:rPr>
      </w:pPr>
      <w:r w:rsidRPr="004320AF">
        <w:rPr>
          <w:color w:val="000000"/>
        </w:rPr>
        <w:tab/>
        <w:t>(v)</w:t>
      </w:r>
      <w:r w:rsidRPr="004320AF">
        <w:rPr>
          <w:color w:val="000000"/>
        </w:rPr>
        <w:tab/>
      </w:r>
      <w:r w:rsidR="00B614EB" w:rsidRPr="004320AF">
        <w:rPr>
          <w:color w:val="000000"/>
        </w:rPr>
        <w:t>anyone else who could reasonably be considered to be, or have been, a relative of the person.</w:t>
      </w:r>
    </w:p>
    <w:p w14:paraId="760BA62E" w14:textId="105929CA" w:rsidR="00B614EB" w:rsidRPr="004320AF" w:rsidRDefault="00B614EB" w:rsidP="004320AF">
      <w:pPr>
        <w:pStyle w:val="aDef"/>
      </w:pPr>
      <w:r w:rsidRPr="004320AF">
        <w:rPr>
          <w:rStyle w:val="charBoldItals"/>
          <w:color w:val="000000"/>
        </w:rPr>
        <w:lastRenderedPageBreak/>
        <w:t>information</w:t>
      </w:r>
      <w:r w:rsidRPr="004320AF">
        <w:t>, for part 5 (</w:t>
      </w:r>
      <w:r w:rsidRPr="004320AF">
        <w:rPr>
          <w:color w:val="000000"/>
        </w:rPr>
        <w:t xml:space="preserve">Information gathering and sharing)—see section </w:t>
      </w:r>
      <w:r w:rsidR="00582985" w:rsidRPr="004320AF">
        <w:rPr>
          <w:color w:val="000000"/>
        </w:rPr>
        <w:t>26</w:t>
      </w:r>
      <w:r w:rsidRPr="004320AF">
        <w:t>.</w:t>
      </w:r>
    </w:p>
    <w:p w14:paraId="37F32A86" w14:textId="4A44FAA9" w:rsidR="00B614EB" w:rsidRPr="004320AF" w:rsidRDefault="00B614EB" w:rsidP="004320AF">
      <w:pPr>
        <w:pStyle w:val="aDef"/>
        <w:rPr>
          <w:color w:val="000000"/>
        </w:rPr>
      </w:pPr>
      <w:r w:rsidRPr="004320AF">
        <w:rPr>
          <w:rStyle w:val="charBoldItals"/>
        </w:rPr>
        <w:t>member</w:t>
      </w:r>
      <w:r w:rsidRPr="004320AF">
        <w:rPr>
          <w:bCs/>
          <w:iCs/>
          <w:color w:val="000000"/>
        </w:rPr>
        <w:t xml:space="preserve">, of the human rights commission, means a person appointed to a statutory office under the </w:t>
      </w:r>
      <w:hyperlink r:id="rId55" w:tooltip="A2005-40" w:history="1">
        <w:r w:rsidR="00795A1F" w:rsidRPr="00795A1F">
          <w:rPr>
            <w:rStyle w:val="charCitHyperlinkItal"/>
          </w:rPr>
          <w:t>Human Rights Commission Act 2005</w:t>
        </w:r>
      </w:hyperlink>
      <w:r w:rsidRPr="004320AF">
        <w:rPr>
          <w:rStyle w:val="charItals"/>
        </w:rPr>
        <w:t>.</w:t>
      </w:r>
    </w:p>
    <w:p w14:paraId="06B31B3E" w14:textId="77777777" w:rsidR="00B614EB" w:rsidRPr="004320AF" w:rsidRDefault="00B614EB" w:rsidP="004320AF">
      <w:pPr>
        <w:pStyle w:val="aDef"/>
        <w:keepNext/>
        <w:rPr>
          <w:color w:val="000000"/>
        </w:rPr>
      </w:pPr>
      <w:r w:rsidRPr="004320AF">
        <w:rPr>
          <w:rStyle w:val="charBoldItals"/>
          <w:color w:val="000000"/>
        </w:rPr>
        <w:t>official</w:t>
      </w:r>
      <w:r w:rsidRPr="004320AF">
        <w:rPr>
          <w:color w:val="000000"/>
        </w:rPr>
        <w:t xml:space="preserve"> means—</w:t>
      </w:r>
    </w:p>
    <w:p w14:paraId="2028D4B8" w14:textId="61FC9364"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the commissioner; or</w:t>
      </w:r>
    </w:p>
    <w:p w14:paraId="59755D5A" w14:textId="31AF4629" w:rsidR="00B614EB" w:rsidRPr="004320AF" w:rsidRDefault="004320AF" w:rsidP="004320AF">
      <w:pPr>
        <w:pStyle w:val="aDefpara"/>
        <w:keepNext/>
        <w:rPr>
          <w:color w:val="000000"/>
        </w:rPr>
      </w:pPr>
      <w:r w:rsidRPr="004320AF">
        <w:rPr>
          <w:color w:val="000000"/>
        </w:rPr>
        <w:tab/>
        <w:t>(b)</w:t>
      </w:r>
      <w:r w:rsidRPr="004320AF">
        <w:rPr>
          <w:color w:val="000000"/>
        </w:rPr>
        <w:tab/>
      </w:r>
      <w:r w:rsidR="00B614EB" w:rsidRPr="004320AF">
        <w:rPr>
          <w:color w:val="000000"/>
        </w:rPr>
        <w:t>a member of staff of the commission</w:t>
      </w:r>
      <w:r w:rsidR="00565B2A" w:rsidRPr="004320AF">
        <w:rPr>
          <w:color w:val="000000"/>
        </w:rPr>
        <w:t>er’s office</w:t>
      </w:r>
      <w:r w:rsidR="00B614EB" w:rsidRPr="004320AF">
        <w:rPr>
          <w:color w:val="000000"/>
        </w:rPr>
        <w:t>; or</w:t>
      </w:r>
    </w:p>
    <w:p w14:paraId="068B1C9E" w14:textId="2C235CC6" w:rsidR="00B614EB" w:rsidRPr="004320AF" w:rsidRDefault="004320AF" w:rsidP="004320AF">
      <w:pPr>
        <w:pStyle w:val="aDefpara"/>
        <w:rPr>
          <w:color w:val="000000"/>
        </w:rPr>
      </w:pPr>
      <w:r w:rsidRPr="004320AF">
        <w:rPr>
          <w:color w:val="000000"/>
        </w:rPr>
        <w:tab/>
        <w:t>(c)</w:t>
      </w:r>
      <w:r w:rsidRPr="004320AF">
        <w:rPr>
          <w:color w:val="000000"/>
        </w:rPr>
        <w:tab/>
      </w:r>
      <w:r w:rsidR="00B614EB" w:rsidRPr="004320AF">
        <w:rPr>
          <w:color w:val="000000"/>
        </w:rPr>
        <w:t>a person who exercises a function under this Act.</w:t>
      </w:r>
    </w:p>
    <w:p w14:paraId="10D2A95F" w14:textId="5351151D" w:rsidR="00B614EB" w:rsidRPr="004320AF" w:rsidRDefault="00B614EB" w:rsidP="004320AF">
      <w:pPr>
        <w:pStyle w:val="aDef"/>
        <w:rPr>
          <w:color w:val="000000"/>
          <w:lang w:val="en-US"/>
        </w:rPr>
      </w:pPr>
      <w:r w:rsidRPr="004320AF">
        <w:rPr>
          <w:rStyle w:val="charBoldItals"/>
        </w:rPr>
        <w:t>personal information</w:t>
      </w:r>
      <w:r w:rsidRPr="004320AF">
        <w:t>, for part 5 (</w:t>
      </w:r>
      <w:r w:rsidRPr="004320AF">
        <w:rPr>
          <w:color w:val="000000"/>
        </w:rPr>
        <w:t xml:space="preserve">Information gathering and sharing)—see </w:t>
      </w:r>
      <w:r w:rsidR="00565B2A" w:rsidRPr="004320AF">
        <w:rPr>
          <w:color w:val="000000"/>
        </w:rPr>
        <w:t xml:space="preserve">the </w:t>
      </w:r>
      <w:hyperlink r:id="rId56" w:tooltip="A2014-24" w:history="1">
        <w:r w:rsidR="00795A1F" w:rsidRPr="00795A1F">
          <w:rPr>
            <w:rStyle w:val="charCitHyperlinkItal"/>
          </w:rPr>
          <w:t>Information Privacy Act 2014</w:t>
        </w:r>
      </w:hyperlink>
      <w:r w:rsidR="00565B2A" w:rsidRPr="004320AF">
        <w:rPr>
          <w:color w:val="000000"/>
        </w:rPr>
        <w:t>, section 8.</w:t>
      </w:r>
    </w:p>
    <w:p w14:paraId="53C84D1C" w14:textId="77777777" w:rsidR="000565F1" w:rsidRPr="004320AF" w:rsidRDefault="000565F1" w:rsidP="004320AF">
      <w:pPr>
        <w:pStyle w:val="aDef"/>
        <w:keepNext/>
        <w:rPr>
          <w:color w:val="000000"/>
        </w:rPr>
      </w:pPr>
      <w:r w:rsidRPr="004320AF">
        <w:rPr>
          <w:rStyle w:val="charBoldItals"/>
        </w:rPr>
        <w:t>person in charge</w:t>
      </w:r>
      <w:r w:rsidRPr="004320AF">
        <w:rPr>
          <w:bCs/>
          <w:iCs/>
          <w:color w:val="000000"/>
        </w:rPr>
        <w:t>, of an entity, means—</w:t>
      </w:r>
    </w:p>
    <w:p w14:paraId="4643011D" w14:textId="63AAF583" w:rsidR="000565F1" w:rsidRPr="004320AF" w:rsidRDefault="004320AF" w:rsidP="004320AF">
      <w:pPr>
        <w:pStyle w:val="aDefpara"/>
        <w:keepNext/>
        <w:rPr>
          <w:color w:val="000000"/>
          <w:lang w:eastAsia="en-AU"/>
        </w:rPr>
      </w:pPr>
      <w:r w:rsidRPr="004320AF">
        <w:rPr>
          <w:color w:val="000000"/>
          <w:lang w:eastAsia="en-AU"/>
        </w:rPr>
        <w:tab/>
        <w:t>(a)</w:t>
      </w:r>
      <w:r w:rsidRPr="004320AF">
        <w:rPr>
          <w:color w:val="000000"/>
          <w:lang w:eastAsia="en-AU"/>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an administrative unit—the relevant director</w:t>
      </w:r>
      <w:r w:rsidR="000565F1" w:rsidRPr="004320AF">
        <w:rPr>
          <w:color w:val="000000"/>
        </w:rPr>
        <w:noBreakHyphen/>
        <w:t>general; and</w:t>
      </w:r>
    </w:p>
    <w:p w14:paraId="138E9C7D" w14:textId="30999DC6" w:rsidR="000565F1" w:rsidRPr="004320AF" w:rsidRDefault="004320AF" w:rsidP="004320AF">
      <w:pPr>
        <w:pStyle w:val="aDefpara"/>
        <w:keepNext/>
        <w:rPr>
          <w:color w:val="000000"/>
          <w:lang w:eastAsia="en-AU"/>
        </w:rPr>
      </w:pPr>
      <w:r w:rsidRPr="004320AF">
        <w:rPr>
          <w:color w:val="000000"/>
          <w:lang w:eastAsia="en-AU"/>
        </w:rPr>
        <w:tab/>
        <w:t>(b)</w:t>
      </w:r>
      <w:r w:rsidRPr="004320AF">
        <w:rPr>
          <w:color w:val="000000"/>
          <w:lang w:eastAsia="en-AU"/>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 public sector body—the head of the public sector body; and</w:t>
      </w:r>
    </w:p>
    <w:p w14:paraId="611630EA" w14:textId="10468016" w:rsidR="000565F1" w:rsidRPr="004320AF" w:rsidRDefault="004320AF" w:rsidP="004320AF">
      <w:pPr>
        <w:pStyle w:val="aDefpara"/>
        <w:keepNext/>
        <w:rPr>
          <w:color w:val="000000"/>
        </w:rPr>
      </w:pPr>
      <w:r w:rsidRPr="004320AF">
        <w:rPr>
          <w:color w:val="000000"/>
        </w:rPr>
        <w:tab/>
        <w:t>(c)</w:t>
      </w:r>
      <w:r w:rsidRPr="004320AF">
        <w:rPr>
          <w:color w:val="000000"/>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an individual—the individual; and</w:t>
      </w:r>
    </w:p>
    <w:p w14:paraId="2B5F621E" w14:textId="7BAC8695" w:rsidR="000565F1" w:rsidRPr="004320AF" w:rsidRDefault="004320AF" w:rsidP="004320AF">
      <w:pPr>
        <w:pStyle w:val="aDefpara"/>
        <w:keepNext/>
        <w:rPr>
          <w:color w:val="000000"/>
        </w:rPr>
      </w:pPr>
      <w:r w:rsidRPr="004320AF">
        <w:rPr>
          <w:color w:val="000000"/>
        </w:rPr>
        <w:tab/>
        <w:t>(d)</w:t>
      </w:r>
      <w:r w:rsidRPr="004320AF">
        <w:rPr>
          <w:color w:val="000000"/>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 partnership—a partner in the partnership; and</w:t>
      </w:r>
    </w:p>
    <w:p w14:paraId="0543DBF7" w14:textId="24B403FB" w:rsidR="000565F1" w:rsidRPr="004320AF" w:rsidRDefault="004320AF" w:rsidP="004320AF">
      <w:pPr>
        <w:pStyle w:val="aDefpara"/>
        <w:keepNext/>
        <w:rPr>
          <w:color w:val="000000"/>
        </w:rPr>
      </w:pPr>
      <w:r w:rsidRPr="004320AF">
        <w:rPr>
          <w:color w:val="000000"/>
        </w:rPr>
        <w:tab/>
        <w:t>(e)</w:t>
      </w:r>
      <w:r w:rsidRPr="004320AF">
        <w:rPr>
          <w:color w:val="000000"/>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 corporation—an executive officer of the corporation; and</w:t>
      </w:r>
    </w:p>
    <w:p w14:paraId="175A35A6" w14:textId="290985C8" w:rsidR="000565F1" w:rsidRPr="004320AF" w:rsidRDefault="004320AF" w:rsidP="004320AF">
      <w:pPr>
        <w:pStyle w:val="aDefpara"/>
        <w:rPr>
          <w:color w:val="000000"/>
        </w:rPr>
      </w:pPr>
      <w:r w:rsidRPr="004320AF">
        <w:rPr>
          <w:color w:val="000000"/>
        </w:rPr>
        <w:tab/>
        <w:t>(f)</w:t>
      </w:r>
      <w:r w:rsidRPr="004320AF">
        <w:rPr>
          <w:color w:val="000000"/>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an association—an office bearer for the association.</w:t>
      </w:r>
    </w:p>
    <w:p w14:paraId="7CB85D27" w14:textId="4C25C9FA" w:rsidR="00B614EB" w:rsidRPr="004320AF" w:rsidRDefault="00B614EB" w:rsidP="004320AF">
      <w:pPr>
        <w:pStyle w:val="aDef"/>
      </w:pPr>
      <w:r w:rsidRPr="004320AF">
        <w:rPr>
          <w:rStyle w:val="charBoldItals"/>
          <w:bCs/>
          <w:iCs/>
          <w:color w:val="000000"/>
        </w:rPr>
        <w:t>person with parental responsibility</w:t>
      </w:r>
      <w:r w:rsidRPr="004320AF">
        <w:t xml:space="preserve">, for </w:t>
      </w:r>
      <w:r w:rsidR="00565B2A" w:rsidRPr="004320AF">
        <w:t>an Aboriginal or Torres Strait Islander</w:t>
      </w:r>
      <w:r w:rsidRPr="004320AF">
        <w:t xml:space="preserve"> child or young person, for part 5 (</w:t>
      </w:r>
      <w:r w:rsidRPr="004320AF">
        <w:rPr>
          <w:color w:val="000000"/>
        </w:rPr>
        <w:t>Information gathering and sharing)—see section </w:t>
      </w:r>
      <w:r w:rsidR="00582985" w:rsidRPr="004320AF">
        <w:rPr>
          <w:color w:val="000000"/>
        </w:rPr>
        <w:t>26</w:t>
      </w:r>
      <w:r w:rsidRPr="004320AF">
        <w:t>.</w:t>
      </w:r>
    </w:p>
    <w:p w14:paraId="47DA917C" w14:textId="7623034F" w:rsidR="00B614EB" w:rsidRPr="004320AF" w:rsidRDefault="00B614EB" w:rsidP="004320AF">
      <w:pPr>
        <w:pStyle w:val="aDef"/>
      </w:pPr>
      <w:r w:rsidRPr="004320AF">
        <w:rPr>
          <w:rStyle w:val="charBoldItals"/>
          <w:color w:val="000000"/>
        </w:rPr>
        <w:t>produce</w:t>
      </w:r>
      <w:r w:rsidRPr="004320AF">
        <w:t>, for part 5 (</w:t>
      </w:r>
      <w:r w:rsidRPr="004320AF">
        <w:rPr>
          <w:color w:val="000000"/>
        </w:rPr>
        <w:t>Information gathering and sharing)—see section </w:t>
      </w:r>
      <w:r w:rsidR="00582985" w:rsidRPr="004320AF">
        <w:rPr>
          <w:color w:val="000000"/>
        </w:rPr>
        <w:t>26</w:t>
      </w:r>
      <w:r w:rsidRPr="004320AF">
        <w:t>.</w:t>
      </w:r>
    </w:p>
    <w:p w14:paraId="270C26AD" w14:textId="1085BBF0" w:rsidR="00B614EB" w:rsidRPr="004320AF" w:rsidRDefault="00B614EB" w:rsidP="004320AF">
      <w:pPr>
        <w:pStyle w:val="aDef"/>
      </w:pPr>
      <w:r w:rsidRPr="004320AF">
        <w:rPr>
          <w:rStyle w:val="charBoldItals"/>
          <w:color w:val="000000"/>
        </w:rPr>
        <w:lastRenderedPageBreak/>
        <w:t>protected information</w:t>
      </w:r>
      <w:r w:rsidRPr="004320AF">
        <w:t>, for part 5 (</w:t>
      </w:r>
      <w:r w:rsidRPr="004320AF">
        <w:rPr>
          <w:color w:val="000000"/>
        </w:rPr>
        <w:t>Information gathering and sharing)—see section </w:t>
      </w:r>
      <w:r w:rsidR="00582985" w:rsidRPr="004320AF">
        <w:rPr>
          <w:color w:val="000000"/>
        </w:rPr>
        <w:t>26</w:t>
      </w:r>
      <w:r w:rsidRPr="004320AF">
        <w:t>.</w:t>
      </w:r>
    </w:p>
    <w:p w14:paraId="18349284" w14:textId="77777777" w:rsidR="00B614EB" w:rsidRPr="004320AF" w:rsidRDefault="00B614EB" w:rsidP="004320AF">
      <w:pPr>
        <w:pStyle w:val="aDef"/>
      </w:pPr>
      <w:r w:rsidRPr="004320AF">
        <w:rPr>
          <w:rStyle w:val="charBoldItals"/>
        </w:rPr>
        <w:t>safety</w:t>
      </w:r>
      <w:r w:rsidRPr="004320AF">
        <w:rPr>
          <w:color w:val="000000"/>
        </w:rPr>
        <w:t xml:space="preserve"> includes cultural safety.</w:t>
      </w:r>
    </w:p>
    <w:p w14:paraId="3537CB67" w14:textId="77777777" w:rsidR="004320AF" w:rsidRDefault="004320AF">
      <w:pPr>
        <w:pStyle w:val="04Dictionary"/>
        <w:sectPr w:rsidR="004320AF" w:rsidSect="00C80199">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326"/>
        </w:sectPr>
      </w:pPr>
    </w:p>
    <w:p w14:paraId="50C88D28" w14:textId="77777777" w:rsidR="00B614EB" w:rsidRPr="004320AF" w:rsidRDefault="00B614EB" w:rsidP="00E6427C">
      <w:pPr>
        <w:pStyle w:val="N-line2"/>
        <w:suppressLineNumbers/>
        <w:rPr>
          <w:color w:val="000000"/>
        </w:rPr>
      </w:pPr>
    </w:p>
    <w:p w14:paraId="38DC1CAF" w14:textId="77777777" w:rsidR="00B614EB" w:rsidRPr="004320AF" w:rsidRDefault="00B614EB" w:rsidP="00E6427C">
      <w:pPr>
        <w:pStyle w:val="EndNoteHeading"/>
        <w:suppressLineNumbers/>
        <w:rPr>
          <w:color w:val="000000"/>
        </w:rPr>
      </w:pPr>
      <w:r w:rsidRPr="004320AF">
        <w:rPr>
          <w:color w:val="000000"/>
        </w:rPr>
        <w:t>Endnotes</w:t>
      </w:r>
    </w:p>
    <w:p w14:paraId="6F4547A7" w14:textId="77777777" w:rsidR="00B614EB" w:rsidRPr="004320AF" w:rsidRDefault="00B614EB" w:rsidP="00E6427C">
      <w:pPr>
        <w:pStyle w:val="EndNoteSubHeading"/>
        <w:suppressLineNumbers/>
        <w:rPr>
          <w:color w:val="000000"/>
        </w:rPr>
      </w:pPr>
      <w:r w:rsidRPr="004320AF">
        <w:rPr>
          <w:color w:val="000000"/>
        </w:rPr>
        <w:t>1</w:t>
      </w:r>
      <w:r w:rsidRPr="004320AF">
        <w:rPr>
          <w:color w:val="000000"/>
        </w:rPr>
        <w:tab/>
        <w:t>Presentation speech</w:t>
      </w:r>
    </w:p>
    <w:p w14:paraId="4FDAC8F4" w14:textId="07E7E527" w:rsidR="00B614EB" w:rsidRPr="004320AF" w:rsidRDefault="00B614EB" w:rsidP="00E6427C">
      <w:pPr>
        <w:pStyle w:val="EndNoteText"/>
        <w:suppressLineNumbers/>
        <w:rPr>
          <w:color w:val="000000"/>
        </w:rPr>
      </w:pPr>
      <w:r w:rsidRPr="004320AF">
        <w:rPr>
          <w:color w:val="000000"/>
        </w:rPr>
        <w:tab/>
        <w:t>Presentation speech made in the Legislative Assembly on</w:t>
      </w:r>
      <w:r w:rsidR="00E1240D">
        <w:rPr>
          <w:color w:val="000000"/>
        </w:rPr>
        <w:t xml:space="preserve"> 21 September 2022.</w:t>
      </w:r>
    </w:p>
    <w:p w14:paraId="175C1913" w14:textId="77777777" w:rsidR="00B614EB" w:rsidRPr="004320AF" w:rsidRDefault="00B614EB" w:rsidP="00E6427C">
      <w:pPr>
        <w:pStyle w:val="EndNoteSubHeading"/>
        <w:suppressLineNumbers/>
        <w:rPr>
          <w:color w:val="000000"/>
        </w:rPr>
      </w:pPr>
      <w:r w:rsidRPr="004320AF">
        <w:rPr>
          <w:color w:val="000000"/>
        </w:rPr>
        <w:t>2</w:t>
      </w:r>
      <w:r w:rsidRPr="004320AF">
        <w:rPr>
          <w:color w:val="000000"/>
        </w:rPr>
        <w:tab/>
        <w:t>Notification</w:t>
      </w:r>
    </w:p>
    <w:p w14:paraId="433ABEFA" w14:textId="68A3CCB4" w:rsidR="00B614EB" w:rsidRPr="004320AF" w:rsidRDefault="00B614EB" w:rsidP="00E6427C">
      <w:pPr>
        <w:pStyle w:val="EndNoteText"/>
        <w:suppressLineNumbers/>
        <w:rPr>
          <w:color w:val="000000"/>
        </w:rPr>
      </w:pPr>
      <w:r w:rsidRPr="004320AF">
        <w:rPr>
          <w:color w:val="000000"/>
        </w:rPr>
        <w:tab/>
        <w:t xml:space="preserve">Notified under the </w:t>
      </w:r>
      <w:hyperlink r:id="rId61" w:tooltip="A2001-14" w:history="1">
        <w:r w:rsidR="000770D1" w:rsidRPr="004320AF">
          <w:rPr>
            <w:rStyle w:val="charCitHyperlinkAbbrev"/>
          </w:rPr>
          <w:t>Legislation Act</w:t>
        </w:r>
      </w:hyperlink>
      <w:r w:rsidRPr="004320AF">
        <w:rPr>
          <w:color w:val="000000"/>
        </w:rPr>
        <w:t xml:space="preserve"> on</w:t>
      </w:r>
      <w:r w:rsidR="00C80199">
        <w:rPr>
          <w:color w:val="000000"/>
        </w:rPr>
        <w:t xml:space="preserve"> </w:t>
      </w:r>
      <w:r w:rsidR="00157D15">
        <w:rPr>
          <w:color w:val="000000"/>
        </w:rPr>
        <w:t>14</w:t>
      </w:r>
      <w:r w:rsidR="00C80199">
        <w:rPr>
          <w:color w:val="000000"/>
        </w:rPr>
        <w:t> December 2022.</w:t>
      </w:r>
    </w:p>
    <w:p w14:paraId="3FBD44D4" w14:textId="77777777" w:rsidR="00B614EB" w:rsidRPr="004320AF" w:rsidRDefault="00B614EB" w:rsidP="00E6427C">
      <w:pPr>
        <w:pStyle w:val="EndNoteSubHeading"/>
        <w:suppressLineNumbers/>
        <w:rPr>
          <w:color w:val="000000"/>
        </w:rPr>
      </w:pPr>
      <w:r w:rsidRPr="004320AF">
        <w:rPr>
          <w:color w:val="000000"/>
        </w:rPr>
        <w:t>3</w:t>
      </w:r>
      <w:r w:rsidRPr="004320AF">
        <w:rPr>
          <w:color w:val="000000"/>
        </w:rPr>
        <w:tab/>
        <w:t>Republications of amended laws</w:t>
      </w:r>
    </w:p>
    <w:p w14:paraId="5B0641D8" w14:textId="6EF1070E" w:rsidR="00B614EB" w:rsidRPr="004320AF" w:rsidRDefault="00B614EB" w:rsidP="00E6427C">
      <w:pPr>
        <w:pStyle w:val="EndNoteText"/>
        <w:suppressLineNumbers/>
        <w:rPr>
          <w:color w:val="000000"/>
        </w:rPr>
      </w:pPr>
      <w:r w:rsidRPr="004320AF">
        <w:rPr>
          <w:color w:val="000000"/>
        </w:rPr>
        <w:tab/>
        <w:t xml:space="preserve">For the latest republication of amended laws, see </w:t>
      </w:r>
      <w:hyperlink r:id="rId62" w:history="1">
        <w:r w:rsidR="000770D1" w:rsidRPr="004320AF">
          <w:rPr>
            <w:rStyle w:val="charCitHyperlinkAbbrev"/>
          </w:rPr>
          <w:t>www.legislation.act.gov.au</w:t>
        </w:r>
      </w:hyperlink>
      <w:r w:rsidRPr="004320AF">
        <w:rPr>
          <w:color w:val="000000"/>
        </w:rPr>
        <w:t>.</w:t>
      </w:r>
    </w:p>
    <w:p w14:paraId="1A18EA97" w14:textId="77777777" w:rsidR="00B614EB" w:rsidRPr="004320AF" w:rsidRDefault="00B614EB" w:rsidP="00E6427C">
      <w:pPr>
        <w:pStyle w:val="N-line2"/>
        <w:suppressLineNumbers/>
        <w:rPr>
          <w:color w:val="000000"/>
        </w:rPr>
      </w:pPr>
    </w:p>
    <w:p w14:paraId="47FFE47D" w14:textId="77777777" w:rsidR="00ED1FFB" w:rsidRDefault="00ED1FFB">
      <w:pPr>
        <w:pStyle w:val="05EndNote"/>
        <w:sectPr w:rsidR="00ED1FFB">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14:paraId="32BD55DA" w14:textId="3F408293" w:rsidR="004320AF" w:rsidRDefault="004320AF" w:rsidP="00C80199"/>
    <w:p w14:paraId="6AE4D569" w14:textId="110EE902" w:rsidR="00C80199" w:rsidRDefault="00C80199">
      <w:pPr>
        <w:pStyle w:val="BillBasic"/>
      </w:pPr>
      <w:r>
        <w:t xml:space="preserve">I certify that the above is a true copy of the Aboriginal and Torres Strait Islander Children and Young People Commissioner Bill 2022, which was passed by the Legislative Assembly on 29 November 2022. </w:t>
      </w:r>
    </w:p>
    <w:p w14:paraId="67DC0930" w14:textId="77777777" w:rsidR="00C80199" w:rsidRDefault="00C80199"/>
    <w:p w14:paraId="7F5973F0" w14:textId="77777777" w:rsidR="00C80199" w:rsidRDefault="00C80199"/>
    <w:p w14:paraId="25C1C7E8" w14:textId="77777777" w:rsidR="00C80199" w:rsidRDefault="00C80199"/>
    <w:p w14:paraId="161EE3BA" w14:textId="77777777" w:rsidR="00C80199" w:rsidRDefault="00C80199"/>
    <w:p w14:paraId="3A13253F" w14:textId="77777777" w:rsidR="00C80199" w:rsidRDefault="00C80199">
      <w:pPr>
        <w:pStyle w:val="BillBasic"/>
        <w:jc w:val="right"/>
      </w:pPr>
      <w:r>
        <w:t>Clerk of the Legislative Assembly</w:t>
      </w:r>
    </w:p>
    <w:p w14:paraId="28DE1553" w14:textId="40820BF5" w:rsidR="00C80199" w:rsidRDefault="00C80199" w:rsidP="00C80199"/>
    <w:p w14:paraId="5811819A" w14:textId="720A592A" w:rsidR="00C80199" w:rsidRDefault="00C80199" w:rsidP="00C80199"/>
    <w:p w14:paraId="120B84D1" w14:textId="5BE3FA47" w:rsidR="00C80199" w:rsidRDefault="00C80199" w:rsidP="00C80199">
      <w:pPr>
        <w:suppressLineNumbers/>
      </w:pPr>
    </w:p>
    <w:p w14:paraId="54056882" w14:textId="21FC5D29" w:rsidR="00C80199" w:rsidRDefault="00C80199" w:rsidP="00C80199">
      <w:pPr>
        <w:suppressLineNumbers/>
      </w:pPr>
    </w:p>
    <w:p w14:paraId="698EAE55" w14:textId="4A6AF28C" w:rsidR="00C80199" w:rsidRDefault="00C80199" w:rsidP="00C80199">
      <w:pPr>
        <w:suppressLineNumbers/>
      </w:pPr>
    </w:p>
    <w:p w14:paraId="03E7CD8A" w14:textId="6EC4D117" w:rsidR="00C80199" w:rsidRDefault="00C80199" w:rsidP="00C80199">
      <w:pPr>
        <w:suppressLineNumbers/>
      </w:pPr>
    </w:p>
    <w:p w14:paraId="0F9654C5" w14:textId="153ED552" w:rsidR="00C80199" w:rsidRDefault="00C80199" w:rsidP="00C80199">
      <w:pPr>
        <w:suppressLineNumbers/>
      </w:pPr>
    </w:p>
    <w:p w14:paraId="268A76C5" w14:textId="28FB1E16" w:rsidR="00C80199" w:rsidRDefault="00C80199" w:rsidP="00C80199">
      <w:pPr>
        <w:suppressLineNumbers/>
      </w:pPr>
    </w:p>
    <w:p w14:paraId="44BE0683" w14:textId="490CA53C" w:rsidR="00C80199" w:rsidRDefault="00C80199" w:rsidP="00C80199">
      <w:pPr>
        <w:suppressLineNumbers/>
      </w:pPr>
    </w:p>
    <w:p w14:paraId="1D66C6D7" w14:textId="202E1A17" w:rsidR="00C80199" w:rsidRDefault="00C80199">
      <w:pPr>
        <w:jc w:val="center"/>
        <w:rPr>
          <w:sz w:val="18"/>
        </w:rPr>
      </w:pPr>
      <w:r>
        <w:rPr>
          <w:sz w:val="18"/>
        </w:rPr>
        <w:t xml:space="preserve">© Australian Capital Territory </w:t>
      </w:r>
      <w:r>
        <w:rPr>
          <w:noProof/>
          <w:sz w:val="18"/>
        </w:rPr>
        <w:t>2022</w:t>
      </w:r>
    </w:p>
    <w:sectPr w:rsidR="00C80199" w:rsidSect="00C80199">
      <w:headerReference w:type="even" r:id="rId6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4788" w14:textId="77777777" w:rsidR="006A2B88" w:rsidRDefault="006A2B88">
      <w:r>
        <w:separator/>
      </w:r>
    </w:p>
  </w:endnote>
  <w:endnote w:type="continuationSeparator" w:id="0">
    <w:p w14:paraId="61773876" w14:textId="77777777" w:rsidR="006A2B88" w:rsidRDefault="006A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0BC2" w14:textId="77777777" w:rsidR="00970820" w:rsidRDefault="0097082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0820" w:rsidRPr="00CB3D59" w14:paraId="67D85F50" w14:textId="77777777">
      <w:tc>
        <w:tcPr>
          <w:tcW w:w="845" w:type="pct"/>
        </w:tcPr>
        <w:p w14:paraId="5D97D8BB" w14:textId="3FA61034" w:rsidR="00970820" w:rsidRPr="0097645D" w:rsidRDefault="00970820" w:rsidP="000763CD">
          <w:pPr>
            <w:pStyle w:val="Footer"/>
            <w:spacing w:line="240" w:lineRule="auto"/>
            <w:rPr>
              <w:rFonts w:cs="Arial"/>
              <w:szCs w:val="18"/>
            </w:rPr>
          </w:pPr>
          <w:r w:rsidRPr="0097645D">
            <w:rPr>
              <w:rFonts w:cs="Arial"/>
              <w:szCs w:val="18"/>
            </w:rPr>
            <w:t xml:space="preserve">contents </w:t>
          </w:r>
          <w:r>
            <w:rPr>
              <w:rStyle w:val="PageNumber"/>
              <w:rFonts w:cs="Arial"/>
              <w:noProof/>
              <w:szCs w:val="18"/>
            </w:rPr>
            <w:t>2</w:t>
          </w:r>
        </w:p>
      </w:tc>
      <w:tc>
        <w:tcPr>
          <w:tcW w:w="3090" w:type="pct"/>
        </w:tcPr>
        <w:p w14:paraId="2562742C" w14:textId="2A6F1536" w:rsidR="00970820" w:rsidRPr="00783A18" w:rsidRDefault="00EF4126"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21732">
            <w:t>Aboriginal and Torres Strait Islander Children and Young People Commissioner Act 2022</w:t>
          </w:r>
          <w:r>
            <w:fldChar w:fldCharType="end"/>
          </w:r>
        </w:p>
        <w:p w14:paraId="4D0F8796" w14:textId="480A5463" w:rsidR="00970820" w:rsidRPr="00783A18" w:rsidRDefault="0097082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217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217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2173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7D169E5" w14:textId="67C624F7" w:rsidR="00970820" w:rsidRPr="00743346" w:rsidRDefault="00970820"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21732">
            <w:rPr>
              <w:rFonts w:cs="Arial"/>
              <w:szCs w:val="18"/>
            </w:rPr>
            <w:t>A2022-25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21732">
            <w:rPr>
              <w:rFonts w:cs="Arial"/>
              <w:szCs w:val="18"/>
            </w:rPr>
            <w:t xml:space="preserve">  </w:t>
          </w:r>
          <w:r w:rsidRPr="00743346">
            <w:rPr>
              <w:rFonts w:cs="Arial"/>
              <w:szCs w:val="18"/>
            </w:rPr>
            <w:fldChar w:fldCharType="end"/>
          </w:r>
        </w:p>
      </w:tc>
    </w:tr>
  </w:tbl>
  <w:p w14:paraId="72CD7A31" w14:textId="6E3D52AD" w:rsidR="00970820" w:rsidRPr="00EF4126" w:rsidRDefault="00EF4126" w:rsidP="00EF4126">
    <w:pPr>
      <w:pStyle w:val="Status"/>
      <w:rPr>
        <w:rFonts w:cs="Arial"/>
      </w:rPr>
    </w:pPr>
    <w:r w:rsidRPr="00EF4126">
      <w:rPr>
        <w:rFonts w:cs="Arial"/>
      </w:rPr>
      <w:fldChar w:fldCharType="begin"/>
    </w:r>
    <w:r w:rsidRPr="00EF4126">
      <w:rPr>
        <w:rFonts w:cs="Arial"/>
      </w:rPr>
      <w:instrText xml:space="preserve"> DOCPROPERTY "Status" </w:instrText>
    </w:r>
    <w:r w:rsidRPr="00EF4126">
      <w:rPr>
        <w:rFonts w:cs="Arial"/>
      </w:rPr>
      <w:fldChar w:fldCharType="separate"/>
    </w:r>
    <w:r w:rsidR="00521732" w:rsidRPr="00EF4126">
      <w:rPr>
        <w:rFonts w:cs="Arial"/>
      </w:rPr>
      <w:t xml:space="preserve"> </w:t>
    </w:r>
    <w:r w:rsidRPr="00EF4126">
      <w:rPr>
        <w:rFonts w:cs="Arial"/>
      </w:rPr>
      <w:fldChar w:fldCharType="end"/>
    </w:r>
    <w:r w:rsidRPr="00EF4126">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70E5" w14:textId="77777777" w:rsidR="004320AF" w:rsidRDefault="004320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20AF" w14:paraId="49C3307E" w14:textId="77777777">
      <w:tc>
        <w:tcPr>
          <w:tcW w:w="1061" w:type="pct"/>
        </w:tcPr>
        <w:p w14:paraId="0FA2B5B8" w14:textId="37A6BE47" w:rsidR="004320AF" w:rsidRDefault="00EF4126">
          <w:pPr>
            <w:pStyle w:val="Footer"/>
          </w:pPr>
          <w:r>
            <w:fldChar w:fldCharType="begin"/>
          </w:r>
          <w:r>
            <w:instrText xml:space="preserve"> DOCPROPERTY "Category"  *\charformat  </w:instrText>
          </w:r>
          <w:r>
            <w:fldChar w:fldCharType="separate"/>
          </w:r>
          <w:r w:rsidR="00521732">
            <w:t>A2022-25</w:t>
          </w:r>
          <w:r>
            <w:fldChar w:fldCharType="end"/>
          </w:r>
          <w:r w:rsidR="004320AF">
            <w:br/>
          </w:r>
          <w:r>
            <w:fldChar w:fldCharType="begin"/>
          </w:r>
          <w:r>
            <w:instrText xml:space="preserve"> DOCPROPERTY "RepubDt"  *\charformat  </w:instrText>
          </w:r>
          <w:r>
            <w:fldChar w:fldCharType="separate"/>
          </w:r>
          <w:r w:rsidR="00521732">
            <w:t xml:space="preserve">  </w:t>
          </w:r>
          <w:r>
            <w:fldChar w:fldCharType="end"/>
          </w:r>
        </w:p>
      </w:tc>
      <w:tc>
        <w:tcPr>
          <w:tcW w:w="3092" w:type="pct"/>
        </w:tcPr>
        <w:p w14:paraId="702213FB" w14:textId="59537961" w:rsidR="004320AF" w:rsidRDefault="00EF4126">
          <w:pPr>
            <w:pStyle w:val="Footer"/>
            <w:jc w:val="center"/>
          </w:pPr>
          <w:r>
            <w:fldChar w:fldCharType="begin"/>
          </w:r>
          <w:r>
            <w:instrText xml:space="preserve"> REF Citation *\charformat </w:instrText>
          </w:r>
          <w:r>
            <w:fldChar w:fldCharType="separate"/>
          </w:r>
          <w:r w:rsidR="00521732">
            <w:t>Aboriginal and Torres Strait Islander Children and Young People Commissioner Act 2022</w:t>
          </w:r>
          <w:r>
            <w:fldChar w:fldCharType="end"/>
          </w:r>
        </w:p>
        <w:p w14:paraId="66657C1B" w14:textId="5FE048AD" w:rsidR="004320AF" w:rsidRDefault="00EF4126">
          <w:pPr>
            <w:pStyle w:val="FooterInfoCentre"/>
          </w:pPr>
          <w:r>
            <w:fldChar w:fldCharType="begin"/>
          </w:r>
          <w:r>
            <w:instrText xml:space="preserve"> DOCPROPERTY "Eff"  *\charformat </w:instrText>
          </w:r>
          <w:r>
            <w:fldChar w:fldCharType="separate"/>
          </w:r>
          <w:r w:rsidR="00521732">
            <w:t xml:space="preserve"> </w:t>
          </w:r>
          <w:r>
            <w:fldChar w:fldCharType="end"/>
          </w:r>
          <w:r>
            <w:fldChar w:fldCharType="begin"/>
          </w:r>
          <w:r>
            <w:instrText xml:space="preserve"> DOCPROPERTY "StartDt"  *\charformat </w:instrText>
          </w:r>
          <w:r>
            <w:fldChar w:fldCharType="separate"/>
          </w:r>
          <w:r w:rsidR="00521732">
            <w:t xml:space="preserve">  </w:t>
          </w:r>
          <w:r>
            <w:fldChar w:fldCharType="end"/>
          </w:r>
          <w:r>
            <w:fldChar w:fldCharType="begin"/>
          </w:r>
          <w:r>
            <w:instrText xml:space="preserve"> DOCPROPERTY "EndDt"  *\charformat </w:instrText>
          </w:r>
          <w:r>
            <w:fldChar w:fldCharType="separate"/>
          </w:r>
          <w:r w:rsidR="00521732">
            <w:t xml:space="preserve">  </w:t>
          </w:r>
          <w:r>
            <w:fldChar w:fldCharType="end"/>
          </w:r>
        </w:p>
      </w:tc>
      <w:tc>
        <w:tcPr>
          <w:tcW w:w="847" w:type="pct"/>
        </w:tcPr>
        <w:p w14:paraId="5E56FA0A" w14:textId="77777777" w:rsidR="004320AF" w:rsidRDefault="004320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02829F6" w14:textId="24BE20CB" w:rsidR="004320AF" w:rsidRPr="00EF4126" w:rsidRDefault="00EF4126" w:rsidP="00EF4126">
    <w:pPr>
      <w:pStyle w:val="Status"/>
      <w:rPr>
        <w:rFonts w:cs="Arial"/>
      </w:rPr>
    </w:pPr>
    <w:r w:rsidRPr="00EF4126">
      <w:rPr>
        <w:rFonts w:cs="Arial"/>
      </w:rPr>
      <w:fldChar w:fldCharType="begin"/>
    </w:r>
    <w:r w:rsidRPr="00EF4126">
      <w:rPr>
        <w:rFonts w:cs="Arial"/>
      </w:rPr>
      <w:instrText xml:space="preserve"> DOCPROPERTY "Status" </w:instrText>
    </w:r>
    <w:r w:rsidRPr="00EF4126">
      <w:rPr>
        <w:rFonts w:cs="Arial"/>
      </w:rPr>
      <w:fldChar w:fldCharType="separate"/>
    </w:r>
    <w:r w:rsidR="00521732" w:rsidRPr="00EF4126">
      <w:rPr>
        <w:rFonts w:cs="Arial"/>
      </w:rPr>
      <w:t xml:space="preserve"> </w:t>
    </w:r>
    <w:r w:rsidRPr="00EF4126">
      <w:rPr>
        <w:rFonts w:cs="Arial"/>
      </w:rPr>
      <w:fldChar w:fldCharType="end"/>
    </w:r>
    <w:r w:rsidRPr="00EF412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90EC" w14:textId="77777777" w:rsidR="00ED1FFB" w:rsidRDefault="00ED1FF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D1FFB" w14:paraId="5CD5C7FD" w14:textId="77777777">
      <w:trPr>
        <w:jc w:val="center"/>
      </w:trPr>
      <w:tc>
        <w:tcPr>
          <w:tcW w:w="1240" w:type="dxa"/>
        </w:tcPr>
        <w:p w14:paraId="15936E40" w14:textId="77777777" w:rsidR="00ED1FFB" w:rsidRDefault="00ED1F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3F94FC9" w14:textId="393C167E" w:rsidR="00ED1FFB" w:rsidRDefault="00EF4126">
          <w:pPr>
            <w:pStyle w:val="Footer"/>
            <w:jc w:val="center"/>
          </w:pPr>
          <w:r>
            <w:fldChar w:fldCharType="begin"/>
          </w:r>
          <w:r>
            <w:instrText xml:space="preserve"> REF Citation *\charformat </w:instrText>
          </w:r>
          <w:r>
            <w:fldChar w:fldCharType="separate"/>
          </w:r>
          <w:r w:rsidR="00521732">
            <w:t>Aboriginal and Torres Strait Islander Children and Young People Commissioner Act 2022</w:t>
          </w:r>
          <w:r>
            <w:fldChar w:fldCharType="end"/>
          </w:r>
        </w:p>
        <w:p w14:paraId="1E76B740" w14:textId="2A81B51E" w:rsidR="00ED1FFB" w:rsidRDefault="00EF4126">
          <w:pPr>
            <w:pStyle w:val="Footer"/>
            <w:spacing w:before="0"/>
            <w:jc w:val="center"/>
          </w:pPr>
          <w:r>
            <w:fldChar w:fldCharType="begin"/>
          </w:r>
          <w:r>
            <w:instrText xml:space="preserve"> DOCPROPERTY "Eff"  *\charformat </w:instrText>
          </w:r>
          <w:r>
            <w:fldChar w:fldCharType="separate"/>
          </w:r>
          <w:r w:rsidR="00521732">
            <w:t xml:space="preserve"> </w:t>
          </w:r>
          <w:r>
            <w:fldChar w:fldCharType="end"/>
          </w:r>
          <w:r>
            <w:fldChar w:fldCharType="begin"/>
          </w:r>
          <w:r>
            <w:instrText xml:space="preserve"> DOCPROPERTY "StartDt"  *\charformat </w:instrText>
          </w:r>
          <w:r>
            <w:fldChar w:fldCharType="separate"/>
          </w:r>
          <w:r w:rsidR="00521732">
            <w:t xml:space="preserve">  </w:t>
          </w:r>
          <w:r>
            <w:fldChar w:fldCharType="end"/>
          </w:r>
          <w:r>
            <w:fldChar w:fldCharType="begin"/>
          </w:r>
          <w:r>
            <w:instrText xml:space="preserve"> DOCPROPERTY "EndDt"  *\charformat </w:instrText>
          </w:r>
          <w:r>
            <w:fldChar w:fldCharType="separate"/>
          </w:r>
          <w:r w:rsidR="00521732">
            <w:t xml:space="preserve">  </w:t>
          </w:r>
          <w:r>
            <w:fldChar w:fldCharType="end"/>
          </w:r>
        </w:p>
      </w:tc>
      <w:tc>
        <w:tcPr>
          <w:tcW w:w="1553" w:type="dxa"/>
        </w:tcPr>
        <w:p w14:paraId="4B60D4F0" w14:textId="1C2A5BDE" w:rsidR="00ED1FFB" w:rsidRDefault="00EF4126">
          <w:pPr>
            <w:pStyle w:val="Footer"/>
            <w:jc w:val="right"/>
          </w:pPr>
          <w:r>
            <w:fldChar w:fldCharType="begin"/>
          </w:r>
          <w:r>
            <w:instrText xml:space="preserve"> DOCPROPERTY "Catego</w:instrText>
          </w:r>
          <w:r>
            <w:instrText xml:space="preserve">ry"  *\charformat  </w:instrText>
          </w:r>
          <w:r>
            <w:fldChar w:fldCharType="separate"/>
          </w:r>
          <w:r w:rsidR="00521732">
            <w:t>A2022-25</w:t>
          </w:r>
          <w:r>
            <w:fldChar w:fldCharType="end"/>
          </w:r>
          <w:r w:rsidR="00ED1FFB">
            <w:br/>
          </w:r>
          <w:r>
            <w:fldChar w:fldCharType="begin"/>
          </w:r>
          <w:r>
            <w:instrText xml:space="preserve"> DOCPROPERTY "RepubDt"  *\charformat  </w:instrText>
          </w:r>
          <w:r>
            <w:fldChar w:fldCharType="separate"/>
          </w:r>
          <w:r w:rsidR="00521732">
            <w:t xml:space="preserve">  </w:t>
          </w:r>
          <w:r>
            <w:fldChar w:fldCharType="end"/>
          </w:r>
        </w:p>
      </w:tc>
    </w:tr>
  </w:tbl>
  <w:p w14:paraId="106615B9" w14:textId="0DE7AADE" w:rsidR="00ED1FFB" w:rsidRPr="00EF4126" w:rsidRDefault="00EF4126" w:rsidP="00EF4126">
    <w:pPr>
      <w:pStyle w:val="Status"/>
      <w:rPr>
        <w:rFonts w:cs="Arial"/>
      </w:rPr>
    </w:pPr>
    <w:r w:rsidRPr="00EF4126">
      <w:rPr>
        <w:rFonts w:cs="Arial"/>
      </w:rPr>
      <w:fldChar w:fldCharType="begin"/>
    </w:r>
    <w:r w:rsidRPr="00EF4126">
      <w:rPr>
        <w:rFonts w:cs="Arial"/>
      </w:rPr>
      <w:instrText xml:space="preserve"> DOCPROPERTY "Status" </w:instrText>
    </w:r>
    <w:r w:rsidRPr="00EF4126">
      <w:rPr>
        <w:rFonts w:cs="Arial"/>
      </w:rPr>
      <w:fldChar w:fldCharType="separate"/>
    </w:r>
    <w:r w:rsidR="00521732" w:rsidRPr="00EF4126">
      <w:rPr>
        <w:rFonts w:cs="Arial"/>
      </w:rPr>
      <w:t xml:space="preserve"> </w:t>
    </w:r>
    <w:r w:rsidRPr="00EF4126">
      <w:rPr>
        <w:rFonts w:cs="Arial"/>
      </w:rPr>
      <w:fldChar w:fldCharType="end"/>
    </w:r>
    <w:r w:rsidRPr="00EF412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5974" w14:textId="77777777" w:rsidR="00ED1FFB" w:rsidRDefault="00ED1FF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D1FFB" w14:paraId="158E7502" w14:textId="77777777">
      <w:trPr>
        <w:jc w:val="center"/>
      </w:trPr>
      <w:tc>
        <w:tcPr>
          <w:tcW w:w="1553" w:type="dxa"/>
        </w:tcPr>
        <w:p w14:paraId="3EAAA835" w14:textId="312A9C5F" w:rsidR="00ED1FFB" w:rsidRDefault="00EF4126">
          <w:pPr>
            <w:pStyle w:val="Footer"/>
          </w:pPr>
          <w:r>
            <w:fldChar w:fldCharType="begin"/>
          </w:r>
          <w:r>
            <w:instrText xml:space="preserve"> DOCPROPERTY "Category"  *\charformat  </w:instrText>
          </w:r>
          <w:r>
            <w:fldChar w:fldCharType="separate"/>
          </w:r>
          <w:r w:rsidR="00521732">
            <w:t>A2022-25</w:t>
          </w:r>
          <w:r>
            <w:fldChar w:fldCharType="end"/>
          </w:r>
          <w:r w:rsidR="00ED1FFB">
            <w:br/>
          </w:r>
          <w:r>
            <w:fldChar w:fldCharType="begin"/>
          </w:r>
          <w:r>
            <w:instrText xml:space="preserve"> DOCPROPERTY "RepubDt"  *\charformat  </w:instrText>
          </w:r>
          <w:r>
            <w:fldChar w:fldCharType="separate"/>
          </w:r>
          <w:r w:rsidR="00521732">
            <w:t xml:space="preserve">  </w:t>
          </w:r>
          <w:r>
            <w:fldChar w:fldCharType="end"/>
          </w:r>
        </w:p>
      </w:tc>
      <w:tc>
        <w:tcPr>
          <w:tcW w:w="4527" w:type="dxa"/>
        </w:tcPr>
        <w:p w14:paraId="3403D6C4" w14:textId="18F93A3D" w:rsidR="00ED1FFB" w:rsidRDefault="00EF4126">
          <w:pPr>
            <w:pStyle w:val="Footer"/>
            <w:jc w:val="center"/>
          </w:pPr>
          <w:r>
            <w:fldChar w:fldCharType="begin"/>
          </w:r>
          <w:r>
            <w:instrText xml:space="preserve"> REF Citation *\charformat </w:instrText>
          </w:r>
          <w:r>
            <w:fldChar w:fldCharType="separate"/>
          </w:r>
          <w:r w:rsidR="00521732">
            <w:t>Aboriginal and Torres Strait Islander Children and Young People Commissioner Act 2022</w:t>
          </w:r>
          <w:r>
            <w:fldChar w:fldCharType="end"/>
          </w:r>
        </w:p>
        <w:p w14:paraId="1252EB0F" w14:textId="4EFB6651" w:rsidR="00ED1FFB" w:rsidRDefault="00EF4126">
          <w:pPr>
            <w:pStyle w:val="Footer"/>
            <w:spacing w:before="0"/>
            <w:jc w:val="center"/>
          </w:pPr>
          <w:r>
            <w:fldChar w:fldCharType="begin"/>
          </w:r>
          <w:r>
            <w:instrText xml:space="preserve"> DOCPROPERTY "Eff"  *\charformat </w:instrText>
          </w:r>
          <w:r>
            <w:fldChar w:fldCharType="separate"/>
          </w:r>
          <w:r w:rsidR="00521732">
            <w:t xml:space="preserve"> </w:t>
          </w:r>
          <w:r>
            <w:fldChar w:fldCharType="end"/>
          </w:r>
          <w:r>
            <w:fldChar w:fldCharType="begin"/>
          </w:r>
          <w:r>
            <w:instrText xml:space="preserve"> DOCPROPERTY "StartDt"  *\charformat </w:instrText>
          </w:r>
          <w:r>
            <w:fldChar w:fldCharType="separate"/>
          </w:r>
          <w:r w:rsidR="00521732">
            <w:t xml:space="preserve">  </w:t>
          </w:r>
          <w:r>
            <w:fldChar w:fldCharType="end"/>
          </w:r>
          <w:r>
            <w:fldChar w:fldCharType="begin"/>
          </w:r>
          <w:r>
            <w:instrText xml:space="preserve"> DOCPROPERTY "EndDt"  *\charformat </w:instrText>
          </w:r>
          <w:r>
            <w:fldChar w:fldCharType="separate"/>
          </w:r>
          <w:r w:rsidR="00521732">
            <w:t xml:space="preserve">  </w:t>
          </w:r>
          <w:r>
            <w:fldChar w:fldCharType="end"/>
          </w:r>
        </w:p>
      </w:tc>
      <w:tc>
        <w:tcPr>
          <w:tcW w:w="1240" w:type="dxa"/>
        </w:tcPr>
        <w:p w14:paraId="1210475D" w14:textId="77777777" w:rsidR="00ED1FFB" w:rsidRDefault="00ED1F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2B8660" w14:textId="7754DE78" w:rsidR="00ED1FFB" w:rsidRPr="00EF4126" w:rsidRDefault="00EF4126" w:rsidP="00EF4126">
    <w:pPr>
      <w:pStyle w:val="Status"/>
      <w:rPr>
        <w:rFonts w:cs="Arial"/>
      </w:rPr>
    </w:pPr>
    <w:r w:rsidRPr="00EF4126">
      <w:rPr>
        <w:rFonts w:cs="Arial"/>
      </w:rPr>
      <w:fldChar w:fldCharType="begin"/>
    </w:r>
    <w:r w:rsidRPr="00EF4126">
      <w:rPr>
        <w:rFonts w:cs="Arial"/>
      </w:rPr>
      <w:instrText xml:space="preserve"> DOCPROPERTY "Status" </w:instrText>
    </w:r>
    <w:r w:rsidRPr="00EF4126">
      <w:rPr>
        <w:rFonts w:cs="Arial"/>
      </w:rPr>
      <w:fldChar w:fldCharType="separate"/>
    </w:r>
    <w:r w:rsidR="00521732" w:rsidRPr="00EF4126">
      <w:rPr>
        <w:rFonts w:cs="Arial"/>
      </w:rPr>
      <w:t xml:space="preserve"> </w:t>
    </w:r>
    <w:r w:rsidRPr="00EF4126">
      <w:rPr>
        <w:rFonts w:cs="Arial"/>
      </w:rPr>
      <w:fldChar w:fldCharType="end"/>
    </w:r>
    <w:r w:rsidRPr="00EF412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F532" w14:textId="77777777" w:rsidR="00970820" w:rsidRDefault="0097082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70820" w:rsidRPr="00CB3D59" w14:paraId="2C17A503" w14:textId="77777777">
      <w:tc>
        <w:tcPr>
          <w:tcW w:w="1060" w:type="pct"/>
        </w:tcPr>
        <w:p w14:paraId="7D4F5C5F" w14:textId="1D365999" w:rsidR="00970820" w:rsidRPr="00743346" w:rsidRDefault="00970820"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21732">
            <w:rPr>
              <w:rFonts w:cs="Arial"/>
              <w:szCs w:val="18"/>
            </w:rPr>
            <w:t>A2022-25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21732">
            <w:rPr>
              <w:rFonts w:cs="Arial"/>
              <w:szCs w:val="18"/>
            </w:rPr>
            <w:t xml:space="preserve">  </w:t>
          </w:r>
          <w:r w:rsidRPr="00743346">
            <w:rPr>
              <w:rFonts w:cs="Arial"/>
              <w:szCs w:val="18"/>
            </w:rPr>
            <w:fldChar w:fldCharType="end"/>
          </w:r>
        </w:p>
      </w:tc>
      <w:tc>
        <w:tcPr>
          <w:tcW w:w="3094" w:type="pct"/>
        </w:tcPr>
        <w:p w14:paraId="6897A737" w14:textId="1E423AB0" w:rsidR="00970820" w:rsidRPr="00783A18" w:rsidRDefault="00EF4126"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21732">
            <w:t>Aboriginal and Torres Strait Islander Children and Young People Commissioner Act 2022</w:t>
          </w:r>
          <w:r>
            <w:fldChar w:fldCharType="end"/>
          </w:r>
        </w:p>
        <w:p w14:paraId="1CF6C8D1" w14:textId="260A0410" w:rsidR="00970820" w:rsidRPr="00783A18" w:rsidRDefault="0097082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217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217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2173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282B99D" w14:textId="0C5DD363" w:rsidR="00970820" w:rsidRPr="0097645D" w:rsidRDefault="00970820" w:rsidP="000763CD">
          <w:pPr>
            <w:pStyle w:val="Footer"/>
            <w:spacing w:line="240" w:lineRule="auto"/>
            <w:jc w:val="right"/>
            <w:rPr>
              <w:rFonts w:cs="Arial"/>
              <w:szCs w:val="18"/>
            </w:rPr>
          </w:pPr>
          <w:r w:rsidRPr="0097645D">
            <w:rPr>
              <w:rFonts w:cs="Arial"/>
              <w:szCs w:val="18"/>
            </w:rPr>
            <w:t xml:space="preserve">contents </w:t>
          </w:r>
          <w:r>
            <w:rPr>
              <w:rStyle w:val="PageNumber"/>
              <w:rFonts w:cs="Arial"/>
              <w:noProof/>
              <w:szCs w:val="18"/>
            </w:rPr>
            <w:t>3</w:t>
          </w:r>
        </w:p>
      </w:tc>
    </w:tr>
  </w:tbl>
  <w:p w14:paraId="222229ED" w14:textId="6ACA4EC9" w:rsidR="00970820" w:rsidRPr="00EF4126" w:rsidRDefault="00EF4126" w:rsidP="00EF4126">
    <w:pPr>
      <w:pStyle w:val="Status"/>
      <w:rPr>
        <w:rFonts w:cs="Arial"/>
      </w:rPr>
    </w:pPr>
    <w:r w:rsidRPr="00EF4126">
      <w:rPr>
        <w:rFonts w:cs="Arial"/>
      </w:rPr>
      <w:fldChar w:fldCharType="begin"/>
    </w:r>
    <w:r w:rsidRPr="00EF4126">
      <w:rPr>
        <w:rFonts w:cs="Arial"/>
      </w:rPr>
      <w:instrText xml:space="preserve"> DOCPROPERTY "Status" </w:instrText>
    </w:r>
    <w:r w:rsidRPr="00EF4126">
      <w:rPr>
        <w:rFonts w:cs="Arial"/>
      </w:rPr>
      <w:fldChar w:fldCharType="separate"/>
    </w:r>
    <w:r w:rsidR="00521732" w:rsidRPr="00EF4126">
      <w:rPr>
        <w:rFonts w:cs="Arial"/>
      </w:rPr>
      <w:t xml:space="preserve"> </w:t>
    </w:r>
    <w:r w:rsidRPr="00EF4126">
      <w:rPr>
        <w:rFonts w:cs="Arial"/>
      </w:rPr>
      <w:fldChar w:fldCharType="end"/>
    </w:r>
    <w:r w:rsidRPr="00EF412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71EF" w14:textId="77777777" w:rsidR="00970820" w:rsidRDefault="00970820">
    <w:pPr>
      <w:rPr>
        <w:sz w:val="16"/>
      </w:rPr>
    </w:pPr>
  </w:p>
  <w:p w14:paraId="03CCBB1D" w14:textId="3489B03E" w:rsidR="00970820" w:rsidRDefault="0097082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21732">
      <w:rPr>
        <w:rFonts w:ascii="Arial" w:hAnsi="Arial"/>
        <w:sz w:val="12"/>
      </w:rPr>
      <w:t>J2022-274</w:t>
    </w:r>
    <w:r>
      <w:rPr>
        <w:rFonts w:ascii="Arial" w:hAnsi="Arial"/>
        <w:sz w:val="12"/>
      </w:rPr>
      <w:fldChar w:fldCharType="end"/>
    </w:r>
  </w:p>
  <w:p w14:paraId="6033007B" w14:textId="172E6AF7" w:rsidR="00970820" w:rsidRPr="00EF4126" w:rsidRDefault="00EF4126" w:rsidP="00EF4126">
    <w:pPr>
      <w:pStyle w:val="Status"/>
      <w:tabs>
        <w:tab w:val="center" w:pos="3853"/>
        <w:tab w:val="left" w:pos="4575"/>
      </w:tabs>
      <w:rPr>
        <w:rFonts w:cs="Arial"/>
      </w:rPr>
    </w:pPr>
    <w:r w:rsidRPr="00EF4126">
      <w:rPr>
        <w:rFonts w:cs="Arial"/>
      </w:rPr>
      <w:fldChar w:fldCharType="begin"/>
    </w:r>
    <w:r w:rsidRPr="00EF4126">
      <w:rPr>
        <w:rFonts w:cs="Arial"/>
      </w:rPr>
      <w:instrText xml:space="preserve"> DOCPROPERTY "Status" </w:instrText>
    </w:r>
    <w:r w:rsidRPr="00EF4126">
      <w:rPr>
        <w:rFonts w:cs="Arial"/>
      </w:rPr>
      <w:fldChar w:fldCharType="separate"/>
    </w:r>
    <w:r w:rsidR="00521732" w:rsidRPr="00EF4126">
      <w:rPr>
        <w:rFonts w:cs="Arial"/>
      </w:rPr>
      <w:t xml:space="preserve"> </w:t>
    </w:r>
    <w:r w:rsidRPr="00EF4126">
      <w:rPr>
        <w:rFonts w:cs="Arial"/>
      </w:rPr>
      <w:fldChar w:fldCharType="end"/>
    </w:r>
    <w:r w:rsidRPr="00EF412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B7E1" w14:textId="77777777" w:rsidR="00ED1FFB" w:rsidRDefault="00ED1F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1FFB" w:rsidRPr="00CB3D59" w14:paraId="5AD9B1D8" w14:textId="77777777">
      <w:tc>
        <w:tcPr>
          <w:tcW w:w="847" w:type="pct"/>
        </w:tcPr>
        <w:p w14:paraId="3E040D41" w14:textId="77777777" w:rsidR="00ED1FFB" w:rsidRPr="006D109C" w:rsidRDefault="00ED1FFB"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C7D3A46" w14:textId="7A0286B1" w:rsidR="00ED1FFB" w:rsidRPr="006D109C" w:rsidRDefault="00ED1FF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1732" w:rsidRPr="00521732">
            <w:rPr>
              <w:rFonts w:cs="Arial"/>
              <w:szCs w:val="18"/>
            </w:rPr>
            <w:t>Aboriginal and Torres Strait</w:t>
          </w:r>
          <w:r w:rsidR="00521732">
            <w:t xml:space="preserve"> Islander Children and Young People Commissioner Act 2022</w:t>
          </w:r>
          <w:r>
            <w:rPr>
              <w:rFonts w:cs="Arial"/>
              <w:szCs w:val="18"/>
            </w:rPr>
            <w:fldChar w:fldCharType="end"/>
          </w:r>
        </w:p>
        <w:p w14:paraId="2B316A18" w14:textId="09DE7E0E" w:rsidR="00ED1FFB" w:rsidRPr="00783A18" w:rsidRDefault="00ED1FF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217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217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2173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1BFEC51" w14:textId="2B2BF185" w:rsidR="00ED1FFB" w:rsidRPr="006D109C" w:rsidRDefault="00ED1FFB"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21732">
            <w:rPr>
              <w:rFonts w:cs="Arial"/>
              <w:szCs w:val="18"/>
            </w:rPr>
            <w:t>A2022-25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21732">
            <w:rPr>
              <w:rFonts w:cs="Arial"/>
              <w:szCs w:val="18"/>
            </w:rPr>
            <w:t xml:space="preserve">  </w:t>
          </w:r>
          <w:r w:rsidRPr="006D109C">
            <w:rPr>
              <w:rFonts w:cs="Arial"/>
              <w:szCs w:val="18"/>
            </w:rPr>
            <w:fldChar w:fldCharType="end"/>
          </w:r>
        </w:p>
      </w:tc>
    </w:tr>
  </w:tbl>
  <w:p w14:paraId="6C88A42D" w14:textId="371353E4" w:rsidR="00ED1FFB" w:rsidRPr="00EF4126" w:rsidRDefault="00EF4126" w:rsidP="00EF4126">
    <w:pPr>
      <w:pStyle w:val="Status"/>
      <w:rPr>
        <w:rFonts w:cs="Arial"/>
      </w:rPr>
    </w:pPr>
    <w:r w:rsidRPr="00EF4126">
      <w:rPr>
        <w:rFonts w:cs="Arial"/>
      </w:rPr>
      <w:fldChar w:fldCharType="begin"/>
    </w:r>
    <w:r w:rsidRPr="00EF4126">
      <w:rPr>
        <w:rFonts w:cs="Arial"/>
      </w:rPr>
      <w:instrText xml:space="preserve"> DOCPROPERTY "Status" </w:instrText>
    </w:r>
    <w:r w:rsidRPr="00EF4126">
      <w:rPr>
        <w:rFonts w:cs="Arial"/>
      </w:rPr>
      <w:fldChar w:fldCharType="separate"/>
    </w:r>
    <w:r w:rsidR="00521732" w:rsidRPr="00EF4126">
      <w:rPr>
        <w:rFonts w:cs="Arial"/>
      </w:rPr>
      <w:t xml:space="preserve"> </w:t>
    </w:r>
    <w:r w:rsidRPr="00EF4126">
      <w:rPr>
        <w:rFonts w:cs="Arial"/>
      </w:rPr>
      <w:fldChar w:fldCharType="end"/>
    </w:r>
    <w:r w:rsidRPr="00EF412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F601" w14:textId="77777777" w:rsidR="00ED1FFB" w:rsidRDefault="00ED1F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1FFB" w:rsidRPr="00CB3D59" w14:paraId="7D13B9E8" w14:textId="77777777">
      <w:tc>
        <w:tcPr>
          <w:tcW w:w="1061" w:type="pct"/>
        </w:tcPr>
        <w:p w14:paraId="7FF1616C" w14:textId="2CF18696" w:rsidR="00ED1FFB" w:rsidRPr="006D109C" w:rsidRDefault="00ED1FFB"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21732">
            <w:rPr>
              <w:rFonts w:cs="Arial"/>
              <w:szCs w:val="18"/>
            </w:rPr>
            <w:t>A2022-25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21732">
            <w:rPr>
              <w:rFonts w:cs="Arial"/>
              <w:szCs w:val="18"/>
            </w:rPr>
            <w:t xml:space="preserve">  </w:t>
          </w:r>
          <w:r w:rsidRPr="006D109C">
            <w:rPr>
              <w:rFonts w:cs="Arial"/>
              <w:szCs w:val="18"/>
            </w:rPr>
            <w:fldChar w:fldCharType="end"/>
          </w:r>
        </w:p>
      </w:tc>
      <w:tc>
        <w:tcPr>
          <w:tcW w:w="3092" w:type="pct"/>
        </w:tcPr>
        <w:p w14:paraId="6A335D00" w14:textId="23C5085E" w:rsidR="00ED1FFB" w:rsidRPr="006D109C" w:rsidRDefault="00ED1FF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1732" w:rsidRPr="00521732">
            <w:rPr>
              <w:rFonts w:cs="Arial"/>
              <w:szCs w:val="18"/>
            </w:rPr>
            <w:t>Aboriginal and Torres Strait</w:t>
          </w:r>
          <w:r w:rsidR="00521732">
            <w:t xml:space="preserve"> Islander Children and Young People Commissioner Act 2022</w:t>
          </w:r>
          <w:r>
            <w:rPr>
              <w:rFonts w:cs="Arial"/>
              <w:szCs w:val="18"/>
            </w:rPr>
            <w:fldChar w:fldCharType="end"/>
          </w:r>
        </w:p>
        <w:p w14:paraId="4F83B113" w14:textId="213211DB" w:rsidR="00ED1FFB" w:rsidRPr="00783A18" w:rsidRDefault="00ED1FF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217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217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2173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A2D0B36" w14:textId="77777777" w:rsidR="00ED1FFB" w:rsidRPr="006D109C" w:rsidRDefault="00ED1FFB"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8CFE852" w14:textId="4160BBD9" w:rsidR="00ED1FFB" w:rsidRPr="00EF4126" w:rsidRDefault="00EF4126" w:rsidP="00EF4126">
    <w:pPr>
      <w:pStyle w:val="Status"/>
      <w:rPr>
        <w:rFonts w:cs="Arial"/>
      </w:rPr>
    </w:pPr>
    <w:r w:rsidRPr="00EF4126">
      <w:rPr>
        <w:rFonts w:cs="Arial"/>
      </w:rPr>
      <w:fldChar w:fldCharType="begin"/>
    </w:r>
    <w:r w:rsidRPr="00EF4126">
      <w:rPr>
        <w:rFonts w:cs="Arial"/>
      </w:rPr>
      <w:instrText xml:space="preserve"> DOCPROPERTY "Status" </w:instrText>
    </w:r>
    <w:r w:rsidRPr="00EF4126">
      <w:rPr>
        <w:rFonts w:cs="Arial"/>
      </w:rPr>
      <w:fldChar w:fldCharType="separate"/>
    </w:r>
    <w:r w:rsidR="00521732" w:rsidRPr="00EF4126">
      <w:rPr>
        <w:rFonts w:cs="Arial"/>
      </w:rPr>
      <w:t xml:space="preserve"> </w:t>
    </w:r>
    <w:r w:rsidRPr="00EF4126">
      <w:rPr>
        <w:rFonts w:cs="Arial"/>
      </w:rPr>
      <w:fldChar w:fldCharType="end"/>
    </w:r>
    <w:r w:rsidRPr="00EF412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0217" w14:textId="77777777" w:rsidR="00ED1FFB" w:rsidRDefault="00ED1FFB">
    <w:pPr>
      <w:rPr>
        <w:sz w:val="16"/>
      </w:rPr>
    </w:pPr>
  </w:p>
  <w:p w14:paraId="07A5F03F" w14:textId="21B839BE" w:rsidR="00ED1FFB" w:rsidRDefault="00ED1FF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21732">
      <w:rPr>
        <w:rFonts w:ascii="Arial" w:hAnsi="Arial"/>
        <w:sz w:val="12"/>
      </w:rPr>
      <w:t>J2022-274</w:t>
    </w:r>
    <w:r>
      <w:rPr>
        <w:rFonts w:ascii="Arial" w:hAnsi="Arial"/>
        <w:sz w:val="12"/>
      </w:rPr>
      <w:fldChar w:fldCharType="end"/>
    </w:r>
  </w:p>
  <w:p w14:paraId="03FE43BB" w14:textId="4199B926" w:rsidR="00ED1FFB" w:rsidRPr="00EF4126" w:rsidRDefault="00EF4126" w:rsidP="00EF4126">
    <w:pPr>
      <w:pStyle w:val="Status"/>
      <w:rPr>
        <w:rFonts w:cs="Arial"/>
      </w:rPr>
    </w:pPr>
    <w:r w:rsidRPr="00EF4126">
      <w:rPr>
        <w:rFonts w:cs="Arial"/>
      </w:rPr>
      <w:fldChar w:fldCharType="begin"/>
    </w:r>
    <w:r w:rsidRPr="00EF4126">
      <w:rPr>
        <w:rFonts w:cs="Arial"/>
      </w:rPr>
      <w:instrText xml:space="preserve"> DOCPROPERTY "Status" </w:instrText>
    </w:r>
    <w:r w:rsidRPr="00EF4126">
      <w:rPr>
        <w:rFonts w:cs="Arial"/>
      </w:rPr>
      <w:fldChar w:fldCharType="separate"/>
    </w:r>
    <w:r w:rsidR="00521732" w:rsidRPr="00EF4126">
      <w:rPr>
        <w:rFonts w:cs="Arial"/>
      </w:rPr>
      <w:t xml:space="preserve"> </w:t>
    </w:r>
    <w:r w:rsidRPr="00EF4126">
      <w:rPr>
        <w:rFonts w:cs="Arial"/>
      </w:rPr>
      <w:fldChar w:fldCharType="end"/>
    </w:r>
    <w:r w:rsidRPr="00EF412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D54A" w14:textId="77777777" w:rsidR="00ED1FFB" w:rsidRDefault="00ED1F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1FFB" w:rsidRPr="00CB3D59" w14:paraId="31AEE166" w14:textId="77777777">
      <w:tc>
        <w:tcPr>
          <w:tcW w:w="847" w:type="pct"/>
        </w:tcPr>
        <w:p w14:paraId="0B6E57A5" w14:textId="77777777" w:rsidR="00ED1FFB" w:rsidRPr="00ED273E" w:rsidRDefault="00ED1FFB"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23251B87" w14:textId="654C79CD" w:rsidR="00ED1FFB" w:rsidRPr="00ED273E" w:rsidRDefault="00ED1FFB"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21732">
            <w:t>Aboriginal and Torres Strait Islander Children and Young People Commissioner Act 2022</w:t>
          </w:r>
          <w:r w:rsidRPr="00783A18">
            <w:rPr>
              <w:rFonts w:ascii="Times New Roman" w:hAnsi="Times New Roman"/>
              <w:sz w:val="24"/>
              <w:szCs w:val="24"/>
            </w:rPr>
            <w:fldChar w:fldCharType="end"/>
          </w:r>
        </w:p>
        <w:p w14:paraId="619DC190" w14:textId="000B1EC8" w:rsidR="00ED1FFB" w:rsidRPr="00ED273E" w:rsidRDefault="00ED1FF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2173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2173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21732">
            <w:rPr>
              <w:rFonts w:cs="Arial"/>
              <w:szCs w:val="18"/>
            </w:rPr>
            <w:t xml:space="preserve">  </w:t>
          </w:r>
          <w:r w:rsidRPr="00ED273E">
            <w:rPr>
              <w:rFonts w:cs="Arial"/>
              <w:szCs w:val="18"/>
            </w:rPr>
            <w:fldChar w:fldCharType="end"/>
          </w:r>
        </w:p>
      </w:tc>
      <w:tc>
        <w:tcPr>
          <w:tcW w:w="1061" w:type="pct"/>
        </w:tcPr>
        <w:p w14:paraId="7C17A200" w14:textId="3A0E23E9" w:rsidR="00ED1FFB" w:rsidRPr="00ED273E" w:rsidRDefault="00ED1FFB"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21732">
            <w:rPr>
              <w:rFonts w:cs="Arial"/>
              <w:szCs w:val="18"/>
            </w:rPr>
            <w:t>A2022-25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21732">
            <w:rPr>
              <w:rFonts w:cs="Arial"/>
              <w:szCs w:val="18"/>
            </w:rPr>
            <w:t xml:space="preserve">  </w:t>
          </w:r>
          <w:r w:rsidRPr="00ED273E">
            <w:rPr>
              <w:rFonts w:cs="Arial"/>
              <w:szCs w:val="18"/>
            </w:rPr>
            <w:fldChar w:fldCharType="end"/>
          </w:r>
        </w:p>
      </w:tc>
    </w:tr>
  </w:tbl>
  <w:p w14:paraId="1D09C239" w14:textId="647CD9D8" w:rsidR="00ED1FFB" w:rsidRPr="00EF4126" w:rsidRDefault="00EF4126" w:rsidP="00EF4126">
    <w:pPr>
      <w:pStyle w:val="Status"/>
      <w:rPr>
        <w:rFonts w:cs="Arial"/>
      </w:rPr>
    </w:pPr>
    <w:r w:rsidRPr="00EF4126">
      <w:rPr>
        <w:rFonts w:cs="Arial"/>
      </w:rPr>
      <w:fldChar w:fldCharType="begin"/>
    </w:r>
    <w:r w:rsidRPr="00EF4126">
      <w:rPr>
        <w:rFonts w:cs="Arial"/>
      </w:rPr>
      <w:instrText xml:space="preserve"> DOCPROPERTY "Status" </w:instrText>
    </w:r>
    <w:r w:rsidRPr="00EF4126">
      <w:rPr>
        <w:rFonts w:cs="Arial"/>
      </w:rPr>
      <w:fldChar w:fldCharType="separate"/>
    </w:r>
    <w:r w:rsidR="00521732" w:rsidRPr="00EF4126">
      <w:rPr>
        <w:rFonts w:cs="Arial"/>
      </w:rPr>
      <w:t xml:space="preserve"> </w:t>
    </w:r>
    <w:r w:rsidRPr="00EF4126">
      <w:rPr>
        <w:rFonts w:cs="Arial"/>
      </w:rPr>
      <w:fldChar w:fldCharType="end"/>
    </w:r>
    <w:r w:rsidRPr="00EF412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9BF8" w14:textId="77777777" w:rsidR="00ED1FFB" w:rsidRDefault="00ED1F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1FFB" w:rsidRPr="00CB3D59" w14:paraId="4B1D7862" w14:textId="77777777">
      <w:tc>
        <w:tcPr>
          <w:tcW w:w="1061" w:type="pct"/>
        </w:tcPr>
        <w:p w14:paraId="49FC72C7" w14:textId="6D45145C" w:rsidR="00ED1FFB" w:rsidRPr="00ED273E" w:rsidRDefault="00ED1FFB"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21732">
            <w:rPr>
              <w:rFonts w:cs="Arial"/>
              <w:szCs w:val="18"/>
            </w:rPr>
            <w:t>A2022-25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21732">
            <w:rPr>
              <w:rFonts w:cs="Arial"/>
              <w:szCs w:val="18"/>
            </w:rPr>
            <w:t xml:space="preserve">  </w:t>
          </w:r>
          <w:r w:rsidRPr="00ED273E">
            <w:rPr>
              <w:rFonts w:cs="Arial"/>
              <w:szCs w:val="18"/>
            </w:rPr>
            <w:fldChar w:fldCharType="end"/>
          </w:r>
        </w:p>
      </w:tc>
      <w:tc>
        <w:tcPr>
          <w:tcW w:w="3092" w:type="pct"/>
        </w:tcPr>
        <w:p w14:paraId="74CC1588" w14:textId="737BE012" w:rsidR="00ED1FFB" w:rsidRPr="00ED273E" w:rsidRDefault="00ED1FF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1732" w:rsidRPr="00521732">
            <w:rPr>
              <w:rFonts w:cs="Arial"/>
              <w:szCs w:val="18"/>
            </w:rPr>
            <w:t>Aboriginal and Torres Strait</w:t>
          </w:r>
          <w:r w:rsidR="00521732">
            <w:t xml:space="preserve"> Islander Children and Young People Commissioner Act 2022</w:t>
          </w:r>
          <w:r>
            <w:rPr>
              <w:rFonts w:cs="Arial"/>
              <w:szCs w:val="18"/>
            </w:rPr>
            <w:fldChar w:fldCharType="end"/>
          </w:r>
        </w:p>
        <w:p w14:paraId="5462E90F" w14:textId="2FA29849" w:rsidR="00ED1FFB" w:rsidRPr="00ED273E" w:rsidRDefault="00ED1FF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2173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2173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21732">
            <w:rPr>
              <w:rFonts w:cs="Arial"/>
              <w:szCs w:val="18"/>
            </w:rPr>
            <w:t xml:space="preserve">  </w:t>
          </w:r>
          <w:r w:rsidRPr="00ED273E">
            <w:rPr>
              <w:rFonts w:cs="Arial"/>
              <w:szCs w:val="18"/>
            </w:rPr>
            <w:fldChar w:fldCharType="end"/>
          </w:r>
        </w:p>
      </w:tc>
      <w:tc>
        <w:tcPr>
          <w:tcW w:w="847" w:type="pct"/>
        </w:tcPr>
        <w:p w14:paraId="7193B897" w14:textId="77777777" w:rsidR="00ED1FFB" w:rsidRPr="00ED273E" w:rsidRDefault="00ED1FFB"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44A0276F" w14:textId="7B86266B" w:rsidR="00ED1FFB" w:rsidRPr="00EF4126" w:rsidRDefault="00EF4126" w:rsidP="00EF4126">
    <w:pPr>
      <w:pStyle w:val="Status"/>
      <w:rPr>
        <w:rFonts w:cs="Arial"/>
      </w:rPr>
    </w:pPr>
    <w:r w:rsidRPr="00EF4126">
      <w:rPr>
        <w:rFonts w:cs="Arial"/>
      </w:rPr>
      <w:fldChar w:fldCharType="begin"/>
    </w:r>
    <w:r w:rsidRPr="00EF4126">
      <w:rPr>
        <w:rFonts w:cs="Arial"/>
      </w:rPr>
      <w:instrText xml:space="preserve"> DOCPROPERTY "Status" </w:instrText>
    </w:r>
    <w:r w:rsidRPr="00EF4126">
      <w:rPr>
        <w:rFonts w:cs="Arial"/>
      </w:rPr>
      <w:fldChar w:fldCharType="separate"/>
    </w:r>
    <w:r w:rsidR="00521732" w:rsidRPr="00EF4126">
      <w:rPr>
        <w:rFonts w:cs="Arial"/>
      </w:rPr>
      <w:t xml:space="preserve"> </w:t>
    </w:r>
    <w:r w:rsidRPr="00EF4126">
      <w:rPr>
        <w:rFonts w:cs="Arial"/>
      </w:rPr>
      <w:fldChar w:fldCharType="end"/>
    </w:r>
    <w:r w:rsidRPr="00EF412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B562" w14:textId="77777777" w:rsidR="004320AF" w:rsidRDefault="004320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20AF" w14:paraId="00B0E411" w14:textId="77777777">
      <w:tc>
        <w:tcPr>
          <w:tcW w:w="847" w:type="pct"/>
        </w:tcPr>
        <w:p w14:paraId="494F292C" w14:textId="77777777" w:rsidR="004320AF" w:rsidRDefault="004320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CEB5C24" w14:textId="6C1E2999" w:rsidR="004320AF" w:rsidRDefault="00EF4126">
          <w:pPr>
            <w:pStyle w:val="Footer"/>
            <w:jc w:val="center"/>
          </w:pPr>
          <w:r>
            <w:fldChar w:fldCharType="begin"/>
          </w:r>
          <w:r>
            <w:instrText xml:space="preserve"> REF Citation *\charformat </w:instrText>
          </w:r>
          <w:r>
            <w:fldChar w:fldCharType="separate"/>
          </w:r>
          <w:r w:rsidR="00521732">
            <w:t>Aboriginal and Torres Strait Islander Children and Young People Commissioner Act 2022</w:t>
          </w:r>
          <w:r>
            <w:fldChar w:fldCharType="end"/>
          </w:r>
        </w:p>
        <w:p w14:paraId="6C3AC524" w14:textId="14A5071D" w:rsidR="004320AF" w:rsidRDefault="00EF4126">
          <w:pPr>
            <w:pStyle w:val="FooterInfoCentre"/>
          </w:pPr>
          <w:r>
            <w:fldChar w:fldCharType="begin"/>
          </w:r>
          <w:r>
            <w:instrText xml:space="preserve"> DOCPROPERTY "Eff"  *\charformat </w:instrText>
          </w:r>
          <w:r>
            <w:fldChar w:fldCharType="separate"/>
          </w:r>
          <w:r w:rsidR="00521732">
            <w:t xml:space="preserve"> </w:t>
          </w:r>
          <w:r>
            <w:fldChar w:fldCharType="end"/>
          </w:r>
          <w:r>
            <w:fldChar w:fldCharType="begin"/>
          </w:r>
          <w:r>
            <w:instrText xml:space="preserve"> DOCPROPERTY "StartDt"  *\charformat </w:instrText>
          </w:r>
          <w:r>
            <w:fldChar w:fldCharType="separate"/>
          </w:r>
          <w:r w:rsidR="00521732">
            <w:t xml:space="preserve">  </w:t>
          </w:r>
          <w:r>
            <w:fldChar w:fldCharType="end"/>
          </w:r>
          <w:r>
            <w:fldChar w:fldCharType="begin"/>
          </w:r>
          <w:r>
            <w:instrText xml:space="preserve"> DOCPROPERTY "EndDt"  *\charformat </w:instrText>
          </w:r>
          <w:r>
            <w:fldChar w:fldCharType="separate"/>
          </w:r>
          <w:r w:rsidR="00521732">
            <w:t xml:space="preserve">  </w:t>
          </w:r>
          <w:r>
            <w:fldChar w:fldCharType="end"/>
          </w:r>
        </w:p>
      </w:tc>
      <w:tc>
        <w:tcPr>
          <w:tcW w:w="1061" w:type="pct"/>
        </w:tcPr>
        <w:p w14:paraId="25A9DDDB" w14:textId="02928040" w:rsidR="004320AF" w:rsidRDefault="00EF4126">
          <w:pPr>
            <w:pStyle w:val="Footer"/>
            <w:jc w:val="right"/>
          </w:pPr>
          <w:r>
            <w:fldChar w:fldCharType="begin"/>
          </w:r>
          <w:r>
            <w:instrText xml:space="preserve"> DOCPROPERTY "Catego</w:instrText>
          </w:r>
          <w:r>
            <w:instrText xml:space="preserve">ry"  *\charformat  </w:instrText>
          </w:r>
          <w:r>
            <w:fldChar w:fldCharType="separate"/>
          </w:r>
          <w:r w:rsidR="00521732">
            <w:t>A2022-25</w:t>
          </w:r>
          <w:r>
            <w:fldChar w:fldCharType="end"/>
          </w:r>
          <w:r w:rsidR="004320AF">
            <w:br/>
          </w:r>
          <w:r>
            <w:fldChar w:fldCharType="begin"/>
          </w:r>
          <w:r>
            <w:instrText xml:space="preserve"> DOCPROPERTY "RepubDt"  *\charformat  </w:instrText>
          </w:r>
          <w:r>
            <w:fldChar w:fldCharType="separate"/>
          </w:r>
          <w:r w:rsidR="00521732">
            <w:t xml:space="preserve">  </w:t>
          </w:r>
          <w:r>
            <w:fldChar w:fldCharType="end"/>
          </w:r>
        </w:p>
      </w:tc>
    </w:tr>
  </w:tbl>
  <w:p w14:paraId="1D2A1AEC" w14:textId="2CFCBFBF" w:rsidR="004320AF" w:rsidRPr="00EF4126" w:rsidRDefault="00EF4126" w:rsidP="00EF4126">
    <w:pPr>
      <w:pStyle w:val="Status"/>
      <w:rPr>
        <w:rFonts w:cs="Arial"/>
      </w:rPr>
    </w:pPr>
    <w:r w:rsidRPr="00EF4126">
      <w:rPr>
        <w:rFonts w:cs="Arial"/>
      </w:rPr>
      <w:fldChar w:fldCharType="begin"/>
    </w:r>
    <w:r w:rsidRPr="00EF4126">
      <w:rPr>
        <w:rFonts w:cs="Arial"/>
      </w:rPr>
      <w:instrText xml:space="preserve"> DOCPROPERTY "Status" </w:instrText>
    </w:r>
    <w:r w:rsidRPr="00EF4126">
      <w:rPr>
        <w:rFonts w:cs="Arial"/>
      </w:rPr>
      <w:fldChar w:fldCharType="separate"/>
    </w:r>
    <w:r w:rsidR="00521732" w:rsidRPr="00EF4126">
      <w:rPr>
        <w:rFonts w:cs="Arial"/>
      </w:rPr>
      <w:t xml:space="preserve"> </w:t>
    </w:r>
    <w:r w:rsidRPr="00EF4126">
      <w:rPr>
        <w:rFonts w:cs="Arial"/>
      </w:rPr>
      <w:fldChar w:fldCharType="end"/>
    </w:r>
    <w:r w:rsidRPr="00EF412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1E70" w14:textId="77777777" w:rsidR="006A2B88" w:rsidRDefault="006A2B88">
      <w:r>
        <w:separator/>
      </w:r>
    </w:p>
  </w:footnote>
  <w:footnote w:type="continuationSeparator" w:id="0">
    <w:p w14:paraId="0C858334" w14:textId="77777777" w:rsidR="006A2B88" w:rsidRDefault="006A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70820" w:rsidRPr="00CB3D59" w14:paraId="586E4BC3" w14:textId="77777777">
      <w:tc>
        <w:tcPr>
          <w:tcW w:w="900" w:type="pct"/>
        </w:tcPr>
        <w:p w14:paraId="2DDBC1D4" w14:textId="77777777" w:rsidR="00970820" w:rsidRPr="00783A18" w:rsidRDefault="00970820">
          <w:pPr>
            <w:pStyle w:val="HeaderEven"/>
            <w:rPr>
              <w:rFonts w:ascii="Times New Roman" w:hAnsi="Times New Roman"/>
              <w:sz w:val="24"/>
              <w:szCs w:val="24"/>
            </w:rPr>
          </w:pPr>
        </w:p>
      </w:tc>
      <w:tc>
        <w:tcPr>
          <w:tcW w:w="4100" w:type="pct"/>
        </w:tcPr>
        <w:p w14:paraId="62A7BF99" w14:textId="77777777" w:rsidR="00970820" w:rsidRPr="00783A18" w:rsidRDefault="00970820">
          <w:pPr>
            <w:pStyle w:val="HeaderEven"/>
            <w:rPr>
              <w:rFonts w:ascii="Times New Roman" w:hAnsi="Times New Roman"/>
              <w:sz w:val="24"/>
              <w:szCs w:val="24"/>
            </w:rPr>
          </w:pPr>
        </w:p>
      </w:tc>
    </w:tr>
    <w:tr w:rsidR="00970820" w:rsidRPr="00CB3D59" w14:paraId="0C9FA905" w14:textId="77777777">
      <w:tc>
        <w:tcPr>
          <w:tcW w:w="4100" w:type="pct"/>
          <w:gridSpan w:val="2"/>
          <w:tcBorders>
            <w:bottom w:val="single" w:sz="4" w:space="0" w:color="auto"/>
          </w:tcBorders>
        </w:tcPr>
        <w:p w14:paraId="1A5D695C" w14:textId="67EA2A87" w:rsidR="00970820" w:rsidRPr="0097645D" w:rsidRDefault="00EF4126"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423D9F0" w14:textId="2FA88F83" w:rsidR="00970820" w:rsidRDefault="00970820">
    <w:pPr>
      <w:pStyle w:val="N-9pt"/>
    </w:pPr>
    <w:r>
      <w:tab/>
    </w:r>
    <w:r w:rsidR="00EF4126">
      <w:fldChar w:fldCharType="begin"/>
    </w:r>
    <w:r w:rsidR="00EF4126">
      <w:instrText xml:space="preserve"> STYLEREF charPage \* MERGEFORMAT </w:instrText>
    </w:r>
    <w:r w:rsidR="00EF4126">
      <w:fldChar w:fldCharType="separate"/>
    </w:r>
    <w:r w:rsidR="00EF4126">
      <w:rPr>
        <w:noProof/>
      </w:rPr>
      <w:t>Page</w:t>
    </w:r>
    <w:r w:rsidR="00EF4126">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ED1FFB" w14:paraId="21ED062E" w14:textId="77777777">
      <w:trPr>
        <w:jc w:val="center"/>
      </w:trPr>
      <w:tc>
        <w:tcPr>
          <w:tcW w:w="1234" w:type="dxa"/>
        </w:tcPr>
        <w:p w14:paraId="3EED79A9" w14:textId="77777777" w:rsidR="00ED1FFB" w:rsidRDefault="00ED1FFB">
          <w:pPr>
            <w:pStyle w:val="HeaderEven"/>
          </w:pPr>
        </w:p>
      </w:tc>
      <w:tc>
        <w:tcPr>
          <w:tcW w:w="6062" w:type="dxa"/>
        </w:tcPr>
        <w:p w14:paraId="3761119A" w14:textId="77777777" w:rsidR="00ED1FFB" w:rsidRDefault="00ED1FFB">
          <w:pPr>
            <w:pStyle w:val="HeaderEven"/>
          </w:pPr>
        </w:p>
      </w:tc>
    </w:tr>
    <w:tr w:rsidR="00ED1FFB" w14:paraId="316CA1C4" w14:textId="77777777">
      <w:trPr>
        <w:jc w:val="center"/>
      </w:trPr>
      <w:tc>
        <w:tcPr>
          <w:tcW w:w="1234" w:type="dxa"/>
        </w:tcPr>
        <w:p w14:paraId="1D12E642" w14:textId="77777777" w:rsidR="00ED1FFB" w:rsidRDefault="00ED1FFB">
          <w:pPr>
            <w:pStyle w:val="HeaderEven"/>
          </w:pPr>
        </w:p>
      </w:tc>
      <w:tc>
        <w:tcPr>
          <w:tcW w:w="6062" w:type="dxa"/>
        </w:tcPr>
        <w:p w14:paraId="791839C1" w14:textId="77777777" w:rsidR="00ED1FFB" w:rsidRDefault="00ED1FFB">
          <w:pPr>
            <w:pStyle w:val="HeaderEven"/>
          </w:pPr>
        </w:p>
      </w:tc>
    </w:tr>
    <w:tr w:rsidR="00ED1FFB" w14:paraId="5D505DAF" w14:textId="77777777">
      <w:trPr>
        <w:cantSplit/>
        <w:jc w:val="center"/>
      </w:trPr>
      <w:tc>
        <w:tcPr>
          <w:tcW w:w="7296" w:type="dxa"/>
          <w:gridSpan w:val="2"/>
          <w:tcBorders>
            <w:bottom w:val="single" w:sz="4" w:space="0" w:color="auto"/>
          </w:tcBorders>
        </w:tcPr>
        <w:p w14:paraId="2F86B166" w14:textId="77777777" w:rsidR="00ED1FFB" w:rsidRDefault="00ED1FFB">
          <w:pPr>
            <w:pStyle w:val="HeaderEven6"/>
          </w:pPr>
        </w:p>
      </w:tc>
    </w:tr>
  </w:tbl>
  <w:p w14:paraId="6F26F549" w14:textId="77777777" w:rsidR="00ED1FFB" w:rsidRDefault="00ED1F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D1FFB" w14:paraId="29210987" w14:textId="77777777">
      <w:trPr>
        <w:jc w:val="center"/>
      </w:trPr>
      <w:tc>
        <w:tcPr>
          <w:tcW w:w="6062" w:type="dxa"/>
        </w:tcPr>
        <w:p w14:paraId="547931F3" w14:textId="77777777" w:rsidR="00ED1FFB" w:rsidRDefault="00ED1FFB">
          <w:pPr>
            <w:pStyle w:val="HeaderOdd"/>
          </w:pPr>
        </w:p>
      </w:tc>
      <w:tc>
        <w:tcPr>
          <w:tcW w:w="1234" w:type="dxa"/>
        </w:tcPr>
        <w:p w14:paraId="487E1CBB" w14:textId="77777777" w:rsidR="00ED1FFB" w:rsidRDefault="00ED1FFB">
          <w:pPr>
            <w:pStyle w:val="HeaderOdd"/>
          </w:pPr>
        </w:p>
      </w:tc>
    </w:tr>
    <w:tr w:rsidR="00ED1FFB" w14:paraId="0E45C076" w14:textId="77777777">
      <w:trPr>
        <w:jc w:val="center"/>
      </w:trPr>
      <w:tc>
        <w:tcPr>
          <w:tcW w:w="6062" w:type="dxa"/>
        </w:tcPr>
        <w:p w14:paraId="7377407A" w14:textId="77777777" w:rsidR="00ED1FFB" w:rsidRDefault="00ED1FFB">
          <w:pPr>
            <w:pStyle w:val="HeaderOdd"/>
          </w:pPr>
        </w:p>
      </w:tc>
      <w:tc>
        <w:tcPr>
          <w:tcW w:w="1234" w:type="dxa"/>
        </w:tcPr>
        <w:p w14:paraId="40F1909D" w14:textId="77777777" w:rsidR="00ED1FFB" w:rsidRDefault="00ED1FFB">
          <w:pPr>
            <w:pStyle w:val="HeaderOdd"/>
          </w:pPr>
        </w:p>
      </w:tc>
    </w:tr>
    <w:tr w:rsidR="00ED1FFB" w14:paraId="6E77D601" w14:textId="77777777">
      <w:trPr>
        <w:jc w:val="center"/>
      </w:trPr>
      <w:tc>
        <w:tcPr>
          <w:tcW w:w="7296" w:type="dxa"/>
          <w:gridSpan w:val="2"/>
          <w:tcBorders>
            <w:bottom w:val="single" w:sz="4" w:space="0" w:color="auto"/>
          </w:tcBorders>
        </w:tcPr>
        <w:p w14:paraId="24F53826" w14:textId="77777777" w:rsidR="00ED1FFB" w:rsidRDefault="00ED1FFB">
          <w:pPr>
            <w:pStyle w:val="HeaderOdd6"/>
          </w:pPr>
        </w:p>
      </w:tc>
    </w:tr>
  </w:tbl>
  <w:p w14:paraId="0659DA28" w14:textId="77777777" w:rsidR="00ED1FFB" w:rsidRDefault="00ED1F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0A49A2CB" w14:textId="77777777" w:rsidTr="00567644">
      <w:trPr>
        <w:jc w:val="center"/>
      </w:trPr>
      <w:tc>
        <w:tcPr>
          <w:tcW w:w="1068" w:type="pct"/>
        </w:tcPr>
        <w:p w14:paraId="7024B52C" w14:textId="77777777" w:rsidR="00AB3E20" w:rsidRPr="00567644" w:rsidRDefault="00AB3E20" w:rsidP="00567644">
          <w:pPr>
            <w:pStyle w:val="HeaderEven"/>
            <w:tabs>
              <w:tab w:val="left" w:pos="700"/>
            </w:tabs>
            <w:ind w:left="697" w:hanging="697"/>
            <w:rPr>
              <w:rFonts w:cs="Arial"/>
              <w:szCs w:val="18"/>
            </w:rPr>
          </w:pPr>
        </w:p>
      </w:tc>
      <w:tc>
        <w:tcPr>
          <w:tcW w:w="3932" w:type="pct"/>
        </w:tcPr>
        <w:p w14:paraId="4B47530B" w14:textId="77777777" w:rsidR="00AB3E20" w:rsidRPr="00567644" w:rsidRDefault="00AB3E20" w:rsidP="00567644">
          <w:pPr>
            <w:pStyle w:val="HeaderEven"/>
            <w:tabs>
              <w:tab w:val="left" w:pos="700"/>
            </w:tabs>
            <w:ind w:left="697" w:hanging="697"/>
            <w:rPr>
              <w:rFonts w:cs="Arial"/>
              <w:szCs w:val="18"/>
            </w:rPr>
          </w:pPr>
        </w:p>
      </w:tc>
    </w:tr>
    <w:tr w:rsidR="00AB3E20" w:rsidRPr="00E06D02" w14:paraId="6C3DC2D4" w14:textId="77777777" w:rsidTr="00567644">
      <w:trPr>
        <w:jc w:val="center"/>
      </w:trPr>
      <w:tc>
        <w:tcPr>
          <w:tcW w:w="1068" w:type="pct"/>
        </w:tcPr>
        <w:p w14:paraId="45F6F866" w14:textId="77777777" w:rsidR="00AB3E20" w:rsidRPr="00567644" w:rsidRDefault="00AB3E20" w:rsidP="00567644">
          <w:pPr>
            <w:pStyle w:val="HeaderEven"/>
            <w:tabs>
              <w:tab w:val="left" w:pos="700"/>
            </w:tabs>
            <w:ind w:left="697" w:hanging="697"/>
            <w:rPr>
              <w:rFonts w:cs="Arial"/>
              <w:szCs w:val="18"/>
            </w:rPr>
          </w:pPr>
        </w:p>
      </w:tc>
      <w:tc>
        <w:tcPr>
          <w:tcW w:w="3932" w:type="pct"/>
        </w:tcPr>
        <w:p w14:paraId="2EA432CE" w14:textId="77777777" w:rsidR="00AB3E20" w:rsidRPr="00567644" w:rsidRDefault="00AB3E20" w:rsidP="00567644">
          <w:pPr>
            <w:pStyle w:val="HeaderEven"/>
            <w:tabs>
              <w:tab w:val="left" w:pos="700"/>
            </w:tabs>
            <w:ind w:left="697" w:hanging="697"/>
            <w:rPr>
              <w:rFonts w:cs="Arial"/>
              <w:szCs w:val="18"/>
            </w:rPr>
          </w:pPr>
        </w:p>
      </w:tc>
    </w:tr>
    <w:tr w:rsidR="00AB3E20" w:rsidRPr="00E06D02" w14:paraId="6FF2743F" w14:textId="77777777" w:rsidTr="00567644">
      <w:trPr>
        <w:cantSplit/>
        <w:jc w:val="center"/>
      </w:trPr>
      <w:tc>
        <w:tcPr>
          <w:tcW w:w="4997" w:type="pct"/>
          <w:gridSpan w:val="2"/>
          <w:tcBorders>
            <w:bottom w:val="single" w:sz="4" w:space="0" w:color="auto"/>
          </w:tcBorders>
        </w:tcPr>
        <w:p w14:paraId="18682F7C" w14:textId="77777777" w:rsidR="00AB3E20" w:rsidRPr="00567644" w:rsidRDefault="00AB3E20" w:rsidP="00567644">
          <w:pPr>
            <w:pStyle w:val="HeaderEven6"/>
            <w:tabs>
              <w:tab w:val="left" w:pos="700"/>
            </w:tabs>
            <w:ind w:left="697" w:hanging="697"/>
            <w:rPr>
              <w:szCs w:val="18"/>
            </w:rPr>
          </w:pPr>
        </w:p>
      </w:tc>
    </w:tr>
  </w:tbl>
  <w:p w14:paraId="43628AAD"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70820" w:rsidRPr="00CB3D59" w14:paraId="1650930D" w14:textId="77777777">
      <w:tc>
        <w:tcPr>
          <w:tcW w:w="4100" w:type="pct"/>
        </w:tcPr>
        <w:p w14:paraId="3DAAD85B" w14:textId="77777777" w:rsidR="00970820" w:rsidRPr="00783A18" w:rsidRDefault="00970820" w:rsidP="000763CD">
          <w:pPr>
            <w:pStyle w:val="HeaderOdd"/>
            <w:jc w:val="left"/>
            <w:rPr>
              <w:rFonts w:ascii="Times New Roman" w:hAnsi="Times New Roman"/>
              <w:sz w:val="24"/>
              <w:szCs w:val="24"/>
            </w:rPr>
          </w:pPr>
        </w:p>
      </w:tc>
      <w:tc>
        <w:tcPr>
          <w:tcW w:w="900" w:type="pct"/>
        </w:tcPr>
        <w:p w14:paraId="5E3AF186" w14:textId="77777777" w:rsidR="00970820" w:rsidRPr="00783A18" w:rsidRDefault="00970820" w:rsidP="000763CD">
          <w:pPr>
            <w:pStyle w:val="HeaderOdd"/>
            <w:jc w:val="left"/>
            <w:rPr>
              <w:rFonts w:ascii="Times New Roman" w:hAnsi="Times New Roman"/>
              <w:sz w:val="24"/>
              <w:szCs w:val="24"/>
            </w:rPr>
          </w:pPr>
        </w:p>
      </w:tc>
    </w:tr>
    <w:tr w:rsidR="00970820" w:rsidRPr="00CB3D59" w14:paraId="49CF9AF8" w14:textId="77777777">
      <w:tc>
        <w:tcPr>
          <w:tcW w:w="900" w:type="pct"/>
          <w:gridSpan w:val="2"/>
          <w:tcBorders>
            <w:bottom w:val="single" w:sz="4" w:space="0" w:color="auto"/>
          </w:tcBorders>
        </w:tcPr>
        <w:p w14:paraId="2C260662" w14:textId="16B9BC5C" w:rsidR="00970820" w:rsidRPr="0097645D" w:rsidRDefault="00EF4126"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C78ECDE" w14:textId="1F805E17" w:rsidR="00970820" w:rsidRDefault="00970820">
    <w:pPr>
      <w:pStyle w:val="N-9pt"/>
    </w:pPr>
    <w:r>
      <w:tab/>
    </w:r>
    <w:r w:rsidR="00EF4126">
      <w:fldChar w:fldCharType="begin"/>
    </w:r>
    <w:r w:rsidR="00EF4126">
      <w:instrText xml:space="preserve"> STYLEREF charPage \* MERGEFORMAT </w:instrText>
    </w:r>
    <w:r w:rsidR="00EF4126">
      <w:fldChar w:fldCharType="separate"/>
    </w:r>
    <w:r w:rsidR="00EF4126">
      <w:rPr>
        <w:noProof/>
      </w:rPr>
      <w:t>Page</w:t>
    </w:r>
    <w:r w:rsidR="00EF412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4845" w14:textId="77777777" w:rsidR="00EF4126" w:rsidRDefault="00EF41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D1FFB" w:rsidRPr="00CB3D59" w14:paraId="3B89EC11" w14:textId="77777777" w:rsidTr="003A49FD">
      <w:tc>
        <w:tcPr>
          <w:tcW w:w="1701" w:type="dxa"/>
        </w:tcPr>
        <w:p w14:paraId="5E91516C" w14:textId="7A5115AB" w:rsidR="00ED1FFB" w:rsidRPr="006D109C" w:rsidRDefault="00ED1FF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F4126">
            <w:rPr>
              <w:rFonts w:cs="Arial"/>
              <w:b/>
              <w:noProof/>
              <w:szCs w:val="18"/>
            </w:rPr>
            <w:t>Part 6</w:t>
          </w:r>
          <w:r w:rsidRPr="006D109C">
            <w:rPr>
              <w:rFonts w:cs="Arial"/>
              <w:b/>
              <w:szCs w:val="18"/>
            </w:rPr>
            <w:fldChar w:fldCharType="end"/>
          </w:r>
        </w:p>
      </w:tc>
      <w:tc>
        <w:tcPr>
          <w:tcW w:w="6320" w:type="dxa"/>
        </w:tcPr>
        <w:p w14:paraId="07ED740E" w14:textId="418B0740" w:rsidR="00ED1FFB" w:rsidRPr="006D109C" w:rsidRDefault="00ED1FF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F4126">
            <w:rPr>
              <w:rFonts w:cs="Arial"/>
              <w:noProof/>
              <w:szCs w:val="18"/>
            </w:rPr>
            <w:t>Miscellaneous</w:t>
          </w:r>
          <w:r w:rsidRPr="006D109C">
            <w:rPr>
              <w:rFonts w:cs="Arial"/>
              <w:szCs w:val="18"/>
            </w:rPr>
            <w:fldChar w:fldCharType="end"/>
          </w:r>
        </w:p>
      </w:tc>
    </w:tr>
    <w:tr w:rsidR="00ED1FFB" w:rsidRPr="00CB3D59" w14:paraId="049CA240" w14:textId="77777777" w:rsidTr="003A49FD">
      <w:tc>
        <w:tcPr>
          <w:tcW w:w="1701" w:type="dxa"/>
        </w:tcPr>
        <w:p w14:paraId="35321DBF" w14:textId="188204DA" w:rsidR="00ED1FFB" w:rsidRPr="006D109C" w:rsidRDefault="00ED1FF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EABEC7F" w14:textId="6F3FAF67" w:rsidR="00ED1FFB" w:rsidRPr="006D109C" w:rsidRDefault="00ED1FF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D1FFB" w:rsidRPr="00CB3D59" w14:paraId="62A1BBEE" w14:textId="77777777" w:rsidTr="003A49FD">
      <w:trPr>
        <w:cantSplit/>
      </w:trPr>
      <w:tc>
        <w:tcPr>
          <w:tcW w:w="1701" w:type="dxa"/>
          <w:gridSpan w:val="2"/>
          <w:tcBorders>
            <w:bottom w:val="single" w:sz="4" w:space="0" w:color="auto"/>
          </w:tcBorders>
        </w:tcPr>
        <w:p w14:paraId="08092A20" w14:textId="17C52683" w:rsidR="00ED1FFB" w:rsidRPr="006D109C" w:rsidRDefault="00ED1FFB"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2173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F4126">
            <w:rPr>
              <w:rFonts w:cs="Arial"/>
              <w:noProof/>
              <w:szCs w:val="18"/>
            </w:rPr>
            <w:t>36</w:t>
          </w:r>
          <w:r w:rsidRPr="006D109C">
            <w:rPr>
              <w:rFonts w:cs="Arial"/>
              <w:szCs w:val="18"/>
            </w:rPr>
            <w:fldChar w:fldCharType="end"/>
          </w:r>
        </w:p>
      </w:tc>
    </w:tr>
  </w:tbl>
  <w:p w14:paraId="71B37D0A" w14:textId="77777777" w:rsidR="00ED1FFB" w:rsidRDefault="00ED1F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D1FFB" w:rsidRPr="00CB3D59" w14:paraId="4D06C988" w14:textId="77777777" w:rsidTr="003A49FD">
      <w:tc>
        <w:tcPr>
          <w:tcW w:w="6320" w:type="dxa"/>
        </w:tcPr>
        <w:p w14:paraId="1F0EB31F" w14:textId="443A1E6D" w:rsidR="00ED1FFB" w:rsidRPr="006D109C" w:rsidRDefault="00ED1FF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F4126">
            <w:rPr>
              <w:rFonts w:cs="Arial"/>
              <w:noProof/>
              <w:szCs w:val="18"/>
            </w:rPr>
            <w:t>Legislation amended</w:t>
          </w:r>
          <w:r w:rsidRPr="006D109C">
            <w:rPr>
              <w:rFonts w:cs="Arial"/>
              <w:szCs w:val="18"/>
            </w:rPr>
            <w:fldChar w:fldCharType="end"/>
          </w:r>
        </w:p>
      </w:tc>
      <w:tc>
        <w:tcPr>
          <w:tcW w:w="1701" w:type="dxa"/>
        </w:tcPr>
        <w:p w14:paraId="11FA5E78" w14:textId="23CA0EC3" w:rsidR="00ED1FFB" w:rsidRPr="006D109C" w:rsidRDefault="00ED1FF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F4126">
            <w:rPr>
              <w:rFonts w:cs="Arial"/>
              <w:b/>
              <w:noProof/>
              <w:szCs w:val="18"/>
            </w:rPr>
            <w:t>Part 7</w:t>
          </w:r>
          <w:r w:rsidRPr="006D109C">
            <w:rPr>
              <w:rFonts w:cs="Arial"/>
              <w:b/>
              <w:szCs w:val="18"/>
            </w:rPr>
            <w:fldChar w:fldCharType="end"/>
          </w:r>
        </w:p>
      </w:tc>
    </w:tr>
    <w:tr w:rsidR="00ED1FFB" w:rsidRPr="00CB3D59" w14:paraId="27B335BA" w14:textId="77777777" w:rsidTr="003A49FD">
      <w:tc>
        <w:tcPr>
          <w:tcW w:w="6320" w:type="dxa"/>
        </w:tcPr>
        <w:p w14:paraId="186E3921" w14:textId="6AEC285F" w:rsidR="00ED1FFB" w:rsidRPr="006D109C" w:rsidRDefault="00ED1FF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7926ED8" w14:textId="2078D9CE" w:rsidR="00ED1FFB" w:rsidRPr="006D109C" w:rsidRDefault="00ED1FF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D1FFB" w:rsidRPr="00CB3D59" w14:paraId="07E02F15" w14:textId="77777777" w:rsidTr="003A49FD">
      <w:trPr>
        <w:cantSplit/>
      </w:trPr>
      <w:tc>
        <w:tcPr>
          <w:tcW w:w="1701" w:type="dxa"/>
          <w:gridSpan w:val="2"/>
          <w:tcBorders>
            <w:bottom w:val="single" w:sz="4" w:space="0" w:color="auto"/>
          </w:tcBorders>
        </w:tcPr>
        <w:p w14:paraId="2120F192" w14:textId="0FECA286" w:rsidR="00ED1FFB" w:rsidRPr="006D109C" w:rsidRDefault="00ED1FFB"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2173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F4126">
            <w:rPr>
              <w:rFonts w:cs="Arial"/>
              <w:noProof/>
              <w:szCs w:val="18"/>
            </w:rPr>
            <w:t>39</w:t>
          </w:r>
          <w:r w:rsidRPr="006D109C">
            <w:rPr>
              <w:rFonts w:cs="Arial"/>
              <w:szCs w:val="18"/>
            </w:rPr>
            <w:fldChar w:fldCharType="end"/>
          </w:r>
        </w:p>
      </w:tc>
    </w:tr>
  </w:tbl>
  <w:p w14:paraId="3E7ADF38" w14:textId="77777777" w:rsidR="00ED1FFB" w:rsidRDefault="00ED1F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D1FFB" w:rsidRPr="00CB3D59" w14:paraId="06B01BCD" w14:textId="77777777">
      <w:trPr>
        <w:jc w:val="center"/>
      </w:trPr>
      <w:tc>
        <w:tcPr>
          <w:tcW w:w="1560" w:type="dxa"/>
        </w:tcPr>
        <w:p w14:paraId="65D53792" w14:textId="6A1AD165" w:rsidR="00ED1FFB" w:rsidRPr="00ED273E" w:rsidRDefault="00ED1FFB">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F4126">
            <w:rPr>
              <w:rFonts w:cs="Arial"/>
              <w:b/>
              <w:noProof/>
              <w:szCs w:val="18"/>
            </w:rPr>
            <w:t>Schedule 1</w:t>
          </w:r>
          <w:r w:rsidRPr="00ED273E">
            <w:rPr>
              <w:rFonts w:cs="Arial"/>
              <w:b/>
              <w:szCs w:val="18"/>
            </w:rPr>
            <w:fldChar w:fldCharType="end"/>
          </w:r>
        </w:p>
      </w:tc>
      <w:tc>
        <w:tcPr>
          <w:tcW w:w="5741" w:type="dxa"/>
        </w:tcPr>
        <w:p w14:paraId="3FC1BE58" w14:textId="2A8CA459" w:rsidR="00ED1FFB" w:rsidRPr="00ED273E" w:rsidRDefault="00ED1FFB">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F4126">
            <w:rPr>
              <w:rFonts w:cs="Arial"/>
              <w:noProof/>
              <w:szCs w:val="18"/>
            </w:rPr>
            <w:t>Consequential amendments</w:t>
          </w:r>
          <w:r w:rsidRPr="00ED273E">
            <w:rPr>
              <w:rFonts w:cs="Arial"/>
              <w:szCs w:val="18"/>
            </w:rPr>
            <w:fldChar w:fldCharType="end"/>
          </w:r>
        </w:p>
      </w:tc>
    </w:tr>
    <w:tr w:rsidR="00ED1FFB" w:rsidRPr="00CB3D59" w14:paraId="4F466316" w14:textId="77777777">
      <w:trPr>
        <w:jc w:val="center"/>
      </w:trPr>
      <w:tc>
        <w:tcPr>
          <w:tcW w:w="1560" w:type="dxa"/>
        </w:tcPr>
        <w:p w14:paraId="2D27352E" w14:textId="70545C5C" w:rsidR="00ED1FFB" w:rsidRPr="00ED273E" w:rsidRDefault="00ED1FFB">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F4126">
            <w:rPr>
              <w:rFonts w:cs="Arial"/>
              <w:b/>
              <w:noProof/>
              <w:szCs w:val="18"/>
            </w:rPr>
            <w:t>Part 1.5</w:t>
          </w:r>
          <w:r w:rsidRPr="00ED273E">
            <w:rPr>
              <w:rFonts w:cs="Arial"/>
              <w:b/>
              <w:szCs w:val="18"/>
            </w:rPr>
            <w:fldChar w:fldCharType="end"/>
          </w:r>
        </w:p>
      </w:tc>
      <w:tc>
        <w:tcPr>
          <w:tcW w:w="5741" w:type="dxa"/>
        </w:tcPr>
        <w:p w14:paraId="542FF7E8" w14:textId="0B5F9291" w:rsidR="00ED1FFB" w:rsidRPr="00ED273E" w:rsidRDefault="00ED1FFB">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F4126">
            <w:rPr>
              <w:rFonts w:cs="Arial"/>
              <w:noProof/>
              <w:szCs w:val="18"/>
            </w:rPr>
            <w:t>Official Visitor Act 2012</w:t>
          </w:r>
          <w:r w:rsidRPr="00ED273E">
            <w:rPr>
              <w:rFonts w:cs="Arial"/>
              <w:szCs w:val="18"/>
            </w:rPr>
            <w:fldChar w:fldCharType="end"/>
          </w:r>
        </w:p>
      </w:tc>
    </w:tr>
    <w:tr w:rsidR="00ED1FFB" w:rsidRPr="00CB3D59" w14:paraId="67926CAB" w14:textId="77777777">
      <w:trPr>
        <w:jc w:val="center"/>
      </w:trPr>
      <w:tc>
        <w:tcPr>
          <w:tcW w:w="7296" w:type="dxa"/>
          <w:gridSpan w:val="2"/>
          <w:tcBorders>
            <w:bottom w:val="single" w:sz="4" w:space="0" w:color="auto"/>
          </w:tcBorders>
        </w:tcPr>
        <w:p w14:paraId="5A541ABB" w14:textId="7D26C890" w:rsidR="00ED1FFB" w:rsidRPr="00ED273E" w:rsidRDefault="00ED1FFB"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F4126">
            <w:rPr>
              <w:rFonts w:cs="Arial"/>
              <w:noProof/>
              <w:szCs w:val="18"/>
            </w:rPr>
            <w:t>[1.84]</w:t>
          </w:r>
          <w:r w:rsidRPr="00ED273E">
            <w:rPr>
              <w:rFonts w:cs="Arial"/>
              <w:szCs w:val="18"/>
            </w:rPr>
            <w:fldChar w:fldCharType="end"/>
          </w:r>
        </w:p>
      </w:tc>
    </w:tr>
  </w:tbl>
  <w:p w14:paraId="775FDC2C" w14:textId="77777777" w:rsidR="00ED1FFB" w:rsidRDefault="00ED1F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D1FFB" w:rsidRPr="00CB3D59" w14:paraId="15DAE4E0" w14:textId="77777777">
      <w:trPr>
        <w:jc w:val="center"/>
      </w:trPr>
      <w:tc>
        <w:tcPr>
          <w:tcW w:w="5741" w:type="dxa"/>
        </w:tcPr>
        <w:p w14:paraId="7A21FD42" w14:textId="5FD0D527" w:rsidR="00ED1FFB" w:rsidRPr="00ED273E" w:rsidRDefault="00ED1FF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F4126">
            <w:rPr>
              <w:rFonts w:cs="Arial"/>
              <w:noProof/>
              <w:szCs w:val="18"/>
            </w:rPr>
            <w:t>Consequential amendments</w:t>
          </w:r>
          <w:r w:rsidRPr="00ED273E">
            <w:rPr>
              <w:rFonts w:cs="Arial"/>
              <w:szCs w:val="18"/>
            </w:rPr>
            <w:fldChar w:fldCharType="end"/>
          </w:r>
        </w:p>
      </w:tc>
      <w:tc>
        <w:tcPr>
          <w:tcW w:w="1560" w:type="dxa"/>
        </w:tcPr>
        <w:p w14:paraId="04FDC0D2" w14:textId="0F448E4F" w:rsidR="00ED1FFB" w:rsidRPr="00ED273E" w:rsidRDefault="00ED1FF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F4126">
            <w:rPr>
              <w:rFonts w:cs="Arial"/>
              <w:b/>
              <w:noProof/>
              <w:szCs w:val="18"/>
            </w:rPr>
            <w:t>Schedule 1</w:t>
          </w:r>
          <w:r w:rsidRPr="00ED273E">
            <w:rPr>
              <w:rFonts w:cs="Arial"/>
              <w:b/>
              <w:szCs w:val="18"/>
            </w:rPr>
            <w:fldChar w:fldCharType="end"/>
          </w:r>
        </w:p>
      </w:tc>
    </w:tr>
    <w:tr w:rsidR="00ED1FFB" w:rsidRPr="00CB3D59" w14:paraId="1EC423C7" w14:textId="77777777">
      <w:trPr>
        <w:jc w:val="center"/>
      </w:trPr>
      <w:tc>
        <w:tcPr>
          <w:tcW w:w="5741" w:type="dxa"/>
        </w:tcPr>
        <w:p w14:paraId="098B1BC7" w14:textId="2470A105" w:rsidR="00ED1FFB" w:rsidRPr="00ED273E" w:rsidRDefault="00ED1FF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F4126">
            <w:rPr>
              <w:rFonts w:cs="Arial"/>
              <w:noProof/>
              <w:szCs w:val="18"/>
            </w:rPr>
            <w:t>Official Visitor Act 2012</w:t>
          </w:r>
          <w:r w:rsidRPr="00ED273E">
            <w:rPr>
              <w:rFonts w:cs="Arial"/>
              <w:szCs w:val="18"/>
            </w:rPr>
            <w:fldChar w:fldCharType="end"/>
          </w:r>
        </w:p>
      </w:tc>
      <w:tc>
        <w:tcPr>
          <w:tcW w:w="1560" w:type="dxa"/>
        </w:tcPr>
        <w:p w14:paraId="38B54FD3" w14:textId="53605C00" w:rsidR="00ED1FFB" w:rsidRPr="00ED273E" w:rsidRDefault="00ED1FF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F4126">
            <w:rPr>
              <w:rFonts w:cs="Arial"/>
              <w:b/>
              <w:noProof/>
              <w:szCs w:val="18"/>
            </w:rPr>
            <w:t>Part 1.5</w:t>
          </w:r>
          <w:r w:rsidRPr="00ED273E">
            <w:rPr>
              <w:rFonts w:cs="Arial"/>
              <w:b/>
              <w:szCs w:val="18"/>
            </w:rPr>
            <w:fldChar w:fldCharType="end"/>
          </w:r>
        </w:p>
      </w:tc>
    </w:tr>
    <w:tr w:rsidR="00ED1FFB" w:rsidRPr="00CB3D59" w14:paraId="5CA41E10" w14:textId="77777777">
      <w:trPr>
        <w:jc w:val="center"/>
      </w:trPr>
      <w:tc>
        <w:tcPr>
          <w:tcW w:w="7296" w:type="dxa"/>
          <w:gridSpan w:val="2"/>
          <w:tcBorders>
            <w:bottom w:val="single" w:sz="4" w:space="0" w:color="auto"/>
          </w:tcBorders>
        </w:tcPr>
        <w:p w14:paraId="659D3FC4" w14:textId="158B1BD1" w:rsidR="00ED1FFB" w:rsidRPr="00ED273E" w:rsidRDefault="00ED1FFB"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F4126">
            <w:rPr>
              <w:rFonts w:cs="Arial"/>
              <w:noProof/>
              <w:szCs w:val="18"/>
            </w:rPr>
            <w:t>[1.81]</w:t>
          </w:r>
          <w:r w:rsidRPr="00ED273E">
            <w:rPr>
              <w:rFonts w:cs="Arial"/>
              <w:szCs w:val="18"/>
            </w:rPr>
            <w:fldChar w:fldCharType="end"/>
          </w:r>
        </w:p>
      </w:tc>
    </w:tr>
  </w:tbl>
  <w:p w14:paraId="1F22402E" w14:textId="77777777" w:rsidR="00ED1FFB" w:rsidRDefault="00ED1F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320AF" w14:paraId="260034BA" w14:textId="77777777">
      <w:trPr>
        <w:jc w:val="center"/>
      </w:trPr>
      <w:tc>
        <w:tcPr>
          <w:tcW w:w="1340" w:type="dxa"/>
        </w:tcPr>
        <w:p w14:paraId="3883099B" w14:textId="77777777" w:rsidR="004320AF" w:rsidRDefault="004320AF">
          <w:pPr>
            <w:pStyle w:val="HeaderEven"/>
          </w:pPr>
        </w:p>
      </w:tc>
      <w:tc>
        <w:tcPr>
          <w:tcW w:w="6583" w:type="dxa"/>
        </w:tcPr>
        <w:p w14:paraId="16145B53" w14:textId="77777777" w:rsidR="004320AF" w:rsidRDefault="004320AF">
          <w:pPr>
            <w:pStyle w:val="HeaderEven"/>
          </w:pPr>
        </w:p>
      </w:tc>
    </w:tr>
    <w:tr w:rsidR="004320AF" w14:paraId="4C2FBF39" w14:textId="77777777">
      <w:trPr>
        <w:jc w:val="center"/>
      </w:trPr>
      <w:tc>
        <w:tcPr>
          <w:tcW w:w="7923" w:type="dxa"/>
          <w:gridSpan w:val="2"/>
          <w:tcBorders>
            <w:bottom w:val="single" w:sz="4" w:space="0" w:color="auto"/>
          </w:tcBorders>
        </w:tcPr>
        <w:p w14:paraId="70F39889" w14:textId="77777777" w:rsidR="004320AF" w:rsidRDefault="004320AF">
          <w:pPr>
            <w:pStyle w:val="HeaderEven6"/>
          </w:pPr>
          <w:r>
            <w:t>Dictionary</w:t>
          </w:r>
        </w:p>
      </w:tc>
    </w:tr>
  </w:tbl>
  <w:p w14:paraId="5EC7C67F" w14:textId="77777777" w:rsidR="004320AF" w:rsidRDefault="004320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320AF" w14:paraId="5D6BC4D4" w14:textId="77777777">
      <w:trPr>
        <w:jc w:val="center"/>
      </w:trPr>
      <w:tc>
        <w:tcPr>
          <w:tcW w:w="6583" w:type="dxa"/>
        </w:tcPr>
        <w:p w14:paraId="549CCB53" w14:textId="77777777" w:rsidR="004320AF" w:rsidRDefault="004320AF">
          <w:pPr>
            <w:pStyle w:val="HeaderOdd"/>
          </w:pPr>
        </w:p>
      </w:tc>
      <w:tc>
        <w:tcPr>
          <w:tcW w:w="1340" w:type="dxa"/>
        </w:tcPr>
        <w:p w14:paraId="1E311E80" w14:textId="77777777" w:rsidR="004320AF" w:rsidRDefault="004320AF">
          <w:pPr>
            <w:pStyle w:val="HeaderOdd"/>
          </w:pPr>
        </w:p>
      </w:tc>
    </w:tr>
    <w:tr w:rsidR="004320AF" w14:paraId="4010C2C1" w14:textId="77777777">
      <w:trPr>
        <w:jc w:val="center"/>
      </w:trPr>
      <w:tc>
        <w:tcPr>
          <w:tcW w:w="7923" w:type="dxa"/>
          <w:gridSpan w:val="2"/>
          <w:tcBorders>
            <w:bottom w:val="single" w:sz="4" w:space="0" w:color="auto"/>
          </w:tcBorders>
        </w:tcPr>
        <w:p w14:paraId="0A6AD8ED" w14:textId="77777777" w:rsidR="004320AF" w:rsidRDefault="004320AF">
          <w:pPr>
            <w:pStyle w:val="HeaderOdd6"/>
          </w:pPr>
          <w:r>
            <w:t>Dictionary</w:t>
          </w:r>
        </w:p>
      </w:tc>
    </w:tr>
  </w:tbl>
  <w:p w14:paraId="5E0C4AF7" w14:textId="77777777" w:rsidR="004320AF" w:rsidRDefault="00432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F5E07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1D5145C"/>
    <w:multiLevelType w:val="hybridMultilevel"/>
    <w:tmpl w:val="8D34A2D6"/>
    <w:lvl w:ilvl="0" w:tplc="0C090001">
      <w:start w:val="1"/>
      <w:numFmt w:val="bullet"/>
      <w:lvlText w:val=""/>
      <w:lvlJc w:val="left"/>
      <w:pPr>
        <w:ind w:left="2060" w:hanging="360"/>
      </w:pPr>
      <w:rPr>
        <w:rFonts w:ascii="Symbol" w:hAnsi="Symbol" w:hint="default"/>
      </w:rPr>
    </w:lvl>
    <w:lvl w:ilvl="1" w:tplc="0C090003" w:tentative="1">
      <w:start w:val="1"/>
      <w:numFmt w:val="bullet"/>
      <w:lvlText w:val="o"/>
      <w:lvlJc w:val="left"/>
      <w:pPr>
        <w:ind w:left="2780" w:hanging="360"/>
      </w:pPr>
      <w:rPr>
        <w:rFonts w:ascii="Courier New" w:hAnsi="Courier New" w:cs="Courier New" w:hint="default"/>
      </w:rPr>
    </w:lvl>
    <w:lvl w:ilvl="2" w:tplc="0C090005" w:tentative="1">
      <w:start w:val="1"/>
      <w:numFmt w:val="bullet"/>
      <w:lvlText w:val=""/>
      <w:lvlJc w:val="left"/>
      <w:pPr>
        <w:ind w:left="3500" w:hanging="360"/>
      </w:pPr>
      <w:rPr>
        <w:rFonts w:ascii="Wingdings" w:hAnsi="Wingdings" w:hint="default"/>
      </w:rPr>
    </w:lvl>
    <w:lvl w:ilvl="3" w:tplc="0C090001" w:tentative="1">
      <w:start w:val="1"/>
      <w:numFmt w:val="bullet"/>
      <w:lvlText w:val=""/>
      <w:lvlJc w:val="left"/>
      <w:pPr>
        <w:ind w:left="4220" w:hanging="360"/>
      </w:pPr>
      <w:rPr>
        <w:rFonts w:ascii="Symbol" w:hAnsi="Symbol" w:hint="default"/>
      </w:rPr>
    </w:lvl>
    <w:lvl w:ilvl="4" w:tplc="0C090003" w:tentative="1">
      <w:start w:val="1"/>
      <w:numFmt w:val="bullet"/>
      <w:lvlText w:val="o"/>
      <w:lvlJc w:val="left"/>
      <w:pPr>
        <w:ind w:left="4940" w:hanging="360"/>
      </w:pPr>
      <w:rPr>
        <w:rFonts w:ascii="Courier New" w:hAnsi="Courier New" w:cs="Courier New" w:hint="default"/>
      </w:rPr>
    </w:lvl>
    <w:lvl w:ilvl="5" w:tplc="0C090005" w:tentative="1">
      <w:start w:val="1"/>
      <w:numFmt w:val="bullet"/>
      <w:lvlText w:val=""/>
      <w:lvlJc w:val="left"/>
      <w:pPr>
        <w:ind w:left="5660" w:hanging="360"/>
      </w:pPr>
      <w:rPr>
        <w:rFonts w:ascii="Wingdings" w:hAnsi="Wingdings" w:hint="default"/>
      </w:rPr>
    </w:lvl>
    <w:lvl w:ilvl="6" w:tplc="0C090001" w:tentative="1">
      <w:start w:val="1"/>
      <w:numFmt w:val="bullet"/>
      <w:lvlText w:val=""/>
      <w:lvlJc w:val="left"/>
      <w:pPr>
        <w:ind w:left="6380" w:hanging="360"/>
      </w:pPr>
      <w:rPr>
        <w:rFonts w:ascii="Symbol" w:hAnsi="Symbol" w:hint="default"/>
      </w:rPr>
    </w:lvl>
    <w:lvl w:ilvl="7" w:tplc="0C090003" w:tentative="1">
      <w:start w:val="1"/>
      <w:numFmt w:val="bullet"/>
      <w:lvlText w:val="o"/>
      <w:lvlJc w:val="left"/>
      <w:pPr>
        <w:ind w:left="7100" w:hanging="360"/>
      </w:pPr>
      <w:rPr>
        <w:rFonts w:ascii="Courier New" w:hAnsi="Courier New" w:cs="Courier New" w:hint="default"/>
      </w:rPr>
    </w:lvl>
    <w:lvl w:ilvl="8" w:tplc="0C090005" w:tentative="1">
      <w:start w:val="1"/>
      <w:numFmt w:val="bullet"/>
      <w:lvlText w:val=""/>
      <w:lvlJc w:val="left"/>
      <w:pPr>
        <w:ind w:left="7820" w:hanging="360"/>
      </w:pPr>
      <w:rPr>
        <w:rFonts w:ascii="Wingdings" w:hAnsi="Wingdings" w:hint="default"/>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C58C37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28695481">
    <w:abstractNumId w:val="29"/>
  </w:num>
  <w:num w:numId="2" w16cid:durableId="1772629386">
    <w:abstractNumId w:val="25"/>
  </w:num>
  <w:num w:numId="3" w16cid:durableId="1832988950">
    <w:abstractNumId w:val="20"/>
  </w:num>
  <w:num w:numId="4" w16cid:durableId="296448092">
    <w:abstractNumId w:val="43"/>
  </w:num>
  <w:num w:numId="5" w16cid:durableId="1080173539">
    <w:abstractNumId w:val="28"/>
  </w:num>
  <w:num w:numId="6" w16cid:durableId="1991320688">
    <w:abstractNumId w:val="10"/>
  </w:num>
  <w:num w:numId="7" w16cid:durableId="364914859">
    <w:abstractNumId w:val="34"/>
  </w:num>
  <w:num w:numId="8" w16cid:durableId="1082750784">
    <w:abstractNumId w:val="27"/>
  </w:num>
  <w:num w:numId="9" w16cid:durableId="1652366427">
    <w:abstractNumId w:val="42"/>
  </w:num>
  <w:num w:numId="10" w16cid:durableId="1633704306">
    <w:abstractNumId w:val="37"/>
  </w:num>
  <w:num w:numId="11" w16cid:durableId="195584513">
    <w:abstractNumId w:val="23"/>
  </w:num>
  <w:num w:numId="12" w16cid:durableId="467405311">
    <w:abstractNumId w:val="15"/>
  </w:num>
  <w:num w:numId="13" w16cid:durableId="1295015545">
    <w:abstractNumId w:val="38"/>
  </w:num>
  <w:num w:numId="14" w16cid:durableId="453212805">
    <w:abstractNumId w:val="19"/>
  </w:num>
  <w:num w:numId="15" w16cid:durableId="250041701">
    <w:abstractNumId w:val="12"/>
  </w:num>
  <w:num w:numId="16" w16cid:durableId="798379387">
    <w:abstractNumId w:val="44"/>
    <w:lvlOverride w:ilvl="0">
      <w:startOverride w:val="1"/>
    </w:lvlOverride>
  </w:num>
  <w:num w:numId="17" w16cid:durableId="1576403533">
    <w:abstractNumId w:val="24"/>
  </w:num>
  <w:num w:numId="18" w16cid:durableId="1704941701">
    <w:abstractNumId w:val="45"/>
  </w:num>
  <w:num w:numId="19" w16cid:durableId="350374838">
    <w:abstractNumId w:val="40"/>
  </w:num>
  <w:num w:numId="20" w16cid:durableId="1266304737">
    <w:abstractNumId w:val="30"/>
  </w:num>
  <w:num w:numId="21" w16cid:durableId="20655650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1595055">
    <w:abstractNumId w:val="33"/>
  </w:num>
  <w:num w:numId="23" w16cid:durableId="1908416317">
    <w:abstractNumId w:val="26"/>
    <w:lvlOverride w:ilvl="0">
      <w:startOverride w:val="1"/>
    </w:lvlOverride>
  </w:num>
  <w:num w:numId="24" w16cid:durableId="1036272318">
    <w:abstractNumId w:val="44"/>
  </w:num>
  <w:num w:numId="25" w16cid:durableId="132647085">
    <w:abstractNumId w:val="31"/>
  </w:num>
  <w:num w:numId="26" w16cid:durableId="1547066426">
    <w:abstractNumId w:val="12"/>
  </w:num>
  <w:num w:numId="27" w16cid:durableId="330914050">
    <w:abstractNumId w:val="20"/>
  </w:num>
  <w:num w:numId="28" w16cid:durableId="1860704872">
    <w:abstractNumId w:val="20"/>
  </w:num>
  <w:num w:numId="29" w16cid:durableId="1484469931">
    <w:abstractNumId w:val="21"/>
  </w:num>
  <w:num w:numId="30" w16cid:durableId="1806698574">
    <w:abstractNumId w:val="26"/>
  </w:num>
  <w:num w:numId="31" w16cid:durableId="1308508637">
    <w:abstractNumId w:val="35"/>
  </w:num>
  <w:num w:numId="32" w16cid:durableId="1125318735">
    <w:abstractNumId w:val="22"/>
  </w:num>
  <w:num w:numId="33" w16cid:durableId="890969276">
    <w:abstractNumId w:val="18"/>
  </w:num>
  <w:num w:numId="34" w16cid:durableId="1696613477">
    <w:abstractNumId w:val="41"/>
  </w:num>
  <w:num w:numId="35" w16cid:durableId="519586174">
    <w:abstractNumId w:val="11"/>
  </w:num>
  <w:num w:numId="36" w16cid:durableId="1274171682">
    <w:abstractNumId w:val="32"/>
  </w:num>
  <w:num w:numId="37" w16cid:durableId="163398175">
    <w:abstractNumId w:val="16"/>
  </w:num>
  <w:num w:numId="38" w16cid:durableId="455684817">
    <w:abstractNumId w:val="9"/>
  </w:num>
  <w:num w:numId="39" w16cid:durableId="1016887141">
    <w:abstractNumId w:val="7"/>
  </w:num>
  <w:num w:numId="40" w16cid:durableId="1708480095">
    <w:abstractNumId w:val="6"/>
  </w:num>
  <w:num w:numId="41" w16cid:durableId="555703787">
    <w:abstractNumId w:val="5"/>
  </w:num>
  <w:num w:numId="42" w16cid:durableId="596014219">
    <w:abstractNumId w:val="4"/>
  </w:num>
  <w:num w:numId="43" w16cid:durableId="1925869388">
    <w:abstractNumId w:val="8"/>
  </w:num>
  <w:num w:numId="44" w16cid:durableId="2058162212">
    <w:abstractNumId w:val="3"/>
  </w:num>
  <w:num w:numId="45" w16cid:durableId="12000762">
    <w:abstractNumId w:val="2"/>
  </w:num>
  <w:num w:numId="46" w16cid:durableId="1518693915">
    <w:abstractNumId w:val="1"/>
  </w:num>
  <w:num w:numId="47" w16cid:durableId="21172231">
    <w:abstractNumId w:val="0"/>
  </w:num>
  <w:num w:numId="48" w16cid:durableId="1189831935">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C6"/>
    <w:rsid w:val="00000C1F"/>
    <w:rsid w:val="0000140F"/>
    <w:rsid w:val="00001A65"/>
    <w:rsid w:val="000024AF"/>
    <w:rsid w:val="000038FA"/>
    <w:rsid w:val="000043A6"/>
    <w:rsid w:val="00004573"/>
    <w:rsid w:val="00005825"/>
    <w:rsid w:val="00007EB6"/>
    <w:rsid w:val="00010513"/>
    <w:rsid w:val="00012888"/>
    <w:rsid w:val="0001347E"/>
    <w:rsid w:val="0002034F"/>
    <w:rsid w:val="000215AA"/>
    <w:rsid w:val="0002517D"/>
    <w:rsid w:val="00025988"/>
    <w:rsid w:val="00025E5E"/>
    <w:rsid w:val="000268D9"/>
    <w:rsid w:val="000304C2"/>
    <w:rsid w:val="0003249F"/>
    <w:rsid w:val="00032B26"/>
    <w:rsid w:val="00036A2C"/>
    <w:rsid w:val="00037BB1"/>
    <w:rsid w:val="00037D73"/>
    <w:rsid w:val="00040A36"/>
    <w:rsid w:val="000417E5"/>
    <w:rsid w:val="000420DE"/>
    <w:rsid w:val="0004351C"/>
    <w:rsid w:val="000448E6"/>
    <w:rsid w:val="00046E24"/>
    <w:rsid w:val="00047170"/>
    <w:rsid w:val="00047369"/>
    <w:rsid w:val="000474F2"/>
    <w:rsid w:val="00050C14"/>
    <w:rsid w:val="00050EA0"/>
    <w:rsid w:val="00051059"/>
    <w:rsid w:val="000510F0"/>
    <w:rsid w:val="00052B1E"/>
    <w:rsid w:val="00054ABC"/>
    <w:rsid w:val="00055507"/>
    <w:rsid w:val="00055E30"/>
    <w:rsid w:val="000563A1"/>
    <w:rsid w:val="000565F1"/>
    <w:rsid w:val="00060CC2"/>
    <w:rsid w:val="00061682"/>
    <w:rsid w:val="000629EE"/>
    <w:rsid w:val="00063210"/>
    <w:rsid w:val="00064576"/>
    <w:rsid w:val="00064895"/>
    <w:rsid w:val="000663A1"/>
    <w:rsid w:val="00066F6A"/>
    <w:rsid w:val="0006750F"/>
    <w:rsid w:val="000702A7"/>
    <w:rsid w:val="00070920"/>
    <w:rsid w:val="00072B06"/>
    <w:rsid w:val="00072ED8"/>
    <w:rsid w:val="000732BC"/>
    <w:rsid w:val="00073F60"/>
    <w:rsid w:val="00074C16"/>
    <w:rsid w:val="000770D1"/>
    <w:rsid w:val="000775B3"/>
    <w:rsid w:val="00077B62"/>
    <w:rsid w:val="00081000"/>
    <w:rsid w:val="000812D4"/>
    <w:rsid w:val="00081D6E"/>
    <w:rsid w:val="0008211A"/>
    <w:rsid w:val="00082967"/>
    <w:rsid w:val="00082BED"/>
    <w:rsid w:val="0008333E"/>
    <w:rsid w:val="00083C32"/>
    <w:rsid w:val="0008400D"/>
    <w:rsid w:val="000878F4"/>
    <w:rsid w:val="000906B4"/>
    <w:rsid w:val="00091575"/>
    <w:rsid w:val="00092920"/>
    <w:rsid w:val="000948C5"/>
    <w:rsid w:val="000949A6"/>
    <w:rsid w:val="00095165"/>
    <w:rsid w:val="0009641C"/>
    <w:rsid w:val="00096811"/>
    <w:rsid w:val="000976F0"/>
    <w:rsid w:val="000978C2"/>
    <w:rsid w:val="000A2213"/>
    <w:rsid w:val="000A467B"/>
    <w:rsid w:val="000A5DCB"/>
    <w:rsid w:val="000A637A"/>
    <w:rsid w:val="000B16DC"/>
    <w:rsid w:val="000B17F0"/>
    <w:rsid w:val="000B1A00"/>
    <w:rsid w:val="000B1C99"/>
    <w:rsid w:val="000B3404"/>
    <w:rsid w:val="000B438B"/>
    <w:rsid w:val="000B4951"/>
    <w:rsid w:val="000B5464"/>
    <w:rsid w:val="000B5685"/>
    <w:rsid w:val="000B729E"/>
    <w:rsid w:val="000C1089"/>
    <w:rsid w:val="000C42AD"/>
    <w:rsid w:val="000C4A66"/>
    <w:rsid w:val="000C4F23"/>
    <w:rsid w:val="000C54A0"/>
    <w:rsid w:val="000C5771"/>
    <w:rsid w:val="000C687C"/>
    <w:rsid w:val="000C6DDB"/>
    <w:rsid w:val="000C7832"/>
    <w:rsid w:val="000C7850"/>
    <w:rsid w:val="000D11A8"/>
    <w:rsid w:val="000D47CC"/>
    <w:rsid w:val="000D54F2"/>
    <w:rsid w:val="000E0FC8"/>
    <w:rsid w:val="000E1CAB"/>
    <w:rsid w:val="000E29CA"/>
    <w:rsid w:val="000E5145"/>
    <w:rsid w:val="000E538E"/>
    <w:rsid w:val="000E576D"/>
    <w:rsid w:val="000E6F22"/>
    <w:rsid w:val="000E7B4F"/>
    <w:rsid w:val="000F0167"/>
    <w:rsid w:val="000F0E82"/>
    <w:rsid w:val="000F114A"/>
    <w:rsid w:val="000F1FEC"/>
    <w:rsid w:val="000F2735"/>
    <w:rsid w:val="000F329E"/>
    <w:rsid w:val="000F34D9"/>
    <w:rsid w:val="000F3824"/>
    <w:rsid w:val="000F3F4A"/>
    <w:rsid w:val="000F57F4"/>
    <w:rsid w:val="000F5890"/>
    <w:rsid w:val="000F6BFD"/>
    <w:rsid w:val="001002C3"/>
    <w:rsid w:val="00100F90"/>
    <w:rsid w:val="00101528"/>
    <w:rsid w:val="00101865"/>
    <w:rsid w:val="001033CB"/>
    <w:rsid w:val="00103D7F"/>
    <w:rsid w:val="00103F37"/>
    <w:rsid w:val="001047CB"/>
    <w:rsid w:val="00104B80"/>
    <w:rsid w:val="001053AD"/>
    <w:rsid w:val="001058DF"/>
    <w:rsid w:val="00106E64"/>
    <w:rsid w:val="00107F85"/>
    <w:rsid w:val="00111AAA"/>
    <w:rsid w:val="00112398"/>
    <w:rsid w:val="001133EE"/>
    <w:rsid w:val="00121327"/>
    <w:rsid w:val="00124BEB"/>
    <w:rsid w:val="00126287"/>
    <w:rsid w:val="0013046D"/>
    <w:rsid w:val="001315A1"/>
    <w:rsid w:val="00132957"/>
    <w:rsid w:val="00133245"/>
    <w:rsid w:val="001343A6"/>
    <w:rsid w:val="0013531D"/>
    <w:rsid w:val="00136FBE"/>
    <w:rsid w:val="00144FA5"/>
    <w:rsid w:val="00146BB1"/>
    <w:rsid w:val="00147781"/>
    <w:rsid w:val="00147A0E"/>
    <w:rsid w:val="00150851"/>
    <w:rsid w:val="00150EFB"/>
    <w:rsid w:val="001520FC"/>
    <w:rsid w:val="00152A89"/>
    <w:rsid w:val="001530EC"/>
    <w:rsid w:val="001533C1"/>
    <w:rsid w:val="00153482"/>
    <w:rsid w:val="00154977"/>
    <w:rsid w:val="00154BB6"/>
    <w:rsid w:val="00156A7A"/>
    <w:rsid w:val="001570F0"/>
    <w:rsid w:val="001572E4"/>
    <w:rsid w:val="00157D15"/>
    <w:rsid w:val="001600EB"/>
    <w:rsid w:val="00160DF7"/>
    <w:rsid w:val="0016389D"/>
    <w:rsid w:val="00164204"/>
    <w:rsid w:val="0016496C"/>
    <w:rsid w:val="00164F80"/>
    <w:rsid w:val="0017182C"/>
    <w:rsid w:val="00172D13"/>
    <w:rsid w:val="001741FF"/>
    <w:rsid w:val="00174314"/>
    <w:rsid w:val="00175FD1"/>
    <w:rsid w:val="00176AE6"/>
    <w:rsid w:val="00177B37"/>
    <w:rsid w:val="00180311"/>
    <w:rsid w:val="001815FB"/>
    <w:rsid w:val="00181D8C"/>
    <w:rsid w:val="00182E8D"/>
    <w:rsid w:val="001842C7"/>
    <w:rsid w:val="00185DBC"/>
    <w:rsid w:val="00191850"/>
    <w:rsid w:val="0019297A"/>
    <w:rsid w:val="00192D1E"/>
    <w:rsid w:val="001932E7"/>
    <w:rsid w:val="00193D6B"/>
    <w:rsid w:val="00195101"/>
    <w:rsid w:val="00195307"/>
    <w:rsid w:val="0019723E"/>
    <w:rsid w:val="001979B3"/>
    <w:rsid w:val="001A315D"/>
    <w:rsid w:val="001A351C"/>
    <w:rsid w:val="001A39AF"/>
    <w:rsid w:val="001A3B6D"/>
    <w:rsid w:val="001A41DD"/>
    <w:rsid w:val="001A6146"/>
    <w:rsid w:val="001A69A7"/>
    <w:rsid w:val="001A70BE"/>
    <w:rsid w:val="001A744C"/>
    <w:rsid w:val="001B1114"/>
    <w:rsid w:val="001B1AD4"/>
    <w:rsid w:val="001B1E7C"/>
    <w:rsid w:val="001B218A"/>
    <w:rsid w:val="001B3B53"/>
    <w:rsid w:val="001B3B93"/>
    <w:rsid w:val="001B3E35"/>
    <w:rsid w:val="001B449A"/>
    <w:rsid w:val="001B5083"/>
    <w:rsid w:val="001B53E9"/>
    <w:rsid w:val="001B58F0"/>
    <w:rsid w:val="001B6311"/>
    <w:rsid w:val="001B6BC0"/>
    <w:rsid w:val="001C1644"/>
    <w:rsid w:val="001C2842"/>
    <w:rsid w:val="001C29CC"/>
    <w:rsid w:val="001C468C"/>
    <w:rsid w:val="001C4A67"/>
    <w:rsid w:val="001C547E"/>
    <w:rsid w:val="001C5564"/>
    <w:rsid w:val="001D09C2"/>
    <w:rsid w:val="001D15FB"/>
    <w:rsid w:val="001D1702"/>
    <w:rsid w:val="001D1E26"/>
    <w:rsid w:val="001D1F85"/>
    <w:rsid w:val="001D4342"/>
    <w:rsid w:val="001D53E9"/>
    <w:rsid w:val="001D53F0"/>
    <w:rsid w:val="001D56B4"/>
    <w:rsid w:val="001D61F1"/>
    <w:rsid w:val="001D6359"/>
    <w:rsid w:val="001D73DF"/>
    <w:rsid w:val="001E0780"/>
    <w:rsid w:val="001E0BBC"/>
    <w:rsid w:val="001E168A"/>
    <w:rsid w:val="001E1A01"/>
    <w:rsid w:val="001E1C93"/>
    <w:rsid w:val="001E1FD5"/>
    <w:rsid w:val="001E33F8"/>
    <w:rsid w:val="001E41E3"/>
    <w:rsid w:val="001E4694"/>
    <w:rsid w:val="001E5319"/>
    <w:rsid w:val="001E5D92"/>
    <w:rsid w:val="001E7221"/>
    <w:rsid w:val="001E79DB"/>
    <w:rsid w:val="001F0CBA"/>
    <w:rsid w:val="001F1B3D"/>
    <w:rsid w:val="001F39CF"/>
    <w:rsid w:val="001F3DB4"/>
    <w:rsid w:val="001F411A"/>
    <w:rsid w:val="001F42F8"/>
    <w:rsid w:val="001F44B3"/>
    <w:rsid w:val="001F4E61"/>
    <w:rsid w:val="001F55E5"/>
    <w:rsid w:val="001F5A2B"/>
    <w:rsid w:val="001F6666"/>
    <w:rsid w:val="001F7F00"/>
    <w:rsid w:val="00200557"/>
    <w:rsid w:val="002012E6"/>
    <w:rsid w:val="00202362"/>
    <w:rsid w:val="00202420"/>
    <w:rsid w:val="00203655"/>
    <w:rsid w:val="002037B2"/>
    <w:rsid w:val="00204B32"/>
    <w:rsid w:val="00204E34"/>
    <w:rsid w:val="0020610F"/>
    <w:rsid w:val="00206701"/>
    <w:rsid w:val="0021215D"/>
    <w:rsid w:val="002123EF"/>
    <w:rsid w:val="00214468"/>
    <w:rsid w:val="0021479A"/>
    <w:rsid w:val="00214CB9"/>
    <w:rsid w:val="00216181"/>
    <w:rsid w:val="00216A22"/>
    <w:rsid w:val="00217C8A"/>
    <w:rsid w:val="00217C8C"/>
    <w:rsid w:val="002208AF"/>
    <w:rsid w:val="0022149F"/>
    <w:rsid w:val="002222A8"/>
    <w:rsid w:val="00225307"/>
    <w:rsid w:val="00225BB8"/>
    <w:rsid w:val="00225E4D"/>
    <w:rsid w:val="002263A5"/>
    <w:rsid w:val="00226492"/>
    <w:rsid w:val="00226686"/>
    <w:rsid w:val="00226AD0"/>
    <w:rsid w:val="00231509"/>
    <w:rsid w:val="00231E9C"/>
    <w:rsid w:val="002337F1"/>
    <w:rsid w:val="00234574"/>
    <w:rsid w:val="00234763"/>
    <w:rsid w:val="00235297"/>
    <w:rsid w:val="00235D6A"/>
    <w:rsid w:val="00235DCB"/>
    <w:rsid w:val="00240504"/>
    <w:rsid w:val="002409EB"/>
    <w:rsid w:val="00242580"/>
    <w:rsid w:val="00242953"/>
    <w:rsid w:val="00245634"/>
    <w:rsid w:val="00245AC9"/>
    <w:rsid w:val="00246F34"/>
    <w:rsid w:val="002502C9"/>
    <w:rsid w:val="00251355"/>
    <w:rsid w:val="00256093"/>
    <w:rsid w:val="00256E0F"/>
    <w:rsid w:val="00260019"/>
    <w:rsid w:val="0026001C"/>
    <w:rsid w:val="002600FA"/>
    <w:rsid w:val="002612B5"/>
    <w:rsid w:val="00261980"/>
    <w:rsid w:val="00263163"/>
    <w:rsid w:val="00263A07"/>
    <w:rsid w:val="00263B99"/>
    <w:rsid w:val="002644DC"/>
    <w:rsid w:val="00264BBF"/>
    <w:rsid w:val="00267BE3"/>
    <w:rsid w:val="002702D4"/>
    <w:rsid w:val="00272968"/>
    <w:rsid w:val="00273A93"/>
    <w:rsid w:val="00273B6D"/>
    <w:rsid w:val="0027574E"/>
    <w:rsid w:val="00275CE9"/>
    <w:rsid w:val="00276287"/>
    <w:rsid w:val="00276C77"/>
    <w:rsid w:val="00282B0F"/>
    <w:rsid w:val="00287065"/>
    <w:rsid w:val="00290701"/>
    <w:rsid w:val="00290AEC"/>
    <w:rsid w:val="00290D70"/>
    <w:rsid w:val="002912D4"/>
    <w:rsid w:val="0029163C"/>
    <w:rsid w:val="00293313"/>
    <w:rsid w:val="00293482"/>
    <w:rsid w:val="00294E89"/>
    <w:rsid w:val="00296375"/>
    <w:rsid w:val="0029692F"/>
    <w:rsid w:val="002973EC"/>
    <w:rsid w:val="002A05C6"/>
    <w:rsid w:val="002A2558"/>
    <w:rsid w:val="002A3500"/>
    <w:rsid w:val="002A6F4D"/>
    <w:rsid w:val="002A756E"/>
    <w:rsid w:val="002B01A5"/>
    <w:rsid w:val="002B10F9"/>
    <w:rsid w:val="002B1481"/>
    <w:rsid w:val="002B2682"/>
    <w:rsid w:val="002B28BC"/>
    <w:rsid w:val="002B4992"/>
    <w:rsid w:val="002B58FC"/>
    <w:rsid w:val="002B7BC5"/>
    <w:rsid w:val="002C06DE"/>
    <w:rsid w:val="002C1778"/>
    <w:rsid w:val="002C18A5"/>
    <w:rsid w:val="002C2BD6"/>
    <w:rsid w:val="002C5DB3"/>
    <w:rsid w:val="002C7985"/>
    <w:rsid w:val="002C7FD8"/>
    <w:rsid w:val="002D09CB"/>
    <w:rsid w:val="002D1181"/>
    <w:rsid w:val="002D26EA"/>
    <w:rsid w:val="002D2A42"/>
    <w:rsid w:val="002D2ACB"/>
    <w:rsid w:val="002D2FE5"/>
    <w:rsid w:val="002D30C6"/>
    <w:rsid w:val="002D47B4"/>
    <w:rsid w:val="002D4D85"/>
    <w:rsid w:val="002E01EA"/>
    <w:rsid w:val="002E144D"/>
    <w:rsid w:val="002E2DBD"/>
    <w:rsid w:val="002E4639"/>
    <w:rsid w:val="002E65AF"/>
    <w:rsid w:val="002E6C14"/>
    <w:rsid w:val="002E6E0C"/>
    <w:rsid w:val="002E7B49"/>
    <w:rsid w:val="002F3288"/>
    <w:rsid w:val="002F3C23"/>
    <w:rsid w:val="002F43A0"/>
    <w:rsid w:val="002F4B57"/>
    <w:rsid w:val="002F55D9"/>
    <w:rsid w:val="002F6937"/>
    <w:rsid w:val="002F696A"/>
    <w:rsid w:val="003003EC"/>
    <w:rsid w:val="003004CE"/>
    <w:rsid w:val="003026E9"/>
    <w:rsid w:val="00303D53"/>
    <w:rsid w:val="00303DB0"/>
    <w:rsid w:val="0030548C"/>
    <w:rsid w:val="00305E5C"/>
    <w:rsid w:val="003068E0"/>
    <w:rsid w:val="003069EB"/>
    <w:rsid w:val="003108D1"/>
    <w:rsid w:val="00310ED0"/>
    <w:rsid w:val="00311417"/>
    <w:rsid w:val="0031143F"/>
    <w:rsid w:val="00312380"/>
    <w:rsid w:val="00313C99"/>
    <w:rsid w:val="00314266"/>
    <w:rsid w:val="00314B12"/>
    <w:rsid w:val="00315B62"/>
    <w:rsid w:val="00315C95"/>
    <w:rsid w:val="0031623E"/>
    <w:rsid w:val="003164C6"/>
    <w:rsid w:val="003178D2"/>
    <w:rsid w:val="003179E8"/>
    <w:rsid w:val="00317A0D"/>
    <w:rsid w:val="00317FDC"/>
    <w:rsid w:val="0032063D"/>
    <w:rsid w:val="0032433B"/>
    <w:rsid w:val="00324D75"/>
    <w:rsid w:val="00331203"/>
    <w:rsid w:val="00333078"/>
    <w:rsid w:val="00333A68"/>
    <w:rsid w:val="00333AED"/>
    <w:rsid w:val="003344D3"/>
    <w:rsid w:val="00336345"/>
    <w:rsid w:val="00337851"/>
    <w:rsid w:val="003416AC"/>
    <w:rsid w:val="00342E3D"/>
    <w:rsid w:val="0034336E"/>
    <w:rsid w:val="00343F9C"/>
    <w:rsid w:val="003446E9"/>
    <w:rsid w:val="0034583F"/>
    <w:rsid w:val="00345BE5"/>
    <w:rsid w:val="00346FE6"/>
    <w:rsid w:val="003478D2"/>
    <w:rsid w:val="00351C03"/>
    <w:rsid w:val="003522BD"/>
    <w:rsid w:val="00352942"/>
    <w:rsid w:val="00353FF3"/>
    <w:rsid w:val="00355AD9"/>
    <w:rsid w:val="00356BAD"/>
    <w:rsid w:val="003574D1"/>
    <w:rsid w:val="003603DB"/>
    <w:rsid w:val="00360A15"/>
    <w:rsid w:val="00361F3E"/>
    <w:rsid w:val="00362B2D"/>
    <w:rsid w:val="00362EB8"/>
    <w:rsid w:val="003646D5"/>
    <w:rsid w:val="003659ED"/>
    <w:rsid w:val="003700C0"/>
    <w:rsid w:val="00370AB7"/>
    <w:rsid w:val="00370AE8"/>
    <w:rsid w:val="00372EF0"/>
    <w:rsid w:val="00375B2E"/>
    <w:rsid w:val="00376571"/>
    <w:rsid w:val="00376649"/>
    <w:rsid w:val="00376E92"/>
    <w:rsid w:val="00377D1F"/>
    <w:rsid w:val="0038193B"/>
    <w:rsid w:val="00381C16"/>
    <w:rsid w:val="00381D64"/>
    <w:rsid w:val="00382BF3"/>
    <w:rsid w:val="00382F27"/>
    <w:rsid w:val="003835E0"/>
    <w:rsid w:val="00383C6F"/>
    <w:rsid w:val="00385097"/>
    <w:rsid w:val="0038626C"/>
    <w:rsid w:val="00391C6F"/>
    <w:rsid w:val="0039435E"/>
    <w:rsid w:val="00395AA1"/>
    <w:rsid w:val="00396646"/>
    <w:rsid w:val="00396B0E"/>
    <w:rsid w:val="00396CD8"/>
    <w:rsid w:val="003A0664"/>
    <w:rsid w:val="003A0FFE"/>
    <w:rsid w:val="003A160E"/>
    <w:rsid w:val="003A17CD"/>
    <w:rsid w:val="003A29C3"/>
    <w:rsid w:val="003A35E9"/>
    <w:rsid w:val="003A44BB"/>
    <w:rsid w:val="003A750E"/>
    <w:rsid w:val="003A779F"/>
    <w:rsid w:val="003A7A6C"/>
    <w:rsid w:val="003B00B4"/>
    <w:rsid w:val="003B01DB"/>
    <w:rsid w:val="003B0F80"/>
    <w:rsid w:val="003B282A"/>
    <w:rsid w:val="003B2C7A"/>
    <w:rsid w:val="003B2C95"/>
    <w:rsid w:val="003B31A1"/>
    <w:rsid w:val="003B50E4"/>
    <w:rsid w:val="003C0702"/>
    <w:rsid w:val="003C0A3A"/>
    <w:rsid w:val="003C375A"/>
    <w:rsid w:val="003C50A2"/>
    <w:rsid w:val="003C5CD9"/>
    <w:rsid w:val="003C6DE9"/>
    <w:rsid w:val="003C6EDF"/>
    <w:rsid w:val="003C75CC"/>
    <w:rsid w:val="003C7B9C"/>
    <w:rsid w:val="003C7DBB"/>
    <w:rsid w:val="003D0059"/>
    <w:rsid w:val="003D0382"/>
    <w:rsid w:val="003D0740"/>
    <w:rsid w:val="003D2622"/>
    <w:rsid w:val="003D439C"/>
    <w:rsid w:val="003D4AAE"/>
    <w:rsid w:val="003D4C75"/>
    <w:rsid w:val="003D50BD"/>
    <w:rsid w:val="003D7254"/>
    <w:rsid w:val="003E0653"/>
    <w:rsid w:val="003E4A56"/>
    <w:rsid w:val="003E67CC"/>
    <w:rsid w:val="003E6B00"/>
    <w:rsid w:val="003E6C56"/>
    <w:rsid w:val="003E76D2"/>
    <w:rsid w:val="003E7FDB"/>
    <w:rsid w:val="003F06EE"/>
    <w:rsid w:val="003F17AB"/>
    <w:rsid w:val="003F30D9"/>
    <w:rsid w:val="003F3B87"/>
    <w:rsid w:val="003F4912"/>
    <w:rsid w:val="003F5904"/>
    <w:rsid w:val="003F6521"/>
    <w:rsid w:val="003F67F3"/>
    <w:rsid w:val="003F6E79"/>
    <w:rsid w:val="003F7A0F"/>
    <w:rsid w:val="003F7DB2"/>
    <w:rsid w:val="004005F0"/>
    <w:rsid w:val="004012A1"/>
    <w:rsid w:val="0040136F"/>
    <w:rsid w:val="00401733"/>
    <w:rsid w:val="00402F2B"/>
    <w:rsid w:val="004033B4"/>
    <w:rsid w:val="004035F4"/>
    <w:rsid w:val="00403645"/>
    <w:rsid w:val="00404FE0"/>
    <w:rsid w:val="004050AC"/>
    <w:rsid w:val="0040570B"/>
    <w:rsid w:val="00406A74"/>
    <w:rsid w:val="004107AF"/>
    <w:rsid w:val="00410C20"/>
    <w:rsid w:val="004110BA"/>
    <w:rsid w:val="00411B05"/>
    <w:rsid w:val="00413090"/>
    <w:rsid w:val="00414AD9"/>
    <w:rsid w:val="00416A4F"/>
    <w:rsid w:val="004178FF"/>
    <w:rsid w:val="00420E66"/>
    <w:rsid w:val="00421B6E"/>
    <w:rsid w:val="00423AC4"/>
    <w:rsid w:val="0042592F"/>
    <w:rsid w:val="00425E09"/>
    <w:rsid w:val="0042799E"/>
    <w:rsid w:val="00430791"/>
    <w:rsid w:val="004307D8"/>
    <w:rsid w:val="004320AF"/>
    <w:rsid w:val="00433064"/>
    <w:rsid w:val="004331D2"/>
    <w:rsid w:val="00434A5D"/>
    <w:rsid w:val="004351F3"/>
    <w:rsid w:val="00435893"/>
    <w:rsid w:val="004358D2"/>
    <w:rsid w:val="004375CF"/>
    <w:rsid w:val="00440174"/>
    <w:rsid w:val="0044067A"/>
    <w:rsid w:val="00440811"/>
    <w:rsid w:val="00440966"/>
    <w:rsid w:val="00442F56"/>
    <w:rsid w:val="00443906"/>
    <w:rsid w:val="00443ADD"/>
    <w:rsid w:val="00444785"/>
    <w:rsid w:val="00447B1D"/>
    <w:rsid w:val="00447C31"/>
    <w:rsid w:val="004510ED"/>
    <w:rsid w:val="00452CB6"/>
    <w:rsid w:val="004536AA"/>
    <w:rsid w:val="004537C9"/>
    <w:rsid w:val="0045398D"/>
    <w:rsid w:val="00455046"/>
    <w:rsid w:val="004553E3"/>
    <w:rsid w:val="004555B9"/>
    <w:rsid w:val="00456074"/>
    <w:rsid w:val="00456695"/>
    <w:rsid w:val="00457476"/>
    <w:rsid w:val="0046076C"/>
    <w:rsid w:val="00460A67"/>
    <w:rsid w:val="004614FB"/>
    <w:rsid w:val="00461C64"/>
    <w:rsid w:val="00461D78"/>
    <w:rsid w:val="00462066"/>
    <w:rsid w:val="00462B21"/>
    <w:rsid w:val="00464372"/>
    <w:rsid w:val="004659D1"/>
    <w:rsid w:val="00465A83"/>
    <w:rsid w:val="00470AD8"/>
    <w:rsid w:val="00470B8D"/>
    <w:rsid w:val="00472639"/>
    <w:rsid w:val="00472DD2"/>
    <w:rsid w:val="00475017"/>
    <w:rsid w:val="004751D3"/>
    <w:rsid w:val="00475597"/>
    <w:rsid w:val="00475F03"/>
    <w:rsid w:val="00476DCA"/>
    <w:rsid w:val="00480A8E"/>
    <w:rsid w:val="00481BE3"/>
    <w:rsid w:val="00481FF8"/>
    <w:rsid w:val="00482C91"/>
    <w:rsid w:val="0048525E"/>
    <w:rsid w:val="00486373"/>
    <w:rsid w:val="00486FE2"/>
    <w:rsid w:val="004875BE"/>
    <w:rsid w:val="00487D5F"/>
    <w:rsid w:val="0049042A"/>
    <w:rsid w:val="00491236"/>
    <w:rsid w:val="00491606"/>
    <w:rsid w:val="00491D7C"/>
    <w:rsid w:val="00493ED5"/>
    <w:rsid w:val="00494267"/>
    <w:rsid w:val="004952EC"/>
    <w:rsid w:val="0049570D"/>
    <w:rsid w:val="00497D33"/>
    <w:rsid w:val="004A058E"/>
    <w:rsid w:val="004A0B2D"/>
    <w:rsid w:val="004A1501"/>
    <w:rsid w:val="004A1E58"/>
    <w:rsid w:val="004A1F58"/>
    <w:rsid w:val="004A2333"/>
    <w:rsid w:val="004A2D43"/>
    <w:rsid w:val="004A2FDC"/>
    <w:rsid w:val="004A32C4"/>
    <w:rsid w:val="004A3D43"/>
    <w:rsid w:val="004A47FC"/>
    <w:rsid w:val="004A49BA"/>
    <w:rsid w:val="004A6E7C"/>
    <w:rsid w:val="004A777F"/>
    <w:rsid w:val="004B0AC9"/>
    <w:rsid w:val="004B0E9D"/>
    <w:rsid w:val="004B5AE0"/>
    <w:rsid w:val="004B5B98"/>
    <w:rsid w:val="004B70B9"/>
    <w:rsid w:val="004B733D"/>
    <w:rsid w:val="004C2A16"/>
    <w:rsid w:val="004C724A"/>
    <w:rsid w:val="004C79A3"/>
    <w:rsid w:val="004D094C"/>
    <w:rsid w:val="004D16B8"/>
    <w:rsid w:val="004D33E8"/>
    <w:rsid w:val="004D374A"/>
    <w:rsid w:val="004D4557"/>
    <w:rsid w:val="004D53B8"/>
    <w:rsid w:val="004D5BA0"/>
    <w:rsid w:val="004D6042"/>
    <w:rsid w:val="004D71DF"/>
    <w:rsid w:val="004E1360"/>
    <w:rsid w:val="004E2567"/>
    <w:rsid w:val="004E2568"/>
    <w:rsid w:val="004E3576"/>
    <w:rsid w:val="004E3AB9"/>
    <w:rsid w:val="004E3F12"/>
    <w:rsid w:val="004E4383"/>
    <w:rsid w:val="004E4EFC"/>
    <w:rsid w:val="004E5256"/>
    <w:rsid w:val="004E6941"/>
    <w:rsid w:val="004E7086"/>
    <w:rsid w:val="004F0F41"/>
    <w:rsid w:val="004F1050"/>
    <w:rsid w:val="004F1749"/>
    <w:rsid w:val="004F25B3"/>
    <w:rsid w:val="004F6688"/>
    <w:rsid w:val="00500EBD"/>
    <w:rsid w:val="00501495"/>
    <w:rsid w:val="00502916"/>
    <w:rsid w:val="00502E40"/>
    <w:rsid w:val="00503663"/>
    <w:rsid w:val="00503AE3"/>
    <w:rsid w:val="005055B0"/>
    <w:rsid w:val="005063F9"/>
    <w:rsid w:val="0050662E"/>
    <w:rsid w:val="00512972"/>
    <w:rsid w:val="0051433A"/>
    <w:rsid w:val="00514F25"/>
    <w:rsid w:val="00515082"/>
    <w:rsid w:val="0051529F"/>
    <w:rsid w:val="00515D68"/>
    <w:rsid w:val="00515E14"/>
    <w:rsid w:val="005171DC"/>
    <w:rsid w:val="0052012F"/>
    <w:rsid w:val="0052097D"/>
    <w:rsid w:val="00520C4F"/>
    <w:rsid w:val="00521732"/>
    <w:rsid w:val="005218EE"/>
    <w:rsid w:val="00524563"/>
    <w:rsid w:val="005247D1"/>
    <w:rsid w:val="005249B7"/>
    <w:rsid w:val="00524CBC"/>
    <w:rsid w:val="005259D1"/>
    <w:rsid w:val="005267B9"/>
    <w:rsid w:val="005310CB"/>
    <w:rsid w:val="005316C0"/>
    <w:rsid w:val="00531AF6"/>
    <w:rsid w:val="0053354B"/>
    <w:rsid w:val="005337EA"/>
    <w:rsid w:val="005341FC"/>
    <w:rsid w:val="0053499F"/>
    <w:rsid w:val="00535EF6"/>
    <w:rsid w:val="005373F4"/>
    <w:rsid w:val="0054089B"/>
    <w:rsid w:val="00541C5A"/>
    <w:rsid w:val="00542E65"/>
    <w:rsid w:val="005431D2"/>
    <w:rsid w:val="00543739"/>
    <w:rsid w:val="0054378B"/>
    <w:rsid w:val="00544938"/>
    <w:rsid w:val="005474CA"/>
    <w:rsid w:val="00547C35"/>
    <w:rsid w:val="005504E7"/>
    <w:rsid w:val="00550CCB"/>
    <w:rsid w:val="005524A7"/>
    <w:rsid w:val="00552735"/>
    <w:rsid w:val="00552FFB"/>
    <w:rsid w:val="005535F9"/>
    <w:rsid w:val="00553EA6"/>
    <w:rsid w:val="00554D28"/>
    <w:rsid w:val="005552C6"/>
    <w:rsid w:val="00555998"/>
    <w:rsid w:val="005569CD"/>
    <w:rsid w:val="005570F0"/>
    <w:rsid w:val="00560AB6"/>
    <w:rsid w:val="00561157"/>
    <w:rsid w:val="00562392"/>
    <w:rsid w:val="005623AE"/>
    <w:rsid w:val="00562EBF"/>
    <w:rsid w:val="0056302F"/>
    <w:rsid w:val="005658C2"/>
    <w:rsid w:val="00565A8F"/>
    <w:rsid w:val="00565B2A"/>
    <w:rsid w:val="00567644"/>
    <w:rsid w:val="00567CF2"/>
    <w:rsid w:val="00570680"/>
    <w:rsid w:val="005709A3"/>
    <w:rsid w:val="005710D7"/>
    <w:rsid w:val="00571859"/>
    <w:rsid w:val="005719B4"/>
    <w:rsid w:val="00571FAA"/>
    <w:rsid w:val="00574160"/>
    <w:rsid w:val="00574382"/>
    <w:rsid w:val="00574534"/>
    <w:rsid w:val="00575646"/>
    <w:rsid w:val="005768D1"/>
    <w:rsid w:val="00577502"/>
    <w:rsid w:val="00577851"/>
    <w:rsid w:val="00577F6D"/>
    <w:rsid w:val="00580EBD"/>
    <w:rsid w:val="00581F85"/>
    <w:rsid w:val="00582985"/>
    <w:rsid w:val="00583564"/>
    <w:rsid w:val="00583E7C"/>
    <w:rsid w:val="005840DF"/>
    <w:rsid w:val="00584E20"/>
    <w:rsid w:val="0058547A"/>
    <w:rsid w:val="0058586D"/>
    <w:rsid w:val="005859BF"/>
    <w:rsid w:val="005877EB"/>
    <w:rsid w:val="00587DFD"/>
    <w:rsid w:val="00591BC6"/>
    <w:rsid w:val="0059278C"/>
    <w:rsid w:val="005935E4"/>
    <w:rsid w:val="00594E42"/>
    <w:rsid w:val="00596BB3"/>
    <w:rsid w:val="005A097C"/>
    <w:rsid w:val="005A14E5"/>
    <w:rsid w:val="005A3677"/>
    <w:rsid w:val="005A48B5"/>
    <w:rsid w:val="005A4EE0"/>
    <w:rsid w:val="005A5916"/>
    <w:rsid w:val="005A65E8"/>
    <w:rsid w:val="005A73D7"/>
    <w:rsid w:val="005A784F"/>
    <w:rsid w:val="005B1105"/>
    <w:rsid w:val="005B2167"/>
    <w:rsid w:val="005B4A27"/>
    <w:rsid w:val="005B6C66"/>
    <w:rsid w:val="005C0E9C"/>
    <w:rsid w:val="005C280E"/>
    <w:rsid w:val="005C28C5"/>
    <w:rsid w:val="005C297B"/>
    <w:rsid w:val="005C2E30"/>
    <w:rsid w:val="005C3189"/>
    <w:rsid w:val="005C4167"/>
    <w:rsid w:val="005C42A2"/>
    <w:rsid w:val="005C4AF9"/>
    <w:rsid w:val="005C57F4"/>
    <w:rsid w:val="005C7DCD"/>
    <w:rsid w:val="005D0BB6"/>
    <w:rsid w:val="005D1B78"/>
    <w:rsid w:val="005D3623"/>
    <w:rsid w:val="005D3AEF"/>
    <w:rsid w:val="005D425A"/>
    <w:rsid w:val="005D47C0"/>
    <w:rsid w:val="005D654E"/>
    <w:rsid w:val="005D7E2F"/>
    <w:rsid w:val="005E077A"/>
    <w:rsid w:val="005E0ECD"/>
    <w:rsid w:val="005E14CB"/>
    <w:rsid w:val="005E1C5C"/>
    <w:rsid w:val="005E21D8"/>
    <w:rsid w:val="005E3659"/>
    <w:rsid w:val="005E3B13"/>
    <w:rsid w:val="005E5186"/>
    <w:rsid w:val="005E689A"/>
    <w:rsid w:val="005E749D"/>
    <w:rsid w:val="005F4C06"/>
    <w:rsid w:val="005F56A8"/>
    <w:rsid w:val="005F58E5"/>
    <w:rsid w:val="005F5C42"/>
    <w:rsid w:val="006028A1"/>
    <w:rsid w:val="00603288"/>
    <w:rsid w:val="00604D46"/>
    <w:rsid w:val="006065D7"/>
    <w:rsid w:val="006065EF"/>
    <w:rsid w:val="00606773"/>
    <w:rsid w:val="00610563"/>
    <w:rsid w:val="00610E78"/>
    <w:rsid w:val="00612BA6"/>
    <w:rsid w:val="00614787"/>
    <w:rsid w:val="006152EA"/>
    <w:rsid w:val="00616C21"/>
    <w:rsid w:val="006172AF"/>
    <w:rsid w:val="00617970"/>
    <w:rsid w:val="006214B4"/>
    <w:rsid w:val="00621FFF"/>
    <w:rsid w:val="00622136"/>
    <w:rsid w:val="00622B3F"/>
    <w:rsid w:val="006236B5"/>
    <w:rsid w:val="006253B7"/>
    <w:rsid w:val="006269C2"/>
    <w:rsid w:val="00627236"/>
    <w:rsid w:val="00627CB5"/>
    <w:rsid w:val="006301AF"/>
    <w:rsid w:val="00630DD3"/>
    <w:rsid w:val="006320A3"/>
    <w:rsid w:val="00632853"/>
    <w:rsid w:val="0063333E"/>
    <w:rsid w:val="006338A5"/>
    <w:rsid w:val="00641C9A"/>
    <w:rsid w:val="00641CC6"/>
    <w:rsid w:val="00641E4F"/>
    <w:rsid w:val="00642D99"/>
    <w:rsid w:val="006430DD"/>
    <w:rsid w:val="00643F71"/>
    <w:rsid w:val="006444E8"/>
    <w:rsid w:val="00646AED"/>
    <w:rsid w:val="00646CA9"/>
    <w:rsid w:val="006473C1"/>
    <w:rsid w:val="00647654"/>
    <w:rsid w:val="00650402"/>
    <w:rsid w:val="00650A0E"/>
    <w:rsid w:val="00651669"/>
    <w:rsid w:val="00651FCE"/>
    <w:rsid w:val="006522E1"/>
    <w:rsid w:val="00653077"/>
    <w:rsid w:val="00653685"/>
    <w:rsid w:val="00654C2B"/>
    <w:rsid w:val="00654E58"/>
    <w:rsid w:val="006564B9"/>
    <w:rsid w:val="00656C39"/>
    <w:rsid w:val="00656C84"/>
    <w:rsid w:val="006570FC"/>
    <w:rsid w:val="00657E1B"/>
    <w:rsid w:val="00660E96"/>
    <w:rsid w:val="006613D5"/>
    <w:rsid w:val="00663BCF"/>
    <w:rsid w:val="00667638"/>
    <w:rsid w:val="00671280"/>
    <w:rsid w:val="00671AC6"/>
    <w:rsid w:val="006729DB"/>
    <w:rsid w:val="00673674"/>
    <w:rsid w:val="00675E77"/>
    <w:rsid w:val="0067680A"/>
    <w:rsid w:val="00680544"/>
    <w:rsid w:val="00680547"/>
    <w:rsid w:val="00680887"/>
    <w:rsid w:val="00680A95"/>
    <w:rsid w:val="0068447C"/>
    <w:rsid w:val="00684EBF"/>
    <w:rsid w:val="00685233"/>
    <w:rsid w:val="006855FC"/>
    <w:rsid w:val="00685F0C"/>
    <w:rsid w:val="0068737D"/>
    <w:rsid w:val="00687A2B"/>
    <w:rsid w:val="00693C2C"/>
    <w:rsid w:val="00694725"/>
    <w:rsid w:val="006971DF"/>
    <w:rsid w:val="006A2231"/>
    <w:rsid w:val="006A2B88"/>
    <w:rsid w:val="006A41A1"/>
    <w:rsid w:val="006A51D3"/>
    <w:rsid w:val="006A580E"/>
    <w:rsid w:val="006A66D3"/>
    <w:rsid w:val="006A7509"/>
    <w:rsid w:val="006A790B"/>
    <w:rsid w:val="006A7D45"/>
    <w:rsid w:val="006B31A4"/>
    <w:rsid w:val="006B3C46"/>
    <w:rsid w:val="006B3F45"/>
    <w:rsid w:val="006B48A7"/>
    <w:rsid w:val="006B5800"/>
    <w:rsid w:val="006C02F6"/>
    <w:rsid w:val="006C08D3"/>
    <w:rsid w:val="006C0B52"/>
    <w:rsid w:val="006C1D6C"/>
    <w:rsid w:val="006C265F"/>
    <w:rsid w:val="006C332F"/>
    <w:rsid w:val="006C3D19"/>
    <w:rsid w:val="006C52A1"/>
    <w:rsid w:val="006C552F"/>
    <w:rsid w:val="006C5683"/>
    <w:rsid w:val="006C62D1"/>
    <w:rsid w:val="006C7AAC"/>
    <w:rsid w:val="006D0757"/>
    <w:rsid w:val="006D07E0"/>
    <w:rsid w:val="006D0C70"/>
    <w:rsid w:val="006D25B2"/>
    <w:rsid w:val="006D3568"/>
    <w:rsid w:val="006D3AEF"/>
    <w:rsid w:val="006D6017"/>
    <w:rsid w:val="006D756E"/>
    <w:rsid w:val="006E0084"/>
    <w:rsid w:val="006E0265"/>
    <w:rsid w:val="006E0A8E"/>
    <w:rsid w:val="006E0DFB"/>
    <w:rsid w:val="006E15A4"/>
    <w:rsid w:val="006E2490"/>
    <w:rsid w:val="006E2568"/>
    <w:rsid w:val="006E272E"/>
    <w:rsid w:val="006E2DC7"/>
    <w:rsid w:val="006F159D"/>
    <w:rsid w:val="006F20FE"/>
    <w:rsid w:val="006F2595"/>
    <w:rsid w:val="006F36A1"/>
    <w:rsid w:val="006F6520"/>
    <w:rsid w:val="00700158"/>
    <w:rsid w:val="00702DAB"/>
    <w:rsid w:val="00702F8D"/>
    <w:rsid w:val="00703B1A"/>
    <w:rsid w:val="00703E9F"/>
    <w:rsid w:val="00704185"/>
    <w:rsid w:val="00710E25"/>
    <w:rsid w:val="00712115"/>
    <w:rsid w:val="0071224A"/>
    <w:rsid w:val="007123AC"/>
    <w:rsid w:val="00715DE2"/>
    <w:rsid w:val="00716D6A"/>
    <w:rsid w:val="00716E17"/>
    <w:rsid w:val="0071759F"/>
    <w:rsid w:val="00720A99"/>
    <w:rsid w:val="00721316"/>
    <w:rsid w:val="00723222"/>
    <w:rsid w:val="00725005"/>
    <w:rsid w:val="0072582C"/>
    <w:rsid w:val="00726FD8"/>
    <w:rsid w:val="00730107"/>
    <w:rsid w:val="0073036D"/>
    <w:rsid w:val="00730EBF"/>
    <w:rsid w:val="00731433"/>
    <w:rsid w:val="007319BE"/>
    <w:rsid w:val="007327A5"/>
    <w:rsid w:val="00733197"/>
    <w:rsid w:val="0073456C"/>
    <w:rsid w:val="00734CB7"/>
    <w:rsid w:val="00734DC1"/>
    <w:rsid w:val="00735F46"/>
    <w:rsid w:val="00737580"/>
    <w:rsid w:val="0074064C"/>
    <w:rsid w:val="00741181"/>
    <w:rsid w:val="007421C8"/>
    <w:rsid w:val="00743755"/>
    <w:rsid w:val="007437FB"/>
    <w:rsid w:val="0074410B"/>
    <w:rsid w:val="007449BF"/>
    <w:rsid w:val="0074503E"/>
    <w:rsid w:val="00747C76"/>
    <w:rsid w:val="00750265"/>
    <w:rsid w:val="00753ABC"/>
    <w:rsid w:val="007565AB"/>
    <w:rsid w:val="007569CD"/>
    <w:rsid w:val="00756CF6"/>
    <w:rsid w:val="00757268"/>
    <w:rsid w:val="0075734B"/>
    <w:rsid w:val="00760798"/>
    <w:rsid w:val="00761096"/>
    <w:rsid w:val="00761C8E"/>
    <w:rsid w:val="00762A39"/>
    <w:rsid w:val="00762E3C"/>
    <w:rsid w:val="00762E91"/>
    <w:rsid w:val="00763210"/>
    <w:rsid w:val="00763EBC"/>
    <w:rsid w:val="00764F74"/>
    <w:rsid w:val="00765C58"/>
    <w:rsid w:val="007662B6"/>
    <w:rsid w:val="0076666F"/>
    <w:rsid w:val="00766D30"/>
    <w:rsid w:val="007674A8"/>
    <w:rsid w:val="00767E82"/>
    <w:rsid w:val="00770EB6"/>
    <w:rsid w:val="0077185E"/>
    <w:rsid w:val="007730A2"/>
    <w:rsid w:val="00776635"/>
    <w:rsid w:val="00776724"/>
    <w:rsid w:val="00777AC4"/>
    <w:rsid w:val="0078000F"/>
    <w:rsid w:val="00780282"/>
    <w:rsid w:val="007807B1"/>
    <w:rsid w:val="00780F3E"/>
    <w:rsid w:val="00781359"/>
    <w:rsid w:val="0078210C"/>
    <w:rsid w:val="00782E5C"/>
    <w:rsid w:val="00784BA5"/>
    <w:rsid w:val="00785A05"/>
    <w:rsid w:val="0078654C"/>
    <w:rsid w:val="00790DE0"/>
    <w:rsid w:val="00792C4D"/>
    <w:rsid w:val="00793841"/>
    <w:rsid w:val="00793C3D"/>
    <w:rsid w:val="00793D2A"/>
    <w:rsid w:val="00793E9A"/>
    <w:rsid w:val="00793FEA"/>
    <w:rsid w:val="00794C95"/>
    <w:rsid w:val="00794CA5"/>
    <w:rsid w:val="00795A1F"/>
    <w:rsid w:val="007975A9"/>
    <w:rsid w:val="00797951"/>
    <w:rsid w:val="007979AF"/>
    <w:rsid w:val="007A03E2"/>
    <w:rsid w:val="007A07E7"/>
    <w:rsid w:val="007A192E"/>
    <w:rsid w:val="007A3291"/>
    <w:rsid w:val="007A34A7"/>
    <w:rsid w:val="007A379C"/>
    <w:rsid w:val="007A6970"/>
    <w:rsid w:val="007A70B1"/>
    <w:rsid w:val="007B0BB8"/>
    <w:rsid w:val="007B0D31"/>
    <w:rsid w:val="007B1D57"/>
    <w:rsid w:val="007B32F0"/>
    <w:rsid w:val="007B3910"/>
    <w:rsid w:val="007B551F"/>
    <w:rsid w:val="007B7D81"/>
    <w:rsid w:val="007C13EC"/>
    <w:rsid w:val="007C1C57"/>
    <w:rsid w:val="007C2079"/>
    <w:rsid w:val="007C29F6"/>
    <w:rsid w:val="007C3BD1"/>
    <w:rsid w:val="007C401E"/>
    <w:rsid w:val="007C5579"/>
    <w:rsid w:val="007C6066"/>
    <w:rsid w:val="007C6504"/>
    <w:rsid w:val="007C6A75"/>
    <w:rsid w:val="007C7973"/>
    <w:rsid w:val="007D0949"/>
    <w:rsid w:val="007D17C3"/>
    <w:rsid w:val="007D1A3B"/>
    <w:rsid w:val="007D2426"/>
    <w:rsid w:val="007D3EA1"/>
    <w:rsid w:val="007D78B4"/>
    <w:rsid w:val="007E10D3"/>
    <w:rsid w:val="007E1C5F"/>
    <w:rsid w:val="007E54BB"/>
    <w:rsid w:val="007E6376"/>
    <w:rsid w:val="007E6824"/>
    <w:rsid w:val="007E6D39"/>
    <w:rsid w:val="007F0503"/>
    <w:rsid w:val="007F0D05"/>
    <w:rsid w:val="007F228D"/>
    <w:rsid w:val="007F30A9"/>
    <w:rsid w:val="007F3BAF"/>
    <w:rsid w:val="007F3E33"/>
    <w:rsid w:val="007F5A19"/>
    <w:rsid w:val="007F62C8"/>
    <w:rsid w:val="007F6477"/>
    <w:rsid w:val="008007A7"/>
    <w:rsid w:val="00800B18"/>
    <w:rsid w:val="008022E6"/>
    <w:rsid w:val="008034D6"/>
    <w:rsid w:val="008043A6"/>
    <w:rsid w:val="008043B8"/>
    <w:rsid w:val="00804649"/>
    <w:rsid w:val="008065CE"/>
    <w:rsid w:val="008066BD"/>
    <w:rsid w:val="00806717"/>
    <w:rsid w:val="008109A6"/>
    <w:rsid w:val="00810DFB"/>
    <w:rsid w:val="00811382"/>
    <w:rsid w:val="008113B2"/>
    <w:rsid w:val="00811A59"/>
    <w:rsid w:val="008138EE"/>
    <w:rsid w:val="00815B2A"/>
    <w:rsid w:val="00815DC9"/>
    <w:rsid w:val="008161F7"/>
    <w:rsid w:val="00816AE9"/>
    <w:rsid w:val="00816B5A"/>
    <w:rsid w:val="00820CF5"/>
    <w:rsid w:val="008211B6"/>
    <w:rsid w:val="00822916"/>
    <w:rsid w:val="00824234"/>
    <w:rsid w:val="008246D8"/>
    <w:rsid w:val="008255E8"/>
    <w:rsid w:val="008267A3"/>
    <w:rsid w:val="00827747"/>
    <w:rsid w:val="00827D01"/>
    <w:rsid w:val="0083086E"/>
    <w:rsid w:val="0083262F"/>
    <w:rsid w:val="00833D0D"/>
    <w:rsid w:val="00834735"/>
    <w:rsid w:val="00834DA5"/>
    <w:rsid w:val="008358D5"/>
    <w:rsid w:val="0083614B"/>
    <w:rsid w:val="0083700B"/>
    <w:rsid w:val="008378A4"/>
    <w:rsid w:val="00837C3E"/>
    <w:rsid w:val="00837DCE"/>
    <w:rsid w:val="0084244D"/>
    <w:rsid w:val="00842615"/>
    <w:rsid w:val="00842AAD"/>
    <w:rsid w:val="0084352B"/>
    <w:rsid w:val="0084362F"/>
    <w:rsid w:val="00843CDB"/>
    <w:rsid w:val="008501E8"/>
    <w:rsid w:val="00850545"/>
    <w:rsid w:val="00850C8F"/>
    <w:rsid w:val="00852AB2"/>
    <w:rsid w:val="008532F8"/>
    <w:rsid w:val="00854047"/>
    <w:rsid w:val="008563CB"/>
    <w:rsid w:val="008613BE"/>
    <w:rsid w:val="008628C6"/>
    <w:rsid w:val="00862EEE"/>
    <w:rsid w:val="008630BC"/>
    <w:rsid w:val="008651AB"/>
    <w:rsid w:val="00865893"/>
    <w:rsid w:val="00866E4A"/>
    <w:rsid w:val="00866F6F"/>
    <w:rsid w:val="00867846"/>
    <w:rsid w:val="00870078"/>
    <w:rsid w:val="0087063D"/>
    <w:rsid w:val="00870B2A"/>
    <w:rsid w:val="008718D0"/>
    <w:rsid w:val="008719B7"/>
    <w:rsid w:val="00871FDB"/>
    <w:rsid w:val="00872EB2"/>
    <w:rsid w:val="00875E43"/>
    <w:rsid w:val="00875F55"/>
    <w:rsid w:val="00876B06"/>
    <w:rsid w:val="00876DD4"/>
    <w:rsid w:val="0087753B"/>
    <w:rsid w:val="008803D6"/>
    <w:rsid w:val="0088145F"/>
    <w:rsid w:val="00882696"/>
    <w:rsid w:val="00883D8E"/>
    <w:rsid w:val="0088436F"/>
    <w:rsid w:val="00884870"/>
    <w:rsid w:val="00884D43"/>
    <w:rsid w:val="008866FB"/>
    <w:rsid w:val="00886BA4"/>
    <w:rsid w:val="00887C4D"/>
    <w:rsid w:val="00890CCA"/>
    <w:rsid w:val="00891B47"/>
    <w:rsid w:val="008936B1"/>
    <w:rsid w:val="0089376E"/>
    <w:rsid w:val="0089523E"/>
    <w:rsid w:val="008955D1"/>
    <w:rsid w:val="00896657"/>
    <w:rsid w:val="00896661"/>
    <w:rsid w:val="00897B07"/>
    <w:rsid w:val="008A012C"/>
    <w:rsid w:val="008A3392"/>
    <w:rsid w:val="008A353E"/>
    <w:rsid w:val="008A3E95"/>
    <w:rsid w:val="008A42AE"/>
    <w:rsid w:val="008A4C1E"/>
    <w:rsid w:val="008A66B2"/>
    <w:rsid w:val="008B6788"/>
    <w:rsid w:val="008B6CE0"/>
    <w:rsid w:val="008B6FFE"/>
    <w:rsid w:val="008B7208"/>
    <w:rsid w:val="008B779C"/>
    <w:rsid w:val="008B7D6F"/>
    <w:rsid w:val="008C0027"/>
    <w:rsid w:val="008C0975"/>
    <w:rsid w:val="008C1170"/>
    <w:rsid w:val="008C135E"/>
    <w:rsid w:val="008C1552"/>
    <w:rsid w:val="008C1780"/>
    <w:rsid w:val="008C1E20"/>
    <w:rsid w:val="008C1F06"/>
    <w:rsid w:val="008C3EFC"/>
    <w:rsid w:val="008C5BD0"/>
    <w:rsid w:val="008C72B4"/>
    <w:rsid w:val="008C7799"/>
    <w:rsid w:val="008D358A"/>
    <w:rsid w:val="008D4E52"/>
    <w:rsid w:val="008D5BCA"/>
    <w:rsid w:val="008D5F60"/>
    <w:rsid w:val="008D6275"/>
    <w:rsid w:val="008D6E82"/>
    <w:rsid w:val="008D7AB4"/>
    <w:rsid w:val="008E0554"/>
    <w:rsid w:val="008E1838"/>
    <w:rsid w:val="008E2C2B"/>
    <w:rsid w:val="008E3EA7"/>
    <w:rsid w:val="008E48A9"/>
    <w:rsid w:val="008E5040"/>
    <w:rsid w:val="008E66F4"/>
    <w:rsid w:val="008E7EE9"/>
    <w:rsid w:val="008F13A0"/>
    <w:rsid w:val="008F27EA"/>
    <w:rsid w:val="008F283D"/>
    <w:rsid w:val="008F39EB"/>
    <w:rsid w:val="008F3CA6"/>
    <w:rsid w:val="008F684A"/>
    <w:rsid w:val="008F740F"/>
    <w:rsid w:val="009005E6"/>
    <w:rsid w:val="00900ACF"/>
    <w:rsid w:val="009015F9"/>
    <w:rsid w:val="009016CF"/>
    <w:rsid w:val="00901B3B"/>
    <w:rsid w:val="0090415D"/>
    <w:rsid w:val="0090508E"/>
    <w:rsid w:val="00905ECE"/>
    <w:rsid w:val="009060FD"/>
    <w:rsid w:val="009105AA"/>
    <w:rsid w:val="00910688"/>
    <w:rsid w:val="0091198B"/>
    <w:rsid w:val="00911C30"/>
    <w:rsid w:val="00912680"/>
    <w:rsid w:val="00913825"/>
    <w:rsid w:val="00913FC8"/>
    <w:rsid w:val="009140BD"/>
    <w:rsid w:val="00914DC4"/>
    <w:rsid w:val="009153C7"/>
    <w:rsid w:val="00916C91"/>
    <w:rsid w:val="00920330"/>
    <w:rsid w:val="0092036B"/>
    <w:rsid w:val="00920CC0"/>
    <w:rsid w:val="00922821"/>
    <w:rsid w:val="00922FD6"/>
    <w:rsid w:val="00923380"/>
    <w:rsid w:val="00923B0C"/>
    <w:rsid w:val="0092414A"/>
    <w:rsid w:val="00924E20"/>
    <w:rsid w:val="00925BBA"/>
    <w:rsid w:val="00926BC3"/>
    <w:rsid w:val="00927090"/>
    <w:rsid w:val="00927DD0"/>
    <w:rsid w:val="00930553"/>
    <w:rsid w:val="00930ACD"/>
    <w:rsid w:val="00931763"/>
    <w:rsid w:val="00932ADC"/>
    <w:rsid w:val="00932E9A"/>
    <w:rsid w:val="00933BA2"/>
    <w:rsid w:val="0093471B"/>
    <w:rsid w:val="00934806"/>
    <w:rsid w:val="00935714"/>
    <w:rsid w:val="00937682"/>
    <w:rsid w:val="00940D2A"/>
    <w:rsid w:val="0094154A"/>
    <w:rsid w:val="00941666"/>
    <w:rsid w:val="0094247E"/>
    <w:rsid w:val="009429A8"/>
    <w:rsid w:val="00944156"/>
    <w:rsid w:val="009446BD"/>
    <w:rsid w:val="009453C3"/>
    <w:rsid w:val="009470F8"/>
    <w:rsid w:val="00953148"/>
    <w:rsid w:val="009531DF"/>
    <w:rsid w:val="00954381"/>
    <w:rsid w:val="00955259"/>
    <w:rsid w:val="00955CDA"/>
    <w:rsid w:val="00955D15"/>
    <w:rsid w:val="0095612A"/>
    <w:rsid w:val="00956BA2"/>
    <w:rsid w:val="00956FCD"/>
    <w:rsid w:val="0095751B"/>
    <w:rsid w:val="0096107F"/>
    <w:rsid w:val="009616DF"/>
    <w:rsid w:val="00961ABD"/>
    <w:rsid w:val="00963019"/>
    <w:rsid w:val="00963647"/>
    <w:rsid w:val="00963864"/>
    <w:rsid w:val="009651DD"/>
    <w:rsid w:val="009654CF"/>
    <w:rsid w:val="009659F1"/>
    <w:rsid w:val="0096742C"/>
    <w:rsid w:val="00967AFD"/>
    <w:rsid w:val="00970820"/>
    <w:rsid w:val="00972325"/>
    <w:rsid w:val="00973206"/>
    <w:rsid w:val="009735D0"/>
    <w:rsid w:val="0097548B"/>
    <w:rsid w:val="00976184"/>
    <w:rsid w:val="009762CB"/>
    <w:rsid w:val="00976895"/>
    <w:rsid w:val="00980AA2"/>
    <w:rsid w:val="00981366"/>
    <w:rsid w:val="009815B7"/>
    <w:rsid w:val="00981C9E"/>
    <w:rsid w:val="009823D1"/>
    <w:rsid w:val="00982536"/>
    <w:rsid w:val="009840B1"/>
    <w:rsid w:val="0098465D"/>
    <w:rsid w:val="00984748"/>
    <w:rsid w:val="009878B0"/>
    <w:rsid w:val="00987D2C"/>
    <w:rsid w:val="00991694"/>
    <w:rsid w:val="009924C6"/>
    <w:rsid w:val="00993D24"/>
    <w:rsid w:val="009966FF"/>
    <w:rsid w:val="00997034"/>
    <w:rsid w:val="009971A9"/>
    <w:rsid w:val="009A0FDB"/>
    <w:rsid w:val="009A13C8"/>
    <w:rsid w:val="009A37D5"/>
    <w:rsid w:val="009A6D31"/>
    <w:rsid w:val="009A7756"/>
    <w:rsid w:val="009A7EC2"/>
    <w:rsid w:val="009B0A60"/>
    <w:rsid w:val="009B1A89"/>
    <w:rsid w:val="009B216A"/>
    <w:rsid w:val="009B4106"/>
    <w:rsid w:val="009B4592"/>
    <w:rsid w:val="009B4B17"/>
    <w:rsid w:val="009B56CF"/>
    <w:rsid w:val="009B56D0"/>
    <w:rsid w:val="009B60AA"/>
    <w:rsid w:val="009B722B"/>
    <w:rsid w:val="009C0DC9"/>
    <w:rsid w:val="009C0EB6"/>
    <w:rsid w:val="009C12E7"/>
    <w:rsid w:val="009C137D"/>
    <w:rsid w:val="009C166E"/>
    <w:rsid w:val="009C17F8"/>
    <w:rsid w:val="009C2421"/>
    <w:rsid w:val="009C2922"/>
    <w:rsid w:val="009C3841"/>
    <w:rsid w:val="009C634A"/>
    <w:rsid w:val="009C76BB"/>
    <w:rsid w:val="009D063C"/>
    <w:rsid w:val="009D08D4"/>
    <w:rsid w:val="009D0A91"/>
    <w:rsid w:val="009D1380"/>
    <w:rsid w:val="009D19A9"/>
    <w:rsid w:val="009D20AA"/>
    <w:rsid w:val="009D22FC"/>
    <w:rsid w:val="009D3904"/>
    <w:rsid w:val="009D3D77"/>
    <w:rsid w:val="009D4290"/>
    <w:rsid w:val="009D4319"/>
    <w:rsid w:val="009D558E"/>
    <w:rsid w:val="009D578B"/>
    <w:rsid w:val="009D57E5"/>
    <w:rsid w:val="009D6C80"/>
    <w:rsid w:val="009D7E2E"/>
    <w:rsid w:val="009E1CA8"/>
    <w:rsid w:val="009E2846"/>
    <w:rsid w:val="009E2EF5"/>
    <w:rsid w:val="009E3660"/>
    <w:rsid w:val="009E435E"/>
    <w:rsid w:val="009E4BA9"/>
    <w:rsid w:val="009E7097"/>
    <w:rsid w:val="009F0B2E"/>
    <w:rsid w:val="009F2430"/>
    <w:rsid w:val="009F2D4A"/>
    <w:rsid w:val="009F55FD"/>
    <w:rsid w:val="009F5B59"/>
    <w:rsid w:val="009F7F80"/>
    <w:rsid w:val="00A04A82"/>
    <w:rsid w:val="00A05C7B"/>
    <w:rsid w:val="00A05E5C"/>
    <w:rsid w:val="00A05FB5"/>
    <w:rsid w:val="00A06B03"/>
    <w:rsid w:val="00A071D9"/>
    <w:rsid w:val="00A0780F"/>
    <w:rsid w:val="00A10914"/>
    <w:rsid w:val="00A11572"/>
    <w:rsid w:val="00A11A8D"/>
    <w:rsid w:val="00A14517"/>
    <w:rsid w:val="00A147FA"/>
    <w:rsid w:val="00A14849"/>
    <w:rsid w:val="00A15D01"/>
    <w:rsid w:val="00A15E22"/>
    <w:rsid w:val="00A21A66"/>
    <w:rsid w:val="00A21BAE"/>
    <w:rsid w:val="00A22C01"/>
    <w:rsid w:val="00A24FAC"/>
    <w:rsid w:val="00A2668A"/>
    <w:rsid w:val="00A27204"/>
    <w:rsid w:val="00A279D7"/>
    <w:rsid w:val="00A27C2E"/>
    <w:rsid w:val="00A330D0"/>
    <w:rsid w:val="00A33B40"/>
    <w:rsid w:val="00A34047"/>
    <w:rsid w:val="00A35D90"/>
    <w:rsid w:val="00A36991"/>
    <w:rsid w:val="00A40F41"/>
    <w:rsid w:val="00A4114C"/>
    <w:rsid w:val="00A4319D"/>
    <w:rsid w:val="00A43BFF"/>
    <w:rsid w:val="00A44FDD"/>
    <w:rsid w:val="00A464E4"/>
    <w:rsid w:val="00A46666"/>
    <w:rsid w:val="00A476AE"/>
    <w:rsid w:val="00A5089E"/>
    <w:rsid w:val="00A5140C"/>
    <w:rsid w:val="00A52521"/>
    <w:rsid w:val="00A5319F"/>
    <w:rsid w:val="00A53D3B"/>
    <w:rsid w:val="00A54D0E"/>
    <w:rsid w:val="00A55454"/>
    <w:rsid w:val="00A5665C"/>
    <w:rsid w:val="00A5672D"/>
    <w:rsid w:val="00A575AD"/>
    <w:rsid w:val="00A60D47"/>
    <w:rsid w:val="00A62896"/>
    <w:rsid w:val="00A62995"/>
    <w:rsid w:val="00A632ED"/>
    <w:rsid w:val="00A63852"/>
    <w:rsid w:val="00A63CCA"/>
    <w:rsid w:val="00A63DC2"/>
    <w:rsid w:val="00A64356"/>
    <w:rsid w:val="00A64826"/>
    <w:rsid w:val="00A64E41"/>
    <w:rsid w:val="00A65482"/>
    <w:rsid w:val="00A66D1A"/>
    <w:rsid w:val="00A673BC"/>
    <w:rsid w:val="00A67BC1"/>
    <w:rsid w:val="00A67D30"/>
    <w:rsid w:val="00A71225"/>
    <w:rsid w:val="00A7240C"/>
    <w:rsid w:val="00A72452"/>
    <w:rsid w:val="00A72895"/>
    <w:rsid w:val="00A729A0"/>
    <w:rsid w:val="00A747C3"/>
    <w:rsid w:val="00A74954"/>
    <w:rsid w:val="00A76646"/>
    <w:rsid w:val="00A77A5E"/>
    <w:rsid w:val="00A8007F"/>
    <w:rsid w:val="00A81EF8"/>
    <w:rsid w:val="00A8252E"/>
    <w:rsid w:val="00A83CA7"/>
    <w:rsid w:val="00A845D2"/>
    <w:rsid w:val="00A84644"/>
    <w:rsid w:val="00A85172"/>
    <w:rsid w:val="00A85940"/>
    <w:rsid w:val="00A86199"/>
    <w:rsid w:val="00A90C5E"/>
    <w:rsid w:val="00A9157A"/>
    <w:rsid w:val="00A919E1"/>
    <w:rsid w:val="00A925D1"/>
    <w:rsid w:val="00A939F3"/>
    <w:rsid w:val="00A93CC6"/>
    <w:rsid w:val="00A93D57"/>
    <w:rsid w:val="00A951F1"/>
    <w:rsid w:val="00A96081"/>
    <w:rsid w:val="00A97C49"/>
    <w:rsid w:val="00AA3553"/>
    <w:rsid w:val="00AA3B5F"/>
    <w:rsid w:val="00AA42D4"/>
    <w:rsid w:val="00AA4F7F"/>
    <w:rsid w:val="00AA5418"/>
    <w:rsid w:val="00AA58FD"/>
    <w:rsid w:val="00AA6D95"/>
    <w:rsid w:val="00AA78AB"/>
    <w:rsid w:val="00AB0DAB"/>
    <w:rsid w:val="00AB13F3"/>
    <w:rsid w:val="00AB19D6"/>
    <w:rsid w:val="00AB2573"/>
    <w:rsid w:val="00AB34A5"/>
    <w:rsid w:val="00AB365E"/>
    <w:rsid w:val="00AB3E20"/>
    <w:rsid w:val="00AB4D21"/>
    <w:rsid w:val="00AB53B3"/>
    <w:rsid w:val="00AB6309"/>
    <w:rsid w:val="00AB6C88"/>
    <w:rsid w:val="00AB7529"/>
    <w:rsid w:val="00AB78E7"/>
    <w:rsid w:val="00AB7EE1"/>
    <w:rsid w:val="00AC0074"/>
    <w:rsid w:val="00AC0A6A"/>
    <w:rsid w:val="00AC39F8"/>
    <w:rsid w:val="00AC3B3B"/>
    <w:rsid w:val="00AC45AD"/>
    <w:rsid w:val="00AC46CC"/>
    <w:rsid w:val="00AC6727"/>
    <w:rsid w:val="00AC7034"/>
    <w:rsid w:val="00AC7359"/>
    <w:rsid w:val="00AD0F5A"/>
    <w:rsid w:val="00AD378B"/>
    <w:rsid w:val="00AD4C5D"/>
    <w:rsid w:val="00AD4F42"/>
    <w:rsid w:val="00AD52A2"/>
    <w:rsid w:val="00AD5394"/>
    <w:rsid w:val="00AD6C47"/>
    <w:rsid w:val="00AD70C5"/>
    <w:rsid w:val="00AE0AF4"/>
    <w:rsid w:val="00AE3791"/>
    <w:rsid w:val="00AE3DC2"/>
    <w:rsid w:val="00AE3E50"/>
    <w:rsid w:val="00AE4E81"/>
    <w:rsid w:val="00AE4ED6"/>
    <w:rsid w:val="00AE541E"/>
    <w:rsid w:val="00AE56F2"/>
    <w:rsid w:val="00AE6611"/>
    <w:rsid w:val="00AE693E"/>
    <w:rsid w:val="00AE6A93"/>
    <w:rsid w:val="00AE7A99"/>
    <w:rsid w:val="00AF0A9F"/>
    <w:rsid w:val="00AF0F3C"/>
    <w:rsid w:val="00AF275D"/>
    <w:rsid w:val="00AF2B9C"/>
    <w:rsid w:val="00AF3985"/>
    <w:rsid w:val="00AF46CE"/>
    <w:rsid w:val="00AF6B2D"/>
    <w:rsid w:val="00AF77C7"/>
    <w:rsid w:val="00B00388"/>
    <w:rsid w:val="00B007EF"/>
    <w:rsid w:val="00B01C0E"/>
    <w:rsid w:val="00B02798"/>
    <w:rsid w:val="00B02B41"/>
    <w:rsid w:val="00B0371D"/>
    <w:rsid w:val="00B043BB"/>
    <w:rsid w:val="00B04D06"/>
    <w:rsid w:val="00B04F31"/>
    <w:rsid w:val="00B051B2"/>
    <w:rsid w:val="00B06A5D"/>
    <w:rsid w:val="00B06FD5"/>
    <w:rsid w:val="00B12806"/>
    <w:rsid w:val="00B12F98"/>
    <w:rsid w:val="00B1335C"/>
    <w:rsid w:val="00B137BC"/>
    <w:rsid w:val="00B145A5"/>
    <w:rsid w:val="00B15B90"/>
    <w:rsid w:val="00B16FF0"/>
    <w:rsid w:val="00B17B89"/>
    <w:rsid w:val="00B20B2A"/>
    <w:rsid w:val="00B22CEF"/>
    <w:rsid w:val="00B23868"/>
    <w:rsid w:val="00B2418D"/>
    <w:rsid w:val="00B24873"/>
    <w:rsid w:val="00B24A04"/>
    <w:rsid w:val="00B24B2A"/>
    <w:rsid w:val="00B3053A"/>
    <w:rsid w:val="00B310BA"/>
    <w:rsid w:val="00B31172"/>
    <w:rsid w:val="00B3290A"/>
    <w:rsid w:val="00B33BA0"/>
    <w:rsid w:val="00B34E4A"/>
    <w:rsid w:val="00B35243"/>
    <w:rsid w:val="00B36347"/>
    <w:rsid w:val="00B40D84"/>
    <w:rsid w:val="00B41E45"/>
    <w:rsid w:val="00B4213C"/>
    <w:rsid w:val="00B43442"/>
    <w:rsid w:val="00B43BCD"/>
    <w:rsid w:val="00B4566C"/>
    <w:rsid w:val="00B45A62"/>
    <w:rsid w:val="00B4773C"/>
    <w:rsid w:val="00B50039"/>
    <w:rsid w:val="00B50041"/>
    <w:rsid w:val="00B511D9"/>
    <w:rsid w:val="00B5282A"/>
    <w:rsid w:val="00B52C56"/>
    <w:rsid w:val="00B538F4"/>
    <w:rsid w:val="00B53C96"/>
    <w:rsid w:val="00B545FE"/>
    <w:rsid w:val="00B55B7D"/>
    <w:rsid w:val="00B56444"/>
    <w:rsid w:val="00B57520"/>
    <w:rsid w:val="00B6012B"/>
    <w:rsid w:val="00B60142"/>
    <w:rsid w:val="00B60348"/>
    <w:rsid w:val="00B603F4"/>
    <w:rsid w:val="00B606F4"/>
    <w:rsid w:val="00B614EB"/>
    <w:rsid w:val="00B620F6"/>
    <w:rsid w:val="00B649DD"/>
    <w:rsid w:val="00B653E7"/>
    <w:rsid w:val="00B6598B"/>
    <w:rsid w:val="00B666F6"/>
    <w:rsid w:val="00B6704F"/>
    <w:rsid w:val="00B71167"/>
    <w:rsid w:val="00B71E52"/>
    <w:rsid w:val="00B724E8"/>
    <w:rsid w:val="00B74520"/>
    <w:rsid w:val="00B748ED"/>
    <w:rsid w:val="00B756BC"/>
    <w:rsid w:val="00B776F1"/>
    <w:rsid w:val="00B77AEF"/>
    <w:rsid w:val="00B81327"/>
    <w:rsid w:val="00B83B16"/>
    <w:rsid w:val="00B855F0"/>
    <w:rsid w:val="00B85B7C"/>
    <w:rsid w:val="00B861FF"/>
    <w:rsid w:val="00B864EC"/>
    <w:rsid w:val="00B86983"/>
    <w:rsid w:val="00B912BF"/>
    <w:rsid w:val="00B914C2"/>
    <w:rsid w:val="00B91703"/>
    <w:rsid w:val="00B91995"/>
    <w:rsid w:val="00B91A2B"/>
    <w:rsid w:val="00B92239"/>
    <w:rsid w:val="00B923AC"/>
    <w:rsid w:val="00B92B77"/>
    <w:rsid w:val="00B9300F"/>
    <w:rsid w:val="00B9553A"/>
    <w:rsid w:val="00B95B1D"/>
    <w:rsid w:val="00B9665F"/>
    <w:rsid w:val="00B967EC"/>
    <w:rsid w:val="00B96A57"/>
    <w:rsid w:val="00B975EA"/>
    <w:rsid w:val="00BA0398"/>
    <w:rsid w:val="00BA08B4"/>
    <w:rsid w:val="00BA268E"/>
    <w:rsid w:val="00BA27C8"/>
    <w:rsid w:val="00BA4F08"/>
    <w:rsid w:val="00BA5216"/>
    <w:rsid w:val="00BB04F8"/>
    <w:rsid w:val="00BB0F03"/>
    <w:rsid w:val="00BB106D"/>
    <w:rsid w:val="00BB10C0"/>
    <w:rsid w:val="00BB166E"/>
    <w:rsid w:val="00BB3115"/>
    <w:rsid w:val="00BB37E8"/>
    <w:rsid w:val="00BB39B4"/>
    <w:rsid w:val="00BB4184"/>
    <w:rsid w:val="00BB4AC3"/>
    <w:rsid w:val="00BB5A48"/>
    <w:rsid w:val="00BB73F0"/>
    <w:rsid w:val="00BB7D38"/>
    <w:rsid w:val="00BC014C"/>
    <w:rsid w:val="00BC14BD"/>
    <w:rsid w:val="00BC1EF9"/>
    <w:rsid w:val="00BC34EB"/>
    <w:rsid w:val="00BC3B10"/>
    <w:rsid w:val="00BC4898"/>
    <w:rsid w:val="00BC518F"/>
    <w:rsid w:val="00BC6412"/>
    <w:rsid w:val="00BC6ACF"/>
    <w:rsid w:val="00BC6E7C"/>
    <w:rsid w:val="00BD0CD2"/>
    <w:rsid w:val="00BD3506"/>
    <w:rsid w:val="00BD4EBE"/>
    <w:rsid w:val="00BD50B0"/>
    <w:rsid w:val="00BD5C2E"/>
    <w:rsid w:val="00BD6F7E"/>
    <w:rsid w:val="00BE0454"/>
    <w:rsid w:val="00BE1501"/>
    <w:rsid w:val="00BE32B6"/>
    <w:rsid w:val="00BE3666"/>
    <w:rsid w:val="00BE37CC"/>
    <w:rsid w:val="00BE39CA"/>
    <w:rsid w:val="00BE5ABE"/>
    <w:rsid w:val="00BE62C2"/>
    <w:rsid w:val="00BE78C0"/>
    <w:rsid w:val="00BE7F9A"/>
    <w:rsid w:val="00BF0796"/>
    <w:rsid w:val="00BF0FBD"/>
    <w:rsid w:val="00BF29FF"/>
    <w:rsid w:val="00BF2D9C"/>
    <w:rsid w:val="00BF302E"/>
    <w:rsid w:val="00BF31E6"/>
    <w:rsid w:val="00BF5F8B"/>
    <w:rsid w:val="00BF62D8"/>
    <w:rsid w:val="00BF7F05"/>
    <w:rsid w:val="00C01BCA"/>
    <w:rsid w:val="00C02FCB"/>
    <w:rsid w:val="00C03188"/>
    <w:rsid w:val="00C0452F"/>
    <w:rsid w:val="00C070F2"/>
    <w:rsid w:val="00C1025E"/>
    <w:rsid w:val="00C110A8"/>
    <w:rsid w:val="00C12406"/>
    <w:rsid w:val="00C12B87"/>
    <w:rsid w:val="00C12E0E"/>
    <w:rsid w:val="00C130C2"/>
    <w:rsid w:val="00C13485"/>
    <w:rsid w:val="00C13661"/>
    <w:rsid w:val="00C14B20"/>
    <w:rsid w:val="00C228D8"/>
    <w:rsid w:val="00C2520E"/>
    <w:rsid w:val="00C270F6"/>
    <w:rsid w:val="00C27723"/>
    <w:rsid w:val="00C30267"/>
    <w:rsid w:val="00C31762"/>
    <w:rsid w:val="00C31F48"/>
    <w:rsid w:val="00C32721"/>
    <w:rsid w:val="00C3324A"/>
    <w:rsid w:val="00C33D9A"/>
    <w:rsid w:val="00C34982"/>
    <w:rsid w:val="00C35828"/>
    <w:rsid w:val="00C36A36"/>
    <w:rsid w:val="00C403FA"/>
    <w:rsid w:val="00C408F8"/>
    <w:rsid w:val="00C40F4D"/>
    <w:rsid w:val="00C41E35"/>
    <w:rsid w:val="00C429F3"/>
    <w:rsid w:val="00C429F9"/>
    <w:rsid w:val="00C42ABA"/>
    <w:rsid w:val="00C43D2B"/>
    <w:rsid w:val="00C44145"/>
    <w:rsid w:val="00C44CB3"/>
    <w:rsid w:val="00C46309"/>
    <w:rsid w:val="00C4713F"/>
    <w:rsid w:val="00C47253"/>
    <w:rsid w:val="00C50856"/>
    <w:rsid w:val="00C53DAC"/>
    <w:rsid w:val="00C547C3"/>
    <w:rsid w:val="00C550C5"/>
    <w:rsid w:val="00C553CE"/>
    <w:rsid w:val="00C55434"/>
    <w:rsid w:val="00C55F95"/>
    <w:rsid w:val="00C5622B"/>
    <w:rsid w:val="00C56882"/>
    <w:rsid w:val="00C57C53"/>
    <w:rsid w:val="00C57EDF"/>
    <w:rsid w:val="00C61DA2"/>
    <w:rsid w:val="00C634BF"/>
    <w:rsid w:val="00C63B51"/>
    <w:rsid w:val="00C65D59"/>
    <w:rsid w:val="00C66894"/>
    <w:rsid w:val="00C66C4F"/>
    <w:rsid w:val="00C66C6A"/>
    <w:rsid w:val="00C67A6D"/>
    <w:rsid w:val="00C70130"/>
    <w:rsid w:val="00C703DD"/>
    <w:rsid w:val="00C71B6A"/>
    <w:rsid w:val="00C727CB"/>
    <w:rsid w:val="00C72E97"/>
    <w:rsid w:val="00C7359D"/>
    <w:rsid w:val="00C74A15"/>
    <w:rsid w:val="00C74E2C"/>
    <w:rsid w:val="00C75F9E"/>
    <w:rsid w:val="00C763A2"/>
    <w:rsid w:val="00C771B0"/>
    <w:rsid w:val="00C7765D"/>
    <w:rsid w:val="00C80199"/>
    <w:rsid w:val="00C805EF"/>
    <w:rsid w:val="00C810B5"/>
    <w:rsid w:val="00C81169"/>
    <w:rsid w:val="00C8149E"/>
    <w:rsid w:val="00C8212A"/>
    <w:rsid w:val="00C82A58"/>
    <w:rsid w:val="00C82FCF"/>
    <w:rsid w:val="00C8462E"/>
    <w:rsid w:val="00C847CE"/>
    <w:rsid w:val="00C8561F"/>
    <w:rsid w:val="00C8579B"/>
    <w:rsid w:val="00C85A4F"/>
    <w:rsid w:val="00C877BD"/>
    <w:rsid w:val="00C87AB0"/>
    <w:rsid w:val="00C90A0F"/>
    <w:rsid w:val="00C91D31"/>
    <w:rsid w:val="00C91D6B"/>
    <w:rsid w:val="00C921FC"/>
    <w:rsid w:val="00C93764"/>
    <w:rsid w:val="00C96026"/>
    <w:rsid w:val="00C96409"/>
    <w:rsid w:val="00C97CE3"/>
    <w:rsid w:val="00CA111C"/>
    <w:rsid w:val="00CA27A3"/>
    <w:rsid w:val="00CA2A71"/>
    <w:rsid w:val="00CA363E"/>
    <w:rsid w:val="00CA4175"/>
    <w:rsid w:val="00CA4CDB"/>
    <w:rsid w:val="00CA72F3"/>
    <w:rsid w:val="00CB0C6E"/>
    <w:rsid w:val="00CB1742"/>
    <w:rsid w:val="00CB21C8"/>
    <w:rsid w:val="00CB2461"/>
    <w:rsid w:val="00CB2912"/>
    <w:rsid w:val="00CB383A"/>
    <w:rsid w:val="00CB4BCC"/>
    <w:rsid w:val="00CB6A2E"/>
    <w:rsid w:val="00CB6EF7"/>
    <w:rsid w:val="00CB6FD2"/>
    <w:rsid w:val="00CB710E"/>
    <w:rsid w:val="00CC00D7"/>
    <w:rsid w:val="00CC19E0"/>
    <w:rsid w:val="00CC3C07"/>
    <w:rsid w:val="00CC40AF"/>
    <w:rsid w:val="00CC540C"/>
    <w:rsid w:val="00CC5D20"/>
    <w:rsid w:val="00CD06C8"/>
    <w:rsid w:val="00CD081E"/>
    <w:rsid w:val="00CD09AE"/>
    <w:rsid w:val="00CD0FE1"/>
    <w:rsid w:val="00CD1FA2"/>
    <w:rsid w:val="00CD3073"/>
    <w:rsid w:val="00CD33FB"/>
    <w:rsid w:val="00CD3EFA"/>
    <w:rsid w:val="00CD4299"/>
    <w:rsid w:val="00CD4604"/>
    <w:rsid w:val="00CD4731"/>
    <w:rsid w:val="00CD492A"/>
    <w:rsid w:val="00CD7887"/>
    <w:rsid w:val="00CD78B5"/>
    <w:rsid w:val="00CE1FFC"/>
    <w:rsid w:val="00CE307C"/>
    <w:rsid w:val="00CE3DFA"/>
    <w:rsid w:val="00CE4265"/>
    <w:rsid w:val="00CE4CCE"/>
    <w:rsid w:val="00CE4CD4"/>
    <w:rsid w:val="00CE536C"/>
    <w:rsid w:val="00CE57E0"/>
    <w:rsid w:val="00CE657B"/>
    <w:rsid w:val="00CE6EA1"/>
    <w:rsid w:val="00CE6FA1"/>
    <w:rsid w:val="00CF1039"/>
    <w:rsid w:val="00CF1542"/>
    <w:rsid w:val="00CF1953"/>
    <w:rsid w:val="00CF2697"/>
    <w:rsid w:val="00CF302B"/>
    <w:rsid w:val="00CF4CF9"/>
    <w:rsid w:val="00CF4D23"/>
    <w:rsid w:val="00CF5906"/>
    <w:rsid w:val="00CF63A6"/>
    <w:rsid w:val="00CF77AE"/>
    <w:rsid w:val="00CF7F8C"/>
    <w:rsid w:val="00D00ADA"/>
    <w:rsid w:val="00D02191"/>
    <w:rsid w:val="00D022C5"/>
    <w:rsid w:val="00D0246D"/>
    <w:rsid w:val="00D02C30"/>
    <w:rsid w:val="00D02E41"/>
    <w:rsid w:val="00D030E4"/>
    <w:rsid w:val="00D04520"/>
    <w:rsid w:val="00D06166"/>
    <w:rsid w:val="00D06181"/>
    <w:rsid w:val="00D06C2B"/>
    <w:rsid w:val="00D06DE0"/>
    <w:rsid w:val="00D1089A"/>
    <w:rsid w:val="00D10C79"/>
    <w:rsid w:val="00D1314F"/>
    <w:rsid w:val="00D14F5E"/>
    <w:rsid w:val="00D1514D"/>
    <w:rsid w:val="00D16B8B"/>
    <w:rsid w:val="00D16EDC"/>
    <w:rsid w:val="00D174D8"/>
    <w:rsid w:val="00D1783E"/>
    <w:rsid w:val="00D17928"/>
    <w:rsid w:val="00D2142F"/>
    <w:rsid w:val="00D22821"/>
    <w:rsid w:val="00D22C85"/>
    <w:rsid w:val="00D252E0"/>
    <w:rsid w:val="00D26430"/>
    <w:rsid w:val="00D27A17"/>
    <w:rsid w:val="00D301C3"/>
    <w:rsid w:val="00D3069F"/>
    <w:rsid w:val="00D3171F"/>
    <w:rsid w:val="00D31932"/>
    <w:rsid w:val="00D31D24"/>
    <w:rsid w:val="00D32354"/>
    <w:rsid w:val="00D32398"/>
    <w:rsid w:val="00D33795"/>
    <w:rsid w:val="00D34B85"/>
    <w:rsid w:val="00D34E4F"/>
    <w:rsid w:val="00D36B21"/>
    <w:rsid w:val="00D406B6"/>
    <w:rsid w:val="00D40830"/>
    <w:rsid w:val="00D41B0A"/>
    <w:rsid w:val="00D41C0C"/>
    <w:rsid w:val="00D4288C"/>
    <w:rsid w:val="00D43CA9"/>
    <w:rsid w:val="00D43F88"/>
    <w:rsid w:val="00D44B05"/>
    <w:rsid w:val="00D46296"/>
    <w:rsid w:val="00D473AD"/>
    <w:rsid w:val="00D510F3"/>
    <w:rsid w:val="00D51BDC"/>
    <w:rsid w:val="00D5257A"/>
    <w:rsid w:val="00D52C87"/>
    <w:rsid w:val="00D55D96"/>
    <w:rsid w:val="00D56B7C"/>
    <w:rsid w:val="00D5734A"/>
    <w:rsid w:val="00D60717"/>
    <w:rsid w:val="00D608CE"/>
    <w:rsid w:val="00D618BA"/>
    <w:rsid w:val="00D63802"/>
    <w:rsid w:val="00D639B2"/>
    <w:rsid w:val="00D63A38"/>
    <w:rsid w:val="00D64BF8"/>
    <w:rsid w:val="00D66AD1"/>
    <w:rsid w:val="00D67262"/>
    <w:rsid w:val="00D67806"/>
    <w:rsid w:val="00D70522"/>
    <w:rsid w:val="00D72E30"/>
    <w:rsid w:val="00D731DB"/>
    <w:rsid w:val="00D73912"/>
    <w:rsid w:val="00D74C91"/>
    <w:rsid w:val="00D75C01"/>
    <w:rsid w:val="00D76ED1"/>
    <w:rsid w:val="00D80032"/>
    <w:rsid w:val="00D80456"/>
    <w:rsid w:val="00D8098E"/>
    <w:rsid w:val="00D8155E"/>
    <w:rsid w:val="00D8212F"/>
    <w:rsid w:val="00D8504F"/>
    <w:rsid w:val="00D85CA5"/>
    <w:rsid w:val="00D867AD"/>
    <w:rsid w:val="00D90159"/>
    <w:rsid w:val="00D91037"/>
    <w:rsid w:val="00D91981"/>
    <w:rsid w:val="00D92212"/>
    <w:rsid w:val="00D928DD"/>
    <w:rsid w:val="00D93CCE"/>
    <w:rsid w:val="00D93E04"/>
    <w:rsid w:val="00D941AF"/>
    <w:rsid w:val="00DA086E"/>
    <w:rsid w:val="00DA1F4D"/>
    <w:rsid w:val="00DA2D77"/>
    <w:rsid w:val="00DA2EB6"/>
    <w:rsid w:val="00DA3573"/>
    <w:rsid w:val="00DA4221"/>
    <w:rsid w:val="00DA4966"/>
    <w:rsid w:val="00DA4AFA"/>
    <w:rsid w:val="00DA4EB0"/>
    <w:rsid w:val="00DA5FED"/>
    <w:rsid w:val="00DA6058"/>
    <w:rsid w:val="00DA78FE"/>
    <w:rsid w:val="00DB10BF"/>
    <w:rsid w:val="00DB2577"/>
    <w:rsid w:val="00DB35A9"/>
    <w:rsid w:val="00DB379C"/>
    <w:rsid w:val="00DB3ED7"/>
    <w:rsid w:val="00DB4169"/>
    <w:rsid w:val="00DB42B9"/>
    <w:rsid w:val="00DB46BB"/>
    <w:rsid w:val="00DB58F5"/>
    <w:rsid w:val="00DB5B83"/>
    <w:rsid w:val="00DB6E04"/>
    <w:rsid w:val="00DB7470"/>
    <w:rsid w:val="00DB74F1"/>
    <w:rsid w:val="00DB759F"/>
    <w:rsid w:val="00DB7B4B"/>
    <w:rsid w:val="00DC05D1"/>
    <w:rsid w:val="00DC08FF"/>
    <w:rsid w:val="00DC0990"/>
    <w:rsid w:val="00DC0D89"/>
    <w:rsid w:val="00DC0ED8"/>
    <w:rsid w:val="00DC10A4"/>
    <w:rsid w:val="00DC127A"/>
    <w:rsid w:val="00DC23CB"/>
    <w:rsid w:val="00DC2B12"/>
    <w:rsid w:val="00DC67B3"/>
    <w:rsid w:val="00DC6A7B"/>
    <w:rsid w:val="00DC6E59"/>
    <w:rsid w:val="00DD0CEA"/>
    <w:rsid w:val="00DD1349"/>
    <w:rsid w:val="00DD17E9"/>
    <w:rsid w:val="00DD2159"/>
    <w:rsid w:val="00DD46AE"/>
    <w:rsid w:val="00DD5243"/>
    <w:rsid w:val="00DD5FE9"/>
    <w:rsid w:val="00DD7921"/>
    <w:rsid w:val="00DE113E"/>
    <w:rsid w:val="00DE1679"/>
    <w:rsid w:val="00DE1ADA"/>
    <w:rsid w:val="00DE31AF"/>
    <w:rsid w:val="00DE34B2"/>
    <w:rsid w:val="00DE3D28"/>
    <w:rsid w:val="00DE5671"/>
    <w:rsid w:val="00DE58EA"/>
    <w:rsid w:val="00DE5F53"/>
    <w:rsid w:val="00DE60F1"/>
    <w:rsid w:val="00DE610B"/>
    <w:rsid w:val="00DF0DA7"/>
    <w:rsid w:val="00DF1CAD"/>
    <w:rsid w:val="00DF28A0"/>
    <w:rsid w:val="00DF2A12"/>
    <w:rsid w:val="00DF31BE"/>
    <w:rsid w:val="00DF3C40"/>
    <w:rsid w:val="00DF52C3"/>
    <w:rsid w:val="00DF62FF"/>
    <w:rsid w:val="00DF77F0"/>
    <w:rsid w:val="00DF7912"/>
    <w:rsid w:val="00DF796D"/>
    <w:rsid w:val="00DF7F9A"/>
    <w:rsid w:val="00E0012E"/>
    <w:rsid w:val="00E01CF3"/>
    <w:rsid w:val="00E0232E"/>
    <w:rsid w:val="00E03512"/>
    <w:rsid w:val="00E03956"/>
    <w:rsid w:val="00E052B3"/>
    <w:rsid w:val="00E0544B"/>
    <w:rsid w:val="00E06664"/>
    <w:rsid w:val="00E06DE5"/>
    <w:rsid w:val="00E0716A"/>
    <w:rsid w:val="00E079B9"/>
    <w:rsid w:val="00E10F9E"/>
    <w:rsid w:val="00E114D1"/>
    <w:rsid w:val="00E123A5"/>
    <w:rsid w:val="00E1240D"/>
    <w:rsid w:val="00E12F55"/>
    <w:rsid w:val="00E13704"/>
    <w:rsid w:val="00E13B68"/>
    <w:rsid w:val="00E13BFD"/>
    <w:rsid w:val="00E15EDD"/>
    <w:rsid w:val="00E2036F"/>
    <w:rsid w:val="00E20D17"/>
    <w:rsid w:val="00E225D9"/>
    <w:rsid w:val="00E2278F"/>
    <w:rsid w:val="00E22F90"/>
    <w:rsid w:val="00E232AF"/>
    <w:rsid w:val="00E238EA"/>
    <w:rsid w:val="00E23AF2"/>
    <w:rsid w:val="00E2427A"/>
    <w:rsid w:val="00E26A2E"/>
    <w:rsid w:val="00E27CBA"/>
    <w:rsid w:val="00E30202"/>
    <w:rsid w:val="00E3161F"/>
    <w:rsid w:val="00E33724"/>
    <w:rsid w:val="00E341E0"/>
    <w:rsid w:val="00E34589"/>
    <w:rsid w:val="00E34B0A"/>
    <w:rsid w:val="00E36C87"/>
    <w:rsid w:val="00E37FD5"/>
    <w:rsid w:val="00E40405"/>
    <w:rsid w:val="00E404CB"/>
    <w:rsid w:val="00E40FAD"/>
    <w:rsid w:val="00E41DE9"/>
    <w:rsid w:val="00E42037"/>
    <w:rsid w:val="00E428B1"/>
    <w:rsid w:val="00E43DEA"/>
    <w:rsid w:val="00E46398"/>
    <w:rsid w:val="00E472E0"/>
    <w:rsid w:val="00E5023F"/>
    <w:rsid w:val="00E5264F"/>
    <w:rsid w:val="00E54B3C"/>
    <w:rsid w:val="00E54E35"/>
    <w:rsid w:val="00E55BAA"/>
    <w:rsid w:val="00E5643C"/>
    <w:rsid w:val="00E574E1"/>
    <w:rsid w:val="00E577E9"/>
    <w:rsid w:val="00E57927"/>
    <w:rsid w:val="00E579BF"/>
    <w:rsid w:val="00E61B29"/>
    <w:rsid w:val="00E61E25"/>
    <w:rsid w:val="00E624A0"/>
    <w:rsid w:val="00E62AF3"/>
    <w:rsid w:val="00E63A42"/>
    <w:rsid w:val="00E63C36"/>
    <w:rsid w:val="00E6427C"/>
    <w:rsid w:val="00E6433C"/>
    <w:rsid w:val="00E65212"/>
    <w:rsid w:val="00E65503"/>
    <w:rsid w:val="00E66CD2"/>
    <w:rsid w:val="00E70909"/>
    <w:rsid w:val="00E70CE5"/>
    <w:rsid w:val="00E7277E"/>
    <w:rsid w:val="00E73B26"/>
    <w:rsid w:val="00E74221"/>
    <w:rsid w:val="00E74724"/>
    <w:rsid w:val="00E76C83"/>
    <w:rsid w:val="00E808D2"/>
    <w:rsid w:val="00E80A29"/>
    <w:rsid w:val="00E83DB1"/>
    <w:rsid w:val="00E843D7"/>
    <w:rsid w:val="00E84E6A"/>
    <w:rsid w:val="00E85C22"/>
    <w:rsid w:val="00E868AB"/>
    <w:rsid w:val="00E875B2"/>
    <w:rsid w:val="00E87B02"/>
    <w:rsid w:val="00E911D4"/>
    <w:rsid w:val="00E91DC8"/>
    <w:rsid w:val="00E92BFB"/>
    <w:rsid w:val="00E92F84"/>
    <w:rsid w:val="00E93562"/>
    <w:rsid w:val="00E971D9"/>
    <w:rsid w:val="00E9774F"/>
    <w:rsid w:val="00EA1A06"/>
    <w:rsid w:val="00EA1B7D"/>
    <w:rsid w:val="00EA2690"/>
    <w:rsid w:val="00EA737E"/>
    <w:rsid w:val="00EA76D0"/>
    <w:rsid w:val="00EB0EB4"/>
    <w:rsid w:val="00EB1433"/>
    <w:rsid w:val="00EB17B6"/>
    <w:rsid w:val="00EB2176"/>
    <w:rsid w:val="00EB2939"/>
    <w:rsid w:val="00EB3272"/>
    <w:rsid w:val="00EB33B2"/>
    <w:rsid w:val="00EB4F9C"/>
    <w:rsid w:val="00EB548D"/>
    <w:rsid w:val="00EB60D9"/>
    <w:rsid w:val="00EB627F"/>
    <w:rsid w:val="00EB6435"/>
    <w:rsid w:val="00EB6501"/>
    <w:rsid w:val="00EC04F7"/>
    <w:rsid w:val="00EC0738"/>
    <w:rsid w:val="00EC078A"/>
    <w:rsid w:val="00EC0B25"/>
    <w:rsid w:val="00EC14BE"/>
    <w:rsid w:val="00EC27D0"/>
    <w:rsid w:val="00EC3630"/>
    <w:rsid w:val="00EC3A35"/>
    <w:rsid w:val="00EC4C15"/>
    <w:rsid w:val="00EC5E52"/>
    <w:rsid w:val="00EC5F6A"/>
    <w:rsid w:val="00EC7582"/>
    <w:rsid w:val="00ED14AB"/>
    <w:rsid w:val="00ED1900"/>
    <w:rsid w:val="00ED1BFC"/>
    <w:rsid w:val="00ED1FFB"/>
    <w:rsid w:val="00ED208B"/>
    <w:rsid w:val="00ED2A68"/>
    <w:rsid w:val="00ED2D1C"/>
    <w:rsid w:val="00ED2D25"/>
    <w:rsid w:val="00ED2ED4"/>
    <w:rsid w:val="00ED3029"/>
    <w:rsid w:val="00ED4F8A"/>
    <w:rsid w:val="00ED591E"/>
    <w:rsid w:val="00ED5A1A"/>
    <w:rsid w:val="00ED6257"/>
    <w:rsid w:val="00ED758F"/>
    <w:rsid w:val="00EE0B64"/>
    <w:rsid w:val="00EE1106"/>
    <w:rsid w:val="00EE1D9B"/>
    <w:rsid w:val="00EE340D"/>
    <w:rsid w:val="00EE3637"/>
    <w:rsid w:val="00EE40A9"/>
    <w:rsid w:val="00EE4FC4"/>
    <w:rsid w:val="00EE5F51"/>
    <w:rsid w:val="00EE6501"/>
    <w:rsid w:val="00EE6C45"/>
    <w:rsid w:val="00EE7763"/>
    <w:rsid w:val="00EE7B49"/>
    <w:rsid w:val="00EF2A06"/>
    <w:rsid w:val="00EF2A29"/>
    <w:rsid w:val="00EF3867"/>
    <w:rsid w:val="00EF4126"/>
    <w:rsid w:val="00EF42EB"/>
    <w:rsid w:val="00EF4B42"/>
    <w:rsid w:val="00EF5C18"/>
    <w:rsid w:val="00EF63A0"/>
    <w:rsid w:val="00F016D8"/>
    <w:rsid w:val="00F02B85"/>
    <w:rsid w:val="00F034F8"/>
    <w:rsid w:val="00F04CD5"/>
    <w:rsid w:val="00F0540D"/>
    <w:rsid w:val="00F0650A"/>
    <w:rsid w:val="00F07375"/>
    <w:rsid w:val="00F10450"/>
    <w:rsid w:val="00F10A32"/>
    <w:rsid w:val="00F121C7"/>
    <w:rsid w:val="00F14939"/>
    <w:rsid w:val="00F149EE"/>
    <w:rsid w:val="00F1614C"/>
    <w:rsid w:val="00F1615C"/>
    <w:rsid w:val="00F16C49"/>
    <w:rsid w:val="00F17809"/>
    <w:rsid w:val="00F17EA2"/>
    <w:rsid w:val="00F20D7B"/>
    <w:rsid w:val="00F20F78"/>
    <w:rsid w:val="00F21DAA"/>
    <w:rsid w:val="00F22948"/>
    <w:rsid w:val="00F23479"/>
    <w:rsid w:val="00F25EDF"/>
    <w:rsid w:val="00F2647F"/>
    <w:rsid w:val="00F27521"/>
    <w:rsid w:val="00F279ED"/>
    <w:rsid w:val="00F30354"/>
    <w:rsid w:val="00F30499"/>
    <w:rsid w:val="00F304D6"/>
    <w:rsid w:val="00F3083D"/>
    <w:rsid w:val="00F32061"/>
    <w:rsid w:val="00F343D1"/>
    <w:rsid w:val="00F344CC"/>
    <w:rsid w:val="00F347CD"/>
    <w:rsid w:val="00F3536D"/>
    <w:rsid w:val="00F353C4"/>
    <w:rsid w:val="00F37466"/>
    <w:rsid w:val="00F37E49"/>
    <w:rsid w:val="00F40311"/>
    <w:rsid w:val="00F403D7"/>
    <w:rsid w:val="00F41482"/>
    <w:rsid w:val="00F420AC"/>
    <w:rsid w:val="00F437A1"/>
    <w:rsid w:val="00F438AB"/>
    <w:rsid w:val="00F44FAA"/>
    <w:rsid w:val="00F4517E"/>
    <w:rsid w:val="00F4575C"/>
    <w:rsid w:val="00F459A0"/>
    <w:rsid w:val="00F45AC2"/>
    <w:rsid w:val="00F45ED3"/>
    <w:rsid w:val="00F46117"/>
    <w:rsid w:val="00F4663D"/>
    <w:rsid w:val="00F503F3"/>
    <w:rsid w:val="00F5321D"/>
    <w:rsid w:val="00F54850"/>
    <w:rsid w:val="00F553D8"/>
    <w:rsid w:val="00F57421"/>
    <w:rsid w:val="00F600AA"/>
    <w:rsid w:val="00F60EAF"/>
    <w:rsid w:val="00F611A5"/>
    <w:rsid w:val="00F62247"/>
    <w:rsid w:val="00F65519"/>
    <w:rsid w:val="00F65665"/>
    <w:rsid w:val="00F662C7"/>
    <w:rsid w:val="00F66D5D"/>
    <w:rsid w:val="00F67166"/>
    <w:rsid w:val="00F71B1B"/>
    <w:rsid w:val="00F726EE"/>
    <w:rsid w:val="00F73321"/>
    <w:rsid w:val="00F73889"/>
    <w:rsid w:val="00F75671"/>
    <w:rsid w:val="00F76494"/>
    <w:rsid w:val="00F765B8"/>
    <w:rsid w:val="00F765E2"/>
    <w:rsid w:val="00F7783F"/>
    <w:rsid w:val="00F77BAC"/>
    <w:rsid w:val="00F80A32"/>
    <w:rsid w:val="00F818E1"/>
    <w:rsid w:val="00F8205B"/>
    <w:rsid w:val="00F825CF"/>
    <w:rsid w:val="00F84268"/>
    <w:rsid w:val="00F8486B"/>
    <w:rsid w:val="00F85245"/>
    <w:rsid w:val="00F8631C"/>
    <w:rsid w:val="00F86758"/>
    <w:rsid w:val="00F91055"/>
    <w:rsid w:val="00F91FD9"/>
    <w:rsid w:val="00F939FE"/>
    <w:rsid w:val="00F945BD"/>
    <w:rsid w:val="00F9559F"/>
    <w:rsid w:val="00F96676"/>
    <w:rsid w:val="00F97BCF"/>
    <w:rsid w:val="00F97EF4"/>
    <w:rsid w:val="00FA0149"/>
    <w:rsid w:val="00FA11F2"/>
    <w:rsid w:val="00FA338B"/>
    <w:rsid w:val="00FA4B69"/>
    <w:rsid w:val="00FA50F3"/>
    <w:rsid w:val="00FA59EC"/>
    <w:rsid w:val="00FA6310"/>
    <w:rsid w:val="00FA6994"/>
    <w:rsid w:val="00FA6F31"/>
    <w:rsid w:val="00FB1248"/>
    <w:rsid w:val="00FB293B"/>
    <w:rsid w:val="00FB49E9"/>
    <w:rsid w:val="00FB4FC8"/>
    <w:rsid w:val="00FB5A85"/>
    <w:rsid w:val="00FB6D7A"/>
    <w:rsid w:val="00FB7419"/>
    <w:rsid w:val="00FB7918"/>
    <w:rsid w:val="00FC0679"/>
    <w:rsid w:val="00FC28D6"/>
    <w:rsid w:val="00FC2D85"/>
    <w:rsid w:val="00FC2E84"/>
    <w:rsid w:val="00FC5712"/>
    <w:rsid w:val="00FC5B46"/>
    <w:rsid w:val="00FC7010"/>
    <w:rsid w:val="00FD040D"/>
    <w:rsid w:val="00FD152E"/>
    <w:rsid w:val="00FD177C"/>
    <w:rsid w:val="00FD2D6A"/>
    <w:rsid w:val="00FD4A8D"/>
    <w:rsid w:val="00FD4E9B"/>
    <w:rsid w:val="00FD5057"/>
    <w:rsid w:val="00FD5148"/>
    <w:rsid w:val="00FD6F47"/>
    <w:rsid w:val="00FD73A4"/>
    <w:rsid w:val="00FD763D"/>
    <w:rsid w:val="00FD7989"/>
    <w:rsid w:val="00FD79BB"/>
    <w:rsid w:val="00FE1CED"/>
    <w:rsid w:val="00FE260E"/>
    <w:rsid w:val="00FE2D06"/>
    <w:rsid w:val="00FE39B9"/>
    <w:rsid w:val="00FE3DD1"/>
    <w:rsid w:val="00FE3E27"/>
    <w:rsid w:val="00FE5BBC"/>
    <w:rsid w:val="00FE6171"/>
    <w:rsid w:val="00FE64D2"/>
    <w:rsid w:val="00FE6618"/>
    <w:rsid w:val="00FF0880"/>
    <w:rsid w:val="00FF0FB1"/>
    <w:rsid w:val="00FF2857"/>
    <w:rsid w:val="00FF2997"/>
    <w:rsid w:val="00FF2A9C"/>
    <w:rsid w:val="00FF38F1"/>
    <w:rsid w:val="00FF3E93"/>
    <w:rsid w:val="00FF50AB"/>
    <w:rsid w:val="00FF618E"/>
    <w:rsid w:val="00FF6289"/>
    <w:rsid w:val="00FF6AC7"/>
    <w:rsid w:val="00FF6C1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8921B"/>
  <w15:docId w15:val="{0EADADA5-98E5-497C-8288-F3623572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0AF"/>
    <w:pPr>
      <w:tabs>
        <w:tab w:val="left" w:pos="0"/>
      </w:tabs>
    </w:pPr>
    <w:rPr>
      <w:sz w:val="24"/>
      <w:lang w:eastAsia="en-US"/>
    </w:rPr>
  </w:style>
  <w:style w:type="paragraph" w:styleId="Heading1">
    <w:name w:val="heading 1"/>
    <w:basedOn w:val="Normal"/>
    <w:next w:val="Normal"/>
    <w:link w:val="Heading1Char"/>
    <w:qFormat/>
    <w:rsid w:val="004320A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320A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320AF"/>
    <w:pPr>
      <w:keepNext/>
      <w:spacing w:before="140"/>
      <w:outlineLvl w:val="2"/>
    </w:pPr>
    <w:rPr>
      <w:b/>
    </w:rPr>
  </w:style>
  <w:style w:type="paragraph" w:styleId="Heading4">
    <w:name w:val="heading 4"/>
    <w:basedOn w:val="Normal"/>
    <w:next w:val="Normal"/>
    <w:link w:val="Heading4Char"/>
    <w:qFormat/>
    <w:rsid w:val="004320AF"/>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D74C91"/>
    <w:pPr>
      <w:numPr>
        <w:ilvl w:val="4"/>
        <w:numId w:val="2"/>
      </w:numPr>
      <w:spacing w:before="240" w:after="60"/>
      <w:outlineLvl w:val="4"/>
    </w:pPr>
    <w:rPr>
      <w:sz w:val="22"/>
    </w:rPr>
  </w:style>
  <w:style w:type="paragraph" w:styleId="Heading6">
    <w:name w:val="heading 6"/>
    <w:basedOn w:val="Normal"/>
    <w:next w:val="Normal"/>
    <w:link w:val="Heading6Char"/>
    <w:qFormat/>
    <w:rsid w:val="00D74C91"/>
    <w:pPr>
      <w:numPr>
        <w:ilvl w:val="5"/>
        <w:numId w:val="2"/>
      </w:numPr>
      <w:spacing w:before="240" w:after="60"/>
      <w:outlineLvl w:val="5"/>
    </w:pPr>
    <w:rPr>
      <w:i/>
      <w:sz w:val="22"/>
    </w:rPr>
  </w:style>
  <w:style w:type="paragraph" w:styleId="Heading7">
    <w:name w:val="heading 7"/>
    <w:basedOn w:val="Normal"/>
    <w:next w:val="Normal"/>
    <w:link w:val="Heading7Char"/>
    <w:qFormat/>
    <w:rsid w:val="00D74C91"/>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D74C91"/>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D74C9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320A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320AF"/>
  </w:style>
  <w:style w:type="paragraph" w:customStyle="1" w:styleId="00ClientCover">
    <w:name w:val="00ClientCover"/>
    <w:basedOn w:val="Normal"/>
    <w:rsid w:val="004320AF"/>
  </w:style>
  <w:style w:type="paragraph" w:customStyle="1" w:styleId="02Text">
    <w:name w:val="02Text"/>
    <w:basedOn w:val="Normal"/>
    <w:rsid w:val="004320AF"/>
  </w:style>
  <w:style w:type="paragraph" w:customStyle="1" w:styleId="BillBasic">
    <w:name w:val="BillBasic"/>
    <w:link w:val="BillBasicChar"/>
    <w:rsid w:val="004320AF"/>
    <w:pPr>
      <w:spacing w:before="140"/>
      <w:jc w:val="both"/>
    </w:pPr>
    <w:rPr>
      <w:sz w:val="24"/>
      <w:lang w:eastAsia="en-US"/>
    </w:rPr>
  </w:style>
  <w:style w:type="paragraph" w:styleId="Header">
    <w:name w:val="header"/>
    <w:basedOn w:val="Normal"/>
    <w:link w:val="HeaderChar"/>
    <w:rsid w:val="004320AF"/>
    <w:pPr>
      <w:tabs>
        <w:tab w:val="center" w:pos="4153"/>
        <w:tab w:val="right" w:pos="8306"/>
      </w:tabs>
    </w:pPr>
  </w:style>
  <w:style w:type="paragraph" w:styleId="Footer">
    <w:name w:val="footer"/>
    <w:basedOn w:val="Normal"/>
    <w:link w:val="FooterChar"/>
    <w:rsid w:val="004320AF"/>
    <w:pPr>
      <w:spacing w:before="120" w:line="240" w:lineRule="exact"/>
    </w:pPr>
    <w:rPr>
      <w:rFonts w:ascii="Arial" w:hAnsi="Arial"/>
      <w:sz w:val="18"/>
    </w:rPr>
  </w:style>
  <w:style w:type="paragraph" w:customStyle="1" w:styleId="Billname">
    <w:name w:val="Billname"/>
    <w:basedOn w:val="Normal"/>
    <w:rsid w:val="004320AF"/>
    <w:pPr>
      <w:spacing w:before="1220"/>
    </w:pPr>
    <w:rPr>
      <w:rFonts w:ascii="Arial" w:hAnsi="Arial"/>
      <w:b/>
      <w:sz w:val="40"/>
    </w:rPr>
  </w:style>
  <w:style w:type="paragraph" w:customStyle="1" w:styleId="BillBasicHeading">
    <w:name w:val="BillBasicHeading"/>
    <w:basedOn w:val="BillBasic"/>
    <w:rsid w:val="004320AF"/>
    <w:pPr>
      <w:keepNext/>
      <w:tabs>
        <w:tab w:val="left" w:pos="2600"/>
      </w:tabs>
      <w:jc w:val="left"/>
    </w:pPr>
    <w:rPr>
      <w:rFonts w:ascii="Arial" w:hAnsi="Arial"/>
      <w:b/>
    </w:rPr>
  </w:style>
  <w:style w:type="paragraph" w:customStyle="1" w:styleId="EnactingWordsRules">
    <w:name w:val="EnactingWordsRules"/>
    <w:basedOn w:val="EnactingWords"/>
    <w:rsid w:val="004320AF"/>
    <w:pPr>
      <w:spacing w:before="240"/>
    </w:pPr>
  </w:style>
  <w:style w:type="paragraph" w:customStyle="1" w:styleId="EnactingWords">
    <w:name w:val="EnactingWords"/>
    <w:basedOn w:val="BillBasic"/>
    <w:rsid w:val="004320AF"/>
    <w:pPr>
      <w:spacing w:before="120"/>
    </w:pPr>
  </w:style>
  <w:style w:type="paragraph" w:customStyle="1" w:styleId="Amain">
    <w:name w:val="A main"/>
    <w:basedOn w:val="BillBasic"/>
    <w:link w:val="AmainChar"/>
    <w:rsid w:val="004320AF"/>
    <w:pPr>
      <w:tabs>
        <w:tab w:val="right" w:pos="900"/>
        <w:tab w:val="left" w:pos="1100"/>
      </w:tabs>
      <w:ind w:left="1100" w:hanging="1100"/>
      <w:outlineLvl w:val="5"/>
    </w:pPr>
  </w:style>
  <w:style w:type="paragraph" w:customStyle="1" w:styleId="Amainreturn">
    <w:name w:val="A main return"/>
    <w:basedOn w:val="BillBasic"/>
    <w:link w:val="AmainreturnChar"/>
    <w:rsid w:val="004320AF"/>
    <w:pPr>
      <w:ind w:left="1100"/>
    </w:pPr>
  </w:style>
  <w:style w:type="paragraph" w:customStyle="1" w:styleId="Apara">
    <w:name w:val="A para"/>
    <w:basedOn w:val="BillBasic"/>
    <w:link w:val="AparaChar"/>
    <w:rsid w:val="004320AF"/>
    <w:pPr>
      <w:tabs>
        <w:tab w:val="right" w:pos="1400"/>
        <w:tab w:val="left" w:pos="1600"/>
      </w:tabs>
      <w:ind w:left="1600" w:hanging="1600"/>
      <w:outlineLvl w:val="6"/>
    </w:pPr>
  </w:style>
  <w:style w:type="paragraph" w:customStyle="1" w:styleId="Asubpara">
    <w:name w:val="A subpara"/>
    <w:basedOn w:val="BillBasic"/>
    <w:link w:val="AsubparaChar"/>
    <w:rsid w:val="004320AF"/>
    <w:pPr>
      <w:tabs>
        <w:tab w:val="right" w:pos="1900"/>
        <w:tab w:val="left" w:pos="2100"/>
      </w:tabs>
      <w:ind w:left="2100" w:hanging="2100"/>
      <w:outlineLvl w:val="7"/>
    </w:pPr>
  </w:style>
  <w:style w:type="paragraph" w:customStyle="1" w:styleId="Asubsubpara">
    <w:name w:val="A subsubpara"/>
    <w:basedOn w:val="BillBasic"/>
    <w:rsid w:val="004320AF"/>
    <w:pPr>
      <w:tabs>
        <w:tab w:val="right" w:pos="2400"/>
        <w:tab w:val="left" w:pos="2600"/>
      </w:tabs>
      <w:ind w:left="2600" w:hanging="2600"/>
      <w:outlineLvl w:val="8"/>
    </w:pPr>
  </w:style>
  <w:style w:type="paragraph" w:customStyle="1" w:styleId="aDef">
    <w:name w:val="aDef"/>
    <w:basedOn w:val="BillBasic"/>
    <w:link w:val="aDefChar"/>
    <w:rsid w:val="004320AF"/>
    <w:pPr>
      <w:ind w:left="1100"/>
    </w:pPr>
  </w:style>
  <w:style w:type="paragraph" w:customStyle="1" w:styleId="aExamHead">
    <w:name w:val="aExam Head"/>
    <w:basedOn w:val="BillBasicHeading"/>
    <w:next w:val="aExam"/>
    <w:rsid w:val="004320AF"/>
    <w:pPr>
      <w:tabs>
        <w:tab w:val="clear" w:pos="2600"/>
      </w:tabs>
      <w:ind w:left="1100"/>
    </w:pPr>
    <w:rPr>
      <w:sz w:val="18"/>
    </w:rPr>
  </w:style>
  <w:style w:type="paragraph" w:customStyle="1" w:styleId="aExam">
    <w:name w:val="aExam"/>
    <w:basedOn w:val="aNoteSymb"/>
    <w:rsid w:val="004320AF"/>
    <w:pPr>
      <w:spacing w:before="60"/>
      <w:ind w:left="1100" w:firstLine="0"/>
    </w:pPr>
  </w:style>
  <w:style w:type="paragraph" w:customStyle="1" w:styleId="aNote">
    <w:name w:val="aNote"/>
    <w:basedOn w:val="BillBasic"/>
    <w:link w:val="aNoteChar"/>
    <w:rsid w:val="004320AF"/>
    <w:pPr>
      <w:ind w:left="1900" w:hanging="800"/>
    </w:pPr>
    <w:rPr>
      <w:sz w:val="20"/>
    </w:rPr>
  </w:style>
  <w:style w:type="paragraph" w:customStyle="1" w:styleId="HeaderEven">
    <w:name w:val="HeaderEven"/>
    <w:basedOn w:val="Normal"/>
    <w:rsid w:val="004320AF"/>
    <w:rPr>
      <w:rFonts w:ascii="Arial" w:hAnsi="Arial"/>
      <w:sz w:val="18"/>
    </w:rPr>
  </w:style>
  <w:style w:type="paragraph" w:customStyle="1" w:styleId="HeaderEven6">
    <w:name w:val="HeaderEven6"/>
    <w:basedOn w:val="HeaderEven"/>
    <w:rsid w:val="004320AF"/>
    <w:pPr>
      <w:spacing w:before="120" w:after="60"/>
    </w:pPr>
  </w:style>
  <w:style w:type="paragraph" w:customStyle="1" w:styleId="HeaderOdd6">
    <w:name w:val="HeaderOdd6"/>
    <w:basedOn w:val="HeaderEven6"/>
    <w:rsid w:val="004320AF"/>
    <w:pPr>
      <w:jc w:val="right"/>
    </w:pPr>
  </w:style>
  <w:style w:type="paragraph" w:customStyle="1" w:styleId="HeaderOdd">
    <w:name w:val="HeaderOdd"/>
    <w:basedOn w:val="HeaderEven"/>
    <w:rsid w:val="004320AF"/>
    <w:pPr>
      <w:jc w:val="right"/>
    </w:pPr>
  </w:style>
  <w:style w:type="paragraph" w:customStyle="1" w:styleId="N-TOCheading">
    <w:name w:val="N-TOCheading"/>
    <w:basedOn w:val="BillBasicHeading"/>
    <w:next w:val="N-9pt"/>
    <w:rsid w:val="004320AF"/>
    <w:pPr>
      <w:pBdr>
        <w:bottom w:val="single" w:sz="4" w:space="1" w:color="auto"/>
      </w:pBdr>
      <w:spacing w:before="800"/>
    </w:pPr>
    <w:rPr>
      <w:sz w:val="32"/>
    </w:rPr>
  </w:style>
  <w:style w:type="paragraph" w:customStyle="1" w:styleId="N-9pt">
    <w:name w:val="N-9pt"/>
    <w:aliases w:val="n9"/>
    <w:basedOn w:val="BillBasic"/>
    <w:next w:val="BillBasic"/>
    <w:rsid w:val="004320AF"/>
    <w:pPr>
      <w:keepNext/>
      <w:tabs>
        <w:tab w:val="right" w:pos="7707"/>
      </w:tabs>
      <w:spacing w:before="120"/>
    </w:pPr>
    <w:rPr>
      <w:rFonts w:ascii="Arial" w:hAnsi="Arial"/>
      <w:sz w:val="18"/>
    </w:rPr>
  </w:style>
  <w:style w:type="paragraph" w:customStyle="1" w:styleId="N-14pt">
    <w:name w:val="N-14pt"/>
    <w:basedOn w:val="BillBasic"/>
    <w:rsid w:val="004320AF"/>
    <w:pPr>
      <w:spacing w:before="0"/>
    </w:pPr>
    <w:rPr>
      <w:b/>
      <w:sz w:val="28"/>
    </w:rPr>
  </w:style>
  <w:style w:type="paragraph" w:customStyle="1" w:styleId="N-16pt">
    <w:name w:val="N-16pt"/>
    <w:basedOn w:val="BillBasic"/>
    <w:rsid w:val="004320AF"/>
    <w:pPr>
      <w:spacing w:before="800"/>
    </w:pPr>
    <w:rPr>
      <w:b/>
      <w:sz w:val="32"/>
    </w:rPr>
  </w:style>
  <w:style w:type="paragraph" w:customStyle="1" w:styleId="N-line3">
    <w:name w:val="N-line3"/>
    <w:basedOn w:val="BillBasic"/>
    <w:next w:val="BillBasic"/>
    <w:rsid w:val="004320AF"/>
    <w:pPr>
      <w:pBdr>
        <w:bottom w:val="single" w:sz="12" w:space="1" w:color="auto"/>
      </w:pBdr>
      <w:spacing w:before="60"/>
    </w:pPr>
  </w:style>
  <w:style w:type="paragraph" w:customStyle="1" w:styleId="Comment">
    <w:name w:val="Comment"/>
    <w:basedOn w:val="BillBasic"/>
    <w:rsid w:val="004320AF"/>
    <w:pPr>
      <w:tabs>
        <w:tab w:val="left" w:pos="1800"/>
      </w:tabs>
      <w:ind w:left="1300"/>
      <w:jc w:val="left"/>
    </w:pPr>
    <w:rPr>
      <w:b/>
      <w:sz w:val="18"/>
    </w:rPr>
  </w:style>
  <w:style w:type="paragraph" w:customStyle="1" w:styleId="FooterInfo">
    <w:name w:val="FooterInfo"/>
    <w:basedOn w:val="Normal"/>
    <w:rsid w:val="004320AF"/>
    <w:pPr>
      <w:tabs>
        <w:tab w:val="right" w:pos="7707"/>
      </w:tabs>
    </w:pPr>
    <w:rPr>
      <w:rFonts w:ascii="Arial" w:hAnsi="Arial"/>
      <w:sz w:val="18"/>
    </w:rPr>
  </w:style>
  <w:style w:type="paragraph" w:customStyle="1" w:styleId="AH1Chapter">
    <w:name w:val="A H1 Chapter"/>
    <w:basedOn w:val="BillBasicHeading"/>
    <w:next w:val="AH2Part"/>
    <w:rsid w:val="004320AF"/>
    <w:pPr>
      <w:spacing w:before="320"/>
      <w:ind w:left="2600" w:hanging="2600"/>
      <w:outlineLvl w:val="0"/>
    </w:pPr>
    <w:rPr>
      <w:sz w:val="34"/>
    </w:rPr>
  </w:style>
  <w:style w:type="paragraph" w:customStyle="1" w:styleId="AH2Part">
    <w:name w:val="A H2 Part"/>
    <w:basedOn w:val="BillBasicHeading"/>
    <w:next w:val="AH3Div"/>
    <w:rsid w:val="004320AF"/>
    <w:pPr>
      <w:spacing w:before="380"/>
      <w:ind w:left="2600" w:hanging="2600"/>
      <w:outlineLvl w:val="1"/>
    </w:pPr>
    <w:rPr>
      <w:sz w:val="32"/>
    </w:rPr>
  </w:style>
  <w:style w:type="paragraph" w:customStyle="1" w:styleId="AH3Div">
    <w:name w:val="A H3 Div"/>
    <w:basedOn w:val="BillBasicHeading"/>
    <w:next w:val="AH5Sec"/>
    <w:rsid w:val="004320AF"/>
    <w:pPr>
      <w:spacing w:before="240"/>
      <w:ind w:left="2600" w:hanging="2600"/>
      <w:outlineLvl w:val="2"/>
    </w:pPr>
    <w:rPr>
      <w:sz w:val="28"/>
    </w:rPr>
  </w:style>
  <w:style w:type="paragraph" w:customStyle="1" w:styleId="AH5Sec">
    <w:name w:val="A H5 Sec"/>
    <w:basedOn w:val="BillBasicHeading"/>
    <w:next w:val="Amain"/>
    <w:link w:val="AH5SecChar"/>
    <w:rsid w:val="004320A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320AF"/>
    <w:pPr>
      <w:keepNext/>
      <w:ind w:left="1100"/>
    </w:pPr>
    <w:rPr>
      <w:i/>
    </w:rPr>
  </w:style>
  <w:style w:type="paragraph" w:customStyle="1" w:styleId="AH4SubDiv">
    <w:name w:val="A H4 SubDiv"/>
    <w:basedOn w:val="BillBasicHeading"/>
    <w:next w:val="AH5Sec"/>
    <w:rsid w:val="004320AF"/>
    <w:pPr>
      <w:spacing w:before="240"/>
      <w:ind w:left="2600" w:hanging="2600"/>
      <w:outlineLvl w:val="3"/>
    </w:pPr>
    <w:rPr>
      <w:sz w:val="26"/>
    </w:rPr>
  </w:style>
  <w:style w:type="paragraph" w:customStyle="1" w:styleId="Sched-heading">
    <w:name w:val="Sched-heading"/>
    <w:basedOn w:val="BillBasicHeading"/>
    <w:next w:val="refSymb"/>
    <w:rsid w:val="004320AF"/>
    <w:pPr>
      <w:spacing w:before="380"/>
      <w:ind w:left="2600" w:hanging="2600"/>
      <w:outlineLvl w:val="0"/>
    </w:pPr>
    <w:rPr>
      <w:sz w:val="34"/>
    </w:rPr>
  </w:style>
  <w:style w:type="paragraph" w:customStyle="1" w:styleId="ref">
    <w:name w:val="ref"/>
    <w:basedOn w:val="BillBasic"/>
    <w:next w:val="Normal"/>
    <w:rsid w:val="004320AF"/>
    <w:pPr>
      <w:spacing w:before="60"/>
    </w:pPr>
    <w:rPr>
      <w:sz w:val="18"/>
    </w:rPr>
  </w:style>
  <w:style w:type="paragraph" w:customStyle="1" w:styleId="Sched-Part">
    <w:name w:val="Sched-Part"/>
    <w:basedOn w:val="BillBasicHeading"/>
    <w:next w:val="Sched-Form"/>
    <w:rsid w:val="004320AF"/>
    <w:pPr>
      <w:spacing w:before="380"/>
      <w:ind w:left="2600" w:hanging="2600"/>
      <w:outlineLvl w:val="1"/>
    </w:pPr>
    <w:rPr>
      <w:sz w:val="32"/>
    </w:rPr>
  </w:style>
  <w:style w:type="paragraph" w:customStyle="1" w:styleId="ShadedSchClause">
    <w:name w:val="Shaded Sch Clause"/>
    <w:basedOn w:val="Schclauseheading"/>
    <w:next w:val="direction"/>
    <w:rsid w:val="004320AF"/>
    <w:pPr>
      <w:shd w:val="pct25" w:color="auto" w:fill="auto"/>
      <w:outlineLvl w:val="3"/>
    </w:pPr>
  </w:style>
  <w:style w:type="paragraph" w:customStyle="1" w:styleId="Sched-Form">
    <w:name w:val="Sched-Form"/>
    <w:basedOn w:val="BillBasicHeading"/>
    <w:next w:val="Schclauseheading"/>
    <w:rsid w:val="004320A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320A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320AF"/>
    <w:pPr>
      <w:spacing w:before="320"/>
      <w:ind w:left="2600" w:hanging="2600"/>
      <w:jc w:val="both"/>
      <w:outlineLvl w:val="0"/>
    </w:pPr>
    <w:rPr>
      <w:sz w:val="34"/>
    </w:rPr>
  </w:style>
  <w:style w:type="paragraph" w:styleId="TOC7">
    <w:name w:val="toc 7"/>
    <w:basedOn w:val="TOC2"/>
    <w:next w:val="Normal"/>
    <w:autoRedefine/>
    <w:uiPriority w:val="39"/>
    <w:rsid w:val="004320AF"/>
    <w:pPr>
      <w:keepNext w:val="0"/>
      <w:spacing w:before="120"/>
    </w:pPr>
    <w:rPr>
      <w:sz w:val="20"/>
    </w:rPr>
  </w:style>
  <w:style w:type="paragraph" w:styleId="TOC2">
    <w:name w:val="toc 2"/>
    <w:basedOn w:val="Normal"/>
    <w:next w:val="Normal"/>
    <w:autoRedefine/>
    <w:uiPriority w:val="39"/>
    <w:rsid w:val="004320A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320AF"/>
    <w:pPr>
      <w:keepNext/>
      <w:tabs>
        <w:tab w:val="left" w:pos="400"/>
      </w:tabs>
      <w:spacing w:before="0"/>
      <w:jc w:val="left"/>
    </w:pPr>
    <w:rPr>
      <w:rFonts w:ascii="Arial" w:hAnsi="Arial"/>
      <w:b/>
      <w:sz w:val="28"/>
    </w:rPr>
  </w:style>
  <w:style w:type="paragraph" w:customStyle="1" w:styleId="EndNote2">
    <w:name w:val="EndNote2"/>
    <w:basedOn w:val="BillBasic"/>
    <w:rsid w:val="00D74C91"/>
    <w:pPr>
      <w:keepNext/>
      <w:tabs>
        <w:tab w:val="left" w:pos="240"/>
      </w:tabs>
      <w:spacing w:before="320"/>
      <w:jc w:val="left"/>
    </w:pPr>
    <w:rPr>
      <w:b/>
      <w:sz w:val="18"/>
    </w:rPr>
  </w:style>
  <w:style w:type="paragraph" w:customStyle="1" w:styleId="IH1Chap">
    <w:name w:val="I H1 Chap"/>
    <w:basedOn w:val="BillBasicHeading"/>
    <w:next w:val="Normal"/>
    <w:rsid w:val="004320AF"/>
    <w:pPr>
      <w:spacing w:before="320"/>
      <w:ind w:left="2600" w:hanging="2600"/>
    </w:pPr>
    <w:rPr>
      <w:sz w:val="34"/>
    </w:rPr>
  </w:style>
  <w:style w:type="paragraph" w:customStyle="1" w:styleId="IH2Part">
    <w:name w:val="I H2 Part"/>
    <w:basedOn w:val="BillBasicHeading"/>
    <w:next w:val="Normal"/>
    <w:rsid w:val="004320AF"/>
    <w:pPr>
      <w:spacing w:before="380"/>
      <w:ind w:left="2600" w:hanging="2600"/>
    </w:pPr>
    <w:rPr>
      <w:sz w:val="32"/>
    </w:rPr>
  </w:style>
  <w:style w:type="paragraph" w:customStyle="1" w:styleId="IH3Div">
    <w:name w:val="I H3 Div"/>
    <w:basedOn w:val="BillBasicHeading"/>
    <w:next w:val="Normal"/>
    <w:rsid w:val="004320AF"/>
    <w:pPr>
      <w:spacing w:before="240"/>
      <w:ind w:left="2600" w:hanging="2600"/>
    </w:pPr>
    <w:rPr>
      <w:sz w:val="28"/>
    </w:rPr>
  </w:style>
  <w:style w:type="paragraph" w:customStyle="1" w:styleId="IH5Sec">
    <w:name w:val="I H5 Sec"/>
    <w:basedOn w:val="BillBasicHeading"/>
    <w:next w:val="Normal"/>
    <w:rsid w:val="004320AF"/>
    <w:pPr>
      <w:tabs>
        <w:tab w:val="clear" w:pos="2600"/>
        <w:tab w:val="left" w:pos="1100"/>
      </w:tabs>
      <w:spacing w:before="240"/>
      <w:ind w:left="1100" w:hanging="1100"/>
    </w:pPr>
  </w:style>
  <w:style w:type="paragraph" w:customStyle="1" w:styleId="IH4SubDiv">
    <w:name w:val="I H4 SubDiv"/>
    <w:basedOn w:val="BillBasicHeading"/>
    <w:next w:val="Normal"/>
    <w:rsid w:val="004320AF"/>
    <w:pPr>
      <w:spacing w:before="240"/>
      <w:ind w:left="2600" w:hanging="2600"/>
      <w:jc w:val="both"/>
    </w:pPr>
    <w:rPr>
      <w:sz w:val="26"/>
    </w:rPr>
  </w:style>
  <w:style w:type="character" w:styleId="LineNumber">
    <w:name w:val="line number"/>
    <w:basedOn w:val="DefaultParagraphFont"/>
    <w:rsid w:val="004320AF"/>
    <w:rPr>
      <w:rFonts w:ascii="Arial" w:hAnsi="Arial"/>
      <w:sz w:val="16"/>
    </w:rPr>
  </w:style>
  <w:style w:type="paragraph" w:customStyle="1" w:styleId="PageBreak">
    <w:name w:val="PageBreak"/>
    <w:basedOn w:val="Normal"/>
    <w:rsid w:val="004320AF"/>
    <w:rPr>
      <w:sz w:val="4"/>
    </w:rPr>
  </w:style>
  <w:style w:type="paragraph" w:customStyle="1" w:styleId="04Dictionary">
    <w:name w:val="04Dictionary"/>
    <w:basedOn w:val="Normal"/>
    <w:rsid w:val="004320AF"/>
  </w:style>
  <w:style w:type="paragraph" w:customStyle="1" w:styleId="N-line1">
    <w:name w:val="N-line1"/>
    <w:basedOn w:val="BillBasic"/>
    <w:rsid w:val="004320AF"/>
    <w:pPr>
      <w:pBdr>
        <w:bottom w:val="single" w:sz="4" w:space="0" w:color="auto"/>
      </w:pBdr>
      <w:spacing w:before="100"/>
      <w:ind w:left="2980" w:right="3020"/>
      <w:jc w:val="center"/>
    </w:pPr>
  </w:style>
  <w:style w:type="paragraph" w:customStyle="1" w:styleId="N-line2">
    <w:name w:val="N-line2"/>
    <w:basedOn w:val="Normal"/>
    <w:rsid w:val="004320AF"/>
    <w:pPr>
      <w:pBdr>
        <w:bottom w:val="single" w:sz="8" w:space="0" w:color="auto"/>
      </w:pBdr>
    </w:pPr>
  </w:style>
  <w:style w:type="paragraph" w:customStyle="1" w:styleId="EndNote">
    <w:name w:val="EndNote"/>
    <w:basedOn w:val="BillBasicHeading"/>
    <w:rsid w:val="004320A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320AF"/>
    <w:pPr>
      <w:tabs>
        <w:tab w:val="left" w:pos="700"/>
      </w:tabs>
      <w:spacing w:before="160"/>
      <w:ind w:left="700" w:hanging="700"/>
    </w:pPr>
  </w:style>
  <w:style w:type="paragraph" w:customStyle="1" w:styleId="PenaltyHeading">
    <w:name w:val="PenaltyHeading"/>
    <w:basedOn w:val="Normal"/>
    <w:rsid w:val="004320AF"/>
    <w:pPr>
      <w:tabs>
        <w:tab w:val="left" w:pos="1100"/>
      </w:tabs>
      <w:spacing w:before="120"/>
      <w:ind w:left="1100" w:hanging="1100"/>
    </w:pPr>
    <w:rPr>
      <w:rFonts w:ascii="Arial" w:hAnsi="Arial"/>
      <w:b/>
      <w:sz w:val="20"/>
    </w:rPr>
  </w:style>
  <w:style w:type="paragraph" w:customStyle="1" w:styleId="05EndNote">
    <w:name w:val="05EndNote"/>
    <w:basedOn w:val="Normal"/>
    <w:rsid w:val="004320AF"/>
  </w:style>
  <w:style w:type="paragraph" w:customStyle="1" w:styleId="03Schedule">
    <w:name w:val="03Schedule"/>
    <w:basedOn w:val="Normal"/>
    <w:rsid w:val="004320AF"/>
  </w:style>
  <w:style w:type="paragraph" w:customStyle="1" w:styleId="ISched-heading">
    <w:name w:val="I Sched-heading"/>
    <w:basedOn w:val="BillBasicHeading"/>
    <w:next w:val="Normal"/>
    <w:rsid w:val="004320AF"/>
    <w:pPr>
      <w:spacing w:before="320"/>
      <w:ind w:left="2600" w:hanging="2600"/>
    </w:pPr>
    <w:rPr>
      <w:sz w:val="34"/>
    </w:rPr>
  </w:style>
  <w:style w:type="paragraph" w:customStyle="1" w:styleId="ISched-Part">
    <w:name w:val="I Sched-Part"/>
    <w:basedOn w:val="BillBasicHeading"/>
    <w:rsid w:val="004320AF"/>
    <w:pPr>
      <w:spacing w:before="380"/>
      <w:ind w:left="2600" w:hanging="2600"/>
    </w:pPr>
    <w:rPr>
      <w:sz w:val="32"/>
    </w:rPr>
  </w:style>
  <w:style w:type="paragraph" w:customStyle="1" w:styleId="ISched-form">
    <w:name w:val="I Sched-form"/>
    <w:basedOn w:val="BillBasicHeading"/>
    <w:rsid w:val="004320AF"/>
    <w:pPr>
      <w:tabs>
        <w:tab w:val="right" w:pos="7200"/>
      </w:tabs>
      <w:spacing w:before="240"/>
      <w:ind w:left="2600" w:hanging="2600"/>
    </w:pPr>
    <w:rPr>
      <w:sz w:val="28"/>
    </w:rPr>
  </w:style>
  <w:style w:type="paragraph" w:customStyle="1" w:styleId="ISchclauseheading">
    <w:name w:val="I Sch clause heading"/>
    <w:basedOn w:val="BillBasic"/>
    <w:rsid w:val="004320AF"/>
    <w:pPr>
      <w:keepNext/>
      <w:tabs>
        <w:tab w:val="left" w:pos="1100"/>
      </w:tabs>
      <w:spacing w:before="240"/>
      <w:ind w:left="1100" w:hanging="1100"/>
      <w:jc w:val="left"/>
    </w:pPr>
    <w:rPr>
      <w:rFonts w:ascii="Arial" w:hAnsi="Arial"/>
      <w:b/>
    </w:rPr>
  </w:style>
  <w:style w:type="paragraph" w:customStyle="1" w:styleId="IMain">
    <w:name w:val="I Main"/>
    <w:basedOn w:val="Amain"/>
    <w:rsid w:val="004320AF"/>
  </w:style>
  <w:style w:type="paragraph" w:customStyle="1" w:styleId="Ipara">
    <w:name w:val="I para"/>
    <w:basedOn w:val="Apara"/>
    <w:rsid w:val="004320AF"/>
    <w:pPr>
      <w:outlineLvl w:val="9"/>
    </w:pPr>
  </w:style>
  <w:style w:type="paragraph" w:customStyle="1" w:styleId="Isubpara">
    <w:name w:val="I subpara"/>
    <w:basedOn w:val="Asubpara"/>
    <w:rsid w:val="004320A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320AF"/>
    <w:pPr>
      <w:tabs>
        <w:tab w:val="clear" w:pos="2400"/>
        <w:tab w:val="clear" w:pos="2600"/>
        <w:tab w:val="right" w:pos="2460"/>
        <w:tab w:val="left" w:pos="2660"/>
      </w:tabs>
      <w:ind w:left="2660" w:hanging="2660"/>
    </w:pPr>
  </w:style>
  <w:style w:type="character" w:customStyle="1" w:styleId="CharSectNo">
    <w:name w:val="CharSectNo"/>
    <w:basedOn w:val="DefaultParagraphFont"/>
    <w:rsid w:val="004320AF"/>
  </w:style>
  <w:style w:type="character" w:customStyle="1" w:styleId="CharDivNo">
    <w:name w:val="CharDivNo"/>
    <w:basedOn w:val="DefaultParagraphFont"/>
    <w:rsid w:val="004320AF"/>
  </w:style>
  <w:style w:type="character" w:customStyle="1" w:styleId="CharDivText">
    <w:name w:val="CharDivText"/>
    <w:basedOn w:val="DefaultParagraphFont"/>
    <w:rsid w:val="004320AF"/>
  </w:style>
  <w:style w:type="character" w:customStyle="1" w:styleId="CharPartNo">
    <w:name w:val="CharPartNo"/>
    <w:basedOn w:val="DefaultParagraphFont"/>
    <w:rsid w:val="004320AF"/>
  </w:style>
  <w:style w:type="paragraph" w:customStyle="1" w:styleId="Placeholder">
    <w:name w:val="Placeholder"/>
    <w:basedOn w:val="Normal"/>
    <w:rsid w:val="004320AF"/>
    <w:rPr>
      <w:sz w:val="10"/>
    </w:rPr>
  </w:style>
  <w:style w:type="paragraph" w:styleId="PlainText">
    <w:name w:val="Plain Text"/>
    <w:basedOn w:val="Normal"/>
    <w:link w:val="PlainTextChar"/>
    <w:rsid w:val="004320AF"/>
    <w:rPr>
      <w:rFonts w:ascii="Courier New" w:hAnsi="Courier New"/>
      <w:sz w:val="20"/>
    </w:rPr>
  </w:style>
  <w:style w:type="character" w:customStyle="1" w:styleId="CharChapNo">
    <w:name w:val="CharChapNo"/>
    <w:basedOn w:val="DefaultParagraphFont"/>
    <w:rsid w:val="004320AF"/>
  </w:style>
  <w:style w:type="character" w:customStyle="1" w:styleId="CharChapText">
    <w:name w:val="CharChapText"/>
    <w:basedOn w:val="DefaultParagraphFont"/>
    <w:rsid w:val="004320AF"/>
  </w:style>
  <w:style w:type="character" w:customStyle="1" w:styleId="CharPartText">
    <w:name w:val="CharPartText"/>
    <w:basedOn w:val="DefaultParagraphFont"/>
    <w:rsid w:val="004320AF"/>
  </w:style>
  <w:style w:type="paragraph" w:styleId="TOC1">
    <w:name w:val="toc 1"/>
    <w:basedOn w:val="Normal"/>
    <w:next w:val="Normal"/>
    <w:autoRedefine/>
    <w:uiPriority w:val="39"/>
    <w:rsid w:val="004320A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320A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320A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320A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70820"/>
    <w:pPr>
      <w:spacing w:before="240"/>
    </w:pPr>
  </w:style>
  <w:style w:type="paragraph" w:styleId="Title">
    <w:name w:val="Title"/>
    <w:basedOn w:val="Normal"/>
    <w:link w:val="TitleChar"/>
    <w:qFormat/>
    <w:rsid w:val="00D74C91"/>
    <w:pPr>
      <w:spacing w:before="240" w:after="60"/>
      <w:jc w:val="center"/>
      <w:outlineLvl w:val="0"/>
    </w:pPr>
    <w:rPr>
      <w:rFonts w:ascii="Arial" w:hAnsi="Arial"/>
      <w:b/>
      <w:kern w:val="28"/>
      <w:sz w:val="32"/>
    </w:rPr>
  </w:style>
  <w:style w:type="paragraph" w:styleId="Signature">
    <w:name w:val="Signature"/>
    <w:basedOn w:val="Normal"/>
    <w:link w:val="SignatureChar"/>
    <w:rsid w:val="004320AF"/>
    <w:pPr>
      <w:ind w:left="4252"/>
    </w:pPr>
  </w:style>
  <w:style w:type="paragraph" w:customStyle="1" w:styleId="ActNo">
    <w:name w:val="ActNo"/>
    <w:basedOn w:val="BillBasicHeading"/>
    <w:rsid w:val="004320AF"/>
    <w:pPr>
      <w:keepNext w:val="0"/>
      <w:tabs>
        <w:tab w:val="clear" w:pos="2600"/>
      </w:tabs>
      <w:spacing w:before="220"/>
    </w:pPr>
  </w:style>
  <w:style w:type="paragraph" w:customStyle="1" w:styleId="aParaNote">
    <w:name w:val="aParaNote"/>
    <w:basedOn w:val="BillBasic"/>
    <w:rsid w:val="004320AF"/>
    <w:pPr>
      <w:ind w:left="2840" w:hanging="1240"/>
    </w:pPr>
    <w:rPr>
      <w:sz w:val="20"/>
    </w:rPr>
  </w:style>
  <w:style w:type="paragraph" w:customStyle="1" w:styleId="aExamNum">
    <w:name w:val="aExamNum"/>
    <w:basedOn w:val="aExam"/>
    <w:rsid w:val="004320AF"/>
    <w:pPr>
      <w:ind w:left="1500" w:hanging="400"/>
    </w:pPr>
  </w:style>
  <w:style w:type="paragraph" w:customStyle="1" w:styleId="LongTitle">
    <w:name w:val="LongTitle"/>
    <w:basedOn w:val="BillBasic"/>
    <w:rsid w:val="004320AF"/>
    <w:pPr>
      <w:spacing w:before="300"/>
    </w:pPr>
  </w:style>
  <w:style w:type="paragraph" w:customStyle="1" w:styleId="Minister">
    <w:name w:val="Minister"/>
    <w:basedOn w:val="BillBasic"/>
    <w:rsid w:val="004320AF"/>
    <w:pPr>
      <w:spacing w:before="640"/>
      <w:jc w:val="right"/>
    </w:pPr>
    <w:rPr>
      <w:caps/>
    </w:rPr>
  </w:style>
  <w:style w:type="paragraph" w:customStyle="1" w:styleId="DateLine">
    <w:name w:val="DateLine"/>
    <w:basedOn w:val="BillBasic"/>
    <w:rsid w:val="004320AF"/>
    <w:pPr>
      <w:tabs>
        <w:tab w:val="left" w:pos="4320"/>
      </w:tabs>
    </w:pPr>
  </w:style>
  <w:style w:type="paragraph" w:customStyle="1" w:styleId="madeunder">
    <w:name w:val="made under"/>
    <w:basedOn w:val="BillBasic"/>
    <w:rsid w:val="004320AF"/>
    <w:pPr>
      <w:spacing w:before="240"/>
    </w:pPr>
  </w:style>
  <w:style w:type="paragraph" w:customStyle="1" w:styleId="EndNoteSubHeading">
    <w:name w:val="EndNoteSubHeading"/>
    <w:basedOn w:val="Normal"/>
    <w:next w:val="EndNoteText"/>
    <w:rsid w:val="00D74C91"/>
    <w:pPr>
      <w:keepNext/>
      <w:tabs>
        <w:tab w:val="left" w:pos="700"/>
      </w:tabs>
      <w:spacing w:before="240"/>
      <w:ind w:left="700" w:hanging="700"/>
    </w:pPr>
    <w:rPr>
      <w:rFonts w:ascii="Arial" w:hAnsi="Arial"/>
      <w:b/>
      <w:sz w:val="20"/>
    </w:rPr>
  </w:style>
  <w:style w:type="paragraph" w:customStyle="1" w:styleId="EndNoteText">
    <w:name w:val="EndNoteText"/>
    <w:basedOn w:val="BillBasic"/>
    <w:rsid w:val="004320AF"/>
    <w:pPr>
      <w:tabs>
        <w:tab w:val="left" w:pos="700"/>
        <w:tab w:val="right" w:pos="6160"/>
      </w:tabs>
      <w:spacing w:before="80"/>
      <w:ind w:left="700" w:hanging="700"/>
    </w:pPr>
    <w:rPr>
      <w:sz w:val="20"/>
    </w:rPr>
  </w:style>
  <w:style w:type="paragraph" w:customStyle="1" w:styleId="BillBasicItalics">
    <w:name w:val="BillBasicItalics"/>
    <w:basedOn w:val="BillBasic"/>
    <w:rsid w:val="004320AF"/>
    <w:rPr>
      <w:i/>
    </w:rPr>
  </w:style>
  <w:style w:type="paragraph" w:customStyle="1" w:styleId="00SigningPage">
    <w:name w:val="00SigningPage"/>
    <w:basedOn w:val="Normal"/>
    <w:rsid w:val="004320AF"/>
  </w:style>
  <w:style w:type="paragraph" w:customStyle="1" w:styleId="Aparareturn">
    <w:name w:val="A para return"/>
    <w:basedOn w:val="BillBasic"/>
    <w:rsid w:val="004320AF"/>
    <w:pPr>
      <w:ind w:left="1600"/>
    </w:pPr>
  </w:style>
  <w:style w:type="paragraph" w:customStyle="1" w:styleId="Asubparareturn">
    <w:name w:val="A subpara return"/>
    <w:basedOn w:val="BillBasic"/>
    <w:rsid w:val="004320AF"/>
    <w:pPr>
      <w:ind w:left="2100"/>
    </w:pPr>
  </w:style>
  <w:style w:type="paragraph" w:customStyle="1" w:styleId="CommentNum">
    <w:name w:val="CommentNum"/>
    <w:basedOn w:val="Comment"/>
    <w:rsid w:val="004320AF"/>
    <w:pPr>
      <w:ind w:left="1800" w:hanging="1800"/>
    </w:pPr>
  </w:style>
  <w:style w:type="paragraph" w:styleId="TOC8">
    <w:name w:val="toc 8"/>
    <w:basedOn w:val="TOC3"/>
    <w:next w:val="Normal"/>
    <w:autoRedefine/>
    <w:uiPriority w:val="39"/>
    <w:rsid w:val="004320AF"/>
    <w:pPr>
      <w:keepNext w:val="0"/>
      <w:spacing w:before="120"/>
    </w:pPr>
  </w:style>
  <w:style w:type="paragraph" w:customStyle="1" w:styleId="Judges">
    <w:name w:val="Judges"/>
    <w:basedOn w:val="Minister"/>
    <w:rsid w:val="004320AF"/>
    <w:pPr>
      <w:spacing w:before="180"/>
    </w:pPr>
  </w:style>
  <w:style w:type="paragraph" w:customStyle="1" w:styleId="BillFor">
    <w:name w:val="BillFor"/>
    <w:basedOn w:val="BillBasicHeading"/>
    <w:rsid w:val="004320AF"/>
    <w:pPr>
      <w:keepNext w:val="0"/>
      <w:spacing w:before="320"/>
      <w:jc w:val="both"/>
    </w:pPr>
    <w:rPr>
      <w:sz w:val="28"/>
    </w:rPr>
  </w:style>
  <w:style w:type="paragraph" w:customStyle="1" w:styleId="draft">
    <w:name w:val="draft"/>
    <w:basedOn w:val="Normal"/>
    <w:rsid w:val="004320A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320AF"/>
    <w:pPr>
      <w:spacing w:line="260" w:lineRule="atLeast"/>
      <w:jc w:val="center"/>
    </w:pPr>
  </w:style>
  <w:style w:type="paragraph" w:customStyle="1" w:styleId="Amainbullet">
    <w:name w:val="A main bullet"/>
    <w:basedOn w:val="BillBasic"/>
    <w:rsid w:val="004320AF"/>
    <w:pPr>
      <w:spacing w:before="60"/>
      <w:ind w:left="1500" w:hanging="400"/>
    </w:pPr>
  </w:style>
  <w:style w:type="paragraph" w:customStyle="1" w:styleId="Aparabullet">
    <w:name w:val="A para bullet"/>
    <w:basedOn w:val="BillBasic"/>
    <w:rsid w:val="004320AF"/>
    <w:pPr>
      <w:spacing w:before="60"/>
      <w:ind w:left="2000" w:hanging="400"/>
    </w:pPr>
  </w:style>
  <w:style w:type="paragraph" w:customStyle="1" w:styleId="Asubparabullet">
    <w:name w:val="A subpara bullet"/>
    <w:basedOn w:val="BillBasic"/>
    <w:rsid w:val="004320AF"/>
    <w:pPr>
      <w:spacing w:before="60"/>
      <w:ind w:left="2540" w:hanging="400"/>
    </w:pPr>
  </w:style>
  <w:style w:type="paragraph" w:customStyle="1" w:styleId="aDefpara">
    <w:name w:val="aDef para"/>
    <w:basedOn w:val="Apara"/>
    <w:rsid w:val="004320AF"/>
  </w:style>
  <w:style w:type="paragraph" w:customStyle="1" w:styleId="aDefsubpara">
    <w:name w:val="aDef subpara"/>
    <w:basedOn w:val="Asubpara"/>
    <w:rsid w:val="004320AF"/>
  </w:style>
  <w:style w:type="paragraph" w:customStyle="1" w:styleId="Idefpara">
    <w:name w:val="I def para"/>
    <w:basedOn w:val="Ipara"/>
    <w:rsid w:val="004320AF"/>
  </w:style>
  <w:style w:type="paragraph" w:customStyle="1" w:styleId="Idefsubpara">
    <w:name w:val="I def subpara"/>
    <w:basedOn w:val="Isubpara"/>
    <w:rsid w:val="004320AF"/>
  </w:style>
  <w:style w:type="paragraph" w:customStyle="1" w:styleId="Notified">
    <w:name w:val="Notified"/>
    <w:basedOn w:val="BillBasic"/>
    <w:rsid w:val="004320AF"/>
    <w:pPr>
      <w:spacing w:before="360"/>
      <w:jc w:val="right"/>
    </w:pPr>
    <w:rPr>
      <w:i/>
    </w:rPr>
  </w:style>
  <w:style w:type="paragraph" w:customStyle="1" w:styleId="03ScheduleLandscape">
    <w:name w:val="03ScheduleLandscape"/>
    <w:basedOn w:val="Normal"/>
    <w:rsid w:val="004320AF"/>
  </w:style>
  <w:style w:type="paragraph" w:customStyle="1" w:styleId="IDict-Heading">
    <w:name w:val="I Dict-Heading"/>
    <w:basedOn w:val="BillBasicHeading"/>
    <w:rsid w:val="004320AF"/>
    <w:pPr>
      <w:spacing w:before="320"/>
      <w:ind w:left="2600" w:hanging="2600"/>
      <w:jc w:val="both"/>
    </w:pPr>
    <w:rPr>
      <w:sz w:val="34"/>
    </w:rPr>
  </w:style>
  <w:style w:type="paragraph" w:customStyle="1" w:styleId="02TextLandscape">
    <w:name w:val="02TextLandscape"/>
    <w:basedOn w:val="Normal"/>
    <w:rsid w:val="004320AF"/>
  </w:style>
  <w:style w:type="paragraph" w:styleId="Salutation">
    <w:name w:val="Salutation"/>
    <w:basedOn w:val="Normal"/>
    <w:next w:val="Normal"/>
    <w:link w:val="SalutationChar"/>
    <w:rsid w:val="00D74C91"/>
  </w:style>
  <w:style w:type="paragraph" w:customStyle="1" w:styleId="aNoteBullet">
    <w:name w:val="aNoteBullet"/>
    <w:basedOn w:val="aNoteSymb"/>
    <w:rsid w:val="004320AF"/>
    <w:pPr>
      <w:tabs>
        <w:tab w:val="left" w:pos="2200"/>
      </w:tabs>
      <w:spacing w:before="60"/>
      <w:ind w:left="2600" w:hanging="700"/>
    </w:pPr>
  </w:style>
  <w:style w:type="paragraph" w:customStyle="1" w:styleId="aNotess">
    <w:name w:val="aNotess"/>
    <w:basedOn w:val="BillBasic"/>
    <w:rsid w:val="00D74C91"/>
    <w:pPr>
      <w:ind w:left="1900" w:hanging="800"/>
    </w:pPr>
    <w:rPr>
      <w:sz w:val="20"/>
    </w:rPr>
  </w:style>
  <w:style w:type="paragraph" w:customStyle="1" w:styleId="aParaNoteBullet">
    <w:name w:val="aParaNoteBullet"/>
    <w:basedOn w:val="aParaNote"/>
    <w:rsid w:val="004320AF"/>
    <w:pPr>
      <w:tabs>
        <w:tab w:val="left" w:pos="2700"/>
      </w:tabs>
      <w:spacing w:before="60"/>
      <w:ind w:left="3100" w:hanging="700"/>
    </w:pPr>
  </w:style>
  <w:style w:type="paragraph" w:customStyle="1" w:styleId="aNotepar">
    <w:name w:val="aNotepar"/>
    <w:basedOn w:val="BillBasic"/>
    <w:next w:val="Normal"/>
    <w:rsid w:val="004320AF"/>
    <w:pPr>
      <w:ind w:left="2400" w:hanging="800"/>
    </w:pPr>
    <w:rPr>
      <w:sz w:val="20"/>
    </w:rPr>
  </w:style>
  <w:style w:type="paragraph" w:customStyle="1" w:styleId="aNoteTextpar">
    <w:name w:val="aNoteTextpar"/>
    <w:basedOn w:val="aNotepar"/>
    <w:rsid w:val="004320AF"/>
    <w:pPr>
      <w:spacing w:before="60"/>
      <w:ind w:firstLine="0"/>
    </w:pPr>
  </w:style>
  <w:style w:type="paragraph" w:customStyle="1" w:styleId="MinisterWord">
    <w:name w:val="MinisterWord"/>
    <w:basedOn w:val="Normal"/>
    <w:rsid w:val="004320AF"/>
    <w:pPr>
      <w:spacing w:before="60"/>
      <w:jc w:val="right"/>
    </w:pPr>
  </w:style>
  <w:style w:type="paragraph" w:customStyle="1" w:styleId="aExamPara">
    <w:name w:val="aExamPara"/>
    <w:basedOn w:val="aExam"/>
    <w:rsid w:val="004320AF"/>
    <w:pPr>
      <w:tabs>
        <w:tab w:val="right" w:pos="1720"/>
        <w:tab w:val="left" w:pos="2000"/>
        <w:tab w:val="left" w:pos="2300"/>
      </w:tabs>
      <w:ind w:left="2400" w:hanging="1300"/>
    </w:pPr>
  </w:style>
  <w:style w:type="paragraph" w:customStyle="1" w:styleId="aExamNumText">
    <w:name w:val="aExamNumText"/>
    <w:basedOn w:val="aExam"/>
    <w:rsid w:val="004320AF"/>
    <w:pPr>
      <w:ind w:left="1500"/>
    </w:pPr>
  </w:style>
  <w:style w:type="paragraph" w:customStyle="1" w:styleId="aExamBullet">
    <w:name w:val="aExamBullet"/>
    <w:basedOn w:val="aExam"/>
    <w:rsid w:val="004320AF"/>
    <w:pPr>
      <w:tabs>
        <w:tab w:val="left" w:pos="1500"/>
        <w:tab w:val="left" w:pos="2300"/>
      </w:tabs>
      <w:ind w:left="1900" w:hanging="800"/>
    </w:pPr>
  </w:style>
  <w:style w:type="paragraph" w:customStyle="1" w:styleId="aNotePara">
    <w:name w:val="aNotePara"/>
    <w:basedOn w:val="aNote"/>
    <w:rsid w:val="004320AF"/>
    <w:pPr>
      <w:tabs>
        <w:tab w:val="right" w:pos="2140"/>
        <w:tab w:val="left" w:pos="2400"/>
      </w:tabs>
      <w:spacing w:before="60"/>
      <w:ind w:left="2400" w:hanging="1300"/>
    </w:pPr>
  </w:style>
  <w:style w:type="paragraph" w:customStyle="1" w:styleId="aExplanHeading">
    <w:name w:val="aExplanHeading"/>
    <w:basedOn w:val="BillBasicHeading"/>
    <w:next w:val="Normal"/>
    <w:rsid w:val="004320AF"/>
    <w:rPr>
      <w:rFonts w:ascii="Arial (W1)" w:hAnsi="Arial (W1)"/>
      <w:sz w:val="18"/>
    </w:rPr>
  </w:style>
  <w:style w:type="paragraph" w:customStyle="1" w:styleId="aExplanText">
    <w:name w:val="aExplanText"/>
    <w:basedOn w:val="BillBasic"/>
    <w:rsid w:val="004320AF"/>
    <w:rPr>
      <w:sz w:val="20"/>
    </w:rPr>
  </w:style>
  <w:style w:type="paragraph" w:customStyle="1" w:styleId="aParaNotePara">
    <w:name w:val="aParaNotePara"/>
    <w:basedOn w:val="aNoteParaSymb"/>
    <w:rsid w:val="004320AF"/>
    <w:pPr>
      <w:tabs>
        <w:tab w:val="clear" w:pos="2140"/>
        <w:tab w:val="clear" w:pos="2400"/>
        <w:tab w:val="right" w:pos="2644"/>
      </w:tabs>
      <w:ind w:left="3320" w:hanging="1720"/>
    </w:pPr>
  </w:style>
  <w:style w:type="character" w:customStyle="1" w:styleId="charBold">
    <w:name w:val="charBold"/>
    <w:basedOn w:val="DefaultParagraphFont"/>
    <w:rsid w:val="004320AF"/>
    <w:rPr>
      <w:b/>
    </w:rPr>
  </w:style>
  <w:style w:type="character" w:customStyle="1" w:styleId="charBoldItals">
    <w:name w:val="charBoldItals"/>
    <w:basedOn w:val="DefaultParagraphFont"/>
    <w:rsid w:val="004320AF"/>
    <w:rPr>
      <w:b/>
      <w:i/>
    </w:rPr>
  </w:style>
  <w:style w:type="character" w:customStyle="1" w:styleId="charItals">
    <w:name w:val="charItals"/>
    <w:basedOn w:val="DefaultParagraphFont"/>
    <w:rsid w:val="004320AF"/>
    <w:rPr>
      <w:i/>
    </w:rPr>
  </w:style>
  <w:style w:type="character" w:customStyle="1" w:styleId="charUnderline">
    <w:name w:val="charUnderline"/>
    <w:basedOn w:val="DefaultParagraphFont"/>
    <w:rsid w:val="004320AF"/>
    <w:rPr>
      <w:u w:val="single"/>
    </w:rPr>
  </w:style>
  <w:style w:type="paragraph" w:customStyle="1" w:styleId="TableHd">
    <w:name w:val="TableHd"/>
    <w:basedOn w:val="Normal"/>
    <w:rsid w:val="004320AF"/>
    <w:pPr>
      <w:keepNext/>
      <w:spacing w:before="300"/>
      <w:ind w:left="1200" w:hanging="1200"/>
    </w:pPr>
    <w:rPr>
      <w:rFonts w:ascii="Arial" w:hAnsi="Arial"/>
      <w:b/>
      <w:sz w:val="20"/>
    </w:rPr>
  </w:style>
  <w:style w:type="paragraph" w:customStyle="1" w:styleId="TableColHd">
    <w:name w:val="TableColHd"/>
    <w:basedOn w:val="Normal"/>
    <w:rsid w:val="004320AF"/>
    <w:pPr>
      <w:keepNext/>
      <w:spacing w:after="60"/>
    </w:pPr>
    <w:rPr>
      <w:rFonts w:ascii="Arial" w:hAnsi="Arial"/>
      <w:b/>
      <w:sz w:val="18"/>
    </w:rPr>
  </w:style>
  <w:style w:type="paragraph" w:customStyle="1" w:styleId="PenaltyPara">
    <w:name w:val="PenaltyPara"/>
    <w:basedOn w:val="Normal"/>
    <w:rsid w:val="004320AF"/>
    <w:pPr>
      <w:tabs>
        <w:tab w:val="right" w:pos="1360"/>
      </w:tabs>
      <w:spacing w:before="60"/>
      <w:ind w:left="1600" w:hanging="1600"/>
      <w:jc w:val="both"/>
    </w:pPr>
  </w:style>
  <w:style w:type="paragraph" w:customStyle="1" w:styleId="tablepara">
    <w:name w:val="table para"/>
    <w:basedOn w:val="Normal"/>
    <w:rsid w:val="004320AF"/>
    <w:pPr>
      <w:tabs>
        <w:tab w:val="right" w:pos="800"/>
        <w:tab w:val="left" w:pos="1100"/>
      </w:tabs>
      <w:spacing w:before="80" w:after="60"/>
      <w:ind w:left="1100" w:hanging="1100"/>
    </w:pPr>
  </w:style>
  <w:style w:type="paragraph" w:customStyle="1" w:styleId="tablesubpara">
    <w:name w:val="table subpara"/>
    <w:basedOn w:val="Normal"/>
    <w:rsid w:val="004320AF"/>
    <w:pPr>
      <w:tabs>
        <w:tab w:val="right" w:pos="1500"/>
        <w:tab w:val="left" w:pos="1800"/>
      </w:tabs>
      <w:spacing w:before="80" w:after="60"/>
      <w:ind w:left="1800" w:hanging="1800"/>
    </w:pPr>
  </w:style>
  <w:style w:type="paragraph" w:customStyle="1" w:styleId="TableText">
    <w:name w:val="TableText"/>
    <w:basedOn w:val="Normal"/>
    <w:rsid w:val="004320AF"/>
    <w:pPr>
      <w:spacing w:before="60" w:after="60"/>
    </w:pPr>
  </w:style>
  <w:style w:type="paragraph" w:customStyle="1" w:styleId="IshadedH5Sec">
    <w:name w:val="I shaded H5 Sec"/>
    <w:basedOn w:val="AH5Sec"/>
    <w:rsid w:val="004320AF"/>
    <w:pPr>
      <w:shd w:val="pct25" w:color="auto" w:fill="auto"/>
      <w:outlineLvl w:val="9"/>
    </w:pPr>
  </w:style>
  <w:style w:type="paragraph" w:customStyle="1" w:styleId="IshadedSchClause">
    <w:name w:val="I shaded Sch Clause"/>
    <w:basedOn w:val="IshadedH5Sec"/>
    <w:rsid w:val="004320AF"/>
  </w:style>
  <w:style w:type="paragraph" w:customStyle="1" w:styleId="Penalty">
    <w:name w:val="Penalty"/>
    <w:basedOn w:val="Amainreturn"/>
    <w:rsid w:val="004320AF"/>
  </w:style>
  <w:style w:type="paragraph" w:customStyle="1" w:styleId="aNoteText">
    <w:name w:val="aNoteText"/>
    <w:basedOn w:val="aNoteSymb"/>
    <w:rsid w:val="004320AF"/>
    <w:pPr>
      <w:spacing w:before="60"/>
      <w:ind w:firstLine="0"/>
    </w:pPr>
  </w:style>
  <w:style w:type="paragraph" w:customStyle="1" w:styleId="aExamINum">
    <w:name w:val="aExamINum"/>
    <w:basedOn w:val="aExam"/>
    <w:rsid w:val="00D74C91"/>
    <w:pPr>
      <w:tabs>
        <w:tab w:val="left" w:pos="1500"/>
      </w:tabs>
      <w:ind w:left="1500" w:hanging="400"/>
    </w:pPr>
  </w:style>
  <w:style w:type="paragraph" w:customStyle="1" w:styleId="AExamIPara">
    <w:name w:val="AExamIPara"/>
    <w:basedOn w:val="aExam"/>
    <w:rsid w:val="004320AF"/>
    <w:pPr>
      <w:tabs>
        <w:tab w:val="right" w:pos="1720"/>
        <w:tab w:val="left" w:pos="2000"/>
      </w:tabs>
      <w:ind w:left="2000" w:hanging="900"/>
    </w:pPr>
  </w:style>
  <w:style w:type="paragraph" w:customStyle="1" w:styleId="AH3sec">
    <w:name w:val="A H3 sec"/>
    <w:aliases w:val="H3"/>
    <w:basedOn w:val="Normal"/>
    <w:next w:val="direction"/>
    <w:rsid w:val="00D74C91"/>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320AF"/>
    <w:pPr>
      <w:tabs>
        <w:tab w:val="clear" w:pos="2600"/>
      </w:tabs>
      <w:ind w:left="1100"/>
    </w:pPr>
    <w:rPr>
      <w:sz w:val="18"/>
    </w:rPr>
  </w:style>
  <w:style w:type="paragraph" w:customStyle="1" w:styleId="aExamss">
    <w:name w:val="aExamss"/>
    <w:basedOn w:val="aNoteSymb"/>
    <w:rsid w:val="004320AF"/>
    <w:pPr>
      <w:spacing w:before="60"/>
      <w:ind w:left="1100" w:firstLine="0"/>
    </w:pPr>
  </w:style>
  <w:style w:type="paragraph" w:customStyle="1" w:styleId="aExamHdgpar">
    <w:name w:val="aExamHdgpar"/>
    <w:basedOn w:val="aExamHdgss"/>
    <w:next w:val="Normal"/>
    <w:rsid w:val="004320AF"/>
    <w:pPr>
      <w:ind w:left="1600"/>
    </w:pPr>
  </w:style>
  <w:style w:type="paragraph" w:customStyle="1" w:styleId="aExampar">
    <w:name w:val="aExampar"/>
    <w:basedOn w:val="aExamss"/>
    <w:rsid w:val="004320AF"/>
    <w:pPr>
      <w:ind w:left="1600"/>
    </w:pPr>
  </w:style>
  <w:style w:type="paragraph" w:customStyle="1" w:styleId="aExamINumss">
    <w:name w:val="aExamINumss"/>
    <w:basedOn w:val="aExamss"/>
    <w:rsid w:val="004320AF"/>
    <w:pPr>
      <w:tabs>
        <w:tab w:val="left" w:pos="1500"/>
      </w:tabs>
      <w:ind w:left="1500" w:hanging="400"/>
    </w:pPr>
  </w:style>
  <w:style w:type="paragraph" w:customStyle="1" w:styleId="aExamINumpar">
    <w:name w:val="aExamINumpar"/>
    <w:basedOn w:val="aExampar"/>
    <w:rsid w:val="004320AF"/>
    <w:pPr>
      <w:tabs>
        <w:tab w:val="left" w:pos="2000"/>
      </w:tabs>
      <w:ind w:left="2000" w:hanging="400"/>
    </w:pPr>
  </w:style>
  <w:style w:type="paragraph" w:customStyle="1" w:styleId="aExamNumTextss">
    <w:name w:val="aExamNumTextss"/>
    <w:basedOn w:val="aExamss"/>
    <w:rsid w:val="004320AF"/>
    <w:pPr>
      <w:ind w:left="1500"/>
    </w:pPr>
  </w:style>
  <w:style w:type="paragraph" w:customStyle="1" w:styleId="aExamNumTextpar">
    <w:name w:val="aExamNumTextpar"/>
    <w:basedOn w:val="aExampar"/>
    <w:rsid w:val="00D74C91"/>
    <w:pPr>
      <w:ind w:left="2000"/>
    </w:pPr>
  </w:style>
  <w:style w:type="paragraph" w:customStyle="1" w:styleId="aExamBulletss">
    <w:name w:val="aExamBulletss"/>
    <w:basedOn w:val="aExamss"/>
    <w:rsid w:val="004320AF"/>
    <w:pPr>
      <w:ind w:left="1500" w:hanging="400"/>
    </w:pPr>
  </w:style>
  <w:style w:type="paragraph" w:customStyle="1" w:styleId="aExamBulletpar">
    <w:name w:val="aExamBulletpar"/>
    <w:basedOn w:val="aExampar"/>
    <w:rsid w:val="004320AF"/>
    <w:pPr>
      <w:ind w:left="2000" w:hanging="400"/>
    </w:pPr>
  </w:style>
  <w:style w:type="paragraph" w:customStyle="1" w:styleId="aExamHdgsubpar">
    <w:name w:val="aExamHdgsubpar"/>
    <w:basedOn w:val="aExamHdgss"/>
    <w:next w:val="Normal"/>
    <w:rsid w:val="004320AF"/>
    <w:pPr>
      <w:ind w:left="2140"/>
    </w:pPr>
  </w:style>
  <w:style w:type="paragraph" w:customStyle="1" w:styleId="aExamsubpar">
    <w:name w:val="aExamsubpar"/>
    <w:basedOn w:val="aExamss"/>
    <w:rsid w:val="004320AF"/>
    <w:pPr>
      <w:ind w:left="2140"/>
    </w:pPr>
  </w:style>
  <w:style w:type="paragraph" w:customStyle="1" w:styleId="aExamNumsubpar">
    <w:name w:val="aExamNumsubpar"/>
    <w:basedOn w:val="aExamsubpar"/>
    <w:rsid w:val="004320AF"/>
    <w:pPr>
      <w:tabs>
        <w:tab w:val="clear" w:pos="1100"/>
        <w:tab w:val="clear" w:pos="2381"/>
        <w:tab w:val="left" w:pos="2569"/>
      </w:tabs>
      <w:ind w:left="2569" w:hanging="403"/>
    </w:pPr>
  </w:style>
  <w:style w:type="paragraph" w:customStyle="1" w:styleId="aExamNumTextsubpar">
    <w:name w:val="aExamNumTextsubpar"/>
    <w:basedOn w:val="aExampar"/>
    <w:rsid w:val="00D74C91"/>
    <w:pPr>
      <w:ind w:left="2540"/>
    </w:pPr>
  </w:style>
  <w:style w:type="paragraph" w:customStyle="1" w:styleId="aExamBulletsubpar">
    <w:name w:val="aExamBulletsubpar"/>
    <w:basedOn w:val="aExamsubpar"/>
    <w:rsid w:val="004320AF"/>
    <w:pPr>
      <w:numPr>
        <w:numId w:val="19"/>
      </w:numPr>
      <w:tabs>
        <w:tab w:val="clear" w:pos="1100"/>
        <w:tab w:val="clear" w:pos="2381"/>
        <w:tab w:val="left" w:pos="2569"/>
      </w:tabs>
      <w:ind w:left="2569" w:hanging="403"/>
    </w:pPr>
  </w:style>
  <w:style w:type="paragraph" w:customStyle="1" w:styleId="aNoteTextss">
    <w:name w:val="aNoteTextss"/>
    <w:basedOn w:val="Normal"/>
    <w:rsid w:val="004320AF"/>
    <w:pPr>
      <w:spacing w:before="60"/>
      <w:ind w:left="1900"/>
      <w:jc w:val="both"/>
    </w:pPr>
    <w:rPr>
      <w:sz w:val="20"/>
    </w:rPr>
  </w:style>
  <w:style w:type="paragraph" w:customStyle="1" w:styleId="aNoteParass">
    <w:name w:val="aNoteParass"/>
    <w:basedOn w:val="Normal"/>
    <w:rsid w:val="004320AF"/>
    <w:pPr>
      <w:tabs>
        <w:tab w:val="right" w:pos="2140"/>
        <w:tab w:val="left" w:pos="2400"/>
      </w:tabs>
      <w:spacing w:before="60"/>
      <w:ind w:left="2400" w:hanging="1300"/>
      <w:jc w:val="both"/>
    </w:pPr>
    <w:rPr>
      <w:sz w:val="20"/>
    </w:rPr>
  </w:style>
  <w:style w:type="paragraph" w:customStyle="1" w:styleId="aNoteParapar">
    <w:name w:val="aNoteParapar"/>
    <w:basedOn w:val="aNotepar"/>
    <w:rsid w:val="004320AF"/>
    <w:pPr>
      <w:tabs>
        <w:tab w:val="right" w:pos="2640"/>
      </w:tabs>
      <w:spacing w:before="60"/>
      <w:ind w:left="2920" w:hanging="1320"/>
    </w:pPr>
  </w:style>
  <w:style w:type="paragraph" w:customStyle="1" w:styleId="aNotesubpar">
    <w:name w:val="aNotesubpar"/>
    <w:basedOn w:val="BillBasic"/>
    <w:next w:val="Normal"/>
    <w:rsid w:val="004320AF"/>
    <w:pPr>
      <w:ind w:left="2940" w:hanging="800"/>
    </w:pPr>
    <w:rPr>
      <w:sz w:val="20"/>
    </w:rPr>
  </w:style>
  <w:style w:type="paragraph" w:customStyle="1" w:styleId="aNoteTextsubpar">
    <w:name w:val="aNoteTextsubpar"/>
    <w:basedOn w:val="aNotesubpar"/>
    <w:rsid w:val="004320AF"/>
    <w:pPr>
      <w:spacing w:before="60"/>
      <w:ind w:firstLine="0"/>
    </w:pPr>
  </w:style>
  <w:style w:type="paragraph" w:customStyle="1" w:styleId="aNoteParasubpar">
    <w:name w:val="aNoteParasubpar"/>
    <w:basedOn w:val="aNotesubpar"/>
    <w:rsid w:val="00D74C91"/>
    <w:pPr>
      <w:tabs>
        <w:tab w:val="right" w:pos="3180"/>
      </w:tabs>
      <w:spacing w:before="60"/>
      <w:ind w:left="3460" w:hanging="1320"/>
    </w:pPr>
  </w:style>
  <w:style w:type="paragraph" w:customStyle="1" w:styleId="aNoteBulletsubpar">
    <w:name w:val="aNoteBulletsubpar"/>
    <w:basedOn w:val="aNotesubpar"/>
    <w:rsid w:val="004320AF"/>
    <w:pPr>
      <w:numPr>
        <w:numId w:val="11"/>
      </w:numPr>
      <w:tabs>
        <w:tab w:val="clear" w:pos="3300"/>
        <w:tab w:val="left" w:pos="3345"/>
      </w:tabs>
      <w:spacing w:before="60"/>
    </w:pPr>
  </w:style>
  <w:style w:type="paragraph" w:customStyle="1" w:styleId="aNoteBulletss">
    <w:name w:val="aNoteBulletss"/>
    <w:basedOn w:val="Normal"/>
    <w:rsid w:val="004320AF"/>
    <w:pPr>
      <w:spacing w:before="60"/>
      <w:ind w:left="2300" w:hanging="400"/>
      <w:jc w:val="both"/>
    </w:pPr>
    <w:rPr>
      <w:sz w:val="20"/>
    </w:rPr>
  </w:style>
  <w:style w:type="paragraph" w:customStyle="1" w:styleId="aNoteBulletpar">
    <w:name w:val="aNoteBulletpar"/>
    <w:basedOn w:val="aNotepar"/>
    <w:rsid w:val="004320AF"/>
    <w:pPr>
      <w:spacing w:before="60"/>
      <w:ind w:left="2800" w:hanging="400"/>
    </w:pPr>
  </w:style>
  <w:style w:type="paragraph" w:customStyle="1" w:styleId="aExplanBullet">
    <w:name w:val="aExplanBullet"/>
    <w:basedOn w:val="Normal"/>
    <w:rsid w:val="004320AF"/>
    <w:pPr>
      <w:spacing w:before="140"/>
      <w:ind w:left="400" w:hanging="400"/>
      <w:jc w:val="both"/>
    </w:pPr>
    <w:rPr>
      <w:snapToGrid w:val="0"/>
      <w:sz w:val="20"/>
    </w:rPr>
  </w:style>
  <w:style w:type="paragraph" w:customStyle="1" w:styleId="AuthLaw">
    <w:name w:val="AuthLaw"/>
    <w:basedOn w:val="BillBasic"/>
    <w:rsid w:val="00D74C91"/>
    <w:rPr>
      <w:rFonts w:ascii="Arial" w:hAnsi="Arial"/>
      <w:b/>
      <w:sz w:val="20"/>
    </w:rPr>
  </w:style>
  <w:style w:type="paragraph" w:customStyle="1" w:styleId="aExamNumpar">
    <w:name w:val="aExamNumpar"/>
    <w:basedOn w:val="aExamINumss"/>
    <w:rsid w:val="00D74C91"/>
    <w:pPr>
      <w:tabs>
        <w:tab w:val="clear" w:pos="1500"/>
        <w:tab w:val="left" w:pos="2000"/>
      </w:tabs>
      <w:ind w:left="2000"/>
    </w:pPr>
  </w:style>
  <w:style w:type="paragraph" w:customStyle="1" w:styleId="Schsectionheading">
    <w:name w:val="Sch section heading"/>
    <w:basedOn w:val="BillBasic"/>
    <w:next w:val="Amain"/>
    <w:rsid w:val="00D74C91"/>
    <w:pPr>
      <w:spacing w:before="240"/>
      <w:jc w:val="left"/>
      <w:outlineLvl w:val="4"/>
    </w:pPr>
    <w:rPr>
      <w:rFonts w:ascii="Arial" w:hAnsi="Arial"/>
      <w:b/>
    </w:rPr>
  </w:style>
  <w:style w:type="paragraph" w:customStyle="1" w:styleId="SchAmain">
    <w:name w:val="Sch A main"/>
    <w:basedOn w:val="Amain"/>
    <w:rsid w:val="004320AF"/>
  </w:style>
  <w:style w:type="paragraph" w:customStyle="1" w:styleId="SchApara">
    <w:name w:val="Sch A para"/>
    <w:basedOn w:val="Apara"/>
    <w:rsid w:val="004320AF"/>
  </w:style>
  <w:style w:type="paragraph" w:customStyle="1" w:styleId="SchAsubpara">
    <w:name w:val="Sch A subpara"/>
    <w:basedOn w:val="Asubpara"/>
    <w:rsid w:val="004320AF"/>
  </w:style>
  <w:style w:type="paragraph" w:customStyle="1" w:styleId="SchAsubsubpara">
    <w:name w:val="Sch A subsubpara"/>
    <w:basedOn w:val="Asubsubpara"/>
    <w:rsid w:val="004320AF"/>
  </w:style>
  <w:style w:type="paragraph" w:customStyle="1" w:styleId="TOCOL1">
    <w:name w:val="TOCOL 1"/>
    <w:basedOn w:val="TOC1"/>
    <w:rsid w:val="004320AF"/>
  </w:style>
  <w:style w:type="paragraph" w:customStyle="1" w:styleId="TOCOL2">
    <w:name w:val="TOCOL 2"/>
    <w:basedOn w:val="TOC2"/>
    <w:rsid w:val="004320AF"/>
    <w:pPr>
      <w:keepNext w:val="0"/>
    </w:pPr>
  </w:style>
  <w:style w:type="paragraph" w:customStyle="1" w:styleId="TOCOL3">
    <w:name w:val="TOCOL 3"/>
    <w:basedOn w:val="TOC3"/>
    <w:rsid w:val="004320AF"/>
    <w:pPr>
      <w:keepNext w:val="0"/>
    </w:pPr>
  </w:style>
  <w:style w:type="paragraph" w:customStyle="1" w:styleId="TOCOL4">
    <w:name w:val="TOCOL 4"/>
    <w:basedOn w:val="TOC4"/>
    <w:rsid w:val="004320AF"/>
    <w:pPr>
      <w:keepNext w:val="0"/>
    </w:pPr>
  </w:style>
  <w:style w:type="paragraph" w:customStyle="1" w:styleId="TOCOL5">
    <w:name w:val="TOCOL 5"/>
    <w:basedOn w:val="TOC5"/>
    <w:rsid w:val="004320AF"/>
    <w:pPr>
      <w:tabs>
        <w:tab w:val="left" w:pos="400"/>
      </w:tabs>
    </w:pPr>
  </w:style>
  <w:style w:type="paragraph" w:customStyle="1" w:styleId="TOCOL6">
    <w:name w:val="TOCOL 6"/>
    <w:basedOn w:val="TOC6"/>
    <w:rsid w:val="004320AF"/>
    <w:pPr>
      <w:keepNext w:val="0"/>
    </w:pPr>
  </w:style>
  <w:style w:type="paragraph" w:customStyle="1" w:styleId="TOCOL7">
    <w:name w:val="TOCOL 7"/>
    <w:basedOn w:val="TOC7"/>
    <w:rsid w:val="004320AF"/>
  </w:style>
  <w:style w:type="paragraph" w:customStyle="1" w:styleId="TOCOL8">
    <w:name w:val="TOCOL 8"/>
    <w:basedOn w:val="TOC8"/>
    <w:rsid w:val="004320AF"/>
  </w:style>
  <w:style w:type="paragraph" w:customStyle="1" w:styleId="TOCOL9">
    <w:name w:val="TOCOL 9"/>
    <w:basedOn w:val="TOC9"/>
    <w:rsid w:val="004320AF"/>
    <w:pPr>
      <w:ind w:right="0"/>
    </w:pPr>
  </w:style>
  <w:style w:type="paragraph" w:styleId="TOC9">
    <w:name w:val="toc 9"/>
    <w:basedOn w:val="Normal"/>
    <w:next w:val="Normal"/>
    <w:autoRedefine/>
    <w:uiPriority w:val="39"/>
    <w:rsid w:val="004320AF"/>
    <w:pPr>
      <w:ind w:left="1920" w:right="600"/>
    </w:pPr>
  </w:style>
  <w:style w:type="paragraph" w:customStyle="1" w:styleId="Billname1">
    <w:name w:val="Billname1"/>
    <w:basedOn w:val="Normal"/>
    <w:rsid w:val="004320AF"/>
    <w:pPr>
      <w:tabs>
        <w:tab w:val="left" w:pos="2400"/>
      </w:tabs>
      <w:spacing w:before="1220"/>
    </w:pPr>
    <w:rPr>
      <w:rFonts w:ascii="Arial" w:hAnsi="Arial"/>
      <w:b/>
      <w:sz w:val="40"/>
    </w:rPr>
  </w:style>
  <w:style w:type="paragraph" w:customStyle="1" w:styleId="TableText10">
    <w:name w:val="TableText10"/>
    <w:basedOn w:val="TableText"/>
    <w:rsid w:val="004320AF"/>
    <w:rPr>
      <w:sz w:val="20"/>
    </w:rPr>
  </w:style>
  <w:style w:type="paragraph" w:customStyle="1" w:styleId="TablePara10">
    <w:name w:val="TablePara10"/>
    <w:basedOn w:val="tablepara"/>
    <w:rsid w:val="004320A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320A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320AF"/>
  </w:style>
  <w:style w:type="character" w:customStyle="1" w:styleId="charPage">
    <w:name w:val="charPage"/>
    <w:basedOn w:val="DefaultParagraphFont"/>
    <w:rsid w:val="004320AF"/>
  </w:style>
  <w:style w:type="character" w:styleId="PageNumber">
    <w:name w:val="page number"/>
    <w:basedOn w:val="DefaultParagraphFont"/>
    <w:rsid w:val="004320AF"/>
  </w:style>
  <w:style w:type="paragraph" w:customStyle="1" w:styleId="Letterhead">
    <w:name w:val="Letterhead"/>
    <w:rsid w:val="00D74C91"/>
    <w:pPr>
      <w:widowControl w:val="0"/>
      <w:spacing w:after="180"/>
      <w:jc w:val="right"/>
    </w:pPr>
    <w:rPr>
      <w:rFonts w:ascii="Arial" w:hAnsi="Arial"/>
      <w:sz w:val="32"/>
      <w:lang w:eastAsia="en-US"/>
    </w:rPr>
  </w:style>
  <w:style w:type="paragraph" w:customStyle="1" w:styleId="IShadedschclause0">
    <w:name w:val="I Shaded sch clause"/>
    <w:basedOn w:val="IH5Sec"/>
    <w:rsid w:val="00D74C91"/>
    <w:pPr>
      <w:shd w:val="pct15" w:color="auto" w:fill="FFFFFF"/>
      <w:tabs>
        <w:tab w:val="clear" w:pos="1100"/>
        <w:tab w:val="left" w:pos="700"/>
      </w:tabs>
      <w:ind w:left="700" w:hanging="700"/>
    </w:pPr>
  </w:style>
  <w:style w:type="paragraph" w:customStyle="1" w:styleId="Billfooter">
    <w:name w:val="Billfooter"/>
    <w:basedOn w:val="Normal"/>
    <w:rsid w:val="00D74C91"/>
    <w:pPr>
      <w:tabs>
        <w:tab w:val="right" w:pos="7200"/>
      </w:tabs>
      <w:jc w:val="both"/>
    </w:pPr>
    <w:rPr>
      <w:sz w:val="18"/>
    </w:rPr>
  </w:style>
  <w:style w:type="paragraph" w:styleId="BalloonText">
    <w:name w:val="Balloon Text"/>
    <w:basedOn w:val="Normal"/>
    <w:link w:val="BalloonTextChar"/>
    <w:uiPriority w:val="99"/>
    <w:unhideWhenUsed/>
    <w:rsid w:val="004320AF"/>
    <w:rPr>
      <w:rFonts w:ascii="Tahoma" w:hAnsi="Tahoma" w:cs="Tahoma"/>
      <w:sz w:val="16"/>
      <w:szCs w:val="16"/>
    </w:rPr>
  </w:style>
  <w:style w:type="character" w:customStyle="1" w:styleId="BalloonTextChar">
    <w:name w:val="Balloon Text Char"/>
    <w:basedOn w:val="DefaultParagraphFont"/>
    <w:link w:val="BalloonText"/>
    <w:uiPriority w:val="99"/>
    <w:rsid w:val="004320AF"/>
    <w:rPr>
      <w:rFonts w:ascii="Tahoma" w:hAnsi="Tahoma" w:cs="Tahoma"/>
      <w:sz w:val="16"/>
      <w:szCs w:val="16"/>
      <w:lang w:eastAsia="en-US"/>
    </w:rPr>
  </w:style>
  <w:style w:type="paragraph" w:customStyle="1" w:styleId="00AssAm">
    <w:name w:val="00AssAm"/>
    <w:basedOn w:val="00SigningPage"/>
    <w:rsid w:val="00D74C91"/>
  </w:style>
  <w:style w:type="character" w:customStyle="1" w:styleId="FooterChar">
    <w:name w:val="Footer Char"/>
    <w:basedOn w:val="DefaultParagraphFont"/>
    <w:link w:val="Footer"/>
    <w:rsid w:val="004320AF"/>
    <w:rPr>
      <w:rFonts w:ascii="Arial" w:hAnsi="Arial"/>
      <w:sz w:val="18"/>
      <w:lang w:eastAsia="en-US"/>
    </w:rPr>
  </w:style>
  <w:style w:type="character" w:customStyle="1" w:styleId="HeaderChar">
    <w:name w:val="Header Char"/>
    <w:basedOn w:val="DefaultParagraphFont"/>
    <w:link w:val="Header"/>
    <w:rsid w:val="00D74C91"/>
    <w:rPr>
      <w:sz w:val="24"/>
      <w:lang w:eastAsia="en-US"/>
    </w:rPr>
  </w:style>
  <w:style w:type="paragraph" w:customStyle="1" w:styleId="01aPreamble">
    <w:name w:val="01aPreamble"/>
    <w:basedOn w:val="Normal"/>
    <w:qFormat/>
    <w:rsid w:val="004320AF"/>
  </w:style>
  <w:style w:type="paragraph" w:customStyle="1" w:styleId="TableBullet">
    <w:name w:val="TableBullet"/>
    <w:basedOn w:val="TableText10"/>
    <w:qFormat/>
    <w:rsid w:val="004320AF"/>
    <w:pPr>
      <w:numPr>
        <w:numId w:val="31"/>
      </w:numPr>
    </w:pPr>
  </w:style>
  <w:style w:type="paragraph" w:customStyle="1" w:styleId="BillCrest">
    <w:name w:val="Bill Crest"/>
    <w:basedOn w:val="Normal"/>
    <w:next w:val="Normal"/>
    <w:rsid w:val="004320AF"/>
    <w:pPr>
      <w:tabs>
        <w:tab w:val="center" w:pos="3160"/>
      </w:tabs>
      <w:spacing w:after="60"/>
    </w:pPr>
    <w:rPr>
      <w:sz w:val="216"/>
    </w:rPr>
  </w:style>
  <w:style w:type="paragraph" w:customStyle="1" w:styleId="BillNo">
    <w:name w:val="BillNo"/>
    <w:basedOn w:val="BillBasicHeading"/>
    <w:rsid w:val="004320AF"/>
    <w:pPr>
      <w:keepNext w:val="0"/>
      <w:spacing w:before="240"/>
      <w:jc w:val="both"/>
    </w:pPr>
  </w:style>
  <w:style w:type="paragraph" w:customStyle="1" w:styleId="aNoteBulletann">
    <w:name w:val="aNoteBulletann"/>
    <w:basedOn w:val="aNotess"/>
    <w:rsid w:val="00D74C91"/>
    <w:pPr>
      <w:tabs>
        <w:tab w:val="left" w:pos="2200"/>
      </w:tabs>
      <w:spacing w:before="0"/>
      <w:ind w:left="0" w:firstLine="0"/>
    </w:pPr>
  </w:style>
  <w:style w:type="paragraph" w:customStyle="1" w:styleId="aNoteBulletparann">
    <w:name w:val="aNoteBulletparann"/>
    <w:basedOn w:val="aNotepar"/>
    <w:rsid w:val="00D74C91"/>
    <w:pPr>
      <w:tabs>
        <w:tab w:val="left" w:pos="2700"/>
      </w:tabs>
      <w:spacing w:before="0"/>
      <w:ind w:left="0" w:firstLine="0"/>
    </w:pPr>
  </w:style>
  <w:style w:type="paragraph" w:customStyle="1" w:styleId="TableNumbered">
    <w:name w:val="TableNumbered"/>
    <w:basedOn w:val="TableText10"/>
    <w:qFormat/>
    <w:rsid w:val="004320AF"/>
    <w:pPr>
      <w:numPr>
        <w:numId w:val="24"/>
      </w:numPr>
    </w:pPr>
  </w:style>
  <w:style w:type="paragraph" w:customStyle="1" w:styleId="ISchMain">
    <w:name w:val="I Sch Main"/>
    <w:basedOn w:val="BillBasic"/>
    <w:rsid w:val="004320AF"/>
    <w:pPr>
      <w:tabs>
        <w:tab w:val="right" w:pos="900"/>
        <w:tab w:val="left" w:pos="1100"/>
      </w:tabs>
      <w:ind w:left="1100" w:hanging="1100"/>
    </w:pPr>
  </w:style>
  <w:style w:type="paragraph" w:customStyle="1" w:styleId="ISchpara">
    <w:name w:val="I Sch para"/>
    <w:basedOn w:val="BillBasic"/>
    <w:rsid w:val="004320AF"/>
    <w:pPr>
      <w:tabs>
        <w:tab w:val="right" w:pos="1400"/>
        <w:tab w:val="left" w:pos="1600"/>
      </w:tabs>
      <w:ind w:left="1600" w:hanging="1600"/>
    </w:pPr>
  </w:style>
  <w:style w:type="paragraph" w:customStyle="1" w:styleId="ISchsubpara">
    <w:name w:val="I Sch subpara"/>
    <w:basedOn w:val="BillBasic"/>
    <w:rsid w:val="004320AF"/>
    <w:pPr>
      <w:tabs>
        <w:tab w:val="right" w:pos="1940"/>
        <w:tab w:val="left" w:pos="2140"/>
      </w:tabs>
      <w:ind w:left="2140" w:hanging="2140"/>
    </w:pPr>
  </w:style>
  <w:style w:type="paragraph" w:customStyle="1" w:styleId="ISchsubsubpara">
    <w:name w:val="I Sch subsubpara"/>
    <w:basedOn w:val="BillBasic"/>
    <w:rsid w:val="004320AF"/>
    <w:pPr>
      <w:tabs>
        <w:tab w:val="right" w:pos="2460"/>
        <w:tab w:val="left" w:pos="2660"/>
      </w:tabs>
      <w:ind w:left="2660" w:hanging="2660"/>
    </w:pPr>
  </w:style>
  <w:style w:type="character" w:customStyle="1" w:styleId="aNoteChar">
    <w:name w:val="aNote Char"/>
    <w:basedOn w:val="DefaultParagraphFont"/>
    <w:link w:val="aNote"/>
    <w:locked/>
    <w:rsid w:val="004320AF"/>
    <w:rPr>
      <w:lang w:eastAsia="en-US"/>
    </w:rPr>
  </w:style>
  <w:style w:type="character" w:customStyle="1" w:styleId="charCitHyperlinkAbbrev">
    <w:name w:val="charCitHyperlinkAbbrev"/>
    <w:basedOn w:val="Hyperlink"/>
    <w:uiPriority w:val="1"/>
    <w:rsid w:val="004320AF"/>
    <w:rPr>
      <w:color w:val="0000FF" w:themeColor="hyperlink"/>
      <w:u w:val="none"/>
    </w:rPr>
  </w:style>
  <w:style w:type="character" w:styleId="Hyperlink">
    <w:name w:val="Hyperlink"/>
    <w:basedOn w:val="DefaultParagraphFont"/>
    <w:uiPriority w:val="99"/>
    <w:unhideWhenUsed/>
    <w:rsid w:val="004320AF"/>
    <w:rPr>
      <w:color w:val="0000FF" w:themeColor="hyperlink"/>
      <w:u w:val="single"/>
    </w:rPr>
  </w:style>
  <w:style w:type="character" w:customStyle="1" w:styleId="charCitHyperlinkItal">
    <w:name w:val="charCitHyperlinkItal"/>
    <w:basedOn w:val="Hyperlink"/>
    <w:uiPriority w:val="1"/>
    <w:rsid w:val="004320AF"/>
    <w:rPr>
      <w:i/>
      <w:color w:val="0000FF" w:themeColor="hyperlink"/>
      <w:u w:val="none"/>
    </w:rPr>
  </w:style>
  <w:style w:type="character" w:customStyle="1" w:styleId="AH5SecChar">
    <w:name w:val="A H5 Sec Char"/>
    <w:basedOn w:val="DefaultParagraphFont"/>
    <w:link w:val="AH5Sec"/>
    <w:locked/>
    <w:rsid w:val="00D74C91"/>
    <w:rPr>
      <w:rFonts w:ascii="Arial" w:hAnsi="Arial"/>
      <w:b/>
      <w:sz w:val="24"/>
      <w:lang w:eastAsia="en-US"/>
    </w:rPr>
  </w:style>
  <w:style w:type="character" w:customStyle="1" w:styleId="BillBasicChar">
    <w:name w:val="BillBasic Char"/>
    <w:basedOn w:val="DefaultParagraphFont"/>
    <w:link w:val="BillBasic"/>
    <w:locked/>
    <w:rsid w:val="00D74C91"/>
    <w:rPr>
      <w:sz w:val="24"/>
      <w:lang w:eastAsia="en-US"/>
    </w:rPr>
  </w:style>
  <w:style w:type="paragraph" w:customStyle="1" w:styleId="Status">
    <w:name w:val="Status"/>
    <w:basedOn w:val="Normal"/>
    <w:rsid w:val="004320AF"/>
    <w:pPr>
      <w:spacing w:before="280"/>
      <w:jc w:val="center"/>
    </w:pPr>
    <w:rPr>
      <w:rFonts w:ascii="Arial" w:hAnsi="Arial"/>
      <w:sz w:val="14"/>
    </w:rPr>
  </w:style>
  <w:style w:type="paragraph" w:customStyle="1" w:styleId="FooterInfoCentre">
    <w:name w:val="FooterInfoCentre"/>
    <w:basedOn w:val="FooterInfo"/>
    <w:rsid w:val="004320AF"/>
    <w:pPr>
      <w:spacing w:before="60"/>
      <w:jc w:val="center"/>
    </w:pPr>
  </w:style>
  <w:style w:type="paragraph" w:customStyle="1" w:styleId="Default">
    <w:name w:val="Default"/>
    <w:rsid w:val="00FF6C13"/>
    <w:pPr>
      <w:autoSpaceDE w:val="0"/>
      <w:autoSpaceDN w:val="0"/>
      <w:adjustRightInd w:val="0"/>
    </w:pPr>
    <w:rPr>
      <w:rFonts w:ascii="Calibri" w:hAnsi="Calibri" w:cs="Calibri"/>
      <w:color w:val="000000"/>
      <w:sz w:val="24"/>
      <w:szCs w:val="24"/>
    </w:rPr>
  </w:style>
  <w:style w:type="character" w:customStyle="1" w:styleId="AparaChar">
    <w:name w:val="A para Char"/>
    <w:basedOn w:val="DefaultParagraphFont"/>
    <w:link w:val="Apara"/>
    <w:locked/>
    <w:rsid w:val="00D10C79"/>
    <w:rPr>
      <w:sz w:val="24"/>
      <w:lang w:eastAsia="en-US"/>
    </w:rPr>
  </w:style>
  <w:style w:type="character" w:customStyle="1" w:styleId="aDefChar">
    <w:name w:val="aDef Char"/>
    <w:basedOn w:val="DefaultParagraphFont"/>
    <w:link w:val="aDef"/>
    <w:locked/>
    <w:rsid w:val="00D10C79"/>
    <w:rPr>
      <w:sz w:val="24"/>
      <w:lang w:eastAsia="en-US"/>
    </w:rPr>
  </w:style>
  <w:style w:type="character" w:customStyle="1" w:styleId="AmainreturnChar">
    <w:name w:val="A main return Char"/>
    <w:basedOn w:val="DefaultParagraphFont"/>
    <w:link w:val="Amainreturn"/>
    <w:locked/>
    <w:rsid w:val="00C5622B"/>
    <w:rPr>
      <w:sz w:val="24"/>
      <w:lang w:eastAsia="en-US"/>
    </w:rPr>
  </w:style>
  <w:style w:type="character" w:styleId="UnresolvedMention">
    <w:name w:val="Unresolved Mention"/>
    <w:basedOn w:val="DefaultParagraphFont"/>
    <w:uiPriority w:val="99"/>
    <w:semiHidden/>
    <w:unhideWhenUsed/>
    <w:rsid w:val="00310ED0"/>
    <w:rPr>
      <w:color w:val="605E5C"/>
      <w:shd w:val="clear" w:color="auto" w:fill="E1DFDD"/>
    </w:rPr>
  </w:style>
  <w:style w:type="character" w:customStyle="1" w:styleId="AmainChar">
    <w:name w:val="A main Char"/>
    <w:basedOn w:val="DefaultParagraphFont"/>
    <w:link w:val="Amain"/>
    <w:locked/>
    <w:rsid w:val="00F662C7"/>
    <w:rPr>
      <w:sz w:val="24"/>
      <w:lang w:eastAsia="en-US"/>
    </w:rPr>
  </w:style>
  <w:style w:type="character" w:customStyle="1" w:styleId="Heading1Char">
    <w:name w:val="Heading 1 Char"/>
    <w:basedOn w:val="DefaultParagraphFont"/>
    <w:link w:val="Heading1"/>
    <w:rsid w:val="00502916"/>
    <w:rPr>
      <w:rFonts w:ascii="Arial" w:hAnsi="Arial"/>
      <w:b/>
      <w:kern w:val="28"/>
      <w:sz w:val="36"/>
      <w:lang w:eastAsia="en-US"/>
    </w:rPr>
  </w:style>
  <w:style w:type="character" w:customStyle="1" w:styleId="Heading2Char">
    <w:name w:val="Heading 2 Char"/>
    <w:aliases w:val="H2 Char,h2 Char"/>
    <w:basedOn w:val="DefaultParagraphFont"/>
    <w:link w:val="Heading2"/>
    <w:rsid w:val="00502916"/>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320AF"/>
    <w:rPr>
      <w:b/>
      <w:sz w:val="24"/>
      <w:lang w:eastAsia="en-US"/>
    </w:rPr>
  </w:style>
  <w:style w:type="character" w:customStyle="1" w:styleId="Heading4Char">
    <w:name w:val="Heading 4 Char"/>
    <w:basedOn w:val="DefaultParagraphFont"/>
    <w:link w:val="Heading4"/>
    <w:rsid w:val="00502916"/>
    <w:rPr>
      <w:rFonts w:ascii="Arial" w:hAnsi="Arial"/>
      <w:b/>
      <w:bCs/>
      <w:sz w:val="22"/>
      <w:szCs w:val="28"/>
      <w:lang w:eastAsia="en-US"/>
    </w:rPr>
  </w:style>
  <w:style w:type="character" w:customStyle="1" w:styleId="Heading5Char">
    <w:name w:val="Heading 5 Char"/>
    <w:basedOn w:val="DefaultParagraphFont"/>
    <w:link w:val="Heading5"/>
    <w:rsid w:val="00502916"/>
    <w:rPr>
      <w:sz w:val="22"/>
      <w:lang w:eastAsia="en-US"/>
    </w:rPr>
  </w:style>
  <w:style w:type="character" w:customStyle="1" w:styleId="Heading6Char">
    <w:name w:val="Heading 6 Char"/>
    <w:basedOn w:val="DefaultParagraphFont"/>
    <w:link w:val="Heading6"/>
    <w:rsid w:val="00502916"/>
    <w:rPr>
      <w:i/>
      <w:sz w:val="22"/>
      <w:lang w:eastAsia="en-US"/>
    </w:rPr>
  </w:style>
  <w:style w:type="character" w:customStyle="1" w:styleId="Heading7Char">
    <w:name w:val="Heading 7 Char"/>
    <w:basedOn w:val="DefaultParagraphFont"/>
    <w:link w:val="Heading7"/>
    <w:rsid w:val="00502916"/>
    <w:rPr>
      <w:rFonts w:ascii="Arial" w:hAnsi="Arial"/>
      <w:lang w:eastAsia="en-US"/>
    </w:rPr>
  </w:style>
  <w:style w:type="character" w:customStyle="1" w:styleId="Heading8Char">
    <w:name w:val="Heading 8 Char"/>
    <w:basedOn w:val="DefaultParagraphFont"/>
    <w:link w:val="Heading8"/>
    <w:rsid w:val="00502916"/>
    <w:rPr>
      <w:rFonts w:ascii="Arial" w:hAnsi="Arial"/>
      <w:i/>
      <w:lang w:eastAsia="en-US"/>
    </w:rPr>
  </w:style>
  <w:style w:type="character" w:customStyle="1" w:styleId="Heading9Char">
    <w:name w:val="Heading 9 Char"/>
    <w:basedOn w:val="DefaultParagraphFont"/>
    <w:link w:val="Heading9"/>
    <w:rsid w:val="00502916"/>
    <w:rPr>
      <w:rFonts w:ascii="Arial" w:hAnsi="Arial"/>
      <w:b/>
      <w:i/>
      <w:sz w:val="18"/>
      <w:lang w:eastAsia="en-US"/>
    </w:rPr>
  </w:style>
  <w:style w:type="character" w:customStyle="1" w:styleId="PlainTextChar">
    <w:name w:val="Plain Text Char"/>
    <w:basedOn w:val="DefaultParagraphFont"/>
    <w:link w:val="PlainText"/>
    <w:rsid w:val="00502916"/>
    <w:rPr>
      <w:rFonts w:ascii="Courier New" w:hAnsi="Courier New"/>
      <w:lang w:eastAsia="en-US"/>
    </w:rPr>
  </w:style>
  <w:style w:type="character" w:customStyle="1" w:styleId="TitleChar">
    <w:name w:val="Title Char"/>
    <w:basedOn w:val="DefaultParagraphFont"/>
    <w:link w:val="Title"/>
    <w:rsid w:val="00502916"/>
    <w:rPr>
      <w:rFonts w:ascii="Arial" w:hAnsi="Arial"/>
      <w:b/>
      <w:kern w:val="28"/>
      <w:sz w:val="32"/>
      <w:lang w:eastAsia="en-US"/>
    </w:rPr>
  </w:style>
  <w:style w:type="character" w:customStyle="1" w:styleId="SignatureChar">
    <w:name w:val="Signature Char"/>
    <w:basedOn w:val="DefaultParagraphFont"/>
    <w:link w:val="Signature"/>
    <w:rsid w:val="00502916"/>
    <w:rPr>
      <w:sz w:val="24"/>
      <w:lang w:eastAsia="en-US"/>
    </w:rPr>
  </w:style>
  <w:style w:type="character" w:customStyle="1" w:styleId="SalutationChar">
    <w:name w:val="Salutation Char"/>
    <w:basedOn w:val="DefaultParagraphFont"/>
    <w:link w:val="Salutation"/>
    <w:rsid w:val="00502916"/>
    <w:rPr>
      <w:sz w:val="24"/>
      <w:lang w:eastAsia="en-US"/>
    </w:rPr>
  </w:style>
  <w:style w:type="paragraph" w:styleId="ListNumber">
    <w:name w:val="List Number"/>
    <w:basedOn w:val="Normal"/>
    <w:uiPriority w:val="99"/>
    <w:rsid w:val="00502916"/>
  </w:style>
  <w:style w:type="character" w:customStyle="1" w:styleId="charbolditals0">
    <w:name w:val="charbolditals"/>
    <w:basedOn w:val="DefaultParagraphFont"/>
    <w:rsid w:val="007A192E"/>
  </w:style>
  <w:style w:type="paragraph" w:customStyle="1" w:styleId="CoverTextBullet">
    <w:name w:val="CoverTextBullet"/>
    <w:basedOn w:val="CoverText"/>
    <w:qFormat/>
    <w:rsid w:val="004320AF"/>
    <w:pPr>
      <w:numPr>
        <w:numId w:val="20"/>
      </w:numPr>
    </w:pPr>
    <w:rPr>
      <w:color w:val="000000"/>
    </w:rPr>
  </w:style>
  <w:style w:type="paragraph" w:customStyle="1" w:styleId="adefpara0">
    <w:name w:val="adefpara"/>
    <w:basedOn w:val="Normal"/>
    <w:rsid w:val="00EB6435"/>
    <w:pPr>
      <w:spacing w:before="100" w:beforeAutospacing="1" w:after="100" w:afterAutospacing="1"/>
    </w:pPr>
    <w:rPr>
      <w:szCs w:val="24"/>
      <w:lang w:eastAsia="en-AU"/>
    </w:rPr>
  </w:style>
  <w:style w:type="character" w:customStyle="1" w:styleId="isyshit">
    <w:name w:val="_isys_hit_"/>
    <w:basedOn w:val="DefaultParagraphFont"/>
    <w:rsid w:val="00EB6435"/>
  </w:style>
  <w:style w:type="paragraph" w:styleId="CommentText">
    <w:name w:val="annotation text"/>
    <w:basedOn w:val="Normal"/>
    <w:link w:val="CommentTextChar"/>
    <w:unhideWhenUsed/>
    <w:rsid w:val="00FF2857"/>
    <w:rPr>
      <w:sz w:val="20"/>
    </w:rPr>
  </w:style>
  <w:style w:type="character" w:customStyle="1" w:styleId="CommentTextChar">
    <w:name w:val="Comment Text Char"/>
    <w:basedOn w:val="DefaultParagraphFont"/>
    <w:link w:val="CommentText"/>
    <w:rsid w:val="00FF2857"/>
    <w:rPr>
      <w:lang w:eastAsia="en-US"/>
    </w:rPr>
  </w:style>
  <w:style w:type="character" w:styleId="CommentReference">
    <w:name w:val="annotation reference"/>
    <w:basedOn w:val="DefaultParagraphFont"/>
    <w:uiPriority w:val="99"/>
    <w:semiHidden/>
    <w:unhideWhenUsed/>
    <w:rsid w:val="00FF2857"/>
    <w:rPr>
      <w:sz w:val="16"/>
      <w:szCs w:val="16"/>
    </w:rPr>
  </w:style>
  <w:style w:type="paragraph" w:styleId="CommentSubject">
    <w:name w:val="annotation subject"/>
    <w:basedOn w:val="CommentText"/>
    <w:next w:val="CommentText"/>
    <w:link w:val="CommentSubjectChar"/>
    <w:uiPriority w:val="99"/>
    <w:semiHidden/>
    <w:unhideWhenUsed/>
    <w:rsid w:val="00F3536D"/>
    <w:rPr>
      <w:b/>
      <w:bCs/>
    </w:rPr>
  </w:style>
  <w:style w:type="character" w:customStyle="1" w:styleId="CommentSubjectChar">
    <w:name w:val="Comment Subject Char"/>
    <w:basedOn w:val="CommentTextChar"/>
    <w:link w:val="CommentSubject"/>
    <w:uiPriority w:val="99"/>
    <w:semiHidden/>
    <w:rsid w:val="00F3536D"/>
    <w:rPr>
      <w:b/>
      <w:bCs/>
      <w:lang w:eastAsia="en-US"/>
    </w:rPr>
  </w:style>
  <w:style w:type="character" w:customStyle="1" w:styleId="AsubparaChar">
    <w:name w:val="A subpara Char"/>
    <w:basedOn w:val="DefaultParagraphFont"/>
    <w:link w:val="Asubpara"/>
    <w:locked/>
    <w:rsid w:val="006A7509"/>
    <w:rPr>
      <w:sz w:val="24"/>
      <w:lang w:eastAsia="en-US"/>
    </w:rPr>
  </w:style>
  <w:style w:type="paragraph" w:styleId="ListParagraph">
    <w:name w:val="List Paragraph"/>
    <w:basedOn w:val="Normal"/>
    <w:uiPriority w:val="34"/>
    <w:qFormat/>
    <w:rsid w:val="00650402"/>
    <w:pPr>
      <w:ind w:left="720"/>
      <w:contextualSpacing/>
    </w:pPr>
    <w:rPr>
      <w:rFonts w:ascii="Calibri" w:eastAsia="Times" w:hAnsi="Calibri"/>
    </w:rPr>
  </w:style>
  <w:style w:type="paragraph" w:customStyle="1" w:styleId="amain0">
    <w:name w:val="amain"/>
    <w:basedOn w:val="Normal"/>
    <w:rsid w:val="00D80032"/>
    <w:pPr>
      <w:spacing w:before="100" w:beforeAutospacing="1" w:after="100" w:afterAutospacing="1"/>
    </w:pPr>
    <w:rPr>
      <w:szCs w:val="24"/>
      <w:lang w:eastAsia="en-AU"/>
    </w:rPr>
  </w:style>
  <w:style w:type="paragraph" w:customStyle="1" w:styleId="00Spine">
    <w:name w:val="00Spine"/>
    <w:basedOn w:val="Normal"/>
    <w:rsid w:val="004320AF"/>
  </w:style>
  <w:style w:type="paragraph" w:customStyle="1" w:styleId="05Endnote0">
    <w:name w:val="05Endnote"/>
    <w:basedOn w:val="Normal"/>
    <w:rsid w:val="004320AF"/>
  </w:style>
  <w:style w:type="paragraph" w:customStyle="1" w:styleId="06Copyright">
    <w:name w:val="06Copyright"/>
    <w:basedOn w:val="Normal"/>
    <w:rsid w:val="004320AF"/>
  </w:style>
  <w:style w:type="paragraph" w:customStyle="1" w:styleId="RepubNo">
    <w:name w:val="RepubNo"/>
    <w:basedOn w:val="BillBasicHeading"/>
    <w:rsid w:val="004320AF"/>
    <w:pPr>
      <w:keepNext w:val="0"/>
      <w:spacing w:before="600"/>
      <w:jc w:val="both"/>
    </w:pPr>
    <w:rPr>
      <w:sz w:val="26"/>
    </w:rPr>
  </w:style>
  <w:style w:type="paragraph" w:customStyle="1" w:styleId="EffectiveDate">
    <w:name w:val="EffectiveDate"/>
    <w:basedOn w:val="Normal"/>
    <w:rsid w:val="004320AF"/>
    <w:pPr>
      <w:spacing w:before="120"/>
    </w:pPr>
    <w:rPr>
      <w:rFonts w:ascii="Arial" w:hAnsi="Arial"/>
      <w:b/>
      <w:sz w:val="26"/>
    </w:rPr>
  </w:style>
  <w:style w:type="paragraph" w:customStyle="1" w:styleId="CoverInForce">
    <w:name w:val="CoverInForce"/>
    <w:basedOn w:val="BillBasicHeading"/>
    <w:rsid w:val="004320AF"/>
    <w:pPr>
      <w:keepNext w:val="0"/>
      <w:spacing w:before="400"/>
    </w:pPr>
    <w:rPr>
      <w:b w:val="0"/>
    </w:rPr>
  </w:style>
  <w:style w:type="paragraph" w:customStyle="1" w:styleId="CoverHeading">
    <w:name w:val="CoverHeading"/>
    <w:basedOn w:val="Normal"/>
    <w:rsid w:val="004320AF"/>
    <w:rPr>
      <w:rFonts w:ascii="Arial" w:hAnsi="Arial"/>
      <w:b/>
    </w:rPr>
  </w:style>
  <w:style w:type="paragraph" w:customStyle="1" w:styleId="CoverSubHdg">
    <w:name w:val="CoverSubHdg"/>
    <w:basedOn w:val="CoverHeading"/>
    <w:rsid w:val="004320AF"/>
    <w:pPr>
      <w:spacing w:before="120"/>
    </w:pPr>
    <w:rPr>
      <w:sz w:val="20"/>
    </w:rPr>
  </w:style>
  <w:style w:type="paragraph" w:customStyle="1" w:styleId="CoverActName">
    <w:name w:val="CoverActName"/>
    <w:basedOn w:val="BillBasicHeading"/>
    <w:rsid w:val="004320AF"/>
    <w:pPr>
      <w:keepNext w:val="0"/>
      <w:spacing w:before="260"/>
    </w:pPr>
  </w:style>
  <w:style w:type="paragraph" w:customStyle="1" w:styleId="CoverText">
    <w:name w:val="CoverText"/>
    <w:basedOn w:val="Normal"/>
    <w:uiPriority w:val="99"/>
    <w:rsid w:val="004320AF"/>
    <w:pPr>
      <w:spacing w:before="100"/>
      <w:jc w:val="both"/>
    </w:pPr>
    <w:rPr>
      <w:sz w:val="20"/>
    </w:rPr>
  </w:style>
  <w:style w:type="paragraph" w:customStyle="1" w:styleId="CoverTextPara">
    <w:name w:val="CoverTextPara"/>
    <w:basedOn w:val="CoverText"/>
    <w:rsid w:val="004320AF"/>
    <w:pPr>
      <w:tabs>
        <w:tab w:val="right" w:pos="600"/>
        <w:tab w:val="left" w:pos="840"/>
      </w:tabs>
      <w:ind w:left="840" w:hanging="840"/>
    </w:pPr>
  </w:style>
  <w:style w:type="paragraph" w:customStyle="1" w:styleId="AH1ChapterSymb">
    <w:name w:val="A H1 Chapter Symb"/>
    <w:basedOn w:val="AH1Chapter"/>
    <w:next w:val="AH2Part"/>
    <w:rsid w:val="004320AF"/>
    <w:pPr>
      <w:tabs>
        <w:tab w:val="clear" w:pos="2600"/>
        <w:tab w:val="left" w:pos="0"/>
      </w:tabs>
      <w:ind w:left="2480" w:hanging="2960"/>
    </w:pPr>
  </w:style>
  <w:style w:type="paragraph" w:customStyle="1" w:styleId="AH2PartSymb">
    <w:name w:val="A H2 Part Symb"/>
    <w:basedOn w:val="AH2Part"/>
    <w:next w:val="AH3Div"/>
    <w:rsid w:val="004320AF"/>
    <w:pPr>
      <w:tabs>
        <w:tab w:val="clear" w:pos="2600"/>
        <w:tab w:val="left" w:pos="0"/>
      </w:tabs>
      <w:ind w:left="2480" w:hanging="2960"/>
    </w:pPr>
  </w:style>
  <w:style w:type="paragraph" w:customStyle="1" w:styleId="AH3DivSymb">
    <w:name w:val="A H3 Div Symb"/>
    <w:basedOn w:val="AH3Div"/>
    <w:next w:val="AH5Sec"/>
    <w:rsid w:val="004320AF"/>
    <w:pPr>
      <w:tabs>
        <w:tab w:val="clear" w:pos="2600"/>
        <w:tab w:val="left" w:pos="0"/>
      </w:tabs>
      <w:ind w:left="2480" w:hanging="2960"/>
    </w:pPr>
  </w:style>
  <w:style w:type="paragraph" w:customStyle="1" w:styleId="AH4SubDivSymb">
    <w:name w:val="A H4 SubDiv Symb"/>
    <w:basedOn w:val="AH4SubDiv"/>
    <w:next w:val="AH5Sec"/>
    <w:rsid w:val="004320AF"/>
    <w:pPr>
      <w:tabs>
        <w:tab w:val="clear" w:pos="2600"/>
        <w:tab w:val="left" w:pos="0"/>
      </w:tabs>
      <w:ind w:left="2480" w:hanging="2960"/>
    </w:pPr>
  </w:style>
  <w:style w:type="paragraph" w:customStyle="1" w:styleId="AH5SecSymb">
    <w:name w:val="A H5 Sec Symb"/>
    <w:basedOn w:val="AH5Sec"/>
    <w:next w:val="Amain"/>
    <w:rsid w:val="004320AF"/>
    <w:pPr>
      <w:tabs>
        <w:tab w:val="clear" w:pos="1100"/>
        <w:tab w:val="left" w:pos="0"/>
      </w:tabs>
      <w:ind w:hanging="1580"/>
    </w:pPr>
  </w:style>
  <w:style w:type="paragraph" w:customStyle="1" w:styleId="AmainSymb">
    <w:name w:val="A main Symb"/>
    <w:basedOn w:val="Amain"/>
    <w:rsid w:val="004320AF"/>
    <w:pPr>
      <w:tabs>
        <w:tab w:val="left" w:pos="0"/>
      </w:tabs>
      <w:ind w:left="1120" w:hanging="1600"/>
    </w:pPr>
  </w:style>
  <w:style w:type="paragraph" w:customStyle="1" w:styleId="AparaSymb">
    <w:name w:val="A para Symb"/>
    <w:basedOn w:val="Apara"/>
    <w:rsid w:val="004320AF"/>
    <w:pPr>
      <w:tabs>
        <w:tab w:val="right" w:pos="0"/>
      </w:tabs>
      <w:ind w:hanging="2080"/>
    </w:pPr>
  </w:style>
  <w:style w:type="paragraph" w:customStyle="1" w:styleId="Assectheading">
    <w:name w:val="A ssect heading"/>
    <w:basedOn w:val="Amain"/>
    <w:rsid w:val="004320A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320AF"/>
    <w:pPr>
      <w:tabs>
        <w:tab w:val="left" w:pos="0"/>
      </w:tabs>
      <w:ind w:left="2098" w:hanging="2580"/>
    </w:pPr>
  </w:style>
  <w:style w:type="paragraph" w:customStyle="1" w:styleId="Actdetails">
    <w:name w:val="Act details"/>
    <w:basedOn w:val="Normal"/>
    <w:rsid w:val="004320AF"/>
    <w:pPr>
      <w:spacing w:before="20"/>
      <w:ind w:left="1400"/>
    </w:pPr>
    <w:rPr>
      <w:rFonts w:ascii="Arial" w:hAnsi="Arial"/>
      <w:sz w:val="20"/>
    </w:rPr>
  </w:style>
  <w:style w:type="paragraph" w:customStyle="1" w:styleId="AmdtsEntriesDefL2">
    <w:name w:val="AmdtsEntriesDefL2"/>
    <w:basedOn w:val="Normal"/>
    <w:rsid w:val="004320AF"/>
    <w:pPr>
      <w:tabs>
        <w:tab w:val="left" w:pos="3000"/>
      </w:tabs>
      <w:ind w:left="3100" w:hanging="2000"/>
    </w:pPr>
    <w:rPr>
      <w:rFonts w:ascii="Arial" w:hAnsi="Arial"/>
      <w:sz w:val="18"/>
    </w:rPr>
  </w:style>
  <w:style w:type="paragraph" w:customStyle="1" w:styleId="AmdtsEntries">
    <w:name w:val="AmdtsEntries"/>
    <w:basedOn w:val="BillBasicHeading"/>
    <w:rsid w:val="004320A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320AF"/>
    <w:pPr>
      <w:tabs>
        <w:tab w:val="clear" w:pos="2600"/>
      </w:tabs>
      <w:spacing w:before="120"/>
      <w:ind w:left="1100"/>
    </w:pPr>
    <w:rPr>
      <w:sz w:val="18"/>
    </w:rPr>
  </w:style>
  <w:style w:type="paragraph" w:customStyle="1" w:styleId="Asamby">
    <w:name w:val="As am by"/>
    <w:basedOn w:val="Normal"/>
    <w:next w:val="Normal"/>
    <w:rsid w:val="004320AF"/>
    <w:pPr>
      <w:spacing w:before="240"/>
      <w:ind w:left="1100"/>
    </w:pPr>
    <w:rPr>
      <w:rFonts w:ascii="Arial" w:hAnsi="Arial"/>
      <w:sz w:val="20"/>
    </w:rPr>
  </w:style>
  <w:style w:type="character" w:customStyle="1" w:styleId="charSymb">
    <w:name w:val="charSymb"/>
    <w:basedOn w:val="DefaultParagraphFont"/>
    <w:rsid w:val="004320AF"/>
    <w:rPr>
      <w:rFonts w:ascii="Arial" w:hAnsi="Arial"/>
      <w:sz w:val="24"/>
      <w:bdr w:val="single" w:sz="4" w:space="0" w:color="auto"/>
    </w:rPr>
  </w:style>
  <w:style w:type="character" w:customStyle="1" w:styleId="charTableNo">
    <w:name w:val="charTableNo"/>
    <w:basedOn w:val="DefaultParagraphFont"/>
    <w:rsid w:val="004320AF"/>
  </w:style>
  <w:style w:type="character" w:customStyle="1" w:styleId="charTableText">
    <w:name w:val="charTableText"/>
    <w:basedOn w:val="DefaultParagraphFont"/>
    <w:rsid w:val="004320AF"/>
  </w:style>
  <w:style w:type="paragraph" w:customStyle="1" w:styleId="Dict-HeadingSymb">
    <w:name w:val="Dict-Heading Symb"/>
    <w:basedOn w:val="Dict-Heading"/>
    <w:rsid w:val="004320AF"/>
    <w:pPr>
      <w:tabs>
        <w:tab w:val="left" w:pos="0"/>
      </w:tabs>
      <w:ind w:left="2480" w:hanging="2960"/>
    </w:pPr>
  </w:style>
  <w:style w:type="paragraph" w:customStyle="1" w:styleId="EarlierRepubEntries">
    <w:name w:val="EarlierRepubEntries"/>
    <w:basedOn w:val="Normal"/>
    <w:rsid w:val="004320AF"/>
    <w:pPr>
      <w:spacing w:before="60" w:after="60"/>
    </w:pPr>
    <w:rPr>
      <w:rFonts w:ascii="Arial" w:hAnsi="Arial"/>
      <w:sz w:val="18"/>
    </w:rPr>
  </w:style>
  <w:style w:type="paragraph" w:customStyle="1" w:styleId="EarlierRepubHdg">
    <w:name w:val="EarlierRepubHdg"/>
    <w:basedOn w:val="Normal"/>
    <w:rsid w:val="004320AF"/>
    <w:pPr>
      <w:keepNext/>
    </w:pPr>
    <w:rPr>
      <w:rFonts w:ascii="Arial" w:hAnsi="Arial"/>
      <w:b/>
      <w:sz w:val="20"/>
    </w:rPr>
  </w:style>
  <w:style w:type="paragraph" w:customStyle="1" w:styleId="Endnote20">
    <w:name w:val="Endnote2"/>
    <w:basedOn w:val="Normal"/>
    <w:rsid w:val="004320AF"/>
    <w:pPr>
      <w:keepNext/>
      <w:tabs>
        <w:tab w:val="left" w:pos="1100"/>
      </w:tabs>
      <w:spacing w:before="360"/>
    </w:pPr>
    <w:rPr>
      <w:rFonts w:ascii="Arial" w:hAnsi="Arial"/>
      <w:b/>
    </w:rPr>
  </w:style>
  <w:style w:type="paragraph" w:customStyle="1" w:styleId="Endnote3">
    <w:name w:val="Endnote3"/>
    <w:basedOn w:val="Normal"/>
    <w:rsid w:val="004320A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320A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320AF"/>
    <w:pPr>
      <w:spacing w:before="60"/>
      <w:ind w:left="1100"/>
      <w:jc w:val="both"/>
    </w:pPr>
    <w:rPr>
      <w:sz w:val="20"/>
    </w:rPr>
  </w:style>
  <w:style w:type="paragraph" w:customStyle="1" w:styleId="EndNoteParas">
    <w:name w:val="EndNoteParas"/>
    <w:basedOn w:val="EndNoteTextEPS"/>
    <w:rsid w:val="004320AF"/>
    <w:pPr>
      <w:tabs>
        <w:tab w:val="right" w:pos="1432"/>
      </w:tabs>
      <w:ind w:left="1840" w:hanging="1840"/>
    </w:pPr>
  </w:style>
  <w:style w:type="paragraph" w:customStyle="1" w:styleId="EndnotesAbbrev">
    <w:name w:val="EndnotesAbbrev"/>
    <w:basedOn w:val="Normal"/>
    <w:rsid w:val="004320AF"/>
    <w:pPr>
      <w:spacing w:before="20"/>
    </w:pPr>
    <w:rPr>
      <w:rFonts w:ascii="Arial" w:hAnsi="Arial"/>
      <w:color w:val="000000"/>
      <w:sz w:val="16"/>
    </w:rPr>
  </w:style>
  <w:style w:type="paragraph" w:customStyle="1" w:styleId="EPSCoverTop">
    <w:name w:val="EPSCoverTop"/>
    <w:basedOn w:val="Normal"/>
    <w:rsid w:val="004320AF"/>
    <w:pPr>
      <w:jc w:val="right"/>
    </w:pPr>
    <w:rPr>
      <w:rFonts w:ascii="Arial" w:hAnsi="Arial"/>
      <w:sz w:val="20"/>
    </w:rPr>
  </w:style>
  <w:style w:type="paragraph" w:customStyle="1" w:styleId="LegHistNote">
    <w:name w:val="LegHistNote"/>
    <w:basedOn w:val="Actdetails"/>
    <w:rsid w:val="004320AF"/>
    <w:pPr>
      <w:spacing w:before="60"/>
      <w:ind w:left="2700" w:right="-60" w:hanging="1300"/>
    </w:pPr>
    <w:rPr>
      <w:sz w:val="18"/>
    </w:rPr>
  </w:style>
  <w:style w:type="paragraph" w:customStyle="1" w:styleId="LongTitleSymb">
    <w:name w:val="LongTitleSymb"/>
    <w:basedOn w:val="LongTitle"/>
    <w:rsid w:val="004320AF"/>
    <w:pPr>
      <w:ind w:hanging="480"/>
    </w:pPr>
  </w:style>
  <w:style w:type="paragraph" w:styleId="MacroText">
    <w:name w:val="macro"/>
    <w:link w:val="MacroTextChar"/>
    <w:semiHidden/>
    <w:rsid w:val="004320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320AF"/>
    <w:rPr>
      <w:rFonts w:ascii="Courier New" w:hAnsi="Courier New" w:cs="Courier New"/>
      <w:lang w:eastAsia="en-US"/>
    </w:rPr>
  </w:style>
  <w:style w:type="paragraph" w:customStyle="1" w:styleId="NewAct">
    <w:name w:val="New Act"/>
    <w:basedOn w:val="Normal"/>
    <w:next w:val="Actdetails"/>
    <w:rsid w:val="004320AF"/>
    <w:pPr>
      <w:keepNext/>
      <w:spacing w:before="180"/>
      <w:ind w:left="1100"/>
    </w:pPr>
    <w:rPr>
      <w:rFonts w:ascii="Arial" w:hAnsi="Arial"/>
      <w:b/>
      <w:sz w:val="20"/>
    </w:rPr>
  </w:style>
  <w:style w:type="paragraph" w:customStyle="1" w:styleId="NewReg">
    <w:name w:val="New Reg"/>
    <w:basedOn w:val="NewAct"/>
    <w:next w:val="Actdetails"/>
    <w:rsid w:val="004320AF"/>
  </w:style>
  <w:style w:type="paragraph" w:customStyle="1" w:styleId="RenumProvEntries">
    <w:name w:val="RenumProvEntries"/>
    <w:basedOn w:val="Normal"/>
    <w:rsid w:val="004320AF"/>
    <w:pPr>
      <w:spacing w:before="60"/>
    </w:pPr>
    <w:rPr>
      <w:rFonts w:ascii="Arial" w:hAnsi="Arial"/>
      <w:sz w:val="20"/>
    </w:rPr>
  </w:style>
  <w:style w:type="paragraph" w:customStyle="1" w:styleId="RenumProvHdg">
    <w:name w:val="RenumProvHdg"/>
    <w:basedOn w:val="Normal"/>
    <w:rsid w:val="004320AF"/>
    <w:rPr>
      <w:rFonts w:ascii="Arial" w:hAnsi="Arial"/>
      <w:b/>
      <w:sz w:val="22"/>
    </w:rPr>
  </w:style>
  <w:style w:type="paragraph" w:customStyle="1" w:styleId="RenumProvHeader">
    <w:name w:val="RenumProvHeader"/>
    <w:basedOn w:val="Normal"/>
    <w:rsid w:val="004320AF"/>
    <w:rPr>
      <w:rFonts w:ascii="Arial" w:hAnsi="Arial"/>
      <w:b/>
      <w:sz w:val="22"/>
    </w:rPr>
  </w:style>
  <w:style w:type="paragraph" w:customStyle="1" w:styleId="RenumProvSubsectEntries">
    <w:name w:val="RenumProvSubsectEntries"/>
    <w:basedOn w:val="RenumProvEntries"/>
    <w:rsid w:val="004320AF"/>
    <w:pPr>
      <w:ind w:left="252"/>
    </w:pPr>
  </w:style>
  <w:style w:type="paragraph" w:customStyle="1" w:styleId="RenumTableHdg">
    <w:name w:val="RenumTableHdg"/>
    <w:basedOn w:val="Normal"/>
    <w:rsid w:val="004320AF"/>
    <w:pPr>
      <w:spacing w:before="120"/>
    </w:pPr>
    <w:rPr>
      <w:rFonts w:ascii="Arial" w:hAnsi="Arial"/>
      <w:b/>
      <w:sz w:val="20"/>
    </w:rPr>
  </w:style>
  <w:style w:type="paragraph" w:customStyle="1" w:styleId="SchclauseheadingSymb">
    <w:name w:val="Sch clause heading Symb"/>
    <w:basedOn w:val="Schclauseheading"/>
    <w:rsid w:val="004320AF"/>
    <w:pPr>
      <w:tabs>
        <w:tab w:val="left" w:pos="0"/>
      </w:tabs>
      <w:ind w:left="980" w:hanging="1460"/>
    </w:pPr>
  </w:style>
  <w:style w:type="paragraph" w:customStyle="1" w:styleId="SchSubClause">
    <w:name w:val="Sch SubClause"/>
    <w:basedOn w:val="Schclauseheading"/>
    <w:rsid w:val="004320AF"/>
    <w:rPr>
      <w:b w:val="0"/>
    </w:rPr>
  </w:style>
  <w:style w:type="paragraph" w:customStyle="1" w:styleId="Sched-FormSymb">
    <w:name w:val="Sched-Form Symb"/>
    <w:basedOn w:val="Sched-Form"/>
    <w:rsid w:val="004320AF"/>
    <w:pPr>
      <w:tabs>
        <w:tab w:val="left" w:pos="0"/>
      </w:tabs>
      <w:ind w:left="2480" w:hanging="2960"/>
    </w:pPr>
  </w:style>
  <w:style w:type="paragraph" w:customStyle="1" w:styleId="Sched-headingSymb">
    <w:name w:val="Sched-heading Symb"/>
    <w:basedOn w:val="Sched-heading"/>
    <w:rsid w:val="004320AF"/>
    <w:pPr>
      <w:tabs>
        <w:tab w:val="left" w:pos="0"/>
      </w:tabs>
      <w:ind w:left="2480" w:hanging="2960"/>
    </w:pPr>
  </w:style>
  <w:style w:type="paragraph" w:customStyle="1" w:styleId="Sched-PartSymb">
    <w:name w:val="Sched-Part Symb"/>
    <w:basedOn w:val="Sched-Part"/>
    <w:rsid w:val="004320AF"/>
    <w:pPr>
      <w:tabs>
        <w:tab w:val="left" w:pos="0"/>
      </w:tabs>
      <w:ind w:left="2480" w:hanging="2960"/>
    </w:pPr>
  </w:style>
  <w:style w:type="paragraph" w:styleId="Subtitle">
    <w:name w:val="Subtitle"/>
    <w:basedOn w:val="Normal"/>
    <w:link w:val="SubtitleChar"/>
    <w:qFormat/>
    <w:rsid w:val="004320AF"/>
    <w:pPr>
      <w:spacing w:after="60"/>
      <w:jc w:val="center"/>
      <w:outlineLvl w:val="1"/>
    </w:pPr>
    <w:rPr>
      <w:rFonts w:ascii="Arial" w:hAnsi="Arial"/>
    </w:rPr>
  </w:style>
  <w:style w:type="character" w:customStyle="1" w:styleId="SubtitleChar">
    <w:name w:val="Subtitle Char"/>
    <w:basedOn w:val="DefaultParagraphFont"/>
    <w:link w:val="Subtitle"/>
    <w:rsid w:val="004320AF"/>
    <w:rPr>
      <w:rFonts w:ascii="Arial" w:hAnsi="Arial"/>
      <w:sz w:val="24"/>
      <w:lang w:eastAsia="en-US"/>
    </w:rPr>
  </w:style>
  <w:style w:type="paragraph" w:customStyle="1" w:styleId="TLegEntries">
    <w:name w:val="TLegEntries"/>
    <w:basedOn w:val="Normal"/>
    <w:rsid w:val="004320A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320AF"/>
    <w:pPr>
      <w:ind w:firstLine="0"/>
    </w:pPr>
    <w:rPr>
      <w:b/>
    </w:rPr>
  </w:style>
  <w:style w:type="paragraph" w:customStyle="1" w:styleId="EndNoteTextPub">
    <w:name w:val="EndNoteTextPub"/>
    <w:basedOn w:val="Normal"/>
    <w:rsid w:val="004320AF"/>
    <w:pPr>
      <w:spacing w:before="60"/>
      <w:ind w:left="1100"/>
      <w:jc w:val="both"/>
    </w:pPr>
    <w:rPr>
      <w:sz w:val="20"/>
    </w:rPr>
  </w:style>
  <w:style w:type="paragraph" w:customStyle="1" w:styleId="TOC10">
    <w:name w:val="TOC 10"/>
    <w:basedOn w:val="TOC5"/>
    <w:rsid w:val="004320AF"/>
    <w:rPr>
      <w:szCs w:val="24"/>
    </w:rPr>
  </w:style>
  <w:style w:type="character" w:customStyle="1" w:styleId="charNotBold">
    <w:name w:val="charNotBold"/>
    <w:basedOn w:val="DefaultParagraphFont"/>
    <w:rsid w:val="004320AF"/>
    <w:rPr>
      <w:rFonts w:ascii="Arial" w:hAnsi="Arial"/>
      <w:sz w:val="20"/>
    </w:rPr>
  </w:style>
  <w:style w:type="paragraph" w:customStyle="1" w:styleId="ShadedSchClauseSymb">
    <w:name w:val="Shaded Sch Clause Symb"/>
    <w:basedOn w:val="ShadedSchClause"/>
    <w:rsid w:val="004320AF"/>
    <w:pPr>
      <w:tabs>
        <w:tab w:val="left" w:pos="0"/>
      </w:tabs>
      <w:ind w:left="975" w:hanging="1457"/>
    </w:pPr>
  </w:style>
  <w:style w:type="paragraph" w:customStyle="1" w:styleId="Sched-Form-18Space">
    <w:name w:val="Sched-Form-18Space"/>
    <w:basedOn w:val="Normal"/>
    <w:rsid w:val="004320AF"/>
    <w:pPr>
      <w:spacing w:before="360" w:after="60"/>
    </w:pPr>
    <w:rPr>
      <w:sz w:val="22"/>
    </w:rPr>
  </w:style>
  <w:style w:type="paragraph" w:customStyle="1" w:styleId="FormRule">
    <w:name w:val="FormRule"/>
    <w:basedOn w:val="Normal"/>
    <w:rsid w:val="004320AF"/>
    <w:pPr>
      <w:pBdr>
        <w:top w:val="single" w:sz="4" w:space="1" w:color="auto"/>
      </w:pBdr>
      <w:spacing w:before="160" w:after="40"/>
      <w:ind w:left="3220" w:right="3260"/>
    </w:pPr>
    <w:rPr>
      <w:sz w:val="8"/>
    </w:rPr>
  </w:style>
  <w:style w:type="paragraph" w:customStyle="1" w:styleId="OldAmdtsEntries">
    <w:name w:val="OldAmdtsEntries"/>
    <w:basedOn w:val="BillBasicHeading"/>
    <w:rsid w:val="004320AF"/>
    <w:pPr>
      <w:tabs>
        <w:tab w:val="clear" w:pos="2600"/>
        <w:tab w:val="left" w:leader="dot" w:pos="2700"/>
      </w:tabs>
      <w:ind w:left="2700" w:hanging="2000"/>
    </w:pPr>
    <w:rPr>
      <w:sz w:val="18"/>
    </w:rPr>
  </w:style>
  <w:style w:type="paragraph" w:customStyle="1" w:styleId="OldAmdt2ndLine">
    <w:name w:val="OldAmdt2ndLine"/>
    <w:basedOn w:val="OldAmdtsEntries"/>
    <w:rsid w:val="004320AF"/>
    <w:pPr>
      <w:tabs>
        <w:tab w:val="left" w:pos="2700"/>
      </w:tabs>
      <w:spacing w:before="0"/>
    </w:pPr>
  </w:style>
  <w:style w:type="paragraph" w:customStyle="1" w:styleId="parainpara">
    <w:name w:val="para in para"/>
    <w:rsid w:val="004320A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320AF"/>
    <w:pPr>
      <w:spacing w:after="60"/>
      <w:ind w:left="2800"/>
    </w:pPr>
    <w:rPr>
      <w:rFonts w:ascii="ACTCrest" w:hAnsi="ACTCrest"/>
      <w:sz w:val="216"/>
    </w:rPr>
  </w:style>
  <w:style w:type="paragraph" w:customStyle="1" w:styleId="Actbullet">
    <w:name w:val="Act bullet"/>
    <w:basedOn w:val="Normal"/>
    <w:uiPriority w:val="99"/>
    <w:rsid w:val="004320AF"/>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4320A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320AF"/>
    <w:rPr>
      <w:b w:val="0"/>
      <w:sz w:val="32"/>
    </w:rPr>
  </w:style>
  <w:style w:type="paragraph" w:customStyle="1" w:styleId="MH1Chapter">
    <w:name w:val="M H1 Chapter"/>
    <w:basedOn w:val="AH1Chapter"/>
    <w:rsid w:val="004320AF"/>
    <w:pPr>
      <w:tabs>
        <w:tab w:val="clear" w:pos="2600"/>
        <w:tab w:val="left" w:pos="2720"/>
      </w:tabs>
      <w:ind w:left="4000" w:hanging="3300"/>
    </w:pPr>
  </w:style>
  <w:style w:type="paragraph" w:customStyle="1" w:styleId="ModH1Chapter">
    <w:name w:val="Mod H1 Chapter"/>
    <w:basedOn w:val="IH1ChapSymb"/>
    <w:rsid w:val="004320AF"/>
    <w:pPr>
      <w:tabs>
        <w:tab w:val="clear" w:pos="2600"/>
        <w:tab w:val="left" w:pos="3300"/>
      </w:tabs>
      <w:ind w:left="3300"/>
    </w:pPr>
  </w:style>
  <w:style w:type="paragraph" w:customStyle="1" w:styleId="ModH2Part">
    <w:name w:val="Mod H2 Part"/>
    <w:basedOn w:val="IH2PartSymb"/>
    <w:rsid w:val="004320AF"/>
    <w:pPr>
      <w:tabs>
        <w:tab w:val="clear" w:pos="2600"/>
        <w:tab w:val="left" w:pos="3300"/>
      </w:tabs>
      <w:ind w:left="3300"/>
    </w:pPr>
  </w:style>
  <w:style w:type="paragraph" w:customStyle="1" w:styleId="ModH3Div">
    <w:name w:val="Mod H3 Div"/>
    <w:basedOn w:val="IH3DivSymb"/>
    <w:rsid w:val="004320AF"/>
    <w:pPr>
      <w:tabs>
        <w:tab w:val="clear" w:pos="2600"/>
        <w:tab w:val="left" w:pos="3300"/>
      </w:tabs>
      <w:ind w:left="3300"/>
    </w:pPr>
  </w:style>
  <w:style w:type="paragraph" w:customStyle="1" w:styleId="ModH4SubDiv">
    <w:name w:val="Mod H4 SubDiv"/>
    <w:basedOn w:val="IH4SubDivSymb"/>
    <w:rsid w:val="004320AF"/>
    <w:pPr>
      <w:tabs>
        <w:tab w:val="clear" w:pos="2600"/>
        <w:tab w:val="left" w:pos="3300"/>
      </w:tabs>
      <w:ind w:left="3300"/>
    </w:pPr>
  </w:style>
  <w:style w:type="paragraph" w:customStyle="1" w:styleId="ModH5Sec">
    <w:name w:val="Mod H5 Sec"/>
    <w:basedOn w:val="IH5SecSymb"/>
    <w:rsid w:val="004320AF"/>
    <w:pPr>
      <w:tabs>
        <w:tab w:val="clear" w:pos="1100"/>
        <w:tab w:val="left" w:pos="1800"/>
      </w:tabs>
      <w:ind w:left="2200"/>
    </w:pPr>
  </w:style>
  <w:style w:type="paragraph" w:customStyle="1" w:styleId="Modmain">
    <w:name w:val="Mod main"/>
    <w:basedOn w:val="Amain"/>
    <w:rsid w:val="004320AF"/>
    <w:pPr>
      <w:tabs>
        <w:tab w:val="clear" w:pos="900"/>
        <w:tab w:val="clear" w:pos="1100"/>
        <w:tab w:val="right" w:pos="1600"/>
        <w:tab w:val="left" w:pos="1800"/>
      </w:tabs>
      <w:ind w:left="2200"/>
    </w:pPr>
  </w:style>
  <w:style w:type="paragraph" w:customStyle="1" w:styleId="Modpara">
    <w:name w:val="Mod para"/>
    <w:basedOn w:val="BillBasic"/>
    <w:rsid w:val="004320AF"/>
    <w:pPr>
      <w:tabs>
        <w:tab w:val="right" w:pos="2100"/>
        <w:tab w:val="left" w:pos="2300"/>
      </w:tabs>
      <w:ind w:left="2700" w:hanging="1600"/>
      <w:outlineLvl w:val="6"/>
    </w:pPr>
  </w:style>
  <w:style w:type="paragraph" w:customStyle="1" w:styleId="Modsubpara">
    <w:name w:val="Mod subpara"/>
    <w:basedOn w:val="Asubpara"/>
    <w:rsid w:val="004320AF"/>
    <w:pPr>
      <w:tabs>
        <w:tab w:val="clear" w:pos="1900"/>
        <w:tab w:val="clear" w:pos="2100"/>
        <w:tab w:val="right" w:pos="2640"/>
        <w:tab w:val="left" w:pos="2840"/>
      </w:tabs>
      <w:ind w:left="3240" w:hanging="2140"/>
    </w:pPr>
  </w:style>
  <w:style w:type="paragraph" w:customStyle="1" w:styleId="Modsubsubpara">
    <w:name w:val="Mod subsubpara"/>
    <w:basedOn w:val="AsubsubparaSymb"/>
    <w:rsid w:val="004320A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320AF"/>
    <w:pPr>
      <w:ind w:left="1800"/>
    </w:pPr>
  </w:style>
  <w:style w:type="paragraph" w:customStyle="1" w:styleId="Modparareturn">
    <w:name w:val="Mod para return"/>
    <w:basedOn w:val="AparareturnSymb"/>
    <w:rsid w:val="004320AF"/>
    <w:pPr>
      <w:ind w:left="2300"/>
    </w:pPr>
  </w:style>
  <w:style w:type="paragraph" w:customStyle="1" w:styleId="Modsubparareturn">
    <w:name w:val="Mod subpara return"/>
    <w:basedOn w:val="AsubparareturnSymb"/>
    <w:rsid w:val="004320AF"/>
    <w:pPr>
      <w:ind w:left="3040"/>
    </w:pPr>
  </w:style>
  <w:style w:type="paragraph" w:customStyle="1" w:styleId="Modref">
    <w:name w:val="Mod ref"/>
    <w:basedOn w:val="refSymb"/>
    <w:rsid w:val="004320AF"/>
    <w:pPr>
      <w:ind w:left="1100"/>
    </w:pPr>
  </w:style>
  <w:style w:type="paragraph" w:customStyle="1" w:styleId="ModaNote">
    <w:name w:val="Mod aNote"/>
    <w:basedOn w:val="aNoteSymb"/>
    <w:rsid w:val="004320AF"/>
    <w:pPr>
      <w:tabs>
        <w:tab w:val="left" w:pos="2600"/>
      </w:tabs>
      <w:ind w:left="2600"/>
    </w:pPr>
  </w:style>
  <w:style w:type="paragraph" w:customStyle="1" w:styleId="ModNote">
    <w:name w:val="Mod Note"/>
    <w:basedOn w:val="aNoteSymb"/>
    <w:rsid w:val="004320AF"/>
    <w:pPr>
      <w:tabs>
        <w:tab w:val="left" w:pos="2600"/>
      </w:tabs>
      <w:ind w:left="2600"/>
    </w:pPr>
  </w:style>
  <w:style w:type="paragraph" w:customStyle="1" w:styleId="ApprFormHd">
    <w:name w:val="ApprFormHd"/>
    <w:basedOn w:val="Sched-heading"/>
    <w:rsid w:val="004320AF"/>
    <w:pPr>
      <w:ind w:left="0" w:firstLine="0"/>
    </w:pPr>
  </w:style>
  <w:style w:type="paragraph" w:customStyle="1" w:styleId="AmdtEntries">
    <w:name w:val="AmdtEntries"/>
    <w:basedOn w:val="BillBasicHeading"/>
    <w:rsid w:val="004320AF"/>
    <w:pPr>
      <w:keepNext w:val="0"/>
      <w:tabs>
        <w:tab w:val="clear" w:pos="2600"/>
      </w:tabs>
      <w:spacing w:before="0"/>
      <w:ind w:left="3200" w:hanging="2100"/>
    </w:pPr>
    <w:rPr>
      <w:sz w:val="18"/>
    </w:rPr>
  </w:style>
  <w:style w:type="paragraph" w:customStyle="1" w:styleId="AmdtEntriesDefL2">
    <w:name w:val="AmdtEntriesDefL2"/>
    <w:basedOn w:val="AmdtEntries"/>
    <w:rsid w:val="004320AF"/>
    <w:pPr>
      <w:tabs>
        <w:tab w:val="left" w:pos="3000"/>
      </w:tabs>
      <w:ind w:left="3600" w:hanging="2500"/>
    </w:pPr>
  </w:style>
  <w:style w:type="paragraph" w:customStyle="1" w:styleId="Actdetailsnote">
    <w:name w:val="Act details note"/>
    <w:basedOn w:val="Actdetails"/>
    <w:uiPriority w:val="99"/>
    <w:rsid w:val="004320AF"/>
    <w:pPr>
      <w:ind w:left="1620" w:right="-60" w:hanging="720"/>
    </w:pPr>
    <w:rPr>
      <w:sz w:val="18"/>
    </w:rPr>
  </w:style>
  <w:style w:type="paragraph" w:customStyle="1" w:styleId="DetailsNo">
    <w:name w:val="Details No"/>
    <w:basedOn w:val="Actdetails"/>
    <w:uiPriority w:val="99"/>
    <w:rsid w:val="004320AF"/>
    <w:pPr>
      <w:ind w:left="0"/>
    </w:pPr>
    <w:rPr>
      <w:sz w:val="18"/>
    </w:rPr>
  </w:style>
  <w:style w:type="paragraph" w:customStyle="1" w:styleId="AssectheadingSymb">
    <w:name w:val="A ssect heading Symb"/>
    <w:basedOn w:val="Amain"/>
    <w:rsid w:val="004320A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320AF"/>
    <w:pPr>
      <w:tabs>
        <w:tab w:val="left" w:pos="0"/>
        <w:tab w:val="right" w:pos="2400"/>
        <w:tab w:val="left" w:pos="2600"/>
      </w:tabs>
      <w:ind w:left="2602" w:hanging="3084"/>
      <w:outlineLvl w:val="8"/>
    </w:pPr>
  </w:style>
  <w:style w:type="paragraph" w:customStyle="1" w:styleId="AmainreturnSymb">
    <w:name w:val="A main return Symb"/>
    <w:basedOn w:val="BillBasic"/>
    <w:rsid w:val="004320AF"/>
    <w:pPr>
      <w:tabs>
        <w:tab w:val="left" w:pos="1582"/>
      </w:tabs>
      <w:ind w:left="1100" w:hanging="1582"/>
    </w:pPr>
  </w:style>
  <w:style w:type="paragraph" w:customStyle="1" w:styleId="AparareturnSymb">
    <w:name w:val="A para return Symb"/>
    <w:basedOn w:val="BillBasic"/>
    <w:rsid w:val="004320AF"/>
    <w:pPr>
      <w:tabs>
        <w:tab w:val="left" w:pos="2081"/>
      </w:tabs>
      <w:ind w:left="1599" w:hanging="2081"/>
    </w:pPr>
  </w:style>
  <w:style w:type="paragraph" w:customStyle="1" w:styleId="AsubparareturnSymb">
    <w:name w:val="A subpara return Symb"/>
    <w:basedOn w:val="BillBasic"/>
    <w:rsid w:val="004320AF"/>
    <w:pPr>
      <w:tabs>
        <w:tab w:val="left" w:pos="2580"/>
      </w:tabs>
      <w:ind w:left="2098" w:hanging="2580"/>
    </w:pPr>
  </w:style>
  <w:style w:type="paragraph" w:customStyle="1" w:styleId="aDefSymb">
    <w:name w:val="aDef Symb"/>
    <w:basedOn w:val="BillBasic"/>
    <w:rsid w:val="004320AF"/>
    <w:pPr>
      <w:tabs>
        <w:tab w:val="left" w:pos="1582"/>
      </w:tabs>
      <w:ind w:left="1100" w:hanging="1582"/>
    </w:pPr>
  </w:style>
  <w:style w:type="paragraph" w:customStyle="1" w:styleId="aDefparaSymb">
    <w:name w:val="aDef para Symb"/>
    <w:basedOn w:val="Apara"/>
    <w:rsid w:val="004320AF"/>
    <w:pPr>
      <w:tabs>
        <w:tab w:val="clear" w:pos="1600"/>
        <w:tab w:val="left" w:pos="0"/>
        <w:tab w:val="left" w:pos="1599"/>
      </w:tabs>
      <w:ind w:left="1599" w:hanging="2081"/>
    </w:pPr>
  </w:style>
  <w:style w:type="paragraph" w:customStyle="1" w:styleId="aDefsubparaSymb">
    <w:name w:val="aDef subpara Symb"/>
    <w:basedOn w:val="Asubpara"/>
    <w:rsid w:val="004320AF"/>
    <w:pPr>
      <w:tabs>
        <w:tab w:val="left" w:pos="0"/>
      </w:tabs>
      <w:ind w:left="2098" w:hanging="2580"/>
    </w:pPr>
  </w:style>
  <w:style w:type="paragraph" w:customStyle="1" w:styleId="SchAmainSymb">
    <w:name w:val="Sch A main Symb"/>
    <w:basedOn w:val="Amain"/>
    <w:rsid w:val="004320AF"/>
    <w:pPr>
      <w:tabs>
        <w:tab w:val="left" w:pos="0"/>
      </w:tabs>
      <w:ind w:hanging="1580"/>
    </w:pPr>
  </w:style>
  <w:style w:type="paragraph" w:customStyle="1" w:styleId="SchAparaSymb">
    <w:name w:val="Sch A para Symb"/>
    <w:basedOn w:val="Apara"/>
    <w:rsid w:val="004320AF"/>
    <w:pPr>
      <w:tabs>
        <w:tab w:val="left" w:pos="0"/>
      </w:tabs>
      <w:ind w:hanging="2080"/>
    </w:pPr>
  </w:style>
  <w:style w:type="paragraph" w:customStyle="1" w:styleId="SchAsubparaSymb">
    <w:name w:val="Sch A subpara Symb"/>
    <w:basedOn w:val="Asubpara"/>
    <w:rsid w:val="004320AF"/>
    <w:pPr>
      <w:tabs>
        <w:tab w:val="left" w:pos="0"/>
      </w:tabs>
      <w:ind w:hanging="2580"/>
    </w:pPr>
  </w:style>
  <w:style w:type="paragraph" w:customStyle="1" w:styleId="SchAsubsubparaSymb">
    <w:name w:val="Sch A subsubpara Symb"/>
    <w:basedOn w:val="AsubsubparaSymb"/>
    <w:rsid w:val="004320AF"/>
  </w:style>
  <w:style w:type="paragraph" w:customStyle="1" w:styleId="refSymb">
    <w:name w:val="ref Symb"/>
    <w:basedOn w:val="BillBasic"/>
    <w:next w:val="Normal"/>
    <w:rsid w:val="004320AF"/>
    <w:pPr>
      <w:tabs>
        <w:tab w:val="left" w:pos="-480"/>
      </w:tabs>
      <w:spacing w:before="60"/>
      <w:ind w:hanging="480"/>
    </w:pPr>
    <w:rPr>
      <w:sz w:val="18"/>
    </w:rPr>
  </w:style>
  <w:style w:type="paragraph" w:customStyle="1" w:styleId="IshadedH5SecSymb">
    <w:name w:val="I shaded H5 Sec Symb"/>
    <w:basedOn w:val="AH5Sec"/>
    <w:rsid w:val="004320A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320AF"/>
    <w:pPr>
      <w:tabs>
        <w:tab w:val="clear" w:pos="-1580"/>
      </w:tabs>
      <w:ind w:left="975" w:hanging="1457"/>
    </w:pPr>
  </w:style>
  <w:style w:type="paragraph" w:customStyle="1" w:styleId="IH1ChapSymb">
    <w:name w:val="I H1 Chap Symb"/>
    <w:basedOn w:val="BillBasicHeading"/>
    <w:next w:val="Normal"/>
    <w:rsid w:val="004320A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320A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320A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320A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320AF"/>
    <w:pPr>
      <w:tabs>
        <w:tab w:val="clear" w:pos="2600"/>
        <w:tab w:val="left" w:pos="-1580"/>
        <w:tab w:val="left" w:pos="0"/>
        <w:tab w:val="left" w:pos="1100"/>
      </w:tabs>
      <w:spacing w:before="240"/>
      <w:ind w:left="1100" w:hanging="1580"/>
    </w:pPr>
  </w:style>
  <w:style w:type="paragraph" w:customStyle="1" w:styleId="IMainSymb">
    <w:name w:val="I Main Symb"/>
    <w:basedOn w:val="Amain"/>
    <w:rsid w:val="004320AF"/>
    <w:pPr>
      <w:tabs>
        <w:tab w:val="left" w:pos="0"/>
      </w:tabs>
      <w:ind w:hanging="1580"/>
    </w:pPr>
  </w:style>
  <w:style w:type="paragraph" w:customStyle="1" w:styleId="IparaSymb">
    <w:name w:val="I para Symb"/>
    <w:basedOn w:val="Apara"/>
    <w:rsid w:val="004320AF"/>
    <w:pPr>
      <w:tabs>
        <w:tab w:val="left" w:pos="0"/>
      </w:tabs>
      <w:ind w:hanging="2080"/>
      <w:outlineLvl w:val="9"/>
    </w:pPr>
  </w:style>
  <w:style w:type="paragraph" w:customStyle="1" w:styleId="IsubparaSymb">
    <w:name w:val="I subpara Symb"/>
    <w:basedOn w:val="Asubpara"/>
    <w:rsid w:val="004320A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320AF"/>
    <w:pPr>
      <w:tabs>
        <w:tab w:val="clear" w:pos="2400"/>
        <w:tab w:val="clear" w:pos="2600"/>
        <w:tab w:val="right" w:pos="2460"/>
        <w:tab w:val="left" w:pos="2660"/>
      </w:tabs>
      <w:ind w:left="2660" w:hanging="3140"/>
    </w:pPr>
  </w:style>
  <w:style w:type="paragraph" w:customStyle="1" w:styleId="IdefparaSymb">
    <w:name w:val="I def para Symb"/>
    <w:basedOn w:val="IparaSymb"/>
    <w:rsid w:val="004320AF"/>
    <w:pPr>
      <w:ind w:left="1599" w:hanging="2081"/>
    </w:pPr>
  </w:style>
  <w:style w:type="paragraph" w:customStyle="1" w:styleId="IdefsubparaSymb">
    <w:name w:val="I def subpara Symb"/>
    <w:basedOn w:val="IsubparaSymb"/>
    <w:rsid w:val="004320AF"/>
    <w:pPr>
      <w:ind w:left="2138"/>
    </w:pPr>
  </w:style>
  <w:style w:type="paragraph" w:customStyle="1" w:styleId="ISched-headingSymb">
    <w:name w:val="I Sched-heading Symb"/>
    <w:basedOn w:val="BillBasicHeading"/>
    <w:next w:val="Normal"/>
    <w:rsid w:val="004320AF"/>
    <w:pPr>
      <w:tabs>
        <w:tab w:val="left" w:pos="-3080"/>
        <w:tab w:val="left" w:pos="0"/>
      </w:tabs>
      <w:spacing w:before="320"/>
      <w:ind w:left="2600" w:hanging="3080"/>
    </w:pPr>
    <w:rPr>
      <w:sz w:val="34"/>
    </w:rPr>
  </w:style>
  <w:style w:type="paragraph" w:customStyle="1" w:styleId="ISched-PartSymb">
    <w:name w:val="I Sched-Part Symb"/>
    <w:basedOn w:val="BillBasicHeading"/>
    <w:rsid w:val="004320AF"/>
    <w:pPr>
      <w:tabs>
        <w:tab w:val="left" w:pos="-3080"/>
        <w:tab w:val="left" w:pos="0"/>
      </w:tabs>
      <w:spacing w:before="380"/>
      <w:ind w:left="2600" w:hanging="3080"/>
    </w:pPr>
    <w:rPr>
      <w:sz w:val="32"/>
    </w:rPr>
  </w:style>
  <w:style w:type="paragraph" w:customStyle="1" w:styleId="ISched-formSymb">
    <w:name w:val="I Sched-form Symb"/>
    <w:basedOn w:val="BillBasicHeading"/>
    <w:rsid w:val="004320A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320A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320A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320AF"/>
    <w:pPr>
      <w:tabs>
        <w:tab w:val="left" w:pos="1100"/>
      </w:tabs>
      <w:spacing w:before="60"/>
      <w:ind w:left="1500" w:hanging="1986"/>
    </w:pPr>
  </w:style>
  <w:style w:type="paragraph" w:customStyle="1" w:styleId="aExamHdgssSymb">
    <w:name w:val="aExamHdgss Symb"/>
    <w:basedOn w:val="BillBasicHeading"/>
    <w:next w:val="Normal"/>
    <w:rsid w:val="004320AF"/>
    <w:pPr>
      <w:tabs>
        <w:tab w:val="clear" w:pos="2600"/>
        <w:tab w:val="left" w:pos="1582"/>
      </w:tabs>
      <w:ind w:left="1100" w:hanging="1582"/>
    </w:pPr>
    <w:rPr>
      <w:sz w:val="18"/>
    </w:rPr>
  </w:style>
  <w:style w:type="paragraph" w:customStyle="1" w:styleId="aExamssSymb">
    <w:name w:val="aExamss Symb"/>
    <w:basedOn w:val="aNote"/>
    <w:rsid w:val="004320AF"/>
    <w:pPr>
      <w:tabs>
        <w:tab w:val="left" w:pos="1582"/>
      </w:tabs>
      <w:spacing w:before="60"/>
      <w:ind w:left="1100" w:hanging="1582"/>
    </w:pPr>
  </w:style>
  <w:style w:type="paragraph" w:customStyle="1" w:styleId="aExamINumssSymb">
    <w:name w:val="aExamINumss Symb"/>
    <w:basedOn w:val="aExamssSymb"/>
    <w:rsid w:val="004320AF"/>
    <w:pPr>
      <w:tabs>
        <w:tab w:val="left" w:pos="1100"/>
      </w:tabs>
      <w:ind w:left="1500" w:hanging="1986"/>
    </w:pPr>
  </w:style>
  <w:style w:type="paragraph" w:customStyle="1" w:styleId="aExamNumTextssSymb">
    <w:name w:val="aExamNumTextss Symb"/>
    <w:basedOn w:val="aExamssSymb"/>
    <w:rsid w:val="004320AF"/>
    <w:pPr>
      <w:tabs>
        <w:tab w:val="clear" w:pos="1582"/>
        <w:tab w:val="left" w:pos="1985"/>
      </w:tabs>
      <w:ind w:left="1503" w:hanging="1985"/>
    </w:pPr>
  </w:style>
  <w:style w:type="paragraph" w:customStyle="1" w:styleId="AExamIParaSymb">
    <w:name w:val="AExamIPara Symb"/>
    <w:basedOn w:val="aExam"/>
    <w:rsid w:val="004320AF"/>
    <w:pPr>
      <w:tabs>
        <w:tab w:val="right" w:pos="1718"/>
      </w:tabs>
      <w:ind w:left="1984" w:hanging="2466"/>
    </w:pPr>
  </w:style>
  <w:style w:type="paragraph" w:customStyle="1" w:styleId="aExamBulletssSymb">
    <w:name w:val="aExamBulletss Symb"/>
    <w:basedOn w:val="aExamssSymb"/>
    <w:rsid w:val="004320AF"/>
    <w:pPr>
      <w:tabs>
        <w:tab w:val="left" w:pos="1100"/>
      </w:tabs>
      <w:ind w:left="1500" w:hanging="1986"/>
    </w:pPr>
  </w:style>
  <w:style w:type="paragraph" w:customStyle="1" w:styleId="aNoteSymb">
    <w:name w:val="aNote Symb"/>
    <w:basedOn w:val="BillBasic"/>
    <w:rsid w:val="004320AF"/>
    <w:pPr>
      <w:tabs>
        <w:tab w:val="left" w:pos="1100"/>
        <w:tab w:val="left" w:pos="2381"/>
      </w:tabs>
      <w:ind w:left="1899" w:hanging="2381"/>
    </w:pPr>
    <w:rPr>
      <w:sz w:val="20"/>
    </w:rPr>
  </w:style>
  <w:style w:type="paragraph" w:customStyle="1" w:styleId="aNoteTextssSymb">
    <w:name w:val="aNoteTextss Symb"/>
    <w:basedOn w:val="Normal"/>
    <w:rsid w:val="004320AF"/>
    <w:pPr>
      <w:tabs>
        <w:tab w:val="clear" w:pos="0"/>
        <w:tab w:val="left" w:pos="1418"/>
      </w:tabs>
      <w:spacing w:before="60"/>
      <w:ind w:left="1417" w:hanging="1899"/>
      <w:jc w:val="both"/>
    </w:pPr>
    <w:rPr>
      <w:sz w:val="20"/>
    </w:rPr>
  </w:style>
  <w:style w:type="paragraph" w:customStyle="1" w:styleId="aNoteParaSymb">
    <w:name w:val="aNotePara Symb"/>
    <w:basedOn w:val="aNoteSymb"/>
    <w:rsid w:val="004320A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320A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320AF"/>
    <w:pPr>
      <w:tabs>
        <w:tab w:val="left" w:pos="1616"/>
        <w:tab w:val="left" w:pos="2495"/>
      </w:tabs>
      <w:spacing w:before="60"/>
      <w:ind w:left="2013" w:hanging="2495"/>
    </w:pPr>
  </w:style>
  <w:style w:type="paragraph" w:customStyle="1" w:styleId="aExamHdgparSymb">
    <w:name w:val="aExamHdgpar Symb"/>
    <w:basedOn w:val="aExamHdgssSymb"/>
    <w:next w:val="Normal"/>
    <w:rsid w:val="004320AF"/>
    <w:pPr>
      <w:tabs>
        <w:tab w:val="clear" w:pos="1582"/>
        <w:tab w:val="left" w:pos="1599"/>
      </w:tabs>
      <w:ind w:left="1599" w:hanging="2081"/>
    </w:pPr>
  </w:style>
  <w:style w:type="paragraph" w:customStyle="1" w:styleId="aExamparSymb">
    <w:name w:val="aExampar Symb"/>
    <w:basedOn w:val="aExamssSymb"/>
    <w:rsid w:val="004320AF"/>
    <w:pPr>
      <w:tabs>
        <w:tab w:val="clear" w:pos="1582"/>
        <w:tab w:val="left" w:pos="1599"/>
      </w:tabs>
      <w:ind w:left="1599" w:hanging="2081"/>
    </w:pPr>
  </w:style>
  <w:style w:type="paragraph" w:customStyle="1" w:styleId="aExamINumparSymb">
    <w:name w:val="aExamINumpar Symb"/>
    <w:basedOn w:val="aExamparSymb"/>
    <w:rsid w:val="004320AF"/>
    <w:pPr>
      <w:tabs>
        <w:tab w:val="left" w:pos="2000"/>
      </w:tabs>
      <w:ind w:left="2041" w:hanging="2495"/>
    </w:pPr>
  </w:style>
  <w:style w:type="paragraph" w:customStyle="1" w:styleId="aExamBulletparSymb">
    <w:name w:val="aExamBulletpar Symb"/>
    <w:basedOn w:val="aExamparSymb"/>
    <w:rsid w:val="004320AF"/>
    <w:pPr>
      <w:tabs>
        <w:tab w:val="clear" w:pos="1599"/>
        <w:tab w:val="left" w:pos="1616"/>
        <w:tab w:val="left" w:pos="2495"/>
      </w:tabs>
      <w:ind w:left="2013" w:hanging="2495"/>
    </w:pPr>
  </w:style>
  <w:style w:type="paragraph" w:customStyle="1" w:styleId="aNoteparSymb">
    <w:name w:val="aNotepar Symb"/>
    <w:basedOn w:val="BillBasic"/>
    <w:next w:val="Normal"/>
    <w:rsid w:val="004320AF"/>
    <w:pPr>
      <w:tabs>
        <w:tab w:val="left" w:pos="1599"/>
        <w:tab w:val="left" w:pos="2398"/>
      </w:tabs>
      <w:ind w:left="2410" w:hanging="2892"/>
    </w:pPr>
    <w:rPr>
      <w:sz w:val="20"/>
    </w:rPr>
  </w:style>
  <w:style w:type="paragraph" w:customStyle="1" w:styleId="aNoteTextparSymb">
    <w:name w:val="aNoteTextpar Symb"/>
    <w:basedOn w:val="aNoteparSymb"/>
    <w:rsid w:val="004320AF"/>
    <w:pPr>
      <w:tabs>
        <w:tab w:val="clear" w:pos="1599"/>
        <w:tab w:val="clear" w:pos="2398"/>
        <w:tab w:val="left" w:pos="2880"/>
      </w:tabs>
      <w:spacing w:before="60"/>
      <w:ind w:left="2398" w:hanging="2880"/>
    </w:pPr>
  </w:style>
  <w:style w:type="paragraph" w:customStyle="1" w:styleId="aNoteParaparSymb">
    <w:name w:val="aNoteParapar Symb"/>
    <w:basedOn w:val="aNoteparSymb"/>
    <w:rsid w:val="004320AF"/>
    <w:pPr>
      <w:tabs>
        <w:tab w:val="right" w:pos="2640"/>
      </w:tabs>
      <w:spacing w:before="60"/>
      <w:ind w:left="2920" w:hanging="3402"/>
    </w:pPr>
  </w:style>
  <w:style w:type="paragraph" w:customStyle="1" w:styleId="aNoteBulletparSymb">
    <w:name w:val="aNoteBulletpar Symb"/>
    <w:basedOn w:val="aNoteparSymb"/>
    <w:rsid w:val="004320AF"/>
    <w:pPr>
      <w:tabs>
        <w:tab w:val="clear" w:pos="1599"/>
        <w:tab w:val="left" w:pos="3289"/>
      </w:tabs>
      <w:spacing w:before="60"/>
      <w:ind w:left="2807" w:hanging="3289"/>
    </w:pPr>
  </w:style>
  <w:style w:type="paragraph" w:customStyle="1" w:styleId="AsubparabulletSymb">
    <w:name w:val="A subpara bullet Symb"/>
    <w:basedOn w:val="BillBasic"/>
    <w:rsid w:val="004320AF"/>
    <w:pPr>
      <w:tabs>
        <w:tab w:val="left" w:pos="2138"/>
        <w:tab w:val="left" w:pos="3005"/>
      </w:tabs>
      <w:spacing w:before="60"/>
      <w:ind w:left="2523" w:hanging="3005"/>
    </w:pPr>
  </w:style>
  <w:style w:type="paragraph" w:customStyle="1" w:styleId="aExamHdgsubparSymb">
    <w:name w:val="aExamHdgsubpar Symb"/>
    <w:basedOn w:val="aExamHdgssSymb"/>
    <w:next w:val="Normal"/>
    <w:rsid w:val="004320AF"/>
    <w:pPr>
      <w:tabs>
        <w:tab w:val="clear" w:pos="1582"/>
        <w:tab w:val="left" w:pos="2620"/>
      </w:tabs>
      <w:ind w:left="2138" w:hanging="2620"/>
    </w:pPr>
  </w:style>
  <w:style w:type="paragraph" w:customStyle="1" w:styleId="aExamsubparSymb">
    <w:name w:val="aExamsubpar Symb"/>
    <w:basedOn w:val="aExamssSymb"/>
    <w:rsid w:val="004320AF"/>
    <w:pPr>
      <w:tabs>
        <w:tab w:val="clear" w:pos="1582"/>
        <w:tab w:val="left" w:pos="2620"/>
      </w:tabs>
      <w:ind w:left="2138" w:hanging="2620"/>
    </w:pPr>
  </w:style>
  <w:style w:type="paragraph" w:customStyle="1" w:styleId="aNotesubparSymb">
    <w:name w:val="aNotesubpar Symb"/>
    <w:basedOn w:val="BillBasic"/>
    <w:next w:val="Normal"/>
    <w:rsid w:val="004320AF"/>
    <w:pPr>
      <w:tabs>
        <w:tab w:val="left" w:pos="2138"/>
        <w:tab w:val="left" w:pos="2937"/>
      </w:tabs>
      <w:ind w:left="2455" w:hanging="2937"/>
    </w:pPr>
    <w:rPr>
      <w:sz w:val="20"/>
    </w:rPr>
  </w:style>
  <w:style w:type="paragraph" w:customStyle="1" w:styleId="aNoteTextsubparSymb">
    <w:name w:val="aNoteTextsubpar Symb"/>
    <w:basedOn w:val="aNotesubparSymb"/>
    <w:rsid w:val="004320AF"/>
    <w:pPr>
      <w:tabs>
        <w:tab w:val="clear" w:pos="2138"/>
        <w:tab w:val="clear" w:pos="2937"/>
        <w:tab w:val="left" w:pos="2943"/>
      </w:tabs>
      <w:spacing w:before="60"/>
      <w:ind w:left="2943" w:hanging="3425"/>
    </w:pPr>
  </w:style>
  <w:style w:type="paragraph" w:customStyle="1" w:styleId="PenaltySymb">
    <w:name w:val="Penalty Symb"/>
    <w:basedOn w:val="AmainreturnSymb"/>
    <w:rsid w:val="004320AF"/>
  </w:style>
  <w:style w:type="paragraph" w:customStyle="1" w:styleId="PenaltyParaSymb">
    <w:name w:val="PenaltyPara Symb"/>
    <w:basedOn w:val="Normal"/>
    <w:rsid w:val="004320AF"/>
    <w:pPr>
      <w:tabs>
        <w:tab w:val="right" w:pos="1360"/>
      </w:tabs>
      <w:spacing w:before="60"/>
      <w:ind w:left="1599" w:hanging="2081"/>
      <w:jc w:val="both"/>
    </w:pPr>
  </w:style>
  <w:style w:type="paragraph" w:customStyle="1" w:styleId="FormulaSymb">
    <w:name w:val="Formula Symb"/>
    <w:basedOn w:val="BillBasic"/>
    <w:rsid w:val="004320AF"/>
    <w:pPr>
      <w:tabs>
        <w:tab w:val="left" w:pos="-480"/>
      </w:tabs>
      <w:spacing w:line="260" w:lineRule="atLeast"/>
      <w:ind w:hanging="480"/>
      <w:jc w:val="center"/>
    </w:pPr>
  </w:style>
  <w:style w:type="paragraph" w:customStyle="1" w:styleId="NormalSymb">
    <w:name w:val="Normal Symb"/>
    <w:basedOn w:val="Normal"/>
    <w:qFormat/>
    <w:rsid w:val="004320AF"/>
    <w:pPr>
      <w:ind w:hanging="482"/>
    </w:pPr>
  </w:style>
  <w:style w:type="character" w:styleId="PlaceholderText">
    <w:name w:val="Placeholder Text"/>
    <w:basedOn w:val="DefaultParagraphFont"/>
    <w:uiPriority w:val="99"/>
    <w:semiHidden/>
    <w:rsid w:val="00432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124">
      <w:bodyDiv w:val="1"/>
      <w:marLeft w:val="0"/>
      <w:marRight w:val="0"/>
      <w:marTop w:val="0"/>
      <w:marBottom w:val="0"/>
      <w:divBdr>
        <w:top w:val="none" w:sz="0" w:space="0" w:color="auto"/>
        <w:left w:val="none" w:sz="0" w:space="0" w:color="auto"/>
        <w:bottom w:val="none" w:sz="0" w:space="0" w:color="auto"/>
        <w:right w:val="none" w:sz="0" w:space="0" w:color="auto"/>
      </w:divBdr>
    </w:div>
    <w:div w:id="61875457">
      <w:bodyDiv w:val="1"/>
      <w:marLeft w:val="0"/>
      <w:marRight w:val="0"/>
      <w:marTop w:val="0"/>
      <w:marBottom w:val="0"/>
      <w:divBdr>
        <w:top w:val="none" w:sz="0" w:space="0" w:color="auto"/>
        <w:left w:val="none" w:sz="0" w:space="0" w:color="auto"/>
        <w:bottom w:val="none" w:sz="0" w:space="0" w:color="auto"/>
        <w:right w:val="none" w:sz="0" w:space="0" w:color="auto"/>
      </w:divBdr>
    </w:div>
    <w:div w:id="193463472">
      <w:bodyDiv w:val="1"/>
      <w:marLeft w:val="0"/>
      <w:marRight w:val="0"/>
      <w:marTop w:val="0"/>
      <w:marBottom w:val="0"/>
      <w:divBdr>
        <w:top w:val="none" w:sz="0" w:space="0" w:color="auto"/>
        <w:left w:val="none" w:sz="0" w:space="0" w:color="auto"/>
        <w:bottom w:val="none" w:sz="0" w:space="0" w:color="auto"/>
        <w:right w:val="none" w:sz="0" w:space="0" w:color="auto"/>
      </w:divBdr>
    </w:div>
    <w:div w:id="194970419">
      <w:bodyDiv w:val="1"/>
      <w:marLeft w:val="0"/>
      <w:marRight w:val="0"/>
      <w:marTop w:val="0"/>
      <w:marBottom w:val="0"/>
      <w:divBdr>
        <w:top w:val="none" w:sz="0" w:space="0" w:color="auto"/>
        <w:left w:val="none" w:sz="0" w:space="0" w:color="auto"/>
        <w:bottom w:val="none" w:sz="0" w:space="0" w:color="auto"/>
        <w:right w:val="none" w:sz="0" w:space="0" w:color="auto"/>
      </w:divBdr>
    </w:div>
    <w:div w:id="319776324">
      <w:bodyDiv w:val="1"/>
      <w:marLeft w:val="0"/>
      <w:marRight w:val="0"/>
      <w:marTop w:val="0"/>
      <w:marBottom w:val="0"/>
      <w:divBdr>
        <w:top w:val="none" w:sz="0" w:space="0" w:color="auto"/>
        <w:left w:val="none" w:sz="0" w:space="0" w:color="auto"/>
        <w:bottom w:val="none" w:sz="0" w:space="0" w:color="auto"/>
        <w:right w:val="none" w:sz="0" w:space="0" w:color="auto"/>
      </w:divBdr>
    </w:div>
    <w:div w:id="418479539">
      <w:bodyDiv w:val="1"/>
      <w:marLeft w:val="0"/>
      <w:marRight w:val="0"/>
      <w:marTop w:val="0"/>
      <w:marBottom w:val="0"/>
      <w:divBdr>
        <w:top w:val="none" w:sz="0" w:space="0" w:color="auto"/>
        <w:left w:val="none" w:sz="0" w:space="0" w:color="auto"/>
        <w:bottom w:val="none" w:sz="0" w:space="0" w:color="auto"/>
        <w:right w:val="none" w:sz="0" w:space="0" w:color="auto"/>
      </w:divBdr>
    </w:div>
    <w:div w:id="465243002">
      <w:bodyDiv w:val="1"/>
      <w:marLeft w:val="0"/>
      <w:marRight w:val="0"/>
      <w:marTop w:val="0"/>
      <w:marBottom w:val="0"/>
      <w:divBdr>
        <w:top w:val="none" w:sz="0" w:space="0" w:color="auto"/>
        <w:left w:val="none" w:sz="0" w:space="0" w:color="auto"/>
        <w:bottom w:val="none" w:sz="0" w:space="0" w:color="auto"/>
        <w:right w:val="none" w:sz="0" w:space="0" w:color="auto"/>
      </w:divBdr>
    </w:div>
    <w:div w:id="519508281">
      <w:bodyDiv w:val="1"/>
      <w:marLeft w:val="0"/>
      <w:marRight w:val="0"/>
      <w:marTop w:val="0"/>
      <w:marBottom w:val="0"/>
      <w:divBdr>
        <w:top w:val="none" w:sz="0" w:space="0" w:color="auto"/>
        <w:left w:val="none" w:sz="0" w:space="0" w:color="auto"/>
        <w:bottom w:val="none" w:sz="0" w:space="0" w:color="auto"/>
        <w:right w:val="none" w:sz="0" w:space="0" w:color="auto"/>
      </w:divBdr>
    </w:div>
    <w:div w:id="578826450">
      <w:bodyDiv w:val="1"/>
      <w:marLeft w:val="0"/>
      <w:marRight w:val="0"/>
      <w:marTop w:val="0"/>
      <w:marBottom w:val="0"/>
      <w:divBdr>
        <w:top w:val="none" w:sz="0" w:space="0" w:color="auto"/>
        <w:left w:val="none" w:sz="0" w:space="0" w:color="auto"/>
        <w:bottom w:val="none" w:sz="0" w:space="0" w:color="auto"/>
        <w:right w:val="none" w:sz="0" w:space="0" w:color="auto"/>
      </w:divBdr>
    </w:div>
    <w:div w:id="588270503">
      <w:bodyDiv w:val="1"/>
      <w:marLeft w:val="0"/>
      <w:marRight w:val="0"/>
      <w:marTop w:val="0"/>
      <w:marBottom w:val="0"/>
      <w:divBdr>
        <w:top w:val="none" w:sz="0" w:space="0" w:color="auto"/>
        <w:left w:val="none" w:sz="0" w:space="0" w:color="auto"/>
        <w:bottom w:val="none" w:sz="0" w:space="0" w:color="auto"/>
        <w:right w:val="none" w:sz="0" w:space="0" w:color="auto"/>
      </w:divBdr>
    </w:div>
    <w:div w:id="615331229">
      <w:bodyDiv w:val="1"/>
      <w:marLeft w:val="0"/>
      <w:marRight w:val="0"/>
      <w:marTop w:val="0"/>
      <w:marBottom w:val="0"/>
      <w:divBdr>
        <w:top w:val="none" w:sz="0" w:space="0" w:color="auto"/>
        <w:left w:val="none" w:sz="0" w:space="0" w:color="auto"/>
        <w:bottom w:val="none" w:sz="0" w:space="0" w:color="auto"/>
        <w:right w:val="none" w:sz="0" w:space="0" w:color="auto"/>
      </w:divBdr>
    </w:div>
    <w:div w:id="628895839">
      <w:bodyDiv w:val="1"/>
      <w:marLeft w:val="0"/>
      <w:marRight w:val="0"/>
      <w:marTop w:val="0"/>
      <w:marBottom w:val="0"/>
      <w:divBdr>
        <w:top w:val="none" w:sz="0" w:space="0" w:color="auto"/>
        <w:left w:val="none" w:sz="0" w:space="0" w:color="auto"/>
        <w:bottom w:val="none" w:sz="0" w:space="0" w:color="auto"/>
        <w:right w:val="none" w:sz="0" w:space="0" w:color="auto"/>
      </w:divBdr>
    </w:div>
    <w:div w:id="659389365">
      <w:bodyDiv w:val="1"/>
      <w:marLeft w:val="0"/>
      <w:marRight w:val="0"/>
      <w:marTop w:val="0"/>
      <w:marBottom w:val="0"/>
      <w:divBdr>
        <w:top w:val="none" w:sz="0" w:space="0" w:color="auto"/>
        <w:left w:val="none" w:sz="0" w:space="0" w:color="auto"/>
        <w:bottom w:val="none" w:sz="0" w:space="0" w:color="auto"/>
        <w:right w:val="none" w:sz="0" w:space="0" w:color="auto"/>
      </w:divBdr>
    </w:div>
    <w:div w:id="778138216">
      <w:bodyDiv w:val="1"/>
      <w:marLeft w:val="0"/>
      <w:marRight w:val="0"/>
      <w:marTop w:val="0"/>
      <w:marBottom w:val="0"/>
      <w:divBdr>
        <w:top w:val="none" w:sz="0" w:space="0" w:color="auto"/>
        <w:left w:val="none" w:sz="0" w:space="0" w:color="auto"/>
        <w:bottom w:val="none" w:sz="0" w:space="0" w:color="auto"/>
        <w:right w:val="none" w:sz="0" w:space="0" w:color="auto"/>
      </w:divBdr>
    </w:div>
    <w:div w:id="805663764">
      <w:bodyDiv w:val="1"/>
      <w:marLeft w:val="0"/>
      <w:marRight w:val="0"/>
      <w:marTop w:val="0"/>
      <w:marBottom w:val="0"/>
      <w:divBdr>
        <w:top w:val="none" w:sz="0" w:space="0" w:color="auto"/>
        <w:left w:val="none" w:sz="0" w:space="0" w:color="auto"/>
        <w:bottom w:val="none" w:sz="0" w:space="0" w:color="auto"/>
        <w:right w:val="none" w:sz="0" w:space="0" w:color="auto"/>
      </w:divBdr>
    </w:div>
    <w:div w:id="894464642">
      <w:bodyDiv w:val="1"/>
      <w:marLeft w:val="0"/>
      <w:marRight w:val="0"/>
      <w:marTop w:val="0"/>
      <w:marBottom w:val="0"/>
      <w:divBdr>
        <w:top w:val="none" w:sz="0" w:space="0" w:color="auto"/>
        <w:left w:val="none" w:sz="0" w:space="0" w:color="auto"/>
        <w:bottom w:val="none" w:sz="0" w:space="0" w:color="auto"/>
        <w:right w:val="none" w:sz="0" w:space="0" w:color="auto"/>
      </w:divBdr>
    </w:div>
    <w:div w:id="912853555">
      <w:bodyDiv w:val="1"/>
      <w:marLeft w:val="0"/>
      <w:marRight w:val="0"/>
      <w:marTop w:val="0"/>
      <w:marBottom w:val="0"/>
      <w:divBdr>
        <w:top w:val="none" w:sz="0" w:space="0" w:color="auto"/>
        <w:left w:val="none" w:sz="0" w:space="0" w:color="auto"/>
        <w:bottom w:val="none" w:sz="0" w:space="0" w:color="auto"/>
        <w:right w:val="none" w:sz="0" w:space="0" w:color="auto"/>
      </w:divBdr>
    </w:div>
    <w:div w:id="923995593">
      <w:bodyDiv w:val="1"/>
      <w:marLeft w:val="0"/>
      <w:marRight w:val="0"/>
      <w:marTop w:val="0"/>
      <w:marBottom w:val="0"/>
      <w:divBdr>
        <w:top w:val="none" w:sz="0" w:space="0" w:color="auto"/>
        <w:left w:val="none" w:sz="0" w:space="0" w:color="auto"/>
        <w:bottom w:val="none" w:sz="0" w:space="0" w:color="auto"/>
        <w:right w:val="none" w:sz="0" w:space="0" w:color="auto"/>
      </w:divBdr>
    </w:div>
    <w:div w:id="934559414">
      <w:bodyDiv w:val="1"/>
      <w:marLeft w:val="0"/>
      <w:marRight w:val="0"/>
      <w:marTop w:val="0"/>
      <w:marBottom w:val="0"/>
      <w:divBdr>
        <w:top w:val="none" w:sz="0" w:space="0" w:color="auto"/>
        <w:left w:val="none" w:sz="0" w:space="0" w:color="auto"/>
        <w:bottom w:val="none" w:sz="0" w:space="0" w:color="auto"/>
        <w:right w:val="none" w:sz="0" w:space="0" w:color="auto"/>
      </w:divBdr>
    </w:div>
    <w:div w:id="1001352115">
      <w:bodyDiv w:val="1"/>
      <w:marLeft w:val="0"/>
      <w:marRight w:val="0"/>
      <w:marTop w:val="0"/>
      <w:marBottom w:val="0"/>
      <w:divBdr>
        <w:top w:val="none" w:sz="0" w:space="0" w:color="auto"/>
        <w:left w:val="none" w:sz="0" w:space="0" w:color="auto"/>
        <w:bottom w:val="none" w:sz="0" w:space="0" w:color="auto"/>
        <w:right w:val="none" w:sz="0" w:space="0" w:color="auto"/>
      </w:divBdr>
    </w:div>
    <w:div w:id="1010064263">
      <w:bodyDiv w:val="1"/>
      <w:marLeft w:val="0"/>
      <w:marRight w:val="0"/>
      <w:marTop w:val="0"/>
      <w:marBottom w:val="0"/>
      <w:divBdr>
        <w:top w:val="none" w:sz="0" w:space="0" w:color="auto"/>
        <w:left w:val="none" w:sz="0" w:space="0" w:color="auto"/>
        <w:bottom w:val="none" w:sz="0" w:space="0" w:color="auto"/>
        <w:right w:val="none" w:sz="0" w:space="0" w:color="auto"/>
      </w:divBdr>
    </w:div>
    <w:div w:id="1043411356">
      <w:bodyDiv w:val="1"/>
      <w:marLeft w:val="0"/>
      <w:marRight w:val="0"/>
      <w:marTop w:val="0"/>
      <w:marBottom w:val="0"/>
      <w:divBdr>
        <w:top w:val="none" w:sz="0" w:space="0" w:color="auto"/>
        <w:left w:val="none" w:sz="0" w:space="0" w:color="auto"/>
        <w:bottom w:val="none" w:sz="0" w:space="0" w:color="auto"/>
        <w:right w:val="none" w:sz="0" w:space="0" w:color="auto"/>
      </w:divBdr>
    </w:div>
    <w:div w:id="1167091940">
      <w:bodyDiv w:val="1"/>
      <w:marLeft w:val="0"/>
      <w:marRight w:val="0"/>
      <w:marTop w:val="0"/>
      <w:marBottom w:val="0"/>
      <w:divBdr>
        <w:top w:val="none" w:sz="0" w:space="0" w:color="auto"/>
        <w:left w:val="none" w:sz="0" w:space="0" w:color="auto"/>
        <w:bottom w:val="none" w:sz="0" w:space="0" w:color="auto"/>
        <w:right w:val="none" w:sz="0" w:space="0" w:color="auto"/>
      </w:divBdr>
    </w:div>
    <w:div w:id="1209681139">
      <w:bodyDiv w:val="1"/>
      <w:marLeft w:val="0"/>
      <w:marRight w:val="0"/>
      <w:marTop w:val="0"/>
      <w:marBottom w:val="0"/>
      <w:divBdr>
        <w:top w:val="none" w:sz="0" w:space="0" w:color="auto"/>
        <w:left w:val="none" w:sz="0" w:space="0" w:color="auto"/>
        <w:bottom w:val="none" w:sz="0" w:space="0" w:color="auto"/>
        <w:right w:val="none" w:sz="0" w:space="0" w:color="auto"/>
      </w:divBdr>
    </w:div>
    <w:div w:id="1288120681">
      <w:bodyDiv w:val="1"/>
      <w:marLeft w:val="0"/>
      <w:marRight w:val="0"/>
      <w:marTop w:val="0"/>
      <w:marBottom w:val="0"/>
      <w:divBdr>
        <w:top w:val="none" w:sz="0" w:space="0" w:color="auto"/>
        <w:left w:val="none" w:sz="0" w:space="0" w:color="auto"/>
        <w:bottom w:val="none" w:sz="0" w:space="0" w:color="auto"/>
        <w:right w:val="none" w:sz="0" w:space="0" w:color="auto"/>
      </w:divBdr>
    </w:div>
    <w:div w:id="1458259201">
      <w:bodyDiv w:val="1"/>
      <w:marLeft w:val="0"/>
      <w:marRight w:val="0"/>
      <w:marTop w:val="0"/>
      <w:marBottom w:val="0"/>
      <w:divBdr>
        <w:top w:val="none" w:sz="0" w:space="0" w:color="auto"/>
        <w:left w:val="none" w:sz="0" w:space="0" w:color="auto"/>
        <w:bottom w:val="none" w:sz="0" w:space="0" w:color="auto"/>
        <w:right w:val="none" w:sz="0" w:space="0" w:color="auto"/>
      </w:divBdr>
    </w:div>
    <w:div w:id="1484470727">
      <w:bodyDiv w:val="1"/>
      <w:marLeft w:val="0"/>
      <w:marRight w:val="0"/>
      <w:marTop w:val="0"/>
      <w:marBottom w:val="0"/>
      <w:divBdr>
        <w:top w:val="none" w:sz="0" w:space="0" w:color="auto"/>
        <w:left w:val="none" w:sz="0" w:space="0" w:color="auto"/>
        <w:bottom w:val="none" w:sz="0" w:space="0" w:color="auto"/>
        <w:right w:val="none" w:sz="0" w:space="0" w:color="auto"/>
      </w:divBdr>
    </w:div>
    <w:div w:id="1491099265">
      <w:bodyDiv w:val="1"/>
      <w:marLeft w:val="0"/>
      <w:marRight w:val="0"/>
      <w:marTop w:val="0"/>
      <w:marBottom w:val="0"/>
      <w:divBdr>
        <w:top w:val="none" w:sz="0" w:space="0" w:color="auto"/>
        <w:left w:val="none" w:sz="0" w:space="0" w:color="auto"/>
        <w:bottom w:val="none" w:sz="0" w:space="0" w:color="auto"/>
        <w:right w:val="none" w:sz="0" w:space="0" w:color="auto"/>
      </w:divBdr>
    </w:div>
    <w:div w:id="1533760177">
      <w:bodyDiv w:val="1"/>
      <w:marLeft w:val="0"/>
      <w:marRight w:val="0"/>
      <w:marTop w:val="0"/>
      <w:marBottom w:val="0"/>
      <w:divBdr>
        <w:top w:val="none" w:sz="0" w:space="0" w:color="auto"/>
        <w:left w:val="none" w:sz="0" w:space="0" w:color="auto"/>
        <w:bottom w:val="none" w:sz="0" w:space="0" w:color="auto"/>
        <w:right w:val="none" w:sz="0" w:space="0" w:color="auto"/>
      </w:divBdr>
    </w:div>
    <w:div w:id="1671719237">
      <w:bodyDiv w:val="1"/>
      <w:marLeft w:val="0"/>
      <w:marRight w:val="0"/>
      <w:marTop w:val="0"/>
      <w:marBottom w:val="0"/>
      <w:divBdr>
        <w:top w:val="none" w:sz="0" w:space="0" w:color="auto"/>
        <w:left w:val="none" w:sz="0" w:space="0" w:color="auto"/>
        <w:bottom w:val="none" w:sz="0" w:space="0" w:color="auto"/>
        <w:right w:val="none" w:sz="0" w:space="0" w:color="auto"/>
      </w:divBdr>
    </w:div>
    <w:div w:id="1691487182">
      <w:bodyDiv w:val="1"/>
      <w:marLeft w:val="0"/>
      <w:marRight w:val="0"/>
      <w:marTop w:val="0"/>
      <w:marBottom w:val="0"/>
      <w:divBdr>
        <w:top w:val="none" w:sz="0" w:space="0" w:color="auto"/>
        <w:left w:val="none" w:sz="0" w:space="0" w:color="auto"/>
        <w:bottom w:val="none" w:sz="0" w:space="0" w:color="auto"/>
        <w:right w:val="none" w:sz="0" w:space="0" w:color="auto"/>
      </w:divBdr>
    </w:div>
    <w:div w:id="1730766677">
      <w:bodyDiv w:val="1"/>
      <w:marLeft w:val="0"/>
      <w:marRight w:val="0"/>
      <w:marTop w:val="0"/>
      <w:marBottom w:val="0"/>
      <w:divBdr>
        <w:top w:val="none" w:sz="0" w:space="0" w:color="auto"/>
        <w:left w:val="none" w:sz="0" w:space="0" w:color="auto"/>
        <w:bottom w:val="none" w:sz="0" w:space="0" w:color="auto"/>
        <w:right w:val="none" w:sz="0" w:space="0" w:color="auto"/>
      </w:divBdr>
    </w:div>
    <w:div w:id="1738937935">
      <w:bodyDiv w:val="1"/>
      <w:marLeft w:val="0"/>
      <w:marRight w:val="0"/>
      <w:marTop w:val="0"/>
      <w:marBottom w:val="0"/>
      <w:divBdr>
        <w:top w:val="none" w:sz="0" w:space="0" w:color="auto"/>
        <w:left w:val="none" w:sz="0" w:space="0" w:color="auto"/>
        <w:bottom w:val="none" w:sz="0" w:space="0" w:color="auto"/>
        <w:right w:val="none" w:sz="0" w:space="0" w:color="auto"/>
      </w:divBdr>
    </w:div>
    <w:div w:id="1855417975">
      <w:bodyDiv w:val="1"/>
      <w:marLeft w:val="0"/>
      <w:marRight w:val="0"/>
      <w:marTop w:val="0"/>
      <w:marBottom w:val="0"/>
      <w:divBdr>
        <w:top w:val="none" w:sz="0" w:space="0" w:color="auto"/>
        <w:left w:val="none" w:sz="0" w:space="0" w:color="auto"/>
        <w:bottom w:val="none" w:sz="0" w:space="0" w:color="auto"/>
        <w:right w:val="none" w:sz="0" w:space="0" w:color="auto"/>
      </w:divBdr>
    </w:div>
    <w:div w:id="1867910974">
      <w:bodyDiv w:val="1"/>
      <w:marLeft w:val="0"/>
      <w:marRight w:val="0"/>
      <w:marTop w:val="0"/>
      <w:marBottom w:val="0"/>
      <w:divBdr>
        <w:top w:val="none" w:sz="0" w:space="0" w:color="auto"/>
        <w:left w:val="none" w:sz="0" w:space="0" w:color="auto"/>
        <w:bottom w:val="none" w:sz="0" w:space="0" w:color="auto"/>
        <w:right w:val="none" w:sz="0" w:space="0" w:color="auto"/>
      </w:divBdr>
    </w:div>
    <w:div w:id="2062442331">
      <w:bodyDiv w:val="1"/>
      <w:marLeft w:val="0"/>
      <w:marRight w:val="0"/>
      <w:marTop w:val="0"/>
      <w:marBottom w:val="0"/>
      <w:divBdr>
        <w:top w:val="none" w:sz="0" w:space="0" w:color="auto"/>
        <w:left w:val="none" w:sz="0" w:space="0" w:color="auto"/>
        <w:bottom w:val="none" w:sz="0" w:space="0" w:color="auto"/>
        <w:right w:val="none" w:sz="0" w:space="0" w:color="auto"/>
      </w:divBdr>
    </w:div>
    <w:div w:id="21210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2-51" TargetMode="External"/><Relationship Id="rId21" Type="http://schemas.openxmlformats.org/officeDocument/2006/relationships/hyperlink" Target="https://www.un.org/development/desa/indigenouspeoples/declaration-on-the-rights-of-indigenous-peoples.html" TargetMode="External"/><Relationship Id="rId34" Type="http://schemas.openxmlformats.org/officeDocument/2006/relationships/hyperlink" Target="https://legislation.act.gov.au/a/2008-19/" TargetMode="External"/><Relationship Id="rId42" Type="http://schemas.openxmlformats.org/officeDocument/2006/relationships/header" Target="header4.xml"/><Relationship Id="rId47" Type="http://schemas.openxmlformats.org/officeDocument/2006/relationships/hyperlink" Target="https://legislation.act.gov.au/a/2008-19/" TargetMode="External"/><Relationship Id="rId50" Type="http://schemas.openxmlformats.org/officeDocument/2006/relationships/header" Target="header7.xml"/><Relationship Id="rId55" Type="http://schemas.openxmlformats.org/officeDocument/2006/relationships/hyperlink" Target="https://legislation.act.gov.au/a/2005-40/" TargetMode="External"/><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s://www.legislation.gov.au/Series/C2004A020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02-51" TargetMode="External"/><Relationship Id="rId40" Type="http://schemas.openxmlformats.org/officeDocument/2006/relationships/hyperlink" Target="http://www.legislation.act.gov.au/a/2001-14" TargetMode="External"/><Relationship Id="rId45" Type="http://schemas.openxmlformats.org/officeDocument/2006/relationships/footer" Target="footer5.xml"/><Relationship Id="rId53" Type="http://schemas.openxmlformats.org/officeDocument/2006/relationships/hyperlink" Target="http://www.legislation.act.gov.au/a/2001-14" TargetMode="External"/><Relationship Id="rId58" Type="http://schemas.openxmlformats.org/officeDocument/2006/relationships/header" Target="header9.xml"/><Relationship Id="rId66"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s://www.un.org/development/desa/indigenouspeoples/declaration-on-the-rights-of-indigenous-peoples.html" TargetMode="External"/><Relationship Id="rId28" Type="http://schemas.openxmlformats.org/officeDocument/2006/relationships/hyperlink" Target="https://legislation.act.gov.au/a/1994-37/" TargetMode="External"/><Relationship Id="rId36" Type="http://schemas.openxmlformats.org/officeDocument/2006/relationships/hyperlink" Target="http://www.legislation.act.gov.au/a/2002-51" TargetMode="External"/><Relationship Id="rId49" Type="http://schemas.openxmlformats.org/officeDocument/2006/relationships/header" Target="header6.xml"/><Relationship Id="rId57" Type="http://schemas.openxmlformats.org/officeDocument/2006/relationships/header" Target="header8.xml"/><Relationship Id="rId61" Type="http://schemas.openxmlformats.org/officeDocument/2006/relationships/hyperlink" Target="http://www.legislation.act.gov.au/a/2001-14" TargetMode="External"/><Relationship Id="rId10" Type="http://schemas.openxmlformats.org/officeDocument/2006/relationships/header" Target="header2.xml"/><Relationship Id="rId19" Type="http://schemas.openxmlformats.org/officeDocument/2006/relationships/hyperlink" Target="https://legislation.act.gov.au/a/2004-5/" TargetMode="External"/><Relationship Id="rId31" Type="http://schemas.openxmlformats.org/officeDocument/2006/relationships/hyperlink" Target="https://legislation.act.gov.au/a/2008-19/" TargetMode="External"/><Relationship Id="rId44" Type="http://schemas.openxmlformats.org/officeDocument/2006/relationships/footer" Target="footer4.xml"/><Relationship Id="rId52" Type="http://schemas.openxmlformats.org/officeDocument/2006/relationships/footer" Target="footer8.xml"/><Relationship Id="rId60" Type="http://schemas.openxmlformats.org/officeDocument/2006/relationships/footer" Target="footer10.xml"/><Relationship Id="rId65"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ohchr.org/en/instruments-mechanisms/instruments/convention-rights-child" TargetMode="External"/><Relationship Id="rId27" Type="http://schemas.openxmlformats.org/officeDocument/2006/relationships/hyperlink" Target="http://www.legislation.act.gov.au/a/2001-14" TargetMode="External"/><Relationship Id="rId30" Type="http://schemas.openxmlformats.org/officeDocument/2006/relationships/hyperlink" Target="https://legislation.act.gov.au/a/2014-24/" TargetMode="External"/><Relationship Id="rId35" Type="http://schemas.openxmlformats.org/officeDocument/2006/relationships/hyperlink" Target="https://legislation.act.gov.au/a/2008-19/" TargetMode="External"/><Relationship Id="rId43" Type="http://schemas.openxmlformats.org/officeDocument/2006/relationships/header" Target="header5.xml"/><Relationship Id="rId48" Type="http://schemas.openxmlformats.org/officeDocument/2006/relationships/hyperlink" Target="https://legislation.act.gov.au/a/2008-19/" TargetMode="External"/><Relationship Id="rId56" Type="http://schemas.openxmlformats.org/officeDocument/2006/relationships/hyperlink" Target="https://legislation.act.gov.au/a/2014-24/" TargetMode="External"/><Relationship Id="rId64" Type="http://schemas.openxmlformats.org/officeDocument/2006/relationships/header" Target="header1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2-51" TargetMode="External"/><Relationship Id="rId25" Type="http://schemas.openxmlformats.org/officeDocument/2006/relationships/hyperlink" Target="https://legislation.act.gov.au/a/1995-55/" TargetMode="External"/><Relationship Id="rId33" Type="http://schemas.openxmlformats.org/officeDocument/2006/relationships/hyperlink" Target="https://legislation.act.gov.au/a/2008-19/" TargetMode="External"/><Relationship Id="rId38" Type="http://schemas.openxmlformats.org/officeDocument/2006/relationships/hyperlink" Target="http://www.legislation.act.gov.au/a/2001-14" TargetMode="External"/><Relationship Id="rId46" Type="http://schemas.openxmlformats.org/officeDocument/2006/relationships/footer" Target="footer6.xml"/><Relationship Id="rId59" Type="http://schemas.openxmlformats.org/officeDocument/2006/relationships/footer" Target="footer9.xml"/><Relationship Id="rId67" Type="http://schemas.openxmlformats.org/officeDocument/2006/relationships/header" Target="header12.xml"/><Relationship Id="rId20" Type="http://schemas.openxmlformats.org/officeDocument/2006/relationships/hyperlink" Target="https://www.ohchr.org/en/instruments-mechanisms/instruments/convention-rights-child" TargetMode="External"/><Relationship Id="rId41" Type="http://schemas.openxmlformats.org/officeDocument/2006/relationships/hyperlink" Target="https://legislation.act.gov.au/a/2005-40/" TargetMode="External"/><Relationship Id="rId54" Type="http://schemas.openxmlformats.org/officeDocument/2006/relationships/hyperlink" Target="https://legislation.act.gov.au/a/1991-46/" TargetMode="External"/><Relationship Id="rId62" Type="http://schemas.openxmlformats.org/officeDocument/2006/relationships/hyperlink" Target="http://www.legisl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9971</Words>
  <Characters>53799</Characters>
  <Application>Microsoft Office Word</Application>
  <DocSecurity>0</DocSecurity>
  <Lines>1449</Lines>
  <Paragraphs>795</Paragraphs>
  <ScaleCrop>false</ScaleCrop>
  <HeadingPairs>
    <vt:vector size="2" baseType="variant">
      <vt:variant>
        <vt:lpstr>Title</vt:lpstr>
      </vt:variant>
      <vt:variant>
        <vt:i4>1</vt:i4>
      </vt:variant>
    </vt:vector>
  </HeadingPairs>
  <TitlesOfParts>
    <vt:vector size="1" baseType="lpstr">
      <vt:lpstr>Aboriginal and Torres Strait Islander Children and Young People Commissioner Act 2022</vt:lpstr>
    </vt:vector>
  </TitlesOfParts>
  <Manager>Section</Manager>
  <Company>Section</Company>
  <LinksUpToDate>false</LinksUpToDate>
  <CharactersWithSpaces>63313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Children and Young People Commissioner Act 2022</dc:title>
  <dc:subject/>
  <dc:creator>ACT Government</dc:creator>
  <cp:keywords>D14</cp:keywords>
  <dc:description>J2022-274</dc:description>
  <cp:lastModifiedBy>PCODCS</cp:lastModifiedBy>
  <cp:revision>4</cp:revision>
  <cp:lastPrinted>2022-12-08T00:49:00Z</cp:lastPrinted>
  <dcterms:created xsi:type="dcterms:W3CDTF">2022-12-09T00:48:00Z</dcterms:created>
  <dcterms:modified xsi:type="dcterms:W3CDTF">2022-12-09T00:49:00Z</dcterms:modified>
  <cp:category>A2022-25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Erin Gillen</vt:lpwstr>
  </property>
  <property fmtid="{D5CDD505-2E9C-101B-9397-08002B2CF9AE}" pid="5" name="ClientEmail1">
    <vt:lpwstr>erin.gillen@act.gov.au</vt:lpwstr>
  </property>
  <property fmtid="{D5CDD505-2E9C-101B-9397-08002B2CF9AE}" pid="6" name="ClientPh1">
    <vt:lpwstr>62076182</vt:lpwstr>
  </property>
  <property fmtid="{D5CDD505-2E9C-101B-9397-08002B2CF9AE}" pid="7" name="ClientName2">
    <vt:lpwstr>Gabrielle McKinnon</vt:lpwstr>
  </property>
  <property fmtid="{D5CDD505-2E9C-101B-9397-08002B2CF9AE}" pid="8" name="ClientEmail2">
    <vt:lpwstr>gabrielle.mcKinnon@act.gov.au</vt:lpwstr>
  </property>
  <property fmtid="{D5CDD505-2E9C-101B-9397-08002B2CF9AE}" pid="9" name="ClientPh2">
    <vt:lpwstr>62053158</vt:lpwstr>
  </property>
  <property fmtid="{D5CDD505-2E9C-101B-9397-08002B2CF9AE}" pid="10" name="jobType">
    <vt:lpwstr>Drafting</vt:lpwstr>
  </property>
  <property fmtid="{D5CDD505-2E9C-101B-9397-08002B2CF9AE}" pid="11" name="DMSID">
    <vt:lpwstr>10005786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Aboriginal and Torres Strait Islander Children and Young People Commissioner Bill 2022</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3776</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MSIP_Label_33a0b4c9-9bf6-47b4-8e99-0692b86a9aef_Enabled">
    <vt:lpwstr>true</vt:lpwstr>
  </property>
  <property fmtid="{D5CDD505-2E9C-101B-9397-08002B2CF9AE}" pid="23" name="MSIP_Label_33a0b4c9-9bf6-47b4-8e99-0692b86a9aef_SetDate">
    <vt:lpwstr>2022-09-02T06:22:56Z</vt:lpwstr>
  </property>
  <property fmtid="{D5CDD505-2E9C-101B-9397-08002B2CF9AE}" pid="24" name="MSIP_Label_33a0b4c9-9bf6-47b4-8e99-0692b86a9aef_Method">
    <vt:lpwstr>Privileged</vt:lpwstr>
  </property>
  <property fmtid="{D5CDD505-2E9C-101B-9397-08002B2CF9AE}" pid="25" name="MSIP_Label_33a0b4c9-9bf6-47b4-8e99-0692b86a9aef_Name">
    <vt:lpwstr>OFFICIAL SENSITIVE</vt:lpwstr>
  </property>
  <property fmtid="{D5CDD505-2E9C-101B-9397-08002B2CF9AE}" pid="26" name="MSIP_Label_33a0b4c9-9bf6-47b4-8e99-0692b86a9aef_SiteId">
    <vt:lpwstr>b46c1908-0334-4236-b978-585ee88e4199</vt:lpwstr>
  </property>
  <property fmtid="{D5CDD505-2E9C-101B-9397-08002B2CF9AE}" pid="27" name="MSIP_Label_33a0b4c9-9bf6-47b4-8e99-0692b86a9aef_ActionId">
    <vt:lpwstr>7040f4ee-6539-4410-9609-5aa0c2fd4330</vt:lpwstr>
  </property>
  <property fmtid="{D5CDD505-2E9C-101B-9397-08002B2CF9AE}" pid="28" name="MSIP_Label_33a0b4c9-9bf6-47b4-8e99-0692b86a9aef_ContentBits">
    <vt:lpwstr>1</vt:lpwstr>
  </property>
  <property fmtid="{D5CDD505-2E9C-101B-9397-08002B2CF9AE}" pid="29" name="Status">
    <vt:lpwstr> </vt:lpwstr>
  </property>
  <property fmtid="{D5CDD505-2E9C-101B-9397-08002B2CF9AE}" pid="30" name="Eff">
    <vt:lpwstr> </vt:lpwstr>
  </property>
  <property fmtid="{D5CDD505-2E9C-101B-9397-08002B2CF9AE}" pid="31" name="EndDt">
    <vt:lpwstr>  </vt:lpwstr>
  </property>
  <property fmtid="{D5CDD505-2E9C-101B-9397-08002B2CF9AE}" pid="32" name="RepubDt">
    <vt:lpwstr>  </vt:lpwstr>
  </property>
  <property fmtid="{D5CDD505-2E9C-101B-9397-08002B2CF9AE}" pid="33" name="StartDt">
    <vt:lpwstr>  </vt:lpwstr>
  </property>
</Properties>
</file>